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D6D0F" w14:textId="23366DA4" w:rsidR="004D7499" w:rsidRPr="00383151" w:rsidRDefault="004D7499" w:rsidP="004D7499">
      <w:pPr>
        <w:rPr>
          <w:b/>
          <w:bCs/>
          <w:sz w:val="22"/>
          <w:szCs w:val="22"/>
        </w:rPr>
      </w:pPr>
      <w:r w:rsidRPr="00383151">
        <w:rPr>
          <w:b/>
          <w:bCs/>
          <w:sz w:val="22"/>
          <w:szCs w:val="22"/>
        </w:rPr>
        <w:t>OVEREENKOMST</w:t>
      </w:r>
    </w:p>
    <w:p w14:paraId="3FEF22D6" w14:textId="1A309CEA" w:rsidR="004D7499" w:rsidRPr="00383151" w:rsidRDefault="004D7499" w:rsidP="004D7499">
      <w:pPr>
        <w:rPr>
          <w:b/>
          <w:bCs/>
          <w:sz w:val="22"/>
          <w:szCs w:val="22"/>
        </w:rPr>
      </w:pPr>
      <w:r w:rsidRPr="00383151">
        <w:rPr>
          <w:b/>
          <w:bCs/>
          <w:sz w:val="22"/>
          <w:szCs w:val="22"/>
        </w:rPr>
        <w:t xml:space="preserve">De ondergetekenden: </w:t>
      </w:r>
      <w:r w:rsidRPr="00383151">
        <w:rPr>
          <w:b/>
          <w:bCs/>
          <w:sz w:val="22"/>
          <w:szCs w:val="22"/>
        </w:rPr>
        <w:br/>
      </w:r>
      <w:r w:rsidRPr="00383151">
        <w:rPr>
          <w:sz w:val="22"/>
          <w:szCs w:val="22"/>
        </w:rPr>
        <w:t xml:space="preserve">1. De publiekrechtelijke rechtspersoon Academisch Ziekenhuis Maastricht, tevens handelend onder de naam Maastricht UMC+, gevestigd aan de P. Debyelaan 25, 6229 HX Maastricht en geregistreerd in het Handelsregister van de Kamer van Koophandel onder nummer 14124959, hierbij rechtsgeldig vertegenwoordigd door </w:t>
      </w:r>
      <w:r w:rsidRPr="00383151">
        <w:rPr>
          <w:sz w:val="22"/>
          <w:szCs w:val="22"/>
          <w:highlight w:val="yellow"/>
        </w:rPr>
        <w:t>&lt;INVULLEN titel + voorletter + achternaam + functie &gt;</w:t>
      </w:r>
      <w:r w:rsidRPr="00383151">
        <w:rPr>
          <w:sz w:val="22"/>
          <w:szCs w:val="22"/>
        </w:rPr>
        <w:t xml:space="preserve"> hierna te noemen: “</w:t>
      </w:r>
      <w:r w:rsidRPr="00383151">
        <w:rPr>
          <w:b/>
          <w:bCs/>
          <w:sz w:val="22"/>
          <w:szCs w:val="22"/>
        </w:rPr>
        <w:t>Opdrachtgever</w:t>
      </w:r>
      <w:r w:rsidRPr="00383151">
        <w:rPr>
          <w:sz w:val="22"/>
          <w:szCs w:val="22"/>
        </w:rPr>
        <w:t xml:space="preserve">”; </w:t>
      </w:r>
    </w:p>
    <w:p w14:paraId="3F8055D7" w14:textId="77777777" w:rsidR="004D7499" w:rsidRPr="00383151" w:rsidRDefault="004D7499" w:rsidP="004D7499">
      <w:pPr>
        <w:rPr>
          <w:sz w:val="22"/>
          <w:szCs w:val="22"/>
        </w:rPr>
      </w:pPr>
      <w:r w:rsidRPr="00383151">
        <w:rPr>
          <w:sz w:val="22"/>
          <w:szCs w:val="22"/>
        </w:rPr>
        <w:t xml:space="preserve">en </w:t>
      </w:r>
    </w:p>
    <w:p w14:paraId="2F46CED9" w14:textId="46516B3A" w:rsidR="004D7499" w:rsidRPr="00383151" w:rsidRDefault="004D7499" w:rsidP="004D7499">
      <w:pPr>
        <w:rPr>
          <w:sz w:val="22"/>
          <w:szCs w:val="22"/>
        </w:rPr>
      </w:pPr>
      <w:r w:rsidRPr="00383151">
        <w:rPr>
          <w:sz w:val="22"/>
          <w:szCs w:val="22"/>
        </w:rPr>
        <w:t xml:space="preserve">2. </w:t>
      </w:r>
      <w:r w:rsidRPr="00383151">
        <w:rPr>
          <w:sz w:val="22"/>
          <w:szCs w:val="22"/>
          <w:highlight w:val="yellow"/>
        </w:rPr>
        <w:t>&lt;</w:t>
      </w:r>
      <w:r w:rsidRPr="00383151">
        <w:rPr>
          <w:b/>
          <w:bCs/>
          <w:sz w:val="22"/>
          <w:szCs w:val="22"/>
          <w:highlight w:val="yellow"/>
        </w:rPr>
        <w:t>INVULLEN</w:t>
      </w:r>
      <w:r w:rsidRPr="00383151">
        <w:rPr>
          <w:sz w:val="22"/>
          <w:szCs w:val="22"/>
          <w:highlight w:val="yellow"/>
        </w:rPr>
        <w:t>&gt;</w:t>
      </w:r>
      <w:r w:rsidRPr="00383151">
        <w:rPr>
          <w:sz w:val="22"/>
          <w:szCs w:val="22"/>
        </w:rPr>
        <w:t xml:space="preserve">, tevens handelend onder de naam </w:t>
      </w:r>
      <w:r w:rsidRPr="00383151">
        <w:rPr>
          <w:sz w:val="22"/>
          <w:szCs w:val="22"/>
          <w:highlight w:val="yellow"/>
        </w:rPr>
        <w:t>&lt;INVULLEN&gt;</w:t>
      </w:r>
      <w:r w:rsidRPr="00383151">
        <w:rPr>
          <w:sz w:val="22"/>
          <w:szCs w:val="22"/>
        </w:rPr>
        <w:t xml:space="preserve">, gevestigd </w:t>
      </w:r>
      <w:r w:rsidRPr="00383151">
        <w:rPr>
          <w:sz w:val="22"/>
          <w:szCs w:val="22"/>
          <w:highlight w:val="yellow"/>
        </w:rPr>
        <w:t>&lt;INVULLEN VOLLEDIG ADRES&gt;</w:t>
      </w:r>
      <w:r w:rsidRPr="00383151">
        <w:rPr>
          <w:sz w:val="22"/>
          <w:szCs w:val="22"/>
        </w:rPr>
        <w:t xml:space="preserve"> en geregistreerd in het Handelsregister van de Kamer van Koophandel onder nummer </w:t>
      </w:r>
      <w:r w:rsidRPr="00383151">
        <w:rPr>
          <w:sz w:val="22"/>
          <w:szCs w:val="22"/>
          <w:highlight w:val="yellow"/>
        </w:rPr>
        <w:t>&lt;INVULLEN&gt;</w:t>
      </w:r>
      <w:r w:rsidRPr="00383151">
        <w:rPr>
          <w:sz w:val="22"/>
          <w:szCs w:val="22"/>
        </w:rPr>
        <w:t xml:space="preserve">, hierbij rechtsgeldig vertegenwoordigd door </w:t>
      </w:r>
      <w:r w:rsidRPr="00383151">
        <w:rPr>
          <w:sz w:val="22"/>
          <w:szCs w:val="22"/>
          <w:highlight w:val="yellow"/>
        </w:rPr>
        <w:t>&lt;de heer/mevrouw INVULLEN voorletters + naam &gt;</w:t>
      </w:r>
      <w:r w:rsidRPr="00383151">
        <w:rPr>
          <w:sz w:val="22"/>
          <w:szCs w:val="22"/>
        </w:rPr>
        <w:t xml:space="preserve">, in de functie van </w:t>
      </w:r>
      <w:r w:rsidRPr="00383151">
        <w:rPr>
          <w:sz w:val="22"/>
          <w:szCs w:val="22"/>
          <w:highlight w:val="yellow"/>
        </w:rPr>
        <w:t>&lt;INVULLEN&gt;</w:t>
      </w:r>
      <w:r w:rsidRPr="00383151">
        <w:rPr>
          <w:sz w:val="22"/>
          <w:szCs w:val="22"/>
        </w:rPr>
        <w:t>, hierna te noemen: “</w:t>
      </w:r>
      <w:r w:rsidRPr="00383151">
        <w:rPr>
          <w:b/>
          <w:bCs/>
          <w:sz w:val="22"/>
          <w:szCs w:val="22"/>
        </w:rPr>
        <w:t>Opdrachtnemer</w:t>
      </w:r>
      <w:r w:rsidRPr="00383151">
        <w:rPr>
          <w:sz w:val="22"/>
          <w:szCs w:val="22"/>
        </w:rPr>
        <w:t xml:space="preserve">”; </w:t>
      </w:r>
    </w:p>
    <w:p w14:paraId="4A7A27C8" w14:textId="77777777" w:rsidR="004D7499" w:rsidRPr="00383151" w:rsidRDefault="004D7499" w:rsidP="004D7499">
      <w:pPr>
        <w:rPr>
          <w:sz w:val="22"/>
          <w:szCs w:val="22"/>
        </w:rPr>
      </w:pPr>
    </w:p>
    <w:p w14:paraId="4B551266" w14:textId="77777777" w:rsidR="004D7499" w:rsidRPr="00383151" w:rsidRDefault="004D7499" w:rsidP="004D7499">
      <w:pPr>
        <w:rPr>
          <w:sz w:val="22"/>
          <w:szCs w:val="22"/>
        </w:rPr>
      </w:pPr>
      <w:r w:rsidRPr="00383151">
        <w:rPr>
          <w:sz w:val="22"/>
          <w:szCs w:val="22"/>
        </w:rPr>
        <w:t xml:space="preserve">Ieder afzonderlijk te noemen “Partij” en gezamenlijk te noemen “Partijen”. </w:t>
      </w:r>
    </w:p>
    <w:p w14:paraId="19AFBEBB" w14:textId="77777777" w:rsidR="004D7499" w:rsidRPr="00383151" w:rsidRDefault="004D7499" w:rsidP="004D7499">
      <w:pPr>
        <w:rPr>
          <w:sz w:val="22"/>
          <w:szCs w:val="22"/>
        </w:rPr>
      </w:pPr>
    </w:p>
    <w:p w14:paraId="0634C016" w14:textId="77777777" w:rsidR="004D7499" w:rsidRPr="00383151" w:rsidRDefault="004D7499" w:rsidP="004D7499">
      <w:pPr>
        <w:rPr>
          <w:sz w:val="22"/>
          <w:szCs w:val="22"/>
        </w:rPr>
      </w:pPr>
      <w:r w:rsidRPr="00383151">
        <w:rPr>
          <w:sz w:val="22"/>
          <w:szCs w:val="22"/>
        </w:rPr>
        <w:t xml:space="preserve">In aanmerking nemende dat: </w:t>
      </w:r>
    </w:p>
    <w:p w14:paraId="60419026" w14:textId="77777777" w:rsidR="00383151" w:rsidRPr="00383151" w:rsidRDefault="004D7499" w:rsidP="004D7499">
      <w:pPr>
        <w:pStyle w:val="Lijstalinea"/>
        <w:numPr>
          <w:ilvl w:val="0"/>
          <w:numId w:val="1"/>
        </w:numPr>
        <w:rPr>
          <w:sz w:val="22"/>
          <w:szCs w:val="22"/>
        </w:rPr>
      </w:pPr>
      <w:r w:rsidRPr="00383151">
        <w:rPr>
          <w:sz w:val="22"/>
          <w:szCs w:val="22"/>
        </w:rPr>
        <w:t xml:space="preserve">Opdrachtgever een academisch ziekenhuis in Maastricht is met als kerntaken het verlenen van </w:t>
      </w:r>
      <w:proofErr w:type="spellStart"/>
      <w:r w:rsidRPr="00383151">
        <w:rPr>
          <w:sz w:val="22"/>
          <w:szCs w:val="22"/>
        </w:rPr>
        <w:t>topreferente</w:t>
      </w:r>
      <w:proofErr w:type="spellEnd"/>
      <w:r w:rsidRPr="00383151">
        <w:rPr>
          <w:sz w:val="22"/>
          <w:szCs w:val="22"/>
        </w:rPr>
        <w:t xml:space="preserve"> en topklinische patiëntenzorg, het doen van wetenschappelijk onderzoek, verzorgen van onderwijs, opleiding en valorisatie in onder andere de regio Zuidoost-Nederland; </w:t>
      </w:r>
    </w:p>
    <w:p w14:paraId="7FAB7727" w14:textId="7DAEED94" w:rsidR="00383151" w:rsidRPr="00383151" w:rsidRDefault="004D7499" w:rsidP="004D7499">
      <w:pPr>
        <w:pStyle w:val="Lijstalinea"/>
        <w:numPr>
          <w:ilvl w:val="0"/>
          <w:numId w:val="1"/>
        </w:numPr>
        <w:rPr>
          <w:sz w:val="22"/>
          <w:szCs w:val="22"/>
        </w:rPr>
      </w:pPr>
      <w:r w:rsidRPr="00383151">
        <w:rPr>
          <w:sz w:val="22"/>
          <w:szCs w:val="22"/>
        </w:rPr>
        <w:t xml:space="preserve">Opdrachtnemer onderneming voert op het gebied van </w:t>
      </w:r>
      <w:r w:rsidR="00F3540A">
        <w:rPr>
          <w:sz w:val="22"/>
          <w:szCs w:val="22"/>
        </w:rPr>
        <w:t>Refractie units (t.b.v. oogheelkunde)</w:t>
      </w:r>
      <w:r w:rsidRPr="00383151">
        <w:rPr>
          <w:sz w:val="22"/>
          <w:szCs w:val="22"/>
        </w:rPr>
        <w:t>;</w:t>
      </w:r>
    </w:p>
    <w:p w14:paraId="20A7C1A2" w14:textId="3820631D" w:rsidR="00383151" w:rsidRPr="00383151" w:rsidRDefault="004D7499" w:rsidP="004D7499">
      <w:pPr>
        <w:pStyle w:val="Lijstalinea"/>
        <w:numPr>
          <w:ilvl w:val="0"/>
          <w:numId w:val="1"/>
        </w:numPr>
        <w:rPr>
          <w:sz w:val="22"/>
          <w:szCs w:val="22"/>
        </w:rPr>
      </w:pPr>
      <w:r w:rsidRPr="00383151">
        <w:rPr>
          <w:sz w:val="22"/>
          <w:szCs w:val="22"/>
        </w:rPr>
        <w:t xml:space="preserve">Opdrachtgever </w:t>
      </w:r>
      <w:r w:rsidR="00E93FB1">
        <w:rPr>
          <w:sz w:val="22"/>
          <w:szCs w:val="22"/>
        </w:rPr>
        <w:t>voor de levering van</w:t>
      </w:r>
      <w:r w:rsidR="00821F61">
        <w:rPr>
          <w:sz w:val="22"/>
          <w:szCs w:val="22"/>
        </w:rPr>
        <w:t xml:space="preserve"> Refractie </w:t>
      </w:r>
      <w:proofErr w:type="spellStart"/>
      <w:r w:rsidR="00821F61">
        <w:rPr>
          <w:sz w:val="22"/>
          <w:szCs w:val="22"/>
        </w:rPr>
        <w:t>Untis</w:t>
      </w:r>
      <w:proofErr w:type="spellEnd"/>
      <w:r w:rsidR="00821F61">
        <w:rPr>
          <w:sz w:val="22"/>
          <w:szCs w:val="22"/>
        </w:rPr>
        <w:t xml:space="preserve"> Oogheelkunde</w:t>
      </w:r>
      <w:r w:rsidR="008105D2">
        <w:rPr>
          <w:sz w:val="22"/>
          <w:szCs w:val="22"/>
        </w:rPr>
        <w:t>,</w:t>
      </w:r>
      <w:r w:rsidRPr="00383151">
        <w:rPr>
          <w:sz w:val="22"/>
          <w:szCs w:val="22"/>
        </w:rPr>
        <w:t xml:space="preserve"> ten behoeve van diens organisatie en bedrijfsvoering (hierna: “de Prestatie”) een (Europese) aanbestedingsprocedure heeft gevolgd</w:t>
      </w:r>
      <w:r w:rsidR="00D95568">
        <w:rPr>
          <w:sz w:val="22"/>
          <w:szCs w:val="22"/>
        </w:rPr>
        <w:t>,</w:t>
      </w:r>
      <w:r w:rsidRPr="00383151">
        <w:rPr>
          <w:sz w:val="22"/>
          <w:szCs w:val="22"/>
        </w:rPr>
        <w:t xml:space="preserve"> met </w:t>
      </w:r>
      <w:proofErr w:type="spellStart"/>
      <w:r w:rsidRPr="00383151">
        <w:rPr>
          <w:sz w:val="22"/>
          <w:szCs w:val="22"/>
        </w:rPr>
        <w:t>TenderNed</w:t>
      </w:r>
      <w:proofErr w:type="spellEnd"/>
      <w:r w:rsidRPr="00383151">
        <w:rPr>
          <w:sz w:val="22"/>
          <w:szCs w:val="22"/>
        </w:rPr>
        <w:t xml:space="preserve"> </w:t>
      </w:r>
      <w:r w:rsidRPr="00821F61">
        <w:rPr>
          <w:sz w:val="22"/>
          <w:szCs w:val="22"/>
        </w:rPr>
        <w:t xml:space="preserve">kenmerk TN </w:t>
      </w:r>
      <w:r w:rsidR="00821F61" w:rsidRPr="00821F61">
        <w:rPr>
          <w:sz w:val="22"/>
          <w:szCs w:val="22"/>
        </w:rPr>
        <w:t>600137</w:t>
      </w:r>
      <w:r w:rsidR="00D95568" w:rsidRPr="00821F61">
        <w:rPr>
          <w:sz w:val="22"/>
          <w:szCs w:val="22"/>
        </w:rPr>
        <w:t>,</w:t>
      </w:r>
      <w:r w:rsidRPr="00821F61">
        <w:rPr>
          <w:sz w:val="22"/>
          <w:szCs w:val="22"/>
        </w:rPr>
        <w:t xml:space="preserve"> en</w:t>
      </w:r>
      <w:r w:rsidRPr="00383151">
        <w:rPr>
          <w:sz w:val="22"/>
          <w:szCs w:val="22"/>
        </w:rPr>
        <w:t xml:space="preserve"> Opdrachtgever de opdracht tot het uitvoeren/leveren van </w:t>
      </w:r>
      <w:r w:rsidR="00821F61">
        <w:rPr>
          <w:sz w:val="22"/>
          <w:szCs w:val="22"/>
        </w:rPr>
        <w:t xml:space="preserve">Refractie </w:t>
      </w:r>
      <w:proofErr w:type="spellStart"/>
      <w:r w:rsidR="00821F61">
        <w:rPr>
          <w:sz w:val="22"/>
          <w:szCs w:val="22"/>
        </w:rPr>
        <w:t>Untis</w:t>
      </w:r>
      <w:proofErr w:type="spellEnd"/>
      <w:r w:rsidRPr="00383151">
        <w:rPr>
          <w:sz w:val="22"/>
          <w:szCs w:val="22"/>
        </w:rPr>
        <w:t xml:space="preserve"> heeft gegund aan Opdrachtnemer; </w:t>
      </w:r>
    </w:p>
    <w:p w14:paraId="4A98555E" w14:textId="77777777" w:rsidR="00383151" w:rsidRPr="00383151" w:rsidRDefault="004D7499" w:rsidP="004D7499">
      <w:pPr>
        <w:pStyle w:val="Lijstalinea"/>
        <w:numPr>
          <w:ilvl w:val="0"/>
          <w:numId w:val="1"/>
        </w:numPr>
        <w:rPr>
          <w:sz w:val="22"/>
          <w:szCs w:val="22"/>
        </w:rPr>
      </w:pPr>
      <w:r w:rsidRPr="00383151">
        <w:rPr>
          <w:sz w:val="22"/>
          <w:szCs w:val="22"/>
        </w:rPr>
        <w:t xml:space="preserve">Opdrachtnemer in staat en bereid is om ten behoeve van Opdrachtgever de Prestatie uit te voeren; </w:t>
      </w:r>
    </w:p>
    <w:p w14:paraId="39E98DAA" w14:textId="3F1F7B69" w:rsidR="00383151" w:rsidRPr="00F3540A" w:rsidRDefault="004D7499" w:rsidP="004D7499">
      <w:pPr>
        <w:pStyle w:val="Lijstalinea"/>
        <w:numPr>
          <w:ilvl w:val="0"/>
          <w:numId w:val="1"/>
        </w:numPr>
        <w:rPr>
          <w:sz w:val="22"/>
          <w:szCs w:val="22"/>
        </w:rPr>
      </w:pPr>
      <w:r w:rsidRPr="00383151">
        <w:rPr>
          <w:sz w:val="22"/>
          <w:szCs w:val="22"/>
        </w:rPr>
        <w:t xml:space="preserve">Opdrachtgever ten behoeve van zijn bedrijfsvoering en in het kader van de Prestatie gebruik wenst te maken </w:t>
      </w:r>
      <w:r w:rsidRPr="00F3540A">
        <w:rPr>
          <w:sz w:val="22"/>
          <w:szCs w:val="22"/>
        </w:rPr>
        <w:t>van de leveringen van Opdrachtnemer;</w:t>
      </w:r>
    </w:p>
    <w:p w14:paraId="0370C63C" w14:textId="77777777" w:rsidR="00383151" w:rsidRPr="00383151" w:rsidRDefault="004D7499" w:rsidP="004D7499">
      <w:pPr>
        <w:pStyle w:val="Lijstalinea"/>
        <w:numPr>
          <w:ilvl w:val="0"/>
          <w:numId w:val="1"/>
        </w:numPr>
        <w:rPr>
          <w:sz w:val="22"/>
          <w:szCs w:val="22"/>
        </w:rPr>
      </w:pPr>
      <w:r w:rsidRPr="00F3540A">
        <w:rPr>
          <w:sz w:val="22"/>
          <w:szCs w:val="22"/>
        </w:rPr>
        <w:t>Partijen hun ter zake gemaakte afspraken</w:t>
      </w:r>
      <w:r w:rsidRPr="00383151">
        <w:rPr>
          <w:sz w:val="22"/>
          <w:szCs w:val="22"/>
        </w:rPr>
        <w:t xml:space="preserve"> in deze Overeenkomst schriftelijk wensen vast te leggen (hierna genoemd: “de(ze) Overeenkomst”); </w:t>
      </w:r>
    </w:p>
    <w:p w14:paraId="6B414E13" w14:textId="3488E974" w:rsidR="004D7499" w:rsidRPr="00383151" w:rsidRDefault="004D7499" w:rsidP="004D7499">
      <w:pPr>
        <w:pStyle w:val="Lijstalinea"/>
        <w:numPr>
          <w:ilvl w:val="0"/>
          <w:numId w:val="1"/>
        </w:numPr>
        <w:rPr>
          <w:sz w:val="22"/>
          <w:szCs w:val="22"/>
        </w:rPr>
      </w:pPr>
      <w:r w:rsidRPr="00383151">
        <w:rPr>
          <w:sz w:val="22"/>
          <w:szCs w:val="22"/>
        </w:rPr>
        <w:t>Deze Overeenkomst kwalificeert, afhankelijk van de aard van de Prestatie, als overeenkomst tot levering van zaken en/of gebruiksrechten, koop in de zin van artikel 7:1 e.v. BW, overeenkomst van opdracht in de zin van artikel 7:400 e.v. BW en/of overeenkomst tot het verrichten van werkzaamheden en onderhoud.</w:t>
      </w:r>
    </w:p>
    <w:p w14:paraId="309AE01E" w14:textId="77777777" w:rsidR="00383151" w:rsidRDefault="00383151" w:rsidP="00383151"/>
    <w:p w14:paraId="1B7C0F21" w14:textId="5FF4F152" w:rsidR="00383151" w:rsidRDefault="00383151" w:rsidP="00383151">
      <w:pPr>
        <w:rPr>
          <w:b/>
          <w:bCs/>
          <w:sz w:val="22"/>
          <w:szCs w:val="22"/>
        </w:rPr>
      </w:pPr>
      <w:r w:rsidRPr="00383151">
        <w:rPr>
          <w:b/>
          <w:bCs/>
          <w:sz w:val="22"/>
          <w:szCs w:val="22"/>
        </w:rPr>
        <w:lastRenderedPageBreak/>
        <w:t xml:space="preserve">en verklaren het volgende te zijn overeengekomen: </w:t>
      </w:r>
    </w:p>
    <w:p w14:paraId="0F27EF8B" w14:textId="77777777" w:rsidR="00383151" w:rsidRDefault="00383151" w:rsidP="00383151">
      <w:pPr>
        <w:rPr>
          <w:b/>
          <w:bCs/>
          <w:sz w:val="22"/>
          <w:szCs w:val="22"/>
        </w:rPr>
      </w:pPr>
    </w:p>
    <w:p w14:paraId="667B96EA" w14:textId="77777777" w:rsidR="00383151" w:rsidRPr="00383151" w:rsidRDefault="00383151" w:rsidP="00383151">
      <w:pPr>
        <w:pStyle w:val="Kop2"/>
        <w:rPr>
          <w:rFonts w:ascii="Aptos" w:hAnsi="Aptos"/>
          <w:b/>
          <w:bCs/>
          <w:color w:val="auto"/>
          <w:sz w:val="22"/>
          <w:szCs w:val="22"/>
          <w:u w:val="single"/>
        </w:rPr>
      </w:pPr>
      <w:r w:rsidRPr="00383151">
        <w:rPr>
          <w:rFonts w:ascii="Aptos" w:hAnsi="Aptos"/>
          <w:b/>
          <w:bCs/>
          <w:color w:val="auto"/>
          <w:sz w:val="22"/>
          <w:szCs w:val="22"/>
          <w:u w:val="single"/>
        </w:rPr>
        <w:t>Artikel 1 Overeenkomst</w:t>
      </w:r>
    </w:p>
    <w:p w14:paraId="1B840E7F" w14:textId="3BD88BED" w:rsidR="00383151" w:rsidRDefault="00383151" w:rsidP="00383151">
      <w:pPr>
        <w:pStyle w:val="Lijstalinea"/>
        <w:numPr>
          <w:ilvl w:val="1"/>
          <w:numId w:val="3"/>
        </w:numPr>
        <w:rPr>
          <w:sz w:val="22"/>
          <w:szCs w:val="22"/>
        </w:rPr>
      </w:pPr>
      <w:r w:rsidRPr="00F3540A">
        <w:rPr>
          <w:sz w:val="22"/>
          <w:szCs w:val="22"/>
        </w:rPr>
        <w:t>Opdrachtnemer dient de Prestatie, op een nader overeen te komen tijdstip, aan Opdrachtgever te leveren, te implementeren, te onderhouden en/of te verrichten op zodanige wijze dat Opdrachtgever deze kan gebruiken conform het Overeengekomen Gebruik.</w:t>
      </w:r>
      <w:r w:rsidR="003F25FA">
        <w:rPr>
          <w:sz w:val="22"/>
          <w:szCs w:val="22"/>
        </w:rPr>
        <w:br/>
      </w:r>
    </w:p>
    <w:p w14:paraId="030AE9ED" w14:textId="089A5BD3" w:rsidR="00383151" w:rsidRDefault="00383151" w:rsidP="00383151">
      <w:pPr>
        <w:pStyle w:val="Lijstalinea"/>
        <w:numPr>
          <w:ilvl w:val="1"/>
          <w:numId w:val="3"/>
        </w:numPr>
        <w:rPr>
          <w:sz w:val="22"/>
          <w:szCs w:val="22"/>
        </w:rPr>
      </w:pPr>
      <w:r w:rsidRPr="00097127">
        <w:rPr>
          <w:sz w:val="22"/>
          <w:szCs w:val="22"/>
        </w:rPr>
        <w:t xml:space="preserve">Opdrachtnemer aanvaardt de uitvoering en/of levering van de Prestatie en is verantwoordelijk voor de volledige, juiste, tijdige en deugdelijke uitvoering daarvan. De Prestatie bestaat uit het </w:t>
      </w:r>
      <w:r w:rsidRPr="00097127">
        <w:rPr>
          <w:sz w:val="22"/>
          <w:szCs w:val="22"/>
          <w:highlight w:val="yellow"/>
        </w:rPr>
        <w:t>&lt;INVULLEN&gt;</w:t>
      </w:r>
      <w:r w:rsidRPr="00097127">
        <w:rPr>
          <w:sz w:val="22"/>
          <w:szCs w:val="22"/>
        </w:rPr>
        <w:t xml:space="preserve"> overeenkomstig de in de Bijlage </w:t>
      </w:r>
      <w:r w:rsidRPr="00097127">
        <w:rPr>
          <w:sz w:val="22"/>
          <w:szCs w:val="22"/>
          <w:highlight w:val="yellow"/>
        </w:rPr>
        <w:t>&lt;INVULLEN NUMMER&gt;</w:t>
      </w:r>
      <w:r w:rsidRPr="00097127">
        <w:rPr>
          <w:sz w:val="22"/>
          <w:szCs w:val="22"/>
        </w:rPr>
        <w:t xml:space="preserve"> vermelde diensten, leveringen, onderhoudsactiviteiten, disposables/verbruiksmaterialen en/of opdrachtomschrijving. Opdrachtnemer blijft volledig verantwoordelijk indien hij gebruikmaakt van derden, hulppersonen, onderaannemers of leveranciers. Opdrachtnemer is niet gerechtigd de aard, samenstelling, omvang, functionaliteit, kwaliteit, planning of wijze van uitvoering van de Prestatie te wijzigen zonder voorafgaande schriftelijke toestemming van Opdrachtgever. Tenzij uitdrukkelijk schriftelijk anders is overeengekomen, is Opdrachtgever niet gehouden tot enige minimumafname, minimumomzet of exclusieve afname bij Opdrachtnemer en verleent deze Overeenkomst geen exclusief recht aan Opdrachtnemer. Alle termijnen voor levering, implementatie, uitvoering, herstel, vervanging, acceptatie, rapportage, escalatie en overige overeengekomen termijnen gelden als fatale termijnen, tenzij Partijen uitdrukkelijk schriftelijk anders zijn overeengekomen.</w:t>
      </w:r>
      <w:r w:rsidR="003F25FA">
        <w:rPr>
          <w:sz w:val="22"/>
          <w:szCs w:val="22"/>
        </w:rPr>
        <w:br/>
      </w:r>
    </w:p>
    <w:p w14:paraId="3746407E" w14:textId="76081108" w:rsidR="00383151" w:rsidRPr="00383151" w:rsidRDefault="00383151" w:rsidP="00383151">
      <w:pPr>
        <w:pStyle w:val="Lijstalinea"/>
        <w:numPr>
          <w:ilvl w:val="1"/>
          <w:numId w:val="3"/>
        </w:numPr>
        <w:rPr>
          <w:sz w:val="22"/>
          <w:szCs w:val="22"/>
        </w:rPr>
      </w:pPr>
      <w:r w:rsidRPr="00383151">
        <w:rPr>
          <w:sz w:val="22"/>
          <w:szCs w:val="22"/>
        </w:rPr>
        <w:t xml:space="preserve">Deze Overeenkomst is – onverminderd hetgeen in de overige artikelen aangaande het eindigen van deze Overeenkomst is bepaald – door Partijen aangegaan voor de duur van </w:t>
      </w:r>
      <w:r w:rsidR="006B50B5">
        <w:rPr>
          <w:sz w:val="22"/>
          <w:szCs w:val="22"/>
        </w:rPr>
        <w:t>tien (10)</w:t>
      </w:r>
      <w:r w:rsidRPr="00383151">
        <w:rPr>
          <w:sz w:val="22"/>
          <w:szCs w:val="22"/>
        </w:rPr>
        <w:t xml:space="preserve"> ingaande op </w:t>
      </w:r>
      <w:r w:rsidRPr="00383151">
        <w:rPr>
          <w:sz w:val="22"/>
          <w:szCs w:val="22"/>
          <w:highlight w:val="yellow"/>
        </w:rPr>
        <w:t>&lt;INVULLEN&gt;</w:t>
      </w:r>
      <w:r w:rsidRPr="00383151">
        <w:rPr>
          <w:sz w:val="22"/>
          <w:szCs w:val="22"/>
        </w:rPr>
        <w:t xml:space="preserve"> en mitsdien in ieder geval van rechtswege zonder dat opzegging zal zijn vereist eindigende op </w:t>
      </w:r>
      <w:r w:rsidRPr="00383151">
        <w:rPr>
          <w:sz w:val="22"/>
          <w:szCs w:val="22"/>
          <w:highlight w:val="yellow"/>
        </w:rPr>
        <w:t>&lt;INVULLEN&gt;</w:t>
      </w:r>
      <w:r w:rsidRPr="00383151">
        <w:rPr>
          <w:sz w:val="22"/>
          <w:szCs w:val="22"/>
        </w:rPr>
        <w:t xml:space="preserve">. </w:t>
      </w:r>
      <w:r w:rsidR="006B50B5">
        <w:rPr>
          <w:sz w:val="22"/>
          <w:szCs w:val="22"/>
        </w:rPr>
        <w:t xml:space="preserve">Er is gekozen voor een looptijd van tien (10) jaar in verband met het gekoppelde onderhoud. </w:t>
      </w:r>
      <w:r w:rsidRPr="00383151">
        <w:rPr>
          <w:sz w:val="22"/>
          <w:szCs w:val="22"/>
        </w:rPr>
        <w:br/>
      </w:r>
      <w:r w:rsidRPr="00383151">
        <w:rPr>
          <w:color w:val="EE0000"/>
          <w:sz w:val="22"/>
          <w:szCs w:val="22"/>
        </w:rPr>
        <w:t xml:space="preserve">OPTIONEEL De Overeenkomst kan na voornoemde looptijd maximaal </w:t>
      </w:r>
      <w:r w:rsidRPr="00383151">
        <w:rPr>
          <w:color w:val="EE0000"/>
          <w:sz w:val="22"/>
          <w:szCs w:val="22"/>
          <w:highlight w:val="yellow"/>
        </w:rPr>
        <w:t>&lt;INVULLEN&gt;</w:t>
      </w:r>
      <w:r w:rsidRPr="00383151">
        <w:rPr>
          <w:color w:val="EE0000"/>
          <w:sz w:val="22"/>
          <w:szCs w:val="22"/>
        </w:rPr>
        <w:t xml:space="preserve"> maal worden verlengd door Partijen voor de duur van X jaar. Partijen treden minimaal drie maanden voor het verstrijken van de initiële looptijd en een eventuele daarop volgende verlengingsperiode in overleg met elkaar omtrent het al dan niet verlengen van de Overeenkomst zoals hiervoor benoemd. </w:t>
      </w:r>
      <w:r>
        <w:rPr>
          <w:color w:val="EE0000"/>
          <w:sz w:val="22"/>
          <w:szCs w:val="22"/>
        </w:rPr>
        <w:br/>
      </w:r>
    </w:p>
    <w:p w14:paraId="73475BBF" w14:textId="3D9523B4" w:rsidR="00383151" w:rsidRDefault="00383151" w:rsidP="00383151">
      <w:pPr>
        <w:pStyle w:val="Lijstalinea"/>
        <w:numPr>
          <w:ilvl w:val="1"/>
          <w:numId w:val="3"/>
        </w:numPr>
        <w:rPr>
          <w:sz w:val="22"/>
          <w:szCs w:val="22"/>
        </w:rPr>
      </w:pPr>
      <w:r w:rsidRPr="00383151">
        <w:rPr>
          <w:sz w:val="22"/>
          <w:szCs w:val="22"/>
        </w:rPr>
        <w:t>Opdrachtgever is gerechtigd om - na overleg met de Opdrachtnemer - de Prestatie van de Opdrachtnemer (in aard/samenstelling en/of omvang) te wijzigen, voor zover de wijziging past binnen het toepasselijke aanbestedingsrechtelijke kader en niet kwalificeert als een wezenlijke wijziging. Indien Opdrachtgever hiertoe overgaat zal Opdrachtgever een redelijke termijn in acht nemen als ingangsdatum van de wijziging van de Prestatie en Opdrachtnemer hierover informeren.</w:t>
      </w:r>
    </w:p>
    <w:p w14:paraId="29D75F8E" w14:textId="77777777" w:rsidR="00383151" w:rsidRDefault="00383151" w:rsidP="00383151">
      <w:pPr>
        <w:pStyle w:val="Lijstalinea"/>
        <w:numPr>
          <w:ilvl w:val="1"/>
          <w:numId w:val="3"/>
        </w:numPr>
        <w:rPr>
          <w:sz w:val="22"/>
          <w:szCs w:val="22"/>
        </w:rPr>
      </w:pPr>
      <w:r w:rsidRPr="00383151">
        <w:rPr>
          <w:sz w:val="22"/>
          <w:szCs w:val="22"/>
        </w:rPr>
        <w:lastRenderedPageBreak/>
        <w:t>De onderstaande Bijlagen maken deel uit van deze Overeenkomst. Voor zover deze Bijlagen en de Overeenkomst met elkaar in tegenspraak zijn, geldt de navolgende rangorde, waarbij het hoger genoemde document prevaleert boven het lager genoemde document:</w:t>
      </w:r>
    </w:p>
    <w:p w14:paraId="501A4520" w14:textId="77777777" w:rsidR="00383151" w:rsidRDefault="00383151" w:rsidP="00383151">
      <w:pPr>
        <w:pStyle w:val="Lijstalinea"/>
        <w:numPr>
          <w:ilvl w:val="0"/>
          <w:numId w:val="4"/>
        </w:numPr>
        <w:rPr>
          <w:sz w:val="22"/>
          <w:szCs w:val="22"/>
        </w:rPr>
      </w:pPr>
      <w:r w:rsidRPr="00383151">
        <w:rPr>
          <w:sz w:val="22"/>
          <w:szCs w:val="22"/>
        </w:rPr>
        <w:t>Overeenkomst;</w:t>
      </w:r>
    </w:p>
    <w:p w14:paraId="70637379" w14:textId="6F2DA93E" w:rsidR="00140BEC" w:rsidRDefault="00140BEC" w:rsidP="00383151">
      <w:pPr>
        <w:pStyle w:val="Lijstalinea"/>
        <w:numPr>
          <w:ilvl w:val="0"/>
          <w:numId w:val="4"/>
        </w:numPr>
        <w:rPr>
          <w:sz w:val="22"/>
          <w:szCs w:val="22"/>
        </w:rPr>
      </w:pPr>
      <w:r>
        <w:rPr>
          <w:sz w:val="22"/>
          <w:szCs w:val="22"/>
        </w:rPr>
        <w:t>Standaard bepalingen leveringen en</w:t>
      </w:r>
      <w:r w:rsidR="003F25FA">
        <w:rPr>
          <w:sz w:val="22"/>
          <w:szCs w:val="22"/>
        </w:rPr>
        <w:t>/of</w:t>
      </w:r>
      <w:r>
        <w:rPr>
          <w:sz w:val="22"/>
          <w:szCs w:val="22"/>
        </w:rPr>
        <w:t xml:space="preserve"> diensten (koop, onderhoud en disposables);</w:t>
      </w:r>
    </w:p>
    <w:p w14:paraId="4B9A1E60" w14:textId="77777777" w:rsidR="00383151" w:rsidRDefault="00383151" w:rsidP="00383151">
      <w:pPr>
        <w:pStyle w:val="Lijstalinea"/>
        <w:numPr>
          <w:ilvl w:val="0"/>
          <w:numId w:val="4"/>
        </w:numPr>
        <w:rPr>
          <w:sz w:val="22"/>
          <w:szCs w:val="22"/>
        </w:rPr>
      </w:pPr>
      <w:r w:rsidRPr="00383151">
        <w:rPr>
          <w:sz w:val="22"/>
          <w:szCs w:val="22"/>
        </w:rPr>
        <w:t>Bijlage A: Nota van Inlichtingen;</w:t>
      </w:r>
    </w:p>
    <w:p w14:paraId="1BA09EE8" w14:textId="77777777" w:rsidR="00383151" w:rsidRDefault="00383151" w:rsidP="00383151">
      <w:pPr>
        <w:pStyle w:val="Lijstalinea"/>
        <w:numPr>
          <w:ilvl w:val="0"/>
          <w:numId w:val="4"/>
        </w:numPr>
        <w:rPr>
          <w:sz w:val="22"/>
          <w:szCs w:val="22"/>
        </w:rPr>
      </w:pPr>
      <w:r w:rsidRPr="00383151">
        <w:rPr>
          <w:sz w:val="22"/>
          <w:szCs w:val="22"/>
        </w:rPr>
        <w:t>Bijlage B: Acceptatieprocedure;</w:t>
      </w:r>
    </w:p>
    <w:p w14:paraId="1BB5DB8A" w14:textId="77777777" w:rsidR="00383151" w:rsidRDefault="00383151" w:rsidP="00383151">
      <w:pPr>
        <w:pStyle w:val="Lijstalinea"/>
        <w:numPr>
          <w:ilvl w:val="0"/>
          <w:numId w:val="4"/>
        </w:numPr>
        <w:rPr>
          <w:sz w:val="22"/>
          <w:szCs w:val="22"/>
        </w:rPr>
      </w:pPr>
      <w:r w:rsidRPr="00383151">
        <w:rPr>
          <w:sz w:val="22"/>
          <w:szCs w:val="22"/>
        </w:rPr>
        <w:t>Bijlage C: Implementatieplan;</w:t>
      </w:r>
    </w:p>
    <w:p w14:paraId="37FA2302" w14:textId="77777777" w:rsidR="00383151" w:rsidRDefault="00383151" w:rsidP="00383151">
      <w:pPr>
        <w:pStyle w:val="Lijstalinea"/>
        <w:numPr>
          <w:ilvl w:val="0"/>
          <w:numId w:val="4"/>
        </w:numPr>
        <w:rPr>
          <w:sz w:val="22"/>
          <w:szCs w:val="22"/>
        </w:rPr>
      </w:pPr>
      <w:r w:rsidRPr="00383151">
        <w:rPr>
          <w:sz w:val="22"/>
          <w:szCs w:val="22"/>
        </w:rPr>
        <w:t>Bijlage D; Alle Relevante aanbestedingsstukken met bijbehorende bijlagen;</w:t>
      </w:r>
    </w:p>
    <w:p w14:paraId="7C9E0A24" w14:textId="77777777" w:rsidR="00383151" w:rsidRDefault="00383151" w:rsidP="00383151">
      <w:pPr>
        <w:pStyle w:val="Lijstalinea"/>
        <w:numPr>
          <w:ilvl w:val="0"/>
          <w:numId w:val="4"/>
        </w:numPr>
        <w:rPr>
          <w:sz w:val="22"/>
          <w:szCs w:val="22"/>
        </w:rPr>
      </w:pPr>
      <w:r w:rsidRPr="00383151">
        <w:rPr>
          <w:sz w:val="22"/>
          <w:szCs w:val="22"/>
        </w:rPr>
        <w:t>Bijlage E: Algemene Inkoopvoorwaarden Maastricht UMC+, versie januari 2024;</w:t>
      </w:r>
    </w:p>
    <w:p w14:paraId="0F3F4D27" w14:textId="77777777" w:rsidR="00774BC6" w:rsidRDefault="00383151" w:rsidP="00383151">
      <w:pPr>
        <w:pStyle w:val="Lijstalinea"/>
        <w:numPr>
          <w:ilvl w:val="0"/>
          <w:numId w:val="4"/>
        </w:numPr>
        <w:rPr>
          <w:sz w:val="22"/>
          <w:szCs w:val="22"/>
        </w:rPr>
      </w:pPr>
      <w:r w:rsidRPr="00383151">
        <w:rPr>
          <w:sz w:val="22"/>
          <w:szCs w:val="22"/>
        </w:rPr>
        <w:t>Bijlage F: Offerte c.q. inschrijving Opdrachtnemer met bijbehorende bijlagen.</w:t>
      </w:r>
    </w:p>
    <w:p w14:paraId="7EDE5B45" w14:textId="20D76A1B" w:rsidR="00383151" w:rsidRPr="00774BC6" w:rsidRDefault="00774BC6" w:rsidP="00774BC6">
      <w:pPr>
        <w:pStyle w:val="Lijstalinea"/>
        <w:numPr>
          <w:ilvl w:val="0"/>
          <w:numId w:val="4"/>
        </w:numPr>
        <w:rPr>
          <w:sz w:val="22"/>
          <w:szCs w:val="22"/>
        </w:rPr>
      </w:pPr>
      <w:proofErr w:type="spellStart"/>
      <w:r>
        <w:rPr>
          <w:sz w:val="22"/>
          <w:szCs w:val="22"/>
        </w:rPr>
        <w:t>Exitplan</w:t>
      </w:r>
      <w:proofErr w:type="spellEnd"/>
      <w:r w:rsidR="003F25FA" w:rsidRPr="00774BC6">
        <w:rPr>
          <w:sz w:val="22"/>
          <w:szCs w:val="22"/>
        </w:rPr>
        <w:br/>
      </w:r>
    </w:p>
    <w:p w14:paraId="12744B82" w14:textId="43D57A22" w:rsidR="00383151" w:rsidRPr="00983D04" w:rsidRDefault="00383151" w:rsidP="00983D04">
      <w:pPr>
        <w:pStyle w:val="Lijstalinea"/>
        <w:numPr>
          <w:ilvl w:val="0"/>
          <w:numId w:val="26"/>
        </w:numPr>
        <w:rPr>
          <w:sz w:val="22"/>
          <w:szCs w:val="22"/>
        </w:rPr>
      </w:pPr>
      <w:r w:rsidRPr="00983D04">
        <w:rPr>
          <w:sz w:val="22"/>
          <w:szCs w:val="22"/>
        </w:rPr>
        <w:t>Indien echter de kwaliteit van de Offerte in het voordeel van Opdrachtgever uitgaat boven de door Opdrachtgever geëiste kwaliteit, prevaleert de Offerte voor dat deel boven alle andere contractdocumenten.</w:t>
      </w:r>
    </w:p>
    <w:p w14:paraId="0C686C66" w14:textId="6A377171" w:rsidR="00383151" w:rsidRPr="003E7002" w:rsidRDefault="00383151" w:rsidP="003E7002">
      <w:pPr>
        <w:pStyle w:val="Lijstalinea"/>
        <w:numPr>
          <w:ilvl w:val="0"/>
          <w:numId w:val="26"/>
        </w:numPr>
        <w:rPr>
          <w:sz w:val="22"/>
          <w:szCs w:val="22"/>
        </w:rPr>
      </w:pPr>
      <w:r w:rsidRPr="003E7002">
        <w:rPr>
          <w:sz w:val="22"/>
          <w:szCs w:val="22"/>
        </w:rPr>
        <w:t>Indien een bepaling uit een later genoemd document slechts gedeeltelijk is overgenomen in een eerder genoemd document, wordt dit – tenzij uitdrukkelijk anders is bepaald – niet beschouwd als een wijziging of beperking van de bepaling uit het later genoemde document.</w:t>
      </w:r>
    </w:p>
    <w:p w14:paraId="26638A79" w14:textId="5111BAC5" w:rsidR="00383151" w:rsidRDefault="00383151" w:rsidP="003E7002">
      <w:pPr>
        <w:pStyle w:val="Lijstalinea"/>
        <w:numPr>
          <w:ilvl w:val="0"/>
          <w:numId w:val="26"/>
        </w:numPr>
        <w:rPr>
          <w:sz w:val="22"/>
          <w:szCs w:val="22"/>
        </w:rPr>
      </w:pPr>
      <w:r w:rsidRPr="003E7002">
        <w:rPr>
          <w:sz w:val="22"/>
          <w:szCs w:val="22"/>
        </w:rPr>
        <w:t>Indien in deze Overeenkomst uitdrukkelijk is bepaald dat van een bepaling uit een Bijlage wordt afgeweken, laat dit onverlet dat ook andere bepalingen uit deze Overeenkomst kunnen afwijken van, en daarom voorgaan boven, die Bijlage, ook indien dit niet uitdrukkelijk is vermeld.</w:t>
      </w:r>
    </w:p>
    <w:p w14:paraId="270D059E" w14:textId="56AE9D68" w:rsidR="003E7002" w:rsidRPr="003E7002" w:rsidRDefault="003E7002" w:rsidP="003E7002">
      <w:pPr>
        <w:pStyle w:val="Lijstalinea"/>
        <w:numPr>
          <w:ilvl w:val="0"/>
          <w:numId w:val="26"/>
        </w:numPr>
        <w:rPr>
          <w:sz w:val="22"/>
          <w:szCs w:val="22"/>
        </w:rPr>
      </w:pPr>
      <w:r>
        <w:rPr>
          <w:sz w:val="22"/>
          <w:szCs w:val="22"/>
        </w:rPr>
        <w:t>Een verwijzing door Opdrachtnemer naar eigen voorwaarden op offertes, orderbevestigingen, facturen, portals, websites, licentieomgevingen of andere documenten heeft geen werking en wordt door Opdrachtgever uitdrukkelijk van de hand gewezen.</w:t>
      </w:r>
      <w:r w:rsidR="003F25FA">
        <w:rPr>
          <w:sz w:val="22"/>
          <w:szCs w:val="22"/>
        </w:rPr>
        <w:br/>
      </w:r>
    </w:p>
    <w:p w14:paraId="1577DB68" w14:textId="4CA3F4E3" w:rsidR="00375AFA" w:rsidRPr="00375AFA" w:rsidRDefault="00375AFA" w:rsidP="00375AFA">
      <w:pPr>
        <w:pStyle w:val="Kop2"/>
        <w:rPr>
          <w:rFonts w:ascii="Aptos" w:hAnsi="Aptos"/>
          <w:b/>
          <w:bCs/>
          <w:color w:val="auto"/>
          <w:sz w:val="22"/>
          <w:szCs w:val="22"/>
          <w:u w:val="single"/>
        </w:rPr>
      </w:pPr>
      <w:r w:rsidRPr="00375AFA">
        <w:rPr>
          <w:rFonts w:ascii="Aptos" w:hAnsi="Aptos"/>
          <w:b/>
          <w:bCs/>
          <w:color w:val="auto"/>
          <w:sz w:val="22"/>
          <w:szCs w:val="22"/>
          <w:u w:val="single"/>
        </w:rPr>
        <w:t xml:space="preserve">Artikel </w:t>
      </w:r>
      <w:r>
        <w:rPr>
          <w:rFonts w:ascii="Aptos" w:hAnsi="Aptos"/>
          <w:b/>
          <w:bCs/>
          <w:color w:val="auto"/>
          <w:sz w:val="22"/>
          <w:szCs w:val="22"/>
          <w:u w:val="single"/>
        </w:rPr>
        <w:t>2</w:t>
      </w:r>
      <w:r w:rsidRPr="00375AFA">
        <w:rPr>
          <w:rFonts w:ascii="Aptos" w:hAnsi="Aptos"/>
          <w:b/>
          <w:bCs/>
          <w:color w:val="auto"/>
          <w:sz w:val="22"/>
          <w:szCs w:val="22"/>
          <w:u w:val="single"/>
        </w:rPr>
        <w:t xml:space="preserve"> Vergoedingen </w:t>
      </w:r>
    </w:p>
    <w:p w14:paraId="4DBAE14D" w14:textId="03D97900" w:rsidR="00375AFA" w:rsidRDefault="00375AFA" w:rsidP="00375AFA">
      <w:pPr>
        <w:pStyle w:val="Lijstalinea"/>
        <w:numPr>
          <w:ilvl w:val="1"/>
          <w:numId w:val="9"/>
        </w:numPr>
        <w:rPr>
          <w:sz w:val="22"/>
          <w:szCs w:val="22"/>
        </w:rPr>
      </w:pPr>
      <w:r w:rsidRPr="00375AFA">
        <w:rPr>
          <w:sz w:val="22"/>
          <w:szCs w:val="22"/>
        </w:rPr>
        <w:t>De tussen Partijen overeengekomen vergoeding/(</w:t>
      </w:r>
      <w:proofErr w:type="spellStart"/>
      <w:r w:rsidRPr="00375AFA">
        <w:rPr>
          <w:sz w:val="22"/>
          <w:szCs w:val="22"/>
        </w:rPr>
        <w:t>eenheids</w:t>
      </w:r>
      <w:proofErr w:type="spellEnd"/>
      <w:r w:rsidRPr="00375AFA">
        <w:rPr>
          <w:sz w:val="22"/>
          <w:szCs w:val="22"/>
        </w:rPr>
        <w:t>)tarieven en/of prijsafspraken voor de uitvoering van de Prestatie, zijn vastgesteld in de offerte van de Opdrachtnemer (Bijlage F, Offerte c.q. inschrijving Opdrachtnemer), hierna te noemen “de Vergoeding”. In de Vergoeding ligt een volledige vergoeding voor de uitvoering, levering, installatie, implementatie, onderhoud, ondersteuning en levering van disposables/verbruiksmaterialen van welke aard dan ook besloten, tenzij Partijen uitdrukkelijk schriftelijk anders zijn overeengekomen.</w:t>
      </w:r>
      <w:r w:rsidR="003F25FA">
        <w:rPr>
          <w:sz w:val="22"/>
          <w:szCs w:val="22"/>
        </w:rPr>
        <w:br/>
      </w:r>
    </w:p>
    <w:p w14:paraId="2522DB54" w14:textId="17375648" w:rsidR="005A1349" w:rsidRDefault="00375AFA" w:rsidP="00375AFA">
      <w:pPr>
        <w:pStyle w:val="Lijstalinea"/>
        <w:numPr>
          <w:ilvl w:val="1"/>
          <w:numId w:val="9"/>
        </w:numPr>
        <w:rPr>
          <w:sz w:val="22"/>
          <w:szCs w:val="22"/>
        </w:rPr>
      </w:pPr>
      <w:r w:rsidRPr="00375AFA">
        <w:rPr>
          <w:sz w:val="22"/>
          <w:szCs w:val="22"/>
        </w:rPr>
        <w:t xml:space="preserve">Opdrachtnemer levert bij aanvang van de Overeenkomst een </w:t>
      </w:r>
      <w:r w:rsidRPr="00F3540A">
        <w:rPr>
          <w:sz w:val="22"/>
          <w:szCs w:val="22"/>
        </w:rPr>
        <w:t xml:space="preserve">gespecificeerde prijslijst voor de Prestatie. De daarin opgenomen prijzen en tarieven blijven t/m </w:t>
      </w:r>
      <w:r w:rsidR="00F3540A" w:rsidRPr="00F3540A">
        <w:rPr>
          <w:sz w:val="22"/>
          <w:szCs w:val="22"/>
        </w:rPr>
        <w:t>31-12-2027</w:t>
      </w:r>
      <w:r w:rsidRPr="00F3540A">
        <w:rPr>
          <w:sz w:val="22"/>
          <w:szCs w:val="22"/>
        </w:rPr>
        <w:t xml:space="preserve"> ongewijzigd. Vanaf het tweede contractjaar kunnen deze prijzen en tarieven éénmaal per kalenderjaar, </w:t>
      </w:r>
      <w:r w:rsidRPr="00F3540A">
        <w:rPr>
          <w:sz w:val="22"/>
          <w:szCs w:val="22"/>
        </w:rPr>
        <w:lastRenderedPageBreak/>
        <w:t xml:space="preserve">slechts indien tussen Partijen overeengekomen, worden aangepast op basis van de door de </w:t>
      </w:r>
      <w:proofErr w:type="spellStart"/>
      <w:r w:rsidRPr="00F3540A">
        <w:rPr>
          <w:sz w:val="22"/>
          <w:szCs w:val="22"/>
        </w:rPr>
        <w:t>NZa</w:t>
      </w:r>
      <w:proofErr w:type="spellEnd"/>
      <w:r w:rsidRPr="00F3540A">
        <w:rPr>
          <w:sz w:val="22"/>
          <w:szCs w:val="22"/>
        </w:rPr>
        <w:t xml:space="preserve"> vastgestelde wijzigingspercentages voor de materiële component, </w:t>
      </w:r>
      <w:r w:rsidRPr="00375AFA">
        <w:rPr>
          <w:sz w:val="22"/>
          <w:szCs w:val="22"/>
        </w:rPr>
        <w:t xml:space="preserve">waarvoor Opdrachtnemer uiterlijk één (1) maand vóór de ingangsdatum een geactualiseerde prijslijst aan Opdrachtgever verstrekt. Tussen opeenvolgende prijsmutaties ligt een periode van minimaal twaalf (12) maanden.  </w:t>
      </w:r>
      <w:r w:rsidR="005A1349">
        <w:rPr>
          <w:sz w:val="22"/>
          <w:szCs w:val="22"/>
        </w:rPr>
        <w:br/>
      </w:r>
    </w:p>
    <w:p w14:paraId="308D2692" w14:textId="77777777" w:rsidR="00D9412E" w:rsidRDefault="005A1349" w:rsidP="00375AFA">
      <w:pPr>
        <w:pStyle w:val="Lijstalinea"/>
        <w:numPr>
          <w:ilvl w:val="1"/>
          <w:numId w:val="9"/>
        </w:numPr>
        <w:rPr>
          <w:sz w:val="22"/>
          <w:szCs w:val="22"/>
        </w:rPr>
      </w:pPr>
      <w:r w:rsidRPr="003F25FA">
        <w:rPr>
          <w:sz w:val="22"/>
          <w:szCs w:val="22"/>
        </w:rPr>
        <w:t>Meerwerk</w:t>
      </w:r>
      <w:r>
        <w:rPr>
          <w:i/>
          <w:iCs/>
          <w:sz w:val="22"/>
          <w:szCs w:val="22"/>
        </w:rPr>
        <w:t>;</w:t>
      </w:r>
    </w:p>
    <w:p w14:paraId="3C8DE9FA" w14:textId="77777777" w:rsidR="007610D5" w:rsidRDefault="007610D5" w:rsidP="00D9412E">
      <w:pPr>
        <w:pStyle w:val="Lijstalinea"/>
        <w:numPr>
          <w:ilvl w:val="0"/>
          <w:numId w:val="27"/>
        </w:numPr>
        <w:rPr>
          <w:sz w:val="22"/>
          <w:szCs w:val="22"/>
        </w:rPr>
      </w:pPr>
      <w:r w:rsidRPr="007610D5">
        <w:rPr>
          <w:sz w:val="22"/>
          <w:szCs w:val="22"/>
        </w:rPr>
        <w:t>Meerwerk komt uitsluitend voor vergoeding in aanmerking indien Opdrachtgever voorafgaand aan de uitvoering daarvan schriftelijk opdracht heeft gegeven voor dat meerwerk en Partijen vooraf schriftelijk overeenstemming hebben bereikt over de aard, omvang, planning en vergoeding daarvan.</w:t>
      </w:r>
      <w:r>
        <w:rPr>
          <w:sz w:val="22"/>
          <w:szCs w:val="22"/>
        </w:rPr>
        <w:t xml:space="preserve"> </w:t>
      </w:r>
    </w:p>
    <w:p w14:paraId="15AEE8E5" w14:textId="77777777" w:rsidR="0079327E" w:rsidRDefault="0079327E" w:rsidP="00D9412E">
      <w:pPr>
        <w:pStyle w:val="Lijstalinea"/>
        <w:numPr>
          <w:ilvl w:val="0"/>
          <w:numId w:val="27"/>
        </w:numPr>
        <w:rPr>
          <w:sz w:val="22"/>
          <w:szCs w:val="22"/>
        </w:rPr>
      </w:pPr>
      <w:r w:rsidRPr="0079327E">
        <w:rPr>
          <w:sz w:val="22"/>
          <w:szCs w:val="22"/>
        </w:rPr>
        <w:t>Werkzaamheden of kosten die Opdrachtnemer bij het aangaan van deze Overeenkomst had kunnen of behoren te voorzien, worden niet aangemerkt als meerwerk.</w:t>
      </w:r>
    </w:p>
    <w:p w14:paraId="73AC7AA6" w14:textId="77777777" w:rsidR="00B22A84" w:rsidRDefault="00B22A84" w:rsidP="00D9412E">
      <w:pPr>
        <w:pStyle w:val="Lijstalinea"/>
        <w:numPr>
          <w:ilvl w:val="0"/>
          <w:numId w:val="27"/>
        </w:numPr>
        <w:rPr>
          <w:sz w:val="22"/>
          <w:szCs w:val="22"/>
        </w:rPr>
      </w:pPr>
      <w:r w:rsidRPr="00B22A84">
        <w:rPr>
          <w:sz w:val="22"/>
          <w:szCs w:val="22"/>
        </w:rPr>
        <w:t>Indien sprake is van minderwerk, wordt de Vergoeding naar evenredigheid verminderd, tenzij Partijen schriftelijk anders overeenkomen.</w:t>
      </w:r>
    </w:p>
    <w:p w14:paraId="30568BB9" w14:textId="3B1E751F" w:rsidR="00375AFA" w:rsidRPr="00375AFA" w:rsidRDefault="007701DC" w:rsidP="00D9412E">
      <w:pPr>
        <w:pStyle w:val="Lijstalinea"/>
        <w:numPr>
          <w:ilvl w:val="0"/>
          <w:numId w:val="27"/>
        </w:numPr>
        <w:rPr>
          <w:sz w:val="22"/>
          <w:szCs w:val="22"/>
        </w:rPr>
      </w:pPr>
      <w:r w:rsidRPr="007701DC">
        <w:rPr>
          <w:sz w:val="22"/>
          <w:szCs w:val="22"/>
        </w:rPr>
        <w:t>Opdrachtnemer voert geen meerwerk uit en brengt geen meerwerk in rekening zonder voorafgaande schriftelijke opdracht van Opdrachtgever.</w:t>
      </w:r>
      <w:r>
        <w:rPr>
          <w:sz w:val="22"/>
          <w:szCs w:val="22"/>
        </w:rPr>
        <w:t xml:space="preserve"> </w:t>
      </w:r>
      <w:r w:rsidR="00375AFA" w:rsidRPr="00375AFA">
        <w:rPr>
          <w:sz w:val="22"/>
          <w:szCs w:val="22"/>
        </w:rPr>
        <w:br/>
      </w:r>
    </w:p>
    <w:p w14:paraId="38A9170B" w14:textId="49E5DE35" w:rsidR="00375AFA" w:rsidRDefault="00375AFA" w:rsidP="00375AFA">
      <w:pPr>
        <w:pStyle w:val="Lijstalinea"/>
        <w:numPr>
          <w:ilvl w:val="1"/>
          <w:numId w:val="9"/>
        </w:numPr>
        <w:rPr>
          <w:sz w:val="22"/>
          <w:szCs w:val="22"/>
        </w:rPr>
      </w:pPr>
      <w:r w:rsidRPr="00375AFA">
        <w:rPr>
          <w:sz w:val="22"/>
          <w:szCs w:val="22"/>
        </w:rPr>
        <w:t xml:space="preserve">Op verzoek van Opdrachtgever verstrekt Opdrachtnemer, al dan niet in het kader van een controle of audit, inzicht in de aan de Vergoeding ten grondslag liggende facturen, prijsafspraken of inkoopdocumentatie van de door hem ingeschakelde leveranciers. </w:t>
      </w:r>
      <w:r>
        <w:rPr>
          <w:sz w:val="22"/>
          <w:szCs w:val="22"/>
        </w:rPr>
        <w:br/>
      </w:r>
    </w:p>
    <w:p w14:paraId="1323222B" w14:textId="45E28FE1" w:rsidR="00375AFA" w:rsidRDefault="00375AFA" w:rsidP="00375AFA">
      <w:pPr>
        <w:pStyle w:val="Lijstalinea"/>
        <w:numPr>
          <w:ilvl w:val="1"/>
          <w:numId w:val="9"/>
        </w:numPr>
        <w:rPr>
          <w:sz w:val="22"/>
          <w:szCs w:val="22"/>
        </w:rPr>
      </w:pPr>
      <w:r w:rsidRPr="00375AFA">
        <w:rPr>
          <w:sz w:val="22"/>
          <w:szCs w:val="22"/>
        </w:rPr>
        <w:t>Opdrachtnemer dient deelbetalingen c.q. deelfacturen duidelijk te markeren als deelfactuur en dient tevens aan te geven of de desbetreffende (deel)factuur een eindfactuur is</w:t>
      </w:r>
      <w:r>
        <w:rPr>
          <w:sz w:val="22"/>
          <w:szCs w:val="22"/>
        </w:rPr>
        <w:t>.</w:t>
      </w:r>
      <w:r>
        <w:rPr>
          <w:sz w:val="22"/>
          <w:szCs w:val="22"/>
        </w:rPr>
        <w:br/>
      </w:r>
    </w:p>
    <w:p w14:paraId="3EFEAEC3" w14:textId="4CAD1FEA" w:rsidR="00375AFA" w:rsidRDefault="00375AFA" w:rsidP="00375AFA">
      <w:pPr>
        <w:pStyle w:val="Lijstalinea"/>
        <w:numPr>
          <w:ilvl w:val="1"/>
          <w:numId w:val="9"/>
        </w:numPr>
        <w:rPr>
          <w:sz w:val="22"/>
          <w:szCs w:val="22"/>
        </w:rPr>
      </w:pPr>
      <w:r w:rsidRPr="00375AFA">
        <w:rPr>
          <w:sz w:val="22"/>
          <w:szCs w:val="22"/>
        </w:rPr>
        <w:t>Facturatie vindt plaats na Acceptatie, dan wel - voor doorlopende diensten, onderhoud of periodieke leveringen van disposables/verbruiksmaterialen - na correcte uitvoering of levering in de betreffende overeengekomen periode, met inachtneming van de facturatie-eisen in de Standaard bepalingen en de AIV.</w:t>
      </w:r>
      <w:r w:rsidR="00E625B2">
        <w:rPr>
          <w:sz w:val="22"/>
          <w:szCs w:val="22"/>
        </w:rPr>
        <w:br/>
      </w:r>
    </w:p>
    <w:p w14:paraId="7461E116" w14:textId="1A2CD49B" w:rsidR="00375AFA" w:rsidRPr="00375AFA" w:rsidRDefault="00375AFA" w:rsidP="00375AFA">
      <w:pPr>
        <w:pStyle w:val="Kop2"/>
        <w:rPr>
          <w:rFonts w:ascii="Aptos" w:hAnsi="Aptos"/>
          <w:b/>
          <w:bCs/>
          <w:color w:val="auto"/>
          <w:sz w:val="22"/>
          <w:szCs w:val="22"/>
          <w:u w:val="single"/>
        </w:rPr>
      </w:pPr>
      <w:r w:rsidRPr="00375AFA">
        <w:rPr>
          <w:rFonts w:ascii="Aptos" w:hAnsi="Aptos"/>
          <w:b/>
          <w:bCs/>
          <w:color w:val="auto"/>
          <w:sz w:val="22"/>
          <w:szCs w:val="22"/>
          <w:u w:val="single"/>
        </w:rPr>
        <w:t xml:space="preserve">Artikel 3 Aansprakelijkheid </w:t>
      </w:r>
    </w:p>
    <w:p w14:paraId="12724438" w14:textId="77777777" w:rsidR="00375AFA" w:rsidRDefault="00375AFA" w:rsidP="00375AFA">
      <w:pPr>
        <w:pStyle w:val="Lijstalinea"/>
        <w:numPr>
          <w:ilvl w:val="1"/>
          <w:numId w:val="12"/>
        </w:numPr>
        <w:rPr>
          <w:sz w:val="22"/>
          <w:szCs w:val="22"/>
        </w:rPr>
      </w:pPr>
      <w:r w:rsidRPr="00375AFA">
        <w:rPr>
          <w:sz w:val="22"/>
          <w:szCs w:val="22"/>
        </w:rPr>
        <w:t xml:space="preserve">Opdrachtnemer is aansprakelijk voor alle schade die door Opdrachtgever of door derden wordt geleden als gevolg van tekortkoming in zijn Prestatie en/of als gevolg van of in verband met de uitvoering van de Overeenkomst. </w:t>
      </w:r>
      <w:r>
        <w:rPr>
          <w:sz w:val="22"/>
          <w:szCs w:val="22"/>
        </w:rPr>
        <w:br/>
      </w:r>
    </w:p>
    <w:p w14:paraId="16E2D59C" w14:textId="77777777" w:rsidR="00375AFA" w:rsidRDefault="00375AFA" w:rsidP="00375AFA">
      <w:pPr>
        <w:pStyle w:val="Lijstalinea"/>
        <w:numPr>
          <w:ilvl w:val="1"/>
          <w:numId w:val="12"/>
        </w:numPr>
        <w:rPr>
          <w:sz w:val="22"/>
          <w:szCs w:val="22"/>
        </w:rPr>
      </w:pPr>
      <w:r>
        <w:rPr>
          <w:sz w:val="22"/>
          <w:szCs w:val="22"/>
        </w:rPr>
        <w:t>D</w:t>
      </w:r>
      <w:r w:rsidRPr="00375AFA">
        <w:rPr>
          <w:sz w:val="22"/>
          <w:szCs w:val="22"/>
        </w:rPr>
        <w:t xml:space="preserve">e aansprakelijkheid van Opdrachtnemer is voor de Prestatie waarvan de overeengekomen prijs voor de Overeenkomst: </w:t>
      </w:r>
    </w:p>
    <w:p w14:paraId="3150FD5B" w14:textId="77777777" w:rsidR="00375AFA" w:rsidRDefault="00375AFA" w:rsidP="00375AFA">
      <w:pPr>
        <w:pStyle w:val="Lijstalinea"/>
        <w:numPr>
          <w:ilvl w:val="0"/>
          <w:numId w:val="13"/>
        </w:numPr>
        <w:rPr>
          <w:sz w:val="22"/>
          <w:szCs w:val="22"/>
        </w:rPr>
      </w:pPr>
      <w:r w:rsidRPr="00375AFA">
        <w:rPr>
          <w:sz w:val="22"/>
          <w:szCs w:val="22"/>
        </w:rPr>
        <w:t>Lager of gelijk is aan EUR 250.000,-- (zegge: tweehonderdvijftigduizend euro) is per gebeurtenis de aansprakelijkheid van de Opdrachtnemer beperkt tot een bedrag van EUR 1.250.000 (zegge: één miljoen tweehonderdenvijftigduizend euro) met een maximum van EUR 2.500.000 (zegge: twee miljoenvijfhonderdduizend euro) per kalenderjaar;</w:t>
      </w:r>
    </w:p>
    <w:p w14:paraId="1491FFE1" w14:textId="6AE1982C" w:rsidR="00375AFA" w:rsidRPr="00375AFA" w:rsidRDefault="00375AFA" w:rsidP="00375AFA">
      <w:pPr>
        <w:pStyle w:val="Lijstalinea"/>
        <w:numPr>
          <w:ilvl w:val="0"/>
          <w:numId w:val="13"/>
        </w:numPr>
        <w:rPr>
          <w:sz w:val="22"/>
          <w:szCs w:val="22"/>
        </w:rPr>
      </w:pPr>
      <w:r>
        <w:rPr>
          <w:sz w:val="22"/>
          <w:szCs w:val="22"/>
        </w:rPr>
        <w:lastRenderedPageBreak/>
        <w:t>M</w:t>
      </w:r>
      <w:r w:rsidRPr="00375AFA">
        <w:rPr>
          <w:sz w:val="22"/>
          <w:szCs w:val="22"/>
        </w:rPr>
        <w:t>eer is dan EUR 250.000,-- (zegge: tweehonderdvijftigduizend euro) is de aansprakelijkheid van de Opdrachtnemer beperkt tot EUR 2.500.00</w:t>
      </w:r>
      <w:r w:rsidR="007B551B">
        <w:rPr>
          <w:sz w:val="22"/>
          <w:szCs w:val="22"/>
        </w:rPr>
        <w:t>0</w:t>
      </w:r>
      <w:r w:rsidRPr="00375AFA">
        <w:rPr>
          <w:sz w:val="22"/>
          <w:szCs w:val="22"/>
        </w:rPr>
        <w:t xml:space="preserve"> (zegge: tweemiljoen vijfhonderdduizend euro) per gebeurtenis met een maximum van EUR 5.000.000,-- (zegge: vijfmiljoen euro) per kalenderjaar.</w:t>
      </w:r>
    </w:p>
    <w:p w14:paraId="103F3F94" w14:textId="0B145D49" w:rsidR="00375AFA" w:rsidRPr="00375AFA" w:rsidRDefault="00375AFA" w:rsidP="00375AFA">
      <w:pPr>
        <w:ind w:firstLine="360"/>
        <w:rPr>
          <w:sz w:val="22"/>
          <w:szCs w:val="22"/>
        </w:rPr>
      </w:pPr>
      <w:r w:rsidRPr="00375AFA">
        <w:rPr>
          <w:sz w:val="22"/>
          <w:szCs w:val="22"/>
        </w:rPr>
        <w:t xml:space="preserve">NB. Samenhangende gebeurtenissen worden aangemerkt als één gebeurtenis. </w:t>
      </w:r>
      <w:r>
        <w:rPr>
          <w:sz w:val="22"/>
          <w:szCs w:val="22"/>
        </w:rPr>
        <w:t xml:space="preserve"> </w:t>
      </w:r>
    </w:p>
    <w:p w14:paraId="6151F2F6" w14:textId="77777777" w:rsidR="00375AFA" w:rsidRDefault="00375AFA" w:rsidP="00375AFA">
      <w:pPr>
        <w:pStyle w:val="Lijstalinea"/>
        <w:numPr>
          <w:ilvl w:val="1"/>
          <w:numId w:val="12"/>
        </w:numPr>
        <w:rPr>
          <w:sz w:val="22"/>
          <w:szCs w:val="22"/>
        </w:rPr>
      </w:pPr>
      <w:r w:rsidRPr="00375AFA">
        <w:rPr>
          <w:sz w:val="22"/>
          <w:szCs w:val="22"/>
        </w:rPr>
        <w:t xml:space="preserve">In aanvulling op artikel 19.7 van de Algemene Inkoopvoorwaarden dient Opdrachtnemer gedurende de looptijd van de Overeenkomst minimaal verzekerd te zijn voor het schadebedrag dat conform voornoemde staffel op de Overeenkomst van toepassing is. </w:t>
      </w:r>
      <w:r>
        <w:rPr>
          <w:sz w:val="22"/>
          <w:szCs w:val="22"/>
        </w:rPr>
        <w:br/>
      </w:r>
    </w:p>
    <w:p w14:paraId="35CC646D" w14:textId="31A2A2A4" w:rsidR="00375AFA" w:rsidRDefault="00375AFA" w:rsidP="00375AFA">
      <w:pPr>
        <w:pStyle w:val="Lijstalinea"/>
        <w:numPr>
          <w:ilvl w:val="1"/>
          <w:numId w:val="12"/>
        </w:numPr>
        <w:rPr>
          <w:sz w:val="22"/>
          <w:szCs w:val="22"/>
        </w:rPr>
      </w:pPr>
      <w:r w:rsidRPr="00375AFA">
        <w:rPr>
          <w:sz w:val="22"/>
          <w:szCs w:val="22"/>
        </w:rPr>
        <w:t>Opdrachtnemer is verplicht zo snel mogelijk bij zijn verzekeraar melding te maken van alle omstandigheden die mogelijk tot schade kunnen leiden in het kader van deze Overeenkomst. Opdrachtgever kan aan Opdrachtnemer ook melding doen van dergelijke door Opdrachtgever geconstateerde omstandigheden. Ook in die gevallen rust op Opdrachtnemer voornoemde meldingsplicht. Opdrachtnemer dient aan Opdrachtgever alle gedane meldingen te verstrekken. Indien uit de betreffende verzekering van de Opdrachtnemer een voor Opdrachtgever voordeligere bepaling met betrekking tot het doen van schade- en/of incidentmeldingen volgt, gaat die bepaling voor op deze bepaling (artikel 10 onderdeel d).</w:t>
      </w:r>
      <w:r w:rsidR="00D7775E">
        <w:rPr>
          <w:sz w:val="22"/>
          <w:szCs w:val="22"/>
        </w:rPr>
        <w:br/>
      </w:r>
    </w:p>
    <w:p w14:paraId="5DB0AF23" w14:textId="73150213" w:rsidR="00D7775E" w:rsidRPr="00D7775E" w:rsidRDefault="00D7775E" w:rsidP="00D7775E">
      <w:pPr>
        <w:pStyle w:val="Kop2"/>
        <w:rPr>
          <w:rFonts w:ascii="Aptos" w:hAnsi="Aptos"/>
          <w:b/>
          <w:bCs/>
          <w:color w:val="auto"/>
          <w:sz w:val="22"/>
          <w:szCs w:val="22"/>
          <w:u w:val="single"/>
        </w:rPr>
      </w:pPr>
      <w:r w:rsidRPr="00D7775E">
        <w:rPr>
          <w:rFonts w:ascii="Aptos" w:hAnsi="Aptos"/>
          <w:b/>
          <w:bCs/>
          <w:color w:val="auto"/>
          <w:sz w:val="22"/>
          <w:szCs w:val="22"/>
          <w:u w:val="single"/>
        </w:rPr>
        <w:t xml:space="preserve">Artikel </w:t>
      </w:r>
      <w:r>
        <w:rPr>
          <w:rFonts w:ascii="Aptos" w:hAnsi="Aptos"/>
          <w:b/>
          <w:bCs/>
          <w:color w:val="auto"/>
          <w:sz w:val="22"/>
          <w:szCs w:val="22"/>
          <w:u w:val="single"/>
        </w:rPr>
        <w:t>4</w:t>
      </w:r>
      <w:r w:rsidRPr="00D7775E">
        <w:rPr>
          <w:rFonts w:ascii="Aptos" w:hAnsi="Aptos"/>
          <w:b/>
          <w:bCs/>
          <w:color w:val="auto"/>
          <w:sz w:val="22"/>
          <w:szCs w:val="22"/>
          <w:u w:val="single"/>
        </w:rPr>
        <w:t xml:space="preserve"> Ontbinding </w:t>
      </w:r>
    </w:p>
    <w:p w14:paraId="2CBD188D" w14:textId="49039CC9" w:rsidR="00D7775E" w:rsidRDefault="00D7775E" w:rsidP="00D7775E">
      <w:pPr>
        <w:pStyle w:val="Lijstalinea"/>
        <w:numPr>
          <w:ilvl w:val="1"/>
          <w:numId w:val="16"/>
        </w:numPr>
        <w:rPr>
          <w:sz w:val="22"/>
          <w:szCs w:val="22"/>
        </w:rPr>
      </w:pPr>
      <w:r w:rsidRPr="00D7775E">
        <w:rPr>
          <w:sz w:val="22"/>
          <w:szCs w:val="22"/>
        </w:rPr>
        <w:t>In aanvulling op de in de Inkoopvoorwaarden in artikel 20 genoemde oorzaken kan deze Overeenkomst tussentijds, zonder nadere ingebrekestelling, buitengerechtelijk geheel of gedeeltelijk worden ontbonden door middel van een aangetekende brief of e-mail inclusief leesbevestiging indien de overheid maatregelen oplegt die de functie van Opdrachtgever zodanig beperken dat nakoming van de Overeenkomst door Opdrachtgever in redelijkheid niet kan worden verlangd. Lopende zaken worden in onderling overleg wederkerig afgehandeld.</w:t>
      </w:r>
      <w:r w:rsidR="003F25FA">
        <w:rPr>
          <w:sz w:val="22"/>
          <w:szCs w:val="22"/>
        </w:rPr>
        <w:br/>
      </w:r>
    </w:p>
    <w:p w14:paraId="5C2B1624" w14:textId="77777777" w:rsidR="00D7775E" w:rsidRDefault="00D7775E" w:rsidP="00D7775E">
      <w:pPr>
        <w:pStyle w:val="Lijstalinea"/>
        <w:numPr>
          <w:ilvl w:val="1"/>
          <w:numId w:val="16"/>
        </w:numPr>
        <w:rPr>
          <w:sz w:val="22"/>
          <w:szCs w:val="22"/>
        </w:rPr>
      </w:pPr>
      <w:r w:rsidRPr="00D7775E">
        <w:rPr>
          <w:sz w:val="22"/>
          <w:szCs w:val="22"/>
        </w:rPr>
        <w:t>Ontbinding van de Overeenkomst op grond van dit artikel van de Overeenkomst leidt niet tot recht op schadevergoeding van Opdrachtnemer jegens Opdrachtgever.</w:t>
      </w:r>
      <w:r>
        <w:rPr>
          <w:sz w:val="22"/>
          <w:szCs w:val="22"/>
        </w:rPr>
        <w:br/>
      </w:r>
    </w:p>
    <w:p w14:paraId="2CFF2AAF" w14:textId="31200583" w:rsidR="00D7775E" w:rsidRPr="00D7775E" w:rsidRDefault="00D7775E" w:rsidP="00D7775E">
      <w:pPr>
        <w:pStyle w:val="Lijstalinea"/>
        <w:numPr>
          <w:ilvl w:val="1"/>
          <w:numId w:val="16"/>
        </w:numPr>
        <w:rPr>
          <w:sz w:val="22"/>
          <w:szCs w:val="22"/>
        </w:rPr>
      </w:pPr>
      <w:r w:rsidRPr="00D7775E">
        <w:rPr>
          <w:sz w:val="22"/>
          <w:szCs w:val="22"/>
        </w:rPr>
        <w:t xml:space="preserve">Opdrachtgever is gerechtigd de Overeenkomst te allen tijde tussentijds schriftelijk op te zeggen, zonder opgave van redenen, mits daarbij een opzegtermijn van tenminste drie maanden in acht wordt genomen. </w:t>
      </w:r>
      <w:r w:rsidRPr="00D7775E">
        <w:rPr>
          <w:sz w:val="22"/>
          <w:szCs w:val="22"/>
        </w:rPr>
        <w:br/>
      </w:r>
    </w:p>
    <w:p w14:paraId="22D6A95E" w14:textId="77777777" w:rsidR="00D7775E" w:rsidRDefault="00D7775E" w:rsidP="00D7775E">
      <w:pPr>
        <w:pStyle w:val="Lijstalinea"/>
        <w:numPr>
          <w:ilvl w:val="1"/>
          <w:numId w:val="16"/>
        </w:numPr>
        <w:rPr>
          <w:sz w:val="22"/>
          <w:szCs w:val="22"/>
        </w:rPr>
      </w:pPr>
      <w:r w:rsidRPr="00D7775E">
        <w:rPr>
          <w:sz w:val="22"/>
          <w:szCs w:val="22"/>
        </w:rPr>
        <w:t xml:space="preserve">Opdrachtgever kan deze Overeenkomst door een enkele schriftelijke mededeling met onmiddellijke ingang gedeeltelijk dan wel geheel tussentijd opzeggen, zonder dat Opdrachtgever gehouden is tot vergoeding van enige schade en/of kosten, ongeacht de aard, omvang en grondslag, in de volgende gevallen: </w:t>
      </w:r>
    </w:p>
    <w:p w14:paraId="512701C0" w14:textId="77777777" w:rsidR="00D7775E" w:rsidRDefault="00D7775E" w:rsidP="00D7775E">
      <w:pPr>
        <w:pStyle w:val="Lijstalinea"/>
        <w:numPr>
          <w:ilvl w:val="0"/>
          <w:numId w:val="17"/>
        </w:numPr>
        <w:rPr>
          <w:sz w:val="22"/>
          <w:szCs w:val="22"/>
        </w:rPr>
      </w:pPr>
      <w:r w:rsidRPr="00D7775E">
        <w:rPr>
          <w:sz w:val="22"/>
          <w:szCs w:val="22"/>
        </w:rPr>
        <w:t>Opdrachtgever gehouden blijkt te zijn de overeengekomen Prestatie zoals in deze Overeenkomst of Raamovereenkomst vastgelegd openbaar (Europees) aan te besteden;</w:t>
      </w:r>
    </w:p>
    <w:p w14:paraId="790C01CD" w14:textId="77777777" w:rsidR="00D7775E" w:rsidRDefault="00D7775E" w:rsidP="00D7775E">
      <w:pPr>
        <w:pStyle w:val="Lijstalinea"/>
        <w:numPr>
          <w:ilvl w:val="0"/>
          <w:numId w:val="17"/>
        </w:numPr>
        <w:rPr>
          <w:sz w:val="22"/>
          <w:szCs w:val="22"/>
        </w:rPr>
      </w:pPr>
      <w:r w:rsidRPr="00D7775E">
        <w:rPr>
          <w:sz w:val="22"/>
          <w:szCs w:val="22"/>
        </w:rPr>
        <w:lastRenderedPageBreak/>
        <w:t>Deze Overeenkomst gedeeltelijk dan wel geheel nietig of vernietigbaar is wegens strijd met dwingend (Europees (</w:t>
      </w:r>
      <w:proofErr w:type="spellStart"/>
      <w:r w:rsidRPr="00D7775E">
        <w:rPr>
          <w:sz w:val="22"/>
          <w:szCs w:val="22"/>
        </w:rPr>
        <w:t>Aanbestedings</w:t>
      </w:r>
      <w:proofErr w:type="spellEnd"/>
      <w:r w:rsidRPr="00D7775E">
        <w:rPr>
          <w:sz w:val="22"/>
          <w:szCs w:val="22"/>
        </w:rPr>
        <w:t>)) recht en/of Richtlijnen;</w:t>
      </w:r>
    </w:p>
    <w:p w14:paraId="308E2CF7" w14:textId="1FB18A1B" w:rsidR="00D7775E" w:rsidRPr="00D7775E" w:rsidRDefault="00D7775E" w:rsidP="00D7775E">
      <w:pPr>
        <w:pStyle w:val="Lijstalinea"/>
        <w:numPr>
          <w:ilvl w:val="0"/>
          <w:numId w:val="17"/>
        </w:numPr>
        <w:rPr>
          <w:sz w:val="22"/>
          <w:szCs w:val="22"/>
        </w:rPr>
      </w:pPr>
      <w:r w:rsidRPr="00D7775E">
        <w:rPr>
          <w:sz w:val="22"/>
          <w:szCs w:val="22"/>
        </w:rPr>
        <w:t xml:space="preserve">Ten gevolge van enig rechterlijk vonnis in eerste aanleg en/of Overheidsmaatregel en/of Overheidsingrijpen waarbij blijkt of volgt dat het Opdrachtgever niet is toegestaan uitvoering te geven aan de Overeenkomst en/of de Overeenkomst aan te gaan. </w:t>
      </w:r>
    </w:p>
    <w:p w14:paraId="595FC44A" w14:textId="77777777" w:rsidR="00D7775E" w:rsidRPr="00D7775E" w:rsidRDefault="00D7775E" w:rsidP="00D7775E">
      <w:pPr>
        <w:rPr>
          <w:sz w:val="22"/>
          <w:szCs w:val="22"/>
        </w:rPr>
      </w:pPr>
    </w:p>
    <w:p w14:paraId="00B1E4E4" w14:textId="77777777" w:rsidR="00D7775E" w:rsidRPr="00F3540A" w:rsidRDefault="00D7775E" w:rsidP="00D7775E">
      <w:pPr>
        <w:pStyle w:val="Lijstalinea"/>
        <w:numPr>
          <w:ilvl w:val="1"/>
          <w:numId w:val="16"/>
        </w:numPr>
        <w:rPr>
          <w:sz w:val="22"/>
          <w:szCs w:val="22"/>
        </w:rPr>
      </w:pPr>
      <w:r w:rsidRPr="00F3540A">
        <w:rPr>
          <w:sz w:val="22"/>
          <w:szCs w:val="22"/>
        </w:rPr>
        <w:t xml:space="preserve">In geval van ontbinding geldt dat Opdrachtnemer de eventuele ingeruilde apparatuur binnen twee (2) weken zal terugleveren en installeren in de staat waarin deze apparatuur voor ontmanteling was opgesteld, mits Opdrachtnemer deze apparatuur nog in zijn eigendom heeft. </w:t>
      </w:r>
      <w:r w:rsidRPr="00F3540A">
        <w:rPr>
          <w:sz w:val="22"/>
          <w:szCs w:val="22"/>
        </w:rPr>
        <w:br/>
      </w:r>
    </w:p>
    <w:p w14:paraId="3134C168" w14:textId="580CDE1D" w:rsidR="00D7775E" w:rsidRPr="00F3540A" w:rsidRDefault="00D7775E" w:rsidP="00D7775E">
      <w:pPr>
        <w:pStyle w:val="Lijstalinea"/>
        <w:numPr>
          <w:ilvl w:val="1"/>
          <w:numId w:val="16"/>
        </w:numPr>
        <w:rPr>
          <w:sz w:val="22"/>
          <w:szCs w:val="22"/>
        </w:rPr>
      </w:pPr>
      <w:r w:rsidRPr="00F3540A">
        <w:rPr>
          <w:sz w:val="22"/>
          <w:szCs w:val="22"/>
        </w:rPr>
        <w:t>Opdrachtgever is te allen tijde bevoegd om meerjarige onderhoudsafspraken/-overeenkomsten, zonder opgave van redenen tussentijds op te zeggen, mits daarbij een opzegtermijn van tenminste drie maanden in acht wordt genomen. Opdrachtgever is ten gevolge van een dergelijke opzegging niet schadeplichtig jegens Opdrachtnemer.</w:t>
      </w:r>
    </w:p>
    <w:p w14:paraId="48A02FD6" w14:textId="77777777" w:rsidR="00D7775E" w:rsidRDefault="00D7775E" w:rsidP="00D7775E">
      <w:pPr>
        <w:rPr>
          <w:sz w:val="22"/>
          <w:szCs w:val="22"/>
          <w:highlight w:val="green"/>
        </w:rPr>
      </w:pPr>
    </w:p>
    <w:p w14:paraId="27DEA262" w14:textId="2620DFE9" w:rsidR="00D7775E" w:rsidRPr="00D7775E" w:rsidRDefault="00D7775E" w:rsidP="00D7775E">
      <w:pPr>
        <w:pStyle w:val="Kop2"/>
        <w:rPr>
          <w:rFonts w:ascii="Aptos" w:hAnsi="Aptos"/>
          <w:b/>
          <w:bCs/>
          <w:color w:val="auto"/>
          <w:sz w:val="22"/>
          <w:szCs w:val="22"/>
          <w:u w:val="single"/>
        </w:rPr>
      </w:pPr>
      <w:r w:rsidRPr="00D7775E">
        <w:rPr>
          <w:rFonts w:ascii="Aptos" w:hAnsi="Aptos"/>
          <w:b/>
          <w:bCs/>
          <w:color w:val="auto"/>
          <w:sz w:val="22"/>
          <w:szCs w:val="22"/>
          <w:u w:val="single"/>
        </w:rPr>
        <w:t xml:space="preserve">Artikel </w:t>
      </w:r>
      <w:r>
        <w:rPr>
          <w:rFonts w:ascii="Aptos" w:hAnsi="Aptos"/>
          <w:b/>
          <w:bCs/>
          <w:color w:val="auto"/>
          <w:sz w:val="22"/>
          <w:szCs w:val="22"/>
          <w:u w:val="single"/>
        </w:rPr>
        <w:t>5</w:t>
      </w:r>
      <w:r w:rsidRPr="00D7775E">
        <w:rPr>
          <w:rFonts w:ascii="Aptos" w:hAnsi="Aptos"/>
          <w:b/>
          <w:bCs/>
          <w:color w:val="auto"/>
          <w:sz w:val="22"/>
          <w:szCs w:val="22"/>
          <w:u w:val="single"/>
        </w:rPr>
        <w:t xml:space="preserve"> Geschillen</w:t>
      </w:r>
    </w:p>
    <w:p w14:paraId="138FD3D3" w14:textId="77777777" w:rsidR="00D7775E" w:rsidRDefault="00D7775E" w:rsidP="00D7775E">
      <w:pPr>
        <w:pStyle w:val="Lijstalinea"/>
        <w:numPr>
          <w:ilvl w:val="1"/>
          <w:numId w:val="20"/>
        </w:numPr>
        <w:rPr>
          <w:sz w:val="22"/>
          <w:szCs w:val="22"/>
        </w:rPr>
      </w:pPr>
      <w:r w:rsidRPr="00D7775E">
        <w:rPr>
          <w:sz w:val="22"/>
          <w:szCs w:val="22"/>
        </w:rPr>
        <w:t xml:space="preserve">Deze Overeenkomst wordt uitsluitend beheerst door Nederlands recht. </w:t>
      </w:r>
      <w:r>
        <w:rPr>
          <w:sz w:val="22"/>
          <w:szCs w:val="22"/>
        </w:rPr>
        <w:br/>
      </w:r>
    </w:p>
    <w:p w14:paraId="10A8B529" w14:textId="05CB3FE2" w:rsidR="00DB3337" w:rsidRDefault="00D7775E" w:rsidP="00DB3337">
      <w:pPr>
        <w:pStyle w:val="Lijstalinea"/>
        <w:numPr>
          <w:ilvl w:val="1"/>
          <w:numId w:val="20"/>
        </w:numPr>
        <w:rPr>
          <w:sz w:val="22"/>
          <w:szCs w:val="22"/>
        </w:rPr>
      </w:pPr>
      <w:r w:rsidRPr="00D7775E">
        <w:rPr>
          <w:sz w:val="22"/>
          <w:szCs w:val="22"/>
        </w:rPr>
        <w:t>Partijen zullen zich inspannen om een eventueel geschil op minnelijke wijze op te lossen. Partijen zijn gehouden om eventuele geschillen die verband houden met deze Overeenkomst bij uitsluiting voor te leggen aan de bevoegde rechter te Maastricht (Zuid-Limburg).</w:t>
      </w:r>
    </w:p>
    <w:p w14:paraId="0051DBF1" w14:textId="77777777" w:rsidR="00DB3337" w:rsidRPr="00DB3337" w:rsidRDefault="00DB3337" w:rsidP="00DB3337">
      <w:pPr>
        <w:rPr>
          <w:sz w:val="22"/>
          <w:szCs w:val="22"/>
        </w:rPr>
      </w:pPr>
    </w:p>
    <w:p w14:paraId="6BDED616" w14:textId="77777777" w:rsidR="00DB3337" w:rsidRPr="00DB3337" w:rsidRDefault="00DB3337" w:rsidP="00DB3337">
      <w:pPr>
        <w:pStyle w:val="Kop2"/>
        <w:rPr>
          <w:rFonts w:ascii="Aptos" w:hAnsi="Aptos"/>
          <w:b/>
          <w:bCs/>
          <w:color w:val="auto"/>
          <w:sz w:val="22"/>
          <w:szCs w:val="22"/>
          <w:u w:val="single"/>
        </w:rPr>
      </w:pPr>
      <w:r w:rsidRPr="00DB3337">
        <w:rPr>
          <w:rFonts w:ascii="Aptos" w:hAnsi="Aptos"/>
          <w:b/>
          <w:bCs/>
          <w:color w:val="auto"/>
          <w:sz w:val="22"/>
          <w:szCs w:val="22"/>
          <w:u w:val="single"/>
        </w:rPr>
        <w:t>Artikel 6 Privacy, informatiebeveiliging en incidenten</w:t>
      </w:r>
    </w:p>
    <w:p w14:paraId="7E76B067" w14:textId="77777777" w:rsidR="00785352" w:rsidRPr="00785352" w:rsidRDefault="00785352" w:rsidP="00785352">
      <w:pPr>
        <w:pStyle w:val="Lijstalinea"/>
        <w:numPr>
          <w:ilvl w:val="0"/>
          <w:numId w:val="20"/>
        </w:numPr>
        <w:rPr>
          <w:vanish/>
          <w:sz w:val="22"/>
          <w:szCs w:val="22"/>
        </w:rPr>
      </w:pPr>
    </w:p>
    <w:p w14:paraId="28CEE4C9" w14:textId="377CDB18" w:rsidR="00785352" w:rsidRPr="00785352" w:rsidRDefault="00DB3337" w:rsidP="00F3540A">
      <w:pPr>
        <w:pStyle w:val="Lijstalinea"/>
        <w:numPr>
          <w:ilvl w:val="1"/>
          <w:numId w:val="20"/>
        </w:numPr>
        <w:rPr>
          <w:b/>
          <w:bCs/>
          <w:u w:val="single"/>
        </w:rPr>
      </w:pPr>
      <w:r w:rsidRPr="00785352">
        <w:rPr>
          <w:sz w:val="22"/>
          <w:szCs w:val="22"/>
        </w:rPr>
        <w:t>Onverminderd artikel 16, artikel 19 en, voor zover van toepassing, artikel 47 van de AIV MUMC+ 2024, verwerkt Opdrachtnemer persoonsgegevens uitsluitend voor zover noodzakelijk voor de uitvoering van de Overeenkomst en uitsluitend in overeenstemming met de AVG, de Uitvoeringswet AVG en overige toepasselijke privacywet- en regelgeving.</w:t>
      </w:r>
      <w:r w:rsidR="003F25FA">
        <w:rPr>
          <w:sz w:val="22"/>
          <w:szCs w:val="22"/>
        </w:rPr>
        <w:br/>
      </w:r>
    </w:p>
    <w:p w14:paraId="18D4A6FE" w14:textId="4089251A" w:rsidR="00970F60" w:rsidRPr="00970F60" w:rsidRDefault="00984EED" w:rsidP="00785352">
      <w:pPr>
        <w:pStyle w:val="Lijstalinea"/>
        <w:numPr>
          <w:ilvl w:val="1"/>
          <w:numId w:val="20"/>
        </w:numPr>
        <w:rPr>
          <w:b/>
          <w:bCs/>
          <w:u w:val="single"/>
        </w:rPr>
      </w:pPr>
      <w:r>
        <w:rPr>
          <w:sz w:val="22"/>
          <w:szCs w:val="22"/>
        </w:rPr>
        <w:t>Opdrachtnemer treft passende technische en organisatorische maatregelen ter bescherming van persoonsgegevens, vertrouwelijke informatie, systemen, koppelingen en gegevens van Opdrachtgever tegen verlies, onbevoegde toegang, ongeoorloofde wijziging, vernietiging, openbaarmaking of enige andere vorm van onrechtmatige verwerking of onbevoegd gebruik.</w:t>
      </w:r>
      <w:r w:rsidR="000527A6">
        <w:rPr>
          <w:sz w:val="22"/>
          <w:szCs w:val="22"/>
        </w:rPr>
        <w:br/>
      </w:r>
    </w:p>
    <w:p w14:paraId="19670745" w14:textId="29FB5360" w:rsidR="00984EED" w:rsidRPr="00984EED" w:rsidRDefault="00984EED" w:rsidP="00785352">
      <w:pPr>
        <w:pStyle w:val="Lijstalinea"/>
        <w:numPr>
          <w:ilvl w:val="1"/>
          <w:numId w:val="20"/>
        </w:numPr>
        <w:rPr>
          <w:b/>
          <w:bCs/>
          <w:u w:val="single"/>
        </w:rPr>
      </w:pPr>
      <w:r>
        <w:rPr>
          <w:sz w:val="22"/>
          <w:szCs w:val="22"/>
        </w:rPr>
        <w:t>Opdrachtnemer</w:t>
      </w:r>
      <w:r w:rsidR="00970F60" w:rsidRPr="00970F60">
        <w:rPr>
          <w:sz w:val="22"/>
          <w:szCs w:val="22"/>
        </w:rPr>
        <w:t xml:space="preserve"> meldt ieder datalek, beveiligingsincident, vermoeden van onbevoegde toegang, verlies van gegevens of andere inbreuk op de beveiliging onverwijld, doch uiterlijk binnen 24 uur na ontdekking, schriftelijk aan </w:t>
      </w:r>
      <w:r w:rsidR="00E8134B">
        <w:rPr>
          <w:sz w:val="22"/>
          <w:szCs w:val="22"/>
        </w:rPr>
        <w:t>Opdrachtgever</w:t>
      </w:r>
      <w:r w:rsidR="00970F60" w:rsidRPr="00970F60">
        <w:rPr>
          <w:sz w:val="22"/>
          <w:szCs w:val="22"/>
        </w:rPr>
        <w:t xml:space="preserve"> via de door </w:t>
      </w:r>
      <w:r w:rsidR="00E8134B">
        <w:rPr>
          <w:sz w:val="22"/>
          <w:szCs w:val="22"/>
        </w:rPr>
        <w:t>Opdrachtgever</w:t>
      </w:r>
      <w:r w:rsidR="00970F60" w:rsidRPr="00970F60">
        <w:rPr>
          <w:sz w:val="22"/>
          <w:szCs w:val="22"/>
        </w:rPr>
        <w:t xml:space="preserve"> </w:t>
      </w:r>
      <w:r w:rsidR="00970F60" w:rsidRPr="00970F60">
        <w:rPr>
          <w:sz w:val="22"/>
          <w:szCs w:val="22"/>
        </w:rPr>
        <w:lastRenderedPageBreak/>
        <w:t>aangewezen contactpersoon of procedure.</w:t>
      </w:r>
      <w:r>
        <w:rPr>
          <w:sz w:val="22"/>
          <w:szCs w:val="22"/>
        </w:rPr>
        <w:br/>
      </w:r>
    </w:p>
    <w:p w14:paraId="788223EE" w14:textId="3F335FB8" w:rsidR="00061036" w:rsidRPr="00061036" w:rsidRDefault="00E8134B" w:rsidP="00785352">
      <w:pPr>
        <w:pStyle w:val="Lijstalinea"/>
        <w:numPr>
          <w:ilvl w:val="1"/>
          <w:numId w:val="20"/>
        </w:numPr>
        <w:rPr>
          <w:b/>
          <w:bCs/>
          <w:u w:val="single"/>
        </w:rPr>
      </w:pPr>
      <w:r>
        <w:rPr>
          <w:sz w:val="22"/>
          <w:szCs w:val="22"/>
        </w:rPr>
        <w:t>Opdrachtnemer verstrekt Opdrachtgever onverwijld alle informatie die noodzakelijk is om de aard, omvang, oorzaak en gevolgen van een datalek of beveiligingsincident vast te stellen en verleent volledige medewerking aan onderzoek, herstel, beperking van schade en eventuele meldingen aan toezichthouders of betrokkenen. Opdrachtnemer doet geen melding aan toezichthouders of betrokkenen namens Opdrachtgever, tenzij Opdrachtgever daarvoor vooraf schriftelijke instructie of machtiging heeft gegeven, behoudens dwingendrechtelijke verplichtingen.</w:t>
      </w:r>
      <w:r w:rsidR="003F25FA">
        <w:rPr>
          <w:sz w:val="22"/>
          <w:szCs w:val="22"/>
        </w:rPr>
        <w:br/>
      </w:r>
    </w:p>
    <w:p w14:paraId="68008150" w14:textId="30EBF65A" w:rsidR="00767FAA" w:rsidRPr="00767FAA" w:rsidRDefault="00061036" w:rsidP="00785352">
      <w:pPr>
        <w:pStyle w:val="Lijstalinea"/>
        <w:numPr>
          <w:ilvl w:val="1"/>
          <w:numId w:val="20"/>
        </w:numPr>
        <w:rPr>
          <w:b/>
          <w:bCs/>
          <w:u w:val="single"/>
        </w:rPr>
      </w:pPr>
      <w:r>
        <w:rPr>
          <w:sz w:val="22"/>
          <w:szCs w:val="22"/>
        </w:rPr>
        <w:t xml:space="preserve">Opdrachtnemer schakelt geen </w:t>
      </w:r>
      <w:proofErr w:type="spellStart"/>
      <w:r>
        <w:rPr>
          <w:sz w:val="22"/>
          <w:szCs w:val="22"/>
        </w:rPr>
        <w:t>subverwerkers</w:t>
      </w:r>
      <w:proofErr w:type="spellEnd"/>
      <w:r>
        <w:rPr>
          <w:sz w:val="22"/>
          <w:szCs w:val="22"/>
        </w:rPr>
        <w:t xml:space="preserve"> in zonder voorafgaande schriftelijke toestemming van Opdrachtgever, tenzij hierover in de verwerkersovereenkomst anders is bepaald. Opdrachtnemer legt aan iedere goedgekeurde </w:t>
      </w:r>
      <w:proofErr w:type="spellStart"/>
      <w:r>
        <w:rPr>
          <w:sz w:val="22"/>
          <w:szCs w:val="22"/>
        </w:rPr>
        <w:t>subverwerker</w:t>
      </w:r>
      <w:proofErr w:type="spellEnd"/>
      <w:r>
        <w:rPr>
          <w:sz w:val="22"/>
          <w:szCs w:val="22"/>
        </w:rPr>
        <w:t xml:space="preserve"> ten minste gelijkwaardige verplichtingen op en blijft volledig verantwoordelijk voor de naleving daarvan.</w:t>
      </w:r>
      <w:r w:rsidR="003F25FA">
        <w:rPr>
          <w:sz w:val="22"/>
          <w:szCs w:val="22"/>
        </w:rPr>
        <w:br/>
      </w:r>
    </w:p>
    <w:p w14:paraId="3EB80CB6" w14:textId="4962D749" w:rsidR="00DB3337" w:rsidRPr="00767FAA" w:rsidRDefault="00767FAA" w:rsidP="00767FAA">
      <w:pPr>
        <w:pStyle w:val="Lijstalinea"/>
        <w:numPr>
          <w:ilvl w:val="1"/>
          <w:numId w:val="20"/>
        </w:numPr>
        <w:rPr>
          <w:b/>
          <w:bCs/>
          <w:u w:val="single"/>
        </w:rPr>
      </w:pPr>
      <w:r w:rsidRPr="00767FAA">
        <w:rPr>
          <w:sz w:val="22"/>
          <w:szCs w:val="22"/>
        </w:rPr>
        <w:t>Opdrachtgever is gerechtigd om, zelf of door een derde, audits of controles uit te voeren op de naleving door Opdrachtnemer van dit artikel, de verwerkersovereenkomst en de toepasselijke informatiebeveiligingseisen. Opdrachtnemer verleent daaraan zijn redelijke medewerking, onverminderd de auditrechten van Opdrachtgever op grond van de AIV MUMC+ 2024.</w:t>
      </w:r>
    </w:p>
    <w:p w14:paraId="523F31CB" w14:textId="77777777" w:rsidR="00D7775E" w:rsidRDefault="00D7775E" w:rsidP="00D7775E">
      <w:pPr>
        <w:rPr>
          <w:sz w:val="22"/>
          <w:szCs w:val="22"/>
        </w:rPr>
      </w:pPr>
    </w:p>
    <w:p w14:paraId="7E6CD31B" w14:textId="6A3AE0CD" w:rsidR="00D7775E" w:rsidRPr="00D7775E" w:rsidRDefault="00D7775E" w:rsidP="00D7775E">
      <w:pPr>
        <w:pStyle w:val="Kop2"/>
        <w:rPr>
          <w:rFonts w:ascii="Aptos" w:hAnsi="Aptos"/>
          <w:b/>
          <w:bCs/>
          <w:color w:val="auto"/>
          <w:sz w:val="22"/>
          <w:szCs w:val="22"/>
          <w:u w:val="single"/>
        </w:rPr>
      </w:pPr>
      <w:r w:rsidRPr="00D7775E">
        <w:rPr>
          <w:rFonts w:ascii="Aptos" w:hAnsi="Aptos"/>
          <w:b/>
          <w:bCs/>
          <w:color w:val="auto"/>
          <w:sz w:val="22"/>
          <w:szCs w:val="22"/>
          <w:u w:val="single"/>
        </w:rPr>
        <w:t>Artikel 7 Acceptatieprocedure</w:t>
      </w:r>
    </w:p>
    <w:p w14:paraId="78ED0CA5" w14:textId="77777777" w:rsidR="00767FAA" w:rsidRPr="00767FAA" w:rsidRDefault="00767FAA" w:rsidP="00767FAA">
      <w:pPr>
        <w:pStyle w:val="Lijstalinea"/>
        <w:numPr>
          <w:ilvl w:val="0"/>
          <w:numId w:val="16"/>
        </w:numPr>
        <w:rPr>
          <w:vanish/>
          <w:sz w:val="22"/>
          <w:szCs w:val="22"/>
          <w:highlight w:val="green"/>
        </w:rPr>
      </w:pPr>
    </w:p>
    <w:p w14:paraId="75CE2442" w14:textId="77777777" w:rsidR="00767FAA" w:rsidRPr="00767FAA" w:rsidRDefault="00767FAA" w:rsidP="00767FAA">
      <w:pPr>
        <w:pStyle w:val="Lijstalinea"/>
        <w:numPr>
          <w:ilvl w:val="0"/>
          <w:numId w:val="16"/>
        </w:numPr>
        <w:rPr>
          <w:vanish/>
          <w:sz w:val="22"/>
          <w:szCs w:val="22"/>
          <w:highlight w:val="green"/>
        </w:rPr>
      </w:pPr>
    </w:p>
    <w:p w14:paraId="603E15FA" w14:textId="77777777" w:rsidR="00767FAA" w:rsidRPr="00767FAA" w:rsidRDefault="00767FAA" w:rsidP="00767FAA">
      <w:pPr>
        <w:pStyle w:val="Lijstalinea"/>
        <w:numPr>
          <w:ilvl w:val="0"/>
          <w:numId w:val="16"/>
        </w:numPr>
        <w:rPr>
          <w:vanish/>
          <w:sz w:val="22"/>
          <w:szCs w:val="22"/>
          <w:highlight w:val="green"/>
        </w:rPr>
      </w:pPr>
    </w:p>
    <w:p w14:paraId="146D1634" w14:textId="0051E154" w:rsidR="00D7775E" w:rsidRPr="00F3540A" w:rsidRDefault="00D7775E" w:rsidP="00767FAA">
      <w:pPr>
        <w:pStyle w:val="Lijstalinea"/>
        <w:numPr>
          <w:ilvl w:val="1"/>
          <w:numId w:val="16"/>
        </w:numPr>
        <w:rPr>
          <w:sz w:val="22"/>
          <w:szCs w:val="22"/>
        </w:rPr>
      </w:pPr>
      <w:r w:rsidRPr="00F3540A">
        <w:rPr>
          <w:sz w:val="22"/>
          <w:szCs w:val="22"/>
        </w:rPr>
        <w:t>In aanvulling op Artikel 8.1 van de Algemene Inkoopvoorwaarden Maastricht UMC+ gaat het risico pas over na goedkeuring c.q. Acceptatie. Dit is tevens van toepassing op zicht- en proefzendingen conform Artikel 34.2 van de Algemene Inkoopvoorwaarden Maastricht UMC+.</w:t>
      </w:r>
    </w:p>
    <w:p w14:paraId="7D62677E" w14:textId="5B9F96E8" w:rsidR="00D7775E" w:rsidRPr="00F3540A" w:rsidRDefault="00D7775E" w:rsidP="00767FAA">
      <w:pPr>
        <w:pStyle w:val="Lijstalinea"/>
        <w:numPr>
          <w:ilvl w:val="1"/>
          <w:numId w:val="16"/>
        </w:numPr>
        <w:rPr>
          <w:sz w:val="22"/>
          <w:szCs w:val="22"/>
        </w:rPr>
      </w:pPr>
      <w:r w:rsidRPr="00F3540A">
        <w:rPr>
          <w:sz w:val="22"/>
          <w:szCs w:val="22"/>
        </w:rPr>
        <w:t>Acceptatie vindt plaats nadat aan alle in deze Overeenkomst en de Bijlagen gespecificeerde criteria is voldaan. Dit ter beoordeling van Maastricht UMC+. Hiertoe wordt verwezen naar de Acceptatieprocedure als beschreven in Bijlage B en in voorkomende gevallen artikel 44 AIV (Bijlage E). Het totale acceptatieproces dient binnen 12 weken te zijn afgerond, tenzij Partijen schriftelijk een andere termijn overeenkomen.</w:t>
      </w:r>
    </w:p>
    <w:p w14:paraId="41BBF968" w14:textId="71A25742" w:rsidR="00D7775E" w:rsidRPr="00F3540A" w:rsidRDefault="00D7775E" w:rsidP="00D7775E">
      <w:pPr>
        <w:rPr>
          <w:color w:val="FF0000"/>
          <w:sz w:val="22"/>
          <w:szCs w:val="22"/>
        </w:rPr>
      </w:pPr>
    </w:p>
    <w:p w14:paraId="1FAE6915" w14:textId="16348836" w:rsidR="00D7775E" w:rsidRPr="00F3540A" w:rsidRDefault="00D7775E" w:rsidP="00D7775E">
      <w:pPr>
        <w:pStyle w:val="Kop2"/>
        <w:rPr>
          <w:rFonts w:ascii="Aptos" w:hAnsi="Aptos"/>
          <w:b/>
          <w:bCs/>
          <w:color w:val="auto"/>
          <w:sz w:val="22"/>
          <w:szCs w:val="22"/>
          <w:u w:val="single"/>
        </w:rPr>
      </w:pPr>
      <w:r w:rsidRPr="00F3540A">
        <w:rPr>
          <w:rFonts w:ascii="Aptos" w:hAnsi="Aptos"/>
          <w:b/>
          <w:bCs/>
          <w:color w:val="auto"/>
          <w:sz w:val="22"/>
          <w:szCs w:val="22"/>
          <w:u w:val="single"/>
        </w:rPr>
        <w:t>Artikel 8 Intellectuele eigendomsrechten en/of andere (vergelijkbare) rechten</w:t>
      </w:r>
    </w:p>
    <w:p w14:paraId="32152ADF" w14:textId="77777777" w:rsidR="00767FAA" w:rsidRPr="00F3540A" w:rsidRDefault="00767FAA" w:rsidP="00767FAA">
      <w:pPr>
        <w:pStyle w:val="Lijstalinea"/>
        <w:numPr>
          <w:ilvl w:val="0"/>
          <w:numId w:val="1"/>
        </w:numPr>
        <w:rPr>
          <w:vanish/>
          <w:sz w:val="22"/>
          <w:szCs w:val="22"/>
        </w:rPr>
      </w:pPr>
    </w:p>
    <w:p w14:paraId="6D18493E" w14:textId="6B2CFB88" w:rsidR="00D7775E" w:rsidRPr="00F3540A" w:rsidRDefault="00F3540A" w:rsidP="00F3540A">
      <w:pPr>
        <w:rPr>
          <w:sz w:val="22"/>
          <w:szCs w:val="22"/>
          <w:highlight w:val="green"/>
        </w:rPr>
      </w:pPr>
      <w:r>
        <w:rPr>
          <w:sz w:val="22"/>
          <w:szCs w:val="22"/>
        </w:rPr>
        <w:t>8.1 Indien s</w:t>
      </w:r>
      <w:r w:rsidRPr="00F3540A">
        <w:rPr>
          <w:sz w:val="22"/>
          <w:szCs w:val="22"/>
        </w:rPr>
        <w:t>prake is van een specifiek voor Opdrachtgever ontworpen en gefabriceerde Prestatie, worden de intellectuele eigendomsrechten en/of andere (vergelijkbare) rechten als bedoeld in de artikelen 17.3 en 45.2 van de Inkoopvoorwaarden, door Opdrachtnemer reeds nu voor alsdan aan Opdrachtgever overgedragen, welke overdracht terstond na het ontstaan van die rechten door Opdrachtgever reeds nu voor alsdan wordt aanvaard.</w:t>
      </w:r>
      <w:r w:rsidR="008D56CB" w:rsidRPr="00F3540A">
        <w:rPr>
          <w:sz w:val="22"/>
          <w:szCs w:val="22"/>
        </w:rPr>
        <w:br/>
      </w:r>
      <w:r w:rsidR="008D56CB" w:rsidRPr="00F3540A">
        <w:rPr>
          <w:sz w:val="22"/>
          <w:szCs w:val="22"/>
          <w:highlight w:val="green"/>
        </w:rPr>
        <w:br/>
      </w:r>
      <w:r w:rsidR="008D56CB" w:rsidRPr="00F3540A">
        <w:rPr>
          <w:sz w:val="22"/>
          <w:szCs w:val="22"/>
          <w:highlight w:val="green"/>
        </w:rPr>
        <w:lastRenderedPageBreak/>
        <w:br/>
      </w:r>
    </w:p>
    <w:p w14:paraId="7A35FDC1" w14:textId="0413C08D" w:rsidR="00D7775E" w:rsidRPr="00D7775E" w:rsidRDefault="00D7775E" w:rsidP="00D7775E">
      <w:pPr>
        <w:rPr>
          <w:b/>
          <w:bCs/>
          <w:sz w:val="22"/>
          <w:szCs w:val="22"/>
        </w:rPr>
      </w:pPr>
      <w:r w:rsidRPr="00D7775E">
        <w:rPr>
          <w:b/>
          <w:bCs/>
          <w:sz w:val="22"/>
          <w:szCs w:val="22"/>
        </w:rPr>
        <w:t>Opdrachtnemer verklaart door ondertekening nogmaals uitdrukkelijk dat de Algemene Inkoopvoorwaarden Maastricht UMC+ van toepassing zijn. Deze Algemene Inkoopvoorwaarden zijn Opdrachtnemer tijdig ter hand gesteld / ter kennis gegeven.</w:t>
      </w:r>
      <w:r>
        <w:rPr>
          <w:b/>
          <w:bCs/>
          <w:sz w:val="22"/>
          <w:szCs w:val="22"/>
        </w:rPr>
        <w:br/>
      </w:r>
      <w:r w:rsidR="003F25FA">
        <w:rPr>
          <w:b/>
          <w:bCs/>
          <w:sz w:val="22"/>
          <w:szCs w:val="22"/>
        </w:rPr>
        <w:br/>
      </w:r>
      <w:r w:rsidR="003F25FA">
        <w:rPr>
          <w:b/>
          <w:bCs/>
          <w:sz w:val="22"/>
          <w:szCs w:val="22"/>
        </w:rPr>
        <w:br/>
      </w:r>
      <w:r>
        <w:rPr>
          <w:b/>
          <w:bCs/>
          <w:sz w:val="22"/>
          <w:szCs w:val="22"/>
        </w:rPr>
        <w:br/>
      </w:r>
      <w:r w:rsidRPr="00D7775E">
        <w:rPr>
          <w:b/>
          <w:bCs/>
          <w:sz w:val="22"/>
          <w:szCs w:val="22"/>
        </w:rPr>
        <w:t>Aldus overeengekomen en ondertekend in tweevoud,</w:t>
      </w:r>
    </w:p>
    <w:p w14:paraId="0454C715" w14:textId="77777777" w:rsidR="00D7775E" w:rsidRPr="00D7775E" w:rsidRDefault="00D7775E" w:rsidP="00D7775E">
      <w:pPr>
        <w:rPr>
          <w:sz w:val="22"/>
          <w:szCs w:val="22"/>
        </w:rPr>
      </w:pPr>
    </w:p>
    <w:p w14:paraId="43662EBF" w14:textId="77777777" w:rsidR="00D7775E" w:rsidRPr="00D7775E" w:rsidRDefault="00D7775E" w:rsidP="00D7775E">
      <w:pPr>
        <w:rPr>
          <w:sz w:val="22"/>
          <w:szCs w:val="22"/>
        </w:rPr>
      </w:pPr>
      <w:r w:rsidRPr="00D7775E">
        <w:rPr>
          <w:sz w:val="22"/>
          <w:szCs w:val="22"/>
        </w:rPr>
        <w:t>Namens Opdrachtnemer</w:t>
      </w:r>
      <w:r w:rsidRPr="00D7775E">
        <w:rPr>
          <w:sz w:val="22"/>
          <w:szCs w:val="22"/>
        </w:rPr>
        <w:tab/>
      </w:r>
      <w:r w:rsidRPr="00D7775E">
        <w:rPr>
          <w:sz w:val="22"/>
          <w:szCs w:val="22"/>
        </w:rPr>
        <w:tab/>
      </w:r>
      <w:r w:rsidRPr="00D7775E">
        <w:rPr>
          <w:sz w:val="22"/>
          <w:szCs w:val="22"/>
        </w:rPr>
        <w:tab/>
      </w:r>
      <w:r w:rsidRPr="00D7775E">
        <w:rPr>
          <w:sz w:val="22"/>
          <w:szCs w:val="22"/>
        </w:rPr>
        <w:tab/>
        <w:t xml:space="preserve">Namens  </w:t>
      </w:r>
      <w:proofErr w:type="spellStart"/>
      <w:r w:rsidRPr="00D7775E">
        <w:rPr>
          <w:sz w:val="22"/>
          <w:szCs w:val="22"/>
        </w:rPr>
        <w:t>azM</w:t>
      </w:r>
      <w:proofErr w:type="spellEnd"/>
      <w:r w:rsidRPr="00D7775E">
        <w:rPr>
          <w:sz w:val="22"/>
          <w:szCs w:val="22"/>
        </w:rPr>
        <w:t xml:space="preserve">, </w:t>
      </w:r>
      <w:proofErr w:type="spellStart"/>
      <w:r w:rsidRPr="00D7775E">
        <w:rPr>
          <w:sz w:val="22"/>
          <w:szCs w:val="22"/>
        </w:rPr>
        <w:t>t.h.o.d.n</w:t>
      </w:r>
      <w:proofErr w:type="spellEnd"/>
      <w:r w:rsidRPr="00D7775E">
        <w:rPr>
          <w:sz w:val="22"/>
          <w:szCs w:val="22"/>
        </w:rPr>
        <w:t>. Maastricht UMC+</w:t>
      </w:r>
    </w:p>
    <w:p w14:paraId="421C1F1E" w14:textId="77777777" w:rsidR="00D7775E" w:rsidRPr="00D7775E" w:rsidRDefault="00D7775E" w:rsidP="00D7775E">
      <w:pPr>
        <w:rPr>
          <w:sz w:val="22"/>
          <w:szCs w:val="22"/>
        </w:rPr>
      </w:pPr>
    </w:p>
    <w:p w14:paraId="4BE2918C" w14:textId="77777777" w:rsidR="00D7775E" w:rsidRPr="00D7775E" w:rsidRDefault="00D7775E" w:rsidP="00D7775E">
      <w:pPr>
        <w:rPr>
          <w:sz w:val="22"/>
          <w:szCs w:val="22"/>
        </w:rPr>
      </w:pPr>
    </w:p>
    <w:p w14:paraId="4DF684EB" w14:textId="77777777" w:rsidR="00D7775E" w:rsidRPr="00D7775E" w:rsidRDefault="00D7775E" w:rsidP="00D7775E">
      <w:pPr>
        <w:rPr>
          <w:sz w:val="22"/>
          <w:szCs w:val="22"/>
        </w:rPr>
      </w:pPr>
    </w:p>
    <w:p w14:paraId="05561C24" w14:textId="77777777" w:rsidR="00D7775E" w:rsidRPr="00D7775E" w:rsidRDefault="00D7775E" w:rsidP="00D7775E">
      <w:pPr>
        <w:rPr>
          <w:sz w:val="22"/>
          <w:szCs w:val="22"/>
        </w:rPr>
      </w:pPr>
    </w:p>
    <w:p w14:paraId="538252B7" w14:textId="77777777" w:rsidR="00D7775E" w:rsidRPr="00D7775E" w:rsidRDefault="00D7775E" w:rsidP="00D7775E">
      <w:pPr>
        <w:rPr>
          <w:sz w:val="22"/>
          <w:szCs w:val="22"/>
        </w:rPr>
      </w:pPr>
    </w:p>
    <w:p w14:paraId="49AC14D1" w14:textId="77777777" w:rsidR="00D7775E" w:rsidRPr="00D7775E" w:rsidRDefault="00D7775E" w:rsidP="00D7775E">
      <w:pPr>
        <w:rPr>
          <w:sz w:val="22"/>
          <w:szCs w:val="22"/>
        </w:rPr>
      </w:pPr>
      <w:r w:rsidRPr="00D7775E">
        <w:rPr>
          <w:sz w:val="22"/>
          <w:szCs w:val="22"/>
        </w:rPr>
        <w:t>………………………………</w:t>
      </w:r>
      <w:r w:rsidRPr="00D7775E">
        <w:rPr>
          <w:sz w:val="22"/>
          <w:szCs w:val="22"/>
        </w:rPr>
        <w:tab/>
      </w:r>
      <w:r w:rsidRPr="00D7775E">
        <w:rPr>
          <w:sz w:val="22"/>
          <w:szCs w:val="22"/>
        </w:rPr>
        <w:tab/>
      </w:r>
      <w:r w:rsidRPr="00D7775E">
        <w:rPr>
          <w:sz w:val="22"/>
          <w:szCs w:val="22"/>
        </w:rPr>
        <w:tab/>
      </w:r>
      <w:r w:rsidRPr="00D7775E">
        <w:rPr>
          <w:sz w:val="22"/>
          <w:szCs w:val="22"/>
        </w:rPr>
        <w:tab/>
        <w:t>……………………………………</w:t>
      </w:r>
    </w:p>
    <w:p w14:paraId="69A763B3" w14:textId="1459A02A" w:rsidR="00D7775E" w:rsidRPr="00D7775E" w:rsidRDefault="00D7775E" w:rsidP="00D7775E">
      <w:pPr>
        <w:rPr>
          <w:sz w:val="22"/>
          <w:szCs w:val="22"/>
        </w:rPr>
      </w:pPr>
      <w:r w:rsidRPr="00D7775E">
        <w:rPr>
          <w:sz w:val="22"/>
          <w:szCs w:val="22"/>
        </w:rPr>
        <w:t>Naam</w:t>
      </w:r>
      <w:r w:rsidRPr="00D7775E">
        <w:rPr>
          <w:sz w:val="22"/>
          <w:szCs w:val="22"/>
        </w:rPr>
        <w:tab/>
      </w:r>
      <w:r w:rsidRPr="00D7775E">
        <w:rPr>
          <w:sz w:val="22"/>
          <w:szCs w:val="22"/>
        </w:rPr>
        <w:tab/>
        <w:t>:………………</w:t>
      </w:r>
      <w:r w:rsidRPr="00D7775E">
        <w:rPr>
          <w:sz w:val="22"/>
          <w:szCs w:val="22"/>
        </w:rPr>
        <w:tab/>
      </w:r>
      <w:r w:rsidRPr="00D7775E">
        <w:rPr>
          <w:sz w:val="22"/>
          <w:szCs w:val="22"/>
        </w:rPr>
        <w:tab/>
      </w:r>
      <w:r w:rsidRPr="00D7775E">
        <w:rPr>
          <w:sz w:val="22"/>
          <w:szCs w:val="22"/>
        </w:rPr>
        <w:tab/>
      </w:r>
      <w:r w:rsidRPr="00D7775E">
        <w:rPr>
          <w:sz w:val="22"/>
          <w:szCs w:val="22"/>
        </w:rPr>
        <w:tab/>
        <w:t xml:space="preserve">Naam:   </w:t>
      </w:r>
      <w:r>
        <w:rPr>
          <w:sz w:val="22"/>
          <w:szCs w:val="22"/>
        </w:rPr>
        <w:t>………………….</w:t>
      </w:r>
    </w:p>
    <w:p w14:paraId="55A8B8B2" w14:textId="103F294C" w:rsidR="00D7775E" w:rsidRPr="00D7775E" w:rsidRDefault="00D7775E" w:rsidP="00D7775E">
      <w:pPr>
        <w:rPr>
          <w:sz w:val="22"/>
          <w:szCs w:val="22"/>
        </w:rPr>
      </w:pPr>
      <w:r w:rsidRPr="00D7775E">
        <w:rPr>
          <w:sz w:val="22"/>
          <w:szCs w:val="22"/>
        </w:rPr>
        <w:t>Functie</w:t>
      </w:r>
      <w:r w:rsidRPr="00D7775E">
        <w:rPr>
          <w:sz w:val="22"/>
          <w:szCs w:val="22"/>
        </w:rPr>
        <w:tab/>
        <w:t>:………………</w:t>
      </w:r>
      <w:r w:rsidRPr="00D7775E">
        <w:rPr>
          <w:sz w:val="22"/>
          <w:szCs w:val="22"/>
        </w:rPr>
        <w:tab/>
      </w:r>
      <w:r w:rsidRPr="00D7775E">
        <w:rPr>
          <w:sz w:val="22"/>
          <w:szCs w:val="22"/>
        </w:rPr>
        <w:tab/>
      </w:r>
      <w:r w:rsidRPr="00D7775E">
        <w:rPr>
          <w:sz w:val="22"/>
          <w:szCs w:val="22"/>
        </w:rPr>
        <w:tab/>
      </w:r>
      <w:r w:rsidRPr="00D7775E">
        <w:rPr>
          <w:sz w:val="22"/>
          <w:szCs w:val="22"/>
        </w:rPr>
        <w:tab/>
        <w:t xml:space="preserve">Functie: </w:t>
      </w:r>
      <w:r>
        <w:rPr>
          <w:sz w:val="22"/>
          <w:szCs w:val="22"/>
        </w:rPr>
        <w:t>………………….</w:t>
      </w:r>
    </w:p>
    <w:p w14:paraId="36B50D1C" w14:textId="57E5FF61" w:rsidR="00D7775E" w:rsidRDefault="00D7775E" w:rsidP="00D7775E">
      <w:pPr>
        <w:rPr>
          <w:sz w:val="22"/>
          <w:szCs w:val="22"/>
        </w:rPr>
      </w:pPr>
      <w:r w:rsidRPr="00D7775E">
        <w:rPr>
          <w:sz w:val="22"/>
          <w:szCs w:val="22"/>
        </w:rPr>
        <w:t>Datum</w:t>
      </w:r>
      <w:r w:rsidRPr="00D7775E">
        <w:rPr>
          <w:sz w:val="22"/>
          <w:szCs w:val="22"/>
        </w:rPr>
        <w:tab/>
      </w:r>
      <w:r w:rsidRPr="00D7775E">
        <w:rPr>
          <w:sz w:val="22"/>
          <w:szCs w:val="22"/>
        </w:rPr>
        <w:tab/>
        <w:t>:………………</w:t>
      </w:r>
      <w:r w:rsidRPr="00D7775E">
        <w:rPr>
          <w:sz w:val="22"/>
          <w:szCs w:val="22"/>
        </w:rPr>
        <w:tab/>
      </w:r>
      <w:r w:rsidRPr="00D7775E">
        <w:rPr>
          <w:sz w:val="22"/>
          <w:szCs w:val="22"/>
        </w:rPr>
        <w:tab/>
      </w:r>
      <w:r w:rsidRPr="00D7775E">
        <w:rPr>
          <w:sz w:val="22"/>
          <w:szCs w:val="22"/>
        </w:rPr>
        <w:tab/>
      </w:r>
      <w:r w:rsidRPr="00D7775E">
        <w:rPr>
          <w:sz w:val="22"/>
          <w:szCs w:val="22"/>
        </w:rPr>
        <w:tab/>
        <w:t>Datum:</w:t>
      </w:r>
      <w:r w:rsidR="00C54161">
        <w:rPr>
          <w:sz w:val="22"/>
          <w:szCs w:val="22"/>
        </w:rPr>
        <w:t xml:space="preserve"> </w:t>
      </w:r>
      <w:r w:rsidRPr="00D7775E">
        <w:rPr>
          <w:sz w:val="22"/>
          <w:szCs w:val="22"/>
        </w:rPr>
        <w:t>……………………</w:t>
      </w:r>
    </w:p>
    <w:p w14:paraId="7A6659CD" w14:textId="77777777" w:rsidR="003C10ED" w:rsidRDefault="003C10ED" w:rsidP="00D7775E">
      <w:pPr>
        <w:rPr>
          <w:sz w:val="22"/>
          <w:szCs w:val="22"/>
        </w:rPr>
        <w:sectPr w:rsidR="003C10ED">
          <w:headerReference w:type="default" r:id="rId11"/>
          <w:footerReference w:type="default" r:id="rId12"/>
          <w:pgSz w:w="11906" w:h="16838"/>
          <w:pgMar w:top="1417" w:right="1417" w:bottom="1417" w:left="1417" w:header="708" w:footer="708" w:gutter="0"/>
          <w:cols w:space="708"/>
          <w:docGrid w:linePitch="360"/>
        </w:sectPr>
      </w:pPr>
    </w:p>
    <w:p w14:paraId="2D831118" w14:textId="181548DD" w:rsidR="000615D7" w:rsidRDefault="000615D7" w:rsidP="00D7775E">
      <w:pPr>
        <w:rPr>
          <w:sz w:val="22"/>
          <w:szCs w:val="22"/>
        </w:rPr>
      </w:pPr>
    </w:p>
    <w:p w14:paraId="5FCE6DA1" w14:textId="17C986B7" w:rsidR="000615D7" w:rsidRDefault="00636726" w:rsidP="008D3D9F">
      <w:pPr>
        <w:rPr>
          <w:b/>
          <w:sz w:val="22"/>
          <w:szCs w:val="22"/>
        </w:rPr>
      </w:pPr>
      <w:r>
        <w:rPr>
          <w:b/>
          <w:sz w:val="22"/>
          <w:szCs w:val="22"/>
        </w:rPr>
        <w:t>B</w:t>
      </w:r>
      <w:r w:rsidR="000615D7">
        <w:rPr>
          <w:b/>
          <w:sz w:val="22"/>
          <w:szCs w:val="22"/>
        </w:rPr>
        <w:t>ijlage blad</w:t>
      </w:r>
    </w:p>
    <w:p w14:paraId="47528CDD" w14:textId="6DF91967" w:rsidR="008D3D9F" w:rsidRDefault="008D3D9F" w:rsidP="008D3D9F">
      <w:pPr>
        <w:rPr>
          <w:bCs/>
          <w:sz w:val="22"/>
          <w:szCs w:val="22"/>
        </w:rPr>
      </w:pPr>
      <w:r w:rsidRPr="00D928CE">
        <w:rPr>
          <w:bCs/>
          <w:sz w:val="22"/>
          <w:szCs w:val="22"/>
        </w:rPr>
        <w:t>Definities</w:t>
      </w:r>
      <w:r w:rsidR="00F82363">
        <w:rPr>
          <w:bCs/>
          <w:sz w:val="22"/>
          <w:szCs w:val="22"/>
        </w:rPr>
        <w:t>;</w:t>
      </w:r>
    </w:p>
    <w:p w14:paraId="3A3B38AE" w14:textId="19053F66" w:rsidR="00F82363" w:rsidRDefault="00F82363" w:rsidP="008D3D9F">
      <w:pPr>
        <w:rPr>
          <w:bCs/>
          <w:sz w:val="22"/>
          <w:szCs w:val="22"/>
        </w:rPr>
      </w:pPr>
      <w:r>
        <w:rPr>
          <w:bCs/>
          <w:sz w:val="22"/>
          <w:szCs w:val="22"/>
        </w:rPr>
        <w:t>Standaard bepalingen;</w:t>
      </w:r>
    </w:p>
    <w:p w14:paraId="61C04F4A" w14:textId="77777777" w:rsidR="0036473F" w:rsidRPr="0036473F" w:rsidRDefault="0036473F" w:rsidP="0036473F">
      <w:pPr>
        <w:rPr>
          <w:sz w:val="22"/>
          <w:szCs w:val="22"/>
        </w:rPr>
      </w:pPr>
      <w:r w:rsidRPr="0036473F">
        <w:rPr>
          <w:sz w:val="22"/>
          <w:szCs w:val="22"/>
        </w:rPr>
        <w:t>Bijlage A: Nota van Inlichtingen;</w:t>
      </w:r>
    </w:p>
    <w:p w14:paraId="29AEB16F" w14:textId="77777777" w:rsidR="0036473F" w:rsidRPr="0036473F" w:rsidRDefault="0036473F" w:rsidP="0036473F">
      <w:pPr>
        <w:rPr>
          <w:sz w:val="22"/>
          <w:szCs w:val="22"/>
        </w:rPr>
      </w:pPr>
      <w:r w:rsidRPr="0036473F">
        <w:rPr>
          <w:sz w:val="22"/>
          <w:szCs w:val="22"/>
        </w:rPr>
        <w:t>Bijlage B: Acceptatieprocedure;</w:t>
      </w:r>
    </w:p>
    <w:p w14:paraId="2DD9CA37" w14:textId="77777777" w:rsidR="0036473F" w:rsidRPr="0036473F" w:rsidRDefault="0036473F" w:rsidP="0036473F">
      <w:pPr>
        <w:rPr>
          <w:sz w:val="22"/>
          <w:szCs w:val="22"/>
        </w:rPr>
      </w:pPr>
      <w:r w:rsidRPr="0036473F">
        <w:rPr>
          <w:sz w:val="22"/>
          <w:szCs w:val="22"/>
        </w:rPr>
        <w:t>Bijlage C: Implementatieplan;</w:t>
      </w:r>
    </w:p>
    <w:p w14:paraId="172F601F" w14:textId="77777777" w:rsidR="0036473F" w:rsidRPr="0036473F" w:rsidRDefault="0036473F" w:rsidP="0036473F">
      <w:pPr>
        <w:rPr>
          <w:sz w:val="22"/>
          <w:szCs w:val="22"/>
        </w:rPr>
      </w:pPr>
      <w:r w:rsidRPr="0036473F">
        <w:rPr>
          <w:sz w:val="22"/>
          <w:szCs w:val="22"/>
        </w:rPr>
        <w:t>Bijlage D; Alle Relevante aanbestedingsstukken met bijbehorende bijlagen;</w:t>
      </w:r>
    </w:p>
    <w:p w14:paraId="0F874B53" w14:textId="77777777" w:rsidR="0036473F" w:rsidRPr="0036473F" w:rsidRDefault="0036473F" w:rsidP="0036473F">
      <w:pPr>
        <w:rPr>
          <w:sz w:val="22"/>
          <w:szCs w:val="22"/>
        </w:rPr>
      </w:pPr>
      <w:r w:rsidRPr="0036473F">
        <w:rPr>
          <w:sz w:val="22"/>
          <w:szCs w:val="22"/>
        </w:rPr>
        <w:t>Bijlage E: Algemene Inkoopvoorwaarden Maastricht UMC+, versie januari 2024;</w:t>
      </w:r>
    </w:p>
    <w:p w14:paraId="54615C42" w14:textId="77777777" w:rsidR="0036473F" w:rsidRPr="0036473F" w:rsidRDefault="0036473F" w:rsidP="0036473F">
      <w:pPr>
        <w:rPr>
          <w:sz w:val="22"/>
          <w:szCs w:val="22"/>
        </w:rPr>
      </w:pPr>
      <w:r w:rsidRPr="0036473F">
        <w:rPr>
          <w:sz w:val="22"/>
          <w:szCs w:val="22"/>
        </w:rPr>
        <w:t>Bijlage F: Offerte c.q. inschrijving Opdrachtnemer met bijbehorende bijlagen.</w:t>
      </w:r>
    </w:p>
    <w:p w14:paraId="0575223B" w14:textId="3A057E86" w:rsidR="009809E8" w:rsidRDefault="009809E8">
      <w:pPr>
        <w:rPr>
          <w:bCs/>
          <w:sz w:val="22"/>
          <w:szCs w:val="22"/>
        </w:rPr>
      </w:pPr>
      <w:r>
        <w:rPr>
          <w:bCs/>
          <w:sz w:val="22"/>
          <w:szCs w:val="22"/>
        </w:rPr>
        <w:br w:type="page"/>
      </w:r>
    </w:p>
    <w:p w14:paraId="4555E0D5" w14:textId="77777777" w:rsidR="009809E8" w:rsidRPr="009809E8" w:rsidRDefault="009809E8" w:rsidP="009809E8">
      <w:pPr>
        <w:pStyle w:val="Kop2"/>
        <w:rPr>
          <w:rFonts w:ascii="Aptos" w:hAnsi="Aptos"/>
          <w:b/>
          <w:bCs/>
          <w:color w:val="auto"/>
          <w:sz w:val="22"/>
          <w:szCs w:val="22"/>
          <w:u w:val="single"/>
        </w:rPr>
      </w:pPr>
      <w:r w:rsidRPr="009809E8">
        <w:rPr>
          <w:rFonts w:ascii="Aptos" w:hAnsi="Aptos"/>
          <w:b/>
          <w:bCs/>
          <w:color w:val="auto"/>
          <w:sz w:val="22"/>
          <w:szCs w:val="22"/>
          <w:u w:val="single"/>
        </w:rPr>
        <w:lastRenderedPageBreak/>
        <w:t>Definities</w:t>
      </w:r>
    </w:p>
    <w:p w14:paraId="1818935C" w14:textId="7BB8ADEF" w:rsidR="009809E8" w:rsidRPr="009809E8" w:rsidRDefault="009809E8" w:rsidP="009809E8">
      <w:pPr>
        <w:rPr>
          <w:bCs/>
          <w:sz w:val="22"/>
          <w:szCs w:val="22"/>
        </w:rPr>
      </w:pPr>
      <w:r w:rsidRPr="009809E8">
        <w:rPr>
          <w:bCs/>
          <w:sz w:val="22"/>
          <w:szCs w:val="22"/>
        </w:rPr>
        <w:t>Naast de definities zoals genoemd in de Inkoopvoorwaarden en de aanbestedingsleidraad, die in deze Overeenkomst als Bijlage zijn toegevoegd, volgen er nog een aantal additionele definities:</w:t>
      </w:r>
    </w:p>
    <w:p w14:paraId="22D45484" w14:textId="77777777" w:rsidR="009809E8" w:rsidRPr="009809E8" w:rsidRDefault="009809E8" w:rsidP="009809E8">
      <w:pPr>
        <w:rPr>
          <w:bCs/>
          <w:sz w:val="22"/>
          <w:szCs w:val="22"/>
        </w:rPr>
      </w:pPr>
      <w:r w:rsidRPr="009809E8">
        <w:rPr>
          <w:bCs/>
          <w:sz w:val="22"/>
          <w:szCs w:val="22"/>
        </w:rPr>
        <w:t>1.1</w:t>
      </w:r>
      <w:r w:rsidRPr="009809E8">
        <w:rPr>
          <w:bCs/>
          <w:sz w:val="22"/>
          <w:szCs w:val="22"/>
        </w:rPr>
        <w:tab/>
        <w:t>(Deel)Systeem: een (compleet), doelmatig geordende samenstelling van bij elkaar horende Apparatuur en/of onderdelen, mede omvattend maar niet beperkt tot programmatuur, licenties, opties en accessoires, die zowel zelfstandig als in samenhang met Netwerkfuncties zodanig functioneert, dat de werking hiervan aan de hand van overeengekomen technische, functionele en operationele eisen zoals opgenomen in Bijlage D kan worden getoetst.</w:t>
      </w:r>
    </w:p>
    <w:p w14:paraId="12CE5AA2" w14:textId="77777777" w:rsidR="009809E8" w:rsidRPr="009809E8" w:rsidRDefault="009809E8" w:rsidP="009809E8">
      <w:pPr>
        <w:rPr>
          <w:bCs/>
          <w:sz w:val="22"/>
          <w:szCs w:val="22"/>
        </w:rPr>
      </w:pPr>
      <w:r w:rsidRPr="009809E8">
        <w:rPr>
          <w:bCs/>
          <w:sz w:val="22"/>
          <w:szCs w:val="22"/>
        </w:rPr>
        <w:t>1.2</w:t>
      </w:r>
      <w:r w:rsidRPr="009809E8">
        <w:rPr>
          <w:bCs/>
          <w:sz w:val="22"/>
          <w:szCs w:val="22"/>
        </w:rPr>
        <w:tab/>
        <w:t>Apparatuur: een (mechanisch en/of elektronisch) hulpmiddel, met eventuele bijbehorende programmatuur, opties en accessoires, waarvan de functies, al of niet na implementatie in een groter geheel, aan de overeengekomen technische, functionele en operationele eisen zoals opgenomen in Bijlage D kan worden getoetst.</w:t>
      </w:r>
    </w:p>
    <w:p w14:paraId="393A2BBF" w14:textId="77777777" w:rsidR="009809E8" w:rsidRPr="009809E8" w:rsidRDefault="009809E8" w:rsidP="009809E8">
      <w:pPr>
        <w:rPr>
          <w:bCs/>
          <w:sz w:val="22"/>
          <w:szCs w:val="22"/>
        </w:rPr>
      </w:pPr>
      <w:r w:rsidRPr="009809E8">
        <w:rPr>
          <w:bCs/>
          <w:sz w:val="22"/>
          <w:szCs w:val="22"/>
        </w:rPr>
        <w:t>1.3</w:t>
      </w:r>
      <w:r w:rsidRPr="009809E8">
        <w:rPr>
          <w:bCs/>
          <w:sz w:val="22"/>
          <w:szCs w:val="22"/>
        </w:rPr>
        <w:tab/>
        <w:t>Programmatuur: bij een (Deel)Systeem/Apparatuur behorende programma’s waarin de werking en functionaliteit van het (Deel)Systeem/Apparatuur is beschreven, zoals opgenomen in Bijlage D, betreffende standaardprogrammatuur dan wel specifiek ontwikkelde maatwerkaanpassingen.</w:t>
      </w:r>
    </w:p>
    <w:p w14:paraId="14B86F91" w14:textId="77777777" w:rsidR="009809E8" w:rsidRPr="009809E8" w:rsidRDefault="009809E8" w:rsidP="009809E8">
      <w:pPr>
        <w:rPr>
          <w:bCs/>
          <w:sz w:val="22"/>
          <w:szCs w:val="22"/>
        </w:rPr>
      </w:pPr>
      <w:r w:rsidRPr="009809E8">
        <w:rPr>
          <w:bCs/>
          <w:sz w:val="22"/>
          <w:szCs w:val="22"/>
        </w:rPr>
        <w:t>1.4</w:t>
      </w:r>
      <w:r w:rsidRPr="009809E8">
        <w:rPr>
          <w:bCs/>
          <w:sz w:val="22"/>
          <w:szCs w:val="22"/>
        </w:rPr>
        <w:tab/>
        <w:t>Netwerkfuncties: functionaliteiten, uitgevoerd binnen een (Deel)Systeem met uitwerking naar andere (Deel)Systemen, waarvan de overeengekomen eisen kunnen worden getoetst in meer dan een (Deel)Systeem.</w:t>
      </w:r>
    </w:p>
    <w:p w14:paraId="544B9416" w14:textId="77777777" w:rsidR="009809E8" w:rsidRPr="009809E8" w:rsidRDefault="009809E8" w:rsidP="009809E8">
      <w:pPr>
        <w:rPr>
          <w:bCs/>
          <w:sz w:val="22"/>
          <w:szCs w:val="22"/>
        </w:rPr>
      </w:pPr>
      <w:r w:rsidRPr="009809E8">
        <w:rPr>
          <w:bCs/>
          <w:sz w:val="22"/>
          <w:szCs w:val="22"/>
        </w:rPr>
        <w:t>1.5</w:t>
      </w:r>
      <w:r w:rsidRPr="009809E8">
        <w:rPr>
          <w:bCs/>
          <w:sz w:val="22"/>
          <w:szCs w:val="22"/>
        </w:rPr>
        <w:tab/>
        <w:t>(Hoofd)functies: zelfstandige en Netwerkfuncties kenmerkend voor het gebruik van een (Deel)Systeem, waarvan de (uit)werking aan de hand van de overeengekomen technische, functionele en operationele eisen zoals opgenomen in Bijlage D kan worden getoetst.</w:t>
      </w:r>
    </w:p>
    <w:p w14:paraId="3F81FDC4" w14:textId="77777777" w:rsidR="009809E8" w:rsidRPr="009809E8" w:rsidRDefault="009809E8" w:rsidP="009809E8">
      <w:pPr>
        <w:rPr>
          <w:bCs/>
          <w:sz w:val="22"/>
          <w:szCs w:val="22"/>
        </w:rPr>
      </w:pPr>
      <w:r w:rsidRPr="009809E8">
        <w:rPr>
          <w:bCs/>
          <w:sz w:val="22"/>
          <w:szCs w:val="22"/>
        </w:rPr>
        <w:t>1.6</w:t>
      </w:r>
      <w:r w:rsidRPr="009809E8">
        <w:rPr>
          <w:bCs/>
          <w:sz w:val="22"/>
          <w:szCs w:val="22"/>
        </w:rPr>
        <w:tab/>
        <w:t>Implementatieplan: het in Bijlage C opgenomen schema conform welke de aflevering, installatie en bedrijfsklare oplevering dient te verlopen.</w:t>
      </w:r>
    </w:p>
    <w:p w14:paraId="56324BFA" w14:textId="77777777" w:rsidR="009809E8" w:rsidRPr="009809E8" w:rsidRDefault="009809E8" w:rsidP="009809E8">
      <w:pPr>
        <w:rPr>
          <w:bCs/>
          <w:sz w:val="22"/>
          <w:szCs w:val="22"/>
        </w:rPr>
      </w:pPr>
      <w:r w:rsidRPr="009809E8">
        <w:rPr>
          <w:bCs/>
          <w:sz w:val="22"/>
          <w:szCs w:val="22"/>
        </w:rPr>
        <w:t>1.7</w:t>
      </w:r>
      <w:r w:rsidRPr="009809E8">
        <w:rPr>
          <w:bCs/>
          <w:sz w:val="22"/>
          <w:szCs w:val="22"/>
        </w:rPr>
        <w:tab/>
        <w:t xml:space="preserve">Acceptatie: de (schriftelijke) akkoordverklaring van Opdrachtgever betreffende het door Opdrachtnemer geleverde (Deel)Systeem/Apparatuur waartoe is vastgesteld, dat het voldoet aan de in Bijlage D weergegeven technische, functionele en operationele wensen en eisen/specificaties en dat de goede werking ervan is aangetoond. </w:t>
      </w:r>
    </w:p>
    <w:p w14:paraId="39B0067B" w14:textId="77777777" w:rsidR="009809E8" w:rsidRPr="009809E8" w:rsidRDefault="009809E8" w:rsidP="009809E8">
      <w:pPr>
        <w:rPr>
          <w:bCs/>
          <w:sz w:val="22"/>
          <w:szCs w:val="22"/>
        </w:rPr>
      </w:pPr>
      <w:r w:rsidRPr="009809E8">
        <w:rPr>
          <w:bCs/>
          <w:sz w:val="22"/>
          <w:szCs w:val="22"/>
        </w:rPr>
        <w:t>1.8</w:t>
      </w:r>
      <w:r w:rsidRPr="009809E8">
        <w:rPr>
          <w:bCs/>
          <w:sz w:val="22"/>
          <w:szCs w:val="22"/>
        </w:rPr>
        <w:tab/>
        <w:t>Acceptatieprocedure: de door Opdrachtgever te hanteren procedure, als vermeld in Bijlage B, ten einde te beoordelen of het desbetreffende door Opdrachtnemer, geleverde (Deel)Systeem/Apparatuur voldoet aan de in Bijlage D weergegeven technische, functionele en operationele wensen en eisen/specificaties.</w:t>
      </w:r>
    </w:p>
    <w:p w14:paraId="503EAD7A" w14:textId="77777777" w:rsidR="009809E8" w:rsidRPr="009809E8" w:rsidRDefault="009809E8" w:rsidP="009809E8">
      <w:pPr>
        <w:rPr>
          <w:bCs/>
          <w:sz w:val="22"/>
          <w:szCs w:val="22"/>
        </w:rPr>
      </w:pPr>
      <w:r w:rsidRPr="009809E8">
        <w:rPr>
          <w:bCs/>
          <w:sz w:val="22"/>
          <w:szCs w:val="22"/>
        </w:rPr>
        <w:t>1.9</w:t>
      </w:r>
      <w:r w:rsidRPr="009809E8">
        <w:rPr>
          <w:bCs/>
          <w:sz w:val="22"/>
          <w:szCs w:val="22"/>
        </w:rPr>
        <w:tab/>
        <w:t>Systeemgarantie: de door Opdrachtnemer gegeven garantie, dat de werking van de Prestatie en de daartoe behorende Programmatuur vanaf het moment van operationele oplevering en gedurende de periode als beschreven in artikel 8 voldoet aan de overeengekomen functionele, technische en operationele specificaties en karakteristieken zoals opgenomen in Bijlage D. Dit houdt in dat de Opdrachtnemer garandeert voor een overeengekomen periode de Prestatie in stand houdt (hardware, software, ge- en verbruiksartikelen, onderhoud, onderdelen, ondersteuning, service, compatibiliteit met andere systemen, etc.).</w:t>
      </w:r>
    </w:p>
    <w:p w14:paraId="6F379BBC" w14:textId="77777777" w:rsidR="009809E8" w:rsidRPr="009809E8" w:rsidRDefault="009809E8" w:rsidP="009809E8">
      <w:pPr>
        <w:rPr>
          <w:bCs/>
          <w:sz w:val="22"/>
          <w:szCs w:val="22"/>
        </w:rPr>
      </w:pPr>
      <w:r w:rsidRPr="009809E8">
        <w:rPr>
          <w:bCs/>
          <w:sz w:val="22"/>
          <w:szCs w:val="22"/>
        </w:rPr>
        <w:lastRenderedPageBreak/>
        <w:t>1.10</w:t>
      </w:r>
      <w:r w:rsidRPr="009809E8">
        <w:rPr>
          <w:bCs/>
          <w:sz w:val="22"/>
          <w:szCs w:val="22"/>
        </w:rPr>
        <w:tab/>
        <w:t>Overeengekomen gebruik: het door Opdrachtgever beoogde gebruik van de Prestatie zoals dat ten tijde van het sluiten van de Overeenkomst op grond van het Bestek en/of op basis van de zelfstandige onderzoeks- en informatieplicht van partijen voor Opdrachtnemer kenbaar is of redelijkerwijs moet zijn, een en ander voor zover dat gebruik in de Overeenkomst niet uitdrukkelijk is uitgesloten of beperkt.</w:t>
      </w:r>
    </w:p>
    <w:p w14:paraId="19B1FAE4" w14:textId="77777777" w:rsidR="009809E8" w:rsidRPr="009809E8" w:rsidRDefault="009809E8" w:rsidP="009809E8">
      <w:pPr>
        <w:rPr>
          <w:bCs/>
          <w:sz w:val="22"/>
          <w:szCs w:val="22"/>
        </w:rPr>
      </w:pPr>
      <w:r w:rsidRPr="009809E8">
        <w:rPr>
          <w:bCs/>
          <w:sz w:val="22"/>
          <w:szCs w:val="22"/>
        </w:rPr>
        <w:t>1.11</w:t>
      </w:r>
      <w:r w:rsidRPr="009809E8">
        <w:rPr>
          <w:bCs/>
          <w:sz w:val="22"/>
          <w:szCs w:val="22"/>
        </w:rPr>
        <w:tab/>
        <w:t>Gebruiksrecht: het recht op grond waarvan Opdrachtgever bevoegd is tot het installeren en gebruiken van de Programmatuur overeenkomstig het Overeengekomen gebruik, en zoals nader omschreven in Bijlage D.</w:t>
      </w:r>
    </w:p>
    <w:p w14:paraId="0773DCBF" w14:textId="2D73A619" w:rsidR="009809E8" w:rsidRPr="009809E8" w:rsidRDefault="009809E8" w:rsidP="009809E8">
      <w:pPr>
        <w:rPr>
          <w:bCs/>
          <w:sz w:val="22"/>
          <w:szCs w:val="22"/>
        </w:rPr>
      </w:pPr>
      <w:r w:rsidRPr="009809E8">
        <w:rPr>
          <w:bCs/>
          <w:sz w:val="22"/>
          <w:szCs w:val="22"/>
        </w:rPr>
        <w:t>1.12</w:t>
      </w:r>
      <w:r w:rsidRPr="009809E8">
        <w:rPr>
          <w:bCs/>
          <w:sz w:val="22"/>
          <w:szCs w:val="22"/>
        </w:rPr>
        <w:tab/>
        <w:t xml:space="preserve">Modificatie: modificaties zijn kleine veranderingen c.q. wijzigingen, </w:t>
      </w:r>
      <w:r w:rsidR="009202E8" w:rsidRPr="009809E8">
        <w:rPr>
          <w:bCs/>
          <w:sz w:val="22"/>
          <w:szCs w:val="22"/>
        </w:rPr>
        <w:t>achteraf</w:t>
      </w:r>
      <w:r w:rsidRPr="009809E8">
        <w:rPr>
          <w:bCs/>
          <w:sz w:val="22"/>
          <w:szCs w:val="22"/>
        </w:rPr>
        <w:t xml:space="preserve"> </w:t>
      </w:r>
      <w:r w:rsidR="009202E8" w:rsidRPr="009809E8">
        <w:rPr>
          <w:bCs/>
          <w:sz w:val="22"/>
          <w:szCs w:val="22"/>
        </w:rPr>
        <w:t>aangebrachte</w:t>
      </w:r>
      <w:r w:rsidRPr="009809E8">
        <w:rPr>
          <w:bCs/>
          <w:sz w:val="22"/>
          <w:szCs w:val="22"/>
        </w:rPr>
        <w:t xml:space="preserve">, met het doel het apparaat technisch te </w:t>
      </w:r>
      <w:r w:rsidR="009202E8" w:rsidRPr="009809E8">
        <w:rPr>
          <w:bCs/>
          <w:sz w:val="22"/>
          <w:szCs w:val="22"/>
        </w:rPr>
        <w:t>verbeteren</w:t>
      </w:r>
      <w:r w:rsidRPr="009809E8">
        <w:rPr>
          <w:bCs/>
          <w:sz w:val="22"/>
          <w:szCs w:val="22"/>
        </w:rPr>
        <w:t xml:space="preserve"> c.q. meer geschikt te maken.</w:t>
      </w:r>
    </w:p>
    <w:p w14:paraId="22339C4C" w14:textId="77777777" w:rsidR="009809E8" w:rsidRPr="009809E8" w:rsidRDefault="009809E8" w:rsidP="009809E8">
      <w:pPr>
        <w:rPr>
          <w:bCs/>
          <w:sz w:val="22"/>
          <w:szCs w:val="22"/>
        </w:rPr>
      </w:pPr>
      <w:r w:rsidRPr="009809E8">
        <w:rPr>
          <w:bCs/>
          <w:sz w:val="22"/>
          <w:szCs w:val="22"/>
        </w:rPr>
        <w:t>1.13</w:t>
      </w:r>
      <w:r w:rsidRPr="009809E8">
        <w:rPr>
          <w:bCs/>
          <w:sz w:val="22"/>
          <w:szCs w:val="22"/>
        </w:rPr>
        <w:tab/>
        <w:t>MTBF (</w:t>
      </w:r>
      <w:proofErr w:type="spellStart"/>
      <w:r w:rsidRPr="009809E8">
        <w:rPr>
          <w:bCs/>
          <w:sz w:val="22"/>
          <w:szCs w:val="22"/>
        </w:rPr>
        <w:t>Mean</w:t>
      </w:r>
      <w:proofErr w:type="spellEnd"/>
      <w:r w:rsidRPr="009809E8">
        <w:rPr>
          <w:bCs/>
          <w:sz w:val="22"/>
          <w:szCs w:val="22"/>
        </w:rPr>
        <w:t xml:space="preserve"> Time </w:t>
      </w:r>
      <w:proofErr w:type="spellStart"/>
      <w:r w:rsidRPr="009809E8">
        <w:rPr>
          <w:bCs/>
          <w:sz w:val="22"/>
          <w:szCs w:val="22"/>
        </w:rPr>
        <w:t>Between</w:t>
      </w:r>
      <w:proofErr w:type="spellEnd"/>
      <w:r w:rsidRPr="009809E8">
        <w:rPr>
          <w:bCs/>
          <w:sz w:val="22"/>
          <w:szCs w:val="22"/>
        </w:rPr>
        <w:t xml:space="preserve"> </w:t>
      </w:r>
      <w:proofErr w:type="spellStart"/>
      <w:r w:rsidRPr="009809E8">
        <w:rPr>
          <w:bCs/>
          <w:sz w:val="22"/>
          <w:szCs w:val="22"/>
        </w:rPr>
        <w:t>Failures</w:t>
      </w:r>
      <w:proofErr w:type="spellEnd"/>
      <w:r w:rsidRPr="009809E8">
        <w:rPr>
          <w:bCs/>
          <w:sz w:val="22"/>
          <w:szCs w:val="22"/>
        </w:rPr>
        <w:t>): het gemiddelde aantal uren dat een apparaat zonder storingen draait c.q. het gemiddelde aantal storingsvrije uren c.q. de gemiddelde tijd tussen twee storingen.</w:t>
      </w:r>
    </w:p>
    <w:p w14:paraId="605EDAFB" w14:textId="77777777" w:rsidR="009809E8" w:rsidRPr="009809E8" w:rsidRDefault="009809E8" w:rsidP="009809E8">
      <w:pPr>
        <w:rPr>
          <w:bCs/>
          <w:sz w:val="22"/>
          <w:szCs w:val="22"/>
        </w:rPr>
      </w:pPr>
      <w:r w:rsidRPr="009809E8">
        <w:rPr>
          <w:bCs/>
          <w:sz w:val="22"/>
          <w:szCs w:val="22"/>
        </w:rPr>
        <w:t>1.14</w:t>
      </w:r>
      <w:r w:rsidRPr="009809E8">
        <w:rPr>
          <w:bCs/>
          <w:sz w:val="22"/>
          <w:szCs w:val="22"/>
        </w:rPr>
        <w:tab/>
        <w:t>Updates: Veranderingen c.q. aanpassingen aan het systeem, zowel software- als hardware matig, die erop gericht zijn om het technisch functioneren en/of betrouwbaarheid conform de overeengekomen specificaties te handhaven.</w:t>
      </w:r>
    </w:p>
    <w:p w14:paraId="7FD3A8AD" w14:textId="569CA19F" w:rsidR="00D928CE" w:rsidRDefault="009809E8" w:rsidP="009809E8">
      <w:pPr>
        <w:rPr>
          <w:bCs/>
          <w:sz w:val="22"/>
          <w:szCs w:val="22"/>
        </w:rPr>
      </w:pPr>
      <w:r w:rsidRPr="009809E8">
        <w:rPr>
          <w:bCs/>
          <w:sz w:val="22"/>
          <w:szCs w:val="22"/>
        </w:rPr>
        <w:t>1.15</w:t>
      </w:r>
      <w:r w:rsidRPr="009809E8">
        <w:rPr>
          <w:bCs/>
          <w:sz w:val="22"/>
          <w:szCs w:val="22"/>
        </w:rPr>
        <w:tab/>
        <w:t>Upgrades: Veranderingen c.q. aanpassingen aan het systeem, zowel software- als hardware matig, welke de toepassingsmogelijkheden vergemakkelijken c.q. uitbreiden.</w:t>
      </w:r>
    </w:p>
    <w:p w14:paraId="0B5AAEBB" w14:textId="756E2E48" w:rsidR="003E2BCA" w:rsidRDefault="00FE54D4" w:rsidP="009809E8">
      <w:pPr>
        <w:rPr>
          <w:bCs/>
          <w:sz w:val="22"/>
          <w:szCs w:val="22"/>
        </w:rPr>
      </w:pPr>
      <w:r>
        <w:rPr>
          <w:bCs/>
          <w:sz w:val="22"/>
          <w:szCs w:val="22"/>
        </w:rPr>
        <w:t>1.16</w:t>
      </w:r>
      <w:r>
        <w:rPr>
          <w:bCs/>
          <w:sz w:val="22"/>
          <w:szCs w:val="22"/>
        </w:rPr>
        <w:tab/>
        <w:t>AIV: de Algemene Inkoopvoorwaarden Maastricht UMC+, versie januari 2024.</w:t>
      </w:r>
    </w:p>
    <w:p w14:paraId="58B1957A" w14:textId="6E744075" w:rsidR="00FE54D4" w:rsidRDefault="00FE54D4" w:rsidP="009809E8">
      <w:pPr>
        <w:rPr>
          <w:bCs/>
          <w:sz w:val="22"/>
          <w:szCs w:val="22"/>
        </w:rPr>
      </w:pPr>
      <w:r>
        <w:rPr>
          <w:bCs/>
          <w:sz w:val="22"/>
          <w:szCs w:val="22"/>
        </w:rPr>
        <w:t>1.17</w:t>
      </w:r>
      <w:r>
        <w:rPr>
          <w:bCs/>
          <w:sz w:val="22"/>
          <w:szCs w:val="22"/>
        </w:rPr>
        <w:tab/>
        <w:t>Acceptatie: de schriftelijke akkoordverklaring van Opdrachtgever dat de Prestatie, of een afgebakend onderdeel daarvan, voldoet aan de Overeenkomst, de Standaard bepalingen, het Programma van Eisen en de overige Bijlagen.</w:t>
      </w:r>
    </w:p>
    <w:p w14:paraId="472419E3" w14:textId="74D988DD" w:rsidR="00FE54D4" w:rsidRDefault="00FE54D4" w:rsidP="009809E8">
      <w:pPr>
        <w:rPr>
          <w:bCs/>
          <w:sz w:val="22"/>
          <w:szCs w:val="22"/>
        </w:rPr>
      </w:pPr>
      <w:r>
        <w:rPr>
          <w:bCs/>
          <w:sz w:val="22"/>
          <w:szCs w:val="22"/>
        </w:rPr>
        <w:t>1.18</w:t>
      </w:r>
      <w:r>
        <w:rPr>
          <w:bCs/>
          <w:sz w:val="22"/>
          <w:szCs w:val="22"/>
        </w:rPr>
        <w:tab/>
        <w:t>Diensten: alle door Opdrachtnemer ten behoeve van Opdrachtgever te verrichten diensten en werkzaamheden, waaronder implementatie, installatie, onderhoud, ondersteuning, training, rapportage en overige overeengekomen activiteiten.</w:t>
      </w:r>
    </w:p>
    <w:p w14:paraId="2451721B" w14:textId="312390C8" w:rsidR="00FE54D4" w:rsidRDefault="00FE54D4" w:rsidP="009809E8">
      <w:pPr>
        <w:rPr>
          <w:bCs/>
          <w:sz w:val="22"/>
          <w:szCs w:val="22"/>
        </w:rPr>
      </w:pPr>
      <w:r>
        <w:rPr>
          <w:bCs/>
          <w:sz w:val="22"/>
          <w:szCs w:val="22"/>
        </w:rPr>
        <w:t>1.19</w:t>
      </w:r>
      <w:r>
        <w:rPr>
          <w:bCs/>
          <w:sz w:val="22"/>
          <w:szCs w:val="22"/>
        </w:rPr>
        <w:tab/>
        <w:t>Leveringen: alle door Opdrachtnemer aan Opdrachtgever te leveren zaken, goederen, Apparatuur, onderdelen, hulpmiddelen, documentatie, disposables/verbruiksmaterialen en gebruiksrechten.</w:t>
      </w:r>
    </w:p>
    <w:p w14:paraId="1A781AED" w14:textId="41A91442" w:rsidR="00FE54D4" w:rsidRDefault="00FE54D4" w:rsidP="009809E8">
      <w:pPr>
        <w:rPr>
          <w:bCs/>
          <w:sz w:val="22"/>
          <w:szCs w:val="22"/>
        </w:rPr>
      </w:pPr>
      <w:r>
        <w:rPr>
          <w:bCs/>
          <w:sz w:val="22"/>
          <w:szCs w:val="22"/>
        </w:rPr>
        <w:t>1.20</w:t>
      </w:r>
      <w:r>
        <w:rPr>
          <w:bCs/>
          <w:sz w:val="22"/>
          <w:szCs w:val="22"/>
        </w:rPr>
        <w:tab/>
        <w:t>Order: de schriftelijke of elektronische opdracht of afroep van Opdrachtgever aan Opdrachtnemer tot het leveren of uitvoeren van een Prestatie binnen het kader van deze Overeenkomst.</w:t>
      </w:r>
    </w:p>
    <w:p w14:paraId="1DE7F8C9" w14:textId="2F405957" w:rsidR="00FE54D4" w:rsidRDefault="00FE54D4" w:rsidP="009809E8">
      <w:pPr>
        <w:rPr>
          <w:bCs/>
          <w:sz w:val="22"/>
          <w:szCs w:val="22"/>
        </w:rPr>
      </w:pPr>
      <w:r>
        <w:rPr>
          <w:bCs/>
          <w:sz w:val="22"/>
          <w:szCs w:val="22"/>
        </w:rPr>
        <w:t>1.21</w:t>
      </w:r>
      <w:r>
        <w:rPr>
          <w:bCs/>
          <w:sz w:val="22"/>
          <w:szCs w:val="22"/>
        </w:rPr>
        <w:tab/>
        <w:t>Prestatie: het geheel van Leveringen, Diensten, werkzaamheden, onderhoud, ondersteuning, gebruiksrechten, implementatie, installatie, documentatie, onderdelen en disposables/verbruiksmaterialen dat Opdrachtnemer op grond van de Overeenkomst aan Opdrachtgever levert of verricht.</w:t>
      </w:r>
    </w:p>
    <w:p w14:paraId="49842C5A" w14:textId="0E07D595" w:rsidR="00632DBF" w:rsidRDefault="00632DBF" w:rsidP="009809E8">
      <w:pPr>
        <w:rPr>
          <w:bCs/>
          <w:sz w:val="22"/>
          <w:szCs w:val="22"/>
        </w:rPr>
      </w:pPr>
      <w:r>
        <w:rPr>
          <w:bCs/>
          <w:sz w:val="22"/>
          <w:szCs w:val="22"/>
        </w:rPr>
        <w:t>1.22</w:t>
      </w:r>
      <w:r>
        <w:rPr>
          <w:bCs/>
          <w:sz w:val="22"/>
          <w:szCs w:val="22"/>
        </w:rPr>
        <w:tab/>
        <w:t>Programma van Eisen (</w:t>
      </w:r>
      <w:proofErr w:type="spellStart"/>
      <w:r>
        <w:rPr>
          <w:bCs/>
          <w:sz w:val="22"/>
          <w:szCs w:val="22"/>
        </w:rPr>
        <w:t>PvE</w:t>
      </w:r>
      <w:proofErr w:type="spellEnd"/>
      <w:r>
        <w:rPr>
          <w:bCs/>
          <w:sz w:val="22"/>
          <w:szCs w:val="22"/>
        </w:rPr>
        <w:t>): de eisen, wensen en standaard bepalingen die door Opdrachtgever aan de Prestatie worden gesteld en die onderdeel uitmaken van de Overeenkomst.</w:t>
      </w:r>
    </w:p>
    <w:p w14:paraId="61DE8D83" w14:textId="6BA573D6" w:rsidR="00632DBF" w:rsidRDefault="00632DBF" w:rsidP="009809E8">
      <w:pPr>
        <w:rPr>
          <w:bCs/>
          <w:sz w:val="22"/>
          <w:szCs w:val="22"/>
        </w:rPr>
      </w:pPr>
      <w:r>
        <w:rPr>
          <w:bCs/>
          <w:sz w:val="22"/>
          <w:szCs w:val="22"/>
        </w:rPr>
        <w:lastRenderedPageBreak/>
        <w:t>1.23</w:t>
      </w:r>
      <w:r>
        <w:rPr>
          <w:bCs/>
          <w:sz w:val="22"/>
          <w:szCs w:val="22"/>
        </w:rPr>
        <w:tab/>
        <w:t>SLA: een service level agreement waarin concrete prestaties, beschikbaarheid, responstijden, hersteltijden, rapportageverplichtingen en eventuele sancties voor Diensten en/of onderhoud zijn vastgelegd.</w:t>
      </w:r>
    </w:p>
    <w:p w14:paraId="23408986" w14:textId="55996825" w:rsidR="00632DBF" w:rsidRDefault="00632DBF" w:rsidP="009809E8">
      <w:pPr>
        <w:rPr>
          <w:bCs/>
          <w:sz w:val="22"/>
          <w:szCs w:val="22"/>
        </w:rPr>
      </w:pPr>
      <w:r>
        <w:rPr>
          <w:bCs/>
          <w:sz w:val="22"/>
          <w:szCs w:val="22"/>
        </w:rPr>
        <w:t>1.24</w:t>
      </w:r>
      <w:r>
        <w:rPr>
          <w:bCs/>
          <w:sz w:val="22"/>
          <w:szCs w:val="22"/>
        </w:rPr>
        <w:tab/>
        <w:t>Werkdag: een dag, niet zijnde een zaterdag, zondag of algemeen erkende feestdag in Nederland.</w:t>
      </w:r>
    </w:p>
    <w:p w14:paraId="7EE0FB18" w14:textId="77777777" w:rsidR="00632DBF" w:rsidRDefault="00632DBF" w:rsidP="009809E8">
      <w:pPr>
        <w:rPr>
          <w:bCs/>
          <w:sz w:val="22"/>
          <w:szCs w:val="22"/>
        </w:rPr>
      </w:pPr>
      <w:r>
        <w:rPr>
          <w:bCs/>
          <w:sz w:val="22"/>
          <w:szCs w:val="22"/>
        </w:rPr>
        <w:t>1.25</w:t>
      </w:r>
      <w:r>
        <w:rPr>
          <w:bCs/>
          <w:sz w:val="22"/>
          <w:szCs w:val="22"/>
        </w:rPr>
        <w:tab/>
        <w:t>Onderhoud: preventief, correctief en adaptief onderhoud, inclusief inspecties, updates, upgrades, storingsanalyse, herstel, vervanging, ondersteuning en rapportage voor zover overeengekomen.</w:t>
      </w:r>
    </w:p>
    <w:p w14:paraId="180DB69E" w14:textId="77777777" w:rsidR="00632DBF" w:rsidRDefault="00632DBF" w:rsidP="009809E8">
      <w:pPr>
        <w:rPr>
          <w:bCs/>
          <w:sz w:val="22"/>
          <w:szCs w:val="22"/>
        </w:rPr>
      </w:pPr>
      <w:r>
        <w:rPr>
          <w:bCs/>
          <w:sz w:val="22"/>
          <w:szCs w:val="22"/>
        </w:rPr>
        <w:t>1.26</w:t>
      </w:r>
      <w:r>
        <w:rPr>
          <w:bCs/>
          <w:sz w:val="22"/>
          <w:szCs w:val="22"/>
        </w:rPr>
        <w:tab/>
        <w:t>Disposables/verbruiksmaterialen: eenmalig of periodiek te verbruiken goederen, onderdelen, accessoires, reagentia, sets, steriele producten en andere verbruiksartikelen die nodig zijn voor het Overeengekomen Gebruik van de Prestatie.</w:t>
      </w:r>
    </w:p>
    <w:p w14:paraId="61237847" w14:textId="77777777" w:rsidR="00632DBF" w:rsidRDefault="00632DBF" w:rsidP="009809E8">
      <w:pPr>
        <w:rPr>
          <w:bCs/>
          <w:sz w:val="22"/>
          <w:szCs w:val="22"/>
        </w:rPr>
      </w:pPr>
      <w:r>
        <w:rPr>
          <w:bCs/>
          <w:sz w:val="22"/>
          <w:szCs w:val="22"/>
        </w:rPr>
        <w:t>1.27</w:t>
      </w:r>
      <w:r>
        <w:rPr>
          <w:bCs/>
          <w:sz w:val="22"/>
          <w:szCs w:val="22"/>
        </w:rPr>
        <w:tab/>
        <w:t>Raamovereenkomst/Afroepcontract: een overeenkomst of contractvorm waarbij Opdrachtgever gedurende de looptijd nadere Orders of afroepen kan plaatsen zonder minimumafname, tenzij uitdrukkelijk schriftelijk anders overeengekomen.</w:t>
      </w:r>
    </w:p>
    <w:p w14:paraId="0F4E6A5B" w14:textId="4E52E8B8" w:rsidR="00E82F6F" w:rsidRDefault="00E82F6F">
      <w:pPr>
        <w:rPr>
          <w:bCs/>
          <w:sz w:val="22"/>
          <w:szCs w:val="22"/>
        </w:rPr>
      </w:pPr>
      <w:r>
        <w:rPr>
          <w:bCs/>
          <w:sz w:val="22"/>
          <w:szCs w:val="22"/>
        </w:rPr>
        <w:br w:type="page"/>
      </w:r>
    </w:p>
    <w:p w14:paraId="1D5F56C6" w14:textId="735C1543" w:rsidR="00FF377E" w:rsidRDefault="00FF377E" w:rsidP="00FF377E">
      <w:pPr>
        <w:pStyle w:val="Kop2"/>
        <w:rPr>
          <w:rFonts w:ascii="Aptos" w:hAnsi="Aptos"/>
          <w:b/>
          <w:bCs/>
          <w:color w:val="auto"/>
          <w:sz w:val="22"/>
          <w:szCs w:val="22"/>
          <w:u w:val="single"/>
        </w:rPr>
      </w:pPr>
      <w:r w:rsidRPr="00FF377E">
        <w:rPr>
          <w:rFonts w:ascii="Aptos" w:hAnsi="Aptos"/>
          <w:b/>
          <w:bCs/>
          <w:color w:val="auto"/>
          <w:sz w:val="22"/>
          <w:szCs w:val="22"/>
          <w:u w:val="single"/>
        </w:rPr>
        <w:lastRenderedPageBreak/>
        <w:t>BIJLAGE A: EXITPLAN</w:t>
      </w:r>
    </w:p>
    <w:p w14:paraId="3CEFC911" w14:textId="77777777" w:rsidR="003C3E22" w:rsidRPr="003C3E22" w:rsidRDefault="003C3E22" w:rsidP="003C3E22"/>
    <w:p w14:paraId="63AAE5A5" w14:textId="77777777" w:rsidR="00FF377E" w:rsidRPr="00FF377E" w:rsidRDefault="00FF377E" w:rsidP="00FF377E">
      <w:pPr>
        <w:rPr>
          <w:bCs/>
          <w:sz w:val="22"/>
          <w:szCs w:val="22"/>
        </w:rPr>
      </w:pPr>
      <w:r w:rsidRPr="00FF377E">
        <w:rPr>
          <w:bCs/>
          <w:sz w:val="22"/>
          <w:szCs w:val="22"/>
        </w:rPr>
        <w:t>a.</w:t>
      </w:r>
      <w:r w:rsidRPr="00FF377E">
        <w:rPr>
          <w:bCs/>
          <w:sz w:val="22"/>
          <w:szCs w:val="22"/>
        </w:rPr>
        <w:tab/>
        <w:t>Indien de Overeenkomst een initiële looptijd van maximaal één jaar kent, stuurt Opdrachtnemer binnen één maand na aanvang van de Overeenkomst een schriftelijk concept-</w:t>
      </w:r>
      <w:proofErr w:type="spellStart"/>
      <w:r w:rsidRPr="00FF377E">
        <w:rPr>
          <w:bCs/>
          <w:sz w:val="22"/>
          <w:szCs w:val="22"/>
        </w:rPr>
        <w:t>exitplan</w:t>
      </w:r>
      <w:proofErr w:type="spellEnd"/>
      <w:r w:rsidRPr="00FF377E">
        <w:rPr>
          <w:bCs/>
          <w:sz w:val="22"/>
          <w:szCs w:val="22"/>
        </w:rPr>
        <w:t xml:space="preserve"> aan Opdrachtgever. Indien de initiële looptijd langer dan één jaar is, stuurt Opdrachtnemer binnen zes maanden na aanvang een schriftelijk concept-</w:t>
      </w:r>
      <w:proofErr w:type="spellStart"/>
      <w:r w:rsidRPr="00FF377E">
        <w:rPr>
          <w:bCs/>
          <w:sz w:val="22"/>
          <w:szCs w:val="22"/>
        </w:rPr>
        <w:t>exitplan</w:t>
      </w:r>
      <w:proofErr w:type="spellEnd"/>
      <w:r w:rsidRPr="00FF377E">
        <w:rPr>
          <w:bCs/>
          <w:sz w:val="22"/>
          <w:szCs w:val="22"/>
        </w:rPr>
        <w:t xml:space="preserve"> aan Opdrachtgever.</w:t>
      </w:r>
    </w:p>
    <w:p w14:paraId="5560219E" w14:textId="77777777" w:rsidR="00FF377E" w:rsidRPr="00FF377E" w:rsidRDefault="00FF377E" w:rsidP="00FF377E">
      <w:pPr>
        <w:rPr>
          <w:bCs/>
          <w:sz w:val="22"/>
          <w:szCs w:val="22"/>
        </w:rPr>
      </w:pPr>
      <w:r w:rsidRPr="00FF377E">
        <w:rPr>
          <w:bCs/>
          <w:sz w:val="22"/>
          <w:szCs w:val="22"/>
        </w:rPr>
        <w:t>b.</w:t>
      </w:r>
      <w:r w:rsidRPr="00FF377E">
        <w:rPr>
          <w:bCs/>
          <w:sz w:val="22"/>
          <w:szCs w:val="22"/>
        </w:rPr>
        <w:tab/>
        <w:t xml:space="preserve">Het </w:t>
      </w:r>
      <w:proofErr w:type="spellStart"/>
      <w:r w:rsidRPr="00FF377E">
        <w:rPr>
          <w:bCs/>
          <w:sz w:val="22"/>
          <w:szCs w:val="22"/>
        </w:rPr>
        <w:t>exitplan</w:t>
      </w:r>
      <w:proofErr w:type="spellEnd"/>
      <w:r w:rsidRPr="00FF377E">
        <w:rPr>
          <w:bCs/>
          <w:sz w:val="22"/>
          <w:szCs w:val="22"/>
        </w:rPr>
        <w:t xml:space="preserve"> waarborgt dat de continuïteit van de dienstverlening, levering, onderhoud en overdracht is geborgd en dat overdracht aan Opdrachtgever of een opvolgend opdrachtnemer mogelijk is. De kosten voor het opstellen van het </w:t>
      </w:r>
      <w:proofErr w:type="spellStart"/>
      <w:r w:rsidRPr="00FF377E">
        <w:rPr>
          <w:bCs/>
          <w:sz w:val="22"/>
          <w:szCs w:val="22"/>
        </w:rPr>
        <w:t>exitplan</w:t>
      </w:r>
      <w:proofErr w:type="spellEnd"/>
      <w:r w:rsidRPr="00FF377E">
        <w:rPr>
          <w:bCs/>
          <w:sz w:val="22"/>
          <w:szCs w:val="22"/>
        </w:rPr>
        <w:t xml:space="preserve"> komen voor rekening van Opdrachtnemer.</w:t>
      </w:r>
    </w:p>
    <w:p w14:paraId="040AE086" w14:textId="56016F96" w:rsidR="00FF377E" w:rsidRPr="00FF377E" w:rsidRDefault="00FF377E" w:rsidP="00FF377E">
      <w:pPr>
        <w:rPr>
          <w:bCs/>
          <w:sz w:val="22"/>
          <w:szCs w:val="22"/>
        </w:rPr>
      </w:pPr>
      <w:r w:rsidRPr="00FF377E">
        <w:rPr>
          <w:bCs/>
          <w:sz w:val="22"/>
          <w:szCs w:val="22"/>
        </w:rPr>
        <w:t>c.</w:t>
      </w:r>
      <w:r w:rsidRPr="00FF377E">
        <w:rPr>
          <w:bCs/>
          <w:sz w:val="22"/>
          <w:szCs w:val="22"/>
        </w:rPr>
        <w:tab/>
        <w:t xml:space="preserve">De kernpunten die Opdrachtnemer minimaal in het </w:t>
      </w:r>
      <w:proofErr w:type="spellStart"/>
      <w:r w:rsidRPr="00FF377E">
        <w:rPr>
          <w:bCs/>
          <w:sz w:val="22"/>
          <w:szCs w:val="22"/>
        </w:rPr>
        <w:t>exitplan</w:t>
      </w:r>
      <w:proofErr w:type="spellEnd"/>
      <w:r w:rsidRPr="00FF377E">
        <w:rPr>
          <w:bCs/>
          <w:sz w:val="22"/>
          <w:szCs w:val="22"/>
        </w:rPr>
        <w:t xml:space="preserve"> opneemt zijn: rollen en verantwoordelijkheden, planning, overdrachtsdossier, openstaande orders, voorraad/consignatie, data en documentatie, onderhoudsstatus, lopende incidenten, continuïteitsmaatregelen, contactpersonen en financiële afwikkeling: &lt;INVULLEN&gt;.</w:t>
      </w:r>
    </w:p>
    <w:p w14:paraId="290B0764" w14:textId="77777777" w:rsidR="00FF377E" w:rsidRPr="00FF377E" w:rsidRDefault="00FF377E" w:rsidP="00FF377E">
      <w:pPr>
        <w:rPr>
          <w:bCs/>
          <w:sz w:val="22"/>
          <w:szCs w:val="22"/>
        </w:rPr>
      </w:pPr>
      <w:r w:rsidRPr="00FF377E">
        <w:rPr>
          <w:bCs/>
          <w:sz w:val="22"/>
          <w:szCs w:val="22"/>
        </w:rPr>
        <w:t>d.</w:t>
      </w:r>
      <w:r w:rsidRPr="00FF377E">
        <w:rPr>
          <w:bCs/>
          <w:sz w:val="22"/>
          <w:szCs w:val="22"/>
        </w:rPr>
        <w:tab/>
        <w:t xml:space="preserve">Opdrachtgever heeft het recht redelijke wijzigingsvoorstellen te doen ten aanzien van het </w:t>
      </w:r>
      <w:proofErr w:type="spellStart"/>
      <w:r w:rsidRPr="00FF377E">
        <w:rPr>
          <w:bCs/>
          <w:sz w:val="22"/>
          <w:szCs w:val="22"/>
        </w:rPr>
        <w:t>exitplan</w:t>
      </w:r>
      <w:proofErr w:type="spellEnd"/>
      <w:r w:rsidRPr="00FF377E">
        <w:rPr>
          <w:bCs/>
          <w:sz w:val="22"/>
          <w:szCs w:val="22"/>
        </w:rPr>
        <w:t>. Opdrachtnemer neemt deze in acht.</w:t>
      </w:r>
    </w:p>
    <w:p w14:paraId="2CE9FEBE" w14:textId="57FD3CDE" w:rsidR="00FF377E" w:rsidRPr="00FF377E" w:rsidRDefault="00FF377E" w:rsidP="00FF377E">
      <w:pPr>
        <w:rPr>
          <w:bCs/>
          <w:sz w:val="22"/>
          <w:szCs w:val="22"/>
        </w:rPr>
      </w:pPr>
      <w:r w:rsidRPr="00FF377E">
        <w:rPr>
          <w:bCs/>
          <w:sz w:val="22"/>
          <w:szCs w:val="22"/>
        </w:rPr>
        <w:t>e.</w:t>
      </w:r>
      <w:r w:rsidRPr="00FF377E">
        <w:rPr>
          <w:bCs/>
          <w:sz w:val="22"/>
          <w:szCs w:val="22"/>
        </w:rPr>
        <w:tab/>
        <w:t xml:space="preserve">Bepalingen die naar hun aard bedoeld zijn om na beëindiging van de Overeenkomst voort te duren, blijven van kracht totdat het </w:t>
      </w:r>
      <w:proofErr w:type="spellStart"/>
      <w:r w:rsidRPr="00FF377E">
        <w:rPr>
          <w:bCs/>
          <w:sz w:val="22"/>
          <w:szCs w:val="22"/>
        </w:rPr>
        <w:t>exitplan</w:t>
      </w:r>
      <w:proofErr w:type="spellEnd"/>
      <w:r w:rsidRPr="00FF377E">
        <w:rPr>
          <w:bCs/>
          <w:sz w:val="22"/>
          <w:szCs w:val="22"/>
        </w:rPr>
        <w:t xml:space="preserve"> deugdelijk is uitgevoerd en de continuïteit van zorgverlening, dienstverlening en levering is gewaarborgd. Opdrachtnemer mag zijn verplichtingen uit het </w:t>
      </w:r>
      <w:proofErr w:type="spellStart"/>
      <w:r w:rsidRPr="00FF377E">
        <w:rPr>
          <w:bCs/>
          <w:sz w:val="22"/>
          <w:szCs w:val="22"/>
        </w:rPr>
        <w:t>exitplan</w:t>
      </w:r>
      <w:proofErr w:type="spellEnd"/>
      <w:r w:rsidRPr="00FF377E">
        <w:rPr>
          <w:bCs/>
          <w:sz w:val="22"/>
          <w:szCs w:val="22"/>
        </w:rPr>
        <w:t xml:space="preserve"> niet opschorten.</w:t>
      </w:r>
    </w:p>
    <w:p w14:paraId="1FE07BE0" w14:textId="6F57F82A" w:rsidR="00FF377E" w:rsidRPr="00FF377E" w:rsidRDefault="00FF377E" w:rsidP="00FF377E">
      <w:pPr>
        <w:rPr>
          <w:bCs/>
          <w:sz w:val="22"/>
          <w:szCs w:val="22"/>
        </w:rPr>
      </w:pPr>
      <w:r w:rsidRPr="00FF377E">
        <w:rPr>
          <w:bCs/>
          <w:sz w:val="22"/>
          <w:szCs w:val="22"/>
        </w:rPr>
        <w:t>f.</w:t>
      </w:r>
      <w:r w:rsidRPr="00FF377E">
        <w:rPr>
          <w:bCs/>
          <w:sz w:val="22"/>
          <w:szCs w:val="22"/>
        </w:rPr>
        <w:tab/>
        <w:t xml:space="preserve">Indien de Overeenkomst na afloop van de looptijd eindigt, of Opdrachtnemer de Overeenkomst beëindigt, of Opdrachtgever beëindigt wegens tekortschieten van Opdrachtnemer, draagt Opdrachtnemer de eigen kosten voor uitvoering van het </w:t>
      </w:r>
      <w:proofErr w:type="spellStart"/>
      <w:r w:rsidRPr="00FF377E">
        <w:rPr>
          <w:bCs/>
          <w:sz w:val="22"/>
          <w:szCs w:val="22"/>
        </w:rPr>
        <w:t>exitplan</w:t>
      </w:r>
      <w:proofErr w:type="spellEnd"/>
      <w:r w:rsidRPr="00FF377E">
        <w:rPr>
          <w:bCs/>
          <w:sz w:val="22"/>
          <w:szCs w:val="22"/>
        </w:rPr>
        <w:t>. Aantoonbare redelijke kosten die Opdrachtgever hierdoor maakt, worden door Opdrachtnemer vergoed.</w:t>
      </w:r>
    </w:p>
    <w:p w14:paraId="5DB6B581" w14:textId="3D0FA4A8" w:rsidR="00E82F6F" w:rsidRDefault="00FF377E" w:rsidP="00FF377E">
      <w:pPr>
        <w:rPr>
          <w:bCs/>
          <w:sz w:val="22"/>
          <w:szCs w:val="22"/>
        </w:rPr>
      </w:pPr>
      <w:r w:rsidRPr="00FF377E">
        <w:rPr>
          <w:bCs/>
          <w:sz w:val="22"/>
          <w:szCs w:val="22"/>
        </w:rPr>
        <w:t>g.</w:t>
      </w:r>
      <w:r w:rsidRPr="00FF377E">
        <w:rPr>
          <w:bCs/>
          <w:sz w:val="22"/>
          <w:szCs w:val="22"/>
        </w:rPr>
        <w:tab/>
        <w:t xml:space="preserve">In andere gevallen treden Partijen in overleg over vergoeding van kosten die samenhangen met de uitvoering van het </w:t>
      </w:r>
      <w:proofErr w:type="spellStart"/>
      <w:r w:rsidRPr="00FF377E">
        <w:rPr>
          <w:bCs/>
          <w:sz w:val="22"/>
          <w:szCs w:val="22"/>
        </w:rPr>
        <w:t>exitplan</w:t>
      </w:r>
      <w:proofErr w:type="spellEnd"/>
      <w:r w:rsidRPr="00FF377E">
        <w:rPr>
          <w:bCs/>
          <w:sz w:val="22"/>
          <w:szCs w:val="22"/>
        </w:rPr>
        <w:t>. Opdrachtnemer maakt dergelijke kosten voldoende inzichtelijk en aantoonbaar.</w:t>
      </w:r>
    </w:p>
    <w:p w14:paraId="4A4B1A23" w14:textId="77777777" w:rsidR="0036473F" w:rsidRDefault="0036473F">
      <w:pPr>
        <w:rPr>
          <w:bCs/>
          <w:sz w:val="22"/>
          <w:szCs w:val="22"/>
        </w:rPr>
      </w:pPr>
    </w:p>
    <w:p w14:paraId="4F6B045E" w14:textId="77777777" w:rsidR="0036473F" w:rsidRDefault="0036473F">
      <w:pPr>
        <w:rPr>
          <w:bCs/>
          <w:sz w:val="22"/>
          <w:szCs w:val="22"/>
        </w:rPr>
      </w:pPr>
    </w:p>
    <w:p w14:paraId="4C4A5443" w14:textId="77777777" w:rsidR="0036473F" w:rsidRDefault="0036473F">
      <w:pPr>
        <w:rPr>
          <w:bCs/>
          <w:sz w:val="22"/>
          <w:szCs w:val="22"/>
        </w:rPr>
      </w:pPr>
    </w:p>
    <w:p w14:paraId="4CD2C4E8" w14:textId="77777777" w:rsidR="0036473F" w:rsidRDefault="0036473F">
      <w:pPr>
        <w:rPr>
          <w:bCs/>
          <w:sz w:val="22"/>
          <w:szCs w:val="22"/>
        </w:rPr>
      </w:pPr>
    </w:p>
    <w:p w14:paraId="01AD456A" w14:textId="77777777" w:rsidR="003F25FA" w:rsidRDefault="003F25FA">
      <w:pPr>
        <w:rPr>
          <w:bCs/>
          <w:sz w:val="22"/>
          <w:szCs w:val="22"/>
        </w:rPr>
      </w:pPr>
    </w:p>
    <w:p w14:paraId="3401EC72" w14:textId="77777777" w:rsidR="0036473F" w:rsidRDefault="0036473F">
      <w:pPr>
        <w:rPr>
          <w:bCs/>
          <w:sz w:val="22"/>
          <w:szCs w:val="22"/>
        </w:rPr>
      </w:pPr>
    </w:p>
    <w:p w14:paraId="3F877817" w14:textId="51CEA96C" w:rsidR="00B677F8" w:rsidRPr="003A010B" w:rsidRDefault="00B677F8" w:rsidP="003A010B">
      <w:pPr>
        <w:pStyle w:val="Kop2"/>
        <w:rPr>
          <w:rFonts w:ascii="Aptos" w:hAnsi="Aptos"/>
          <w:b/>
          <w:bCs/>
          <w:u w:val="single"/>
        </w:rPr>
      </w:pPr>
      <w:r w:rsidRPr="003A010B">
        <w:rPr>
          <w:rFonts w:ascii="Aptos" w:hAnsi="Aptos"/>
          <w:b/>
          <w:bCs/>
          <w:u w:val="single"/>
        </w:rPr>
        <w:br w:type="page"/>
      </w:r>
    </w:p>
    <w:p w14:paraId="50A15401" w14:textId="549675A9" w:rsidR="00B677F8" w:rsidRPr="00CD248C" w:rsidRDefault="00CD248C" w:rsidP="00CD248C">
      <w:pPr>
        <w:pStyle w:val="Kop2"/>
        <w:rPr>
          <w:rFonts w:ascii="Aptos" w:hAnsi="Aptos"/>
          <w:b/>
          <w:bCs/>
          <w:color w:val="auto"/>
          <w:sz w:val="22"/>
          <w:szCs w:val="22"/>
          <w:u w:val="single"/>
        </w:rPr>
      </w:pPr>
      <w:r w:rsidRPr="00CD248C">
        <w:rPr>
          <w:rFonts w:ascii="Aptos" w:hAnsi="Aptos"/>
          <w:b/>
          <w:bCs/>
          <w:color w:val="auto"/>
          <w:sz w:val="22"/>
          <w:szCs w:val="22"/>
          <w:u w:val="single"/>
        </w:rPr>
        <w:lastRenderedPageBreak/>
        <w:t xml:space="preserve">Bijlage A: Nota van inlichtingen </w:t>
      </w:r>
    </w:p>
    <w:p w14:paraId="6BF427AA" w14:textId="41CC98AC" w:rsidR="00714C24" w:rsidRDefault="00714C24">
      <w:r>
        <w:br w:type="page"/>
      </w:r>
    </w:p>
    <w:p w14:paraId="6109CF8E" w14:textId="6AA2664C" w:rsidR="00CD248C" w:rsidRPr="00714C24" w:rsidRDefault="00714C24" w:rsidP="00714C24">
      <w:pPr>
        <w:pStyle w:val="Kop2"/>
        <w:rPr>
          <w:rFonts w:ascii="Aptos" w:hAnsi="Aptos"/>
          <w:b/>
          <w:bCs/>
          <w:color w:val="auto"/>
          <w:sz w:val="22"/>
          <w:szCs w:val="22"/>
          <w:u w:val="single"/>
        </w:rPr>
      </w:pPr>
      <w:r w:rsidRPr="00714C24">
        <w:rPr>
          <w:rFonts w:ascii="Aptos" w:hAnsi="Aptos"/>
          <w:b/>
          <w:bCs/>
          <w:color w:val="auto"/>
          <w:sz w:val="22"/>
          <w:szCs w:val="22"/>
          <w:u w:val="single"/>
        </w:rPr>
        <w:lastRenderedPageBreak/>
        <w:t xml:space="preserve">Bijlage B: Acceptatieprocedure </w:t>
      </w:r>
    </w:p>
    <w:p w14:paraId="48581A84" w14:textId="38650D90" w:rsidR="00F84338" w:rsidRPr="00FB7BC3" w:rsidRDefault="00F84338" w:rsidP="00F84338">
      <w:pPr>
        <w:rPr>
          <w:sz w:val="22"/>
          <w:szCs w:val="22"/>
        </w:rPr>
      </w:pPr>
      <w:r w:rsidRPr="00FB7BC3">
        <w:rPr>
          <w:sz w:val="22"/>
          <w:szCs w:val="22"/>
          <w:u w:val="single"/>
        </w:rPr>
        <w:t>1.</w:t>
      </w:r>
      <w:r w:rsidRPr="00FB7BC3">
        <w:rPr>
          <w:sz w:val="22"/>
          <w:szCs w:val="22"/>
          <w:u w:val="single"/>
        </w:rPr>
        <w:tab/>
        <w:t>Algemeen</w:t>
      </w:r>
      <w:r w:rsidRPr="00FB7BC3">
        <w:rPr>
          <w:sz w:val="22"/>
          <w:szCs w:val="22"/>
        </w:rPr>
        <w:br/>
        <w:t>1.1</w:t>
      </w:r>
      <w:r w:rsidRPr="00FB7BC3">
        <w:rPr>
          <w:sz w:val="22"/>
          <w:szCs w:val="22"/>
        </w:rPr>
        <w:tab/>
        <w:t>Deze bijlage specificeert de Acceptatieprocedure en acceptatiecriteria welke gehanteerd worden om vast te stellen of het/de geleverde (Deel)Systeem/Apparatuur,  met eventuele hardware en software geaccepteerd kunnen worden door Opdrachtgever.</w:t>
      </w:r>
    </w:p>
    <w:p w14:paraId="76FE18A9" w14:textId="77777777" w:rsidR="00F84338" w:rsidRPr="00FB7BC3" w:rsidRDefault="00F84338" w:rsidP="00F84338">
      <w:pPr>
        <w:rPr>
          <w:sz w:val="22"/>
          <w:szCs w:val="22"/>
        </w:rPr>
      </w:pPr>
    </w:p>
    <w:p w14:paraId="1344D93B" w14:textId="26E12CA0" w:rsidR="00F84338" w:rsidRPr="00FB7BC3" w:rsidRDefault="00F84338" w:rsidP="00F84338">
      <w:pPr>
        <w:rPr>
          <w:sz w:val="22"/>
          <w:szCs w:val="22"/>
        </w:rPr>
      </w:pPr>
      <w:r w:rsidRPr="00FB7BC3">
        <w:rPr>
          <w:sz w:val="22"/>
          <w:szCs w:val="22"/>
          <w:u w:val="single"/>
        </w:rPr>
        <w:t>2.</w:t>
      </w:r>
      <w:r w:rsidRPr="00FB7BC3">
        <w:rPr>
          <w:sz w:val="22"/>
          <w:szCs w:val="22"/>
          <w:u w:val="single"/>
        </w:rPr>
        <w:tab/>
        <w:t>Het acceptatieproces</w:t>
      </w:r>
      <w:r w:rsidRPr="00FB7BC3">
        <w:rPr>
          <w:sz w:val="22"/>
          <w:szCs w:val="22"/>
        </w:rPr>
        <w:br/>
        <w:t>2.1</w:t>
      </w:r>
      <w:r w:rsidRPr="00FB7BC3">
        <w:rPr>
          <w:sz w:val="22"/>
          <w:szCs w:val="22"/>
        </w:rPr>
        <w:tab/>
        <w:t xml:space="preserve">Het acceptatieproces verloopt als volgt: de geleverde (Deel)Systemen/Apparatuur zullen testen en controles ondergaan zodra deze door Opdrachtnemer compleet en werkend zijn opgeleverd. Deze testen worden uitgevoerd door Opdrachtgever, </w:t>
      </w:r>
      <w:proofErr w:type="spellStart"/>
      <w:r w:rsidRPr="00FB7BC3">
        <w:rPr>
          <w:sz w:val="22"/>
          <w:szCs w:val="22"/>
        </w:rPr>
        <w:t>zonodig</w:t>
      </w:r>
      <w:proofErr w:type="spellEnd"/>
      <w:r w:rsidRPr="00FB7BC3">
        <w:rPr>
          <w:sz w:val="22"/>
          <w:szCs w:val="22"/>
        </w:rPr>
        <w:t xml:space="preserve"> in samenwerking met Opdrachtnemer en/of gebruikmakend van gegevens die door Opdrachtnemer op verzoek van Opdrachtgever worden verstrekt.</w:t>
      </w:r>
    </w:p>
    <w:p w14:paraId="03B63D4F" w14:textId="77777777" w:rsidR="00F84338" w:rsidRPr="00FB7BC3" w:rsidRDefault="00F84338" w:rsidP="00F84338">
      <w:pPr>
        <w:rPr>
          <w:sz w:val="22"/>
          <w:szCs w:val="22"/>
        </w:rPr>
      </w:pPr>
      <w:r w:rsidRPr="00FB7BC3">
        <w:rPr>
          <w:sz w:val="22"/>
          <w:szCs w:val="22"/>
        </w:rPr>
        <w:t>2.2</w:t>
      </w:r>
      <w:r w:rsidRPr="00FB7BC3">
        <w:rPr>
          <w:sz w:val="22"/>
          <w:szCs w:val="22"/>
        </w:rPr>
        <w:tab/>
        <w:t>Mocht Opdrachtgever dit wenselijk en mogelijk achten dan kunnen testen en controles worden uitgevoerd tijdens de installatie van het/de (Deel)Systeem/Apparatuur. Dit in overeenstemming met Opdrachtnemer Indien hierdoor vertraging in de oplevering optreedt, geldt dat deze vertraging niet aan Opdrachtnemer is toe te rekenen.</w:t>
      </w:r>
    </w:p>
    <w:p w14:paraId="0E14887B" w14:textId="77777777" w:rsidR="00F84338" w:rsidRPr="00FB7BC3" w:rsidRDefault="00F84338" w:rsidP="00F84338">
      <w:pPr>
        <w:rPr>
          <w:sz w:val="22"/>
          <w:szCs w:val="22"/>
        </w:rPr>
      </w:pPr>
      <w:r w:rsidRPr="00FB7BC3">
        <w:rPr>
          <w:sz w:val="22"/>
          <w:szCs w:val="22"/>
        </w:rPr>
        <w:t>2.3</w:t>
      </w:r>
      <w:r w:rsidRPr="00FB7BC3">
        <w:rPr>
          <w:sz w:val="22"/>
          <w:szCs w:val="22"/>
        </w:rPr>
        <w:tab/>
        <w:t>Het acceptatieproces wordt gecoördineerd door een vaste contactpersoon van Opdrachtgever.</w:t>
      </w:r>
    </w:p>
    <w:p w14:paraId="44C49CF8" w14:textId="77777777" w:rsidR="00F84338" w:rsidRPr="00FB7BC3" w:rsidRDefault="00F84338" w:rsidP="00F84338">
      <w:pPr>
        <w:rPr>
          <w:sz w:val="22"/>
          <w:szCs w:val="22"/>
        </w:rPr>
      </w:pPr>
    </w:p>
    <w:p w14:paraId="707F5ACE" w14:textId="54A30A7E" w:rsidR="00F84338" w:rsidRPr="00FB7BC3" w:rsidRDefault="00F84338" w:rsidP="00F84338">
      <w:pPr>
        <w:rPr>
          <w:sz w:val="22"/>
          <w:szCs w:val="22"/>
        </w:rPr>
      </w:pPr>
      <w:r w:rsidRPr="00FB7BC3">
        <w:rPr>
          <w:sz w:val="22"/>
          <w:szCs w:val="22"/>
          <w:u w:val="single"/>
        </w:rPr>
        <w:t>3.</w:t>
      </w:r>
      <w:r w:rsidRPr="00FB7BC3">
        <w:rPr>
          <w:sz w:val="22"/>
          <w:szCs w:val="22"/>
          <w:u w:val="single"/>
        </w:rPr>
        <w:tab/>
        <w:t>Acceptatie</w:t>
      </w:r>
      <w:r w:rsidR="00FB7BC3" w:rsidRPr="00FB7BC3">
        <w:rPr>
          <w:sz w:val="22"/>
          <w:szCs w:val="22"/>
        </w:rPr>
        <w:br/>
      </w:r>
      <w:r w:rsidRPr="00FB7BC3">
        <w:rPr>
          <w:sz w:val="22"/>
          <w:szCs w:val="22"/>
        </w:rPr>
        <w:t>3.1</w:t>
      </w:r>
      <w:r w:rsidRPr="00FB7BC3">
        <w:rPr>
          <w:sz w:val="22"/>
          <w:szCs w:val="22"/>
        </w:rPr>
        <w:tab/>
        <w:t>Acceptatie vindt plaats nadat aan alle in deze bijlage gespecificeerde criteria is voldaan en zal schriftelijk door Opdrachtgever bevestigd worden, m.b.v. een “acceptatieprotocol”.</w:t>
      </w:r>
    </w:p>
    <w:p w14:paraId="7B180EEE" w14:textId="77777777" w:rsidR="00F84338" w:rsidRPr="00FB7BC3" w:rsidRDefault="00F84338" w:rsidP="00F84338">
      <w:pPr>
        <w:rPr>
          <w:sz w:val="22"/>
          <w:szCs w:val="22"/>
        </w:rPr>
      </w:pPr>
      <w:r w:rsidRPr="00FB7BC3">
        <w:rPr>
          <w:sz w:val="22"/>
          <w:szCs w:val="22"/>
        </w:rPr>
        <w:t>3.2</w:t>
      </w:r>
      <w:r w:rsidRPr="00FB7BC3">
        <w:rPr>
          <w:sz w:val="22"/>
          <w:szCs w:val="22"/>
        </w:rPr>
        <w:tab/>
        <w:t xml:space="preserve">Mocht niet aan alle criteria zijn voldaan dan kan Opdrachtgever besluiten om over te gaan tot ‘voorwaardelijke acceptatie’ waarbij Opdrachtnemer de gelegenheid krijgt om eventuele tekortkomingen binnen een nader af te spreken termijn te verhelpen. </w:t>
      </w:r>
    </w:p>
    <w:p w14:paraId="0ED330E3" w14:textId="77777777" w:rsidR="00F84338" w:rsidRPr="00FB7BC3" w:rsidRDefault="00F84338" w:rsidP="00F84338">
      <w:pPr>
        <w:rPr>
          <w:sz w:val="22"/>
          <w:szCs w:val="22"/>
        </w:rPr>
      </w:pPr>
      <w:r w:rsidRPr="00FB7BC3">
        <w:rPr>
          <w:sz w:val="22"/>
          <w:szCs w:val="22"/>
        </w:rPr>
        <w:t>3.3</w:t>
      </w:r>
      <w:r w:rsidRPr="00FB7BC3">
        <w:rPr>
          <w:sz w:val="22"/>
          <w:szCs w:val="22"/>
        </w:rPr>
        <w:tab/>
        <w:t>Geconstateerde afwijkingen, met name die leiden tot non-conformiteit, zullen schriftelijk aan Opdrachtnemer worden meegedeeld zodra een test- of controle is afgerond.</w:t>
      </w:r>
    </w:p>
    <w:p w14:paraId="472CCA63" w14:textId="77777777" w:rsidR="00F84338" w:rsidRPr="00FB7BC3" w:rsidRDefault="00F84338" w:rsidP="00F84338">
      <w:pPr>
        <w:rPr>
          <w:sz w:val="22"/>
          <w:szCs w:val="22"/>
        </w:rPr>
      </w:pPr>
      <w:r w:rsidRPr="00FB7BC3">
        <w:rPr>
          <w:sz w:val="22"/>
          <w:szCs w:val="22"/>
        </w:rPr>
        <w:t>3.4</w:t>
      </w:r>
      <w:r w:rsidRPr="00FB7BC3">
        <w:rPr>
          <w:sz w:val="22"/>
          <w:szCs w:val="22"/>
        </w:rPr>
        <w:tab/>
        <w:t>Voorafgaand aan de Acceptatie dient Opdrachtnemer alle bij Levering van de Prestatie horende hulpmiddelen als bedoeld in artikel 9 van de algemene inkoopvoorwaarden UMC+, te leveren. Het uitblijven van levering van deze hulpmiddelen, kan reden zijn om de Prestatie als niet geleverd of geaccepteerd te beschouwen.</w:t>
      </w:r>
    </w:p>
    <w:p w14:paraId="1C5D21C4" w14:textId="77777777" w:rsidR="00F84338" w:rsidRPr="00FB7BC3" w:rsidRDefault="00F84338" w:rsidP="00F84338">
      <w:pPr>
        <w:rPr>
          <w:sz w:val="22"/>
          <w:szCs w:val="22"/>
        </w:rPr>
      </w:pPr>
    </w:p>
    <w:p w14:paraId="6054B853" w14:textId="01BF3D9F" w:rsidR="00F84338" w:rsidRPr="00FB7BC3" w:rsidRDefault="00F84338" w:rsidP="00F84338">
      <w:pPr>
        <w:rPr>
          <w:sz w:val="22"/>
          <w:szCs w:val="22"/>
        </w:rPr>
      </w:pPr>
      <w:r w:rsidRPr="00FB7BC3">
        <w:rPr>
          <w:sz w:val="22"/>
          <w:szCs w:val="22"/>
          <w:u w:val="single"/>
        </w:rPr>
        <w:t>4.</w:t>
      </w:r>
      <w:r w:rsidRPr="00FB7BC3">
        <w:rPr>
          <w:sz w:val="22"/>
          <w:szCs w:val="22"/>
          <w:u w:val="single"/>
        </w:rPr>
        <w:tab/>
        <w:t>Acceptatieduur</w:t>
      </w:r>
      <w:r w:rsidR="00FB7BC3" w:rsidRPr="00FB7BC3">
        <w:rPr>
          <w:sz w:val="22"/>
          <w:szCs w:val="22"/>
        </w:rPr>
        <w:br/>
      </w:r>
      <w:r w:rsidRPr="00FB7BC3">
        <w:rPr>
          <w:sz w:val="22"/>
          <w:szCs w:val="22"/>
        </w:rPr>
        <w:t>4.1</w:t>
      </w:r>
      <w:r w:rsidRPr="00FB7BC3">
        <w:rPr>
          <w:sz w:val="22"/>
          <w:szCs w:val="22"/>
        </w:rPr>
        <w:tab/>
        <w:t>Het totale acceptatieproces zal binnen een vooraf door Opdrachtgever en Opdrachtnemer te bepalen periode worden afgerond. De maximale duur van het acceptatieproces bedraagt het aantal weken conform artikel 4.</w:t>
      </w:r>
    </w:p>
    <w:p w14:paraId="2F0CEB7A" w14:textId="77777777" w:rsidR="00F84338" w:rsidRPr="00FB7BC3" w:rsidRDefault="00F84338" w:rsidP="00F84338">
      <w:pPr>
        <w:rPr>
          <w:sz w:val="22"/>
          <w:szCs w:val="22"/>
        </w:rPr>
      </w:pPr>
      <w:r w:rsidRPr="00FB7BC3">
        <w:rPr>
          <w:sz w:val="22"/>
          <w:szCs w:val="22"/>
        </w:rPr>
        <w:t>4.2</w:t>
      </w:r>
      <w:r w:rsidRPr="00FB7BC3">
        <w:rPr>
          <w:sz w:val="22"/>
          <w:szCs w:val="22"/>
        </w:rPr>
        <w:tab/>
        <w:t>Mocht Opdrachtgever meer tijd nodig hebben, dan wordt Opdrachtnemer hiervan tijdig op de hoogte gesteld met de reden waarom Acceptatie niet tijdig kan plaatsvinden.</w:t>
      </w:r>
    </w:p>
    <w:p w14:paraId="5FAB0643" w14:textId="77777777" w:rsidR="00F84338" w:rsidRPr="00FB7BC3" w:rsidRDefault="00F84338" w:rsidP="00F84338">
      <w:pPr>
        <w:rPr>
          <w:sz w:val="22"/>
          <w:szCs w:val="22"/>
        </w:rPr>
      </w:pPr>
      <w:r w:rsidRPr="00FB7BC3">
        <w:rPr>
          <w:sz w:val="22"/>
          <w:szCs w:val="22"/>
        </w:rPr>
        <w:lastRenderedPageBreak/>
        <w:t>4.3</w:t>
      </w:r>
      <w:r w:rsidRPr="00FB7BC3">
        <w:rPr>
          <w:sz w:val="22"/>
          <w:szCs w:val="22"/>
        </w:rPr>
        <w:tab/>
        <w:t>Mochten er tijdens de acceptatie corrigerende maatregelen noodzakelijk zijn dan wordt de acceptatieperiode verlengd met de tijd die voor de correcties nodig is.</w:t>
      </w:r>
    </w:p>
    <w:p w14:paraId="3F1C15ED" w14:textId="77777777" w:rsidR="00F84338" w:rsidRPr="00FB7BC3" w:rsidRDefault="00F84338" w:rsidP="00F84338">
      <w:pPr>
        <w:rPr>
          <w:sz w:val="22"/>
          <w:szCs w:val="22"/>
        </w:rPr>
      </w:pPr>
    </w:p>
    <w:p w14:paraId="1C5D7787" w14:textId="03D3C7D8" w:rsidR="00F84338" w:rsidRPr="00FB7BC3" w:rsidRDefault="00F84338" w:rsidP="00F84338">
      <w:pPr>
        <w:rPr>
          <w:sz w:val="22"/>
          <w:szCs w:val="22"/>
        </w:rPr>
      </w:pPr>
      <w:r w:rsidRPr="00FB7BC3">
        <w:rPr>
          <w:sz w:val="22"/>
          <w:szCs w:val="22"/>
          <w:u w:val="single"/>
        </w:rPr>
        <w:t>5.</w:t>
      </w:r>
      <w:r w:rsidRPr="00FB7BC3">
        <w:rPr>
          <w:sz w:val="22"/>
          <w:szCs w:val="22"/>
          <w:u w:val="single"/>
        </w:rPr>
        <w:tab/>
        <w:t>De acceptatietesten</w:t>
      </w:r>
      <w:r w:rsidR="00FB7BC3" w:rsidRPr="00FB7BC3">
        <w:rPr>
          <w:sz w:val="22"/>
          <w:szCs w:val="22"/>
          <w:u w:val="single"/>
        </w:rPr>
        <w:br/>
      </w:r>
      <w:r w:rsidRPr="00FB7BC3">
        <w:rPr>
          <w:sz w:val="22"/>
          <w:szCs w:val="22"/>
        </w:rPr>
        <w:t>5.1</w:t>
      </w:r>
      <w:r w:rsidRPr="00FB7BC3">
        <w:rPr>
          <w:sz w:val="22"/>
          <w:szCs w:val="22"/>
        </w:rPr>
        <w:tab/>
        <w:t>De acceptatietesten worden gecoördineerd door de vaste contactpersoon van Opdrachtgever.</w:t>
      </w:r>
    </w:p>
    <w:p w14:paraId="69B9B8B3" w14:textId="77777777" w:rsidR="00F84338" w:rsidRPr="00FB7BC3" w:rsidRDefault="00F84338" w:rsidP="00F84338">
      <w:pPr>
        <w:rPr>
          <w:sz w:val="22"/>
          <w:szCs w:val="22"/>
        </w:rPr>
      </w:pPr>
      <w:r w:rsidRPr="00FB7BC3">
        <w:rPr>
          <w:sz w:val="22"/>
          <w:szCs w:val="22"/>
        </w:rPr>
        <w:t>5.2</w:t>
      </w:r>
      <w:r w:rsidRPr="00FB7BC3">
        <w:rPr>
          <w:sz w:val="22"/>
          <w:szCs w:val="22"/>
        </w:rPr>
        <w:tab/>
        <w:t>De acceptatietesten omvatten, indien van toepassing (dit ter beoordeling aan Opdrachtgever):</w:t>
      </w:r>
    </w:p>
    <w:p w14:paraId="134B4FB8" w14:textId="23CCBC89" w:rsidR="00F84338" w:rsidRPr="00FB7BC3" w:rsidRDefault="00F84338" w:rsidP="00F84338">
      <w:pPr>
        <w:rPr>
          <w:sz w:val="22"/>
          <w:szCs w:val="22"/>
        </w:rPr>
      </w:pPr>
      <w:r w:rsidRPr="00FB7BC3">
        <w:rPr>
          <w:sz w:val="22"/>
          <w:szCs w:val="22"/>
        </w:rPr>
        <w:t>-</w:t>
      </w:r>
      <w:r w:rsidRPr="00FB7BC3">
        <w:rPr>
          <w:sz w:val="22"/>
          <w:szCs w:val="22"/>
        </w:rPr>
        <w:tab/>
        <w:t>Administratieve controle</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Visuele inspectie</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Mechanische controle</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Elektrische controle</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Fantoomstudies</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Functionele controle</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Software controle</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Netwerk controle</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Patiënt studies</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Informatiebeveiliging</w:t>
      </w:r>
      <w:r w:rsidR="00FB7BC3" w:rsidRPr="00FB7BC3">
        <w:rPr>
          <w:sz w:val="22"/>
          <w:szCs w:val="22"/>
        </w:rPr>
        <w:t>.</w:t>
      </w:r>
    </w:p>
    <w:p w14:paraId="22172189" w14:textId="77777777" w:rsidR="00F84338" w:rsidRPr="00FB7BC3" w:rsidRDefault="00F84338" w:rsidP="00F84338">
      <w:pPr>
        <w:rPr>
          <w:sz w:val="22"/>
          <w:szCs w:val="22"/>
        </w:rPr>
      </w:pPr>
      <w:r w:rsidRPr="00FB7BC3">
        <w:rPr>
          <w:sz w:val="22"/>
          <w:szCs w:val="22"/>
        </w:rPr>
        <w:t>Door Opdrachtnemer en/of Opdrachtgever zal naar behoefte een acceptatie/validatieprotocol worden opgesteld, waarin bovenstaande testen zijn verwerkt.</w:t>
      </w:r>
    </w:p>
    <w:p w14:paraId="6C6E3EB0" w14:textId="77777777" w:rsidR="00F84338" w:rsidRPr="00FB7BC3" w:rsidRDefault="00F84338" w:rsidP="00F84338">
      <w:pPr>
        <w:rPr>
          <w:sz w:val="22"/>
          <w:szCs w:val="22"/>
        </w:rPr>
      </w:pPr>
    </w:p>
    <w:p w14:paraId="158DCBF0" w14:textId="52C51DB3" w:rsidR="00F84338" w:rsidRPr="00FB7BC3" w:rsidRDefault="00F84338" w:rsidP="00F84338">
      <w:pPr>
        <w:rPr>
          <w:sz w:val="22"/>
          <w:szCs w:val="22"/>
        </w:rPr>
      </w:pPr>
      <w:r w:rsidRPr="00FB7BC3">
        <w:rPr>
          <w:sz w:val="22"/>
          <w:szCs w:val="22"/>
          <w:u w:val="single"/>
        </w:rPr>
        <w:t>6.</w:t>
      </w:r>
      <w:r w:rsidRPr="00FB7BC3">
        <w:rPr>
          <w:sz w:val="22"/>
          <w:szCs w:val="22"/>
          <w:u w:val="single"/>
        </w:rPr>
        <w:tab/>
        <w:t>De acceptatiecriteria</w:t>
      </w:r>
      <w:r w:rsidR="00FB7BC3" w:rsidRPr="00FB7BC3">
        <w:rPr>
          <w:sz w:val="22"/>
          <w:szCs w:val="22"/>
        </w:rPr>
        <w:br/>
      </w:r>
      <w:r w:rsidRPr="00FB7BC3">
        <w:rPr>
          <w:sz w:val="22"/>
          <w:szCs w:val="22"/>
        </w:rPr>
        <w:t>6.1</w:t>
      </w:r>
      <w:r w:rsidRPr="00FB7BC3">
        <w:rPr>
          <w:sz w:val="22"/>
          <w:szCs w:val="22"/>
        </w:rPr>
        <w:tab/>
        <w:t>Administratieve controle: de administratieve controle omvat een controle van de compleetheid van het geleverde volgens specificatie.</w:t>
      </w:r>
    </w:p>
    <w:p w14:paraId="7BD57E44" w14:textId="77777777" w:rsidR="00F84338" w:rsidRPr="00FB7BC3" w:rsidRDefault="00F84338" w:rsidP="00F84338">
      <w:pPr>
        <w:rPr>
          <w:sz w:val="22"/>
          <w:szCs w:val="22"/>
        </w:rPr>
      </w:pPr>
    </w:p>
    <w:p w14:paraId="4859ECDD" w14:textId="77777777" w:rsidR="00F84338" w:rsidRPr="00FB7BC3" w:rsidRDefault="00F84338" w:rsidP="00F84338">
      <w:pPr>
        <w:rPr>
          <w:sz w:val="22"/>
          <w:szCs w:val="22"/>
        </w:rPr>
      </w:pPr>
      <w:r w:rsidRPr="00FB7BC3">
        <w:rPr>
          <w:sz w:val="22"/>
          <w:szCs w:val="22"/>
        </w:rPr>
        <w:t>6.2</w:t>
      </w:r>
      <w:r w:rsidRPr="00FB7BC3">
        <w:rPr>
          <w:sz w:val="22"/>
          <w:szCs w:val="22"/>
        </w:rPr>
        <w:tab/>
        <w:t>Visuele inspectie: omvat visuele inspectie van het geleverde volgens specificatie.</w:t>
      </w:r>
    </w:p>
    <w:p w14:paraId="1600238E" w14:textId="77777777" w:rsidR="00F84338" w:rsidRPr="00FB7BC3" w:rsidRDefault="00F84338" w:rsidP="00F84338">
      <w:pPr>
        <w:rPr>
          <w:sz w:val="22"/>
          <w:szCs w:val="22"/>
        </w:rPr>
      </w:pPr>
      <w:r w:rsidRPr="00FB7BC3">
        <w:rPr>
          <w:sz w:val="22"/>
          <w:szCs w:val="22"/>
        </w:rPr>
        <w:t>6.3</w:t>
      </w:r>
      <w:r w:rsidRPr="00FB7BC3">
        <w:rPr>
          <w:sz w:val="22"/>
          <w:szCs w:val="22"/>
        </w:rPr>
        <w:tab/>
        <w:t>Mechanische controle: omvat een controle van de mechanische opbouw. Hierbij wordt gekeken naar compleetheid, robuustheid en beschadiging en wordt gecontroleerd volgens IEC-601-1.</w:t>
      </w:r>
    </w:p>
    <w:p w14:paraId="0039CEDE" w14:textId="77777777" w:rsidR="00F84338" w:rsidRPr="00FB7BC3" w:rsidRDefault="00F84338" w:rsidP="00F84338">
      <w:pPr>
        <w:rPr>
          <w:sz w:val="22"/>
          <w:szCs w:val="22"/>
        </w:rPr>
      </w:pPr>
      <w:r w:rsidRPr="00FB7BC3">
        <w:rPr>
          <w:sz w:val="22"/>
          <w:szCs w:val="22"/>
        </w:rPr>
        <w:t>6.4</w:t>
      </w:r>
      <w:r w:rsidRPr="00FB7BC3">
        <w:rPr>
          <w:sz w:val="22"/>
          <w:szCs w:val="22"/>
        </w:rPr>
        <w:tab/>
        <w:t>Elektrische controle: de elektrische installatie wordt gecontroleerd volgens NEN 1010 en NEN3134 en de elektrische apparatuur wordt gecontroleerd volgens IEC 601-1.</w:t>
      </w:r>
    </w:p>
    <w:p w14:paraId="574A531D" w14:textId="77777777" w:rsidR="00F84338" w:rsidRPr="00FB7BC3" w:rsidRDefault="00F84338" w:rsidP="00F84338">
      <w:pPr>
        <w:rPr>
          <w:sz w:val="22"/>
          <w:szCs w:val="22"/>
        </w:rPr>
      </w:pPr>
      <w:r w:rsidRPr="00FB7BC3">
        <w:rPr>
          <w:sz w:val="22"/>
          <w:szCs w:val="22"/>
        </w:rPr>
        <w:t>6.5</w:t>
      </w:r>
      <w:r w:rsidRPr="00FB7BC3">
        <w:rPr>
          <w:sz w:val="22"/>
          <w:szCs w:val="22"/>
        </w:rPr>
        <w:tab/>
        <w:t>Fantoomstudies: met de fantoomstudies worden de functionele specificaties van het (Deel)Systeem/Apparatuur gecontroleerd volgens de opgave van de fabrikant.</w:t>
      </w:r>
    </w:p>
    <w:p w14:paraId="52321783" w14:textId="77777777" w:rsidR="00F84338" w:rsidRPr="00FB7BC3" w:rsidRDefault="00F84338" w:rsidP="00F84338">
      <w:pPr>
        <w:rPr>
          <w:sz w:val="22"/>
          <w:szCs w:val="22"/>
        </w:rPr>
      </w:pPr>
      <w:r w:rsidRPr="00FB7BC3">
        <w:rPr>
          <w:sz w:val="22"/>
          <w:szCs w:val="22"/>
        </w:rPr>
        <w:t>6.6</w:t>
      </w:r>
      <w:r w:rsidRPr="00FB7BC3">
        <w:rPr>
          <w:sz w:val="22"/>
          <w:szCs w:val="22"/>
        </w:rPr>
        <w:tab/>
        <w:t>Functionele controle: alle systeemfuncties worden beproefd volgens het (Deel)Systeem/Apparatuur en gebruikershandleiding.</w:t>
      </w:r>
    </w:p>
    <w:p w14:paraId="78DF2493" w14:textId="77777777" w:rsidR="00F84338" w:rsidRPr="00FB7BC3" w:rsidRDefault="00F84338" w:rsidP="00F84338">
      <w:pPr>
        <w:rPr>
          <w:sz w:val="22"/>
          <w:szCs w:val="22"/>
        </w:rPr>
      </w:pPr>
      <w:r w:rsidRPr="00FB7BC3">
        <w:rPr>
          <w:sz w:val="22"/>
          <w:szCs w:val="22"/>
        </w:rPr>
        <w:t>6.7</w:t>
      </w:r>
      <w:r w:rsidRPr="00FB7BC3">
        <w:rPr>
          <w:sz w:val="22"/>
          <w:szCs w:val="22"/>
        </w:rPr>
        <w:tab/>
        <w:t>Software controle: alle bij het (Deel)Systeem/Apparatuur geleverde software wordt gecontroleerd op compleetheid en functioneren.</w:t>
      </w:r>
    </w:p>
    <w:p w14:paraId="2813F910" w14:textId="77777777" w:rsidR="00F84338" w:rsidRPr="00FB7BC3" w:rsidRDefault="00F84338" w:rsidP="00F84338">
      <w:pPr>
        <w:rPr>
          <w:sz w:val="22"/>
          <w:szCs w:val="22"/>
        </w:rPr>
      </w:pPr>
      <w:r w:rsidRPr="00FB7BC3">
        <w:rPr>
          <w:sz w:val="22"/>
          <w:szCs w:val="22"/>
        </w:rPr>
        <w:lastRenderedPageBreak/>
        <w:t>6.8</w:t>
      </w:r>
      <w:r w:rsidRPr="00FB7BC3">
        <w:rPr>
          <w:sz w:val="22"/>
          <w:szCs w:val="22"/>
        </w:rPr>
        <w:tab/>
        <w:t xml:space="preserve">Netwerk controle: gecontroleerd wordt het functioneren van het (Deel)Systeem/Apparatuur in combinatie met het netwerk van Opdrachtgever. De Netwerkfuncties dienen volledig en volgens de specificaties te functioneren zonder dat andere delen van het netwerk beperkt worden in hun functioneren. </w:t>
      </w:r>
    </w:p>
    <w:p w14:paraId="2B54987A" w14:textId="77777777" w:rsidR="00F84338" w:rsidRPr="00FB7BC3" w:rsidRDefault="00F84338" w:rsidP="00F84338">
      <w:pPr>
        <w:rPr>
          <w:sz w:val="22"/>
          <w:szCs w:val="22"/>
        </w:rPr>
      </w:pPr>
      <w:r w:rsidRPr="00FB7BC3">
        <w:rPr>
          <w:sz w:val="22"/>
          <w:szCs w:val="22"/>
        </w:rPr>
        <w:t>6.9</w:t>
      </w:r>
      <w:r w:rsidRPr="00FB7BC3">
        <w:rPr>
          <w:sz w:val="22"/>
          <w:szCs w:val="22"/>
        </w:rPr>
        <w:tab/>
        <w:t>Informatiebeveiliging: dient te voldoen aan de NEN-7510, meest recente versie.</w:t>
      </w:r>
    </w:p>
    <w:p w14:paraId="75B88C93" w14:textId="77777777" w:rsidR="00F84338" w:rsidRPr="00FB7BC3" w:rsidRDefault="00F84338" w:rsidP="00F84338">
      <w:pPr>
        <w:rPr>
          <w:sz w:val="22"/>
          <w:szCs w:val="22"/>
        </w:rPr>
      </w:pPr>
      <w:r w:rsidRPr="00FB7BC3">
        <w:rPr>
          <w:sz w:val="22"/>
          <w:szCs w:val="22"/>
        </w:rPr>
        <w:t>6.10</w:t>
      </w:r>
      <w:r w:rsidRPr="00FB7BC3">
        <w:rPr>
          <w:sz w:val="22"/>
          <w:szCs w:val="22"/>
        </w:rPr>
        <w:tab/>
        <w:t xml:space="preserve">Optioneel: het functioneren van het (Deel)Systeem/Apparatuur in volbedrijf wordt getest gedurende een vooraf te bepalen periode. Deze periode is onderdeel van de totale acceptatieperiode van maximaal 12 weken. </w:t>
      </w:r>
    </w:p>
    <w:p w14:paraId="43F5C974" w14:textId="77777777" w:rsidR="00F84338" w:rsidRPr="00FB7BC3" w:rsidRDefault="00F84338" w:rsidP="00F84338">
      <w:pPr>
        <w:rPr>
          <w:sz w:val="22"/>
          <w:szCs w:val="22"/>
        </w:rPr>
      </w:pPr>
    </w:p>
    <w:p w14:paraId="3C9A1479" w14:textId="6767E195" w:rsidR="00F84338" w:rsidRPr="00FB7BC3" w:rsidRDefault="00F84338" w:rsidP="00F84338">
      <w:pPr>
        <w:rPr>
          <w:sz w:val="22"/>
          <w:szCs w:val="22"/>
        </w:rPr>
      </w:pPr>
      <w:r w:rsidRPr="00FB7BC3">
        <w:rPr>
          <w:sz w:val="22"/>
          <w:szCs w:val="22"/>
          <w:u w:val="single"/>
        </w:rPr>
        <w:t>7.</w:t>
      </w:r>
      <w:r w:rsidRPr="00FB7BC3">
        <w:rPr>
          <w:sz w:val="22"/>
          <w:szCs w:val="22"/>
          <w:u w:val="single"/>
        </w:rPr>
        <w:tab/>
        <w:t>Corrigerende maatregelen</w:t>
      </w:r>
      <w:r w:rsidR="00FB7BC3" w:rsidRPr="00FB7BC3">
        <w:rPr>
          <w:sz w:val="22"/>
          <w:szCs w:val="22"/>
          <w:u w:val="single"/>
        </w:rPr>
        <w:br/>
      </w:r>
      <w:r w:rsidRPr="00FB7BC3">
        <w:rPr>
          <w:sz w:val="22"/>
          <w:szCs w:val="22"/>
        </w:rPr>
        <w:t>7.1</w:t>
      </w:r>
      <w:r w:rsidRPr="00FB7BC3">
        <w:rPr>
          <w:sz w:val="22"/>
          <w:szCs w:val="22"/>
        </w:rPr>
        <w:tab/>
        <w:t>Zodra niet acceptabele afwijkingen zijn geconstateerd wordt Opdrachtnemer hier direct mondeling en/of schriftelijk van op de hoogte gesteld.</w:t>
      </w:r>
    </w:p>
    <w:p w14:paraId="50D981DE" w14:textId="77777777" w:rsidR="00F84338" w:rsidRPr="00FB7BC3" w:rsidRDefault="00F84338" w:rsidP="00F84338">
      <w:pPr>
        <w:rPr>
          <w:sz w:val="22"/>
          <w:szCs w:val="22"/>
        </w:rPr>
      </w:pPr>
      <w:r w:rsidRPr="00FB7BC3">
        <w:rPr>
          <w:sz w:val="22"/>
          <w:szCs w:val="22"/>
        </w:rPr>
        <w:t>7.2</w:t>
      </w:r>
      <w:r w:rsidRPr="00FB7BC3">
        <w:rPr>
          <w:sz w:val="22"/>
          <w:szCs w:val="22"/>
        </w:rPr>
        <w:tab/>
        <w:t>In onderling overleg wordt bepaald wanneer de corrigerende maatregelen, binnen een redelijk termijn, worden uitgevoerd</w:t>
      </w:r>
    </w:p>
    <w:p w14:paraId="4357F7E4" w14:textId="77777777" w:rsidR="00F84338" w:rsidRPr="00FB7BC3" w:rsidRDefault="00F84338" w:rsidP="00F84338">
      <w:pPr>
        <w:rPr>
          <w:sz w:val="22"/>
          <w:szCs w:val="22"/>
        </w:rPr>
      </w:pPr>
    </w:p>
    <w:p w14:paraId="10A37045" w14:textId="7B079684" w:rsidR="00F84338" w:rsidRPr="00FB7BC3" w:rsidRDefault="00F84338" w:rsidP="00F84338">
      <w:pPr>
        <w:rPr>
          <w:sz w:val="22"/>
          <w:szCs w:val="22"/>
        </w:rPr>
      </w:pPr>
      <w:r w:rsidRPr="00FB7BC3">
        <w:rPr>
          <w:sz w:val="22"/>
          <w:szCs w:val="22"/>
          <w:u w:val="single"/>
        </w:rPr>
        <w:t>8.</w:t>
      </w:r>
      <w:r w:rsidRPr="00FB7BC3">
        <w:rPr>
          <w:sz w:val="22"/>
          <w:szCs w:val="22"/>
          <w:u w:val="single"/>
        </w:rPr>
        <w:tab/>
        <w:t>Resumé Acceptatie</w:t>
      </w:r>
      <w:r w:rsidR="00FB7BC3" w:rsidRPr="00FB7BC3">
        <w:rPr>
          <w:sz w:val="22"/>
          <w:szCs w:val="22"/>
        </w:rPr>
        <w:br/>
      </w:r>
      <w:r w:rsidRPr="00FB7BC3">
        <w:rPr>
          <w:sz w:val="22"/>
          <w:szCs w:val="22"/>
        </w:rPr>
        <w:t>8.1</w:t>
      </w:r>
      <w:r w:rsidRPr="00FB7BC3">
        <w:rPr>
          <w:sz w:val="22"/>
          <w:szCs w:val="22"/>
        </w:rPr>
        <w:tab/>
        <w:t>Acceptatie vindt plaats zodra alle testen en controles naar tevredenheid  van opdrachtgever zijn afgerond.</w:t>
      </w:r>
    </w:p>
    <w:p w14:paraId="6916C34E" w14:textId="77777777" w:rsidR="00F84338" w:rsidRPr="00FB7BC3" w:rsidRDefault="00F84338" w:rsidP="00F84338">
      <w:pPr>
        <w:rPr>
          <w:sz w:val="22"/>
          <w:szCs w:val="22"/>
        </w:rPr>
      </w:pPr>
    </w:p>
    <w:p w14:paraId="49DAB21F" w14:textId="294F890A" w:rsidR="00714C24" w:rsidRDefault="00F84338" w:rsidP="00F84338">
      <w:pPr>
        <w:rPr>
          <w:sz w:val="22"/>
          <w:szCs w:val="22"/>
        </w:rPr>
      </w:pPr>
      <w:r w:rsidRPr="00FB7BC3">
        <w:rPr>
          <w:sz w:val="22"/>
          <w:szCs w:val="22"/>
        </w:rPr>
        <w:t>8.2</w:t>
      </w:r>
      <w:r w:rsidRPr="00FB7BC3">
        <w:rPr>
          <w:sz w:val="22"/>
          <w:szCs w:val="22"/>
        </w:rPr>
        <w:tab/>
        <w:t>Opdrachtnemer wordt door Opdrachtgever schriftelijk op de hoogte gesteld van de Acceptatie.</w:t>
      </w:r>
    </w:p>
    <w:p w14:paraId="68F2B415" w14:textId="0FEBF3BF" w:rsidR="00B57180" w:rsidRDefault="00B57180">
      <w:pPr>
        <w:rPr>
          <w:sz w:val="22"/>
          <w:szCs w:val="22"/>
        </w:rPr>
      </w:pPr>
      <w:r>
        <w:rPr>
          <w:sz w:val="22"/>
          <w:szCs w:val="22"/>
        </w:rPr>
        <w:br w:type="page"/>
      </w:r>
    </w:p>
    <w:p w14:paraId="4DC9245A" w14:textId="2EEE675E" w:rsidR="00973C53" w:rsidRPr="00973C53" w:rsidRDefault="00973C53" w:rsidP="00973C53">
      <w:pPr>
        <w:pStyle w:val="Kop2"/>
        <w:rPr>
          <w:rFonts w:ascii="Aptos" w:hAnsi="Aptos"/>
          <w:b/>
          <w:bCs/>
          <w:color w:val="auto"/>
          <w:sz w:val="22"/>
          <w:szCs w:val="22"/>
          <w:u w:val="single"/>
        </w:rPr>
      </w:pPr>
      <w:r w:rsidRPr="00973C53">
        <w:rPr>
          <w:rFonts w:ascii="Aptos" w:hAnsi="Aptos"/>
          <w:b/>
          <w:bCs/>
          <w:color w:val="auto"/>
          <w:sz w:val="22"/>
          <w:szCs w:val="22"/>
          <w:u w:val="single"/>
        </w:rPr>
        <w:lastRenderedPageBreak/>
        <w:t xml:space="preserve">Bijlage C: Implementatieplan </w:t>
      </w:r>
    </w:p>
    <w:p w14:paraId="279E2E5C" w14:textId="5C1AA8B5" w:rsidR="00973C53" w:rsidRDefault="00365DD6" w:rsidP="00973C53">
      <w:pPr>
        <w:rPr>
          <w:sz w:val="22"/>
          <w:szCs w:val="22"/>
        </w:rPr>
      </w:pPr>
      <w:r w:rsidRPr="00365DD6">
        <w:rPr>
          <w:sz w:val="22"/>
          <w:szCs w:val="22"/>
        </w:rPr>
        <w:t xml:space="preserve">Het Implementatieplan bestaat uit: opgave en planning van alle voor de voortgang relevante activiteiten, verantwoordelijkheden en mijlpalen. </w:t>
      </w:r>
    </w:p>
    <w:p w14:paraId="41B411F0" w14:textId="77777777" w:rsidR="00365DD6" w:rsidRDefault="00365DD6" w:rsidP="00973C53">
      <w:pPr>
        <w:rPr>
          <w:sz w:val="22"/>
          <w:szCs w:val="22"/>
        </w:rPr>
      </w:pPr>
    </w:p>
    <w:p w14:paraId="71761BEF" w14:textId="5B1AA45F" w:rsidR="00365DD6" w:rsidRDefault="00365DD6">
      <w:pPr>
        <w:rPr>
          <w:sz w:val="22"/>
          <w:szCs w:val="22"/>
        </w:rPr>
      </w:pPr>
      <w:r>
        <w:rPr>
          <w:sz w:val="22"/>
          <w:szCs w:val="22"/>
        </w:rPr>
        <w:br w:type="page"/>
      </w:r>
    </w:p>
    <w:p w14:paraId="2820B6CA" w14:textId="2C30137D" w:rsidR="00365DD6" w:rsidRDefault="00816200" w:rsidP="00816200">
      <w:pPr>
        <w:pStyle w:val="Kop2"/>
        <w:rPr>
          <w:rFonts w:ascii="Aptos" w:hAnsi="Aptos"/>
          <w:b/>
          <w:bCs/>
          <w:color w:val="auto"/>
          <w:sz w:val="22"/>
          <w:szCs w:val="22"/>
          <w:u w:val="single"/>
        </w:rPr>
      </w:pPr>
      <w:r w:rsidRPr="00816200">
        <w:rPr>
          <w:rFonts w:ascii="Aptos" w:hAnsi="Aptos"/>
          <w:b/>
          <w:bCs/>
          <w:color w:val="auto"/>
          <w:sz w:val="22"/>
          <w:szCs w:val="22"/>
          <w:u w:val="single"/>
        </w:rPr>
        <w:lastRenderedPageBreak/>
        <w:t xml:space="preserve">Bijlage D: Alle Relevante aanbestedingsstukken: o.a. leidraad, Programma van eisen etc. </w:t>
      </w:r>
    </w:p>
    <w:p w14:paraId="6EFD53AE" w14:textId="291AB5C7" w:rsidR="0062124F" w:rsidRPr="00CF50B9" w:rsidRDefault="0062124F" w:rsidP="0062124F">
      <w:pPr>
        <w:rPr>
          <w:rFonts w:ascii="Aptos" w:hAnsi="Aptos"/>
          <w:sz w:val="22"/>
          <w:szCs w:val="22"/>
        </w:rPr>
      </w:pPr>
      <w:r w:rsidRPr="00CF50B9">
        <w:rPr>
          <w:rFonts w:ascii="Aptos" w:hAnsi="Aptos"/>
          <w:sz w:val="22"/>
          <w:szCs w:val="22"/>
        </w:rPr>
        <w:t xml:space="preserve">Op deze </w:t>
      </w:r>
      <w:r w:rsidR="00CF50B9" w:rsidRPr="00CF50B9">
        <w:rPr>
          <w:rFonts w:ascii="Aptos" w:hAnsi="Aptos"/>
          <w:sz w:val="22"/>
          <w:szCs w:val="22"/>
        </w:rPr>
        <w:t>O</w:t>
      </w:r>
      <w:r w:rsidRPr="00CF50B9">
        <w:rPr>
          <w:rFonts w:ascii="Aptos" w:hAnsi="Aptos"/>
          <w:sz w:val="22"/>
          <w:szCs w:val="22"/>
        </w:rPr>
        <w:t>vereenkomst zijn de Algemene Inkoopvoorwaarden Maastricht UMC+, versie januari 2024 van toepassing. Deze zijn bijgevoegd bij de</w:t>
      </w:r>
      <w:r w:rsidR="00CF50B9">
        <w:rPr>
          <w:rFonts w:ascii="Aptos" w:hAnsi="Aptos"/>
          <w:sz w:val="22"/>
          <w:szCs w:val="22"/>
        </w:rPr>
        <w:t xml:space="preserve"> originele </w:t>
      </w:r>
      <w:r w:rsidRPr="00CF50B9">
        <w:rPr>
          <w:rFonts w:ascii="Aptos" w:hAnsi="Aptos"/>
          <w:sz w:val="22"/>
          <w:szCs w:val="22"/>
        </w:rPr>
        <w:t xml:space="preserve">aanvraag, te vinden op de website van het Maastricht UMC+ (www.mumc.nl &gt; over MUMC+ &gt; Organisatie &gt; Inkoopvoorwaarden), via de volgende </w:t>
      </w:r>
      <w:hyperlink r:id="rId13" w:history="1">
        <w:r w:rsidRPr="00CF50B9">
          <w:rPr>
            <w:rStyle w:val="Hyperlink"/>
            <w:rFonts w:ascii="Aptos" w:hAnsi="Aptos"/>
            <w:color w:val="2C7FCE" w:themeColor="text2" w:themeTint="99"/>
            <w:sz w:val="22"/>
            <w:szCs w:val="22"/>
          </w:rPr>
          <w:t>link</w:t>
        </w:r>
      </w:hyperlink>
      <w:r w:rsidRPr="00CF50B9">
        <w:rPr>
          <w:sz w:val="22"/>
          <w:szCs w:val="22"/>
        </w:rPr>
        <w:t xml:space="preserve"> </w:t>
      </w:r>
      <w:r w:rsidRPr="00CF50B9">
        <w:rPr>
          <w:rFonts w:ascii="Aptos" w:hAnsi="Aptos"/>
          <w:sz w:val="22"/>
          <w:szCs w:val="22"/>
        </w:rPr>
        <w:t xml:space="preserve">te raadplegen en tevens opvraagbaar. </w:t>
      </w:r>
    </w:p>
    <w:p w14:paraId="002BEF2E" w14:textId="30836352" w:rsidR="00816200" w:rsidRDefault="00816200">
      <w:r>
        <w:br w:type="page"/>
      </w:r>
    </w:p>
    <w:p w14:paraId="7A6F0DA6" w14:textId="77777777" w:rsidR="008A13C9" w:rsidRDefault="008A13C9"/>
    <w:p w14:paraId="3B860FB1" w14:textId="4D06C19A" w:rsidR="00816200" w:rsidRPr="006B134D" w:rsidRDefault="0067067B" w:rsidP="0067067B">
      <w:pPr>
        <w:pStyle w:val="Kop2"/>
        <w:rPr>
          <w:rFonts w:ascii="Aptos" w:hAnsi="Aptos"/>
          <w:b/>
          <w:bCs/>
          <w:color w:val="auto"/>
          <w:sz w:val="22"/>
          <w:szCs w:val="22"/>
          <w:u w:val="single"/>
        </w:rPr>
      </w:pPr>
      <w:r w:rsidRPr="006B134D">
        <w:rPr>
          <w:rFonts w:ascii="Aptos" w:hAnsi="Aptos"/>
          <w:b/>
          <w:bCs/>
          <w:color w:val="auto"/>
          <w:sz w:val="22"/>
          <w:szCs w:val="22"/>
          <w:u w:val="single"/>
        </w:rPr>
        <w:t>Bijlage E:  Algemene Inkoopvoorwaarden Maastricht UMC+, versie  januari 2024</w:t>
      </w:r>
    </w:p>
    <w:p w14:paraId="507FE8B4" w14:textId="50818DB8" w:rsidR="00C301BD" w:rsidRDefault="00C301BD">
      <w:r>
        <w:br w:type="page"/>
      </w:r>
    </w:p>
    <w:p w14:paraId="1526A1A4" w14:textId="4C9D6245" w:rsidR="0067067B" w:rsidRPr="006B134D" w:rsidRDefault="006B134D" w:rsidP="006B134D">
      <w:pPr>
        <w:pStyle w:val="Kop2"/>
        <w:rPr>
          <w:rFonts w:ascii="Aptos" w:hAnsi="Aptos"/>
          <w:b/>
          <w:bCs/>
          <w:color w:val="auto"/>
          <w:sz w:val="22"/>
          <w:szCs w:val="22"/>
          <w:u w:val="single"/>
        </w:rPr>
      </w:pPr>
      <w:r w:rsidRPr="006B134D">
        <w:rPr>
          <w:rFonts w:ascii="Aptos" w:hAnsi="Aptos"/>
          <w:b/>
          <w:bCs/>
          <w:color w:val="auto"/>
          <w:sz w:val="22"/>
          <w:szCs w:val="22"/>
          <w:u w:val="single"/>
        </w:rPr>
        <w:lastRenderedPageBreak/>
        <w:t>Bijlage F: Offerte c.q. inschrijving Opdrachtnemer incl. SLA en andere relevante toevoegingen.</w:t>
      </w:r>
    </w:p>
    <w:p w14:paraId="336B3EF4" w14:textId="77777777" w:rsidR="006B134D" w:rsidRPr="006B134D" w:rsidRDefault="006B134D" w:rsidP="006B134D"/>
    <w:sectPr w:rsidR="006B134D" w:rsidRPr="006B134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866E" w14:textId="77777777" w:rsidR="00105396" w:rsidRDefault="00105396" w:rsidP="004D7499">
      <w:pPr>
        <w:spacing w:after="0" w:line="240" w:lineRule="auto"/>
      </w:pPr>
      <w:r>
        <w:separator/>
      </w:r>
    </w:p>
  </w:endnote>
  <w:endnote w:type="continuationSeparator" w:id="0">
    <w:p w14:paraId="69771207" w14:textId="77777777" w:rsidR="00105396" w:rsidRDefault="00105396" w:rsidP="004D7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04219"/>
      <w:docPartObj>
        <w:docPartGallery w:val="Page Numbers (Bottom of Page)"/>
        <w:docPartUnique/>
      </w:docPartObj>
    </w:sdtPr>
    <w:sdtEndPr/>
    <w:sdtContent>
      <w:sdt>
        <w:sdtPr>
          <w:id w:val="1728636285"/>
          <w:docPartObj>
            <w:docPartGallery w:val="Page Numbers (Top of Page)"/>
            <w:docPartUnique/>
          </w:docPartObj>
        </w:sdtPr>
        <w:sdtEndPr/>
        <w:sdtContent>
          <w:p w14:paraId="29AD7121" w14:textId="0AB58442" w:rsidR="00D7775E" w:rsidRDefault="00C54161">
            <w:pPr>
              <w:pStyle w:val="Voettekst"/>
              <w:jc w:val="center"/>
            </w:pPr>
            <w:r>
              <w:br/>
            </w:r>
            <w:r>
              <w:rPr>
                <w:color w:val="ADADAD" w:themeColor="background2" w:themeShade="BF"/>
                <w:sz w:val="18"/>
                <w:szCs w:val="18"/>
              </w:rPr>
              <w:t>Paraaf Opdrachtgever:</w:t>
            </w:r>
            <w:r>
              <w:rPr>
                <w:color w:val="ADADAD" w:themeColor="background2" w:themeShade="BF"/>
                <w:sz w:val="18"/>
                <w:szCs w:val="18"/>
              </w:rPr>
              <w:tab/>
            </w:r>
            <w:r w:rsidR="00F3540A">
              <w:rPr>
                <w:color w:val="ADADAD" w:themeColor="background2" w:themeShade="BF"/>
                <w:sz w:val="18"/>
                <w:szCs w:val="18"/>
              </w:rPr>
              <w:t>O</w:t>
            </w:r>
            <w:r>
              <w:rPr>
                <w:color w:val="ADADAD" w:themeColor="background2" w:themeShade="BF"/>
                <w:sz w:val="18"/>
                <w:szCs w:val="18"/>
              </w:rPr>
              <w:t xml:space="preserve">vereenkomst </w:t>
            </w:r>
            <w:r>
              <w:rPr>
                <w:color w:val="ADADAD" w:themeColor="background2" w:themeShade="BF"/>
                <w:sz w:val="18"/>
                <w:szCs w:val="18"/>
              </w:rPr>
              <w:tab/>
              <w:t>Paraaf Opdrachtnemer:</w:t>
            </w:r>
            <w:r>
              <w:rPr>
                <w:color w:val="ADADAD" w:themeColor="background2" w:themeShade="BF"/>
                <w:sz w:val="18"/>
                <w:szCs w:val="18"/>
              </w:rPr>
              <w:br/>
              <w:t xml:space="preserve">Versie </w:t>
            </w:r>
            <w:r w:rsidR="0016431D">
              <w:rPr>
                <w:color w:val="ADADAD" w:themeColor="background2" w:themeShade="BF"/>
                <w:sz w:val="18"/>
                <w:szCs w:val="18"/>
              </w:rPr>
              <w:t>0</w:t>
            </w:r>
            <w:r>
              <w:rPr>
                <w:color w:val="ADADAD" w:themeColor="background2" w:themeShade="BF"/>
                <w:sz w:val="18"/>
                <w:szCs w:val="18"/>
              </w:rPr>
              <w:t>2-0</w:t>
            </w:r>
            <w:r w:rsidR="0016431D">
              <w:rPr>
                <w:color w:val="ADADAD" w:themeColor="background2" w:themeShade="BF"/>
                <w:sz w:val="18"/>
                <w:szCs w:val="18"/>
              </w:rPr>
              <w:t>3</w:t>
            </w:r>
            <w:r>
              <w:rPr>
                <w:color w:val="ADADAD" w:themeColor="background2" w:themeShade="BF"/>
                <w:sz w:val="18"/>
                <w:szCs w:val="18"/>
              </w:rPr>
              <w:t>-2026</w:t>
            </w:r>
            <w:r w:rsidRPr="00C54161">
              <w:rPr>
                <w:color w:val="ADADAD" w:themeColor="background2" w:themeShade="BF"/>
                <w:sz w:val="18"/>
                <w:szCs w:val="18"/>
              </w:rPr>
              <w:br/>
            </w:r>
            <w:r w:rsidR="00D7775E" w:rsidRPr="00C54161">
              <w:rPr>
                <w:color w:val="ADADAD" w:themeColor="background2" w:themeShade="BF"/>
                <w:sz w:val="18"/>
                <w:szCs w:val="18"/>
              </w:rPr>
              <w:t xml:space="preserve">Pagina </w:t>
            </w:r>
            <w:r w:rsidR="00D7775E" w:rsidRPr="00C54161">
              <w:rPr>
                <w:b/>
                <w:bCs/>
                <w:color w:val="ADADAD" w:themeColor="background2" w:themeShade="BF"/>
                <w:sz w:val="18"/>
                <w:szCs w:val="18"/>
              </w:rPr>
              <w:fldChar w:fldCharType="begin"/>
            </w:r>
            <w:r w:rsidR="00D7775E" w:rsidRPr="00C54161">
              <w:rPr>
                <w:b/>
                <w:bCs/>
                <w:color w:val="ADADAD" w:themeColor="background2" w:themeShade="BF"/>
                <w:sz w:val="18"/>
                <w:szCs w:val="18"/>
              </w:rPr>
              <w:instrText>PAGE</w:instrText>
            </w:r>
            <w:r w:rsidR="00D7775E" w:rsidRPr="00C54161">
              <w:rPr>
                <w:b/>
                <w:bCs/>
                <w:color w:val="ADADAD" w:themeColor="background2" w:themeShade="BF"/>
                <w:sz w:val="18"/>
                <w:szCs w:val="18"/>
              </w:rPr>
              <w:fldChar w:fldCharType="separate"/>
            </w:r>
            <w:r w:rsidR="000615D7">
              <w:rPr>
                <w:b/>
                <w:bCs/>
                <w:noProof/>
                <w:color w:val="ADADAD" w:themeColor="background2" w:themeShade="BF"/>
                <w:sz w:val="18"/>
                <w:szCs w:val="18"/>
              </w:rPr>
              <w:t>8</w:t>
            </w:r>
            <w:r w:rsidR="00D7775E" w:rsidRPr="00C54161">
              <w:rPr>
                <w:b/>
                <w:bCs/>
                <w:color w:val="ADADAD" w:themeColor="background2" w:themeShade="BF"/>
                <w:sz w:val="18"/>
                <w:szCs w:val="18"/>
              </w:rPr>
              <w:fldChar w:fldCharType="end"/>
            </w:r>
            <w:r w:rsidR="00D7775E" w:rsidRPr="00C54161">
              <w:rPr>
                <w:color w:val="ADADAD" w:themeColor="background2" w:themeShade="BF"/>
                <w:sz w:val="18"/>
                <w:szCs w:val="18"/>
              </w:rPr>
              <w:t xml:space="preserve"> van </w:t>
            </w:r>
            <w:r w:rsidR="000E6090">
              <w:rPr>
                <w:b/>
                <w:bCs/>
                <w:color w:val="ADADAD" w:themeColor="background2" w:themeShade="BF"/>
                <w:sz w:val="18"/>
                <w:szCs w:val="18"/>
              </w:rPr>
              <w:t>7</w:t>
            </w:r>
          </w:p>
        </w:sdtContent>
      </w:sdt>
    </w:sdtContent>
  </w:sdt>
  <w:p w14:paraId="512584AD" w14:textId="77E1BA1A" w:rsidR="00D7775E" w:rsidRPr="00D7775E" w:rsidRDefault="00D7775E">
    <w:pPr>
      <w:pStyle w:val="Voettekst"/>
      <w:rPr>
        <w:color w:val="ADADAD" w:themeColor="background2" w:themeShade="B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8C5A" w14:textId="77777777" w:rsidR="00636726" w:rsidRPr="00636726" w:rsidRDefault="00636726" w:rsidP="006367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C9406" w14:textId="77777777" w:rsidR="00105396" w:rsidRDefault="00105396" w:rsidP="004D7499">
      <w:pPr>
        <w:spacing w:after="0" w:line="240" w:lineRule="auto"/>
      </w:pPr>
      <w:r>
        <w:separator/>
      </w:r>
    </w:p>
  </w:footnote>
  <w:footnote w:type="continuationSeparator" w:id="0">
    <w:p w14:paraId="468514A9" w14:textId="77777777" w:rsidR="00105396" w:rsidRDefault="00105396" w:rsidP="004D7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0515" w14:textId="45FD70D5" w:rsidR="004D7499" w:rsidRDefault="004D7499" w:rsidP="004D7499">
    <w:pPr>
      <w:pStyle w:val="Koptekst"/>
      <w:tabs>
        <w:tab w:val="clear" w:pos="4536"/>
        <w:tab w:val="clear" w:pos="9072"/>
        <w:tab w:val="left" w:pos="6195"/>
      </w:tabs>
    </w:pPr>
    <w:r>
      <w:rPr>
        <w:noProof/>
        <w:lang w:eastAsia="nl-NL"/>
      </w:rPr>
      <w:drawing>
        <wp:anchor distT="0" distB="0" distL="114300" distR="114300" simplePos="0" relativeHeight="251658240" behindDoc="1" locked="0" layoutInCell="1" allowOverlap="1" wp14:anchorId="395D6102" wp14:editId="46EA8E25">
          <wp:simplePos x="0" y="0"/>
          <wp:positionH relativeFrom="column">
            <wp:posOffset>3133725</wp:posOffset>
          </wp:positionH>
          <wp:positionV relativeFrom="paragraph">
            <wp:posOffset>-257810</wp:posOffset>
          </wp:positionV>
          <wp:extent cx="3084830" cy="536575"/>
          <wp:effectExtent l="0" t="0" r="1270" b="0"/>
          <wp:wrapTight wrapText="bothSides">
            <wp:wrapPolygon edited="0">
              <wp:start x="0" y="0"/>
              <wp:lineTo x="0" y="20705"/>
              <wp:lineTo x="21476" y="20705"/>
              <wp:lineTo x="21476" y="0"/>
              <wp:lineTo x="0" y="0"/>
            </wp:wrapPolygon>
          </wp:wrapTight>
          <wp:docPr id="868771181" name="Afbeelding 868771181" descr="Afbeelding met Lettertype, Graphics, logo,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descr="Afbeelding met Lettertype, Graphics, logo, tekst&#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536575"/>
                  </a:xfrm>
                  <a:prstGeom prst="rect">
                    <a:avLst/>
                  </a:prstGeom>
                  <a:noFill/>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16DD"/>
    <w:multiLevelType w:val="hybridMultilevel"/>
    <w:tmpl w:val="B9023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DF142B"/>
    <w:multiLevelType w:val="multilevel"/>
    <w:tmpl w:val="527E3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096F45"/>
    <w:multiLevelType w:val="hybridMultilevel"/>
    <w:tmpl w:val="0C4871BC"/>
    <w:lvl w:ilvl="0" w:tplc="1810A2A4">
      <w:start w:val="3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A20E2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CE7C00"/>
    <w:multiLevelType w:val="multilevel"/>
    <w:tmpl w:val="67545D82"/>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DD37A8"/>
    <w:multiLevelType w:val="multilevel"/>
    <w:tmpl w:val="DAFC90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2CE357D"/>
    <w:multiLevelType w:val="multilevel"/>
    <w:tmpl w:val="52C821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8F00F8"/>
    <w:multiLevelType w:val="hybridMultilevel"/>
    <w:tmpl w:val="B6F45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BB2CC0"/>
    <w:multiLevelType w:val="multilevel"/>
    <w:tmpl w:val="527E3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43210"/>
    <w:multiLevelType w:val="hybridMultilevel"/>
    <w:tmpl w:val="44F82B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9BD400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FF70F2"/>
    <w:multiLevelType w:val="hybridMultilevel"/>
    <w:tmpl w:val="7974D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D580CD8"/>
    <w:multiLevelType w:val="multilevel"/>
    <w:tmpl w:val="527E3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2D6F57"/>
    <w:multiLevelType w:val="multilevel"/>
    <w:tmpl w:val="527E3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3062C2"/>
    <w:multiLevelType w:val="multilevel"/>
    <w:tmpl w:val="04DA89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90B001B"/>
    <w:multiLevelType w:val="multilevel"/>
    <w:tmpl w:val="527E30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6B5087"/>
    <w:multiLevelType w:val="hybridMultilevel"/>
    <w:tmpl w:val="219A8652"/>
    <w:lvl w:ilvl="0" w:tplc="A18CF4EA">
      <w:start w:val="1"/>
      <w:numFmt w:val="decimal"/>
      <w:lvlText w:val="%1."/>
      <w:lvlJc w:val="left"/>
      <w:pPr>
        <w:ind w:left="720" w:hanging="360"/>
      </w:pPr>
    </w:lvl>
    <w:lvl w:ilvl="1" w:tplc="71E6E802">
      <w:start w:val="1"/>
      <w:numFmt w:val="decimal"/>
      <w:lvlText w:val="%2."/>
      <w:lvlJc w:val="left"/>
      <w:pPr>
        <w:ind w:left="720" w:hanging="360"/>
      </w:pPr>
    </w:lvl>
    <w:lvl w:ilvl="2" w:tplc="20D4B03E">
      <w:start w:val="1"/>
      <w:numFmt w:val="decimal"/>
      <w:lvlText w:val="%3."/>
      <w:lvlJc w:val="left"/>
      <w:pPr>
        <w:ind w:left="720" w:hanging="360"/>
      </w:pPr>
    </w:lvl>
    <w:lvl w:ilvl="3" w:tplc="BDDAECD0">
      <w:start w:val="1"/>
      <w:numFmt w:val="decimal"/>
      <w:lvlText w:val="%4."/>
      <w:lvlJc w:val="left"/>
      <w:pPr>
        <w:ind w:left="720" w:hanging="360"/>
      </w:pPr>
    </w:lvl>
    <w:lvl w:ilvl="4" w:tplc="6ED2033A">
      <w:start w:val="1"/>
      <w:numFmt w:val="decimal"/>
      <w:lvlText w:val="%5."/>
      <w:lvlJc w:val="left"/>
      <w:pPr>
        <w:ind w:left="720" w:hanging="360"/>
      </w:pPr>
    </w:lvl>
    <w:lvl w:ilvl="5" w:tplc="3508D204">
      <w:start w:val="1"/>
      <w:numFmt w:val="decimal"/>
      <w:lvlText w:val="%6."/>
      <w:lvlJc w:val="left"/>
      <w:pPr>
        <w:ind w:left="720" w:hanging="360"/>
      </w:pPr>
    </w:lvl>
    <w:lvl w:ilvl="6" w:tplc="84DA2F36">
      <w:start w:val="1"/>
      <w:numFmt w:val="decimal"/>
      <w:lvlText w:val="%7."/>
      <w:lvlJc w:val="left"/>
      <w:pPr>
        <w:ind w:left="720" w:hanging="360"/>
      </w:pPr>
    </w:lvl>
    <w:lvl w:ilvl="7" w:tplc="83D64F70">
      <w:start w:val="1"/>
      <w:numFmt w:val="decimal"/>
      <w:lvlText w:val="%8."/>
      <w:lvlJc w:val="left"/>
      <w:pPr>
        <w:ind w:left="720" w:hanging="360"/>
      </w:pPr>
    </w:lvl>
    <w:lvl w:ilvl="8" w:tplc="FD0A2506">
      <w:start w:val="1"/>
      <w:numFmt w:val="decimal"/>
      <w:lvlText w:val="%9."/>
      <w:lvlJc w:val="left"/>
      <w:pPr>
        <w:ind w:left="720" w:hanging="360"/>
      </w:pPr>
    </w:lvl>
  </w:abstractNum>
  <w:abstractNum w:abstractNumId="17" w15:restartNumberingAfterBreak="0">
    <w:nsid w:val="4CFD5C67"/>
    <w:multiLevelType w:val="multilevel"/>
    <w:tmpl w:val="38AEFC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E205E2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0F22399"/>
    <w:multiLevelType w:val="multilevel"/>
    <w:tmpl w:val="A1B66DC8"/>
    <w:lvl w:ilvl="0">
      <w:start w:val="5"/>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554AF8"/>
    <w:multiLevelType w:val="multilevel"/>
    <w:tmpl w:val="527E3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C14906"/>
    <w:multiLevelType w:val="multilevel"/>
    <w:tmpl w:val="EB92C5B8"/>
    <w:lvl w:ilvl="0">
      <w:start w:val="5"/>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C545BD"/>
    <w:multiLevelType w:val="multilevel"/>
    <w:tmpl w:val="527E3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095C3F"/>
    <w:multiLevelType w:val="hybridMultilevel"/>
    <w:tmpl w:val="77D49D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F5760C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B0785F"/>
    <w:multiLevelType w:val="multilevel"/>
    <w:tmpl w:val="527E3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C41429"/>
    <w:multiLevelType w:val="multilevel"/>
    <w:tmpl w:val="527E30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9618F7"/>
    <w:multiLevelType w:val="multilevel"/>
    <w:tmpl w:val="527E30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AE5759"/>
    <w:multiLevelType w:val="multilevel"/>
    <w:tmpl w:val="527E3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CD1137"/>
    <w:multiLevelType w:val="hybridMultilevel"/>
    <w:tmpl w:val="59C2E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858171B"/>
    <w:multiLevelType w:val="hybridMultilevel"/>
    <w:tmpl w:val="225C89A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A6D6877"/>
    <w:multiLevelType w:val="multilevel"/>
    <w:tmpl w:val="8AEADCC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529925100">
    <w:abstractNumId w:val="31"/>
  </w:num>
  <w:num w:numId="2" w16cid:durableId="40372979">
    <w:abstractNumId w:val="10"/>
  </w:num>
  <w:num w:numId="3" w16cid:durableId="34812762">
    <w:abstractNumId w:val="6"/>
  </w:num>
  <w:num w:numId="4" w16cid:durableId="603266637">
    <w:abstractNumId w:val="7"/>
  </w:num>
  <w:num w:numId="5" w16cid:durableId="158816336">
    <w:abstractNumId w:val="3"/>
  </w:num>
  <w:num w:numId="6" w16cid:durableId="859781921">
    <w:abstractNumId w:val="18"/>
  </w:num>
  <w:num w:numId="7" w16cid:durableId="1047994201">
    <w:abstractNumId w:val="14"/>
  </w:num>
  <w:num w:numId="8" w16cid:durableId="1030499231">
    <w:abstractNumId w:val="17"/>
  </w:num>
  <w:num w:numId="9" w16cid:durableId="1673990482">
    <w:abstractNumId w:val="28"/>
  </w:num>
  <w:num w:numId="10" w16cid:durableId="129902783">
    <w:abstractNumId w:val="8"/>
  </w:num>
  <w:num w:numId="11" w16cid:durableId="702873781">
    <w:abstractNumId w:val="5"/>
  </w:num>
  <w:num w:numId="12" w16cid:durableId="1032459908">
    <w:abstractNumId w:val="15"/>
  </w:num>
  <w:num w:numId="13" w16cid:durableId="2021197024">
    <w:abstractNumId w:val="0"/>
  </w:num>
  <w:num w:numId="14" w16cid:durableId="1027177962">
    <w:abstractNumId w:val="20"/>
  </w:num>
  <w:num w:numId="15" w16cid:durableId="1630012850">
    <w:abstractNumId w:val="25"/>
  </w:num>
  <w:num w:numId="16" w16cid:durableId="278339548">
    <w:abstractNumId w:val="27"/>
  </w:num>
  <w:num w:numId="17" w16cid:durableId="2001420808">
    <w:abstractNumId w:val="29"/>
  </w:num>
  <w:num w:numId="18" w16cid:durableId="2077510010">
    <w:abstractNumId w:val="12"/>
  </w:num>
  <w:num w:numId="19" w16cid:durableId="153033822">
    <w:abstractNumId w:val="22"/>
  </w:num>
  <w:num w:numId="20" w16cid:durableId="1718624833">
    <w:abstractNumId w:val="19"/>
  </w:num>
  <w:num w:numId="21" w16cid:durableId="747767911">
    <w:abstractNumId w:val="13"/>
  </w:num>
  <w:num w:numId="22" w16cid:durableId="1655179505">
    <w:abstractNumId w:val="26"/>
  </w:num>
  <w:num w:numId="23" w16cid:durableId="2052920945">
    <w:abstractNumId w:val="1"/>
  </w:num>
  <w:num w:numId="24" w16cid:durableId="1260718048">
    <w:abstractNumId w:val="11"/>
  </w:num>
  <w:num w:numId="25" w16cid:durableId="1703171537">
    <w:abstractNumId w:val="16"/>
  </w:num>
  <w:num w:numId="26" w16cid:durableId="1086877007">
    <w:abstractNumId w:val="23"/>
  </w:num>
  <w:num w:numId="27" w16cid:durableId="1918634658">
    <w:abstractNumId w:val="9"/>
  </w:num>
  <w:num w:numId="28" w16cid:durableId="1827479640">
    <w:abstractNumId w:val="30"/>
  </w:num>
  <w:num w:numId="29" w16cid:durableId="732582602">
    <w:abstractNumId w:val="24"/>
  </w:num>
  <w:num w:numId="30" w16cid:durableId="592127451">
    <w:abstractNumId w:val="2"/>
  </w:num>
  <w:num w:numId="31" w16cid:durableId="378555258">
    <w:abstractNumId w:val="21"/>
  </w:num>
  <w:num w:numId="32" w16cid:durableId="1702778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99"/>
    <w:rsid w:val="000527A6"/>
    <w:rsid w:val="00061036"/>
    <w:rsid w:val="000615D7"/>
    <w:rsid w:val="00071BDB"/>
    <w:rsid w:val="00097127"/>
    <w:rsid w:val="000C1264"/>
    <w:rsid w:val="000E6090"/>
    <w:rsid w:val="00105396"/>
    <w:rsid w:val="00140BEC"/>
    <w:rsid w:val="0016431D"/>
    <w:rsid w:val="00191986"/>
    <w:rsid w:val="001C25F6"/>
    <w:rsid w:val="001E4EE4"/>
    <w:rsid w:val="001E5027"/>
    <w:rsid w:val="00211B66"/>
    <w:rsid w:val="002174F5"/>
    <w:rsid w:val="00246D4E"/>
    <w:rsid w:val="00261405"/>
    <w:rsid w:val="00290532"/>
    <w:rsid w:val="00321E18"/>
    <w:rsid w:val="0036473F"/>
    <w:rsid w:val="00365DD6"/>
    <w:rsid w:val="00375AFA"/>
    <w:rsid w:val="00383151"/>
    <w:rsid w:val="003A010B"/>
    <w:rsid w:val="003C10ED"/>
    <w:rsid w:val="003C3E22"/>
    <w:rsid w:val="003D59A5"/>
    <w:rsid w:val="003E2BCA"/>
    <w:rsid w:val="003E7002"/>
    <w:rsid w:val="003F24B2"/>
    <w:rsid w:val="003F25FA"/>
    <w:rsid w:val="004040A7"/>
    <w:rsid w:val="0042036C"/>
    <w:rsid w:val="0044039C"/>
    <w:rsid w:val="00463D4A"/>
    <w:rsid w:val="00476BA7"/>
    <w:rsid w:val="004C7E55"/>
    <w:rsid w:val="004D7499"/>
    <w:rsid w:val="00513FB6"/>
    <w:rsid w:val="005A1349"/>
    <w:rsid w:val="0060152D"/>
    <w:rsid w:val="006024A1"/>
    <w:rsid w:val="0062124F"/>
    <w:rsid w:val="00632DBF"/>
    <w:rsid w:val="00636726"/>
    <w:rsid w:val="00646B2D"/>
    <w:rsid w:val="0065344D"/>
    <w:rsid w:val="006633B4"/>
    <w:rsid w:val="0067067B"/>
    <w:rsid w:val="00696B39"/>
    <w:rsid w:val="006B134D"/>
    <w:rsid w:val="006B50B5"/>
    <w:rsid w:val="006E6F45"/>
    <w:rsid w:val="006F4EDE"/>
    <w:rsid w:val="00714C24"/>
    <w:rsid w:val="007253CC"/>
    <w:rsid w:val="007610D5"/>
    <w:rsid w:val="00767FAA"/>
    <w:rsid w:val="007701DC"/>
    <w:rsid w:val="00774BC6"/>
    <w:rsid w:val="00785352"/>
    <w:rsid w:val="0079327E"/>
    <w:rsid w:val="007B551B"/>
    <w:rsid w:val="007E43EE"/>
    <w:rsid w:val="007F506C"/>
    <w:rsid w:val="008105D2"/>
    <w:rsid w:val="00816200"/>
    <w:rsid w:val="00821F61"/>
    <w:rsid w:val="00832564"/>
    <w:rsid w:val="0084712B"/>
    <w:rsid w:val="0089184C"/>
    <w:rsid w:val="008A13C9"/>
    <w:rsid w:val="008B45B8"/>
    <w:rsid w:val="008C3375"/>
    <w:rsid w:val="008D3D9F"/>
    <w:rsid w:val="008D56CB"/>
    <w:rsid w:val="009202E8"/>
    <w:rsid w:val="00970F60"/>
    <w:rsid w:val="00973C53"/>
    <w:rsid w:val="009809E8"/>
    <w:rsid w:val="00983D04"/>
    <w:rsid w:val="00984EED"/>
    <w:rsid w:val="00992CEB"/>
    <w:rsid w:val="009C78BA"/>
    <w:rsid w:val="009E16FF"/>
    <w:rsid w:val="009E2108"/>
    <w:rsid w:val="00A12657"/>
    <w:rsid w:val="00A25965"/>
    <w:rsid w:val="00A574B8"/>
    <w:rsid w:val="00A91052"/>
    <w:rsid w:val="00AA7270"/>
    <w:rsid w:val="00B13107"/>
    <w:rsid w:val="00B22A84"/>
    <w:rsid w:val="00B46B16"/>
    <w:rsid w:val="00B566DD"/>
    <w:rsid w:val="00B57180"/>
    <w:rsid w:val="00B677F8"/>
    <w:rsid w:val="00BB54D7"/>
    <w:rsid w:val="00BC53C3"/>
    <w:rsid w:val="00BC7459"/>
    <w:rsid w:val="00C24A02"/>
    <w:rsid w:val="00C301BD"/>
    <w:rsid w:val="00C40821"/>
    <w:rsid w:val="00C54161"/>
    <w:rsid w:val="00C90DFE"/>
    <w:rsid w:val="00CA4964"/>
    <w:rsid w:val="00CD248C"/>
    <w:rsid w:val="00CD64A4"/>
    <w:rsid w:val="00CF50B9"/>
    <w:rsid w:val="00D00A0A"/>
    <w:rsid w:val="00D31917"/>
    <w:rsid w:val="00D700E7"/>
    <w:rsid w:val="00D7775E"/>
    <w:rsid w:val="00D928CE"/>
    <w:rsid w:val="00D9412E"/>
    <w:rsid w:val="00D95568"/>
    <w:rsid w:val="00DB3337"/>
    <w:rsid w:val="00E24595"/>
    <w:rsid w:val="00E563E6"/>
    <w:rsid w:val="00E625B2"/>
    <w:rsid w:val="00E8134B"/>
    <w:rsid w:val="00E82F6F"/>
    <w:rsid w:val="00E93FB1"/>
    <w:rsid w:val="00EB6278"/>
    <w:rsid w:val="00EC05E1"/>
    <w:rsid w:val="00EC65F1"/>
    <w:rsid w:val="00EC7661"/>
    <w:rsid w:val="00F20418"/>
    <w:rsid w:val="00F3540A"/>
    <w:rsid w:val="00F82363"/>
    <w:rsid w:val="00F84338"/>
    <w:rsid w:val="00FB7BC3"/>
    <w:rsid w:val="00FC7DBB"/>
    <w:rsid w:val="00FE54D4"/>
    <w:rsid w:val="00FF15CF"/>
    <w:rsid w:val="00FF377E"/>
    <w:rsid w:val="0544A066"/>
    <w:rsid w:val="086BE4CA"/>
    <w:rsid w:val="0A512F61"/>
    <w:rsid w:val="0B1AA279"/>
    <w:rsid w:val="0C696879"/>
    <w:rsid w:val="0FA08810"/>
    <w:rsid w:val="1005D25B"/>
    <w:rsid w:val="10B80B6E"/>
    <w:rsid w:val="130DF857"/>
    <w:rsid w:val="13E676D9"/>
    <w:rsid w:val="14333E86"/>
    <w:rsid w:val="1780A52B"/>
    <w:rsid w:val="196350BD"/>
    <w:rsid w:val="1C7631EA"/>
    <w:rsid w:val="1EF91070"/>
    <w:rsid w:val="1FD56BDE"/>
    <w:rsid w:val="200FABB1"/>
    <w:rsid w:val="280B0ADB"/>
    <w:rsid w:val="29293A00"/>
    <w:rsid w:val="2CF1E4D6"/>
    <w:rsid w:val="33EA1F64"/>
    <w:rsid w:val="3665F3CE"/>
    <w:rsid w:val="3A9C37FB"/>
    <w:rsid w:val="3DC36EA9"/>
    <w:rsid w:val="470CB007"/>
    <w:rsid w:val="4AD19F5F"/>
    <w:rsid w:val="4C176D43"/>
    <w:rsid w:val="4D76527B"/>
    <w:rsid w:val="61FAB461"/>
    <w:rsid w:val="6A24DFB5"/>
    <w:rsid w:val="72CD3B4A"/>
    <w:rsid w:val="73CFC46C"/>
    <w:rsid w:val="7766CB9D"/>
    <w:rsid w:val="7A4B026C"/>
    <w:rsid w:val="7D3BF2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C59B6"/>
  <w15:chartTrackingRefBased/>
  <w15:docId w15:val="{71C6BE17-3D99-4B1B-A69F-B29A76A9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7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D7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74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74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74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74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74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74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74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74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D74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74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74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74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74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74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74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7499"/>
    <w:rPr>
      <w:rFonts w:eastAsiaTheme="majorEastAsia" w:cstheme="majorBidi"/>
      <w:color w:val="272727" w:themeColor="text1" w:themeTint="D8"/>
    </w:rPr>
  </w:style>
  <w:style w:type="paragraph" w:styleId="Titel">
    <w:name w:val="Title"/>
    <w:basedOn w:val="Standaard"/>
    <w:next w:val="Standaard"/>
    <w:link w:val="TitelChar"/>
    <w:uiPriority w:val="10"/>
    <w:qFormat/>
    <w:rsid w:val="004D7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74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74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74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74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7499"/>
    <w:rPr>
      <w:i/>
      <w:iCs/>
      <w:color w:val="404040" w:themeColor="text1" w:themeTint="BF"/>
    </w:rPr>
  </w:style>
  <w:style w:type="paragraph" w:styleId="Lijstalinea">
    <w:name w:val="List Paragraph"/>
    <w:basedOn w:val="Standaard"/>
    <w:uiPriority w:val="34"/>
    <w:qFormat/>
    <w:rsid w:val="004D7499"/>
    <w:pPr>
      <w:ind w:left="720"/>
      <w:contextualSpacing/>
    </w:pPr>
  </w:style>
  <w:style w:type="character" w:styleId="Intensievebenadrukking">
    <w:name w:val="Intense Emphasis"/>
    <w:basedOn w:val="Standaardalinea-lettertype"/>
    <w:uiPriority w:val="21"/>
    <w:qFormat/>
    <w:rsid w:val="004D7499"/>
    <w:rPr>
      <w:i/>
      <w:iCs/>
      <w:color w:val="0F4761" w:themeColor="accent1" w:themeShade="BF"/>
    </w:rPr>
  </w:style>
  <w:style w:type="paragraph" w:styleId="Duidelijkcitaat">
    <w:name w:val="Intense Quote"/>
    <w:basedOn w:val="Standaard"/>
    <w:next w:val="Standaard"/>
    <w:link w:val="DuidelijkcitaatChar"/>
    <w:uiPriority w:val="30"/>
    <w:qFormat/>
    <w:rsid w:val="004D7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7499"/>
    <w:rPr>
      <w:i/>
      <w:iCs/>
      <w:color w:val="0F4761" w:themeColor="accent1" w:themeShade="BF"/>
    </w:rPr>
  </w:style>
  <w:style w:type="character" w:styleId="Intensieveverwijzing">
    <w:name w:val="Intense Reference"/>
    <w:basedOn w:val="Standaardalinea-lettertype"/>
    <w:uiPriority w:val="32"/>
    <w:qFormat/>
    <w:rsid w:val="004D7499"/>
    <w:rPr>
      <w:b/>
      <w:bCs/>
      <w:smallCaps/>
      <w:color w:val="0F4761" w:themeColor="accent1" w:themeShade="BF"/>
      <w:spacing w:val="5"/>
    </w:rPr>
  </w:style>
  <w:style w:type="paragraph" w:styleId="Koptekst">
    <w:name w:val="header"/>
    <w:basedOn w:val="Standaard"/>
    <w:link w:val="KoptekstChar"/>
    <w:uiPriority w:val="99"/>
    <w:unhideWhenUsed/>
    <w:rsid w:val="004D74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7499"/>
  </w:style>
  <w:style w:type="paragraph" w:styleId="Voettekst">
    <w:name w:val="footer"/>
    <w:basedOn w:val="Standaard"/>
    <w:link w:val="VoettekstChar"/>
    <w:uiPriority w:val="99"/>
    <w:unhideWhenUsed/>
    <w:rsid w:val="004D74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7499"/>
  </w:style>
  <w:style w:type="character" w:styleId="Verwijzingopmerking">
    <w:name w:val="annotation reference"/>
    <w:basedOn w:val="Standaardalinea-lettertype"/>
    <w:uiPriority w:val="99"/>
    <w:semiHidden/>
    <w:unhideWhenUsed/>
    <w:rsid w:val="004D7499"/>
    <w:rPr>
      <w:sz w:val="16"/>
      <w:szCs w:val="16"/>
    </w:rPr>
  </w:style>
  <w:style w:type="paragraph" w:styleId="Tekstopmerking">
    <w:name w:val="annotation text"/>
    <w:basedOn w:val="Standaard"/>
    <w:link w:val="TekstopmerkingChar"/>
    <w:uiPriority w:val="99"/>
    <w:unhideWhenUsed/>
    <w:rsid w:val="004D7499"/>
    <w:pPr>
      <w:spacing w:line="240" w:lineRule="auto"/>
    </w:pPr>
    <w:rPr>
      <w:sz w:val="20"/>
      <w:szCs w:val="20"/>
    </w:rPr>
  </w:style>
  <w:style w:type="character" w:customStyle="1" w:styleId="TekstopmerkingChar">
    <w:name w:val="Tekst opmerking Char"/>
    <w:basedOn w:val="Standaardalinea-lettertype"/>
    <w:link w:val="Tekstopmerking"/>
    <w:uiPriority w:val="99"/>
    <w:rsid w:val="004D7499"/>
    <w:rPr>
      <w:sz w:val="20"/>
      <w:szCs w:val="20"/>
    </w:rPr>
  </w:style>
  <w:style w:type="paragraph" w:styleId="Onderwerpvanopmerking">
    <w:name w:val="annotation subject"/>
    <w:basedOn w:val="Tekstopmerking"/>
    <w:next w:val="Tekstopmerking"/>
    <w:link w:val="OnderwerpvanopmerkingChar"/>
    <w:uiPriority w:val="99"/>
    <w:semiHidden/>
    <w:unhideWhenUsed/>
    <w:rsid w:val="004D7499"/>
    <w:rPr>
      <w:b/>
      <w:bCs/>
    </w:rPr>
  </w:style>
  <w:style w:type="character" w:customStyle="1" w:styleId="OnderwerpvanopmerkingChar">
    <w:name w:val="Onderwerp van opmerking Char"/>
    <w:basedOn w:val="TekstopmerkingChar"/>
    <w:link w:val="Onderwerpvanopmerking"/>
    <w:uiPriority w:val="99"/>
    <w:semiHidden/>
    <w:rsid w:val="004D7499"/>
    <w:rPr>
      <w:b/>
      <w:bCs/>
      <w:sz w:val="20"/>
      <w:szCs w:val="20"/>
    </w:rPr>
  </w:style>
  <w:style w:type="paragraph" w:styleId="Ballontekst">
    <w:name w:val="Balloon Text"/>
    <w:basedOn w:val="Standaard"/>
    <w:link w:val="BallontekstChar"/>
    <w:uiPriority w:val="99"/>
    <w:semiHidden/>
    <w:unhideWhenUsed/>
    <w:rsid w:val="000615D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615D7"/>
    <w:rPr>
      <w:rFonts w:ascii="Segoe UI" w:hAnsi="Segoe UI" w:cs="Segoe UI"/>
      <w:sz w:val="18"/>
      <w:szCs w:val="18"/>
    </w:rPr>
  </w:style>
  <w:style w:type="character" w:styleId="Hyperlink">
    <w:name w:val="Hyperlink"/>
    <w:uiPriority w:val="99"/>
    <w:rsid w:val="006212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umc.zenya.work/management/hyperlinkloader.aspx?hyperlinkid=b5f8125c-bd03-42d6-89e2-dc4b9e8597b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9BD6CED4F2A4C89097F85C663AD62" ma:contentTypeVersion="3" ma:contentTypeDescription="Een nieuw document maken." ma:contentTypeScope="" ma:versionID="9e356ca1a1bbd48a9499bfeac5a56f00">
  <xsd:schema xmlns:xsd="http://www.w3.org/2001/XMLSchema" xmlns:xs="http://www.w3.org/2001/XMLSchema" xmlns:p="http://schemas.microsoft.com/office/2006/metadata/properties" xmlns:ns2="81605ddf-ba65-4f18-9ed5-89af49cabacb" targetNamespace="http://schemas.microsoft.com/office/2006/metadata/properties" ma:root="true" ma:fieldsID="7d9d579e929d33bc69364a96669ea978" ns2:_="">
    <xsd:import namespace="81605ddf-ba65-4f18-9ed5-89af49cab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05ddf-ba65-4f18-9ed5-89af49cab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D41D0-A8EC-4623-AD9F-30772EE1C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05ddf-ba65-4f18-9ed5-89af49cab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B04B89-3E36-4F19-B382-435124ACA2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D33591-1431-47A6-A74F-1E36BB72750F}">
  <ds:schemaRefs>
    <ds:schemaRef ds:uri="http://schemas.microsoft.com/sharepoint/v3/contenttype/forms"/>
  </ds:schemaRefs>
</ds:datastoreItem>
</file>

<file path=customXml/itemProps4.xml><?xml version="1.0" encoding="utf-8"?>
<ds:datastoreItem xmlns:ds="http://schemas.openxmlformats.org/officeDocument/2006/customXml" ds:itemID="{8A732374-73DD-4B89-A5F0-D55812FBF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5163</Words>
  <Characters>28400</Characters>
  <Application>Microsoft Office Word</Application>
  <DocSecurity>0</DocSecurity>
  <Lines>236</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Vandeberg, B.M.A. (Bas)</dc:creator>
  <cp:keywords/>
  <dc:description/>
  <cp:lastModifiedBy>Vandeberg, B.M.A. (Bas)</cp:lastModifiedBy>
  <cp:revision>8</cp:revision>
  <dcterms:created xsi:type="dcterms:W3CDTF">2026-07-14T12:47:00Z</dcterms:created>
  <dcterms:modified xsi:type="dcterms:W3CDTF">2026-07-16T08:08:00Z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0x0101001F29BD6CED4F2A4C89097F85C663AD62</vt:lpwstr>
  </property>
</Properties>
</file>