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FC21" w14:textId="67811BB8" w:rsidR="00111921" w:rsidRDefault="000754BF" w:rsidP="000754BF">
      <w:pPr>
        <w:spacing w:after="120" w:line="264" w:lineRule="auto"/>
        <w:rPr>
          <w:rFonts w:eastAsiaTheme="minorEastAsia"/>
          <w:b/>
          <w:bCs/>
          <w:kern w:val="0"/>
          <w14:ligatures w14:val="none"/>
        </w:rPr>
      </w:pPr>
      <w:r w:rsidRPr="00DE489E">
        <w:rPr>
          <w:rFonts w:eastAsiaTheme="minorEastAsia"/>
          <w:b/>
          <w:bCs/>
          <w:kern w:val="0"/>
          <w14:ligatures w14:val="none"/>
        </w:rPr>
        <w:t xml:space="preserve">Bijlage: </w:t>
      </w:r>
      <w:r w:rsidR="009B2659">
        <w:rPr>
          <w:rFonts w:eastAsiaTheme="minorEastAsia"/>
          <w:b/>
          <w:bCs/>
          <w:kern w:val="0"/>
          <w14:ligatures w14:val="none"/>
        </w:rPr>
        <w:t>voorwaarden</w:t>
      </w:r>
      <w:r w:rsidRPr="00DE489E">
        <w:rPr>
          <w:rFonts w:eastAsiaTheme="minorEastAsia"/>
          <w:b/>
          <w:bCs/>
          <w:kern w:val="0"/>
          <w14:ligatures w14:val="none"/>
        </w:rPr>
        <w:t xml:space="preserve"> </w:t>
      </w:r>
      <w:r w:rsidR="009B2659">
        <w:rPr>
          <w:rFonts w:eastAsiaTheme="minorEastAsia"/>
          <w:b/>
          <w:bCs/>
          <w:kern w:val="0"/>
          <w14:ligatures w14:val="none"/>
        </w:rPr>
        <w:t>m</w:t>
      </w:r>
      <w:r w:rsidRPr="00DE489E">
        <w:rPr>
          <w:rFonts w:eastAsiaTheme="minorEastAsia"/>
          <w:b/>
          <w:bCs/>
          <w:kern w:val="0"/>
          <w14:ligatures w14:val="none"/>
        </w:rPr>
        <w:t>arktconsultatie</w:t>
      </w:r>
      <w:r w:rsidR="00097C55">
        <w:rPr>
          <w:rFonts w:eastAsiaTheme="minorEastAsia"/>
          <w:b/>
          <w:bCs/>
          <w:kern w:val="0"/>
          <w14:ligatures w14:val="none"/>
        </w:rPr>
        <w:t>s</w:t>
      </w:r>
      <w:r w:rsidRPr="00DE489E">
        <w:rPr>
          <w:rFonts w:eastAsiaTheme="minorEastAsia"/>
          <w:b/>
          <w:bCs/>
          <w:kern w:val="0"/>
          <w14:ligatures w14:val="none"/>
        </w:rPr>
        <w:t xml:space="preserve"> </w:t>
      </w:r>
      <w:r w:rsidR="009B2659">
        <w:rPr>
          <w:rFonts w:eastAsiaTheme="minorEastAsia"/>
          <w:b/>
          <w:bCs/>
          <w:kern w:val="0"/>
          <w14:ligatures w14:val="none"/>
        </w:rPr>
        <w:t>i</w:t>
      </w:r>
      <w:r w:rsidRPr="00DE489E">
        <w:rPr>
          <w:rFonts w:eastAsiaTheme="minorEastAsia"/>
          <w:b/>
          <w:bCs/>
          <w:kern w:val="0"/>
          <w14:ligatures w14:val="none"/>
        </w:rPr>
        <w:t xml:space="preserve">nkoop Beschermd </w:t>
      </w:r>
      <w:r w:rsidR="00583D29">
        <w:rPr>
          <w:rFonts w:eastAsiaTheme="minorEastAsia"/>
          <w:b/>
          <w:bCs/>
          <w:kern w:val="0"/>
          <w14:ligatures w14:val="none"/>
        </w:rPr>
        <w:t>W</w:t>
      </w:r>
      <w:r w:rsidRPr="00DE489E">
        <w:rPr>
          <w:rFonts w:eastAsiaTheme="minorEastAsia"/>
          <w:b/>
          <w:bCs/>
          <w:kern w:val="0"/>
          <w14:ligatures w14:val="none"/>
        </w:rPr>
        <w:t xml:space="preserve">onen Groninger </w:t>
      </w:r>
      <w:r w:rsidR="008B6910">
        <w:rPr>
          <w:rFonts w:eastAsiaTheme="minorEastAsia"/>
          <w:b/>
          <w:bCs/>
          <w:kern w:val="0"/>
          <w14:ligatures w14:val="none"/>
        </w:rPr>
        <w:t>g</w:t>
      </w:r>
      <w:r w:rsidRPr="00DE489E">
        <w:rPr>
          <w:rFonts w:eastAsiaTheme="minorEastAsia"/>
          <w:b/>
          <w:bCs/>
          <w:kern w:val="0"/>
          <w14:ligatures w14:val="none"/>
        </w:rPr>
        <w:t xml:space="preserve">emeenten </w:t>
      </w:r>
      <w:r w:rsidR="006678A4" w:rsidRPr="00DE489E">
        <w:rPr>
          <w:rFonts w:eastAsiaTheme="minorEastAsia"/>
          <w:b/>
          <w:bCs/>
          <w:kern w:val="0"/>
          <w14:ligatures w14:val="none"/>
        </w:rPr>
        <w:t xml:space="preserve">vanaf </w:t>
      </w:r>
      <w:r w:rsidRPr="00DE489E">
        <w:rPr>
          <w:rFonts w:eastAsiaTheme="minorEastAsia"/>
          <w:b/>
          <w:bCs/>
          <w:kern w:val="0"/>
          <w14:ligatures w14:val="none"/>
        </w:rPr>
        <w:t>2028</w:t>
      </w:r>
    </w:p>
    <w:p w14:paraId="53842CE4" w14:textId="77777777" w:rsidR="00B92D17" w:rsidRDefault="00B92D17" w:rsidP="00B92D17">
      <w:pPr>
        <w:spacing w:after="0" w:line="264" w:lineRule="auto"/>
        <w:rPr>
          <w:rFonts w:eastAsiaTheme="minorEastAsia"/>
          <w:b/>
          <w:bCs/>
          <w:kern w:val="0"/>
          <w14:ligatures w14:val="none"/>
        </w:rPr>
      </w:pPr>
    </w:p>
    <w:p w14:paraId="6FD53EB5" w14:textId="09A3D35C" w:rsidR="000754BF" w:rsidRPr="00DE489E" w:rsidRDefault="000754BF" w:rsidP="00B92D17">
      <w:pPr>
        <w:spacing w:after="0" w:line="264" w:lineRule="auto"/>
        <w:rPr>
          <w:rFonts w:eastAsiaTheme="minorEastAsia"/>
          <w:b/>
          <w:bCs/>
          <w:kern w:val="0"/>
          <w14:ligatures w14:val="none"/>
        </w:rPr>
      </w:pPr>
      <w:r w:rsidRPr="00DE489E">
        <w:rPr>
          <w:rFonts w:eastAsiaTheme="minorEastAsia"/>
          <w:b/>
          <w:bCs/>
          <w:kern w:val="0"/>
          <w:lang w:eastAsia="nl-NL"/>
          <w14:ligatures w14:val="none"/>
        </w:rPr>
        <w:t>Deelname en voorwaarden</w:t>
      </w:r>
    </w:p>
    <w:p w14:paraId="62D39CAA" w14:textId="77777777" w:rsidR="000754BF" w:rsidRPr="00DE489E" w:rsidRDefault="000754BF" w:rsidP="00B92D17">
      <w:pPr>
        <w:spacing w:after="0" w:line="264" w:lineRule="auto"/>
        <w:rPr>
          <w:rFonts w:eastAsiaTheme="minorEastAsia"/>
          <w:kern w:val="0"/>
          <w:lang w:eastAsia="nl-NL"/>
          <w14:ligatures w14:val="none"/>
        </w:rPr>
      </w:pPr>
      <w:r w:rsidRPr="00DE489E">
        <w:rPr>
          <w:rFonts w:eastAsiaTheme="minorEastAsia"/>
          <w:kern w:val="0"/>
          <w:lang w:eastAsia="nl-NL"/>
          <w14:ligatures w14:val="none"/>
        </w:rPr>
        <w:t>De deelname aan de marktconsultatie heeft een vrijblijvend karakter. Er zal geen financiële compensatie gegeven worden voor deelname aan de marktconsultatie. Marktconsultaties dienen namelijk niet</w:t>
      </w:r>
      <w:r w:rsidRPr="00DE489E">
        <w:rPr>
          <w:rFonts w:ascii="Cambria Math" w:eastAsiaTheme="minorEastAsia" w:hAnsi="Cambria Math" w:cs="Cambria Math"/>
          <w:kern w:val="0"/>
          <w:lang w:eastAsia="nl-NL"/>
          <w14:ligatures w14:val="none"/>
        </w:rPr>
        <w:t>‑</w:t>
      </w:r>
      <w:r w:rsidRPr="00DE489E">
        <w:rPr>
          <w:rFonts w:eastAsiaTheme="minorEastAsia"/>
          <w:kern w:val="0"/>
          <w:lang w:eastAsia="nl-NL"/>
          <w14:ligatures w14:val="none"/>
        </w:rPr>
        <w:t>discriminerend, transparant en vrij toegankelijk te zijn. Betaalde deelname kan leiden tot ongelijkheid of een risico op staatssteun. Ten aanzien van de marktconsultatie gelden onderstaande voorwaarden:</w:t>
      </w:r>
    </w:p>
    <w:p w14:paraId="6B2E09C9"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14:ligatures w14:val="none"/>
        </w:rPr>
        <w:t xml:space="preserve">De marktconsultatie maakt geen deel uit van de inkoopprocedure en beïnvloedt op geen enkele wijze de kansen en mogelijkheden voor deelname aan de inkoopprocedure. </w:t>
      </w:r>
    </w:p>
    <w:p w14:paraId="603A50AA"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lang w:eastAsia="nl-NL"/>
          <w14:ligatures w14:val="none"/>
        </w:rPr>
        <w:t xml:space="preserve">Er kunnen geen rechten ontleend worden aan deelname aan de marktconsultatie en de daarbij verworven of gedeelde informatie. </w:t>
      </w:r>
    </w:p>
    <w:p w14:paraId="38357249"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14:ligatures w14:val="none"/>
        </w:rPr>
        <w:t>De marktconsultatie geeft op geen enkele wijze een overeenkomst of juridische binding tussen de deelnemende Groninger gemeenten en de deelnemende partijen.</w:t>
      </w:r>
    </w:p>
    <w:p w14:paraId="756E1CE7" w14:textId="77777777" w:rsidR="000754BF" w:rsidRPr="00DE489E" w:rsidRDefault="000754BF" w:rsidP="000754BF">
      <w:pPr>
        <w:numPr>
          <w:ilvl w:val="0"/>
          <w:numId w:val="1"/>
        </w:numPr>
        <w:spacing w:after="0" w:line="264" w:lineRule="auto"/>
        <w:contextualSpacing/>
        <w:rPr>
          <w:rFonts w:eastAsiaTheme="minorEastAsia"/>
          <w:kern w:val="0"/>
          <w:lang w:eastAsia="nl-NL"/>
          <w14:ligatures w14:val="none"/>
        </w:rPr>
      </w:pPr>
      <w:r w:rsidRPr="00DE489E">
        <w:rPr>
          <w:rFonts w:eastAsiaTheme="minorEastAsia"/>
          <w:kern w:val="0"/>
          <w14:ligatures w14:val="none"/>
        </w:rPr>
        <w:t>Het staat de deelnemende Groninger gemeenten vrij om de marktconsultatie om haar moverende reden(en) op ieder moment te beëindigen.</w:t>
      </w:r>
    </w:p>
    <w:p w14:paraId="1C57C793" w14:textId="19E9819B"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Gelet op de aard en omvang van de marktconsultatie en in het verlengde hiervan de inkoopprocedure, is de informatie die tijdens de marktconsultatie door alle partijen wordt verstrekt in principe openbaar</w:t>
      </w:r>
      <w:r w:rsidR="006678A4" w:rsidRPr="00DE489E">
        <w:rPr>
          <w:rFonts w:eastAsiaTheme="minorEastAsia" w:cs="Calibri"/>
          <w:color w:val="000000"/>
          <w:kern w:val="0"/>
          <w:lang w:eastAsia="nl-NL"/>
          <w14:ligatures w14:val="none"/>
        </w:rPr>
        <w:t>. I</w:t>
      </w:r>
      <w:r w:rsidRPr="00DE489E">
        <w:rPr>
          <w:rFonts w:eastAsiaTheme="minorEastAsia" w:cs="Calibri"/>
          <w:color w:val="000000"/>
          <w:kern w:val="0"/>
          <w:lang w:eastAsia="nl-NL"/>
          <w14:ligatures w14:val="none"/>
        </w:rPr>
        <w:t>n die zin dat deelnemende Groninger gemeenten de informatie kan gebruiken bij het opstellen van de inkoopdocumenten, tenzij een deelnemer expliciet heeft aangegeven dat zijn informatie vertrouwelijk is en op geen enkele wijze openbaar mag worden gemaakt.</w:t>
      </w:r>
    </w:p>
    <w:p w14:paraId="6E901D67" w14:textId="77777777" w:rsidR="000754BF"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De deelnemende Groninger gemeenten bepalen zelf wat zij met de reacties/informatie doen. Op hen rust niet de verplichting om te motiveren waarom zij bepaalde reacties/informatie t.z.t. wel of niet in de inkoopdocumenten verwerken.</w:t>
      </w:r>
    </w:p>
    <w:p w14:paraId="5B02D9DC" w14:textId="79E27FB3" w:rsidR="00B92D17" w:rsidRPr="00DE489E" w:rsidRDefault="00B92D17"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kern w:val="0"/>
          <w:lang w:eastAsia="nl-NL"/>
          <w14:ligatures w14:val="none"/>
        </w:rPr>
        <w:t xml:space="preserve">De uitkomsten van de marktconsultatie zullen in hoofdlijnen vastgelegd worden in een verslag, welke via </w:t>
      </w:r>
      <w:proofErr w:type="spellStart"/>
      <w:r w:rsidRPr="00DE489E">
        <w:rPr>
          <w:rFonts w:eastAsiaTheme="minorEastAsia"/>
          <w:kern w:val="0"/>
          <w:lang w:eastAsia="nl-NL"/>
          <w14:ligatures w14:val="none"/>
        </w:rPr>
        <w:t>TenderNed</w:t>
      </w:r>
      <w:proofErr w:type="spellEnd"/>
      <w:r w:rsidRPr="00DE489E">
        <w:rPr>
          <w:rFonts w:eastAsiaTheme="minorEastAsia"/>
          <w:kern w:val="0"/>
          <w:lang w:eastAsia="nl-NL"/>
          <w14:ligatures w14:val="none"/>
        </w:rPr>
        <w:t xml:space="preserve"> gepubliceerd </w:t>
      </w:r>
      <w:r>
        <w:rPr>
          <w:rFonts w:eastAsiaTheme="minorEastAsia"/>
          <w:kern w:val="0"/>
          <w:lang w:eastAsia="nl-NL"/>
          <w14:ligatures w14:val="none"/>
        </w:rPr>
        <w:t>kan</w:t>
      </w:r>
      <w:r w:rsidRPr="00DE489E">
        <w:rPr>
          <w:rFonts w:eastAsiaTheme="minorEastAsia"/>
          <w:kern w:val="0"/>
          <w:lang w:eastAsia="nl-NL"/>
          <w14:ligatures w14:val="none"/>
        </w:rPr>
        <w:t xml:space="preserve"> worden. Bij de verslaglegging zal rekening gehouden worden met de AVG-privacywet en de Wet open overheid.</w:t>
      </w:r>
    </w:p>
    <w:p w14:paraId="48BFA9C5" w14:textId="39C9B631" w:rsidR="006678A4" w:rsidRPr="00DE489E" w:rsidRDefault="006678A4"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Style w:val="normaltextrun"/>
          <w:rFonts w:ascii="Aptos" w:hAnsi="Aptos"/>
          <w:color w:val="000000"/>
          <w:shd w:val="clear" w:color="auto" w:fill="FFFFFF"/>
        </w:rPr>
        <w:t>Tijdens de marktconsultatie zal er gewerkt worden met een AI-notulist. Na het definitieve verslag zullen alle notulen van de server worden verwijderd. </w:t>
      </w:r>
    </w:p>
    <w:p w14:paraId="29C4F1CE"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 xml:space="preserve">De deelnemende Groninger gemeenten zijn op geen enkele wijze gebonden aan de uitkomsten van de marktconsultatie of verplicht tot realisatie en/of inkoop van het project waarop de marktconsultatie betrekking heeft. </w:t>
      </w:r>
    </w:p>
    <w:p w14:paraId="037D2935"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De marktconsultatie vindt plaats in de Nederlandse taal.</w:t>
      </w:r>
    </w:p>
    <w:p w14:paraId="73A280A9"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Eventuele kosten voor deelname aan de marktconsultatie worden niet vergoed.</w:t>
      </w:r>
    </w:p>
    <w:p w14:paraId="3C2ECC41" w14:textId="77777777" w:rsidR="000754BF" w:rsidRPr="00DE489E" w:rsidRDefault="000754BF" w:rsidP="000754BF">
      <w:pPr>
        <w:numPr>
          <w:ilvl w:val="0"/>
          <w:numId w:val="1"/>
        </w:numPr>
        <w:autoSpaceDE w:val="0"/>
        <w:autoSpaceDN w:val="0"/>
        <w:spacing w:after="32" w:line="240" w:lineRule="auto"/>
        <w:rPr>
          <w:rFonts w:eastAsiaTheme="minorEastAsia" w:cs="Calibri"/>
          <w:color w:val="000000"/>
          <w:kern w:val="0"/>
          <w:lang w:eastAsia="nl-NL"/>
          <w14:ligatures w14:val="none"/>
        </w:rPr>
      </w:pPr>
      <w:r w:rsidRPr="00DE489E">
        <w:rPr>
          <w:rFonts w:eastAsiaTheme="minorEastAsia" w:cs="Calibri"/>
          <w:color w:val="000000"/>
          <w:kern w:val="0"/>
          <w:lang w:eastAsia="nl-NL"/>
          <w14:ligatures w14:val="none"/>
        </w:rPr>
        <w:t xml:space="preserve">De gedeelde informatie ten behoeve van de voorbereiding van de marktconsultatie bevat alleen voorlopige gegevens, waaraan geen rechten kunnen worden ontleend. </w:t>
      </w:r>
    </w:p>
    <w:p w14:paraId="0CDABDFE" w14:textId="0149DCAF" w:rsidR="00DE489E" w:rsidRDefault="000754BF" w:rsidP="00B92D17">
      <w:pPr>
        <w:spacing w:after="120" w:line="264" w:lineRule="auto"/>
        <w:rPr>
          <w:rFonts w:eastAsiaTheme="minorEastAsia"/>
          <w:b/>
          <w:bCs/>
          <w:kern w:val="0"/>
          <w14:ligatures w14:val="none"/>
        </w:rPr>
      </w:pPr>
      <w:r w:rsidRPr="00DE489E">
        <w:rPr>
          <w:rFonts w:eastAsiaTheme="minorEastAsia"/>
          <w:kern w:val="0"/>
          <w:lang w:eastAsia="nl-NL"/>
          <w14:ligatures w14:val="none"/>
        </w:rPr>
        <w:t xml:space="preserve"> </w:t>
      </w:r>
    </w:p>
    <w:sectPr w:rsidR="00DE4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85923"/>
    <w:multiLevelType w:val="multilevel"/>
    <w:tmpl w:val="37E241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7AF41ED"/>
    <w:multiLevelType w:val="hybridMultilevel"/>
    <w:tmpl w:val="7280F3FA"/>
    <w:lvl w:ilvl="0" w:tplc="E55C898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5597989">
    <w:abstractNumId w:val="1"/>
  </w:num>
  <w:num w:numId="2" w16cid:durableId="126098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4BF"/>
    <w:rsid w:val="000754BF"/>
    <w:rsid w:val="00097C55"/>
    <w:rsid w:val="00111921"/>
    <w:rsid w:val="002925B0"/>
    <w:rsid w:val="00393E2A"/>
    <w:rsid w:val="00583D29"/>
    <w:rsid w:val="00606A7E"/>
    <w:rsid w:val="006678A4"/>
    <w:rsid w:val="007F49A0"/>
    <w:rsid w:val="008B6910"/>
    <w:rsid w:val="009A27DA"/>
    <w:rsid w:val="009B2659"/>
    <w:rsid w:val="00B92D17"/>
    <w:rsid w:val="00BE0DD3"/>
    <w:rsid w:val="00C225D5"/>
    <w:rsid w:val="00D1676E"/>
    <w:rsid w:val="00D745A1"/>
    <w:rsid w:val="00DE489E"/>
    <w:rsid w:val="00E82AB2"/>
    <w:rsid w:val="00E91224"/>
    <w:rsid w:val="00EB5BC7"/>
    <w:rsid w:val="00EC6926"/>
    <w:rsid w:val="00F935F3"/>
    <w:rsid w:val="153F8B89"/>
    <w:rsid w:val="64D9F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5592"/>
  <w15:chartTrackingRefBased/>
  <w15:docId w15:val="{F9BB6B34-2469-4F85-8924-B526B702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54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54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54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54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54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54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54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54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54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54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54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54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54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54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54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54BF"/>
    <w:rPr>
      <w:rFonts w:eastAsiaTheme="majorEastAsia" w:cstheme="majorBidi"/>
      <w:color w:val="272727" w:themeColor="text1" w:themeTint="D8"/>
    </w:rPr>
  </w:style>
  <w:style w:type="paragraph" w:styleId="Titel">
    <w:name w:val="Title"/>
    <w:basedOn w:val="Standaard"/>
    <w:next w:val="Standaard"/>
    <w:link w:val="TitelChar"/>
    <w:uiPriority w:val="10"/>
    <w:qFormat/>
    <w:rsid w:val="00075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54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54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54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54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54BF"/>
    <w:rPr>
      <w:i/>
      <w:iCs/>
      <w:color w:val="404040" w:themeColor="text1" w:themeTint="BF"/>
    </w:rPr>
  </w:style>
  <w:style w:type="paragraph" w:styleId="Lijstalinea">
    <w:name w:val="List Paragraph"/>
    <w:basedOn w:val="Standaard"/>
    <w:uiPriority w:val="34"/>
    <w:qFormat/>
    <w:rsid w:val="000754BF"/>
    <w:pPr>
      <w:ind w:left="720"/>
      <w:contextualSpacing/>
    </w:pPr>
  </w:style>
  <w:style w:type="character" w:styleId="Intensievebenadrukking">
    <w:name w:val="Intense Emphasis"/>
    <w:basedOn w:val="Standaardalinea-lettertype"/>
    <w:uiPriority w:val="21"/>
    <w:qFormat/>
    <w:rsid w:val="000754BF"/>
    <w:rPr>
      <w:i/>
      <w:iCs/>
      <w:color w:val="0F4761" w:themeColor="accent1" w:themeShade="BF"/>
    </w:rPr>
  </w:style>
  <w:style w:type="paragraph" w:styleId="Duidelijkcitaat">
    <w:name w:val="Intense Quote"/>
    <w:basedOn w:val="Standaard"/>
    <w:next w:val="Standaard"/>
    <w:link w:val="DuidelijkcitaatChar"/>
    <w:uiPriority w:val="30"/>
    <w:qFormat/>
    <w:rsid w:val="0007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54BF"/>
    <w:rPr>
      <w:i/>
      <w:iCs/>
      <w:color w:val="0F4761" w:themeColor="accent1" w:themeShade="BF"/>
    </w:rPr>
  </w:style>
  <w:style w:type="character" w:styleId="Intensieveverwijzing">
    <w:name w:val="Intense Reference"/>
    <w:basedOn w:val="Standaardalinea-lettertype"/>
    <w:uiPriority w:val="32"/>
    <w:qFormat/>
    <w:rsid w:val="000754BF"/>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754BF"/>
    <w:rPr>
      <w:sz w:val="16"/>
      <w:szCs w:val="16"/>
    </w:rPr>
  </w:style>
  <w:style w:type="paragraph" w:styleId="Tekstopmerking">
    <w:name w:val="annotation text"/>
    <w:basedOn w:val="Standaard"/>
    <w:link w:val="TekstopmerkingChar"/>
    <w:uiPriority w:val="99"/>
    <w:unhideWhenUsed/>
    <w:rsid w:val="000754BF"/>
    <w:pPr>
      <w:spacing w:after="120" w:line="240" w:lineRule="auto"/>
    </w:pPr>
    <w:rPr>
      <w:rFonts w:eastAsiaTheme="minorEastAsia"/>
      <w:kern w:val="0"/>
      <w:sz w:val="20"/>
      <w:szCs w:val="20"/>
      <w14:ligatures w14:val="none"/>
    </w:rPr>
  </w:style>
  <w:style w:type="character" w:customStyle="1" w:styleId="TekstopmerkingChar">
    <w:name w:val="Tekst opmerking Char"/>
    <w:basedOn w:val="Standaardalinea-lettertype"/>
    <w:link w:val="Tekstopmerking"/>
    <w:uiPriority w:val="99"/>
    <w:rsid w:val="000754BF"/>
    <w:rPr>
      <w:rFonts w:eastAsiaTheme="minorEastAsia"/>
      <w:kern w:val="0"/>
      <w:sz w:val="20"/>
      <w:szCs w:val="20"/>
      <w14:ligatures w14:val="none"/>
    </w:rPr>
  </w:style>
  <w:style w:type="character" w:customStyle="1" w:styleId="normaltextrun">
    <w:name w:val="normaltextrun"/>
    <w:basedOn w:val="Standaardalinea-lettertype"/>
    <w:rsid w:val="006678A4"/>
  </w:style>
  <w:style w:type="character" w:customStyle="1" w:styleId="eop">
    <w:name w:val="eop"/>
    <w:basedOn w:val="Standaardalinea-lettertype"/>
    <w:rsid w:val="0066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C3D6B4E8197A4FB71D0D177187CFF5" ma:contentTypeVersion="6" ma:contentTypeDescription="Een nieuw document maken." ma:contentTypeScope="" ma:versionID="e16142d6872720b13ead33bd587d973c">
  <xsd:schema xmlns:xsd="http://www.w3.org/2001/XMLSchema" xmlns:xs="http://www.w3.org/2001/XMLSchema" xmlns:p="http://schemas.microsoft.com/office/2006/metadata/properties" xmlns:ns2="c36c782f-d7c3-47cb-90ae-9dfa24587555" xmlns:ns3="e819493c-0e0e-4bb6-9496-ebb7ba8bbf54" targetNamespace="http://schemas.microsoft.com/office/2006/metadata/properties" ma:root="true" ma:fieldsID="55681269b8be7996771ace64dafc49ef" ns2:_="" ns3:_="">
    <xsd:import namespace="c36c782f-d7c3-47cb-90ae-9dfa24587555"/>
    <xsd:import namespace="e819493c-0e0e-4bb6-9496-ebb7ba8bbf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c782f-d7c3-47cb-90ae-9dfa24587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19493c-0e0e-4bb6-9496-ebb7ba8bbf5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A2BAB-28B7-4527-BB4A-90F9600DCE32}">
  <ds:schemaRefs>
    <ds:schemaRef ds:uri="c36c782f-d7c3-47cb-90ae-9dfa24587555"/>
    <ds:schemaRef ds:uri="http://schemas.microsoft.com/office/2006/documentManagement/types"/>
    <ds:schemaRef ds:uri="http://schemas.microsoft.com/office/2006/metadata/properties"/>
    <ds:schemaRef ds:uri="e819493c-0e0e-4bb6-9496-ebb7ba8bbf54"/>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4FD59D0-79A6-4B36-B20B-C137FE75763E}">
  <ds:schemaRefs>
    <ds:schemaRef ds:uri="http://schemas.microsoft.com/sharepoint/v3/contenttype/forms"/>
  </ds:schemaRefs>
</ds:datastoreItem>
</file>

<file path=customXml/itemProps3.xml><?xml version="1.0" encoding="utf-8"?>
<ds:datastoreItem xmlns:ds="http://schemas.openxmlformats.org/officeDocument/2006/customXml" ds:itemID="{42C6042B-5248-41D7-8175-8B4FC55D2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c782f-d7c3-47cb-90ae-9dfa24587555"/>
    <ds:schemaRef ds:uri="e819493c-0e0e-4bb6-9496-ebb7ba8bb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413</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dc:creator>
  <cp:keywords/>
  <dc:description/>
  <cp:lastModifiedBy>Jelmer Boonstra</cp:lastModifiedBy>
  <cp:revision>6</cp:revision>
  <dcterms:created xsi:type="dcterms:W3CDTF">2026-07-16T10:03:00Z</dcterms:created>
  <dcterms:modified xsi:type="dcterms:W3CDTF">2026-07-16T10:08:00Z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2026-04-02T16:09:02Z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de926f8c-ea4a-408c-adb7-e12c1963eaf1</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y fmtid="{D5CDD505-2E9C-101B-9397-08002B2CF9AE}" pid="10" name="ContentTypeId">
    <vt:lpwstr>0x010100C6C3D6B4E8197A4FB71D0D177187CFF5</vt:lpwstr>
  </property>
</Properties>
</file>