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E9FA" w14:textId="68884914" w:rsidR="00482C64" w:rsidRPr="004C28BD" w:rsidRDefault="00482C64" w:rsidP="00482C64">
      <w:pPr>
        <w:pStyle w:val="Heading1"/>
        <w:numPr>
          <w:ilvl w:val="0"/>
          <w:numId w:val="0"/>
        </w:numPr>
        <w:rPr>
          <w:sz w:val="36"/>
          <w:szCs w:val="36"/>
        </w:rPr>
      </w:pPr>
      <w:bookmarkStart w:id="0" w:name="_Toc529539906"/>
      <w:bookmarkStart w:id="1" w:name="_Toc175292197"/>
      <w:bookmarkStart w:id="2" w:name="_Toc313377710"/>
      <w:bookmarkStart w:id="3" w:name="_Toc357413608"/>
      <w:bookmarkStart w:id="4" w:name="_Toc427823889"/>
      <w:bookmarkStart w:id="5" w:name="_Toc465845897"/>
      <w:bookmarkStart w:id="6" w:name="_Toc299624362"/>
      <w:bookmarkStart w:id="7" w:name="_Toc427823890"/>
      <w:bookmarkStart w:id="8" w:name="_Toc465845898"/>
      <w:r w:rsidRPr="004C28BD">
        <w:rPr>
          <w:sz w:val="36"/>
          <w:szCs w:val="36"/>
        </w:rPr>
        <w:t>ANNEX 6 MINIMUM REQUIREMENTS</w:t>
      </w:r>
      <w:bookmarkEnd w:id="0"/>
      <w:bookmarkEnd w:id="1"/>
      <w:r>
        <w:rPr>
          <w:sz w:val="36"/>
          <w:szCs w:val="36"/>
        </w:rPr>
        <w:t xml:space="preserve"> “</w:t>
      </w:r>
      <w:r w:rsidR="00F41B01" w:rsidRPr="00F41B01">
        <w:rPr>
          <w:sz w:val="36"/>
          <w:szCs w:val="36"/>
        </w:rPr>
        <w:t xml:space="preserve">Hard X-ray Photoelectron Spectroscopy </w:t>
      </w:r>
      <w:r w:rsidR="00184E91">
        <w:rPr>
          <w:sz w:val="36"/>
          <w:szCs w:val="36"/>
        </w:rPr>
        <w:t>S</w:t>
      </w:r>
      <w:r w:rsidR="00DB5047">
        <w:rPr>
          <w:sz w:val="36"/>
          <w:szCs w:val="36"/>
        </w:rPr>
        <w:t xml:space="preserve">ystem </w:t>
      </w:r>
      <w:r w:rsidR="00F41B01" w:rsidRPr="00F41B01">
        <w:rPr>
          <w:sz w:val="36"/>
          <w:szCs w:val="36"/>
        </w:rPr>
        <w:t>for Energy Materials Characterization”</w:t>
      </w:r>
    </w:p>
    <w:bookmarkEnd w:id="2"/>
    <w:bookmarkEnd w:id="3"/>
    <w:bookmarkEnd w:id="4"/>
    <w:bookmarkEnd w:id="5"/>
    <w:p w14:paraId="4339DC94" w14:textId="2D816369" w:rsidR="00482C64" w:rsidRPr="0012178B" w:rsidRDefault="00482C64" w:rsidP="00482C64">
      <w:pPr>
        <w:pStyle w:val="BodyText"/>
        <w:spacing w:before="20"/>
        <w:ind w:left="166" w:right="969"/>
        <w:jc w:val="both"/>
        <w:rPr>
          <w:lang w:val="en-US"/>
        </w:rPr>
      </w:pPr>
      <w:r w:rsidRPr="0012178B">
        <w:rPr>
          <w:lang w:val="en-US"/>
        </w:rPr>
        <w:t>Th</w:t>
      </w:r>
      <w:r>
        <w:rPr>
          <w:lang w:val="en-US"/>
        </w:rPr>
        <w:t xml:space="preserve">is </w:t>
      </w:r>
      <w:r w:rsidRPr="00F273AE">
        <w:rPr>
          <w:b/>
          <w:bCs/>
          <w:lang w:val="en-US"/>
        </w:rPr>
        <w:t>A</w:t>
      </w:r>
      <w:r w:rsidR="001B39B0">
        <w:rPr>
          <w:b/>
          <w:bCs/>
          <w:lang w:val="en-US"/>
        </w:rPr>
        <w:t xml:space="preserve">nnex </w:t>
      </w:r>
      <w:r w:rsidRPr="00F273AE">
        <w:rPr>
          <w:b/>
          <w:bCs/>
          <w:lang w:val="en-US"/>
        </w:rPr>
        <w:t>6</w:t>
      </w:r>
      <w:r>
        <w:rPr>
          <w:lang w:val="en-US"/>
        </w:rPr>
        <w:t xml:space="preserve"> </w:t>
      </w:r>
      <w:r w:rsidRPr="0012178B">
        <w:rPr>
          <w:lang w:val="en-US"/>
        </w:rPr>
        <w:t>describe the specific requirements. A list has been attached with regard to the laid down mandatory requirements in which Tenderers must confirm that Tenderers unconditionally meet the specific mandatory requirements.</w:t>
      </w:r>
    </w:p>
    <w:p w14:paraId="1DCFFB1A" w14:textId="77777777" w:rsidR="00482C64" w:rsidRPr="0012178B" w:rsidRDefault="00482C64" w:rsidP="00482C64">
      <w:pPr>
        <w:pStyle w:val="BodyText"/>
        <w:spacing w:before="20"/>
        <w:ind w:left="166" w:right="969"/>
        <w:jc w:val="both"/>
        <w:rPr>
          <w:lang w:val="en-US"/>
        </w:rPr>
      </w:pPr>
    </w:p>
    <w:p w14:paraId="4EE0C60C" w14:textId="77777777" w:rsidR="00482C64" w:rsidRPr="0012178B" w:rsidRDefault="00482C64" w:rsidP="00482C64">
      <w:pPr>
        <w:pStyle w:val="BodyText"/>
        <w:spacing w:before="1"/>
        <w:ind w:left="166" w:right="1076"/>
        <w:rPr>
          <w:lang w:val="en-US"/>
        </w:rPr>
      </w:pPr>
      <w:r w:rsidRPr="0012178B">
        <w:rPr>
          <w:b/>
          <w:bCs/>
          <w:u w:val="single"/>
          <w:lang w:val="en-US"/>
        </w:rPr>
        <w:t>Note:</w:t>
      </w:r>
      <w:r w:rsidRPr="0012178B">
        <w:rPr>
          <w:lang w:val="en-US"/>
        </w:rPr>
        <w:t xml:space="preserve"> The Technical Specification mentioned in this</w:t>
      </w:r>
      <w:r>
        <w:rPr>
          <w:lang w:val="en-US"/>
        </w:rPr>
        <w:t xml:space="preserve"> </w:t>
      </w:r>
      <w:r w:rsidRPr="00F273AE">
        <w:rPr>
          <w:b/>
          <w:bCs/>
          <w:lang w:val="en-US"/>
        </w:rPr>
        <w:t xml:space="preserve">Annex 6 </w:t>
      </w:r>
      <w:r w:rsidRPr="0012178B">
        <w:rPr>
          <w:lang w:val="en-US"/>
        </w:rPr>
        <w:t xml:space="preserve"> may be amended by the Contracting Authority, as referred to in</w:t>
      </w:r>
      <w:r w:rsidRPr="0012178B">
        <w:rPr>
          <w:spacing w:val="-1"/>
          <w:lang w:val="en-US"/>
        </w:rPr>
        <w:t xml:space="preserve"> </w:t>
      </w:r>
      <w:r w:rsidRPr="0012178B">
        <w:rPr>
          <w:lang w:val="en-US"/>
        </w:rPr>
        <w:t>paragraph 3.</w:t>
      </w:r>
      <w:r>
        <w:rPr>
          <w:lang w:val="en-US"/>
        </w:rPr>
        <w:t>6</w:t>
      </w:r>
      <w:r w:rsidRPr="0012178B">
        <w:rPr>
          <w:spacing w:val="-2"/>
          <w:lang w:val="en-US"/>
        </w:rPr>
        <w:t xml:space="preserve"> </w:t>
      </w:r>
      <w:r w:rsidRPr="0012178B">
        <w:rPr>
          <w:lang w:val="en-US"/>
        </w:rPr>
        <w:t>of th</w:t>
      </w:r>
      <w:r>
        <w:rPr>
          <w:lang w:val="en-US"/>
        </w:rPr>
        <w:t xml:space="preserve">e </w:t>
      </w:r>
      <w:r w:rsidRPr="0012178B">
        <w:rPr>
          <w:lang w:val="en-US"/>
        </w:rPr>
        <w:t>Request for Proposal. Tenderers will be informed</w:t>
      </w:r>
      <w:r w:rsidRPr="0012178B">
        <w:rPr>
          <w:spacing w:val="-1"/>
          <w:lang w:val="en-US"/>
        </w:rPr>
        <w:t xml:space="preserve"> </w:t>
      </w:r>
      <w:r w:rsidRPr="0012178B">
        <w:rPr>
          <w:lang w:val="en-US"/>
        </w:rPr>
        <w:t>of any amendments</w:t>
      </w:r>
      <w:r w:rsidRPr="0012178B">
        <w:rPr>
          <w:spacing w:val="-5"/>
          <w:lang w:val="en-US"/>
        </w:rPr>
        <w:t xml:space="preserve"> </w:t>
      </w:r>
      <w:r w:rsidRPr="0012178B">
        <w:rPr>
          <w:lang w:val="en-US"/>
        </w:rPr>
        <w:t>to</w:t>
      </w:r>
      <w:r w:rsidRPr="0012178B">
        <w:rPr>
          <w:spacing w:val="-3"/>
          <w:lang w:val="en-US"/>
        </w:rPr>
        <w:t xml:space="preserve"> </w:t>
      </w:r>
      <w:r w:rsidRPr="0012178B">
        <w:rPr>
          <w:lang w:val="en-US"/>
        </w:rPr>
        <w:t>the</w:t>
      </w:r>
      <w:r w:rsidRPr="0012178B">
        <w:rPr>
          <w:spacing w:val="-3"/>
          <w:lang w:val="en-US"/>
        </w:rPr>
        <w:t xml:space="preserve"> </w:t>
      </w:r>
      <w:r w:rsidRPr="0012178B">
        <w:rPr>
          <w:lang w:val="en-US"/>
        </w:rPr>
        <w:t>Technical</w:t>
      </w:r>
      <w:r w:rsidRPr="0012178B">
        <w:rPr>
          <w:spacing w:val="-3"/>
          <w:lang w:val="en-US"/>
        </w:rPr>
        <w:t xml:space="preserve"> </w:t>
      </w:r>
      <w:r w:rsidRPr="0012178B">
        <w:rPr>
          <w:lang w:val="en-US"/>
        </w:rPr>
        <w:t>Specification</w:t>
      </w:r>
      <w:r w:rsidRPr="0012178B">
        <w:rPr>
          <w:spacing w:val="-3"/>
          <w:lang w:val="en-US"/>
        </w:rPr>
        <w:t xml:space="preserve"> </w:t>
      </w:r>
      <w:r w:rsidRPr="0012178B">
        <w:rPr>
          <w:lang w:val="en-US"/>
        </w:rPr>
        <w:t>by</w:t>
      </w:r>
      <w:r w:rsidRPr="0012178B">
        <w:rPr>
          <w:spacing w:val="-3"/>
          <w:lang w:val="en-US"/>
        </w:rPr>
        <w:t xml:space="preserve"> </w:t>
      </w:r>
      <w:r w:rsidRPr="0012178B">
        <w:rPr>
          <w:lang w:val="en-US"/>
        </w:rPr>
        <w:t>means</w:t>
      </w:r>
      <w:r w:rsidRPr="0012178B">
        <w:rPr>
          <w:spacing w:val="-3"/>
          <w:lang w:val="en-US"/>
        </w:rPr>
        <w:t xml:space="preserve"> </w:t>
      </w:r>
      <w:r w:rsidRPr="0012178B">
        <w:rPr>
          <w:lang w:val="en-US"/>
        </w:rPr>
        <w:t>of</w:t>
      </w:r>
      <w:r w:rsidRPr="0012178B">
        <w:rPr>
          <w:spacing w:val="-4"/>
          <w:lang w:val="en-US"/>
        </w:rPr>
        <w:t xml:space="preserve"> </w:t>
      </w:r>
      <w:r w:rsidRPr="0012178B">
        <w:rPr>
          <w:lang w:val="en-US"/>
        </w:rPr>
        <w:t>the</w:t>
      </w:r>
      <w:r w:rsidRPr="0012178B">
        <w:rPr>
          <w:spacing w:val="-4"/>
          <w:lang w:val="en-US"/>
        </w:rPr>
        <w:t xml:space="preserve"> </w:t>
      </w:r>
      <w:r w:rsidRPr="0012178B">
        <w:rPr>
          <w:lang w:val="en-US"/>
        </w:rPr>
        <w:t>Memorandum</w:t>
      </w:r>
      <w:r w:rsidRPr="0012178B">
        <w:rPr>
          <w:spacing w:val="-3"/>
          <w:lang w:val="en-US"/>
        </w:rPr>
        <w:t xml:space="preserve"> </w:t>
      </w:r>
      <w:r w:rsidRPr="0012178B">
        <w:rPr>
          <w:lang w:val="en-US"/>
        </w:rPr>
        <w:t>of</w:t>
      </w:r>
      <w:r w:rsidRPr="0012178B">
        <w:rPr>
          <w:spacing w:val="-3"/>
          <w:lang w:val="en-US"/>
        </w:rPr>
        <w:t xml:space="preserve"> </w:t>
      </w:r>
      <w:r w:rsidRPr="0012178B">
        <w:rPr>
          <w:lang w:val="en-US"/>
        </w:rPr>
        <w:t>Information.</w:t>
      </w:r>
      <w:r w:rsidRPr="0012178B">
        <w:rPr>
          <w:spacing w:val="-3"/>
          <w:lang w:val="en-US"/>
        </w:rPr>
        <w:t xml:space="preserve"> </w:t>
      </w:r>
      <w:r w:rsidRPr="0012178B">
        <w:rPr>
          <w:lang w:val="en-US"/>
        </w:rPr>
        <w:t>After</w:t>
      </w:r>
      <w:r w:rsidRPr="0012178B">
        <w:rPr>
          <w:spacing w:val="-4"/>
          <w:lang w:val="en-US"/>
        </w:rPr>
        <w:t xml:space="preserve"> </w:t>
      </w:r>
      <w:r w:rsidRPr="0012178B">
        <w:rPr>
          <w:lang w:val="en-US"/>
        </w:rPr>
        <w:t>the</w:t>
      </w:r>
      <w:r w:rsidRPr="0012178B">
        <w:rPr>
          <w:spacing w:val="-3"/>
          <w:lang w:val="en-US"/>
        </w:rPr>
        <w:t xml:space="preserve"> </w:t>
      </w:r>
      <w:r w:rsidRPr="0012178B">
        <w:rPr>
          <w:lang w:val="en-US"/>
        </w:rPr>
        <w:t>final Memorandum of Information is published, the Request for Proposal including any amendments as they stand at that moment become the final version.</w:t>
      </w:r>
    </w:p>
    <w:p w14:paraId="201A9DA4" w14:textId="77777777" w:rsidR="00482C64" w:rsidRPr="0012178B" w:rsidRDefault="00482C64" w:rsidP="00482C64">
      <w:pPr>
        <w:pStyle w:val="BodyText"/>
        <w:rPr>
          <w:lang w:val="en-US"/>
        </w:rPr>
      </w:pPr>
    </w:p>
    <w:p w14:paraId="17A8273F" w14:textId="2142C330" w:rsidR="00FA41A0" w:rsidRPr="00482C64" w:rsidRDefault="00482C64" w:rsidP="00482C64">
      <w:pPr>
        <w:pStyle w:val="BodyText"/>
        <w:ind w:left="166" w:right="1076"/>
        <w:rPr>
          <w:lang w:val="en-US"/>
        </w:rPr>
      </w:pPr>
      <w:r w:rsidRPr="0012178B">
        <w:rPr>
          <w:lang w:val="en-US"/>
        </w:rPr>
        <w:t>The</w:t>
      </w:r>
      <w:r w:rsidRPr="0012178B">
        <w:rPr>
          <w:spacing w:val="-2"/>
          <w:lang w:val="en-US"/>
        </w:rPr>
        <w:t xml:space="preserve"> </w:t>
      </w:r>
      <w:r w:rsidRPr="0012178B">
        <w:rPr>
          <w:lang w:val="en-US"/>
        </w:rPr>
        <w:t>tenderer</w:t>
      </w:r>
      <w:r w:rsidRPr="0012178B">
        <w:rPr>
          <w:spacing w:val="-3"/>
          <w:lang w:val="en-US"/>
        </w:rPr>
        <w:t xml:space="preserve"> </w:t>
      </w:r>
      <w:r w:rsidRPr="0012178B">
        <w:rPr>
          <w:lang w:val="en-US"/>
        </w:rPr>
        <w:t>must</w:t>
      </w:r>
      <w:r w:rsidRPr="0012178B">
        <w:rPr>
          <w:spacing w:val="-2"/>
          <w:lang w:val="en-US"/>
        </w:rPr>
        <w:t xml:space="preserve"> </w:t>
      </w:r>
      <w:r w:rsidRPr="0012178B">
        <w:rPr>
          <w:lang w:val="en-US"/>
        </w:rPr>
        <w:t>agree</w:t>
      </w:r>
      <w:r w:rsidRPr="0012178B">
        <w:rPr>
          <w:spacing w:val="-2"/>
          <w:lang w:val="en-US"/>
        </w:rPr>
        <w:t xml:space="preserve"> </w:t>
      </w:r>
      <w:r w:rsidRPr="0012178B">
        <w:rPr>
          <w:lang w:val="en-US"/>
        </w:rPr>
        <w:t>and</w:t>
      </w:r>
      <w:r w:rsidRPr="0012178B">
        <w:rPr>
          <w:spacing w:val="-2"/>
          <w:lang w:val="en-US"/>
        </w:rPr>
        <w:t xml:space="preserve"> </w:t>
      </w:r>
      <w:r w:rsidRPr="0012178B">
        <w:rPr>
          <w:lang w:val="en-US"/>
        </w:rPr>
        <w:t>comply</w:t>
      </w:r>
      <w:r w:rsidRPr="0012178B">
        <w:rPr>
          <w:spacing w:val="-2"/>
          <w:lang w:val="en-US"/>
        </w:rPr>
        <w:t xml:space="preserve"> </w:t>
      </w:r>
      <w:r w:rsidRPr="0012178B">
        <w:rPr>
          <w:lang w:val="en-US"/>
        </w:rPr>
        <w:t>with</w:t>
      </w:r>
      <w:r w:rsidRPr="0012178B">
        <w:rPr>
          <w:spacing w:val="-3"/>
          <w:lang w:val="en-US"/>
        </w:rPr>
        <w:t xml:space="preserve"> </w:t>
      </w:r>
      <w:r w:rsidRPr="0012178B">
        <w:rPr>
          <w:lang w:val="en-US"/>
        </w:rPr>
        <w:t>this</w:t>
      </w:r>
      <w:r w:rsidRPr="0012178B">
        <w:rPr>
          <w:spacing w:val="-3"/>
          <w:lang w:val="en-US"/>
        </w:rPr>
        <w:t xml:space="preserve"> </w:t>
      </w:r>
      <w:r w:rsidRPr="0012178B">
        <w:rPr>
          <w:lang w:val="en-US"/>
        </w:rPr>
        <w:t>final</w:t>
      </w:r>
      <w:r w:rsidRPr="0012178B">
        <w:rPr>
          <w:spacing w:val="-2"/>
          <w:lang w:val="en-US"/>
        </w:rPr>
        <w:t xml:space="preserve"> </w:t>
      </w:r>
      <w:r w:rsidRPr="0012178B">
        <w:rPr>
          <w:lang w:val="en-US"/>
        </w:rPr>
        <w:t>version</w:t>
      </w:r>
      <w:r w:rsidRPr="0012178B">
        <w:rPr>
          <w:spacing w:val="-2"/>
          <w:lang w:val="en-US"/>
        </w:rPr>
        <w:t xml:space="preserve"> </w:t>
      </w:r>
      <w:r w:rsidRPr="0012178B">
        <w:rPr>
          <w:lang w:val="en-US"/>
        </w:rPr>
        <w:t>by</w:t>
      </w:r>
      <w:r w:rsidRPr="0012178B">
        <w:rPr>
          <w:spacing w:val="-2"/>
          <w:lang w:val="en-US"/>
        </w:rPr>
        <w:t xml:space="preserve"> </w:t>
      </w:r>
      <w:r w:rsidRPr="0012178B">
        <w:rPr>
          <w:lang w:val="en-US"/>
        </w:rPr>
        <w:t>answer</w:t>
      </w:r>
      <w:r w:rsidRPr="0012178B">
        <w:rPr>
          <w:spacing w:val="-3"/>
          <w:lang w:val="en-US"/>
        </w:rPr>
        <w:t xml:space="preserve"> </w:t>
      </w:r>
      <w:r w:rsidRPr="0012178B">
        <w:rPr>
          <w:lang w:val="en-US"/>
        </w:rPr>
        <w:t>the</w:t>
      </w:r>
      <w:r w:rsidRPr="0012178B">
        <w:rPr>
          <w:spacing w:val="-2"/>
          <w:lang w:val="en-US"/>
        </w:rPr>
        <w:t xml:space="preserve"> </w:t>
      </w:r>
      <w:r w:rsidRPr="0012178B">
        <w:rPr>
          <w:lang w:val="en-US"/>
        </w:rPr>
        <w:t>question</w:t>
      </w:r>
      <w:r w:rsidRPr="0012178B">
        <w:rPr>
          <w:spacing w:val="-3"/>
          <w:lang w:val="en-US"/>
        </w:rPr>
        <w:t xml:space="preserve"> </w:t>
      </w:r>
      <w:r w:rsidRPr="0012178B">
        <w:rPr>
          <w:lang w:val="en-US"/>
        </w:rPr>
        <w:t>with</w:t>
      </w:r>
      <w:r w:rsidRPr="0012178B">
        <w:rPr>
          <w:spacing w:val="-2"/>
          <w:lang w:val="en-US"/>
        </w:rPr>
        <w:t xml:space="preserve"> </w:t>
      </w:r>
      <w:r w:rsidRPr="0012178B">
        <w:rPr>
          <w:lang w:val="en-US"/>
        </w:rPr>
        <w:t>“Yes”</w:t>
      </w:r>
      <w:r w:rsidRPr="0012178B">
        <w:rPr>
          <w:spacing w:val="-2"/>
          <w:lang w:val="en-US"/>
        </w:rPr>
        <w:t xml:space="preserve"> </w:t>
      </w:r>
      <w:r w:rsidRPr="0012178B">
        <w:rPr>
          <w:lang w:val="en-US"/>
        </w:rPr>
        <w:t xml:space="preserve">in </w:t>
      </w:r>
      <w:r>
        <w:rPr>
          <w:lang w:val="en-US"/>
        </w:rPr>
        <w:t xml:space="preserve">this </w:t>
      </w:r>
      <w:r w:rsidRPr="009C44A3">
        <w:rPr>
          <w:b/>
          <w:bCs/>
          <w:lang w:val="en-US"/>
        </w:rPr>
        <w:t>Annex 6 MINIMUM REQUIREMENTS</w:t>
      </w:r>
      <w:r>
        <w:rPr>
          <w:lang w:val="en-US"/>
        </w:rPr>
        <w:t xml:space="preserve"> of the Request for Proposal that it complies with the relevant requirements with comments of applicable, </w:t>
      </w:r>
      <w:r w:rsidRPr="0012178B">
        <w:rPr>
          <w:lang w:val="en-US"/>
        </w:rPr>
        <w:t>whereby the tenderer declares to fulfil this award requirement completely</w:t>
      </w:r>
      <w:r>
        <w:rPr>
          <w:lang w:val="en-US"/>
        </w:rPr>
        <w:t xml:space="preserve">. Tenderer must add the fully completed </w:t>
      </w:r>
      <w:r w:rsidRPr="005E5A74">
        <w:rPr>
          <w:b/>
          <w:bCs/>
          <w:lang w:val="en-US"/>
        </w:rPr>
        <w:t>Annex 6</w:t>
      </w:r>
      <w:r>
        <w:rPr>
          <w:lang w:val="en-US"/>
        </w:rPr>
        <w:t xml:space="preserve"> MINIMUM REQUIREMENTS of the Request for Proposal to its Proposal and Upload this </w:t>
      </w:r>
      <w:r w:rsidRPr="005E5A74">
        <w:rPr>
          <w:b/>
          <w:bCs/>
          <w:lang w:val="en-US"/>
        </w:rPr>
        <w:t>Annex</w:t>
      </w:r>
      <w:r>
        <w:rPr>
          <w:b/>
          <w:bCs/>
          <w:lang w:val="en-US"/>
        </w:rPr>
        <w:t xml:space="preserve"> 6</w:t>
      </w:r>
      <w:r>
        <w:rPr>
          <w:lang w:val="en-US"/>
        </w:rPr>
        <w:t xml:space="preserve"> in TenderNed.</w:t>
      </w:r>
    </w:p>
    <w:p w14:paraId="30BBA1C0" w14:textId="77777777" w:rsidR="00C610CF" w:rsidRPr="00C610CF" w:rsidRDefault="00C610CF" w:rsidP="00C610CF">
      <w:pPr>
        <w:pStyle w:val="BodytextTUEindhoven"/>
        <w:rPr>
          <w:lang w:val="en-US"/>
        </w:rPr>
      </w:pPr>
      <w:bookmarkStart w:id="9" w:name="_Toc299624363"/>
      <w:bookmarkStart w:id="10" w:name="_Toc427823892"/>
      <w:bookmarkStart w:id="11" w:name="_Toc465845899"/>
      <w:bookmarkEnd w:id="6"/>
      <w:bookmarkEnd w:id="7"/>
      <w:bookmarkEnd w:id="8"/>
    </w:p>
    <w:p w14:paraId="6641FD68" w14:textId="1F3CE15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2" w:name="_Toc174527767"/>
      <w:bookmarkStart w:id="13" w:name="_Toc233916372"/>
      <w:r>
        <w:t xml:space="preserve">6.2 </w:t>
      </w:r>
      <w:r w:rsidR="002F354E" w:rsidRPr="00272C4F">
        <w:t>General:</w:t>
      </w:r>
      <w:bookmarkEnd w:id="12"/>
      <w:bookmarkEnd w:id="13"/>
    </w:p>
    <w:p w14:paraId="2BFA212E" w14:textId="77777777" w:rsidR="00482C64" w:rsidRPr="00482C64" w:rsidRDefault="00482C64" w:rsidP="00482C64">
      <w:pPr>
        <w:pStyle w:val="BodytextTUEindhoven"/>
        <w:rPr>
          <w:lang w:val="en-G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118"/>
        <w:gridCol w:w="851"/>
        <w:gridCol w:w="1134"/>
        <w:gridCol w:w="3260"/>
      </w:tblGrid>
      <w:tr w:rsidR="00482C64" w:rsidRPr="00C076AA" w14:paraId="2EF7169C" w14:textId="1757D721" w:rsidTr="001C6EB4">
        <w:trPr>
          <w:trHeight w:val="240"/>
        </w:trPr>
        <w:tc>
          <w:tcPr>
            <w:tcW w:w="738" w:type="dxa"/>
            <w:shd w:val="clear" w:color="auto" w:fill="000000" w:themeFill="text2"/>
            <w:vAlign w:val="center"/>
          </w:tcPr>
          <w:p w14:paraId="0CA35E9E" w14:textId="77777777" w:rsidR="00482C64" w:rsidRPr="00C076AA" w:rsidRDefault="00482C64" w:rsidP="00F33B7D">
            <w:pPr>
              <w:rPr>
                <w:b/>
                <w:color w:val="FFFFFF"/>
                <w:sz w:val="20"/>
                <w:szCs w:val="20"/>
              </w:rPr>
            </w:pPr>
            <w:r w:rsidRPr="00C076AA">
              <w:rPr>
                <w:b/>
                <w:color w:val="FFFFFF"/>
                <w:sz w:val="20"/>
                <w:szCs w:val="20"/>
              </w:rPr>
              <w:t>Nr.</w:t>
            </w:r>
          </w:p>
        </w:tc>
        <w:tc>
          <w:tcPr>
            <w:tcW w:w="3118" w:type="dxa"/>
            <w:shd w:val="clear" w:color="auto" w:fill="000000" w:themeFill="text2"/>
            <w:vAlign w:val="center"/>
          </w:tcPr>
          <w:p w14:paraId="72719316" w14:textId="77777777" w:rsidR="00482C64" w:rsidRDefault="00482C64" w:rsidP="00F33B7D">
            <w:pPr>
              <w:rPr>
                <w:b/>
                <w:color w:val="FFFFFF"/>
                <w:sz w:val="20"/>
                <w:szCs w:val="20"/>
              </w:rPr>
            </w:pPr>
          </w:p>
          <w:p w14:paraId="0A249BF8" w14:textId="77777777" w:rsidR="00482C64" w:rsidRDefault="00482C64" w:rsidP="00F33B7D">
            <w:pPr>
              <w:rPr>
                <w:b/>
                <w:color w:val="FFFFFF"/>
                <w:sz w:val="20"/>
                <w:szCs w:val="20"/>
              </w:rPr>
            </w:pPr>
          </w:p>
          <w:p w14:paraId="39803F01" w14:textId="77777777" w:rsidR="00482C64" w:rsidRPr="00C076AA" w:rsidRDefault="00482C64" w:rsidP="00F33B7D">
            <w:pPr>
              <w:rPr>
                <w:b/>
                <w:color w:val="FFFFFF"/>
                <w:sz w:val="20"/>
                <w:szCs w:val="20"/>
              </w:rPr>
            </w:pPr>
          </w:p>
        </w:tc>
        <w:tc>
          <w:tcPr>
            <w:tcW w:w="851" w:type="dxa"/>
            <w:shd w:val="clear" w:color="auto" w:fill="000000" w:themeFill="text2"/>
            <w:vAlign w:val="center"/>
          </w:tcPr>
          <w:p w14:paraId="07FDCEE7" w14:textId="77777777" w:rsidR="00482C64" w:rsidRPr="00C076AA" w:rsidRDefault="00482C64" w:rsidP="00F33B7D">
            <w:pPr>
              <w:jc w:val="center"/>
              <w:rPr>
                <w:b/>
                <w:color w:val="FFFFFF"/>
                <w:sz w:val="20"/>
                <w:szCs w:val="20"/>
              </w:rPr>
            </w:pPr>
            <w:r w:rsidRPr="00C076AA">
              <w:rPr>
                <w:b/>
                <w:color w:val="FFFFFF"/>
                <w:sz w:val="20"/>
                <w:szCs w:val="20"/>
              </w:rPr>
              <w:t>M / W</w:t>
            </w:r>
          </w:p>
        </w:tc>
        <w:tc>
          <w:tcPr>
            <w:tcW w:w="1134" w:type="dxa"/>
            <w:shd w:val="clear" w:color="auto" w:fill="000000" w:themeFill="text2"/>
          </w:tcPr>
          <w:p w14:paraId="45040F81" w14:textId="77777777" w:rsidR="00482C64" w:rsidRDefault="00482C64" w:rsidP="00482C64">
            <w:pPr>
              <w:rPr>
                <w:b/>
                <w:color w:val="FFFFFF"/>
                <w:sz w:val="20"/>
                <w:szCs w:val="20"/>
              </w:rPr>
            </w:pPr>
          </w:p>
          <w:p w14:paraId="79B9749A" w14:textId="3A353D43" w:rsidR="00482C64" w:rsidRPr="00C076AA" w:rsidRDefault="00F41B01" w:rsidP="00482C64">
            <w:pPr>
              <w:rPr>
                <w:b/>
                <w:color w:val="FFFFFF"/>
                <w:sz w:val="20"/>
                <w:szCs w:val="20"/>
              </w:rPr>
            </w:pPr>
            <w:r>
              <w:rPr>
                <w:b/>
                <w:color w:val="FFFFFF"/>
                <w:sz w:val="20"/>
                <w:szCs w:val="20"/>
              </w:rPr>
              <w:t xml:space="preserve">  </w:t>
            </w:r>
            <w:r w:rsidR="00482C64">
              <w:rPr>
                <w:b/>
                <w:color w:val="FFFFFF"/>
                <w:sz w:val="20"/>
                <w:szCs w:val="20"/>
              </w:rPr>
              <w:t>Yes/No</w:t>
            </w:r>
          </w:p>
        </w:tc>
        <w:tc>
          <w:tcPr>
            <w:tcW w:w="3260" w:type="dxa"/>
            <w:shd w:val="clear" w:color="auto" w:fill="000000" w:themeFill="text2"/>
          </w:tcPr>
          <w:p w14:paraId="4984C324" w14:textId="77777777" w:rsidR="00482C64" w:rsidRDefault="00482C64" w:rsidP="00482C64">
            <w:pPr>
              <w:rPr>
                <w:b/>
                <w:color w:val="FFFFFF"/>
                <w:sz w:val="20"/>
                <w:szCs w:val="20"/>
              </w:rPr>
            </w:pPr>
          </w:p>
          <w:p w14:paraId="1FE4C231" w14:textId="3343417F" w:rsidR="00482C64" w:rsidRDefault="00482C64" w:rsidP="00482C64">
            <w:pPr>
              <w:rPr>
                <w:b/>
                <w:color w:val="FFFFFF"/>
                <w:sz w:val="20"/>
                <w:szCs w:val="20"/>
              </w:rPr>
            </w:pPr>
            <w:r>
              <w:rPr>
                <w:b/>
                <w:color w:val="FFFFFF"/>
                <w:sz w:val="20"/>
                <w:szCs w:val="20"/>
              </w:rPr>
              <w:t xml:space="preserve">                   </w:t>
            </w:r>
            <w:proofErr w:type="spellStart"/>
            <w:r>
              <w:rPr>
                <w:b/>
                <w:color w:val="FFFFFF"/>
                <w:sz w:val="20"/>
                <w:szCs w:val="20"/>
              </w:rPr>
              <w:t>Comments</w:t>
            </w:r>
            <w:proofErr w:type="spellEnd"/>
          </w:p>
        </w:tc>
      </w:tr>
      <w:tr w:rsidR="00482C64" w:rsidRPr="00C076AA" w14:paraId="3358A880" w14:textId="25FA83EE" w:rsidTr="001C6EB4">
        <w:trPr>
          <w:trHeight w:val="238"/>
        </w:trPr>
        <w:tc>
          <w:tcPr>
            <w:tcW w:w="738" w:type="dxa"/>
            <w:vAlign w:val="center"/>
          </w:tcPr>
          <w:p w14:paraId="582B3C55" w14:textId="77777777" w:rsidR="00482C64" w:rsidRPr="00C076AA" w:rsidRDefault="00482C64" w:rsidP="00F33B7D">
            <w:pPr>
              <w:rPr>
                <w:sz w:val="20"/>
                <w:szCs w:val="20"/>
              </w:rPr>
            </w:pPr>
            <w:r>
              <w:rPr>
                <w:sz w:val="20"/>
                <w:szCs w:val="20"/>
              </w:rPr>
              <w:t>6.2.1</w:t>
            </w:r>
          </w:p>
        </w:tc>
        <w:tc>
          <w:tcPr>
            <w:tcW w:w="3118" w:type="dxa"/>
            <w:vAlign w:val="center"/>
          </w:tcPr>
          <w:p w14:paraId="0DB664AB" w14:textId="4F064FA9" w:rsidR="00482C64" w:rsidRPr="00D95124" w:rsidRDefault="00482C64" w:rsidP="00D95124">
            <w:pPr>
              <w:pStyle w:val="BodyText"/>
              <w:rPr>
                <w:lang w:val="en-US"/>
              </w:rPr>
            </w:pPr>
            <w:r>
              <w:rPr>
                <w:rFonts w:cs="Arial"/>
                <w:bCs/>
                <w:lang w:val="en-US"/>
              </w:rPr>
              <w:t>24-Month warranty on hardware and software,</w:t>
            </w:r>
            <w:r w:rsidRPr="00BF78D7">
              <w:rPr>
                <w:rFonts w:cs="Arial"/>
                <w:bCs/>
                <w:lang w:val="en-US"/>
              </w:rPr>
              <w:t xml:space="preserve"> starting after successful SAT</w:t>
            </w:r>
            <w:r>
              <w:rPr>
                <w:rFonts w:cs="Arial"/>
                <w:bCs/>
                <w:lang w:val="en-US"/>
              </w:rPr>
              <w:t>.</w:t>
            </w:r>
          </w:p>
        </w:tc>
        <w:tc>
          <w:tcPr>
            <w:tcW w:w="851" w:type="dxa"/>
            <w:vAlign w:val="center"/>
          </w:tcPr>
          <w:p w14:paraId="2940BB28" w14:textId="77777777" w:rsidR="00482C64" w:rsidRPr="00C076AA" w:rsidRDefault="00482C64" w:rsidP="00F33B7D">
            <w:pPr>
              <w:pStyle w:val="TableParagraph"/>
              <w:spacing w:line="236" w:lineRule="exact"/>
              <w:ind w:left="9"/>
              <w:jc w:val="center"/>
              <w:rPr>
                <w:sz w:val="20"/>
                <w:szCs w:val="20"/>
              </w:rPr>
            </w:pPr>
            <w:r>
              <w:rPr>
                <w:sz w:val="20"/>
                <w:szCs w:val="20"/>
              </w:rPr>
              <w:t>M</w:t>
            </w:r>
          </w:p>
        </w:tc>
        <w:tc>
          <w:tcPr>
            <w:tcW w:w="1134" w:type="dxa"/>
          </w:tcPr>
          <w:p w14:paraId="5A57A7B5" w14:textId="77777777" w:rsidR="00482C64" w:rsidRDefault="00482C64" w:rsidP="00482C64">
            <w:pPr>
              <w:pStyle w:val="TableParagraph"/>
              <w:spacing w:line="236" w:lineRule="exact"/>
              <w:ind w:left="9"/>
              <w:rPr>
                <w:sz w:val="20"/>
                <w:szCs w:val="20"/>
              </w:rPr>
            </w:pPr>
          </w:p>
        </w:tc>
        <w:tc>
          <w:tcPr>
            <w:tcW w:w="3260" w:type="dxa"/>
          </w:tcPr>
          <w:p w14:paraId="16A408CC" w14:textId="77777777" w:rsidR="00482C64" w:rsidRDefault="00482C64" w:rsidP="00482C64">
            <w:pPr>
              <w:pStyle w:val="TableParagraph"/>
              <w:spacing w:line="236" w:lineRule="exact"/>
              <w:ind w:left="9"/>
              <w:rPr>
                <w:sz w:val="20"/>
                <w:szCs w:val="20"/>
              </w:rPr>
            </w:pPr>
          </w:p>
        </w:tc>
      </w:tr>
      <w:tr w:rsidR="00482C64" w:rsidRPr="00C076AA" w14:paraId="1C8E901A" w14:textId="2DF22A97" w:rsidTr="001C6EB4">
        <w:trPr>
          <w:trHeight w:val="238"/>
        </w:trPr>
        <w:tc>
          <w:tcPr>
            <w:tcW w:w="738" w:type="dxa"/>
            <w:vAlign w:val="center"/>
          </w:tcPr>
          <w:p w14:paraId="6B450E77" w14:textId="77777777" w:rsidR="00482C64" w:rsidRPr="00C076AA" w:rsidRDefault="00482C64" w:rsidP="00713061">
            <w:pPr>
              <w:rPr>
                <w:sz w:val="20"/>
                <w:szCs w:val="20"/>
              </w:rPr>
            </w:pPr>
            <w:r>
              <w:rPr>
                <w:sz w:val="20"/>
                <w:szCs w:val="20"/>
              </w:rPr>
              <w:t>6.2.2</w:t>
            </w:r>
          </w:p>
        </w:tc>
        <w:tc>
          <w:tcPr>
            <w:tcW w:w="3118" w:type="dxa"/>
            <w:tcBorders>
              <w:top w:val="nil"/>
              <w:left w:val="nil"/>
              <w:bottom w:val="single" w:sz="4" w:space="0" w:color="auto"/>
              <w:right w:val="single" w:sz="4" w:space="0" w:color="auto"/>
            </w:tcBorders>
            <w:vAlign w:val="center"/>
          </w:tcPr>
          <w:p w14:paraId="5348CE82" w14:textId="492E00DB" w:rsidR="00482C64" w:rsidRPr="00D95124" w:rsidRDefault="00482C64" w:rsidP="27F5DF51">
            <w:pPr>
              <w:pStyle w:val="BodyText"/>
              <w:rPr>
                <w:rFonts w:cs="Arial"/>
                <w:lang w:val="en-US"/>
              </w:rPr>
            </w:pPr>
            <w:r w:rsidRPr="27F5DF51">
              <w:rPr>
                <w:rFonts w:cs="Arial"/>
                <w:lang w:val="en-US"/>
              </w:rPr>
              <w:t>Free software updates and upgrades for a period of 5 years for the whole system.</w:t>
            </w:r>
          </w:p>
        </w:tc>
        <w:tc>
          <w:tcPr>
            <w:tcW w:w="851" w:type="dxa"/>
            <w:vAlign w:val="center"/>
          </w:tcPr>
          <w:p w14:paraId="2B2744FE" w14:textId="77777777" w:rsidR="00482C64" w:rsidRPr="00C076AA" w:rsidRDefault="00482C64" w:rsidP="00713061">
            <w:pPr>
              <w:pStyle w:val="TableParagraph"/>
              <w:spacing w:line="236" w:lineRule="exact"/>
              <w:ind w:left="9"/>
              <w:jc w:val="center"/>
              <w:rPr>
                <w:sz w:val="20"/>
                <w:szCs w:val="20"/>
              </w:rPr>
            </w:pPr>
            <w:r>
              <w:rPr>
                <w:sz w:val="20"/>
                <w:szCs w:val="20"/>
              </w:rPr>
              <w:t>M</w:t>
            </w:r>
          </w:p>
        </w:tc>
        <w:tc>
          <w:tcPr>
            <w:tcW w:w="1134" w:type="dxa"/>
          </w:tcPr>
          <w:p w14:paraId="2745FB2D" w14:textId="77777777" w:rsidR="00482C64" w:rsidRDefault="00482C64" w:rsidP="00713061">
            <w:pPr>
              <w:pStyle w:val="TableParagraph"/>
              <w:spacing w:line="236" w:lineRule="exact"/>
              <w:ind w:left="9"/>
              <w:jc w:val="center"/>
              <w:rPr>
                <w:sz w:val="20"/>
                <w:szCs w:val="20"/>
              </w:rPr>
            </w:pPr>
          </w:p>
        </w:tc>
        <w:tc>
          <w:tcPr>
            <w:tcW w:w="3260" w:type="dxa"/>
          </w:tcPr>
          <w:p w14:paraId="3E58AA56" w14:textId="77777777" w:rsidR="00482C64" w:rsidRDefault="00482C64" w:rsidP="00713061">
            <w:pPr>
              <w:pStyle w:val="TableParagraph"/>
              <w:spacing w:line="236" w:lineRule="exact"/>
              <w:ind w:left="9"/>
              <w:jc w:val="center"/>
              <w:rPr>
                <w:sz w:val="20"/>
                <w:szCs w:val="20"/>
              </w:rPr>
            </w:pPr>
          </w:p>
        </w:tc>
      </w:tr>
      <w:tr w:rsidR="00482C64" w:rsidRPr="00C076AA" w14:paraId="0503BD60" w14:textId="6A8B8A05" w:rsidTr="001C6EB4">
        <w:trPr>
          <w:trHeight w:val="238"/>
        </w:trPr>
        <w:tc>
          <w:tcPr>
            <w:tcW w:w="738" w:type="dxa"/>
            <w:vAlign w:val="center"/>
          </w:tcPr>
          <w:p w14:paraId="243B0865" w14:textId="77777777" w:rsidR="00482C64" w:rsidRPr="00C076AA" w:rsidRDefault="00482C64" w:rsidP="00976488">
            <w:pPr>
              <w:rPr>
                <w:sz w:val="20"/>
                <w:szCs w:val="20"/>
              </w:rPr>
            </w:pPr>
            <w:r>
              <w:rPr>
                <w:sz w:val="20"/>
                <w:szCs w:val="20"/>
              </w:rPr>
              <w:t>6.2.3</w:t>
            </w:r>
            <w:r w:rsidRPr="00C076AA">
              <w:rPr>
                <w:sz w:val="20"/>
                <w:szCs w:val="20"/>
              </w:rPr>
              <w:t xml:space="preserve"> </w:t>
            </w:r>
          </w:p>
        </w:tc>
        <w:tc>
          <w:tcPr>
            <w:tcW w:w="3118" w:type="dxa"/>
            <w:tcBorders>
              <w:top w:val="nil"/>
              <w:left w:val="nil"/>
              <w:bottom w:val="single" w:sz="4" w:space="0" w:color="auto"/>
              <w:right w:val="single" w:sz="4" w:space="0" w:color="auto"/>
            </w:tcBorders>
            <w:vAlign w:val="center"/>
          </w:tcPr>
          <w:p w14:paraId="07BDC118" w14:textId="7CF47C50" w:rsidR="00482C64" w:rsidRPr="00D95124" w:rsidRDefault="00482C64" w:rsidP="00976488">
            <w:pPr>
              <w:pStyle w:val="BodytextTUEindhoven"/>
              <w:rPr>
                <w:rFonts w:eastAsia="Calibri" w:cs="Calibri"/>
                <w:szCs w:val="21"/>
                <w:lang w:val="en-US"/>
              </w:rPr>
            </w:pPr>
            <w:r>
              <w:rPr>
                <w:rFonts w:cs="Arial"/>
                <w:lang w:val="en-US"/>
              </w:rPr>
              <w:t xml:space="preserve">Service Contract for 5 years covering control/maintenance, including: vacuum system, X-ray sources and analyzer, analytical equipment /accessories/repairs in terms of yearly maintenance service starting after the warranty period. </w:t>
            </w:r>
          </w:p>
        </w:tc>
        <w:tc>
          <w:tcPr>
            <w:tcW w:w="851" w:type="dxa"/>
            <w:vAlign w:val="center"/>
          </w:tcPr>
          <w:p w14:paraId="15A56441" w14:textId="77777777" w:rsidR="00482C64" w:rsidRPr="00C076AA" w:rsidRDefault="00482C64" w:rsidP="00976488">
            <w:pPr>
              <w:pStyle w:val="TableParagraph"/>
              <w:spacing w:line="236" w:lineRule="exact"/>
              <w:ind w:left="9"/>
              <w:jc w:val="center"/>
              <w:rPr>
                <w:sz w:val="20"/>
                <w:szCs w:val="20"/>
              </w:rPr>
            </w:pPr>
            <w:r>
              <w:rPr>
                <w:sz w:val="20"/>
                <w:szCs w:val="20"/>
              </w:rPr>
              <w:t>M</w:t>
            </w:r>
          </w:p>
        </w:tc>
        <w:tc>
          <w:tcPr>
            <w:tcW w:w="1134" w:type="dxa"/>
          </w:tcPr>
          <w:p w14:paraId="1AD5FE39" w14:textId="77777777" w:rsidR="00482C64" w:rsidRDefault="00482C64" w:rsidP="00976488">
            <w:pPr>
              <w:pStyle w:val="TableParagraph"/>
              <w:spacing w:line="236" w:lineRule="exact"/>
              <w:ind w:left="9"/>
              <w:jc w:val="center"/>
              <w:rPr>
                <w:sz w:val="20"/>
                <w:szCs w:val="20"/>
              </w:rPr>
            </w:pPr>
          </w:p>
        </w:tc>
        <w:tc>
          <w:tcPr>
            <w:tcW w:w="3260" w:type="dxa"/>
          </w:tcPr>
          <w:p w14:paraId="063AC76C" w14:textId="77777777" w:rsidR="00482C64" w:rsidRDefault="00482C64" w:rsidP="00976488">
            <w:pPr>
              <w:pStyle w:val="TableParagraph"/>
              <w:spacing w:line="236" w:lineRule="exact"/>
              <w:ind w:left="9"/>
              <w:jc w:val="center"/>
              <w:rPr>
                <w:sz w:val="20"/>
                <w:szCs w:val="20"/>
              </w:rPr>
            </w:pPr>
          </w:p>
        </w:tc>
      </w:tr>
      <w:tr w:rsidR="00482C64" w:rsidRPr="004044F0" w14:paraId="09D37EED" w14:textId="18013967" w:rsidTr="001C6EB4">
        <w:trPr>
          <w:trHeight w:val="238"/>
        </w:trPr>
        <w:tc>
          <w:tcPr>
            <w:tcW w:w="738" w:type="dxa"/>
            <w:vAlign w:val="center"/>
          </w:tcPr>
          <w:p w14:paraId="08A75F73" w14:textId="3D25A969" w:rsidR="00482C64" w:rsidRDefault="00482C64" w:rsidP="00976488">
            <w:pPr>
              <w:rPr>
                <w:sz w:val="20"/>
                <w:szCs w:val="20"/>
              </w:rPr>
            </w:pPr>
            <w:r>
              <w:rPr>
                <w:sz w:val="20"/>
                <w:szCs w:val="20"/>
              </w:rPr>
              <w:t>6.2.4</w:t>
            </w:r>
          </w:p>
        </w:tc>
        <w:tc>
          <w:tcPr>
            <w:tcW w:w="3118" w:type="dxa"/>
            <w:vAlign w:val="center"/>
          </w:tcPr>
          <w:p w14:paraId="18056E23" w14:textId="61A8CFA9" w:rsidR="00482C64" w:rsidRPr="11024D97" w:rsidRDefault="00482C64" w:rsidP="00976488">
            <w:pPr>
              <w:pStyle w:val="BodyText"/>
              <w:rPr>
                <w:rFonts w:cs="Arial"/>
                <w:lang w:val="en-US"/>
              </w:rPr>
            </w:pPr>
            <w:r w:rsidRPr="00E21148">
              <w:rPr>
                <w:rFonts w:cs="Arial"/>
                <w:lang w:val="en-US"/>
              </w:rPr>
              <w:t>The maximum response time for addressing technical issues shall be within 24 hours during standard office hours.</w:t>
            </w:r>
          </w:p>
        </w:tc>
        <w:tc>
          <w:tcPr>
            <w:tcW w:w="851" w:type="dxa"/>
            <w:vAlign w:val="center"/>
          </w:tcPr>
          <w:p w14:paraId="235EE066" w14:textId="252C689D"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293F141C" w14:textId="77777777" w:rsidR="00482C64" w:rsidRDefault="00482C64" w:rsidP="00976488">
            <w:pPr>
              <w:pStyle w:val="TableParagraph"/>
              <w:spacing w:line="236" w:lineRule="exact"/>
              <w:ind w:left="9"/>
              <w:jc w:val="center"/>
              <w:rPr>
                <w:sz w:val="20"/>
                <w:szCs w:val="20"/>
              </w:rPr>
            </w:pPr>
          </w:p>
        </w:tc>
        <w:tc>
          <w:tcPr>
            <w:tcW w:w="3260" w:type="dxa"/>
          </w:tcPr>
          <w:p w14:paraId="0203DC9E" w14:textId="77777777" w:rsidR="00482C64" w:rsidRDefault="00482C64" w:rsidP="00976488">
            <w:pPr>
              <w:pStyle w:val="TableParagraph"/>
              <w:spacing w:line="236" w:lineRule="exact"/>
              <w:ind w:left="9"/>
              <w:jc w:val="center"/>
              <w:rPr>
                <w:sz w:val="20"/>
                <w:szCs w:val="20"/>
              </w:rPr>
            </w:pPr>
          </w:p>
        </w:tc>
      </w:tr>
      <w:tr w:rsidR="00482C64" w:rsidRPr="002920AA" w14:paraId="778A1BC8" w14:textId="693355B7" w:rsidTr="001C6EB4">
        <w:trPr>
          <w:trHeight w:val="238"/>
        </w:trPr>
        <w:tc>
          <w:tcPr>
            <w:tcW w:w="738" w:type="dxa"/>
            <w:vAlign w:val="center"/>
          </w:tcPr>
          <w:p w14:paraId="4D000249" w14:textId="79C1BD13" w:rsidR="00482C64" w:rsidRDefault="00482C64" w:rsidP="00976488">
            <w:pPr>
              <w:rPr>
                <w:sz w:val="20"/>
                <w:szCs w:val="20"/>
              </w:rPr>
            </w:pPr>
            <w:r>
              <w:rPr>
                <w:sz w:val="20"/>
                <w:szCs w:val="20"/>
              </w:rPr>
              <w:t>6.2.5</w:t>
            </w:r>
          </w:p>
        </w:tc>
        <w:tc>
          <w:tcPr>
            <w:tcW w:w="3118" w:type="dxa"/>
            <w:vAlign w:val="center"/>
          </w:tcPr>
          <w:p w14:paraId="14648962" w14:textId="34954A83" w:rsidR="00482C64" w:rsidRPr="00D95124" w:rsidRDefault="00482C64" w:rsidP="00976488">
            <w:pPr>
              <w:pStyle w:val="BodyText"/>
              <w:rPr>
                <w:lang w:val="en-US"/>
              </w:rPr>
            </w:pPr>
            <w:r w:rsidRPr="11024D97">
              <w:rPr>
                <w:rFonts w:cs="Arial"/>
                <w:lang w:val="en-US"/>
              </w:rPr>
              <w:t xml:space="preserve">The </w:t>
            </w:r>
            <w:r>
              <w:rPr>
                <w:rFonts w:cs="Arial"/>
                <w:lang w:val="en-US"/>
              </w:rPr>
              <w:t xml:space="preserve">complete system </w:t>
            </w:r>
            <w:r w:rsidRPr="11024D97">
              <w:rPr>
                <w:rFonts w:cs="Arial"/>
                <w:lang w:val="en-US"/>
              </w:rPr>
              <w:t>must have CE certification</w:t>
            </w:r>
            <w:r>
              <w:rPr>
                <w:rFonts w:cs="Arial"/>
                <w:lang w:val="en-US"/>
              </w:rPr>
              <w:t xml:space="preserve">. </w:t>
            </w:r>
            <w:r w:rsidRPr="11024D97">
              <w:rPr>
                <w:rFonts w:cs="Arial"/>
                <w:lang w:val="en-US"/>
              </w:rPr>
              <w:t xml:space="preserve">This includes, but </w:t>
            </w:r>
            <w:r>
              <w:rPr>
                <w:rFonts w:cs="Arial"/>
                <w:lang w:val="en-US"/>
              </w:rPr>
              <w:t>is not limited to,</w:t>
            </w:r>
            <w:r w:rsidRPr="11024D97">
              <w:rPr>
                <w:rFonts w:cs="Arial"/>
                <w:lang w:val="en-US"/>
              </w:rPr>
              <w:t xml:space="preserve"> the </w:t>
            </w:r>
            <w:r>
              <w:rPr>
                <w:rFonts w:cs="Arial"/>
                <w:lang w:val="en-US"/>
              </w:rPr>
              <w:t>Machine Directive and the EMC Directive</w:t>
            </w:r>
            <w:r w:rsidRPr="11024D97">
              <w:rPr>
                <w:rFonts w:cs="Arial"/>
                <w:lang w:val="en-US"/>
              </w:rPr>
              <w:t>.</w:t>
            </w:r>
          </w:p>
        </w:tc>
        <w:tc>
          <w:tcPr>
            <w:tcW w:w="851" w:type="dxa"/>
            <w:vAlign w:val="center"/>
          </w:tcPr>
          <w:p w14:paraId="6FF7266D" w14:textId="14C0B3C2"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570F633F" w14:textId="77777777" w:rsidR="00482C64" w:rsidRDefault="00482C64" w:rsidP="00976488">
            <w:pPr>
              <w:pStyle w:val="TableParagraph"/>
              <w:spacing w:line="236" w:lineRule="exact"/>
              <w:ind w:left="9"/>
              <w:jc w:val="center"/>
              <w:rPr>
                <w:sz w:val="20"/>
                <w:szCs w:val="20"/>
              </w:rPr>
            </w:pPr>
          </w:p>
        </w:tc>
        <w:tc>
          <w:tcPr>
            <w:tcW w:w="3260" w:type="dxa"/>
          </w:tcPr>
          <w:p w14:paraId="716C2FC9" w14:textId="77777777" w:rsidR="00482C64" w:rsidRDefault="00482C64" w:rsidP="00976488">
            <w:pPr>
              <w:pStyle w:val="TableParagraph"/>
              <w:spacing w:line="236" w:lineRule="exact"/>
              <w:ind w:left="9"/>
              <w:jc w:val="center"/>
              <w:rPr>
                <w:sz w:val="20"/>
                <w:szCs w:val="20"/>
              </w:rPr>
            </w:pPr>
          </w:p>
        </w:tc>
      </w:tr>
      <w:tr w:rsidR="00482C64" w:rsidRPr="000E3E84" w14:paraId="08D4CE0F" w14:textId="5E722ED9" w:rsidTr="001C6EB4">
        <w:trPr>
          <w:trHeight w:val="238"/>
        </w:trPr>
        <w:tc>
          <w:tcPr>
            <w:tcW w:w="738" w:type="dxa"/>
            <w:vAlign w:val="center"/>
          </w:tcPr>
          <w:p w14:paraId="0A85DD64" w14:textId="723D8DA7" w:rsidR="00482C64" w:rsidRDefault="00482C64" w:rsidP="00976488">
            <w:pPr>
              <w:rPr>
                <w:sz w:val="20"/>
                <w:szCs w:val="20"/>
              </w:rPr>
            </w:pPr>
            <w:r>
              <w:rPr>
                <w:sz w:val="20"/>
                <w:szCs w:val="20"/>
              </w:rPr>
              <w:t>6.2.6</w:t>
            </w:r>
          </w:p>
        </w:tc>
        <w:tc>
          <w:tcPr>
            <w:tcW w:w="3118" w:type="dxa"/>
            <w:vAlign w:val="center"/>
          </w:tcPr>
          <w:p w14:paraId="4C8AFD4D" w14:textId="7B1703E5" w:rsidR="00482C64" w:rsidRDefault="00482C64" w:rsidP="00976488">
            <w:pPr>
              <w:pStyle w:val="BodyText"/>
              <w:rPr>
                <w:rFonts w:cs="Arial"/>
                <w:lang w:val="en-US"/>
              </w:rPr>
            </w:pPr>
            <w:r w:rsidRPr="27F5DF51">
              <w:rPr>
                <w:rFonts w:cs="Arial"/>
                <w:lang w:val="en-US"/>
              </w:rPr>
              <w:t>Documentation should include test reports</w:t>
            </w:r>
            <w:r>
              <w:rPr>
                <w:rFonts w:cs="Arial"/>
                <w:lang w:val="en-US"/>
              </w:rPr>
              <w:t xml:space="preserve"> and operation</w:t>
            </w:r>
            <w:r w:rsidRPr="27F5DF51">
              <w:rPr>
                <w:rFonts w:cs="Arial"/>
                <w:lang w:val="en-US"/>
              </w:rPr>
              <w:t xml:space="preserve"> and maintenance manuals written in </w:t>
            </w:r>
            <w:r>
              <w:rPr>
                <w:rFonts w:cs="Arial"/>
                <w:lang w:val="en-US"/>
              </w:rPr>
              <w:lastRenderedPageBreak/>
              <w:t>E</w:t>
            </w:r>
            <w:r w:rsidRPr="27F5DF51">
              <w:rPr>
                <w:rFonts w:cs="Arial"/>
                <w:lang w:val="en-US"/>
              </w:rPr>
              <w:t>nglish.</w:t>
            </w:r>
            <w:r>
              <w:rPr>
                <w:rFonts w:cs="Arial"/>
                <w:lang w:val="en-US"/>
              </w:rPr>
              <w:t xml:space="preserve"> </w:t>
            </w:r>
            <w:r w:rsidRPr="27F5DF51">
              <w:rPr>
                <w:rFonts w:cs="Arial"/>
                <w:lang w:val="en-US"/>
              </w:rPr>
              <w:t xml:space="preserve">Electrical drawings shall comply </w:t>
            </w:r>
            <w:r>
              <w:rPr>
                <w:rFonts w:cs="Arial"/>
                <w:lang w:val="en-US"/>
              </w:rPr>
              <w:t>with</w:t>
            </w:r>
            <w:r w:rsidRPr="27F5DF51">
              <w:rPr>
                <w:rFonts w:cs="Arial"/>
                <w:lang w:val="en-US"/>
              </w:rPr>
              <w:t xml:space="preserve"> IEC standards</w:t>
            </w:r>
            <w:r>
              <w:rPr>
                <w:rFonts w:cs="Arial"/>
                <w:lang w:val="en-US"/>
              </w:rPr>
              <w:t xml:space="preserve">. </w:t>
            </w:r>
            <w:r w:rsidRPr="27F5DF51">
              <w:rPr>
                <w:rFonts w:cs="Arial"/>
                <w:lang w:val="en-US"/>
              </w:rPr>
              <w:t xml:space="preserve"> </w:t>
            </w:r>
            <w:r>
              <w:rPr>
                <w:rFonts w:cs="Arial"/>
                <w:lang w:val="en-US"/>
              </w:rPr>
              <w:t>All documents</w:t>
            </w:r>
            <w:r w:rsidRPr="27F5DF51">
              <w:rPr>
                <w:rFonts w:cs="Arial"/>
                <w:lang w:val="en-US"/>
              </w:rPr>
              <w:t xml:space="preserve"> will be delivered in digital and printed form.</w:t>
            </w:r>
          </w:p>
        </w:tc>
        <w:tc>
          <w:tcPr>
            <w:tcW w:w="851" w:type="dxa"/>
            <w:vAlign w:val="center"/>
          </w:tcPr>
          <w:p w14:paraId="0B2440C0" w14:textId="07ABD300" w:rsidR="00482C64" w:rsidRDefault="00482C64" w:rsidP="00976488">
            <w:pPr>
              <w:pStyle w:val="TableParagraph"/>
              <w:spacing w:line="236" w:lineRule="exact"/>
              <w:ind w:left="9"/>
              <w:jc w:val="center"/>
              <w:rPr>
                <w:sz w:val="20"/>
                <w:szCs w:val="20"/>
              </w:rPr>
            </w:pPr>
            <w:r>
              <w:rPr>
                <w:sz w:val="20"/>
                <w:szCs w:val="20"/>
              </w:rPr>
              <w:lastRenderedPageBreak/>
              <w:t>M</w:t>
            </w:r>
          </w:p>
        </w:tc>
        <w:tc>
          <w:tcPr>
            <w:tcW w:w="1134" w:type="dxa"/>
          </w:tcPr>
          <w:p w14:paraId="558BCCB0" w14:textId="77777777" w:rsidR="00482C64" w:rsidRDefault="00482C64" w:rsidP="00976488">
            <w:pPr>
              <w:pStyle w:val="TableParagraph"/>
              <w:spacing w:line="236" w:lineRule="exact"/>
              <w:ind w:left="9"/>
              <w:jc w:val="center"/>
              <w:rPr>
                <w:sz w:val="20"/>
                <w:szCs w:val="20"/>
              </w:rPr>
            </w:pPr>
          </w:p>
        </w:tc>
        <w:tc>
          <w:tcPr>
            <w:tcW w:w="3260" w:type="dxa"/>
          </w:tcPr>
          <w:p w14:paraId="5D7C2C59" w14:textId="77777777" w:rsidR="00482C64" w:rsidRDefault="00482C64" w:rsidP="00976488">
            <w:pPr>
              <w:pStyle w:val="TableParagraph"/>
              <w:spacing w:line="236" w:lineRule="exact"/>
              <w:ind w:left="9"/>
              <w:jc w:val="center"/>
              <w:rPr>
                <w:sz w:val="20"/>
                <w:szCs w:val="20"/>
              </w:rPr>
            </w:pPr>
          </w:p>
        </w:tc>
      </w:tr>
      <w:tr w:rsidR="00482C64" w:rsidRPr="00C076AA" w14:paraId="2932A999" w14:textId="7FBE3349" w:rsidTr="001C6EB4">
        <w:trPr>
          <w:trHeight w:val="238"/>
        </w:trPr>
        <w:tc>
          <w:tcPr>
            <w:tcW w:w="738" w:type="dxa"/>
            <w:vAlign w:val="center"/>
          </w:tcPr>
          <w:p w14:paraId="28225C11" w14:textId="3CFD5882" w:rsidR="00482C64" w:rsidRDefault="00482C64" w:rsidP="00976488">
            <w:pPr>
              <w:rPr>
                <w:sz w:val="20"/>
                <w:szCs w:val="20"/>
              </w:rPr>
            </w:pPr>
            <w:r>
              <w:rPr>
                <w:sz w:val="20"/>
                <w:szCs w:val="20"/>
              </w:rPr>
              <w:t>6.2.7</w:t>
            </w:r>
          </w:p>
        </w:tc>
        <w:tc>
          <w:tcPr>
            <w:tcW w:w="3118" w:type="dxa"/>
            <w:vAlign w:val="center"/>
          </w:tcPr>
          <w:p w14:paraId="4932B6E4" w14:textId="7B022C79" w:rsidR="00482C64" w:rsidRPr="0040354D" w:rsidRDefault="00482C64" w:rsidP="00976488">
            <w:pPr>
              <w:pStyle w:val="BodyText"/>
              <w:rPr>
                <w:highlight w:val="yellow"/>
                <w:lang w:val="en-US"/>
              </w:rPr>
            </w:pPr>
            <w:r w:rsidRPr="001B117D">
              <w:rPr>
                <w:rFonts w:cs="Arial"/>
                <w:lang w:val="en-US"/>
              </w:rPr>
              <w:t xml:space="preserve">Technical drawings </w:t>
            </w:r>
            <w:r>
              <w:rPr>
                <w:rFonts w:cs="Arial"/>
                <w:lang w:val="en-US"/>
              </w:rPr>
              <w:t xml:space="preserve">shall be </w:t>
            </w:r>
            <w:r w:rsidRPr="001B117D">
              <w:rPr>
                <w:rFonts w:cs="Arial"/>
                <w:lang w:val="en-US"/>
              </w:rPr>
              <w:t xml:space="preserve">ready within 2 months </w:t>
            </w:r>
            <w:r>
              <w:rPr>
                <w:rFonts w:cs="Arial"/>
                <w:lang w:val="en-US"/>
              </w:rPr>
              <w:t>of order placement.</w:t>
            </w:r>
          </w:p>
        </w:tc>
        <w:tc>
          <w:tcPr>
            <w:tcW w:w="851" w:type="dxa"/>
            <w:vAlign w:val="center"/>
          </w:tcPr>
          <w:p w14:paraId="399F23F1" w14:textId="2E7A0DC5"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634496AA" w14:textId="77777777" w:rsidR="00482C64" w:rsidRDefault="00482C64" w:rsidP="00976488">
            <w:pPr>
              <w:pStyle w:val="TableParagraph"/>
              <w:spacing w:line="236" w:lineRule="exact"/>
              <w:ind w:left="9"/>
              <w:jc w:val="center"/>
              <w:rPr>
                <w:sz w:val="20"/>
                <w:szCs w:val="20"/>
              </w:rPr>
            </w:pPr>
          </w:p>
        </w:tc>
        <w:tc>
          <w:tcPr>
            <w:tcW w:w="3260" w:type="dxa"/>
          </w:tcPr>
          <w:p w14:paraId="3EC2795F" w14:textId="77777777" w:rsidR="00482C64" w:rsidRDefault="00482C64" w:rsidP="00976488">
            <w:pPr>
              <w:pStyle w:val="TableParagraph"/>
              <w:spacing w:line="236" w:lineRule="exact"/>
              <w:ind w:left="9"/>
              <w:jc w:val="center"/>
              <w:rPr>
                <w:sz w:val="20"/>
                <w:szCs w:val="20"/>
              </w:rPr>
            </w:pPr>
          </w:p>
        </w:tc>
      </w:tr>
      <w:tr w:rsidR="00482C64" w:rsidRPr="000D136F" w14:paraId="5D2912B9" w14:textId="45B7031C" w:rsidTr="001C6EB4">
        <w:trPr>
          <w:trHeight w:val="238"/>
        </w:trPr>
        <w:tc>
          <w:tcPr>
            <w:tcW w:w="738" w:type="dxa"/>
            <w:vAlign w:val="center"/>
          </w:tcPr>
          <w:p w14:paraId="17A10C48" w14:textId="1D712222" w:rsidR="00482C64" w:rsidRDefault="00482C64" w:rsidP="008053A5">
            <w:pPr>
              <w:rPr>
                <w:sz w:val="20"/>
                <w:szCs w:val="20"/>
              </w:rPr>
            </w:pPr>
            <w:r>
              <w:rPr>
                <w:sz w:val="20"/>
                <w:szCs w:val="20"/>
              </w:rPr>
              <w:t>6.2.8</w:t>
            </w:r>
          </w:p>
        </w:tc>
        <w:tc>
          <w:tcPr>
            <w:tcW w:w="3118" w:type="dxa"/>
            <w:vAlign w:val="center"/>
          </w:tcPr>
          <w:p w14:paraId="1860D464" w14:textId="1744D701" w:rsidR="00482C64" w:rsidRPr="008053A5" w:rsidRDefault="00482C64" w:rsidP="008053A5">
            <w:pPr>
              <w:pStyle w:val="BodyText"/>
              <w:rPr>
                <w:lang w:val="en-US"/>
              </w:rPr>
            </w:pPr>
            <w:r w:rsidRPr="008053A5">
              <w:rPr>
                <w:rFonts w:cs="Arial"/>
                <w:lang w:val="en-US"/>
              </w:rPr>
              <w:t>Delivery time &lt;1</w:t>
            </w:r>
            <w:r>
              <w:rPr>
                <w:rFonts w:cs="Arial"/>
                <w:lang w:val="en-US"/>
              </w:rPr>
              <w:t>2</w:t>
            </w:r>
            <w:r w:rsidRPr="008053A5">
              <w:rPr>
                <w:rFonts w:cs="Arial"/>
                <w:lang w:val="en-US"/>
              </w:rPr>
              <w:t xml:space="preserve"> months after acceptance of technical drawings.</w:t>
            </w:r>
          </w:p>
        </w:tc>
        <w:tc>
          <w:tcPr>
            <w:tcW w:w="851" w:type="dxa"/>
            <w:vAlign w:val="center"/>
          </w:tcPr>
          <w:p w14:paraId="55C0B693" w14:textId="1193FF48" w:rsidR="00482C64" w:rsidRPr="008053A5" w:rsidRDefault="00482C64" w:rsidP="008053A5">
            <w:pPr>
              <w:pStyle w:val="TableParagraph"/>
              <w:spacing w:line="236" w:lineRule="exact"/>
              <w:ind w:left="9"/>
              <w:jc w:val="center"/>
              <w:rPr>
                <w:sz w:val="20"/>
                <w:szCs w:val="20"/>
              </w:rPr>
            </w:pPr>
            <w:r w:rsidRPr="008053A5">
              <w:rPr>
                <w:sz w:val="20"/>
                <w:szCs w:val="20"/>
              </w:rPr>
              <w:t>M</w:t>
            </w:r>
          </w:p>
        </w:tc>
        <w:tc>
          <w:tcPr>
            <w:tcW w:w="1134" w:type="dxa"/>
          </w:tcPr>
          <w:p w14:paraId="29078914" w14:textId="77777777" w:rsidR="00482C64" w:rsidRPr="008053A5" w:rsidRDefault="00482C64" w:rsidP="008053A5">
            <w:pPr>
              <w:pStyle w:val="TableParagraph"/>
              <w:spacing w:line="236" w:lineRule="exact"/>
              <w:ind w:left="9"/>
              <w:jc w:val="center"/>
              <w:rPr>
                <w:sz w:val="20"/>
                <w:szCs w:val="20"/>
              </w:rPr>
            </w:pPr>
          </w:p>
        </w:tc>
        <w:tc>
          <w:tcPr>
            <w:tcW w:w="3260" w:type="dxa"/>
          </w:tcPr>
          <w:p w14:paraId="18FF1B99" w14:textId="77777777" w:rsidR="00482C64" w:rsidRPr="008053A5" w:rsidRDefault="00482C64" w:rsidP="008053A5">
            <w:pPr>
              <w:pStyle w:val="TableParagraph"/>
              <w:spacing w:line="236" w:lineRule="exact"/>
              <w:ind w:left="9"/>
              <w:jc w:val="center"/>
              <w:rPr>
                <w:sz w:val="20"/>
                <w:szCs w:val="20"/>
              </w:rPr>
            </w:pPr>
          </w:p>
        </w:tc>
      </w:tr>
      <w:tr w:rsidR="00482C64" w14:paraId="44765746" w14:textId="0DD26891" w:rsidTr="001C6EB4">
        <w:trPr>
          <w:trHeight w:val="238"/>
        </w:trPr>
        <w:tc>
          <w:tcPr>
            <w:tcW w:w="738" w:type="dxa"/>
            <w:vAlign w:val="center"/>
          </w:tcPr>
          <w:p w14:paraId="7D12C405" w14:textId="46F91270" w:rsidR="00482C64" w:rsidRDefault="00482C64" w:rsidP="008053A5">
            <w:pPr>
              <w:rPr>
                <w:sz w:val="20"/>
                <w:szCs w:val="20"/>
              </w:rPr>
            </w:pPr>
            <w:r w:rsidRPr="27F5DF51">
              <w:rPr>
                <w:sz w:val="20"/>
                <w:szCs w:val="20"/>
              </w:rPr>
              <w:t>6.2</w:t>
            </w:r>
            <w:r>
              <w:rPr>
                <w:sz w:val="20"/>
                <w:szCs w:val="20"/>
              </w:rPr>
              <w:t>.9</w:t>
            </w:r>
          </w:p>
        </w:tc>
        <w:tc>
          <w:tcPr>
            <w:tcW w:w="3118" w:type="dxa"/>
            <w:vAlign w:val="center"/>
          </w:tcPr>
          <w:p w14:paraId="48D3A73D" w14:textId="5C451AB1" w:rsidR="00482C64" w:rsidRPr="008053A5" w:rsidRDefault="00482C64" w:rsidP="008053A5">
            <w:pPr>
              <w:pStyle w:val="BodyText"/>
              <w:rPr>
                <w:rFonts w:eastAsia="SimSun" w:cs="Arial"/>
                <w:lang w:val="en-US"/>
              </w:rPr>
            </w:pPr>
            <w:r w:rsidRPr="008053A5">
              <w:rPr>
                <w:rFonts w:eastAsia="SimSun" w:cs="Arial"/>
                <w:lang w:val="en-US"/>
              </w:rPr>
              <w:t xml:space="preserve">Training for </w:t>
            </w:r>
            <w:r w:rsidRPr="0040354D">
              <w:rPr>
                <w:rFonts w:eastAsia="SimSun" w:cs="Arial"/>
                <w:lang w:val="en-US"/>
              </w:rPr>
              <w:t>Operation</w:t>
            </w:r>
            <w:r w:rsidRPr="008053A5">
              <w:rPr>
                <w:rFonts w:eastAsia="SimSun" w:cs="Arial"/>
                <w:lang w:val="en-US"/>
              </w:rPr>
              <w:t xml:space="preserve"> and Maintenance shall be supplied/available.</w:t>
            </w:r>
          </w:p>
        </w:tc>
        <w:tc>
          <w:tcPr>
            <w:tcW w:w="851" w:type="dxa"/>
            <w:vAlign w:val="center"/>
          </w:tcPr>
          <w:p w14:paraId="59897D2D" w14:textId="77777777" w:rsidR="001C6EB4" w:rsidRDefault="00482C64" w:rsidP="008053A5">
            <w:pPr>
              <w:pStyle w:val="TableParagraph"/>
              <w:spacing w:line="236" w:lineRule="exact"/>
              <w:rPr>
                <w:sz w:val="20"/>
                <w:szCs w:val="20"/>
              </w:rPr>
            </w:pPr>
            <w:r w:rsidRPr="008053A5">
              <w:rPr>
                <w:sz w:val="20"/>
                <w:szCs w:val="20"/>
              </w:rPr>
              <w:t xml:space="preserve">               </w:t>
            </w:r>
            <w:r w:rsidR="001C6EB4">
              <w:rPr>
                <w:sz w:val="20"/>
                <w:szCs w:val="20"/>
              </w:rPr>
              <w:t xml:space="preserve">  </w:t>
            </w:r>
          </w:p>
          <w:p w14:paraId="461BED6D" w14:textId="472343F2" w:rsidR="00482C64" w:rsidRPr="008053A5" w:rsidRDefault="001C6EB4" w:rsidP="008053A5">
            <w:pPr>
              <w:pStyle w:val="TableParagraph"/>
              <w:spacing w:line="236" w:lineRule="exact"/>
              <w:rPr>
                <w:sz w:val="20"/>
                <w:szCs w:val="20"/>
              </w:rPr>
            </w:pPr>
            <w:r>
              <w:rPr>
                <w:sz w:val="20"/>
                <w:szCs w:val="20"/>
              </w:rPr>
              <w:t xml:space="preserve">   </w:t>
            </w:r>
            <w:r w:rsidR="00482C64" w:rsidRPr="008053A5">
              <w:rPr>
                <w:sz w:val="20"/>
                <w:szCs w:val="20"/>
              </w:rPr>
              <w:t>M</w:t>
            </w:r>
          </w:p>
        </w:tc>
        <w:tc>
          <w:tcPr>
            <w:tcW w:w="1134" w:type="dxa"/>
          </w:tcPr>
          <w:p w14:paraId="46C512BE" w14:textId="77777777" w:rsidR="00482C64" w:rsidRPr="008053A5" w:rsidRDefault="00482C64" w:rsidP="008053A5">
            <w:pPr>
              <w:pStyle w:val="TableParagraph"/>
              <w:spacing w:line="236" w:lineRule="exact"/>
              <w:rPr>
                <w:sz w:val="20"/>
                <w:szCs w:val="20"/>
              </w:rPr>
            </w:pPr>
          </w:p>
        </w:tc>
        <w:tc>
          <w:tcPr>
            <w:tcW w:w="3260" w:type="dxa"/>
          </w:tcPr>
          <w:p w14:paraId="5C024E0D" w14:textId="77777777" w:rsidR="00482C64" w:rsidRPr="008053A5" w:rsidRDefault="00482C64" w:rsidP="008053A5">
            <w:pPr>
              <w:pStyle w:val="TableParagraph"/>
              <w:spacing w:line="236" w:lineRule="exact"/>
              <w:rPr>
                <w:sz w:val="20"/>
                <w:szCs w:val="20"/>
              </w:rPr>
            </w:pPr>
          </w:p>
        </w:tc>
      </w:tr>
    </w:tbl>
    <w:p w14:paraId="4EA037B7" w14:textId="77777777" w:rsidR="002F354E" w:rsidRDefault="002F354E" w:rsidP="002F354E">
      <w:pPr>
        <w:pStyle w:val="BodytextTUEindhoven"/>
        <w:rPr>
          <w:lang w:val="en-US"/>
        </w:rPr>
      </w:pPr>
      <w:bookmarkStart w:id="14" w:name="6.3____Software_and_computer_hardware:"/>
      <w:bookmarkEnd w:id="14"/>
    </w:p>
    <w:p w14:paraId="5FE390F8" w14:textId="77777777" w:rsidR="002F354E" w:rsidRDefault="002F354E" w:rsidP="002F354E">
      <w:pPr>
        <w:pStyle w:val="BodytextTUEindhoven"/>
        <w:rPr>
          <w:lang w:val="en-US"/>
        </w:rPr>
      </w:pPr>
    </w:p>
    <w:p w14:paraId="2456A329" w14:textId="24C1C324"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5" w:name="_Toc174527769"/>
      <w:bookmarkStart w:id="16" w:name="_Toc233916373"/>
      <w:r>
        <w:t xml:space="preserve">6.3 </w:t>
      </w:r>
      <w:r w:rsidR="002920AA">
        <w:t>Software and computer hardwar</w:t>
      </w:r>
      <w:r w:rsidR="002A468D">
        <w:t>e</w:t>
      </w:r>
      <w:r w:rsidR="002F354E">
        <w:t>:</w:t>
      </w:r>
      <w:bookmarkEnd w:id="15"/>
      <w:bookmarkEnd w:id="16"/>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82C64" w:rsidRPr="00C076AA" w14:paraId="005EEA3F" w14:textId="1A041F1C" w:rsidTr="001C6EB4">
        <w:trPr>
          <w:trHeight w:val="240"/>
        </w:trPr>
        <w:tc>
          <w:tcPr>
            <w:tcW w:w="1134" w:type="dxa"/>
            <w:shd w:val="clear" w:color="auto" w:fill="000000" w:themeFill="text2"/>
            <w:vAlign w:val="center"/>
          </w:tcPr>
          <w:p w14:paraId="2ABE2B2C" w14:textId="77777777" w:rsidR="00482C64" w:rsidRDefault="00482C64" w:rsidP="00F33B7D">
            <w:pPr>
              <w:rPr>
                <w:rFonts w:asciiTheme="minorHAnsi" w:hAnsiTheme="minorHAnsi" w:cstheme="minorHAnsi"/>
                <w:b/>
                <w:color w:val="FFFFFF"/>
                <w:sz w:val="20"/>
                <w:szCs w:val="20"/>
              </w:rPr>
            </w:pPr>
          </w:p>
          <w:p w14:paraId="5C8AF134" w14:textId="77777777" w:rsidR="00482C64" w:rsidRDefault="00482C64" w:rsidP="00F33B7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595436E6" w14:textId="77777777" w:rsidR="00482C64" w:rsidRPr="00C076AA" w:rsidRDefault="00482C64" w:rsidP="00F33B7D">
            <w:pPr>
              <w:rPr>
                <w:rFonts w:asciiTheme="minorHAnsi" w:hAnsiTheme="minorHAnsi" w:cstheme="minorHAnsi"/>
                <w:b/>
                <w:color w:val="FFFFFF"/>
                <w:sz w:val="20"/>
                <w:szCs w:val="20"/>
              </w:rPr>
            </w:pPr>
          </w:p>
        </w:tc>
        <w:tc>
          <w:tcPr>
            <w:tcW w:w="2835" w:type="dxa"/>
            <w:shd w:val="clear" w:color="auto" w:fill="000000" w:themeFill="text2"/>
            <w:vAlign w:val="center"/>
          </w:tcPr>
          <w:p w14:paraId="0ECAFBAF" w14:textId="77777777" w:rsidR="00482C64" w:rsidRPr="00C076AA" w:rsidRDefault="00482C64" w:rsidP="00F33B7D">
            <w:pPr>
              <w:rPr>
                <w:rFonts w:asciiTheme="minorHAnsi" w:hAnsiTheme="minorHAnsi" w:cstheme="minorHAnsi"/>
                <w:b/>
                <w:color w:val="FFFFFF"/>
                <w:sz w:val="20"/>
                <w:szCs w:val="20"/>
              </w:rPr>
            </w:pPr>
          </w:p>
        </w:tc>
        <w:tc>
          <w:tcPr>
            <w:tcW w:w="851" w:type="dxa"/>
            <w:shd w:val="clear" w:color="auto" w:fill="000000" w:themeFill="text2"/>
            <w:vAlign w:val="center"/>
          </w:tcPr>
          <w:p w14:paraId="1C263228" w14:textId="77777777" w:rsidR="00482C64" w:rsidRPr="00C076AA" w:rsidRDefault="00482C64" w:rsidP="00F33B7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125C69B" w14:textId="77777777" w:rsidR="00482C64" w:rsidRDefault="00482C64" w:rsidP="00F33B7D">
            <w:pPr>
              <w:jc w:val="center"/>
              <w:rPr>
                <w:rFonts w:asciiTheme="minorHAnsi" w:hAnsiTheme="minorHAnsi" w:cstheme="minorHAnsi"/>
                <w:b/>
                <w:color w:val="FFFFFF"/>
                <w:sz w:val="20"/>
                <w:szCs w:val="20"/>
              </w:rPr>
            </w:pPr>
          </w:p>
          <w:p w14:paraId="761B58E4" w14:textId="317E9BA5" w:rsidR="00482C64" w:rsidRPr="00C076AA" w:rsidRDefault="00482C64" w:rsidP="00F33B7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5288AFB5" w14:textId="77777777" w:rsidR="00482C64" w:rsidRDefault="00482C64" w:rsidP="00F33B7D">
            <w:pPr>
              <w:jc w:val="center"/>
              <w:rPr>
                <w:rFonts w:asciiTheme="minorHAnsi" w:hAnsiTheme="minorHAnsi" w:cstheme="minorHAnsi"/>
                <w:b/>
                <w:color w:val="FFFFFF"/>
                <w:sz w:val="20"/>
                <w:szCs w:val="20"/>
              </w:rPr>
            </w:pPr>
          </w:p>
          <w:p w14:paraId="2B2A26B3" w14:textId="2017F7C3" w:rsidR="00482C64" w:rsidRDefault="00482C64" w:rsidP="00F33B7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482C64" w:rsidRPr="00C076AA" w14:paraId="3712799C" w14:textId="0B1B7D58" w:rsidTr="001C6EB4">
        <w:trPr>
          <w:trHeight w:val="238"/>
        </w:trPr>
        <w:tc>
          <w:tcPr>
            <w:tcW w:w="1134" w:type="dxa"/>
            <w:vAlign w:val="center"/>
          </w:tcPr>
          <w:p w14:paraId="544D31D3" w14:textId="5C7701AE" w:rsidR="00482C64" w:rsidRPr="00C076AA" w:rsidRDefault="00482C64" w:rsidP="00F33B7D">
            <w:pPr>
              <w:rPr>
                <w:rFonts w:asciiTheme="minorHAnsi" w:hAnsiTheme="minorHAnsi" w:cstheme="minorHAnsi"/>
                <w:sz w:val="20"/>
                <w:szCs w:val="20"/>
              </w:rPr>
            </w:pPr>
            <w:r>
              <w:rPr>
                <w:rFonts w:asciiTheme="minorHAnsi" w:hAnsiTheme="minorHAnsi" w:cstheme="minorHAnsi"/>
                <w:sz w:val="20"/>
                <w:szCs w:val="20"/>
              </w:rPr>
              <w:t>6.3.1</w:t>
            </w:r>
          </w:p>
        </w:tc>
        <w:tc>
          <w:tcPr>
            <w:tcW w:w="2835" w:type="dxa"/>
          </w:tcPr>
          <w:p w14:paraId="307D5BAC" w14:textId="12678279" w:rsidR="00482C64" w:rsidRPr="002A468D" w:rsidRDefault="00482C64" w:rsidP="002A468D">
            <w:pPr>
              <w:pStyle w:val="BodyText"/>
              <w:tabs>
                <w:tab w:val="left" w:pos="2620"/>
              </w:tabs>
              <w:rPr>
                <w:lang w:val="en-US"/>
              </w:rPr>
            </w:pPr>
            <w:r w:rsidRPr="002A468D">
              <w:rPr>
                <w:rFonts w:cs="Arial"/>
                <w:szCs w:val="21"/>
                <w:lang w:val="en-US"/>
              </w:rPr>
              <w:t>Latest control software with free upgrades for 5 years.</w:t>
            </w:r>
          </w:p>
        </w:tc>
        <w:tc>
          <w:tcPr>
            <w:tcW w:w="851" w:type="dxa"/>
            <w:vAlign w:val="center"/>
          </w:tcPr>
          <w:p w14:paraId="5432AC8D" w14:textId="77777777" w:rsidR="00482C64" w:rsidRPr="00F62B93" w:rsidRDefault="00482C64" w:rsidP="00F33B7D">
            <w:pPr>
              <w:pStyle w:val="TableParagraph"/>
              <w:spacing w:line="236" w:lineRule="exact"/>
              <w:ind w:left="9"/>
              <w:jc w:val="center"/>
              <w:rPr>
                <w:sz w:val="20"/>
                <w:szCs w:val="20"/>
              </w:rPr>
            </w:pPr>
            <w:r w:rsidRPr="00F62B93">
              <w:rPr>
                <w:sz w:val="20"/>
                <w:szCs w:val="20"/>
              </w:rPr>
              <w:t>M</w:t>
            </w:r>
          </w:p>
        </w:tc>
        <w:tc>
          <w:tcPr>
            <w:tcW w:w="1134" w:type="dxa"/>
          </w:tcPr>
          <w:p w14:paraId="0FE5D184" w14:textId="77777777" w:rsidR="00482C64" w:rsidRPr="00F62B93" w:rsidRDefault="00482C64" w:rsidP="00F33B7D">
            <w:pPr>
              <w:pStyle w:val="TableParagraph"/>
              <w:spacing w:line="236" w:lineRule="exact"/>
              <w:ind w:left="9"/>
              <w:jc w:val="center"/>
              <w:rPr>
                <w:sz w:val="20"/>
                <w:szCs w:val="20"/>
              </w:rPr>
            </w:pPr>
          </w:p>
        </w:tc>
        <w:tc>
          <w:tcPr>
            <w:tcW w:w="3260" w:type="dxa"/>
          </w:tcPr>
          <w:p w14:paraId="38A4440E" w14:textId="77777777" w:rsidR="00482C64" w:rsidRPr="00F62B93" w:rsidRDefault="00482C64" w:rsidP="00F33B7D">
            <w:pPr>
              <w:pStyle w:val="TableParagraph"/>
              <w:spacing w:line="236" w:lineRule="exact"/>
              <w:ind w:left="9"/>
              <w:jc w:val="center"/>
              <w:rPr>
                <w:sz w:val="20"/>
                <w:szCs w:val="20"/>
              </w:rPr>
            </w:pPr>
          </w:p>
        </w:tc>
      </w:tr>
      <w:tr w:rsidR="00482C64" w:rsidRPr="00C076AA" w14:paraId="4345595A" w14:textId="10D39193" w:rsidTr="001C6EB4">
        <w:trPr>
          <w:trHeight w:val="238"/>
        </w:trPr>
        <w:tc>
          <w:tcPr>
            <w:tcW w:w="1134" w:type="dxa"/>
            <w:vAlign w:val="center"/>
          </w:tcPr>
          <w:p w14:paraId="035E9162" w14:textId="74317F05" w:rsidR="00482C64" w:rsidRPr="00C076AA" w:rsidRDefault="00482C64" w:rsidP="00F33B7D">
            <w:pPr>
              <w:rPr>
                <w:rFonts w:asciiTheme="minorHAnsi" w:hAnsiTheme="minorHAnsi" w:cstheme="minorHAnsi"/>
                <w:sz w:val="20"/>
                <w:szCs w:val="20"/>
              </w:rPr>
            </w:pPr>
            <w:r>
              <w:rPr>
                <w:rFonts w:asciiTheme="minorHAnsi" w:hAnsiTheme="minorHAnsi" w:cstheme="minorHAnsi"/>
                <w:sz w:val="20"/>
                <w:szCs w:val="20"/>
              </w:rPr>
              <w:t>6.3.2</w:t>
            </w:r>
          </w:p>
        </w:tc>
        <w:tc>
          <w:tcPr>
            <w:tcW w:w="2835" w:type="dxa"/>
          </w:tcPr>
          <w:p w14:paraId="5DFC01D7" w14:textId="4FE0B1B6" w:rsidR="00482C64" w:rsidRPr="002A468D" w:rsidRDefault="00482C64" w:rsidP="27F5DF51">
            <w:pPr>
              <w:pStyle w:val="BodyText"/>
              <w:rPr>
                <w:rFonts w:cs="Arial"/>
                <w:lang w:val="en-US"/>
              </w:rPr>
            </w:pPr>
            <w:r>
              <w:rPr>
                <w:rFonts w:cs="Arial"/>
                <w:lang w:val="en-US"/>
              </w:rPr>
              <w:t>S</w:t>
            </w:r>
            <w:r w:rsidRPr="27F5DF51">
              <w:rPr>
                <w:rFonts w:cs="Arial"/>
                <w:lang w:val="en-US"/>
              </w:rPr>
              <w:t xml:space="preserve">oftware runs on </w:t>
            </w:r>
            <w:r>
              <w:rPr>
                <w:rFonts w:cs="Arial"/>
                <w:lang w:val="en-US"/>
              </w:rPr>
              <w:t xml:space="preserve">MS Windows version 11 or newer </w:t>
            </w:r>
            <w:r w:rsidRPr="27F5DF51">
              <w:rPr>
                <w:rFonts w:cs="Arial"/>
                <w:lang w:val="en-US"/>
              </w:rPr>
              <w:t xml:space="preserve">and is compatible with updates. </w:t>
            </w:r>
          </w:p>
        </w:tc>
        <w:tc>
          <w:tcPr>
            <w:tcW w:w="851" w:type="dxa"/>
            <w:vAlign w:val="center"/>
          </w:tcPr>
          <w:p w14:paraId="27DF7983" w14:textId="22D40F80" w:rsidR="00482C64" w:rsidRPr="004C34D9" w:rsidRDefault="00482C64" w:rsidP="00F33B7D">
            <w:pPr>
              <w:pStyle w:val="TableParagraph"/>
              <w:spacing w:line="236" w:lineRule="exact"/>
              <w:ind w:left="9"/>
              <w:jc w:val="center"/>
              <w:rPr>
                <w:sz w:val="20"/>
                <w:szCs w:val="20"/>
              </w:rPr>
            </w:pPr>
            <w:r>
              <w:rPr>
                <w:sz w:val="20"/>
                <w:szCs w:val="20"/>
              </w:rPr>
              <w:t>M</w:t>
            </w:r>
          </w:p>
        </w:tc>
        <w:tc>
          <w:tcPr>
            <w:tcW w:w="1134" w:type="dxa"/>
          </w:tcPr>
          <w:p w14:paraId="5D23BE8E" w14:textId="77777777" w:rsidR="00482C64" w:rsidRDefault="00482C64" w:rsidP="00F33B7D">
            <w:pPr>
              <w:pStyle w:val="TableParagraph"/>
              <w:spacing w:line="236" w:lineRule="exact"/>
              <w:ind w:left="9"/>
              <w:jc w:val="center"/>
              <w:rPr>
                <w:sz w:val="20"/>
                <w:szCs w:val="20"/>
              </w:rPr>
            </w:pPr>
          </w:p>
        </w:tc>
        <w:tc>
          <w:tcPr>
            <w:tcW w:w="3260" w:type="dxa"/>
          </w:tcPr>
          <w:p w14:paraId="1F8468A1" w14:textId="77777777" w:rsidR="00482C64" w:rsidRDefault="00482C64" w:rsidP="00F33B7D">
            <w:pPr>
              <w:pStyle w:val="TableParagraph"/>
              <w:spacing w:line="236" w:lineRule="exact"/>
              <w:ind w:left="9"/>
              <w:jc w:val="center"/>
              <w:rPr>
                <w:sz w:val="20"/>
                <w:szCs w:val="20"/>
              </w:rPr>
            </w:pPr>
          </w:p>
        </w:tc>
      </w:tr>
      <w:tr w:rsidR="00482C64" w:rsidRPr="004044F0" w14:paraId="55CC110B" w14:textId="35AEB31E" w:rsidTr="001C6EB4">
        <w:trPr>
          <w:trHeight w:val="238"/>
        </w:trPr>
        <w:tc>
          <w:tcPr>
            <w:tcW w:w="1134" w:type="dxa"/>
            <w:vAlign w:val="center"/>
          </w:tcPr>
          <w:p w14:paraId="4BFD3EC2" w14:textId="76F01BCE" w:rsidR="00482C64" w:rsidRDefault="00482C64" w:rsidP="00F33B7D">
            <w:pPr>
              <w:rPr>
                <w:rFonts w:asciiTheme="minorHAnsi" w:hAnsiTheme="minorHAnsi" w:cstheme="minorHAnsi"/>
                <w:sz w:val="20"/>
                <w:szCs w:val="20"/>
              </w:rPr>
            </w:pPr>
            <w:r>
              <w:rPr>
                <w:rFonts w:asciiTheme="minorHAnsi" w:hAnsiTheme="minorHAnsi" w:cstheme="minorHAnsi"/>
                <w:sz w:val="20"/>
                <w:szCs w:val="20"/>
              </w:rPr>
              <w:t>6.3.3</w:t>
            </w:r>
          </w:p>
        </w:tc>
        <w:tc>
          <w:tcPr>
            <w:tcW w:w="2835" w:type="dxa"/>
          </w:tcPr>
          <w:p w14:paraId="4D5D64E7" w14:textId="5FB63F9A" w:rsidR="00482C64" w:rsidRPr="27F5DF51" w:rsidDel="00254862" w:rsidRDefault="00482C64" w:rsidP="27F5DF51">
            <w:pPr>
              <w:pStyle w:val="BodyText"/>
              <w:rPr>
                <w:rFonts w:cs="Arial"/>
                <w:lang w:val="en-US"/>
              </w:rPr>
            </w:pPr>
            <w:r>
              <w:rPr>
                <w:rFonts w:cs="Arial"/>
                <w:lang w:val="en-US"/>
              </w:rPr>
              <w:t>Continuous logging of all interface-connected hardware is implemented.</w:t>
            </w:r>
          </w:p>
        </w:tc>
        <w:tc>
          <w:tcPr>
            <w:tcW w:w="851" w:type="dxa"/>
            <w:vAlign w:val="center"/>
          </w:tcPr>
          <w:p w14:paraId="12F4D640" w14:textId="7FF9F4D1" w:rsidR="00482C64" w:rsidRDefault="00482C64" w:rsidP="00F33B7D">
            <w:pPr>
              <w:pStyle w:val="TableParagraph"/>
              <w:spacing w:line="236" w:lineRule="exact"/>
              <w:ind w:left="9"/>
              <w:jc w:val="center"/>
              <w:rPr>
                <w:sz w:val="20"/>
                <w:szCs w:val="20"/>
              </w:rPr>
            </w:pPr>
            <w:r>
              <w:rPr>
                <w:sz w:val="20"/>
                <w:szCs w:val="20"/>
              </w:rPr>
              <w:t>M</w:t>
            </w:r>
          </w:p>
        </w:tc>
        <w:tc>
          <w:tcPr>
            <w:tcW w:w="1134" w:type="dxa"/>
          </w:tcPr>
          <w:p w14:paraId="500F77A1" w14:textId="77777777" w:rsidR="00482C64" w:rsidRDefault="00482C64" w:rsidP="00F33B7D">
            <w:pPr>
              <w:pStyle w:val="TableParagraph"/>
              <w:spacing w:line="236" w:lineRule="exact"/>
              <w:ind w:left="9"/>
              <w:jc w:val="center"/>
              <w:rPr>
                <w:sz w:val="20"/>
                <w:szCs w:val="20"/>
              </w:rPr>
            </w:pPr>
          </w:p>
        </w:tc>
        <w:tc>
          <w:tcPr>
            <w:tcW w:w="3260" w:type="dxa"/>
          </w:tcPr>
          <w:p w14:paraId="0A1A5C72" w14:textId="77777777" w:rsidR="00482C64" w:rsidRDefault="00482C64" w:rsidP="00F33B7D">
            <w:pPr>
              <w:pStyle w:val="TableParagraph"/>
              <w:spacing w:line="236" w:lineRule="exact"/>
              <w:ind w:left="9"/>
              <w:jc w:val="center"/>
              <w:rPr>
                <w:sz w:val="20"/>
                <w:szCs w:val="20"/>
              </w:rPr>
            </w:pPr>
          </w:p>
        </w:tc>
      </w:tr>
      <w:tr w:rsidR="00482C64" w:rsidRPr="00482C64" w14:paraId="1DD292C6" w14:textId="30592D06" w:rsidTr="001C6EB4">
        <w:trPr>
          <w:trHeight w:val="238"/>
        </w:trPr>
        <w:tc>
          <w:tcPr>
            <w:tcW w:w="1134" w:type="dxa"/>
            <w:vAlign w:val="center"/>
          </w:tcPr>
          <w:p w14:paraId="0C28618A" w14:textId="3702D455" w:rsidR="00482C64" w:rsidRDefault="00482C64" w:rsidP="00F33B7D">
            <w:pPr>
              <w:rPr>
                <w:rFonts w:asciiTheme="minorHAnsi" w:hAnsiTheme="minorHAnsi" w:cstheme="minorHAnsi"/>
                <w:sz w:val="20"/>
                <w:szCs w:val="20"/>
              </w:rPr>
            </w:pPr>
            <w:r>
              <w:rPr>
                <w:rFonts w:asciiTheme="minorHAnsi" w:hAnsiTheme="minorHAnsi" w:cstheme="minorHAnsi"/>
                <w:sz w:val="20"/>
                <w:szCs w:val="20"/>
              </w:rPr>
              <w:t>6.3.4</w:t>
            </w:r>
          </w:p>
        </w:tc>
        <w:tc>
          <w:tcPr>
            <w:tcW w:w="2835" w:type="dxa"/>
          </w:tcPr>
          <w:p w14:paraId="0432AB5A" w14:textId="540ADD29" w:rsidR="00482C64" w:rsidRPr="0040354D" w:rsidRDefault="00482C64" w:rsidP="27F5DF51">
            <w:pPr>
              <w:pStyle w:val="BodyText"/>
              <w:rPr>
                <w:rFonts w:cs="Arial"/>
                <w:highlight w:val="yellow"/>
                <w:lang w:val="en-US"/>
              </w:rPr>
            </w:pPr>
            <w:r w:rsidRPr="00E21148">
              <w:rPr>
                <w:rFonts w:cs="Arial"/>
                <w:lang w:val="en-US"/>
              </w:rPr>
              <w:t xml:space="preserve">The system shall include user-friendly, intuitive software with a graphical user interface (GUI) designed for ease of operation across a broad user base, including students, PhD candidates, postdoctoral researchers, and technical staff. The software should support guided workflows, clear </w:t>
            </w:r>
            <w:r>
              <w:rPr>
                <w:rFonts w:cs="Arial"/>
                <w:lang w:val="en-US"/>
              </w:rPr>
              <w:t>data visualization, and simplified control of system parameters, minimizing the learning curve and enabling efficient,</w:t>
            </w:r>
            <w:r w:rsidRPr="00E21148">
              <w:rPr>
                <w:rFonts w:cs="Arial"/>
                <w:lang w:val="en-US"/>
              </w:rPr>
              <w:t xml:space="preserve"> reliable operation for both novice and experienced users.</w:t>
            </w:r>
          </w:p>
        </w:tc>
        <w:tc>
          <w:tcPr>
            <w:tcW w:w="851" w:type="dxa"/>
            <w:vAlign w:val="center"/>
          </w:tcPr>
          <w:p w14:paraId="26E4425C" w14:textId="2EF26D69" w:rsidR="00482C64" w:rsidRDefault="001C6EB4" w:rsidP="00F33B7D">
            <w:pPr>
              <w:pStyle w:val="TableParagraph"/>
              <w:spacing w:line="236" w:lineRule="exact"/>
              <w:ind w:left="9"/>
              <w:jc w:val="center"/>
              <w:rPr>
                <w:sz w:val="20"/>
                <w:szCs w:val="20"/>
              </w:rPr>
            </w:pPr>
            <w:r>
              <w:rPr>
                <w:sz w:val="20"/>
                <w:szCs w:val="20"/>
              </w:rPr>
              <w:t>M</w:t>
            </w:r>
          </w:p>
        </w:tc>
        <w:tc>
          <w:tcPr>
            <w:tcW w:w="1134" w:type="dxa"/>
          </w:tcPr>
          <w:p w14:paraId="03D4B281" w14:textId="77777777" w:rsidR="00482C64" w:rsidRDefault="00482C64" w:rsidP="00F33B7D">
            <w:pPr>
              <w:pStyle w:val="TableParagraph"/>
              <w:spacing w:line="236" w:lineRule="exact"/>
              <w:ind w:left="9"/>
              <w:jc w:val="center"/>
              <w:rPr>
                <w:sz w:val="20"/>
                <w:szCs w:val="20"/>
              </w:rPr>
            </w:pPr>
          </w:p>
        </w:tc>
        <w:tc>
          <w:tcPr>
            <w:tcW w:w="3260" w:type="dxa"/>
          </w:tcPr>
          <w:p w14:paraId="68210E14" w14:textId="77777777" w:rsidR="00482C64" w:rsidRDefault="00482C64" w:rsidP="00F33B7D">
            <w:pPr>
              <w:pStyle w:val="TableParagraph"/>
              <w:spacing w:line="236" w:lineRule="exact"/>
              <w:ind w:left="9"/>
              <w:jc w:val="center"/>
              <w:rPr>
                <w:sz w:val="20"/>
                <w:szCs w:val="20"/>
              </w:rPr>
            </w:pPr>
          </w:p>
        </w:tc>
      </w:tr>
      <w:tr w:rsidR="00482C64" w:rsidRPr="002A468D" w14:paraId="3CB4021A" w14:textId="5725F95E" w:rsidTr="001C6EB4">
        <w:trPr>
          <w:trHeight w:val="238"/>
        </w:trPr>
        <w:tc>
          <w:tcPr>
            <w:tcW w:w="1134" w:type="dxa"/>
            <w:vAlign w:val="center"/>
          </w:tcPr>
          <w:p w14:paraId="0AD13B41" w14:textId="194B2417" w:rsidR="00482C64" w:rsidRPr="002A468D" w:rsidRDefault="00482C64" w:rsidP="002A468D">
            <w:pPr>
              <w:rPr>
                <w:rFonts w:asciiTheme="minorHAnsi" w:hAnsiTheme="minorHAnsi" w:cstheme="minorHAnsi"/>
                <w:sz w:val="20"/>
                <w:szCs w:val="20"/>
                <w:lang w:val="en-US"/>
              </w:rPr>
            </w:pPr>
            <w:r>
              <w:rPr>
                <w:rFonts w:asciiTheme="minorHAnsi" w:hAnsiTheme="minorHAnsi" w:cstheme="minorHAnsi"/>
                <w:sz w:val="20"/>
                <w:szCs w:val="20"/>
                <w:lang w:val="en-US"/>
              </w:rPr>
              <w:t>6.3.5</w:t>
            </w:r>
          </w:p>
        </w:tc>
        <w:tc>
          <w:tcPr>
            <w:tcW w:w="2835" w:type="dxa"/>
          </w:tcPr>
          <w:p w14:paraId="17DAD920" w14:textId="07F2AAA4" w:rsidR="00482C64" w:rsidRDefault="00482C64" w:rsidP="002A468D">
            <w:pPr>
              <w:pStyle w:val="BodyText"/>
              <w:rPr>
                <w:rFonts w:cs="Arial"/>
                <w:szCs w:val="21"/>
                <w:lang w:val="en-US"/>
              </w:rPr>
            </w:pPr>
            <w:r w:rsidRPr="00E21148">
              <w:rPr>
                <w:rFonts w:cs="Arial"/>
                <w:szCs w:val="21"/>
                <w:lang w:val="en-US"/>
              </w:rPr>
              <w:t>Remote system monitoring shall be available for users via TeamViewer or a comparable platform, with the option of a secured intermediary ("stepping stone") setup to comply with local ICT restrictions.</w:t>
            </w:r>
          </w:p>
        </w:tc>
        <w:tc>
          <w:tcPr>
            <w:tcW w:w="851" w:type="dxa"/>
            <w:vAlign w:val="center"/>
          </w:tcPr>
          <w:p w14:paraId="41C8500E" w14:textId="7FB1C869" w:rsidR="00482C64" w:rsidRDefault="00482C64" w:rsidP="002A468D">
            <w:pPr>
              <w:pStyle w:val="TableParagraph"/>
              <w:spacing w:line="236" w:lineRule="exact"/>
              <w:ind w:left="9"/>
              <w:jc w:val="center"/>
              <w:rPr>
                <w:rFonts w:asciiTheme="minorHAnsi" w:hAnsiTheme="minorHAnsi" w:cstheme="minorHAnsi"/>
                <w:sz w:val="20"/>
                <w:szCs w:val="20"/>
              </w:rPr>
            </w:pPr>
            <w:r>
              <w:rPr>
                <w:rFonts w:asciiTheme="minorHAnsi" w:hAnsiTheme="minorHAnsi" w:cstheme="minorHAnsi"/>
                <w:sz w:val="20"/>
                <w:szCs w:val="20"/>
              </w:rPr>
              <w:t>M</w:t>
            </w:r>
          </w:p>
        </w:tc>
        <w:tc>
          <w:tcPr>
            <w:tcW w:w="1134" w:type="dxa"/>
          </w:tcPr>
          <w:p w14:paraId="0CC41763" w14:textId="77777777" w:rsidR="00482C64" w:rsidRDefault="00482C64" w:rsidP="002A468D">
            <w:pPr>
              <w:pStyle w:val="TableParagraph"/>
              <w:spacing w:line="236" w:lineRule="exact"/>
              <w:ind w:left="9"/>
              <w:jc w:val="center"/>
              <w:rPr>
                <w:rFonts w:asciiTheme="minorHAnsi" w:hAnsiTheme="minorHAnsi" w:cstheme="minorHAnsi"/>
                <w:sz w:val="20"/>
                <w:szCs w:val="20"/>
              </w:rPr>
            </w:pPr>
          </w:p>
        </w:tc>
        <w:tc>
          <w:tcPr>
            <w:tcW w:w="3260" w:type="dxa"/>
          </w:tcPr>
          <w:p w14:paraId="66DC7EC3" w14:textId="77777777" w:rsidR="00482C64" w:rsidRDefault="00482C64" w:rsidP="002A468D">
            <w:pPr>
              <w:pStyle w:val="TableParagraph"/>
              <w:spacing w:line="236" w:lineRule="exact"/>
              <w:ind w:left="9"/>
              <w:jc w:val="center"/>
              <w:rPr>
                <w:rFonts w:asciiTheme="minorHAnsi" w:hAnsiTheme="minorHAnsi" w:cstheme="minorHAnsi"/>
                <w:sz w:val="20"/>
                <w:szCs w:val="20"/>
              </w:rPr>
            </w:pPr>
          </w:p>
        </w:tc>
      </w:tr>
      <w:tr w:rsidR="00482C64" w:rsidRPr="002A468D" w14:paraId="6F0F3E25" w14:textId="33F7E318" w:rsidTr="001C6EB4">
        <w:trPr>
          <w:trHeight w:val="238"/>
        </w:trPr>
        <w:tc>
          <w:tcPr>
            <w:tcW w:w="1134" w:type="dxa"/>
            <w:vAlign w:val="center"/>
          </w:tcPr>
          <w:p w14:paraId="64DBCFFB" w14:textId="3947659D" w:rsidR="00482C64" w:rsidRDefault="00482C64" w:rsidP="002A468D">
            <w:pPr>
              <w:rPr>
                <w:rFonts w:asciiTheme="minorHAnsi" w:hAnsiTheme="minorHAnsi" w:cstheme="minorHAnsi"/>
                <w:sz w:val="20"/>
                <w:szCs w:val="20"/>
                <w:lang w:val="en-US"/>
              </w:rPr>
            </w:pPr>
            <w:r>
              <w:rPr>
                <w:rFonts w:asciiTheme="minorHAnsi" w:hAnsiTheme="minorHAnsi" w:cstheme="minorHAnsi"/>
                <w:sz w:val="20"/>
                <w:szCs w:val="20"/>
                <w:lang w:val="en-US"/>
              </w:rPr>
              <w:t>6.3.6</w:t>
            </w:r>
          </w:p>
        </w:tc>
        <w:tc>
          <w:tcPr>
            <w:tcW w:w="2835" w:type="dxa"/>
          </w:tcPr>
          <w:p w14:paraId="5FC6C66B" w14:textId="641111FB" w:rsidR="00482C64" w:rsidRDefault="00482C64" w:rsidP="00E21148">
            <w:pPr>
              <w:pStyle w:val="BodyText"/>
              <w:rPr>
                <w:rFonts w:cs="Arial"/>
                <w:szCs w:val="21"/>
                <w:lang w:val="en-US"/>
              </w:rPr>
            </w:pPr>
            <w:r w:rsidRPr="00E21148">
              <w:rPr>
                <w:rFonts w:cs="Arial"/>
                <w:szCs w:val="21"/>
                <w:lang w:val="en-NL"/>
              </w:rPr>
              <w:t xml:space="preserve">Remote support from the manufacturer shall be </w:t>
            </w:r>
            <w:r w:rsidRPr="00E21148">
              <w:rPr>
                <w:rFonts w:cs="Arial"/>
                <w:szCs w:val="21"/>
                <w:lang w:val="en-NL"/>
              </w:rPr>
              <w:lastRenderedPageBreak/>
              <w:t>available via TeamViewer or a comparable platform, with the possibility of a secure intermediary ("stepping stone") configuration where required.</w:t>
            </w:r>
          </w:p>
        </w:tc>
        <w:tc>
          <w:tcPr>
            <w:tcW w:w="851" w:type="dxa"/>
            <w:vAlign w:val="center"/>
          </w:tcPr>
          <w:p w14:paraId="67B6E8D6" w14:textId="31E94C77" w:rsidR="00482C64" w:rsidRDefault="00482C64" w:rsidP="002A468D">
            <w:pPr>
              <w:pStyle w:val="TableParagraph"/>
              <w:spacing w:line="236" w:lineRule="exact"/>
              <w:ind w:left="9"/>
              <w:jc w:val="center"/>
              <w:rPr>
                <w:rFonts w:asciiTheme="minorHAnsi" w:hAnsiTheme="minorHAnsi" w:cstheme="minorHAnsi"/>
                <w:sz w:val="20"/>
                <w:szCs w:val="20"/>
              </w:rPr>
            </w:pPr>
            <w:r>
              <w:rPr>
                <w:rFonts w:asciiTheme="minorHAnsi" w:hAnsiTheme="minorHAnsi" w:cstheme="minorHAnsi"/>
                <w:sz w:val="20"/>
                <w:szCs w:val="20"/>
              </w:rPr>
              <w:lastRenderedPageBreak/>
              <w:t>M</w:t>
            </w:r>
          </w:p>
        </w:tc>
        <w:tc>
          <w:tcPr>
            <w:tcW w:w="1134" w:type="dxa"/>
          </w:tcPr>
          <w:p w14:paraId="7E8DD2E9" w14:textId="77777777" w:rsidR="00482C64" w:rsidRDefault="00482C64" w:rsidP="002A468D">
            <w:pPr>
              <w:pStyle w:val="TableParagraph"/>
              <w:spacing w:line="236" w:lineRule="exact"/>
              <w:ind w:left="9"/>
              <w:jc w:val="center"/>
              <w:rPr>
                <w:rFonts w:asciiTheme="minorHAnsi" w:hAnsiTheme="minorHAnsi" w:cstheme="minorHAnsi"/>
                <w:sz w:val="20"/>
                <w:szCs w:val="20"/>
              </w:rPr>
            </w:pPr>
          </w:p>
        </w:tc>
        <w:tc>
          <w:tcPr>
            <w:tcW w:w="3260" w:type="dxa"/>
          </w:tcPr>
          <w:p w14:paraId="47CFEAE8" w14:textId="77777777" w:rsidR="00482C64" w:rsidRDefault="00482C64" w:rsidP="002A468D">
            <w:pPr>
              <w:pStyle w:val="TableParagraph"/>
              <w:spacing w:line="236" w:lineRule="exact"/>
              <w:ind w:left="9"/>
              <w:jc w:val="center"/>
              <w:rPr>
                <w:rFonts w:asciiTheme="minorHAnsi" w:hAnsiTheme="minorHAnsi" w:cstheme="minorHAnsi"/>
                <w:sz w:val="20"/>
                <w:szCs w:val="20"/>
              </w:rPr>
            </w:pPr>
          </w:p>
        </w:tc>
      </w:tr>
    </w:tbl>
    <w:p w14:paraId="48F5C215" w14:textId="77777777" w:rsidR="002A468D" w:rsidRPr="00806FA2" w:rsidRDefault="002A468D" w:rsidP="002F354E">
      <w:pPr>
        <w:pStyle w:val="BodytextTUEindhoven"/>
        <w:rPr>
          <w:lang w:val="en-US"/>
        </w:rPr>
      </w:pPr>
    </w:p>
    <w:p w14:paraId="5AEF123C" w14:textId="6EDE8C6A"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7" w:name="_Toc174527770"/>
      <w:bookmarkStart w:id="18" w:name="_Toc233916374"/>
      <w:r>
        <w:t xml:space="preserve">6.4 </w:t>
      </w:r>
      <w:r w:rsidR="003B5A73">
        <w:t>HAXPES system</w:t>
      </w:r>
      <w:r w:rsidR="002F354E">
        <w:t>:</w:t>
      </w:r>
      <w:bookmarkEnd w:id="17"/>
      <w:bookmarkEnd w:id="1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1C6EB4" w:rsidRPr="00C076AA" w14:paraId="3F85CFEE" w14:textId="28BCEBEC" w:rsidTr="001C6EB4">
        <w:trPr>
          <w:trHeight w:val="808"/>
        </w:trPr>
        <w:tc>
          <w:tcPr>
            <w:tcW w:w="1134" w:type="dxa"/>
            <w:shd w:val="clear" w:color="auto" w:fill="000000" w:themeFill="text2"/>
            <w:vAlign w:val="center"/>
          </w:tcPr>
          <w:p w14:paraId="209B5E6B" w14:textId="77777777" w:rsidR="001C6EB4" w:rsidRPr="00C076AA" w:rsidRDefault="001C6EB4" w:rsidP="00F33B7D">
            <w:pPr>
              <w:rPr>
                <w:b/>
                <w:color w:val="FFFFFF"/>
                <w:sz w:val="20"/>
                <w:szCs w:val="20"/>
              </w:rPr>
            </w:pPr>
            <w:r w:rsidRPr="00C076AA">
              <w:rPr>
                <w:b/>
                <w:color w:val="FFFFFF"/>
                <w:sz w:val="20"/>
                <w:szCs w:val="20"/>
              </w:rPr>
              <w:t>Nr.</w:t>
            </w:r>
          </w:p>
        </w:tc>
        <w:tc>
          <w:tcPr>
            <w:tcW w:w="2835" w:type="dxa"/>
            <w:shd w:val="clear" w:color="auto" w:fill="000000" w:themeFill="text2"/>
            <w:vAlign w:val="center"/>
          </w:tcPr>
          <w:p w14:paraId="0381E174" w14:textId="77777777" w:rsidR="001C6EB4" w:rsidRDefault="001C6EB4" w:rsidP="00F33B7D">
            <w:pPr>
              <w:rPr>
                <w:b/>
                <w:color w:val="FFFFFF"/>
                <w:sz w:val="20"/>
                <w:szCs w:val="20"/>
              </w:rPr>
            </w:pPr>
          </w:p>
          <w:p w14:paraId="28B2C38F" w14:textId="77777777" w:rsidR="001C6EB4" w:rsidRDefault="001C6EB4" w:rsidP="00F33B7D">
            <w:pPr>
              <w:rPr>
                <w:b/>
                <w:color w:val="FFFFFF"/>
                <w:sz w:val="20"/>
                <w:szCs w:val="20"/>
              </w:rPr>
            </w:pPr>
          </w:p>
          <w:p w14:paraId="6D050310" w14:textId="77777777" w:rsidR="001C6EB4" w:rsidRPr="00C076AA" w:rsidRDefault="001C6EB4" w:rsidP="00F33B7D">
            <w:pPr>
              <w:rPr>
                <w:b/>
                <w:color w:val="FFFFFF"/>
                <w:sz w:val="20"/>
                <w:szCs w:val="20"/>
              </w:rPr>
            </w:pPr>
          </w:p>
        </w:tc>
        <w:tc>
          <w:tcPr>
            <w:tcW w:w="851" w:type="dxa"/>
            <w:shd w:val="clear" w:color="auto" w:fill="000000" w:themeFill="text2"/>
            <w:vAlign w:val="center"/>
          </w:tcPr>
          <w:p w14:paraId="74536CE7" w14:textId="77777777" w:rsidR="001C6EB4" w:rsidRPr="00C076AA" w:rsidRDefault="001C6EB4" w:rsidP="00F33B7D">
            <w:pPr>
              <w:jc w:val="center"/>
              <w:rPr>
                <w:b/>
                <w:color w:val="FFFFFF"/>
                <w:sz w:val="20"/>
                <w:szCs w:val="20"/>
              </w:rPr>
            </w:pPr>
            <w:r w:rsidRPr="00C076AA">
              <w:rPr>
                <w:b/>
                <w:color w:val="FFFFFF"/>
                <w:sz w:val="20"/>
                <w:szCs w:val="20"/>
              </w:rPr>
              <w:t>M / W</w:t>
            </w:r>
          </w:p>
        </w:tc>
        <w:tc>
          <w:tcPr>
            <w:tcW w:w="1134" w:type="dxa"/>
            <w:shd w:val="clear" w:color="auto" w:fill="000000" w:themeFill="text2"/>
          </w:tcPr>
          <w:p w14:paraId="4CE24065" w14:textId="77777777" w:rsidR="001C6EB4" w:rsidRDefault="001C6EB4" w:rsidP="00F33B7D">
            <w:pPr>
              <w:jc w:val="center"/>
              <w:rPr>
                <w:b/>
                <w:color w:val="FFFFFF"/>
                <w:sz w:val="20"/>
                <w:szCs w:val="20"/>
              </w:rPr>
            </w:pPr>
          </w:p>
          <w:p w14:paraId="65CC793A" w14:textId="44676032" w:rsidR="001C6EB4" w:rsidRPr="00C076AA" w:rsidRDefault="001C6EB4" w:rsidP="00F33B7D">
            <w:pPr>
              <w:jc w:val="center"/>
              <w:rPr>
                <w:b/>
                <w:color w:val="FFFFFF"/>
                <w:sz w:val="20"/>
                <w:szCs w:val="20"/>
              </w:rPr>
            </w:pPr>
            <w:r>
              <w:rPr>
                <w:b/>
                <w:color w:val="FFFFFF"/>
                <w:sz w:val="20"/>
                <w:szCs w:val="20"/>
              </w:rPr>
              <w:t>Yes/No</w:t>
            </w:r>
          </w:p>
        </w:tc>
        <w:tc>
          <w:tcPr>
            <w:tcW w:w="3260" w:type="dxa"/>
            <w:shd w:val="clear" w:color="auto" w:fill="000000" w:themeFill="text2"/>
          </w:tcPr>
          <w:p w14:paraId="6521E751" w14:textId="77777777" w:rsidR="001C6EB4" w:rsidRDefault="001C6EB4" w:rsidP="00F33B7D">
            <w:pPr>
              <w:jc w:val="center"/>
              <w:rPr>
                <w:b/>
                <w:color w:val="FFFFFF"/>
                <w:sz w:val="20"/>
                <w:szCs w:val="20"/>
              </w:rPr>
            </w:pPr>
          </w:p>
          <w:p w14:paraId="72B38377" w14:textId="17BDBDAA" w:rsidR="001C6EB4" w:rsidRDefault="001C6EB4" w:rsidP="00F33B7D">
            <w:pPr>
              <w:jc w:val="center"/>
              <w:rPr>
                <w:b/>
                <w:color w:val="FFFFFF"/>
                <w:sz w:val="20"/>
                <w:szCs w:val="20"/>
              </w:rPr>
            </w:pPr>
            <w:proofErr w:type="spellStart"/>
            <w:r>
              <w:rPr>
                <w:b/>
                <w:color w:val="FFFFFF"/>
                <w:sz w:val="20"/>
                <w:szCs w:val="20"/>
              </w:rPr>
              <w:t>Comments</w:t>
            </w:r>
            <w:proofErr w:type="spellEnd"/>
          </w:p>
        </w:tc>
      </w:tr>
      <w:tr w:rsidR="001C6EB4" w:rsidRPr="00C076AA" w14:paraId="146DDCB1" w14:textId="6BC7580D" w:rsidTr="001C6EB4">
        <w:trPr>
          <w:trHeight w:val="238"/>
        </w:trPr>
        <w:tc>
          <w:tcPr>
            <w:tcW w:w="1134" w:type="dxa"/>
            <w:vAlign w:val="center"/>
          </w:tcPr>
          <w:p w14:paraId="0B86BA9A" w14:textId="58501A30" w:rsidR="001C6EB4" w:rsidRPr="00C076AA" w:rsidRDefault="001C6EB4" w:rsidP="002A468D">
            <w:pPr>
              <w:rPr>
                <w:sz w:val="20"/>
                <w:szCs w:val="20"/>
              </w:rPr>
            </w:pPr>
            <w:r>
              <w:rPr>
                <w:sz w:val="20"/>
                <w:szCs w:val="20"/>
              </w:rPr>
              <w:t>6.4.1</w:t>
            </w:r>
          </w:p>
        </w:tc>
        <w:tc>
          <w:tcPr>
            <w:tcW w:w="2835" w:type="dxa"/>
          </w:tcPr>
          <w:p w14:paraId="152982F5" w14:textId="5A250C02" w:rsidR="001C6EB4" w:rsidRPr="006273EA" w:rsidRDefault="001C6EB4" w:rsidP="00B97A4E">
            <w:pPr>
              <w:pStyle w:val="BodytextTUEindhoven"/>
              <w:rPr>
                <w:b/>
                <w:bCs/>
                <w:u w:val="single"/>
                <w:lang w:val="en-US"/>
              </w:rPr>
            </w:pPr>
            <w:r>
              <w:rPr>
                <w:rFonts w:cs="Arial"/>
                <w:bCs/>
                <w:lang w:val="en-US"/>
              </w:rPr>
              <w:t xml:space="preserve">XPS/HAXPES Analysis Chamber based on an extendable and modular design to enable future upgrades </w:t>
            </w:r>
            <w:r w:rsidRPr="00B97A4E">
              <w:rPr>
                <w:rFonts w:cs="Arial"/>
                <w:bCs/>
                <w:lang w:val="en-US"/>
              </w:rPr>
              <w:t xml:space="preserve">and integration of additional components. </w:t>
            </w:r>
          </w:p>
        </w:tc>
        <w:tc>
          <w:tcPr>
            <w:tcW w:w="851" w:type="dxa"/>
            <w:vAlign w:val="center"/>
          </w:tcPr>
          <w:p w14:paraId="7491B230" w14:textId="77777777" w:rsidR="001C6EB4" w:rsidRPr="00C076AA" w:rsidRDefault="001C6EB4" w:rsidP="002A468D">
            <w:pPr>
              <w:jc w:val="center"/>
              <w:rPr>
                <w:sz w:val="20"/>
                <w:szCs w:val="20"/>
              </w:rPr>
            </w:pPr>
            <w:r w:rsidRPr="00C076AA">
              <w:rPr>
                <w:sz w:val="20"/>
                <w:szCs w:val="20"/>
              </w:rPr>
              <w:t>M</w:t>
            </w:r>
          </w:p>
        </w:tc>
        <w:tc>
          <w:tcPr>
            <w:tcW w:w="1134" w:type="dxa"/>
          </w:tcPr>
          <w:p w14:paraId="4EFCF834" w14:textId="77777777" w:rsidR="001C6EB4" w:rsidRPr="00C076AA" w:rsidRDefault="001C6EB4" w:rsidP="002A468D">
            <w:pPr>
              <w:jc w:val="center"/>
              <w:rPr>
                <w:sz w:val="20"/>
                <w:szCs w:val="20"/>
              </w:rPr>
            </w:pPr>
          </w:p>
        </w:tc>
        <w:tc>
          <w:tcPr>
            <w:tcW w:w="3260" w:type="dxa"/>
          </w:tcPr>
          <w:p w14:paraId="5989D33F" w14:textId="77777777" w:rsidR="001C6EB4" w:rsidRPr="00C076AA" w:rsidRDefault="001C6EB4" w:rsidP="002A468D">
            <w:pPr>
              <w:jc w:val="center"/>
              <w:rPr>
                <w:sz w:val="20"/>
                <w:szCs w:val="20"/>
              </w:rPr>
            </w:pPr>
          </w:p>
        </w:tc>
      </w:tr>
      <w:tr w:rsidR="001C6EB4" w:rsidRPr="00C076AA" w14:paraId="3CBF8055" w14:textId="177A00B7" w:rsidTr="001C6EB4">
        <w:trPr>
          <w:trHeight w:val="238"/>
        </w:trPr>
        <w:tc>
          <w:tcPr>
            <w:tcW w:w="1134" w:type="dxa"/>
            <w:vAlign w:val="center"/>
          </w:tcPr>
          <w:p w14:paraId="55B83283" w14:textId="5A4A9140" w:rsidR="001C6EB4" w:rsidRDefault="001C6EB4" w:rsidP="002A468D">
            <w:pPr>
              <w:rPr>
                <w:sz w:val="20"/>
                <w:szCs w:val="20"/>
              </w:rPr>
            </w:pPr>
            <w:r>
              <w:rPr>
                <w:sz w:val="20"/>
                <w:szCs w:val="20"/>
              </w:rPr>
              <w:t>6.4.2</w:t>
            </w:r>
          </w:p>
        </w:tc>
        <w:tc>
          <w:tcPr>
            <w:tcW w:w="2835" w:type="dxa"/>
          </w:tcPr>
          <w:p w14:paraId="07FBB2F6" w14:textId="6B1BAE99" w:rsidR="001C6EB4" w:rsidRPr="0040354D" w:rsidRDefault="001C6EB4" w:rsidP="00E21148">
            <w:pPr>
              <w:pStyle w:val="BodyText"/>
              <w:rPr>
                <w:rFonts w:asciiTheme="minorHAnsi" w:hAnsiTheme="minorHAnsi" w:cstheme="minorHAnsi"/>
                <w:bCs/>
                <w:szCs w:val="21"/>
                <w:lang w:val="en-NL"/>
              </w:rPr>
            </w:pPr>
            <w:r w:rsidRPr="0040354D">
              <w:rPr>
                <w:rFonts w:asciiTheme="minorHAnsi" w:hAnsiTheme="minorHAnsi" w:cstheme="minorHAnsi"/>
                <w:szCs w:val="21"/>
                <w:lang w:val="en-NL"/>
              </w:rPr>
              <w:t>X-ray Source:</w:t>
            </w:r>
            <w:r w:rsidRPr="00C76F3D">
              <w:rPr>
                <w:rFonts w:asciiTheme="minorHAnsi" w:hAnsiTheme="minorHAnsi" w:cstheme="minorHAnsi"/>
                <w:szCs w:val="21"/>
                <w:lang w:val="en-NL"/>
              </w:rPr>
              <w:t xml:space="preserve"> A monochromatic X-ray source providing selectable excitation energies spanning ~1–2 keV (surface-sensitive XPS), ~3 keV (intermediate probing depth), and ≥4.5 keV (bulk-sensitive HAXPES). Preference is given to an excitation range of ~3–6 keV, which offers an optimal balance between probing depth and photoelectron yield, recognizing that excessively high excitation energies reduce photoelectron count rates due to diminishing photoionization cross-sections.</w:t>
            </w:r>
            <w:r>
              <w:rPr>
                <w:rFonts w:asciiTheme="minorHAnsi" w:hAnsiTheme="minorHAnsi" w:cstheme="minorHAnsi"/>
                <w:szCs w:val="21"/>
                <w:lang w:val="en-NL"/>
              </w:rPr>
              <w:t xml:space="preserve"> </w:t>
            </w:r>
            <w:r w:rsidRPr="00254862">
              <w:rPr>
                <w:rFonts w:asciiTheme="minorHAnsi" w:hAnsiTheme="minorHAnsi" w:cstheme="minorHAnsi"/>
                <w:bCs/>
                <w:szCs w:val="21"/>
                <w:lang w:val="en-NL"/>
              </w:rPr>
              <w:t xml:space="preserve">The system must support </w:t>
            </w:r>
            <w:r>
              <w:rPr>
                <w:rFonts w:asciiTheme="minorHAnsi" w:hAnsiTheme="minorHAnsi" w:cstheme="minorHAnsi"/>
                <w:bCs/>
                <w:szCs w:val="21"/>
                <w:lang w:val="en-NL"/>
              </w:rPr>
              <w:t>software control, enabling fully automated switching between excitation energies with a changeover time of less than 3 minutes.</w:t>
            </w:r>
          </w:p>
        </w:tc>
        <w:tc>
          <w:tcPr>
            <w:tcW w:w="851" w:type="dxa"/>
            <w:vAlign w:val="center"/>
          </w:tcPr>
          <w:p w14:paraId="5E0D3BE4" w14:textId="69D2304A" w:rsidR="001C6EB4" w:rsidRPr="00C076AA" w:rsidRDefault="001C6EB4" w:rsidP="002A468D">
            <w:pPr>
              <w:jc w:val="center"/>
              <w:rPr>
                <w:sz w:val="20"/>
                <w:szCs w:val="20"/>
              </w:rPr>
            </w:pPr>
            <w:r>
              <w:rPr>
                <w:sz w:val="20"/>
                <w:szCs w:val="20"/>
              </w:rPr>
              <w:t>W (25)</w:t>
            </w:r>
          </w:p>
        </w:tc>
        <w:tc>
          <w:tcPr>
            <w:tcW w:w="1134" w:type="dxa"/>
          </w:tcPr>
          <w:p w14:paraId="522FDE2C" w14:textId="47F9D7A4" w:rsidR="001C6EB4" w:rsidRDefault="001C6EB4" w:rsidP="002A468D">
            <w:pPr>
              <w:jc w:val="center"/>
              <w:rPr>
                <w:sz w:val="20"/>
                <w:szCs w:val="20"/>
              </w:rPr>
            </w:pPr>
            <w:proofErr w:type="spellStart"/>
            <w:r>
              <w:rPr>
                <w:sz w:val="20"/>
                <w:szCs w:val="20"/>
              </w:rPr>
              <w:t>Not</w:t>
            </w:r>
            <w:proofErr w:type="spellEnd"/>
            <w:r>
              <w:rPr>
                <w:sz w:val="20"/>
                <w:szCs w:val="20"/>
              </w:rPr>
              <w:t xml:space="preserve"> </w:t>
            </w:r>
            <w:proofErr w:type="spellStart"/>
            <w:r>
              <w:rPr>
                <w:sz w:val="20"/>
                <w:szCs w:val="20"/>
              </w:rPr>
              <w:t>applicalble</w:t>
            </w:r>
            <w:proofErr w:type="spellEnd"/>
          </w:p>
        </w:tc>
        <w:tc>
          <w:tcPr>
            <w:tcW w:w="3260" w:type="dxa"/>
          </w:tcPr>
          <w:p w14:paraId="3E7A2461" w14:textId="16378374" w:rsidR="001C6EB4" w:rsidRDefault="001C6EB4" w:rsidP="002A468D">
            <w:pPr>
              <w:jc w:val="center"/>
              <w:rPr>
                <w:sz w:val="20"/>
                <w:szCs w:val="20"/>
              </w:rPr>
            </w:pPr>
            <w:r>
              <w:rPr>
                <w:sz w:val="20"/>
                <w:szCs w:val="20"/>
              </w:rPr>
              <w:t>See ANNEX 7</w:t>
            </w:r>
          </w:p>
        </w:tc>
      </w:tr>
      <w:tr w:rsidR="001C6EB4" w:rsidRPr="00C076AA" w14:paraId="7339B7A9" w14:textId="6ED2640B" w:rsidTr="001C6EB4">
        <w:trPr>
          <w:trHeight w:val="238"/>
        </w:trPr>
        <w:tc>
          <w:tcPr>
            <w:tcW w:w="1134" w:type="dxa"/>
            <w:vAlign w:val="center"/>
          </w:tcPr>
          <w:p w14:paraId="19AB02F1" w14:textId="3F937840" w:rsidR="001C6EB4" w:rsidRDefault="001C6EB4" w:rsidP="002A468D">
            <w:pPr>
              <w:rPr>
                <w:sz w:val="20"/>
                <w:szCs w:val="20"/>
              </w:rPr>
            </w:pPr>
            <w:r>
              <w:rPr>
                <w:sz w:val="20"/>
                <w:szCs w:val="20"/>
              </w:rPr>
              <w:t>6.4.3</w:t>
            </w:r>
          </w:p>
        </w:tc>
        <w:tc>
          <w:tcPr>
            <w:tcW w:w="2835" w:type="dxa"/>
          </w:tcPr>
          <w:p w14:paraId="509C84A8" w14:textId="17790246" w:rsidR="001C6EB4" w:rsidRPr="0040354D" w:rsidRDefault="001C6EB4" w:rsidP="002A468D">
            <w:pPr>
              <w:pStyle w:val="BodyText"/>
              <w:rPr>
                <w:rFonts w:cs="Arial"/>
                <w:lang w:val="en-NL"/>
              </w:rPr>
            </w:pPr>
            <w:r>
              <w:rPr>
                <w:rFonts w:cs="Arial"/>
                <w:lang w:val="en-US"/>
              </w:rPr>
              <w:t xml:space="preserve">Electron Energy Analyzer: </w:t>
            </w:r>
            <w:r w:rsidRPr="00254862">
              <w:rPr>
                <w:rFonts w:cs="Arial"/>
                <w:lang w:val="en-NL"/>
              </w:rPr>
              <w:t xml:space="preserve">The system shall be equipped with a hemispherical electron energy </w:t>
            </w:r>
            <w:proofErr w:type="spellStart"/>
            <w:r w:rsidRPr="00254862">
              <w:rPr>
                <w:rFonts w:cs="Arial"/>
                <w:lang w:val="en-NL"/>
              </w:rPr>
              <w:t>analyzer</w:t>
            </w:r>
            <w:proofErr w:type="spellEnd"/>
            <w:r w:rsidRPr="00254862">
              <w:rPr>
                <w:rFonts w:cs="Arial"/>
                <w:lang w:val="en-NL"/>
              </w:rPr>
              <w:t xml:space="preserve"> suitable for XPS and HAXPES measurements with kinetic energies up to at least </w:t>
            </w:r>
            <w:r>
              <w:rPr>
                <w:rFonts w:cs="Arial"/>
                <w:lang w:val="en-NL"/>
              </w:rPr>
              <w:t>6</w:t>
            </w:r>
            <w:r w:rsidRPr="00254862">
              <w:rPr>
                <w:rFonts w:cs="Arial"/>
                <w:lang w:val="en-NL"/>
              </w:rPr>
              <w:t xml:space="preserve"> keV</w:t>
            </w:r>
            <w:r>
              <w:rPr>
                <w:rFonts w:cs="Arial"/>
                <w:lang w:val="en-NL"/>
              </w:rPr>
              <w:t xml:space="preserve">, fully integrated software control, including a pumping system. </w:t>
            </w:r>
            <w:r w:rsidRPr="00254862">
              <w:rPr>
                <w:rFonts w:cs="Arial"/>
                <w:lang w:val="en-NL"/>
              </w:rPr>
              <w:t xml:space="preserve">The </w:t>
            </w:r>
            <w:proofErr w:type="spellStart"/>
            <w:r w:rsidRPr="00254862">
              <w:rPr>
                <w:rFonts w:cs="Arial"/>
                <w:lang w:val="en-NL"/>
              </w:rPr>
              <w:t>analyzer</w:t>
            </w:r>
            <w:proofErr w:type="spellEnd"/>
            <w:r w:rsidRPr="00254862">
              <w:rPr>
                <w:rFonts w:cs="Arial"/>
                <w:lang w:val="en-NL"/>
              </w:rPr>
              <w:t xml:space="preserve"> </w:t>
            </w:r>
            <w:r>
              <w:rPr>
                <w:rFonts w:cs="Arial"/>
                <w:lang w:val="en-NL"/>
              </w:rPr>
              <w:t xml:space="preserve">shall </w:t>
            </w:r>
            <w:r w:rsidRPr="00254862">
              <w:rPr>
                <w:rFonts w:cs="Arial"/>
                <w:lang w:val="en-NL"/>
              </w:rPr>
              <w:t xml:space="preserve">support both high-resolution and angle-resolved measurement modes with an </w:t>
            </w:r>
            <w:r w:rsidRPr="00254862">
              <w:rPr>
                <w:rFonts w:cs="Arial"/>
                <w:lang w:val="en-NL"/>
              </w:rPr>
              <w:lastRenderedPageBreak/>
              <w:t>acceptance angle of at least ±</w:t>
            </w:r>
            <w:r>
              <w:rPr>
                <w:rFonts w:cs="Arial"/>
                <w:lang w:val="en-NL"/>
              </w:rPr>
              <w:t>30</w:t>
            </w:r>
            <w:r w:rsidRPr="00254862">
              <w:rPr>
                <w:rFonts w:cs="Arial"/>
                <w:lang w:val="en-NL"/>
              </w:rPr>
              <w:t xml:space="preserve">°. The system must support small-spot analysis (≤100 µm), provide stable high-voltage operation up to at least </w:t>
            </w:r>
            <w:r>
              <w:rPr>
                <w:rFonts w:cs="Arial"/>
                <w:lang w:val="en-NL"/>
              </w:rPr>
              <w:t>6</w:t>
            </w:r>
            <w:r w:rsidRPr="00254862">
              <w:rPr>
                <w:rFonts w:cs="Arial"/>
                <w:lang w:val="en-NL"/>
              </w:rPr>
              <w:t xml:space="preserve"> kV, and allow flexible or upgradeable detector configurations.</w:t>
            </w:r>
          </w:p>
        </w:tc>
        <w:tc>
          <w:tcPr>
            <w:tcW w:w="851" w:type="dxa"/>
            <w:vAlign w:val="center"/>
          </w:tcPr>
          <w:p w14:paraId="1F9A0836" w14:textId="4BDDC45C" w:rsidR="001C6EB4" w:rsidRDefault="001C6EB4" w:rsidP="002A468D">
            <w:pPr>
              <w:jc w:val="center"/>
              <w:rPr>
                <w:sz w:val="20"/>
                <w:szCs w:val="20"/>
              </w:rPr>
            </w:pPr>
            <w:r>
              <w:rPr>
                <w:sz w:val="20"/>
                <w:szCs w:val="20"/>
              </w:rPr>
              <w:lastRenderedPageBreak/>
              <w:t>M</w:t>
            </w:r>
          </w:p>
        </w:tc>
        <w:tc>
          <w:tcPr>
            <w:tcW w:w="1134" w:type="dxa"/>
          </w:tcPr>
          <w:p w14:paraId="573B2BC5" w14:textId="77777777" w:rsidR="001C6EB4" w:rsidRDefault="001C6EB4" w:rsidP="002A468D">
            <w:pPr>
              <w:jc w:val="center"/>
              <w:rPr>
                <w:sz w:val="20"/>
                <w:szCs w:val="20"/>
              </w:rPr>
            </w:pPr>
          </w:p>
        </w:tc>
        <w:tc>
          <w:tcPr>
            <w:tcW w:w="3260" w:type="dxa"/>
          </w:tcPr>
          <w:p w14:paraId="1854ECCA" w14:textId="77777777" w:rsidR="001C6EB4" w:rsidRDefault="001C6EB4" w:rsidP="002A468D">
            <w:pPr>
              <w:jc w:val="center"/>
              <w:rPr>
                <w:sz w:val="20"/>
                <w:szCs w:val="20"/>
              </w:rPr>
            </w:pPr>
          </w:p>
        </w:tc>
      </w:tr>
      <w:tr w:rsidR="001C6EB4" w:rsidRPr="002713BC" w14:paraId="0C0432C9" w14:textId="0D0CBF5A" w:rsidTr="001C6EB4">
        <w:trPr>
          <w:trHeight w:val="238"/>
        </w:trPr>
        <w:tc>
          <w:tcPr>
            <w:tcW w:w="1134" w:type="dxa"/>
            <w:vAlign w:val="center"/>
          </w:tcPr>
          <w:p w14:paraId="587AE68A" w14:textId="7DA6CE45" w:rsidR="001C6EB4" w:rsidRDefault="001C6EB4" w:rsidP="002A468D">
            <w:pPr>
              <w:rPr>
                <w:sz w:val="20"/>
                <w:szCs w:val="20"/>
              </w:rPr>
            </w:pPr>
            <w:r>
              <w:rPr>
                <w:sz w:val="20"/>
                <w:szCs w:val="20"/>
              </w:rPr>
              <w:t>6.4.4</w:t>
            </w:r>
          </w:p>
        </w:tc>
        <w:tc>
          <w:tcPr>
            <w:tcW w:w="2835" w:type="dxa"/>
          </w:tcPr>
          <w:p w14:paraId="7DEB20C2" w14:textId="3E39E055" w:rsidR="001C6EB4" w:rsidDel="00254862" w:rsidRDefault="001C6EB4" w:rsidP="002A468D">
            <w:pPr>
              <w:pStyle w:val="BodyText"/>
              <w:rPr>
                <w:rFonts w:cs="Arial"/>
                <w:lang w:val="en-US"/>
              </w:rPr>
            </w:pPr>
            <w:r w:rsidRPr="002713BC">
              <w:rPr>
                <w:rFonts w:cs="Arial"/>
                <w:lang w:val="en-NL"/>
              </w:rPr>
              <w:t xml:space="preserve">Multilayer analysis: The HAXPES system should </w:t>
            </w:r>
            <w:r>
              <w:rPr>
                <w:rFonts w:cs="Arial"/>
                <w:lang w:val="en-NL"/>
              </w:rPr>
              <w:t xml:space="preserve">enable </w:t>
            </w:r>
            <w:r w:rsidRPr="002713BC">
              <w:rPr>
                <w:rFonts w:cs="Arial"/>
                <w:lang w:val="en-NL"/>
              </w:rPr>
              <w:t xml:space="preserve">multilayer analysis by integrating a high-resolution, spatially confined (small-spot) X-ray source and a wide-angular-acceptance energy </w:t>
            </w:r>
            <w:proofErr w:type="spellStart"/>
            <w:r w:rsidRPr="002713BC">
              <w:rPr>
                <w:rFonts w:cs="Arial"/>
                <w:lang w:val="en-NL"/>
              </w:rPr>
              <w:t>analyzer</w:t>
            </w:r>
            <w:proofErr w:type="spellEnd"/>
            <w:r w:rsidRPr="002713BC">
              <w:rPr>
                <w:rFonts w:cs="Arial"/>
                <w:lang w:val="en-NL"/>
              </w:rPr>
              <w:t>, enabling efficient angle-resolved measurements. This combination should facilitate enhanced depth profiling and detailed characterization of complex, buried multilayer structures. A strong preference is given to the inclusion of a configurable CMOS-based detector system. The detector should offer high sensitivity, low noise, and fast readout, with adjustable acquisition modes and settings to optimize performance under different measurement conditions (e.g., high count rate vs. high dynamic range). The CMOS detector configuration should seamlessly integrate with the software and data acquisition workflows, enabling flexible, user-defined optimization of signal quality, angular resolution, and measurement speed.</w:t>
            </w:r>
          </w:p>
        </w:tc>
        <w:tc>
          <w:tcPr>
            <w:tcW w:w="851" w:type="dxa"/>
            <w:vAlign w:val="center"/>
          </w:tcPr>
          <w:p w14:paraId="4054B082" w14:textId="5B39BA74" w:rsidR="001C6EB4" w:rsidRPr="0040354D" w:rsidRDefault="001C6EB4" w:rsidP="002A468D">
            <w:pPr>
              <w:jc w:val="center"/>
              <w:rPr>
                <w:sz w:val="20"/>
                <w:szCs w:val="20"/>
                <w:lang w:val="en-US"/>
              </w:rPr>
            </w:pPr>
            <w:r>
              <w:rPr>
                <w:sz w:val="20"/>
                <w:szCs w:val="20"/>
                <w:lang w:val="en-US"/>
              </w:rPr>
              <w:t>W (15)</w:t>
            </w:r>
          </w:p>
        </w:tc>
        <w:tc>
          <w:tcPr>
            <w:tcW w:w="1134" w:type="dxa"/>
          </w:tcPr>
          <w:p w14:paraId="0386FC33" w14:textId="263A9337" w:rsidR="001C6EB4" w:rsidRDefault="001C6EB4" w:rsidP="002A468D">
            <w:pPr>
              <w:jc w:val="center"/>
              <w:rPr>
                <w:sz w:val="20"/>
                <w:szCs w:val="20"/>
                <w:lang w:val="en-US"/>
              </w:rPr>
            </w:pPr>
            <w:proofErr w:type="spellStart"/>
            <w:r>
              <w:rPr>
                <w:sz w:val="20"/>
                <w:szCs w:val="20"/>
              </w:rPr>
              <w:t>Not</w:t>
            </w:r>
            <w:proofErr w:type="spellEnd"/>
            <w:r>
              <w:rPr>
                <w:sz w:val="20"/>
                <w:szCs w:val="20"/>
              </w:rPr>
              <w:t xml:space="preserve"> </w:t>
            </w:r>
            <w:proofErr w:type="spellStart"/>
            <w:r>
              <w:rPr>
                <w:sz w:val="20"/>
                <w:szCs w:val="20"/>
              </w:rPr>
              <w:t>applicalble</w:t>
            </w:r>
            <w:proofErr w:type="spellEnd"/>
          </w:p>
        </w:tc>
        <w:tc>
          <w:tcPr>
            <w:tcW w:w="3260" w:type="dxa"/>
          </w:tcPr>
          <w:p w14:paraId="3D159B7D" w14:textId="79E9C6BF" w:rsidR="001C6EB4" w:rsidRDefault="001C6EB4" w:rsidP="002A468D">
            <w:pPr>
              <w:jc w:val="center"/>
              <w:rPr>
                <w:sz w:val="20"/>
                <w:szCs w:val="20"/>
                <w:lang w:val="en-US"/>
              </w:rPr>
            </w:pPr>
            <w:r>
              <w:rPr>
                <w:sz w:val="20"/>
                <w:szCs w:val="20"/>
                <w:lang w:val="en-US"/>
              </w:rPr>
              <w:t>See ANNEX 7</w:t>
            </w:r>
          </w:p>
        </w:tc>
      </w:tr>
      <w:tr w:rsidR="001C6EB4" w:rsidRPr="00C076AA" w14:paraId="1B17E8B2" w14:textId="00FAE24E" w:rsidTr="001C6EB4">
        <w:trPr>
          <w:trHeight w:val="238"/>
        </w:trPr>
        <w:tc>
          <w:tcPr>
            <w:tcW w:w="1134" w:type="dxa"/>
            <w:vAlign w:val="center"/>
          </w:tcPr>
          <w:p w14:paraId="0847C981" w14:textId="27B406E2" w:rsidR="001C6EB4" w:rsidRDefault="001C6EB4" w:rsidP="002A468D">
            <w:pPr>
              <w:rPr>
                <w:sz w:val="20"/>
                <w:szCs w:val="20"/>
              </w:rPr>
            </w:pPr>
            <w:r>
              <w:rPr>
                <w:sz w:val="20"/>
                <w:szCs w:val="20"/>
              </w:rPr>
              <w:t>6.4.5</w:t>
            </w:r>
          </w:p>
        </w:tc>
        <w:tc>
          <w:tcPr>
            <w:tcW w:w="2835" w:type="dxa"/>
          </w:tcPr>
          <w:p w14:paraId="15FB8387" w14:textId="10B603B7" w:rsidR="001C6EB4" w:rsidRPr="002713BC" w:rsidRDefault="001C6EB4" w:rsidP="002713BC">
            <w:pPr>
              <w:rPr>
                <w:rFonts w:cs="Arial"/>
                <w:lang w:val="en-US"/>
              </w:rPr>
            </w:pPr>
            <w:r>
              <w:rPr>
                <w:rFonts w:cs="Arial"/>
                <w:lang w:val="en-US"/>
              </w:rPr>
              <w:t>The</w:t>
            </w:r>
            <w:r w:rsidRPr="002713BC">
              <w:rPr>
                <w:rFonts w:cs="Arial"/>
                <w:lang w:val="en-US"/>
              </w:rPr>
              <w:t xml:space="preserve"> system shall be equipped with a motorized multi-axis sample manipulator to ensure precise positioning, high reproducibility, and stable alignment during measurements. The system shall support automatic multi-sample handling with a capacity of at least three sample positions, including </w:t>
            </w:r>
            <w:r w:rsidRPr="002713BC">
              <w:rPr>
                <w:rFonts w:cs="Arial"/>
                <w:lang w:val="en-US"/>
              </w:rPr>
              <w:lastRenderedPageBreak/>
              <w:t>the capability to accommodate flexible or foil-type samples.</w:t>
            </w:r>
          </w:p>
          <w:p w14:paraId="450A1E1F" w14:textId="6BF974DB" w:rsidR="001C6EB4" w:rsidRPr="002713BC" w:rsidRDefault="001C6EB4" w:rsidP="0040354D">
            <w:pPr>
              <w:rPr>
                <w:rFonts w:cs="Arial"/>
                <w:lang w:val="en-US"/>
              </w:rPr>
            </w:pPr>
            <w:r w:rsidRPr="002713BC">
              <w:rPr>
                <w:rFonts w:cs="Arial"/>
                <w:lang w:val="en-US"/>
              </w:rPr>
              <w:t xml:space="preserve">The system must enable automated measurement workflows for </w:t>
            </w:r>
            <w:r>
              <w:rPr>
                <w:rFonts w:cs="Arial"/>
                <w:lang w:val="en-US"/>
              </w:rPr>
              <w:t>at least 3</w:t>
            </w:r>
            <w:r w:rsidRPr="002713BC">
              <w:rPr>
                <w:rFonts w:cs="Arial"/>
                <w:lang w:val="en-US"/>
              </w:rPr>
              <w:t xml:space="preserve"> samples, including unattended sequential analysis. This shall include programmable measurement routines with automated sample exchange, as well as automated switching between different X-ray excitation energies/sources without user intervention.</w:t>
            </w:r>
            <w:r>
              <w:rPr>
                <w:rFonts w:cs="Arial"/>
                <w:lang w:val="en-US"/>
              </w:rPr>
              <w:t xml:space="preserve"> </w:t>
            </w:r>
            <w:r w:rsidRPr="002713BC">
              <w:rPr>
                <w:rFonts w:cs="Arial"/>
                <w:lang w:val="en-US"/>
              </w:rPr>
              <w:t>The solution should ensure reliable, repeatable operation during such automated sequences, minimizing idle time between measurements and enabling efficient use of instrument time.</w:t>
            </w:r>
          </w:p>
        </w:tc>
        <w:tc>
          <w:tcPr>
            <w:tcW w:w="851" w:type="dxa"/>
            <w:vAlign w:val="center"/>
          </w:tcPr>
          <w:p w14:paraId="3032774F" w14:textId="77777777" w:rsidR="001C6EB4" w:rsidRDefault="001C6EB4" w:rsidP="002A468D">
            <w:pPr>
              <w:jc w:val="center"/>
              <w:rPr>
                <w:sz w:val="20"/>
                <w:szCs w:val="20"/>
              </w:rPr>
            </w:pPr>
            <w:r>
              <w:rPr>
                <w:sz w:val="20"/>
                <w:szCs w:val="20"/>
              </w:rPr>
              <w:lastRenderedPageBreak/>
              <w:t>M</w:t>
            </w:r>
          </w:p>
        </w:tc>
        <w:tc>
          <w:tcPr>
            <w:tcW w:w="1134" w:type="dxa"/>
          </w:tcPr>
          <w:p w14:paraId="68E1BC84" w14:textId="77777777" w:rsidR="001C6EB4" w:rsidRDefault="001C6EB4" w:rsidP="002A468D">
            <w:pPr>
              <w:jc w:val="center"/>
              <w:rPr>
                <w:sz w:val="20"/>
                <w:szCs w:val="20"/>
              </w:rPr>
            </w:pPr>
          </w:p>
        </w:tc>
        <w:tc>
          <w:tcPr>
            <w:tcW w:w="3260" w:type="dxa"/>
          </w:tcPr>
          <w:p w14:paraId="33C88049" w14:textId="77777777" w:rsidR="001C6EB4" w:rsidRDefault="001C6EB4" w:rsidP="002A468D">
            <w:pPr>
              <w:jc w:val="center"/>
              <w:rPr>
                <w:sz w:val="20"/>
                <w:szCs w:val="20"/>
              </w:rPr>
            </w:pPr>
          </w:p>
        </w:tc>
      </w:tr>
      <w:tr w:rsidR="001C6EB4" w:rsidRPr="007417A7" w14:paraId="74100EF1" w14:textId="2DEE41F8" w:rsidTr="001C6EB4">
        <w:trPr>
          <w:trHeight w:val="238"/>
        </w:trPr>
        <w:tc>
          <w:tcPr>
            <w:tcW w:w="1134" w:type="dxa"/>
            <w:vAlign w:val="center"/>
          </w:tcPr>
          <w:p w14:paraId="68FC5652" w14:textId="27FCF802" w:rsidR="001C6EB4" w:rsidRDefault="001C6EB4" w:rsidP="002A468D">
            <w:pPr>
              <w:rPr>
                <w:sz w:val="20"/>
                <w:szCs w:val="20"/>
              </w:rPr>
            </w:pPr>
            <w:r>
              <w:rPr>
                <w:sz w:val="20"/>
                <w:szCs w:val="20"/>
              </w:rPr>
              <w:t>6.4.6</w:t>
            </w:r>
          </w:p>
        </w:tc>
        <w:tc>
          <w:tcPr>
            <w:tcW w:w="2835" w:type="dxa"/>
          </w:tcPr>
          <w:p w14:paraId="338865FA" w14:textId="16960446" w:rsidR="001C6EB4" w:rsidRPr="0040354D" w:rsidRDefault="001C6EB4" w:rsidP="002713BC">
            <w:pPr>
              <w:pStyle w:val="BodyText"/>
              <w:rPr>
                <w:rFonts w:cs="Arial"/>
                <w:lang w:val="en-NL"/>
              </w:rPr>
            </w:pPr>
            <w:r>
              <w:rPr>
                <w:rFonts w:cs="Arial"/>
                <w:lang w:val="en-US"/>
              </w:rPr>
              <w:t xml:space="preserve">High-pressure/high-temperature Reaction Cell: </w:t>
            </w:r>
            <w:r w:rsidRPr="00254862">
              <w:rPr>
                <w:rFonts w:cs="Arial"/>
                <w:lang w:val="en-NL"/>
              </w:rPr>
              <w:t xml:space="preserve">The system shall include a high-pressure reaction cell for </w:t>
            </w:r>
            <w:r>
              <w:rPr>
                <w:rFonts w:cs="Arial"/>
                <w:lang w:val="en-NL"/>
              </w:rPr>
              <w:t xml:space="preserve">sample pretreatment </w:t>
            </w:r>
            <w:r w:rsidRPr="00254862">
              <w:rPr>
                <w:rFonts w:cs="Arial"/>
                <w:lang w:val="en-NL"/>
              </w:rPr>
              <w:t>under reactive gas environments.</w:t>
            </w:r>
            <w:r>
              <w:rPr>
                <w:rFonts w:cs="Arial"/>
                <w:lang w:val="en-NL"/>
              </w:rPr>
              <w:t xml:space="preserve"> </w:t>
            </w:r>
            <w:r w:rsidRPr="00254862">
              <w:rPr>
                <w:rFonts w:cs="Arial"/>
                <w:lang w:val="en-NL"/>
              </w:rPr>
              <w:t xml:space="preserve">The cell must support operation at pressures </w:t>
            </w:r>
            <w:r>
              <w:rPr>
                <w:rFonts w:cs="Arial"/>
                <w:lang w:val="en-NL"/>
              </w:rPr>
              <w:t>of at least 20 bar and enable controlled gas dosing and evacuation via a software-integrated gas-handling system with mass-flow</w:t>
            </w:r>
            <w:r w:rsidRPr="00254862">
              <w:rPr>
                <w:rFonts w:cs="Arial"/>
                <w:lang w:val="en-NL"/>
              </w:rPr>
              <w:t xml:space="preserve"> and pressure control.</w:t>
            </w:r>
            <w:r>
              <w:rPr>
                <w:rFonts w:cs="Arial"/>
                <w:lang w:val="en-NL"/>
              </w:rPr>
              <w:t xml:space="preserve"> </w:t>
            </w:r>
            <w:r w:rsidRPr="00254862">
              <w:rPr>
                <w:rFonts w:cs="Arial"/>
                <w:lang w:val="en-NL"/>
              </w:rPr>
              <w:t xml:space="preserve">The design should allow safe operation with reactive gases such as hydrogen and oxygen and include appropriate overpressure protection. The cell must enable </w:t>
            </w:r>
            <w:r>
              <w:rPr>
                <w:rFonts w:cs="Arial"/>
                <w:lang w:val="en-NL"/>
              </w:rPr>
              <w:t xml:space="preserve">heating of the sample to elevated temperatures (≥600 °C, preferably higher, depending on the </w:t>
            </w:r>
            <w:r w:rsidRPr="00254862">
              <w:rPr>
                <w:rFonts w:cs="Arial"/>
                <w:lang w:val="en-NL"/>
              </w:rPr>
              <w:t>gas environment)</w:t>
            </w:r>
            <w:r>
              <w:rPr>
                <w:rFonts w:cs="Arial"/>
                <w:lang w:val="en-NL"/>
              </w:rPr>
              <w:t xml:space="preserve"> while maintaining stable,</w:t>
            </w:r>
            <w:r w:rsidRPr="00254862">
              <w:rPr>
                <w:rFonts w:cs="Arial"/>
                <w:lang w:val="en-NL"/>
              </w:rPr>
              <w:t xml:space="preserve"> well-defined experimental conditions. Integration with the UHV analysis system is required, including suitable pumping and </w:t>
            </w:r>
            <w:r>
              <w:rPr>
                <w:rFonts w:cs="Arial"/>
                <w:lang w:val="en-NL"/>
              </w:rPr>
              <w:t xml:space="preserve">rapid transfer between the reaction and </w:t>
            </w:r>
            <w:r>
              <w:rPr>
                <w:rFonts w:cs="Arial"/>
                <w:lang w:val="en-NL"/>
              </w:rPr>
              <w:lastRenderedPageBreak/>
              <w:t xml:space="preserve">analysis environments to preserve the </w:t>
            </w:r>
            <w:r w:rsidRPr="00254862">
              <w:rPr>
                <w:rFonts w:cs="Arial"/>
                <w:lang w:val="en-NL"/>
              </w:rPr>
              <w:t>sample state.</w:t>
            </w:r>
          </w:p>
        </w:tc>
        <w:tc>
          <w:tcPr>
            <w:tcW w:w="851" w:type="dxa"/>
            <w:vAlign w:val="center"/>
          </w:tcPr>
          <w:p w14:paraId="12BCE7AA" w14:textId="142EBC5C" w:rsidR="001C6EB4" w:rsidRPr="007417A7" w:rsidRDefault="001C6EB4" w:rsidP="002A468D">
            <w:pPr>
              <w:jc w:val="center"/>
              <w:rPr>
                <w:sz w:val="20"/>
                <w:szCs w:val="20"/>
                <w:lang w:val="en-US"/>
              </w:rPr>
            </w:pPr>
            <w:r>
              <w:rPr>
                <w:sz w:val="20"/>
                <w:szCs w:val="20"/>
                <w:lang w:val="en-US"/>
              </w:rPr>
              <w:lastRenderedPageBreak/>
              <w:t>W (15)</w:t>
            </w:r>
          </w:p>
        </w:tc>
        <w:tc>
          <w:tcPr>
            <w:tcW w:w="1134" w:type="dxa"/>
          </w:tcPr>
          <w:p w14:paraId="1389CFB2" w14:textId="077E916B" w:rsidR="001C6EB4" w:rsidRDefault="001C6EB4" w:rsidP="002A468D">
            <w:pPr>
              <w:jc w:val="center"/>
              <w:rPr>
                <w:sz w:val="20"/>
                <w:szCs w:val="20"/>
                <w:lang w:val="en-US"/>
              </w:rPr>
            </w:pPr>
            <w:proofErr w:type="spellStart"/>
            <w:r>
              <w:rPr>
                <w:sz w:val="20"/>
                <w:szCs w:val="20"/>
              </w:rPr>
              <w:t>Not</w:t>
            </w:r>
            <w:proofErr w:type="spellEnd"/>
            <w:r>
              <w:rPr>
                <w:sz w:val="20"/>
                <w:szCs w:val="20"/>
              </w:rPr>
              <w:t xml:space="preserve"> </w:t>
            </w:r>
            <w:proofErr w:type="spellStart"/>
            <w:r>
              <w:rPr>
                <w:sz w:val="20"/>
                <w:szCs w:val="20"/>
              </w:rPr>
              <w:t>applicalble</w:t>
            </w:r>
            <w:proofErr w:type="spellEnd"/>
          </w:p>
        </w:tc>
        <w:tc>
          <w:tcPr>
            <w:tcW w:w="3260" w:type="dxa"/>
          </w:tcPr>
          <w:p w14:paraId="28659715" w14:textId="59BB932B" w:rsidR="001C6EB4" w:rsidRDefault="001C6EB4" w:rsidP="002A468D">
            <w:pPr>
              <w:jc w:val="center"/>
              <w:rPr>
                <w:sz w:val="20"/>
                <w:szCs w:val="20"/>
                <w:lang w:val="en-US"/>
              </w:rPr>
            </w:pPr>
            <w:r>
              <w:rPr>
                <w:sz w:val="20"/>
                <w:szCs w:val="20"/>
                <w:lang w:val="en-US"/>
              </w:rPr>
              <w:t>See ANNEX 7</w:t>
            </w:r>
          </w:p>
        </w:tc>
      </w:tr>
      <w:tr w:rsidR="001C6EB4" w:rsidRPr="007417A7" w14:paraId="475CBDB5" w14:textId="5C61C380" w:rsidTr="001C6EB4">
        <w:trPr>
          <w:trHeight w:val="238"/>
        </w:trPr>
        <w:tc>
          <w:tcPr>
            <w:tcW w:w="1134" w:type="dxa"/>
            <w:vAlign w:val="center"/>
          </w:tcPr>
          <w:p w14:paraId="271A1782" w14:textId="0362C6D0" w:rsidR="001C6EB4" w:rsidRPr="007417A7" w:rsidRDefault="001C6EB4" w:rsidP="001C6EB4">
            <w:pPr>
              <w:rPr>
                <w:sz w:val="20"/>
                <w:szCs w:val="20"/>
                <w:lang w:val="en-US"/>
              </w:rPr>
            </w:pPr>
            <w:r>
              <w:rPr>
                <w:sz w:val="20"/>
                <w:szCs w:val="20"/>
                <w:lang w:val="en-US"/>
              </w:rPr>
              <w:t>6.4.7</w:t>
            </w:r>
          </w:p>
        </w:tc>
        <w:tc>
          <w:tcPr>
            <w:tcW w:w="2835" w:type="dxa"/>
          </w:tcPr>
          <w:p w14:paraId="2F0495B1" w14:textId="25327E66" w:rsidR="001C6EB4" w:rsidRPr="0040354D" w:rsidRDefault="001C6EB4" w:rsidP="001C6EB4">
            <w:pPr>
              <w:pStyle w:val="BodyText"/>
              <w:rPr>
                <w:rFonts w:cs="Arial"/>
                <w:lang w:val="en-NL"/>
              </w:rPr>
            </w:pPr>
            <w:r>
              <w:rPr>
                <w:rFonts w:cs="Arial"/>
                <w:lang w:val="en-US"/>
              </w:rPr>
              <w:t xml:space="preserve">Load-lock and Transfer: </w:t>
            </w:r>
            <w:r w:rsidRPr="00CE1399">
              <w:rPr>
                <w:rFonts w:cs="Arial"/>
                <w:lang w:val="en-NL"/>
              </w:rPr>
              <w:t xml:space="preserve">The system shall include a load-lock and </w:t>
            </w:r>
            <w:r>
              <w:rPr>
                <w:rFonts w:cs="Arial"/>
                <w:lang w:val="en-NL"/>
              </w:rPr>
              <w:t>a sample transfer system, enabling contamination-free handling of samples under high- and ultra-high-vacuum</w:t>
            </w:r>
            <w:r w:rsidRPr="00CE1399">
              <w:rPr>
                <w:rFonts w:cs="Arial"/>
                <w:lang w:val="en-NL"/>
              </w:rPr>
              <w:t xml:space="preserve"> conditions. The load-lock must allow rapid introduction </w:t>
            </w:r>
            <w:r>
              <w:rPr>
                <w:rFonts w:cs="Arial"/>
                <w:lang w:val="en-NL"/>
              </w:rPr>
              <w:t xml:space="preserve">of preferably multiple samples </w:t>
            </w:r>
            <w:r w:rsidRPr="00CE1399">
              <w:rPr>
                <w:rFonts w:cs="Arial"/>
                <w:lang w:val="en-NL"/>
              </w:rPr>
              <w:t xml:space="preserve">without breaking </w:t>
            </w:r>
            <w:r>
              <w:rPr>
                <w:rFonts w:cs="Arial"/>
                <w:lang w:val="en-NL"/>
              </w:rPr>
              <w:t xml:space="preserve">the </w:t>
            </w:r>
            <w:r w:rsidRPr="00CE1399">
              <w:rPr>
                <w:rFonts w:cs="Arial"/>
                <w:lang w:val="en-NL"/>
              </w:rPr>
              <w:t>vacuum in the main analysis chamber</w:t>
            </w:r>
            <w:r>
              <w:rPr>
                <w:rFonts w:cs="Arial"/>
                <w:lang w:val="en-NL"/>
              </w:rPr>
              <w:t xml:space="preserve"> and</w:t>
            </w:r>
            <w:r w:rsidRPr="00CE1399">
              <w:rPr>
                <w:rFonts w:cs="Arial"/>
                <w:lang w:val="en-NL"/>
              </w:rPr>
              <w:t xml:space="preserve"> achieve pressures suitable for UHV transfer. The system must provide the capability for high-vacuum transfer of samples between the HAXPES system and existing external infrastructure, specifically a Near-Ambient Pressure X-ray Photoelectron Spectroscopy (NAP-XPS) system</w:t>
            </w:r>
            <w:r>
              <w:rPr>
                <w:rFonts w:cs="Arial"/>
                <w:lang w:val="en-NL"/>
              </w:rPr>
              <w:t xml:space="preserve"> and a glovebox</w:t>
            </w:r>
            <w:r w:rsidRPr="00CE1399">
              <w:rPr>
                <w:rFonts w:cs="Arial"/>
                <w:lang w:val="en-NL"/>
              </w:rPr>
              <w:t>. This shall be achieved via a compatible vacuum transfer interface or docking solution that enables sample exchange without exposure to ambient conditions. The solution should ensure reliable, reproducible, and contamination-free transfer, and support straightforward integration with the existing NAP-XPS facility.</w:t>
            </w:r>
          </w:p>
        </w:tc>
        <w:tc>
          <w:tcPr>
            <w:tcW w:w="851" w:type="dxa"/>
            <w:vAlign w:val="center"/>
          </w:tcPr>
          <w:p w14:paraId="5DEF7B5E" w14:textId="1D27E6F3" w:rsidR="001C6EB4" w:rsidRPr="007417A7" w:rsidRDefault="001C6EB4" w:rsidP="001C6EB4">
            <w:pPr>
              <w:jc w:val="center"/>
              <w:rPr>
                <w:sz w:val="20"/>
                <w:szCs w:val="20"/>
                <w:lang w:val="en-US"/>
              </w:rPr>
            </w:pPr>
            <w:r>
              <w:rPr>
                <w:sz w:val="20"/>
                <w:szCs w:val="20"/>
                <w:lang w:val="en-US"/>
              </w:rPr>
              <w:t>W (10)</w:t>
            </w:r>
          </w:p>
        </w:tc>
        <w:tc>
          <w:tcPr>
            <w:tcW w:w="1134" w:type="dxa"/>
          </w:tcPr>
          <w:p w14:paraId="58F6C31C" w14:textId="3D77E7CE" w:rsidR="001C6EB4" w:rsidRDefault="001C6EB4" w:rsidP="001C6EB4">
            <w:pPr>
              <w:jc w:val="center"/>
              <w:rPr>
                <w:sz w:val="20"/>
                <w:szCs w:val="20"/>
                <w:lang w:val="en-US"/>
              </w:rPr>
            </w:pPr>
            <w:proofErr w:type="spellStart"/>
            <w:r>
              <w:rPr>
                <w:sz w:val="20"/>
                <w:szCs w:val="20"/>
              </w:rPr>
              <w:t>Not</w:t>
            </w:r>
            <w:proofErr w:type="spellEnd"/>
            <w:r>
              <w:rPr>
                <w:sz w:val="20"/>
                <w:szCs w:val="20"/>
              </w:rPr>
              <w:t xml:space="preserve"> </w:t>
            </w:r>
            <w:proofErr w:type="spellStart"/>
            <w:r>
              <w:rPr>
                <w:sz w:val="20"/>
                <w:szCs w:val="20"/>
              </w:rPr>
              <w:t>applicalble</w:t>
            </w:r>
            <w:proofErr w:type="spellEnd"/>
          </w:p>
        </w:tc>
        <w:tc>
          <w:tcPr>
            <w:tcW w:w="3260" w:type="dxa"/>
          </w:tcPr>
          <w:p w14:paraId="2D95F6E8" w14:textId="5DAFF6F5" w:rsidR="001C6EB4" w:rsidRDefault="001C6EB4" w:rsidP="001C6EB4">
            <w:pPr>
              <w:jc w:val="center"/>
              <w:rPr>
                <w:sz w:val="20"/>
                <w:szCs w:val="20"/>
                <w:lang w:val="en-US"/>
              </w:rPr>
            </w:pPr>
            <w:r>
              <w:rPr>
                <w:sz w:val="20"/>
                <w:szCs w:val="20"/>
                <w:lang w:val="en-US"/>
              </w:rPr>
              <w:t xml:space="preserve">See ANNEX 7 </w:t>
            </w:r>
          </w:p>
        </w:tc>
      </w:tr>
      <w:tr w:rsidR="001C6EB4" w:rsidRPr="007417A7" w14:paraId="0ACCDE0B" w14:textId="6D2DE590" w:rsidTr="001C6EB4">
        <w:trPr>
          <w:trHeight w:val="238"/>
        </w:trPr>
        <w:tc>
          <w:tcPr>
            <w:tcW w:w="1134" w:type="dxa"/>
            <w:vAlign w:val="center"/>
          </w:tcPr>
          <w:p w14:paraId="5AA2D3AF" w14:textId="1ED3AE3A" w:rsidR="001C6EB4" w:rsidRPr="007417A7" w:rsidRDefault="001C6EB4" w:rsidP="001C6EB4">
            <w:pPr>
              <w:rPr>
                <w:sz w:val="20"/>
                <w:szCs w:val="20"/>
                <w:lang w:val="en-US"/>
              </w:rPr>
            </w:pPr>
            <w:r>
              <w:rPr>
                <w:sz w:val="20"/>
                <w:szCs w:val="20"/>
                <w:lang w:val="en-US"/>
              </w:rPr>
              <w:t>6.4.8</w:t>
            </w:r>
          </w:p>
        </w:tc>
        <w:tc>
          <w:tcPr>
            <w:tcW w:w="2835" w:type="dxa"/>
          </w:tcPr>
          <w:p w14:paraId="339FD89C" w14:textId="71337CCA" w:rsidR="001C6EB4" w:rsidRPr="0040354D" w:rsidRDefault="001C6EB4" w:rsidP="001C6EB4">
            <w:pPr>
              <w:pStyle w:val="BodyText"/>
              <w:rPr>
                <w:highlight w:val="yellow"/>
                <w:lang w:val="en-US"/>
              </w:rPr>
            </w:pPr>
            <w:r w:rsidRPr="002713BC">
              <w:rPr>
                <w:rFonts w:cs="Arial"/>
                <w:lang w:val="en-US"/>
              </w:rPr>
              <w:t xml:space="preserve">The system shall support the integration of an existing ion source (type </w:t>
            </w:r>
            <w:r>
              <w:rPr>
                <w:rFonts w:cs="Arial"/>
                <w:lang w:val="en-US"/>
              </w:rPr>
              <w:t xml:space="preserve">SPECS </w:t>
            </w:r>
            <w:r w:rsidRPr="00D46171">
              <w:rPr>
                <w:rFonts w:cs="Arial"/>
                <w:lang w:val="en-US"/>
              </w:rPr>
              <w:t>IQE 12/38</w:t>
            </w:r>
            <w:r w:rsidRPr="002713BC">
              <w:rPr>
                <w:rFonts w:cs="Arial"/>
                <w:lang w:val="en-US"/>
              </w:rPr>
              <w:t>), which will be transferred to and fully incorporated into the new instrument. The integrated ion source must enable controlled removal of surface layers, facilitate depth profiling, and allow for effective sample cleaning prior to analysis.</w:t>
            </w:r>
            <w:r>
              <w:rPr>
                <w:rFonts w:cs="Arial"/>
                <w:lang w:val="en-US"/>
              </w:rPr>
              <w:t xml:space="preserve"> </w:t>
            </w:r>
            <w:r w:rsidRPr="002713BC">
              <w:rPr>
                <w:rFonts w:cs="Arial"/>
                <w:lang w:val="en-US"/>
              </w:rPr>
              <w:t xml:space="preserve">The ion source </w:t>
            </w:r>
            <w:r>
              <w:rPr>
                <w:rFonts w:cs="Arial"/>
                <w:lang w:val="en-US"/>
              </w:rPr>
              <w:t xml:space="preserve">is </w:t>
            </w:r>
            <w:r w:rsidRPr="002713BC">
              <w:rPr>
                <w:rFonts w:cs="Arial"/>
                <w:lang w:val="en-US"/>
              </w:rPr>
              <w:t xml:space="preserve">differentially pumped and </w:t>
            </w:r>
            <w:r>
              <w:rPr>
                <w:rFonts w:cs="Arial"/>
                <w:lang w:val="en-US"/>
              </w:rPr>
              <w:t>can be scanned</w:t>
            </w:r>
            <w:r w:rsidRPr="002713BC">
              <w:rPr>
                <w:rFonts w:cs="Arial"/>
                <w:lang w:val="en-US"/>
              </w:rPr>
              <w:t xml:space="preserve"> across the sample surface to ensure uniform sputtering </w:t>
            </w:r>
            <w:r w:rsidRPr="002713BC">
              <w:rPr>
                <w:rFonts w:cs="Arial"/>
                <w:lang w:val="en-US"/>
              </w:rPr>
              <w:lastRenderedPageBreak/>
              <w:t xml:space="preserve">performance. The system must provide the necessary hardware and software interfaces to fully control and automate the </w:t>
            </w:r>
            <w:r>
              <w:rPr>
                <w:rFonts w:cs="Arial"/>
                <w:lang w:val="en-US"/>
              </w:rPr>
              <w:t>operation</w:t>
            </w:r>
            <w:r w:rsidRPr="002713BC">
              <w:rPr>
                <w:rFonts w:cs="Arial"/>
                <w:lang w:val="en-US"/>
              </w:rPr>
              <w:t>.</w:t>
            </w:r>
            <w:r>
              <w:rPr>
                <w:rFonts w:cs="Arial"/>
                <w:lang w:val="en-US"/>
              </w:rPr>
              <w:t xml:space="preserve"> </w:t>
            </w:r>
            <w:r w:rsidRPr="002713BC">
              <w:rPr>
                <w:rFonts w:cs="Arial"/>
                <w:lang w:val="en-US"/>
              </w:rPr>
              <w:t xml:space="preserve">In addition, the instrument shall include a compatible gas inlet system to support automated sputtering processes and enable reproducible, automated depth profiling workflows. </w:t>
            </w:r>
          </w:p>
        </w:tc>
        <w:tc>
          <w:tcPr>
            <w:tcW w:w="851" w:type="dxa"/>
            <w:vAlign w:val="center"/>
          </w:tcPr>
          <w:p w14:paraId="1645B210" w14:textId="3B46AD52" w:rsidR="001C6EB4" w:rsidRPr="007417A7" w:rsidRDefault="001C6EB4" w:rsidP="001C6EB4">
            <w:pPr>
              <w:jc w:val="center"/>
              <w:rPr>
                <w:sz w:val="20"/>
                <w:szCs w:val="20"/>
                <w:lang w:val="en-US"/>
              </w:rPr>
            </w:pPr>
            <w:r>
              <w:rPr>
                <w:sz w:val="20"/>
                <w:szCs w:val="20"/>
                <w:lang w:val="en-US"/>
              </w:rPr>
              <w:lastRenderedPageBreak/>
              <w:t>W (5)</w:t>
            </w:r>
          </w:p>
        </w:tc>
        <w:tc>
          <w:tcPr>
            <w:tcW w:w="1134" w:type="dxa"/>
          </w:tcPr>
          <w:p w14:paraId="7BEDC512" w14:textId="5D690751" w:rsidR="001C6EB4" w:rsidRDefault="001C6EB4" w:rsidP="001C6EB4">
            <w:pPr>
              <w:jc w:val="center"/>
              <w:rPr>
                <w:sz w:val="20"/>
                <w:szCs w:val="20"/>
                <w:lang w:val="en-US"/>
              </w:rPr>
            </w:pPr>
            <w:proofErr w:type="spellStart"/>
            <w:r>
              <w:rPr>
                <w:sz w:val="20"/>
                <w:szCs w:val="20"/>
              </w:rPr>
              <w:t>Not</w:t>
            </w:r>
            <w:proofErr w:type="spellEnd"/>
            <w:r>
              <w:rPr>
                <w:sz w:val="20"/>
                <w:szCs w:val="20"/>
              </w:rPr>
              <w:t xml:space="preserve"> </w:t>
            </w:r>
            <w:proofErr w:type="spellStart"/>
            <w:r>
              <w:rPr>
                <w:sz w:val="20"/>
                <w:szCs w:val="20"/>
              </w:rPr>
              <w:t>applicalble</w:t>
            </w:r>
            <w:proofErr w:type="spellEnd"/>
          </w:p>
        </w:tc>
        <w:tc>
          <w:tcPr>
            <w:tcW w:w="3260" w:type="dxa"/>
          </w:tcPr>
          <w:p w14:paraId="14CCC9DD" w14:textId="642DF866" w:rsidR="001C6EB4" w:rsidRDefault="001C6EB4" w:rsidP="001C6EB4">
            <w:pPr>
              <w:jc w:val="center"/>
              <w:rPr>
                <w:sz w:val="20"/>
                <w:szCs w:val="20"/>
                <w:lang w:val="en-US"/>
              </w:rPr>
            </w:pPr>
            <w:r>
              <w:rPr>
                <w:sz w:val="20"/>
                <w:szCs w:val="20"/>
                <w:lang w:val="en-US"/>
              </w:rPr>
              <w:t>See ANNEX 7</w:t>
            </w:r>
          </w:p>
        </w:tc>
      </w:tr>
      <w:tr w:rsidR="001C6EB4" w:rsidRPr="00181E43" w14:paraId="1B37FFFA" w14:textId="0F68E334" w:rsidTr="001C6EB4">
        <w:trPr>
          <w:trHeight w:val="238"/>
        </w:trPr>
        <w:tc>
          <w:tcPr>
            <w:tcW w:w="1134" w:type="dxa"/>
            <w:vAlign w:val="center"/>
          </w:tcPr>
          <w:p w14:paraId="5991B406" w14:textId="483608C5" w:rsidR="001C6EB4" w:rsidRDefault="001C6EB4" w:rsidP="001C6EB4">
            <w:pPr>
              <w:rPr>
                <w:sz w:val="20"/>
                <w:szCs w:val="20"/>
                <w:lang w:val="en-US"/>
              </w:rPr>
            </w:pPr>
            <w:r>
              <w:rPr>
                <w:sz w:val="20"/>
                <w:szCs w:val="20"/>
                <w:lang w:val="en-US"/>
              </w:rPr>
              <w:t>6.4.9</w:t>
            </w:r>
          </w:p>
        </w:tc>
        <w:tc>
          <w:tcPr>
            <w:tcW w:w="2835" w:type="dxa"/>
          </w:tcPr>
          <w:p w14:paraId="45B426A4" w14:textId="2747F1B6" w:rsidR="001C6EB4" w:rsidRPr="0040354D" w:rsidRDefault="001C6EB4" w:rsidP="001C6EB4">
            <w:pPr>
              <w:pStyle w:val="BodyText"/>
              <w:rPr>
                <w:rFonts w:cs="Arial"/>
                <w:lang w:val="en-NL"/>
              </w:rPr>
            </w:pPr>
            <w:r w:rsidRPr="00181E43">
              <w:rPr>
                <w:rFonts w:cs="Arial"/>
                <w:lang w:val="en-NL"/>
              </w:rPr>
              <w:t xml:space="preserve">Pre-pumps shall be oil-free scroll pumps, ensuring clean, vibration-minimized, </w:t>
            </w:r>
            <w:r>
              <w:rPr>
                <w:rFonts w:cs="Arial"/>
                <w:lang w:val="en-NL"/>
              </w:rPr>
              <w:t>low-maintenance rough-vacuum</w:t>
            </w:r>
            <w:r w:rsidRPr="00181E43">
              <w:rPr>
                <w:rFonts w:cs="Arial"/>
                <w:lang w:val="en-NL"/>
              </w:rPr>
              <w:t xml:space="preserve"> operation suitable for high-vacuum systems</w:t>
            </w:r>
            <w:r>
              <w:rPr>
                <w:rFonts w:cs="Arial"/>
                <w:lang w:val="en-NL"/>
              </w:rPr>
              <w:t xml:space="preserve"> (no membrane pumps)</w:t>
            </w:r>
            <w:r w:rsidRPr="00181E43">
              <w:rPr>
                <w:rFonts w:cs="Arial"/>
                <w:lang w:val="en-NL"/>
              </w:rPr>
              <w:t>.</w:t>
            </w:r>
            <w:r>
              <w:rPr>
                <w:rFonts w:cs="Arial"/>
                <w:lang w:val="en-NL"/>
              </w:rPr>
              <w:t xml:space="preserve"> Roughing lines should be stainless-steel bellows. </w:t>
            </w:r>
            <w:r w:rsidRPr="00A1576B">
              <w:rPr>
                <w:rFonts w:cs="Arial"/>
                <w:lang w:val="en-NL"/>
              </w:rPr>
              <w:t xml:space="preserve">Pre-pumps shall be oil-free scroll pumps, ensuring clean, vibration-minimized, low-maintenance rough-vacuum operation suitable for high-vacuum systems (no membrane pumps). Roughing lines should be stainless-steel bellows. </w:t>
            </w:r>
          </w:p>
        </w:tc>
        <w:tc>
          <w:tcPr>
            <w:tcW w:w="851" w:type="dxa"/>
            <w:vAlign w:val="center"/>
          </w:tcPr>
          <w:p w14:paraId="2B3B40F7" w14:textId="7BE4DAFC" w:rsidR="001C6EB4" w:rsidRDefault="001C6EB4" w:rsidP="001C6EB4">
            <w:pPr>
              <w:jc w:val="center"/>
              <w:rPr>
                <w:sz w:val="20"/>
                <w:szCs w:val="20"/>
                <w:lang w:val="en-US"/>
              </w:rPr>
            </w:pPr>
            <w:r>
              <w:rPr>
                <w:sz w:val="20"/>
                <w:szCs w:val="20"/>
                <w:lang w:val="en-US"/>
              </w:rPr>
              <w:t>M</w:t>
            </w:r>
          </w:p>
        </w:tc>
        <w:tc>
          <w:tcPr>
            <w:tcW w:w="1134" w:type="dxa"/>
          </w:tcPr>
          <w:p w14:paraId="15D17423" w14:textId="77777777" w:rsidR="001C6EB4" w:rsidRDefault="001C6EB4" w:rsidP="001C6EB4">
            <w:pPr>
              <w:jc w:val="center"/>
              <w:rPr>
                <w:sz w:val="20"/>
                <w:szCs w:val="20"/>
                <w:lang w:val="en-US"/>
              </w:rPr>
            </w:pPr>
          </w:p>
        </w:tc>
        <w:tc>
          <w:tcPr>
            <w:tcW w:w="3260" w:type="dxa"/>
          </w:tcPr>
          <w:p w14:paraId="45E0F30B" w14:textId="77777777" w:rsidR="001C6EB4" w:rsidRDefault="001C6EB4" w:rsidP="001C6EB4">
            <w:pPr>
              <w:jc w:val="center"/>
              <w:rPr>
                <w:sz w:val="20"/>
                <w:szCs w:val="20"/>
                <w:lang w:val="en-US"/>
              </w:rPr>
            </w:pPr>
          </w:p>
        </w:tc>
      </w:tr>
      <w:tr w:rsidR="001C6EB4" w:rsidRPr="008053A5" w14:paraId="1926A1CB" w14:textId="61D8CCD4" w:rsidTr="001C6EB4">
        <w:trPr>
          <w:trHeight w:val="238"/>
        </w:trPr>
        <w:tc>
          <w:tcPr>
            <w:tcW w:w="1134" w:type="dxa"/>
            <w:vAlign w:val="center"/>
          </w:tcPr>
          <w:p w14:paraId="4D1AEC39" w14:textId="758B57B2" w:rsidR="001C6EB4" w:rsidRDefault="001C6EB4" w:rsidP="001C6EB4">
            <w:pPr>
              <w:rPr>
                <w:sz w:val="20"/>
                <w:szCs w:val="20"/>
                <w:lang w:val="en-US"/>
              </w:rPr>
            </w:pPr>
            <w:r>
              <w:rPr>
                <w:sz w:val="20"/>
                <w:szCs w:val="20"/>
                <w:lang w:val="en-US"/>
              </w:rPr>
              <w:t>6.4.10</w:t>
            </w:r>
          </w:p>
        </w:tc>
        <w:tc>
          <w:tcPr>
            <w:tcW w:w="2835" w:type="dxa"/>
            <w:vAlign w:val="center"/>
          </w:tcPr>
          <w:p w14:paraId="1CE5330E" w14:textId="13D6C3D0" w:rsidR="001C6EB4" w:rsidRPr="00181E43" w:rsidRDefault="001C6EB4" w:rsidP="001C6EB4">
            <w:pPr>
              <w:pStyle w:val="BodyText"/>
              <w:rPr>
                <w:rFonts w:cs="Arial"/>
                <w:lang w:val="en-NL"/>
              </w:rPr>
            </w:pPr>
            <w:r w:rsidRPr="00A1576B">
              <w:rPr>
                <w:rFonts w:cs="Arial"/>
                <w:lang w:val="en-US"/>
              </w:rPr>
              <w:t xml:space="preserve">The system shall include a flood gun for effective </w:t>
            </w:r>
            <w:r>
              <w:rPr>
                <w:rFonts w:cs="Arial"/>
                <w:lang w:val="en-US"/>
              </w:rPr>
              <w:t>neutralization of positive charges on insulating</w:t>
            </w:r>
            <w:r w:rsidRPr="00A1576B">
              <w:rPr>
                <w:rFonts w:cs="Arial"/>
                <w:lang w:val="en-US"/>
              </w:rPr>
              <w:t xml:space="preserve"> and semiconducting samples, suitable for XPS/HAXPES applications. The flood gun shall provide a stable</w:t>
            </w:r>
            <w:r>
              <w:rPr>
                <w:rFonts w:cs="Arial"/>
                <w:lang w:val="en-US"/>
              </w:rPr>
              <w:t xml:space="preserve">, homogeneous electron flux over a large sample area, with an adjustable beam energy </w:t>
            </w:r>
            <w:r w:rsidRPr="00A1576B">
              <w:rPr>
                <w:rFonts w:cs="Arial"/>
                <w:lang w:val="en-US"/>
              </w:rPr>
              <w:t>of 0–500 eV and an emission current of up to ~1 mA.</w:t>
            </w:r>
            <w:r>
              <w:rPr>
                <w:rFonts w:cs="Arial"/>
                <w:lang w:val="en-US"/>
              </w:rPr>
              <w:t xml:space="preserve"> The flood gun’s operation is fully integrated into the software.</w:t>
            </w:r>
          </w:p>
        </w:tc>
        <w:tc>
          <w:tcPr>
            <w:tcW w:w="851" w:type="dxa"/>
            <w:vAlign w:val="center"/>
          </w:tcPr>
          <w:p w14:paraId="1FE46C97" w14:textId="0B1CDA1F" w:rsidR="001C6EB4" w:rsidRDefault="001C6EB4" w:rsidP="001C6EB4">
            <w:pPr>
              <w:jc w:val="center"/>
              <w:rPr>
                <w:sz w:val="20"/>
                <w:szCs w:val="20"/>
                <w:lang w:val="en-US"/>
              </w:rPr>
            </w:pPr>
            <w:r>
              <w:rPr>
                <w:sz w:val="20"/>
                <w:szCs w:val="20"/>
                <w:lang w:val="en-US"/>
              </w:rPr>
              <w:t>M</w:t>
            </w:r>
          </w:p>
        </w:tc>
        <w:tc>
          <w:tcPr>
            <w:tcW w:w="1134" w:type="dxa"/>
          </w:tcPr>
          <w:p w14:paraId="6D0FCB47" w14:textId="77777777" w:rsidR="001C6EB4" w:rsidRDefault="001C6EB4" w:rsidP="001C6EB4">
            <w:pPr>
              <w:jc w:val="center"/>
              <w:rPr>
                <w:sz w:val="20"/>
                <w:szCs w:val="20"/>
                <w:lang w:val="en-US"/>
              </w:rPr>
            </w:pPr>
          </w:p>
        </w:tc>
        <w:tc>
          <w:tcPr>
            <w:tcW w:w="3260" w:type="dxa"/>
          </w:tcPr>
          <w:p w14:paraId="5536C711" w14:textId="77777777" w:rsidR="001C6EB4" w:rsidRDefault="001C6EB4" w:rsidP="001C6EB4">
            <w:pPr>
              <w:jc w:val="center"/>
              <w:rPr>
                <w:sz w:val="20"/>
                <w:szCs w:val="20"/>
                <w:lang w:val="en-US"/>
              </w:rPr>
            </w:pPr>
          </w:p>
        </w:tc>
      </w:tr>
      <w:tr w:rsidR="001C6EB4" w:rsidRPr="004474DC" w14:paraId="7D4A4DC3" w14:textId="317FC027" w:rsidTr="001C6EB4">
        <w:trPr>
          <w:trHeight w:val="238"/>
        </w:trPr>
        <w:tc>
          <w:tcPr>
            <w:tcW w:w="1134" w:type="dxa"/>
            <w:vAlign w:val="center"/>
          </w:tcPr>
          <w:p w14:paraId="4A438069" w14:textId="04CBC43B" w:rsidR="001C6EB4" w:rsidRPr="0040354D" w:rsidRDefault="001C6EB4" w:rsidP="001C6EB4">
            <w:pPr>
              <w:rPr>
                <w:rFonts w:asciiTheme="majorHAnsi" w:hAnsiTheme="majorHAnsi" w:cstheme="majorHAnsi"/>
                <w:szCs w:val="21"/>
                <w:lang w:val="en-US"/>
              </w:rPr>
            </w:pPr>
            <w:r w:rsidRPr="0040354D">
              <w:rPr>
                <w:rFonts w:asciiTheme="majorHAnsi" w:hAnsiTheme="majorHAnsi" w:cstheme="majorHAnsi"/>
                <w:szCs w:val="21"/>
                <w:lang w:val="en-US"/>
              </w:rPr>
              <w:t>6.4.1</w:t>
            </w:r>
            <w:r>
              <w:rPr>
                <w:rFonts w:asciiTheme="majorHAnsi" w:hAnsiTheme="majorHAnsi" w:cstheme="majorHAnsi"/>
                <w:szCs w:val="21"/>
                <w:lang w:val="en-US"/>
              </w:rPr>
              <w:t>1</w:t>
            </w:r>
          </w:p>
        </w:tc>
        <w:tc>
          <w:tcPr>
            <w:tcW w:w="2835" w:type="dxa"/>
            <w:vAlign w:val="center"/>
          </w:tcPr>
          <w:p w14:paraId="1AA21756" w14:textId="4567C108" w:rsidR="001C6EB4" w:rsidRPr="0040354D" w:rsidRDefault="001C6EB4" w:rsidP="001C6EB4">
            <w:pPr>
              <w:pStyle w:val="BodyText"/>
              <w:rPr>
                <w:rFonts w:asciiTheme="majorHAnsi" w:hAnsiTheme="majorHAnsi" w:cstheme="majorHAnsi"/>
                <w:szCs w:val="21"/>
                <w:lang w:val="en-US"/>
              </w:rPr>
            </w:pPr>
            <w:r w:rsidRPr="0040354D">
              <w:rPr>
                <w:rFonts w:asciiTheme="majorHAnsi" w:hAnsiTheme="majorHAnsi" w:cstheme="majorHAnsi"/>
                <w:szCs w:val="21"/>
                <w:lang w:val="en-US"/>
              </w:rPr>
              <w:t xml:space="preserve">Chiller for water cooling of the whole system. </w:t>
            </w:r>
          </w:p>
        </w:tc>
        <w:tc>
          <w:tcPr>
            <w:tcW w:w="851" w:type="dxa"/>
            <w:vAlign w:val="center"/>
          </w:tcPr>
          <w:p w14:paraId="5765F3E4" w14:textId="3CB7275C" w:rsidR="001C6EB4" w:rsidRPr="0040354D" w:rsidRDefault="001C6EB4" w:rsidP="001C6EB4">
            <w:pPr>
              <w:jc w:val="center"/>
              <w:rPr>
                <w:rFonts w:asciiTheme="majorHAnsi" w:hAnsiTheme="majorHAnsi" w:cstheme="majorHAnsi"/>
                <w:szCs w:val="21"/>
                <w:lang w:val="en-US"/>
              </w:rPr>
            </w:pPr>
            <w:r w:rsidRPr="0040354D">
              <w:rPr>
                <w:rFonts w:asciiTheme="majorHAnsi" w:hAnsiTheme="majorHAnsi" w:cstheme="majorHAnsi"/>
                <w:szCs w:val="21"/>
                <w:lang w:val="en-US"/>
              </w:rPr>
              <w:t>M</w:t>
            </w:r>
          </w:p>
        </w:tc>
        <w:tc>
          <w:tcPr>
            <w:tcW w:w="1134" w:type="dxa"/>
          </w:tcPr>
          <w:p w14:paraId="31C83ED6" w14:textId="77777777" w:rsidR="001C6EB4" w:rsidRPr="0040354D" w:rsidRDefault="001C6EB4" w:rsidP="001C6EB4">
            <w:pPr>
              <w:jc w:val="center"/>
              <w:rPr>
                <w:rFonts w:asciiTheme="majorHAnsi" w:hAnsiTheme="majorHAnsi" w:cstheme="majorHAnsi"/>
                <w:szCs w:val="21"/>
                <w:lang w:val="en-US"/>
              </w:rPr>
            </w:pPr>
          </w:p>
        </w:tc>
        <w:tc>
          <w:tcPr>
            <w:tcW w:w="3260" w:type="dxa"/>
          </w:tcPr>
          <w:p w14:paraId="0CFB5E01" w14:textId="77777777" w:rsidR="001C6EB4" w:rsidRPr="0040354D" w:rsidRDefault="001C6EB4" w:rsidP="001C6EB4">
            <w:pPr>
              <w:jc w:val="center"/>
              <w:rPr>
                <w:rFonts w:asciiTheme="majorHAnsi" w:hAnsiTheme="majorHAnsi" w:cstheme="majorHAnsi"/>
                <w:szCs w:val="21"/>
                <w:lang w:val="en-US"/>
              </w:rPr>
            </w:pPr>
          </w:p>
        </w:tc>
      </w:tr>
    </w:tbl>
    <w:p w14:paraId="7C5A2565" w14:textId="77777777" w:rsidR="00BA7771" w:rsidRDefault="00BA7771" w:rsidP="001C6EB4">
      <w:pPr>
        <w:pStyle w:val="Heading2"/>
        <w:keepNext w:val="0"/>
        <w:keepLines w:val="0"/>
        <w:widowControl w:val="0"/>
        <w:numPr>
          <w:ilvl w:val="0"/>
          <w:numId w:val="0"/>
        </w:numPr>
        <w:autoSpaceDE w:val="0"/>
        <w:autoSpaceDN w:val="0"/>
        <w:spacing w:before="52" w:after="0" w:line="240" w:lineRule="auto"/>
        <w:rPr>
          <w:rFonts w:asciiTheme="majorHAnsi" w:hAnsiTheme="majorHAnsi" w:cstheme="majorHAnsi"/>
          <w:sz w:val="21"/>
          <w:szCs w:val="21"/>
          <w:lang w:val="en-US"/>
        </w:rPr>
      </w:pPr>
    </w:p>
    <w:p w14:paraId="1C5575DD" w14:textId="77777777" w:rsidR="001C6EB4" w:rsidRDefault="001C6EB4" w:rsidP="001C6EB4">
      <w:pPr>
        <w:pStyle w:val="BodytextTUEindhoven"/>
        <w:rPr>
          <w:lang w:val="en-US"/>
        </w:rPr>
      </w:pPr>
    </w:p>
    <w:p w14:paraId="6A1DCB33" w14:textId="77777777" w:rsidR="001C6EB4" w:rsidRDefault="001C6EB4" w:rsidP="001C6EB4">
      <w:pPr>
        <w:pStyle w:val="BodytextTUEindhoven"/>
        <w:rPr>
          <w:lang w:val="en-US"/>
        </w:rPr>
      </w:pPr>
    </w:p>
    <w:p w14:paraId="331E179B" w14:textId="77777777" w:rsidR="001C6EB4" w:rsidRDefault="001C6EB4" w:rsidP="001C6EB4">
      <w:pPr>
        <w:pStyle w:val="BodytextTUEindhoven"/>
        <w:rPr>
          <w:lang w:val="en-US"/>
        </w:rPr>
      </w:pPr>
    </w:p>
    <w:p w14:paraId="31935395" w14:textId="77777777" w:rsidR="001C6EB4" w:rsidRDefault="001C6EB4" w:rsidP="001C6EB4">
      <w:pPr>
        <w:pStyle w:val="BodytextTUEindhoven"/>
        <w:rPr>
          <w:lang w:val="en-US"/>
        </w:rPr>
      </w:pPr>
    </w:p>
    <w:p w14:paraId="07873DC9" w14:textId="77777777" w:rsidR="001C6EB4" w:rsidRDefault="001C6EB4" w:rsidP="001C6EB4">
      <w:pPr>
        <w:pStyle w:val="BodytextTUEindhoven"/>
        <w:rPr>
          <w:lang w:val="en-US"/>
        </w:rPr>
      </w:pPr>
    </w:p>
    <w:p w14:paraId="2215C66A" w14:textId="77777777" w:rsidR="001C6EB4" w:rsidRDefault="001C6EB4" w:rsidP="001C6EB4">
      <w:pPr>
        <w:pStyle w:val="BodytextTUEindhoven"/>
        <w:rPr>
          <w:lang w:val="en-US"/>
        </w:rPr>
      </w:pPr>
    </w:p>
    <w:p w14:paraId="612B1AFF" w14:textId="77777777" w:rsidR="001C6EB4" w:rsidRPr="001C6EB4" w:rsidRDefault="001C6EB4" w:rsidP="001C6EB4">
      <w:pPr>
        <w:pStyle w:val="BodytextTUEindhoven"/>
        <w:rPr>
          <w:lang w:val="en-US"/>
        </w:rPr>
      </w:pPr>
    </w:p>
    <w:p w14:paraId="1D2A7AA5" w14:textId="031866C8" w:rsidR="00B97A4E" w:rsidRPr="001C6EB4" w:rsidRDefault="001C6EB4" w:rsidP="001C6EB4">
      <w:pPr>
        <w:pStyle w:val="Heading2"/>
        <w:keepNext w:val="0"/>
        <w:keepLines w:val="0"/>
        <w:widowControl w:val="0"/>
        <w:numPr>
          <w:ilvl w:val="0"/>
          <w:numId w:val="0"/>
        </w:numPr>
        <w:autoSpaceDE w:val="0"/>
        <w:autoSpaceDN w:val="0"/>
        <w:spacing w:before="52" w:after="0" w:line="240" w:lineRule="auto"/>
      </w:pPr>
      <w:bookmarkStart w:id="19" w:name="_Toc233916375"/>
      <w:bookmarkStart w:id="20" w:name="_Toc299624364"/>
      <w:bookmarkStart w:id="21" w:name="_Toc413761297"/>
      <w:r w:rsidRPr="001C6EB4">
        <w:lastRenderedPageBreak/>
        <w:t xml:space="preserve">6.5 </w:t>
      </w:r>
      <w:r w:rsidR="00B97A4E" w:rsidRPr="001C6EB4">
        <w:t>Footprint</w:t>
      </w:r>
      <w:bookmarkEnd w:id="19"/>
      <w:r w:rsidR="00B97A4E" w:rsidRPr="001C6EB4">
        <w:t xml:space="preserve"> </w:t>
      </w:r>
    </w:p>
    <w:p w14:paraId="24570ACB" w14:textId="01D86DC0" w:rsidR="00B97A4E" w:rsidRDefault="00325E3C" w:rsidP="0040354D">
      <w:pPr>
        <w:pStyle w:val="StyleHeading2"/>
        <w:numPr>
          <w:ilvl w:val="0"/>
          <w:numId w:val="0"/>
        </w:numPr>
        <w:rPr>
          <w:rFonts w:asciiTheme="majorHAnsi" w:hAnsiTheme="majorHAnsi" w:cstheme="majorHAnsi"/>
          <w:sz w:val="21"/>
          <w:szCs w:val="21"/>
          <w:lang w:val="en-GB"/>
        </w:rPr>
      </w:pPr>
      <w:r w:rsidRPr="00325E3C">
        <w:rPr>
          <w:noProof/>
        </w:rPr>
        <w:drawing>
          <wp:inline distT="0" distB="0" distL="0" distR="0" wp14:anchorId="66F71E11" wp14:editId="1AEF4585">
            <wp:extent cx="5904865" cy="4365625"/>
            <wp:effectExtent l="0" t="0" r="635" b="0"/>
            <wp:docPr id="1896835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35952" name=""/>
                    <pic:cNvPicPr/>
                  </pic:nvPicPr>
                  <pic:blipFill>
                    <a:blip r:embed="rId12"/>
                    <a:stretch>
                      <a:fillRect/>
                    </a:stretch>
                  </pic:blipFill>
                  <pic:spPr>
                    <a:xfrm>
                      <a:off x="0" y="0"/>
                      <a:ext cx="5904865" cy="4365625"/>
                    </a:xfrm>
                    <a:prstGeom prst="rect">
                      <a:avLst/>
                    </a:prstGeom>
                  </pic:spPr>
                </pic:pic>
              </a:graphicData>
            </a:graphic>
          </wp:inline>
        </w:drawing>
      </w:r>
    </w:p>
    <w:p w14:paraId="14DF45BD" w14:textId="559724D9" w:rsidR="00325E3C" w:rsidRPr="00325E3C" w:rsidRDefault="00325E3C" w:rsidP="0040354D">
      <w:pPr>
        <w:pStyle w:val="StyleHeading2"/>
        <w:numPr>
          <w:ilvl w:val="0"/>
          <w:numId w:val="0"/>
        </w:numPr>
        <w:rPr>
          <w:rFonts w:asciiTheme="majorHAnsi" w:hAnsiTheme="majorHAnsi" w:cstheme="majorHAnsi"/>
          <w:b w:val="0"/>
          <w:bCs w:val="0"/>
          <w:sz w:val="21"/>
          <w:szCs w:val="21"/>
          <w:lang w:val="en-GB"/>
        </w:rPr>
      </w:pPr>
      <w:r w:rsidRPr="00325E3C">
        <w:rPr>
          <w:rFonts w:asciiTheme="majorHAnsi" w:hAnsiTheme="majorHAnsi" w:cstheme="majorHAnsi"/>
          <w:b w:val="0"/>
          <w:bCs w:val="0"/>
          <w:szCs w:val="21"/>
          <w:lang w:val="en-GB"/>
        </w:rPr>
        <w:t xml:space="preserve">The </w:t>
      </w:r>
      <w:r w:rsidR="007A73F9" w:rsidRPr="007A73F9">
        <w:rPr>
          <w:rFonts w:asciiTheme="majorHAnsi" w:hAnsiTheme="majorHAnsi" w:cstheme="majorHAnsi"/>
          <w:b w:val="0"/>
          <w:bCs w:val="0"/>
          <w:szCs w:val="21"/>
          <w:lang w:val="en-GB"/>
        </w:rPr>
        <w:t>Hard X-ray Photoelectron Spectroscopy System for Energy Materials Characterization</w:t>
      </w:r>
      <w:r w:rsidR="007A73F9">
        <w:rPr>
          <w:rFonts w:asciiTheme="majorHAnsi" w:hAnsiTheme="majorHAnsi" w:cstheme="majorHAnsi"/>
          <w:b w:val="0"/>
          <w:bCs w:val="0"/>
          <w:szCs w:val="21"/>
          <w:lang w:val="en-GB"/>
        </w:rPr>
        <w:t xml:space="preserve"> </w:t>
      </w:r>
      <w:r w:rsidR="00EF6828">
        <w:rPr>
          <w:rFonts w:asciiTheme="majorHAnsi" w:hAnsiTheme="majorHAnsi" w:cstheme="majorHAnsi"/>
          <w:b w:val="0"/>
          <w:bCs w:val="0"/>
          <w:szCs w:val="21"/>
          <w:lang w:val="en-GB"/>
        </w:rPr>
        <w:t>will need to fit in the blue-indicated area.</w:t>
      </w:r>
    </w:p>
    <w:bookmarkEnd w:id="20"/>
    <w:bookmarkEnd w:id="21"/>
    <w:p w14:paraId="677958E4" w14:textId="0A99F094" w:rsidR="00F35B89" w:rsidRPr="001C6EB4" w:rsidRDefault="008053A5" w:rsidP="001C6EB4">
      <w:pPr>
        <w:spacing w:line="240" w:lineRule="atLeast"/>
        <w:rPr>
          <w:rFonts w:asciiTheme="majorHAnsi" w:hAnsiTheme="majorHAnsi" w:cstheme="majorHAnsi"/>
          <w:szCs w:val="21"/>
          <w:lang w:val="en-GB"/>
        </w:rPr>
      </w:pPr>
      <w:r w:rsidRPr="0040354D">
        <w:rPr>
          <w:rFonts w:asciiTheme="majorHAnsi" w:hAnsiTheme="majorHAnsi" w:cstheme="majorHAnsi"/>
          <w:szCs w:val="21"/>
          <w:lang w:val="en-GB"/>
        </w:rPr>
        <w:br w:type="page"/>
      </w:r>
      <w:bookmarkEnd w:id="9"/>
      <w:bookmarkEnd w:id="10"/>
      <w:bookmarkEnd w:id="11"/>
    </w:p>
    <w:sectPr w:rsidR="00F35B89" w:rsidRPr="001C6EB4" w:rsidSect="00FA41A0">
      <w:headerReference w:type="default" r:id="rId13"/>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860F" w14:textId="77777777" w:rsidR="005B22FA" w:rsidRDefault="005B22FA">
      <w:r>
        <w:separator/>
      </w:r>
    </w:p>
  </w:endnote>
  <w:endnote w:type="continuationSeparator" w:id="0">
    <w:p w14:paraId="360653AF" w14:textId="77777777" w:rsidR="005B22FA" w:rsidRDefault="005B2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altName w:val="Cambria"/>
    <w:charset w:val="00"/>
    <w:family w:val="swiss"/>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F4DA" w14:textId="77777777" w:rsidR="005B22FA" w:rsidRDefault="005B22FA">
      <w:r>
        <w:separator/>
      </w:r>
    </w:p>
  </w:footnote>
  <w:footnote w:type="continuationSeparator" w:id="0">
    <w:p w14:paraId="33113457" w14:textId="77777777" w:rsidR="005B22FA" w:rsidRDefault="005B2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0C92633B" w:rsidR="002C5B3E" w:rsidRPr="002F6C0F" w:rsidRDefault="005B22FA" w:rsidP="00FA41A0">
          <w:pPr>
            <w:pStyle w:val="DocumentdataTUEindhoven"/>
            <w:rPr>
              <w:highlight w:val="yellow"/>
            </w:rPr>
          </w:pPr>
          <w:sdt>
            <w:sdtPr>
              <w:tag w:val="Date"/>
              <w:id w:val="-7062975"/>
              <w:placeholder>
                <w:docPart w:val="4282B1D59A3F7E498D1AFA4743C86193"/>
              </w:placeholder>
              <w:dataBinding w:prefixMappings="xmlns:ns0='http://www.joulesunlimited.com/ccmappings' " w:xpath="/ns0:ju[1]/ns0:Date[1]" w:storeItemID="{CE0030F4-5496-47A1-9B9F-55EE688BF515}"/>
              <w:date w:fullDate="2026-07-16T00:00:00Z">
                <w:dateFormat w:val="d-M-yyyy"/>
                <w:lid w:val="nl-NL"/>
                <w:storeMappedDataAs w:val="dateTime"/>
                <w:calendar w:val="gregorian"/>
              </w:date>
            </w:sdtPr>
            <w:sdtEndPr/>
            <w:sdtContent>
              <w:r w:rsidR="002F6C0F" w:rsidRPr="007A73F9">
                <w:t>16-7-2026</w:t>
              </w:r>
            </w:sdtContent>
          </w:sdt>
        </w:p>
      </w:tc>
      <w:tc>
        <w:tcPr>
          <w:tcW w:w="1872" w:type="dxa"/>
        </w:tcPr>
        <w:p w14:paraId="083C8EB6" w14:textId="7D18C501" w:rsidR="002C5B3E" w:rsidRPr="002F6C0F" w:rsidRDefault="005B22FA" w:rsidP="00FA41A0">
          <w:pPr>
            <w:pStyle w:val="DocumentdataTUEindhoven"/>
            <w:rPr>
              <w:highlight w:val="yellow"/>
            </w:rPr>
          </w:pPr>
          <w:sdt>
            <w:sdtPr>
              <w:tag w:val="Our reference"/>
              <w:id w:val="-116997337"/>
              <w:dataBinding w:prefixMappings="xmlns:ns0='http://www.joulesunlimited.com/ccmappings' " w:xpath="/ns0:ju[1]/ns0:Our_20_reference[1]" w:storeItemID="{CE0030F4-5496-47A1-9B9F-55EE688BF515}"/>
              <w:text/>
            </w:sdtPr>
            <w:sdtEndPr/>
            <w:sdtContent>
              <w:r w:rsidR="004C08BA" w:rsidRPr="007A73F9">
                <w:t>PCM2026-10153</w:t>
              </w:r>
              <w:r w:rsidR="001B39B0" w:rsidRPr="007A73F9">
                <w:t>RfP</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736B647">
            <v:group id="JE1812111630JU logo p2 TU-E.emf" style="position:absolute;margin-left:1.35pt;margin-top:2pt;width:595.3pt;height:57.1pt;z-index:-251651072;mso-position-horizontal-relative:page;mso-position-vertical-relative:page" coordsize="75603,7251" o:spid="_x0000_s1026" editas="canvas" w14:anchorId="7661A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7251;visibility:visible;mso-wrap-style:square" type="#_x0000_t75">
                <v:fill o:detectmouseclick="t"/>
                <v:path o:connecttype="none"/>
              </v:shape>
              <v:shape id="Freeform 7" style="position:absolute;left:60655;top:4260;width:1346;height:1626;visibility:visible;mso-wrap-style:square;v-text-anchor:top" coordsize="212,256" o:spid="_x0000_s1028" fillcolor="#c51718" stroked="f" path="m138,53r,203l74,256,74,53,,53,,,212,r,53l13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">
                <v:path arrowok="t" o:connecttype="custom" o:connectlocs="87630,33655;87630,162560;46990,162560;46990,33655;0,33655;0,0;134620,0;134620,33655;87630,33655" o:connectangles="0,0,0,0,0,0,0,0,0"/>
              </v:shape>
              <v:shape id="Freeform 8" style="position:absolute;left:62153;top:4260;width:1423;height:1670;visibility:visible;mso-wrap-style:square;v-text-anchor:top" coordsize="449,524" o:spid="_x0000_s1029" fillcolor="#c51718" stroked="f"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">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style="position:absolute;left:63538;top:4140;width:1105;height:1994;visibility:visible;mso-wrap-style:square;v-text-anchor:top" coordsize="174,314" o:spid="_x0000_s1030" fillcolor="#c51718" stroked="f" path="m46,314l174,,128,,,314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">
                <v:path arrowok="t" o:connecttype="custom" o:connectlocs="29210,199390;110490,0;81280,0;0,199390;29210,199390" o:connectangles="0,0,0,0,0"/>
              </v:shape>
              <v:shape id="Freeform 10" style="position:absolute;left:64433;top:4711;width:1213;height:1219;visibility:visible;mso-wrap-style:square;v-text-anchor:top" coordsize="382,382" o:spid="_x0000_s1031" fillcolor="#c51718" stroked="f" path="m191,c85,,,86,,191,,297,85,382,191,382v67,,136,-29,174,-83c278,264,278,264,278,264v-23,26,-55,36,-87,36c142,300,101,268,87,224v292,,292,,292,c381,213,382,202,382,191,382,86,296,,191,xm191,83v45,,84,28,100,67c90,150,90,150,90,150,106,111,145,83,191,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">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3" w15:restartNumberingAfterBreak="0">
    <w:nsid w:val="0E725A6D"/>
    <w:multiLevelType w:val="hybridMultilevel"/>
    <w:tmpl w:val="B878517E"/>
    <w:lvl w:ilvl="0" w:tplc="20000001">
      <w:start w:val="1"/>
      <w:numFmt w:val="bullet"/>
      <w:lvlText w:val=""/>
      <w:lvlJc w:val="left"/>
      <w:pPr>
        <w:ind w:left="675" w:hanging="675"/>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1" w15:restartNumberingAfterBreak="0">
    <w:nsid w:val="1E9579B1"/>
    <w:multiLevelType w:val="hybridMultilevel"/>
    <w:tmpl w:val="C21E95D4"/>
    <w:lvl w:ilvl="0" w:tplc="74FED6F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F543CB"/>
    <w:multiLevelType w:val="multilevel"/>
    <w:tmpl w:val="ADA29096"/>
    <w:numStyleLink w:val="AppendixnumberingTUEindhoven"/>
  </w:abstractNum>
  <w:abstractNum w:abstractNumId="23" w15:restartNumberingAfterBreak="0">
    <w:nsid w:val="25D92B75"/>
    <w:multiLevelType w:val="hybridMultilevel"/>
    <w:tmpl w:val="43102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6" w15:restartNumberingAfterBreak="0">
    <w:nsid w:val="344165C1"/>
    <w:multiLevelType w:val="multilevel"/>
    <w:tmpl w:val="CA46958A"/>
    <w:numStyleLink w:val="HeadingnumberingTUEindhoven"/>
  </w:abstractNum>
  <w:abstractNum w:abstractNumId="27" w15:restartNumberingAfterBreak="0">
    <w:nsid w:val="36551AE5"/>
    <w:multiLevelType w:val="hybridMultilevel"/>
    <w:tmpl w:val="391EAA0A"/>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8"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A6D2F47"/>
    <w:multiLevelType w:val="multilevel"/>
    <w:tmpl w:val="11289106"/>
    <w:numStyleLink w:val="ListlowercaseletterTUEindhoven"/>
  </w:abstractNum>
  <w:abstractNum w:abstractNumId="31" w15:restartNumberingAfterBreak="0">
    <w:nsid w:val="3B6421F0"/>
    <w:multiLevelType w:val="multilevel"/>
    <w:tmpl w:val="2C04FD0C"/>
    <w:numStyleLink w:val="ListdashTUEindhoven"/>
  </w:abstractNum>
  <w:abstractNum w:abstractNumId="32" w15:restartNumberingAfterBreak="0">
    <w:nsid w:val="3C4A131D"/>
    <w:multiLevelType w:val="hybridMultilevel"/>
    <w:tmpl w:val="F1DAE3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4"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5"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B46B41"/>
    <w:multiLevelType w:val="hybridMultilevel"/>
    <w:tmpl w:val="7D4C3C10"/>
    <w:lvl w:ilvl="0" w:tplc="1F7EAF24">
      <w:start w:val="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1" w15:restartNumberingAfterBreak="0">
    <w:nsid w:val="4F773E7A"/>
    <w:multiLevelType w:val="multilevel"/>
    <w:tmpl w:val="D65AE4AA"/>
    <w:numStyleLink w:val="ListbulletTUEindhoven"/>
  </w:abstractNum>
  <w:abstractNum w:abstractNumId="42"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4" w15:restartNumberingAfterBreak="0">
    <w:nsid w:val="5B78598C"/>
    <w:multiLevelType w:val="multilevel"/>
    <w:tmpl w:val="34064A0C"/>
    <w:numStyleLink w:val="ListopenbulletTUEindhoven"/>
  </w:abstractNum>
  <w:abstractNum w:abstractNumId="45"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7"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59A14AE"/>
    <w:multiLevelType w:val="multilevel"/>
    <w:tmpl w:val="89367262"/>
    <w:numStyleLink w:val="ListnumberTUEindhoven"/>
  </w:abstractNum>
  <w:abstractNum w:abstractNumId="49"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50"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1" w15:restartNumberingAfterBreak="0">
    <w:nsid w:val="6FD74846"/>
    <w:multiLevelType w:val="hybridMultilevel"/>
    <w:tmpl w:val="DE4A432C"/>
    <w:lvl w:ilvl="0" w:tplc="5558A4E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AC2DDC"/>
    <w:multiLevelType w:val="multilevel"/>
    <w:tmpl w:val="9C968EB4"/>
    <w:numStyleLink w:val="AgendaitemlistTUEindhoven"/>
  </w:abstractNum>
  <w:abstractNum w:abstractNumId="53"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abstractNum w:abstractNumId="54" w15:restartNumberingAfterBreak="0">
    <w:nsid w:val="799B0BC4"/>
    <w:multiLevelType w:val="hybridMultilevel"/>
    <w:tmpl w:val="373C4232"/>
    <w:lvl w:ilvl="0" w:tplc="770A4368">
      <w:start w:val="1"/>
      <w:numFmt w:val="bullet"/>
      <w:lvlText w:val=""/>
      <w:lvlJc w:val="left"/>
      <w:pPr>
        <w:tabs>
          <w:tab w:val="num" w:pos="360"/>
        </w:tabs>
        <w:ind w:left="360" w:hanging="360"/>
      </w:pPr>
      <w:rPr>
        <w:rFonts w:ascii="Symbol" w:hAnsi="Symbol" w:hint="default"/>
      </w:rPr>
    </w:lvl>
    <w:lvl w:ilvl="1" w:tplc="7A965B62">
      <w:start w:val="1"/>
      <w:numFmt w:val="bullet"/>
      <w:lvlText w:val="o"/>
      <w:lvlJc w:val="left"/>
      <w:pPr>
        <w:tabs>
          <w:tab w:val="num" w:pos="1080"/>
        </w:tabs>
        <w:ind w:left="1080" w:hanging="360"/>
      </w:pPr>
      <w:rPr>
        <w:rFonts w:ascii="Courier New" w:hAnsi="Courier New" w:hint="default"/>
      </w:rPr>
    </w:lvl>
    <w:lvl w:ilvl="2" w:tplc="5212CBA0" w:tentative="1">
      <w:start w:val="1"/>
      <w:numFmt w:val="bullet"/>
      <w:lvlText w:val=""/>
      <w:lvlJc w:val="left"/>
      <w:pPr>
        <w:tabs>
          <w:tab w:val="num" w:pos="1800"/>
        </w:tabs>
        <w:ind w:left="1800" w:hanging="360"/>
      </w:pPr>
      <w:rPr>
        <w:rFonts w:ascii="Wingdings" w:hAnsi="Wingdings" w:hint="default"/>
      </w:rPr>
    </w:lvl>
    <w:lvl w:ilvl="3" w:tplc="4038053E" w:tentative="1">
      <w:start w:val="1"/>
      <w:numFmt w:val="bullet"/>
      <w:lvlText w:val=""/>
      <w:lvlJc w:val="left"/>
      <w:pPr>
        <w:tabs>
          <w:tab w:val="num" w:pos="2520"/>
        </w:tabs>
        <w:ind w:left="2520" w:hanging="360"/>
      </w:pPr>
      <w:rPr>
        <w:rFonts w:ascii="Symbol" w:hAnsi="Symbol" w:hint="default"/>
      </w:rPr>
    </w:lvl>
    <w:lvl w:ilvl="4" w:tplc="6EE6FFDC" w:tentative="1">
      <w:start w:val="1"/>
      <w:numFmt w:val="bullet"/>
      <w:lvlText w:val="o"/>
      <w:lvlJc w:val="left"/>
      <w:pPr>
        <w:tabs>
          <w:tab w:val="num" w:pos="3240"/>
        </w:tabs>
        <w:ind w:left="3240" w:hanging="360"/>
      </w:pPr>
      <w:rPr>
        <w:rFonts w:ascii="Courier New" w:hAnsi="Courier New" w:hint="default"/>
      </w:rPr>
    </w:lvl>
    <w:lvl w:ilvl="5" w:tplc="261EB064" w:tentative="1">
      <w:start w:val="1"/>
      <w:numFmt w:val="bullet"/>
      <w:lvlText w:val=""/>
      <w:lvlJc w:val="left"/>
      <w:pPr>
        <w:tabs>
          <w:tab w:val="num" w:pos="3960"/>
        </w:tabs>
        <w:ind w:left="3960" w:hanging="360"/>
      </w:pPr>
      <w:rPr>
        <w:rFonts w:ascii="Wingdings" w:hAnsi="Wingdings" w:hint="default"/>
      </w:rPr>
    </w:lvl>
    <w:lvl w:ilvl="6" w:tplc="863C3520" w:tentative="1">
      <w:start w:val="1"/>
      <w:numFmt w:val="bullet"/>
      <w:lvlText w:val=""/>
      <w:lvlJc w:val="left"/>
      <w:pPr>
        <w:tabs>
          <w:tab w:val="num" w:pos="4680"/>
        </w:tabs>
        <w:ind w:left="4680" w:hanging="360"/>
      </w:pPr>
      <w:rPr>
        <w:rFonts w:ascii="Symbol" w:hAnsi="Symbol" w:hint="default"/>
      </w:rPr>
    </w:lvl>
    <w:lvl w:ilvl="7" w:tplc="6B08A260" w:tentative="1">
      <w:start w:val="1"/>
      <w:numFmt w:val="bullet"/>
      <w:lvlText w:val="o"/>
      <w:lvlJc w:val="left"/>
      <w:pPr>
        <w:tabs>
          <w:tab w:val="num" w:pos="5400"/>
        </w:tabs>
        <w:ind w:left="5400" w:hanging="360"/>
      </w:pPr>
      <w:rPr>
        <w:rFonts w:ascii="Courier New" w:hAnsi="Courier New" w:hint="default"/>
      </w:rPr>
    </w:lvl>
    <w:lvl w:ilvl="8" w:tplc="D654DA66"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FB8145B"/>
    <w:multiLevelType w:val="hybridMultilevel"/>
    <w:tmpl w:val="1880677C"/>
    <w:lvl w:ilvl="0" w:tplc="1DD4B82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44118047">
    <w:abstractNumId w:val="16"/>
  </w:num>
  <w:num w:numId="2" w16cid:durableId="95296574">
    <w:abstractNumId w:val="28"/>
  </w:num>
  <w:num w:numId="3" w16cid:durableId="2145853369">
    <w:abstractNumId w:val="14"/>
  </w:num>
  <w:num w:numId="4" w16cid:durableId="1138036391">
    <w:abstractNumId w:val="11"/>
  </w:num>
  <w:num w:numId="5" w16cid:durableId="850682788">
    <w:abstractNumId w:val="39"/>
  </w:num>
  <w:num w:numId="6" w16cid:durableId="1265306280">
    <w:abstractNumId w:val="17"/>
  </w:num>
  <w:num w:numId="7" w16cid:durableId="1842505555">
    <w:abstractNumId w:val="15"/>
  </w:num>
  <w:num w:numId="8" w16cid:durableId="720248635">
    <w:abstractNumId w:val="49"/>
  </w:num>
  <w:num w:numId="9" w16cid:durableId="1611470111">
    <w:abstractNumId w:val="34"/>
  </w:num>
  <w:num w:numId="10" w16cid:durableId="1931347972">
    <w:abstractNumId w:val="40"/>
  </w:num>
  <w:num w:numId="11" w16cid:durableId="555167673">
    <w:abstractNumId w:val="25"/>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41"/>
  </w:num>
  <w:num w:numId="24" w16cid:durableId="1801916332">
    <w:abstractNumId w:val="31"/>
  </w:num>
  <w:num w:numId="25" w16cid:durableId="165827826">
    <w:abstractNumId w:val="30"/>
  </w:num>
  <w:num w:numId="26" w16cid:durableId="1569804215">
    <w:abstractNumId w:val="48"/>
  </w:num>
  <w:num w:numId="27" w16cid:durableId="1003894865">
    <w:abstractNumId w:val="44"/>
  </w:num>
  <w:num w:numId="28" w16cid:durableId="2147119576">
    <w:abstractNumId w:val="52"/>
  </w:num>
  <w:num w:numId="29" w16cid:durableId="937175076">
    <w:abstractNumId w:val="26"/>
  </w:num>
  <w:num w:numId="30" w16cid:durableId="1910771616">
    <w:abstractNumId w:val="22"/>
  </w:num>
  <w:num w:numId="31" w16cid:durableId="1859155417">
    <w:abstractNumId w:val="40"/>
  </w:num>
  <w:num w:numId="32" w16cid:durableId="1941139166">
    <w:abstractNumId w:val="35"/>
  </w:num>
  <w:num w:numId="33" w16cid:durableId="364796993">
    <w:abstractNumId w:val="18"/>
  </w:num>
  <w:num w:numId="34" w16cid:durableId="912930252">
    <w:abstractNumId w:val="47"/>
  </w:num>
  <w:num w:numId="35" w16cid:durableId="415437990">
    <w:abstractNumId w:val="12"/>
  </w:num>
  <w:num w:numId="36" w16cid:durableId="1020351303">
    <w:abstractNumId w:val="50"/>
  </w:num>
  <w:num w:numId="37" w16cid:durableId="125053496">
    <w:abstractNumId w:val="19"/>
  </w:num>
  <w:num w:numId="38" w16cid:durableId="426468080">
    <w:abstractNumId w:val="46"/>
  </w:num>
  <w:num w:numId="39" w16cid:durableId="1714575278">
    <w:abstractNumId w:val="20"/>
  </w:num>
  <w:num w:numId="40" w16cid:durableId="1013070295">
    <w:abstractNumId w:val="36"/>
  </w:num>
  <w:num w:numId="41" w16cid:durableId="1988436236">
    <w:abstractNumId w:val="33"/>
  </w:num>
  <w:num w:numId="42" w16cid:durableId="793837606">
    <w:abstractNumId w:val="24"/>
  </w:num>
  <w:num w:numId="43" w16cid:durableId="226574133">
    <w:abstractNumId w:val="43"/>
  </w:num>
  <w:num w:numId="44" w16cid:durableId="1911235159">
    <w:abstractNumId w:val="29"/>
  </w:num>
  <w:num w:numId="45" w16cid:durableId="2141192370">
    <w:abstractNumId w:val="51"/>
  </w:num>
  <w:num w:numId="46" w16cid:durableId="1969163764">
    <w:abstractNumId w:val="55"/>
  </w:num>
  <w:num w:numId="47" w16cid:durableId="1255287192">
    <w:abstractNumId w:val="42"/>
  </w:num>
  <w:num w:numId="48" w16cid:durableId="1693188939">
    <w:abstractNumId w:val="13"/>
  </w:num>
  <w:num w:numId="49" w16cid:durableId="1040935895">
    <w:abstractNumId w:val="45"/>
  </w:num>
  <w:num w:numId="50" w16cid:durableId="1312365355">
    <w:abstractNumId w:val="37"/>
  </w:num>
  <w:num w:numId="51" w16cid:durableId="1388411316">
    <w:abstractNumId w:val="27"/>
  </w:num>
  <w:num w:numId="52" w16cid:durableId="1458333170">
    <w:abstractNumId w:val="32"/>
  </w:num>
  <w:num w:numId="53" w16cid:durableId="1790929634">
    <w:abstractNumId w:val="53"/>
  </w:num>
  <w:num w:numId="54" w16cid:durableId="970012845">
    <w:abstractNumId w:val="26"/>
    <w:lvlOverride w:ilvl="0">
      <w:startOverride w:val="5"/>
    </w:lvlOverride>
    <w:lvlOverride w:ilvl="1">
      <w:startOverride w:val="3"/>
    </w:lvlOverride>
  </w:num>
  <w:num w:numId="55" w16cid:durableId="1090851545">
    <w:abstractNumId w:val="21"/>
  </w:num>
  <w:num w:numId="56" w16cid:durableId="289432904">
    <w:abstractNumId w:val="54"/>
  </w:num>
  <w:num w:numId="57" w16cid:durableId="573784052">
    <w:abstractNumId w:val="23"/>
  </w:num>
  <w:num w:numId="58" w16cid:durableId="1544908090">
    <w:abstractNumId w:val="38"/>
  </w:num>
  <w:num w:numId="59" w16cid:durableId="1066730189">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10502"/>
    <w:rsid w:val="00010D95"/>
    <w:rsid w:val="00011BFA"/>
    <w:rsid w:val="000130AC"/>
    <w:rsid w:val="0001345F"/>
    <w:rsid w:val="00013A37"/>
    <w:rsid w:val="0001540A"/>
    <w:rsid w:val="00016650"/>
    <w:rsid w:val="00016F4D"/>
    <w:rsid w:val="000171B9"/>
    <w:rsid w:val="000215FB"/>
    <w:rsid w:val="000232FC"/>
    <w:rsid w:val="0002562D"/>
    <w:rsid w:val="00035232"/>
    <w:rsid w:val="000418EF"/>
    <w:rsid w:val="0004263E"/>
    <w:rsid w:val="00044C63"/>
    <w:rsid w:val="00046167"/>
    <w:rsid w:val="0004685A"/>
    <w:rsid w:val="0004759E"/>
    <w:rsid w:val="000518C5"/>
    <w:rsid w:val="000519AD"/>
    <w:rsid w:val="0005205D"/>
    <w:rsid w:val="00052FF4"/>
    <w:rsid w:val="00053E43"/>
    <w:rsid w:val="0005430B"/>
    <w:rsid w:val="00060057"/>
    <w:rsid w:val="00070502"/>
    <w:rsid w:val="00071EBB"/>
    <w:rsid w:val="00072C93"/>
    <w:rsid w:val="0007492B"/>
    <w:rsid w:val="00074DAC"/>
    <w:rsid w:val="00080CE8"/>
    <w:rsid w:val="00087540"/>
    <w:rsid w:val="00087C5D"/>
    <w:rsid w:val="000901D7"/>
    <w:rsid w:val="00091F47"/>
    <w:rsid w:val="000926DF"/>
    <w:rsid w:val="0009698A"/>
    <w:rsid w:val="000A1B78"/>
    <w:rsid w:val="000A3287"/>
    <w:rsid w:val="000A3D1B"/>
    <w:rsid w:val="000B5821"/>
    <w:rsid w:val="000C0969"/>
    <w:rsid w:val="000C1A1A"/>
    <w:rsid w:val="000C385E"/>
    <w:rsid w:val="000C3DB4"/>
    <w:rsid w:val="000C6BAC"/>
    <w:rsid w:val="000D136F"/>
    <w:rsid w:val="000D3E06"/>
    <w:rsid w:val="000D6AB7"/>
    <w:rsid w:val="000E3E84"/>
    <w:rsid w:val="000E55A1"/>
    <w:rsid w:val="000E5D12"/>
    <w:rsid w:val="000E6E43"/>
    <w:rsid w:val="000F1F70"/>
    <w:rsid w:val="000F213A"/>
    <w:rsid w:val="000F297E"/>
    <w:rsid w:val="000F2A36"/>
    <w:rsid w:val="000F2D93"/>
    <w:rsid w:val="000F650E"/>
    <w:rsid w:val="000F77AC"/>
    <w:rsid w:val="000F7B88"/>
    <w:rsid w:val="00100627"/>
    <w:rsid w:val="00100AC8"/>
    <w:rsid w:val="00100B98"/>
    <w:rsid w:val="00101BCE"/>
    <w:rsid w:val="0010227A"/>
    <w:rsid w:val="00103311"/>
    <w:rsid w:val="001036A7"/>
    <w:rsid w:val="00106601"/>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30DB1"/>
    <w:rsid w:val="00132265"/>
    <w:rsid w:val="00135A2A"/>
    <w:rsid w:val="00135E7B"/>
    <w:rsid w:val="00137CBB"/>
    <w:rsid w:val="00141F79"/>
    <w:rsid w:val="001447EB"/>
    <w:rsid w:val="00145B8E"/>
    <w:rsid w:val="0014640F"/>
    <w:rsid w:val="001579D8"/>
    <w:rsid w:val="0016105F"/>
    <w:rsid w:val="00166B31"/>
    <w:rsid w:val="0017032E"/>
    <w:rsid w:val="001742AD"/>
    <w:rsid w:val="00174C29"/>
    <w:rsid w:val="0018093D"/>
    <w:rsid w:val="001813B2"/>
    <w:rsid w:val="00181E43"/>
    <w:rsid w:val="00183E06"/>
    <w:rsid w:val="00184013"/>
    <w:rsid w:val="00184E91"/>
    <w:rsid w:val="00185019"/>
    <w:rsid w:val="00190FD7"/>
    <w:rsid w:val="001935BD"/>
    <w:rsid w:val="00197EAF"/>
    <w:rsid w:val="001A2714"/>
    <w:rsid w:val="001B1B37"/>
    <w:rsid w:val="001B39B0"/>
    <w:rsid w:val="001B4C7E"/>
    <w:rsid w:val="001B5B85"/>
    <w:rsid w:val="001C11BE"/>
    <w:rsid w:val="001C1849"/>
    <w:rsid w:val="001C449A"/>
    <w:rsid w:val="001C63E7"/>
    <w:rsid w:val="001C6EB4"/>
    <w:rsid w:val="001C7CC0"/>
    <w:rsid w:val="001D13B6"/>
    <w:rsid w:val="001D2A06"/>
    <w:rsid w:val="001E1EFE"/>
    <w:rsid w:val="001E2293"/>
    <w:rsid w:val="001E31FB"/>
    <w:rsid w:val="001E34AC"/>
    <w:rsid w:val="001E74C0"/>
    <w:rsid w:val="001F1285"/>
    <w:rsid w:val="001F4EAC"/>
    <w:rsid w:val="001F5B4F"/>
    <w:rsid w:val="001F5C28"/>
    <w:rsid w:val="001F6547"/>
    <w:rsid w:val="001F7F76"/>
    <w:rsid w:val="00201BEA"/>
    <w:rsid w:val="00204870"/>
    <w:rsid w:val="0020548B"/>
    <w:rsid w:val="0020607F"/>
    <w:rsid w:val="002063AF"/>
    <w:rsid w:val="00206FF8"/>
    <w:rsid w:val="002074B2"/>
    <w:rsid w:val="00211181"/>
    <w:rsid w:val="002160DE"/>
    <w:rsid w:val="00216489"/>
    <w:rsid w:val="00217CFB"/>
    <w:rsid w:val="00220A9C"/>
    <w:rsid w:val="002250ED"/>
    <w:rsid w:val="00226BDE"/>
    <w:rsid w:val="00230B64"/>
    <w:rsid w:val="00236DE9"/>
    <w:rsid w:val="0024208E"/>
    <w:rsid w:val="00242226"/>
    <w:rsid w:val="002518D2"/>
    <w:rsid w:val="002532C8"/>
    <w:rsid w:val="00254862"/>
    <w:rsid w:val="00256039"/>
    <w:rsid w:val="00257AA9"/>
    <w:rsid w:val="00260C8F"/>
    <w:rsid w:val="002614A1"/>
    <w:rsid w:val="0026223C"/>
    <w:rsid w:val="00262D4E"/>
    <w:rsid w:val="002646C8"/>
    <w:rsid w:val="002713BC"/>
    <w:rsid w:val="00275A8A"/>
    <w:rsid w:val="00280FEF"/>
    <w:rsid w:val="00282B5D"/>
    <w:rsid w:val="00283592"/>
    <w:rsid w:val="002851B5"/>
    <w:rsid w:val="00286914"/>
    <w:rsid w:val="002900B8"/>
    <w:rsid w:val="002920AA"/>
    <w:rsid w:val="002948A1"/>
    <w:rsid w:val="00294CD2"/>
    <w:rsid w:val="002A2493"/>
    <w:rsid w:val="002A27A2"/>
    <w:rsid w:val="002A2E44"/>
    <w:rsid w:val="002A468D"/>
    <w:rsid w:val="002A551A"/>
    <w:rsid w:val="002B08A4"/>
    <w:rsid w:val="002B2180"/>
    <w:rsid w:val="002B2998"/>
    <w:rsid w:val="002B64EE"/>
    <w:rsid w:val="002B7BD0"/>
    <w:rsid w:val="002C1A39"/>
    <w:rsid w:val="002C46FB"/>
    <w:rsid w:val="002C5AEA"/>
    <w:rsid w:val="002C5B3E"/>
    <w:rsid w:val="002C7464"/>
    <w:rsid w:val="002C7686"/>
    <w:rsid w:val="002D0E88"/>
    <w:rsid w:val="002D126B"/>
    <w:rsid w:val="002D4558"/>
    <w:rsid w:val="002D4F37"/>
    <w:rsid w:val="002D52B2"/>
    <w:rsid w:val="002D6106"/>
    <w:rsid w:val="002E123A"/>
    <w:rsid w:val="002E1C4B"/>
    <w:rsid w:val="002E2611"/>
    <w:rsid w:val="002E274E"/>
    <w:rsid w:val="002E42DE"/>
    <w:rsid w:val="002F354E"/>
    <w:rsid w:val="002F3D76"/>
    <w:rsid w:val="002F502D"/>
    <w:rsid w:val="002F6C0F"/>
    <w:rsid w:val="002F7B77"/>
    <w:rsid w:val="0030638C"/>
    <w:rsid w:val="003063C0"/>
    <w:rsid w:val="0030685D"/>
    <w:rsid w:val="00307249"/>
    <w:rsid w:val="00310C04"/>
    <w:rsid w:val="003124AA"/>
    <w:rsid w:val="00317DEA"/>
    <w:rsid w:val="00317E87"/>
    <w:rsid w:val="00323121"/>
    <w:rsid w:val="00325E3C"/>
    <w:rsid w:val="00330108"/>
    <w:rsid w:val="003314DF"/>
    <w:rsid w:val="00333B50"/>
    <w:rsid w:val="00334D4B"/>
    <w:rsid w:val="003358E4"/>
    <w:rsid w:val="00335B5E"/>
    <w:rsid w:val="00337DDE"/>
    <w:rsid w:val="003453ED"/>
    <w:rsid w:val="00346631"/>
    <w:rsid w:val="00364E1D"/>
    <w:rsid w:val="00365254"/>
    <w:rsid w:val="00365327"/>
    <w:rsid w:val="00365DD5"/>
    <w:rsid w:val="00374C23"/>
    <w:rsid w:val="00374D9A"/>
    <w:rsid w:val="00377612"/>
    <w:rsid w:val="003817B2"/>
    <w:rsid w:val="00382603"/>
    <w:rsid w:val="003838E5"/>
    <w:rsid w:val="0039126D"/>
    <w:rsid w:val="00391861"/>
    <w:rsid w:val="003964D4"/>
    <w:rsid w:val="0039656A"/>
    <w:rsid w:val="003A002F"/>
    <w:rsid w:val="003A14F4"/>
    <w:rsid w:val="003A2D39"/>
    <w:rsid w:val="003A373D"/>
    <w:rsid w:val="003A5ED3"/>
    <w:rsid w:val="003A6677"/>
    <w:rsid w:val="003B14A0"/>
    <w:rsid w:val="003B33C5"/>
    <w:rsid w:val="003B3E0C"/>
    <w:rsid w:val="003B5A73"/>
    <w:rsid w:val="003C0BEA"/>
    <w:rsid w:val="003C364A"/>
    <w:rsid w:val="003D09E4"/>
    <w:rsid w:val="003D414A"/>
    <w:rsid w:val="003D55D3"/>
    <w:rsid w:val="003D6799"/>
    <w:rsid w:val="003D74C6"/>
    <w:rsid w:val="003E30F2"/>
    <w:rsid w:val="003E3B7D"/>
    <w:rsid w:val="003E63B9"/>
    <w:rsid w:val="003E7806"/>
    <w:rsid w:val="003F2747"/>
    <w:rsid w:val="003F5B0B"/>
    <w:rsid w:val="004001AF"/>
    <w:rsid w:val="0040034C"/>
    <w:rsid w:val="0040337C"/>
    <w:rsid w:val="0040354D"/>
    <w:rsid w:val="004044F0"/>
    <w:rsid w:val="004070CF"/>
    <w:rsid w:val="00410AC9"/>
    <w:rsid w:val="0041261E"/>
    <w:rsid w:val="0041378C"/>
    <w:rsid w:val="00413C8A"/>
    <w:rsid w:val="00413D08"/>
    <w:rsid w:val="0041674F"/>
    <w:rsid w:val="0041777D"/>
    <w:rsid w:val="00423637"/>
    <w:rsid w:val="00423F39"/>
    <w:rsid w:val="0042506E"/>
    <w:rsid w:val="0042594D"/>
    <w:rsid w:val="00426ACD"/>
    <w:rsid w:val="004270F3"/>
    <w:rsid w:val="004379A2"/>
    <w:rsid w:val="00442A08"/>
    <w:rsid w:val="004444BF"/>
    <w:rsid w:val="004474DC"/>
    <w:rsid w:val="00451FDB"/>
    <w:rsid w:val="00455AD9"/>
    <w:rsid w:val="004564A6"/>
    <w:rsid w:val="00457E1D"/>
    <w:rsid w:val="00463DE0"/>
    <w:rsid w:val="00464C8A"/>
    <w:rsid w:val="004656F6"/>
    <w:rsid w:val="004659D3"/>
    <w:rsid w:val="00466D71"/>
    <w:rsid w:val="0046735E"/>
    <w:rsid w:val="00470EA1"/>
    <w:rsid w:val="0047392D"/>
    <w:rsid w:val="00474B26"/>
    <w:rsid w:val="0047518D"/>
    <w:rsid w:val="004804E1"/>
    <w:rsid w:val="004813C0"/>
    <w:rsid w:val="00481E50"/>
    <w:rsid w:val="00482C64"/>
    <w:rsid w:val="00483C5E"/>
    <w:rsid w:val="00484C8E"/>
    <w:rsid w:val="00485A21"/>
    <w:rsid w:val="00486319"/>
    <w:rsid w:val="00486C95"/>
    <w:rsid w:val="00487543"/>
    <w:rsid w:val="004875E2"/>
    <w:rsid w:val="00490BBD"/>
    <w:rsid w:val="00491B46"/>
    <w:rsid w:val="00494566"/>
    <w:rsid w:val="00497968"/>
    <w:rsid w:val="004A44E8"/>
    <w:rsid w:val="004A52BB"/>
    <w:rsid w:val="004B365C"/>
    <w:rsid w:val="004B38BE"/>
    <w:rsid w:val="004B4236"/>
    <w:rsid w:val="004C08BA"/>
    <w:rsid w:val="004C0FB5"/>
    <w:rsid w:val="004C1F2A"/>
    <w:rsid w:val="004C6032"/>
    <w:rsid w:val="004D2412"/>
    <w:rsid w:val="004D4756"/>
    <w:rsid w:val="004D4DFC"/>
    <w:rsid w:val="004D721B"/>
    <w:rsid w:val="004E0A10"/>
    <w:rsid w:val="004E0F46"/>
    <w:rsid w:val="004E7958"/>
    <w:rsid w:val="004F2E26"/>
    <w:rsid w:val="004F69C8"/>
    <w:rsid w:val="004F6A99"/>
    <w:rsid w:val="004F7B01"/>
    <w:rsid w:val="00500AEB"/>
    <w:rsid w:val="00501A64"/>
    <w:rsid w:val="00503BFD"/>
    <w:rsid w:val="005043E5"/>
    <w:rsid w:val="005105F2"/>
    <w:rsid w:val="00512194"/>
    <w:rsid w:val="00515E2F"/>
    <w:rsid w:val="00516B30"/>
    <w:rsid w:val="00517A43"/>
    <w:rsid w:val="00521726"/>
    <w:rsid w:val="005229C8"/>
    <w:rsid w:val="00522B84"/>
    <w:rsid w:val="00526530"/>
    <w:rsid w:val="00526EE9"/>
    <w:rsid w:val="0053645C"/>
    <w:rsid w:val="005418B9"/>
    <w:rsid w:val="0054495B"/>
    <w:rsid w:val="00545244"/>
    <w:rsid w:val="0054653C"/>
    <w:rsid w:val="005466D4"/>
    <w:rsid w:val="00550A2B"/>
    <w:rsid w:val="00553801"/>
    <w:rsid w:val="005615BE"/>
    <w:rsid w:val="00562E3D"/>
    <w:rsid w:val="00562F11"/>
    <w:rsid w:val="00565410"/>
    <w:rsid w:val="005720C5"/>
    <w:rsid w:val="00575FFC"/>
    <w:rsid w:val="0058037C"/>
    <w:rsid w:val="00582D6A"/>
    <w:rsid w:val="005907D2"/>
    <w:rsid w:val="005933F7"/>
    <w:rsid w:val="0059463D"/>
    <w:rsid w:val="005A2BEC"/>
    <w:rsid w:val="005A4CC7"/>
    <w:rsid w:val="005A59F9"/>
    <w:rsid w:val="005A6922"/>
    <w:rsid w:val="005A7F01"/>
    <w:rsid w:val="005B1030"/>
    <w:rsid w:val="005B1050"/>
    <w:rsid w:val="005B22FA"/>
    <w:rsid w:val="005B33A1"/>
    <w:rsid w:val="005B4FAF"/>
    <w:rsid w:val="005B6BD9"/>
    <w:rsid w:val="005B7ED3"/>
    <w:rsid w:val="005C0999"/>
    <w:rsid w:val="005C40D9"/>
    <w:rsid w:val="005C47DF"/>
    <w:rsid w:val="005C5603"/>
    <w:rsid w:val="005C6668"/>
    <w:rsid w:val="005C74EB"/>
    <w:rsid w:val="005D0D1D"/>
    <w:rsid w:val="005D4151"/>
    <w:rsid w:val="005D5E21"/>
    <w:rsid w:val="005E5D44"/>
    <w:rsid w:val="005E658F"/>
    <w:rsid w:val="005E68FD"/>
    <w:rsid w:val="005F2A97"/>
    <w:rsid w:val="005F67E0"/>
    <w:rsid w:val="005F6DF2"/>
    <w:rsid w:val="005F7237"/>
    <w:rsid w:val="0060222F"/>
    <w:rsid w:val="006040DB"/>
    <w:rsid w:val="006045A8"/>
    <w:rsid w:val="006056DD"/>
    <w:rsid w:val="00605A9B"/>
    <w:rsid w:val="00605B51"/>
    <w:rsid w:val="00607FA0"/>
    <w:rsid w:val="00610369"/>
    <w:rsid w:val="00610AFF"/>
    <w:rsid w:val="00612C22"/>
    <w:rsid w:val="006210E2"/>
    <w:rsid w:val="006271BC"/>
    <w:rsid w:val="006273EA"/>
    <w:rsid w:val="00631E43"/>
    <w:rsid w:val="0063293A"/>
    <w:rsid w:val="00633A89"/>
    <w:rsid w:val="006347A0"/>
    <w:rsid w:val="00634C1B"/>
    <w:rsid w:val="00637C72"/>
    <w:rsid w:val="006442D1"/>
    <w:rsid w:val="00647A79"/>
    <w:rsid w:val="006575E7"/>
    <w:rsid w:val="00664EE1"/>
    <w:rsid w:val="0066614D"/>
    <w:rsid w:val="0066690B"/>
    <w:rsid w:val="00666C62"/>
    <w:rsid w:val="00670421"/>
    <w:rsid w:val="00671DF9"/>
    <w:rsid w:val="00672466"/>
    <w:rsid w:val="006767B2"/>
    <w:rsid w:val="00680103"/>
    <w:rsid w:val="00684DA9"/>
    <w:rsid w:val="00685072"/>
    <w:rsid w:val="00685EED"/>
    <w:rsid w:val="00685F5B"/>
    <w:rsid w:val="006953A2"/>
    <w:rsid w:val="00695C36"/>
    <w:rsid w:val="006A0EEF"/>
    <w:rsid w:val="006A162E"/>
    <w:rsid w:val="006A387A"/>
    <w:rsid w:val="006B39F7"/>
    <w:rsid w:val="006B6044"/>
    <w:rsid w:val="006B6AAE"/>
    <w:rsid w:val="006C03C6"/>
    <w:rsid w:val="006C3F57"/>
    <w:rsid w:val="006C5079"/>
    <w:rsid w:val="006C6A2E"/>
    <w:rsid w:val="006C6A9D"/>
    <w:rsid w:val="006D1154"/>
    <w:rsid w:val="006D2ECD"/>
    <w:rsid w:val="006D343F"/>
    <w:rsid w:val="006D3E10"/>
    <w:rsid w:val="006E257D"/>
    <w:rsid w:val="006E2582"/>
    <w:rsid w:val="006E6C41"/>
    <w:rsid w:val="006F1C33"/>
    <w:rsid w:val="006F4260"/>
    <w:rsid w:val="006F4823"/>
    <w:rsid w:val="006F5155"/>
    <w:rsid w:val="00703BD3"/>
    <w:rsid w:val="00705849"/>
    <w:rsid w:val="00706308"/>
    <w:rsid w:val="007063FC"/>
    <w:rsid w:val="00706D10"/>
    <w:rsid w:val="0071167C"/>
    <w:rsid w:val="007125A7"/>
    <w:rsid w:val="00712665"/>
    <w:rsid w:val="00713061"/>
    <w:rsid w:val="0071386B"/>
    <w:rsid w:val="00715591"/>
    <w:rsid w:val="0071707E"/>
    <w:rsid w:val="007201DF"/>
    <w:rsid w:val="0072479C"/>
    <w:rsid w:val="00725353"/>
    <w:rsid w:val="0072539D"/>
    <w:rsid w:val="007338EB"/>
    <w:rsid w:val="007340DE"/>
    <w:rsid w:val="007358BA"/>
    <w:rsid w:val="007361EE"/>
    <w:rsid w:val="00736B94"/>
    <w:rsid w:val="00736D3D"/>
    <w:rsid w:val="00741741"/>
    <w:rsid w:val="007417A7"/>
    <w:rsid w:val="00745303"/>
    <w:rsid w:val="00745350"/>
    <w:rsid w:val="00750024"/>
    <w:rsid w:val="00750733"/>
    <w:rsid w:val="007525D1"/>
    <w:rsid w:val="00756C31"/>
    <w:rsid w:val="00757085"/>
    <w:rsid w:val="00763B35"/>
    <w:rsid w:val="00764AF2"/>
    <w:rsid w:val="00766E99"/>
    <w:rsid w:val="00770652"/>
    <w:rsid w:val="0077167D"/>
    <w:rsid w:val="00772EE8"/>
    <w:rsid w:val="00775717"/>
    <w:rsid w:val="00776618"/>
    <w:rsid w:val="00776FB1"/>
    <w:rsid w:val="0078653F"/>
    <w:rsid w:val="00787B55"/>
    <w:rsid w:val="00791636"/>
    <w:rsid w:val="0079179F"/>
    <w:rsid w:val="00796550"/>
    <w:rsid w:val="00796A8D"/>
    <w:rsid w:val="007A088F"/>
    <w:rsid w:val="007A0FD1"/>
    <w:rsid w:val="007A1D0F"/>
    <w:rsid w:val="007A37C8"/>
    <w:rsid w:val="007A73F9"/>
    <w:rsid w:val="007B3551"/>
    <w:rsid w:val="007B5271"/>
    <w:rsid w:val="007B5373"/>
    <w:rsid w:val="007B6EFA"/>
    <w:rsid w:val="007B7E1C"/>
    <w:rsid w:val="007C0010"/>
    <w:rsid w:val="007C037C"/>
    <w:rsid w:val="007C18A5"/>
    <w:rsid w:val="007C253A"/>
    <w:rsid w:val="007C2877"/>
    <w:rsid w:val="007C29F8"/>
    <w:rsid w:val="007C2B89"/>
    <w:rsid w:val="007C309A"/>
    <w:rsid w:val="007C3585"/>
    <w:rsid w:val="007C41FD"/>
    <w:rsid w:val="007C6FE2"/>
    <w:rsid w:val="007D4A7D"/>
    <w:rsid w:val="007D6578"/>
    <w:rsid w:val="007D6964"/>
    <w:rsid w:val="007E33B5"/>
    <w:rsid w:val="007E39D1"/>
    <w:rsid w:val="007E4798"/>
    <w:rsid w:val="007E4BE9"/>
    <w:rsid w:val="007E75C2"/>
    <w:rsid w:val="007E7724"/>
    <w:rsid w:val="007F01DE"/>
    <w:rsid w:val="007F48F0"/>
    <w:rsid w:val="007F653F"/>
    <w:rsid w:val="007F692C"/>
    <w:rsid w:val="008053A5"/>
    <w:rsid w:val="008056CE"/>
    <w:rsid w:val="008064EE"/>
    <w:rsid w:val="00810585"/>
    <w:rsid w:val="0081334D"/>
    <w:rsid w:val="00814220"/>
    <w:rsid w:val="00815A3D"/>
    <w:rsid w:val="0081621D"/>
    <w:rsid w:val="00816878"/>
    <w:rsid w:val="008226CE"/>
    <w:rsid w:val="00824D1C"/>
    <w:rsid w:val="00826631"/>
    <w:rsid w:val="00826EA4"/>
    <w:rsid w:val="00830CE5"/>
    <w:rsid w:val="00832239"/>
    <w:rsid w:val="00835185"/>
    <w:rsid w:val="00835CEB"/>
    <w:rsid w:val="00837206"/>
    <w:rsid w:val="008402DA"/>
    <w:rsid w:val="008432F5"/>
    <w:rsid w:val="00847F65"/>
    <w:rsid w:val="00854B34"/>
    <w:rsid w:val="00856B05"/>
    <w:rsid w:val="008602A0"/>
    <w:rsid w:val="00860972"/>
    <w:rsid w:val="00861245"/>
    <w:rsid w:val="0086137E"/>
    <w:rsid w:val="00865D06"/>
    <w:rsid w:val="008736AE"/>
    <w:rsid w:val="00874FFD"/>
    <w:rsid w:val="008775D3"/>
    <w:rsid w:val="0087DF7E"/>
    <w:rsid w:val="0088028F"/>
    <w:rsid w:val="00883163"/>
    <w:rsid w:val="00886BB9"/>
    <w:rsid w:val="008870F0"/>
    <w:rsid w:val="00890195"/>
    <w:rsid w:val="0089152C"/>
    <w:rsid w:val="00892686"/>
    <w:rsid w:val="00893934"/>
    <w:rsid w:val="00895181"/>
    <w:rsid w:val="008976DF"/>
    <w:rsid w:val="00897E18"/>
    <w:rsid w:val="008A0CC9"/>
    <w:rsid w:val="008A1F58"/>
    <w:rsid w:val="008A2EB7"/>
    <w:rsid w:val="008B34F1"/>
    <w:rsid w:val="008B3842"/>
    <w:rsid w:val="008B5CD1"/>
    <w:rsid w:val="008B6DA9"/>
    <w:rsid w:val="008B728F"/>
    <w:rsid w:val="008C1A4E"/>
    <w:rsid w:val="008C2F90"/>
    <w:rsid w:val="008C7FA8"/>
    <w:rsid w:val="008D13FD"/>
    <w:rsid w:val="008D23E7"/>
    <w:rsid w:val="008D2E85"/>
    <w:rsid w:val="008D3A1C"/>
    <w:rsid w:val="008D3B10"/>
    <w:rsid w:val="008D55B1"/>
    <w:rsid w:val="008D57BA"/>
    <w:rsid w:val="008D7BDD"/>
    <w:rsid w:val="008E03A4"/>
    <w:rsid w:val="008E3B0F"/>
    <w:rsid w:val="008E4D4D"/>
    <w:rsid w:val="008F3BC0"/>
    <w:rsid w:val="008F6879"/>
    <w:rsid w:val="008F73E3"/>
    <w:rsid w:val="00901B00"/>
    <w:rsid w:val="009033D5"/>
    <w:rsid w:val="0090724E"/>
    <w:rsid w:val="00910D57"/>
    <w:rsid w:val="00913FE4"/>
    <w:rsid w:val="00916D76"/>
    <w:rsid w:val="009178C3"/>
    <w:rsid w:val="00921F1B"/>
    <w:rsid w:val="009221AC"/>
    <w:rsid w:val="009225D7"/>
    <w:rsid w:val="00923705"/>
    <w:rsid w:val="00930E93"/>
    <w:rsid w:val="009332D2"/>
    <w:rsid w:val="00934750"/>
    <w:rsid w:val="00934B06"/>
    <w:rsid w:val="00934E30"/>
    <w:rsid w:val="00935271"/>
    <w:rsid w:val="00943209"/>
    <w:rsid w:val="0094509D"/>
    <w:rsid w:val="00945318"/>
    <w:rsid w:val="009477DA"/>
    <w:rsid w:val="00947AE6"/>
    <w:rsid w:val="00947DAC"/>
    <w:rsid w:val="00950DB4"/>
    <w:rsid w:val="009534C6"/>
    <w:rsid w:val="00956121"/>
    <w:rsid w:val="00957DDD"/>
    <w:rsid w:val="009602D6"/>
    <w:rsid w:val="009606EB"/>
    <w:rsid w:val="00963973"/>
    <w:rsid w:val="009646C0"/>
    <w:rsid w:val="0096560F"/>
    <w:rsid w:val="00970ABB"/>
    <w:rsid w:val="00971B3B"/>
    <w:rsid w:val="009734D4"/>
    <w:rsid w:val="00976488"/>
    <w:rsid w:val="00976A7D"/>
    <w:rsid w:val="00977FA0"/>
    <w:rsid w:val="00981F4A"/>
    <w:rsid w:val="00983675"/>
    <w:rsid w:val="00986C36"/>
    <w:rsid w:val="00995D1D"/>
    <w:rsid w:val="009970D3"/>
    <w:rsid w:val="009A0E2C"/>
    <w:rsid w:val="009A4A63"/>
    <w:rsid w:val="009A4C06"/>
    <w:rsid w:val="009A5AA8"/>
    <w:rsid w:val="009A747E"/>
    <w:rsid w:val="009B26D2"/>
    <w:rsid w:val="009B3F00"/>
    <w:rsid w:val="009B7719"/>
    <w:rsid w:val="009C1976"/>
    <w:rsid w:val="009C539E"/>
    <w:rsid w:val="009D1DEB"/>
    <w:rsid w:val="009D5AE2"/>
    <w:rsid w:val="009E1338"/>
    <w:rsid w:val="009E74F1"/>
    <w:rsid w:val="009F286D"/>
    <w:rsid w:val="009F296B"/>
    <w:rsid w:val="00A01CD1"/>
    <w:rsid w:val="00A0310E"/>
    <w:rsid w:val="00A03507"/>
    <w:rsid w:val="00A04258"/>
    <w:rsid w:val="00A05175"/>
    <w:rsid w:val="00A07DF1"/>
    <w:rsid w:val="00A07FEF"/>
    <w:rsid w:val="00A10CE4"/>
    <w:rsid w:val="00A11D58"/>
    <w:rsid w:val="00A1497C"/>
    <w:rsid w:val="00A1576B"/>
    <w:rsid w:val="00A159AA"/>
    <w:rsid w:val="00A21956"/>
    <w:rsid w:val="00A25165"/>
    <w:rsid w:val="00A25499"/>
    <w:rsid w:val="00A26DF4"/>
    <w:rsid w:val="00A42BC4"/>
    <w:rsid w:val="00A42EEC"/>
    <w:rsid w:val="00A47CAE"/>
    <w:rsid w:val="00A50406"/>
    <w:rsid w:val="00A50767"/>
    <w:rsid w:val="00A50B18"/>
    <w:rsid w:val="00A60A58"/>
    <w:rsid w:val="00A618B2"/>
    <w:rsid w:val="00A6357C"/>
    <w:rsid w:val="00A65236"/>
    <w:rsid w:val="00A65B09"/>
    <w:rsid w:val="00A65BF6"/>
    <w:rsid w:val="00A670BB"/>
    <w:rsid w:val="00A7304A"/>
    <w:rsid w:val="00A743F0"/>
    <w:rsid w:val="00A76E7C"/>
    <w:rsid w:val="00A829AB"/>
    <w:rsid w:val="00A829D3"/>
    <w:rsid w:val="00A83033"/>
    <w:rsid w:val="00A83DE4"/>
    <w:rsid w:val="00A86063"/>
    <w:rsid w:val="00A875F7"/>
    <w:rsid w:val="00A9398E"/>
    <w:rsid w:val="00A95BF7"/>
    <w:rsid w:val="00A96565"/>
    <w:rsid w:val="00A9666A"/>
    <w:rsid w:val="00A96AD7"/>
    <w:rsid w:val="00AB08E9"/>
    <w:rsid w:val="00AB0D90"/>
    <w:rsid w:val="00AB0FF8"/>
    <w:rsid w:val="00AB1E21"/>
    <w:rsid w:val="00AB1E30"/>
    <w:rsid w:val="00AB2477"/>
    <w:rsid w:val="00AB56F0"/>
    <w:rsid w:val="00AB5DBD"/>
    <w:rsid w:val="00AB6A2E"/>
    <w:rsid w:val="00AC273E"/>
    <w:rsid w:val="00AD034D"/>
    <w:rsid w:val="00AD0EDC"/>
    <w:rsid w:val="00AD16D0"/>
    <w:rsid w:val="00AD24E6"/>
    <w:rsid w:val="00AD31A0"/>
    <w:rsid w:val="00AD3293"/>
    <w:rsid w:val="00AD3FE6"/>
    <w:rsid w:val="00AD4DF7"/>
    <w:rsid w:val="00AE0183"/>
    <w:rsid w:val="00AE2110"/>
    <w:rsid w:val="00AE2589"/>
    <w:rsid w:val="00AE2EB1"/>
    <w:rsid w:val="00AE4002"/>
    <w:rsid w:val="00AE4473"/>
    <w:rsid w:val="00AF1CB4"/>
    <w:rsid w:val="00AF1E3E"/>
    <w:rsid w:val="00AF6289"/>
    <w:rsid w:val="00B001DA"/>
    <w:rsid w:val="00B01DA1"/>
    <w:rsid w:val="00B022EE"/>
    <w:rsid w:val="00B109F8"/>
    <w:rsid w:val="00B10EBF"/>
    <w:rsid w:val="00B11A76"/>
    <w:rsid w:val="00B124C5"/>
    <w:rsid w:val="00B1307F"/>
    <w:rsid w:val="00B1454A"/>
    <w:rsid w:val="00B14CF5"/>
    <w:rsid w:val="00B232F1"/>
    <w:rsid w:val="00B233E3"/>
    <w:rsid w:val="00B237FC"/>
    <w:rsid w:val="00B238DE"/>
    <w:rsid w:val="00B261C0"/>
    <w:rsid w:val="00B264D0"/>
    <w:rsid w:val="00B302D9"/>
    <w:rsid w:val="00B30D49"/>
    <w:rsid w:val="00B344B2"/>
    <w:rsid w:val="00B36B5F"/>
    <w:rsid w:val="00B37353"/>
    <w:rsid w:val="00B416C9"/>
    <w:rsid w:val="00B41EE3"/>
    <w:rsid w:val="00B43490"/>
    <w:rsid w:val="00B43CA2"/>
    <w:rsid w:val="00B460C2"/>
    <w:rsid w:val="00B46581"/>
    <w:rsid w:val="00B46C4B"/>
    <w:rsid w:val="00B52484"/>
    <w:rsid w:val="00B56941"/>
    <w:rsid w:val="00B64671"/>
    <w:rsid w:val="00B66C7A"/>
    <w:rsid w:val="00B7127C"/>
    <w:rsid w:val="00B75ED8"/>
    <w:rsid w:val="00B7623E"/>
    <w:rsid w:val="00B77809"/>
    <w:rsid w:val="00B81366"/>
    <w:rsid w:val="00B82621"/>
    <w:rsid w:val="00B833AD"/>
    <w:rsid w:val="00B84FE7"/>
    <w:rsid w:val="00B85789"/>
    <w:rsid w:val="00B866E2"/>
    <w:rsid w:val="00B9540B"/>
    <w:rsid w:val="00B967B9"/>
    <w:rsid w:val="00B97A4E"/>
    <w:rsid w:val="00BA16DC"/>
    <w:rsid w:val="00BA1B73"/>
    <w:rsid w:val="00BA2D37"/>
    <w:rsid w:val="00BA3794"/>
    <w:rsid w:val="00BA3F4D"/>
    <w:rsid w:val="00BA52E7"/>
    <w:rsid w:val="00BA5C44"/>
    <w:rsid w:val="00BA7771"/>
    <w:rsid w:val="00BA79E3"/>
    <w:rsid w:val="00BB1FC1"/>
    <w:rsid w:val="00BB24AF"/>
    <w:rsid w:val="00BB285B"/>
    <w:rsid w:val="00BB31CE"/>
    <w:rsid w:val="00BB4458"/>
    <w:rsid w:val="00BB59D4"/>
    <w:rsid w:val="00BB5DD6"/>
    <w:rsid w:val="00BB6304"/>
    <w:rsid w:val="00BB76BF"/>
    <w:rsid w:val="00BC0188"/>
    <w:rsid w:val="00BC2DBC"/>
    <w:rsid w:val="00BC2EEA"/>
    <w:rsid w:val="00BC4007"/>
    <w:rsid w:val="00BC610F"/>
    <w:rsid w:val="00BC6FB7"/>
    <w:rsid w:val="00BD011B"/>
    <w:rsid w:val="00BE64B3"/>
    <w:rsid w:val="00BF1226"/>
    <w:rsid w:val="00BF2CB0"/>
    <w:rsid w:val="00BF6A7B"/>
    <w:rsid w:val="00C017F6"/>
    <w:rsid w:val="00C02D88"/>
    <w:rsid w:val="00C04849"/>
    <w:rsid w:val="00C06D9A"/>
    <w:rsid w:val="00C079EF"/>
    <w:rsid w:val="00C12630"/>
    <w:rsid w:val="00C13AA8"/>
    <w:rsid w:val="00C13BE2"/>
    <w:rsid w:val="00C148FF"/>
    <w:rsid w:val="00C201EB"/>
    <w:rsid w:val="00C216AC"/>
    <w:rsid w:val="00C222FA"/>
    <w:rsid w:val="00C22F68"/>
    <w:rsid w:val="00C23AB5"/>
    <w:rsid w:val="00C249D8"/>
    <w:rsid w:val="00C27DCF"/>
    <w:rsid w:val="00C33308"/>
    <w:rsid w:val="00C4003A"/>
    <w:rsid w:val="00C40ED2"/>
    <w:rsid w:val="00C41422"/>
    <w:rsid w:val="00C51137"/>
    <w:rsid w:val="00C548B3"/>
    <w:rsid w:val="00C55463"/>
    <w:rsid w:val="00C57211"/>
    <w:rsid w:val="00C60BE2"/>
    <w:rsid w:val="00C610CF"/>
    <w:rsid w:val="00C63439"/>
    <w:rsid w:val="00C6436A"/>
    <w:rsid w:val="00C656DA"/>
    <w:rsid w:val="00C71B57"/>
    <w:rsid w:val="00C71D85"/>
    <w:rsid w:val="00C72BBC"/>
    <w:rsid w:val="00C76332"/>
    <w:rsid w:val="00C76F3D"/>
    <w:rsid w:val="00C804BD"/>
    <w:rsid w:val="00C808DF"/>
    <w:rsid w:val="00C81880"/>
    <w:rsid w:val="00C830F5"/>
    <w:rsid w:val="00C862AD"/>
    <w:rsid w:val="00C9278E"/>
    <w:rsid w:val="00C92E08"/>
    <w:rsid w:val="00C93473"/>
    <w:rsid w:val="00C94F94"/>
    <w:rsid w:val="00C95B20"/>
    <w:rsid w:val="00CA0926"/>
    <w:rsid w:val="00CA1FE3"/>
    <w:rsid w:val="00CA332D"/>
    <w:rsid w:val="00CA3547"/>
    <w:rsid w:val="00CB3533"/>
    <w:rsid w:val="00CB3963"/>
    <w:rsid w:val="00CB4513"/>
    <w:rsid w:val="00CB7600"/>
    <w:rsid w:val="00CB7D61"/>
    <w:rsid w:val="00CC045B"/>
    <w:rsid w:val="00CC1A0E"/>
    <w:rsid w:val="00CC1CE2"/>
    <w:rsid w:val="00CC2F5C"/>
    <w:rsid w:val="00CC32EF"/>
    <w:rsid w:val="00CC44C9"/>
    <w:rsid w:val="00CC6A4B"/>
    <w:rsid w:val="00CC6E0B"/>
    <w:rsid w:val="00CD0F0F"/>
    <w:rsid w:val="00CD4D7F"/>
    <w:rsid w:val="00CD7A5A"/>
    <w:rsid w:val="00CE1399"/>
    <w:rsid w:val="00CE2BA6"/>
    <w:rsid w:val="00CE316D"/>
    <w:rsid w:val="00CE59FB"/>
    <w:rsid w:val="00CF2B0C"/>
    <w:rsid w:val="00CF6C73"/>
    <w:rsid w:val="00D023A0"/>
    <w:rsid w:val="00D03A5F"/>
    <w:rsid w:val="00D05E15"/>
    <w:rsid w:val="00D077DD"/>
    <w:rsid w:val="00D11DCB"/>
    <w:rsid w:val="00D1271C"/>
    <w:rsid w:val="00D12ECC"/>
    <w:rsid w:val="00D16A1B"/>
    <w:rsid w:val="00D16E87"/>
    <w:rsid w:val="00D20B02"/>
    <w:rsid w:val="00D223D7"/>
    <w:rsid w:val="00D24B70"/>
    <w:rsid w:val="00D26DA5"/>
    <w:rsid w:val="00D27D0E"/>
    <w:rsid w:val="00D349FA"/>
    <w:rsid w:val="00D35DA7"/>
    <w:rsid w:val="00D37484"/>
    <w:rsid w:val="00D46171"/>
    <w:rsid w:val="00D47AD0"/>
    <w:rsid w:val="00D502EE"/>
    <w:rsid w:val="00D50DFF"/>
    <w:rsid w:val="00D53FCE"/>
    <w:rsid w:val="00D55672"/>
    <w:rsid w:val="00D56696"/>
    <w:rsid w:val="00D57A57"/>
    <w:rsid w:val="00D57E55"/>
    <w:rsid w:val="00D613A9"/>
    <w:rsid w:val="00D6223D"/>
    <w:rsid w:val="00D649D1"/>
    <w:rsid w:val="00D64BDE"/>
    <w:rsid w:val="00D67C05"/>
    <w:rsid w:val="00D7238E"/>
    <w:rsid w:val="00D73003"/>
    <w:rsid w:val="00D73C03"/>
    <w:rsid w:val="00D81B12"/>
    <w:rsid w:val="00D81CB1"/>
    <w:rsid w:val="00D92305"/>
    <w:rsid w:val="00D92EDA"/>
    <w:rsid w:val="00D9359B"/>
    <w:rsid w:val="00D95124"/>
    <w:rsid w:val="00D967CF"/>
    <w:rsid w:val="00DA4815"/>
    <w:rsid w:val="00DA6A02"/>
    <w:rsid w:val="00DA7A62"/>
    <w:rsid w:val="00DB0413"/>
    <w:rsid w:val="00DB0BE4"/>
    <w:rsid w:val="00DB0F15"/>
    <w:rsid w:val="00DB3292"/>
    <w:rsid w:val="00DB3FC9"/>
    <w:rsid w:val="00DB5047"/>
    <w:rsid w:val="00DC1D73"/>
    <w:rsid w:val="00DC2BE9"/>
    <w:rsid w:val="00DC2F99"/>
    <w:rsid w:val="00DC33AA"/>
    <w:rsid w:val="00DC3D4C"/>
    <w:rsid w:val="00DC489D"/>
    <w:rsid w:val="00DC517B"/>
    <w:rsid w:val="00DD140B"/>
    <w:rsid w:val="00DD2123"/>
    <w:rsid w:val="00DD2A9E"/>
    <w:rsid w:val="00DD376F"/>
    <w:rsid w:val="00DD4155"/>
    <w:rsid w:val="00DD509E"/>
    <w:rsid w:val="00DE1826"/>
    <w:rsid w:val="00DE2331"/>
    <w:rsid w:val="00DE2FD1"/>
    <w:rsid w:val="00DE5157"/>
    <w:rsid w:val="00DE5F85"/>
    <w:rsid w:val="00DE6C29"/>
    <w:rsid w:val="00DE7320"/>
    <w:rsid w:val="00DF4E3D"/>
    <w:rsid w:val="00DF6DC2"/>
    <w:rsid w:val="00E01E64"/>
    <w:rsid w:val="00E03B8F"/>
    <w:rsid w:val="00E056C2"/>
    <w:rsid w:val="00E05BA5"/>
    <w:rsid w:val="00E07762"/>
    <w:rsid w:val="00E07C53"/>
    <w:rsid w:val="00E12CAA"/>
    <w:rsid w:val="00E20017"/>
    <w:rsid w:val="00E20422"/>
    <w:rsid w:val="00E21148"/>
    <w:rsid w:val="00E21C45"/>
    <w:rsid w:val="00E21E77"/>
    <w:rsid w:val="00E230D3"/>
    <w:rsid w:val="00E233A9"/>
    <w:rsid w:val="00E27795"/>
    <w:rsid w:val="00E311E5"/>
    <w:rsid w:val="00E318F2"/>
    <w:rsid w:val="00E3417C"/>
    <w:rsid w:val="00E422EF"/>
    <w:rsid w:val="00E427EF"/>
    <w:rsid w:val="00E4401E"/>
    <w:rsid w:val="00E44D27"/>
    <w:rsid w:val="00E45F90"/>
    <w:rsid w:val="00E45F92"/>
    <w:rsid w:val="00E52291"/>
    <w:rsid w:val="00E527BE"/>
    <w:rsid w:val="00E53F33"/>
    <w:rsid w:val="00E56515"/>
    <w:rsid w:val="00E56EFE"/>
    <w:rsid w:val="00E61D02"/>
    <w:rsid w:val="00E62D48"/>
    <w:rsid w:val="00E62DE6"/>
    <w:rsid w:val="00E6431C"/>
    <w:rsid w:val="00E64BFF"/>
    <w:rsid w:val="00E65D32"/>
    <w:rsid w:val="00E66E32"/>
    <w:rsid w:val="00E67856"/>
    <w:rsid w:val="00E678A0"/>
    <w:rsid w:val="00E700B6"/>
    <w:rsid w:val="00E7078D"/>
    <w:rsid w:val="00E7085E"/>
    <w:rsid w:val="00E726BD"/>
    <w:rsid w:val="00E7454D"/>
    <w:rsid w:val="00E74E97"/>
    <w:rsid w:val="00E80D87"/>
    <w:rsid w:val="00E87389"/>
    <w:rsid w:val="00E92BB2"/>
    <w:rsid w:val="00E93FCF"/>
    <w:rsid w:val="00E96BF0"/>
    <w:rsid w:val="00EA174B"/>
    <w:rsid w:val="00EA4B05"/>
    <w:rsid w:val="00EA7F65"/>
    <w:rsid w:val="00EB4172"/>
    <w:rsid w:val="00EB6AF3"/>
    <w:rsid w:val="00EB7C66"/>
    <w:rsid w:val="00EC13E2"/>
    <w:rsid w:val="00EC176B"/>
    <w:rsid w:val="00EC72BE"/>
    <w:rsid w:val="00ED7206"/>
    <w:rsid w:val="00EE0090"/>
    <w:rsid w:val="00EE35E4"/>
    <w:rsid w:val="00EE3D02"/>
    <w:rsid w:val="00EE4881"/>
    <w:rsid w:val="00EE58E0"/>
    <w:rsid w:val="00EF2DEE"/>
    <w:rsid w:val="00EF6828"/>
    <w:rsid w:val="00EF7C7E"/>
    <w:rsid w:val="00F0042B"/>
    <w:rsid w:val="00F005C9"/>
    <w:rsid w:val="00F01D2F"/>
    <w:rsid w:val="00F10CB9"/>
    <w:rsid w:val="00F12163"/>
    <w:rsid w:val="00F1404D"/>
    <w:rsid w:val="00F15C84"/>
    <w:rsid w:val="00F16193"/>
    <w:rsid w:val="00F16B2B"/>
    <w:rsid w:val="00F16EDB"/>
    <w:rsid w:val="00F208DC"/>
    <w:rsid w:val="00F209A5"/>
    <w:rsid w:val="00F22CB3"/>
    <w:rsid w:val="00F251A8"/>
    <w:rsid w:val="00F2561C"/>
    <w:rsid w:val="00F32DE1"/>
    <w:rsid w:val="00F33259"/>
    <w:rsid w:val="00F33D5B"/>
    <w:rsid w:val="00F359EA"/>
    <w:rsid w:val="00F35B89"/>
    <w:rsid w:val="00F35CC4"/>
    <w:rsid w:val="00F41B01"/>
    <w:rsid w:val="00F44FB8"/>
    <w:rsid w:val="00F5085C"/>
    <w:rsid w:val="00F519B9"/>
    <w:rsid w:val="00F55E8B"/>
    <w:rsid w:val="00F564F9"/>
    <w:rsid w:val="00F658B4"/>
    <w:rsid w:val="00F7766C"/>
    <w:rsid w:val="00F77AD0"/>
    <w:rsid w:val="00F8072E"/>
    <w:rsid w:val="00F82076"/>
    <w:rsid w:val="00F841AA"/>
    <w:rsid w:val="00F85A4C"/>
    <w:rsid w:val="00F86322"/>
    <w:rsid w:val="00F86908"/>
    <w:rsid w:val="00F958FD"/>
    <w:rsid w:val="00F9728B"/>
    <w:rsid w:val="00FA41A0"/>
    <w:rsid w:val="00FB1032"/>
    <w:rsid w:val="00FB13CF"/>
    <w:rsid w:val="00FB22AF"/>
    <w:rsid w:val="00FB2E12"/>
    <w:rsid w:val="00FB54E5"/>
    <w:rsid w:val="00FB713E"/>
    <w:rsid w:val="00FB7F9C"/>
    <w:rsid w:val="00FC25E1"/>
    <w:rsid w:val="00FC3FA5"/>
    <w:rsid w:val="00FD2C03"/>
    <w:rsid w:val="00FD3CA5"/>
    <w:rsid w:val="00FD726B"/>
    <w:rsid w:val="00FE1BFD"/>
    <w:rsid w:val="00FE1FE0"/>
    <w:rsid w:val="00FE2E0F"/>
    <w:rsid w:val="00FE2EB2"/>
    <w:rsid w:val="00FE34CA"/>
    <w:rsid w:val="00FF02A1"/>
    <w:rsid w:val="00FF180C"/>
    <w:rsid w:val="00FF5348"/>
    <w:rsid w:val="00FF5EF5"/>
    <w:rsid w:val="00FF7489"/>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704B50BF-7223-47F3-8347-41187EC8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50"/>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 w:type="paragraph" w:customStyle="1" w:styleId="StyleHeading2">
    <w:name w:val="Style Heading 2"/>
    <w:aliases w:val="alinea TUe alinea + 10 pt Right:  15 cm"/>
    <w:basedOn w:val="Heading2"/>
    <w:rsid w:val="008053A5"/>
    <w:pPr>
      <w:keepLines w:val="0"/>
      <w:tabs>
        <w:tab w:val="left" w:pos="680"/>
        <w:tab w:val="left" w:pos="851"/>
      </w:tabs>
      <w:suppressAutoHyphens/>
      <w:spacing w:after="240" w:line="240" w:lineRule="auto"/>
      <w:ind w:left="1853" w:right="850" w:hanging="1853"/>
    </w:pPr>
    <w:rPr>
      <w:rFonts w:ascii="Arial" w:hAnsi="Arial" w:cs="Times New Roman"/>
      <w:iCs w:val="0"/>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altName w:val="Cambria"/>
    <w:charset w:val="00"/>
    <w:family w:val="swiss"/>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1060E"/>
    <w:rsid w:val="00044D8C"/>
    <w:rsid w:val="0006461F"/>
    <w:rsid w:val="00070502"/>
    <w:rsid w:val="0007785D"/>
    <w:rsid w:val="000926DF"/>
    <w:rsid w:val="000934B1"/>
    <w:rsid w:val="000C30EF"/>
    <w:rsid w:val="000D1E4C"/>
    <w:rsid w:val="000E2549"/>
    <w:rsid w:val="000E4F9D"/>
    <w:rsid w:val="000F1F70"/>
    <w:rsid w:val="000F7B88"/>
    <w:rsid w:val="0010114D"/>
    <w:rsid w:val="0010227A"/>
    <w:rsid w:val="00123F5E"/>
    <w:rsid w:val="00150927"/>
    <w:rsid w:val="001577B0"/>
    <w:rsid w:val="00174C29"/>
    <w:rsid w:val="001F5B71"/>
    <w:rsid w:val="00221FEC"/>
    <w:rsid w:val="0025660D"/>
    <w:rsid w:val="00261A10"/>
    <w:rsid w:val="002B1728"/>
    <w:rsid w:val="002D126B"/>
    <w:rsid w:val="002D4558"/>
    <w:rsid w:val="002E0D3C"/>
    <w:rsid w:val="002E1C4B"/>
    <w:rsid w:val="003144DB"/>
    <w:rsid w:val="00347920"/>
    <w:rsid w:val="003A002F"/>
    <w:rsid w:val="003D6799"/>
    <w:rsid w:val="00400F6F"/>
    <w:rsid w:val="00417C84"/>
    <w:rsid w:val="004A0A0D"/>
    <w:rsid w:val="004A7A03"/>
    <w:rsid w:val="004D721B"/>
    <w:rsid w:val="004F40BE"/>
    <w:rsid w:val="00516B30"/>
    <w:rsid w:val="00517A43"/>
    <w:rsid w:val="00526EE9"/>
    <w:rsid w:val="00596438"/>
    <w:rsid w:val="005A59F9"/>
    <w:rsid w:val="005C5EB3"/>
    <w:rsid w:val="005C74EB"/>
    <w:rsid w:val="005E68FD"/>
    <w:rsid w:val="00606AB0"/>
    <w:rsid w:val="0062517B"/>
    <w:rsid w:val="0062680B"/>
    <w:rsid w:val="00634C1B"/>
    <w:rsid w:val="0066614D"/>
    <w:rsid w:val="006A1CC8"/>
    <w:rsid w:val="006D343F"/>
    <w:rsid w:val="006E6C41"/>
    <w:rsid w:val="0071707E"/>
    <w:rsid w:val="00745350"/>
    <w:rsid w:val="00761E2B"/>
    <w:rsid w:val="00796550"/>
    <w:rsid w:val="007F692C"/>
    <w:rsid w:val="00821055"/>
    <w:rsid w:val="0083418B"/>
    <w:rsid w:val="008546EA"/>
    <w:rsid w:val="00861245"/>
    <w:rsid w:val="0088028F"/>
    <w:rsid w:val="00895181"/>
    <w:rsid w:val="008C1A4E"/>
    <w:rsid w:val="008E4D4D"/>
    <w:rsid w:val="008F6879"/>
    <w:rsid w:val="009051DE"/>
    <w:rsid w:val="00923705"/>
    <w:rsid w:val="00950F2E"/>
    <w:rsid w:val="009602D6"/>
    <w:rsid w:val="009646C0"/>
    <w:rsid w:val="00983675"/>
    <w:rsid w:val="00997F2E"/>
    <w:rsid w:val="009B17B8"/>
    <w:rsid w:val="009B3829"/>
    <w:rsid w:val="009F286D"/>
    <w:rsid w:val="00A07DF1"/>
    <w:rsid w:val="00A13EF9"/>
    <w:rsid w:val="00A26DF4"/>
    <w:rsid w:val="00A43F04"/>
    <w:rsid w:val="00A47CAE"/>
    <w:rsid w:val="00A54C61"/>
    <w:rsid w:val="00A62403"/>
    <w:rsid w:val="00A7304A"/>
    <w:rsid w:val="00AB2B57"/>
    <w:rsid w:val="00AB4BA2"/>
    <w:rsid w:val="00AD1397"/>
    <w:rsid w:val="00AE08F6"/>
    <w:rsid w:val="00B07ED8"/>
    <w:rsid w:val="00B14CF5"/>
    <w:rsid w:val="00B37353"/>
    <w:rsid w:val="00B43CA2"/>
    <w:rsid w:val="00B505F2"/>
    <w:rsid w:val="00B64671"/>
    <w:rsid w:val="00B726CB"/>
    <w:rsid w:val="00B748BB"/>
    <w:rsid w:val="00BC2EEA"/>
    <w:rsid w:val="00BC4007"/>
    <w:rsid w:val="00BF582E"/>
    <w:rsid w:val="00C13BE2"/>
    <w:rsid w:val="00C317DB"/>
    <w:rsid w:val="00C6436A"/>
    <w:rsid w:val="00C71B57"/>
    <w:rsid w:val="00C72BBC"/>
    <w:rsid w:val="00C804BD"/>
    <w:rsid w:val="00C9100B"/>
    <w:rsid w:val="00C94F94"/>
    <w:rsid w:val="00CA0926"/>
    <w:rsid w:val="00CC2F5C"/>
    <w:rsid w:val="00D642A2"/>
    <w:rsid w:val="00D64BDE"/>
    <w:rsid w:val="00DD42CA"/>
    <w:rsid w:val="00DE6C29"/>
    <w:rsid w:val="00E1569A"/>
    <w:rsid w:val="00E230D3"/>
    <w:rsid w:val="00E3210A"/>
    <w:rsid w:val="00E427EF"/>
    <w:rsid w:val="00E85636"/>
    <w:rsid w:val="00E87389"/>
    <w:rsid w:val="00E909B2"/>
    <w:rsid w:val="00ED5C96"/>
    <w:rsid w:val="00EE4881"/>
    <w:rsid w:val="00EF673D"/>
    <w:rsid w:val="00F251A8"/>
    <w:rsid w:val="00F33D5B"/>
    <w:rsid w:val="00F45D11"/>
    <w:rsid w:val="00F5085C"/>
    <w:rsid w:val="00F728BC"/>
    <w:rsid w:val="00F743A0"/>
    <w:rsid w:val="00FD0521"/>
    <w:rsid w:val="00FE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Date>2026-07-16T00:00:00</Date>
  <Our_20_reference>PCM2026-10153RfP</Our_20_reference>
</ju>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030F4-5496-47A1-9B9F-55EE688BF515}">
  <ds:schemaRefs>
    <ds:schemaRef ds:uri="http://www.joulesunlimited.com/ccmappings"/>
  </ds:schemaRefs>
</ds:datastoreItem>
</file>

<file path=customXml/itemProps2.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3.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A5CF6-3961-45B9-83E1-0E1042C95DAA}">
  <ds:schemaRefs>
    <ds:schemaRef ds:uri="http://schemas.microsoft.com/sharepoint/v3/contenttype/forms"/>
  </ds:schemaRefs>
</ds:datastoreItem>
</file>

<file path=customXml/itemProps5.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1596</Words>
  <Characters>9100</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template version 1.0 - 12 December 2018_x000d_
templates: www.JoulesUnlimited.com_x000d_
design: www.TotalDesign.com</dc:description>
  <cp:lastModifiedBy>Aalst, Christ van der</cp:lastModifiedBy>
  <cp:revision>2</cp:revision>
  <cp:lastPrinted>2025-02-06T11:34:00Z</cp:lastPrinted>
  <dcterms:created xsi:type="dcterms:W3CDTF">2026-07-11T05:54:00Z</dcterms:created>
  <dcterms:modified xsi:type="dcterms:W3CDTF">2026-07-11T05:54:00Z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GrammarlyDocumentId">
    <vt:lpwstr>a748cf07-d76c-4133-af14-7df5da1e351f</vt:lpwstr>
  </property>
</Properties>
</file>