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5B8E" w14:textId="77777777" w:rsidR="00C744DF" w:rsidRDefault="00C744DF" w:rsidP="00C744DF">
      <w:pPr>
        <w:pStyle w:val="Titel"/>
      </w:pPr>
    </w:p>
    <w:p w14:paraId="02DBDCA6" w14:textId="77777777" w:rsidR="00C744DF" w:rsidRDefault="00C744DF" w:rsidP="00C744DF">
      <w:pPr>
        <w:pStyle w:val="Titel"/>
      </w:pPr>
    </w:p>
    <w:p w14:paraId="3FDFCB22" w14:textId="77777777" w:rsidR="00C744DF" w:rsidRDefault="00C744DF" w:rsidP="00C744DF">
      <w:pPr>
        <w:pStyle w:val="Titel"/>
      </w:pPr>
    </w:p>
    <w:p w14:paraId="6DBBC63F" w14:textId="77777777" w:rsidR="00C744DF" w:rsidRDefault="00C744DF" w:rsidP="00C744DF">
      <w:pPr>
        <w:pStyle w:val="Titel"/>
      </w:pPr>
    </w:p>
    <w:p w14:paraId="4B23C0E5" w14:textId="77777777" w:rsidR="00C744DF" w:rsidRDefault="00C744DF" w:rsidP="00C744DF">
      <w:pPr>
        <w:pStyle w:val="Titel"/>
      </w:pPr>
    </w:p>
    <w:p w14:paraId="4B9E8EB6" w14:textId="4E5502E0" w:rsidR="00E347A7" w:rsidRPr="00E347A7" w:rsidRDefault="002E0D36" w:rsidP="00C1607B">
      <w:pPr>
        <w:pStyle w:val="Titel"/>
        <w:rPr>
          <w:b w:val="0"/>
          <w:bCs w:val="0"/>
        </w:rPr>
      </w:pPr>
      <w:r>
        <w:rPr>
          <w:b w:val="0"/>
          <w:bCs w:val="0"/>
        </w:rPr>
        <w:t>VERWERKERSOVEREENKOMST</w:t>
      </w:r>
      <w:r w:rsidR="007C6DCD">
        <w:rPr>
          <w:b w:val="0"/>
          <w:bCs w:val="0"/>
        </w:rPr>
        <w:t xml:space="preserve"> (</w:t>
      </w:r>
      <w:r>
        <w:t>VWO</w:t>
      </w:r>
      <w:r w:rsidR="007C6DCD">
        <w:rPr>
          <w:b w:val="0"/>
          <w:bCs w:val="0"/>
        </w:rPr>
        <w:t xml:space="preserve">) </w:t>
      </w:r>
    </w:p>
    <w:p w14:paraId="44B1BA7D" w14:textId="71349A34" w:rsidR="00C744DF" w:rsidRDefault="00C744DF" w:rsidP="00C744DF"/>
    <w:p w14:paraId="0A0CA6FE" w14:textId="77777777" w:rsidR="000C64F8" w:rsidRDefault="000C64F8" w:rsidP="00C744DF"/>
    <w:p w14:paraId="714C279F" w14:textId="77777777" w:rsidR="00C744DF" w:rsidRPr="000C64F8" w:rsidRDefault="00C744DF" w:rsidP="00C744DF">
      <w:pPr>
        <w:rPr>
          <w:sz w:val="24"/>
          <w:szCs w:val="24"/>
        </w:rPr>
      </w:pPr>
    </w:p>
    <w:p w14:paraId="33B9AFA7" w14:textId="77777777" w:rsidR="00C744DF" w:rsidRPr="000C64F8" w:rsidRDefault="00C744DF" w:rsidP="000C64F8">
      <w:pPr>
        <w:jc w:val="center"/>
        <w:rPr>
          <w:sz w:val="24"/>
          <w:szCs w:val="24"/>
        </w:rPr>
      </w:pPr>
      <w:proofErr w:type="gramStart"/>
      <w:r w:rsidRPr="000C64F8">
        <w:rPr>
          <w:sz w:val="24"/>
          <w:szCs w:val="24"/>
        </w:rPr>
        <w:t>tussen</w:t>
      </w:r>
      <w:proofErr w:type="gramEnd"/>
    </w:p>
    <w:p w14:paraId="759470BB" w14:textId="367D8AD3" w:rsidR="00C744DF" w:rsidRDefault="00C744DF" w:rsidP="000C64F8">
      <w:pPr>
        <w:jc w:val="center"/>
        <w:rPr>
          <w:sz w:val="24"/>
          <w:szCs w:val="24"/>
        </w:rPr>
      </w:pPr>
    </w:p>
    <w:p w14:paraId="09439207" w14:textId="77777777" w:rsidR="000C64F8" w:rsidRPr="000C64F8" w:rsidRDefault="000C64F8" w:rsidP="000C64F8">
      <w:pPr>
        <w:jc w:val="center"/>
        <w:rPr>
          <w:sz w:val="24"/>
          <w:szCs w:val="24"/>
        </w:rPr>
      </w:pPr>
    </w:p>
    <w:p w14:paraId="5AB5B8AF" w14:textId="5A855CC1" w:rsidR="00C744DF" w:rsidRPr="000C64F8" w:rsidRDefault="00107E97" w:rsidP="000C64F8">
      <w:pPr>
        <w:jc w:val="center"/>
        <w:rPr>
          <w:b/>
          <w:bCs/>
          <w:sz w:val="24"/>
          <w:szCs w:val="24"/>
        </w:rPr>
      </w:pPr>
      <w:r>
        <w:rPr>
          <w:b/>
          <w:bCs/>
          <w:sz w:val="24"/>
          <w:szCs w:val="24"/>
        </w:rPr>
        <w:t>[</w:t>
      </w:r>
      <w:r w:rsidR="00C744DF" w:rsidRPr="002D31ED">
        <w:rPr>
          <w:b/>
          <w:bCs/>
          <w:sz w:val="24"/>
          <w:szCs w:val="24"/>
          <w:highlight w:val="yellow"/>
        </w:rPr>
        <w:t>NAAM WEDERPARTIJ</w:t>
      </w:r>
      <w:r>
        <w:rPr>
          <w:b/>
          <w:bCs/>
          <w:sz w:val="24"/>
          <w:szCs w:val="24"/>
        </w:rPr>
        <w:t>]</w:t>
      </w:r>
    </w:p>
    <w:p w14:paraId="087AEA11" w14:textId="77777777" w:rsidR="00C744DF" w:rsidRPr="000C64F8" w:rsidRDefault="00C744DF" w:rsidP="000C64F8">
      <w:pPr>
        <w:jc w:val="center"/>
        <w:rPr>
          <w:sz w:val="24"/>
          <w:szCs w:val="24"/>
        </w:rPr>
      </w:pPr>
    </w:p>
    <w:p w14:paraId="6E725581" w14:textId="77777777" w:rsidR="00C744DF" w:rsidRPr="000C64F8" w:rsidRDefault="00C744DF" w:rsidP="000C64F8">
      <w:pPr>
        <w:jc w:val="center"/>
        <w:rPr>
          <w:sz w:val="24"/>
          <w:szCs w:val="24"/>
        </w:rPr>
      </w:pPr>
    </w:p>
    <w:p w14:paraId="33473312" w14:textId="77777777" w:rsidR="00C744DF" w:rsidRPr="000C64F8" w:rsidRDefault="00C744DF" w:rsidP="000C64F8">
      <w:pPr>
        <w:jc w:val="center"/>
        <w:rPr>
          <w:sz w:val="24"/>
          <w:szCs w:val="24"/>
        </w:rPr>
      </w:pPr>
      <w:proofErr w:type="gramStart"/>
      <w:r w:rsidRPr="000C64F8">
        <w:rPr>
          <w:sz w:val="24"/>
          <w:szCs w:val="24"/>
        </w:rPr>
        <w:t>en</w:t>
      </w:r>
      <w:proofErr w:type="gramEnd"/>
    </w:p>
    <w:p w14:paraId="4D7F0118" w14:textId="77777777" w:rsidR="00C744DF" w:rsidRPr="000C64F8" w:rsidRDefault="00C744DF" w:rsidP="000C64F8">
      <w:pPr>
        <w:jc w:val="center"/>
        <w:rPr>
          <w:sz w:val="24"/>
          <w:szCs w:val="24"/>
        </w:rPr>
      </w:pPr>
    </w:p>
    <w:p w14:paraId="3F2B73B6" w14:textId="12B85338" w:rsidR="00C744DF" w:rsidRPr="000C64F8" w:rsidRDefault="00C744DF" w:rsidP="000C64F8">
      <w:pPr>
        <w:jc w:val="center"/>
        <w:rPr>
          <w:sz w:val="24"/>
          <w:szCs w:val="24"/>
        </w:rPr>
      </w:pPr>
      <w:r w:rsidRPr="000C64F8">
        <w:rPr>
          <w:sz w:val="24"/>
          <w:szCs w:val="24"/>
        </w:rPr>
        <w:t>Enexis Personeel B.V.</w:t>
      </w:r>
    </w:p>
    <w:p w14:paraId="0102F306" w14:textId="77777777" w:rsidR="00C744DF" w:rsidRPr="000C64F8" w:rsidRDefault="00C744DF" w:rsidP="000C64F8">
      <w:pPr>
        <w:jc w:val="center"/>
        <w:rPr>
          <w:sz w:val="24"/>
          <w:szCs w:val="24"/>
        </w:rPr>
      </w:pPr>
    </w:p>
    <w:p w14:paraId="6931E1DA" w14:textId="13A9DBD3" w:rsidR="00C744DF" w:rsidRPr="000C64F8" w:rsidRDefault="00C744DF" w:rsidP="000C64F8">
      <w:pPr>
        <w:jc w:val="center"/>
        <w:rPr>
          <w:sz w:val="24"/>
          <w:szCs w:val="24"/>
        </w:rPr>
      </w:pPr>
      <w:r w:rsidRPr="000C64F8">
        <w:rPr>
          <w:sz w:val="24"/>
          <w:szCs w:val="24"/>
        </w:rPr>
        <w:t>d.d.</w:t>
      </w:r>
      <w:r w:rsidR="00596F4B">
        <w:rPr>
          <w:sz w:val="24"/>
          <w:szCs w:val="24"/>
        </w:rPr>
        <w:t xml:space="preserve"> [</w:t>
      </w:r>
      <w:r w:rsidR="00596F4B" w:rsidRPr="002D31ED">
        <w:rPr>
          <w:sz w:val="24"/>
          <w:szCs w:val="24"/>
          <w:highlight w:val="yellow"/>
        </w:rPr>
        <w:t>datum</w:t>
      </w:r>
      <w:r w:rsidR="00596F4B">
        <w:rPr>
          <w:sz w:val="24"/>
          <w:szCs w:val="24"/>
        </w:rPr>
        <w:t>]</w:t>
      </w:r>
    </w:p>
    <w:p w14:paraId="39B25CA3" w14:textId="77777777" w:rsidR="00C744DF" w:rsidRDefault="00C744DF" w:rsidP="000C64F8">
      <w:pPr>
        <w:jc w:val="center"/>
      </w:pPr>
    </w:p>
    <w:p w14:paraId="0A98A280" w14:textId="77777777" w:rsidR="00C744DF" w:rsidRDefault="00C744DF" w:rsidP="000C64F8">
      <w:pPr>
        <w:jc w:val="center"/>
      </w:pPr>
    </w:p>
    <w:p w14:paraId="1C9EAE57" w14:textId="77777777" w:rsidR="00C744DF" w:rsidRDefault="00C744DF" w:rsidP="00C744DF"/>
    <w:p w14:paraId="0E930F08" w14:textId="77777777" w:rsidR="00C744DF" w:rsidRDefault="00C744DF" w:rsidP="00C744DF"/>
    <w:p w14:paraId="1F7882AD" w14:textId="77777777" w:rsidR="00C744DF" w:rsidRDefault="00C744DF" w:rsidP="00C744DF"/>
    <w:p w14:paraId="038AFDDB" w14:textId="77777777" w:rsidR="000C64F8" w:rsidRDefault="000C64F8" w:rsidP="00C744DF">
      <w:pPr>
        <w:pStyle w:val="Ondertitel"/>
      </w:pPr>
    </w:p>
    <w:p w14:paraId="6527F677" w14:textId="77777777" w:rsidR="000C64F8" w:rsidRDefault="000C64F8" w:rsidP="00C744DF">
      <w:pPr>
        <w:pStyle w:val="Ondertitel"/>
      </w:pPr>
    </w:p>
    <w:p w14:paraId="7BD3CA32" w14:textId="77777777" w:rsidR="000C64F8" w:rsidRDefault="000C64F8" w:rsidP="00C744DF">
      <w:pPr>
        <w:pStyle w:val="Ondertitel"/>
      </w:pPr>
    </w:p>
    <w:p w14:paraId="48CE9AC2" w14:textId="77777777" w:rsidR="000C64F8" w:rsidRDefault="000C64F8" w:rsidP="00C744DF">
      <w:pPr>
        <w:pStyle w:val="Ondertitel"/>
      </w:pPr>
    </w:p>
    <w:p w14:paraId="0CE695C4" w14:textId="77777777" w:rsidR="000C64F8" w:rsidRDefault="000C64F8" w:rsidP="00C744DF">
      <w:pPr>
        <w:pStyle w:val="Ondertitel"/>
      </w:pPr>
    </w:p>
    <w:p w14:paraId="42944FF3" w14:textId="77777777" w:rsidR="000C64F8" w:rsidRDefault="000C64F8" w:rsidP="00C744DF">
      <w:pPr>
        <w:pStyle w:val="Ondertitel"/>
      </w:pPr>
    </w:p>
    <w:p w14:paraId="0097D9CD" w14:textId="77777777" w:rsidR="000C64F8" w:rsidRDefault="000C64F8" w:rsidP="00C744DF">
      <w:pPr>
        <w:pStyle w:val="Ondertitel"/>
      </w:pPr>
    </w:p>
    <w:p w14:paraId="642808E2" w14:textId="77777777" w:rsidR="000C64F8" w:rsidRDefault="000C64F8" w:rsidP="00C744DF">
      <w:pPr>
        <w:pStyle w:val="Ondertitel"/>
      </w:pPr>
    </w:p>
    <w:p w14:paraId="13D4D049" w14:textId="77777777" w:rsidR="000C64F8" w:rsidRDefault="000C64F8" w:rsidP="00C744DF">
      <w:pPr>
        <w:pStyle w:val="Ondertitel"/>
      </w:pPr>
    </w:p>
    <w:p w14:paraId="56D03638" w14:textId="77777777" w:rsidR="000C64F8" w:rsidRDefault="000C64F8" w:rsidP="00C744DF">
      <w:pPr>
        <w:pStyle w:val="Ondertitel"/>
      </w:pPr>
    </w:p>
    <w:p w14:paraId="45323EEB" w14:textId="77777777" w:rsidR="000C64F8" w:rsidRDefault="000C64F8" w:rsidP="00C744DF">
      <w:pPr>
        <w:pStyle w:val="Ondertitel"/>
      </w:pPr>
    </w:p>
    <w:p w14:paraId="4B470FEE" w14:textId="77777777" w:rsidR="000C64F8" w:rsidRDefault="000C64F8" w:rsidP="00C744DF">
      <w:pPr>
        <w:pStyle w:val="Ondertitel"/>
      </w:pPr>
    </w:p>
    <w:p w14:paraId="6F342D67" w14:textId="77777777" w:rsidR="000C64F8" w:rsidRDefault="000C64F8" w:rsidP="00C744DF">
      <w:pPr>
        <w:pStyle w:val="Ondertitel"/>
      </w:pPr>
    </w:p>
    <w:p w14:paraId="056B094F" w14:textId="77777777" w:rsidR="007C6DCD" w:rsidRPr="007C6DCD" w:rsidRDefault="007C6DCD" w:rsidP="007C6DCD"/>
    <w:p w14:paraId="148822E2" w14:textId="77777777" w:rsidR="000C64F8" w:rsidRDefault="000C64F8" w:rsidP="00C744DF">
      <w:pPr>
        <w:pStyle w:val="Ondertitel"/>
      </w:pPr>
    </w:p>
    <w:p w14:paraId="61AD48A7" w14:textId="77777777" w:rsidR="000C64F8" w:rsidRDefault="000C64F8" w:rsidP="00C744DF">
      <w:pPr>
        <w:pStyle w:val="Ondertitel"/>
      </w:pPr>
    </w:p>
    <w:p w14:paraId="3D24D44F" w14:textId="77777777" w:rsidR="004E55F3" w:rsidRDefault="004E55F3" w:rsidP="004E55F3"/>
    <w:p w14:paraId="7926E0A4" w14:textId="77777777" w:rsidR="004E55F3" w:rsidRPr="004E55F3" w:rsidRDefault="004E55F3" w:rsidP="004E55F3"/>
    <w:p w14:paraId="7112B578" w14:textId="77777777" w:rsidR="000C64F8" w:rsidRDefault="000C64F8" w:rsidP="00C744DF">
      <w:pPr>
        <w:pStyle w:val="Ondertitel"/>
      </w:pPr>
    </w:p>
    <w:p w14:paraId="3056176A" w14:textId="77777777" w:rsidR="000C64F8" w:rsidRDefault="000C64F8" w:rsidP="00E868FF">
      <w:pPr>
        <w:pStyle w:val="Ondertitel"/>
        <w:jc w:val="both"/>
      </w:pPr>
    </w:p>
    <w:p w14:paraId="46F53ED5" w14:textId="77777777" w:rsidR="00906037" w:rsidRDefault="00906037">
      <w:pPr>
        <w:spacing w:after="60"/>
        <w:rPr>
          <w:rFonts w:ascii="Trebuchet MS" w:hAnsi="Trebuchet MS"/>
          <w:b/>
          <w:bCs/>
          <w:color w:val="04286C"/>
          <w:sz w:val="28"/>
          <w:szCs w:val="28"/>
        </w:rPr>
      </w:pPr>
      <w:r>
        <w:br w:type="page"/>
      </w:r>
    </w:p>
    <w:p w14:paraId="0E57DCA1" w14:textId="445D3634" w:rsidR="00C744DF" w:rsidRDefault="00C744DF" w:rsidP="00C744DF">
      <w:pPr>
        <w:pStyle w:val="Kop2"/>
      </w:pPr>
      <w:r w:rsidRPr="00C744DF">
        <w:lastRenderedPageBreak/>
        <w:t>INHOUDSOPGAVE</w:t>
      </w:r>
    </w:p>
    <w:p w14:paraId="3D0F4594" w14:textId="77777777" w:rsidR="00CD2AA3" w:rsidRPr="00CD2AA3" w:rsidRDefault="00CD2AA3" w:rsidP="00CD2AA3"/>
    <w:p w14:paraId="263AB2BF" w14:textId="2C23A126" w:rsidR="00F0297A" w:rsidRDefault="00CD2AA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r>
        <w:fldChar w:fldCharType="begin"/>
      </w:r>
      <w:r>
        <w:instrText xml:space="preserve"> TOC \o "1-1" \h \z \u </w:instrText>
      </w:r>
      <w:r>
        <w:fldChar w:fldCharType="separate"/>
      </w:r>
      <w:hyperlink w:anchor="_Toc207964349" w:history="1">
        <w:r w:rsidR="00F0297A" w:rsidRPr="00A313C4">
          <w:rPr>
            <w:rStyle w:val="Hyperlink"/>
            <w:noProof/>
          </w:rPr>
          <w:t>1.</w:t>
        </w:r>
        <w:r w:rsidR="00F0297A">
          <w:rPr>
            <w:rFonts w:asciiTheme="minorHAnsi" w:eastAsiaTheme="minorEastAsia" w:hAnsiTheme="minorHAnsi" w:cstheme="minorBidi"/>
            <w:noProof/>
            <w:color w:val="auto"/>
            <w:kern w:val="2"/>
            <w:sz w:val="24"/>
            <w:szCs w:val="24"/>
            <w:lang w:eastAsia="nl-NL"/>
            <w14:ligatures w14:val="standardContextual"/>
          </w:rPr>
          <w:tab/>
        </w:r>
        <w:r w:rsidR="00F0297A" w:rsidRPr="00A313C4">
          <w:rPr>
            <w:rStyle w:val="Hyperlink"/>
            <w:noProof/>
          </w:rPr>
          <w:t>DOEL VERWERKING PERSOONSGEGEVENS</w:t>
        </w:r>
        <w:r w:rsidR="00F0297A">
          <w:rPr>
            <w:noProof/>
            <w:webHidden/>
          </w:rPr>
          <w:tab/>
        </w:r>
        <w:r w:rsidR="00F0297A">
          <w:rPr>
            <w:noProof/>
            <w:webHidden/>
          </w:rPr>
          <w:fldChar w:fldCharType="begin"/>
        </w:r>
        <w:r w:rsidR="00F0297A">
          <w:rPr>
            <w:noProof/>
            <w:webHidden/>
          </w:rPr>
          <w:instrText xml:space="preserve"> PAGEREF _Toc207964349 \h </w:instrText>
        </w:r>
        <w:r w:rsidR="00F0297A">
          <w:rPr>
            <w:noProof/>
            <w:webHidden/>
          </w:rPr>
        </w:r>
        <w:r w:rsidR="00F0297A">
          <w:rPr>
            <w:noProof/>
            <w:webHidden/>
          </w:rPr>
          <w:fldChar w:fldCharType="separate"/>
        </w:r>
        <w:r w:rsidR="00F0297A">
          <w:rPr>
            <w:noProof/>
            <w:webHidden/>
          </w:rPr>
          <w:t>4</w:t>
        </w:r>
        <w:r w:rsidR="00F0297A">
          <w:rPr>
            <w:noProof/>
            <w:webHidden/>
          </w:rPr>
          <w:fldChar w:fldCharType="end"/>
        </w:r>
      </w:hyperlink>
    </w:p>
    <w:p w14:paraId="34E809AD" w14:textId="4341174F" w:rsidR="00F0297A" w:rsidRDefault="00F0297A">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50" w:history="1">
        <w:r w:rsidRPr="00A313C4">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A313C4">
          <w:rPr>
            <w:rStyle w:val="Hyperlink"/>
            <w:noProof/>
          </w:rPr>
          <w:t>VERPLICHTINGEN VERWERKER</w:t>
        </w:r>
        <w:r>
          <w:rPr>
            <w:noProof/>
            <w:webHidden/>
          </w:rPr>
          <w:tab/>
        </w:r>
        <w:r>
          <w:rPr>
            <w:noProof/>
            <w:webHidden/>
          </w:rPr>
          <w:fldChar w:fldCharType="begin"/>
        </w:r>
        <w:r>
          <w:rPr>
            <w:noProof/>
            <w:webHidden/>
          </w:rPr>
          <w:instrText xml:space="preserve"> PAGEREF _Toc207964350 \h </w:instrText>
        </w:r>
        <w:r>
          <w:rPr>
            <w:noProof/>
            <w:webHidden/>
          </w:rPr>
        </w:r>
        <w:r>
          <w:rPr>
            <w:noProof/>
            <w:webHidden/>
          </w:rPr>
          <w:fldChar w:fldCharType="separate"/>
        </w:r>
        <w:r>
          <w:rPr>
            <w:noProof/>
            <w:webHidden/>
          </w:rPr>
          <w:t>4</w:t>
        </w:r>
        <w:r>
          <w:rPr>
            <w:noProof/>
            <w:webHidden/>
          </w:rPr>
          <w:fldChar w:fldCharType="end"/>
        </w:r>
      </w:hyperlink>
    </w:p>
    <w:p w14:paraId="44C805D8" w14:textId="203E969A" w:rsidR="00F0297A" w:rsidRDefault="00F0297A">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51" w:history="1">
        <w:r w:rsidRPr="00A313C4">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A313C4">
          <w:rPr>
            <w:rStyle w:val="Hyperlink"/>
            <w:noProof/>
          </w:rPr>
          <w:t>BEVEILIGING EN GEHEIMHOUDING</w:t>
        </w:r>
        <w:r>
          <w:rPr>
            <w:noProof/>
            <w:webHidden/>
          </w:rPr>
          <w:tab/>
        </w:r>
        <w:r>
          <w:rPr>
            <w:noProof/>
            <w:webHidden/>
          </w:rPr>
          <w:fldChar w:fldCharType="begin"/>
        </w:r>
        <w:r>
          <w:rPr>
            <w:noProof/>
            <w:webHidden/>
          </w:rPr>
          <w:instrText xml:space="preserve"> PAGEREF _Toc207964351 \h </w:instrText>
        </w:r>
        <w:r>
          <w:rPr>
            <w:noProof/>
            <w:webHidden/>
          </w:rPr>
        </w:r>
        <w:r>
          <w:rPr>
            <w:noProof/>
            <w:webHidden/>
          </w:rPr>
          <w:fldChar w:fldCharType="separate"/>
        </w:r>
        <w:r>
          <w:rPr>
            <w:noProof/>
            <w:webHidden/>
          </w:rPr>
          <w:t>5</w:t>
        </w:r>
        <w:r>
          <w:rPr>
            <w:noProof/>
            <w:webHidden/>
          </w:rPr>
          <w:fldChar w:fldCharType="end"/>
        </w:r>
      </w:hyperlink>
    </w:p>
    <w:p w14:paraId="4894FAB2" w14:textId="3ADD9FFD" w:rsidR="00F0297A" w:rsidRDefault="00F0297A">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52" w:history="1">
        <w:r w:rsidRPr="00A313C4">
          <w:rPr>
            <w:rStyle w:val="Hyperlink"/>
            <w:noProof/>
          </w:rPr>
          <w:t>4.</w:t>
        </w:r>
        <w:r>
          <w:rPr>
            <w:rFonts w:asciiTheme="minorHAnsi" w:eastAsiaTheme="minorEastAsia" w:hAnsiTheme="minorHAnsi" w:cstheme="minorBidi"/>
            <w:noProof/>
            <w:color w:val="auto"/>
            <w:kern w:val="2"/>
            <w:sz w:val="24"/>
            <w:szCs w:val="24"/>
            <w:lang w:eastAsia="nl-NL"/>
            <w14:ligatures w14:val="standardContextual"/>
          </w:rPr>
          <w:tab/>
        </w:r>
        <w:r w:rsidRPr="00A313C4">
          <w:rPr>
            <w:rStyle w:val="Hyperlink"/>
            <w:noProof/>
          </w:rPr>
          <w:t>MELDPLICHT</w:t>
        </w:r>
        <w:r>
          <w:rPr>
            <w:noProof/>
            <w:webHidden/>
          </w:rPr>
          <w:tab/>
        </w:r>
        <w:r>
          <w:rPr>
            <w:noProof/>
            <w:webHidden/>
          </w:rPr>
          <w:fldChar w:fldCharType="begin"/>
        </w:r>
        <w:r>
          <w:rPr>
            <w:noProof/>
            <w:webHidden/>
          </w:rPr>
          <w:instrText xml:space="preserve"> PAGEREF _Toc207964352 \h </w:instrText>
        </w:r>
        <w:r>
          <w:rPr>
            <w:noProof/>
            <w:webHidden/>
          </w:rPr>
        </w:r>
        <w:r>
          <w:rPr>
            <w:noProof/>
            <w:webHidden/>
          </w:rPr>
          <w:fldChar w:fldCharType="separate"/>
        </w:r>
        <w:r>
          <w:rPr>
            <w:noProof/>
            <w:webHidden/>
          </w:rPr>
          <w:t>5</w:t>
        </w:r>
        <w:r>
          <w:rPr>
            <w:noProof/>
            <w:webHidden/>
          </w:rPr>
          <w:fldChar w:fldCharType="end"/>
        </w:r>
      </w:hyperlink>
    </w:p>
    <w:p w14:paraId="16626698" w14:textId="7A33E4F9" w:rsidR="00F0297A" w:rsidRDefault="00F0297A">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53" w:history="1">
        <w:r w:rsidRPr="00A313C4">
          <w:rPr>
            <w:rStyle w:val="Hyperlink"/>
            <w:noProof/>
            <w:lang w:eastAsia="nl-NL" w:bidi="en-US"/>
          </w:rPr>
          <w:t>5.</w:t>
        </w:r>
        <w:r>
          <w:rPr>
            <w:rFonts w:asciiTheme="minorHAnsi" w:eastAsiaTheme="minorEastAsia" w:hAnsiTheme="minorHAnsi" w:cstheme="minorBidi"/>
            <w:noProof/>
            <w:color w:val="auto"/>
            <w:kern w:val="2"/>
            <w:sz w:val="24"/>
            <w:szCs w:val="24"/>
            <w:lang w:eastAsia="nl-NL"/>
            <w14:ligatures w14:val="standardContextual"/>
          </w:rPr>
          <w:tab/>
        </w:r>
        <w:r w:rsidRPr="00A313C4">
          <w:rPr>
            <w:rStyle w:val="Hyperlink"/>
            <w:noProof/>
            <w:lang w:eastAsia="nl-NL" w:bidi="en-US"/>
          </w:rPr>
          <w:t>INSCHAKELEN VAN SUB-VERWERKERS</w:t>
        </w:r>
        <w:r>
          <w:rPr>
            <w:noProof/>
            <w:webHidden/>
          </w:rPr>
          <w:tab/>
        </w:r>
        <w:r>
          <w:rPr>
            <w:noProof/>
            <w:webHidden/>
          </w:rPr>
          <w:fldChar w:fldCharType="begin"/>
        </w:r>
        <w:r>
          <w:rPr>
            <w:noProof/>
            <w:webHidden/>
          </w:rPr>
          <w:instrText xml:space="preserve"> PAGEREF _Toc207964353 \h </w:instrText>
        </w:r>
        <w:r>
          <w:rPr>
            <w:noProof/>
            <w:webHidden/>
          </w:rPr>
        </w:r>
        <w:r>
          <w:rPr>
            <w:noProof/>
            <w:webHidden/>
          </w:rPr>
          <w:fldChar w:fldCharType="separate"/>
        </w:r>
        <w:r>
          <w:rPr>
            <w:noProof/>
            <w:webHidden/>
          </w:rPr>
          <w:t>6</w:t>
        </w:r>
        <w:r>
          <w:rPr>
            <w:noProof/>
            <w:webHidden/>
          </w:rPr>
          <w:fldChar w:fldCharType="end"/>
        </w:r>
      </w:hyperlink>
    </w:p>
    <w:p w14:paraId="58068639" w14:textId="53846BF3" w:rsidR="00F0297A" w:rsidRDefault="00F0297A">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54" w:history="1">
        <w:r w:rsidRPr="00A313C4">
          <w:rPr>
            <w:rStyle w:val="Hyperlink"/>
            <w:noProof/>
          </w:rPr>
          <w:t>6.</w:t>
        </w:r>
        <w:r>
          <w:rPr>
            <w:rFonts w:asciiTheme="minorHAnsi" w:eastAsiaTheme="minorEastAsia" w:hAnsiTheme="minorHAnsi" w:cstheme="minorBidi"/>
            <w:noProof/>
            <w:color w:val="auto"/>
            <w:kern w:val="2"/>
            <w:sz w:val="24"/>
            <w:szCs w:val="24"/>
            <w:lang w:eastAsia="nl-NL"/>
            <w14:ligatures w14:val="standardContextual"/>
          </w:rPr>
          <w:tab/>
        </w:r>
        <w:r w:rsidRPr="00A313C4">
          <w:rPr>
            <w:rStyle w:val="Hyperlink"/>
            <w:noProof/>
          </w:rPr>
          <w:t>INTERNATIONALE DOORGIFTE</w:t>
        </w:r>
        <w:r>
          <w:rPr>
            <w:noProof/>
            <w:webHidden/>
          </w:rPr>
          <w:tab/>
        </w:r>
        <w:r>
          <w:rPr>
            <w:noProof/>
            <w:webHidden/>
          </w:rPr>
          <w:fldChar w:fldCharType="begin"/>
        </w:r>
        <w:r>
          <w:rPr>
            <w:noProof/>
            <w:webHidden/>
          </w:rPr>
          <w:instrText xml:space="preserve"> PAGEREF _Toc207964354 \h </w:instrText>
        </w:r>
        <w:r>
          <w:rPr>
            <w:noProof/>
            <w:webHidden/>
          </w:rPr>
        </w:r>
        <w:r>
          <w:rPr>
            <w:noProof/>
            <w:webHidden/>
          </w:rPr>
          <w:fldChar w:fldCharType="separate"/>
        </w:r>
        <w:r>
          <w:rPr>
            <w:noProof/>
            <w:webHidden/>
          </w:rPr>
          <w:t>6</w:t>
        </w:r>
        <w:r>
          <w:rPr>
            <w:noProof/>
            <w:webHidden/>
          </w:rPr>
          <w:fldChar w:fldCharType="end"/>
        </w:r>
      </w:hyperlink>
    </w:p>
    <w:p w14:paraId="0D580A9B" w14:textId="783F5978" w:rsidR="00F0297A" w:rsidRDefault="00F0297A">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55" w:history="1">
        <w:r w:rsidRPr="00A313C4">
          <w:rPr>
            <w:rStyle w:val="Hyperlink"/>
            <w:noProof/>
          </w:rPr>
          <w:t>7.</w:t>
        </w:r>
        <w:r>
          <w:rPr>
            <w:rFonts w:asciiTheme="minorHAnsi" w:eastAsiaTheme="minorEastAsia" w:hAnsiTheme="minorHAnsi" w:cstheme="minorBidi"/>
            <w:noProof/>
            <w:color w:val="auto"/>
            <w:kern w:val="2"/>
            <w:sz w:val="24"/>
            <w:szCs w:val="24"/>
            <w:lang w:eastAsia="nl-NL"/>
            <w14:ligatures w14:val="standardContextual"/>
          </w:rPr>
          <w:tab/>
        </w:r>
        <w:r w:rsidRPr="00A313C4">
          <w:rPr>
            <w:rStyle w:val="Hyperlink"/>
            <w:noProof/>
          </w:rPr>
          <w:t>CONTROLE, AUDIT EN TOEZICHTHOUDENDE AUTORITEITEN</w:t>
        </w:r>
        <w:r>
          <w:rPr>
            <w:noProof/>
            <w:webHidden/>
          </w:rPr>
          <w:tab/>
        </w:r>
        <w:r>
          <w:rPr>
            <w:noProof/>
            <w:webHidden/>
          </w:rPr>
          <w:fldChar w:fldCharType="begin"/>
        </w:r>
        <w:r>
          <w:rPr>
            <w:noProof/>
            <w:webHidden/>
          </w:rPr>
          <w:instrText xml:space="preserve"> PAGEREF _Toc207964355 \h </w:instrText>
        </w:r>
        <w:r>
          <w:rPr>
            <w:noProof/>
            <w:webHidden/>
          </w:rPr>
        </w:r>
        <w:r>
          <w:rPr>
            <w:noProof/>
            <w:webHidden/>
          </w:rPr>
          <w:fldChar w:fldCharType="separate"/>
        </w:r>
        <w:r>
          <w:rPr>
            <w:noProof/>
            <w:webHidden/>
          </w:rPr>
          <w:t>7</w:t>
        </w:r>
        <w:r>
          <w:rPr>
            <w:noProof/>
            <w:webHidden/>
          </w:rPr>
          <w:fldChar w:fldCharType="end"/>
        </w:r>
      </w:hyperlink>
    </w:p>
    <w:p w14:paraId="059BA43E" w14:textId="25BB8170" w:rsidR="00F0297A" w:rsidRDefault="00F0297A">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56" w:history="1">
        <w:r w:rsidRPr="00A313C4">
          <w:rPr>
            <w:rStyle w:val="Hyperlink"/>
            <w:noProof/>
          </w:rPr>
          <w:t>8.</w:t>
        </w:r>
        <w:r>
          <w:rPr>
            <w:rFonts w:asciiTheme="minorHAnsi" w:eastAsiaTheme="minorEastAsia" w:hAnsiTheme="minorHAnsi" w:cstheme="minorBidi"/>
            <w:noProof/>
            <w:color w:val="auto"/>
            <w:kern w:val="2"/>
            <w:sz w:val="24"/>
            <w:szCs w:val="24"/>
            <w:lang w:eastAsia="nl-NL"/>
            <w14:ligatures w14:val="standardContextual"/>
          </w:rPr>
          <w:tab/>
        </w:r>
        <w:r w:rsidRPr="00A313C4">
          <w:rPr>
            <w:rStyle w:val="Hyperlink"/>
            <w:noProof/>
          </w:rPr>
          <w:t>WIJZIGING WET- EN REGELGEVING</w:t>
        </w:r>
        <w:r>
          <w:rPr>
            <w:noProof/>
            <w:webHidden/>
          </w:rPr>
          <w:tab/>
        </w:r>
        <w:r>
          <w:rPr>
            <w:noProof/>
            <w:webHidden/>
          </w:rPr>
          <w:fldChar w:fldCharType="begin"/>
        </w:r>
        <w:r>
          <w:rPr>
            <w:noProof/>
            <w:webHidden/>
          </w:rPr>
          <w:instrText xml:space="preserve"> PAGEREF _Toc207964356 \h </w:instrText>
        </w:r>
        <w:r>
          <w:rPr>
            <w:noProof/>
            <w:webHidden/>
          </w:rPr>
        </w:r>
        <w:r>
          <w:rPr>
            <w:noProof/>
            <w:webHidden/>
          </w:rPr>
          <w:fldChar w:fldCharType="separate"/>
        </w:r>
        <w:r>
          <w:rPr>
            <w:noProof/>
            <w:webHidden/>
          </w:rPr>
          <w:t>7</w:t>
        </w:r>
        <w:r>
          <w:rPr>
            <w:noProof/>
            <w:webHidden/>
          </w:rPr>
          <w:fldChar w:fldCharType="end"/>
        </w:r>
      </w:hyperlink>
    </w:p>
    <w:p w14:paraId="3EF8A063" w14:textId="2857D05D" w:rsidR="00F0297A" w:rsidRDefault="00F0297A">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57" w:history="1">
        <w:r w:rsidRPr="00A313C4">
          <w:rPr>
            <w:rStyle w:val="Hyperlink"/>
            <w:noProof/>
          </w:rPr>
          <w:t>9.</w:t>
        </w:r>
        <w:r>
          <w:rPr>
            <w:rFonts w:asciiTheme="minorHAnsi" w:eastAsiaTheme="minorEastAsia" w:hAnsiTheme="minorHAnsi" w:cstheme="minorBidi"/>
            <w:noProof/>
            <w:color w:val="auto"/>
            <w:kern w:val="2"/>
            <w:sz w:val="24"/>
            <w:szCs w:val="24"/>
            <w:lang w:eastAsia="nl-NL"/>
            <w14:ligatures w14:val="standardContextual"/>
          </w:rPr>
          <w:tab/>
        </w:r>
        <w:r w:rsidRPr="00A313C4">
          <w:rPr>
            <w:rStyle w:val="Hyperlink"/>
            <w:noProof/>
          </w:rPr>
          <w:t>NIET-NALEVING VERWERKERSOVEREENKOMST</w:t>
        </w:r>
        <w:r>
          <w:rPr>
            <w:noProof/>
            <w:webHidden/>
          </w:rPr>
          <w:tab/>
        </w:r>
        <w:r>
          <w:rPr>
            <w:noProof/>
            <w:webHidden/>
          </w:rPr>
          <w:fldChar w:fldCharType="begin"/>
        </w:r>
        <w:r>
          <w:rPr>
            <w:noProof/>
            <w:webHidden/>
          </w:rPr>
          <w:instrText xml:space="preserve"> PAGEREF _Toc207964357 \h </w:instrText>
        </w:r>
        <w:r>
          <w:rPr>
            <w:noProof/>
            <w:webHidden/>
          </w:rPr>
        </w:r>
        <w:r>
          <w:rPr>
            <w:noProof/>
            <w:webHidden/>
          </w:rPr>
          <w:fldChar w:fldCharType="separate"/>
        </w:r>
        <w:r>
          <w:rPr>
            <w:noProof/>
            <w:webHidden/>
          </w:rPr>
          <w:t>7</w:t>
        </w:r>
        <w:r>
          <w:rPr>
            <w:noProof/>
            <w:webHidden/>
          </w:rPr>
          <w:fldChar w:fldCharType="end"/>
        </w:r>
      </w:hyperlink>
    </w:p>
    <w:p w14:paraId="632DC2D7" w14:textId="1C7DA03A" w:rsidR="00F0297A" w:rsidRDefault="00F0297A">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58" w:history="1">
        <w:r w:rsidRPr="00A313C4">
          <w:rPr>
            <w:rStyle w:val="Hyperlink"/>
            <w:noProof/>
          </w:rPr>
          <w:t>10.</w:t>
        </w:r>
        <w:r>
          <w:rPr>
            <w:rFonts w:asciiTheme="minorHAnsi" w:eastAsiaTheme="minorEastAsia" w:hAnsiTheme="minorHAnsi" w:cstheme="minorBidi"/>
            <w:noProof/>
            <w:color w:val="auto"/>
            <w:kern w:val="2"/>
            <w:sz w:val="24"/>
            <w:szCs w:val="24"/>
            <w:lang w:eastAsia="nl-NL"/>
            <w14:ligatures w14:val="standardContextual"/>
          </w:rPr>
          <w:tab/>
        </w:r>
        <w:r w:rsidRPr="00A313C4">
          <w:rPr>
            <w:rStyle w:val="Hyperlink"/>
            <w:noProof/>
          </w:rPr>
          <w:t>DUUR VERWERKERSOVEREENKOMST EN GEVOLGEN BEEINDIGING</w:t>
        </w:r>
        <w:r>
          <w:rPr>
            <w:noProof/>
            <w:webHidden/>
          </w:rPr>
          <w:tab/>
        </w:r>
        <w:r>
          <w:rPr>
            <w:noProof/>
            <w:webHidden/>
          </w:rPr>
          <w:fldChar w:fldCharType="begin"/>
        </w:r>
        <w:r>
          <w:rPr>
            <w:noProof/>
            <w:webHidden/>
          </w:rPr>
          <w:instrText xml:space="preserve"> PAGEREF _Toc207964358 \h </w:instrText>
        </w:r>
        <w:r>
          <w:rPr>
            <w:noProof/>
            <w:webHidden/>
          </w:rPr>
        </w:r>
        <w:r>
          <w:rPr>
            <w:noProof/>
            <w:webHidden/>
          </w:rPr>
          <w:fldChar w:fldCharType="separate"/>
        </w:r>
        <w:r>
          <w:rPr>
            <w:noProof/>
            <w:webHidden/>
          </w:rPr>
          <w:t>8</w:t>
        </w:r>
        <w:r>
          <w:rPr>
            <w:noProof/>
            <w:webHidden/>
          </w:rPr>
          <w:fldChar w:fldCharType="end"/>
        </w:r>
      </w:hyperlink>
    </w:p>
    <w:p w14:paraId="6D9899E1" w14:textId="1D08DA75" w:rsidR="00F0297A" w:rsidRDefault="00F0297A">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59" w:history="1">
        <w:r w:rsidRPr="00A313C4">
          <w:rPr>
            <w:rStyle w:val="Hyperlink"/>
            <w:noProof/>
          </w:rPr>
          <w:t>11.</w:t>
        </w:r>
        <w:r>
          <w:rPr>
            <w:rFonts w:asciiTheme="minorHAnsi" w:eastAsiaTheme="minorEastAsia" w:hAnsiTheme="minorHAnsi" w:cstheme="minorBidi"/>
            <w:noProof/>
            <w:color w:val="auto"/>
            <w:kern w:val="2"/>
            <w:sz w:val="24"/>
            <w:szCs w:val="24"/>
            <w:lang w:eastAsia="nl-NL"/>
            <w14:ligatures w14:val="standardContextual"/>
          </w:rPr>
          <w:tab/>
        </w:r>
        <w:r w:rsidRPr="00A313C4">
          <w:rPr>
            <w:rStyle w:val="Hyperlink"/>
            <w:noProof/>
          </w:rPr>
          <w:t>DOCKING BEPALING</w:t>
        </w:r>
        <w:r>
          <w:rPr>
            <w:noProof/>
            <w:webHidden/>
          </w:rPr>
          <w:tab/>
        </w:r>
        <w:r>
          <w:rPr>
            <w:noProof/>
            <w:webHidden/>
          </w:rPr>
          <w:fldChar w:fldCharType="begin"/>
        </w:r>
        <w:r>
          <w:rPr>
            <w:noProof/>
            <w:webHidden/>
          </w:rPr>
          <w:instrText xml:space="preserve"> PAGEREF _Toc207964359 \h </w:instrText>
        </w:r>
        <w:r>
          <w:rPr>
            <w:noProof/>
            <w:webHidden/>
          </w:rPr>
        </w:r>
        <w:r>
          <w:rPr>
            <w:noProof/>
            <w:webHidden/>
          </w:rPr>
          <w:fldChar w:fldCharType="separate"/>
        </w:r>
        <w:r>
          <w:rPr>
            <w:noProof/>
            <w:webHidden/>
          </w:rPr>
          <w:t>8</w:t>
        </w:r>
        <w:r>
          <w:rPr>
            <w:noProof/>
            <w:webHidden/>
          </w:rPr>
          <w:fldChar w:fldCharType="end"/>
        </w:r>
      </w:hyperlink>
    </w:p>
    <w:p w14:paraId="12543C89" w14:textId="6C7BEBDD" w:rsidR="00F0297A" w:rsidRDefault="00F0297A">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60" w:history="1">
        <w:r w:rsidRPr="00A313C4">
          <w:rPr>
            <w:rStyle w:val="Hyperlink"/>
            <w:noProof/>
          </w:rPr>
          <w:t>12.</w:t>
        </w:r>
        <w:r>
          <w:rPr>
            <w:rFonts w:asciiTheme="minorHAnsi" w:eastAsiaTheme="minorEastAsia" w:hAnsiTheme="minorHAnsi" w:cstheme="minorBidi"/>
            <w:noProof/>
            <w:color w:val="auto"/>
            <w:kern w:val="2"/>
            <w:sz w:val="24"/>
            <w:szCs w:val="24"/>
            <w:lang w:eastAsia="nl-NL"/>
            <w14:ligatures w14:val="standardContextual"/>
          </w:rPr>
          <w:tab/>
        </w:r>
        <w:r w:rsidRPr="00A313C4">
          <w:rPr>
            <w:rStyle w:val="Hyperlink"/>
            <w:noProof/>
          </w:rPr>
          <w:t>OVERIG</w:t>
        </w:r>
        <w:r>
          <w:rPr>
            <w:noProof/>
            <w:webHidden/>
          </w:rPr>
          <w:tab/>
        </w:r>
        <w:r>
          <w:rPr>
            <w:noProof/>
            <w:webHidden/>
          </w:rPr>
          <w:fldChar w:fldCharType="begin"/>
        </w:r>
        <w:r>
          <w:rPr>
            <w:noProof/>
            <w:webHidden/>
          </w:rPr>
          <w:instrText xml:space="preserve"> PAGEREF _Toc207964360 \h </w:instrText>
        </w:r>
        <w:r>
          <w:rPr>
            <w:noProof/>
            <w:webHidden/>
          </w:rPr>
        </w:r>
        <w:r>
          <w:rPr>
            <w:noProof/>
            <w:webHidden/>
          </w:rPr>
          <w:fldChar w:fldCharType="separate"/>
        </w:r>
        <w:r>
          <w:rPr>
            <w:noProof/>
            <w:webHidden/>
          </w:rPr>
          <w:t>8</w:t>
        </w:r>
        <w:r>
          <w:rPr>
            <w:noProof/>
            <w:webHidden/>
          </w:rPr>
          <w:fldChar w:fldCharType="end"/>
        </w:r>
      </w:hyperlink>
    </w:p>
    <w:p w14:paraId="44A3078C" w14:textId="4E36A329" w:rsidR="00F0297A" w:rsidRDefault="00F0297A">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61" w:history="1">
        <w:r w:rsidRPr="00A313C4">
          <w:rPr>
            <w:rStyle w:val="Hyperlink"/>
            <w:noProof/>
          </w:rPr>
          <w:t>13.</w:t>
        </w:r>
        <w:r>
          <w:rPr>
            <w:rFonts w:asciiTheme="minorHAnsi" w:eastAsiaTheme="minorEastAsia" w:hAnsiTheme="minorHAnsi" w:cstheme="minorBidi"/>
            <w:noProof/>
            <w:color w:val="auto"/>
            <w:kern w:val="2"/>
            <w:sz w:val="24"/>
            <w:szCs w:val="24"/>
            <w:lang w:eastAsia="nl-NL"/>
            <w14:ligatures w14:val="standardContextual"/>
          </w:rPr>
          <w:tab/>
        </w:r>
        <w:r w:rsidRPr="00A313C4">
          <w:rPr>
            <w:rStyle w:val="Hyperlink"/>
            <w:noProof/>
          </w:rPr>
          <w:t>TOEPASSELIJK RECHT EN FORUMKEUZE</w:t>
        </w:r>
        <w:r>
          <w:rPr>
            <w:noProof/>
            <w:webHidden/>
          </w:rPr>
          <w:tab/>
        </w:r>
        <w:r>
          <w:rPr>
            <w:noProof/>
            <w:webHidden/>
          </w:rPr>
          <w:fldChar w:fldCharType="begin"/>
        </w:r>
        <w:r>
          <w:rPr>
            <w:noProof/>
            <w:webHidden/>
          </w:rPr>
          <w:instrText xml:space="preserve"> PAGEREF _Toc207964361 \h </w:instrText>
        </w:r>
        <w:r>
          <w:rPr>
            <w:noProof/>
            <w:webHidden/>
          </w:rPr>
        </w:r>
        <w:r>
          <w:rPr>
            <w:noProof/>
            <w:webHidden/>
          </w:rPr>
          <w:fldChar w:fldCharType="separate"/>
        </w:r>
        <w:r>
          <w:rPr>
            <w:noProof/>
            <w:webHidden/>
          </w:rPr>
          <w:t>8</w:t>
        </w:r>
        <w:r>
          <w:rPr>
            <w:noProof/>
            <w:webHidden/>
          </w:rPr>
          <w:fldChar w:fldCharType="end"/>
        </w:r>
      </w:hyperlink>
    </w:p>
    <w:p w14:paraId="3D654D0B" w14:textId="222DBA5F" w:rsidR="00F0297A" w:rsidRDefault="00F0297A">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62" w:history="1">
        <w:r w:rsidRPr="00A313C4">
          <w:rPr>
            <w:rStyle w:val="Hyperlink"/>
            <w:noProof/>
          </w:rPr>
          <w:t>BIJLAGEN</w:t>
        </w:r>
        <w:r>
          <w:rPr>
            <w:noProof/>
            <w:webHidden/>
          </w:rPr>
          <w:tab/>
        </w:r>
        <w:r>
          <w:rPr>
            <w:noProof/>
            <w:webHidden/>
          </w:rPr>
          <w:fldChar w:fldCharType="begin"/>
        </w:r>
        <w:r>
          <w:rPr>
            <w:noProof/>
            <w:webHidden/>
          </w:rPr>
          <w:instrText xml:space="preserve"> PAGEREF _Toc207964362 \h </w:instrText>
        </w:r>
        <w:r>
          <w:rPr>
            <w:noProof/>
            <w:webHidden/>
          </w:rPr>
        </w:r>
        <w:r>
          <w:rPr>
            <w:noProof/>
            <w:webHidden/>
          </w:rPr>
          <w:fldChar w:fldCharType="separate"/>
        </w:r>
        <w:r>
          <w:rPr>
            <w:noProof/>
            <w:webHidden/>
          </w:rPr>
          <w:t>10</w:t>
        </w:r>
        <w:r>
          <w:rPr>
            <w:noProof/>
            <w:webHidden/>
          </w:rPr>
          <w:fldChar w:fldCharType="end"/>
        </w:r>
      </w:hyperlink>
    </w:p>
    <w:p w14:paraId="724967E6" w14:textId="550FD1A7" w:rsidR="00F0297A" w:rsidRDefault="00F0297A">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63" w:history="1">
        <w:r w:rsidRPr="00A313C4">
          <w:rPr>
            <w:rStyle w:val="Hyperlink"/>
            <w:noProof/>
          </w:rPr>
          <w:t>BIJLAGE 1 – DETAILS VAN DE VERWERKING</w:t>
        </w:r>
        <w:r>
          <w:rPr>
            <w:noProof/>
            <w:webHidden/>
          </w:rPr>
          <w:tab/>
        </w:r>
        <w:r>
          <w:rPr>
            <w:noProof/>
            <w:webHidden/>
          </w:rPr>
          <w:fldChar w:fldCharType="begin"/>
        </w:r>
        <w:r>
          <w:rPr>
            <w:noProof/>
            <w:webHidden/>
          </w:rPr>
          <w:instrText xml:space="preserve"> PAGEREF _Toc207964363 \h </w:instrText>
        </w:r>
        <w:r>
          <w:rPr>
            <w:noProof/>
            <w:webHidden/>
          </w:rPr>
        </w:r>
        <w:r>
          <w:rPr>
            <w:noProof/>
            <w:webHidden/>
          </w:rPr>
          <w:fldChar w:fldCharType="separate"/>
        </w:r>
        <w:r>
          <w:rPr>
            <w:noProof/>
            <w:webHidden/>
          </w:rPr>
          <w:t>11</w:t>
        </w:r>
        <w:r>
          <w:rPr>
            <w:noProof/>
            <w:webHidden/>
          </w:rPr>
          <w:fldChar w:fldCharType="end"/>
        </w:r>
      </w:hyperlink>
    </w:p>
    <w:p w14:paraId="0523D8A5" w14:textId="009DBA94" w:rsidR="00F0297A" w:rsidRDefault="00F0297A">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64" w:history="1">
        <w:r w:rsidRPr="00A313C4">
          <w:rPr>
            <w:rStyle w:val="Hyperlink"/>
            <w:noProof/>
          </w:rPr>
          <w:t>BIJLAGE 2 – SUB-VERWERKERS</w:t>
        </w:r>
        <w:r>
          <w:rPr>
            <w:noProof/>
            <w:webHidden/>
          </w:rPr>
          <w:tab/>
        </w:r>
        <w:r>
          <w:rPr>
            <w:noProof/>
            <w:webHidden/>
          </w:rPr>
          <w:fldChar w:fldCharType="begin"/>
        </w:r>
        <w:r>
          <w:rPr>
            <w:noProof/>
            <w:webHidden/>
          </w:rPr>
          <w:instrText xml:space="preserve"> PAGEREF _Toc207964364 \h </w:instrText>
        </w:r>
        <w:r>
          <w:rPr>
            <w:noProof/>
            <w:webHidden/>
          </w:rPr>
        </w:r>
        <w:r>
          <w:rPr>
            <w:noProof/>
            <w:webHidden/>
          </w:rPr>
          <w:fldChar w:fldCharType="separate"/>
        </w:r>
        <w:r>
          <w:rPr>
            <w:noProof/>
            <w:webHidden/>
          </w:rPr>
          <w:t>12</w:t>
        </w:r>
        <w:r>
          <w:rPr>
            <w:noProof/>
            <w:webHidden/>
          </w:rPr>
          <w:fldChar w:fldCharType="end"/>
        </w:r>
      </w:hyperlink>
    </w:p>
    <w:p w14:paraId="4B3AEF9B" w14:textId="5853C311" w:rsidR="00F0297A" w:rsidRDefault="00F0297A">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07964365" w:history="1">
        <w:r w:rsidRPr="00A313C4">
          <w:rPr>
            <w:rStyle w:val="Hyperlink"/>
            <w:noProof/>
          </w:rPr>
          <w:t>BIJLAGE 3– CONTACTGEGEVENS</w:t>
        </w:r>
        <w:r>
          <w:rPr>
            <w:noProof/>
            <w:webHidden/>
          </w:rPr>
          <w:tab/>
        </w:r>
        <w:r>
          <w:rPr>
            <w:noProof/>
            <w:webHidden/>
          </w:rPr>
          <w:fldChar w:fldCharType="begin"/>
        </w:r>
        <w:r>
          <w:rPr>
            <w:noProof/>
            <w:webHidden/>
          </w:rPr>
          <w:instrText xml:space="preserve"> PAGEREF _Toc207964365 \h </w:instrText>
        </w:r>
        <w:r>
          <w:rPr>
            <w:noProof/>
            <w:webHidden/>
          </w:rPr>
        </w:r>
        <w:r>
          <w:rPr>
            <w:noProof/>
            <w:webHidden/>
          </w:rPr>
          <w:fldChar w:fldCharType="separate"/>
        </w:r>
        <w:r>
          <w:rPr>
            <w:noProof/>
            <w:webHidden/>
          </w:rPr>
          <w:t>13</w:t>
        </w:r>
        <w:r>
          <w:rPr>
            <w:noProof/>
            <w:webHidden/>
          </w:rPr>
          <w:fldChar w:fldCharType="end"/>
        </w:r>
      </w:hyperlink>
    </w:p>
    <w:p w14:paraId="39524AE7" w14:textId="2F06F9F5" w:rsidR="00C744DF" w:rsidRDefault="00CD2AA3" w:rsidP="00C744DF">
      <w:pPr>
        <w:rPr>
          <w:rFonts w:ascii="Trebuchet MS" w:hAnsi="Trebuchet MS"/>
          <w:color w:val="04286C"/>
          <w:sz w:val="28"/>
          <w:szCs w:val="28"/>
        </w:rPr>
      </w:pPr>
      <w:r>
        <w:fldChar w:fldCharType="end"/>
      </w:r>
      <w:r w:rsidR="00C744DF">
        <w:br w:type="page"/>
      </w:r>
    </w:p>
    <w:p w14:paraId="5F7EB51F" w14:textId="26F5A89D" w:rsidR="00C744DF" w:rsidRDefault="00C744DF" w:rsidP="00C744DF">
      <w:pPr>
        <w:pStyle w:val="Kop2"/>
      </w:pPr>
      <w:r>
        <w:lastRenderedPageBreak/>
        <w:t>ONDERGETEKENDEN:</w:t>
      </w:r>
    </w:p>
    <w:p w14:paraId="7458479A" w14:textId="7F651B9F" w:rsidR="002E19A0" w:rsidRDefault="000F5BB3" w:rsidP="00ED370C">
      <w:pPr>
        <w:pStyle w:val="Lijstalinea"/>
        <w:numPr>
          <w:ilvl w:val="0"/>
          <w:numId w:val="1"/>
        </w:numPr>
        <w:suppressAutoHyphens/>
        <w:autoSpaceDN w:val="0"/>
        <w:spacing w:before="240" w:line="260" w:lineRule="atLeast"/>
        <w:jc w:val="both"/>
      </w:pPr>
      <w:bookmarkStart w:id="0" w:name="_Hlk184926734"/>
      <w:r w:rsidRPr="005352CC">
        <w:rPr>
          <w:bCs/>
        </w:rPr>
        <w:t>Enexis Personeel B.V.</w:t>
      </w:r>
      <w:r w:rsidR="00070C65" w:rsidRPr="005352CC">
        <w:rPr>
          <w:bCs/>
        </w:rPr>
        <w:t>,</w:t>
      </w:r>
      <w:r w:rsidR="00070C65" w:rsidRPr="00456638">
        <w:t xml:space="preserve"> gevestigd en kantoorhoudende aan de Magistratenlaan 116, 5223 MB te ’s-Hertogenbosch en ingeschreven in het handelsregister onder nummer </w:t>
      </w:r>
      <w:r w:rsidR="009C6BCD" w:rsidRPr="009C6BCD">
        <w:t>66934389</w:t>
      </w:r>
      <w:r w:rsidR="00070C65" w:rsidRPr="00456638">
        <w:t xml:space="preserve">, hierbij rechtsgeldig vertegenwoordigd door </w:t>
      </w:r>
      <w:r w:rsidR="005352CC" w:rsidRPr="005352CC">
        <w:t>Drs. R.B.A. van der Leeuw, CEO,</w:t>
      </w:r>
      <w:r w:rsidR="00070C65" w:rsidRPr="00456638">
        <w:t xml:space="preserve"> (</w:t>
      </w:r>
      <w:r w:rsidR="00FC5792" w:rsidRPr="005352CC">
        <w:rPr>
          <w:b/>
          <w:bCs/>
        </w:rPr>
        <w:t>Verwerkingsverantwoordelijke</w:t>
      </w:r>
      <w:r w:rsidR="00070C65" w:rsidRPr="00456638">
        <w:t xml:space="preserve">); </w:t>
      </w:r>
      <w:bookmarkStart w:id="1" w:name="_Hlk187399027"/>
      <w:bookmarkEnd w:id="0"/>
    </w:p>
    <w:p w14:paraId="47B1EE36" w14:textId="68FC6926" w:rsidR="00C744DF" w:rsidRDefault="002E19A0" w:rsidP="00FF3897">
      <w:pPr>
        <w:numPr>
          <w:ilvl w:val="0"/>
          <w:numId w:val="1"/>
        </w:numPr>
        <w:suppressAutoHyphens/>
        <w:autoSpaceDN w:val="0"/>
        <w:spacing w:before="240" w:line="260" w:lineRule="atLeast"/>
        <w:jc w:val="both"/>
      </w:pPr>
      <w:r w:rsidRPr="00456638">
        <w:t>[</w:t>
      </w:r>
      <w:r w:rsidRPr="002E19A0">
        <w:rPr>
          <w:b/>
          <w:bCs/>
          <w:highlight w:val="yellow"/>
        </w:rPr>
        <w:t>Statutaire naam</w:t>
      </w:r>
      <w:r w:rsidRPr="00456638">
        <w:t xml:space="preserve">], </w:t>
      </w:r>
      <w:bookmarkEnd w:id="1"/>
      <w:r w:rsidRPr="00456638">
        <w:t>gevestigd en kantoorhoudende aan de [</w:t>
      </w:r>
      <w:r w:rsidRPr="002E19A0">
        <w:rPr>
          <w:highlight w:val="yellow"/>
        </w:rPr>
        <w:t>straat, huisnummer</w:t>
      </w:r>
      <w:r w:rsidRPr="00456638">
        <w:t>], [</w:t>
      </w:r>
      <w:r w:rsidRPr="002E19A0">
        <w:rPr>
          <w:highlight w:val="yellow"/>
        </w:rPr>
        <w:t>postcode</w:t>
      </w:r>
      <w:r w:rsidRPr="00456638">
        <w:t>] te [</w:t>
      </w:r>
      <w:r w:rsidRPr="002E19A0">
        <w:rPr>
          <w:highlight w:val="yellow"/>
        </w:rPr>
        <w:t>stad</w:t>
      </w:r>
      <w:r w:rsidRPr="00456638">
        <w:t>] en ingeschreven in het handelsregister onder nummer [</w:t>
      </w:r>
      <w:r w:rsidRPr="002E19A0">
        <w:rPr>
          <w:highlight w:val="yellow"/>
        </w:rPr>
        <w:t>KVK-nummer</w:t>
      </w:r>
      <w:r w:rsidRPr="00456638">
        <w:t>], hierbij rechtsgeldig vertegenwoordigd door [</w:t>
      </w:r>
      <w:r w:rsidRPr="002E19A0">
        <w:rPr>
          <w:highlight w:val="yellow"/>
        </w:rPr>
        <w:t>voornaam en achternaam</w:t>
      </w:r>
      <w:r w:rsidRPr="00456638">
        <w:t>] (</w:t>
      </w:r>
      <w:r w:rsidR="00FC5792">
        <w:rPr>
          <w:b/>
          <w:bCs/>
        </w:rPr>
        <w:t>Verwerker</w:t>
      </w:r>
      <w:r w:rsidRPr="00456638">
        <w:t xml:space="preserve">). </w:t>
      </w:r>
    </w:p>
    <w:p w14:paraId="100C5C38" w14:textId="77777777" w:rsidR="00C744DF" w:rsidRDefault="00C744DF" w:rsidP="00FF3897">
      <w:pPr>
        <w:jc w:val="both"/>
      </w:pPr>
    </w:p>
    <w:p w14:paraId="453A9893" w14:textId="77777777" w:rsidR="00C744DF" w:rsidRDefault="00C744DF" w:rsidP="00FF3897">
      <w:pPr>
        <w:jc w:val="both"/>
      </w:pPr>
      <w:r>
        <w:t>Ieder afzonderlijk aangeduid als “</w:t>
      </w:r>
      <w:r w:rsidRPr="00987B5D">
        <w:rPr>
          <w:b/>
          <w:bCs/>
        </w:rPr>
        <w:t>Partij</w:t>
      </w:r>
      <w:r>
        <w:t>” of gezamenlijk als “</w:t>
      </w:r>
      <w:r w:rsidRPr="00987B5D">
        <w:rPr>
          <w:b/>
          <w:bCs/>
        </w:rPr>
        <w:t>Partijen</w:t>
      </w:r>
      <w:r>
        <w:t xml:space="preserve">”; </w:t>
      </w:r>
    </w:p>
    <w:p w14:paraId="73FC1D23" w14:textId="77777777" w:rsidR="00C744DF" w:rsidRDefault="00C744DF" w:rsidP="00FF3897">
      <w:pPr>
        <w:jc w:val="both"/>
      </w:pPr>
    </w:p>
    <w:p w14:paraId="76F6A704" w14:textId="1FF3BD06" w:rsidR="00C744DF" w:rsidRDefault="00C744DF" w:rsidP="0096110F">
      <w:r w:rsidRPr="00C744DF">
        <w:rPr>
          <w:b/>
          <w:bCs/>
        </w:rPr>
        <w:t>Overwegende da</w:t>
      </w:r>
      <w:r w:rsidR="00265521">
        <w:rPr>
          <w:b/>
          <w:bCs/>
        </w:rPr>
        <w:t>t:</w:t>
      </w:r>
      <w:r w:rsidR="00244BD5">
        <w:rPr>
          <w:b/>
          <w:bCs/>
        </w:rPr>
        <w:br/>
      </w:r>
    </w:p>
    <w:p w14:paraId="5FA96D3F" w14:textId="77777777" w:rsidR="00D26FB9" w:rsidRDefault="004446C9" w:rsidP="00C2683F">
      <w:pPr>
        <w:pStyle w:val="HVGA"/>
        <w:numPr>
          <w:ilvl w:val="0"/>
          <w:numId w:val="41"/>
        </w:numPr>
        <w:spacing w:line="240" w:lineRule="auto"/>
        <w:ind w:left="714" w:hanging="357"/>
        <w:contextualSpacing/>
        <w:rPr>
          <w:rFonts w:eastAsiaTheme="minorHAnsi" w:cs="Arial"/>
          <w:color w:val="635D63"/>
          <w:szCs w:val="20"/>
          <w:lang w:val="nl-NL"/>
        </w:rPr>
      </w:pPr>
      <w:r w:rsidRPr="004446C9">
        <w:rPr>
          <w:rFonts w:eastAsiaTheme="minorHAnsi" w:cs="Arial"/>
          <w:color w:val="635D63"/>
          <w:szCs w:val="20"/>
          <w:lang w:val="nl-NL"/>
        </w:rPr>
        <w:t xml:space="preserve">Verwerkingsverantwoordelijke onderdeel is van Enexis Groep die zich onder meer </w:t>
      </w:r>
      <w:proofErr w:type="gramStart"/>
      <w:r w:rsidRPr="004446C9">
        <w:rPr>
          <w:rFonts w:eastAsiaTheme="minorHAnsi" w:cs="Arial"/>
          <w:color w:val="635D63"/>
          <w:szCs w:val="20"/>
          <w:lang w:val="nl-NL"/>
        </w:rPr>
        <w:t>bezig houdt</w:t>
      </w:r>
      <w:proofErr w:type="gramEnd"/>
      <w:r w:rsidRPr="004446C9">
        <w:rPr>
          <w:rFonts w:eastAsiaTheme="minorHAnsi" w:cs="Arial"/>
          <w:color w:val="635D63"/>
          <w:szCs w:val="20"/>
          <w:lang w:val="nl-NL"/>
        </w:rPr>
        <w:t xml:space="preserve"> met netbeheertaken zoals de distributie van elektriciteit en gas; </w:t>
      </w:r>
    </w:p>
    <w:p w14:paraId="7D8467A0" w14:textId="77777777" w:rsidR="00282118" w:rsidRDefault="004446C9" w:rsidP="00282118">
      <w:pPr>
        <w:pStyle w:val="HVGA"/>
        <w:numPr>
          <w:ilvl w:val="0"/>
          <w:numId w:val="41"/>
        </w:numPr>
        <w:spacing w:line="240" w:lineRule="auto"/>
        <w:ind w:left="714" w:hanging="357"/>
        <w:contextualSpacing/>
        <w:rPr>
          <w:rFonts w:eastAsiaTheme="minorHAnsi" w:cs="Arial"/>
          <w:color w:val="635D63"/>
          <w:szCs w:val="20"/>
          <w:lang w:val="nl-NL"/>
        </w:rPr>
      </w:pPr>
      <w:r w:rsidRPr="00D26FB9">
        <w:rPr>
          <w:rFonts w:eastAsiaTheme="minorHAnsi" w:cs="Arial"/>
          <w:color w:val="635D63"/>
          <w:szCs w:val="20"/>
          <w:lang w:val="nl-NL"/>
        </w:rPr>
        <w:t xml:space="preserve">Verwerkingsverantwoordelijke </w:t>
      </w:r>
      <w:r w:rsidR="00D54420">
        <w:rPr>
          <w:rFonts w:eastAsiaTheme="minorHAnsi" w:cs="Arial"/>
          <w:color w:val="635D63"/>
          <w:szCs w:val="20"/>
          <w:lang w:val="nl-NL"/>
        </w:rPr>
        <w:t xml:space="preserve">Persoonsgegevens </w:t>
      </w:r>
      <w:r w:rsidRPr="00D26FB9">
        <w:rPr>
          <w:rFonts w:eastAsiaTheme="minorHAnsi" w:cs="Arial"/>
          <w:color w:val="635D63"/>
          <w:szCs w:val="20"/>
          <w:lang w:val="nl-NL"/>
        </w:rPr>
        <w:t>verwerkt in de zin van de Algemene Verordening Gegevensbescherming (</w:t>
      </w:r>
      <w:r w:rsidRPr="00571A66">
        <w:rPr>
          <w:rFonts w:eastAsiaTheme="minorHAnsi" w:cs="Arial"/>
          <w:b/>
          <w:bCs/>
          <w:color w:val="635D63"/>
          <w:szCs w:val="20"/>
          <w:lang w:val="nl-NL"/>
        </w:rPr>
        <w:t>AVG</w:t>
      </w:r>
      <w:r w:rsidRPr="00D26FB9">
        <w:rPr>
          <w:rFonts w:eastAsiaTheme="minorHAnsi" w:cs="Arial"/>
          <w:color w:val="635D63"/>
          <w:szCs w:val="20"/>
          <w:lang w:val="nl-NL"/>
        </w:rPr>
        <w:t>) waar zij het doel en de middelen voor vaststelt;</w:t>
      </w:r>
    </w:p>
    <w:p w14:paraId="76A64623" w14:textId="3976BD81" w:rsidR="00282118" w:rsidRDefault="004446C9" w:rsidP="00282118">
      <w:pPr>
        <w:pStyle w:val="HVGA"/>
        <w:numPr>
          <w:ilvl w:val="0"/>
          <w:numId w:val="41"/>
        </w:numPr>
        <w:spacing w:line="240" w:lineRule="auto"/>
        <w:ind w:left="714" w:hanging="357"/>
        <w:contextualSpacing/>
        <w:rPr>
          <w:rFonts w:eastAsiaTheme="minorHAnsi" w:cs="Arial"/>
          <w:color w:val="635D63"/>
          <w:szCs w:val="20"/>
          <w:lang w:val="nl-NL"/>
        </w:rPr>
      </w:pPr>
      <w:r w:rsidRPr="00282118">
        <w:rPr>
          <w:rFonts w:eastAsiaTheme="minorEastAsia" w:cs="Arial"/>
          <w:color w:val="635D63"/>
          <w:lang w:val="nl-NL"/>
        </w:rPr>
        <w:t xml:space="preserve">Verwerker zich </w:t>
      </w:r>
      <w:r w:rsidR="00733C8A" w:rsidRPr="00282118">
        <w:rPr>
          <w:rFonts w:eastAsiaTheme="minorEastAsia" w:cs="Arial"/>
          <w:color w:val="635D63"/>
          <w:lang w:val="nl-NL"/>
        </w:rPr>
        <w:t>bezighoudt</w:t>
      </w:r>
      <w:r w:rsidRPr="00282118">
        <w:rPr>
          <w:rFonts w:eastAsiaTheme="minorEastAsia" w:cs="Arial"/>
          <w:color w:val="635D63"/>
          <w:lang w:val="nl-NL"/>
        </w:rPr>
        <w:t xml:space="preserve"> met </w:t>
      </w:r>
      <w:r w:rsidR="00733C8A">
        <w:rPr>
          <w:rFonts w:eastAsiaTheme="minorEastAsia" w:cs="Arial"/>
          <w:color w:val="635D63"/>
          <w:lang w:val="nl-NL"/>
        </w:rPr>
        <w:t>verwerken van persoonsgegevens in het VMS</w:t>
      </w:r>
      <w:r w:rsidRPr="00282118">
        <w:rPr>
          <w:rFonts w:eastAsiaTheme="minorEastAsia" w:cs="Arial"/>
          <w:color w:val="635D63"/>
          <w:lang w:val="nl-NL"/>
        </w:rPr>
        <w:t xml:space="preserve">; </w:t>
      </w:r>
    </w:p>
    <w:p w14:paraId="2BCDC32C" w14:textId="67572E68" w:rsidR="00D26FB9" w:rsidRPr="00282118" w:rsidRDefault="004446C9" w:rsidP="00282118">
      <w:pPr>
        <w:pStyle w:val="HVGA"/>
        <w:numPr>
          <w:ilvl w:val="0"/>
          <w:numId w:val="41"/>
        </w:numPr>
        <w:spacing w:line="240" w:lineRule="auto"/>
        <w:ind w:left="714" w:hanging="357"/>
        <w:contextualSpacing/>
        <w:rPr>
          <w:rFonts w:eastAsiaTheme="minorHAnsi" w:cs="Arial"/>
          <w:color w:val="635D63"/>
          <w:szCs w:val="20"/>
          <w:lang w:val="nl-NL"/>
        </w:rPr>
      </w:pPr>
      <w:r w:rsidRPr="00282118">
        <w:rPr>
          <w:rFonts w:eastAsiaTheme="minorEastAsia" w:cs="Arial"/>
          <w:color w:val="635D63"/>
          <w:lang w:val="nl-NL"/>
        </w:rPr>
        <w:t xml:space="preserve">Partijen de overeenkomst </w:t>
      </w:r>
      <w:proofErr w:type="spellStart"/>
      <w:r w:rsidR="008B0B91">
        <w:rPr>
          <w:rFonts w:eastAsiaTheme="minorEastAsia" w:cs="Arial"/>
          <w:color w:val="635D63"/>
          <w:lang w:val="nl-NL"/>
        </w:rPr>
        <w:t>Vendor</w:t>
      </w:r>
      <w:proofErr w:type="spellEnd"/>
      <w:r w:rsidR="008B0B91">
        <w:rPr>
          <w:rFonts w:eastAsiaTheme="minorEastAsia" w:cs="Arial"/>
          <w:color w:val="635D63"/>
          <w:lang w:val="nl-NL"/>
        </w:rPr>
        <w:t xml:space="preserve"> Management Systeem</w:t>
      </w:r>
      <w:r w:rsidRPr="00282118">
        <w:rPr>
          <w:rFonts w:eastAsiaTheme="minorEastAsia" w:cs="Arial"/>
          <w:color w:val="635D63"/>
          <w:lang w:val="nl-NL"/>
        </w:rPr>
        <w:t xml:space="preserve"> met ingangsdatum</w:t>
      </w:r>
      <w:r w:rsidR="008B0B91">
        <w:rPr>
          <w:rFonts w:eastAsiaTheme="minorEastAsia" w:cs="Arial"/>
          <w:color w:val="635D63"/>
          <w:lang w:val="nl-NL"/>
        </w:rPr>
        <w:t>19 april 2027</w:t>
      </w:r>
      <w:r w:rsidRPr="00282118">
        <w:rPr>
          <w:rFonts w:eastAsiaTheme="minorEastAsia" w:cs="Arial"/>
          <w:color w:val="635D63"/>
          <w:lang w:val="nl-NL"/>
        </w:rPr>
        <w:t xml:space="preserve"> hebben gesloten (</w:t>
      </w:r>
      <w:r w:rsidRPr="00282118">
        <w:rPr>
          <w:rFonts w:eastAsiaTheme="minorEastAsia" w:cs="Arial"/>
          <w:b/>
          <w:bCs/>
          <w:color w:val="635D63"/>
          <w:lang w:val="nl-NL"/>
        </w:rPr>
        <w:t>Overeenkomst</w:t>
      </w:r>
      <w:r w:rsidRPr="00282118">
        <w:rPr>
          <w:rFonts w:eastAsiaTheme="minorEastAsia" w:cs="Arial"/>
          <w:color w:val="635D63"/>
          <w:lang w:val="nl-NL"/>
        </w:rPr>
        <w:t xml:space="preserve">). De Overeenkomst heeft betrekking op </w:t>
      </w:r>
      <w:r w:rsidR="008B0B91">
        <w:rPr>
          <w:rFonts w:eastAsiaTheme="minorEastAsia" w:cs="Arial"/>
          <w:color w:val="635D63"/>
          <w:lang w:val="nl-NL"/>
        </w:rPr>
        <w:t xml:space="preserve">het implementeren, leveren en onderhouden van een </w:t>
      </w:r>
      <w:proofErr w:type="spellStart"/>
      <w:r w:rsidR="008B0B91">
        <w:rPr>
          <w:rFonts w:eastAsiaTheme="minorEastAsia" w:cs="Arial"/>
          <w:color w:val="635D63"/>
          <w:lang w:val="nl-NL"/>
        </w:rPr>
        <w:t>Vendor</w:t>
      </w:r>
      <w:proofErr w:type="spellEnd"/>
      <w:r w:rsidR="008B0B91">
        <w:rPr>
          <w:rFonts w:eastAsiaTheme="minorEastAsia" w:cs="Arial"/>
          <w:color w:val="635D63"/>
          <w:lang w:val="nl-NL"/>
        </w:rPr>
        <w:t xml:space="preserve"> Management Systeem</w:t>
      </w:r>
      <w:r w:rsidRPr="00282118">
        <w:rPr>
          <w:rFonts w:eastAsiaTheme="minorEastAsia" w:cs="Arial"/>
          <w:color w:val="635D63"/>
          <w:lang w:val="nl-NL"/>
        </w:rPr>
        <w:t xml:space="preserve">; </w:t>
      </w:r>
    </w:p>
    <w:p w14:paraId="58B3EA07" w14:textId="68EDCEC8" w:rsidR="00D26FB9" w:rsidRDefault="004446C9" w:rsidP="00C2683F">
      <w:pPr>
        <w:pStyle w:val="HVGA"/>
        <w:numPr>
          <w:ilvl w:val="0"/>
          <w:numId w:val="41"/>
        </w:numPr>
        <w:spacing w:line="240" w:lineRule="auto"/>
        <w:ind w:left="714" w:hanging="357"/>
        <w:contextualSpacing/>
        <w:rPr>
          <w:rFonts w:eastAsiaTheme="minorHAnsi" w:cs="Arial"/>
          <w:color w:val="635D63"/>
          <w:szCs w:val="20"/>
          <w:lang w:val="nl-NL"/>
        </w:rPr>
      </w:pPr>
      <w:proofErr w:type="gramStart"/>
      <w:r w:rsidRPr="00D26FB9">
        <w:rPr>
          <w:rFonts w:eastAsiaTheme="minorHAnsi" w:cs="Arial"/>
          <w:color w:val="635D63"/>
          <w:szCs w:val="20"/>
          <w:lang w:val="nl-NL"/>
        </w:rPr>
        <w:t>in</w:t>
      </w:r>
      <w:proofErr w:type="gramEnd"/>
      <w:r w:rsidRPr="00D26FB9">
        <w:rPr>
          <w:rFonts w:eastAsiaTheme="minorHAnsi" w:cs="Arial"/>
          <w:color w:val="635D63"/>
          <w:szCs w:val="20"/>
          <w:lang w:val="nl-NL"/>
        </w:rPr>
        <w:t xml:space="preserve"> het kader van de uitvoering van de Overeenkomst Verwerkingsverantwoordelijke aan Verwerker direct en/of indirect </w:t>
      </w:r>
      <w:r w:rsidR="004D09A8">
        <w:rPr>
          <w:rFonts w:eastAsiaTheme="minorHAnsi" w:cs="Arial"/>
          <w:color w:val="635D63"/>
          <w:szCs w:val="20"/>
          <w:lang w:val="nl-NL"/>
        </w:rPr>
        <w:t>P</w:t>
      </w:r>
      <w:r w:rsidRPr="00D26FB9">
        <w:rPr>
          <w:rFonts w:eastAsiaTheme="minorHAnsi" w:cs="Arial"/>
          <w:color w:val="635D63"/>
          <w:szCs w:val="20"/>
          <w:lang w:val="nl-NL"/>
        </w:rPr>
        <w:t xml:space="preserve">ersoonsgegevens zal verstrekken en/of Verwerker toegang zal verkrijgen tot </w:t>
      </w:r>
      <w:r w:rsidR="004D09A8">
        <w:rPr>
          <w:rFonts w:eastAsiaTheme="minorHAnsi" w:cs="Arial"/>
          <w:color w:val="635D63"/>
          <w:szCs w:val="20"/>
          <w:lang w:val="nl-NL"/>
        </w:rPr>
        <w:t>P</w:t>
      </w:r>
      <w:r w:rsidRPr="00D26FB9">
        <w:rPr>
          <w:rFonts w:eastAsiaTheme="minorHAnsi" w:cs="Arial"/>
          <w:color w:val="635D63"/>
          <w:szCs w:val="20"/>
          <w:lang w:val="nl-NL"/>
        </w:rPr>
        <w:t xml:space="preserve">ersoonsgegevens van Verwerkingsverantwoordelijke; </w:t>
      </w:r>
    </w:p>
    <w:p w14:paraId="3D514E55" w14:textId="0DACC7F7" w:rsidR="00D26FB9" w:rsidRDefault="004446C9" w:rsidP="00C2683F">
      <w:pPr>
        <w:pStyle w:val="HVGA"/>
        <w:numPr>
          <w:ilvl w:val="0"/>
          <w:numId w:val="41"/>
        </w:numPr>
        <w:spacing w:line="240" w:lineRule="auto"/>
        <w:ind w:left="714" w:hanging="357"/>
        <w:contextualSpacing/>
        <w:rPr>
          <w:rFonts w:eastAsiaTheme="minorHAnsi" w:cs="Arial"/>
          <w:color w:val="635D63"/>
          <w:szCs w:val="20"/>
          <w:lang w:val="nl-NL"/>
        </w:rPr>
      </w:pPr>
      <w:r w:rsidRPr="00D26FB9">
        <w:rPr>
          <w:rFonts w:eastAsiaTheme="minorHAnsi" w:cs="Arial"/>
          <w:color w:val="635D63"/>
          <w:szCs w:val="20"/>
          <w:lang w:val="nl-NL"/>
        </w:rPr>
        <w:t xml:space="preserve">Verwerker in het kader van de uitvoering van de Overeenkomst onder instructie van Verwerkingsverantwoordelijke </w:t>
      </w:r>
      <w:r w:rsidR="004D09A8">
        <w:rPr>
          <w:rFonts w:eastAsiaTheme="minorHAnsi" w:cs="Arial"/>
          <w:color w:val="635D63"/>
          <w:szCs w:val="20"/>
          <w:lang w:val="nl-NL"/>
        </w:rPr>
        <w:t>P</w:t>
      </w:r>
      <w:r w:rsidRPr="00D26FB9">
        <w:rPr>
          <w:rFonts w:eastAsiaTheme="minorHAnsi" w:cs="Arial"/>
          <w:color w:val="635D63"/>
          <w:szCs w:val="20"/>
          <w:lang w:val="nl-NL"/>
        </w:rPr>
        <w:t>ersoonsgegevens verwerkt, zonder aan haar rechtstreeks gezag te zijn onderworpen en kwalificeert als verwerker in de zin van artikel 4 lid 8 AVG; en</w:t>
      </w:r>
    </w:p>
    <w:p w14:paraId="6A6FA682" w14:textId="0AF24238" w:rsidR="00D26FB9" w:rsidRDefault="004446C9" w:rsidP="00180360">
      <w:pPr>
        <w:pStyle w:val="HVGA"/>
        <w:numPr>
          <w:ilvl w:val="0"/>
          <w:numId w:val="41"/>
        </w:numPr>
        <w:spacing w:line="240" w:lineRule="auto"/>
        <w:ind w:left="714" w:hanging="357"/>
        <w:contextualSpacing/>
        <w:rPr>
          <w:rFonts w:eastAsiaTheme="minorHAnsi" w:cs="Arial"/>
          <w:color w:val="635D63"/>
          <w:szCs w:val="20"/>
          <w:lang w:val="nl-NL"/>
        </w:rPr>
      </w:pPr>
      <w:r w:rsidRPr="00D26FB9">
        <w:rPr>
          <w:rFonts w:eastAsiaTheme="minorHAnsi" w:cs="Arial"/>
          <w:color w:val="635D63"/>
          <w:szCs w:val="20"/>
          <w:lang w:val="nl-NL"/>
        </w:rPr>
        <w:t>Partijen, in aanvulling op de Overeenkomst, hun rechten en plichten vast wensen te leggen in deze Verwerkersovereenkomst overeenkomstig de AVG en eventuele overige toepasselijke Europese en nationale wet- en regelgeving op het gebied van privacy</w:t>
      </w:r>
      <w:r w:rsidR="00D26FB9">
        <w:rPr>
          <w:rFonts w:eastAsiaTheme="minorHAnsi" w:cs="Arial"/>
          <w:color w:val="635D63"/>
          <w:szCs w:val="20"/>
          <w:lang w:val="nl-NL"/>
        </w:rPr>
        <w:t xml:space="preserve">. </w:t>
      </w:r>
    </w:p>
    <w:p w14:paraId="44159820" w14:textId="77777777" w:rsidR="00180360" w:rsidRPr="00180360" w:rsidRDefault="00180360" w:rsidP="00180360">
      <w:pPr>
        <w:pStyle w:val="HVGA"/>
        <w:numPr>
          <w:ilvl w:val="0"/>
          <w:numId w:val="0"/>
        </w:numPr>
        <w:spacing w:line="240" w:lineRule="auto"/>
        <w:ind w:left="714"/>
        <w:contextualSpacing/>
        <w:rPr>
          <w:rFonts w:eastAsiaTheme="minorHAnsi" w:cs="Arial"/>
          <w:color w:val="635D63"/>
          <w:szCs w:val="20"/>
          <w:lang w:val="nl-NL"/>
        </w:rPr>
      </w:pPr>
    </w:p>
    <w:p w14:paraId="3FB4184A" w14:textId="6BEA7977" w:rsidR="00A001DE" w:rsidRDefault="00C744DF" w:rsidP="00C744DF">
      <w:pPr>
        <w:rPr>
          <w:b/>
          <w:bCs/>
        </w:rPr>
      </w:pPr>
      <w:r w:rsidRPr="00C744DF">
        <w:rPr>
          <w:b/>
          <w:bCs/>
        </w:rPr>
        <w:t>Zijn het volgende overeengekomen: </w:t>
      </w:r>
    </w:p>
    <w:p w14:paraId="54E75766" w14:textId="77777777" w:rsidR="00FF3897" w:rsidRPr="00C744DF" w:rsidRDefault="00FF3897" w:rsidP="00C744DF">
      <w:pPr>
        <w:rPr>
          <w:b/>
          <w:bCs/>
        </w:rPr>
      </w:pPr>
    </w:p>
    <w:p w14:paraId="57073828" w14:textId="1ACDB9CD" w:rsidR="00C744DF" w:rsidRPr="00C744DF" w:rsidRDefault="00C744DF" w:rsidP="00C744DF">
      <w:pPr>
        <w:pStyle w:val="Kop2"/>
      </w:pPr>
      <w:r w:rsidRPr="00C744DF">
        <w:t>DEFINITIES</w:t>
      </w:r>
    </w:p>
    <w:p w14:paraId="623892CE" w14:textId="62C541CD" w:rsidR="00EE672D" w:rsidRDefault="00EE672D" w:rsidP="00D5410E">
      <w:r w:rsidRPr="00EE672D">
        <w:t>Wanneer in deze Verwerkersovereenkomst de termen worden gebruikt die zijn gedefinieerd in de AVG, hebben die termen dezelfde betekenis als in de AVG. Partijen hanteren in deze</w:t>
      </w:r>
      <w:r>
        <w:t xml:space="preserve"> </w:t>
      </w:r>
      <w:r w:rsidRPr="00EE672D">
        <w:t>Verwerkersovereenkomst verder de onderstaande definities:</w:t>
      </w:r>
    </w:p>
    <w:tbl>
      <w:tblPr>
        <w:tblStyle w:val="Tabelraster"/>
        <w:tblpPr w:leftFromText="141" w:rightFromText="141" w:vertAnchor="text" w:horzAnchor="margin" w:tblpY="339"/>
        <w:tblOverlap w:val="never"/>
        <w:tblW w:w="9318" w:type="dxa"/>
        <w:tblBorders>
          <w:top w:val="dotted" w:sz="4" w:space="0" w:color="04286C"/>
          <w:left w:val="dotted" w:sz="4" w:space="0" w:color="04286C"/>
          <w:bottom w:val="dotted" w:sz="4" w:space="0" w:color="04286C"/>
          <w:right w:val="dotted" w:sz="4" w:space="0" w:color="04286C"/>
          <w:insideH w:val="dotted" w:sz="4" w:space="0" w:color="04286C"/>
          <w:insideV w:val="dotted" w:sz="4" w:space="0" w:color="04286C"/>
        </w:tblBorders>
        <w:tblLook w:val="04A0" w:firstRow="1" w:lastRow="0" w:firstColumn="1" w:lastColumn="0" w:noHBand="0" w:noVBand="1"/>
      </w:tblPr>
      <w:tblGrid>
        <w:gridCol w:w="2836"/>
        <w:gridCol w:w="6482"/>
      </w:tblGrid>
      <w:tr w:rsidR="00D5410E" w:rsidRPr="008463A0" w14:paraId="40D878AC" w14:textId="77777777" w:rsidTr="00244E43">
        <w:trPr>
          <w:trHeight w:val="331"/>
        </w:trPr>
        <w:tc>
          <w:tcPr>
            <w:tcW w:w="2836" w:type="dxa"/>
            <w:shd w:val="clear" w:color="auto" w:fill="04286C"/>
          </w:tcPr>
          <w:p w14:paraId="59B8C35C" w14:textId="77777777" w:rsidR="00D5410E" w:rsidRPr="00C744DF" w:rsidRDefault="00D5410E" w:rsidP="000F29C6">
            <w:pPr>
              <w:pStyle w:val="Kop3"/>
              <w:framePr w:hSpace="0" w:wrap="auto" w:vAnchor="margin" w:hAnchor="text" w:yAlign="inline"/>
              <w:suppressOverlap w:val="0"/>
            </w:pPr>
            <w:r>
              <w:t>Definitie</w:t>
            </w:r>
          </w:p>
        </w:tc>
        <w:tc>
          <w:tcPr>
            <w:tcW w:w="6482" w:type="dxa"/>
            <w:shd w:val="clear" w:color="auto" w:fill="04286C"/>
          </w:tcPr>
          <w:p w14:paraId="202B86A0" w14:textId="77777777" w:rsidR="00D5410E" w:rsidRPr="00C744DF" w:rsidRDefault="00D5410E" w:rsidP="000F29C6">
            <w:pPr>
              <w:pStyle w:val="Kop3"/>
              <w:framePr w:hSpace="0" w:wrap="auto" w:vAnchor="margin" w:hAnchor="text" w:yAlign="inline"/>
              <w:suppressOverlap w:val="0"/>
            </w:pPr>
            <w:r>
              <w:t>Omschrijving</w:t>
            </w:r>
          </w:p>
        </w:tc>
      </w:tr>
      <w:tr w:rsidR="00D5410E" w:rsidRPr="008463A0" w14:paraId="598EE448" w14:textId="77777777" w:rsidTr="00244E43">
        <w:trPr>
          <w:trHeight w:val="242"/>
        </w:trPr>
        <w:tc>
          <w:tcPr>
            <w:tcW w:w="2836" w:type="dxa"/>
          </w:tcPr>
          <w:p w14:paraId="4B9A4270" w14:textId="60E475EB" w:rsidR="00D5410E" w:rsidRPr="00A44714" w:rsidRDefault="00A44714" w:rsidP="000F29C6">
            <w:pPr>
              <w:widowControl w:val="0"/>
              <w:rPr>
                <w:b/>
                <w:bCs/>
              </w:rPr>
            </w:pPr>
            <w:r w:rsidRPr="00A44714">
              <w:rPr>
                <w:b/>
                <w:bCs/>
              </w:rPr>
              <w:t>Beveiligingsmaatregelen</w:t>
            </w:r>
          </w:p>
        </w:tc>
        <w:tc>
          <w:tcPr>
            <w:tcW w:w="6482" w:type="dxa"/>
          </w:tcPr>
          <w:p w14:paraId="77F3A85D" w14:textId="71AE5E46" w:rsidR="00D5410E" w:rsidRPr="00971BEA" w:rsidRDefault="005F11AB" w:rsidP="00FB5A8E">
            <w:pPr>
              <w:widowControl w:val="0"/>
              <w:jc w:val="both"/>
            </w:pPr>
            <w:r>
              <w:t>D</w:t>
            </w:r>
            <w:r w:rsidRPr="005F11AB">
              <w:t>e door Verwerker te hanteren beveiligingsmaatregelen zoals bedoeld in artikel 32 AVG en zoals nader gespecificeerd in het DV&amp;P Addendum</w:t>
            </w:r>
            <w:r>
              <w:t xml:space="preserve"> en</w:t>
            </w:r>
            <w:r w:rsidR="00E26ABA">
              <w:t>/of</w:t>
            </w:r>
            <w:r>
              <w:t xml:space="preserve"> </w:t>
            </w:r>
            <w:r w:rsidR="00D40AAD">
              <w:t xml:space="preserve">in </w:t>
            </w:r>
            <w:r>
              <w:t>de Enexis Inkoopvoorwaarden</w:t>
            </w:r>
            <w:r w:rsidR="00360C03">
              <w:t xml:space="preserve"> indien van toepassing verklaard op de Overeenkomst</w:t>
            </w:r>
            <w:r>
              <w:t xml:space="preserve">. </w:t>
            </w:r>
          </w:p>
        </w:tc>
      </w:tr>
      <w:tr w:rsidR="00D5410E" w:rsidRPr="008463A0" w14:paraId="25D65637" w14:textId="77777777" w:rsidTr="00244E43">
        <w:trPr>
          <w:trHeight w:val="484"/>
        </w:trPr>
        <w:tc>
          <w:tcPr>
            <w:tcW w:w="2836" w:type="dxa"/>
          </w:tcPr>
          <w:p w14:paraId="59D87898" w14:textId="0508986F" w:rsidR="00D5410E" w:rsidRPr="004B3DF8" w:rsidRDefault="00AE78CB" w:rsidP="000F29C6">
            <w:pPr>
              <w:widowControl w:val="0"/>
              <w:rPr>
                <w:b/>
                <w:bCs/>
                <w:lang w:eastAsia="nl-NL"/>
              </w:rPr>
            </w:pPr>
            <w:r>
              <w:rPr>
                <w:b/>
                <w:bCs/>
                <w:lang w:eastAsia="nl-NL"/>
              </w:rPr>
              <w:t>Datalek</w:t>
            </w:r>
            <w:r w:rsidR="00070E31" w:rsidRPr="004B3DF8">
              <w:rPr>
                <w:b/>
                <w:bCs/>
                <w:lang w:eastAsia="nl-NL"/>
              </w:rPr>
              <w:t xml:space="preserve"> </w:t>
            </w:r>
          </w:p>
        </w:tc>
        <w:tc>
          <w:tcPr>
            <w:tcW w:w="6482" w:type="dxa"/>
          </w:tcPr>
          <w:p w14:paraId="60974246" w14:textId="54C73AE5" w:rsidR="00D5410E" w:rsidRPr="00971BEA" w:rsidRDefault="00244E43" w:rsidP="00FB5A8E">
            <w:pPr>
              <w:widowControl w:val="0"/>
              <w:jc w:val="both"/>
              <w:rPr>
                <w:lang w:eastAsia="nl-NL"/>
              </w:rPr>
            </w:pPr>
            <w:r>
              <w:rPr>
                <w:rFonts w:eastAsia="SimSun"/>
                <w:lang w:eastAsia="en-GB"/>
              </w:rPr>
              <w:t>E</w:t>
            </w:r>
            <w:r w:rsidR="00AE78CB" w:rsidRPr="00AE78CB">
              <w:rPr>
                <w:rFonts w:eastAsia="SimSun"/>
                <w:lang w:eastAsia="en-GB"/>
              </w:rPr>
              <w:t>en inbreuk op de beveiliging van Persoonsgegevens zoals bedoeld in artikel 4 lid 12 AVG</w:t>
            </w:r>
            <w:r w:rsidR="00CB274D">
              <w:rPr>
                <w:rFonts w:eastAsia="SimSun"/>
                <w:lang w:eastAsia="en-GB"/>
              </w:rPr>
              <w:t xml:space="preserve">. </w:t>
            </w:r>
          </w:p>
        </w:tc>
      </w:tr>
      <w:tr w:rsidR="00121212" w:rsidRPr="008463A0" w14:paraId="46124103" w14:textId="77777777" w:rsidTr="00244E43">
        <w:trPr>
          <w:trHeight w:val="484"/>
        </w:trPr>
        <w:tc>
          <w:tcPr>
            <w:tcW w:w="2836" w:type="dxa"/>
          </w:tcPr>
          <w:p w14:paraId="32E4D43D" w14:textId="30BAC0E8" w:rsidR="00121212" w:rsidRDefault="00121212" w:rsidP="000F29C6">
            <w:pPr>
              <w:widowControl w:val="0"/>
              <w:rPr>
                <w:b/>
                <w:bCs/>
                <w:lang w:eastAsia="nl-NL"/>
              </w:rPr>
            </w:pPr>
            <w:r>
              <w:rPr>
                <w:b/>
                <w:bCs/>
                <w:lang w:eastAsia="nl-NL"/>
              </w:rPr>
              <w:t>DV&amp;P Addendum</w:t>
            </w:r>
          </w:p>
        </w:tc>
        <w:tc>
          <w:tcPr>
            <w:tcW w:w="6482" w:type="dxa"/>
          </w:tcPr>
          <w:p w14:paraId="0FAEF5A4" w14:textId="16D11227" w:rsidR="00121212" w:rsidRDefault="00121212" w:rsidP="00FB5A8E">
            <w:pPr>
              <w:widowControl w:val="0"/>
              <w:jc w:val="both"/>
              <w:rPr>
                <w:rFonts w:eastAsia="SimSun"/>
                <w:lang w:eastAsia="en-GB"/>
              </w:rPr>
            </w:pPr>
            <w:r>
              <w:rPr>
                <w:rFonts w:eastAsia="SimSun"/>
                <w:lang w:eastAsia="en-GB"/>
              </w:rPr>
              <w:t>E</w:t>
            </w:r>
            <w:r w:rsidRPr="00121212">
              <w:rPr>
                <w:rFonts w:eastAsia="SimSun"/>
                <w:lang w:eastAsia="en-GB"/>
              </w:rPr>
              <w:t xml:space="preserve">en addendum bij de Overeenkomst waarin Partijen de te treffen Beveiligingsmaatregelen hebben vastgesteld. </w:t>
            </w:r>
          </w:p>
        </w:tc>
      </w:tr>
      <w:tr w:rsidR="00D40AAD" w:rsidRPr="008463A0" w14:paraId="44465E53" w14:textId="77777777" w:rsidTr="00244E43">
        <w:trPr>
          <w:trHeight w:val="484"/>
        </w:trPr>
        <w:tc>
          <w:tcPr>
            <w:tcW w:w="2836" w:type="dxa"/>
          </w:tcPr>
          <w:p w14:paraId="401DF4C5" w14:textId="1BE9C15F" w:rsidR="00D40AAD" w:rsidRDefault="00981E47" w:rsidP="000F29C6">
            <w:pPr>
              <w:widowControl w:val="0"/>
              <w:rPr>
                <w:b/>
                <w:bCs/>
                <w:lang w:eastAsia="nl-NL"/>
              </w:rPr>
            </w:pPr>
            <w:r>
              <w:rPr>
                <w:b/>
                <w:bCs/>
                <w:lang w:eastAsia="nl-NL"/>
              </w:rPr>
              <w:t>EER</w:t>
            </w:r>
          </w:p>
        </w:tc>
        <w:tc>
          <w:tcPr>
            <w:tcW w:w="6482" w:type="dxa"/>
          </w:tcPr>
          <w:p w14:paraId="5844037B" w14:textId="667E2702" w:rsidR="00D40AAD" w:rsidRDefault="00981E47" w:rsidP="00FB5A8E">
            <w:pPr>
              <w:widowControl w:val="0"/>
              <w:jc w:val="both"/>
              <w:rPr>
                <w:rFonts w:eastAsia="SimSun"/>
                <w:lang w:eastAsia="en-GB"/>
              </w:rPr>
            </w:pPr>
            <w:r>
              <w:rPr>
                <w:rFonts w:eastAsia="SimSun"/>
                <w:lang w:eastAsia="en-GB"/>
              </w:rPr>
              <w:t xml:space="preserve">Europese Economische Ruimte. </w:t>
            </w:r>
          </w:p>
        </w:tc>
      </w:tr>
      <w:tr w:rsidR="005D3D7E" w:rsidRPr="008463A0" w14:paraId="6F4A41C2" w14:textId="77777777" w:rsidTr="00244E43">
        <w:trPr>
          <w:trHeight w:val="484"/>
        </w:trPr>
        <w:tc>
          <w:tcPr>
            <w:tcW w:w="2836" w:type="dxa"/>
          </w:tcPr>
          <w:p w14:paraId="16471AE9" w14:textId="59805BBA" w:rsidR="005D3D7E" w:rsidRDefault="005D3D7E" w:rsidP="000F29C6">
            <w:pPr>
              <w:widowControl w:val="0"/>
              <w:rPr>
                <w:b/>
                <w:bCs/>
                <w:lang w:eastAsia="nl-NL"/>
              </w:rPr>
            </w:pPr>
            <w:r>
              <w:rPr>
                <w:b/>
                <w:bCs/>
                <w:lang w:eastAsia="nl-NL"/>
              </w:rPr>
              <w:lastRenderedPageBreak/>
              <w:t>Enexis Groep</w:t>
            </w:r>
          </w:p>
        </w:tc>
        <w:tc>
          <w:tcPr>
            <w:tcW w:w="6482" w:type="dxa"/>
          </w:tcPr>
          <w:p w14:paraId="40E0131E" w14:textId="42B0AFA3" w:rsidR="005D3D7E" w:rsidRDefault="005D3D7E" w:rsidP="00FB5A8E">
            <w:pPr>
              <w:widowControl w:val="0"/>
              <w:jc w:val="both"/>
              <w:rPr>
                <w:rFonts w:eastAsia="SimSun"/>
                <w:lang w:eastAsia="en-GB"/>
              </w:rPr>
            </w:pPr>
            <w:r w:rsidRPr="005D3D7E">
              <w:rPr>
                <w:rFonts w:eastAsia="SimSun"/>
                <w:lang w:eastAsia="en-GB"/>
              </w:rPr>
              <w:t>Enexis Holding N.V. en alle tot haar groep behorende bedrijven als bedoeld in artikel 24b Boek 2 van het Burgerlijk Wetboek</w:t>
            </w:r>
            <w:r>
              <w:rPr>
                <w:rFonts w:eastAsia="SimSun"/>
                <w:lang w:eastAsia="en-GB"/>
              </w:rPr>
              <w:t>.</w:t>
            </w:r>
          </w:p>
        </w:tc>
      </w:tr>
      <w:tr w:rsidR="005D3D7E" w:rsidRPr="008463A0" w14:paraId="56EEF6F1" w14:textId="77777777" w:rsidTr="00244E43">
        <w:trPr>
          <w:trHeight w:val="484"/>
        </w:trPr>
        <w:tc>
          <w:tcPr>
            <w:tcW w:w="2836" w:type="dxa"/>
          </w:tcPr>
          <w:p w14:paraId="72284533" w14:textId="3EEC44D3" w:rsidR="005D3D7E" w:rsidRDefault="001B282B" w:rsidP="000F29C6">
            <w:pPr>
              <w:widowControl w:val="0"/>
              <w:rPr>
                <w:b/>
                <w:bCs/>
                <w:lang w:eastAsia="nl-NL"/>
              </w:rPr>
            </w:pPr>
            <w:r>
              <w:rPr>
                <w:b/>
                <w:bCs/>
                <w:lang w:eastAsia="nl-NL"/>
              </w:rPr>
              <w:t>Overeenkomst</w:t>
            </w:r>
          </w:p>
        </w:tc>
        <w:tc>
          <w:tcPr>
            <w:tcW w:w="6482" w:type="dxa"/>
          </w:tcPr>
          <w:p w14:paraId="0DF3A433" w14:textId="5EB8F8F5" w:rsidR="005D3D7E" w:rsidRPr="005D3D7E" w:rsidRDefault="001B282B" w:rsidP="00FB5A8E">
            <w:pPr>
              <w:widowControl w:val="0"/>
              <w:jc w:val="both"/>
              <w:rPr>
                <w:rFonts w:eastAsia="SimSun"/>
                <w:lang w:eastAsia="en-GB"/>
              </w:rPr>
            </w:pPr>
            <w:r>
              <w:rPr>
                <w:rFonts w:eastAsia="SimSun"/>
                <w:lang w:eastAsia="en-GB"/>
              </w:rPr>
              <w:t>D</w:t>
            </w:r>
            <w:r w:rsidRPr="001B282B">
              <w:rPr>
                <w:rFonts w:eastAsia="SimSun"/>
                <w:lang w:eastAsia="en-GB"/>
              </w:rPr>
              <w:t>e overeenkomst zoals gesloten tussen Partijen en omschreven in overweging D</w:t>
            </w:r>
            <w:r>
              <w:rPr>
                <w:rFonts w:eastAsia="SimSun"/>
                <w:lang w:eastAsia="en-GB"/>
              </w:rPr>
              <w:t xml:space="preserve">. </w:t>
            </w:r>
          </w:p>
        </w:tc>
      </w:tr>
      <w:tr w:rsidR="00551CEF" w:rsidRPr="008463A0" w14:paraId="20C44025" w14:textId="77777777" w:rsidTr="00244E43">
        <w:trPr>
          <w:trHeight w:val="484"/>
        </w:trPr>
        <w:tc>
          <w:tcPr>
            <w:tcW w:w="2836" w:type="dxa"/>
          </w:tcPr>
          <w:p w14:paraId="4C6797E6" w14:textId="5A11D479" w:rsidR="00551CEF" w:rsidRDefault="00551CEF" w:rsidP="000F29C6">
            <w:pPr>
              <w:widowControl w:val="0"/>
              <w:rPr>
                <w:b/>
                <w:bCs/>
                <w:lang w:eastAsia="nl-NL"/>
              </w:rPr>
            </w:pPr>
            <w:r>
              <w:rPr>
                <w:b/>
                <w:bCs/>
                <w:lang w:eastAsia="nl-NL"/>
              </w:rPr>
              <w:t>Persoonsgegevens</w:t>
            </w:r>
          </w:p>
        </w:tc>
        <w:tc>
          <w:tcPr>
            <w:tcW w:w="6482" w:type="dxa"/>
          </w:tcPr>
          <w:p w14:paraId="3D3B2341" w14:textId="33B39B6A" w:rsidR="00551CEF" w:rsidRDefault="00551CEF" w:rsidP="00FB5A8E">
            <w:pPr>
              <w:widowControl w:val="0"/>
              <w:jc w:val="both"/>
              <w:rPr>
                <w:rFonts w:eastAsia="SimSun"/>
                <w:lang w:eastAsia="en-GB"/>
              </w:rPr>
            </w:pPr>
            <w:r>
              <w:rPr>
                <w:rFonts w:eastAsia="SimSun"/>
                <w:lang w:eastAsia="en-GB"/>
              </w:rPr>
              <w:t>A</w:t>
            </w:r>
            <w:r w:rsidRPr="00551CEF">
              <w:rPr>
                <w:rFonts w:eastAsia="SimSun"/>
                <w:lang w:eastAsia="en-GB"/>
              </w:rPr>
              <w:t>lle informatie over een geïdentificeerde of identificeerbare natuurlijke persoon zoals bedoeld in artikel 4 lid 1 AVG, die Verwerker direct en/of indirect van Verwerkingsverantwoordelijke heeft verkregen en/of waartoe Verwerker toegang tot heeft gekregen van Verwerkingsverantwoordelijke</w:t>
            </w:r>
            <w:r>
              <w:rPr>
                <w:rFonts w:eastAsia="SimSun"/>
                <w:lang w:eastAsia="en-GB"/>
              </w:rPr>
              <w:t>.</w:t>
            </w:r>
          </w:p>
        </w:tc>
      </w:tr>
      <w:tr w:rsidR="00120D98" w:rsidRPr="008463A0" w14:paraId="4E41B95D" w14:textId="77777777" w:rsidTr="00244E43">
        <w:trPr>
          <w:trHeight w:val="484"/>
        </w:trPr>
        <w:tc>
          <w:tcPr>
            <w:tcW w:w="2836" w:type="dxa"/>
          </w:tcPr>
          <w:p w14:paraId="42CE5391" w14:textId="070A4ACF" w:rsidR="00120D98" w:rsidRDefault="00CC3BF5" w:rsidP="000F29C6">
            <w:pPr>
              <w:widowControl w:val="0"/>
              <w:rPr>
                <w:b/>
                <w:bCs/>
                <w:lang w:eastAsia="nl-NL"/>
              </w:rPr>
            </w:pPr>
            <w:r>
              <w:rPr>
                <w:b/>
                <w:bCs/>
                <w:lang w:eastAsia="nl-NL"/>
              </w:rPr>
              <w:t>Sub-</w:t>
            </w:r>
            <w:r w:rsidR="00C02EFE">
              <w:rPr>
                <w:b/>
                <w:bCs/>
                <w:lang w:eastAsia="nl-NL"/>
              </w:rPr>
              <w:t>V</w:t>
            </w:r>
            <w:r>
              <w:rPr>
                <w:b/>
                <w:bCs/>
                <w:lang w:eastAsia="nl-NL"/>
              </w:rPr>
              <w:t>erwerker</w:t>
            </w:r>
          </w:p>
        </w:tc>
        <w:tc>
          <w:tcPr>
            <w:tcW w:w="6482" w:type="dxa"/>
          </w:tcPr>
          <w:p w14:paraId="0068C45C" w14:textId="772F3ACF" w:rsidR="00120D98" w:rsidRDefault="00CC3BF5" w:rsidP="00FB5A8E">
            <w:pPr>
              <w:widowControl w:val="0"/>
              <w:jc w:val="both"/>
              <w:rPr>
                <w:rFonts w:eastAsia="SimSun"/>
                <w:lang w:eastAsia="en-GB"/>
              </w:rPr>
            </w:pPr>
            <w:r>
              <w:rPr>
                <w:rFonts w:eastAsia="SimSun"/>
                <w:lang w:eastAsia="en-GB"/>
              </w:rPr>
              <w:t>E</w:t>
            </w:r>
            <w:r w:rsidRPr="00CC3BF5">
              <w:rPr>
                <w:rFonts w:eastAsia="SimSun"/>
                <w:lang w:eastAsia="en-GB"/>
              </w:rPr>
              <w:t>en verdere verwerker zoals bedoeld in artikel 28 lid 4 AVG</w:t>
            </w:r>
            <w:r>
              <w:rPr>
                <w:rFonts w:eastAsia="SimSun"/>
                <w:lang w:eastAsia="en-GB"/>
              </w:rPr>
              <w:t xml:space="preserve">. </w:t>
            </w:r>
          </w:p>
        </w:tc>
      </w:tr>
      <w:tr w:rsidR="00CC3BF5" w:rsidRPr="008463A0" w14:paraId="50BBF734" w14:textId="77777777" w:rsidTr="00244E43">
        <w:trPr>
          <w:trHeight w:val="484"/>
        </w:trPr>
        <w:tc>
          <w:tcPr>
            <w:tcW w:w="2836" w:type="dxa"/>
          </w:tcPr>
          <w:p w14:paraId="398A1283" w14:textId="1333B6A8" w:rsidR="00CC3BF5" w:rsidRDefault="009B5A2B" w:rsidP="000F29C6">
            <w:pPr>
              <w:widowControl w:val="0"/>
              <w:rPr>
                <w:b/>
                <w:bCs/>
                <w:lang w:eastAsia="nl-NL"/>
              </w:rPr>
            </w:pPr>
            <w:r>
              <w:rPr>
                <w:b/>
                <w:bCs/>
                <w:lang w:eastAsia="nl-NL"/>
              </w:rPr>
              <w:t>Toepasselijke Privacy Wetgeving</w:t>
            </w:r>
          </w:p>
        </w:tc>
        <w:tc>
          <w:tcPr>
            <w:tcW w:w="6482" w:type="dxa"/>
          </w:tcPr>
          <w:p w14:paraId="00F4F732" w14:textId="05F35139" w:rsidR="00CC3BF5" w:rsidRDefault="009B5A2B" w:rsidP="00FB5A8E">
            <w:pPr>
              <w:widowControl w:val="0"/>
              <w:jc w:val="both"/>
              <w:rPr>
                <w:rFonts w:eastAsia="SimSun"/>
                <w:lang w:eastAsia="en-GB"/>
              </w:rPr>
            </w:pPr>
            <w:r>
              <w:rPr>
                <w:rFonts w:eastAsia="SimSun"/>
                <w:lang w:eastAsia="en-GB"/>
              </w:rPr>
              <w:t>D</w:t>
            </w:r>
            <w:r w:rsidRPr="009B5A2B">
              <w:rPr>
                <w:rFonts w:eastAsia="SimSun"/>
                <w:lang w:eastAsia="en-GB"/>
              </w:rPr>
              <w:t xml:space="preserve">e AVG, de uitvoeringswet AVG en eventuele overige toepasselijke Europese en nationale wet- en regelgeving op het gebied van privacy, waaronder begrepen toepasselijke </w:t>
            </w:r>
            <w:proofErr w:type="spellStart"/>
            <w:r w:rsidRPr="00973239">
              <w:rPr>
                <w:rFonts w:eastAsia="SimSun"/>
                <w:i/>
                <w:iCs/>
                <w:lang w:eastAsia="en-GB"/>
              </w:rPr>
              <w:t>guidance</w:t>
            </w:r>
            <w:proofErr w:type="spellEnd"/>
            <w:r w:rsidRPr="009B5A2B">
              <w:rPr>
                <w:rFonts w:eastAsia="SimSun"/>
                <w:lang w:eastAsia="en-GB"/>
              </w:rPr>
              <w:t xml:space="preserve"> van Toezichthoudende Autoriteiten.</w:t>
            </w:r>
          </w:p>
        </w:tc>
      </w:tr>
      <w:tr w:rsidR="00D5410E" w:rsidRPr="008463A0" w14:paraId="14666755" w14:textId="77777777" w:rsidTr="00917264">
        <w:trPr>
          <w:trHeight w:val="468"/>
        </w:trPr>
        <w:tc>
          <w:tcPr>
            <w:tcW w:w="2836" w:type="dxa"/>
          </w:tcPr>
          <w:p w14:paraId="2AB64D34" w14:textId="6512CDE6" w:rsidR="00D5410E" w:rsidRPr="004B3DF8" w:rsidRDefault="001C1E08" w:rsidP="000F29C6">
            <w:pPr>
              <w:widowControl w:val="0"/>
              <w:rPr>
                <w:b/>
                <w:bCs/>
              </w:rPr>
            </w:pPr>
            <w:r>
              <w:rPr>
                <w:b/>
                <w:bCs/>
              </w:rPr>
              <w:t>Toezichthoudende Autoriteit</w:t>
            </w:r>
          </w:p>
        </w:tc>
        <w:tc>
          <w:tcPr>
            <w:tcW w:w="6482" w:type="dxa"/>
          </w:tcPr>
          <w:p w14:paraId="2EBC99D6" w14:textId="0DBD73AC" w:rsidR="00D5410E" w:rsidRPr="00971BEA" w:rsidRDefault="00973239" w:rsidP="00FB5A8E">
            <w:pPr>
              <w:widowControl w:val="0"/>
              <w:jc w:val="both"/>
            </w:pPr>
            <w:r>
              <w:rPr>
                <w:rFonts w:eastAsia="SimSun"/>
                <w:lang w:eastAsia="en-GB"/>
              </w:rPr>
              <w:t>E</w:t>
            </w:r>
            <w:r w:rsidRPr="00973239">
              <w:rPr>
                <w:rFonts w:eastAsia="SimSun"/>
                <w:lang w:eastAsia="en-GB"/>
              </w:rPr>
              <w:t>en toezichthouder zoals bedoeld in artikel 4 lid 21</w:t>
            </w:r>
            <w:r w:rsidR="00917264">
              <w:rPr>
                <w:rFonts w:eastAsia="SimSun"/>
                <w:lang w:eastAsia="en-GB"/>
              </w:rPr>
              <w:t xml:space="preserve"> </w:t>
            </w:r>
            <w:r w:rsidRPr="00973239">
              <w:rPr>
                <w:rFonts w:eastAsia="SimSun"/>
                <w:lang w:eastAsia="en-GB"/>
              </w:rPr>
              <w:t>van de AVG.</w:t>
            </w:r>
          </w:p>
        </w:tc>
      </w:tr>
    </w:tbl>
    <w:p w14:paraId="32D90E84" w14:textId="77777777" w:rsidR="00C744DF" w:rsidRDefault="00C744DF" w:rsidP="00C744DF"/>
    <w:p w14:paraId="51687BA9" w14:textId="40B262BE" w:rsidR="0076727C" w:rsidRPr="00C744DF" w:rsidRDefault="00FD4ADC" w:rsidP="006A5FB4">
      <w:pPr>
        <w:pStyle w:val="Kop1"/>
        <w:jc w:val="both"/>
      </w:pPr>
      <w:bookmarkStart w:id="2" w:name="_Toc207964349"/>
      <w:r w:rsidRPr="00FD4ADC">
        <w:t>DOEL</w:t>
      </w:r>
      <w:r w:rsidR="007E7637">
        <w:t xml:space="preserve"> </w:t>
      </w:r>
      <w:r w:rsidR="00973239">
        <w:t>VERWERKING PERSOONSGEGEVENS</w:t>
      </w:r>
      <w:bookmarkEnd w:id="2"/>
    </w:p>
    <w:p w14:paraId="6FEEECBB" w14:textId="74AE8516" w:rsidR="00C135C0" w:rsidRPr="00C135C0" w:rsidRDefault="00C135C0" w:rsidP="00A43495">
      <w:pPr>
        <w:pStyle w:val="Lijstalinea"/>
        <w:numPr>
          <w:ilvl w:val="1"/>
          <w:numId w:val="3"/>
        </w:numPr>
        <w:jc w:val="both"/>
      </w:pPr>
      <w:r w:rsidRPr="00C135C0">
        <w:t xml:space="preserve">De bijzonderheden van de verwerkingen, en met name de categorieën persoonsgegevens en de doeleinden van de verwerking waarvoor de persoonsgegevens namens Verwerkingsverantwoordelijke worden verwerkt, zijn gespecificeerd in </w:t>
      </w:r>
      <w:r w:rsidRPr="00C135C0">
        <w:rPr>
          <w:b/>
          <w:bCs/>
        </w:rPr>
        <w:t xml:space="preserve">Bijlage </w:t>
      </w:r>
      <w:r w:rsidR="00C21552">
        <w:rPr>
          <w:b/>
          <w:bCs/>
        </w:rPr>
        <w:t>1</w:t>
      </w:r>
      <w:r w:rsidRPr="00C135C0">
        <w:rPr>
          <w:b/>
          <w:bCs/>
        </w:rPr>
        <w:t>.</w:t>
      </w:r>
      <w:r w:rsidRPr="00C135C0">
        <w:t xml:space="preserve"> </w:t>
      </w:r>
    </w:p>
    <w:p w14:paraId="38F4F440" w14:textId="0A79C49C" w:rsidR="00C135C0" w:rsidRDefault="00C135C0" w:rsidP="00A43495">
      <w:pPr>
        <w:pStyle w:val="Lijstalinea"/>
        <w:numPr>
          <w:ilvl w:val="1"/>
          <w:numId w:val="3"/>
        </w:numPr>
        <w:jc w:val="both"/>
      </w:pPr>
      <w:r w:rsidRPr="00C135C0">
        <w:t xml:space="preserve">Verwerker zal de Persoonsgegevens uitsluitend verwerken ten behoeve van Verwerkingsverantwoordelijke, overeenkomstig de instructies en onder de verantwoordelijkheid van Verwerkingsverantwoordelijke en in overeenstemming met hetgeen is beschreven in </w:t>
      </w:r>
      <w:r w:rsidRPr="00C135C0">
        <w:rPr>
          <w:b/>
          <w:bCs/>
        </w:rPr>
        <w:t xml:space="preserve">Bijlage </w:t>
      </w:r>
      <w:r w:rsidR="00C21552">
        <w:rPr>
          <w:b/>
          <w:bCs/>
        </w:rPr>
        <w:t>1</w:t>
      </w:r>
      <w:r w:rsidRPr="00C135C0">
        <w:rPr>
          <w:b/>
          <w:bCs/>
        </w:rPr>
        <w:t>.</w:t>
      </w:r>
      <w:r w:rsidRPr="00C135C0">
        <w:t xml:space="preserve"> Verwerkingsverantwoordelijke kan ook tijdens de verwerking van persoonsgegevens steeds verdere instructies geven. Deze instructies worden altijd schriftelijk vastgelegd. </w:t>
      </w:r>
      <w:r w:rsidR="001723FD">
        <w:t xml:space="preserve">Verwerker </w:t>
      </w:r>
      <w:r w:rsidRPr="00C135C0">
        <w:t xml:space="preserve">stelt Verwerkingsverantwoordelijke onmiddellijk in kennis als de instructies van Verwerkingsverantwoordelijke naar het oordeel van Verwerker inbreuk maken op Toepasselijke Privacy Wetgeving. </w:t>
      </w:r>
    </w:p>
    <w:p w14:paraId="135A86C2" w14:textId="77777777" w:rsidR="00C135C0" w:rsidRDefault="00C135C0" w:rsidP="00A43495">
      <w:pPr>
        <w:pStyle w:val="Lijstalinea"/>
        <w:numPr>
          <w:ilvl w:val="1"/>
          <w:numId w:val="3"/>
        </w:numPr>
        <w:jc w:val="both"/>
      </w:pPr>
      <w:r w:rsidRPr="00C135C0">
        <w:t xml:space="preserve">Gelet op het bepaalde in artikel </w:t>
      </w:r>
      <w:r>
        <w:t>1</w:t>
      </w:r>
      <w:r w:rsidRPr="00C135C0">
        <w:t xml:space="preserve">.1 en </w:t>
      </w:r>
      <w:r>
        <w:t>1</w:t>
      </w:r>
      <w:r w:rsidRPr="00C135C0">
        <w:t xml:space="preserve">.2 van deze Verwerkersovereenkomst, zal de verwerking van Persoonsgegevens door Verwerker uitsluitend plaatsvinden in het kader van: </w:t>
      </w:r>
    </w:p>
    <w:p w14:paraId="0FE5F44E" w14:textId="4D631C40" w:rsidR="00C135C0" w:rsidRPr="00C135C0" w:rsidRDefault="00C135C0" w:rsidP="00A43495">
      <w:pPr>
        <w:pStyle w:val="Lijstalinea"/>
        <w:numPr>
          <w:ilvl w:val="2"/>
          <w:numId w:val="3"/>
        </w:numPr>
        <w:jc w:val="both"/>
      </w:pPr>
      <w:proofErr w:type="gramStart"/>
      <w:r w:rsidRPr="003E330A">
        <w:t>de</w:t>
      </w:r>
      <w:proofErr w:type="gramEnd"/>
      <w:r w:rsidRPr="003E330A">
        <w:t xml:space="preserve"> uitvoering van de Overeenkomst en deze Verwerkersovereenkomst; e</w:t>
      </w:r>
      <w:r w:rsidR="003E330A" w:rsidRPr="003E330A">
        <w:t>n</w:t>
      </w:r>
    </w:p>
    <w:p w14:paraId="47560A35" w14:textId="10750726" w:rsidR="0076727C" w:rsidRDefault="00C135C0" w:rsidP="00A43495">
      <w:pPr>
        <w:pStyle w:val="Lijstalinea"/>
        <w:numPr>
          <w:ilvl w:val="2"/>
          <w:numId w:val="3"/>
        </w:numPr>
        <w:jc w:val="both"/>
      </w:pPr>
      <w:proofErr w:type="gramStart"/>
      <w:r w:rsidRPr="003E330A">
        <w:t>een</w:t>
      </w:r>
      <w:proofErr w:type="gramEnd"/>
      <w:r w:rsidRPr="003E330A">
        <w:t xml:space="preserve"> eventuele wettelijke verplichting die Verwerker tot de verwerking van Persoonsgegevens verplicht, in welk geval Verwerker Verwerkingsverantwoordelijke voorafgaand aan de verwerking in kennis stelt van die wettelijke verplichting tenzij de wetgeving dit om gewichtige redenen van algemeen belang verbiedt.</w:t>
      </w:r>
      <w:r w:rsidR="0076727C" w:rsidRPr="003B33DC">
        <w:br/>
      </w:r>
    </w:p>
    <w:p w14:paraId="4AD267C6" w14:textId="6B054C5C" w:rsidR="0076727C" w:rsidRDefault="000A5D69" w:rsidP="006A5FB4">
      <w:pPr>
        <w:pStyle w:val="Kop1"/>
        <w:jc w:val="both"/>
      </w:pPr>
      <w:bookmarkStart w:id="3" w:name="_Toc207964350"/>
      <w:r>
        <w:t>VERPLICHTINGEN VERWERKER</w:t>
      </w:r>
      <w:bookmarkEnd w:id="3"/>
    </w:p>
    <w:p w14:paraId="3D6D5C97" w14:textId="1D50BA5E" w:rsidR="00B07312" w:rsidRDefault="00B07312" w:rsidP="00B07312">
      <w:pPr>
        <w:pStyle w:val="Lijstalinea"/>
        <w:numPr>
          <w:ilvl w:val="1"/>
          <w:numId w:val="3"/>
        </w:numPr>
        <w:jc w:val="both"/>
      </w:pPr>
      <w:r>
        <w:t>Verwerker is verplicht tot geheimhouding van de Persoonsgegevens. Verwerker zal deze verplichting tot geheimhouding ook opleggen aan de Sub-</w:t>
      </w:r>
      <w:r w:rsidR="001E3BFA">
        <w:t>V</w:t>
      </w:r>
      <w:r>
        <w:t xml:space="preserve">erwerkers die hij </w:t>
      </w:r>
      <w:proofErr w:type="gramStart"/>
      <w:r>
        <w:t>conform</w:t>
      </w:r>
      <w:proofErr w:type="gramEnd"/>
      <w:r>
        <w:t xml:space="preserve"> artikel </w:t>
      </w:r>
      <w:r w:rsidR="009D360D">
        <w:t>5</w:t>
      </w:r>
      <w:r>
        <w:t xml:space="preserve"> van deze Verwerkersovereenkomst inschakelt of heeft ingeschakeld.</w:t>
      </w:r>
    </w:p>
    <w:p w14:paraId="2785CF05" w14:textId="77777777" w:rsidR="00B07312" w:rsidRDefault="00B07312" w:rsidP="00B07312">
      <w:pPr>
        <w:pStyle w:val="Lijstalinea"/>
        <w:numPr>
          <w:ilvl w:val="1"/>
          <w:numId w:val="3"/>
        </w:numPr>
        <w:jc w:val="both"/>
      </w:pPr>
      <w:r>
        <w:t xml:space="preserve">Verwerker is verplicht op eerste verzoek van Verwerkingsverantwoordelijke die medewerking te verlenen die nodig is om de Persoonsgegevens in te zien, aan Verwerkingsverantwoordelijke over te dragen, te verwijderen en/of te vernietigen.  </w:t>
      </w:r>
    </w:p>
    <w:p w14:paraId="5363B534" w14:textId="77777777" w:rsidR="00B07312" w:rsidRDefault="00B07312" w:rsidP="00B07312">
      <w:pPr>
        <w:pStyle w:val="Lijstalinea"/>
        <w:numPr>
          <w:ilvl w:val="1"/>
          <w:numId w:val="3"/>
        </w:numPr>
        <w:jc w:val="both"/>
      </w:pPr>
      <w:r>
        <w:t xml:space="preserve">Verwerker is verplicht zijn verplichtingen onder deze Verwerkersovereenkomst op te leggen aan degenen die handelen onder het gezag van Verwerker. </w:t>
      </w:r>
    </w:p>
    <w:p w14:paraId="332B632F" w14:textId="77777777" w:rsidR="00B07312" w:rsidRDefault="00B07312" w:rsidP="00B07312">
      <w:pPr>
        <w:pStyle w:val="Lijstalinea"/>
        <w:numPr>
          <w:ilvl w:val="1"/>
          <w:numId w:val="3"/>
        </w:numPr>
        <w:jc w:val="both"/>
      </w:pPr>
      <w:r>
        <w:t xml:space="preserve">Zonder voorafgaande schriftelijke toestemming van Verwerkingsverantwoordelijke is het Verwerker niet toegestaan om Persoonsgegevens te verstrekken aan derden. </w:t>
      </w:r>
    </w:p>
    <w:p w14:paraId="0094D35C" w14:textId="77777777" w:rsidR="00B07312" w:rsidRDefault="00B07312" w:rsidP="00B07312">
      <w:pPr>
        <w:pStyle w:val="Lijstalinea"/>
        <w:numPr>
          <w:ilvl w:val="1"/>
          <w:numId w:val="3"/>
        </w:numPr>
        <w:jc w:val="both"/>
      </w:pPr>
      <w:r>
        <w:t xml:space="preserve">Verwerker is, uitsluitend voor zover verband houdt met de verwerkersactiviteiten zoals geregeld in deze Verwerkersovereenkomst, verplicht om aan Verwerkingsverantwoordelijke redelijke medewerking te verlenen die noodzakelijk is voor: </w:t>
      </w:r>
    </w:p>
    <w:p w14:paraId="3617366F" w14:textId="77777777" w:rsidR="00B07312" w:rsidRDefault="00B07312" w:rsidP="00B07312">
      <w:pPr>
        <w:pStyle w:val="Lijstalinea"/>
        <w:numPr>
          <w:ilvl w:val="2"/>
          <w:numId w:val="3"/>
        </w:numPr>
        <w:jc w:val="both"/>
      </w:pPr>
      <w:proofErr w:type="gramStart"/>
      <w:r>
        <w:t>het</w:t>
      </w:r>
      <w:proofErr w:type="gramEnd"/>
      <w:r>
        <w:t xml:space="preserve"> voldoen aan de rechten van de Betrokkene zoals bedoeld in artikel 12 t/m 22 AVG; </w:t>
      </w:r>
    </w:p>
    <w:p w14:paraId="5B29C2B8" w14:textId="77777777" w:rsidR="00B07312" w:rsidRDefault="00B07312" w:rsidP="00B07312">
      <w:pPr>
        <w:pStyle w:val="Lijstalinea"/>
        <w:numPr>
          <w:ilvl w:val="2"/>
          <w:numId w:val="3"/>
        </w:numPr>
        <w:jc w:val="both"/>
      </w:pPr>
      <w:proofErr w:type="gramStart"/>
      <w:r>
        <w:lastRenderedPageBreak/>
        <w:t>het</w:t>
      </w:r>
      <w:proofErr w:type="gramEnd"/>
      <w:r>
        <w:t xml:space="preserve"> uitvoeren van een </w:t>
      </w:r>
      <w:proofErr w:type="spellStart"/>
      <w:r>
        <w:t>gegevensbeschermingseffectbeoordeling</w:t>
      </w:r>
      <w:proofErr w:type="spellEnd"/>
      <w:r>
        <w:t xml:space="preserve"> (</w:t>
      </w:r>
      <w:r w:rsidRPr="00C14007">
        <w:rPr>
          <w:i/>
          <w:iCs/>
        </w:rPr>
        <w:t>DPIA</w:t>
      </w:r>
      <w:r>
        <w:t>) zoals bedoeld in artikel 35 AVG, inclusief eventuele voorafgaande raadpleging zoals bedoeld in artikel 26 AVG; en</w:t>
      </w:r>
    </w:p>
    <w:p w14:paraId="1833FEF9" w14:textId="4E34D059" w:rsidR="00B07312" w:rsidRDefault="00B07312" w:rsidP="00B07312">
      <w:pPr>
        <w:pStyle w:val="Lijstalinea"/>
        <w:numPr>
          <w:ilvl w:val="2"/>
          <w:numId w:val="3"/>
        </w:numPr>
        <w:jc w:val="both"/>
      </w:pPr>
      <w:proofErr w:type="gramStart"/>
      <w:r>
        <w:t>het</w:t>
      </w:r>
      <w:proofErr w:type="gramEnd"/>
      <w:r>
        <w:t xml:space="preserve"> voldoen aan de wettelijke verplichtingen van Verwerkingsverantwoordelijke zoals bedoeld in artikel 32 t/m 36 AVG. </w:t>
      </w:r>
    </w:p>
    <w:p w14:paraId="1DC9540D" w14:textId="62181A0F" w:rsidR="00B07312" w:rsidRDefault="00B07312" w:rsidP="00B07312">
      <w:pPr>
        <w:pStyle w:val="Lijstalinea"/>
        <w:numPr>
          <w:ilvl w:val="1"/>
          <w:numId w:val="3"/>
        </w:numPr>
        <w:jc w:val="both"/>
      </w:pPr>
      <w:r>
        <w:t xml:space="preserve">Verwerker is verplicht Verwerkingsverantwoordelijke </w:t>
      </w:r>
      <w:r w:rsidR="00D1237D">
        <w:t xml:space="preserve">onverwijld </w:t>
      </w:r>
      <w:r>
        <w:t>te informeren als een Betrokkene een verzoek heeft gedaan om zijn of haar rechten uit te oefenen zoals bedoeld in artikel 12 t/m 22 AVG over onder deze Verwerkersovereenkomst vallende verwerkingsactiviteiten.</w:t>
      </w:r>
      <w:r w:rsidR="008B2BB5">
        <w:t xml:space="preserve"> </w:t>
      </w:r>
      <w:r>
        <w:t xml:space="preserve">Verwerker </w:t>
      </w:r>
      <w:r w:rsidR="00EA15A4">
        <w:t xml:space="preserve">antwoordt niet zelf </w:t>
      </w:r>
      <w:r w:rsidR="008B2BB5">
        <w:t>op het verzoek, tenzij Verwerkingsverantwoordelijke daartoe</w:t>
      </w:r>
      <w:r w:rsidR="008B25A0">
        <w:t xml:space="preserve"> schriftelijk</w:t>
      </w:r>
      <w:r w:rsidR="008B2BB5">
        <w:t xml:space="preserve"> toestemming heeft gegeven. </w:t>
      </w:r>
    </w:p>
    <w:p w14:paraId="4FAA3609" w14:textId="2EC1F138" w:rsidR="00B07312" w:rsidRDefault="00B07312" w:rsidP="00B07312">
      <w:pPr>
        <w:pStyle w:val="Lijstalinea"/>
        <w:numPr>
          <w:ilvl w:val="1"/>
          <w:numId w:val="3"/>
        </w:numPr>
        <w:jc w:val="both"/>
      </w:pPr>
      <w:r>
        <w:t xml:space="preserve">Verwerker zal bij de verwerking van Persoonsgegevens de op hem rustende wettelijke verplichtingen als zijnde ‘verwerker’ naleven. Deze Verwerkersovereenkomst laat de verplichtingen die op Verwerker dan wel op Verwerkingsverantwoordelijke op grond van Toepasselijke Privacy Wetgeving rusten onverlet. Verwerker is verplicht een administratie te voeren waaruit gedetailleerd blijkt op welke wijze hij voldoet aan zijn verplichtingen op basis van deze Verwerkersovereenkomst en Toepasselijke Privacy Wetgeving. Verwerker is verplicht Verwerkingsverantwoordelijke op eerste verzoek inzage te verlenen in deze administratie en schriftelijk te informeren over de door hem genomen maatregelen met betrekking tot de verplichtingen onder deze Verwerkersovereenkomst en Toepasselijke Privacy Wetgeving. </w:t>
      </w:r>
    </w:p>
    <w:p w14:paraId="67FBE79F" w14:textId="19E431A3" w:rsidR="00A95C16" w:rsidRPr="003E54CD" w:rsidRDefault="00A95C16" w:rsidP="00C14007">
      <w:pPr>
        <w:pStyle w:val="Lijstalinea"/>
        <w:ind w:left="360"/>
        <w:jc w:val="both"/>
      </w:pPr>
    </w:p>
    <w:p w14:paraId="37FBD061" w14:textId="3004922C" w:rsidR="004017A4" w:rsidRDefault="006673E7" w:rsidP="006A5FB4">
      <w:pPr>
        <w:pStyle w:val="Kop1"/>
        <w:jc w:val="both"/>
      </w:pPr>
      <w:bookmarkStart w:id="4" w:name="_Toc207964351"/>
      <w:r>
        <w:t>BEVEILIGING</w:t>
      </w:r>
      <w:r w:rsidR="0045128B">
        <w:t xml:space="preserve"> EN GEHEIMHOUDING</w:t>
      </w:r>
      <w:bookmarkEnd w:id="4"/>
    </w:p>
    <w:p w14:paraId="78FAC12B" w14:textId="77759C4D" w:rsidR="0045128B" w:rsidRDefault="0045128B" w:rsidP="0045128B">
      <w:pPr>
        <w:pStyle w:val="Lijstalinea"/>
        <w:numPr>
          <w:ilvl w:val="1"/>
          <w:numId w:val="3"/>
        </w:numPr>
        <w:jc w:val="both"/>
      </w:pPr>
      <w:r>
        <w:t>Verwerker zal passende technische en organisatorische Beveiligingsmaatregelen treffen om de Persoonsgegevens te beveiligen tegen verlies en/of enige vorm van onrechtmatige verwerking</w:t>
      </w:r>
      <w:r w:rsidR="00355753">
        <w:t xml:space="preserve">. </w:t>
      </w:r>
      <w:r>
        <w:t xml:space="preserve">Deze Beveiligingsmaatregelen garanderen, rekening houdend met de aard en omvang van de verwerking, de Toepasselijke Privacy Wetgeving, de </w:t>
      </w:r>
      <w:r w:rsidR="00450DDA">
        <w:t xml:space="preserve">laatste </w:t>
      </w:r>
      <w:r>
        <w:t xml:space="preserve">stand van de techniek en de kosten van de tenuitvoerlegging daarvan, een passend beveiligingsniveau gelet op de risico’s. Verwerker zal zich daartoe ten minste houden aan het niveau van beveiliging zoals vastgelegd in het DV&amp;P Addendum.  </w:t>
      </w:r>
    </w:p>
    <w:p w14:paraId="46D18080" w14:textId="77777777" w:rsidR="0045128B" w:rsidRDefault="0045128B" w:rsidP="0045128B">
      <w:pPr>
        <w:pStyle w:val="Lijstalinea"/>
        <w:numPr>
          <w:ilvl w:val="1"/>
          <w:numId w:val="3"/>
        </w:numPr>
        <w:jc w:val="both"/>
      </w:pPr>
      <w:r>
        <w:t xml:space="preserve">Verwerker verleent zijn personeel slechts toegang tot de Persoonsgegevens die worden verwerkt voor zover dat strikt noodzakelijk is voor de uitvoering, het beheer en de monitoring van de Overeenkomst. Verwerker waarborgt dat de tot het verwerken van de Persoonsgegevens gemachtigde personen zich ertoe hebben verbonden vertrouwelijkheid in acht te nemen. </w:t>
      </w:r>
    </w:p>
    <w:p w14:paraId="6E3B8C15" w14:textId="614FC09E" w:rsidR="0045128B" w:rsidRDefault="0045128B" w:rsidP="0045128B">
      <w:pPr>
        <w:pStyle w:val="Lijstalinea"/>
        <w:numPr>
          <w:ilvl w:val="1"/>
          <w:numId w:val="3"/>
        </w:numPr>
        <w:jc w:val="both"/>
      </w:pPr>
      <w:r>
        <w:t xml:space="preserve">Verwerker is zich bewust van het belang van Beveiligingsmaatregelen gezien de kritieke maatschappelijke en economische activiteiten van Verwerkingsverantwoordelijke. Verwerker zal periodiek evalueren of de getroffen Beveiligingsmaatregelen nog steeds passend zijn en indien noodzakelijk aanvullende Beveiligingsmaatregelen treffen. </w:t>
      </w:r>
    </w:p>
    <w:p w14:paraId="7D79FCCF" w14:textId="77777777" w:rsidR="0045128B" w:rsidRDefault="0045128B" w:rsidP="0045128B">
      <w:pPr>
        <w:pStyle w:val="Lijstalinea"/>
        <w:numPr>
          <w:ilvl w:val="1"/>
          <w:numId w:val="3"/>
        </w:numPr>
        <w:jc w:val="both"/>
      </w:pPr>
      <w:r>
        <w:t xml:space="preserve">Indien Verwerkingsverantwoordelijke daartoe verzoekt, zal Verwerker kenbaar maken welke (aanvullende) technische en organisatorische Beveiligingsmaatregelen Verwerker heeft getroffen ter beveiliging van de Persoonsgegevens. </w:t>
      </w:r>
    </w:p>
    <w:p w14:paraId="71CB1369" w14:textId="05B3C68F" w:rsidR="00FB2B7A" w:rsidRPr="00655D88" w:rsidRDefault="00FB2B7A" w:rsidP="0045128B">
      <w:pPr>
        <w:pStyle w:val="Lijstalinea"/>
        <w:ind w:left="360"/>
        <w:jc w:val="both"/>
      </w:pPr>
    </w:p>
    <w:p w14:paraId="26AEDF5D" w14:textId="023A24B0" w:rsidR="00FB2B7A" w:rsidRDefault="00164585" w:rsidP="006A5FB4">
      <w:pPr>
        <w:pStyle w:val="Kop1"/>
        <w:jc w:val="both"/>
      </w:pPr>
      <w:bookmarkStart w:id="5" w:name="_Toc207964352"/>
      <w:r>
        <w:t>MELDPLICHT</w:t>
      </w:r>
      <w:bookmarkEnd w:id="5"/>
      <w:r w:rsidR="00FC07D4">
        <w:t xml:space="preserve"> </w:t>
      </w:r>
    </w:p>
    <w:p w14:paraId="7AC35BBE" w14:textId="2C18DB20" w:rsidR="00164585" w:rsidRDefault="00164585" w:rsidP="00164585">
      <w:pPr>
        <w:pStyle w:val="Lijstalinea"/>
        <w:numPr>
          <w:ilvl w:val="1"/>
          <w:numId w:val="3"/>
        </w:numPr>
        <w:jc w:val="both"/>
      </w:pPr>
      <w:r>
        <w:t xml:space="preserve">In geval van (het vermoeden van) een Datalek dat (mogelijkerwijs) betrekking heeft op deze Verwerkersovereenkomst, zal Verwerker Verwerkingsverantwoordelijke onmiddellijk maar in ieder geval binnen 12 uur na ontdekking daarvan, digitaal en telefonisch informeren via de contactgegevens zoals opgenomen in </w:t>
      </w:r>
      <w:r w:rsidRPr="00EE5AEA">
        <w:rPr>
          <w:b/>
          <w:bCs/>
        </w:rPr>
        <w:t xml:space="preserve">Bijlage </w:t>
      </w:r>
      <w:r w:rsidR="00C21552">
        <w:rPr>
          <w:b/>
          <w:bCs/>
        </w:rPr>
        <w:t>3</w:t>
      </w:r>
      <w:r>
        <w:t xml:space="preserve">. </w:t>
      </w:r>
    </w:p>
    <w:p w14:paraId="6F47E71B" w14:textId="77777777" w:rsidR="00CB61EC" w:rsidRDefault="00164585" w:rsidP="00CB61EC">
      <w:pPr>
        <w:pStyle w:val="Lijstalinea"/>
        <w:numPr>
          <w:ilvl w:val="1"/>
          <w:numId w:val="3"/>
        </w:numPr>
        <w:jc w:val="both"/>
      </w:pPr>
      <w:r>
        <w:t xml:space="preserve">Verwerker zal Verwerkingsverantwoordelijke binnen de termijn zoals vermeld in het artikel hierboven, </w:t>
      </w:r>
      <w:proofErr w:type="gramStart"/>
      <w:r>
        <w:t>indien</w:t>
      </w:r>
      <w:proofErr w:type="gramEnd"/>
      <w:r>
        <w:t xml:space="preserve"> op dat moment beschikbaar, de informatie verstrekken die benodigd is voor het doel van de melding(en) zoals bedoeld in artikel 33 en 34 AVG en die ten minste betreft: </w:t>
      </w:r>
    </w:p>
    <w:p w14:paraId="38BDD262" w14:textId="77777777" w:rsidR="00CB61EC" w:rsidRDefault="00164585" w:rsidP="00CB61EC">
      <w:pPr>
        <w:pStyle w:val="Lijstalinea"/>
        <w:numPr>
          <w:ilvl w:val="2"/>
          <w:numId w:val="3"/>
        </w:numPr>
        <w:jc w:val="both"/>
      </w:pPr>
      <w:proofErr w:type="gramStart"/>
      <w:r>
        <w:t>de</w:t>
      </w:r>
      <w:proofErr w:type="gramEnd"/>
      <w:r>
        <w:t xml:space="preserve"> categorieën en een indicatie van het aantal Persoonsgegevens dat is getroffen; </w:t>
      </w:r>
    </w:p>
    <w:p w14:paraId="500A3913" w14:textId="77777777" w:rsidR="00CB61EC" w:rsidRDefault="00164585" w:rsidP="00CB61EC">
      <w:pPr>
        <w:pStyle w:val="Lijstalinea"/>
        <w:numPr>
          <w:ilvl w:val="2"/>
          <w:numId w:val="3"/>
        </w:numPr>
        <w:jc w:val="both"/>
      </w:pPr>
      <w:proofErr w:type="gramStart"/>
      <w:r>
        <w:t>de</w:t>
      </w:r>
      <w:proofErr w:type="gramEnd"/>
      <w:r>
        <w:t xml:space="preserve"> categorieën en een indicatie van het aantal Betrokkenen dat is getroffen;</w:t>
      </w:r>
    </w:p>
    <w:p w14:paraId="30BFE6D9" w14:textId="77777777" w:rsidR="00CB61EC" w:rsidRDefault="00164585" w:rsidP="00CB61EC">
      <w:pPr>
        <w:pStyle w:val="Lijstalinea"/>
        <w:numPr>
          <w:ilvl w:val="2"/>
          <w:numId w:val="3"/>
        </w:numPr>
        <w:jc w:val="both"/>
      </w:pPr>
      <w:proofErr w:type="gramStart"/>
      <w:r>
        <w:t>de</w:t>
      </w:r>
      <w:proofErr w:type="gramEnd"/>
      <w:r>
        <w:t xml:space="preserve"> aard van het Datalek; </w:t>
      </w:r>
    </w:p>
    <w:p w14:paraId="7C3902DD" w14:textId="77777777" w:rsidR="00CB61EC" w:rsidRDefault="00164585" w:rsidP="00CB61EC">
      <w:pPr>
        <w:pStyle w:val="Lijstalinea"/>
        <w:numPr>
          <w:ilvl w:val="2"/>
          <w:numId w:val="3"/>
        </w:numPr>
        <w:jc w:val="both"/>
      </w:pPr>
      <w:proofErr w:type="gramStart"/>
      <w:r>
        <w:t>de</w:t>
      </w:r>
      <w:proofErr w:type="gramEnd"/>
      <w:r>
        <w:t xml:space="preserve"> periode waarin het Datalek heeft plaatsgevonden;</w:t>
      </w:r>
    </w:p>
    <w:p w14:paraId="3B9EFE31" w14:textId="77777777" w:rsidR="00CB61EC" w:rsidRDefault="00164585" w:rsidP="00CB61EC">
      <w:pPr>
        <w:pStyle w:val="Lijstalinea"/>
        <w:numPr>
          <w:ilvl w:val="2"/>
          <w:numId w:val="3"/>
        </w:numPr>
        <w:jc w:val="both"/>
      </w:pPr>
      <w:proofErr w:type="gramStart"/>
      <w:r>
        <w:t>de</w:t>
      </w:r>
      <w:proofErr w:type="gramEnd"/>
      <w:r>
        <w:t xml:space="preserve"> maatregelen die zijn genomen om de negatieve gevolgen van het Datalek te beperken;  </w:t>
      </w:r>
    </w:p>
    <w:p w14:paraId="34F00B42" w14:textId="77777777" w:rsidR="00CB61EC" w:rsidRDefault="00164585" w:rsidP="00CB61EC">
      <w:pPr>
        <w:pStyle w:val="Lijstalinea"/>
        <w:numPr>
          <w:ilvl w:val="2"/>
          <w:numId w:val="3"/>
        </w:numPr>
        <w:jc w:val="both"/>
      </w:pPr>
      <w:proofErr w:type="gramStart"/>
      <w:r>
        <w:lastRenderedPageBreak/>
        <w:t>een</w:t>
      </w:r>
      <w:proofErr w:type="gramEnd"/>
      <w:r>
        <w:t xml:space="preserve"> beschrijving van de geconstateerde en de vermoedelijke gevolgen van het Datalek; </w:t>
      </w:r>
    </w:p>
    <w:p w14:paraId="5FCC1401" w14:textId="4FA3D2C6" w:rsidR="00164585" w:rsidRDefault="00164585" w:rsidP="00CB61EC">
      <w:pPr>
        <w:pStyle w:val="Lijstalinea"/>
        <w:numPr>
          <w:ilvl w:val="2"/>
          <w:numId w:val="3"/>
        </w:numPr>
        <w:jc w:val="both"/>
      </w:pPr>
      <w:proofErr w:type="gramStart"/>
      <w:r>
        <w:t>de</w:t>
      </w:r>
      <w:proofErr w:type="gramEnd"/>
      <w:r>
        <w:t xml:space="preserve"> maatregelen die Verwerker en/of de door hem ingeschakelde Sub-</w:t>
      </w:r>
      <w:r w:rsidR="00C02EFE">
        <w:t>V</w:t>
      </w:r>
      <w:r>
        <w:t xml:space="preserve">erwerkers heeft getroffen of voorstelt te treffen om deze gevolgen te verhelpen. </w:t>
      </w:r>
    </w:p>
    <w:p w14:paraId="1ED6DF2A" w14:textId="19013724" w:rsidR="00A27BA7" w:rsidRDefault="00A27BA7" w:rsidP="00A27BA7">
      <w:pPr>
        <w:ind w:left="360"/>
        <w:jc w:val="both"/>
      </w:pPr>
      <w:proofErr w:type="gramStart"/>
      <w:r w:rsidRPr="00EE5AEA">
        <w:t>Indien</w:t>
      </w:r>
      <w:proofErr w:type="gramEnd"/>
      <w:r w:rsidRPr="00EE5AEA">
        <w:t xml:space="preserve"> bovenstaande informatie nog niet </w:t>
      </w:r>
      <w:r w:rsidR="00751B2D" w:rsidRPr="00EE5AEA">
        <w:t xml:space="preserve">volledig beschikbaar is, volstaat een notificatie van het (vermoeden van een) Datalek en wordt de ontbrekende informatie </w:t>
      </w:r>
      <w:r w:rsidR="00EE5AEA" w:rsidRPr="00EE5AEA">
        <w:t xml:space="preserve">onverwijld </w:t>
      </w:r>
      <w:r w:rsidR="00751B2D" w:rsidRPr="00EE5AEA">
        <w:t xml:space="preserve">alsnog aan </w:t>
      </w:r>
      <w:r w:rsidR="00C3251A" w:rsidRPr="00EE5AEA">
        <w:t>Verwerkingsverantwoordelijke verstrekt.</w:t>
      </w:r>
      <w:r w:rsidR="00C3251A">
        <w:t xml:space="preserve"> </w:t>
      </w:r>
    </w:p>
    <w:p w14:paraId="33284195" w14:textId="77777777" w:rsidR="00164585" w:rsidRDefault="00164585" w:rsidP="00164585">
      <w:pPr>
        <w:pStyle w:val="Lijstalinea"/>
        <w:numPr>
          <w:ilvl w:val="1"/>
          <w:numId w:val="3"/>
        </w:numPr>
        <w:jc w:val="both"/>
      </w:pPr>
      <w:r>
        <w:t xml:space="preserve">Verwerkingsverantwoordelijke zal, indien zij dat wettelijk verplicht acht, zelf de meldingen als bedoeld in artikel 33 AVG doen aan de Toezichthoudende Autoriteit en indien noodzakelijk aan de Betrokkenen overeenkomstig artikel 34 AVG. Zonder voorafgaand schriftelijke toestemming van Verwerkingsverantwoordelijke, is Verwerker niet gerechtigd om de betreffende Dataleken te melden aan de Toezichthoudende Autoriteit en/of Betrokkenen. </w:t>
      </w:r>
    </w:p>
    <w:p w14:paraId="6CA1531A" w14:textId="028B1F96" w:rsidR="00C744DF" w:rsidRDefault="00C744DF" w:rsidP="00CB61EC">
      <w:pPr>
        <w:pStyle w:val="Lijstalinea"/>
        <w:ind w:left="360"/>
        <w:jc w:val="both"/>
      </w:pPr>
    </w:p>
    <w:p w14:paraId="019B4F36" w14:textId="1604B4FE" w:rsidR="00D5776D" w:rsidRDefault="00E87837" w:rsidP="006A5FB4">
      <w:pPr>
        <w:pStyle w:val="Kop1"/>
        <w:jc w:val="both"/>
        <w:rPr>
          <w:lang w:eastAsia="nl-NL" w:bidi="en-US"/>
        </w:rPr>
      </w:pPr>
      <w:bookmarkStart w:id="6" w:name="_Toc207964353"/>
      <w:r>
        <w:rPr>
          <w:lang w:eastAsia="nl-NL" w:bidi="en-US"/>
        </w:rPr>
        <w:t>INSCHAKELEN VAN SUB-VERWERKERS</w:t>
      </w:r>
      <w:bookmarkEnd w:id="6"/>
      <w:r w:rsidR="005A30B6">
        <w:rPr>
          <w:lang w:eastAsia="nl-NL" w:bidi="en-US"/>
        </w:rPr>
        <w:t xml:space="preserve"> </w:t>
      </w:r>
    </w:p>
    <w:p w14:paraId="0D1781ED" w14:textId="19E2C89C" w:rsidR="00E87837" w:rsidRPr="00043619" w:rsidRDefault="00E87837" w:rsidP="00E87837">
      <w:pPr>
        <w:pStyle w:val="Lijstalinea"/>
        <w:numPr>
          <w:ilvl w:val="1"/>
          <w:numId w:val="3"/>
        </w:numPr>
        <w:jc w:val="both"/>
      </w:pPr>
      <w:r w:rsidRPr="00043619">
        <w:t>Verwerker volgt bij de selectie van een Sub-Verwerker</w:t>
      </w:r>
      <w:r w:rsidR="00CA11BC" w:rsidRPr="00043619">
        <w:t>, waaronder begrepen huidige en nieuwe Sub-</w:t>
      </w:r>
      <w:r w:rsidR="00C02EFE">
        <w:t>V</w:t>
      </w:r>
      <w:r w:rsidR="00CA11BC" w:rsidRPr="00043619">
        <w:t xml:space="preserve">erwerkers, </w:t>
      </w:r>
      <w:r w:rsidRPr="00043619">
        <w:t xml:space="preserve">een </w:t>
      </w:r>
      <w:proofErr w:type="spellStart"/>
      <w:r w:rsidRPr="00043619">
        <w:rPr>
          <w:i/>
          <w:iCs/>
        </w:rPr>
        <w:t>due</w:t>
      </w:r>
      <w:proofErr w:type="spellEnd"/>
      <w:r w:rsidRPr="00043619">
        <w:rPr>
          <w:i/>
          <w:iCs/>
        </w:rPr>
        <w:t xml:space="preserve"> diligence</w:t>
      </w:r>
      <w:r w:rsidRPr="00043619">
        <w:t xml:space="preserve"> om zijn geschiktheid te valideren op basis van de mate waarin die Sub-Verwerker kan voldoen aan deze Verwerkersovereenkomst en Toepasselijke Privacy Wetgeving. </w:t>
      </w:r>
      <w:r w:rsidR="004C31C5" w:rsidRPr="00043619">
        <w:t>Indien Verwerkingsverantwoordelijke daar</w:t>
      </w:r>
      <w:r w:rsidR="0089456F" w:rsidRPr="00043619">
        <w:t>toe</w:t>
      </w:r>
      <w:r w:rsidR="004C31C5" w:rsidRPr="00043619">
        <w:t xml:space="preserve"> verzoekt, deelt Verwerker de resultaten hiervan met Verwerkingsverantwoordelijke. </w:t>
      </w:r>
      <w:r w:rsidRPr="00043619">
        <w:t xml:space="preserve">Wanneer blijkt dat een Sub-Verwerker (op delen) niet kan voldoen aan de eisen uit deze Verwerkersovereenkomst en/of Toepasselijke Privacy Wetgeving en/of hoge risico’s introduceert op het gebied van beveiliging en/of privacy, kan de betreffende Sub-Verwerker alleen met voorafgaande toestemming van </w:t>
      </w:r>
      <w:r w:rsidR="004F4AD1">
        <w:t>Verwerkingsverantwoordelijke</w:t>
      </w:r>
      <w:r w:rsidRPr="00043619">
        <w:t xml:space="preserve"> worden ingezet</w:t>
      </w:r>
    </w:p>
    <w:p w14:paraId="59E00BBB" w14:textId="2F8AAABE" w:rsidR="00E87837" w:rsidRPr="00043619" w:rsidRDefault="00E87837" w:rsidP="00E87837">
      <w:pPr>
        <w:pStyle w:val="Lijstalinea"/>
        <w:numPr>
          <w:ilvl w:val="1"/>
          <w:numId w:val="3"/>
        </w:numPr>
        <w:jc w:val="both"/>
      </w:pPr>
      <w:r w:rsidRPr="00043619">
        <w:t>Als Verwerker een Sub-</w:t>
      </w:r>
      <w:r w:rsidR="00845183">
        <w:t>V</w:t>
      </w:r>
      <w:r w:rsidRPr="00043619">
        <w:t>erwerker inschakelt, doet hij dit door middel van een (sub)verwerkersovereenkomst die de Sub-</w:t>
      </w:r>
      <w:r w:rsidR="00A50AFD">
        <w:t>V</w:t>
      </w:r>
      <w:r w:rsidRPr="00043619">
        <w:t xml:space="preserve">erwerker </w:t>
      </w:r>
      <w:r w:rsidR="00867014" w:rsidRPr="00043619">
        <w:t xml:space="preserve">minimaal </w:t>
      </w:r>
      <w:r w:rsidRPr="00043619">
        <w:t xml:space="preserve">dezelfde verplichtingen oplegt als die welke op grond van deze Verwerkersovereenkomst aan Verwerker worden opgelegd. Verwerker verstrekt op verzoek van Verwerkingsverantwoordelijke een kopie van deze (sub)verwerkersovereenkomst. </w:t>
      </w:r>
    </w:p>
    <w:p w14:paraId="032EEC57" w14:textId="13D3C62E" w:rsidR="00E87837" w:rsidRPr="00043619" w:rsidRDefault="00E87837" w:rsidP="00E87837">
      <w:pPr>
        <w:pStyle w:val="Lijstalinea"/>
        <w:numPr>
          <w:ilvl w:val="1"/>
          <w:numId w:val="3"/>
        </w:numPr>
        <w:jc w:val="both"/>
      </w:pPr>
      <w:r w:rsidRPr="00043619">
        <w:t xml:space="preserve">Verwerker houdt een up-to-date overzicht bij van de Sub-Verwerkers die hij inzet voor de uitvoering van de Overeenkomst in </w:t>
      </w:r>
      <w:r w:rsidRPr="00043619">
        <w:rPr>
          <w:b/>
          <w:bCs/>
        </w:rPr>
        <w:t xml:space="preserve">Bijlage </w:t>
      </w:r>
      <w:r w:rsidR="00C21552">
        <w:rPr>
          <w:b/>
          <w:bCs/>
        </w:rPr>
        <w:t>2</w:t>
      </w:r>
      <w:r w:rsidRPr="00043619">
        <w:t xml:space="preserve">. </w:t>
      </w:r>
      <w:r w:rsidR="00E00936" w:rsidRPr="00043619">
        <w:t>De Sub-</w:t>
      </w:r>
      <w:r w:rsidR="008E0116">
        <w:t>V</w:t>
      </w:r>
      <w:r w:rsidR="00E00936" w:rsidRPr="00043619">
        <w:t xml:space="preserve">erwerkers die bij aanvang van deze Verwerkersovereenkomst worden ingezet, </w:t>
      </w:r>
      <w:r w:rsidR="003C6A15" w:rsidRPr="00043619">
        <w:t>zijn</w:t>
      </w:r>
      <w:r w:rsidR="00E00936" w:rsidRPr="00043619">
        <w:t xml:space="preserve"> vermeld in </w:t>
      </w:r>
      <w:r w:rsidR="00E00936" w:rsidRPr="00043619">
        <w:rPr>
          <w:b/>
          <w:bCs/>
        </w:rPr>
        <w:t>Bijlage</w:t>
      </w:r>
      <w:r w:rsidR="00C21552">
        <w:rPr>
          <w:b/>
          <w:bCs/>
        </w:rPr>
        <w:t xml:space="preserve"> 2</w:t>
      </w:r>
      <w:r w:rsidR="00AC4FCF" w:rsidRPr="00043619">
        <w:rPr>
          <w:b/>
          <w:bCs/>
        </w:rPr>
        <w:t>.</w:t>
      </w:r>
      <w:r w:rsidR="00043619" w:rsidRPr="00043619">
        <w:rPr>
          <w:b/>
          <w:bCs/>
        </w:rPr>
        <w:t xml:space="preserve"> </w:t>
      </w:r>
      <w:r w:rsidR="00043619" w:rsidRPr="00043619">
        <w:t xml:space="preserve">Partijen zorgen ervoor dat </w:t>
      </w:r>
      <w:r w:rsidR="00043619" w:rsidRPr="00043619">
        <w:rPr>
          <w:b/>
          <w:bCs/>
        </w:rPr>
        <w:t xml:space="preserve">Bijlage </w:t>
      </w:r>
      <w:r w:rsidR="00C21552">
        <w:rPr>
          <w:b/>
          <w:bCs/>
        </w:rPr>
        <w:t>2</w:t>
      </w:r>
      <w:r w:rsidR="00043619" w:rsidRPr="00043619">
        <w:t xml:space="preserve"> steeds wordt bijgewerkt</w:t>
      </w:r>
      <w:r w:rsidR="004F2F41">
        <w:t>. Verwerker zal hiertoe Verwerkingsverantwoordelijke</w:t>
      </w:r>
      <w:r w:rsidR="00043619" w:rsidRPr="00043619">
        <w:t xml:space="preserve"> minimaal 14 dagen voorafgaand aan het inschakelen van een nieuwe Sub-</w:t>
      </w:r>
      <w:r w:rsidR="008E0116">
        <w:t>V</w:t>
      </w:r>
      <w:r w:rsidR="00043619" w:rsidRPr="00043619">
        <w:t>erwerker informeren. Verwerker verstrekt op verzoek van Verwerkingsverantwoordelijke ene up-to-date overzicht van de Sub-</w:t>
      </w:r>
      <w:r w:rsidR="008E0116">
        <w:t>V</w:t>
      </w:r>
      <w:r w:rsidR="00043619" w:rsidRPr="00043619">
        <w:t>erwerkers die hij ten behoeve van Verwerkingsverantwoordelijke inzet.</w:t>
      </w:r>
    </w:p>
    <w:p w14:paraId="3A2D6C32" w14:textId="523B1D65" w:rsidR="00E87837" w:rsidRPr="00043619" w:rsidRDefault="00E87837" w:rsidP="006C4DD2">
      <w:pPr>
        <w:pStyle w:val="Lijstalinea"/>
        <w:numPr>
          <w:ilvl w:val="1"/>
          <w:numId w:val="3"/>
        </w:numPr>
        <w:jc w:val="both"/>
      </w:pPr>
      <w:r w:rsidRPr="00043619">
        <w:t xml:space="preserve">Verwerker is </w:t>
      </w:r>
      <w:proofErr w:type="gramStart"/>
      <w:r w:rsidRPr="00043619">
        <w:t>jegens</w:t>
      </w:r>
      <w:proofErr w:type="gramEnd"/>
      <w:r w:rsidRPr="00043619">
        <w:t xml:space="preserve"> Verwerkingsverantwoordelijke volledig aansprakelijk voor (schade voortvloeiend uit) de verwerking van Persoonsgegevens door ingeschakelde Sub-</w:t>
      </w:r>
      <w:r w:rsidR="008E0116">
        <w:t>V</w:t>
      </w:r>
      <w:r w:rsidRPr="00043619">
        <w:t xml:space="preserve">erwerkers. </w:t>
      </w:r>
      <w:r w:rsidR="0091723E">
        <w:t xml:space="preserve">Verwerker stelt Verwekingsverantwoordelijke in kennis indien </w:t>
      </w:r>
      <w:r w:rsidR="0038744F">
        <w:t xml:space="preserve">Verwerker blijkt </w:t>
      </w:r>
      <w:r w:rsidR="0091723E">
        <w:t>dat een Sub-</w:t>
      </w:r>
      <w:r w:rsidR="008E0116">
        <w:t>V</w:t>
      </w:r>
      <w:r w:rsidR="0091723E">
        <w:t xml:space="preserve">erwerker haar </w:t>
      </w:r>
      <w:r w:rsidR="006C4DD2" w:rsidRPr="00043619">
        <w:t>verplichtingen op grond van Toepasselijke Privacywetgeving en/of een (sub)verwerkersovereenkomst ten behoeve van Verwerkingsverantwoordelijke niet nakomt</w:t>
      </w:r>
      <w:r w:rsidR="0091723E">
        <w:t>. In dat geval</w:t>
      </w:r>
      <w:r w:rsidR="006C4DD2" w:rsidRPr="00043619">
        <w:t xml:space="preserve"> zal Verwerker</w:t>
      </w:r>
      <w:r w:rsidR="0091723E">
        <w:t>,</w:t>
      </w:r>
      <w:r w:rsidR="006C4DD2" w:rsidRPr="00043619">
        <w:t xml:space="preserve"> indien Verwerkingsverantwoordelijke daartoe verzoekt</w:t>
      </w:r>
      <w:r w:rsidR="0091723E">
        <w:t>,</w:t>
      </w:r>
      <w:r w:rsidR="006C4DD2" w:rsidRPr="00043619">
        <w:t xml:space="preserve"> deze Sub-</w:t>
      </w:r>
      <w:r w:rsidR="00FD0F61">
        <w:t>V</w:t>
      </w:r>
      <w:r w:rsidR="006C4DD2" w:rsidRPr="00043619">
        <w:t xml:space="preserve">erwerker niet meer inzetten ten behoeve van </w:t>
      </w:r>
      <w:r w:rsidR="00ED0F30" w:rsidRPr="00043619">
        <w:t>Verwerki</w:t>
      </w:r>
      <w:r w:rsidR="004A530A" w:rsidRPr="00043619">
        <w:t>ngsverantwoordelijke</w:t>
      </w:r>
      <w:r w:rsidR="006C4DD2" w:rsidRPr="00043619">
        <w:t xml:space="preserve">. </w:t>
      </w:r>
    </w:p>
    <w:p w14:paraId="32345BDB" w14:textId="45652ECC" w:rsidR="00C744DF" w:rsidRDefault="00C744DF" w:rsidP="00E87837">
      <w:pPr>
        <w:pStyle w:val="Lijstalinea"/>
        <w:ind w:left="360"/>
        <w:jc w:val="both"/>
      </w:pPr>
    </w:p>
    <w:p w14:paraId="4A61CC52" w14:textId="6943727E" w:rsidR="001C5E52" w:rsidRDefault="009A13EA" w:rsidP="006A5FB4">
      <w:pPr>
        <w:pStyle w:val="Kop1"/>
        <w:jc w:val="both"/>
      </w:pPr>
      <w:bookmarkStart w:id="7" w:name="_Toc207964354"/>
      <w:r>
        <w:t>INTERNATIONALE DOORGIFTE</w:t>
      </w:r>
      <w:bookmarkEnd w:id="7"/>
      <w:r w:rsidR="001C5E52">
        <w:t xml:space="preserve"> </w:t>
      </w:r>
    </w:p>
    <w:p w14:paraId="2E6334EA" w14:textId="77777777" w:rsidR="002D2728" w:rsidRPr="002D2728" w:rsidRDefault="002D2728" w:rsidP="002D2728">
      <w:pPr>
        <w:pStyle w:val="Lijstalinea"/>
        <w:numPr>
          <w:ilvl w:val="1"/>
          <w:numId w:val="3"/>
        </w:numPr>
        <w:jc w:val="both"/>
      </w:pPr>
      <w:r w:rsidRPr="002D2728">
        <w:t xml:space="preserve">Verwerker zal zelf geen Persoonsgegevens verwerken en/of doorgeven aan derde landen of internationale organisaties buiten de EER. Hierdoor geldt dat in de relatie tussen Verwerkingsverantwoordelijke en Verwerker geen sprake is van een internationale doorgifte van Persoonsgegevens. </w:t>
      </w:r>
    </w:p>
    <w:p w14:paraId="7DE0B9EB" w14:textId="4E8E1CFC" w:rsidR="00CD1FAA" w:rsidRPr="008D493C" w:rsidRDefault="002D2728" w:rsidP="007752E8">
      <w:pPr>
        <w:pStyle w:val="Lijstalinea"/>
        <w:numPr>
          <w:ilvl w:val="1"/>
          <w:numId w:val="3"/>
        </w:numPr>
        <w:jc w:val="both"/>
      </w:pPr>
      <w:r w:rsidRPr="008D493C">
        <w:t>Als Verwerker Sub-</w:t>
      </w:r>
      <w:r w:rsidR="00AA454B" w:rsidRPr="008D493C">
        <w:t>V</w:t>
      </w:r>
      <w:r w:rsidRPr="008D493C">
        <w:t xml:space="preserve">erwerkers wenst in te schakelen </w:t>
      </w:r>
      <w:proofErr w:type="gramStart"/>
      <w:r w:rsidRPr="008D493C">
        <w:t>conform</w:t>
      </w:r>
      <w:proofErr w:type="gramEnd"/>
      <w:r w:rsidRPr="008D493C">
        <w:t xml:space="preserve"> artikel </w:t>
      </w:r>
      <w:r w:rsidR="00B94609" w:rsidRPr="008D493C">
        <w:t>5</w:t>
      </w:r>
      <w:r w:rsidRPr="008D493C">
        <w:t xml:space="preserve"> van deze Verwerkersovereenkomst waardoor sprake zal zijn van een internationale doorgifte van Persoonsgegevens in de relatie tussen Verwerker en Sub-</w:t>
      </w:r>
      <w:r w:rsidR="007752E8" w:rsidRPr="008D493C">
        <w:t>V</w:t>
      </w:r>
      <w:r w:rsidRPr="008D493C">
        <w:t xml:space="preserve">erwerker, mag dit alleen na voorafgaande toestemming van </w:t>
      </w:r>
      <w:r w:rsidR="00AB3D80" w:rsidRPr="008D493C">
        <w:t>Verwerkingsverantwoordelijke</w:t>
      </w:r>
      <w:r w:rsidR="0097730F" w:rsidRPr="008D493C">
        <w:t xml:space="preserve">. </w:t>
      </w:r>
      <w:proofErr w:type="gramStart"/>
      <w:r w:rsidR="0097730F" w:rsidRPr="008D493C">
        <w:t>In</w:t>
      </w:r>
      <w:r w:rsidR="007752E8" w:rsidRPr="008D493C">
        <w:t>dien</w:t>
      </w:r>
      <w:proofErr w:type="gramEnd"/>
      <w:r w:rsidR="007752E8" w:rsidRPr="008D493C">
        <w:t xml:space="preserve"> geen adequaatheidsbesluit zoals bedoeld in artikel </w:t>
      </w:r>
      <w:r w:rsidR="00500786" w:rsidRPr="008D493C">
        <w:t>45</w:t>
      </w:r>
      <w:r w:rsidR="007752E8" w:rsidRPr="008D493C">
        <w:t xml:space="preserve"> AVG geldt, is Verwerker verplicht om met </w:t>
      </w:r>
      <w:r w:rsidR="00AA454B" w:rsidRPr="008D493C">
        <w:t xml:space="preserve">de </w:t>
      </w:r>
      <w:r w:rsidR="007752E8" w:rsidRPr="008D493C">
        <w:t>Sub-Verwerker de</w:t>
      </w:r>
      <w:r w:rsidR="00A11E22" w:rsidRPr="008D493C">
        <w:t xml:space="preserve"> </w:t>
      </w:r>
      <w:r w:rsidR="00A11E22" w:rsidRPr="008D493C">
        <w:lastRenderedPageBreak/>
        <w:t>modelbepalingen</w:t>
      </w:r>
      <w:r w:rsidR="007752E8" w:rsidRPr="008D493C">
        <w:t xml:space="preserve"> (module 3 </w:t>
      </w:r>
      <w:r w:rsidR="00AA454B" w:rsidRPr="008D493C">
        <w:t xml:space="preserve">- </w:t>
      </w:r>
      <w:r w:rsidR="000549E9" w:rsidRPr="008D493C">
        <w:t xml:space="preserve">doorgifte tussen twee </w:t>
      </w:r>
      <w:r w:rsidR="007752E8" w:rsidRPr="008D493C">
        <w:t>verwerker</w:t>
      </w:r>
      <w:r w:rsidR="000549E9" w:rsidRPr="008D493C">
        <w:t>s</w:t>
      </w:r>
      <w:r w:rsidR="007752E8" w:rsidRPr="008D493C">
        <w:t xml:space="preserve">) </w:t>
      </w:r>
      <w:r w:rsidR="00364360" w:rsidRPr="008D493C">
        <w:t>te sluiten en</w:t>
      </w:r>
      <w:r w:rsidR="007752E8" w:rsidRPr="008D493C">
        <w:t xml:space="preserve"> een kopie daarvan op verzoek met </w:t>
      </w:r>
      <w:r w:rsidR="00AA454B" w:rsidRPr="008D493C">
        <w:t>Verwerkingsverantwoordelijke</w:t>
      </w:r>
      <w:r w:rsidR="007752E8" w:rsidRPr="008D493C">
        <w:t xml:space="preserve"> te delen. </w:t>
      </w:r>
      <w:r w:rsidRPr="008D493C">
        <w:t>Verwerker treft passende waarborgen voor een dergelijke internationale doorgifte</w:t>
      </w:r>
      <w:r w:rsidR="00AA454B" w:rsidRPr="008D493C">
        <w:t xml:space="preserve">, </w:t>
      </w:r>
      <w:r w:rsidRPr="008D493C">
        <w:t xml:space="preserve">maakt een risicobeoordeling in de vorm van een </w:t>
      </w:r>
      <w:r w:rsidRPr="008D493C">
        <w:rPr>
          <w:i/>
          <w:iCs/>
        </w:rPr>
        <w:t>Data Transfer Impact Assessment</w:t>
      </w:r>
      <w:r w:rsidR="003D4A49" w:rsidRPr="008D493C">
        <w:rPr>
          <w:i/>
          <w:iCs/>
        </w:rPr>
        <w:t xml:space="preserve"> </w:t>
      </w:r>
      <w:r w:rsidR="003D4A49" w:rsidRPr="008D493C">
        <w:t xml:space="preserve">en verstrekt </w:t>
      </w:r>
      <w:r w:rsidR="001276F8" w:rsidRPr="008D493C">
        <w:t>een kopie daarvan</w:t>
      </w:r>
      <w:r w:rsidR="007C028A">
        <w:t xml:space="preserve"> op verzoek</w:t>
      </w:r>
      <w:r w:rsidR="001276F8" w:rsidRPr="008D493C">
        <w:t xml:space="preserve"> </w:t>
      </w:r>
      <w:r w:rsidR="00E97E91" w:rsidRPr="008D493C">
        <w:t>aan Verwerkingsverantwoordelijke</w:t>
      </w:r>
      <w:r w:rsidRPr="008D493C">
        <w:t>. Verwerker is verplicht Verwerkingsverantwoordelijke schriftelijk te informeren over de door hem getroffen maatregelen.</w:t>
      </w:r>
    </w:p>
    <w:p w14:paraId="406F7CE9" w14:textId="77777777" w:rsidR="001C5E52" w:rsidRPr="001C5E52" w:rsidRDefault="001C5E52" w:rsidP="006A5FB4">
      <w:pPr>
        <w:jc w:val="both"/>
      </w:pPr>
    </w:p>
    <w:p w14:paraId="64BC513F" w14:textId="0F646D00" w:rsidR="00233F9A" w:rsidRDefault="00DD134E" w:rsidP="006A5FB4">
      <w:pPr>
        <w:pStyle w:val="Kop1"/>
        <w:jc w:val="both"/>
      </w:pPr>
      <w:bookmarkStart w:id="8" w:name="_Toc207964355"/>
      <w:r>
        <w:t>CONTROLE, AUDIT EN TOEZICHTHOUDENDE AUTORITEITEN</w:t>
      </w:r>
      <w:bookmarkEnd w:id="8"/>
      <w:r>
        <w:t xml:space="preserve"> </w:t>
      </w:r>
      <w:r w:rsidR="007D1131">
        <w:t xml:space="preserve"> </w:t>
      </w:r>
    </w:p>
    <w:p w14:paraId="081FA268" w14:textId="77777777" w:rsidR="00D817B9" w:rsidRDefault="00D817B9" w:rsidP="00D817B9">
      <w:pPr>
        <w:pStyle w:val="Lijstalinea"/>
        <w:numPr>
          <w:ilvl w:val="1"/>
          <w:numId w:val="3"/>
        </w:numPr>
        <w:jc w:val="both"/>
      </w:pPr>
      <w:r>
        <w:t xml:space="preserve">Verwerker kan aantonen dat hij aan diens verplichtingen als verwerker op grond van Toepasselijke Privacy Wetgeving en deze Verwerkersovereenkomst voldoet. Verwerker zal Verwerkingsverantwoordelijke uiterlijk binnen één (1) maand na diens verzoek voorzien van alle benodigde informatie om aan te tonen dat Verwerker voldoet aan deze verplichtingen. Dit betekent onder meer dat Verwerker een verwerkingsregister zoals bedoeld in artikel 30 lid 2 AVG onderhoudt. </w:t>
      </w:r>
    </w:p>
    <w:p w14:paraId="40A63072" w14:textId="5A8060DC" w:rsidR="00D817B9" w:rsidRDefault="00D817B9" w:rsidP="00D817B9">
      <w:pPr>
        <w:pStyle w:val="Lijstalinea"/>
        <w:numPr>
          <w:ilvl w:val="1"/>
          <w:numId w:val="3"/>
        </w:numPr>
        <w:jc w:val="both"/>
      </w:pPr>
      <w:r>
        <w:t>Op verzoek van Verwerkingsverantwoordelijke staat Verwerker periodiek, maximaal één keer per twee jaar, audits toe van de onder deze Verwerkersovereenkomst vallende verwerkingsactiviteiten en draagt Verwerker aan dergelijke audits bij. Bij het nemen van een beslissing over het al dan niet laten uitvoeren van een audit zal Verwerkingsverantwoordelijke rekening houden met al aanwezige relevante certificeringen en rapportages van Verwerker. Verwerkingsverantwoordelijke kan ervoor kiezen de audit zelf uit te voeren of een onafhankelijke auditor daartoe opdracht te geven. De kosten voor een audit worden door Verwerkingsverantwoordelijke gedragen</w:t>
      </w:r>
      <w:r w:rsidR="003A12FC">
        <w:t>, tenzij uit een dergelijke audit blijkt dat Verwerker zijn verplichtingen onder deze Verwerkersovereenkomst niet nakomt.</w:t>
      </w:r>
      <w:r>
        <w:t xml:space="preserve"> Verwerkingsverantwoordelijke is bevoegd de resultaten van een dergelijke audit op verzoek ter beschikking te stellen aan de Toezichthoudende Autoriteit. </w:t>
      </w:r>
    </w:p>
    <w:p w14:paraId="51D456D0" w14:textId="72A08E6C" w:rsidR="007B6B56" w:rsidRDefault="00D817B9" w:rsidP="006A5FB4">
      <w:pPr>
        <w:pStyle w:val="Lijstalinea"/>
        <w:numPr>
          <w:ilvl w:val="1"/>
          <w:numId w:val="3"/>
        </w:numPr>
        <w:jc w:val="both"/>
      </w:pPr>
      <w:r>
        <w:t>Verwerker verleent, na voorafgaande afstemming met Verwerkingsverantwoordelijke, medewerking aan de Toezichthoudende Autoriteit om</w:t>
      </w:r>
      <w:r w:rsidR="00B50A64">
        <w:t xml:space="preserve"> </w:t>
      </w:r>
      <w:r>
        <w:t>informatie in te winnen bij Verwerker respectievelijk bij door Verwerker ingeschakelde Sub-</w:t>
      </w:r>
      <w:r w:rsidR="00FD0F61">
        <w:t>V</w:t>
      </w:r>
      <w:r>
        <w:t>erwerkers over de onder deze Verwerkersovereenkomst vallende verwerkingsactiviteiten</w:t>
      </w:r>
      <w:r w:rsidR="00B50A64">
        <w:t xml:space="preserve">. </w:t>
      </w:r>
    </w:p>
    <w:p w14:paraId="284782F4" w14:textId="77777777" w:rsidR="00B50A64" w:rsidRDefault="00B50A64" w:rsidP="00B50A64">
      <w:pPr>
        <w:pStyle w:val="Lijstalinea"/>
        <w:ind w:left="360"/>
        <w:jc w:val="both"/>
      </w:pPr>
    </w:p>
    <w:p w14:paraId="214B2F64" w14:textId="67033C49" w:rsidR="00C744DF" w:rsidRDefault="000E3686" w:rsidP="006A5FB4">
      <w:pPr>
        <w:pStyle w:val="Kop1"/>
        <w:jc w:val="both"/>
      </w:pPr>
      <w:bookmarkStart w:id="9" w:name="_Toc207964356"/>
      <w:r>
        <w:t>WIJZIGING WET- EN REGELGEVING</w:t>
      </w:r>
      <w:bookmarkEnd w:id="9"/>
      <w:r w:rsidR="00E0051A">
        <w:t xml:space="preserve"> </w:t>
      </w:r>
    </w:p>
    <w:p w14:paraId="47CEE411" w14:textId="2F70CB00" w:rsidR="00A57016" w:rsidRDefault="000E3686" w:rsidP="000E3686">
      <w:pPr>
        <w:pStyle w:val="Lijstalinea"/>
        <w:numPr>
          <w:ilvl w:val="1"/>
          <w:numId w:val="3"/>
        </w:numPr>
        <w:jc w:val="both"/>
      </w:pPr>
      <w:r w:rsidRPr="000E3686">
        <w:t>Bij de wijziging van bestaande Toepasselijke Privacy Wetgeving en/of bij de invoering van nieuwe Toepasselijke Privacy Wetgeving, verleent Verwerker op het eerste verzoek van Verwerkingsverantwoordelijke alle medewerking die redelijkerwijze van hem verwacht mag worden, zoals maar niet beperkt tot het wijzigen van deze Verwerkersovereenkomst.</w:t>
      </w:r>
    </w:p>
    <w:p w14:paraId="37EB5030" w14:textId="77777777" w:rsidR="000E3686" w:rsidRDefault="000E3686" w:rsidP="000E3686">
      <w:pPr>
        <w:pStyle w:val="Lijstalinea"/>
        <w:ind w:left="360"/>
        <w:jc w:val="both"/>
      </w:pPr>
    </w:p>
    <w:p w14:paraId="40688C28" w14:textId="2DD3C07E" w:rsidR="000E3686" w:rsidRDefault="000E3686" w:rsidP="000E3686">
      <w:pPr>
        <w:pStyle w:val="Kop1"/>
      </w:pPr>
      <w:bookmarkStart w:id="10" w:name="_Toc207964357"/>
      <w:r>
        <w:t>NIET-NALEVING VERWERKERSOVEREENKOMST</w:t>
      </w:r>
      <w:bookmarkEnd w:id="10"/>
      <w:r>
        <w:t xml:space="preserve"> </w:t>
      </w:r>
    </w:p>
    <w:p w14:paraId="6C4E5914" w14:textId="77777777" w:rsidR="00336BE8" w:rsidRDefault="00336BE8" w:rsidP="00336BE8">
      <w:pPr>
        <w:pStyle w:val="Lijstalinea"/>
        <w:numPr>
          <w:ilvl w:val="1"/>
          <w:numId w:val="3"/>
        </w:numPr>
        <w:jc w:val="both"/>
      </w:pPr>
      <w:r>
        <w:t>Onverminderd de overige rechten van Verwerkingsverantwoordelijke, kan Verwerkingsverantwoordelijke, ingeval Verwerker zijn verplichtingen op grond van deze Verwerkersovereenkomst niet nakomt, Verwerker opdracht geven de verwerking van Persoonsgegevens op te schorten totdat deze aan de Verwerkersovereenkomst voldoet of totdat de Overeenkomst wordt beëindigd. Wanneer Verwerker om welke reden dan ook niet aan deze Verwerkersovereenkomst kan voldoen, stelt hij Verwerkingsverantwoordelijke daarvan onverwijld in kennis.</w:t>
      </w:r>
    </w:p>
    <w:p w14:paraId="607F8468" w14:textId="77777777" w:rsidR="00336BE8" w:rsidRDefault="00336BE8" w:rsidP="00336BE8">
      <w:pPr>
        <w:pStyle w:val="Lijstalinea"/>
        <w:numPr>
          <w:ilvl w:val="1"/>
          <w:numId w:val="3"/>
        </w:numPr>
        <w:jc w:val="both"/>
      </w:pPr>
      <w:r>
        <w:t xml:space="preserve">Verwerkingsverantwoordelijke heeft het recht de Overeenkomst per direct, zonder ingebrekestelling en zonder rechtelijke tussenkomst op te schorten, te ontbinden </w:t>
      </w:r>
      <w:proofErr w:type="spellStart"/>
      <w:r>
        <w:t>danwel</w:t>
      </w:r>
      <w:proofErr w:type="spellEnd"/>
      <w:r>
        <w:t xml:space="preserve"> op te zeggen als:</w:t>
      </w:r>
    </w:p>
    <w:p w14:paraId="09A9DD9A" w14:textId="54A6EDEB" w:rsidR="00336BE8" w:rsidRDefault="00336BE8" w:rsidP="00336BE8">
      <w:pPr>
        <w:pStyle w:val="Lijstalinea"/>
        <w:numPr>
          <w:ilvl w:val="2"/>
          <w:numId w:val="3"/>
        </w:numPr>
        <w:jc w:val="both"/>
      </w:pPr>
      <w:r>
        <w:t xml:space="preserve">Verwerkingsverantwoordelijke de verwerking van Persoonsgegevens door Verwerker overeenkomstig artikel </w:t>
      </w:r>
      <w:r w:rsidR="0060786F">
        <w:t>9</w:t>
      </w:r>
      <w:r>
        <w:t>.1 heeft opgeschort en de naleving van deze Verwerkersovereenkomst niet binnen een redelijke termijn en in elk geval binnen één maand na de opschorting wordt hervat;</w:t>
      </w:r>
    </w:p>
    <w:p w14:paraId="6A71067F" w14:textId="77777777" w:rsidR="00C809C1" w:rsidRDefault="00336BE8" w:rsidP="00C809C1">
      <w:pPr>
        <w:pStyle w:val="Lijstalinea"/>
        <w:numPr>
          <w:ilvl w:val="2"/>
          <w:numId w:val="3"/>
        </w:numPr>
        <w:jc w:val="both"/>
      </w:pPr>
      <w:r>
        <w:t>Verwerker (een onderdeel van) deze Verwerkersovereenkomst of zijn verplichtingen uit hoofde van Toepasselijke Privacy Wetgeving wezenlijk of voortdurend schendt; of</w:t>
      </w:r>
    </w:p>
    <w:p w14:paraId="3E35F84C" w14:textId="244E49C6" w:rsidR="00336BE8" w:rsidRDefault="00336BE8" w:rsidP="00C809C1">
      <w:pPr>
        <w:pStyle w:val="Lijstalinea"/>
        <w:numPr>
          <w:ilvl w:val="2"/>
          <w:numId w:val="3"/>
        </w:numPr>
        <w:jc w:val="both"/>
      </w:pPr>
      <w:r>
        <w:lastRenderedPageBreak/>
        <w:t>Verwerker niet voldoet aan een bindend besluit van een bevoegde rechter of Toezichthoudende Autoriteit met betrekking tot zijn verplichtingen uit hoofde van Toepasselijke Privacy Wetgeving.</w:t>
      </w:r>
    </w:p>
    <w:p w14:paraId="378340D8" w14:textId="77777777" w:rsidR="00336BE8" w:rsidRDefault="00336BE8" w:rsidP="00336BE8">
      <w:pPr>
        <w:pStyle w:val="Lijstalinea"/>
        <w:numPr>
          <w:ilvl w:val="1"/>
          <w:numId w:val="3"/>
        </w:numPr>
        <w:jc w:val="both"/>
      </w:pPr>
      <w:r>
        <w:t xml:space="preserve">Een Partij is </w:t>
      </w:r>
      <w:proofErr w:type="gramStart"/>
      <w:r>
        <w:t>jegens</w:t>
      </w:r>
      <w:proofErr w:type="gramEnd"/>
      <w:r>
        <w:t xml:space="preserve"> de andere Partij aansprakelijk voor alle schade die voortvloeit uit een toerekenbare tekortkoming van die Partij om diens verplichtingen onder deze Verwerkersovereenkomst tijdig, correct en/of volledig na te komen. De aansprakelijkheid van Partijen als gevolg van een tekortkoming in de nakoming van deze Verwerkersovereenkomst die aan hem of haar kan worden toegerekend is beperkt tot EUR 2 miljoen per gebeurtenis.  </w:t>
      </w:r>
    </w:p>
    <w:p w14:paraId="415B7204" w14:textId="77777777" w:rsidR="00336BE8" w:rsidRDefault="00336BE8" w:rsidP="00336BE8">
      <w:pPr>
        <w:pStyle w:val="Lijstalinea"/>
        <w:numPr>
          <w:ilvl w:val="1"/>
          <w:numId w:val="3"/>
        </w:numPr>
        <w:jc w:val="both"/>
      </w:pPr>
      <w:r>
        <w:t xml:space="preserve">Eventuele in de Overeenkomst, dan wel in daarop van toepassing zijnde algemene voorwaarden, opgenomen beperkingen van de aansprakelijkheid hebben geen betrekking op aansprakelijkheden op grond van deze Verwerkersovereenkomst. </w:t>
      </w:r>
    </w:p>
    <w:p w14:paraId="686FCB3E" w14:textId="77777777" w:rsidR="00A27AE1" w:rsidRDefault="00A27AE1" w:rsidP="00A27AE1">
      <w:pPr>
        <w:jc w:val="both"/>
      </w:pPr>
    </w:p>
    <w:p w14:paraId="23D4EE9B" w14:textId="0F89C38C" w:rsidR="00A27AE1" w:rsidRDefault="00225C1A" w:rsidP="00A27AE1">
      <w:pPr>
        <w:pStyle w:val="Kop1"/>
      </w:pPr>
      <w:bookmarkStart w:id="11" w:name="_Toc207964358"/>
      <w:r>
        <w:t>DUUR</w:t>
      </w:r>
      <w:r w:rsidR="00A27AE1">
        <w:t xml:space="preserve"> VERWERKERSOVEREENKOMS</w:t>
      </w:r>
      <w:r>
        <w:t>T EN GEVOLGEN BEEINDIGING</w:t>
      </w:r>
      <w:bookmarkEnd w:id="11"/>
      <w:r>
        <w:t xml:space="preserve"> </w:t>
      </w:r>
    </w:p>
    <w:p w14:paraId="1861C43C" w14:textId="4CA911DD" w:rsidR="003E1998" w:rsidRDefault="003E1998" w:rsidP="003E1998">
      <w:pPr>
        <w:pStyle w:val="Lijstalinea"/>
        <w:numPr>
          <w:ilvl w:val="1"/>
          <w:numId w:val="3"/>
        </w:numPr>
        <w:jc w:val="both"/>
      </w:pPr>
      <w:r>
        <w:t xml:space="preserve">Deze Verwerkersovereenkomst treedt in werking na rechtsgeldige ondertekening door Partijen en wordt aangegaan voor de duur van de Overeenkomst. </w:t>
      </w:r>
      <w:proofErr w:type="gramStart"/>
      <w:r>
        <w:t>Behoudens</w:t>
      </w:r>
      <w:proofErr w:type="gramEnd"/>
      <w:r>
        <w:t xml:space="preserve"> hetgeen bepaald in artikel 1</w:t>
      </w:r>
      <w:r w:rsidR="00587E7C">
        <w:t>0</w:t>
      </w:r>
      <w:r>
        <w:t xml:space="preserve">.2 van deze Verwerkersovereenkomst, eindigt deze Verwerkersovereenkomst van rechtswege op het moment van beëindiging of ontbinding van de Overeenkomst. Artikel </w:t>
      </w:r>
      <w:r w:rsidR="00587E7C">
        <w:t>2</w:t>
      </w:r>
      <w:r>
        <w:t>.1 (geheimhouding) en artikel 1</w:t>
      </w:r>
      <w:r w:rsidR="00587E7C">
        <w:t>3</w:t>
      </w:r>
      <w:r>
        <w:t xml:space="preserve"> (toepasselijk recht en forumkeuze) zullen voor onbepaalde tijd tussen Partijen voortduren. </w:t>
      </w:r>
    </w:p>
    <w:p w14:paraId="78ED5462" w14:textId="0D1908EB" w:rsidR="00225C1A" w:rsidRDefault="003E1998" w:rsidP="003E1998">
      <w:pPr>
        <w:pStyle w:val="Lijstalinea"/>
        <w:numPr>
          <w:ilvl w:val="1"/>
          <w:numId w:val="3"/>
        </w:numPr>
        <w:jc w:val="both"/>
      </w:pPr>
      <w:r>
        <w:t xml:space="preserve">Voor zover Verwerker na beëindiging of ontbinding van deze Verwerkersovereenkomst nog beschikt over Persoonsgegevens, zal hij deze </w:t>
      </w:r>
      <w:r w:rsidR="00E16AC8">
        <w:t>naar keu</w:t>
      </w:r>
      <w:r w:rsidR="00301BAF">
        <w:t xml:space="preserve">ze van Verwerkingsverantwoordelijke </w:t>
      </w:r>
      <w:r>
        <w:t>zo spoedig mogelijk vernietigen</w:t>
      </w:r>
      <w:r w:rsidR="00301BAF">
        <w:t xml:space="preserve"> en hiervan een bevestiging sturen aan Verwerkingsverantwoordelijke</w:t>
      </w:r>
      <w:r>
        <w:t xml:space="preserve"> dan wel- naar keuze van Verwerkingsverantwoordelijke, aan Verwerkingsverantwoordelijke retourneren, tenzij Verwerker op grond van geldende wet- of regelgeving gehouden is de Persoonsgegevens te bewaren. </w:t>
      </w:r>
      <w:r w:rsidR="00D44132">
        <w:t xml:space="preserve">Totdat de Persoonsgegevens zijn gewist dan wel zijn geretourneerd, blijft Verwerker ervoor zorgen dat de verplichtingen uit deze Verwerkersovereenkomst worden nageleefd. </w:t>
      </w:r>
    </w:p>
    <w:p w14:paraId="05B67587" w14:textId="77777777" w:rsidR="003E1998" w:rsidRDefault="003E1998" w:rsidP="003E1998">
      <w:pPr>
        <w:pStyle w:val="Lijstalinea"/>
        <w:ind w:left="360"/>
        <w:jc w:val="both"/>
      </w:pPr>
    </w:p>
    <w:p w14:paraId="10522836" w14:textId="570E5EA5" w:rsidR="003E1998" w:rsidRDefault="003E1998" w:rsidP="003E1998">
      <w:pPr>
        <w:pStyle w:val="Kop1"/>
      </w:pPr>
      <w:bookmarkStart w:id="12" w:name="_Toc207964359"/>
      <w:r>
        <w:t>DOCKING BEPALING</w:t>
      </w:r>
      <w:bookmarkEnd w:id="12"/>
    </w:p>
    <w:p w14:paraId="027F7CDE" w14:textId="77777777" w:rsidR="00151EF0" w:rsidRDefault="00151EF0" w:rsidP="00151EF0">
      <w:pPr>
        <w:pStyle w:val="Lijstalinea"/>
        <w:numPr>
          <w:ilvl w:val="1"/>
          <w:numId w:val="3"/>
        </w:numPr>
        <w:jc w:val="both"/>
      </w:pPr>
      <w:r>
        <w:t xml:space="preserve">Elke entiteit die geen partij deze Verwerkersovereenkomst is, kan, met instemming van alle Partijen, tot deze Verwerkersovereenkomst toetreden als Verwerkingsverantwoordelijke of Verwerker door de Bijlagen in te vullen en de handtekeningenpagina te ondertekenen. </w:t>
      </w:r>
    </w:p>
    <w:p w14:paraId="6FE6088B" w14:textId="77777777" w:rsidR="00151EF0" w:rsidRDefault="00151EF0" w:rsidP="00151EF0">
      <w:pPr>
        <w:pStyle w:val="Lijstalinea"/>
        <w:numPr>
          <w:ilvl w:val="1"/>
          <w:numId w:val="3"/>
        </w:numPr>
        <w:jc w:val="both"/>
      </w:pPr>
      <w:r>
        <w:t>Wanneer de Bijlagen zijn ingevuld en ondertekend, wordt de toetredende partij als een partij bij deze Verwerkersovereenkomst behandeld en heeft hij of zij de rechten en verplichtingen van een Verwerkingsverantwoordelijke of Verwerker, al naar gelang hij of zij op de handtekeningenpagina is aangeduid. Voor de toetredende entiteit vloeien uit deze Verwerkersovereenkomst geen rechten of verplichtingen voort met betrekking tot de periode voordat zij partij werd.</w:t>
      </w:r>
    </w:p>
    <w:p w14:paraId="34A91A7D" w14:textId="4804DBE3" w:rsidR="003E1998" w:rsidRDefault="003E1998" w:rsidP="00151EF0">
      <w:pPr>
        <w:pStyle w:val="Lijstalinea"/>
        <w:ind w:left="360"/>
        <w:jc w:val="both"/>
      </w:pPr>
    </w:p>
    <w:p w14:paraId="7EFF2180" w14:textId="36A0750E" w:rsidR="00151EF0" w:rsidRDefault="00151EF0" w:rsidP="00151EF0">
      <w:pPr>
        <w:pStyle w:val="Kop1"/>
      </w:pPr>
      <w:bookmarkStart w:id="13" w:name="_Toc207964360"/>
      <w:r>
        <w:t>OVERIG</w:t>
      </w:r>
      <w:bookmarkEnd w:id="13"/>
    </w:p>
    <w:p w14:paraId="04D2DC4C" w14:textId="77777777" w:rsidR="00850DAF" w:rsidRDefault="00850DAF" w:rsidP="00850DAF">
      <w:pPr>
        <w:pStyle w:val="Lijstalinea"/>
        <w:numPr>
          <w:ilvl w:val="1"/>
          <w:numId w:val="3"/>
        </w:numPr>
        <w:jc w:val="both"/>
      </w:pPr>
      <w:r>
        <w:t xml:space="preserve">In geval van tegenstrijdigheid tussen bepalingen uit deze Verwerkersovereenkomst en de bepalingen uit gerelateerde overeenkomsten tussen Partijen dan wel daarop van toepassing zijnde algemene (inkoop)voorwaarden, prevaleren de bepalingen uit deze Verwerkersovereenkomst. </w:t>
      </w:r>
    </w:p>
    <w:p w14:paraId="2859FAD8" w14:textId="77777777" w:rsidR="00850DAF" w:rsidRDefault="00850DAF" w:rsidP="00850DAF">
      <w:pPr>
        <w:pStyle w:val="Lijstalinea"/>
        <w:numPr>
          <w:ilvl w:val="1"/>
          <w:numId w:val="3"/>
        </w:numPr>
        <w:jc w:val="both"/>
      </w:pPr>
      <w:r>
        <w:t xml:space="preserve">Partijen verbinden zich ertoe de Verwerkersovereenkomst niet te wijzigen, tenzij om informatie aan de Bijlagen toe te voegen of de daarin vervatte informatie bij te werken. </w:t>
      </w:r>
    </w:p>
    <w:p w14:paraId="1A50B3E3" w14:textId="77777777" w:rsidR="004F1A23" w:rsidRDefault="004F1A23" w:rsidP="004F1A23">
      <w:pPr>
        <w:pStyle w:val="Lijstalinea"/>
        <w:ind w:left="360"/>
        <w:jc w:val="both"/>
      </w:pPr>
    </w:p>
    <w:p w14:paraId="3358FCC2" w14:textId="4073FADF" w:rsidR="004F1A23" w:rsidRDefault="004F1A23" w:rsidP="004F1A23">
      <w:pPr>
        <w:pStyle w:val="Kop1"/>
      </w:pPr>
      <w:bookmarkStart w:id="14" w:name="_Toc207964361"/>
      <w:r>
        <w:t>TOEPASSELIJK RECHT EN FORUMKEUZE</w:t>
      </w:r>
      <w:bookmarkEnd w:id="14"/>
      <w:r>
        <w:t xml:space="preserve"> </w:t>
      </w:r>
    </w:p>
    <w:p w14:paraId="1B5DB237" w14:textId="42AFB1E0" w:rsidR="004F1A23" w:rsidRDefault="004F1A23" w:rsidP="004F1A23">
      <w:pPr>
        <w:pStyle w:val="Lijstalinea"/>
        <w:numPr>
          <w:ilvl w:val="1"/>
          <w:numId w:val="3"/>
        </w:numPr>
        <w:jc w:val="both"/>
      </w:pPr>
      <w:r>
        <w:t xml:space="preserve">Op de rechtsverhouding tussen Partijen die geregeld is in deze Verwerkersovereenkomst is Nederlands recht van toepasing. </w:t>
      </w:r>
    </w:p>
    <w:p w14:paraId="35EAE8CF" w14:textId="58855CBF" w:rsidR="004F1A23" w:rsidRPr="004F1A23" w:rsidRDefault="004F1A23" w:rsidP="004F1A23">
      <w:pPr>
        <w:pStyle w:val="Lijstalinea"/>
        <w:numPr>
          <w:ilvl w:val="1"/>
          <w:numId w:val="3"/>
        </w:numPr>
        <w:jc w:val="both"/>
      </w:pPr>
      <w:r>
        <w:lastRenderedPageBreak/>
        <w:t>Alle geschillen tussen Partijen die samenhangen met of voortvloeien uit deze Verwerkersovereenkomst worden beslecht door de bevoegde rechter van het arrondissement Oost-Brabant.</w:t>
      </w:r>
    </w:p>
    <w:p w14:paraId="67D4974C" w14:textId="2F37309E" w:rsidR="003E1998" w:rsidRPr="003E1998" w:rsidRDefault="003E1998" w:rsidP="00850DAF">
      <w:pPr>
        <w:pStyle w:val="Lijstalinea"/>
        <w:ind w:left="360"/>
        <w:jc w:val="both"/>
      </w:pPr>
    </w:p>
    <w:p w14:paraId="3E7BDDDC" w14:textId="77777777" w:rsidR="007E0E69" w:rsidRDefault="007E0E69" w:rsidP="00C744DF"/>
    <w:p w14:paraId="25273981" w14:textId="77777777" w:rsidR="00E7340C" w:rsidRDefault="00E7340C" w:rsidP="00E7340C">
      <w:r>
        <w:t xml:space="preserve">Aldus overeengekomen te </w:t>
      </w:r>
      <w:r w:rsidRPr="00BD4833">
        <w:rPr>
          <w:highlight w:val="yellow"/>
        </w:rPr>
        <w:t>&lt;plaats&gt;</w:t>
      </w:r>
      <w:r>
        <w:t xml:space="preserve"> en </w:t>
      </w:r>
      <w:r w:rsidRPr="008C5154">
        <w:t>ondertekend:</w:t>
      </w:r>
    </w:p>
    <w:p w14:paraId="6CD5CC19" w14:textId="77777777" w:rsidR="00E7340C" w:rsidRDefault="00E7340C" w:rsidP="00E7340C"/>
    <w:p w14:paraId="6103CACC" w14:textId="77777777" w:rsidR="00E7340C" w:rsidRDefault="00E7340C" w:rsidP="00E7340C"/>
    <w:p w14:paraId="6987EDB7" w14:textId="77777777" w:rsidR="00E7340C" w:rsidRDefault="00E7340C" w:rsidP="00E7340C"/>
    <w:p w14:paraId="1EB77E1E" w14:textId="77777777" w:rsidR="00E7340C" w:rsidRPr="00BD4833" w:rsidRDefault="00E7340C" w:rsidP="00E7340C">
      <w:pPr>
        <w:rPr>
          <w:highlight w:val="yellow"/>
        </w:rPr>
      </w:pPr>
      <w:r w:rsidRPr="00BD4833">
        <w:rPr>
          <w:highlight w:val="yellow"/>
        </w:rPr>
        <w:t>&lt;</w:t>
      </w:r>
      <w:proofErr w:type="gramStart"/>
      <w:r w:rsidRPr="00BD4833">
        <w:rPr>
          <w:highlight w:val="yellow"/>
        </w:rPr>
        <w:t>datum</w:t>
      </w:r>
      <w:proofErr w:type="gramEnd"/>
      <w:r w:rsidRPr="00BD4833">
        <w:rPr>
          <w:highlight w:val="yellow"/>
        </w:rPr>
        <w:t>&gt;</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&lt;datum&gt;</w:t>
      </w:r>
    </w:p>
    <w:p w14:paraId="006E0950" w14:textId="77777777" w:rsidR="00E7340C" w:rsidRPr="00BD4833" w:rsidRDefault="00E7340C" w:rsidP="00E7340C">
      <w:pPr>
        <w:rPr>
          <w:highlight w:val="yellow"/>
        </w:rPr>
      </w:pPr>
      <w:r w:rsidRPr="00D106EF">
        <w:rPr>
          <w:highlight w:val="yellow"/>
        </w:rPr>
        <w:t>Enexis Personeel B.V</w:t>
      </w:r>
      <w:r>
        <w:rPr>
          <w:highlight w:val="yellow"/>
        </w:rPr>
        <w:t>.</w:t>
      </w:r>
      <w:r w:rsidRPr="00BD4833">
        <w:rPr>
          <w:highlight w:val="yellow"/>
        </w:rPr>
        <w:tab/>
      </w:r>
      <w:r w:rsidRPr="00BD4833">
        <w:rPr>
          <w:highlight w:val="yellow"/>
        </w:rPr>
        <w:tab/>
      </w:r>
      <w:r>
        <w:rPr>
          <w:highlight w:val="yellow"/>
        </w:rPr>
        <w:tab/>
      </w:r>
      <w:r>
        <w:rPr>
          <w:highlight w:val="yellow"/>
        </w:rPr>
        <w:tab/>
      </w:r>
      <w:r>
        <w:rPr>
          <w:highlight w:val="yellow"/>
        </w:rPr>
        <w:tab/>
      </w:r>
      <w:r>
        <w:rPr>
          <w:highlight w:val="yellow"/>
        </w:rPr>
        <w:tab/>
      </w:r>
      <w:r w:rsidRPr="00BD4833">
        <w:rPr>
          <w:highlight w:val="yellow"/>
        </w:rPr>
        <w:t>&lt;</w:t>
      </w:r>
      <w:proofErr w:type="gramStart"/>
      <w:r w:rsidRPr="00BD4833">
        <w:rPr>
          <w:highlight w:val="yellow"/>
        </w:rPr>
        <w:t>naam</w:t>
      </w:r>
      <w:proofErr w:type="gramEnd"/>
      <w:r w:rsidRPr="00BD4833">
        <w:rPr>
          <w:highlight w:val="yellow"/>
        </w:rPr>
        <w:t xml:space="preserve"> Wederpartij&gt;</w:t>
      </w:r>
    </w:p>
    <w:p w14:paraId="1867EF52" w14:textId="77777777" w:rsidR="00E7340C" w:rsidRPr="00BD4833" w:rsidRDefault="00E7340C" w:rsidP="00E7340C">
      <w:pPr>
        <w:rPr>
          <w:highlight w:val="yellow"/>
        </w:rPr>
      </w:pPr>
      <w:r w:rsidRPr="00BF1CD5">
        <w:rPr>
          <w:highlight w:val="yellow"/>
        </w:rPr>
        <w:t>Drs. R.B.A. van der Leeuw</w:t>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&lt;Ondertekenaar Wederpartij&gt;</w:t>
      </w:r>
    </w:p>
    <w:p w14:paraId="6654EB8A" w14:textId="77777777" w:rsidR="00E7340C" w:rsidRDefault="00E7340C" w:rsidP="00E7340C">
      <w:r w:rsidRPr="00F00886">
        <w:rPr>
          <w:highlight w:val="yellow"/>
        </w:rPr>
        <w:t>CEO</w:t>
      </w:r>
      <w:r>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r>
      <w:r w:rsidRPr="00BD4833">
        <w:rPr>
          <w:highlight w:val="yellow"/>
        </w:rPr>
        <w:tab/>
        <w:t>&lt;Functie&gt;</w:t>
      </w:r>
    </w:p>
    <w:p w14:paraId="048C5A39" w14:textId="77777777" w:rsidR="00C744DF" w:rsidRDefault="00C744DF" w:rsidP="00C744DF"/>
    <w:p w14:paraId="176DF3C8" w14:textId="77777777" w:rsidR="00C744DF" w:rsidRDefault="00C744DF" w:rsidP="00C744DF"/>
    <w:p w14:paraId="1C510474" w14:textId="77777777" w:rsidR="00C744DF" w:rsidRDefault="00C744DF" w:rsidP="00C744DF"/>
    <w:p w14:paraId="6B24A616" w14:textId="77777777" w:rsidR="00C744DF" w:rsidRDefault="00C744DF" w:rsidP="00C744DF"/>
    <w:p w14:paraId="780492EC" w14:textId="77777777" w:rsidR="00C744DF" w:rsidRDefault="00C744DF" w:rsidP="00C744DF"/>
    <w:p w14:paraId="62856E87" w14:textId="77777777" w:rsidR="00C744DF" w:rsidRDefault="00C744DF" w:rsidP="00C744DF">
      <w:r>
        <w:t xml:space="preserve"> </w:t>
      </w:r>
    </w:p>
    <w:p w14:paraId="17CBD25F" w14:textId="77777777" w:rsidR="00CA7131" w:rsidRDefault="00CA7131">
      <w:pPr>
        <w:spacing w:after="60"/>
        <w:rPr>
          <w:rFonts w:ascii="Trebuchet MS" w:hAnsi="Trebuchet MS"/>
          <w:b/>
          <w:bCs/>
          <w:color w:val="04286C"/>
          <w:sz w:val="28"/>
          <w:szCs w:val="28"/>
        </w:rPr>
      </w:pPr>
      <w:r>
        <w:br w:type="page"/>
      </w:r>
    </w:p>
    <w:p w14:paraId="1527C340" w14:textId="77777777" w:rsidR="00A02AD0" w:rsidRDefault="00A02AD0" w:rsidP="00A02AD0">
      <w:pPr>
        <w:pStyle w:val="Kop1"/>
        <w:numPr>
          <w:ilvl w:val="0"/>
          <w:numId w:val="0"/>
        </w:numPr>
        <w:ind w:left="360" w:hanging="360"/>
      </w:pPr>
      <w:bookmarkStart w:id="15" w:name="_Toc194391371"/>
      <w:bookmarkStart w:id="16" w:name="_Toc207964362"/>
      <w:bookmarkStart w:id="17" w:name="_Hlk196420672"/>
      <w:r>
        <w:lastRenderedPageBreak/>
        <w:t>BIJLAGEN</w:t>
      </w:r>
      <w:bookmarkEnd w:id="15"/>
      <w:bookmarkEnd w:id="16"/>
    </w:p>
    <w:bookmarkEnd w:id="17"/>
    <w:p w14:paraId="73C8257F" w14:textId="150A7082" w:rsidR="00A02AD0" w:rsidRDefault="005E74AC" w:rsidP="00E73F44">
      <w:pPr>
        <w:pStyle w:val="Lijstalinea"/>
        <w:numPr>
          <w:ilvl w:val="0"/>
          <w:numId w:val="5"/>
        </w:numPr>
      </w:pPr>
      <w:r>
        <w:t xml:space="preserve">Details van de Uitwisseling </w:t>
      </w:r>
    </w:p>
    <w:p w14:paraId="22FCD91E" w14:textId="2CAA7EA1" w:rsidR="009203C8" w:rsidRDefault="009203C8" w:rsidP="00E73F44">
      <w:pPr>
        <w:pStyle w:val="Lijstalinea"/>
        <w:numPr>
          <w:ilvl w:val="0"/>
          <w:numId w:val="5"/>
        </w:numPr>
      </w:pPr>
      <w:r>
        <w:t>Sub-</w:t>
      </w:r>
      <w:r w:rsidR="001E3BFA">
        <w:t>V</w:t>
      </w:r>
      <w:r>
        <w:t>erwerkers</w:t>
      </w:r>
    </w:p>
    <w:p w14:paraId="2B084D27" w14:textId="0EFA7A0D" w:rsidR="006207C4" w:rsidRPr="00380E8C" w:rsidRDefault="00380E8C" w:rsidP="001F16C7">
      <w:pPr>
        <w:pStyle w:val="Lijstalinea"/>
        <w:numPr>
          <w:ilvl w:val="0"/>
          <w:numId w:val="5"/>
        </w:numPr>
      </w:pPr>
      <w:r w:rsidRPr="00380E8C">
        <w:t xml:space="preserve">Contactgegevens </w:t>
      </w:r>
    </w:p>
    <w:p w14:paraId="3D62A87A" w14:textId="77777777" w:rsidR="002F10D2" w:rsidRDefault="002F10D2" w:rsidP="00C744DF"/>
    <w:p w14:paraId="725FB5EC" w14:textId="77777777" w:rsidR="002F10D2" w:rsidRDefault="002F10D2" w:rsidP="00C744DF"/>
    <w:p w14:paraId="26BBF886" w14:textId="77777777" w:rsidR="002F10D2" w:rsidRDefault="002F10D2" w:rsidP="00C744DF"/>
    <w:p w14:paraId="102498FC" w14:textId="77777777" w:rsidR="002F10D2" w:rsidRDefault="002F10D2" w:rsidP="00C744DF"/>
    <w:p w14:paraId="13AFA2F7" w14:textId="77777777" w:rsidR="002F10D2" w:rsidRDefault="002F10D2" w:rsidP="00C744DF"/>
    <w:p w14:paraId="5D4F7316" w14:textId="77777777" w:rsidR="002F10D2" w:rsidRDefault="002F10D2" w:rsidP="00C744DF"/>
    <w:p w14:paraId="0E0156DB" w14:textId="77777777" w:rsidR="002F10D2" w:rsidRDefault="002F10D2" w:rsidP="00C744DF"/>
    <w:p w14:paraId="62CE9735" w14:textId="77777777" w:rsidR="002F10D2" w:rsidRDefault="002F10D2" w:rsidP="00C744DF"/>
    <w:p w14:paraId="4ADA139B" w14:textId="77777777" w:rsidR="002F10D2" w:rsidRDefault="002F10D2" w:rsidP="00C744DF"/>
    <w:p w14:paraId="4479D192" w14:textId="77777777" w:rsidR="002F10D2" w:rsidRDefault="002F10D2" w:rsidP="00C744DF"/>
    <w:p w14:paraId="41B604C3" w14:textId="77777777" w:rsidR="002F10D2" w:rsidRDefault="002F10D2" w:rsidP="00C744DF"/>
    <w:p w14:paraId="2CEA3388" w14:textId="77777777" w:rsidR="002F10D2" w:rsidRDefault="002F10D2" w:rsidP="00C744DF"/>
    <w:p w14:paraId="1ABC1BDC" w14:textId="77777777" w:rsidR="002F10D2" w:rsidRDefault="002F10D2" w:rsidP="00C744DF"/>
    <w:p w14:paraId="449E6DC3" w14:textId="77777777" w:rsidR="002F10D2" w:rsidRDefault="002F10D2" w:rsidP="00C744DF"/>
    <w:p w14:paraId="6117CDF8" w14:textId="77777777" w:rsidR="002F10D2" w:rsidRDefault="002F10D2" w:rsidP="00C744DF"/>
    <w:p w14:paraId="2BF3162F" w14:textId="77777777" w:rsidR="002F10D2" w:rsidRDefault="002F10D2" w:rsidP="00C744DF"/>
    <w:p w14:paraId="472B4A63" w14:textId="77777777" w:rsidR="002F10D2" w:rsidRDefault="002F10D2" w:rsidP="00C744DF"/>
    <w:p w14:paraId="1EFB44AE" w14:textId="77777777" w:rsidR="002F10D2" w:rsidRDefault="002F10D2" w:rsidP="00C744DF"/>
    <w:p w14:paraId="4C342B8E" w14:textId="77777777" w:rsidR="002F10D2" w:rsidRDefault="002F10D2" w:rsidP="00C744DF"/>
    <w:p w14:paraId="752966C0" w14:textId="77777777" w:rsidR="002F10D2" w:rsidRDefault="002F10D2" w:rsidP="00C744DF"/>
    <w:p w14:paraId="51E1669D" w14:textId="77777777" w:rsidR="002F10D2" w:rsidRDefault="002F10D2" w:rsidP="00C744DF"/>
    <w:p w14:paraId="2C7E9B6F" w14:textId="77777777" w:rsidR="002F10D2" w:rsidRDefault="002F10D2" w:rsidP="00C744DF"/>
    <w:p w14:paraId="6EB1B700" w14:textId="77777777" w:rsidR="004E4B5E" w:rsidRDefault="004E4B5E" w:rsidP="00C744DF"/>
    <w:p w14:paraId="00C80A5E" w14:textId="77777777" w:rsidR="004E4B5E" w:rsidRDefault="004E4B5E" w:rsidP="00C744DF"/>
    <w:p w14:paraId="2F10D758" w14:textId="77777777" w:rsidR="004E4B5E" w:rsidRDefault="004E4B5E" w:rsidP="00C744DF"/>
    <w:p w14:paraId="1B3D2E35" w14:textId="77777777" w:rsidR="004E4B5E" w:rsidRDefault="004E4B5E" w:rsidP="00C744DF"/>
    <w:p w14:paraId="6525D554" w14:textId="77777777" w:rsidR="004E4B5E" w:rsidRDefault="004E4B5E" w:rsidP="00C744DF"/>
    <w:p w14:paraId="7FF9FA16" w14:textId="77777777" w:rsidR="004E4B5E" w:rsidRDefault="004E4B5E" w:rsidP="00C744DF"/>
    <w:p w14:paraId="6BD42240" w14:textId="77777777" w:rsidR="004E4B5E" w:rsidRDefault="004E4B5E" w:rsidP="00C744DF"/>
    <w:p w14:paraId="707CEB6F" w14:textId="77777777" w:rsidR="004E4B5E" w:rsidRDefault="004E4B5E" w:rsidP="00C744DF"/>
    <w:p w14:paraId="3BD20660" w14:textId="77777777" w:rsidR="004E4B5E" w:rsidRDefault="004E4B5E" w:rsidP="00C744DF"/>
    <w:p w14:paraId="59A9E7FA" w14:textId="77777777" w:rsidR="005371E3" w:rsidRDefault="005371E3" w:rsidP="00C744DF"/>
    <w:p w14:paraId="7C22047D" w14:textId="77777777" w:rsidR="004E4B5E" w:rsidRDefault="004E4B5E" w:rsidP="00C744DF"/>
    <w:p w14:paraId="3C165747" w14:textId="77777777" w:rsidR="004E4B5E" w:rsidRDefault="004E4B5E" w:rsidP="00C744DF"/>
    <w:p w14:paraId="5E842468" w14:textId="77777777" w:rsidR="002F10D2" w:rsidRDefault="002F10D2" w:rsidP="00C744DF"/>
    <w:p w14:paraId="50CAF3F4" w14:textId="77777777" w:rsidR="002F10D2" w:rsidRDefault="002F10D2" w:rsidP="00C744DF"/>
    <w:p w14:paraId="65A8152B" w14:textId="77777777" w:rsidR="002F10D2" w:rsidRDefault="002F10D2" w:rsidP="00C744DF"/>
    <w:p w14:paraId="66E960EB" w14:textId="77777777" w:rsidR="002F10D2" w:rsidRDefault="002F10D2" w:rsidP="00C744DF"/>
    <w:p w14:paraId="59DF5740" w14:textId="77777777" w:rsidR="002F10D2" w:rsidRDefault="002F10D2" w:rsidP="00C744DF"/>
    <w:p w14:paraId="24C45252" w14:textId="77777777" w:rsidR="002F10D2" w:rsidRDefault="002F10D2" w:rsidP="00C744DF"/>
    <w:p w14:paraId="28DCA58B" w14:textId="77777777" w:rsidR="002F10D2" w:rsidRDefault="002F10D2" w:rsidP="00C744DF"/>
    <w:p w14:paraId="0BA8BE62" w14:textId="77777777" w:rsidR="002F10D2" w:rsidRDefault="002F10D2" w:rsidP="00C744DF"/>
    <w:p w14:paraId="0488DE25" w14:textId="77777777" w:rsidR="002F10D2" w:rsidRDefault="002F10D2" w:rsidP="00C744DF"/>
    <w:p w14:paraId="64A88E4C" w14:textId="77777777" w:rsidR="002F10D2" w:rsidRDefault="002F10D2" w:rsidP="00C744DF"/>
    <w:p w14:paraId="7B6C034D" w14:textId="77777777" w:rsidR="002F10D2" w:rsidRDefault="002F10D2" w:rsidP="00C744DF"/>
    <w:p w14:paraId="7B7641F8" w14:textId="77777777" w:rsidR="002F10D2" w:rsidRDefault="002F10D2" w:rsidP="00C744DF"/>
    <w:p w14:paraId="4E9ED6CC" w14:textId="5B43F66F" w:rsidR="21033AEF" w:rsidRDefault="21033AEF"/>
    <w:p w14:paraId="122A05DE" w14:textId="593F4926" w:rsidR="21033AEF" w:rsidRDefault="21033AEF"/>
    <w:p w14:paraId="2B01C4C1" w14:textId="77777777" w:rsidR="002F10D2" w:rsidRDefault="002F10D2" w:rsidP="00C744DF"/>
    <w:p w14:paraId="79AD5A15" w14:textId="77777777" w:rsidR="002F10D2" w:rsidRDefault="002F10D2" w:rsidP="00C744DF"/>
    <w:p w14:paraId="2A46BD2F" w14:textId="5B1F982C" w:rsidR="004E4B5E" w:rsidRDefault="004E4B5E" w:rsidP="008C1020">
      <w:pPr>
        <w:pStyle w:val="Kop1"/>
        <w:numPr>
          <w:ilvl w:val="0"/>
          <w:numId w:val="0"/>
        </w:numPr>
        <w:ind w:left="360" w:hanging="360"/>
      </w:pPr>
      <w:bookmarkStart w:id="18" w:name="_Toc207964363"/>
      <w:bookmarkStart w:id="19" w:name="_Toc197953385"/>
      <w:r>
        <w:t xml:space="preserve">BIJLAGE </w:t>
      </w:r>
      <w:r w:rsidR="005371E3">
        <w:t>1</w:t>
      </w:r>
      <w:r>
        <w:t xml:space="preserve"> – </w:t>
      </w:r>
      <w:r w:rsidR="005E74AC">
        <w:t xml:space="preserve">DETAILS VAN DE </w:t>
      </w:r>
      <w:r w:rsidR="004B4B89">
        <w:t>VERWERKING</w:t>
      </w:r>
      <w:bookmarkEnd w:id="18"/>
    </w:p>
    <w:p w14:paraId="52AB834F" w14:textId="77777777" w:rsidR="004E4B5E" w:rsidRDefault="004E4B5E" w:rsidP="004E4B5E"/>
    <w:tbl>
      <w:tblPr>
        <w:tblStyle w:val="Tabelraster1"/>
        <w:tblpPr w:leftFromText="141" w:rightFromText="141" w:vertAnchor="text" w:horzAnchor="margin" w:tblpY="-38"/>
        <w:tblW w:w="0" w:type="auto"/>
        <w:tblLook w:val="04A0" w:firstRow="1" w:lastRow="0" w:firstColumn="1" w:lastColumn="0" w:noHBand="0" w:noVBand="1"/>
      </w:tblPr>
      <w:tblGrid>
        <w:gridCol w:w="4599"/>
        <w:gridCol w:w="4463"/>
      </w:tblGrid>
      <w:tr w:rsidR="000D3092" w:rsidRPr="000D3092" w14:paraId="45A03CF4" w14:textId="77777777" w:rsidTr="005872EE">
        <w:tc>
          <w:tcPr>
            <w:tcW w:w="4599" w:type="dxa"/>
            <w:shd w:val="clear" w:color="auto" w:fill="1F3864" w:themeFill="accent1" w:themeFillShade="80"/>
          </w:tcPr>
          <w:p w14:paraId="1767ED70" w14:textId="77777777" w:rsidR="000D3092" w:rsidRPr="000D3092" w:rsidRDefault="000D3092" w:rsidP="000D3092">
            <w:pPr>
              <w:suppressAutoHyphens/>
              <w:spacing w:before="240" w:line="260" w:lineRule="atLeast"/>
              <w:rPr>
                <w:rFonts w:eastAsiaTheme="minorHAnsi"/>
                <w:lang w:val="nl-NL" w:eastAsia="en-US"/>
              </w:rPr>
            </w:pPr>
          </w:p>
        </w:tc>
        <w:tc>
          <w:tcPr>
            <w:tcW w:w="4463" w:type="dxa"/>
            <w:shd w:val="clear" w:color="auto" w:fill="1F3864" w:themeFill="accent1" w:themeFillShade="80"/>
          </w:tcPr>
          <w:p w14:paraId="090CA846" w14:textId="77777777" w:rsidR="000D3092" w:rsidRPr="000D3092" w:rsidRDefault="000D3092" w:rsidP="000D3092">
            <w:pPr>
              <w:suppressAutoHyphens/>
              <w:spacing w:before="240" w:line="260" w:lineRule="atLeast"/>
              <w:rPr>
                <w:rFonts w:eastAsiaTheme="minorHAnsi"/>
                <w:lang w:val="nl-NL" w:eastAsia="en-US"/>
              </w:rPr>
            </w:pPr>
          </w:p>
        </w:tc>
      </w:tr>
      <w:tr w:rsidR="009030A9" w:rsidRPr="000D3092" w14:paraId="58148314" w14:textId="77777777" w:rsidTr="005872EE">
        <w:tc>
          <w:tcPr>
            <w:tcW w:w="4599" w:type="dxa"/>
          </w:tcPr>
          <w:p w14:paraId="2F4F26F9" w14:textId="6F6CE91D" w:rsidR="009030A9" w:rsidRPr="000D3092" w:rsidRDefault="009030A9" w:rsidP="009030A9">
            <w:pPr>
              <w:suppressAutoHyphens/>
              <w:spacing w:before="240" w:line="260" w:lineRule="atLeast"/>
              <w:rPr>
                <w:rFonts w:eastAsiaTheme="minorHAnsi"/>
                <w:lang w:val="nl-NL" w:eastAsia="en-US"/>
              </w:rPr>
            </w:pPr>
            <w:r w:rsidRPr="009030A9">
              <w:rPr>
                <w:rFonts w:eastAsiaTheme="minorHAnsi"/>
                <w:lang w:val="nl-NL" w:eastAsia="en-US"/>
              </w:rPr>
              <w:t xml:space="preserve">Met welk doel en op welke wijze verwerkt Verwerker persoonsgegevens? </w:t>
            </w:r>
          </w:p>
        </w:tc>
        <w:tc>
          <w:tcPr>
            <w:tcW w:w="4463" w:type="dxa"/>
          </w:tcPr>
          <w:p w14:paraId="0A96D921" w14:textId="77777777" w:rsidR="009030A9" w:rsidRPr="000D3092" w:rsidRDefault="009030A9" w:rsidP="009030A9">
            <w:pPr>
              <w:suppressAutoHyphens/>
              <w:spacing w:before="240" w:line="260" w:lineRule="atLeast"/>
              <w:rPr>
                <w:rFonts w:eastAsiaTheme="minorHAnsi"/>
                <w:lang w:val="nl-NL" w:eastAsia="en-US"/>
              </w:rPr>
            </w:pPr>
          </w:p>
        </w:tc>
      </w:tr>
      <w:tr w:rsidR="009030A9" w:rsidRPr="000D3092" w14:paraId="24854B3A" w14:textId="77777777" w:rsidTr="005872EE">
        <w:tc>
          <w:tcPr>
            <w:tcW w:w="4599" w:type="dxa"/>
          </w:tcPr>
          <w:p w14:paraId="3A379AB9" w14:textId="4037DE1E" w:rsidR="009030A9" w:rsidRPr="009030A9" w:rsidRDefault="009030A9" w:rsidP="009030A9">
            <w:pPr>
              <w:suppressAutoHyphens/>
              <w:spacing w:before="240" w:line="260" w:lineRule="atLeast"/>
              <w:rPr>
                <w:rFonts w:eastAsiaTheme="minorHAnsi"/>
                <w:lang w:val="nl-NL" w:eastAsia="en-US"/>
              </w:rPr>
            </w:pPr>
            <w:r w:rsidRPr="009030A9">
              <w:rPr>
                <w:rFonts w:eastAsiaTheme="minorHAnsi"/>
                <w:lang w:val="nl-NL" w:eastAsia="en-US"/>
              </w:rPr>
              <w:t>Welke categorieën persoonsgegevens worden verwerkt?</w:t>
            </w:r>
          </w:p>
        </w:tc>
        <w:tc>
          <w:tcPr>
            <w:tcW w:w="4463" w:type="dxa"/>
          </w:tcPr>
          <w:p w14:paraId="023774B7" w14:textId="77777777" w:rsidR="009030A9" w:rsidRPr="009030A9" w:rsidRDefault="009030A9" w:rsidP="009030A9">
            <w:pPr>
              <w:suppressAutoHyphens/>
              <w:spacing w:before="240" w:line="260" w:lineRule="atLeast"/>
              <w:rPr>
                <w:lang w:val="nl-NL"/>
              </w:rPr>
            </w:pPr>
          </w:p>
        </w:tc>
      </w:tr>
      <w:tr w:rsidR="009030A9" w:rsidRPr="000D3092" w14:paraId="0D9D9F3F" w14:textId="77777777" w:rsidTr="005872EE">
        <w:tc>
          <w:tcPr>
            <w:tcW w:w="4599" w:type="dxa"/>
          </w:tcPr>
          <w:p w14:paraId="25F58A08" w14:textId="3A5103FC" w:rsidR="009030A9" w:rsidRPr="000D3092" w:rsidRDefault="009030A9" w:rsidP="009030A9">
            <w:pPr>
              <w:suppressAutoHyphens/>
              <w:spacing w:before="240" w:line="260" w:lineRule="atLeast"/>
              <w:rPr>
                <w:rFonts w:eastAsiaTheme="minorHAnsi"/>
                <w:lang w:val="nl-NL" w:eastAsia="en-US"/>
              </w:rPr>
            </w:pPr>
            <w:r w:rsidRPr="009030A9">
              <w:rPr>
                <w:rFonts w:eastAsiaTheme="minorHAnsi"/>
                <w:lang w:val="nl-NL" w:eastAsia="en-US"/>
              </w:rPr>
              <w:t xml:space="preserve">Worden ook gevoelige of bijzondere persoonsgegevens verwerkt? </w:t>
            </w:r>
          </w:p>
        </w:tc>
        <w:tc>
          <w:tcPr>
            <w:tcW w:w="4463" w:type="dxa"/>
          </w:tcPr>
          <w:p w14:paraId="57BD20BC" w14:textId="77777777" w:rsidR="009030A9" w:rsidRPr="000D3092" w:rsidRDefault="009030A9" w:rsidP="009030A9">
            <w:pPr>
              <w:suppressAutoHyphens/>
              <w:spacing w:before="240" w:line="260" w:lineRule="atLeast"/>
              <w:rPr>
                <w:rFonts w:eastAsiaTheme="minorHAnsi"/>
                <w:lang w:val="nl-NL" w:eastAsia="en-US"/>
              </w:rPr>
            </w:pPr>
          </w:p>
        </w:tc>
      </w:tr>
      <w:tr w:rsidR="009030A9" w:rsidRPr="000D3092" w14:paraId="2778FFB5" w14:textId="77777777" w:rsidTr="005872EE">
        <w:tc>
          <w:tcPr>
            <w:tcW w:w="4599" w:type="dxa"/>
          </w:tcPr>
          <w:p w14:paraId="72F2EA48" w14:textId="064332A6" w:rsidR="009030A9" w:rsidRPr="000D3092" w:rsidRDefault="009030A9" w:rsidP="009030A9">
            <w:pPr>
              <w:suppressAutoHyphens/>
              <w:spacing w:before="240" w:line="260" w:lineRule="atLeast"/>
              <w:rPr>
                <w:rFonts w:eastAsiaTheme="minorHAnsi"/>
                <w:lang w:val="nl-NL" w:eastAsia="en-US"/>
              </w:rPr>
            </w:pPr>
            <w:r w:rsidRPr="009030A9">
              <w:rPr>
                <w:rFonts w:eastAsiaTheme="minorHAnsi"/>
                <w:lang w:val="nl-NL" w:eastAsia="en-US"/>
              </w:rPr>
              <w:t>Op wie hebben de persoonsgegevens betrekking</w:t>
            </w:r>
            <w:r w:rsidR="00411DE6">
              <w:rPr>
                <w:rFonts w:eastAsiaTheme="minorHAnsi"/>
                <w:lang w:val="nl-NL" w:eastAsia="en-US"/>
              </w:rPr>
              <w:t xml:space="preserve"> (categorieën betrokkenen)</w:t>
            </w:r>
            <w:r w:rsidRPr="009030A9">
              <w:rPr>
                <w:rFonts w:eastAsiaTheme="minorHAnsi"/>
                <w:lang w:val="nl-NL" w:eastAsia="en-US"/>
              </w:rPr>
              <w:t xml:space="preserve">? </w:t>
            </w:r>
          </w:p>
        </w:tc>
        <w:tc>
          <w:tcPr>
            <w:tcW w:w="4463" w:type="dxa"/>
          </w:tcPr>
          <w:p w14:paraId="6C12C769" w14:textId="77777777" w:rsidR="009030A9" w:rsidRPr="000D3092" w:rsidRDefault="009030A9" w:rsidP="009030A9">
            <w:pPr>
              <w:suppressAutoHyphens/>
              <w:spacing w:before="240" w:line="260" w:lineRule="atLeast"/>
              <w:rPr>
                <w:rFonts w:eastAsiaTheme="minorHAnsi"/>
                <w:lang w:val="nl-NL" w:eastAsia="en-US"/>
              </w:rPr>
            </w:pPr>
          </w:p>
        </w:tc>
      </w:tr>
      <w:tr w:rsidR="009030A9" w:rsidRPr="000D3092" w14:paraId="01815D8D" w14:textId="77777777" w:rsidTr="005872EE">
        <w:tc>
          <w:tcPr>
            <w:tcW w:w="4599" w:type="dxa"/>
          </w:tcPr>
          <w:p w14:paraId="67F68045" w14:textId="52C20C9D" w:rsidR="009030A9" w:rsidRPr="000D3092" w:rsidRDefault="009030A9" w:rsidP="009030A9">
            <w:pPr>
              <w:suppressAutoHyphens/>
              <w:spacing w:before="240" w:line="260" w:lineRule="atLeast"/>
              <w:rPr>
                <w:rFonts w:eastAsiaTheme="minorHAnsi"/>
                <w:lang w:val="nl-NL" w:eastAsia="en-US"/>
              </w:rPr>
            </w:pPr>
            <w:r w:rsidRPr="009030A9">
              <w:rPr>
                <w:rFonts w:eastAsiaTheme="minorHAnsi"/>
                <w:lang w:val="nl-NL" w:eastAsia="en-US"/>
              </w:rPr>
              <w:t xml:space="preserve">Hoeveel persoonsgegevens worden ongeveer verwerkt? </w:t>
            </w:r>
          </w:p>
        </w:tc>
        <w:tc>
          <w:tcPr>
            <w:tcW w:w="4463" w:type="dxa"/>
          </w:tcPr>
          <w:p w14:paraId="76A3B5C6" w14:textId="77777777" w:rsidR="009030A9" w:rsidRPr="000D3092" w:rsidRDefault="009030A9" w:rsidP="009030A9">
            <w:pPr>
              <w:suppressAutoHyphens/>
              <w:spacing w:before="240" w:line="260" w:lineRule="atLeast"/>
              <w:rPr>
                <w:rFonts w:eastAsiaTheme="minorHAnsi"/>
                <w:lang w:val="nl-NL" w:eastAsia="en-US"/>
              </w:rPr>
            </w:pPr>
          </w:p>
        </w:tc>
      </w:tr>
      <w:tr w:rsidR="009030A9" w:rsidRPr="000D3092" w14:paraId="46423872" w14:textId="77777777" w:rsidTr="005872EE">
        <w:tc>
          <w:tcPr>
            <w:tcW w:w="4599" w:type="dxa"/>
          </w:tcPr>
          <w:p w14:paraId="5AEE9DFF" w14:textId="796ACB7B" w:rsidR="009030A9" w:rsidRPr="000D3092" w:rsidRDefault="009030A9" w:rsidP="009030A9">
            <w:pPr>
              <w:suppressAutoHyphens/>
              <w:spacing w:before="240" w:line="260" w:lineRule="atLeast"/>
              <w:rPr>
                <w:rFonts w:eastAsiaTheme="minorHAnsi"/>
                <w:lang w:val="nl-NL" w:eastAsia="en-US"/>
              </w:rPr>
            </w:pPr>
            <w:r w:rsidRPr="009030A9">
              <w:rPr>
                <w:rFonts w:eastAsiaTheme="minorHAnsi"/>
                <w:lang w:val="nl-NL" w:eastAsia="en-US"/>
              </w:rPr>
              <w:t xml:space="preserve">Welke </w:t>
            </w:r>
            <w:proofErr w:type="gramStart"/>
            <w:r w:rsidRPr="009030A9">
              <w:rPr>
                <w:rFonts w:eastAsiaTheme="minorHAnsi"/>
                <w:lang w:val="nl-NL" w:eastAsia="en-US"/>
              </w:rPr>
              <w:t>IT middelen</w:t>
            </w:r>
            <w:proofErr w:type="gramEnd"/>
            <w:r w:rsidRPr="009030A9">
              <w:rPr>
                <w:rFonts w:eastAsiaTheme="minorHAnsi"/>
                <w:lang w:val="nl-NL" w:eastAsia="en-US"/>
              </w:rPr>
              <w:t xml:space="preserve"> (bijvoorbeeld applicaties) worden door Verwerker gebruikt? </w:t>
            </w:r>
          </w:p>
        </w:tc>
        <w:tc>
          <w:tcPr>
            <w:tcW w:w="4463" w:type="dxa"/>
          </w:tcPr>
          <w:p w14:paraId="0F302D30" w14:textId="77777777" w:rsidR="009030A9" w:rsidRPr="000D3092" w:rsidRDefault="009030A9" w:rsidP="009030A9">
            <w:pPr>
              <w:suppressAutoHyphens/>
              <w:spacing w:before="240" w:line="260" w:lineRule="atLeast"/>
              <w:rPr>
                <w:rFonts w:eastAsiaTheme="minorHAnsi"/>
                <w:lang w:val="nl-NL" w:eastAsia="en-US"/>
              </w:rPr>
            </w:pPr>
          </w:p>
        </w:tc>
      </w:tr>
      <w:tr w:rsidR="009030A9" w:rsidRPr="000D3092" w14:paraId="04F2625F" w14:textId="77777777" w:rsidTr="005872EE">
        <w:tc>
          <w:tcPr>
            <w:tcW w:w="4599" w:type="dxa"/>
          </w:tcPr>
          <w:p w14:paraId="757C351E" w14:textId="110D35D5" w:rsidR="009030A9" w:rsidRPr="000D3092" w:rsidRDefault="009030A9" w:rsidP="009030A9">
            <w:pPr>
              <w:suppressAutoHyphens/>
              <w:spacing w:before="240" w:line="260" w:lineRule="atLeast"/>
              <w:rPr>
                <w:rFonts w:eastAsiaTheme="minorHAnsi"/>
                <w:lang w:val="nl-NL" w:eastAsia="en-US"/>
              </w:rPr>
            </w:pPr>
            <w:r w:rsidRPr="009030A9">
              <w:rPr>
                <w:rFonts w:eastAsiaTheme="minorHAnsi"/>
                <w:lang w:val="nl-NL" w:eastAsia="en-US"/>
              </w:rPr>
              <w:t xml:space="preserve">Worden er ook AI-toepassingen gebruikt? </w:t>
            </w:r>
          </w:p>
        </w:tc>
        <w:tc>
          <w:tcPr>
            <w:tcW w:w="4463" w:type="dxa"/>
          </w:tcPr>
          <w:p w14:paraId="390EB995" w14:textId="77777777" w:rsidR="009030A9" w:rsidRPr="000D3092" w:rsidRDefault="009030A9" w:rsidP="009030A9">
            <w:pPr>
              <w:suppressAutoHyphens/>
              <w:spacing w:before="240" w:line="260" w:lineRule="atLeast"/>
              <w:rPr>
                <w:rFonts w:eastAsiaTheme="minorHAnsi"/>
                <w:lang w:val="nl-NL" w:eastAsia="en-US"/>
              </w:rPr>
            </w:pPr>
          </w:p>
        </w:tc>
      </w:tr>
      <w:tr w:rsidR="009030A9" w:rsidRPr="000D3092" w14:paraId="644068D2" w14:textId="77777777" w:rsidTr="005872EE">
        <w:tc>
          <w:tcPr>
            <w:tcW w:w="4599" w:type="dxa"/>
          </w:tcPr>
          <w:p w14:paraId="61B496CC" w14:textId="0A7B5A77" w:rsidR="009030A9" w:rsidRPr="000D3092" w:rsidRDefault="009030A9" w:rsidP="009030A9">
            <w:pPr>
              <w:suppressAutoHyphens/>
              <w:spacing w:before="240" w:line="260" w:lineRule="atLeast"/>
              <w:rPr>
                <w:rFonts w:eastAsiaTheme="minorHAnsi"/>
                <w:lang w:val="nl-NL" w:eastAsia="en-US"/>
              </w:rPr>
            </w:pPr>
            <w:r w:rsidRPr="009030A9">
              <w:rPr>
                <w:rFonts w:eastAsiaTheme="minorHAnsi"/>
                <w:lang w:val="nl-NL" w:eastAsia="en-US"/>
              </w:rPr>
              <w:t>Op welke locaties</w:t>
            </w:r>
            <w:r w:rsidR="004F27AF">
              <w:rPr>
                <w:rFonts w:eastAsiaTheme="minorHAnsi"/>
                <w:lang w:val="nl-NL" w:eastAsia="en-US"/>
              </w:rPr>
              <w:t xml:space="preserve"> (in welke landen)</w:t>
            </w:r>
            <w:r w:rsidRPr="009030A9">
              <w:rPr>
                <w:rFonts w:eastAsiaTheme="minorHAnsi"/>
                <w:lang w:val="nl-NL" w:eastAsia="en-US"/>
              </w:rPr>
              <w:t xml:space="preserve"> worden de persoonsgegevens verwerkt? </w:t>
            </w:r>
          </w:p>
        </w:tc>
        <w:tc>
          <w:tcPr>
            <w:tcW w:w="4463" w:type="dxa"/>
          </w:tcPr>
          <w:p w14:paraId="680A0A77" w14:textId="77777777" w:rsidR="009030A9" w:rsidRPr="000D3092" w:rsidRDefault="009030A9" w:rsidP="009030A9">
            <w:pPr>
              <w:suppressAutoHyphens/>
              <w:spacing w:before="240" w:line="260" w:lineRule="atLeast"/>
              <w:rPr>
                <w:rFonts w:eastAsiaTheme="minorHAnsi"/>
                <w:lang w:val="nl-NL" w:eastAsia="en-US"/>
              </w:rPr>
            </w:pPr>
          </w:p>
        </w:tc>
      </w:tr>
      <w:tr w:rsidR="009030A9" w:rsidRPr="000D3092" w14:paraId="71EC57F2" w14:textId="77777777" w:rsidTr="005872EE">
        <w:tc>
          <w:tcPr>
            <w:tcW w:w="4599" w:type="dxa"/>
          </w:tcPr>
          <w:p w14:paraId="16A918E2" w14:textId="4895E363" w:rsidR="009030A9" w:rsidRPr="009030A9" w:rsidRDefault="009030A9" w:rsidP="009030A9">
            <w:pPr>
              <w:suppressAutoHyphens/>
              <w:spacing w:before="240" w:line="260" w:lineRule="atLeast"/>
              <w:rPr>
                <w:rFonts w:eastAsiaTheme="minorHAnsi"/>
                <w:lang w:val="nl-NL" w:eastAsia="en-US"/>
              </w:rPr>
            </w:pPr>
            <w:r w:rsidRPr="009030A9">
              <w:rPr>
                <w:rFonts w:eastAsiaTheme="minorHAnsi"/>
                <w:lang w:val="nl-NL" w:eastAsia="en-US"/>
              </w:rPr>
              <w:t xml:space="preserve">Hoelang blijven de persoonsgegevens bewaard? </w:t>
            </w:r>
          </w:p>
        </w:tc>
        <w:tc>
          <w:tcPr>
            <w:tcW w:w="4463" w:type="dxa"/>
          </w:tcPr>
          <w:p w14:paraId="702C635A" w14:textId="77777777" w:rsidR="009030A9" w:rsidRPr="009030A9" w:rsidRDefault="009030A9" w:rsidP="009030A9">
            <w:pPr>
              <w:suppressAutoHyphens/>
              <w:spacing w:before="240" w:line="260" w:lineRule="atLeast"/>
              <w:rPr>
                <w:lang w:val="nl-NL"/>
              </w:rPr>
            </w:pPr>
          </w:p>
        </w:tc>
      </w:tr>
    </w:tbl>
    <w:p w14:paraId="647D3513" w14:textId="77777777" w:rsidR="004E4B5E" w:rsidRDefault="004E4B5E" w:rsidP="004E4B5E"/>
    <w:p w14:paraId="2B22135D" w14:textId="77777777" w:rsidR="004E4B5E" w:rsidRDefault="004E4B5E" w:rsidP="004E4B5E"/>
    <w:p w14:paraId="1BF4700C" w14:textId="77777777" w:rsidR="004E4B5E" w:rsidRDefault="004E4B5E" w:rsidP="004E4B5E"/>
    <w:p w14:paraId="12201CD0" w14:textId="77777777" w:rsidR="004E4B5E" w:rsidRDefault="004E4B5E" w:rsidP="004E4B5E"/>
    <w:p w14:paraId="4F5C62ED" w14:textId="77777777" w:rsidR="004E4B5E" w:rsidRDefault="004E4B5E" w:rsidP="004E4B5E"/>
    <w:p w14:paraId="4E19E557" w14:textId="77777777" w:rsidR="004E4B5E" w:rsidRDefault="004E4B5E" w:rsidP="004E4B5E"/>
    <w:p w14:paraId="14868325" w14:textId="77777777" w:rsidR="004E4B5E" w:rsidRDefault="004E4B5E" w:rsidP="004E4B5E"/>
    <w:p w14:paraId="4F2A6C1D" w14:textId="77777777" w:rsidR="004E4B5E" w:rsidRDefault="004E4B5E" w:rsidP="004E4B5E"/>
    <w:p w14:paraId="0A21FDF3" w14:textId="77777777" w:rsidR="004E4B5E" w:rsidRDefault="004E4B5E" w:rsidP="004E4B5E"/>
    <w:p w14:paraId="165D6510" w14:textId="77777777" w:rsidR="004E4B5E" w:rsidRDefault="004E4B5E" w:rsidP="004E4B5E"/>
    <w:p w14:paraId="0D7F6FEB" w14:textId="77777777" w:rsidR="004E4B5E" w:rsidRDefault="004E4B5E" w:rsidP="004E4B5E"/>
    <w:p w14:paraId="168388D1" w14:textId="77777777" w:rsidR="004E4B5E" w:rsidRDefault="004E4B5E" w:rsidP="004E4B5E"/>
    <w:p w14:paraId="6C16D83E" w14:textId="77777777" w:rsidR="00496104" w:rsidRDefault="00496104" w:rsidP="004E4B5E"/>
    <w:p w14:paraId="23C21576" w14:textId="77777777" w:rsidR="00496104" w:rsidRDefault="00496104" w:rsidP="004E4B5E"/>
    <w:p w14:paraId="024D9938" w14:textId="77777777" w:rsidR="00496104" w:rsidRDefault="00496104" w:rsidP="004E4B5E"/>
    <w:p w14:paraId="52782D98" w14:textId="77777777" w:rsidR="00496104" w:rsidRDefault="00496104" w:rsidP="004E4B5E"/>
    <w:p w14:paraId="47B329FB" w14:textId="77777777" w:rsidR="004E4B5E" w:rsidRDefault="004E4B5E" w:rsidP="004E4B5E"/>
    <w:p w14:paraId="2225620B" w14:textId="77777777" w:rsidR="004E4B5E" w:rsidRDefault="004E4B5E" w:rsidP="004E4B5E"/>
    <w:p w14:paraId="1A081A8F" w14:textId="77777777" w:rsidR="004E4B5E" w:rsidRDefault="004E4B5E" w:rsidP="004E4B5E"/>
    <w:p w14:paraId="5AF73740" w14:textId="77777777" w:rsidR="004E4B5E" w:rsidRDefault="004E4B5E" w:rsidP="004E4B5E"/>
    <w:p w14:paraId="3EEF08D2" w14:textId="77777777" w:rsidR="004E4B5E" w:rsidRDefault="004E4B5E" w:rsidP="004E4B5E"/>
    <w:p w14:paraId="6A9C0242" w14:textId="77777777" w:rsidR="004E4B5E" w:rsidRDefault="004E4B5E" w:rsidP="004E4B5E"/>
    <w:p w14:paraId="3F7FE123" w14:textId="1BF76A98" w:rsidR="002458C6" w:rsidRDefault="002458C6" w:rsidP="002458C6">
      <w:pPr>
        <w:pStyle w:val="Kop1"/>
        <w:numPr>
          <w:ilvl w:val="0"/>
          <w:numId w:val="0"/>
        </w:numPr>
        <w:ind w:left="360" w:hanging="360"/>
      </w:pPr>
      <w:bookmarkStart w:id="20" w:name="_Toc207964364"/>
      <w:r>
        <w:t xml:space="preserve">BIJLAGE </w:t>
      </w:r>
      <w:r w:rsidR="005371E3">
        <w:t>2</w:t>
      </w:r>
      <w:r>
        <w:t xml:space="preserve"> – </w:t>
      </w:r>
      <w:r w:rsidR="0032239B">
        <w:t>SUB</w:t>
      </w:r>
      <w:r w:rsidR="00AF6A93">
        <w:t>-VERWERKERS</w:t>
      </w:r>
      <w:bookmarkEnd w:id="20"/>
    </w:p>
    <w:tbl>
      <w:tblPr>
        <w:tblW w:w="9629" w:type="dxa"/>
        <w:tblCellMar>
          <w:left w:w="10" w:type="dxa"/>
          <w:right w:w="10" w:type="dxa"/>
        </w:tblCellMar>
        <w:tblLook w:val="04A0" w:firstRow="1" w:lastRow="0" w:firstColumn="1" w:lastColumn="0" w:noHBand="0" w:noVBand="1"/>
      </w:tblPr>
      <w:tblGrid>
        <w:gridCol w:w="3209"/>
        <w:gridCol w:w="3210"/>
        <w:gridCol w:w="3210"/>
      </w:tblGrid>
      <w:tr w:rsidR="00A06FB1" w14:paraId="717CD674" w14:textId="77777777" w:rsidTr="004E413D">
        <w:tc>
          <w:tcPr>
            <w:tcW w:w="3209"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03EEDCFE" w14:textId="6598BE6E" w:rsidR="00A06FB1" w:rsidRPr="00A06FB1" w:rsidRDefault="00A06FB1" w:rsidP="004E413D">
            <w:pPr>
              <w:pStyle w:val="HVGDocTxt"/>
              <w:rPr>
                <w:rFonts w:cs="Arial"/>
                <w:b/>
                <w:bCs/>
                <w:color w:val="635D63"/>
                <w:szCs w:val="20"/>
                <w:lang w:val="en-US" w:eastAsia="en-GB"/>
              </w:rPr>
            </w:pPr>
            <w:bookmarkStart w:id="21" w:name="_Hlk187402543"/>
            <w:proofErr w:type="spellStart"/>
            <w:r w:rsidRPr="00A06FB1">
              <w:rPr>
                <w:rFonts w:cs="Arial"/>
                <w:b/>
                <w:bCs/>
                <w:color w:val="635D63"/>
                <w:szCs w:val="20"/>
                <w:lang w:val="en-US" w:eastAsia="en-GB"/>
              </w:rPr>
              <w:t>Statutaire</w:t>
            </w:r>
            <w:proofErr w:type="spellEnd"/>
            <w:r w:rsidRPr="00A06FB1">
              <w:rPr>
                <w:rFonts w:cs="Arial"/>
                <w:b/>
                <w:bCs/>
                <w:color w:val="635D63"/>
                <w:szCs w:val="20"/>
                <w:lang w:val="en-US" w:eastAsia="en-GB"/>
              </w:rPr>
              <w:t xml:space="preserve"> naam Sub-</w:t>
            </w:r>
            <w:proofErr w:type="spellStart"/>
            <w:r w:rsidR="001E3BFA">
              <w:rPr>
                <w:rFonts w:cs="Arial"/>
                <w:b/>
                <w:bCs/>
                <w:color w:val="635D63"/>
                <w:szCs w:val="20"/>
                <w:lang w:val="en-US" w:eastAsia="en-GB"/>
              </w:rPr>
              <w:t>V</w:t>
            </w:r>
            <w:r w:rsidRPr="00A06FB1">
              <w:rPr>
                <w:rFonts w:cs="Arial"/>
                <w:b/>
                <w:bCs/>
                <w:color w:val="635D63"/>
                <w:szCs w:val="20"/>
                <w:lang w:val="en-US" w:eastAsia="en-GB"/>
              </w:rPr>
              <w:t>erwerker</w:t>
            </w:r>
            <w:proofErr w:type="spellEnd"/>
          </w:p>
        </w:tc>
        <w:tc>
          <w:tcPr>
            <w:tcW w:w="32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7DA0A242" w14:textId="77777777" w:rsidR="00A06FB1" w:rsidRPr="00A06FB1" w:rsidRDefault="00A06FB1" w:rsidP="004E413D">
            <w:pPr>
              <w:pStyle w:val="HVGDocTxt"/>
              <w:rPr>
                <w:rFonts w:cs="Arial"/>
                <w:b/>
                <w:bCs/>
                <w:color w:val="635D63"/>
                <w:szCs w:val="20"/>
                <w:lang w:val="en-US" w:eastAsia="en-GB"/>
              </w:rPr>
            </w:pPr>
            <w:proofErr w:type="spellStart"/>
            <w:r w:rsidRPr="00A06FB1">
              <w:rPr>
                <w:rFonts w:cs="Arial"/>
                <w:b/>
                <w:bCs/>
                <w:color w:val="635D63"/>
                <w:szCs w:val="20"/>
                <w:lang w:val="en-US" w:eastAsia="en-GB"/>
              </w:rPr>
              <w:t>Omschrijving</w:t>
            </w:r>
            <w:proofErr w:type="spellEnd"/>
            <w:r w:rsidRPr="00A06FB1">
              <w:rPr>
                <w:rFonts w:cs="Arial"/>
                <w:b/>
                <w:bCs/>
                <w:color w:val="635D63"/>
                <w:szCs w:val="20"/>
                <w:lang w:val="en-US" w:eastAsia="en-GB"/>
              </w:rPr>
              <w:t xml:space="preserve"> </w:t>
            </w:r>
            <w:proofErr w:type="spellStart"/>
            <w:r w:rsidRPr="00A06FB1">
              <w:rPr>
                <w:rFonts w:cs="Arial"/>
                <w:b/>
                <w:bCs/>
                <w:color w:val="635D63"/>
                <w:szCs w:val="20"/>
                <w:lang w:val="en-US" w:eastAsia="en-GB"/>
              </w:rPr>
              <w:t>activiteiten</w:t>
            </w:r>
            <w:proofErr w:type="spellEnd"/>
          </w:p>
        </w:tc>
        <w:tc>
          <w:tcPr>
            <w:tcW w:w="32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167DC1B4" w14:textId="77777777" w:rsidR="00A06FB1" w:rsidRPr="00A06FB1" w:rsidRDefault="00A06FB1" w:rsidP="004E413D">
            <w:pPr>
              <w:pStyle w:val="HVGDocTxt"/>
              <w:rPr>
                <w:rFonts w:cs="Arial"/>
                <w:b/>
                <w:bCs/>
                <w:color w:val="635D63"/>
                <w:szCs w:val="20"/>
                <w:lang w:val="en-US" w:eastAsia="en-GB"/>
              </w:rPr>
            </w:pPr>
            <w:proofErr w:type="spellStart"/>
            <w:r w:rsidRPr="00A06FB1">
              <w:rPr>
                <w:rFonts w:cs="Arial"/>
                <w:b/>
                <w:bCs/>
                <w:color w:val="635D63"/>
                <w:szCs w:val="20"/>
                <w:lang w:val="en-US" w:eastAsia="en-GB"/>
              </w:rPr>
              <w:t>Locatie</w:t>
            </w:r>
            <w:proofErr w:type="spellEnd"/>
            <w:r w:rsidRPr="00A06FB1">
              <w:rPr>
                <w:rFonts w:cs="Arial"/>
                <w:b/>
                <w:bCs/>
                <w:color w:val="635D63"/>
                <w:szCs w:val="20"/>
                <w:lang w:val="en-US" w:eastAsia="en-GB"/>
              </w:rPr>
              <w:t xml:space="preserve"> </w:t>
            </w:r>
            <w:proofErr w:type="spellStart"/>
            <w:r w:rsidRPr="00A06FB1">
              <w:rPr>
                <w:rFonts w:cs="Arial"/>
                <w:b/>
                <w:bCs/>
                <w:color w:val="635D63"/>
                <w:szCs w:val="20"/>
                <w:lang w:val="en-US" w:eastAsia="en-GB"/>
              </w:rPr>
              <w:t>verwerkingsactiviteiten</w:t>
            </w:r>
            <w:proofErr w:type="spellEnd"/>
            <w:r w:rsidRPr="00A06FB1">
              <w:rPr>
                <w:rFonts w:cs="Arial"/>
                <w:b/>
                <w:bCs/>
                <w:color w:val="635D63"/>
                <w:szCs w:val="20"/>
                <w:lang w:val="en-US" w:eastAsia="en-GB"/>
              </w:rPr>
              <w:t xml:space="preserve">  </w:t>
            </w:r>
          </w:p>
        </w:tc>
      </w:tr>
      <w:tr w:rsidR="00A06FB1" w14:paraId="2EBA684B" w14:textId="77777777" w:rsidTr="004E413D">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C0598" w14:textId="77777777" w:rsidR="00A06FB1" w:rsidRDefault="00A06FB1" w:rsidP="004E413D">
            <w:pPr>
              <w:spacing w:line="240" w:lineRule="auto"/>
              <w:rPr>
                <w:sz w:val="24"/>
                <w:szCs w:val="24"/>
              </w:rPr>
            </w:pPr>
          </w:p>
          <w:p w14:paraId="62AF6FF5" w14:textId="77777777" w:rsidR="00A06FB1" w:rsidRDefault="00A06FB1" w:rsidP="004E413D">
            <w:pPr>
              <w:spacing w:line="240" w:lineRule="auto"/>
              <w:rPr>
                <w:sz w:val="24"/>
                <w:szCs w:val="24"/>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FEBD" w14:textId="77777777" w:rsidR="00A06FB1" w:rsidRDefault="00A06FB1" w:rsidP="004E413D">
            <w:pPr>
              <w:pStyle w:val="HVGDocTxt"/>
              <w:spacing w:line="240" w:lineRule="auto"/>
              <w:jc w:val="lef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798B7" w14:textId="77777777" w:rsidR="00A06FB1" w:rsidRDefault="00A06FB1" w:rsidP="004E413D">
            <w:pPr>
              <w:pStyle w:val="HVGDocTxt"/>
              <w:spacing w:line="240" w:lineRule="auto"/>
              <w:rPr>
                <w:sz w:val="24"/>
                <w:szCs w:val="24"/>
                <w:lang w:val="nl-NL"/>
              </w:rPr>
            </w:pPr>
          </w:p>
        </w:tc>
      </w:tr>
      <w:tr w:rsidR="00A06FB1" w14:paraId="1D12486D" w14:textId="77777777" w:rsidTr="004E413D">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C77C" w14:textId="77777777" w:rsidR="00A06FB1" w:rsidRDefault="00A06FB1" w:rsidP="004E413D">
            <w:pPr>
              <w:pStyle w:val="HVGDocTxt"/>
              <w:spacing w:line="240" w:lineRule="auto"/>
              <w:jc w:val="lef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4A966" w14:textId="77777777" w:rsidR="00A06FB1" w:rsidRDefault="00A06FB1" w:rsidP="004E413D">
            <w:pPr>
              <w:pStyle w:val="HVGDocTxt"/>
              <w:spacing w:line="240" w:lineRule="auto"/>
              <w:jc w:val="lef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3A797" w14:textId="77777777" w:rsidR="00A06FB1" w:rsidRDefault="00A06FB1" w:rsidP="004E413D">
            <w:pPr>
              <w:rPr>
                <w:sz w:val="24"/>
                <w:szCs w:val="24"/>
              </w:rPr>
            </w:pPr>
          </w:p>
          <w:p w14:paraId="55F11728" w14:textId="77777777" w:rsidR="00A06FB1" w:rsidRDefault="00A06FB1" w:rsidP="004E413D">
            <w:pPr>
              <w:rPr>
                <w:sz w:val="24"/>
                <w:szCs w:val="24"/>
              </w:rPr>
            </w:pPr>
          </w:p>
        </w:tc>
      </w:tr>
      <w:tr w:rsidR="00A06FB1" w14:paraId="78C7DEF1" w14:textId="77777777" w:rsidTr="004E413D">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150D7" w14:textId="77777777" w:rsidR="00A06FB1" w:rsidRDefault="00A06FB1" w:rsidP="004E413D">
            <w:pPr>
              <w:pStyle w:val="HVGDocTxt"/>
              <w:spacing w:line="240" w:lineRule="auto"/>
              <w:jc w:val="lef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740BD" w14:textId="77777777" w:rsidR="00A06FB1" w:rsidRDefault="00A06FB1" w:rsidP="004E413D">
            <w:pPr>
              <w:pStyle w:val="HVGDocTxt"/>
              <w:spacing w:line="240" w:lineRule="auto"/>
              <w:jc w:val="lef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B7D70" w14:textId="77777777" w:rsidR="00A06FB1" w:rsidRDefault="00A06FB1" w:rsidP="004E413D">
            <w:pPr>
              <w:pStyle w:val="HVGDocTxt"/>
              <w:spacing w:line="240" w:lineRule="auto"/>
              <w:jc w:val="left"/>
              <w:rPr>
                <w:sz w:val="24"/>
                <w:szCs w:val="24"/>
                <w:lang w:val="nl-NL"/>
              </w:rPr>
            </w:pPr>
          </w:p>
        </w:tc>
      </w:tr>
      <w:tr w:rsidR="00A06FB1" w14:paraId="716693DA" w14:textId="77777777" w:rsidTr="004E413D">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B8AA" w14:textId="77777777" w:rsidR="00A06FB1" w:rsidRDefault="00A06FB1" w:rsidP="004E413D">
            <w:pPr>
              <w:spacing w:line="240" w:lineRule="auto"/>
              <w:rPr>
                <w:sz w:val="24"/>
                <w:szCs w:val="24"/>
                <w:lang w:val="en-GB"/>
              </w:rPr>
            </w:pPr>
          </w:p>
          <w:p w14:paraId="4A792800" w14:textId="77777777" w:rsidR="00A06FB1" w:rsidRDefault="00A06FB1" w:rsidP="004E413D">
            <w:pPr>
              <w:spacing w:line="240" w:lineRule="auto"/>
              <w:rPr>
                <w:sz w:val="24"/>
                <w:szCs w:val="24"/>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06477" w14:textId="77777777" w:rsidR="00A06FB1" w:rsidRDefault="00A06FB1" w:rsidP="004E413D">
            <w:pPr>
              <w:pStyle w:val="HVGDocTxt"/>
              <w:spacing w:line="240" w:lineRule="auto"/>
              <w:jc w:val="lef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AE241" w14:textId="77777777" w:rsidR="00A06FB1" w:rsidRDefault="00A06FB1" w:rsidP="004E413D">
            <w:pPr>
              <w:pStyle w:val="HVGDocTxt"/>
              <w:spacing w:line="240" w:lineRule="auto"/>
              <w:rPr>
                <w:sz w:val="24"/>
                <w:szCs w:val="24"/>
              </w:rPr>
            </w:pPr>
          </w:p>
        </w:tc>
      </w:tr>
      <w:tr w:rsidR="00A06FB1" w14:paraId="032AF58B" w14:textId="77777777" w:rsidTr="004E413D">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313E6" w14:textId="77777777" w:rsidR="00A06FB1" w:rsidRDefault="00A06FB1" w:rsidP="004E413D">
            <w:pPr>
              <w:pStyle w:val="HVGDocTxt"/>
              <w:rPr>
                <w:sz w:val="24"/>
                <w:szCs w:val="24"/>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F2237" w14:textId="77777777" w:rsidR="00A06FB1" w:rsidRDefault="00A06FB1" w:rsidP="004E413D">
            <w:pPr>
              <w:pStyle w:val="HVGDocTx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072A4" w14:textId="77777777" w:rsidR="00A06FB1" w:rsidRDefault="00A06FB1" w:rsidP="004E413D">
            <w:pPr>
              <w:pStyle w:val="HVGDocTxt"/>
              <w:rPr>
                <w:sz w:val="24"/>
                <w:szCs w:val="24"/>
              </w:rPr>
            </w:pPr>
          </w:p>
        </w:tc>
      </w:tr>
      <w:bookmarkEnd w:id="21"/>
    </w:tbl>
    <w:p w14:paraId="63E9A591" w14:textId="77777777" w:rsidR="00AF6A93" w:rsidRPr="00AF6A93" w:rsidRDefault="00AF6A93" w:rsidP="00AF6A93"/>
    <w:p w14:paraId="377C24A9" w14:textId="77777777" w:rsidR="004E4B5E" w:rsidRDefault="004E4B5E" w:rsidP="004E4B5E"/>
    <w:p w14:paraId="34EAF544" w14:textId="77777777" w:rsidR="004E4B5E" w:rsidRDefault="004E4B5E" w:rsidP="004E4B5E"/>
    <w:p w14:paraId="4D0DA809" w14:textId="77777777" w:rsidR="00496104" w:rsidRDefault="00496104" w:rsidP="004E4B5E"/>
    <w:p w14:paraId="77F3EE2F" w14:textId="77777777" w:rsidR="00496104" w:rsidRDefault="00496104" w:rsidP="004E4B5E"/>
    <w:p w14:paraId="42EF8A86" w14:textId="77777777" w:rsidR="00496104" w:rsidRDefault="00496104" w:rsidP="004E4B5E"/>
    <w:p w14:paraId="338F1073" w14:textId="77777777" w:rsidR="00496104" w:rsidRDefault="00496104" w:rsidP="004E4B5E"/>
    <w:p w14:paraId="760EB32C" w14:textId="77777777" w:rsidR="00496104" w:rsidRDefault="00496104" w:rsidP="004E4B5E"/>
    <w:p w14:paraId="6FF5A2E4" w14:textId="77777777" w:rsidR="00496104" w:rsidRDefault="00496104" w:rsidP="004E4B5E"/>
    <w:p w14:paraId="1A22B46B" w14:textId="77777777" w:rsidR="00496104" w:rsidRDefault="00496104" w:rsidP="004E4B5E"/>
    <w:p w14:paraId="28B56695" w14:textId="77777777" w:rsidR="00496104" w:rsidRDefault="00496104" w:rsidP="004E4B5E"/>
    <w:p w14:paraId="2B45D792" w14:textId="77777777" w:rsidR="00496104" w:rsidRDefault="00496104" w:rsidP="004E4B5E"/>
    <w:p w14:paraId="0ECE2360" w14:textId="77777777" w:rsidR="00496104" w:rsidRDefault="00496104" w:rsidP="004E4B5E"/>
    <w:p w14:paraId="644AB9DC" w14:textId="77777777" w:rsidR="00496104" w:rsidRDefault="00496104" w:rsidP="004E4B5E"/>
    <w:p w14:paraId="3A17C15D" w14:textId="77777777" w:rsidR="00496104" w:rsidRDefault="00496104" w:rsidP="004E4B5E"/>
    <w:p w14:paraId="1177C9B5" w14:textId="77777777" w:rsidR="00496104" w:rsidRDefault="00496104" w:rsidP="004E4B5E"/>
    <w:p w14:paraId="007933CA" w14:textId="77777777" w:rsidR="00496104" w:rsidRDefault="00496104" w:rsidP="004E4B5E"/>
    <w:p w14:paraId="40F9D1A4" w14:textId="77777777" w:rsidR="00496104" w:rsidRDefault="00496104" w:rsidP="004E4B5E"/>
    <w:p w14:paraId="65532F33" w14:textId="77777777" w:rsidR="00496104" w:rsidRDefault="00496104" w:rsidP="004E4B5E"/>
    <w:p w14:paraId="09BBA15A" w14:textId="77777777" w:rsidR="00496104" w:rsidRDefault="00496104" w:rsidP="004E4B5E"/>
    <w:p w14:paraId="213E3324" w14:textId="77777777" w:rsidR="00496104" w:rsidRDefault="00496104" w:rsidP="004E4B5E"/>
    <w:p w14:paraId="33575589" w14:textId="77777777" w:rsidR="00496104" w:rsidRDefault="00496104" w:rsidP="004E4B5E"/>
    <w:p w14:paraId="1B8D93EC" w14:textId="77777777" w:rsidR="00496104" w:rsidRDefault="00496104" w:rsidP="004E4B5E"/>
    <w:p w14:paraId="71F18A99" w14:textId="77777777" w:rsidR="00496104" w:rsidRDefault="00496104" w:rsidP="004E4B5E"/>
    <w:p w14:paraId="0A553622" w14:textId="77777777" w:rsidR="00496104" w:rsidRDefault="00496104" w:rsidP="004E4B5E"/>
    <w:p w14:paraId="66FA7F9F" w14:textId="77777777" w:rsidR="00496104" w:rsidRDefault="00496104" w:rsidP="004E4B5E"/>
    <w:p w14:paraId="787AFFBE" w14:textId="77777777" w:rsidR="00496104" w:rsidRDefault="00496104" w:rsidP="004E4B5E"/>
    <w:p w14:paraId="45EF517A" w14:textId="77777777" w:rsidR="00496104" w:rsidRDefault="00496104" w:rsidP="004E4B5E"/>
    <w:p w14:paraId="1AE58C49" w14:textId="77777777" w:rsidR="00496104" w:rsidRDefault="00496104" w:rsidP="004E4B5E"/>
    <w:p w14:paraId="00F97B26" w14:textId="77777777" w:rsidR="00496104" w:rsidRDefault="00496104" w:rsidP="004E4B5E"/>
    <w:p w14:paraId="61F0FCCC" w14:textId="77777777" w:rsidR="00496104" w:rsidRDefault="00496104" w:rsidP="004E4B5E"/>
    <w:p w14:paraId="42205FAC" w14:textId="77777777" w:rsidR="00496104" w:rsidRDefault="00496104" w:rsidP="004E4B5E"/>
    <w:p w14:paraId="64750F95" w14:textId="77777777" w:rsidR="00496104" w:rsidRDefault="00496104" w:rsidP="004E4B5E"/>
    <w:p w14:paraId="31CD6047" w14:textId="77777777" w:rsidR="00496104" w:rsidRDefault="00496104" w:rsidP="004E4B5E"/>
    <w:p w14:paraId="46EEFD75" w14:textId="77777777" w:rsidR="00496104" w:rsidRDefault="00496104" w:rsidP="004E4B5E"/>
    <w:p w14:paraId="5E36F3F7" w14:textId="77777777" w:rsidR="00496104" w:rsidRDefault="00496104" w:rsidP="004E4B5E"/>
    <w:p w14:paraId="0DE90508" w14:textId="77777777" w:rsidR="004E4B5E" w:rsidRDefault="004E4B5E" w:rsidP="004E4B5E"/>
    <w:p w14:paraId="700F6EE0" w14:textId="77777777" w:rsidR="003A6672" w:rsidRPr="004E4B5E" w:rsidRDefault="003A6672" w:rsidP="004E4B5E"/>
    <w:p w14:paraId="2FF193CB" w14:textId="7356A481" w:rsidR="00E42C64" w:rsidRDefault="00E42C64" w:rsidP="00E42C64">
      <w:pPr>
        <w:pStyle w:val="Kop1"/>
        <w:numPr>
          <w:ilvl w:val="0"/>
          <w:numId w:val="0"/>
        </w:numPr>
        <w:ind w:left="360" w:hanging="360"/>
      </w:pPr>
      <w:bookmarkStart w:id="22" w:name="_Toc207964365"/>
      <w:r>
        <w:lastRenderedPageBreak/>
        <w:t xml:space="preserve">BIJLAGE </w:t>
      </w:r>
      <w:r w:rsidR="005371E3">
        <w:t>3</w:t>
      </w:r>
      <w:r>
        <w:t xml:space="preserve">– </w:t>
      </w:r>
      <w:bookmarkEnd w:id="19"/>
      <w:r w:rsidR="00380E8C">
        <w:t>CONTAC</w:t>
      </w:r>
      <w:r w:rsidR="005D4C21">
        <w:t>T</w:t>
      </w:r>
      <w:r w:rsidR="00380E8C">
        <w:t>GEGEVENS</w:t>
      </w:r>
      <w:bookmarkEnd w:id="22"/>
    </w:p>
    <w:p w14:paraId="39F01EA4" w14:textId="1CB6F210" w:rsidR="005D4C21" w:rsidRPr="005D4C21" w:rsidRDefault="00FF1601" w:rsidP="005D4C21">
      <w:pPr>
        <w:suppressAutoHyphens/>
        <w:autoSpaceDN w:val="0"/>
        <w:spacing w:before="240" w:line="260" w:lineRule="atLeast"/>
        <w:rPr>
          <w:rFonts w:eastAsia="SimSun"/>
        </w:rPr>
      </w:pPr>
      <w:r w:rsidRPr="00FF1601">
        <w:rPr>
          <w:rFonts w:eastAsia="SimSun"/>
        </w:rPr>
        <w:t xml:space="preserve">U kunt melding doen van een (mogelijke) </w:t>
      </w:r>
      <w:r w:rsidR="00587E7C">
        <w:rPr>
          <w:rFonts w:eastAsia="SimSun"/>
        </w:rPr>
        <w:t xml:space="preserve">Datalek </w:t>
      </w:r>
      <w:r w:rsidRPr="00FF1601">
        <w:rPr>
          <w:rFonts w:eastAsia="SimSun"/>
        </w:rPr>
        <w:t>door het meldingsformulier op onze website in te vullen en op te sturen. Het meldingsformulier is te bereiken via de volgende url: http://www.enexis.nl/algemeen/datalek. Daarnaast moet u telefonisch een melding doen. Dit doet u door te bellen naar 088-8574444 en vervolgens het passende nummer te k</w:t>
      </w:r>
      <w:r w:rsidR="00FA47A5">
        <w:rPr>
          <w:rFonts w:eastAsia="SimSun"/>
        </w:rPr>
        <w:t>iezen.</w:t>
      </w:r>
    </w:p>
    <w:p w14:paraId="4BD44C39" w14:textId="32740878" w:rsidR="005D4C21" w:rsidRDefault="00A83D0F" w:rsidP="005D4C21">
      <w:pPr>
        <w:suppressAutoHyphens/>
        <w:autoSpaceDN w:val="0"/>
        <w:spacing w:before="240" w:line="260" w:lineRule="atLeast"/>
        <w:rPr>
          <w:rFonts w:eastAsia="SimSun"/>
        </w:rPr>
      </w:pPr>
      <w:r>
        <w:rPr>
          <w:rFonts w:eastAsia="SimSun"/>
        </w:rPr>
        <w:t xml:space="preserve">Privacy contacten bij </w:t>
      </w:r>
      <w:r w:rsidRPr="001715E4">
        <w:rPr>
          <w:rFonts w:eastAsia="SimSun"/>
          <w:b/>
          <w:bCs/>
        </w:rPr>
        <w:t xml:space="preserve">Verwerkingsverantwoordelijke </w:t>
      </w:r>
    </w:p>
    <w:p w14:paraId="6C7C4B59" w14:textId="77777777" w:rsidR="00A83D0F" w:rsidRPr="005D4C21" w:rsidRDefault="00A83D0F" w:rsidP="005D4C21">
      <w:pPr>
        <w:suppressAutoHyphens/>
        <w:autoSpaceDN w:val="0"/>
        <w:spacing w:before="240" w:line="260" w:lineRule="atLeast"/>
        <w:rPr>
          <w:rFonts w:eastAsia="SimSun"/>
        </w:rPr>
      </w:pPr>
    </w:p>
    <w:tbl>
      <w:tblPr>
        <w:tblW w:w="10277" w:type="dxa"/>
        <w:tblLayout w:type="fixed"/>
        <w:tblCellMar>
          <w:left w:w="10" w:type="dxa"/>
          <w:right w:w="10" w:type="dxa"/>
        </w:tblCellMar>
        <w:tblLook w:val="04A0" w:firstRow="1" w:lastRow="0" w:firstColumn="1" w:lastColumn="0" w:noHBand="0" w:noVBand="1"/>
      </w:tblPr>
      <w:tblGrid>
        <w:gridCol w:w="1266"/>
        <w:gridCol w:w="2693"/>
        <w:gridCol w:w="960"/>
        <w:gridCol w:w="2325"/>
        <w:gridCol w:w="3033"/>
      </w:tblGrid>
      <w:tr w:rsidR="005D4C21" w:rsidRPr="005D4C21" w14:paraId="0A250EDF" w14:textId="77777777" w:rsidTr="004B4081">
        <w:trPr>
          <w:trHeight w:val="366"/>
        </w:trPr>
        <w:tc>
          <w:tcPr>
            <w:tcW w:w="126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A7D0DF6" w14:textId="24EC6766" w:rsidR="005D4C21" w:rsidRPr="005D4C21" w:rsidRDefault="005D4C21" w:rsidP="005D4C21">
            <w:pPr>
              <w:suppressAutoHyphens/>
              <w:autoSpaceDN w:val="0"/>
              <w:spacing w:after="260" w:line="240" w:lineRule="auto"/>
              <w:rPr>
                <w:rFonts w:eastAsia="SimSun"/>
                <w:b/>
                <w:bCs/>
                <w:lang w:val="en-US" w:eastAsia="en-GB"/>
              </w:rPr>
            </w:pPr>
            <w:bookmarkStart w:id="23" w:name="_Hlk176247179"/>
            <w:r w:rsidRPr="005D4C21">
              <w:rPr>
                <w:rFonts w:eastAsia="SimSun"/>
                <w:b/>
                <w:bCs/>
                <w:lang w:val="en-US" w:eastAsia="en-GB"/>
              </w:rPr>
              <w:t xml:space="preserve">Privacy </w:t>
            </w:r>
            <w:proofErr w:type="spellStart"/>
            <w:r w:rsidRPr="005D4C21">
              <w:rPr>
                <w:rFonts w:eastAsia="SimSun"/>
                <w:b/>
                <w:bCs/>
                <w:lang w:val="en-US" w:eastAsia="en-GB"/>
              </w:rPr>
              <w:t>contacten</w:t>
            </w:r>
            <w:proofErr w:type="spellEnd"/>
          </w:p>
        </w:tc>
        <w:tc>
          <w:tcPr>
            <w:tcW w:w="2693"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1A8D5562" w14:textId="77777777" w:rsidR="005D4C21" w:rsidRPr="00496104" w:rsidRDefault="005D4C21" w:rsidP="005D4C21">
            <w:pPr>
              <w:suppressAutoHyphens/>
              <w:autoSpaceDN w:val="0"/>
              <w:spacing w:after="260" w:line="240" w:lineRule="auto"/>
              <w:rPr>
                <w:rFonts w:eastAsia="SimSun"/>
                <w:b/>
                <w:bCs/>
                <w:lang w:eastAsia="en-GB"/>
              </w:rPr>
            </w:pPr>
            <w:r w:rsidRPr="00496104">
              <w:rPr>
                <w:rFonts w:eastAsia="SimSun"/>
                <w:b/>
                <w:bCs/>
                <w:lang w:eastAsia="en-GB"/>
              </w:rPr>
              <w:t>Naam</w:t>
            </w:r>
          </w:p>
        </w:tc>
        <w:tc>
          <w:tcPr>
            <w:tcW w:w="96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3B11613A" w14:textId="77777777" w:rsidR="005D4C21" w:rsidRPr="00496104" w:rsidRDefault="005D4C21" w:rsidP="005D4C21">
            <w:pPr>
              <w:suppressAutoHyphens/>
              <w:autoSpaceDN w:val="0"/>
              <w:spacing w:after="260" w:line="240" w:lineRule="auto"/>
              <w:rPr>
                <w:rFonts w:eastAsia="SimSun"/>
                <w:b/>
                <w:bCs/>
                <w:lang w:eastAsia="en-GB"/>
              </w:rPr>
            </w:pPr>
            <w:r w:rsidRPr="00496104">
              <w:rPr>
                <w:rFonts w:eastAsia="SimSun"/>
                <w:b/>
                <w:bCs/>
                <w:lang w:eastAsia="en-GB"/>
              </w:rPr>
              <w:t>Functie</w:t>
            </w:r>
          </w:p>
        </w:tc>
        <w:tc>
          <w:tcPr>
            <w:tcW w:w="232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4CBB2A2" w14:textId="77777777" w:rsidR="005D4C21" w:rsidRPr="00496104" w:rsidRDefault="005D4C21" w:rsidP="005D4C21">
            <w:pPr>
              <w:suppressAutoHyphens/>
              <w:autoSpaceDN w:val="0"/>
              <w:spacing w:after="260" w:line="240" w:lineRule="auto"/>
              <w:rPr>
                <w:rFonts w:eastAsia="SimSun"/>
                <w:b/>
                <w:bCs/>
                <w:lang w:eastAsia="en-GB"/>
              </w:rPr>
            </w:pPr>
            <w:r w:rsidRPr="00496104">
              <w:rPr>
                <w:rFonts w:eastAsia="SimSun"/>
                <w:b/>
                <w:bCs/>
                <w:lang w:eastAsia="en-GB"/>
              </w:rPr>
              <w:t>Telefoonnummer</w:t>
            </w:r>
          </w:p>
        </w:tc>
        <w:tc>
          <w:tcPr>
            <w:tcW w:w="3033"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3590AC0C" w14:textId="77777777" w:rsidR="005D4C21" w:rsidRPr="00496104" w:rsidRDefault="005D4C21" w:rsidP="005D4C21">
            <w:pPr>
              <w:suppressAutoHyphens/>
              <w:autoSpaceDN w:val="0"/>
              <w:spacing w:after="260" w:line="240" w:lineRule="auto"/>
              <w:rPr>
                <w:rFonts w:eastAsia="SimSun"/>
                <w:b/>
                <w:bCs/>
                <w:lang w:eastAsia="en-GB"/>
              </w:rPr>
            </w:pPr>
            <w:r w:rsidRPr="00496104">
              <w:rPr>
                <w:rFonts w:eastAsia="SimSun"/>
                <w:b/>
                <w:bCs/>
                <w:lang w:eastAsia="en-GB"/>
              </w:rPr>
              <w:t>E-mailadres</w:t>
            </w:r>
          </w:p>
        </w:tc>
      </w:tr>
      <w:tr w:rsidR="005D4C21" w:rsidRPr="005D4C21" w14:paraId="32D22761" w14:textId="77777777" w:rsidTr="004B4081">
        <w:trPr>
          <w:trHeight w:val="482"/>
        </w:trPr>
        <w:tc>
          <w:tcPr>
            <w:tcW w:w="126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4AB83191" w14:textId="77777777" w:rsidR="005D4C21" w:rsidRPr="005D4C21" w:rsidRDefault="005D4C21" w:rsidP="005D4C21">
            <w:pPr>
              <w:suppressAutoHyphens/>
              <w:autoSpaceDN w:val="0"/>
              <w:spacing w:after="260" w:line="240" w:lineRule="auto"/>
              <w:rPr>
                <w:rFonts w:eastAsia="SimSun"/>
                <w:lang w:val="en-US" w:eastAsia="en-GB"/>
              </w:rPr>
            </w:pP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525621" w14:textId="77777777" w:rsidR="005D4C21" w:rsidRPr="005D4C21" w:rsidRDefault="005D4C21" w:rsidP="005D4C21">
            <w:pPr>
              <w:suppressAutoHyphens/>
              <w:autoSpaceDN w:val="0"/>
              <w:spacing w:after="260" w:line="240" w:lineRule="auto"/>
              <w:rPr>
                <w:rFonts w:eastAsia="SimSun"/>
                <w:lang w:val="en-US" w:eastAsia="en-GB"/>
              </w:rPr>
            </w:pPr>
            <w:r w:rsidRPr="005D4C21">
              <w:rPr>
                <w:rFonts w:eastAsia="SimSun"/>
                <w:lang w:val="en-US" w:eastAsia="en-GB"/>
              </w:rPr>
              <w:t>Evelyne Hengst-de Greeff</w:t>
            </w: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BEEA48" w14:textId="77777777" w:rsidR="005D4C21" w:rsidRPr="005D4C21" w:rsidRDefault="005D4C21" w:rsidP="005D4C21">
            <w:pPr>
              <w:suppressAutoHyphens/>
              <w:autoSpaceDN w:val="0"/>
              <w:spacing w:after="260" w:line="240" w:lineRule="auto"/>
              <w:rPr>
                <w:rFonts w:eastAsia="SimSun"/>
                <w:lang w:val="en-US" w:eastAsia="en-GB"/>
              </w:rPr>
            </w:pPr>
            <w:r w:rsidRPr="005D4C21">
              <w:rPr>
                <w:rFonts w:eastAsia="SimSun"/>
                <w:lang w:val="en-US" w:eastAsia="en-GB"/>
              </w:rPr>
              <w:t>FG</w:t>
            </w:r>
          </w:p>
        </w:tc>
        <w:tc>
          <w:tcPr>
            <w:tcW w:w="23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2EB222" w14:textId="77777777" w:rsidR="005D4C21" w:rsidRPr="005D4C21" w:rsidRDefault="005D4C21" w:rsidP="005D4C21">
            <w:pPr>
              <w:suppressAutoHyphens/>
              <w:autoSpaceDN w:val="0"/>
              <w:spacing w:after="260" w:line="240" w:lineRule="auto"/>
              <w:rPr>
                <w:rFonts w:eastAsia="SimSun"/>
                <w:lang w:val="en-US" w:eastAsia="en-GB"/>
              </w:rPr>
            </w:pPr>
            <w:r w:rsidRPr="005D4C21">
              <w:rPr>
                <w:rFonts w:eastAsia="SimSun"/>
                <w:lang w:val="en-US" w:eastAsia="en-GB"/>
              </w:rPr>
              <w:t>088-8574444</w:t>
            </w:r>
          </w:p>
        </w:tc>
        <w:tc>
          <w:tcPr>
            <w:tcW w:w="3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74A45C" w14:textId="77777777" w:rsidR="005D4C21" w:rsidRPr="005D4C21" w:rsidRDefault="005D4C21" w:rsidP="005D4C21">
            <w:pPr>
              <w:suppressAutoHyphens/>
              <w:autoSpaceDN w:val="0"/>
              <w:spacing w:after="260" w:line="240" w:lineRule="auto"/>
              <w:rPr>
                <w:rFonts w:eastAsia="SimSun"/>
                <w:lang w:val="en-US" w:eastAsia="en-GB"/>
              </w:rPr>
            </w:pPr>
            <w:hyperlink r:id="rId11" w:history="1">
              <w:r w:rsidRPr="005D4C21">
                <w:rPr>
                  <w:rFonts w:eastAsia="SimSun"/>
                  <w:u w:val="single"/>
                  <w:lang w:val="en-US" w:eastAsia="en-GB"/>
                </w:rPr>
                <w:t>fg@enexis.nl</w:t>
              </w:r>
            </w:hyperlink>
          </w:p>
        </w:tc>
      </w:tr>
      <w:tr w:rsidR="005D4C21" w:rsidRPr="005D4C21" w14:paraId="1BE0BD0C" w14:textId="77777777" w:rsidTr="004B4081">
        <w:trPr>
          <w:trHeight w:val="546"/>
        </w:trPr>
        <w:tc>
          <w:tcPr>
            <w:tcW w:w="126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433D726E" w14:textId="77777777" w:rsidR="005D4C21" w:rsidRPr="005D4C21" w:rsidRDefault="005D4C21" w:rsidP="005D4C21">
            <w:pPr>
              <w:suppressAutoHyphens/>
              <w:autoSpaceDN w:val="0"/>
              <w:spacing w:after="260" w:line="240" w:lineRule="auto"/>
              <w:rPr>
                <w:rFonts w:eastAsia="SimSun"/>
                <w:lang w:val="en-US" w:eastAsia="en-GB"/>
              </w:rPr>
            </w:pP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5BB6A9" w14:textId="77777777" w:rsidR="005D4C21" w:rsidRPr="005D4C21" w:rsidRDefault="005D4C21" w:rsidP="005D4C21">
            <w:pPr>
              <w:suppressAutoHyphens/>
              <w:autoSpaceDN w:val="0"/>
              <w:spacing w:after="260" w:line="240" w:lineRule="auto"/>
              <w:rPr>
                <w:rFonts w:eastAsia="SimSun"/>
                <w:lang w:val="en-US" w:eastAsia="en-GB"/>
              </w:rPr>
            </w:pPr>
          </w:p>
        </w:tc>
        <w:tc>
          <w:tcPr>
            <w:tcW w:w="9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7B3CED" w14:textId="77777777" w:rsidR="005D4C21" w:rsidRPr="005D4C21" w:rsidRDefault="005D4C21" w:rsidP="005D4C21">
            <w:pPr>
              <w:suppressAutoHyphens/>
              <w:autoSpaceDN w:val="0"/>
              <w:spacing w:after="260" w:line="240" w:lineRule="auto"/>
              <w:rPr>
                <w:rFonts w:eastAsia="SimSun"/>
                <w:lang w:val="en-US" w:eastAsia="en-GB"/>
              </w:rPr>
            </w:pPr>
            <w:r w:rsidRPr="005D4C21">
              <w:rPr>
                <w:rFonts w:eastAsia="SimSun"/>
                <w:lang w:val="en-US" w:eastAsia="en-GB"/>
              </w:rPr>
              <w:t>Privacy Officers</w:t>
            </w:r>
          </w:p>
        </w:tc>
        <w:tc>
          <w:tcPr>
            <w:tcW w:w="23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DD072C" w14:textId="77777777" w:rsidR="005D4C21" w:rsidRPr="005D4C21" w:rsidRDefault="005D4C21" w:rsidP="005D4C21">
            <w:pPr>
              <w:suppressAutoHyphens/>
              <w:autoSpaceDN w:val="0"/>
              <w:spacing w:after="260" w:line="240" w:lineRule="auto"/>
              <w:rPr>
                <w:rFonts w:eastAsia="SimSun"/>
                <w:lang w:val="en-US" w:eastAsia="en-GB"/>
              </w:rPr>
            </w:pPr>
          </w:p>
        </w:tc>
        <w:tc>
          <w:tcPr>
            <w:tcW w:w="3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8E9DD" w14:textId="77777777" w:rsidR="005D4C21" w:rsidRPr="005D4C21" w:rsidRDefault="005D4C21" w:rsidP="005D4C21">
            <w:pPr>
              <w:suppressAutoHyphens/>
              <w:autoSpaceDN w:val="0"/>
              <w:spacing w:after="260" w:line="240" w:lineRule="auto"/>
              <w:rPr>
                <w:rFonts w:eastAsia="SimSun" w:cs="Times New Roman"/>
                <w:color w:val="auto"/>
                <w:lang w:val="en-US" w:eastAsia="en-GB"/>
              </w:rPr>
            </w:pPr>
            <w:hyperlink r:id="rId12" w:history="1">
              <w:r w:rsidRPr="005D4C21">
                <w:rPr>
                  <w:rFonts w:eastAsia="SimSun" w:cs="Times New Roman"/>
                  <w:color w:val="0000FF"/>
                  <w:u w:val="single"/>
                  <w:lang w:val="en-US" w:eastAsia="en-GB"/>
                </w:rPr>
                <w:t>privacy@enexis.nl</w:t>
              </w:r>
            </w:hyperlink>
            <w:r w:rsidRPr="005D4C21">
              <w:rPr>
                <w:rFonts w:eastAsia="SimSun" w:cs="Times New Roman"/>
                <w:color w:val="auto"/>
                <w:lang w:val="en-US" w:eastAsia="en-GB"/>
              </w:rPr>
              <w:t xml:space="preserve"> </w:t>
            </w:r>
          </w:p>
        </w:tc>
      </w:tr>
      <w:bookmarkEnd w:id="23"/>
    </w:tbl>
    <w:p w14:paraId="17C12F35" w14:textId="77777777" w:rsidR="005D4C21" w:rsidRDefault="005D4C21" w:rsidP="005D4C21">
      <w:pPr>
        <w:suppressAutoHyphens/>
        <w:autoSpaceDN w:val="0"/>
        <w:spacing w:after="160" w:line="240" w:lineRule="auto"/>
        <w:rPr>
          <w:rFonts w:eastAsia="SimSun"/>
          <w:lang w:val="en-US" w:eastAsia="en-GB"/>
        </w:rPr>
      </w:pPr>
    </w:p>
    <w:p w14:paraId="5673A83E" w14:textId="3EEA7FBF" w:rsidR="00A83D0F" w:rsidRPr="005D4C21" w:rsidRDefault="00A83D0F" w:rsidP="005D4C21">
      <w:pPr>
        <w:suppressAutoHyphens/>
        <w:autoSpaceDN w:val="0"/>
        <w:spacing w:after="160" w:line="240" w:lineRule="auto"/>
        <w:rPr>
          <w:rFonts w:eastAsia="SimSun"/>
          <w:lang w:val="en-US" w:eastAsia="en-GB"/>
        </w:rPr>
      </w:pPr>
      <w:r>
        <w:rPr>
          <w:rFonts w:eastAsia="SimSun"/>
          <w:lang w:val="en-US" w:eastAsia="en-GB"/>
        </w:rPr>
        <w:t xml:space="preserve">Privacy </w:t>
      </w:r>
      <w:proofErr w:type="spellStart"/>
      <w:r>
        <w:rPr>
          <w:rFonts w:eastAsia="SimSun"/>
          <w:lang w:val="en-US" w:eastAsia="en-GB"/>
        </w:rPr>
        <w:t>contacten</w:t>
      </w:r>
      <w:proofErr w:type="spellEnd"/>
      <w:r>
        <w:rPr>
          <w:rFonts w:eastAsia="SimSun"/>
          <w:lang w:val="en-US" w:eastAsia="en-GB"/>
        </w:rPr>
        <w:t xml:space="preserve"> </w:t>
      </w:r>
      <w:proofErr w:type="spellStart"/>
      <w:r>
        <w:rPr>
          <w:rFonts w:eastAsia="SimSun"/>
          <w:lang w:val="en-US" w:eastAsia="en-GB"/>
        </w:rPr>
        <w:t>bij</w:t>
      </w:r>
      <w:proofErr w:type="spellEnd"/>
      <w:r>
        <w:rPr>
          <w:rFonts w:eastAsia="SimSun"/>
          <w:lang w:val="en-US" w:eastAsia="en-GB"/>
        </w:rPr>
        <w:t xml:space="preserve"> </w:t>
      </w:r>
      <w:proofErr w:type="spellStart"/>
      <w:r w:rsidRPr="001715E4">
        <w:rPr>
          <w:rFonts w:eastAsia="SimSun"/>
          <w:b/>
          <w:bCs/>
          <w:lang w:val="en-US" w:eastAsia="en-GB"/>
        </w:rPr>
        <w:t>Verwerker</w:t>
      </w:r>
      <w:proofErr w:type="spellEnd"/>
      <w:r w:rsidRPr="001715E4">
        <w:rPr>
          <w:rFonts w:eastAsia="SimSun"/>
          <w:b/>
          <w:bCs/>
          <w:lang w:val="en-US" w:eastAsia="en-GB"/>
        </w:rPr>
        <w:t xml:space="preserve"> </w:t>
      </w:r>
    </w:p>
    <w:p w14:paraId="693CC06B" w14:textId="77777777" w:rsidR="005D4C21" w:rsidRPr="005D4C21" w:rsidRDefault="005D4C21" w:rsidP="005D4C21">
      <w:pPr>
        <w:suppressAutoHyphens/>
        <w:autoSpaceDN w:val="0"/>
        <w:spacing w:before="240" w:line="260" w:lineRule="atLeast"/>
        <w:rPr>
          <w:rFonts w:eastAsia="SimSun"/>
        </w:rPr>
      </w:pPr>
    </w:p>
    <w:tbl>
      <w:tblPr>
        <w:tblW w:w="10216" w:type="dxa"/>
        <w:tblLayout w:type="fixed"/>
        <w:tblCellMar>
          <w:left w:w="10" w:type="dxa"/>
          <w:right w:w="10" w:type="dxa"/>
        </w:tblCellMar>
        <w:tblLook w:val="04A0" w:firstRow="1" w:lastRow="0" w:firstColumn="1" w:lastColumn="0" w:noHBand="0" w:noVBand="1"/>
      </w:tblPr>
      <w:tblGrid>
        <w:gridCol w:w="1266"/>
        <w:gridCol w:w="2693"/>
        <w:gridCol w:w="993"/>
        <w:gridCol w:w="1842"/>
        <w:gridCol w:w="3422"/>
      </w:tblGrid>
      <w:tr w:rsidR="005D4C21" w:rsidRPr="005D4C21" w14:paraId="0596FB6E" w14:textId="77777777" w:rsidTr="004B4081">
        <w:trPr>
          <w:trHeight w:val="375"/>
        </w:trPr>
        <w:tc>
          <w:tcPr>
            <w:tcW w:w="126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5AAEC39A" w14:textId="1C478A26" w:rsidR="005D4C21" w:rsidRPr="00496104" w:rsidRDefault="005D4C21" w:rsidP="005D4C21">
            <w:pPr>
              <w:suppressAutoHyphens/>
              <w:autoSpaceDN w:val="0"/>
              <w:spacing w:after="260" w:line="240" w:lineRule="auto"/>
              <w:rPr>
                <w:rFonts w:eastAsia="SimSun"/>
                <w:b/>
                <w:bCs/>
                <w:lang w:eastAsia="en-GB"/>
              </w:rPr>
            </w:pPr>
            <w:r w:rsidRPr="00496104">
              <w:rPr>
                <w:rFonts w:eastAsia="SimSun"/>
                <w:b/>
                <w:bCs/>
                <w:lang w:eastAsia="en-GB"/>
              </w:rPr>
              <w:t xml:space="preserve">Privacy contacten </w:t>
            </w:r>
          </w:p>
        </w:tc>
        <w:tc>
          <w:tcPr>
            <w:tcW w:w="2693"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7D92D903" w14:textId="77777777" w:rsidR="005D4C21" w:rsidRPr="00496104" w:rsidRDefault="005D4C21" w:rsidP="005D4C21">
            <w:pPr>
              <w:suppressAutoHyphens/>
              <w:autoSpaceDN w:val="0"/>
              <w:spacing w:after="260" w:line="240" w:lineRule="auto"/>
              <w:rPr>
                <w:rFonts w:eastAsia="SimSun"/>
                <w:b/>
                <w:bCs/>
                <w:lang w:eastAsia="en-GB"/>
              </w:rPr>
            </w:pPr>
            <w:r w:rsidRPr="00496104">
              <w:rPr>
                <w:rFonts w:eastAsia="SimSun"/>
                <w:b/>
                <w:bCs/>
                <w:lang w:eastAsia="en-GB"/>
              </w:rPr>
              <w:t>Naam</w:t>
            </w:r>
          </w:p>
        </w:tc>
        <w:tc>
          <w:tcPr>
            <w:tcW w:w="993"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059C41C7" w14:textId="77777777" w:rsidR="005D4C21" w:rsidRPr="00496104" w:rsidRDefault="005D4C21" w:rsidP="005D4C21">
            <w:pPr>
              <w:suppressAutoHyphens/>
              <w:autoSpaceDN w:val="0"/>
              <w:spacing w:after="260" w:line="240" w:lineRule="auto"/>
              <w:rPr>
                <w:rFonts w:eastAsia="SimSun"/>
                <w:b/>
                <w:bCs/>
                <w:lang w:eastAsia="en-GB"/>
              </w:rPr>
            </w:pPr>
            <w:r w:rsidRPr="00496104">
              <w:rPr>
                <w:rFonts w:eastAsia="SimSun"/>
                <w:b/>
                <w:bCs/>
                <w:lang w:eastAsia="en-GB"/>
              </w:rPr>
              <w:t>Functie</w:t>
            </w:r>
          </w:p>
        </w:tc>
        <w:tc>
          <w:tcPr>
            <w:tcW w:w="1842"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5694222B" w14:textId="77777777" w:rsidR="005D4C21" w:rsidRPr="00496104" w:rsidRDefault="005D4C21" w:rsidP="005D4C21">
            <w:pPr>
              <w:suppressAutoHyphens/>
              <w:autoSpaceDN w:val="0"/>
              <w:spacing w:after="260" w:line="240" w:lineRule="auto"/>
              <w:rPr>
                <w:rFonts w:eastAsia="SimSun"/>
                <w:b/>
                <w:bCs/>
                <w:lang w:eastAsia="en-GB"/>
              </w:rPr>
            </w:pPr>
            <w:r w:rsidRPr="00496104">
              <w:rPr>
                <w:rFonts w:eastAsia="SimSun"/>
                <w:b/>
                <w:bCs/>
                <w:lang w:eastAsia="en-GB"/>
              </w:rPr>
              <w:t>Telefoonnummer</w:t>
            </w:r>
          </w:p>
        </w:tc>
        <w:tc>
          <w:tcPr>
            <w:tcW w:w="3422"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0BEFB247" w14:textId="77777777" w:rsidR="005D4C21" w:rsidRPr="00496104" w:rsidRDefault="005D4C21" w:rsidP="005D4C21">
            <w:pPr>
              <w:suppressAutoHyphens/>
              <w:autoSpaceDN w:val="0"/>
              <w:spacing w:after="260" w:line="240" w:lineRule="auto"/>
              <w:rPr>
                <w:rFonts w:eastAsia="SimSun"/>
                <w:b/>
                <w:bCs/>
                <w:lang w:eastAsia="en-GB"/>
              </w:rPr>
            </w:pPr>
            <w:r w:rsidRPr="00496104">
              <w:rPr>
                <w:rFonts w:eastAsia="SimSun"/>
                <w:b/>
                <w:bCs/>
                <w:lang w:eastAsia="en-GB"/>
              </w:rPr>
              <w:t>E-mailadres</w:t>
            </w:r>
          </w:p>
        </w:tc>
      </w:tr>
      <w:tr w:rsidR="005D4C21" w:rsidRPr="005D4C21" w14:paraId="0D20ABF1" w14:textId="77777777" w:rsidTr="004B4081">
        <w:trPr>
          <w:trHeight w:val="431"/>
        </w:trPr>
        <w:tc>
          <w:tcPr>
            <w:tcW w:w="1266" w:type="dxa"/>
            <w:vMerge w:val="restar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0C384FD4" w14:textId="77777777" w:rsidR="005D4C21" w:rsidRPr="005D4C21" w:rsidRDefault="005D4C21" w:rsidP="005D4C21">
            <w:pPr>
              <w:suppressAutoHyphens/>
              <w:autoSpaceDN w:val="0"/>
              <w:spacing w:after="260" w:line="240" w:lineRule="auto"/>
              <w:rPr>
                <w:rFonts w:eastAsia="SimSun"/>
                <w:lang w:val="en-US" w:eastAsia="en-GB"/>
              </w:rPr>
            </w:pP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5B3993" w14:textId="77777777" w:rsidR="005D4C21" w:rsidRPr="005D4C21" w:rsidRDefault="005D4C21" w:rsidP="005D4C21">
            <w:pPr>
              <w:suppressAutoHyphens/>
              <w:autoSpaceDN w:val="0"/>
              <w:spacing w:after="260" w:line="240" w:lineRule="auto"/>
              <w:rPr>
                <w:rFonts w:eastAsia="SimSun"/>
                <w:lang w:val="en-US" w:eastAsia="en-GB"/>
              </w:rPr>
            </w:pP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BCBA22" w14:textId="77777777" w:rsidR="005D4C21" w:rsidRPr="005D4C21" w:rsidRDefault="005D4C21" w:rsidP="005D4C21">
            <w:pPr>
              <w:suppressAutoHyphens/>
              <w:autoSpaceDN w:val="0"/>
              <w:spacing w:after="260" w:line="240" w:lineRule="auto"/>
              <w:rPr>
                <w:rFonts w:eastAsia="SimSun"/>
                <w:lang w:val="en-US" w:eastAsia="en-GB"/>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3D7C40" w14:textId="77777777" w:rsidR="005D4C21" w:rsidRPr="005D4C21" w:rsidRDefault="005D4C21" w:rsidP="005D4C21">
            <w:pPr>
              <w:suppressAutoHyphens/>
              <w:autoSpaceDN w:val="0"/>
              <w:spacing w:after="260" w:line="240" w:lineRule="auto"/>
              <w:rPr>
                <w:rFonts w:eastAsia="SimSun"/>
                <w:lang w:val="en-US" w:eastAsia="en-GB"/>
              </w:rPr>
            </w:pPr>
          </w:p>
        </w:tc>
        <w:tc>
          <w:tcPr>
            <w:tcW w:w="3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D46B2E" w14:textId="77777777" w:rsidR="005D4C21" w:rsidRPr="005D4C21" w:rsidRDefault="005D4C21" w:rsidP="005D4C21">
            <w:pPr>
              <w:suppressAutoHyphens/>
              <w:autoSpaceDN w:val="0"/>
              <w:spacing w:after="260" w:line="240" w:lineRule="auto"/>
              <w:rPr>
                <w:rFonts w:eastAsia="SimSun"/>
                <w:lang w:val="en-US" w:eastAsia="en-GB"/>
              </w:rPr>
            </w:pPr>
          </w:p>
        </w:tc>
      </w:tr>
      <w:tr w:rsidR="005D4C21" w:rsidRPr="005D4C21" w14:paraId="79D618AB" w14:textId="77777777" w:rsidTr="004B4081">
        <w:trPr>
          <w:trHeight w:val="466"/>
        </w:trPr>
        <w:tc>
          <w:tcPr>
            <w:tcW w:w="1266" w:type="dxa"/>
            <w:vMerge/>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3970E311" w14:textId="77777777" w:rsidR="005D4C21" w:rsidRPr="005D4C21" w:rsidRDefault="005D4C21" w:rsidP="005D4C21">
            <w:pPr>
              <w:suppressAutoHyphens/>
              <w:autoSpaceDN w:val="0"/>
              <w:spacing w:after="260" w:line="240" w:lineRule="auto"/>
              <w:rPr>
                <w:rFonts w:eastAsia="SimSun"/>
                <w:lang w:val="en-US" w:eastAsia="en-GB"/>
              </w:rPr>
            </w:pP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C3C497" w14:textId="77777777" w:rsidR="005D4C21" w:rsidRPr="005D4C21" w:rsidRDefault="005D4C21" w:rsidP="005D4C21">
            <w:pPr>
              <w:suppressAutoHyphens/>
              <w:autoSpaceDN w:val="0"/>
              <w:spacing w:after="260" w:line="240" w:lineRule="auto"/>
              <w:rPr>
                <w:rFonts w:eastAsia="SimSun"/>
                <w:lang w:val="en-US" w:eastAsia="en-GB"/>
              </w:rPr>
            </w:pPr>
          </w:p>
        </w:tc>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599E4A" w14:textId="77777777" w:rsidR="005D4C21" w:rsidRPr="005D4C21" w:rsidRDefault="005D4C21" w:rsidP="005D4C21">
            <w:pPr>
              <w:suppressAutoHyphens/>
              <w:autoSpaceDN w:val="0"/>
              <w:spacing w:after="260" w:line="240" w:lineRule="auto"/>
              <w:rPr>
                <w:rFonts w:eastAsia="SimSun"/>
                <w:lang w:val="en-US" w:eastAsia="en-GB"/>
              </w:rPr>
            </w:pP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1A30A9" w14:textId="77777777" w:rsidR="005D4C21" w:rsidRPr="005D4C21" w:rsidRDefault="005D4C21" w:rsidP="005D4C21">
            <w:pPr>
              <w:suppressAutoHyphens/>
              <w:autoSpaceDN w:val="0"/>
              <w:spacing w:after="260" w:line="240" w:lineRule="auto"/>
              <w:rPr>
                <w:rFonts w:eastAsia="SimSun"/>
                <w:lang w:val="en-US" w:eastAsia="en-GB"/>
              </w:rPr>
            </w:pPr>
          </w:p>
        </w:tc>
        <w:tc>
          <w:tcPr>
            <w:tcW w:w="3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C98A94" w14:textId="77777777" w:rsidR="005D4C21" w:rsidRPr="005D4C21" w:rsidRDefault="005D4C21" w:rsidP="005D4C21">
            <w:pPr>
              <w:suppressAutoHyphens/>
              <w:autoSpaceDN w:val="0"/>
              <w:spacing w:after="260" w:line="240" w:lineRule="auto"/>
              <w:rPr>
                <w:rFonts w:eastAsia="SimSun"/>
                <w:lang w:val="en-US" w:eastAsia="en-GB"/>
              </w:rPr>
            </w:pPr>
          </w:p>
        </w:tc>
      </w:tr>
    </w:tbl>
    <w:p w14:paraId="4D0710CA" w14:textId="539A84B3" w:rsidR="00610673" w:rsidRDefault="00F532D8" w:rsidP="005D4C21">
      <w:pPr>
        <w:spacing w:line="240" w:lineRule="auto"/>
      </w:pPr>
      <w:r>
        <w:t xml:space="preserve"> </w:t>
      </w:r>
    </w:p>
    <w:p w14:paraId="040B147C" w14:textId="77777777" w:rsidR="00610673" w:rsidRDefault="00610673" w:rsidP="00610673">
      <w:pPr>
        <w:pStyle w:val="Kop1"/>
        <w:numPr>
          <w:ilvl w:val="0"/>
          <w:numId w:val="0"/>
        </w:numPr>
        <w:ind w:left="360" w:hanging="360"/>
      </w:pPr>
    </w:p>
    <w:p w14:paraId="5E9999E3" w14:textId="77777777" w:rsidR="00610673" w:rsidRDefault="00610673" w:rsidP="00610673">
      <w:pPr>
        <w:pStyle w:val="Kop1"/>
        <w:numPr>
          <w:ilvl w:val="0"/>
          <w:numId w:val="0"/>
        </w:numPr>
        <w:ind w:left="360" w:hanging="360"/>
      </w:pPr>
    </w:p>
    <w:p w14:paraId="46BAA550" w14:textId="7BEFC12F" w:rsidR="00610673" w:rsidRDefault="006711AA" w:rsidP="006711AA">
      <w:pPr>
        <w:pStyle w:val="Kop1"/>
        <w:numPr>
          <w:ilvl w:val="0"/>
          <w:numId w:val="0"/>
        </w:numPr>
        <w:tabs>
          <w:tab w:val="left" w:pos="1257"/>
        </w:tabs>
        <w:ind w:left="360" w:hanging="360"/>
      </w:pPr>
      <w:r>
        <w:tab/>
      </w:r>
      <w:r>
        <w:tab/>
      </w:r>
    </w:p>
    <w:p w14:paraId="1449E417" w14:textId="77777777" w:rsidR="00610673" w:rsidRDefault="00610673" w:rsidP="00610673">
      <w:pPr>
        <w:pStyle w:val="Kop1"/>
        <w:numPr>
          <w:ilvl w:val="0"/>
          <w:numId w:val="0"/>
        </w:numPr>
        <w:ind w:left="360" w:hanging="360"/>
      </w:pPr>
    </w:p>
    <w:p w14:paraId="6E9529E4" w14:textId="77777777" w:rsidR="00610673" w:rsidRDefault="00610673" w:rsidP="00610673">
      <w:pPr>
        <w:pStyle w:val="Kop1"/>
        <w:numPr>
          <w:ilvl w:val="0"/>
          <w:numId w:val="0"/>
        </w:numPr>
        <w:ind w:left="360" w:hanging="360"/>
      </w:pPr>
    </w:p>
    <w:p w14:paraId="053411D0" w14:textId="77777777" w:rsidR="00610673" w:rsidRDefault="00610673" w:rsidP="00610673">
      <w:pPr>
        <w:pStyle w:val="Kop1"/>
        <w:numPr>
          <w:ilvl w:val="0"/>
          <w:numId w:val="0"/>
        </w:numPr>
        <w:ind w:left="360" w:hanging="360"/>
      </w:pPr>
    </w:p>
    <w:p w14:paraId="316CF9FB" w14:textId="77777777" w:rsidR="00610673" w:rsidRDefault="00610673" w:rsidP="00610673">
      <w:pPr>
        <w:pStyle w:val="Kop1"/>
        <w:numPr>
          <w:ilvl w:val="0"/>
          <w:numId w:val="0"/>
        </w:numPr>
        <w:ind w:left="360" w:hanging="360"/>
      </w:pPr>
    </w:p>
    <w:p w14:paraId="00A893EE" w14:textId="77777777" w:rsidR="00610673" w:rsidRDefault="00610673" w:rsidP="00610673">
      <w:pPr>
        <w:pStyle w:val="Kop1"/>
        <w:numPr>
          <w:ilvl w:val="0"/>
          <w:numId w:val="0"/>
        </w:numPr>
        <w:ind w:left="360" w:hanging="360"/>
      </w:pPr>
    </w:p>
    <w:p w14:paraId="4D50D56F" w14:textId="77777777" w:rsidR="00610673" w:rsidRDefault="00610673" w:rsidP="00610673">
      <w:pPr>
        <w:pStyle w:val="Kop1"/>
        <w:numPr>
          <w:ilvl w:val="0"/>
          <w:numId w:val="0"/>
        </w:numPr>
        <w:ind w:left="360" w:hanging="360"/>
      </w:pPr>
    </w:p>
    <w:p w14:paraId="202BD9FA" w14:textId="77777777" w:rsidR="00610673" w:rsidRDefault="00610673" w:rsidP="00610673">
      <w:pPr>
        <w:pStyle w:val="Kop1"/>
        <w:numPr>
          <w:ilvl w:val="0"/>
          <w:numId w:val="0"/>
        </w:numPr>
        <w:ind w:left="360" w:hanging="360"/>
      </w:pPr>
    </w:p>
    <w:p w14:paraId="7ADBCDFD" w14:textId="77777777" w:rsidR="00610673" w:rsidRDefault="00610673" w:rsidP="00610673">
      <w:pPr>
        <w:pStyle w:val="Kop1"/>
        <w:numPr>
          <w:ilvl w:val="0"/>
          <w:numId w:val="0"/>
        </w:numPr>
        <w:ind w:left="360" w:hanging="360"/>
      </w:pPr>
    </w:p>
    <w:p w14:paraId="3A6D0A64" w14:textId="77777777" w:rsidR="00610673" w:rsidRDefault="00610673" w:rsidP="00610673">
      <w:pPr>
        <w:pStyle w:val="Kop1"/>
        <w:numPr>
          <w:ilvl w:val="0"/>
          <w:numId w:val="0"/>
        </w:numPr>
        <w:ind w:left="360" w:hanging="360"/>
      </w:pPr>
    </w:p>
    <w:p w14:paraId="69BC94C5" w14:textId="77777777" w:rsidR="00610673" w:rsidRDefault="00610673" w:rsidP="00380E8C">
      <w:pPr>
        <w:pStyle w:val="Kop1"/>
        <w:numPr>
          <w:ilvl w:val="0"/>
          <w:numId w:val="0"/>
        </w:numPr>
      </w:pPr>
    </w:p>
    <w:sectPr w:rsidR="00610673" w:rsidSect="000C64F8">
      <w:headerReference w:type="default" r:id="rId13"/>
      <w:footerReference w:type="default" r:id="rId14"/>
      <w:pgSz w:w="11906" w:h="16838"/>
      <w:pgMar w:top="1417" w:right="1417" w:bottom="1985" w:left="1417"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CAEF" w14:textId="77777777" w:rsidR="00307D55" w:rsidRDefault="00307D55" w:rsidP="00C744DF">
      <w:r>
        <w:separator/>
      </w:r>
    </w:p>
  </w:endnote>
  <w:endnote w:type="continuationSeparator" w:id="0">
    <w:p w14:paraId="244BFA5F" w14:textId="77777777" w:rsidR="00307D55" w:rsidRDefault="00307D55" w:rsidP="00C744DF">
      <w:r>
        <w:continuationSeparator/>
      </w:r>
    </w:p>
  </w:endnote>
  <w:endnote w:type="continuationNotice" w:id="1">
    <w:p w14:paraId="117DCF46" w14:textId="77777777" w:rsidR="00307D55" w:rsidRDefault="00307D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0CA" w14:textId="2D430761" w:rsidR="00CA7131" w:rsidRPr="00CA7131" w:rsidRDefault="00E72B59" w:rsidP="000C64F8">
    <w:pPr>
      <w:pStyle w:val="Voettekst"/>
      <w:jc w:val="right"/>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8244" behindDoc="0" locked="0" layoutInCell="1" allowOverlap="1" wp14:anchorId="2B457558" wp14:editId="6B76DBB4">
              <wp:simplePos x="0" y="0"/>
              <wp:positionH relativeFrom="column">
                <wp:posOffset>-286385</wp:posOffset>
              </wp:positionH>
              <wp:positionV relativeFrom="paragraph">
                <wp:posOffset>-228419</wp:posOffset>
              </wp:positionV>
              <wp:extent cx="5600700" cy="874207"/>
              <wp:effectExtent l="0" t="0" r="19050" b="21590"/>
              <wp:wrapNone/>
              <wp:docPr id="24" name="Tekstvak 24"/>
              <wp:cNvGraphicFramePr/>
              <a:graphic xmlns:a="http://schemas.openxmlformats.org/drawingml/2006/main">
                <a:graphicData uri="http://schemas.microsoft.com/office/word/2010/wordprocessingShape">
                  <wps:wsp>
                    <wps:cNvSpPr txBox="1"/>
                    <wps:spPr>
                      <a:xfrm>
                        <a:off x="0" y="0"/>
                        <a:ext cx="5600700" cy="874207"/>
                      </a:xfrm>
                      <a:prstGeom prst="rect">
                        <a:avLst/>
                      </a:prstGeom>
                      <a:solidFill>
                        <a:srgbClr val="04286C"/>
                      </a:solidFill>
                      <a:ln w="6350">
                        <a:solidFill>
                          <a:srgbClr val="04286C"/>
                        </a:solidFill>
                      </a:ln>
                    </wps:spPr>
                    <wps:txbx>
                      <w:txbxContent>
                        <w:p w14:paraId="5638CC77" w14:textId="7CFDAB5D" w:rsidR="00CA7131" w:rsidRPr="00E72B59" w:rsidRDefault="00DD67C6">
                          <w:pPr>
                            <w:rPr>
                              <w:rStyle w:val="Subtielebenadrukking"/>
                              <w:sz w:val="24"/>
                              <w:szCs w:val="24"/>
                            </w:rPr>
                          </w:pPr>
                          <w:r w:rsidRPr="00E72B59">
                            <w:rPr>
                              <w:rStyle w:val="Subtielebenadrukking"/>
                              <w:sz w:val="24"/>
                              <w:szCs w:val="24"/>
                            </w:rPr>
                            <w:t>VERWERKERS</w:t>
                          </w:r>
                          <w:r w:rsidR="007C6DCD" w:rsidRPr="00E72B59">
                            <w:rPr>
                              <w:rStyle w:val="Subtielebenadrukking"/>
                              <w:sz w:val="24"/>
                              <w:szCs w:val="24"/>
                            </w:rPr>
                            <w:t>OVEREENKOMST (</w:t>
                          </w:r>
                          <w:r w:rsidRPr="00E72B59">
                            <w:rPr>
                              <w:rStyle w:val="Subtielebenadrukking"/>
                              <w:sz w:val="24"/>
                              <w:szCs w:val="24"/>
                            </w:rPr>
                            <w:t>VWO</w:t>
                          </w:r>
                          <w:r w:rsidR="007C6DCD" w:rsidRPr="00E72B59">
                            <w:rPr>
                              <w:rStyle w:val="Subtielebenadrukking"/>
                              <w:sz w:val="24"/>
                              <w:szCs w:val="24"/>
                            </w:rPr>
                            <w:t xml:space="preserve">) </w:t>
                          </w:r>
                          <w:r w:rsidR="00655E7A" w:rsidRPr="00E72B59">
                            <w:rPr>
                              <w:rStyle w:val="Subtielebenadrukking"/>
                              <w:sz w:val="24"/>
                              <w:szCs w:val="24"/>
                            </w:rPr>
                            <w:t xml:space="preserve"> </w:t>
                          </w:r>
                        </w:p>
                        <w:p w14:paraId="77474DA6" w14:textId="665854EA" w:rsidR="003A63A5" w:rsidRPr="00E72B59" w:rsidRDefault="00E72B59">
                          <w:pPr>
                            <w:rPr>
                              <w:rStyle w:val="Subtielebenadrukking"/>
                            </w:rPr>
                          </w:pPr>
                          <w:r>
                            <w:rPr>
                              <w:rStyle w:val="Subtielebenadrukking"/>
                            </w:rPr>
                            <w:t>(</w:t>
                          </w:r>
                          <w:r w:rsidR="003A63A5" w:rsidRPr="00E72B59">
                            <w:rPr>
                              <w:rStyle w:val="Subtielebenadrukking"/>
                            </w:rPr>
                            <w:t xml:space="preserve">Versie </w:t>
                          </w:r>
                          <w:r>
                            <w:rPr>
                              <w:rStyle w:val="Subtielebenadrukking"/>
                            </w:rPr>
                            <w:t>1</w:t>
                          </w:r>
                          <w:r w:rsidR="003A63A5" w:rsidRPr="00E72B59">
                            <w:rPr>
                              <w:rStyle w:val="Subtielebenadrukking"/>
                            </w:rPr>
                            <w:t>.</w:t>
                          </w:r>
                          <w:r w:rsidRPr="00E72B59">
                            <w:rPr>
                              <w:rStyle w:val="Subtielebenadrukking"/>
                            </w:rPr>
                            <w:t xml:space="preserve">0 </w:t>
                          </w:r>
                          <w:r>
                            <w:rPr>
                              <w:rStyle w:val="Subtielebenadrukking"/>
                            </w:rPr>
                            <w:t xml:space="preserve">- </w:t>
                          </w:r>
                          <w:r w:rsidRPr="00E72B59">
                            <w:rPr>
                              <w:rStyle w:val="Subtielebenadrukking"/>
                            </w:rPr>
                            <w:t>VWO binnen 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457558" id="_x0000_t202" coordsize="21600,21600" o:spt="202" path="m,l,21600r21600,l21600,xe">
              <v:stroke joinstyle="miter"/>
              <v:path gradientshapeok="t" o:connecttype="rect"/>
            </v:shapetype>
            <v:shape id="Tekstvak 24" o:spid="_x0000_s1026" type="#_x0000_t202" style="position:absolute;left:0;text-align:left;margin-left:-22.55pt;margin-top:-18pt;width:441pt;height:68.8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" fillcolor="#04286c" strokecolor="#04286c" strokeweight=".5pt">
              <v:textbox>
                <w:txbxContent>
                  <w:p w14:paraId="5638CC77" w14:textId="7CFDAB5D" w:rsidR="00CA7131" w:rsidRPr="00E72B59" w:rsidRDefault="00DD67C6">
                    <w:pPr>
                      <w:rPr>
                        <w:rStyle w:val="Subtielebenadrukking"/>
                        <w:sz w:val="24"/>
                        <w:szCs w:val="24"/>
                      </w:rPr>
                    </w:pPr>
                    <w:r w:rsidRPr="00E72B59">
                      <w:rPr>
                        <w:rStyle w:val="Subtielebenadrukking"/>
                        <w:sz w:val="24"/>
                        <w:szCs w:val="24"/>
                      </w:rPr>
                      <w:t>VERWERKERS</w:t>
                    </w:r>
                    <w:r w:rsidR="007C6DCD" w:rsidRPr="00E72B59">
                      <w:rPr>
                        <w:rStyle w:val="Subtielebenadrukking"/>
                        <w:sz w:val="24"/>
                        <w:szCs w:val="24"/>
                      </w:rPr>
                      <w:t>OVEREENKOMST (</w:t>
                    </w:r>
                    <w:r w:rsidRPr="00E72B59">
                      <w:rPr>
                        <w:rStyle w:val="Subtielebenadrukking"/>
                        <w:sz w:val="24"/>
                        <w:szCs w:val="24"/>
                      </w:rPr>
                      <w:t>VWO</w:t>
                    </w:r>
                    <w:r w:rsidR="007C6DCD" w:rsidRPr="00E72B59">
                      <w:rPr>
                        <w:rStyle w:val="Subtielebenadrukking"/>
                        <w:sz w:val="24"/>
                        <w:szCs w:val="24"/>
                      </w:rPr>
                      <w:t xml:space="preserve">) </w:t>
                    </w:r>
                    <w:r w:rsidR="00655E7A" w:rsidRPr="00E72B59">
                      <w:rPr>
                        <w:rStyle w:val="Subtielebenadrukking"/>
                        <w:sz w:val="24"/>
                        <w:szCs w:val="24"/>
                      </w:rPr>
                      <w:t xml:space="preserve"> </w:t>
                    </w:r>
                  </w:p>
                  <w:p w14:paraId="77474DA6" w14:textId="665854EA" w:rsidR="003A63A5" w:rsidRPr="00E72B59" w:rsidRDefault="00E72B59">
                    <w:pPr>
                      <w:rPr>
                        <w:rStyle w:val="Subtielebenadrukking"/>
                      </w:rPr>
                    </w:pPr>
                    <w:r>
                      <w:rPr>
                        <w:rStyle w:val="Subtielebenadrukking"/>
                      </w:rPr>
                      <w:t>(</w:t>
                    </w:r>
                    <w:r w:rsidR="003A63A5" w:rsidRPr="00E72B59">
                      <w:rPr>
                        <w:rStyle w:val="Subtielebenadrukking"/>
                      </w:rPr>
                      <w:t xml:space="preserve">Versie </w:t>
                    </w:r>
                    <w:r>
                      <w:rPr>
                        <w:rStyle w:val="Subtielebenadrukking"/>
                      </w:rPr>
                      <w:t>1</w:t>
                    </w:r>
                    <w:r w:rsidR="003A63A5" w:rsidRPr="00E72B59">
                      <w:rPr>
                        <w:rStyle w:val="Subtielebenadrukking"/>
                      </w:rPr>
                      <w:t>.</w:t>
                    </w:r>
                    <w:r w:rsidRPr="00E72B59">
                      <w:rPr>
                        <w:rStyle w:val="Subtielebenadrukking"/>
                      </w:rPr>
                      <w:t xml:space="preserve">0 </w:t>
                    </w:r>
                    <w:r>
                      <w:rPr>
                        <w:rStyle w:val="Subtielebenadrukking"/>
                      </w:rPr>
                      <w:t xml:space="preserve">- </w:t>
                    </w:r>
                    <w:r w:rsidRPr="00E72B59">
                      <w:rPr>
                        <w:rStyle w:val="Subtielebenadrukking"/>
                      </w:rPr>
                      <w:t>VWO binnen EER)</w:t>
                    </w:r>
                  </w:p>
                </w:txbxContent>
              </v:textbox>
            </v:shape>
          </w:pict>
        </mc:Fallback>
      </mc:AlternateContent>
    </w:r>
    <w:r w:rsidR="000C64F8">
      <w:rPr>
        <w:noProof/>
      </w:rPr>
      <mc:AlternateContent>
        <mc:Choice Requires="wps">
          <w:drawing>
            <wp:anchor distT="45720" distB="45720" distL="114300" distR="114300" simplePos="0" relativeHeight="251658245" behindDoc="0" locked="0" layoutInCell="1" allowOverlap="1" wp14:anchorId="4B8B67AE" wp14:editId="006ABBB2">
              <wp:simplePos x="0" y="0"/>
              <wp:positionH relativeFrom="column">
                <wp:posOffset>-194945</wp:posOffset>
              </wp:positionH>
              <wp:positionV relativeFrom="paragraph">
                <wp:posOffset>-689610</wp:posOffset>
              </wp:positionV>
              <wp:extent cx="5657850" cy="1404620"/>
              <wp:effectExtent l="0" t="0" r="0" b="3810"/>
              <wp:wrapNone/>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noFill/>
                      <a:ln w="9525">
                        <a:noFill/>
                        <a:miter lim="800000"/>
                        <a:headEnd/>
                        <a:tailEnd/>
                      </a:ln>
                    </wps:spPr>
                    <wps:txbx>
                      <w:txbxContent>
                        <w:p w14:paraId="2CD2E3F5" w14:textId="1B002E93" w:rsidR="000C64F8" w:rsidRDefault="000C64F8">
                          <w:r>
                            <w:t xml:space="preserve">    Paraaf Enexis</w:t>
                          </w:r>
                          <w:r>
                            <w:tab/>
                          </w:r>
                          <w:r>
                            <w:tab/>
                          </w:r>
                          <w:r>
                            <w:tab/>
                          </w:r>
                          <w:r>
                            <w:tab/>
                          </w:r>
                          <w:r>
                            <w:tab/>
                          </w:r>
                          <w:r>
                            <w:tab/>
                          </w:r>
                          <w:r>
                            <w:tab/>
                            <w:t>Paraaf Wederpartij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B67AE" id="Tekstvak 217" o:spid="_x0000_s1027" type="#_x0000_t202" style="position:absolute;left:0;text-align:left;margin-left:-15.35pt;margin-top:-54.3pt;width:445.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" filled="f" stroked="f">
              <v:textbox style="mso-fit-shape-to-text:t">
                <w:txbxContent>
                  <w:p w14:paraId="2CD2E3F5" w14:textId="1B002E93" w:rsidR="000C64F8" w:rsidRDefault="000C64F8">
                    <w:r>
                      <w:t xml:space="preserve">    Paraaf Enexis</w:t>
                    </w:r>
                    <w:r>
                      <w:tab/>
                    </w:r>
                    <w:r>
                      <w:tab/>
                    </w:r>
                    <w:r>
                      <w:tab/>
                    </w:r>
                    <w:r>
                      <w:tab/>
                    </w:r>
                    <w:r>
                      <w:tab/>
                    </w:r>
                    <w:r>
                      <w:tab/>
                    </w:r>
                    <w:r>
                      <w:tab/>
                      <w:t>Paraaf Wederpartij</w:t>
                    </w:r>
                  </w:p>
                </w:txbxContent>
              </v:textbox>
            </v:shape>
          </w:pict>
        </mc:Fallback>
      </mc:AlternateContent>
    </w:r>
    <w:sdt>
      <w:sdtPr>
        <w:id w:val="640163916"/>
        <w:docPartObj>
          <w:docPartGallery w:val="Page Numbers (Bottom of Page)"/>
          <w:docPartUnique/>
        </w:docPartObj>
      </w:sdtPr>
      <w:sdtEndPr>
        <w:rPr>
          <w:b/>
          <w:bCs/>
          <w:color w:val="FFFFFF" w:themeColor="background1"/>
          <w:sz w:val="16"/>
          <w:szCs w:val="16"/>
        </w:rPr>
      </w:sdtEndPr>
      <w:sdtContent>
        <w:r w:rsidR="00CA7131" w:rsidRPr="00CA7131">
          <w:rPr>
            <w:rStyle w:val="Subtielebenadrukking"/>
            <w:noProof/>
          </w:rPr>
          <mc:AlternateContent>
            <mc:Choice Requires="wps">
              <w:drawing>
                <wp:anchor distT="0" distB="0" distL="114300" distR="114300" simplePos="0" relativeHeight="251658240" behindDoc="1" locked="0" layoutInCell="1" allowOverlap="1" wp14:anchorId="32E97EEF" wp14:editId="09DE591F">
                  <wp:simplePos x="0" y="0"/>
                  <wp:positionH relativeFrom="column">
                    <wp:posOffset>-962025</wp:posOffset>
                  </wp:positionH>
                  <wp:positionV relativeFrom="paragraph">
                    <wp:posOffset>-270510</wp:posOffset>
                  </wp:positionV>
                  <wp:extent cx="7645400" cy="647700"/>
                  <wp:effectExtent l="0" t="0" r="0" b="0"/>
                  <wp:wrapNone/>
                  <wp:docPr id="13" name="Rechthoek 13"/>
                  <wp:cNvGraphicFramePr/>
                  <a:graphic xmlns:a="http://schemas.openxmlformats.org/drawingml/2006/main">
                    <a:graphicData uri="http://schemas.microsoft.com/office/word/2010/wordprocessingShape">
                      <wps:wsp>
                        <wps:cNvSpPr/>
                        <wps:spPr>
                          <a:xfrm>
                            <a:off x="0" y="0"/>
                            <a:ext cx="7645400" cy="647700"/>
                          </a:xfrm>
                          <a:prstGeom prst="rect">
                            <a:avLst/>
                          </a:prstGeom>
                          <a:solidFill>
                            <a:srgbClr val="0228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5A17E" w14:textId="11BE8D6A" w:rsidR="00CA7131" w:rsidRDefault="00CA7131" w:rsidP="00CA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7EEF" id="Rechthoek 13" o:spid="_x0000_s1028" style="position:absolute;left:0;text-align:left;margin-left:-75.75pt;margin-top:-21.3pt;width:602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" fillcolor="#02286b" stroked="f" strokeweight="1pt">
                  <v:textbox>
                    <w:txbxContent>
                      <w:p w14:paraId="49F5A17E" w14:textId="11BE8D6A" w:rsidR="00CA7131" w:rsidRDefault="00CA7131" w:rsidP="00CA7131">
                        <w:pPr>
                          <w:jc w:val="center"/>
                        </w:pPr>
                      </w:p>
                    </w:txbxContent>
                  </v:textbox>
                </v:rect>
              </w:pict>
            </mc:Fallback>
          </mc:AlternateContent>
        </w:r>
        <w:r w:rsidR="00CA7131" w:rsidRPr="00CA7131">
          <w:rPr>
            <w:rStyle w:val="Subtielebenadrukking"/>
            <w:noProof/>
          </w:rPr>
          <mc:AlternateContent>
            <mc:Choice Requires="wps">
              <w:drawing>
                <wp:anchor distT="0" distB="0" distL="114300" distR="114300" simplePos="0" relativeHeight="251658243" behindDoc="1" locked="0" layoutInCell="1" allowOverlap="1" wp14:anchorId="114A885E" wp14:editId="0AB9A417">
                  <wp:simplePos x="0" y="0"/>
                  <wp:positionH relativeFrom="column">
                    <wp:posOffset>5850255</wp:posOffset>
                  </wp:positionH>
                  <wp:positionV relativeFrom="paragraph">
                    <wp:posOffset>-552450</wp:posOffset>
                  </wp:positionV>
                  <wp:extent cx="574040" cy="574040"/>
                  <wp:effectExtent l="0" t="0" r="0" b="0"/>
                  <wp:wrapNone/>
                  <wp:docPr id="3" name="Ruit 3"/>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59881" id="_x0000_t4" coordsize="21600,21600" o:spt="4" path="m10800,l,10800,10800,21600,21600,10800xe">
                  <v:stroke joinstyle="miter"/>
                  <v:path gradientshapeok="t" o:connecttype="rect" textboxrect="5400,5400,16200,16200"/>
                </v:shapetype>
                <v:shape id="Ruit 3" o:spid="_x0000_s1026" type="#_x0000_t4" style="position:absolute;margin-left:460.65pt;margin-top:-43.5pt;width:45.2pt;height:45.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" fillcolor="#01286a" stroked="f" strokeweight="1pt"/>
              </w:pict>
            </mc:Fallback>
          </mc:AlternateContent>
        </w:r>
        <w:r w:rsidR="00730856" w:rsidRPr="00730856">
          <w:rPr>
            <w:rFonts w:eastAsia="Calibri"/>
            <w:color w:val="FFFFFF"/>
            <w:sz w:val="16"/>
            <w:szCs w:val="16"/>
          </w:rPr>
          <w:t xml:space="preserve"> </w:t>
        </w:r>
        <w:sdt>
          <w:sdtPr>
            <w:rPr>
              <w:rFonts w:eastAsia="Calibri"/>
              <w:color w:val="FFFFFF"/>
              <w:sz w:val="16"/>
              <w:szCs w:val="16"/>
            </w:rPr>
            <w:id w:val="-776397136"/>
            <w:docPartObj>
              <w:docPartGallery w:val="Page Numbers (Bottom of Page)"/>
              <w:docPartUnique/>
            </w:docPartObj>
          </w:sdtPr>
          <w:sdtEndPr>
            <w:rPr>
              <w:b/>
              <w:bCs/>
            </w:rPr>
          </w:sdtEndPr>
          <w:sdtContent>
            <w:r w:rsidR="00730856" w:rsidRPr="00730856">
              <w:rPr>
                <w:rFonts w:eastAsia="Calibri"/>
                <w:noProof/>
                <w:color w:val="FFFFFF"/>
                <w:sz w:val="16"/>
                <w:szCs w:val="16"/>
              </w:rPr>
              <mc:AlternateContent>
                <mc:Choice Requires="wps">
                  <w:drawing>
                    <wp:anchor distT="0" distB="0" distL="114300" distR="114300" simplePos="0" relativeHeight="251658247" behindDoc="1" locked="0" layoutInCell="1" allowOverlap="1" wp14:anchorId="68789C1F" wp14:editId="760A4BEB">
                      <wp:simplePos x="0" y="0"/>
                      <wp:positionH relativeFrom="column">
                        <wp:posOffset>5831840</wp:posOffset>
                      </wp:positionH>
                      <wp:positionV relativeFrom="paragraph">
                        <wp:posOffset>-358775</wp:posOffset>
                      </wp:positionV>
                      <wp:extent cx="574040" cy="574040"/>
                      <wp:effectExtent l="0" t="0" r="0" b="0"/>
                      <wp:wrapNone/>
                      <wp:docPr id="216" name="Ruit 216"/>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4B99F" id="Ruit 216" o:spid="_x0000_s1026" type="#_x0000_t4" style="position:absolute;margin-left:459.2pt;margin-top:-28.25pt;width:45.2pt;height:45.2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" fillcolor="#01286a" stroked="f" strokeweight="1pt"/>
                  </w:pict>
                </mc:Fallback>
              </mc:AlternateContent>
            </w:r>
            <w:r w:rsidR="00730856" w:rsidRPr="00730856">
              <w:rPr>
                <w:rFonts w:eastAsia="Calibri"/>
                <w:noProof/>
                <w:color w:val="FFFFFF"/>
                <w:sz w:val="16"/>
                <w:szCs w:val="16"/>
              </w:rPr>
              <mc:AlternateContent>
                <mc:Choice Requires="wps">
                  <w:drawing>
                    <wp:anchor distT="0" distB="0" distL="114300" distR="114300" simplePos="0" relativeHeight="251658246" behindDoc="1" locked="0" layoutInCell="1" allowOverlap="1" wp14:anchorId="040F5D7A" wp14:editId="5C81C266">
                      <wp:simplePos x="0" y="0"/>
                      <wp:positionH relativeFrom="column">
                        <wp:posOffset>-890905</wp:posOffset>
                      </wp:positionH>
                      <wp:positionV relativeFrom="paragraph">
                        <wp:posOffset>-106045</wp:posOffset>
                      </wp:positionV>
                      <wp:extent cx="7553325" cy="647700"/>
                      <wp:effectExtent l="0" t="0" r="9525" b="0"/>
                      <wp:wrapNone/>
                      <wp:docPr id="218" name="Rechthoek 218"/>
                      <wp:cNvGraphicFramePr/>
                      <a:graphic xmlns:a="http://schemas.openxmlformats.org/drawingml/2006/main">
                        <a:graphicData uri="http://schemas.microsoft.com/office/word/2010/wordprocessingShape">
                          <wps:wsp>
                            <wps:cNvSpPr/>
                            <wps:spPr>
                              <a:xfrm>
                                <a:off x="0" y="0"/>
                                <a:ext cx="7553325" cy="647700"/>
                              </a:xfrm>
                              <a:prstGeom prst="rect">
                                <a:avLst/>
                              </a:prstGeom>
                              <a:solidFill>
                                <a:srgbClr val="022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DDBAD6" id="Rechthoek 218" o:spid="_x0000_s1026" style="position:absolute;margin-left:-70.15pt;margin-top:-8.35pt;width:594.75pt;height:51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" fillcolor="#02286b" stroked="f" strokeweight="2pt"/>
                  </w:pict>
                </mc:Fallback>
              </mc:AlternateContent>
            </w:r>
            <w:r w:rsidR="00730856" w:rsidRPr="00730856">
              <w:rPr>
                <w:rFonts w:eastAsia="Times New Roman"/>
                <w:color w:val="FFFFFF"/>
                <w:sz w:val="16"/>
              </w:rPr>
              <w:fldChar w:fldCharType="begin"/>
            </w:r>
            <w:r w:rsidR="00730856" w:rsidRPr="00730856">
              <w:rPr>
                <w:rFonts w:eastAsia="Times New Roman"/>
                <w:color w:val="FFFFFF"/>
                <w:sz w:val="16"/>
              </w:rPr>
              <w:instrText xml:space="preserve"> PAGE </w:instrText>
            </w:r>
            <w:r w:rsidR="00730856" w:rsidRPr="00730856">
              <w:rPr>
                <w:rFonts w:eastAsia="Times New Roman"/>
                <w:color w:val="FFFFFF"/>
                <w:sz w:val="16"/>
              </w:rPr>
              <w:fldChar w:fldCharType="separate"/>
            </w:r>
            <w:r w:rsidR="00730856" w:rsidRPr="00730856">
              <w:rPr>
                <w:rFonts w:eastAsia="Times New Roman"/>
                <w:color w:val="FFFFFF"/>
                <w:sz w:val="16"/>
              </w:rPr>
              <w:t>1</w:t>
            </w:r>
            <w:r w:rsidR="00730856" w:rsidRPr="00730856">
              <w:rPr>
                <w:rFonts w:eastAsia="Times New Roman"/>
                <w:color w:val="FFFFFF"/>
                <w:sz w:val="16"/>
              </w:rPr>
              <w:fldChar w:fldCharType="end"/>
            </w:r>
            <w:r w:rsidR="00730856" w:rsidRPr="00730856">
              <w:rPr>
                <w:rFonts w:eastAsia="Times New Roman"/>
                <w:color w:val="FFFFFF"/>
                <w:sz w:val="16"/>
              </w:rPr>
              <w:t>/</w:t>
            </w:r>
            <w:r w:rsidR="00730856" w:rsidRPr="00730856">
              <w:rPr>
                <w:rFonts w:eastAsia="Times New Roman"/>
                <w:color w:val="FFFFFF"/>
                <w:sz w:val="16"/>
              </w:rPr>
              <w:fldChar w:fldCharType="begin"/>
            </w:r>
            <w:r w:rsidR="00730856" w:rsidRPr="00730856">
              <w:rPr>
                <w:rFonts w:eastAsia="Times New Roman"/>
                <w:color w:val="FFFFFF"/>
                <w:sz w:val="16"/>
              </w:rPr>
              <w:instrText xml:space="preserve"> NUMPAGES </w:instrText>
            </w:r>
            <w:r w:rsidR="00730856" w:rsidRPr="00730856">
              <w:rPr>
                <w:rFonts w:eastAsia="Times New Roman"/>
                <w:color w:val="FFFFFF"/>
                <w:sz w:val="16"/>
              </w:rPr>
              <w:fldChar w:fldCharType="separate"/>
            </w:r>
            <w:r w:rsidR="00730856" w:rsidRPr="00730856">
              <w:rPr>
                <w:rFonts w:eastAsia="Times New Roman"/>
                <w:color w:val="FFFFFF"/>
                <w:sz w:val="16"/>
              </w:rPr>
              <w:t>3</w:t>
            </w:r>
            <w:r w:rsidR="00730856" w:rsidRPr="00730856">
              <w:rPr>
                <w:rFonts w:eastAsia="Times New Roman"/>
                <w:color w:val="FFFFFF"/>
                <w:sz w:val="16"/>
              </w:rPr>
              <w:fldChar w:fldCharType="end"/>
            </w:r>
            <w:r w:rsidR="00730856">
              <w:rPr>
                <w:rFonts w:eastAsia="Times New Roman"/>
                <w:color w:val="FFFFFF"/>
                <w:sz w:val="16"/>
              </w:rPr>
              <w:t xml:space="preserve"> </w:t>
            </w:r>
          </w:sdtContent>
        </w:sdt>
        <w:r w:rsidR="00730856">
          <w:rPr>
            <w:rFonts w:eastAsia="Calibri"/>
            <w:b/>
            <w:bCs/>
            <w:color w:val="FFFFFF"/>
            <w:sz w:val="16"/>
            <w:szCs w:val="16"/>
          </w:rPr>
          <w:t xml:space="preserve"> </w:t>
        </w:r>
      </w:sdtContent>
    </w:sdt>
  </w:p>
  <w:p w14:paraId="741180A7" w14:textId="4381FB2C" w:rsidR="00CA7131" w:rsidRDefault="00CA7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E907C" w14:textId="77777777" w:rsidR="00307D55" w:rsidRDefault="00307D55" w:rsidP="00C744DF">
      <w:r>
        <w:separator/>
      </w:r>
    </w:p>
  </w:footnote>
  <w:footnote w:type="continuationSeparator" w:id="0">
    <w:p w14:paraId="77D89DD5" w14:textId="77777777" w:rsidR="00307D55" w:rsidRDefault="00307D55" w:rsidP="00C744DF">
      <w:r>
        <w:continuationSeparator/>
      </w:r>
    </w:p>
  </w:footnote>
  <w:footnote w:type="continuationNotice" w:id="1">
    <w:p w14:paraId="4E3B9F53" w14:textId="77777777" w:rsidR="00307D55" w:rsidRDefault="00307D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B2E" w14:textId="3EC340A2" w:rsidR="00C744DF" w:rsidRDefault="00C744DF" w:rsidP="00C744DF">
    <w:pPr>
      <w:pStyle w:val="Koptekst"/>
    </w:pPr>
    <w:r w:rsidRPr="00C744DF">
      <w:rPr>
        <w:noProof/>
      </w:rPr>
      <w:drawing>
        <wp:anchor distT="0" distB="0" distL="114300" distR="114300" simplePos="0" relativeHeight="251658242" behindDoc="0" locked="0" layoutInCell="1" allowOverlap="1" wp14:anchorId="00251127" wp14:editId="6393591F">
          <wp:simplePos x="0" y="0"/>
          <wp:positionH relativeFrom="column">
            <wp:posOffset>4854575</wp:posOffset>
          </wp:positionH>
          <wp:positionV relativeFrom="paragraph">
            <wp:posOffset>-275590</wp:posOffset>
          </wp:positionV>
          <wp:extent cx="1294902" cy="581436"/>
          <wp:effectExtent l="0" t="0" r="635" b="9525"/>
          <wp:wrapThrough wrapText="bothSides">
            <wp:wrapPolygon edited="0">
              <wp:start x="0" y="0"/>
              <wp:lineTo x="0" y="21246"/>
              <wp:lineTo x="21293" y="21246"/>
              <wp:lineTo x="21293" y="0"/>
              <wp:lineTo x="0" y="0"/>
            </wp:wrapPolygon>
          </wp:wrapThrough>
          <wp:docPr id="214" name="Afbeelding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94902" cy="5814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7C0"/>
    <w:multiLevelType w:val="multilevel"/>
    <w:tmpl w:val="578CEF74"/>
    <w:styleLink w:val="LFO2"/>
    <w:lvl w:ilvl="0">
      <w:start w:val="1"/>
      <w:numFmt w:val="upperLetter"/>
      <w:pStyle w:val="HVGA"/>
      <w:lvlText w:val="(%1)"/>
      <w:lvlJc w:val="left"/>
      <w:pPr>
        <w:ind w:left="720" w:hanging="720"/>
      </w:pPr>
      <w:rPr>
        <w:sz w:val="24"/>
        <w:szCs w:val="24"/>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64E1F67"/>
    <w:multiLevelType w:val="hybridMultilevel"/>
    <w:tmpl w:val="E8549202"/>
    <w:lvl w:ilvl="0" w:tplc="FFFFFFFF">
      <w:start w:val="1"/>
      <w:numFmt w:val="upperRoman"/>
      <w:lvlText w:val="%1."/>
      <w:lvlJc w:val="right"/>
      <w:pPr>
        <w:ind w:left="709" w:hanging="360"/>
      </w:pPr>
    </w:lvl>
    <w:lvl w:ilvl="1" w:tplc="FFFFFFFF">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2" w15:restartNumberingAfterBreak="0">
    <w:nsid w:val="07B37FC8"/>
    <w:multiLevelType w:val="hybridMultilevel"/>
    <w:tmpl w:val="C0F4D68E"/>
    <w:lvl w:ilvl="0" w:tplc="3496C8C2">
      <w:start w:val="2"/>
      <w:numFmt w:val="upperRoman"/>
      <w:lvlText w:val="%1."/>
      <w:lvlJc w:val="left"/>
      <w:pPr>
        <w:ind w:left="1080" w:hanging="720"/>
      </w:pPr>
      <w:rPr>
        <w:rFonts w:hint="default"/>
      </w:rPr>
    </w:lvl>
    <w:lvl w:ilvl="1" w:tplc="A9083840">
      <w:start w:val="1"/>
      <w:numFmt w:val="upperRoman"/>
      <w:lvlText w:val="%2."/>
      <w:lvlJc w:val="left"/>
      <w:pPr>
        <w:ind w:left="1440" w:hanging="360"/>
      </w:pPr>
      <w:rPr>
        <w:rFonts w:ascii="Arial" w:eastAsia="SimSun" w:hAnsi="Arial" w:cs="Arial"/>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62D43"/>
    <w:multiLevelType w:val="hybridMultilevel"/>
    <w:tmpl w:val="2D0A2CB8"/>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11CA3017"/>
    <w:multiLevelType w:val="hybridMultilevel"/>
    <w:tmpl w:val="86D65D3E"/>
    <w:lvl w:ilvl="0" w:tplc="85F20E04">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8E6AC2"/>
    <w:multiLevelType w:val="hybridMultilevel"/>
    <w:tmpl w:val="E1089722"/>
    <w:lvl w:ilvl="0" w:tplc="EFBEE9B6">
      <w:start w:val="1"/>
      <w:numFmt w:val="bullet"/>
      <w:lvlText w:val="-"/>
      <w:lvlJc w:val="left"/>
      <w:pPr>
        <w:ind w:left="1440" w:hanging="360"/>
      </w:pPr>
      <w:rPr>
        <w:rFonts w:ascii="Calibri" w:hAnsi="Calibri"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6" w15:restartNumberingAfterBreak="0">
    <w:nsid w:val="16020B4E"/>
    <w:multiLevelType w:val="hybridMultilevel"/>
    <w:tmpl w:val="FE4EA4D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 w15:restartNumberingAfterBreak="0">
    <w:nsid w:val="16480801"/>
    <w:multiLevelType w:val="multilevel"/>
    <w:tmpl w:val="7478AA7A"/>
    <w:styleLink w:val="LFO1"/>
    <w:lvl w:ilvl="0">
      <w:start w:val="1"/>
      <w:numFmt w:val="decimal"/>
      <w:pStyle w:val="HVG1"/>
      <w:lvlText w:val="(%1)"/>
      <w:lvlJc w:val="left"/>
      <w:pPr>
        <w:ind w:left="720" w:hanging="720"/>
      </w:pPr>
      <w:rPr>
        <w:b w:val="0"/>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15:restartNumberingAfterBreak="0">
    <w:nsid w:val="1B291786"/>
    <w:multiLevelType w:val="hybridMultilevel"/>
    <w:tmpl w:val="9E8CF9F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77307D"/>
    <w:multiLevelType w:val="hybridMultilevel"/>
    <w:tmpl w:val="D13444E0"/>
    <w:lvl w:ilvl="0" w:tplc="C522256A">
      <w:start w:val="1"/>
      <w:numFmt w:val="lowerLetter"/>
      <w:lvlText w:val="%1)"/>
      <w:lvlJc w:val="left"/>
      <w:pPr>
        <w:ind w:left="1440" w:hanging="360"/>
      </w:pPr>
      <w:rPr>
        <w:b w:val="0"/>
        <w:b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219807F1"/>
    <w:multiLevelType w:val="hybridMultilevel"/>
    <w:tmpl w:val="D5A23DDC"/>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1" w15:restartNumberingAfterBreak="0">
    <w:nsid w:val="24126F3B"/>
    <w:multiLevelType w:val="hybridMultilevel"/>
    <w:tmpl w:val="D32251DC"/>
    <w:lvl w:ilvl="0" w:tplc="A66AA558">
      <w:start w:val="2"/>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C17EF9"/>
    <w:multiLevelType w:val="hybridMultilevel"/>
    <w:tmpl w:val="F4423C1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A50AA9"/>
    <w:multiLevelType w:val="hybridMultilevel"/>
    <w:tmpl w:val="70C82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A12E41"/>
    <w:multiLevelType w:val="hybridMultilevel"/>
    <w:tmpl w:val="6262C88C"/>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32A403EC"/>
    <w:multiLevelType w:val="hybridMultilevel"/>
    <w:tmpl w:val="6A768B2E"/>
    <w:lvl w:ilvl="0" w:tplc="04130017">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6" w15:restartNumberingAfterBreak="0">
    <w:nsid w:val="32E958DC"/>
    <w:multiLevelType w:val="hybridMultilevel"/>
    <w:tmpl w:val="5D3E9DA6"/>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7" w15:restartNumberingAfterBreak="0">
    <w:nsid w:val="41FB0990"/>
    <w:multiLevelType w:val="hybridMultilevel"/>
    <w:tmpl w:val="FE4EA4D0"/>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8" w15:restartNumberingAfterBreak="0">
    <w:nsid w:val="44E36DF2"/>
    <w:multiLevelType w:val="hybridMultilevel"/>
    <w:tmpl w:val="AC1C45D2"/>
    <w:lvl w:ilvl="0" w:tplc="FFFFFFFF">
      <w:start w:val="1"/>
      <w:numFmt w:val="upperRoman"/>
      <w:lvlText w:val="%1."/>
      <w:lvlJc w:val="right"/>
      <w:pPr>
        <w:ind w:left="709" w:hanging="360"/>
      </w:pPr>
    </w:lvl>
    <w:lvl w:ilvl="1" w:tplc="04130017">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9" w15:restartNumberingAfterBreak="0">
    <w:nsid w:val="45534934"/>
    <w:multiLevelType w:val="hybridMultilevel"/>
    <w:tmpl w:val="4410A988"/>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0" w15:restartNumberingAfterBreak="0">
    <w:nsid w:val="4FC5768A"/>
    <w:multiLevelType w:val="hybridMultilevel"/>
    <w:tmpl w:val="CC3EF38A"/>
    <w:lvl w:ilvl="0" w:tplc="04130017">
      <w:start w:val="1"/>
      <w:numFmt w:val="lowerLetter"/>
      <w:lvlText w:val="%1)"/>
      <w:lvlJc w:val="left"/>
      <w:pPr>
        <w:ind w:left="1352" w:hanging="360"/>
      </w:p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21" w15:restartNumberingAfterBreak="0">
    <w:nsid w:val="52345C43"/>
    <w:multiLevelType w:val="hybridMultilevel"/>
    <w:tmpl w:val="6F9AE922"/>
    <w:lvl w:ilvl="0" w:tplc="790AD7CE">
      <w:start w:val="5"/>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35663B4"/>
    <w:multiLevelType w:val="hybridMultilevel"/>
    <w:tmpl w:val="5EC89948"/>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56CF10E3"/>
    <w:multiLevelType w:val="hybridMultilevel"/>
    <w:tmpl w:val="D13444E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9652DD2"/>
    <w:multiLevelType w:val="hybridMultilevel"/>
    <w:tmpl w:val="2C668EB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967520"/>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436437"/>
    <w:multiLevelType w:val="hybridMultilevel"/>
    <w:tmpl w:val="DB8E57C6"/>
    <w:lvl w:ilvl="0" w:tplc="B0264502">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1D0F00"/>
    <w:multiLevelType w:val="hybridMultilevel"/>
    <w:tmpl w:val="D13444E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3E64AF8"/>
    <w:multiLevelType w:val="multilevel"/>
    <w:tmpl w:val="03A67044"/>
    <w:styleLink w:val="WWOutlineListStyle5"/>
    <w:lvl w:ilvl="0">
      <w:start w:val="1"/>
      <w:numFmt w:val="decimal"/>
      <w:pStyle w:val="HVGHead1"/>
      <w:lvlText w:val="%1."/>
      <w:lvlJc w:val="left"/>
      <w:pPr>
        <w:ind w:left="720" w:hanging="720"/>
      </w:pPr>
      <w:rPr>
        <w:rFonts w:ascii="Arial" w:hAnsi="Arial"/>
        <w:b/>
        <w:i w:val="0"/>
        <w:sz w:val="24"/>
        <w:szCs w:val="24"/>
      </w:rPr>
    </w:lvl>
    <w:lvl w:ilvl="1">
      <w:start w:val="1"/>
      <w:numFmt w:val="decimal"/>
      <w:pStyle w:val="HVGHead2"/>
      <w:lvlText w:val="%1.%2"/>
      <w:lvlJc w:val="left"/>
      <w:pPr>
        <w:ind w:left="720" w:hanging="720"/>
      </w:pPr>
      <w:rPr>
        <w:rFonts w:ascii="Arial" w:hAnsi="Arial"/>
        <w:b w:val="0"/>
        <w:i w:val="0"/>
        <w:sz w:val="24"/>
        <w:szCs w:val="24"/>
      </w:rPr>
    </w:lvl>
    <w:lvl w:ilvl="2">
      <w:start w:val="1"/>
      <w:numFmt w:val="lowerLetter"/>
      <w:pStyle w:val="HVGHead3"/>
      <w:lvlText w:val="%3)"/>
      <w:lvlJc w:val="left"/>
      <w:pPr>
        <w:ind w:left="1080" w:hanging="360"/>
      </w:pPr>
    </w:lvl>
    <w:lvl w:ilvl="3">
      <w:start w:val="1"/>
      <w:numFmt w:val="lowerRoman"/>
      <w:pStyle w:val="HVGHead4"/>
      <w:lvlText w:val="()"/>
      <w:lvlJc w:val="left"/>
      <w:pPr>
        <w:ind w:left="2160" w:hanging="720"/>
      </w:pPr>
    </w:lvl>
    <w:lvl w:ilvl="4">
      <w:start w:val="1"/>
      <w:numFmt w:val="upperLetter"/>
      <w:pStyle w:val="HVGHead5"/>
      <w:lvlText w:val="()"/>
      <w:lvlJc w:val="left"/>
      <w:pPr>
        <w:ind w:left="2880" w:hanging="720"/>
      </w:p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2E0FD1"/>
    <w:multiLevelType w:val="hybridMultilevel"/>
    <w:tmpl w:val="FB5C8D40"/>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0" w15:restartNumberingAfterBreak="0">
    <w:nsid w:val="6DD71DA0"/>
    <w:multiLevelType w:val="hybridMultilevel"/>
    <w:tmpl w:val="FDE4CB4C"/>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E8C4058"/>
    <w:multiLevelType w:val="multilevel"/>
    <w:tmpl w:val="E22AE28E"/>
    <w:lvl w:ilvl="0">
      <w:start w:val="1"/>
      <w:numFmt w:val="decimal"/>
      <w:pStyle w:val="Kop1"/>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lowerLetter"/>
      <w:lvlText w:val="%3."/>
      <w:lvlJc w:val="left"/>
      <w:pPr>
        <w:ind w:left="785"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12E53F8"/>
    <w:multiLevelType w:val="hybridMultilevel"/>
    <w:tmpl w:val="E8549202"/>
    <w:lvl w:ilvl="0" w:tplc="48F45054">
      <w:start w:val="1"/>
      <w:numFmt w:val="upperRoman"/>
      <w:lvlText w:val="%1."/>
      <w:lvlJc w:val="right"/>
      <w:pPr>
        <w:ind w:left="709" w:hanging="360"/>
      </w:pPr>
    </w:lvl>
    <w:lvl w:ilvl="1" w:tplc="04130019">
      <w:start w:val="1"/>
      <w:numFmt w:val="lowerLetter"/>
      <w:lvlText w:val="%2."/>
      <w:lvlJc w:val="left"/>
      <w:pPr>
        <w:ind w:left="1429" w:hanging="360"/>
      </w:pPr>
    </w:lvl>
    <w:lvl w:ilvl="2" w:tplc="0413001B" w:tentative="1">
      <w:start w:val="1"/>
      <w:numFmt w:val="lowerRoman"/>
      <w:lvlText w:val="%3."/>
      <w:lvlJc w:val="right"/>
      <w:pPr>
        <w:ind w:left="2149" w:hanging="180"/>
      </w:pPr>
    </w:lvl>
    <w:lvl w:ilvl="3" w:tplc="0413000F" w:tentative="1">
      <w:start w:val="1"/>
      <w:numFmt w:val="decimal"/>
      <w:lvlText w:val="%4."/>
      <w:lvlJc w:val="left"/>
      <w:pPr>
        <w:ind w:left="2869" w:hanging="360"/>
      </w:pPr>
    </w:lvl>
    <w:lvl w:ilvl="4" w:tplc="04130019" w:tentative="1">
      <w:start w:val="1"/>
      <w:numFmt w:val="lowerLetter"/>
      <w:lvlText w:val="%5."/>
      <w:lvlJc w:val="left"/>
      <w:pPr>
        <w:ind w:left="3589" w:hanging="360"/>
      </w:pPr>
    </w:lvl>
    <w:lvl w:ilvl="5" w:tplc="0413001B" w:tentative="1">
      <w:start w:val="1"/>
      <w:numFmt w:val="lowerRoman"/>
      <w:lvlText w:val="%6."/>
      <w:lvlJc w:val="right"/>
      <w:pPr>
        <w:ind w:left="4309" w:hanging="180"/>
      </w:pPr>
    </w:lvl>
    <w:lvl w:ilvl="6" w:tplc="0413000F" w:tentative="1">
      <w:start w:val="1"/>
      <w:numFmt w:val="decimal"/>
      <w:lvlText w:val="%7."/>
      <w:lvlJc w:val="left"/>
      <w:pPr>
        <w:ind w:left="5029" w:hanging="360"/>
      </w:pPr>
    </w:lvl>
    <w:lvl w:ilvl="7" w:tplc="04130019" w:tentative="1">
      <w:start w:val="1"/>
      <w:numFmt w:val="lowerLetter"/>
      <w:lvlText w:val="%8."/>
      <w:lvlJc w:val="left"/>
      <w:pPr>
        <w:ind w:left="5749" w:hanging="360"/>
      </w:pPr>
    </w:lvl>
    <w:lvl w:ilvl="8" w:tplc="0413001B" w:tentative="1">
      <w:start w:val="1"/>
      <w:numFmt w:val="lowerRoman"/>
      <w:lvlText w:val="%9."/>
      <w:lvlJc w:val="right"/>
      <w:pPr>
        <w:ind w:left="6469" w:hanging="180"/>
      </w:pPr>
    </w:lvl>
  </w:abstractNum>
  <w:abstractNum w:abstractNumId="33" w15:restartNumberingAfterBreak="0">
    <w:nsid w:val="71482337"/>
    <w:multiLevelType w:val="hybridMultilevel"/>
    <w:tmpl w:val="B15EE672"/>
    <w:lvl w:ilvl="0" w:tplc="88F6E1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551712F"/>
    <w:multiLevelType w:val="hybridMultilevel"/>
    <w:tmpl w:val="BEAC7AFC"/>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5A22989"/>
    <w:multiLevelType w:val="hybridMultilevel"/>
    <w:tmpl w:val="3F8A078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98E2044"/>
    <w:multiLevelType w:val="hybridMultilevel"/>
    <w:tmpl w:val="13B2094E"/>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B6D45B7"/>
    <w:multiLevelType w:val="hybridMultilevel"/>
    <w:tmpl w:val="FE4EA4D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8" w15:restartNumberingAfterBreak="0">
    <w:nsid w:val="7DA73D84"/>
    <w:multiLevelType w:val="hybridMultilevel"/>
    <w:tmpl w:val="5E1CC2A8"/>
    <w:lvl w:ilvl="0" w:tplc="FFFFFFFF">
      <w:start w:val="1"/>
      <w:numFmt w:val="decimal"/>
      <w:lvlText w:val="%1)"/>
      <w:lvlJc w:val="left"/>
      <w:pPr>
        <w:ind w:left="710" w:hanging="710"/>
      </w:pPr>
      <w:rPr>
        <w:rFonts w:hint="default"/>
      </w:rPr>
    </w:lvl>
    <w:lvl w:ilvl="1" w:tplc="FFFFFFFF">
      <w:start w:val="1"/>
      <w:numFmt w:val="decimal"/>
      <w:lvlText w:val="%2."/>
      <w:lvlJc w:val="left"/>
      <w:pPr>
        <w:ind w:left="1430" w:hanging="71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40177783">
    <w:abstractNumId w:val="34"/>
  </w:num>
  <w:num w:numId="2" w16cid:durableId="593631242">
    <w:abstractNumId w:val="33"/>
  </w:num>
  <w:num w:numId="3" w16cid:durableId="1578905662">
    <w:abstractNumId w:val="31"/>
  </w:num>
  <w:num w:numId="4" w16cid:durableId="1153567881">
    <w:abstractNumId w:val="13"/>
  </w:num>
  <w:num w:numId="5" w16cid:durableId="564948096">
    <w:abstractNumId w:val="25"/>
  </w:num>
  <w:num w:numId="6" w16cid:durableId="2095514832">
    <w:abstractNumId w:val="17"/>
  </w:num>
  <w:num w:numId="7" w16cid:durableId="1723089448">
    <w:abstractNumId w:val="6"/>
  </w:num>
  <w:num w:numId="8" w16cid:durableId="1023673977">
    <w:abstractNumId w:val="28"/>
    <w:lvlOverride w:ilvl="0">
      <w:lvl w:ilvl="0">
        <w:start w:val="1"/>
        <w:numFmt w:val="decimal"/>
        <w:pStyle w:val="HVGHead1"/>
        <w:lvlText w:val="%1."/>
        <w:lvlJc w:val="left"/>
        <w:pPr>
          <w:ind w:left="720" w:hanging="720"/>
        </w:pPr>
        <w:rPr>
          <w:rFonts w:ascii="Arial" w:hAnsi="Arial"/>
          <w:b/>
          <w:i w:val="0"/>
          <w:sz w:val="24"/>
          <w:szCs w:val="24"/>
        </w:rPr>
      </w:lvl>
    </w:lvlOverride>
    <w:lvlOverride w:ilvl="1">
      <w:lvl w:ilvl="1">
        <w:start w:val="1"/>
        <w:numFmt w:val="decimal"/>
        <w:pStyle w:val="HVGHead2"/>
        <w:lvlText w:val="%1.%2"/>
        <w:lvlJc w:val="left"/>
        <w:pPr>
          <w:ind w:left="720" w:hanging="720"/>
        </w:pPr>
        <w:rPr>
          <w:rFonts w:ascii="Arial" w:hAnsi="Arial"/>
          <w:b w:val="0"/>
          <w:i w:val="0"/>
          <w:sz w:val="24"/>
          <w:szCs w:val="24"/>
        </w:rPr>
      </w:lvl>
    </w:lvlOverride>
    <w:lvlOverride w:ilvl="2">
      <w:lvl w:ilvl="2">
        <w:start w:val="1"/>
        <w:numFmt w:val="lowerLetter"/>
        <w:pStyle w:val="HVGHead3"/>
        <w:lvlText w:val="%3)"/>
        <w:lvlJc w:val="left"/>
        <w:pPr>
          <w:ind w:left="1080" w:hanging="360"/>
        </w:pPr>
      </w:lvl>
    </w:lvlOverride>
    <w:lvlOverride w:ilvl="3">
      <w:lvl w:ilvl="3">
        <w:start w:val="1"/>
        <w:numFmt w:val="lowerRoman"/>
        <w:pStyle w:val="HVGHead4"/>
        <w:lvlText w:val="()"/>
        <w:lvlJc w:val="left"/>
        <w:pPr>
          <w:ind w:left="2160" w:hanging="720"/>
        </w:pPr>
      </w:lvl>
    </w:lvlOverride>
    <w:lvlOverride w:ilvl="4">
      <w:lvl w:ilvl="4">
        <w:start w:val="1"/>
        <w:numFmt w:val="upperLetter"/>
        <w:pStyle w:val="HVGHead5"/>
        <w:lvlText w:val="()"/>
        <w:lvlJc w:val="left"/>
        <w:pPr>
          <w:ind w:left="2880" w:hanging="720"/>
        </w:pPr>
      </w:lvl>
    </w:lvlOverride>
    <w:lvlOverride w:ilvl="5">
      <w:lvl w:ilvl="5">
        <w:start w:val="1"/>
        <w:numFmt w:val="none"/>
        <w:lvlText w:val=""/>
        <w:lvlJc w:val="left"/>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9" w16cid:durableId="1005744698">
    <w:abstractNumId w:val="37"/>
  </w:num>
  <w:num w:numId="10" w16cid:durableId="1012144336">
    <w:abstractNumId w:val="28"/>
  </w:num>
  <w:num w:numId="11" w16cid:durableId="931280592">
    <w:abstractNumId w:val="3"/>
  </w:num>
  <w:num w:numId="12" w16cid:durableId="1967466562">
    <w:abstractNumId w:val="16"/>
  </w:num>
  <w:num w:numId="13" w16cid:durableId="1082725376">
    <w:abstractNumId w:val="29"/>
  </w:num>
  <w:num w:numId="14" w16cid:durableId="1427505719">
    <w:abstractNumId w:val="10"/>
  </w:num>
  <w:num w:numId="15" w16cid:durableId="763040613">
    <w:abstractNumId w:val="19"/>
  </w:num>
  <w:num w:numId="16" w16cid:durableId="1313368113">
    <w:abstractNumId w:val="32"/>
  </w:num>
  <w:num w:numId="17" w16cid:durableId="485247689">
    <w:abstractNumId w:val="18"/>
  </w:num>
  <w:num w:numId="18" w16cid:durableId="1886289111">
    <w:abstractNumId w:val="1"/>
  </w:num>
  <w:num w:numId="19" w16cid:durableId="1685210970">
    <w:abstractNumId w:val="4"/>
  </w:num>
  <w:num w:numId="20" w16cid:durableId="1804885270">
    <w:abstractNumId w:val="22"/>
  </w:num>
  <w:num w:numId="21" w16cid:durableId="2049139613">
    <w:abstractNumId w:val="11"/>
  </w:num>
  <w:num w:numId="22" w16cid:durableId="968781430">
    <w:abstractNumId w:val="36"/>
  </w:num>
  <w:num w:numId="23" w16cid:durableId="1718049953">
    <w:abstractNumId w:val="20"/>
  </w:num>
  <w:num w:numId="24" w16cid:durableId="1789473906">
    <w:abstractNumId w:val="15"/>
  </w:num>
  <w:num w:numId="25" w16cid:durableId="945423697">
    <w:abstractNumId w:val="2"/>
  </w:num>
  <w:num w:numId="26" w16cid:durableId="2146385217">
    <w:abstractNumId w:val="8"/>
  </w:num>
  <w:num w:numId="27" w16cid:durableId="1070352453">
    <w:abstractNumId w:val="14"/>
  </w:num>
  <w:num w:numId="28" w16cid:durableId="1417285982">
    <w:abstractNumId w:val="26"/>
  </w:num>
  <w:num w:numId="29" w16cid:durableId="677315330">
    <w:abstractNumId w:val="9"/>
  </w:num>
  <w:num w:numId="30" w16cid:durableId="1326737857">
    <w:abstractNumId w:val="21"/>
  </w:num>
  <w:num w:numId="31" w16cid:durableId="256062232">
    <w:abstractNumId w:val="24"/>
  </w:num>
  <w:num w:numId="32" w16cid:durableId="896428728">
    <w:abstractNumId w:val="27"/>
  </w:num>
  <w:num w:numId="33" w16cid:durableId="748695704">
    <w:abstractNumId w:val="35"/>
  </w:num>
  <w:num w:numId="34" w16cid:durableId="1882933326">
    <w:abstractNumId w:val="12"/>
  </w:num>
  <w:num w:numId="35" w16cid:durableId="401101079">
    <w:abstractNumId w:val="23"/>
  </w:num>
  <w:num w:numId="36" w16cid:durableId="434636524">
    <w:abstractNumId w:val="5"/>
  </w:num>
  <w:num w:numId="37" w16cid:durableId="438915808">
    <w:abstractNumId w:val="3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6450728">
    <w:abstractNumId w:val="38"/>
  </w:num>
  <w:num w:numId="39" w16cid:durableId="1067991300">
    <w:abstractNumId w:val="7"/>
  </w:num>
  <w:num w:numId="40" w16cid:durableId="1570647525">
    <w:abstractNumId w:val="0"/>
  </w:num>
  <w:num w:numId="41" w16cid:durableId="171469806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F"/>
    <w:rsid w:val="0000003B"/>
    <w:rsid w:val="000024C6"/>
    <w:rsid w:val="00004323"/>
    <w:rsid w:val="00004B7A"/>
    <w:rsid w:val="000059AA"/>
    <w:rsid w:val="000061D1"/>
    <w:rsid w:val="00011517"/>
    <w:rsid w:val="0001339E"/>
    <w:rsid w:val="000138B0"/>
    <w:rsid w:val="000166A0"/>
    <w:rsid w:val="0002554F"/>
    <w:rsid w:val="000261A6"/>
    <w:rsid w:val="0003124E"/>
    <w:rsid w:val="00032ECA"/>
    <w:rsid w:val="00035863"/>
    <w:rsid w:val="000363FC"/>
    <w:rsid w:val="00037252"/>
    <w:rsid w:val="000405D1"/>
    <w:rsid w:val="00041AF3"/>
    <w:rsid w:val="00041B2F"/>
    <w:rsid w:val="00043619"/>
    <w:rsid w:val="000449EB"/>
    <w:rsid w:val="000456B8"/>
    <w:rsid w:val="00046369"/>
    <w:rsid w:val="00051361"/>
    <w:rsid w:val="000537E8"/>
    <w:rsid w:val="000549E9"/>
    <w:rsid w:val="00054A2F"/>
    <w:rsid w:val="00055DDE"/>
    <w:rsid w:val="00057273"/>
    <w:rsid w:val="00057336"/>
    <w:rsid w:val="00062159"/>
    <w:rsid w:val="000643AC"/>
    <w:rsid w:val="00064420"/>
    <w:rsid w:val="000650A0"/>
    <w:rsid w:val="00067F54"/>
    <w:rsid w:val="00070506"/>
    <w:rsid w:val="00070C65"/>
    <w:rsid w:val="00070E31"/>
    <w:rsid w:val="00072399"/>
    <w:rsid w:val="00072C43"/>
    <w:rsid w:val="00074C51"/>
    <w:rsid w:val="000774C4"/>
    <w:rsid w:val="00082FE5"/>
    <w:rsid w:val="00083FA0"/>
    <w:rsid w:val="00087A21"/>
    <w:rsid w:val="00090676"/>
    <w:rsid w:val="000933A4"/>
    <w:rsid w:val="000943CD"/>
    <w:rsid w:val="00097CDF"/>
    <w:rsid w:val="000A4F9B"/>
    <w:rsid w:val="000A5D69"/>
    <w:rsid w:val="000A7191"/>
    <w:rsid w:val="000A74CA"/>
    <w:rsid w:val="000C29D6"/>
    <w:rsid w:val="000C4426"/>
    <w:rsid w:val="000C4BBD"/>
    <w:rsid w:val="000C581A"/>
    <w:rsid w:val="000C64F8"/>
    <w:rsid w:val="000D1CCF"/>
    <w:rsid w:val="000D26F2"/>
    <w:rsid w:val="000D3092"/>
    <w:rsid w:val="000D393B"/>
    <w:rsid w:val="000D3B67"/>
    <w:rsid w:val="000D4A3E"/>
    <w:rsid w:val="000E065D"/>
    <w:rsid w:val="000E1ED2"/>
    <w:rsid w:val="000E2B74"/>
    <w:rsid w:val="000E3686"/>
    <w:rsid w:val="000E41EB"/>
    <w:rsid w:val="000E5725"/>
    <w:rsid w:val="000F1E38"/>
    <w:rsid w:val="000F4998"/>
    <w:rsid w:val="000F5080"/>
    <w:rsid w:val="000F5BB3"/>
    <w:rsid w:val="001008E6"/>
    <w:rsid w:val="00103CF0"/>
    <w:rsid w:val="00104301"/>
    <w:rsid w:val="001065F5"/>
    <w:rsid w:val="00107E97"/>
    <w:rsid w:val="001102A6"/>
    <w:rsid w:val="001131BA"/>
    <w:rsid w:val="001134D3"/>
    <w:rsid w:val="0011661D"/>
    <w:rsid w:val="00120D98"/>
    <w:rsid w:val="00121212"/>
    <w:rsid w:val="001258E7"/>
    <w:rsid w:val="001276F8"/>
    <w:rsid w:val="00132593"/>
    <w:rsid w:val="00133C63"/>
    <w:rsid w:val="0013476B"/>
    <w:rsid w:val="00141EB6"/>
    <w:rsid w:val="00143DDE"/>
    <w:rsid w:val="0014409F"/>
    <w:rsid w:val="00151473"/>
    <w:rsid w:val="00151EF0"/>
    <w:rsid w:val="00162071"/>
    <w:rsid w:val="001628AA"/>
    <w:rsid w:val="00163FF5"/>
    <w:rsid w:val="00164585"/>
    <w:rsid w:val="00164B80"/>
    <w:rsid w:val="00165A9A"/>
    <w:rsid w:val="00167F7E"/>
    <w:rsid w:val="001707D8"/>
    <w:rsid w:val="001715E4"/>
    <w:rsid w:val="001721ED"/>
    <w:rsid w:val="001723FD"/>
    <w:rsid w:val="001768F1"/>
    <w:rsid w:val="00180360"/>
    <w:rsid w:val="00183320"/>
    <w:rsid w:val="0018514F"/>
    <w:rsid w:val="001867BA"/>
    <w:rsid w:val="00190CFA"/>
    <w:rsid w:val="001924F9"/>
    <w:rsid w:val="00196E73"/>
    <w:rsid w:val="00197FB5"/>
    <w:rsid w:val="001A192E"/>
    <w:rsid w:val="001A5049"/>
    <w:rsid w:val="001A63D1"/>
    <w:rsid w:val="001A7371"/>
    <w:rsid w:val="001B0E65"/>
    <w:rsid w:val="001B282B"/>
    <w:rsid w:val="001B28B9"/>
    <w:rsid w:val="001B2D87"/>
    <w:rsid w:val="001B324B"/>
    <w:rsid w:val="001B485F"/>
    <w:rsid w:val="001C07DC"/>
    <w:rsid w:val="001C1B79"/>
    <w:rsid w:val="001C1E08"/>
    <w:rsid w:val="001C2FC0"/>
    <w:rsid w:val="001C5E52"/>
    <w:rsid w:val="001C7C43"/>
    <w:rsid w:val="001D2940"/>
    <w:rsid w:val="001D3AC4"/>
    <w:rsid w:val="001D3F2B"/>
    <w:rsid w:val="001D5B0C"/>
    <w:rsid w:val="001D7DB9"/>
    <w:rsid w:val="001E10F5"/>
    <w:rsid w:val="001E3BFA"/>
    <w:rsid w:val="001E548D"/>
    <w:rsid w:val="001E7118"/>
    <w:rsid w:val="001F1808"/>
    <w:rsid w:val="001F2D21"/>
    <w:rsid w:val="001F4462"/>
    <w:rsid w:val="001F57AC"/>
    <w:rsid w:val="001F5FC8"/>
    <w:rsid w:val="00200451"/>
    <w:rsid w:val="002008D3"/>
    <w:rsid w:val="00204EB5"/>
    <w:rsid w:val="00205228"/>
    <w:rsid w:val="00206028"/>
    <w:rsid w:val="00207196"/>
    <w:rsid w:val="00207630"/>
    <w:rsid w:val="00213E4E"/>
    <w:rsid w:val="00214217"/>
    <w:rsid w:val="00215D05"/>
    <w:rsid w:val="002212E6"/>
    <w:rsid w:val="002229E8"/>
    <w:rsid w:val="002233FE"/>
    <w:rsid w:val="002246B5"/>
    <w:rsid w:val="00225C1A"/>
    <w:rsid w:val="002273E7"/>
    <w:rsid w:val="0023059D"/>
    <w:rsid w:val="00230879"/>
    <w:rsid w:val="002318E5"/>
    <w:rsid w:val="00233F9A"/>
    <w:rsid w:val="002347FD"/>
    <w:rsid w:val="0023638B"/>
    <w:rsid w:val="00237EBC"/>
    <w:rsid w:val="00243DD1"/>
    <w:rsid w:val="002441DC"/>
    <w:rsid w:val="00244BD5"/>
    <w:rsid w:val="00244E43"/>
    <w:rsid w:val="002456B5"/>
    <w:rsid w:val="002458C6"/>
    <w:rsid w:val="002458FA"/>
    <w:rsid w:val="00250766"/>
    <w:rsid w:val="0025167D"/>
    <w:rsid w:val="00252C72"/>
    <w:rsid w:val="00253BCD"/>
    <w:rsid w:val="002559AD"/>
    <w:rsid w:val="00256171"/>
    <w:rsid w:val="00256534"/>
    <w:rsid w:val="0025684D"/>
    <w:rsid w:val="00257D68"/>
    <w:rsid w:val="00257ED7"/>
    <w:rsid w:val="0026090D"/>
    <w:rsid w:val="00260AD8"/>
    <w:rsid w:val="00261853"/>
    <w:rsid w:val="00265521"/>
    <w:rsid w:val="00272061"/>
    <w:rsid w:val="0027315B"/>
    <w:rsid w:val="002741A7"/>
    <w:rsid w:val="002742D9"/>
    <w:rsid w:val="0028036C"/>
    <w:rsid w:val="00282118"/>
    <w:rsid w:val="0028523B"/>
    <w:rsid w:val="002855F2"/>
    <w:rsid w:val="00290A0B"/>
    <w:rsid w:val="00295961"/>
    <w:rsid w:val="002A22A4"/>
    <w:rsid w:val="002A74D9"/>
    <w:rsid w:val="002B0D01"/>
    <w:rsid w:val="002B31FF"/>
    <w:rsid w:val="002B4124"/>
    <w:rsid w:val="002B6C54"/>
    <w:rsid w:val="002C431C"/>
    <w:rsid w:val="002C5070"/>
    <w:rsid w:val="002C5C75"/>
    <w:rsid w:val="002C742A"/>
    <w:rsid w:val="002D0857"/>
    <w:rsid w:val="002D2157"/>
    <w:rsid w:val="002D2728"/>
    <w:rsid w:val="002D309E"/>
    <w:rsid w:val="002D31ED"/>
    <w:rsid w:val="002D4CB4"/>
    <w:rsid w:val="002D7E6C"/>
    <w:rsid w:val="002E0D36"/>
    <w:rsid w:val="002E1930"/>
    <w:rsid w:val="002E19A0"/>
    <w:rsid w:val="002E31EF"/>
    <w:rsid w:val="002E3B55"/>
    <w:rsid w:val="002E5290"/>
    <w:rsid w:val="002F10D2"/>
    <w:rsid w:val="002F1AAC"/>
    <w:rsid w:val="002F36D6"/>
    <w:rsid w:val="002F4EEE"/>
    <w:rsid w:val="002F64A7"/>
    <w:rsid w:val="002F7D85"/>
    <w:rsid w:val="00300B95"/>
    <w:rsid w:val="00301BAF"/>
    <w:rsid w:val="00302F1E"/>
    <w:rsid w:val="00304A46"/>
    <w:rsid w:val="00307D55"/>
    <w:rsid w:val="003104B2"/>
    <w:rsid w:val="00310630"/>
    <w:rsid w:val="00317250"/>
    <w:rsid w:val="00317DF0"/>
    <w:rsid w:val="00320352"/>
    <w:rsid w:val="0032191D"/>
    <w:rsid w:val="0032239B"/>
    <w:rsid w:val="00323DAE"/>
    <w:rsid w:val="003241AB"/>
    <w:rsid w:val="00324FBB"/>
    <w:rsid w:val="00331BBD"/>
    <w:rsid w:val="00336BE8"/>
    <w:rsid w:val="003405CD"/>
    <w:rsid w:val="00342405"/>
    <w:rsid w:val="00350F03"/>
    <w:rsid w:val="00351386"/>
    <w:rsid w:val="00351A52"/>
    <w:rsid w:val="003526CA"/>
    <w:rsid w:val="003546A4"/>
    <w:rsid w:val="00355753"/>
    <w:rsid w:val="00360C03"/>
    <w:rsid w:val="00362584"/>
    <w:rsid w:val="00363710"/>
    <w:rsid w:val="00364360"/>
    <w:rsid w:val="003654FE"/>
    <w:rsid w:val="003666FB"/>
    <w:rsid w:val="003723B8"/>
    <w:rsid w:val="00372D39"/>
    <w:rsid w:val="0037352F"/>
    <w:rsid w:val="00375E4A"/>
    <w:rsid w:val="0037712F"/>
    <w:rsid w:val="00380E8C"/>
    <w:rsid w:val="00382B27"/>
    <w:rsid w:val="003842F5"/>
    <w:rsid w:val="0038512D"/>
    <w:rsid w:val="0038744F"/>
    <w:rsid w:val="00390C10"/>
    <w:rsid w:val="00391D78"/>
    <w:rsid w:val="003A12FC"/>
    <w:rsid w:val="003A4239"/>
    <w:rsid w:val="003A63A5"/>
    <w:rsid w:val="003A6672"/>
    <w:rsid w:val="003B4B6E"/>
    <w:rsid w:val="003B5107"/>
    <w:rsid w:val="003C008E"/>
    <w:rsid w:val="003C0F18"/>
    <w:rsid w:val="003C6A15"/>
    <w:rsid w:val="003C72CC"/>
    <w:rsid w:val="003D4A49"/>
    <w:rsid w:val="003D4C17"/>
    <w:rsid w:val="003D790C"/>
    <w:rsid w:val="003E1998"/>
    <w:rsid w:val="003E330A"/>
    <w:rsid w:val="003E54CD"/>
    <w:rsid w:val="003E6BD1"/>
    <w:rsid w:val="003F1A47"/>
    <w:rsid w:val="003F4EB5"/>
    <w:rsid w:val="003F7D14"/>
    <w:rsid w:val="004017A4"/>
    <w:rsid w:val="00401CDF"/>
    <w:rsid w:val="00401EC2"/>
    <w:rsid w:val="004023FB"/>
    <w:rsid w:val="00402C58"/>
    <w:rsid w:val="00404B1F"/>
    <w:rsid w:val="00405A3C"/>
    <w:rsid w:val="004069C1"/>
    <w:rsid w:val="00406FDE"/>
    <w:rsid w:val="004075BF"/>
    <w:rsid w:val="00411DE6"/>
    <w:rsid w:val="00412A1E"/>
    <w:rsid w:val="00412D5E"/>
    <w:rsid w:val="004155FA"/>
    <w:rsid w:val="00416D9E"/>
    <w:rsid w:val="00416E02"/>
    <w:rsid w:val="00422336"/>
    <w:rsid w:val="00422492"/>
    <w:rsid w:val="00422C2B"/>
    <w:rsid w:val="00422D4E"/>
    <w:rsid w:val="004263EF"/>
    <w:rsid w:val="00430C62"/>
    <w:rsid w:val="004311F8"/>
    <w:rsid w:val="00431250"/>
    <w:rsid w:val="00433312"/>
    <w:rsid w:val="00433C8B"/>
    <w:rsid w:val="00433DFE"/>
    <w:rsid w:val="004371F5"/>
    <w:rsid w:val="00440837"/>
    <w:rsid w:val="00440FE1"/>
    <w:rsid w:val="004424E6"/>
    <w:rsid w:val="004446C9"/>
    <w:rsid w:val="00445DD2"/>
    <w:rsid w:val="00445F95"/>
    <w:rsid w:val="00450DDA"/>
    <w:rsid w:val="0045128B"/>
    <w:rsid w:val="00451941"/>
    <w:rsid w:val="00452212"/>
    <w:rsid w:val="00452A49"/>
    <w:rsid w:val="00454058"/>
    <w:rsid w:val="00455267"/>
    <w:rsid w:val="00455F82"/>
    <w:rsid w:val="0045709F"/>
    <w:rsid w:val="004657EE"/>
    <w:rsid w:val="00470D3B"/>
    <w:rsid w:val="004712C4"/>
    <w:rsid w:val="004719F5"/>
    <w:rsid w:val="00480BC4"/>
    <w:rsid w:val="0049356C"/>
    <w:rsid w:val="00493782"/>
    <w:rsid w:val="00496104"/>
    <w:rsid w:val="004A11E5"/>
    <w:rsid w:val="004A16FC"/>
    <w:rsid w:val="004A1F9D"/>
    <w:rsid w:val="004A530A"/>
    <w:rsid w:val="004A7022"/>
    <w:rsid w:val="004B0A3F"/>
    <w:rsid w:val="004B0A98"/>
    <w:rsid w:val="004B2165"/>
    <w:rsid w:val="004B229B"/>
    <w:rsid w:val="004B3DF8"/>
    <w:rsid w:val="004B4B89"/>
    <w:rsid w:val="004B5D60"/>
    <w:rsid w:val="004B78AD"/>
    <w:rsid w:val="004C31C5"/>
    <w:rsid w:val="004C51FF"/>
    <w:rsid w:val="004C5D68"/>
    <w:rsid w:val="004D07A9"/>
    <w:rsid w:val="004D09A8"/>
    <w:rsid w:val="004D32B3"/>
    <w:rsid w:val="004D3FC7"/>
    <w:rsid w:val="004E091A"/>
    <w:rsid w:val="004E4B5E"/>
    <w:rsid w:val="004E55F3"/>
    <w:rsid w:val="004E5631"/>
    <w:rsid w:val="004E66F8"/>
    <w:rsid w:val="004F09F0"/>
    <w:rsid w:val="004F1A23"/>
    <w:rsid w:val="004F2358"/>
    <w:rsid w:val="004F27AF"/>
    <w:rsid w:val="004F2F41"/>
    <w:rsid w:val="004F4AD1"/>
    <w:rsid w:val="00500786"/>
    <w:rsid w:val="00501F96"/>
    <w:rsid w:val="005026A9"/>
    <w:rsid w:val="005057E2"/>
    <w:rsid w:val="00506099"/>
    <w:rsid w:val="00511ACB"/>
    <w:rsid w:val="00511D82"/>
    <w:rsid w:val="0051543E"/>
    <w:rsid w:val="00516616"/>
    <w:rsid w:val="00517006"/>
    <w:rsid w:val="0052111B"/>
    <w:rsid w:val="0052147F"/>
    <w:rsid w:val="005227E1"/>
    <w:rsid w:val="005228E8"/>
    <w:rsid w:val="00522AC8"/>
    <w:rsid w:val="00523A18"/>
    <w:rsid w:val="005254C7"/>
    <w:rsid w:val="00531514"/>
    <w:rsid w:val="00531E65"/>
    <w:rsid w:val="005326B6"/>
    <w:rsid w:val="00533BC5"/>
    <w:rsid w:val="00533D09"/>
    <w:rsid w:val="005352CC"/>
    <w:rsid w:val="005371E3"/>
    <w:rsid w:val="00540EC3"/>
    <w:rsid w:val="00541047"/>
    <w:rsid w:val="00544A86"/>
    <w:rsid w:val="00546826"/>
    <w:rsid w:val="00547CFA"/>
    <w:rsid w:val="00550BC6"/>
    <w:rsid w:val="005519DF"/>
    <w:rsid w:val="00551CEF"/>
    <w:rsid w:val="0055311D"/>
    <w:rsid w:val="00553DF6"/>
    <w:rsid w:val="00555DAD"/>
    <w:rsid w:val="00557059"/>
    <w:rsid w:val="00560024"/>
    <w:rsid w:val="00560A4D"/>
    <w:rsid w:val="005621C2"/>
    <w:rsid w:val="00564DFB"/>
    <w:rsid w:val="005657F9"/>
    <w:rsid w:val="00567DF8"/>
    <w:rsid w:val="00571A66"/>
    <w:rsid w:val="005733BA"/>
    <w:rsid w:val="00574A10"/>
    <w:rsid w:val="00574F9E"/>
    <w:rsid w:val="00584CA1"/>
    <w:rsid w:val="005861C5"/>
    <w:rsid w:val="00586E94"/>
    <w:rsid w:val="005872EE"/>
    <w:rsid w:val="00587E7C"/>
    <w:rsid w:val="0059114E"/>
    <w:rsid w:val="005924C2"/>
    <w:rsid w:val="00592FDA"/>
    <w:rsid w:val="0059559E"/>
    <w:rsid w:val="00596F4B"/>
    <w:rsid w:val="0059729F"/>
    <w:rsid w:val="005979A8"/>
    <w:rsid w:val="005A02E6"/>
    <w:rsid w:val="005A30B6"/>
    <w:rsid w:val="005A71E9"/>
    <w:rsid w:val="005B0F7C"/>
    <w:rsid w:val="005B2171"/>
    <w:rsid w:val="005B3152"/>
    <w:rsid w:val="005B341C"/>
    <w:rsid w:val="005B3AE0"/>
    <w:rsid w:val="005C4E4D"/>
    <w:rsid w:val="005C6A49"/>
    <w:rsid w:val="005D08CC"/>
    <w:rsid w:val="005D1CA1"/>
    <w:rsid w:val="005D380F"/>
    <w:rsid w:val="005D3D7E"/>
    <w:rsid w:val="005D3E36"/>
    <w:rsid w:val="005D4C21"/>
    <w:rsid w:val="005D5F63"/>
    <w:rsid w:val="005D69B4"/>
    <w:rsid w:val="005E0D36"/>
    <w:rsid w:val="005E17F9"/>
    <w:rsid w:val="005E3F89"/>
    <w:rsid w:val="005E4699"/>
    <w:rsid w:val="005E4901"/>
    <w:rsid w:val="005E74AC"/>
    <w:rsid w:val="005F11AB"/>
    <w:rsid w:val="005F149B"/>
    <w:rsid w:val="005F26F3"/>
    <w:rsid w:val="006021D7"/>
    <w:rsid w:val="006022A6"/>
    <w:rsid w:val="0060421E"/>
    <w:rsid w:val="00604A71"/>
    <w:rsid w:val="006065A3"/>
    <w:rsid w:val="0060786F"/>
    <w:rsid w:val="00610673"/>
    <w:rsid w:val="0061198C"/>
    <w:rsid w:val="00611E91"/>
    <w:rsid w:val="006124A1"/>
    <w:rsid w:val="00614D23"/>
    <w:rsid w:val="00615D5C"/>
    <w:rsid w:val="00617C8B"/>
    <w:rsid w:val="00617DF0"/>
    <w:rsid w:val="006207C4"/>
    <w:rsid w:val="0062172A"/>
    <w:rsid w:val="006233B4"/>
    <w:rsid w:val="0062406E"/>
    <w:rsid w:val="006249ED"/>
    <w:rsid w:val="0063238A"/>
    <w:rsid w:val="006324A0"/>
    <w:rsid w:val="00633627"/>
    <w:rsid w:val="00633B7E"/>
    <w:rsid w:val="00636B56"/>
    <w:rsid w:val="00637C4D"/>
    <w:rsid w:val="006453D1"/>
    <w:rsid w:val="006468CE"/>
    <w:rsid w:val="00647770"/>
    <w:rsid w:val="00650C8C"/>
    <w:rsid w:val="00651A54"/>
    <w:rsid w:val="00652795"/>
    <w:rsid w:val="006549D5"/>
    <w:rsid w:val="00655D88"/>
    <w:rsid w:val="00655E7A"/>
    <w:rsid w:val="00656517"/>
    <w:rsid w:val="00657DB4"/>
    <w:rsid w:val="0066298F"/>
    <w:rsid w:val="00662B90"/>
    <w:rsid w:val="006630F9"/>
    <w:rsid w:val="0066510F"/>
    <w:rsid w:val="006673E7"/>
    <w:rsid w:val="006711AA"/>
    <w:rsid w:val="00672322"/>
    <w:rsid w:val="00677C96"/>
    <w:rsid w:val="00680F4A"/>
    <w:rsid w:val="00681BFA"/>
    <w:rsid w:val="00683EDC"/>
    <w:rsid w:val="006863E8"/>
    <w:rsid w:val="006875F2"/>
    <w:rsid w:val="00694F84"/>
    <w:rsid w:val="00695F83"/>
    <w:rsid w:val="006A5FB4"/>
    <w:rsid w:val="006A6CDB"/>
    <w:rsid w:val="006A7D87"/>
    <w:rsid w:val="006B0B78"/>
    <w:rsid w:val="006B0C09"/>
    <w:rsid w:val="006B1310"/>
    <w:rsid w:val="006B16F7"/>
    <w:rsid w:val="006B2359"/>
    <w:rsid w:val="006B2592"/>
    <w:rsid w:val="006B325E"/>
    <w:rsid w:val="006B3D3A"/>
    <w:rsid w:val="006C21C1"/>
    <w:rsid w:val="006C21D9"/>
    <w:rsid w:val="006C2C7A"/>
    <w:rsid w:val="006C3DC9"/>
    <w:rsid w:val="006C4DD2"/>
    <w:rsid w:val="006C5EE4"/>
    <w:rsid w:val="006C6724"/>
    <w:rsid w:val="006C6D2A"/>
    <w:rsid w:val="006C7EE7"/>
    <w:rsid w:val="006D08F1"/>
    <w:rsid w:val="006D0B21"/>
    <w:rsid w:val="006D1368"/>
    <w:rsid w:val="006D3326"/>
    <w:rsid w:val="006D42E9"/>
    <w:rsid w:val="006D4908"/>
    <w:rsid w:val="006D5E2A"/>
    <w:rsid w:val="006D60F3"/>
    <w:rsid w:val="006E1F37"/>
    <w:rsid w:val="006F1BCC"/>
    <w:rsid w:val="006F1D30"/>
    <w:rsid w:val="006F200D"/>
    <w:rsid w:val="006F452A"/>
    <w:rsid w:val="006F6D03"/>
    <w:rsid w:val="006F7A77"/>
    <w:rsid w:val="00705120"/>
    <w:rsid w:val="00705A47"/>
    <w:rsid w:val="00713D69"/>
    <w:rsid w:val="0072286F"/>
    <w:rsid w:val="007243EE"/>
    <w:rsid w:val="00730856"/>
    <w:rsid w:val="00731D63"/>
    <w:rsid w:val="00732DC7"/>
    <w:rsid w:val="00733C8A"/>
    <w:rsid w:val="00734680"/>
    <w:rsid w:val="007349ED"/>
    <w:rsid w:val="00745692"/>
    <w:rsid w:val="00746916"/>
    <w:rsid w:val="00750406"/>
    <w:rsid w:val="0075081B"/>
    <w:rsid w:val="00750921"/>
    <w:rsid w:val="0075183C"/>
    <w:rsid w:val="00751B2D"/>
    <w:rsid w:val="007563FB"/>
    <w:rsid w:val="0076417F"/>
    <w:rsid w:val="00766F01"/>
    <w:rsid w:val="0076727C"/>
    <w:rsid w:val="007675B7"/>
    <w:rsid w:val="00767FC6"/>
    <w:rsid w:val="00770041"/>
    <w:rsid w:val="00770261"/>
    <w:rsid w:val="00770841"/>
    <w:rsid w:val="00770847"/>
    <w:rsid w:val="00771C53"/>
    <w:rsid w:val="0077252C"/>
    <w:rsid w:val="00772C0B"/>
    <w:rsid w:val="007752E8"/>
    <w:rsid w:val="00780057"/>
    <w:rsid w:val="0078028B"/>
    <w:rsid w:val="00782BA5"/>
    <w:rsid w:val="00782CF3"/>
    <w:rsid w:val="0078437C"/>
    <w:rsid w:val="00793B15"/>
    <w:rsid w:val="007944AA"/>
    <w:rsid w:val="007A2C7D"/>
    <w:rsid w:val="007A459E"/>
    <w:rsid w:val="007A5E29"/>
    <w:rsid w:val="007A6B1F"/>
    <w:rsid w:val="007B2790"/>
    <w:rsid w:val="007B43FF"/>
    <w:rsid w:val="007B4B00"/>
    <w:rsid w:val="007B5414"/>
    <w:rsid w:val="007B592D"/>
    <w:rsid w:val="007B6B56"/>
    <w:rsid w:val="007C028A"/>
    <w:rsid w:val="007C0617"/>
    <w:rsid w:val="007C2756"/>
    <w:rsid w:val="007C3676"/>
    <w:rsid w:val="007C6AD4"/>
    <w:rsid w:val="007C6DCD"/>
    <w:rsid w:val="007D08A3"/>
    <w:rsid w:val="007D1131"/>
    <w:rsid w:val="007D3B39"/>
    <w:rsid w:val="007D502C"/>
    <w:rsid w:val="007D6808"/>
    <w:rsid w:val="007E0E69"/>
    <w:rsid w:val="007E21D5"/>
    <w:rsid w:val="007E259E"/>
    <w:rsid w:val="007E2BE9"/>
    <w:rsid w:val="007E3A52"/>
    <w:rsid w:val="007E574C"/>
    <w:rsid w:val="007E7637"/>
    <w:rsid w:val="007F0F48"/>
    <w:rsid w:val="007F32AB"/>
    <w:rsid w:val="007F3362"/>
    <w:rsid w:val="007F7620"/>
    <w:rsid w:val="008001FB"/>
    <w:rsid w:val="00800B4E"/>
    <w:rsid w:val="00801406"/>
    <w:rsid w:val="00802D50"/>
    <w:rsid w:val="00803C3D"/>
    <w:rsid w:val="008048A0"/>
    <w:rsid w:val="008115C8"/>
    <w:rsid w:val="008116B2"/>
    <w:rsid w:val="00811E92"/>
    <w:rsid w:val="00815855"/>
    <w:rsid w:val="00820B4E"/>
    <w:rsid w:val="00821E68"/>
    <w:rsid w:val="008220D5"/>
    <w:rsid w:val="00822E46"/>
    <w:rsid w:val="00824107"/>
    <w:rsid w:val="00824353"/>
    <w:rsid w:val="00824974"/>
    <w:rsid w:val="0082616A"/>
    <w:rsid w:val="00826D16"/>
    <w:rsid w:val="00826D71"/>
    <w:rsid w:val="008301D1"/>
    <w:rsid w:val="00831EC6"/>
    <w:rsid w:val="00834B98"/>
    <w:rsid w:val="008354F5"/>
    <w:rsid w:val="0083563A"/>
    <w:rsid w:val="00837F1F"/>
    <w:rsid w:val="00837FA0"/>
    <w:rsid w:val="00840050"/>
    <w:rsid w:val="00840344"/>
    <w:rsid w:val="00841066"/>
    <w:rsid w:val="00845183"/>
    <w:rsid w:val="00850DAF"/>
    <w:rsid w:val="008521A0"/>
    <w:rsid w:val="008528C6"/>
    <w:rsid w:val="00852A57"/>
    <w:rsid w:val="008607BB"/>
    <w:rsid w:val="00862522"/>
    <w:rsid w:val="00866616"/>
    <w:rsid w:val="00867014"/>
    <w:rsid w:val="0087080F"/>
    <w:rsid w:val="00872770"/>
    <w:rsid w:val="0087309F"/>
    <w:rsid w:val="0087359C"/>
    <w:rsid w:val="008763A0"/>
    <w:rsid w:val="0087698F"/>
    <w:rsid w:val="00876E21"/>
    <w:rsid w:val="00877669"/>
    <w:rsid w:val="008841F6"/>
    <w:rsid w:val="00885B8E"/>
    <w:rsid w:val="00885DC3"/>
    <w:rsid w:val="0088614D"/>
    <w:rsid w:val="008869A0"/>
    <w:rsid w:val="00890098"/>
    <w:rsid w:val="0089257B"/>
    <w:rsid w:val="00892D61"/>
    <w:rsid w:val="0089456F"/>
    <w:rsid w:val="008979D5"/>
    <w:rsid w:val="00897AE9"/>
    <w:rsid w:val="008A14CB"/>
    <w:rsid w:val="008B07BB"/>
    <w:rsid w:val="008B0B91"/>
    <w:rsid w:val="008B1830"/>
    <w:rsid w:val="008B25A0"/>
    <w:rsid w:val="008B2BB1"/>
    <w:rsid w:val="008B2BB5"/>
    <w:rsid w:val="008B373B"/>
    <w:rsid w:val="008B4BA3"/>
    <w:rsid w:val="008C0EFE"/>
    <w:rsid w:val="008C1020"/>
    <w:rsid w:val="008C18EA"/>
    <w:rsid w:val="008C1FB0"/>
    <w:rsid w:val="008C2AD6"/>
    <w:rsid w:val="008C5154"/>
    <w:rsid w:val="008C74AD"/>
    <w:rsid w:val="008C7A05"/>
    <w:rsid w:val="008D13B0"/>
    <w:rsid w:val="008D38FF"/>
    <w:rsid w:val="008D422C"/>
    <w:rsid w:val="008D493C"/>
    <w:rsid w:val="008D4B69"/>
    <w:rsid w:val="008D510D"/>
    <w:rsid w:val="008D68E6"/>
    <w:rsid w:val="008E0116"/>
    <w:rsid w:val="008E0A86"/>
    <w:rsid w:val="008E1DA0"/>
    <w:rsid w:val="008E5016"/>
    <w:rsid w:val="008E5A48"/>
    <w:rsid w:val="008F0486"/>
    <w:rsid w:val="008F27A8"/>
    <w:rsid w:val="008F6663"/>
    <w:rsid w:val="008F6AC2"/>
    <w:rsid w:val="00902247"/>
    <w:rsid w:val="009030A9"/>
    <w:rsid w:val="009032F5"/>
    <w:rsid w:val="009035B2"/>
    <w:rsid w:val="00903B15"/>
    <w:rsid w:val="009053A2"/>
    <w:rsid w:val="00905DC1"/>
    <w:rsid w:val="00906037"/>
    <w:rsid w:val="00906551"/>
    <w:rsid w:val="009067C0"/>
    <w:rsid w:val="00911F82"/>
    <w:rsid w:val="0091203E"/>
    <w:rsid w:val="0091723E"/>
    <w:rsid w:val="00917264"/>
    <w:rsid w:val="00917FCD"/>
    <w:rsid w:val="009203C8"/>
    <w:rsid w:val="009215DE"/>
    <w:rsid w:val="00922661"/>
    <w:rsid w:val="009230BF"/>
    <w:rsid w:val="0092451D"/>
    <w:rsid w:val="0092477E"/>
    <w:rsid w:val="0092724F"/>
    <w:rsid w:val="0093226E"/>
    <w:rsid w:val="00945997"/>
    <w:rsid w:val="00946C94"/>
    <w:rsid w:val="00951FED"/>
    <w:rsid w:val="00955F4B"/>
    <w:rsid w:val="0095793F"/>
    <w:rsid w:val="00957949"/>
    <w:rsid w:val="00960CE2"/>
    <w:rsid w:val="00960E2E"/>
    <w:rsid w:val="0096110F"/>
    <w:rsid w:val="009621B4"/>
    <w:rsid w:val="0096357D"/>
    <w:rsid w:val="009637C4"/>
    <w:rsid w:val="009700AC"/>
    <w:rsid w:val="009716D6"/>
    <w:rsid w:val="00973239"/>
    <w:rsid w:val="009738E3"/>
    <w:rsid w:val="00974A18"/>
    <w:rsid w:val="00975437"/>
    <w:rsid w:val="0097730F"/>
    <w:rsid w:val="009801B1"/>
    <w:rsid w:val="0098049B"/>
    <w:rsid w:val="00981E47"/>
    <w:rsid w:val="009826CE"/>
    <w:rsid w:val="009836B1"/>
    <w:rsid w:val="00983822"/>
    <w:rsid w:val="009842CB"/>
    <w:rsid w:val="00984353"/>
    <w:rsid w:val="00986105"/>
    <w:rsid w:val="00987B5D"/>
    <w:rsid w:val="0099224B"/>
    <w:rsid w:val="009925A3"/>
    <w:rsid w:val="00994230"/>
    <w:rsid w:val="009974E2"/>
    <w:rsid w:val="00997FF2"/>
    <w:rsid w:val="009A06AD"/>
    <w:rsid w:val="009A13EA"/>
    <w:rsid w:val="009A53B7"/>
    <w:rsid w:val="009A5B8A"/>
    <w:rsid w:val="009A6985"/>
    <w:rsid w:val="009B2C3F"/>
    <w:rsid w:val="009B5A2B"/>
    <w:rsid w:val="009C0974"/>
    <w:rsid w:val="009C263C"/>
    <w:rsid w:val="009C27A7"/>
    <w:rsid w:val="009C2811"/>
    <w:rsid w:val="009C6087"/>
    <w:rsid w:val="009C6BCD"/>
    <w:rsid w:val="009C6D09"/>
    <w:rsid w:val="009C7F77"/>
    <w:rsid w:val="009D168F"/>
    <w:rsid w:val="009D26D6"/>
    <w:rsid w:val="009D34CE"/>
    <w:rsid w:val="009D360D"/>
    <w:rsid w:val="009D3E81"/>
    <w:rsid w:val="009D4775"/>
    <w:rsid w:val="009D4BD2"/>
    <w:rsid w:val="009E0A71"/>
    <w:rsid w:val="009E1E9C"/>
    <w:rsid w:val="009E3670"/>
    <w:rsid w:val="009E48FA"/>
    <w:rsid w:val="009E4BFE"/>
    <w:rsid w:val="009E54D4"/>
    <w:rsid w:val="009E586D"/>
    <w:rsid w:val="009E63F0"/>
    <w:rsid w:val="009E7BBF"/>
    <w:rsid w:val="009F0DC9"/>
    <w:rsid w:val="009F4C5B"/>
    <w:rsid w:val="009F6C0D"/>
    <w:rsid w:val="00A001DE"/>
    <w:rsid w:val="00A0080F"/>
    <w:rsid w:val="00A00ED5"/>
    <w:rsid w:val="00A02931"/>
    <w:rsid w:val="00A02AD0"/>
    <w:rsid w:val="00A03299"/>
    <w:rsid w:val="00A04418"/>
    <w:rsid w:val="00A05C5B"/>
    <w:rsid w:val="00A06FB1"/>
    <w:rsid w:val="00A073D4"/>
    <w:rsid w:val="00A11E22"/>
    <w:rsid w:val="00A12213"/>
    <w:rsid w:val="00A1252C"/>
    <w:rsid w:val="00A12A96"/>
    <w:rsid w:val="00A14586"/>
    <w:rsid w:val="00A159D9"/>
    <w:rsid w:val="00A1640D"/>
    <w:rsid w:val="00A16D17"/>
    <w:rsid w:val="00A17851"/>
    <w:rsid w:val="00A24523"/>
    <w:rsid w:val="00A25705"/>
    <w:rsid w:val="00A27AE1"/>
    <w:rsid w:val="00A27BA7"/>
    <w:rsid w:val="00A304B9"/>
    <w:rsid w:val="00A313F2"/>
    <w:rsid w:val="00A32B7A"/>
    <w:rsid w:val="00A3555B"/>
    <w:rsid w:val="00A40965"/>
    <w:rsid w:val="00A40E1E"/>
    <w:rsid w:val="00A43495"/>
    <w:rsid w:val="00A43BC9"/>
    <w:rsid w:val="00A44714"/>
    <w:rsid w:val="00A44B7E"/>
    <w:rsid w:val="00A45598"/>
    <w:rsid w:val="00A46B7F"/>
    <w:rsid w:val="00A50AFD"/>
    <w:rsid w:val="00A519EF"/>
    <w:rsid w:val="00A52BAC"/>
    <w:rsid w:val="00A53A72"/>
    <w:rsid w:val="00A5561D"/>
    <w:rsid w:val="00A57016"/>
    <w:rsid w:val="00A60C98"/>
    <w:rsid w:val="00A60F35"/>
    <w:rsid w:val="00A61117"/>
    <w:rsid w:val="00A64131"/>
    <w:rsid w:val="00A6643F"/>
    <w:rsid w:val="00A75EDA"/>
    <w:rsid w:val="00A76652"/>
    <w:rsid w:val="00A77566"/>
    <w:rsid w:val="00A8305A"/>
    <w:rsid w:val="00A83B12"/>
    <w:rsid w:val="00A83D0F"/>
    <w:rsid w:val="00A91A19"/>
    <w:rsid w:val="00A9229A"/>
    <w:rsid w:val="00A9275D"/>
    <w:rsid w:val="00A93FDB"/>
    <w:rsid w:val="00A95279"/>
    <w:rsid w:val="00A95C16"/>
    <w:rsid w:val="00A97B25"/>
    <w:rsid w:val="00AA1888"/>
    <w:rsid w:val="00AA26A0"/>
    <w:rsid w:val="00AA454B"/>
    <w:rsid w:val="00AB06A3"/>
    <w:rsid w:val="00AB224F"/>
    <w:rsid w:val="00AB3D80"/>
    <w:rsid w:val="00AB45D2"/>
    <w:rsid w:val="00AC3385"/>
    <w:rsid w:val="00AC4A25"/>
    <w:rsid w:val="00AC4DC4"/>
    <w:rsid w:val="00AC4FCF"/>
    <w:rsid w:val="00AD01BC"/>
    <w:rsid w:val="00AD69E6"/>
    <w:rsid w:val="00AE1282"/>
    <w:rsid w:val="00AE12ED"/>
    <w:rsid w:val="00AE686E"/>
    <w:rsid w:val="00AE78CB"/>
    <w:rsid w:val="00AE7DED"/>
    <w:rsid w:val="00AE7F68"/>
    <w:rsid w:val="00AF084C"/>
    <w:rsid w:val="00AF2587"/>
    <w:rsid w:val="00AF6A93"/>
    <w:rsid w:val="00AF7B6D"/>
    <w:rsid w:val="00B0051A"/>
    <w:rsid w:val="00B006C4"/>
    <w:rsid w:val="00B01FC7"/>
    <w:rsid w:val="00B02330"/>
    <w:rsid w:val="00B02540"/>
    <w:rsid w:val="00B02694"/>
    <w:rsid w:val="00B038ED"/>
    <w:rsid w:val="00B05031"/>
    <w:rsid w:val="00B05152"/>
    <w:rsid w:val="00B06478"/>
    <w:rsid w:val="00B0659D"/>
    <w:rsid w:val="00B07312"/>
    <w:rsid w:val="00B10344"/>
    <w:rsid w:val="00B10A5E"/>
    <w:rsid w:val="00B13EB5"/>
    <w:rsid w:val="00B15F8A"/>
    <w:rsid w:val="00B16140"/>
    <w:rsid w:val="00B1667B"/>
    <w:rsid w:val="00B16AE0"/>
    <w:rsid w:val="00B21648"/>
    <w:rsid w:val="00B216BC"/>
    <w:rsid w:val="00B21F0C"/>
    <w:rsid w:val="00B21FD4"/>
    <w:rsid w:val="00B22442"/>
    <w:rsid w:val="00B26526"/>
    <w:rsid w:val="00B2691E"/>
    <w:rsid w:val="00B33A5D"/>
    <w:rsid w:val="00B33BEB"/>
    <w:rsid w:val="00B35824"/>
    <w:rsid w:val="00B3585B"/>
    <w:rsid w:val="00B37F00"/>
    <w:rsid w:val="00B44913"/>
    <w:rsid w:val="00B4780E"/>
    <w:rsid w:val="00B50A64"/>
    <w:rsid w:val="00B54D3C"/>
    <w:rsid w:val="00B55344"/>
    <w:rsid w:val="00B607C4"/>
    <w:rsid w:val="00B62B67"/>
    <w:rsid w:val="00B63EB4"/>
    <w:rsid w:val="00B65B11"/>
    <w:rsid w:val="00B671AC"/>
    <w:rsid w:val="00B67224"/>
    <w:rsid w:val="00B67F54"/>
    <w:rsid w:val="00B735AF"/>
    <w:rsid w:val="00B73960"/>
    <w:rsid w:val="00B73D01"/>
    <w:rsid w:val="00B81DAA"/>
    <w:rsid w:val="00B8239A"/>
    <w:rsid w:val="00B834F9"/>
    <w:rsid w:val="00B860E5"/>
    <w:rsid w:val="00B879A8"/>
    <w:rsid w:val="00B90074"/>
    <w:rsid w:val="00B9041A"/>
    <w:rsid w:val="00B94609"/>
    <w:rsid w:val="00BA0455"/>
    <w:rsid w:val="00BA08C2"/>
    <w:rsid w:val="00BA471D"/>
    <w:rsid w:val="00BA5020"/>
    <w:rsid w:val="00BA736A"/>
    <w:rsid w:val="00BA7F1A"/>
    <w:rsid w:val="00BB3AA9"/>
    <w:rsid w:val="00BB4DDD"/>
    <w:rsid w:val="00BB71A6"/>
    <w:rsid w:val="00BB74F5"/>
    <w:rsid w:val="00BC21A6"/>
    <w:rsid w:val="00BC5AB3"/>
    <w:rsid w:val="00BC7076"/>
    <w:rsid w:val="00BD0070"/>
    <w:rsid w:val="00BD02F2"/>
    <w:rsid w:val="00BD0C91"/>
    <w:rsid w:val="00BD22C4"/>
    <w:rsid w:val="00BD43E6"/>
    <w:rsid w:val="00BD4833"/>
    <w:rsid w:val="00BD6A7E"/>
    <w:rsid w:val="00BE5CC3"/>
    <w:rsid w:val="00BF4D71"/>
    <w:rsid w:val="00BF500F"/>
    <w:rsid w:val="00BF5DCC"/>
    <w:rsid w:val="00BF6C6A"/>
    <w:rsid w:val="00C00C57"/>
    <w:rsid w:val="00C02316"/>
    <w:rsid w:val="00C02EFE"/>
    <w:rsid w:val="00C04797"/>
    <w:rsid w:val="00C07A8A"/>
    <w:rsid w:val="00C11D6C"/>
    <w:rsid w:val="00C1354F"/>
    <w:rsid w:val="00C135C0"/>
    <w:rsid w:val="00C14007"/>
    <w:rsid w:val="00C1607B"/>
    <w:rsid w:val="00C21552"/>
    <w:rsid w:val="00C21657"/>
    <w:rsid w:val="00C216B6"/>
    <w:rsid w:val="00C22906"/>
    <w:rsid w:val="00C2683F"/>
    <w:rsid w:val="00C26EC3"/>
    <w:rsid w:val="00C3248A"/>
    <w:rsid w:val="00C3251A"/>
    <w:rsid w:val="00C3283C"/>
    <w:rsid w:val="00C36D43"/>
    <w:rsid w:val="00C37829"/>
    <w:rsid w:val="00C40A33"/>
    <w:rsid w:val="00C41206"/>
    <w:rsid w:val="00C45058"/>
    <w:rsid w:val="00C460DD"/>
    <w:rsid w:val="00C47236"/>
    <w:rsid w:val="00C51B0D"/>
    <w:rsid w:val="00C553A2"/>
    <w:rsid w:val="00C5553E"/>
    <w:rsid w:val="00C55565"/>
    <w:rsid w:val="00C5601F"/>
    <w:rsid w:val="00C575B2"/>
    <w:rsid w:val="00C60A0F"/>
    <w:rsid w:val="00C6149F"/>
    <w:rsid w:val="00C6192E"/>
    <w:rsid w:val="00C6194A"/>
    <w:rsid w:val="00C63EE7"/>
    <w:rsid w:val="00C67BE9"/>
    <w:rsid w:val="00C70FE5"/>
    <w:rsid w:val="00C714DC"/>
    <w:rsid w:val="00C7226A"/>
    <w:rsid w:val="00C744DF"/>
    <w:rsid w:val="00C7516C"/>
    <w:rsid w:val="00C76F59"/>
    <w:rsid w:val="00C7788F"/>
    <w:rsid w:val="00C779ED"/>
    <w:rsid w:val="00C80851"/>
    <w:rsid w:val="00C8090D"/>
    <w:rsid w:val="00C809C1"/>
    <w:rsid w:val="00C8629C"/>
    <w:rsid w:val="00C875C5"/>
    <w:rsid w:val="00C90BEB"/>
    <w:rsid w:val="00C90C7A"/>
    <w:rsid w:val="00C92332"/>
    <w:rsid w:val="00C9359D"/>
    <w:rsid w:val="00C9687F"/>
    <w:rsid w:val="00CA11BC"/>
    <w:rsid w:val="00CA7131"/>
    <w:rsid w:val="00CB0175"/>
    <w:rsid w:val="00CB0794"/>
    <w:rsid w:val="00CB0B03"/>
    <w:rsid w:val="00CB13A6"/>
    <w:rsid w:val="00CB274D"/>
    <w:rsid w:val="00CB38C1"/>
    <w:rsid w:val="00CB428A"/>
    <w:rsid w:val="00CB511B"/>
    <w:rsid w:val="00CB549B"/>
    <w:rsid w:val="00CB5D5F"/>
    <w:rsid w:val="00CB61EC"/>
    <w:rsid w:val="00CB6534"/>
    <w:rsid w:val="00CC3BF5"/>
    <w:rsid w:val="00CD1FAA"/>
    <w:rsid w:val="00CD2447"/>
    <w:rsid w:val="00CD2AA3"/>
    <w:rsid w:val="00CD38C0"/>
    <w:rsid w:val="00CD58AD"/>
    <w:rsid w:val="00CD5A97"/>
    <w:rsid w:val="00CE2904"/>
    <w:rsid w:val="00CE2A04"/>
    <w:rsid w:val="00CE3802"/>
    <w:rsid w:val="00CE79AF"/>
    <w:rsid w:val="00CF1DDC"/>
    <w:rsid w:val="00CF3289"/>
    <w:rsid w:val="00D01B80"/>
    <w:rsid w:val="00D07997"/>
    <w:rsid w:val="00D07F13"/>
    <w:rsid w:val="00D106EF"/>
    <w:rsid w:val="00D10D55"/>
    <w:rsid w:val="00D1237D"/>
    <w:rsid w:val="00D130F6"/>
    <w:rsid w:val="00D144D9"/>
    <w:rsid w:val="00D1691D"/>
    <w:rsid w:val="00D176C9"/>
    <w:rsid w:val="00D17E9F"/>
    <w:rsid w:val="00D2131E"/>
    <w:rsid w:val="00D21DD4"/>
    <w:rsid w:val="00D251CC"/>
    <w:rsid w:val="00D253DA"/>
    <w:rsid w:val="00D26FB9"/>
    <w:rsid w:val="00D270C2"/>
    <w:rsid w:val="00D33A94"/>
    <w:rsid w:val="00D3440F"/>
    <w:rsid w:val="00D35005"/>
    <w:rsid w:val="00D359F5"/>
    <w:rsid w:val="00D35ABC"/>
    <w:rsid w:val="00D3653A"/>
    <w:rsid w:val="00D40AAD"/>
    <w:rsid w:val="00D4273A"/>
    <w:rsid w:val="00D42899"/>
    <w:rsid w:val="00D438FA"/>
    <w:rsid w:val="00D44132"/>
    <w:rsid w:val="00D44D48"/>
    <w:rsid w:val="00D44E8C"/>
    <w:rsid w:val="00D44EFD"/>
    <w:rsid w:val="00D501B3"/>
    <w:rsid w:val="00D50D30"/>
    <w:rsid w:val="00D53C24"/>
    <w:rsid w:val="00D53CBD"/>
    <w:rsid w:val="00D5410E"/>
    <w:rsid w:val="00D54420"/>
    <w:rsid w:val="00D550EB"/>
    <w:rsid w:val="00D55460"/>
    <w:rsid w:val="00D56353"/>
    <w:rsid w:val="00D56555"/>
    <w:rsid w:val="00D57427"/>
    <w:rsid w:val="00D5776D"/>
    <w:rsid w:val="00D6023C"/>
    <w:rsid w:val="00D625EB"/>
    <w:rsid w:val="00D627AB"/>
    <w:rsid w:val="00D628B1"/>
    <w:rsid w:val="00D63255"/>
    <w:rsid w:val="00D655E7"/>
    <w:rsid w:val="00D712A4"/>
    <w:rsid w:val="00D725C3"/>
    <w:rsid w:val="00D74B43"/>
    <w:rsid w:val="00D762C0"/>
    <w:rsid w:val="00D817B9"/>
    <w:rsid w:val="00D818FB"/>
    <w:rsid w:val="00D8421E"/>
    <w:rsid w:val="00D871E0"/>
    <w:rsid w:val="00D94CE0"/>
    <w:rsid w:val="00DA1E2C"/>
    <w:rsid w:val="00DA20C0"/>
    <w:rsid w:val="00DA2638"/>
    <w:rsid w:val="00DA7B14"/>
    <w:rsid w:val="00DB0514"/>
    <w:rsid w:val="00DB1E7E"/>
    <w:rsid w:val="00DB3BC1"/>
    <w:rsid w:val="00DB7E0F"/>
    <w:rsid w:val="00DC01FF"/>
    <w:rsid w:val="00DC0D30"/>
    <w:rsid w:val="00DC2A8F"/>
    <w:rsid w:val="00DC571A"/>
    <w:rsid w:val="00DC65BA"/>
    <w:rsid w:val="00DC6824"/>
    <w:rsid w:val="00DC7B59"/>
    <w:rsid w:val="00DD134E"/>
    <w:rsid w:val="00DD2D63"/>
    <w:rsid w:val="00DD67A8"/>
    <w:rsid w:val="00DD67C6"/>
    <w:rsid w:val="00DE37D2"/>
    <w:rsid w:val="00DE37EB"/>
    <w:rsid w:val="00DE387F"/>
    <w:rsid w:val="00DE3F3C"/>
    <w:rsid w:val="00DE6565"/>
    <w:rsid w:val="00DF09DD"/>
    <w:rsid w:val="00DF41D3"/>
    <w:rsid w:val="00E00459"/>
    <w:rsid w:val="00E0051A"/>
    <w:rsid w:val="00E00936"/>
    <w:rsid w:val="00E011D8"/>
    <w:rsid w:val="00E03BF6"/>
    <w:rsid w:val="00E06D50"/>
    <w:rsid w:val="00E0780C"/>
    <w:rsid w:val="00E12088"/>
    <w:rsid w:val="00E130DF"/>
    <w:rsid w:val="00E1331E"/>
    <w:rsid w:val="00E16AC8"/>
    <w:rsid w:val="00E2151B"/>
    <w:rsid w:val="00E23766"/>
    <w:rsid w:val="00E26ABA"/>
    <w:rsid w:val="00E27586"/>
    <w:rsid w:val="00E275C3"/>
    <w:rsid w:val="00E30323"/>
    <w:rsid w:val="00E337BB"/>
    <w:rsid w:val="00E33919"/>
    <w:rsid w:val="00E347A7"/>
    <w:rsid w:val="00E34FF0"/>
    <w:rsid w:val="00E42C64"/>
    <w:rsid w:val="00E43340"/>
    <w:rsid w:val="00E44FE8"/>
    <w:rsid w:val="00E5036D"/>
    <w:rsid w:val="00E523EC"/>
    <w:rsid w:val="00E52EC7"/>
    <w:rsid w:val="00E52F7A"/>
    <w:rsid w:val="00E53D17"/>
    <w:rsid w:val="00E54ECA"/>
    <w:rsid w:val="00E55A48"/>
    <w:rsid w:val="00E55C28"/>
    <w:rsid w:val="00E55CBE"/>
    <w:rsid w:val="00E55EB8"/>
    <w:rsid w:val="00E56B9D"/>
    <w:rsid w:val="00E573E4"/>
    <w:rsid w:val="00E61323"/>
    <w:rsid w:val="00E626C5"/>
    <w:rsid w:val="00E62FCD"/>
    <w:rsid w:val="00E635DF"/>
    <w:rsid w:val="00E666E5"/>
    <w:rsid w:val="00E703D2"/>
    <w:rsid w:val="00E703D4"/>
    <w:rsid w:val="00E72384"/>
    <w:rsid w:val="00E72B59"/>
    <w:rsid w:val="00E7340C"/>
    <w:rsid w:val="00E73F44"/>
    <w:rsid w:val="00E75DFF"/>
    <w:rsid w:val="00E76C7D"/>
    <w:rsid w:val="00E81684"/>
    <w:rsid w:val="00E8320C"/>
    <w:rsid w:val="00E847A5"/>
    <w:rsid w:val="00E868FF"/>
    <w:rsid w:val="00E87837"/>
    <w:rsid w:val="00E93C45"/>
    <w:rsid w:val="00E94EE3"/>
    <w:rsid w:val="00E97E91"/>
    <w:rsid w:val="00EA1475"/>
    <w:rsid w:val="00EA15A4"/>
    <w:rsid w:val="00EA1CA8"/>
    <w:rsid w:val="00EA27FB"/>
    <w:rsid w:val="00EA38B4"/>
    <w:rsid w:val="00EA4447"/>
    <w:rsid w:val="00EA445B"/>
    <w:rsid w:val="00EA5FAA"/>
    <w:rsid w:val="00EB1B13"/>
    <w:rsid w:val="00EB29DE"/>
    <w:rsid w:val="00EB783F"/>
    <w:rsid w:val="00EC06DB"/>
    <w:rsid w:val="00ED0F30"/>
    <w:rsid w:val="00ED0FCE"/>
    <w:rsid w:val="00ED629B"/>
    <w:rsid w:val="00ED79FB"/>
    <w:rsid w:val="00EE24AC"/>
    <w:rsid w:val="00EE2892"/>
    <w:rsid w:val="00EE5AEA"/>
    <w:rsid w:val="00EE672D"/>
    <w:rsid w:val="00EE6CA6"/>
    <w:rsid w:val="00EF003D"/>
    <w:rsid w:val="00EF20A7"/>
    <w:rsid w:val="00EF25E1"/>
    <w:rsid w:val="00EF4182"/>
    <w:rsid w:val="00EF4CA2"/>
    <w:rsid w:val="00EF589F"/>
    <w:rsid w:val="00F00952"/>
    <w:rsid w:val="00F00E89"/>
    <w:rsid w:val="00F0297A"/>
    <w:rsid w:val="00F038AC"/>
    <w:rsid w:val="00F04F46"/>
    <w:rsid w:val="00F0521A"/>
    <w:rsid w:val="00F06426"/>
    <w:rsid w:val="00F108B9"/>
    <w:rsid w:val="00F10C85"/>
    <w:rsid w:val="00F113D6"/>
    <w:rsid w:val="00F11A55"/>
    <w:rsid w:val="00F14606"/>
    <w:rsid w:val="00F15115"/>
    <w:rsid w:val="00F15D1D"/>
    <w:rsid w:val="00F20841"/>
    <w:rsid w:val="00F239CF"/>
    <w:rsid w:val="00F2424F"/>
    <w:rsid w:val="00F25C0C"/>
    <w:rsid w:val="00F2695E"/>
    <w:rsid w:val="00F26FB5"/>
    <w:rsid w:val="00F30DC7"/>
    <w:rsid w:val="00F31048"/>
    <w:rsid w:val="00F32644"/>
    <w:rsid w:val="00F35B31"/>
    <w:rsid w:val="00F41163"/>
    <w:rsid w:val="00F423DC"/>
    <w:rsid w:val="00F444B2"/>
    <w:rsid w:val="00F447ED"/>
    <w:rsid w:val="00F46A9E"/>
    <w:rsid w:val="00F51071"/>
    <w:rsid w:val="00F532D8"/>
    <w:rsid w:val="00F53A79"/>
    <w:rsid w:val="00F53D64"/>
    <w:rsid w:val="00F64B97"/>
    <w:rsid w:val="00F66102"/>
    <w:rsid w:val="00F6728F"/>
    <w:rsid w:val="00F6780C"/>
    <w:rsid w:val="00F70C1D"/>
    <w:rsid w:val="00F7187E"/>
    <w:rsid w:val="00F71C5B"/>
    <w:rsid w:val="00F75F34"/>
    <w:rsid w:val="00F775C9"/>
    <w:rsid w:val="00F832FF"/>
    <w:rsid w:val="00F845E8"/>
    <w:rsid w:val="00F84E3F"/>
    <w:rsid w:val="00F91298"/>
    <w:rsid w:val="00F9329E"/>
    <w:rsid w:val="00F936FA"/>
    <w:rsid w:val="00F96318"/>
    <w:rsid w:val="00FA1DCE"/>
    <w:rsid w:val="00FA3170"/>
    <w:rsid w:val="00FA3A25"/>
    <w:rsid w:val="00FA47A5"/>
    <w:rsid w:val="00FA59A5"/>
    <w:rsid w:val="00FB06CD"/>
    <w:rsid w:val="00FB2B7A"/>
    <w:rsid w:val="00FB3F5D"/>
    <w:rsid w:val="00FB4D61"/>
    <w:rsid w:val="00FB5A8E"/>
    <w:rsid w:val="00FB608C"/>
    <w:rsid w:val="00FB6988"/>
    <w:rsid w:val="00FC03EA"/>
    <w:rsid w:val="00FC07D4"/>
    <w:rsid w:val="00FC201D"/>
    <w:rsid w:val="00FC43BB"/>
    <w:rsid w:val="00FC4A44"/>
    <w:rsid w:val="00FC5792"/>
    <w:rsid w:val="00FC7EDB"/>
    <w:rsid w:val="00FD0D28"/>
    <w:rsid w:val="00FD0F61"/>
    <w:rsid w:val="00FD3BCC"/>
    <w:rsid w:val="00FD4ADC"/>
    <w:rsid w:val="00FD68C6"/>
    <w:rsid w:val="00FE0B0E"/>
    <w:rsid w:val="00FF12B2"/>
    <w:rsid w:val="00FF1601"/>
    <w:rsid w:val="00FF3897"/>
    <w:rsid w:val="00FF3D2B"/>
    <w:rsid w:val="00FF519A"/>
    <w:rsid w:val="0F2B8C21"/>
    <w:rsid w:val="21033AEF"/>
    <w:rsid w:val="327A7A07"/>
    <w:rsid w:val="33D6D0F7"/>
    <w:rsid w:val="3A2359BC"/>
    <w:rsid w:val="510CC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2272"/>
  <w15:chartTrackingRefBased/>
  <w15:docId w15:val="{75A73B94-8C33-429A-A159-C555485A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4DF"/>
    <w:pPr>
      <w:spacing w:after="0"/>
    </w:pPr>
    <w:rPr>
      <w:rFonts w:ascii="Arial" w:hAnsi="Arial" w:cs="Arial"/>
      <w:color w:val="635D63"/>
      <w:sz w:val="20"/>
      <w:szCs w:val="20"/>
    </w:rPr>
  </w:style>
  <w:style w:type="paragraph" w:styleId="Kop1">
    <w:name w:val="heading 1"/>
    <w:basedOn w:val="Lijstalinea"/>
    <w:next w:val="Standaard"/>
    <w:link w:val="Kop1Char"/>
    <w:uiPriority w:val="9"/>
    <w:qFormat/>
    <w:rsid w:val="00C744DF"/>
    <w:pPr>
      <w:numPr>
        <w:numId w:val="3"/>
      </w:numPr>
      <w:spacing w:after="120"/>
      <w:outlineLvl w:val="0"/>
    </w:pPr>
    <w:rPr>
      <w:rFonts w:ascii="Trebuchet MS" w:hAnsi="Trebuchet MS"/>
      <w:b/>
      <w:bCs/>
      <w:color w:val="04286C"/>
      <w:sz w:val="28"/>
      <w:szCs w:val="28"/>
    </w:rPr>
  </w:style>
  <w:style w:type="paragraph" w:styleId="Kop2">
    <w:name w:val="heading 2"/>
    <w:basedOn w:val="Standaard"/>
    <w:next w:val="Standaard"/>
    <w:link w:val="Kop2Char"/>
    <w:uiPriority w:val="9"/>
    <w:unhideWhenUsed/>
    <w:qFormat/>
    <w:rsid w:val="00C744DF"/>
    <w:pPr>
      <w:spacing w:after="120"/>
      <w:outlineLvl w:val="1"/>
    </w:pPr>
    <w:rPr>
      <w:rFonts w:ascii="Trebuchet MS" w:hAnsi="Trebuchet MS"/>
      <w:b/>
      <w:bCs/>
      <w:color w:val="04286C"/>
      <w:sz w:val="28"/>
      <w:szCs w:val="28"/>
    </w:rPr>
  </w:style>
  <w:style w:type="paragraph" w:styleId="Kop3">
    <w:name w:val="heading 3"/>
    <w:aliases w:val="Kop Tabel"/>
    <w:basedOn w:val="Kop4"/>
    <w:next w:val="Standaard"/>
    <w:link w:val="Kop3Char"/>
    <w:uiPriority w:val="9"/>
    <w:unhideWhenUsed/>
    <w:qFormat/>
    <w:rsid w:val="00C744DF"/>
    <w:pPr>
      <w:keepNext w:val="0"/>
      <w:keepLines w:val="0"/>
      <w:framePr w:hSpace="141" w:wrap="around" w:vAnchor="text" w:hAnchor="margin" w:y="339"/>
      <w:widowControl w:val="0"/>
      <w:spacing w:after="40" w:line="240" w:lineRule="auto"/>
      <w:suppressOverlap/>
      <w:outlineLvl w:val="2"/>
    </w:pPr>
    <w:rPr>
      <w:rFonts w:ascii="Arial" w:hAnsi="Arial" w:cs="Arial"/>
      <w:b/>
      <w:bCs/>
      <w:i w:val="0"/>
      <w:iCs w:val="0"/>
      <w:color w:val="FFFFFF" w:themeColor="background1"/>
    </w:rPr>
  </w:style>
  <w:style w:type="paragraph" w:styleId="Kop4">
    <w:name w:val="heading 4"/>
    <w:basedOn w:val="Standaard"/>
    <w:next w:val="Standaard"/>
    <w:link w:val="Kop4Char"/>
    <w:uiPriority w:val="9"/>
    <w:unhideWhenUsed/>
    <w:qFormat/>
    <w:rsid w:val="00C74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744DF"/>
    <w:pPr>
      <w:jc w:val="center"/>
    </w:pPr>
    <w:rPr>
      <w:rFonts w:ascii="Trebuchet MS" w:hAnsi="Trebuchet MS"/>
      <w:b/>
      <w:bCs/>
      <w:color w:val="04286C"/>
      <w:sz w:val="28"/>
      <w:szCs w:val="28"/>
    </w:rPr>
  </w:style>
  <w:style w:type="character" w:customStyle="1" w:styleId="TitelChar">
    <w:name w:val="Titel Char"/>
    <w:basedOn w:val="Standaardalinea-lettertype"/>
    <w:link w:val="Titel"/>
    <w:uiPriority w:val="10"/>
    <w:rsid w:val="00C744DF"/>
    <w:rPr>
      <w:rFonts w:ascii="Trebuchet MS" w:hAnsi="Trebuchet MS"/>
      <w:b/>
      <w:bCs/>
      <w:color w:val="04286C"/>
      <w:sz w:val="28"/>
      <w:szCs w:val="28"/>
    </w:rPr>
  </w:style>
  <w:style w:type="paragraph" w:styleId="Ondertitel">
    <w:name w:val="Subtitle"/>
    <w:basedOn w:val="Standaard"/>
    <w:next w:val="Standaard"/>
    <w:link w:val="OndertitelChar"/>
    <w:uiPriority w:val="11"/>
    <w:qFormat/>
    <w:rsid w:val="00C744DF"/>
    <w:rPr>
      <w:i/>
      <w:iCs/>
    </w:rPr>
  </w:style>
  <w:style w:type="character" w:customStyle="1" w:styleId="OndertitelChar">
    <w:name w:val="Ondertitel Char"/>
    <w:basedOn w:val="Standaardalinea-lettertype"/>
    <w:link w:val="Ondertitel"/>
    <w:uiPriority w:val="11"/>
    <w:rsid w:val="00C744DF"/>
    <w:rPr>
      <w:rFonts w:ascii="Arial" w:hAnsi="Arial" w:cs="Arial"/>
      <w:i/>
      <w:iCs/>
      <w:color w:val="635D63"/>
      <w:sz w:val="20"/>
      <w:szCs w:val="20"/>
    </w:rPr>
  </w:style>
  <w:style w:type="character" w:customStyle="1" w:styleId="Kop2Char">
    <w:name w:val="Kop 2 Char"/>
    <w:basedOn w:val="Standaardalinea-lettertype"/>
    <w:link w:val="Kop2"/>
    <w:uiPriority w:val="9"/>
    <w:rsid w:val="00C744DF"/>
    <w:rPr>
      <w:rFonts w:ascii="Trebuchet MS" w:hAnsi="Trebuchet MS" w:cs="Arial"/>
      <w:b/>
      <w:bCs/>
      <w:color w:val="04286C"/>
      <w:sz w:val="28"/>
      <w:szCs w:val="28"/>
    </w:rPr>
  </w:style>
  <w:style w:type="paragraph" w:styleId="Koptekst">
    <w:name w:val="header"/>
    <w:basedOn w:val="Standaard"/>
    <w:link w:val="KoptekstChar"/>
    <w:uiPriority w:val="99"/>
    <w:unhideWhenUsed/>
    <w:rsid w:val="00C744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44DF"/>
  </w:style>
  <w:style w:type="paragraph" w:styleId="Voettekst">
    <w:name w:val="footer"/>
    <w:basedOn w:val="Standaard"/>
    <w:link w:val="VoettekstChar"/>
    <w:uiPriority w:val="99"/>
    <w:unhideWhenUsed/>
    <w:rsid w:val="00C744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44DF"/>
  </w:style>
  <w:style w:type="paragraph" w:styleId="Lijstalinea">
    <w:name w:val="List Paragraph"/>
    <w:basedOn w:val="Standaard"/>
    <w:link w:val="LijstalineaChar"/>
    <w:uiPriority w:val="34"/>
    <w:qFormat/>
    <w:rsid w:val="00C744DF"/>
    <w:pPr>
      <w:ind w:left="720"/>
      <w:contextualSpacing/>
    </w:pPr>
  </w:style>
  <w:style w:type="character" w:customStyle="1" w:styleId="Kop4Char">
    <w:name w:val="Kop 4 Char"/>
    <w:basedOn w:val="Standaardalinea-lettertype"/>
    <w:link w:val="Kop4"/>
    <w:uiPriority w:val="9"/>
    <w:rsid w:val="00C744DF"/>
    <w:rPr>
      <w:rFonts w:asciiTheme="majorHAnsi" w:eastAsiaTheme="majorEastAsia" w:hAnsiTheme="majorHAnsi" w:cstheme="majorBidi"/>
      <w:i/>
      <w:iCs/>
      <w:color w:val="2F5496" w:themeColor="accent1" w:themeShade="BF"/>
      <w:sz w:val="20"/>
      <w:szCs w:val="20"/>
    </w:rPr>
  </w:style>
  <w:style w:type="table" w:styleId="Tabelraster">
    <w:name w:val="Table Grid"/>
    <w:basedOn w:val="Standaardtabel"/>
    <w:uiPriority w:val="39"/>
    <w:rsid w:val="00C7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Tabel Char"/>
    <w:basedOn w:val="Standaardalinea-lettertype"/>
    <w:link w:val="Kop3"/>
    <w:uiPriority w:val="9"/>
    <w:rsid w:val="00C744DF"/>
    <w:rPr>
      <w:rFonts w:ascii="Arial" w:eastAsiaTheme="majorEastAsia" w:hAnsi="Arial" w:cs="Arial"/>
      <w:b/>
      <w:bCs/>
      <w:color w:val="FFFFFF" w:themeColor="background1"/>
      <w:sz w:val="20"/>
      <w:szCs w:val="20"/>
    </w:rPr>
  </w:style>
  <w:style w:type="character" w:customStyle="1" w:styleId="Kop1Char">
    <w:name w:val="Kop 1 Char"/>
    <w:basedOn w:val="Standaardalinea-lettertype"/>
    <w:link w:val="Kop1"/>
    <w:uiPriority w:val="9"/>
    <w:rsid w:val="00C744DF"/>
    <w:rPr>
      <w:rFonts w:ascii="Trebuchet MS" w:hAnsi="Trebuchet MS" w:cs="Arial"/>
      <w:b/>
      <w:bCs/>
      <w:color w:val="04286C"/>
      <w:sz w:val="28"/>
      <w:szCs w:val="28"/>
    </w:rPr>
  </w:style>
  <w:style w:type="paragraph" w:styleId="Tekstopmerking">
    <w:name w:val="annotation text"/>
    <w:basedOn w:val="Standaard"/>
    <w:link w:val="TekstopmerkingChar"/>
    <w:unhideWhenUsed/>
    <w:rsid w:val="00C744DF"/>
    <w:pPr>
      <w:spacing w:line="240" w:lineRule="auto"/>
    </w:pPr>
  </w:style>
  <w:style w:type="character" w:customStyle="1" w:styleId="TekstopmerkingChar">
    <w:name w:val="Tekst opmerking Char"/>
    <w:basedOn w:val="Standaardalinea-lettertype"/>
    <w:link w:val="Tekstopmerking"/>
    <w:rsid w:val="00C744DF"/>
    <w:rPr>
      <w:rFonts w:ascii="Arial" w:hAnsi="Arial" w:cs="Arial"/>
      <w:color w:val="635D63"/>
      <w:sz w:val="20"/>
      <w:szCs w:val="20"/>
    </w:rPr>
  </w:style>
  <w:style w:type="character" w:styleId="Verwijzingopmerking">
    <w:name w:val="annotation reference"/>
    <w:rsid w:val="00C744DF"/>
    <w:rPr>
      <w:sz w:val="16"/>
      <w:szCs w:val="16"/>
    </w:rPr>
  </w:style>
  <w:style w:type="character" w:styleId="Subtielebenadrukking">
    <w:name w:val="Subtle Emphasis"/>
    <w:aliases w:val="Tekst in balk onderin"/>
    <w:uiPriority w:val="19"/>
    <w:qFormat/>
    <w:rsid w:val="00CA7131"/>
    <w:rPr>
      <w:b/>
      <w:bCs/>
      <w:color w:val="FFFFFF" w:themeColor="background1"/>
      <w:sz w:val="16"/>
      <w:szCs w:val="16"/>
    </w:rPr>
  </w:style>
  <w:style w:type="paragraph" w:styleId="Geenafstand">
    <w:name w:val="No Spacing"/>
    <w:uiPriority w:val="1"/>
    <w:qFormat/>
    <w:rsid w:val="009D3E81"/>
    <w:pPr>
      <w:spacing w:after="0" w:line="240" w:lineRule="auto"/>
    </w:pPr>
    <w:rPr>
      <w:rFonts w:ascii="Arial" w:hAnsi="Arial" w:cs="Arial"/>
      <w:color w:val="635D63"/>
      <w:sz w:val="20"/>
      <w:szCs w:val="20"/>
    </w:rPr>
  </w:style>
  <w:style w:type="paragraph" w:styleId="Inhopg1">
    <w:name w:val="toc 1"/>
    <w:basedOn w:val="Standaard"/>
    <w:next w:val="Standaard"/>
    <w:autoRedefine/>
    <w:uiPriority w:val="39"/>
    <w:unhideWhenUsed/>
    <w:rsid w:val="00CD2AA3"/>
    <w:pPr>
      <w:spacing w:after="100"/>
    </w:pPr>
  </w:style>
  <w:style w:type="character" w:styleId="Hyperlink">
    <w:name w:val="Hyperlink"/>
    <w:basedOn w:val="Standaardalinea-lettertype"/>
    <w:uiPriority w:val="99"/>
    <w:unhideWhenUsed/>
    <w:rsid w:val="00CD2AA3"/>
    <w:rPr>
      <w:color w:val="0563C1" w:themeColor="hyperlink"/>
      <w:u w:val="single"/>
    </w:rPr>
  </w:style>
  <w:style w:type="paragraph" w:styleId="Revisie">
    <w:name w:val="Revision"/>
    <w:hidden/>
    <w:uiPriority w:val="99"/>
    <w:semiHidden/>
    <w:rsid w:val="00994230"/>
    <w:pPr>
      <w:spacing w:after="0" w:line="240" w:lineRule="auto"/>
    </w:pPr>
    <w:rPr>
      <w:rFonts w:ascii="Arial" w:hAnsi="Arial" w:cs="Arial"/>
      <w:color w:val="635D63"/>
      <w:sz w:val="20"/>
      <w:szCs w:val="20"/>
    </w:rPr>
  </w:style>
  <w:style w:type="paragraph" w:styleId="Onderwerpvanopmerking">
    <w:name w:val="annotation subject"/>
    <w:basedOn w:val="Tekstopmerking"/>
    <w:next w:val="Tekstopmerking"/>
    <w:link w:val="OnderwerpvanopmerkingChar"/>
    <w:uiPriority w:val="99"/>
    <w:semiHidden/>
    <w:unhideWhenUsed/>
    <w:rsid w:val="005D08CC"/>
    <w:rPr>
      <w:b/>
      <w:bCs/>
    </w:rPr>
  </w:style>
  <w:style w:type="character" w:customStyle="1" w:styleId="OnderwerpvanopmerkingChar">
    <w:name w:val="Onderwerp van opmerking Char"/>
    <w:basedOn w:val="TekstopmerkingChar"/>
    <w:link w:val="Onderwerpvanopmerking"/>
    <w:uiPriority w:val="99"/>
    <w:semiHidden/>
    <w:rsid w:val="005D08CC"/>
    <w:rPr>
      <w:rFonts w:ascii="Arial" w:hAnsi="Arial" w:cs="Arial"/>
      <w:b/>
      <w:bCs/>
      <w:color w:val="635D63"/>
      <w:sz w:val="20"/>
      <w:szCs w:val="20"/>
    </w:rPr>
  </w:style>
  <w:style w:type="character" w:customStyle="1" w:styleId="LijstalineaChar">
    <w:name w:val="Lijstalinea Char"/>
    <w:basedOn w:val="Standaardalinea-lettertype"/>
    <w:link w:val="Lijstalinea"/>
    <w:uiPriority w:val="34"/>
    <w:rsid w:val="00A02AD0"/>
    <w:rPr>
      <w:rFonts w:ascii="Arial" w:hAnsi="Arial" w:cs="Arial"/>
      <w:color w:val="635D63"/>
      <w:sz w:val="20"/>
      <w:szCs w:val="20"/>
    </w:rPr>
  </w:style>
  <w:style w:type="numbering" w:customStyle="1" w:styleId="WWOutlineListStyle5">
    <w:name w:val="WW_OutlineListStyle_5"/>
    <w:basedOn w:val="Geenlijst"/>
    <w:rsid w:val="00133C63"/>
    <w:pPr>
      <w:numPr>
        <w:numId w:val="10"/>
      </w:numPr>
    </w:pPr>
  </w:style>
  <w:style w:type="paragraph" w:customStyle="1" w:styleId="HVGHead1">
    <w:name w:val="HVGHead1"/>
    <w:basedOn w:val="Standaard"/>
    <w:next w:val="HVGHead2"/>
    <w:rsid w:val="00133C63"/>
    <w:pPr>
      <w:keepNext/>
      <w:numPr>
        <w:numId w:val="8"/>
      </w:numPr>
      <w:suppressAutoHyphens/>
      <w:autoSpaceDN w:val="0"/>
      <w:spacing w:before="240" w:line="260" w:lineRule="atLeast"/>
      <w:jc w:val="both"/>
      <w:outlineLvl w:val="0"/>
    </w:pPr>
    <w:rPr>
      <w:rFonts w:eastAsia="SimSun" w:cs="Times New Roman"/>
      <w:b/>
      <w:caps/>
      <w:color w:val="auto"/>
      <w:kern w:val="3"/>
      <w:szCs w:val="22"/>
      <w:lang w:val="en-GB"/>
    </w:rPr>
  </w:style>
  <w:style w:type="paragraph" w:customStyle="1" w:styleId="HVGHead2">
    <w:name w:val="HVGHead2"/>
    <w:basedOn w:val="Standaard"/>
    <w:rsid w:val="00133C63"/>
    <w:pPr>
      <w:numPr>
        <w:ilvl w:val="1"/>
        <w:numId w:val="8"/>
      </w:numPr>
      <w:suppressAutoHyphens/>
      <w:autoSpaceDN w:val="0"/>
      <w:spacing w:before="240" w:line="260" w:lineRule="atLeast"/>
      <w:jc w:val="both"/>
      <w:outlineLvl w:val="1"/>
    </w:pPr>
    <w:rPr>
      <w:rFonts w:eastAsia="SimSun" w:cs="Times New Roman"/>
      <w:color w:val="auto"/>
      <w:szCs w:val="22"/>
      <w:lang w:val="en-GB"/>
    </w:rPr>
  </w:style>
  <w:style w:type="paragraph" w:customStyle="1" w:styleId="HVGHead3">
    <w:name w:val="HVGHead3"/>
    <w:basedOn w:val="Standaard"/>
    <w:rsid w:val="00133C63"/>
    <w:pPr>
      <w:numPr>
        <w:ilvl w:val="2"/>
        <w:numId w:val="8"/>
      </w:numPr>
      <w:suppressAutoHyphens/>
      <w:autoSpaceDN w:val="0"/>
      <w:spacing w:before="240" w:line="260" w:lineRule="atLeast"/>
      <w:jc w:val="both"/>
      <w:outlineLvl w:val="2"/>
    </w:pPr>
    <w:rPr>
      <w:rFonts w:eastAsia="SimSun" w:cs="Times New Roman"/>
      <w:color w:val="auto"/>
      <w:szCs w:val="22"/>
      <w:lang w:val="en-GB"/>
    </w:rPr>
  </w:style>
  <w:style w:type="paragraph" w:customStyle="1" w:styleId="HVGHead4">
    <w:name w:val="HVGHead4"/>
    <w:basedOn w:val="Standaard"/>
    <w:rsid w:val="00133C63"/>
    <w:pPr>
      <w:numPr>
        <w:ilvl w:val="3"/>
        <w:numId w:val="8"/>
      </w:numPr>
      <w:tabs>
        <w:tab w:val="num" w:pos="360"/>
      </w:tabs>
      <w:suppressAutoHyphens/>
      <w:autoSpaceDN w:val="0"/>
      <w:spacing w:before="240" w:line="260" w:lineRule="atLeast"/>
      <w:ind w:left="0" w:firstLine="0"/>
      <w:jc w:val="both"/>
      <w:outlineLvl w:val="3"/>
    </w:pPr>
    <w:rPr>
      <w:rFonts w:eastAsia="SimSun" w:cs="Times New Roman"/>
      <w:color w:val="auto"/>
      <w:szCs w:val="22"/>
      <w:lang w:val="en-GB"/>
    </w:rPr>
  </w:style>
  <w:style w:type="paragraph" w:customStyle="1" w:styleId="HVGHead5">
    <w:name w:val="HVGHead5"/>
    <w:basedOn w:val="Standaard"/>
    <w:rsid w:val="00133C63"/>
    <w:pPr>
      <w:numPr>
        <w:ilvl w:val="4"/>
        <w:numId w:val="8"/>
      </w:numPr>
      <w:tabs>
        <w:tab w:val="num" w:pos="360"/>
      </w:tabs>
      <w:suppressAutoHyphens/>
      <w:autoSpaceDN w:val="0"/>
      <w:spacing w:before="240" w:line="260" w:lineRule="atLeast"/>
      <w:ind w:left="0" w:firstLine="0"/>
      <w:jc w:val="both"/>
      <w:outlineLvl w:val="4"/>
    </w:pPr>
    <w:rPr>
      <w:rFonts w:eastAsia="SimSun" w:cs="Times New Roman"/>
      <w:color w:val="auto"/>
      <w:szCs w:val="22"/>
      <w:lang w:val="en-GB"/>
    </w:rPr>
  </w:style>
  <w:style w:type="paragraph" w:styleId="Voetnoottekst">
    <w:name w:val="footnote text"/>
    <w:basedOn w:val="Standaard"/>
    <w:link w:val="VoetnoottekstChar"/>
    <w:uiPriority w:val="99"/>
    <w:semiHidden/>
    <w:unhideWhenUsed/>
    <w:rsid w:val="00780057"/>
    <w:pPr>
      <w:spacing w:line="240" w:lineRule="auto"/>
    </w:pPr>
  </w:style>
  <w:style w:type="character" w:customStyle="1" w:styleId="VoetnoottekstChar">
    <w:name w:val="Voetnoottekst Char"/>
    <w:basedOn w:val="Standaardalinea-lettertype"/>
    <w:link w:val="Voetnoottekst"/>
    <w:uiPriority w:val="99"/>
    <w:semiHidden/>
    <w:rsid w:val="00780057"/>
    <w:rPr>
      <w:rFonts w:ascii="Arial" w:hAnsi="Arial" w:cs="Arial"/>
      <w:color w:val="635D63"/>
      <w:sz w:val="20"/>
      <w:szCs w:val="20"/>
    </w:rPr>
  </w:style>
  <w:style w:type="character" w:styleId="Voetnootmarkering">
    <w:name w:val="footnote reference"/>
    <w:basedOn w:val="Standaardalinea-lettertype"/>
    <w:uiPriority w:val="99"/>
    <w:semiHidden/>
    <w:unhideWhenUsed/>
    <w:rsid w:val="00780057"/>
    <w:rPr>
      <w:vertAlign w:val="superscript"/>
    </w:rPr>
  </w:style>
  <w:style w:type="character" w:customStyle="1" w:styleId="cf01">
    <w:name w:val="cf01"/>
    <w:basedOn w:val="Standaardalinea-lettertype"/>
    <w:rsid w:val="00E868FF"/>
    <w:rPr>
      <w:rFonts w:ascii="Segoe UI" w:hAnsi="Segoe UI" w:cs="Segoe UI" w:hint="default"/>
      <w:color w:val="635D63"/>
      <w:sz w:val="18"/>
      <w:szCs w:val="18"/>
    </w:rPr>
  </w:style>
  <w:style w:type="paragraph" w:customStyle="1" w:styleId="HVG1">
    <w:name w:val="HVG(1)"/>
    <w:basedOn w:val="Standaard"/>
    <w:rsid w:val="00070C65"/>
    <w:pPr>
      <w:numPr>
        <w:numId w:val="39"/>
      </w:numPr>
      <w:suppressAutoHyphens/>
      <w:autoSpaceDN w:val="0"/>
      <w:spacing w:before="240" w:line="260" w:lineRule="atLeast"/>
      <w:jc w:val="both"/>
    </w:pPr>
    <w:rPr>
      <w:rFonts w:eastAsia="SimSun" w:cs="Times New Roman"/>
      <w:color w:val="auto"/>
      <w:szCs w:val="22"/>
      <w:lang w:val="en-GB"/>
    </w:rPr>
  </w:style>
  <w:style w:type="numbering" w:customStyle="1" w:styleId="LFO1">
    <w:name w:val="LFO1"/>
    <w:basedOn w:val="Geenlijst"/>
    <w:rsid w:val="00070C65"/>
    <w:pPr>
      <w:numPr>
        <w:numId w:val="39"/>
      </w:numPr>
    </w:pPr>
  </w:style>
  <w:style w:type="character" w:styleId="Onopgelostemelding">
    <w:name w:val="Unresolved Mention"/>
    <w:basedOn w:val="Standaardalinea-lettertype"/>
    <w:uiPriority w:val="99"/>
    <w:semiHidden/>
    <w:unhideWhenUsed/>
    <w:rsid w:val="0025167D"/>
    <w:rPr>
      <w:color w:val="605E5C"/>
      <w:shd w:val="clear" w:color="auto" w:fill="E1DFDD"/>
    </w:rPr>
  </w:style>
  <w:style w:type="table" w:customStyle="1" w:styleId="Tabelraster1">
    <w:name w:val="Tabelraster1"/>
    <w:basedOn w:val="Standaardtabel"/>
    <w:next w:val="Tabelraster"/>
    <w:uiPriority w:val="39"/>
    <w:rsid w:val="000D3092"/>
    <w:pPr>
      <w:autoSpaceDN w:val="0"/>
      <w:spacing w:after="0" w:line="240" w:lineRule="auto"/>
    </w:pPr>
    <w:rPr>
      <w:rFonts w:ascii="Arial" w:eastAsia="SimSun"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C0D30"/>
    <w:rPr>
      <w:color w:val="954F72" w:themeColor="followedHyperlink"/>
      <w:u w:val="single"/>
    </w:rPr>
  </w:style>
  <w:style w:type="paragraph" w:customStyle="1" w:styleId="HVGA">
    <w:name w:val="HVG(A)"/>
    <w:basedOn w:val="Standaard"/>
    <w:rsid w:val="004446C9"/>
    <w:pPr>
      <w:numPr>
        <w:numId w:val="40"/>
      </w:numPr>
      <w:suppressAutoHyphens/>
      <w:autoSpaceDN w:val="0"/>
      <w:spacing w:before="240" w:line="260" w:lineRule="atLeast"/>
      <w:jc w:val="both"/>
    </w:pPr>
    <w:rPr>
      <w:rFonts w:eastAsia="SimSun" w:cs="Times New Roman"/>
      <w:color w:val="auto"/>
      <w:szCs w:val="22"/>
      <w:lang w:val="en-GB"/>
    </w:rPr>
  </w:style>
  <w:style w:type="numbering" w:customStyle="1" w:styleId="LFO2">
    <w:name w:val="LFO2"/>
    <w:basedOn w:val="Geenlijst"/>
    <w:rsid w:val="004446C9"/>
    <w:pPr>
      <w:numPr>
        <w:numId w:val="40"/>
      </w:numPr>
    </w:pPr>
  </w:style>
  <w:style w:type="paragraph" w:customStyle="1" w:styleId="HVGDocTxt">
    <w:name w:val="HVGDocTxt"/>
    <w:basedOn w:val="Standaard"/>
    <w:rsid w:val="00A06FB1"/>
    <w:pPr>
      <w:suppressAutoHyphens/>
      <w:autoSpaceDN w:val="0"/>
      <w:spacing w:before="240" w:line="260" w:lineRule="atLeast"/>
      <w:jc w:val="both"/>
    </w:pPr>
    <w:rPr>
      <w:rFonts w:eastAsia="SimSun" w:cs="Times New Roman"/>
      <w:color w:val="auto"/>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33262">
      <w:bodyDiv w:val="1"/>
      <w:marLeft w:val="0"/>
      <w:marRight w:val="0"/>
      <w:marTop w:val="0"/>
      <w:marBottom w:val="0"/>
      <w:divBdr>
        <w:top w:val="none" w:sz="0" w:space="0" w:color="auto"/>
        <w:left w:val="none" w:sz="0" w:space="0" w:color="auto"/>
        <w:bottom w:val="none" w:sz="0" w:space="0" w:color="auto"/>
        <w:right w:val="none" w:sz="0" w:space="0" w:color="auto"/>
      </w:divBdr>
    </w:div>
    <w:div w:id="10803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enexis.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enexis.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3777070-56ec-4823-97ec-6be58360162f" xsi:nil="true"/>
    <lcf76f155ced4ddcb4097134ff3c332f xmlns="8438b1c0-70e3-4eb9-ac1c-4b3fda7d5b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CEC7E9D6B62642AF163847C4C1DA1F" ma:contentTypeVersion="11" ma:contentTypeDescription="Een nieuw document maken." ma:contentTypeScope="" ma:versionID="3db4faac9897dc8e6cd75de7b756bbd5">
  <xsd:schema xmlns:xsd="http://www.w3.org/2001/XMLSchema" xmlns:xs="http://www.w3.org/2001/XMLSchema" xmlns:p="http://schemas.microsoft.com/office/2006/metadata/properties" xmlns:ns2="8438b1c0-70e3-4eb9-ac1c-4b3fda7d5b94" xmlns:ns3="53777070-56ec-4823-97ec-6be58360162f" targetNamespace="http://schemas.microsoft.com/office/2006/metadata/properties" ma:root="true" ma:fieldsID="5725f8d82d90c91e2b5a337a7070c2f4" ns2:_="" ns3:_="">
    <xsd:import namespace="8438b1c0-70e3-4eb9-ac1c-4b3fda7d5b94"/>
    <xsd:import namespace="53777070-56ec-4823-97ec-6be5836016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8b1c0-70e3-4eb9-ac1c-4b3fda7d5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777070-56ec-4823-97ec-6be5836016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3ea707-bde1-436e-b691-3a2c8631bc75}" ma:internalName="TaxCatchAll" ma:showField="CatchAllData" ma:web="53777070-56ec-4823-97ec-6be583601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0D4A5-905B-453E-826E-A242034485C0}">
  <ds:schemaRefs>
    <ds:schemaRef ds:uri="http://schemas.microsoft.com/sharepoint/v3/contenttype/forms"/>
  </ds:schemaRefs>
</ds:datastoreItem>
</file>

<file path=customXml/itemProps2.xml><?xml version="1.0" encoding="utf-8"?>
<ds:datastoreItem xmlns:ds="http://schemas.openxmlformats.org/officeDocument/2006/customXml" ds:itemID="{72EF4295-C243-4D87-A84E-0CF4061C21B1}">
  <ds:schemaRefs>
    <ds:schemaRef ds:uri="http://schemas.openxmlformats.org/officeDocument/2006/bibliography"/>
  </ds:schemaRefs>
</ds:datastoreItem>
</file>

<file path=customXml/itemProps3.xml><?xml version="1.0" encoding="utf-8"?>
<ds:datastoreItem xmlns:ds="http://schemas.openxmlformats.org/officeDocument/2006/customXml" ds:itemID="{A15B53F6-7F4E-4531-A403-E953EDE13DC9}">
  <ds:schemaRefs>
    <ds:schemaRef ds:uri="http://schemas.microsoft.com/office/2006/metadata/properties"/>
    <ds:schemaRef ds:uri="http://schemas.microsoft.com/office/infopath/2007/PartnerControls"/>
    <ds:schemaRef ds:uri="53777070-56ec-4823-97ec-6be58360162f"/>
    <ds:schemaRef ds:uri="8438b1c0-70e3-4eb9-ac1c-4b3fda7d5b94"/>
  </ds:schemaRefs>
</ds:datastoreItem>
</file>

<file path=customXml/itemProps4.xml><?xml version="1.0" encoding="utf-8"?>
<ds:datastoreItem xmlns:ds="http://schemas.openxmlformats.org/officeDocument/2006/customXml" ds:itemID="{62B02696-8FA9-4F27-9E80-1062C6AD4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8b1c0-70e3-4eb9-ac1c-4b3fda7d5b94"/>
    <ds:schemaRef ds:uri="53777070-56ec-4823-97ec-6be583601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6eae61-5f48-49e9-b732-e629c13d94d5}" enabled="1" method="Standard" siteId="{ad89fa4f-e4a0-4ddb-9d18-f7eeec649ffc}"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3261</Words>
  <Characters>22149</Characters>
  <Application>Microsoft Office Word</Application>
  <DocSecurity>0</DocSecurity>
  <Lines>671</Lines>
  <Paragraphs>206</Paragraphs>
  <ScaleCrop>false</ScaleCrop>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VWO binnen EER</dc:title>
  <dc:subject>Model Raamovereenkomst Diensten uit EIM met opm PWE 12-3-2025</dc:subject>
  <dc:creator>lisa.peperkamp@enexis.nl</dc:creator>
  <cp:keywords/>
  <dc:description/>
  <cp:lastModifiedBy>Tuinman, Rick</cp:lastModifiedBy>
  <cp:revision>2</cp:revision>
  <cp:lastPrinted>2025-05-28T13:31:00Z</cp:lastPrinted>
  <dcterms:created xsi:type="dcterms:W3CDTF">2026-07-07T07:56:00Z</dcterms:created>
  <dcterms:modified xsi:type="dcterms:W3CDTF">2026-07-07T07:56:00Z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0x01010060CEC7E9D6B62642AF163847C4C1DA1F</vt:lpwstr>
  </property>
  <property fmtid="{D5CDD505-2E9C-101B-9397-08002B2CF9AE}" pid="3" name="MediaServiceImageTags">
    <vt:lpwstr/>
  </property>
  <property fmtid="{D5CDD505-2E9C-101B-9397-08002B2CF9AE}" pid="4" name="Order">
    <vt:r8>500</vt:r8>
  </property>
  <property fmtid="{D5CDD505-2E9C-101B-9397-08002B2CF9AE}" pid="5" name="Documentclassificatie">
    <vt:lpwstr/>
  </property>
  <property fmtid="{D5CDD505-2E9C-101B-9397-08002B2CF9AE}" pid="6" name="Documentstatus">
    <vt:lpwstr/>
  </property>
  <property fmtid="{D5CDD505-2E9C-101B-9397-08002B2CF9AE}" pid="7" name="Onderwerp_xnet">
    <vt:lpwstr>5;#Privacy|5a43c3fe-c482-439e-b9ed-da9666a4221e</vt:lpwstr>
  </property>
  <property fmtid="{D5CDD505-2E9C-101B-9397-08002B2CF9AE}" pid="8" name="docLang">
    <vt:lpwstr>nl</vt:lpwstr>
  </property>
</Properties>
</file>