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891" w:type="dxa"/>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91"/>
      </w:tblGrid>
      <w:tr w:rsidR="007A3F98" w:rsidRPr="007A3F98" w14:paraId="5F11D1B9" w14:textId="77777777" w:rsidTr="6565C0BA">
        <w:trPr>
          <w:trHeight w:hRule="exact" w:val="3232"/>
        </w:trPr>
        <w:tc>
          <w:tcPr>
            <w:tcW w:w="9437" w:type="dxa"/>
          </w:tcPr>
          <w:p w14:paraId="5F11D1B7" w14:textId="6D0FFE8B" w:rsidR="007A3F98" w:rsidRPr="007A3F98" w:rsidRDefault="007A3F98" w:rsidP="007A3F98">
            <w:pPr>
              <w:pStyle w:val="RapportTitel"/>
              <w:rPr>
                <w:color w:val="auto"/>
              </w:rPr>
            </w:pPr>
            <w:r w:rsidRPr="00F55792">
              <w:rPr>
                <w:color w:val="auto"/>
              </w:rPr>
              <w:t>Overeenkomst</w:t>
            </w:r>
          </w:p>
          <w:p w14:paraId="5F11D1B8" w14:textId="35672ACD" w:rsidR="007A3F98" w:rsidRPr="007A3F98" w:rsidRDefault="00F55792" w:rsidP="007A3F98">
            <w:pPr>
              <w:pStyle w:val="RapportSubtitel"/>
              <w:rPr>
                <w:color w:val="auto"/>
              </w:rPr>
            </w:pPr>
            <w:r>
              <w:rPr>
                <w:color w:val="auto"/>
              </w:rPr>
              <w:t>Herinrichting Geerligslaan west</w:t>
            </w:r>
          </w:p>
        </w:tc>
      </w:tr>
      <w:tr w:rsidR="007A3F98" w:rsidRPr="007A3F98" w14:paraId="5F11D1BB" w14:textId="77777777" w:rsidTr="6565C0BA">
        <w:trPr>
          <w:trHeight w:hRule="exact" w:val="262"/>
        </w:trPr>
        <w:tc>
          <w:tcPr>
            <w:tcW w:w="9437" w:type="dxa"/>
          </w:tcPr>
          <w:p w14:paraId="5F11D1BA" w14:textId="77777777" w:rsidR="007A3F98" w:rsidRPr="007A3F98" w:rsidRDefault="007A3F98" w:rsidP="007A3F98">
            <w:pPr>
              <w:pStyle w:val="Auteur"/>
              <w:rPr>
                <w:color w:val="auto"/>
              </w:rPr>
            </w:pPr>
          </w:p>
        </w:tc>
      </w:tr>
      <w:tr w:rsidR="007A3F98" w:rsidRPr="007A3F98" w14:paraId="5F11D1BD" w14:textId="77777777" w:rsidTr="6565C0BA">
        <w:tc>
          <w:tcPr>
            <w:tcW w:w="9437" w:type="dxa"/>
          </w:tcPr>
          <w:p w14:paraId="5F11D1BC" w14:textId="77777777" w:rsidR="007A3F98" w:rsidRPr="007A3F98" w:rsidRDefault="007A3F98" w:rsidP="007A3F98"/>
        </w:tc>
      </w:tr>
      <w:tr w:rsidR="007A3F98" w:rsidRPr="006B74C3" w14:paraId="5F11D1C2" w14:textId="77777777" w:rsidTr="6565C0BA">
        <w:trPr>
          <w:trHeight w:val="646"/>
        </w:trPr>
        <w:tc>
          <w:tcPr>
            <w:tcW w:w="9437" w:type="dxa"/>
          </w:tcPr>
          <w:p w14:paraId="5F11D1BE" w14:textId="77777777" w:rsidR="007A3F98" w:rsidRPr="009A17B8" w:rsidRDefault="007A3F98" w:rsidP="007A3F98">
            <w:pPr>
              <w:pStyle w:val="RapportDatum"/>
              <w:rPr>
                <w:color w:val="auto"/>
                <w:lang w:val="en-US"/>
              </w:rPr>
            </w:pPr>
            <w:r w:rsidRPr="009A17B8">
              <w:rPr>
                <w:color w:val="auto"/>
                <w:highlight w:val="yellow"/>
                <w:lang w:val="en-US"/>
              </w:rPr>
              <w:t>* datum</w:t>
            </w:r>
          </w:p>
          <w:p w14:paraId="5F11D1BF" w14:textId="77777777" w:rsidR="007A3F98" w:rsidRPr="009A17B8" w:rsidRDefault="007A3F98" w:rsidP="007A3F98">
            <w:pPr>
              <w:spacing w:line="240" w:lineRule="auto"/>
              <w:rPr>
                <w:szCs w:val="20"/>
                <w:lang w:val="en-US"/>
              </w:rPr>
            </w:pPr>
          </w:p>
          <w:p w14:paraId="5F11D1C0" w14:textId="331F5CA1" w:rsidR="007A3F98" w:rsidRPr="000E61E4" w:rsidRDefault="006D3501" w:rsidP="007A3F98">
            <w:pPr>
              <w:spacing w:line="240" w:lineRule="auto"/>
              <w:rPr>
                <w:szCs w:val="20"/>
                <w:lang w:val="en-US"/>
              </w:rPr>
            </w:pPr>
            <w:r w:rsidRPr="000E61E4">
              <w:rPr>
                <w:szCs w:val="20"/>
                <w:lang w:val="en-US"/>
              </w:rPr>
              <w:t>Status</w:t>
            </w:r>
            <w:r w:rsidR="007A3F98" w:rsidRPr="000E61E4">
              <w:rPr>
                <w:szCs w:val="20"/>
                <w:lang w:val="en-US"/>
              </w:rPr>
              <w:t xml:space="preserve">: </w:t>
            </w:r>
            <w:r w:rsidR="00F55792" w:rsidRPr="000E61E4">
              <w:rPr>
                <w:szCs w:val="20"/>
                <w:lang w:val="en-US"/>
              </w:rPr>
              <w:t>concept</w:t>
            </w:r>
          </w:p>
          <w:p w14:paraId="5F11D1C1" w14:textId="45C5B1B0" w:rsidR="007A3F98" w:rsidRPr="000E61E4" w:rsidRDefault="00D42C59" w:rsidP="007A3F98">
            <w:pPr>
              <w:pStyle w:val="RapportDatum"/>
              <w:spacing w:line="240" w:lineRule="auto"/>
              <w:rPr>
                <w:color w:val="auto"/>
                <w:lang w:val="en-US"/>
              </w:rPr>
            </w:pPr>
            <w:r w:rsidRPr="000E61E4">
              <w:rPr>
                <w:color w:val="auto"/>
                <w:sz w:val="20"/>
                <w:szCs w:val="20"/>
                <w:lang w:val="en-US"/>
              </w:rPr>
              <w:t>TenderNed</w:t>
            </w:r>
            <w:r w:rsidR="000E61E4" w:rsidRPr="000E61E4">
              <w:rPr>
                <w:color w:val="auto"/>
                <w:sz w:val="20"/>
                <w:szCs w:val="20"/>
                <w:lang w:val="en-US"/>
              </w:rPr>
              <w:t xml:space="preserve"> </w:t>
            </w:r>
            <w:proofErr w:type="spellStart"/>
            <w:r w:rsidR="000E61E4" w:rsidRPr="000E61E4">
              <w:rPr>
                <w:color w:val="auto"/>
                <w:sz w:val="20"/>
                <w:szCs w:val="20"/>
                <w:lang w:val="en-US"/>
              </w:rPr>
              <w:t>nummer</w:t>
            </w:r>
            <w:proofErr w:type="spellEnd"/>
            <w:r w:rsidR="000E61E4" w:rsidRPr="000E61E4">
              <w:rPr>
                <w:color w:val="auto"/>
                <w:sz w:val="20"/>
                <w:szCs w:val="20"/>
                <w:lang w:val="en-US"/>
              </w:rPr>
              <w:t>: T</w:t>
            </w:r>
            <w:r w:rsidR="000E61E4">
              <w:rPr>
                <w:color w:val="auto"/>
                <w:sz w:val="20"/>
                <w:szCs w:val="20"/>
                <w:lang w:val="en-US"/>
              </w:rPr>
              <w:t>N</w:t>
            </w:r>
            <w:r w:rsidR="00504CEA">
              <w:rPr>
                <w:color w:val="auto"/>
                <w:sz w:val="20"/>
                <w:szCs w:val="20"/>
                <w:lang w:val="en-US"/>
              </w:rPr>
              <w:t xml:space="preserve"> 586203</w:t>
            </w:r>
          </w:p>
        </w:tc>
      </w:tr>
    </w:tbl>
    <w:p w14:paraId="5F11D1C3" w14:textId="77777777" w:rsidR="00DA70E8" w:rsidRPr="000E61E4" w:rsidRDefault="00DA70E8" w:rsidP="007E34DB">
      <w:pPr>
        <w:rPr>
          <w:lang w:val="en-US"/>
        </w:rPr>
      </w:pPr>
    </w:p>
    <w:p w14:paraId="5F11D1C4" w14:textId="77777777" w:rsidR="00D52EE6" w:rsidRPr="000E61E4" w:rsidRDefault="00D52EE6" w:rsidP="00D52EE6">
      <w:pPr>
        <w:pStyle w:val="Voettekst"/>
        <w:jc w:val="right"/>
        <w:rPr>
          <w:rFonts w:ascii="Rockwell" w:hAnsi="Rockwell"/>
          <w:i/>
          <w:color w:val="FFFFFF" w:themeColor="background1"/>
          <w:sz w:val="16"/>
          <w:szCs w:val="16"/>
          <w:lang w:val="en-US"/>
        </w:rPr>
      </w:pPr>
    </w:p>
    <w:p w14:paraId="5F11D1C5" w14:textId="77777777" w:rsidR="00D52EE6" w:rsidRPr="000E61E4" w:rsidRDefault="00D52EE6" w:rsidP="00D52EE6">
      <w:pPr>
        <w:pStyle w:val="Voettekst"/>
        <w:jc w:val="right"/>
        <w:rPr>
          <w:rFonts w:ascii="Rockwell" w:hAnsi="Rockwell"/>
          <w:i/>
          <w:color w:val="FFFFFF" w:themeColor="background1"/>
          <w:sz w:val="16"/>
          <w:szCs w:val="16"/>
          <w:lang w:val="en-US"/>
        </w:rPr>
      </w:pPr>
    </w:p>
    <w:p w14:paraId="5F11D1C6" w14:textId="77777777" w:rsidR="00D52EE6" w:rsidRPr="000E61E4" w:rsidRDefault="00D52EE6" w:rsidP="00D52EE6">
      <w:pPr>
        <w:pStyle w:val="Voettekst"/>
        <w:jc w:val="right"/>
        <w:rPr>
          <w:rFonts w:ascii="Rockwell" w:hAnsi="Rockwell"/>
          <w:i/>
          <w:color w:val="FFFFFF" w:themeColor="background1"/>
          <w:sz w:val="16"/>
          <w:szCs w:val="16"/>
          <w:lang w:val="en-US"/>
        </w:rPr>
      </w:pPr>
    </w:p>
    <w:p w14:paraId="5F11D1C7" w14:textId="77777777" w:rsidR="00D52EE6" w:rsidRPr="000E61E4" w:rsidRDefault="00D52EE6" w:rsidP="00D52EE6">
      <w:pPr>
        <w:pStyle w:val="Voettekst"/>
        <w:jc w:val="right"/>
        <w:rPr>
          <w:rFonts w:ascii="Rockwell" w:hAnsi="Rockwell"/>
          <w:i/>
          <w:color w:val="FFFFFF" w:themeColor="background1"/>
          <w:sz w:val="16"/>
          <w:szCs w:val="16"/>
          <w:lang w:val="en-US"/>
        </w:rPr>
      </w:pPr>
    </w:p>
    <w:p w14:paraId="5F11D1C8" w14:textId="77777777" w:rsidR="00D52EE6" w:rsidRPr="00D52EE6" w:rsidRDefault="00D52EE6" w:rsidP="00D52EE6">
      <w:pPr>
        <w:pStyle w:val="Voettekst"/>
        <w:jc w:val="right"/>
        <w:rPr>
          <w:i/>
          <w:color w:val="FFFFFF" w:themeColor="background1"/>
        </w:rPr>
      </w:pPr>
      <w:r w:rsidRPr="00D52EE6">
        <w:rPr>
          <w:rFonts w:ascii="Rockwell" w:hAnsi="Rockwell"/>
          <w:i/>
          <w:color w:val="FFFFFF" w:themeColor="background1"/>
          <w:sz w:val="16"/>
          <w:szCs w:val="16"/>
        </w:rPr>
        <w:t>Versie 202003</w:t>
      </w:r>
    </w:p>
    <w:p w14:paraId="5F11D1C9" w14:textId="77777777" w:rsidR="003D0C03" w:rsidRDefault="003D0C03" w:rsidP="007E34DB">
      <w:pPr>
        <w:sectPr w:rsidR="003D0C03" w:rsidSect="0035745F">
          <w:headerReference w:type="default" r:id="rId13"/>
          <w:footerReference w:type="even" r:id="rId14"/>
          <w:footerReference w:type="default" r:id="rId15"/>
          <w:footerReference w:type="first" r:id="rId16"/>
          <w:pgSz w:w="11906" w:h="16838" w:code="9"/>
          <w:pgMar w:top="2353" w:right="1021" w:bottom="794" w:left="1588" w:header="709" w:footer="471" w:gutter="0"/>
          <w:cols w:space="708"/>
          <w:titlePg/>
          <w:docGrid w:linePitch="360"/>
        </w:sectPr>
      </w:pPr>
    </w:p>
    <w:p w14:paraId="5F11D1CC" w14:textId="77777777" w:rsidR="005C7C8C" w:rsidRDefault="005C7C8C" w:rsidP="007E34DB"/>
    <w:p w14:paraId="5F11D1CD" w14:textId="77777777" w:rsidR="005C7C8C" w:rsidRDefault="005C7C8C" w:rsidP="007E34DB"/>
    <w:p w14:paraId="5F11D1CE" w14:textId="77777777" w:rsidR="003D0C03" w:rsidRPr="00F85A94" w:rsidRDefault="003D0C03" w:rsidP="007E34DB">
      <w:pPr>
        <w:rPr>
          <w:b/>
          <w:bCs/>
          <w:sz w:val="24"/>
          <w:szCs w:val="24"/>
        </w:rPr>
      </w:pPr>
      <w:r w:rsidRPr="00F85A94">
        <w:rPr>
          <w:b/>
          <w:bCs/>
          <w:sz w:val="24"/>
          <w:szCs w:val="24"/>
        </w:rPr>
        <w:t>Inhoudsopgave</w:t>
      </w:r>
    </w:p>
    <w:p w14:paraId="0D8A2737" w14:textId="7C2A1C76" w:rsidR="00F42B7A" w:rsidRDefault="00D52EE6">
      <w:pPr>
        <w:pStyle w:val="Inhopg1"/>
        <w:rPr>
          <w:rFonts w:asciiTheme="minorHAnsi" w:hAnsiTheme="minorHAnsi" w:cstheme="minorBidi"/>
          <w:b w:val="0"/>
          <w:noProof/>
          <w:kern w:val="2"/>
          <w:sz w:val="24"/>
          <w:szCs w:val="24"/>
          <w:lang w:eastAsia="nl-NL"/>
          <w14:ligatures w14:val="standardContextual"/>
        </w:rPr>
      </w:pPr>
      <w:r>
        <w:fldChar w:fldCharType="begin"/>
      </w:r>
      <w:r>
        <w:instrText xml:space="preserve"> TOC \o "1-3" \u </w:instrText>
      </w:r>
      <w:r>
        <w:fldChar w:fldCharType="separate"/>
      </w:r>
      <w:r w:rsidR="00F42B7A">
        <w:rPr>
          <w:noProof/>
        </w:rPr>
        <w:t>Ondergetekenden</w:t>
      </w:r>
      <w:r w:rsidR="00F42B7A">
        <w:rPr>
          <w:noProof/>
        </w:rPr>
        <w:tab/>
      </w:r>
      <w:r w:rsidR="00F42B7A">
        <w:rPr>
          <w:noProof/>
        </w:rPr>
        <w:fldChar w:fldCharType="begin"/>
      </w:r>
      <w:r w:rsidR="00F42B7A">
        <w:rPr>
          <w:noProof/>
        </w:rPr>
        <w:instrText xml:space="preserve"> PAGEREF _Toc229056551 \h </w:instrText>
      </w:r>
      <w:r w:rsidR="00F42B7A">
        <w:rPr>
          <w:noProof/>
        </w:rPr>
      </w:r>
      <w:r w:rsidR="00F42B7A">
        <w:rPr>
          <w:noProof/>
        </w:rPr>
        <w:fldChar w:fldCharType="separate"/>
      </w:r>
      <w:r w:rsidR="00F42B7A">
        <w:rPr>
          <w:noProof/>
        </w:rPr>
        <w:t>4</w:t>
      </w:r>
      <w:r w:rsidR="00F42B7A">
        <w:rPr>
          <w:noProof/>
        </w:rPr>
        <w:fldChar w:fldCharType="end"/>
      </w:r>
    </w:p>
    <w:p w14:paraId="080F2F6B" w14:textId="7883EEF5" w:rsidR="00F42B7A" w:rsidRDefault="00F42B7A">
      <w:pPr>
        <w:pStyle w:val="Inhopg3"/>
        <w:rPr>
          <w:rFonts w:asciiTheme="minorHAnsi" w:hAnsiTheme="minorHAnsi" w:cstheme="minorBidi"/>
          <w:noProof/>
          <w:kern w:val="2"/>
          <w:sz w:val="24"/>
          <w:szCs w:val="24"/>
          <w:lang w:eastAsia="nl-NL"/>
          <w14:ligatures w14:val="standardContextual"/>
        </w:rPr>
      </w:pPr>
      <w:r>
        <w:rPr>
          <w:noProof/>
        </w:rPr>
        <w:t>Opdrachtgever</w:t>
      </w:r>
      <w:r>
        <w:rPr>
          <w:noProof/>
        </w:rPr>
        <w:tab/>
      </w:r>
      <w:r>
        <w:rPr>
          <w:noProof/>
        </w:rPr>
        <w:fldChar w:fldCharType="begin"/>
      </w:r>
      <w:r>
        <w:rPr>
          <w:noProof/>
        </w:rPr>
        <w:instrText xml:space="preserve"> PAGEREF _Toc229056552 \h </w:instrText>
      </w:r>
      <w:r>
        <w:rPr>
          <w:noProof/>
        </w:rPr>
      </w:r>
      <w:r>
        <w:rPr>
          <w:noProof/>
        </w:rPr>
        <w:fldChar w:fldCharType="separate"/>
      </w:r>
      <w:r>
        <w:rPr>
          <w:noProof/>
        </w:rPr>
        <w:t>4</w:t>
      </w:r>
      <w:r>
        <w:rPr>
          <w:noProof/>
        </w:rPr>
        <w:fldChar w:fldCharType="end"/>
      </w:r>
    </w:p>
    <w:p w14:paraId="499AC575" w14:textId="56BD01EB" w:rsidR="00F42B7A" w:rsidRDefault="00F42B7A">
      <w:pPr>
        <w:pStyle w:val="Inhopg3"/>
        <w:rPr>
          <w:rFonts w:asciiTheme="minorHAnsi" w:hAnsiTheme="minorHAnsi" w:cstheme="minorBidi"/>
          <w:noProof/>
          <w:kern w:val="2"/>
          <w:sz w:val="24"/>
          <w:szCs w:val="24"/>
          <w:lang w:eastAsia="nl-NL"/>
          <w14:ligatures w14:val="standardContextual"/>
        </w:rPr>
      </w:pPr>
      <w:r>
        <w:rPr>
          <w:noProof/>
        </w:rPr>
        <w:t>Aannemer</w:t>
      </w:r>
      <w:r w:rsidR="006B74C3">
        <w:rPr>
          <w:noProof/>
        </w:rPr>
        <w:t>……………………………………………………………………………………………………….</w:t>
      </w:r>
      <w:r>
        <w:rPr>
          <w:noProof/>
        </w:rPr>
        <w:fldChar w:fldCharType="begin"/>
      </w:r>
      <w:r>
        <w:rPr>
          <w:noProof/>
        </w:rPr>
        <w:instrText xml:space="preserve"> PAGEREF _Toc229056553 \h </w:instrText>
      </w:r>
      <w:r>
        <w:rPr>
          <w:noProof/>
        </w:rPr>
      </w:r>
      <w:r>
        <w:rPr>
          <w:noProof/>
        </w:rPr>
        <w:fldChar w:fldCharType="separate"/>
      </w:r>
      <w:r>
        <w:rPr>
          <w:noProof/>
        </w:rPr>
        <w:t>4</w:t>
      </w:r>
      <w:r>
        <w:rPr>
          <w:noProof/>
        </w:rPr>
        <w:fldChar w:fldCharType="end"/>
      </w:r>
    </w:p>
    <w:p w14:paraId="5195EC13" w14:textId="67288019" w:rsidR="00F42B7A" w:rsidRDefault="00F42B7A">
      <w:pPr>
        <w:pStyle w:val="Inhopg1"/>
        <w:rPr>
          <w:rFonts w:asciiTheme="minorHAnsi" w:hAnsiTheme="minorHAnsi" w:cstheme="minorBidi"/>
          <w:b w:val="0"/>
          <w:noProof/>
          <w:kern w:val="2"/>
          <w:sz w:val="24"/>
          <w:szCs w:val="24"/>
          <w:lang w:eastAsia="nl-NL"/>
          <w14:ligatures w14:val="standardContextual"/>
        </w:rPr>
      </w:pPr>
      <w:r>
        <w:rPr>
          <w:noProof/>
        </w:rPr>
        <w:t>Overwegingen</w:t>
      </w:r>
      <w:r>
        <w:rPr>
          <w:noProof/>
        </w:rPr>
        <w:tab/>
      </w:r>
      <w:r>
        <w:rPr>
          <w:noProof/>
        </w:rPr>
        <w:fldChar w:fldCharType="begin"/>
      </w:r>
      <w:r>
        <w:rPr>
          <w:noProof/>
        </w:rPr>
        <w:instrText xml:space="preserve"> PAGEREF _Toc229056554 \h </w:instrText>
      </w:r>
      <w:r>
        <w:rPr>
          <w:noProof/>
        </w:rPr>
      </w:r>
      <w:r>
        <w:rPr>
          <w:noProof/>
        </w:rPr>
        <w:fldChar w:fldCharType="separate"/>
      </w:r>
      <w:r>
        <w:rPr>
          <w:noProof/>
        </w:rPr>
        <w:t>4</w:t>
      </w:r>
      <w:r>
        <w:rPr>
          <w:noProof/>
        </w:rPr>
        <w:fldChar w:fldCharType="end"/>
      </w:r>
    </w:p>
    <w:p w14:paraId="7F8E752F" w14:textId="4D2ABADC" w:rsidR="00F42B7A" w:rsidRDefault="00F42B7A">
      <w:pPr>
        <w:pStyle w:val="Inhopg1"/>
        <w:rPr>
          <w:rFonts w:asciiTheme="minorHAnsi" w:hAnsiTheme="minorHAnsi" w:cstheme="minorBidi"/>
          <w:b w:val="0"/>
          <w:noProof/>
          <w:kern w:val="2"/>
          <w:sz w:val="24"/>
          <w:szCs w:val="24"/>
          <w:lang w:eastAsia="nl-NL"/>
          <w14:ligatures w14:val="standardContextual"/>
        </w:rPr>
      </w:pPr>
      <w:r>
        <w:rPr>
          <w:noProof/>
        </w:rPr>
        <w:t>Verklaren het volgende te zijn overeengekomen</w:t>
      </w:r>
      <w:r>
        <w:rPr>
          <w:noProof/>
        </w:rPr>
        <w:tab/>
      </w:r>
      <w:r>
        <w:rPr>
          <w:noProof/>
        </w:rPr>
        <w:fldChar w:fldCharType="begin"/>
      </w:r>
      <w:r>
        <w:rPr>
          <w:noProof/>
        </w:rPr>
        <w:instrText xml:space="preserve"> PAGEREF _Toc229056555 \h </w:instrText>
      </w:r>
      <w:r>
        <w:rPr>
          <w:noProof/>
        </w:rPr>
      </w:r>
      <w:r>
        <w:rPr>
          <w:noProof/>
        </w:rPr>
        <w:fldChar w:fldCharType="separate"/>
      </w:r>
      <w:r>
        <w:rPr>
          <w:noProof/>
        </w:rPr>
        <w:t>5</w:t>
      </w:r>
      <w:r>
        <w:rPr>
          <w:noProof/>
        </w:rPr>
        <w:fldChar w:fldCharType="end"/>
      </w:r>
    </w:p>
    <w:p w14:paraId="17327593" w14:textId="32F77BE1" w:rsidR="00F42B7A" w:rsidRDefault="00F42B7A">
      <w:pPr>
        <w:pStyle w:val="Inhopg2"/>
        <w:rPr>
          <w:rFonts w:asciiTheme="minorHAnsi" w:hAnsiTheme="minorHAnsi" w:cstheme="minorBidi"/>
          <w:noProof/>
          <w:kern w:val="2"/>
          <w:sz w:val="24"/>
          <w:szCs w:val="24"/>
          <w:lang w:eastAsia="nl-NL"/>
          <w14:ligatures w14:val="standardContextual"/>
        </w:rPr>
      </w:pPr>
      <w:r>
        <w:rPr>
          <w:noProof/>
        </w:rPr>
        <w:t>Algemeen</w:t>
      </w:r>
      <w:r>
        <w:rPr>
          <w:noProof/>
        </w:rPr>
        <w:tab/>
      </w:r>
      <w:r>
        <w:rPr>
          <w:noProof/>
        </w:rPr>
        <w:fldChar w:fldCharType="begin"/>
      </w:r>
      <w:r>
        <w:rPr>
          <w:noProof/>
        </w:rPr>
        <w:instrText xml:space="preserve"> PAGEREF _Toc229056556 \h </w:instrText>
      </w:r>
      <w:r>
        <w:rPr>
          <w:noProof/>
        </w:rPr>
      </w:r>
      <w:r>
        <w:rPr>
          <w:noProof/>
        </w:rPr>
        <w:fldChar w:fldCharType="separate"/>
      </w:r>
      <w:r>
        <w:rPr>
          <w:noProof/>
        </w:rPr>
        <w:t>5</w:t>
      </w:r>
      <w:r>
        <w:rPr>
          <w:noProof/>
        </w:rPr>
        <w:fldChar w:fldCharType="end"/>
      </w:r>
    </w:p>
    <w:p w14:paraId="05D558A8" w14:textId="62259148" w:rsidR="00F42B7A" w:rsidRDefault="00F42B7A">
      <w:pPr>
        <w:pStyle w:val="Inhopg3"/>
        <w:rPr>
          <w:rFonts w:asciiTheme="minorHAnsi" w:hAnsiTheme="minorHAnsi" w:cstheme="minorBidi"/>
          <w:noProof/>
          <w:kern w:val="2"/>
          <w:sz w:val="24"/>
          <w:szCs w:val="24"/>
          <w:lang w:eastAsia="nl-NL"/>
          <w14:ligatures w14:val="standardContextual"/>
        </w:rPr>
      </w:pPr>
      <w:r w:rsidRPr="00232A26">
        <w:rPr>
          <w:noProof/>
        </w:rPr>
        <w:t>Artikel 1.</w:t>
      </w:r>
      <w:r>
        <w:rPr>
          <w:rFonts w:asciiTheme="minorHAnsi" w:hAnsiTheme="minorHAnsi" w:cstheme="minorBidi"/>
          <w:noProof/>
          <w:kern w:val="2"/>
          <w:sz w:val="24"/>
          <w:szCs w:val="24"/>
          <w:lang w:eastAsia="nl-NL"/>
          <w14:ligatures w14:val="standardContextual"/>
        </w:rPr>
        <w:tab/>
      </w:r>
      <w:r>
        <w:rPr>
          <w:noProof/>
        </w:rPr>
        <w:t>Definities</w:t>
      </w:r>
      <w:r>
        <w:rPr>
          <w:noProof/>
        </w:rPr>
        <w:tab/>
      </w:r>
      <w:r>
        <w:rPr>
          <w:noProof/>
        </w:rPr>
        <w:fldChar w:fldCharType="begin"/>
      </w:r>
      <w:r>
        <w:rPr>
          <w:noProof/>
        </w:rPr>
        <w:instrText xml:space="preserve"> PAGEREF _Toc229056557 \h </w:instrText>
      </w:r>
      <w:r>
        <w:rPr>
          <w:noProof/>
        </w:rPr>
      </w:r>
      <w:r>
        <w:rPr>
          <w:noProof/>
        </w:rPr>
        <w:fldChar w:fldCharType="separate"/>
      </w:r>
      <w:r>
        <w:rPr>
          <w:noProof/>
        </w:rPr>
        <w:t>5</w:t>
      </w:r>
      <w:r>
        <w:rPr>
          <w:noProof/>
        </w:rPr>
        <w:fldChar w:fldCharType="end"/>
      </w:r>
    </w:p>
    <w:p w14:paraId="64B6C6BF" w14:textId="7432E282" w:rsidR="00F42B7A" w:rsidRDefault="00F42B7A">
      <w:pPr>
        <w:pStyle w:val="Inhopg3"/>
        <w:rPr>
          <w:rFonts w:asciiTheme="minorHAnsi" w:hAnsiTheme="minorHAnsi" w:cstheme="minorBidi"/>
          <w:noProof/>
          <w:kern w:val="2"/>
          <w:sz w:val="24"/>
          <w:szCs w:val="24"/>
          <w:lang w:eastAsia="nl-NL"/>
          <w14:ligatures w14:val="standardContextual"/>
        </w:rPr>
      </w:pPr>
      <w:r w:rsidRPr="00232A26">
        <w:rPr>
          <w:noProof/>
        </w:rPr>
        <w:t>Artikel 2.</w:t>
      </w:r>
      <w:r>
        <w:rPr>
          <w:rFonts w:asciiTheme="minorHAnsi" w:hAnsiTheme="minorHAnsi" w:cstheme="minorBidi"/>
          <w:noProof/>
          <w:kern w:val="2"/>
          <w:sz w:val="24"/>
          <w:szCs w:val="24"/>
          <w:lang w:eastAsia="nl-NL"/>
          <w14:ligatures w14:val="standardContextual"/>
        </w:rPr>
        <w:tab/>
      </w:r>
      <w:r>
        <w:rPr>
          <w:noProof/>
        </w:rPr>
        <w:t>Inhoud van de Overeenkomst</w:t>
      </w:r>
      <w:r>
        <w:rPr>
          <w:noProof/>
        </w:rPr>
        <w:tab/>
      </w:r>
      <w:r>
        <w:rPr>
          <w:noProof/>
        </w:rPr>
        <w:fldChar w:fldCharType="begin"/>
      </w:r>
      <w:r>
        <w:rPr>
          <w:noProof/>
        </w:rPr>
        <w:instrText xml:space="preserve"> PAGEREF _Toc229056558 \h </w:instrText>
      </w:r>
      <w:r>
        <w:rPr>
          <w:noProof/>
        </w:rPr>
      </w:r>
      <w:r>
        <w:rPr>
          <w:noProof/>
        </w:rPr>
        <w:fldChar w:fldCharType="separate"/>
      </w:r>
      <w:r>
        <w:rPr>
          <w:noProof/>
        </w:rPr>
        <w:t>5</w:t>
      </w:r>
      <w:r>
        <w:rPr>
          <w:noProof/>
        </w:rPr>
        <w:fldChar w:fldCharType="end"/>
      </w:r>
    </w:p>
    <w:p w14:paraId="52F3838C" w14:textId="2EF45D02" w:rsidR="00F42B7A" w:rsidRDefault="00F42B7A">
      <w:pPr>
        <w:pStyle w:val="Inhopg3"/>
        <w:rPr>
          <w:rFonts w:asciiTheme="minorHAnsi" w:hAnsiTheme="minorHAnsi" w:cstheme="minorBidi"/>
          <w:noProof/>
          <w:kern w:val="2"/>
          <w:sz w:val="24"/>
          <w:szCs w:val="24"/>
          <w:lang w:eastAsia="nl-NL"/>
          <w14:ligatures w14:val="standardContextual"/>
        </w:rPr>
      </w:pPr>
      <w:r w:rsidRPr="00232A26">
        <w:rPr>
          <w:noProof/>
        </w:rPr>
        <w:t>Artikel 3.</w:t>
      </w:r>
      <w:r>
        <w:rPr>
          <w:rFonts w:asciiTheme="minorHAnsi" w:hAnsiTheme="minorHAnsi" w:cstheme="minorBidi"/>
          <w:noProof/>
          <w:kern w:val="2"/>
          <w:sz w:val="24"/>
          <w:szCs w:val="24"/>
          <w:lang w:eastAsia="nl-NL"/>
          <w14:ligatures w14:val="standardContextual"/>
        </w:rPr>
        <w:tab/>
      </w:r>
      <w:r>
        <w:rPr>
          <w:noProof/>
        </w:rPr>
        <w:t>Algemene inkoopvoorwaarden</w:t>
      </w:r>
      <w:r>
        <w:rPr>
          <w:noProof/>
        </w:rPr>
        <w:tab/>
      </w:r>
      <w:r>
        <w:rPr>
          <w:noProof/>
        </w:rPr>
        <w:fldChar w:fldCharType="begin"/>
      </w:r>
      <w:r>
        <w:rPr>
          <w:noProof/>
        </w:rPr>
        <w:instrText xml:space="preserve"> PAGEREF _Toc229056559 \h </w:instrText>
      </w:r>
      <w:r>
        <w:rPr>
          <w:noProof/>
        </w:rPr>
      </w:r>
      <w:r>
        <w:rPr>
          <w:noProof/>
        </w:rPr>
        <w:fldChar w:fldCharType="separate"/>
      </w:r>
      <w:r>
        <w:rPr>
          <w:noProof/>
        </w:rPr>
        <w:t>6</w:t>
      </w:r>
      <w:r>
        <w:rPr>
          <w:noProof/>
        </w:rPr>
        <w:fldChar w:fldCharType="end"/>
      </w:r>
    </w:p>
    <w:p w14:paraId="630A7CDB" w14:textId="09EE580D" w:rsidR="00F42B7A" w:rsidRDefault="00F42B7A">
      <w:pPr>
        <w:pStyle w:val="Inhopg3"/>
        <w:rPr>
          <w:rFonts w:asciiTheme="minorHAnsi" w:hAnsiTheme="minorHAnsi" w:cstheme="minorBidi"/>
          <w:noProof/>
          <w:kern w:val="2"/>
          <w:sz w:val="24"/>
          <w:szCs w:val="24"/>
          <w:lang w:eastAsia="nl-NL"/>
          <w14:ligatures w14:val="standardContextual"/>
        </w:rPr>
      </w:pPr>
      <w:r w:rsidRPr="00232A26">
        <w:rPr>
          <w:noProof/>
        </w:rPr>
        <w:t>Artikel 4.</w:t>
      </w:r>
      <w:r>
        <w:rPr>
          <w:rFonts w:asciiTheme="minorHAnsi" w:hAnsiTheme="minorHAnsi" w:cstheme="minorBidi"/>
          <w:noProof/>
          <w:kern w:val="2"/>
          <w:sz w:val="24"/>
          <w:szCs w:val="24"/>
          <w:lang w:eastAsia="nl-NL"/>
          <w14:ligatures w14:val="standardContextual"/>
        </w:rPr>
        <w:tab/>
      </w:r>
      <w:r>
        <w:rPr>
          <w:noProof/>
        </w:rPr>
        <w:t>Duur van de Overeenkomst</w:t>
      </w:r>
      <w:r>
        <w:rPr>
          <w:noProof/>
        </w:rPr>
        <w:tab/>
      </w:r>
      <w:r>
        <w:rPr>
          <w:noProof/>
        </w:rPr>
        <w:fldChar w:fldCharType="begin"/>
      </w:r>
      <w:r>
        <w:rPr>
          <w:noProof/>
        </w:rPr>
        <w:instrText xml:space="preserve"> PAGEREF _Toc229056560 \h </w:instrText>
      </w:r>
      <w:r>
        <w:rPr>
          <w:noProof/>
        </w:rPr>
      </w:r>
      <w:r>
        <w:rPr>
          <w:noProof/>
        </w:rPr>
        <w:fldChar w:fldCharType="separate"/>
      </w:r>
      <w:r>
        <w:rPr>
          <w:noProof/>
        </w:rPr>
        <w:t>6</w:t>
      </w:r>
      <w:r>
        <w:rPr>
          <w:noProof/>
        </w:rPr>
        <w:fldChar w:fldCharType="end"/>
      </w:r>
    </w:p>
    <w:p w14:paraId="2464C616" w14:textId="0A113A94" w:rsidR="00F42B7A" w:rsidRDefault="00F42B7A">
      <w:pPr>
        <w:pStyle w:val="Inhopg2"/>
        <w:rPr>
          <w:rFonts w:asciiTheme="minorHAnsi" w:hAnsiTheme="minorHAnsi" w:cstheme="minorBidi"/>
          <w:noProof/>
          <w:kern w:val="2"/>
          <w:sz w:val="24"/>
          <w:szCs w:val="24"/>
          <w:lang w:eastAsia="nl-NL"/>
          <w14:ligatures w14:val="standardContextual"/>
        </w:rPr>
      </w:pPr>
      <w:r>
        <w:rPr>
          <w:noProof/>
        </w:rPr>
        <w:t>Omschrijving Prestatie</w:t>
      </w:r>
      <w:r>
        <w:rPr>
          <w:noProof/>
        </w:rPr>
        <w:tab/>
      </w:r>
      <w:r>
        <w:rPr>
          <w:noProof/>
        </w:rPr>
        <w:fldChar w:fldCharType="begin"/>
      </w:r>
      <w:r>
        <w:rPr>
          <w:noProof/>
        </w:rPr>
        <w:instrText xml:space="preserve"> PAGEREF _Toc229056561 \h </w:instrText>
      </w:r>
      <w:r>
        <w:rPr>
          <w:noProof/>
        </w:rPr>
      </w:r>
      <w:r>
        <w:rPr>
          <w:noProof/>
        </w:rPr>
        <w:fldChar w:fldCharType="separate"/>
      </w:r>
      <w:r>
        <w:rPr>
          <w:noProof/>
        </w:rPr>
        <w:t>7</w:t>
      </w:r>
      <w:r>
        <w:rPr>
          <w:noProof/>
        </w:rPr>
        <w:fldChar w:fldCharType="end"/>
      </w:r>
    </w:p>
    <w:p w14:paraId="490FFC61" w14:textId="09D69F52" w:rsidR="00F42B7A" w:rsidRDefault="00F42B7A">
      <w:pPr>
        <w:pStyle w:val="Inhopg3"/>
        <w:rPr>
          <w:rFonts w:asciiTheme="minorHAnsi" w:hAnsiTheme="minorHAnsi" w:cstheme="minorBidi"/>
          <w:noProof/>
          <w:kern w:val="2"/>
          <w:sz w:val="24"/>
          <w:szCs w:val="24"/>
          <w:lang w:eastAsia="nl-NL"/>
          <w14:ligatures w14:val="standardContextual"/>
        </w:rPr>
      </w:pPr>
      <w:r w:rsidRPr="00232A26">
        <w:rPr>
          <w:noProof/>
        </w:rPr>
        <w:t>Artikel 5.</w:t>
      </w:r>
      <w:r>
        <w:rPr>
          <w:rFonts w:asciiTheme="minorHAnsi" w:hAnsiTheme="minorHAnsi" w:cstheme="minorBidi"/>
          <w:noProof/>
          <w:kern w:val="2"/>
          <w:sz w:val="24"/>
          <w:szCs w:val="24"/>
          <w:lang w:eastAsia="nl-NL"/>
          <w14:ligatures w14:val="standardContextual"/>
        </w:rPr>
        <w:tab/>
      </w:r>
      <w:r>
        <w:rPr>
          <w:noProof/>
        </w:rPr>
        <w:t xml:space="preserve">Voorwerp van </w:t>
      </w:r>
      <w:r w:rsidRPr="00F42B7A">
        <w:rPr>
          <w:noProof/>
        </w:rPr>
        <w:t xml:space="preserve">de </w:t>
      </w:r>
      <w:r>
        <w:rPr>
          <w:noProof/>
        </w:rPr>
        <w:t>Overeenkomst</w:t>
      </w:r>
      <w:r>
        <w:rPr>
          <w:noProof/>
        </w:rPr>
        <w:tab/>
      </w:r>
      <w:r>
        <w:rPr>
          <w:noProof/>
        </w:rPr>
        <w:fldChar w:fldCharType="begin"/>
      </w:r>
      <w:r>
        <w:rPr>
          <w:noProof/>
        </w:rPr>
        <w:instrText xml:space="preserve"> PAGEREF _Toc229056562 \h </w:instrText>
      </w:r>
      <w:r>
        <w:rPr>
          <w:noProof/>
        </w:rPr>
      </w:r>
      <w:r>
        <w:rPr>
          <w:noProof/>
        </w:rPr>
        <w:fldChar w:fldCharType="separate"/>
      </w:r>
      <w:r>
        <w:rPr>
          <w:noProof/>
        </w:rPr>
        <w:t>7</w:t>
      </w:r>
      <w:r>
        <w:rPr>
          <w:noProof/>
        </w:rPr>
        <w:fldChar w:fldCharType="end"/>
      </w:r>
    </w:p>
    <w:p w14:paraId="0551EC89" w14:textId="7545D1E4" w:rsidR="00F42B7A" w:rsidRDefault="00F42B7A">
      <w:pPr>
        <w:pStyle w:val="Inhopg3"/>
        <w:rPr>
          <w:rFonts w:asciiTheme="minorHAnsi" w:hAnsiTheme="minorHAnsi" w:cstheme="minorBidi"/>
          <w:noProof/>
          <w:kern w:val="2"/>
          <w:sz w:val="24"/>
          <w:szCs w:val="24"/>
          <w:lang w:eastAsia="nl-NL"/>
          <w14:ligatures w14:val="standardContextual"/>
        </w:rPr>
      </w:pPr>
      <w:r w:rsidRPr="00232A26">
        <w:rPr>
          <w:noProof/>
        </w:rPr>
        <w:t>Artikel 6.</w:t>
      </w:r>
      <w:r>
        <w:rPr>
          <w:rFonts w:asciiTheme="minorHAnsi" w:hAnsiTheme="minorHAnsi" w:cstheme="minorBidi"/>
          <w:noProof/>
          <w:kern w:val="2"/>
          <w:sz w:val="24"/>
          <w:szCs w:val="24"/>
          <w:lang w:eastAsia="nl-NL"/>
          <w14:ligatures w14:val="standardContextual"/>
        </w:rPr>
        <w:tab/>
      </w:r>
      <w:r>
        <w:rPr>
          <w:noProof/>
        </w:rPr>
        <w:t>Integriteit Aannemer</w:t>
      </w:r>
      <w:r>
        <w:rPr>
          <w:noProof/>
        </w:rPr>
        <w:tab/>
      </w:r>
      <w:r>
        <w:rPr>
          <w:noProof/>
        </w:rPr>
        <w:fldChar w:fldCharType="begin"/>
      </w:r>
      <w:r>
        <w:rPr>
          <w:noProof/>
        </w:rPr>
        <w:instrText xml:space="preserve"> PAGEREF _Toc229056563 \h </w:instrText>
      </w:r>
      <w:r>
        <w:rPr>
          <w:noProof/>
        </w:rPr>
      </w:r>
      <w:r>
        <w:rPr>
          <w:noProof/>
        </w:rPr>
        <w:fldChar w:fldCharType="separate"/>
      </w:r>
      <w:r>
        <w:rPr>
          <w:noProof/>
        </w:rPr>
        <w:t>7</w:t>
      </w:r>
      <w:r>
        <w:rPr>
          <w:noProof/>
        </w:rPr>
        <w:fldChar w:fldCharType="end"/>
      </w:r>
    </w:p>
    <w:p w14:paraId="32EBE856" w14:textId="6DDFF0F0"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7. </w:t>
      </w:r>
      <w:r>
        <w:rPr>
          <w:noProof/>
        </w:rPr>
        <w:tab/>
        <w:t>Communicatie en informatievoorziening</w:t>
      </w:r>
      <w:r>
        <w:rPr>
          <w:noProof/>
        </w:rPr>
        <w:tab/>
      </w:r>
      <w:r>
        <w:rPr>
          <w:noProof/>
        </w:rPr>
        <w:fldChar w:fldCharType="begin"/>
      </w:r>
      <w:r>
        <w:rPr>
          <w:noProof/>
        </w:rPr>
        <w:instrText xml:space="preserve"> PAGEREF _Toc229056564 \h </w:instrText>
      </w:r>
      <w:r>
        <w:rPr>
          <w:noProof/>
        </w:rPr>
      </w:r>
      <w:r>
        <w:rPr>
          <w:noProof/>
        </w:rPr>
        <w:fldChar w:fldCharType="separate"/>
      </w:r>
      <w:r>
        <w:rPr>
          <w:noProof/>
        </w:rPr>
        <w:t>8</w:t>
      </w:r>
      <w:r>
        <w:rPr>
          <w:noProof/>
        </w:rPr>
        <w:fldChar w:fldCharType="end"/>
      </w:r>
    </w:p>
    <w:p w14:paraId="1F3CF74C" w14:textId="739D8E57" w:rsidR="00F42B7A" w:rsidRDefault="00F42B7A">
      <w:pPr>
        <w:pStyle w:val="Inhopg3"/>
        <w:rPr>
          <w:rFonts w:asciiTheme="minorHAnsi" w:hAnsiTheme="minorHAnsi" w:cstheme="minorBidi"/>
          <w:noProof/>
          <w:kern w:val="2"/>
          <w:sz w:val="24"/>
          <w:szCs w:val="24"/>
          <w:lang w:eastAsia="nl-NL"/>
          <w14:ligatures w14:val="standardContextual"/>
        </w:rPr>
      </w:pPr>
      <w:r>
        <w:rPr>
          <w:noProof/>
        </w:rPr>
        <w:t>Artikel 8.</w:t>
      </w:r>
      <w:r>
        <w:rPr>
          <w:noProof/>
        </w:rPr>
        <w:tab/>
        <w:t>Werkplan, kwaliteit, keuren van bouwstoffen, weekrapporten</w:t>
      </w:r>
      <w:r>
        <w:rPr>
          <w:noProof/>
        </w:rPr>
        <w:tab/>
      </w:r>
      <w:r>
        <w:rPr>
          <w:noProof/>
        </w:rPr>
        <w:fldChar w:fldCharType="begin"/>
      </w:r>
      <w:r>
        <w:rPr>
          <w:noProof/>
        </w:rPr>
        <w:instrText xml:space="preserve"> PAGEREF _Toc229056565 \h </w:instrText>
      </w:r>
      <w:r>
        <w:rPr>
          <w:noProof/>
        </w:rPr>
      </w:r>
      <w:r>
        <w:rPr>
          <w:noProof/>
        </w:rPr>
        <w:fldChar w:fldCharType="separate"/>
      </w:r>
      <w:r>
        <w:rPr>
          <w:noProof/>
        </w:rPr>
        <w:t>9</w:t>
      </w:r>
      <w:r>
        <w:rPr>
          <w:noProof/>
        </w:rPr>
        <w:fldChar w:fldCharType="end"/>
      </w:r>
    </w:p>
    <w:p w14:paraId="00E7E01A" w14:textId="45375243"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9. </w:t>
      </w:r>
      <w:r>
        <w:rPr>
          <w:noProof/>
        </w:rPr>
        <w:tab/>
        <w:t>Tijdstip van nakoming</w:t>
      </w:r>
      <w:r>
        <w:rPr>
          <w:noProof/>
        </w:rPr>
        <w:tab/>
      </w:r>
      <w:r>
        <w:rPr>
          <w:noProof/>
        </w:rPr>
        <w:fldChar w:fldCharType="begin"/>
      </w:r>
      <w:r>
        <w:rPr>
          <w:noProof/>
        </w:rPr>
        <w:instrText xml:space="preserve"> PAGEREF _Toc229056566 \h </w:instrText>
      </w:r>
      <w:r>
        <w:rPr>
          <w:noProof/>
        </w:rPr>
      </w:r>
      <w:r>
        <w:rPr>
          <w:noProof/>
        </w:rPr>
        <w:fldChar w:fldCharType="separate"/>
      </w:r>
      <w:r>
        <w:rPr>
          <w:noProof/>
        </w:rPr>
        <w:t>9</w:t>
      </w:r>
      <w:r>
        <w:rPr>
          <w:noProof/>
        </w:rPr>
        <w:fldChar w:fldCharType="end"/>
      </w:r>
    </w:p>
    <w:p w14:paraId="5A8CEF7B" w14:textId="2BAFF2D1"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10. </w:t>
      </w:r>
      <w:r>
        <w:rPr>
          <w:noProof/>
        </w:rPr>
        <w:tab/>
        <w:t>Prijzen en tarieven</w:t>
      </w:r>
      <w:r>
        <w:rPr>
          <w:noProof/>
        </w:rPr>
        <w:tab/>
      </w:r>
      <w:r>
        <w:rPr>
          <w:noProof/>
        </w:rPr>
        <w:fldChar w:fldCharType="begin"/>
      </w:r>
      <w:r>
        <w:rPr>
          <w:noProof/>
        </w:rPr>
        <w:instrText xml:space="preserve"> PAGEREF _Toc229056567 \h </w:instrText>
      </w:r>
      <w:r>
        <w:rPr>
          <w:noProof/>
        </w:rPr>
      </w:r>
      <w:r>
        <w:rPr>
          <w:noProof/>
        </w:rPr>
        <w:fldChar w:fldCharType="separate"/>
      </w:r>
      <w:r>
        <w:rPr>
          <w:noProof/>
        </w:rPr>
        <w:t>9</w:t>
      </w:r>
      <w:r>
        <w:rPr>
          <w:noProof/>
        </w:rPr>
        <w:fldChar w:fldCharType="end"/>
      </w:r>
    </w:p>
    <w:p w14:paraId="6BCC17B3" w14:textId="6481B57B"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11. </w:t>
      </w:r>
      <w:r>
        <w:rPr>
          <w:noProof/>
        </w:rPr>
        <w:tab/>
        <w:t>Verantwoording, facturering en betaling</w:t>
      </w:r>
      <w:r>
        <w:rPr>
          <w:noProof/>
        </w:rPr>
        <w:tab/>
      </w:r>
      <w:r>
        <w:rPr>
          <w:noProof/>
        </w:rPr>
        <w:fldChar w:fldCharType="begin"/>
      </w:r>
      <w:r>
        <w:rPr>
          <w:noProof/>
        </w:rPr>
        <w:instrText xml:space="preserve"> PAGEREF _Toc229056568 \h </w:instrText>
      </w:r>
      <w:r>
        <w:rPr>
          <w:noProof/>
        </w:rPr>
      </w:r>
      <w:r>
        <w:rPr>
          <w:noProof/>
        </w:rPr>
        <w:fldChar w:fldCharType="separate"/>
      </w:r>
      <w:r>
        <w:rPr>
          <w:noProof/>
        </w:rPr>
        <w:t>10</w:t>
      </w:r>
      <w:r>
        <w:rPr>
          <w:noProof/>
        </w:rPr>
        <w:fldChar w:fldCharType="end"/>
      </w:r>
    </w:p>
    <w:p w14:paraId="0FB6276A" w14:textId="0ADF7A6E"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12. </w:t>
      </w:r>
      <w:r>
        <w:rPr>
          <w:noProof/>
        </w:rPr>
        <w:tab/>
        <w:t>Verzekeringen en zekerheidstelling</w:t>
      </w:r>
      <w:r>
        <w:rPr>
          <w:noProof/>
        </w:rPr>
        <w:tab/>
      </w:r>
      <w:r>
        <w:rPr>
          <w:noProof/>
        </w:rPr>
        <w:fldChar w:fldCharType="begin"/>
      </w:r>
      <w:r>
        <w:rPr>
          <w:noProof/>
        </w:rPr>
        <w:instrText xml:space="preserve"> PAGEREF _Toc229056569 \h </w:instrText>
      </w:r>
      <w:r>
        <w:rPr>
          <w:noProof/>
        </w:rPr>
      </w:r>
      <w:r>
        <w:rPr>
          <w:noProof/>
        </w:rPr>
        <w:fldChar w:fldCharType="separate"/>
      </w:r>
      <w:r>
        <w:rPr>
          <w:noProof/>
        </w:rPr>
        <w:t>11</w:t>
      </w:r>
      <w:r>
        <w:rPr>
          <w:noProof/>
        </w:rPr>
        <w:fldChar w:fldCharType="end"/>
      </w:r>
    </w:p>
    <w:p w14:paraId="5A12CADF" w14:textId="3704BA7C"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13. </w:t>
      </w:r>
      <w:r>
        <w:rPr>
          <w:noProof/>
        </w:rPr>
        <w:tab/>
        <w:t>Constructie All Risks (CAR-) verzekering</w:t>
      </w:r>
      <w:r>
        <w:rPr>
          <w:noProof/>
        </w:rPr>
        <w:tab/>
      </w:r>
      <w:r>
        <w:rPr>
          <w:noProof/>
        </w:rPr>
        <w:fldChar w:fldCharType="begin"/>
      </w:r>
      <w:r>
        <w:rPr>
          <w:noProof/>
        </w:rPr>
        <w:instrText xml:space="preserve"> PAGEREF _Toc229056570 \h </w:instrText>
      </w:r>
      <w:r>
        <w:rPr>
          <w:noProof/>
        </w:rPr>
      </w:r>
      <w:r>
        <w:rPr>
          <w:noProof/>
        </w:rPr>
        <w:fldChar w:fldCharType="separate"/>
      </w:r>
      <w:r>
        <w:rPr>
          <w:noProof/>
        </w:rPr>
        <w:t>11</w:t>
      </w:r>
      <w:r>
        <w:rPr>
          <w:noProof/>
        </w:rPr>
        <w:fldChar w:fldCharType="end"/>
      </w:r>
    </w:p>
    <w:p w14:paraId="1DFDC426" w14:textId="4EA008CA" w:rsidR="00F42B7A" w:rsidRDefault="00F42B7A">
      <w:pPr>
        <w:pStyle w:val="Inhopg2"/>
        <w:rPr>
          <w:rFonts w:asciiTheme="minorHAnsi" w:hAnsiTheme="minorHAnsi" w:cstheme="minorBidi"/>
          <w:noProof/>
          <w:kern w:val="2"/>
          <w:sz w:val="24"/>
          <w:szCs w:val="24"/>
          <w:lang w:eastAsia="nl-NL"/>
          <w14:ligatures w14:val="standardContextual"/>
        </w:rPr>
      </w:pPr>
      <w:r>
        <w:rPr>
          <w:noProof/>
        </w:rPr>
        <w:t>Juridische aspecten</w:t>
      </w:r>
      <w:r>
        <w:rPr>
          <w:noProof/>
        </w:rPr>
        <w:tab/>
      </w:r>
      <w:r>
        <w:rPr>
          <w:noProof/>
        </w:rPr>
        <w:fldChar w:fldCharType="begin"/>
      </w:r>
      <w:r>
        <w:rPr>
          <w:noProof/>
        </w:rPr>
        <w:instrText xml:space="preserve"> PAGEREF _Toc229056571 \h </w:instrText>
      </w:r>
      <w:r>
        <w:rPr>
          <w:noProof/>
        </w:rPr>
      </w:r>
      <w:r>
        <w:rPr>
          <w:noProof/>
        </w:rPr>
        <w:fldChar w:fldCharType="separate"/>
      </w:r>
      <w:r>
        <w:rPr>
          <w:noProof/>
        </w:rPr>
        <w:t>13</w:t>
      </w:r>
      <w:r>
        <w:rPr>
          <w:noProof/>
        </w:rPr>
        <w:fldChar w:fldCharType="end"/>
      </w:r>
    </w:p>
    <w:p w14:paraId="2B5AB84D" w14:textId="1FEDA99F"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14. </w:t>
      </w:r>
      <w:r>
        <w:rPr>
          <w:noProof/>
        </w:rPr>
        <w:tab/>
        <w:t>Rechtskarakter van de Overeenkomst, toepasselijke voorwaarden</w:t>
      </w:r>
      <w:r>
        <w:rPr>
          <w:noProof/>
        </w:rPr>
        <w:tab/>
      </w:r>
      <w:r>
        <w:rPr>
          <w:noProof/>
        </w:rPr>
        <w:fldChar w:fldCharType="begin"/>
      </w:r>
      <w:r>
        <w:rPr>
          <w:noProof/>
        </w:rPr>
        <w:instrText xml:space="preserve"> PAGEREF _Toc229056572 \h </w:instrText>
      </w:r>
      <w:r>
        <w:rPr>
          <w:noProof/>
        </w:rPr>
      </w:r>
      <w:r>
        <w:rPr>
          <w:noProof/>
        </w:rPr>
        <w:fldChar w:fldCharType="separate"/>
      </w:r>
      <w:r>
        <w:rPr>
          <w:noProof/>
        </w:rPr>
        <w:t>13</w:t>
      </w:r>
      <w:r>
        <w:rPr>
          <w:noProof/>
        </w:rPr>
        <w:fldChar w:fldCharType="end"/>
      </w:r>
    </w:p>
    <w:p w14:paraId="525D3B49" w14:textId="1928A9B1"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15. </w:t>
      </w:r>
      <w:r>
        <w:rPr>
          <w:noProof/>
        </w:rPr>
        <w:tab/>
        <w:t>Boetebeding</w:t>
      </w:r>
      <w:r>
        <w:rPr>
          <w:noProof/>
        </w:rPr>
        <w:tab/>
      </w:r>
      <w:r>
        <w:rPr>
          <w:noProof/>
        </w:rPr>
        <w:fldChar w:fldCharType="begin"/>
      </w:r>
      <w:r>
        <w:rPr>
          <w:noProof/>
        </w:rPr>
        <w:instrText xml:space="preserve"> PAGEREF _Toc229056573 \h </w:instrText>
      </w:r>
      <w:r>
        <w:rPr>
          <w:noProof/>
        </w:rPr>
      </w:r>
      <w:r>
        <w:rPr>
          <w:noProof/>
        </w:rPr>
        <w:fldChar w:fldCharType="separate"/>
      </w:r>
      <w:r>
        <w:rPr>
          <w:noProof/>
        </w:rPr>
        <w:t>13</w:t>
      </w:r>
      <w:r>
        <w:rPr>
          <w:noProof/>
        </w:rPr>
        <w:fldChar w:fldCharType="end"/>
      </w:r>
    </w:p>
    <w:p w14:paraId="5DB84D23" w14:textId="59C8EA9D"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16. </w:t>
      </w:r>
      <w:r>
        <w:rPr>
          <w:noProof/>
        </w:rPr>
        <w:tab/>
        <w:t>Nietige bepalingen</w:t>
      </w:r>
      <w:r>
        <w:rPr>
          <w:noProof/>
        </w:rPr>
        <w:tab/>
      </w:r>
      <w:r>
        <w:rPr>
          <w:noProof/>
        </w:rPr>
        <w:fldChar w:fldCharType="begin"/>
      </w:r>
      <w:r>
        <w:rPr>
          <w:noProof/>
        </w:rPr>
        <w:instrText xml:space="preserve"> PAGEREF _Toc229056574 \h </w:instrText>
      </w:r>
      <w:r>
        <w:rPr>
          <w:noProof/>
        </w:rPr>
      </w:r>
      <w:r>
        <w:rPr>
          <w:noProof/>
        </w:rPr>
        <w:fldChar w:fldCharType="separate"/>
      </w:r>
      <w:r>
        <w:rPr>
          <w:noProof/>
        </w:rPr>
        <w:t>13</w:t>
      </w:r>
      <w:r>
        <w:rPr>
          <w:noProof/>
        </w:rPr>
        <w:fldChar w:fldCharType="end"/>
      </w:r>
    </w:p>
    <w:p w14:paraId="02742DF5" w14:textId="4AD611C8" w:rsidR="00F42B7A" w:rsidRDefault="00F42B7A">
      <w:pPr>
        <w:pStyle w:val="Inhopg3"/>
        <w:rPr>
          <w:rFonts w:asciiTheme="minorHAnsi" w:hAnsiTheme="minorHAnsi" w:cstheme="minorBidi"/>
          <w:noProof/>
          <w:kern w:val="2"/>
          <w:sz w:val="24"/>
          <w:szCs w:val="24"/>
          <w:lang w:eastAsia="nl-NL"/>
          <w14:ligatures w14:val="standardContextual"/>
        </w:rPr>
      </w:pPr>
      <w:r>
        <w:rPr>
          <w:noProof/>
        </w:rPr>
        <w:t xml:space="preserve">Artikel 17. </w:t>
      </w:r>
      <w:r>
        <w:rPr>
          <w:noProof/>
        </w:rPr>
        <w:tab/>
        <w:t>Toepasselijk recht, geschillen en rechtbank</w:t>
      </w:r>
      <w:r>
        <w:rPr>
          <w:noProof/>
        </w:rPr>
        <w:tab/>
      </w:r>
      <w:r>
        <w:rPr>
          <w:noProof/>
        </w:rPr>
        <w:fldChar w:fldCharType="begin"/>
      </w:r>
      <w:r>
        <w:rPr>
          <w:noProof/>
        </w:rPr>
        <w:instrText xml:space="preserve"> PAGEREF _Toc229056575 \h </w:instrText>
      </w:r>
      <w:r>
        <w:rPr>
          <w:noProof/>
        </w:rPr>
      </w:r>
      <w:r>
        <w:rPr>
          <w:noProof/>
        </w:rPr>
        <w:fldChar w:fldCharType="separate"/>
      </w:r>
      <w:r>
        <w:rPr>
          <w:noProof/>
        </w:rPr>
        <w:t>13</w:t>
      </w:r>
      <w:r>
        <w:rPr>
          <w:noProof/>
        </w:rPr>
        <w:fldChar w:fldCharType="end"/>
      </w:r>
    </w:p>
    <w:p w14:paraId="3E13B53E" w14:textId="4239C849" w:rsidR="00F42B7A" w:rsidRDefault="00F42B7A">
      <w:pPr>
        <w:pStyle w:val="Inhopg1"/>
        <w:rPr>
          <w:rFonts w:asciiTheme="minorHAnsi" w:hAnsiTheme="minorHAnsi" w:cstheme="minorBidi"/>
          <w:b w:val="0"/>
          <w:noProof/>
          <w:kern w:val="2"/>
          <w:sz w:val="24"/>
          <w:szCs w:val="24"/>
          <w:lang w:eastAsia="nl-NL"/>
          <w14:ligatures w14:val="standardContextual"/>
        </w:rPr>
      </w:pPr>
      <w:r>
        <w:rPr>
          <w:noProof/>
        </w:rPr>
        <w:t>Ondertekening</w:t>
      </w:r>
      <w:r>
        <w:rPr>
          <w:noProof/>
        </w:rPr>
        <w:tab/>
      </w:r>
      <w:r>
        <w:rPr>
          <w:noProof/>
        </w:rPr>
        <w:fldChar w:fldCharType="begin"/>
      </w:r>
      <w:r>
        <w:rPr>
          <w:noProof/>
        </w:rPr>
        <w:instrText xml:space="preserve"> PAGEREF _Toc229056576 \h </w:instrText>
      </w:r>
      <w:r>
        <w:rPr>
          <w:noProof/>
        </w:rPr>
      </w:r>
      <w:r>
        <w:rPr>
          <w:noProof/>
        </w:rPr>
        <w:fldChar w:fldCharType="separate"/>
      </w:r>
      <w:r>
        <w:rPr>
          <w:noProof/>
        </w:rPr>
        <w:t>14</w:t>
      </w:r>
      <w:r>
        <w:rPr>
          <w:noProof/>
        </w:rPr>
        <w:fldChar w:fldCharType="end"/>
      </w:r>
    </w:p>
    <w:p w14:paraId="5F11D1EA" w14:textId="151CEFEF" w:rsidR="00A369DF" w:rsidRDefault="00D52EE6" w:rsidP="007E34DB">
      <w:r>
        <w:rPr>
          <w:b/>
        </w:rPr>
        <w:fldChar w:fldCharType="end"/>
      </w:r>
    </w:p>
    <w:p w14:paraId="5F11D1EB" w14:textId="77777777" w:rsidR="005C7C8C" w:rsidRDefault="005C7C8C" w:rsidP="007E34DB"/>
    <w:p w14:paraId="5F11D1EC" w14:textId="77777777" w:rsidR="000E508E" w:rsidRPr="000E508E" w:rsidRDefault="000E508E" w:rsidP="007E34DB"/>
    <w:p w14:paraId="5F11D1ED" w14:textId="77777777" w:rsidR="007E34DB" w:rsidRDefault="007E34DB"/>
    <w:p w14:paraId="5F11D1EE" w14:textId="0972FB7A" w:rsidR="00F85A94" w:rsidRDefault="00F85A94">
      <w:bookmarkStart w:id="0" w:name="_Toc26255742"/>
      <w:bookmarkStart w:id="1" w:name="_Toc26255874"/>
      <w:bookmarkStart w:id="2" w:name="_Toc26261391"/>
      <w:bookmarkStart w:id="3" w:name="_Toc26261631"/>
      <w:r>
        <w:rPr>
          <w:b/>
          <w:bCs/>
        </w:rPr>
        <w:br w:type="page"/>
      </w:r>
    </w:p>
    <w:p w14:paraId="71D67232" w14:textId="77777777" w:rsidR="00EF795F" w:rsidRPr="00F914A4" w:rsidRDefault="00EF795F" w:rsidP="00EF795F">
      <w:pPr>
        <w:pStyle w:val="Kop1"/>
        <w:framePr w:wrap="notBeside"/>
      </w:pPr>
      <w:bookmarkStart w:id="4" w:name="_Toc443472385"/>
      <w:bookmarkStart w:id="5" w:name="_Opdrachtgever"/>
      <w:bookmarkStart w:id="6" w:name="_Toc61644719"/>
      <w:bookmarkStart w:id="7" w:name="_Toc229056551"/>
      <w:bookmarkStart w:id="8" w:name="_Toc26255743"/>
      <w:bookmarkStart w:id="9" w:name="_Toc26255875"/>
      <w:bookmarkStart w:id="10" w:name="_Toc26261392"/>
      <w:bookmarkEnd w:id="0"/>
      <w:bookmarkEnd w:id="1"/>
      <w:bookmarkEnd w:id="2"/>
      <w:bookmarkEnd w:id="3"/>
      <w:bookmarkEnd w:id="4"/>
      <w:bookmarkEnd w:id="5"/>
      <w:r w:rsidRPr="00637B54">
        <w:lastRenderedPageBreak/>
        <w:t>Ondergetekenden</w:t>
      </w:r>
      <w:bookmarkEnd w:id="6"/>
      <w:bookmarkEnd w:id="7"/>
    </w:p>
    <w:p w14:paraId="4AE7D33C" w14:textId="77777777" w:rsidR="00EF795F" w:rsidRPr="00971B3D" w:rsidRDefault="00EF795F" w:rsidP="00EF795F">
      <w:pPr>
        <w:pStyle w:val="Kop3zonderartikel"/>
        <w:rPr>
          <w:lang w:val="nl-NL"/>
        </w:rPr>
      </w:pPr>
      <w:bookmarkStart w:id="11" w:name="_Toc61644720"/>
      <w:bookmarkStart w:id="12" w:name="_Toc229056552"/>
      <w:r w:rsidRPr="00971B3D">
        <w:t>Opdrachtgever</w:t>
      </w:r>
      <w:bookmarkEnd w:id="11"/>
      <w:bookmarkEnd w:id="12"/>
    </w:p>
    <w:p w14:paraId="3A9F945E" w14:textId="68181818" w:rsidR="00EF795F" w:rsidRPr="006E3AD4" w:rsidRDefault="00EF795F" w:rsidP="00EF795F">
      <w:r w:rsidRPr="006E3AD4">
        <w:t>De publiekrechtelijke rechtspersoon Gemeen</w:t>
      </w:r>
      <w:r w:rsidR="00794964">
        <w:t>te</w:t>
      </w:r>
      <w:r w:rsidRPr="006E3AD4">
        <w:t xml:space="preserve"> </w:t>
      </w:r>
      <w:r w:rsidR="00814EE2" w:rsidRPr="00010219">
        <w:rPr>
          <w:color w:val="00B0F0"/>
        </w:rPr>
        <w:t>naam gemeente</w:t>
      </w:r>
      <w:r w:rsidR="00814EE2" w:rsidRPr="007109F0">
        <w:t xml:space="preserve"> gevestigd te </w:t>
      </w:r>
      <w:bookmarkStart w:id="13" w:name="_Hlk64472877"/>
      <w:r w:rsidR="00814EE2" w:rsidRPr="007109F0">
        <w:rPr>
          <w:color w:val="00B0F0"/>
        </w:rPr>
        <w:t>adres, postcode, plaatsnaam&gt;, postadres, postcode, plaatsnaam</w:t>
      </w:r>
      <w:r w:rsidR="00814EE2">
        <w:t xml:space="preserve"> </w:t>
      </w:r>
      <w:r w:rsidR="00814EE2" w:rsidRPr="007109F0">
        <w:t xml:space="preserve">, ingeschreven in het handelsregister van de Kamer van Koophandel onder nummer </w:t>
      </w:r>
      <w:r w:rsidR="00814EE2" w:rsidRPr="007109F0">
        <w:rPr>
          <w:color w:val="00B0F0"/>
        </w:rPr>
        <w:t>KVK nummer</w:t>
      </w:r>
      <w:r w:rsidR="00814EE2">
        <w:rPr>
          <w:color w:val="00B0F0"/>
        </w:rPr>
        <w:t xml:space="preserve"> </w:t>
      </w:r>
      <w:r w:rsidR="00814EE2">
        <w:t xml:space="preserve">(vestigingsnummer </w:t>
      </w:r>
      <w:r w:rsidR="00814EE2">
        <w:rPr>
          <w:color w:val="00B0F0"/>
        </w:rPr>
        <w:t>vestigingsnummer</w:t>
      </w:r>
      <w:r w:rsidR="00814EE2" w:rsidRPr="00615447">
        <w:t>)</w:t>
      </w:r>
      <w:bookmarkEnd w:id="13"/>
      <w:r w:rsidRPr="006E3AD4">
        <w:t xml:space="preserve">, rechtsgeldig vertegenwoordigd op grond van artikel 171, eerste lid van de Gemeentewet door haar </w:t>
      </w:r>
      <w:bookmarkStart w:id="14" w:name="_Hlk64472929"/>
      <w:r w:rsidRPr="006E3AD4">
        <w:t xml:space="preserve">burgemeester </w:t>
      </w:r>
      <w:r w:rsidR="0072640F" w:rsidRPr="00010219">
        <w:rPr>
          <w:color w:val="00B0F0"/>
        </w:rPr>
        <w:t xml:space="preserve">naam </w:t>
      </w:r>
      <w:r w:rsidR="0072640F">
        <w:rPr>
          <w:color w:val="00B0F0"/>
        </w:rPr>
        <w:t>burgemeester</w:t>
      </w:r>
      <w:bookmarkEnd w:id="14"/>
      <w:r w:rsidRPr="006E3AD4">
        <w:t xml:space="preserve">, </w:t>
      </w:r>
      <w:r w:rsidR="005B2181" w:rsidRPr="00045E12">
        <w:rPr>
          <w:color w:val="00B0F0"/>
        </w:rPr>
        <w:t xml:space="preserve">, </w:t>
      </w:r>
      <w:r w:rsidR="005B2181" w:rsidRPr="00045E12">
        <w:t xml:space="preserve">welke op grond van het besluit van burgemeester en wethouders op </w:t>
      </w:r>
      <w:r w:rsidR="005B2181" w:rsidRPr="00045E12">
        <w:rPr>
          <w:color w:val="00B0F0"/>
        </w:rPr>
        <w:t>datum</w:t>
      </w:r>
      <w:r w:rsidRPr="006E3AD4">
        <w:t xml:space="preserve"> volmacht tot </w:t>
      </w:r>
      <w:r w:rsidR="006E3AD4">
        <w:t>contracteren</w:t>
      </w:r>
      <w:r w:rsidR="006E3AD4" w:rsidRPr="006E3AD4">
        <w:t xml:space="preserve"> </w:t>
      </w:r>
      <w:r w:rsidRPr="006E3AD4">
        <w:t xml:space="preserve">respectievelijk mandaat om haar te vertegenwoordigen verleend heeft aan </w:t>
      </w:r>
      <w:r w:rsidRPr="006E3AD4">
        <w:rPr>
          <w:color w:val="00B0F0"/>
        </w:rPr>
        <w:t>de heer/mevrouw naam, functie</w:t>
      </w:r>
      <w:r w:rsidRPr="006E3AD4">
        <w:t>, hierna te noemen: de Opdrachtgever.</w:t>
      </w:r>
    </w:p>
    <w:p w14:paraId="170B9F63" w14:textId="0BE857B2" w:rsidR="00EF795F" w:rsidRPr="006E3AD4" w:rsidRDefault="00EF795F" w:rsidP="00EF795F">
      <w:r w:rsidRPr="006E3AD4">
        <w:t>en</w:t>
      </w:r>
    </w:p>
    <w:p w14:paraId="33EE4626" w14:textId="77777777" w:rsidR="00EF795F" w:rsidRPr="00971B3D" w:rsidRDefault="00EF795F" w:rsidP="00EF795F">
      <w:pPr>
        <w:pStyle w:val="Kop3zonderartikel"/>
        <w:rPr>
          <w:lang w:val="nl-NL"/>
        </w:rPr>
      </w:pPr>
      <w:bookmarkStart w:id="15" w:name="_Toc61644721"/>
      <w:bookmarkStart w:id="16" w:name="_Toc229056553"/>
      <w:r w:rsidRPr="00971B3D">
        <w:t>Aannemer</w:t>
      </w:r>
      <w:bookmarkEnd w:id="15"/>
      <w:bookmarkEnd w:id="16"/>
    </w:p>
    <w:p w14:paraId="5705E796" w14:textId="77777777" w:rsidR="00EF795F" w:rsidRDefault="00EF795F" w:rsidP="00EF795F">
      <w:r w:rsidRPr="006E3AD4">
        <w:rPr>
          <w:color w:val="00B0F0"/>
        </w:rPr>
        <w:t>Naam Aannemer</w:t>
      </w:r>
      <w:r w:rsidRPr="006E3AD4">
        <w:t>, statutair gevestigd te adres</w:t>
      </w:r>
      <w:r w:rsidRPr="006E3AD4">
        <w:rPr>
          <w:color w:val="00B0F0"/>
        </w:rPr>
        <w:t xml:space="preserve">, postcode, plaatsnaam&gt;, postadres, postcode, plaatsnaam, </w:t>
      </w:r>
      <w:r w:rsidRPr="006E3AD4">
        <w:t xml:space="preserve">ingeschreven in het Handelsregister van de Kamer van Koophandel onder nummer </w:t>
      </w:r>
      <w:r w:rsidRPr="006E3AD4">
        <w:rPr>
          <w:color w:val="00B0F0"/>
        </w:rPr>
        <w:t>KVK nummer,</w:t>
      </w:r>
      <w:r w:rsidRPr="006E3AD4">
        <w:t xml:space="preserve"> te dezen rechtsgeldig vertegenwoordigd door </w:t>
      </w:r>
      <w:r w:rsidRPr="006E3AD4">
        <w:rPr>
          <w:color w:val="00B0F0"/>
        </w:rPr>
        <w:t>de heer/mevrouw naam, functie</w:t>
      </w:r>
      <w:r w:rsidRPr="006E3AD4">
        <w:t>, verder te noemen Aannemer.</w:t>
      </w:r>
    </w:p>
    <w:p w14:paraId="1478BE4D" w14:textId="77777777" w:rsidR="00D31554" w:rsidRDefault="00D31554" w:rsidP="00EF795F"/>
    <w:p w14:paraId="477B04BF" w14:textId="77777777" w:rsidR="006A62FA" w:rsidRDefault="006A62FA" w:rsidP="006A62FA">
      <w:pPr>
        <w:framePr w:wrap="notBeside" w:vAnchor="text" w:hAnchor="text" w:y="-198"/>
      </w:pPr>
      <w:bookmarkStart w:id="17" w:name="_Toc61644722"/>
      <w:r w:rsidRPr="007109F0">
        <w:t>Gezamenlijk te noemen: Partijen,</w:t>
      </w:r>
    </w:p>
    <w:p w14:paraId="18416D7E" w14:textId="77777777" w:rsidR="00533083" w:rsidRDefault="00533083" w:rsidP="006A62FA">
      <w:pPr>
        <w:framePr w:wrap="notBeside" w:vAnchor="text" w:hAnchor="text" w:y="-198"/>
        <w:rPr>
          <w:rFonts w:asciiTheme="minorHAnsi" w:hAnsiTheme="minorHAnsi"/>
        </w:rPr>
      </w:pPr>
    </w:p>
    <w:p w14:paraId="187B82F5" w14:textId="794E8726" w:rsidR="00EF795F" w:rsidRPr="00F37316" w:rsidRDefault="00FD6D3F" w:rsidP="00EF795F">
      <w:pPr>
        <w:pStyle w:val="Kop1"/>
        <w:framePr w:wrap="notBeside"/>
      </w:pPr>
      <w:bookmarkStart w:id="18" w:name="_Toc229056554"/>
      <w:bookmarkEnd w:id="17"/>
      <w:r>
        <w:t>Overwegingen</w:t>
      </w:r>
      <w:bookmarkEnd w:id="18"/>
    </w:p>
    <w:tbl>
      <w:tblPr>
        <w:tblStyle w:val="Tabelraster"/>
        <w:tblW w:w="9640" w:type="dxa"/>
        <w:tblInd w:w="-5" w:type="dxa"/>
        <w:tblLayout w:type="fixed"/>
        <w:tblCellMar>
          <w:left w:w="85" w:type="dxa"/>
        </w:tblCellMar>
        <w:tblLook w:val="04A0" w:firstRow="1" w:lastRow="0" w:firstColumn="1" w:lastColumn="0" w:noHBand="0" w:noVBand="1"/>
      </w:tblPr>
      <w:tblGrid>
        <w:gridCol w:w="9640"/>
      </w:tblGrid>
      <w:tr w:rsidR="00A2265E" w:rsidRPr="007C2D28" w14:paraId="292EB3D2" w14:textId="77777777" w:rsidTr="00A2265E">
        <w:tc>
          <w:tcPr>
            <w:tcW w:w="9640" w:type="dxa"/>
            <w:tcBorders>
              <w:top w:val="nil"/>
              <w:left w:val="nil"/>
              <w:bottom w:val="nil"/>
              <w:right w:val="nil"/>
            </w:tcBorders>
          </w:tcPr>
          <w:p w14:paraId="555BC17A" w14:textId="72C31D4C" w:rsidR="00A2265E" w:rsidRPr="00A2265E" w:rsidRDefault="00A2265E" w:rsidP="00A2265E">
            <w:pPr>
              <w:contextualSpacing/>
              <w:rPr>
                <w:color w:val="FF0000"/>
              </w:rPr>
            </w:pPr>
          </w:p>
        </w:tc>
      </w:tr>
      <w:tr w:rsidR="00A2265E" w:rsidRPr="00F85A94" w14:paraId="589A5753"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rPr>
          <w:cantSplit/>
        </w:trPr>
        <w:tc>
          <w:tcPr>
            <w:tcW w:w="9640" w:type="dxa"/>
          </w:tcPr>
          <w:p w14:paraId="7FB543C5" w14:textId="702FA127" w:rsidR="00A2265E" w:rsidRPr="00F85A94" w:rsidRDefault="00A2265E" w:rsidP="00814EE2">
            <w:pPr>
              <w:rPr>
                <w:color w:val="FF0000"/>
              </w:rPr>
            </w:pPr>
            <w:r>
              <w:t>Overwegende dat:</w:t>
            </w:r>
          </w:p>
        </w:tc>
      </w:tr>
      <w:tr w:rsidR="00A2265E" w14:paraId="5BC46BEF"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3414FF5E" w14:textId="718C992B" w:rsidR="00A2265E" w:rsidRDefault="00A2265E" w:rsidP="00B26999">
            <w:pPr>
              <w:pStyle w:val="Lijstalinea"/>
              <w:numPr>
                <w:ilvl w:val="0"/>
                <w:numId w:val="9"/>
              </w:numPr>
              <w:rPr>
                <w:lang w:eastAsia="x-none"/>
              </w:rPr>
            </w:pPr>
            <w:r w:rsidRPr="00190243">
              <w:t xml:space="preserve">De Overeenkomst een </w:t>
            </w:r>
            <w:r>
              <w:t>aannemingsovereenkomst</w:t>
            </w:r>
            <w:r w:rsidR="000066F7">
              <w:t xml:space="preserve"> </w:t>
            </w:r>
            <w:r w:rsidRPr="00190243">
              <w:t>betreft</w:t>
            </w:r>
            <w:r>
              <w:t>.</w:t>
            </w:r>
          </w:p>
        </w:tc>
      </w:tr>
      <w:tr w:rsidR="00A2265E" w14:paraId="73158411"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0E4F43AD" w14:textId="0CDAE149" w:rsidR="00A2265E" w:rsidRPr="00507B78" w:rsidRDefault="00A2265E" w:rsidP="00B26999">
            <w:pPr>
              <w:pStyle w:val="Lijstalinea"/>
              <w:numPr>
                <w:ilvl w:val="0"/>
                <w:numId w:val="9"/>
              </w:numPr>
              <w:spacing w:after="60" w:line="240" w:lineRule="exact"/>
              <w:rPr>
                <w:rFonts w:ascii="Meiryo" w:eastAsia="Meiryo" w:hAnsi="Meiryo" w:cs="Meiryo"/>
              </w:rPr>
            </w:pPr>
            <w:r>
              <w:rPr>
                <w:rFonts w:hint="eastAsia"/>
              </w:rPr>
              <w:t xml:space="preserve">Onderhavige Overeenkomst een </w:t>
            </w:r>
            <w:r>
              <w:t>O</w:t>
            </w:r>
            <w:r>
              <w:rPr>
                <w:rFonts w:hint="eastAsia"/>
              </w:rPr>
              <w:t xml:space="preserve">vereenkomst betreft voor </w:t>
            </w:r>
            <w:r>
              <w:t>de herinrichting Geerligslaan west.</w:t>
            </w:r>
            <w:r>
              <w:rPr>
                <w:rFonts w:hint="eastAsia"/>
              </w:rPr>
              <w:t xml:space="preserve"> </w:t>
            </w:r>
          </w:p>
        </w:tc>
      </w:tr>
      <w:tr w:rsidR="00A2265E" w14:paraId="74DF1D2C"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196D95F4" w14:textId="47E5BC94" w:rsidR="00A2265E" w:rsidRDefault="00A2265E" w:rsidP="00B26999">
            <w:pPr>
              <w:pStyle w:val="Lijstalinea"/>
              <w:numPr>
                <w:ilvl w:val="0"/>
                <w:numId w:val="9"/>
              </w:numPr>
            </w:pPr>
            <w:r>
              <w:t>De Opdrachtgever een Offerteaanvraag heeft gedaan volgens een Europese openbare aanbesteding</w:t>
            </w:r>
            <w:r w:rsidRPr="00311D70">
              <w:t>.</w:t>
            </w:r>
          </w:p>
        </w:tc>
      </w:tr>
      <w:tr w:rsidR="00A2265E" w14:paraId="50B91FC8"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2E6F1101" w14:textId="2BBF54F9" w:rsidR="00A2265E" w:rsidRDefault="00A2265E" w:rsidP="00B26999">
            <w:pPr>
              <w:pStyle w:val="Lijstalinea"/>
              <w:numPr>
                <w:ilvl w:val="0"/>
                <w:numId w:val="9"/>
              </w:numPr>
            </w:pPr>
            <w:r w:rsidRPr="00A325BE">
              <w:t xml:space="preserve">De Aannemer </w:t>
            </w:r>
            <w:r>
              <w:t xml:space="preserve">juist, volledig </w:t>
            </w:r>
            <w:r w:rsidRPr="00A325BE">
              <w:t>en rechtsgeldig een Offerte heeft ingediend.</w:t>
            </w:r>
          </w:p>
        </w:tc>
      </w:tr>
      <w:tr w:rsidR="00A2265E" w14:paraId="72B48E0C"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69050F33" w14:textId="77777777" w:rsidR="00A2265E" w:rsidRDefault="00A2265E" w:rsidP="00B26999">
            <w:pPr>
              <w:pStyle w:val="Lijstalinea"/>
              <w:numPr>
                <w:ilvl w:val="0"/>
                <w:numId w:val="9"/>
              </w:numPr>
            </w:pPr>
            <w:r w:rsidRPr="00A325BE">
              <w:t>De Opdrachtgever op basis van deze Offerte besloten heeft de Prestatie aan Aannemer op te dragen.</w:t>
            </w:r>
          </w:p>
        </w:tc>
      </w:tr>
      <w:tr w:rsidR="00A2265E" w14:paraId="4F696677"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13BA6064" w14:textId="57190C4B" w:rsidR="00A2265E" w:rsidRDefault="00A2265E" w:rsidP="00B26999">
            <w:pPr>
              <w:pStyle w:val="Lijstalinea"/>
              <w:numPr>
                <w:ilvl w:val="0"/>
                <w:numId w:val="9"/>
              </w:numPr>
            </w:pPr>
            <w:r w:rsidRPr="00A325BE">
              <w:t xml:space="preserve">De </w:t>
            </w:r>
            <w:r>
              <w:t>Aannemer</w:t>
            </w:r>
            <w:r w:rsidRPr="00A325BE">
              <w:t xml:space="preserve"> zich in voldoende mate op de hoogte heeft gesteld van wat Opdrachtgever met de </w:t>
            </w:r>
            <w:r>
              <w:t>o</w:t>
            </w:r>
            <w:r w:rsidRPr="00A325BE">
              <w:t>pdracht wil bereiken.</w:t>
            </w:r>
          </w:p>
        </w:tc>
      </w:tr>
      <w:tr w:rsidR="00A2265E" w14:paraId="74D6B1FF" w14:textId="77777777" w:rsidTr="00A22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PrEx>
        <w:tc>
          <w:tcPr>
            <w:tcW w:w="9640" w:type="dxa"/>
          </w:tcPr>
          <w:p w14:paraId="0CF5156B" w14:textId="1BF8BCDE" w:rsidR="00A2265E" w:rsidRPr="00A325BE" w:rsidRDefault="00A2265E" w:rsidP="00B26999">
            <w:pPr>
              <w:pStyle w:val="Lijstalinea"/>
              <w:numPr>
                <w:ilvl w:val="0"/>
                <w:numId w:val="9"/>
              </w:numPr>
            </w:pPr>
            <w:r w:rsidRPr="006658FE">
              <w:t>Partijen de uit het bovenstaande voortvloeiende rechtsverhouding schriftelijk wensen vast te leggen</w:t>
            </w:r>
            <w:r>
              <w:t>.</w:t>
            </w:r>
          </w:p>
        </w:tc>
      </w:tr>
    </w:tbl>
    <w:p w14:paraId="198CB0B6" w14:textId="77777777" w:rsidR="00EF795F" w:rsidRDefault="00EF795F" w:rsidP="00EF795F"/>
    <w:p w14:paraId="4563E28D" w14:textId="77777777" w:rsidR="00EF795F" w:rsidRDefault="00EF795F" w:rsidP="00EF795F"/>
    <w:p w14:paraId="7796670E" w14:textId="23F70A0D" w:rsidR="00EF795F" w:rsidRDefault="00EF795F" w:rsidP="00EF795F">
      <w:pPr>
        <w:pStyle w:val="Kop3zonderartikel"/>
      </w:pPr>
      <w:r>
        <w:br w:type="page"/>
      </w:r>
    </w:p>
    <w:p w14:paraId="5F11D216" w14:textId="172DDFD4" w:rsidR="007E34DB" w:rsidRDefault="007E34DB" w:rsidP="007E34DB">
      <w:bookmarkStart w:id="19" w:name="_Overwegende_dat"/>
      <w:bookmarkStart w:id="20" w:name="_Toc443472389"/>
      <w:bookmarkEnd w:id="8"/>
      <w:bookmarkEnd w:id="9"/>
      <w:bookmarkEnd w:id="10"/>
      <w:bookmarkEnd w:id="19"/>
    </w:p>
    <w:p w14:paraId="5F11D217" w14:textId="69DCBEBD" w:rsidR="007E34DB" w:rsidRDefault="007E34DB" w:rsidP="00F85A94">
      <w:pPr>
        <w:pStyle w:val="Kop1"/>
        <w:framePr w:wrap="notBeside"/>
        <w:rPr>
          <w:sz w:val="40"/>
          <w:szCs w:val="40"/>
        </w:rPr>
      </w:pPr>
      <w:bookmarkStart w:id="21" w:name="_Toc26255746"/>
      <w:bookmarkStart w:id="22" w:name="_Toc26255878"/>
      <w:bookmarkStart w:id="23" w:name="_Toc26261395"/>
      <w:bookmarkStart w:id="24" w:name="_Toc26261633"/>
      <w:bookmarkStart w:id="25" w:name="_Toc229056555"/>
      <w:r w:rsidRPr="00F85A94">
        <w:rPr>
          <w:sz w:val="40"/>
          <w:szCs w:val="40"/>
        </w:rPr>
        <w:t xml:space="preserve">Verklaren het volgende te zijn </w:t>
      </w:r>
      <w:r w:rsidR="00F85A94" w:rsidRPr="00F85A94">
        <w:rPr>
          <w:sz w:val="40"/>
          <w:szCs w:val="40"/>
        </w:rPr>
        <w:t>over</w:t>
      </w:r>
      <w:r w:rsidRPr="00F85A94">
        <w:rPr>
          <w:sz w:val="40"/>
          <w:szCs w:val="40"/>
        </w:rPr>
        <w:t>eengekomen</w:t>
      </w:r>
      <w:bookmarkEnd w:id="20"/>
      <w:bookmarkEnd w:id="21"/>
      <w:bookmarkEnd w:id="22"/>
      <w:bookmarkEnd w:id="23"/>
      <w:bookmarkEnd w:id="24"/>
      <w:bookmarkEnd w:id="25"/>
    </w:p>
    <w:tbl>
      <w:tblPr>
        <w:tblStyle w:val="Tabelraster"/>
        <w:tblW w:w="10206" w:type="dxa"/>
        <w:tblLayout w:type="fixed"/>
        <w:tblCellMar>
          <w:left w:w="85" w:type="dxa"/>
          <w:right w:w="85" w:type="dxa"/>
        </w:tblCellMar>
        <w:tblLook w:val="04A0" w:firstRow="1" w:lastRow="0" w:firstColumn="1" w:lastColumn="0" w:noHBand="0" w:noVBand="1"/>
      </w:tblPr>
      <w:tblGrid>
        <w:gridCol w:w="4755"/>
        <w:gridCol w:w="5451"/>
      </w:tblGrid>
      <w:tr w:rsidR="00A2265E" w:rsidRPr="007C2D28" w14:paraId="7000CC33" w14:textId="77777777" w:rsidTr="00E6707A">
        <w:tc>
          <w:tcPr>
            <w:tcW w:w="10206" w:type="dxa"/>
            <w:gridSpan w:val="2"/>
            <w:tcBorders>
              <w:top w:val="nil"/>
              <w:left w:val="nil"/>
              <w:bottom w:val="nil"/>
              <w:right w:val="nil"/>
            </w:tcBorders>
          </w:tcPr>
          <w:p w14:paraId="466F0EF8" w14:textId="77777777" w:rsidR="00A2265E" w:rsidRPr="00FD2203" w:rsidRDefault="00A2265E" w:rsidP="00932022">
            <w:pPr>
              <w:pStyle w:val="Kop2"/>
              <w:ind w:left="0" w:firstLine="0"/>
            </w:pPr>
            <w:bookmarkStart w:id="26" w:name="_Toc33773775"/>
            <w:bookmarkStart w:id="27" w:name="_Toc61644724"/>
            <w:bookmarkStart w:id="28" w:name="_Toc229056556"/>
            <w:r w:rsidRPr="00FD2203">
              <w:t>Algemeen</w:t>
            </w:r>
            <w:bookmarkEnd w:id="26"/>
            <w:bookmarkEnd w:id="27"/>
            <w:bookmarkEnd w:id="28"/>
          </w:p>
        </w:tc>
      </w:tr>
      <w:tr w:rsidR="00A2265E" w:rsidRPr="007C2D28" w14:paraId="53CB02C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9A6C154" w14:textId="11329C41" w:rsidR="00A2265E" w:rsidRPr="007C2D28" w:rsidRDefault="00A2265E" w:rsidP="00B26999">
            <w:pPr>
              <w:pStyle w:val="Kop3"/>
              <w:numPr>
                <w:ilvl w:val="0"/>
                <w:numId w:val="15"/>
              </w:numPr>
            </w:pPr>
            <w:bookmarkStart w:id="29" w:name="_Toc229056557"/>
            <w:bookmarkStart w:id="30" w:name="_Toc33773776"/>
            <w:bookmarkStart w:id="31" w:name="_Toc61644725"/>
            <w:r>
              <w:t>Definities</w:t>
            </w:r>
            <w:bookmarkEnd w:id="29"/>
            <w:r>
              <w:t xml:space="preserve"> </w:t>
            </w:r>
            <w:bookmarkEnd w:id="30"/>
            <w:bookmarkEnd w:id="31"/>
          </w:p>
        </w:tc>
      </w:tr>
      <w:tr w:rsidR="00A2265E" w14:paraId="4AFCC312"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6819D56" w14:textId="31AFC568" w:rsidR="00A2265E" w:rsidRDefault="00A2265E" w:rsidP="00814EE2">
            <w:pPr>
              <w:rPr>
                <w:lang w:eastAsia="x-none"/>
              </w:rPr>
            </w:pPr>
            <w:r w:rsidRPr="00CC0A1A">
              <w:t xml:space="preserve">In de Overeenkomst wordt, in aanvulling op </w:t>
            </w:r>
            <w:r>
              <w:t>paragraaf</w:t>
            </w:r>
            <w:r w:rsidRPr="00CC0A1A">
              <w:t xml:space="preserve"> 1 (definities) van de Uniforme Administratieve Voorwaarden voor de uitvoering van werken en van technische installatiewerken 2012 (UAV 2012), verstaan onder:</w:t>
            </w:r>
          </w:p>
        </w:tc>
      </w:tr>
      <w:tr w:rsidR="00A2265E" w14:paraId="0C18169B"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5" w:type="dxa"/>
          </w:tcPr>
          <w:p w14:paraId="289DF61F" w14:textId="77777777" w:rsidR="00A2265E" w:rsidRDefault="00A2265E" w:rsidP="00814EE2">
            <w:r w:rsidRPr="00653587">
              <w:t>Offerte</w:t>
            </w:r>
          </w:p>
        </w:tc>
        <w:tc>
          <w:tcPr>
            <w:tcW w:w="5451" w:type="dxa"/>
          </w:tcPr>
          <w:p w14:paraId="4EF7D4C8" w14:textId="77777777" w:rsidR="00A2265E" w:rsidRDefault="00A2265E" w:rsidP="00814EE2">
            <w:r w:rsidRPr="00653587">
              <w:t>Een aanbod in de zin van het Burgerlijk Wetboek.</w:t>
            </w:r>
          </w:p>
        </w:tc>
      </w:tr>
      <w:tr w:rsidR="00A2265E" w14:paraId="34E0D588"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5" w:type="dxa"/>
          </w:tcPr>
          <w:p w14:paraId="1327E50B" w14:textId="77777777" w:rsidR="00A2265E" w:rsidRDefault="00A2265E" w:rsidP="00814EE2">
            <w:r w:rsidRPr="00436247">
              <w:t>Offerteaanvraag</w:t>
            </w:r>
          </w:p>
        </w:tc>
        <w:tc>
          <w:tcPr>
            <w:tcW w:w="5451" w:type="dxa"/>
          </w:tcPr>
          <w:p w14:paraId="7C8A9B54" w14:textId="5714000A" w:rsidR="00A2265E" w:rsidRDefault="00A2265E" w:rsidP="00814EE2">
            <w:r>
              <w:t>E</w:t>
            </w:r>
            <w:r w:rsidRPr="00436247">
              <w:t>en enkelvoudige of meervoudige aanvraag van de Opdrachtgever voor te verrichten Prestatie of een (Europese) aanbesteding conform de Aanbestedingswet en de Europese aanbestedingsrichtlijnen 2004/17/EG en 2004/18/EG.</w:t>
            </w:r>
          </w:p>
        </w:tc>
      </w:tr>
      <w:tr w:rsidR="00A2265E" w14:paraId="01E37322"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5" w:type="dxa"/>
          </w:tcPr>
          <w:p w14:paraId="5A2DED4B" w14:textId="3D33B0F7" w:rsidR="00A2265E" w:rsidRDefault="00A2265E" w:rsidP="00814EE2">
            <w:r>
              <w:t>Prestatie</w:t>
            </w:r>
            <w:r w:rsidDel="00687F7E">
              <w:t xml:space="preserve"> </w:t>
            </w:r>
          </w:p>
        </w:tc>
        <w:tc>
          <w:tcPr>
            <w:tcW w:w="5451" w:type="dxa"/>
          </w:tcPr>
          <w:p w14:paraId="2EF536AE" w14:textId="15A2A3AC" w:rsidR="00A2265E" w:rsidRDefault="00A2265E" w:rsidP="00814EE2">
            <w:r>
              <w:t>Alle werkzaamheden ten behoeve van de oprichting van het werk dat ertoe bestemd is als zodanig een economische of technische functie te vervullen, inclusief alle noodzakelijke technische installatiewerk of de te verrichten leveringen en indien van toepassing het meerjarig onderhoud. Daar waar de UAV 2012 de term “werk” gebruikt, moet Prestatie worden gelezen.</w:t>
            </w:r>
          </w:p>
          <w:p w14:paraId="103F8249" w14:textId="77777777" w:rsidR="00A2265E" w:rsidRDefault="00A2265E" w:rsidP="00814EE2"/>
        </w:tc>
      </w:tr>
      <w:tr w:rsidR="00A2265E" w14:paraId="59F43A58"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5" w:type="dxa"/>
          </w:tcPr>
          <w:p w14:paraId="1DD0A4AC" w14:textId="7A2E0BD8" w:rsidR="00A2265E" w:rsidRPr="007722B1" w:rsidRDefault="00A2265E" w:rsidP="00814EE2">
            <w:r>
              <w:t>Standaard</w:t>
            </w:r>
          </w:p>
        </w:tc>
        <w:tc>
          <w:tcPr>
            <w:tcW w:w="5451" w:type="dxa"/>
          </w:tcPr>
          <w:p w14:paraId="684A172D" w14:textId="5BA71C39" w:rsidR="00A2265E" w:rsidRPr="00C12A1D" w:rsidRDefault="00A2265E" w:rsidP="00814EE2">
            <w:r w:rsidRPr="00B97E1F">
              <w:t>Standaard RAW Bepalingen 2020 uitgegeven door de stichting CROW</w:t>
            </w:r>
          </w:p>
        </w:tc>
      </w:tr>
      <w:tr w:rsidR="00A2265E" w:rsidRPr="007C2D28" w14:paraId="4D062D1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E6F0E34" w14:textId="77777777" w:rsidR="00A2265E" w:rsidRPr="007C2D28" w:rsidRDefault="00A2265E" w:rsidP="00B26999">
            <w:pPr>
              <w:pStyle w:val="Kop3"/>
              <w:numPr>
                <w:ilvl w:val="0"/>
                <w:numId w:val="15"/>
              </w:numPr>
            </w:pPr>
            <w:bookmarkStart w:id="32" w:name="_Toc33773777"/>
            <w:bookmarkStart w:id="33" w:name="_Toc61644726"/>
            <w:bookmarkStart w:id="34" w:name="_Toc229056558"/>
            <w:r w:rsidRPr="007C2D28">
              <w:t>Inhoud van de Overeenkomst</w:t>
            </w:r>
            <w:bookmarkEnd w:id="32"/>
            <w:bookmarkEnd w:id="33"/>
            <w:bookmarkEnd w:id="34"/>
          </w:p>
        </w:tc>
      </w:tr>
      <w:tr w:rsidR="00A2265E" w14:paraId="24834E2B"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4C9C6CB" w14:textId="77777777" w:rsidR="00A2265E" w:rsidRDefault="00A2265E" w:rsidP="00646A40">
            <w:pPr>
              <w:pStyle w:val="Lijstalinea"/>
              <w:numPr>
                <w:ilvl w:val="0"/>
                <w:numId w:val="4"/>
              </w:numPr>
            </w:pPr>
            <w:r w:rsidRPr="00B302B9">
              <w:t>De navolgende documenten</w:t>
            </w:r>
            <w:r w:rsidRPr="0F71423F">
              <w:t xml:space="preserve"> </w:t>
            </w:r>
            <w:r w:rsidRPr="00B302B9">
              <w:t xml:space="preserve">maken deel uit van </w:t>
            </w:r>
            <w:r>
              <w:t>de Overeenkomst:</w:t>
            </w:r>
          </w:p>
        </w:tc>
      </w:tr>
      <w:tr w:rsidR="00A2265E" w14:paraId="3E1BD6E3"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C5A8B48" w14:textId="77777777" w:rsidR="00A2265E" w:rsidRDefault="00A2265E" w:rsidP="00646A40">
            <w:pPr>
              <w:numPr>
                <w:ilvl w:val="0"/>
                <w:numId w:val="6"/>
              </w:numPr>
              <w:rPr>
                <w:lang w:eastAsia="x-none"/>
              </w:rPr>
            </w:pPr>
            <w:r w:rsidRPr="005C471A">
              <w:t>Dit document;</w:t>
            </w:r>
          </w:p>
        </w:tc>
      </w:tr>
      <w:tr w:rsidR="00A2265E" w14:paraId="3C12E4D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D0F94D0" w14:textId="0EA2A5EF" w:rsidR="00A2265E" w:rsidRDefault="00A2265E" w:rsidP="00646A40">
            <w:pPr>
              <w:pStyle w:val="Lijstalinea"/>
              <w:numPr>
                <w:ilvl w:val="0"/>
                <w:numId w:val="6"/>
              </w:numPr>
            </w:pPr>
            <w:r>
              <w:t xml:space="preserve">Nota van Inlichtingen, d.d. </w:t>
            </w:r>
            <w:r w:rsidRPr="657FD3F1">
              <w:rPr>
                <w:color w:val="00B0F0"/>
              </w:rPr>
              <w:t>datum</w:t>
            </w:r>
            <w:r>
              <w:t>;</w:t>
            </w:r>
          </w:p>
        </w:tc>
      </w:tr>
      <w:tr w:rsidR="00A2265E" w14:paraId="5054859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7155852" w14:textId="77777777" w:rsidR="00A2265E" w:rsidRDefault="00A2265E" w:rsidP="00646A40">
            <w:pPr>
              <w:pStyle w:val="Lijstalinea"/>
              <w:numPr>
                <w:ilvl w:val="0"/>
                <w:numId w:val="6"/>
              </w:numPr>
              <w:rPr>
                <w:lang w:eastAsia="x-none"/>
              </w:rPr>
            </w:pPr>
            <w:r w:rsidRPr="00710D0E">
              <w:t>Aanbestedingsstukken, d.</w:t>
            </w:r>
            <w:r>
              <w:t xml:space="preserve">d. </w:t>
            </w:r>
            <w:r w:rsidRPr="00190243">
              <w:rPr>
                <w:color w:val="00B0F0"/>
              </w:rPr>
              <w:t>datum</w:t>
            </w:r>
            <w:r w:rsidRPr="00E769FF">
              <w:t>;</w:t>
            </w:r>
          </w:p>
          <w:p w14:paraId="3BE22B7A" w14:textId="58B7224E" w:rsidR="00A2265E" w:rsidRDefault="00A2265E" w:rsidP="006C769C">
            <w:pPr>
              <w:pStyle w:val="Lijstalinea"/>
              <w:numPr>
                <w:ilvl w:val="1"/>
                <w:numId w:val="6"/>
              </w:numPr>
              <w:rPr>
                <w:lang w:eastAsia="x-none"/>
              </w:rPr>
            </w:pPr>
            <w:r w:rsidRPr="000852A2">
              <w:rPr>
                <w:highlight w:val="yellow"/>
                <w:lang w:eastAsia="x-none"/>
              </w:rPr>
              <w:t>*opsomming</w:t>
            </w:r>
            <w:r>
              <w:rPr>
                <w:lang w:eastAsia="x-none"/>
              </w:rPr>
              <w:t>, inclusief UAV 2012</w:t>
            </w:r>
          </w:p>
        </w:tc>
      </w:tr>
      <w:tr w:rsidR="00A2265E" w:rsidRPr="00DE2E9A" w14:paraId="56A2918D"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969D8EA" w14:textId="43D4DE8D" w:rsidR="00A2265E" w:rsidRPr="00932022" w:rsidRDefault="00A2265E" w:rsidP="00646A40">
            <w:pPr>
              <w:pStyle w:val="Lijstalinea"/>
              <w:numPr>
                <w:ilvl w:val="0"/>
                <w:numId w:val="6"/>
              </w:numPr>
              <w:rPr>
                <w:lang w:val="de-DE"/>
              </w:rPr>
            </w:pPr>
            <w:r w:rsidRPr="00932022">
              <w:rPr>
                <w:lang w:val="de-DE"/>
              </w:rPr>
              <w:t xml:space="preserve">Offerte Aannemer, d.d. </w:t>
            </w:r>
            <w:proofErr w:type="spellStart"/>
            <w:r w:rsidRPr="00932022">
              <w:rPr>
                <w:color w:val="00B0F0"/>
                <w:lang w:val="de-DE"/>
              </w:rPr>
              <w:t>datum</w:t>
            </w:r>
            <w:proofErr w:type="spellEnd"/>
            <w:r w:rsidRPr="00932022">
              <w:rPr>
                <w:color w:val="00B0F0"/>
                <w:lang w:val="de-DE"/>
              </w:rPr>
              <w:t>.</w:t>
            </w:r>
          </w:p>
        </w:tc>
      </w:tr>
      <w:tr w:rsidR="00A2265E" w14:paraId="3575228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168C2A8" w14:textId="77777777" w:rsidR="00A2265E" w:rsidRDefault="00A2265E" w:rsidP="00646A40">
            <w:pPr>
              <w:numPr>
                <w:ilvl w:val="0"/>
                <w:numId w:val="4"/>
              </w:numPr>
              <w:rPr>
                <w:lang w:eastAsia="x-none"/>
              </w:rPr>
            </w:pPr>
            <w:r>
              <w:rPr>
                <w:lang w:eastAsia="x-none"/>
              </w:rPr>
              <w:t>De stukken hierboven genoemd, behalve dit document, zijn als bijlage toegevoegd.</w:t>
            </w:r>
          </w:p>
        </w:tc>
      </w:tr>
      <w:tr w:rsidR="00A2265E" w14:paraId="1FEE99CD"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9BB9DD1" w14:textId="49FCA688" w:rsidR="00A2265E" w:rsidRDefault="00A2265E" w:rsidP="00646A40">
            <w:pPr>
              <w:numPr>
                <w:ilvl w:val="0"/>
                <w:numId w:val="4"/>
              </w:numPr>
              <w:rPr>
                <w:lang w:eastAsia="x-none"/>
              </w:rPr>
            </w:pPr>
            <w:r>
              <w:rPr>
                <w:lang w:eastAsia="x-none"/>
              </w:rPr>
              <w:t xml:space="preserve">Voor zover de documenten uit artikel 2 lid 1 met elkaar in tegenspraak zijn, prevaleert, </w:t>
            </w:r>
            <w:r>
              <w:t xml:space="preserve">in aanvulling op paragraaf 2 lid 4 van de UAV 2012, </w:t>
            </w:r>
            <w:r>
              <w:rPr>
                <w:lang w:eastAsia="x-none"/>
              </w:rPr>
              <w:t>het eerdergenoemde document boven het later genoemde</w:t>
            </w:r>
            <w:r>
              <w:t xml:space="preserve">. </w:t>
            </w:r>
          </w:p>
        </w:tc>
      </w:tr>
      <w:tr w:rsidR="00A2265E" w14:paraId="3E5FCDE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78C6140" w14:textId="60C83060" w:rsidR="00A2265E" w:rsidRDefault="00A2265E" w:rsidP="00646A40">
            <w:pPr>
              <w:numPr>
                <w:ilvl w:val="0"/>
                <w:numId w:val="4"/>
              </w:numPr>
            </w:pPr>
            <w:r>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addendum en bijgevoegd bij deze Overeenkomst waarvan zij aldus deel van gaan uitmaken.</w:t>
            </w:r>
          </w:p>
        </w:tc>
      </w:tr>
      <w:tr w:rsidR="00A2265E" w14:paraId="01A593B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2"/>
          </w:tcPr>
          <w:p w14:paraId="0BB086C3" w14:textId="37B47922" w:rsidR="00A2265E" w:rsidRDefault="00A2265E" w:rsidP="00B26999">
            <w:pPr>
              <w:pStyle w:val="Kop3"/>
              <w:numPr>
                <w:ilvl w:val="0"/>
                <w:numId w:val="15"/>
              </w:numPr>
            </w:pPr>
            <w:bookmarkStart w:id="35" w:name="_Toc104726554"/>
            <w:bookmarkStart w:id="36" w:name="_Toc229056559"/>
            <w:r>
              <w:t>Algemene inkoopvoorwaarden</w:t>
            </w:r>
            <w:bookmarkEnd w:id="35"/>
            <w:bookmarkEnd w:id="36"/>
          </w:p>
        </w:tc>
      </w:tr>
      <w:tr w:rsidR="00A2265E" w:rsidRPr="007C2D28" w14:paraId="44255D9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2"/>
          </w:tcPr>
          <w:p w14:paraId="48201AAF" w14:textId="2C22209B" w:rsidR="00A2265E" w:rsidRDefault="00A2265E" w:rsidP="00B26999">
            <w:pPr>
              <w:pStyle w:val="Lijstalinea"/>
              <w:numPr>
                <w:ilvl w:val="0"/>
                <w:numId w:val="12"/>
              </w:numPr>
            </w:pPr>
            <w:r>
              <w:t>Voor zover daarvan in deze overeenkomst niet uitdrukkelijk is afgeweken, zijn van toepassing de UAV voor de uitvoering van werken en van technische installatiewerken 2012 (UAV 2012). Waarbij het volgende geldt:</w:t>
            </w:r>
          </w:p>
        </w:tc>
      </w:tr>
      <w:tr w:rsidR="00A2265E" w:rsidRPr="007C2D28" w14:paraId="3F0261F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2"/>
          </w:tcPr>
          <w:p w14:paraId="45F2DA3E" w14:textId="16885D0E" w:rsidR="00A2265E" w:rsidRDefault="00A2265E" w:rsidP="00B26999">
            <w:pPr>
              <w:pStyle w:val="Lijstalinea"/>
              <w:numPr>
                <w:ilvl w:val="1"/>
                <w:numId w:val="12"/>
              </w:numPr>
              <w:ind w:left="720"/>
              <w:contextualSpacing/>
            </w:pPr>
            <w:r>
              <w:t xml:space="preserve">Paragraaf </w:t>
            </w:r>
            <w:r w:rsidRPr="00721ABB">
              <w:rPr>
                <w:highlight w:val="yellow"/>
              </w:rPr>
              <w:t>*</w:t>
            </w:r>
            <w:r>
              <w:rPr>
                <w:highlight w:val="yellow"/>
              </w:rPr>
              <w:t>paragraaf</w:t>
            </w:r>
            <w:r w:rsidRPr="00721ABB">
              <w:rPr>
                <w:highlight w:val="yellow"/>
              </w:rPr>
              <w:t>nummer</w:t>
            </w:r>
            <w:r>
              <w:t xml:space="preserve"> is niet van toepassing.</w:t>
            </w:r>
          </w:p>
        </w:tc>
      </w:tr>
      <w:tr w:rsidR="00A2265E" w:rsidRPr="007C2D28" w14:paraId="7D4A4215"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2"/>
          </w:tcPr>
          <w:p w14:paraId="5974E7B1" w14:textId="5E03C692" w:rsidR="00A2265E" w:rsidRDefault="00A2265E" w:rsidP="00B26999">
            <w:pPr>
              <w:pStyle w:val="Lijstalinea"/>
              <w:numPr>
                <w:ilvl w:val="1"/>
                <w:numId w:val="12"/>
              </w:numPr>
              <w:ind w:left="720"/>
              <w:contextualSpacing/>
            </w:pPr>
            <w:r>
              <w:t xml:space="preserve">Paragraaf </w:t>
            </w:r>
            <w:r w:rsidRPr="00B06818">
              <w:rPr>
                <w:highlight w:val="yellow"/>
              </w:rPr>
              <w:t>*</w:t>
            </w:r>
            <w:r>
              <w:rPr>
                <w:highlight w:val="yellow"/>
              </w:rPr>
              <w:t>paragraaf</w:t>
            </w:r>
            <w:r w:rsidRPr="00B06818">
              <w:rPr>
                <w:highlight w:val="yellow"/>
              </w:rPr>
              <w:t>nummer</w:t>
            </w:r>
            <w:r>
              <w:t xml:space="preserve"> is gewijzigd in</w:t>
            </w:r>
          </w:p>
          <w:p w14:paraId="74E95C85" w14:textId="77777777" w:rsidR="00A2265E" w:rsidRDefault="00A2265E" w:rsidP="00B26999">
            <w:pPr>
              <w:pStyle w:val="Lijstalinea"/>
              <w:numPr>
                <w:ilvl w:val="2"/>
                <w:numId w:val="12"/>
              </w:numPr>
              <w:ind w:left="1134"/>
              <w:contextualSpacing/>
            </w:pPr>
            <w:r w:rsidRPr="00A91712">
              <w:rPr>
                <w:highlight w:val="yellow"/>
              </w:rPr>
              <w:t>*gewijzigde tekst</w:t>
            </w:r>
          </w:p>
        </w:tc>
      </w:tr>
      <w:tr w:rsidR="00A2265E" w:rsidRPr="007C2D28" w14:paraId="5CD2BF07"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2"/>
          </w:tcPr>
          <w:p w14:paraId="2A4F0861" w14:textId="2B3249D7" w:rsidR="00A2265E" w:rsidRDefault="00A2265E" w:rsidP="00B26999">
            <w:pPr>
              <w:pStyle w:val="Lijstalinea"/>
              <w:numPr>
                <w:ilvl w:val="0"/>
                <w:numId w:val="12"/>
              </w:numPr>
            </w:pPr>
            <w:r w:rsidRPr="004056A5">
              <w:t>Partijen verklaren met de inhoud van de UAV 2012 bekend te zijn</w:t>
            </w:r>
            <w:r>
              <w:t>.</w:t>
            </w:r>
          </w:p>
        </w:tc>
      </w:tr>
      <w:tr w:rsidR="00A2265E" w14:paraId="3892271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8BCEB52" w14:textId="77777777" w:rsidR="00A2265E" w:rsidRDefault="00A2265E" w:rsidP="00B26999">
            <w:pPr>
              <w:pStyle w:val="Kop3"/>
              <w:numPr>
                <w:ilvl w:val="0"/>
                <w:numId w:val="15"/>
              </w:numPr>
            </w:pPr>
            <w:bookmarkStart w:id="37" w:name="_Toc33773778"/>
            <w:bookmarkStart w:id="38" w:name="_Toc61644727"/>
            <w:bookmarkStart w:id="39" w:name="_Toc229056560"/>
            <w:r>
              <w:t>Duur van de Overeenkomst</w:t>
            </w:r>
            <w:bookmarkEnd w:id="37"/>
            <w:bookmarkEnd w:id="38"/>
            <w:bookmarkEnd w:id="39"/>
          </w:p>
        </w:tc>
      </w:tr>
      <w:tr w:rsidR="00A2265E" w:rsidRPr="007C2D28" w14:paraId="3F1CA3C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2B6A12C" w14:textId="77777777" w:rsidR="00A2265E" w:rsidRDefault="00A2265E" w:rsidP="00B26999">
            <w:pPr>
              <w:numPr>
                <w:ilvl w:val="0"/>
                <w:numId w:val="30"/>
              </w:numPr>
              <w:rPr>
                <w:lang w:eastAsia="x-none"/>
              </w:rPr>
            </w:pPr>
            <w:r w:rsidRPr="0047070C">
              <w:rPr>
                <w:lang w:eastAsia="x-none"/>
              </w:rPr>
              <w:t>De Overeenkomst treedt in werking op het moment waarop deze door beide Partijen is ondertekend.</w:t>
            </w:r>
          </w:p>
        </w:tc>
      </w:tr>
      <w:tr w:rsidR="00A2265E" w:rsidRPr="007C2D28" w14:paraId="67CE7C4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0141F3B" w14:textId="23049EC1" w:rsidR="00A2265E" w:rsidRPr="0047070C" w:rsidRDefault="00A2265E" w:rsidP="00B26999">
            <w:pPr>
              <w:numPr>
                <w:ilvl w:val="0"/>
                <w:numId w:val="30"/>
              </w:numPr>
              <w:rPr>
                <w:lang w:eastAsia="x-none"/>
              </w:rPr>
            </w:pPr>
            <w:r w:rsidRPr="00751459">
              <w:rPr>
                <w:lang w:eastAsia="x-none"/>
              </w:rPr>
              <w:t xml:space="preserve">De Overeenkomst loopt af </w:t>
            </w:r>
            <w:r>
              <w:rPr>
                <w:lang w:eastAsia="x-none"/>
              </w:rPr>
              <w:t xml:space="preserve">wanneer het werk is </w:t>
            </w:r>
            <w:r w:rsidR="00747847">
              <w:rPr>
                <w:lang w:eastAsia="x-none"/>
              </w:rPr>
              <w:t>afgerond</w:t>
            </w:r>
            <w:r>
              <w:rPr>
                <w:lang w:eastAsia="x-none"/>
              </w:rPr>
              <w:t>, waarbij de Overeenkomst automatisch is beëindigd zonder dat een opzegging door de Opdrachtgever is vereist.</w:t>
            </w:r>
          </w:p>
        </w:tc>
      </w:tr>
      <w:tr w:rsidR="00A2265E" w:rsidRPr="007C2D28" w14:paraId="55AD9CC7"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6A72622" w14:textId="3BC47CBD" w:rsidR="00A2265E" w:rsidRDefault="00A2265E" w:rsidP="00B26999">
            <w:pPr>
              <w:numPr>
                <w:ilvl w:val="0"/>
                <w:numId w:val="30"/>
              </w:numPr>
            </w:pPr>
            <w:r>
              <w:lastRenderedPageBreak/>
              <w:t xml:space="preserve"> </w:t>
            </w:r>
            <w:r w:rsidRPr="006A06AA">
              <w:t>De Overeenkomst wordt niet verlengd</w:t>
            </w:r>
            <w:r>
              <w:t xml:space="preserve"> en eindigt derhalve van rechtswege </w:t>
            </w:r>
            <w:r w:rsidR="007B1976">
              <w:t>na afronding van de werkzaamheden</w:t>
            </w:r>
            <w:r w:rsidRPr="006A06AA">
              <w:t>.</w:t>
            </w:r>
          </w:p>
        </w:tc>
      </w:tr>
      <w:tr w:rsidR="00A2265E" w:rsidRPr="007C2D28" w14:paraId="54D41DF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5B3873D" w14:textId="6F2E4B48" w:rsidR="00A2265E" w:rsidRDefault="00A2265E" w:rsidP="00B26999">
            <w:pPr>
              <w:numPr>
                <w:ilvl w:val="0"/>
                <w:numId w:val="30"/>
              </w:numPr>
            </w:pPr>
            <w:r>
              <w:t>De Overeenkomst kan door Partijen tussentijds worden opgezegd, indien deze bevoegdheid van een Partij uit de wet voortvloeit. De opzegging dient schriftelijk te geschieden onder opgave van redenen.  De opzegtermijn bedraagt respectievelijk 2 maanden voor Opdrachtgever en 2 maanden voor Aannemer.</w:t>
            </w:r>
          </w:p>
        </w:tc>
      </w:tr>
      <w:tr w:rsidR="00A2265E" w:rsidRPr="007C2D28" w14:paraId="1CBA481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69D4003" w14:textId="1CEDB955" w:rsidR="00A2265E" w:rsidRDefault="00A2265E" w:rsidP="00B26999">
            <w:pPr>
              <w:numPr>
                <w:ilvl w:val="0"/>
                <w:numId w:val="30"/>
              </w:numPr>
            </w:pPr>
            <w:r>
              <w:t xml:space="preserve">De Overeenkomst kan door partijen tussentijds worden opgezegd bij wederzijds goedvinden. </w:t>
            </w:r>
          </w:p>
        </w:tc>
      </w:tr>
      <w:tr w:rsidR="00A2265E" w:rsidRPr="007C2D28" w14:paraId="0F231AD7" w14:textId="77777777" w:rsidTr="00D8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10206" w:type="dxa"/>
            <w:gridSpan w:val="2"/>
          </w:tcPr>
          <w:p w14:paraId="006472D0" w14:textId="29C0F635" w:rsidR="00A2265E" w:rsidRDefault="00A2265E" w:rsidP="00B26999">
            <w:pPr>
              <w:numPr>
                <w:ilvl w:val="0"/>
                <w:numId w:val="30"/>
              </w:numPr>
            </w:pPr>
            <w:r>
              <w:rPr>
                <w:lang w:eastAsia="x-none"/>
              </w:rPr>
              <w:t xml:space="preserve">De Aannemer vangt, </w:t>
            </w:r>
            <w:r>
              <w:t>in afwijking van paragraaf 7 van de UAV 2012,</w:t>
            </w:r>
            <w:r>
              <w:rPr>
                <w:lang w:eastAsia="x-none"/>
              </w:rPr>
              <w:t xml:space="preserve"> met de Prestatie aan</w:t>
            </w:r>
            <w:r w:rsidRPr="001837EB">
              <w:rPr>
                <w:rFonts w:asciiTheme="minorHAnsi" w:hAnsiTheme="minorHAnsi"/>
                <w:lang w:eastAsia="x-none"/>
              </w:rPr>
              <w:t xml:space="preserve"> </w:t>
            </w:r>
            <w:r w:rsidRPr="00224A5B">
              <w:rPr>
                <w:lang w:eastAsia="x-none"/>
              </w:rPr>
              <w:t xml:space="preserve">minimaal 2 </w:t>
            </w:r>
            <w:r>
              <w:rPr>
                <w:lang w:eastAsia="x-none"/>
              </w:rPr>
              <w:t xml:space="preserve">  </w:t>
            </w:r>
            <w:r w:rsidRPr="00224A5B">
              <w:rPr>
                <w:lang w:eastAsia="x-none"/>
              </w:rPr>
              <w:t>weken na het houden van de informatieavond voor bewoners</w:t>
            </w:r>
            <w:r>
              <w:t>.</w:t>
            </w:r>
            <w:r w:rsidRPr="00773661">
              <w:t xml:space="preserve"> Voor deze datum dienen de voorbereidingswerkzaamheden uitgevoerd te zijn.</w:t>
            </w:r>
          </w:p>
        </w:tc>
      </w:tr>
      <w:tr w:rsidR="00A2265E" w:rsidRPr="007C2D28" w14:paraId="7A648EDB"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78258EC" w14:textId="0C492CAF" w:rsidR="00A2265E" w:rsidRDefault="00A2265E" w:rsidP="00B26999">
            <w:pPr>
              <w:numPr>
                <w:ilvl w:val="0"/>
                <w:numId w:val="30"/>
              </w:numPr>
            </w:pPr>
            <w:bookmarkStart w:id="40" w:name="_Hlk514942460"/>
            <w:r w:rsidRPr="00330A26">
              <w:rPr>
                <w:rFonts w:eastAsia="Calibri" w:cs="Calibri"/>
              </w:rPr>
              <w:t>Rechten en verplichtingen welke naar hun aard bestemd zijn om ook na beëindiging van de Overeenkomst voort te duren, blijven na opzegging of ontbinding van de Overeenkomst bestaan. Tot deze rechten en verplichtingen behoren onder meer: veiligheid van de (persoons) gegevens, overdragen van data en gegevens, meldingsplichten, garanties, aansprakelijkheid, eigendom en vrijwaring voor schending van intellectuele eigendomsrechten, geheimhouding, geschillenbeslechting en toepasselijk recht.</w:t>
            </w:r>
            <w:bookmarkEnd w:id="40"/>
            <w:r w:rsidRPr="000045B3" w:rsidDel="0071012B">
              <w:rPr>
                <w:strike/>
              </w:rPr>
              <w:t xml:space="preserve"> </w:t>
            </w:r>
          </w:p>
        </w:tc>
      </w:tr>
      <w:tr w:rsidR="00A2265E" w:rsidRPr="007C2D28" w14:paraId="1A698E0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24A03A7" w14:textId="71C8F3A1" w:rsidR="00A2265E" w:rsidRPr="00EC2532" w:rsidRDefault="00A2265E" w:rsidP="00D24F26">
            <w:pPr>
              <w:pStyle w:val="Kop2"/>
            </w:pPr>
            <w:bookmarkStart w:id="41" w:name="_Toc33773780"/>
            <w:bookmarkStart w:id="42" w:name="_Toc61644729"/>
            <w:bookmarkStart w:id="43" w:name="_Toc229056561"/>
            <w:r w:rsidRPr="0F71423F">
              <w:t>Omschrijving Prestatie</w:t>
            </w:r>
            <w:bookmarkEnd w:id="41"/>
            <w:bookmarkEnd w:id="42"/>
            <w:bookmarkEnd w:id="43"/>
            <w:r w:rsidRPr="0F71423F">
              <w:t xml:space="preserve"> </w:t>
            </w:r>
          </w:p>
        </w:tc>
      </w:tr>
      <w:tr w:rsidR="00A2265E" w:rsidRPr="007C2D28" w14:paraId="1BA3EC3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E7B1D07" w14:textId="77777777" w:rsidR="00A2265E" w:rsidRPr="00EC2532" w:rsidRDefault="00A2265E" w:rsidP="00B26999">
            <w:pPr>
              <w:pStyle w:val="Kop3"/>
              <w:numPr>
                <w:ilvl w:val="0"/>
                <w:numId w:val="15"/>
              </w:numPr>
            </w:pPr>
            <w:bookmarkStart w:id="44" w:name="_Toc33773781"/>
            <w:bookmarkStart w:id="45" w:name="_Toc61644730"/>
            <w:bookmarkStart w:id="46" w:name="_Toc229056562"/>
            <w:r>
              <w:t>Voorwerp</w:t>
            </w:r>
            <w:r w:rsidRPr="0F71423F">
              <w:t xml:space="preserve"> </w:t>
            </w:r>
            <w:r>
              <w:t>van</w:t>
            </w:r>
            <w:r w:rsidRPr="0F71423F">
              <w:t xml:space="preserve"> </w:t>
            </w:r>
            <w:r w:rsidRPr="0F71423F">
              <w:rPr>
                <w:lang w:val="en-US"/>
              </w:rPr>
              <w:t xml:space="preserve">de </w:t>
            </w:r>
            <w:r w:rsidRPr="0F71423F">
              <w:t>Overeenkomst</w:t>
            </w:r>
            <w:bookmarkEnd w:id="44"/>
            <w:bookmarkEnd w:id="45"/>
            <w:bookmarkEnd w:id="46"/>
          </w:p>
        </w:tc>
      </w:tr>
      <w:tr w:rsidR="00A2265E" w:rsidRPr="007C2D28" w14:paraId="542096C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F24319F" w14:textId="5AD3FCF0" w:rsidR="00A2265E" w:rsidRDefault="00A2265E" w:rsidP="00B26999">
            <w:pPr>
              <w:numPr>
                <w:ilvl w:val="0"/>
                <w:numId w:val="7"/>
              </w:numPr>
            </w:pPr>
            <w:r>
              <w:t>De Prestatie is nader omschreven in de documenten, zoals genoemd in artikel 2 lid 01.</w:t>
            </w:r>
          </w:p>
        </w:tc>
      </w:tr>
      <w:tr w:rsidR="00A2265E" w:rsidRPr="007C2D28" w14:paraId="132BDA4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A383018" w14:textId="4AF7800F" w:rsidR="00A2265E" w:rsidRDefault="00A2265E" w:rsidP="00B26999">
            <w:pPr>
              <w:numPr>
                <w:ilvl w:val="0"/>
                <w:numId w:val="7"/>
              </w:numPr>
            </w:pPr>
            <w:r>
              <w:t>Aannemer garandeert de continuïteit van de Prestatie aan de Opdrachtgever gedurende de looptijd van de Overeenkomst en zolang de verplichtingen van Aannemer op basis hiervan voortduren.</w:t>
            </w:r>
          </w:p>
        </w:tc>
      </w:tr>
      <w:tr w:rsidR="00A2265E" w:rsidRPr="007C2D28" w14:paraId="6D78D5A0"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5A1C010" w14:textId="6FADA17F" w:rsidR="00A2265E" w:rsidRPr="005D591D" w:rsidRDefault="00A2265E" w:rsidP="00B26999">
            <w:pPr>
              <w:numPr>
                <w:ilvl w:val="0"/>
                <w:numId w:val="7"/>
              </w:numPr>
            </w:pPr>
            <w:r>
              <w:t>De Opdrachtgever en Aannemer zijn ieder verantwoordelijk voor de inhoud van hun inbreng. Partijen wijzen elkaar</w:t>
            </w:r>
            <w:r w:rsidRPr="00DE537F">
              <w:t>, in aanvulling op paragraaf 2, lid 5 van de UAV 2012,</w:t>
            </w:r>
            <w:r w:rsidRPr="00DE537F">
              <w:rPr>
                <w:lang w:eastAsia="x-none"/>
              </w:rPr>
              <w:t xml:space="preserve"> </w:t>
            </w:r>
            <w:r w:rsidRPr="00DE537F">
              <w:t>op klaarblijkelijke tegenstrijdigheden.</w:t>
            </w:r>
          </w:p>
        </w:tc>
      </w:tr>
      <w:tr w:rsidR="00A2265E" w:rsidRPr="007C2D28" w14:paraId="3805FD3E"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EFD6E68" w14:textId="7DE80BBE" w:rsidR="00A2265E" w:rsidRDefault="00A2265E" w:rsidP="00B26999">
            <w:pPr>
              <w:numPr>
                <w:ilvl w:val="0"/>
                <w:numId w:val="7"/>
              </w:numPr>
            </w:pPr>
            <w:r>
              <w:t>De Overeenkomst bevat een onderhoudstermijn</w:t>
            </w:r>
            <w:r w:rsidRPr="00C60850">
              <w:t>, als bedoeld in paragraaf 11 lid 1 van de UAV 2012, bedraagt zes maanden voor civiele werkzaamheden (o.a. riolering, verharding en openbare verlichting) en twaalf maanden voor groenwerkzaamheden.</w:t>
            </w:r>
          </w:p>
        </w:tc>
      </w:tr>
      <w:tr w:rsidR="00A2265E" w:rsidRPr="007C2D28" w14:paraId="64148BD8"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4A91089" w14:textId="5A9362A8" w:rsidR="00A2265E" w:rsidRPr="005D591D" w:rsidRDefault="00A2265E" w:rsidP="00B26999">
            <w:pPr>
              <w:pStyle w:val="Lijstalinea"/>
              <w:numPr>
                <w:ilvl w:val="0"/>
                <w:numId w:val="7"/>
              </w:numPr>
              <w:rPr>
                <w:lang w:eastAsia="x-none"/>
              </w:rPr>
            </w:pPr>
            <w:r w:rsidRPr="009A17B8">
              <w:t xml:space="preserve">Bij het uitvoeren van zijn werkzaamheden voldoet de Aannemer naast diens andere verplichtingen aan de verplichtingen die voor Opdrachtgever voortvloeien uit de Wet basisregistratie ondergrond (BRO). Hieronder vallen de gebruiksplicht, de aanleverplicht, de meldplicht en de onderzoekplicht met betrekking tot de Landelijke Voorziening BRO (LV BRO). Ingewonnen gegevens die vallen onder de BRO-registratieplicht worden door de Aannemer opgeleverd volgens de eisen en format(s) van de LV BRO. Om registratie door de Aannemer mogelijk te maken, maakt de Opdrachtgever daartoe tijdig een project aan in het Bronhouderportaal.  Voor meer informatie zie </w:t>
            </w:r>
            <w:hyperlink r:id="rId17" w:history="1">
              <w:r w:rsidRPr="009A17B8">
                <w:rPr>
                  <w:color w:val="0563C1"/>
                  <w:u w:val="single"/>
                </w:rPr>
                <w:t>www.bronhouderportaal-bro.nl</w:t>
              </w:r>
            </w:hyperlink>
            <w:r w:rsidRPr="009A17B8">
              <w:t>.</w:t>
            </w:r>
          </w:p>
        </w:tc>
      </w:tr>
      <w:tr w:rsidR="00A2265E" w:rsidRPr="007C2D28" w14:paraId="3D31766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CB45609" w14:textId="7856FAA7" w:rsidR="00A2265E" w:rsidRDefault="00A2265E" w:rsidP="003C503A">
            <w:pPr>
              <w:pStyle w:val="Kop3"/>
              <w:numPr>
                <w:ilvl w:val="0"/>
                <w:numId w:val="15"/>
              </w:numPr>
            </w:pPr>
            <w:bookmarkStart w:id="47" w:name="_Toc163214879"/>
            <w:bookmarkStart w:id="48" w:name="_Toc229056563"/>
            <w:r>
              <w:t>Integriteit Aannemer</w:t>
            </w:r>
            <w:bookmarkEnd w:id="47"/>
            <w:bookmarkEnd w:id="48"/>
          </w:p>
        </w:tc>
      </w:tr>
      <w:tr w:rsidR="00A2265E" w:rsidRPr="007C2D28" w14:paraId="2AB0A64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F39C089" w14:textId="77777777" w:rsidR="00A2265E" w:rsidRPr="009D1161" w:rsidRDefault="00A2265E" w:rsidP="006D40A5">
            <w:pPr>
              <w:numPr>
                <w:ilvl w:val="0"/>
                <w:numId w:val="35"/>
              </w:numPr>
            </w:pPr>
            <w:r w:rsidRPr="009D1161">
              <w:t>De Integriteitsclausule maakt integraal onderdeel uit van deze overeenkomst. De Gemeente behoudt zich het recht voor om de Opdrachtnemer gedurende de looptijd van de overeenkomst te screenen op naleving van deze clausule. Indien de Opdrachtnemer handelt in strijd met de Integriteitsclausule of op enig moment niet (langer) aan de daarin gestelde voorwaarden voldoet, is de Gemeente gerechtigd deze overeenkomst met onmiddellijke ingang, zonder gerechtelijke tussenkomst en per aangetekende brief:</w:t>
            </w:r>
          </w:p>
          <w:p w14:paraId="559C0E5A" w14:textId="77777777" w:rsidR="00A2265E" w:rsidRPr="009D1161" w:rsidRDefault="00A2265E" w:rsidP="006D40A5">
            <w:pPr>
              <w:numPr>
                <w:ilvl w:val="0"/>
                <w:numId w:val="41"/>
              </w:numPr>
            </w:pPr>
            <w:r w:rsidRPr="009D1161">
              <w:t>te ontbinden, of</w:t>
            </w:r>
          </w:p>
          <w:p w14:paraId="5EDF7094" w14:textId="77777777" w:rsidR="00A2265E" w:rsidRPr="009D1161" w:rsidRDefault="00A2265E" w:rsidP="006D40A5">
            <w:pPr>
              <w:numPr>
                <w:ilvl w:val="0"/>
                <w:numId w:val="41"/>
              </w:numPr>
            </w:pPr>
            <w:r w:rsidRPr="009D1161">
              <w:t>op te zeggen,</w:t>
            </w:r>
          </w:p>
          <w:p w14:paraId="614A21A7" w14:textId="3CEECE75" w:rsidR="00A2265E" w:rsidRPr="006D40A5" w:rsidRDefault="00A2265E" w:rsidP="00E77D6E">
            <w:pPr>
              <w:ind w:left="720" w:hanging="360"/>
              <w:rPr>
                <w:rFonts w:ascii="Calibri" w:hAnsi="Calibri" w:cs="Calibri"/>
                <w:sz w:val="21"/>
                <w:szCs w:val="21"/>
              </w:rPr>
            </w:pPr>
            <w:r w:rsidRPr="009D1161">
              <w:t>zulks ter beoordeling van de Gemeente.</w:t>
            </w:r>
          </w:p>
        </w:tc>
      </w:tr>
      <w:tr w:rsidR="00A2265E" w:rsidRPr="007C2D28" w14:paraId="5FBBC4F7"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34805A2" w14:textId="3B25ADE9" w:rsidR="00A2265E" w:rsidRDefault="00A2265E" w:rsidP="005B10C8">
            <w:pPr>
              <w:numPr>
                <w:ilvl w:val="0"/>
                <w:numId w:val="35"/>
              </w:numPr>
            </w:pPr>
            <w:r>
              <w:t>Aannemer</w:t>
            </w:r>
            <w:r w:rsidRPr="00D00F5B">
              <w:t xml:space="preserve"> verplicht zich om zich gedurende de looptijd van de Overeenkomst te onthouden van niet-integere gedragingen, waaronder in ieder geval het verrichten van gedragingen c.q. het plegen van of deelnemen aan misdrijven of overtredingen.</w:t>
            </w:r>
          </w:p>
        </w:tc>
      </w:tr>
      <w:tr w:rsidR="00A2265E" w:rsidRPr="007C2D28" w14:paraId="17B47C9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1801ADC" w14:textId="5FDE5260" w:rsidR="00A2265E" w:rsidRDefault="00A2265E" w:rsidP="005B10C8">
            <w:pPr>
              <w:numPr>
                <w:ilvl w:val="0"/>
                <w:numId w:val="35"/>
              </w:numPr>
            </w:pPr>
            <w:r>
              <w:t xml:space="preserve">Opdrachtgever kan gedurende de looptijd van de Overeenkomst de integriteit van Aannemer of van haar onderaannemers toetsen. De Opdrachtgever doet dit door het uitvoeren van een eigen onderzoek (gemeentelijke Bibob-toetsing) en/of door een Bibob-toetst uit te laten voeren door het Landelijk Bureau Bibob (verder: LBB). De Aannemer wordt door de Opdrachtgever geïnformeerd als de Opdrachtgever een Bibob-toets uitvoert, dan wel laat uitvoeren door het LBB. </w:t>
            </w:r>
          </w:p>
        </w:tc>
      </w:tr>
      <w:tr w:rsidR="00A2265E" w:rsidRPr="007C2D28" w14:paraId="457585D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21CB6A7" w14:textId="23FF0E8D" w:rsidR="00A2265E" w:rsidRDefault="00A2265E" w:rsidP="005B10C8">
            <w:pPr>
              <w:numPr>
                <w:ilvl w:val="0"/>
                <w:numId w:val="35"/>
              </w:numPr>
            </w:pPr>
            <w:r>
              <w:t xml:space="preserve">Als </w:t>
            </w:r>
            <w:r w:rsidRPr="00D00F5B">
              <w:t>uit de toets</w:t>
            </w:r>
            <w:r>
              <w:t xml:space="preserve"> blijkt dat er (mogelijk) s</w:t>
            </w:r>
            <w:r w:rsidRPr="00D00F5B">
              <w:t xml:space="preserve">prake is van integriteitsschending, </w:t>
            </w:r>
            <w:r>
              <w:t xml:space="preserve">dan </w:t>
            </w:r>
            <w:r w:rsidRPr="00D00F5B">
              <w:t xml:space="preserve">stelt de </w:t>
            </w:r>
            <w:r>
              <w:t>Opdrachtgever</w:t>
            </w:r>
            <w:r w:rsidRPr="00D00F5B">
              <w:t xml:space="preserve"> </w:t>
            </w:r>
            <w:r>
              <w:t>Aannemer</w:t>
            </w:r>
            <w:r w:rsidRPr="00D00F5B">
              <w:t xml:space="preserve"> in de gelegenheid om zijn zienswijze in te dienen.  </w:t>
            </w:r>
          </w:p>
        </w:tc>
      </w:tr>
      <w:tr w:rsidR="00A2265E" w:rsidRPr="007C2D28" w14:paraId="48EABD13"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4BF9290" w14:textId="42CDB1E3" w:rsidR="00A2265E" w:rsidRPr="00D00F5B" w:rsidRDefault="00A2265E" w:rsidP="005B10C8">
            <w:pPr>
              <w:numPr>
                <w:ilvl w:val="0"/>
                <w:numId w:val="35"/>
              </w:numPr>
            </w:pPr>
            <w:r>
              <w:t xml:space="preserve">De Opdrachtgever oordeelt op basis van de toetst en de zienswijze van Aannemer. Als naar oordeel van de Opdrachtgever sprake is van </w:t>
            </w:r>
            <w:r w:rsidRPr="00D00F5B">
              <w:t xml:space="preserve">integriteitsschending, dan is de </w:t>
            </w:r>
            <w:r>
              <w:t>Opdrachtgever</w:t>
            </w:r>
            <w:r w:rsidRPr="00D00F5B">
              <w:t xml:space="preserve"> gerechtigd om</w:t>
            </w:r>
            <w:r>
              <w:t xml:space="preserve"> één van de volgende</w:t>
            </w:r>
            <w:r w:rsidRPr="00D00F5B">
              <w:t xml:space="preserve"> maatregelen te nemen</w:t>
            </w:r>
            <w:r>
              <w:t>, zonder dat de Opdrachtgever</w:t>
            </w:r>
            <w:r w:rsidRPr="00CC0256">
              <w:t xml:space="preserve"> </w:t>
            </w:r>
            <w:r>
              <w:t>is</w:t>
            </w:r>
            <w:r w:rsidRPr="00CC0256">
              <w:t xml:space="preserve"> gehouden tot enige schadevergoeding.</w:t>
            </w:r>
          </w:p>
          <w:p w14:paraId="646652FC" w14:textId="78213AA0" w:rsidR="00A2265E" w:rsidRPr="00D00F5B" w:rsidRDefault="00A2265E" w:rsidP="005B10C8">
            <w:pPr>
              <w:numPr>
                <w:ilvl w:val="0"/>
                <w:numId w:val="35"/>
              </w:numPr>
            </w:pPr>
            <w:r w:rsidRPr="00D00F5B">
              <w:t xml:space="preserve">De </w:t>
            </w:r>
            <w:r>
              <w:t>Opdrachtgever</w:t>
            </w:r>
            <w:r w:rsidRPr="00D00F5B">
              <w:t xml:space="preserve"> weigert de inzet van bepaalde onderaannemer(s). Hierbij is de </w:t>
            </w:r>
            <w:r>
              <w:t>Opdrachtgever</w:t>
            </w:r>
            <w:r w:rsidRPr="00D00F5B">
              <w:t xml:space="preserve"> niet gehouden tot enige schadevergoeding. </w:t>
            </w:r>
          </w:p>
          <w:p w14:paraId="448A81FC" w14:textId="07EAB176" w:rsidR="00A2265E" w:rsidRPr="00D00F5B" w:rsidRDefault="00A2265E" w:rsidP="005B10C8">
            <w:pPr>
              <w:numPr>
                <w:ilvl w:val="0"/>
                <w:numId w:val="35"/>
              </w:numPr>
            </w:pPr>
            <w:r w:rsidRPr="00D00F5B">
              <w:lastRenderedPageBreak/>
              <w:t xml:space="preserve">De </w:t>
            </w:r>
            <w:r>
              <w:t>Opdrachtgever</w:t>
            </w:r>
            <w:r w:rsidRPr="00D00F5B">
              <w:t xml:space="preserve"> ontbindt de overeenkomst. </w:t>
            </w:r>
          </w:p>
          <w:p w14:paraId="489CC879" w14:textId="7454C0FC" w:rsidR="00A2265E" w:rsidRDefault="00A2265E" w:rsidP="005B10C8">
            <w:pPr>
              <w:numPr>
                <w:ilvl w:val="0"/>
                <w:numId w:val="35"/>
              </w:numPr>
            </w:pPr>
            <w:r w:rsidRPr="00D00F5B">
              <w:t xml:space="preserve">De </w:t>
            </w:r>
            <w:r>
              <w:t>Opdrachtgever</w:t>
            </w:r>
            <w:r w:rsidRPr="00D00F5B">
              <w:t xml:space="preserve"> stelt extra, al dan niet ontbindende, voorwaarden aan de (uitvoering van) de Overeenkomst. Hierbij is de </w:t>
            </w:r>
            <w:r>
              <w:t>Opdrachtgever</w:t>
            </w:r>
            <w:r w:rsidRPr="00D00F5B">
              <w:t xml:space="preserve"> niet gehouden tot enige schadevergoeding.</w:t>
            </w:r>
          </w:p>
        </w:tc>
      </w:tr>
      <w:tr w:rsidR="00A2265E" w:rsidRPr="007C2D28" w14:paraId="18481FF0"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0646541" w14:textId="0384B40F" w:rsidR="00A2265E" w:rsidRDefault="00A2265E" w:rsidP="005B10C8">
            <w:pPr>
              <w:numPr>
                <w:ilvl w:val="0"/>
                <w:numId w:val="35"/>
              </w:numPr>
            </w:pPr>
            <w:r>
              <w:lastRenderedPageBreak/>
              <w:t>Aannemer</w:t>
            </w:r>
            <w:r w:rsidRPr="00D00F5B">
              <w:t xml:space="preserve"> is verplicht om mee te werken aan zowel de gemeentelijke toetsing als de LBB-toets. </w:t>
            </w:r>
            <w:r>
              <w:t>Als</w:t>
            </w:r>
            <w:r w:rsidRPr="00D00F5B">
              <w:t xml:space="preserve"> </w:t>
            </w:r>
            <w:r>
              <w:t>Aannemer</w:t>
            </w:r>
            <w:r w:rsidRPr="00D00F5B">
              <w:t xml:space="preserve"> geen of onvoldoende medewerking verleent, kan de </w:t>
            </w:r>
            <w:r>
              <w:t>Opdrachtgever</w:t>
            </w:r>
            <w:r w:rsidRPr="00D00F5B">
              <w:t xml:space="preserve"> </w:t>
            </w:r>
            <w:r w:rsidRPr="00F828AE">
              <w:t>besluiten</w:t>
            </w:r>
            <w:r w:rsidRPr="00D00F5B">
              <w:t xml:space="preserve"> om de Overeenkomst zonder schadeplicht te ontbinden.</w:t>
            </w:r>
          </w:p>
        </w:tc>
      </w:tr>
      <w:tr w:rsidR="00A2265E" w:rsidRPr="007C2D28" w14:paraId="5CA86222"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1FDE892" w14:textId="7A37E4F7" w:rsidR="00A2265E" w:rsidRDefault="00A2265E" w:rsidP="005B10C8">
            <w:pPr>
              <w:numPr>
                <w:ilvl w:val="0"/>
                <w:numId w:val="35"/>
              </w:numPr>
            </w:pPr>
            <w:r w:rsidRPr="00D00F5B">
              <w:t xml:space="preserve">Als </w:t>
            </w:r>
            <w:r>
              <w:t xml:space="preserve">Aannemer </w:t>
            </w:r>
            <w:r w:rsidRPr="00D00F5B">
              <w:t xml:space="preserve">zich niet houdt aan de voorwaarden zoals gesteld in het lid 4, sub c van dit artikel en als de ontbindende voorwaarden intreden, dan is de </w:t>
            </w:r>
            <w:r>
              <w:t>Opdrachtgever</w:t>
            </w:r>
            <w:r w:rsidRPr="00D00F5B">
              <w:t xml:space="preserve"> gerechtigd om de Overeenkomst te ontbinden. De </w:t>
            </w:r>
            <w:r>
              <w:t>Opdrachtgever</w:t>
            </w:r>
            <w:r w:rsidRPr="00D00F5B">
              <w:t xml:space="preserve"> kan ook besluiten om andere maatregelen te nemen. </w:t>
            </w:r>
            <w:r>
              <w:t xml:space="preserve">De Opdrachtgever is </w:t>
            </w:r>
            <w:r w:rsidRPr="00D00F5B">
              <w:t>in beide gevallen niet gehouden tot enige schadevergoeding.</w:t>
            </w:r>
          </w:p>
        </w:tc>
      </w:tr>
      <w:tr w:rsidR="00A2265E" w:rsidRPr="007C2D28" w14:paraId="65FBD445"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345D941" w14:textId="76333383" w:rsidR="00A2265E" w:rsidRPr="00C8476F" w:rsidRDefault="001E4F11" w:rsidP="001E4F11">
            <w:pPr>
              <w:pStyle w:val="Kop3"/>
              <w:numPr>
                <w:ilvl w:val="0"/>
                <w:numId w:val="0"/>
              </w:numPr>
              <w:ind w:left="360" w:hanging="360"/>
            </w:pPr>
            <w:bookmarkStart w:id="49" w:name="_Toc33773782"/>
            <w:bookmarkStart w:id="50" w:name="_Toc61644731"/>
            <w:bookmarkStart w:id="51" w:name="_Toc229056564"/>
            <w:r>
              <w:t xml:space="preserve">Artikel 7. </w:t>
            </w:r>
            <w:r w:rsidR="000D4B2F">
              <w:t xml:space="preserve">         </w:t>
            </w:r>
            <w:r w:rsidR="00A2265E">
              <w:t>Communicatie en informatievoorziening</w:t>
            </w:r>
            <w:bookmarkEnd w:id="49"/>
            <w:bookmarkEnd w:id="50"/>
            <w:bookmarkEnd w:id="51"/>
          </w:p>
        </w:tc>
      </w:tr>
      <w:tr w:rsidR="00A2265E" w:rsidRPr="007C2D28" w14:paraId="59C55C1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90B40AC" w14:textId="1CD4B43D" w:rsidR="00A2265E" w:rsidRDefault="00A2265E" w:rsidP="003C503A">
            <w:pPr>
              <w:pStyle w:val="Lijstalinea"/>
              <w:rPr>
                <w:lang w:eastAsia="x-none"/>
              </w:rPr>
            </w:pPr>
            <w:r>
              <w:t xml:space="preserve">Gedurende de looptijd van de Overeenkomst vindt in beginsel éénmaal </w:t>
            </w:r>
            <w:r w:rsidRPr="007F145B">
              <w:t>per twee weken</w:t>
            </w:r>
            <w:r>
              <w:t xml:space="preserve"> een overleg plaats tussen beide Partijen, locatie in overleg. Tijdens het overleg komen minimaal aan de orde: </w:t>
            </w:r>
          </w:p>
          <w:p w14:paraId="0FBCC5A7" w14:textId="77777777" w:rsidR="00A2265E" w:rsidRDefault="00A2265E" w:rsidP="003C503A">
            <w:pPr>
              <w:pStyle w:val="Geenafstand"/>
              <w:numPr>
                <w:ilvl w:val="0"/>
                <w:numId w:val="17"/>
              </w:numPr>
              <w:spacing w:line="255" w:lineRule="atLeast"/>
              <w:ind w:hanging="357"/>
              <w:rPr>
                <w:lang w:eastAsia="x-none"/>
              </w:rPr>
            </w:pPr>
            <w:r>
              <w:t xml:space="preserve">tevredenheid beide Partijen; </w:t>
            </w:r>
          </w:p>
          <w:p w14:paraId="57F74FDD" w14:textId="041B7D38" w:rsidR="00A2265E" w:rsidRDefault="00A2265E" w:rsidP="003C503A">
            <w:pPr>
              <w:pStyle w:val="Geenafstand"/>
              <w:numPr>
                <w:ilvl w:val="0"/>
                <w:numId w:val="17"/>
              </w:numPr>
              <w:spacing w:line="255" w:lineRule="atLeast"/>
              <w:rPr>
                <w:lang w:eastAsia="x-none"/>
              </w:rPr>
            </w:pPr>
            <w:r>
              <w:t>voortgang van de Prestatie</w:t>
            </w:r>
          </w:p>
          <w:p w14:paraId="45BFB3F7" w14:textId="77777777" w:rsidR="00A2265E" w:rsidRPr="00BE6597" w:rsidRDefault="00A2265E" w:rsidP="003C503A">
            <w:pPr>
              <w:pStyle w:val="Geenafstand"/>
              <w:numPr>
                <w:ilvl w:val="0"/>
                <w:numId w:val="17"/>
              </w:numPr>
              <w:spacing w:line="255" w:lineRule="atLeast"/>
              <w:rPr>
                <w:lang w:eastAsia="x-none"/>
              </w:rPr>
            </w:pPr>
            <w:r w:rsidRPr="00BE6597">
              <w:rPr>
                <w:lang w:eastAsia="x-none"/>
              </w:rPr>
              <w:t>nakomen overeengekomen werkafspraken en indicators</w:t>
            </w:r>
            <w:r w:rsidRPr="00BE6597">
              <w:t>;</w:t>
            </w:r>
          </w:p>
          <w:p w14:paraId="6667ED09" w14:textId="77777777" w:rsidR="00A2265E" w:rsidRPr="00BE6597" w:rsidRDefault="00A2265E" w:rsidP="003C503A">
            <w:pPr>
              <w:pStyle w:val="Geenafstand"/>
              <w:numPr>
                <w:ilvl w:val="0"/>
                <w:numId w:val="17"/>
              </w:numPr>
              <w:spacing w:line="255" w:lineRule="atLeast"/>
              <w:rPr>
                <w:lang w:eastAsia="x-none"/>
              </w:rPr>
            </w:pPr>
            <w:r w:rsidRPr="00BE6597">
              <w:rPr>
                <w:lang w:eastAsia="x-none"/>
              </w:rPr>
              <w:t>relatiemanagement</w:t>
            </w:r>
            <w:r w:rsidRPr="00BE6597">
              <w:t>;</w:t>
            </w:r>
          </w:p>
          <w:p w14:paraId="3BFD5819" w14:textId="77777777" w:rsidR="00A2265E" w:rsidRDefault="00A2265E" w:rsidP="003C503A">
            <w:pPr>
              <w:pStyle w:val="Geenafstand"/>
              <w:numPr>
                <w:ilvl w:val="0"/>
                <w:numId w:val="17"/>
              </w:numPr>
              <w:spacing w:line="255" w:lineRule="atLeast"/>
              <w:rPr>
                <w:lang w:eastAsia="x-none"/>
              </w:rPr>
            </w:pPr>
            <w:r>
              <w:t>signaleren en oplossen knelpunten.</w:t>
            </w:r>
          </w:p>
          <w:p w14:paraId="01298B28" w14:textId="432CC5EE" w:rsidR="00A2265E" w:rsidRPr="00C8476F" w:rsidRDefault="00A2265E" w:rsidP="003C503A">
            <w:pPr>
              <w:pStyle w:val="Lijstalinea"/>
              <w:numPr>
                <w:ilvl w:val="0"/>
                <w:numId w:val="0"/>
              </w:numPr>
              <w:ind w:left="360"/>
            </w:pPr>
            <w:r>
              <w:t>Aannemer maakt een verslag van het overleg en zendt dit binnen vijf werkdagen aan de Opdrachtgever. Partijen worden geacht om binnen tien werkdagen inhoudelijk te reageren op het verslag. Indien Partijen niet reageren wordt het verslag als goedgekeurd beschouwd.</w:t>
            </w:r>
          </w:p>
        </w:tc>
      </w:tr>
      <w:tr w:rsidR="00A2265E" w:rsidRPr="007C2D28" w14:paraId="4D52EEC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8703B9E" w14:textId="70AFBABE" w:rsidR="00A2265E" w:rsidRPr="005D591D" w:rsidRDefault="00A2265E" w:rsidP="003C503A">
            <w:pPr>
              <w:pStyle w:val="Lijstalinea"/>
            </w:pPr>
            <w:r>
              <w:t>Indien gewenst door de Opdrachtgever of Aannemer zal een tussentijds overleg plaatsvinden, locatie in overleg. Tijdens dit overleg komen de bespreekpunten aan de orde die op dat moment voor een van beide Partijen actueel zijn. Aannemer maakt een verslag van het overleg en zendt dit binnen vijf werkdagen aan de Opdrachtgever. Partijen worden geacht om binnen tien werkdagen inhoudelijk te reageren op het verslag. Indien Partijen niet reageren wordt het verslag als goedgekeurd beschouwd.</w:t>
            </w:r>
          </w:p>
        </w:tc>
      </w:tr>
      <w:tr w:rsidR="00A2265E" w:rsidRPr="007C2D28" w14:paraId="4130EC1B"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19EFA6D" w14:textId="29C97CF7" w:rsidR="00A2265E" w:rsidRPr="005D591D" w:rsidRDefault="00A2265E" w:rsidP="003C503A">
            <w:pPr>
              <w:pStyle w:val="Lijstalinea"/>
            </w:pPr>
            <w:r>
              <w:t>Na afronden van de Prestatie vindt een eindevaluatie plaats tussen beide Partijen, locatie in overleg. Tijdens de eindevaluatie wordt de Prestatie van Aannemer beoordeeld. De Opdrachtgever maakt een verslag van het overleg en zendt dit binnen vijf werkdagen aan Aannemer. Partijen worden geacht om binnen tien werkdagen inhoudelijk te reageren op het verslag. Indien Partijen niet reageren wordt het verslag als goedgekeurd beschouwd.</w:t>
            </w:r>
          </w:p>
        </w:tc>
      </w:tr>
      <w:tr w:rsidR="00A2265E" w:rsidRPr="007C2D28" w14:paraId="5AEAB03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CDEB20F" w14:textId="37C6644B" w:rsidR="00A2265E" w:rsidRPr="005D591D" w:rsidRDefault="00A2265E" w:rsidP="003C503A">
            <w:pPr>
              <w:pStyle w:val="Lijstalinea"/>
            </w:pPr>
            <w:r>
              <w:t>De afspraken gemaakt in (tussentijdse) overleg(gen) en eindevaluatie zijn bindend voor beide Partijen, tenzij één van hen aangeeft zich niet te willen binden. De afspraken moeten daarvoor zijn vastgelegd en overeengekomen in gespreksverslagen.</w:t>
            </w:r>
          </w:p>
        </w:tc>
      </w:tr>
      <w:tr w:rsidR="00A2265E" w:rsidRPr="007C2D28" w14:paraId="3ED0A82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8784F1A" w14:textId="1D005DAE" w:rsidR="00A2265E" w:rsidRPr="005D591D" w:rsidRDefault="00A2265E" w:rsidP="003C503A">
            <w:pPr>
              <w:pStyle w:val="Lijstalinea"/>
            </w:pPr>
            <w:r>
              <w:t>De kosten voor deze (tussentijdse) overleg(gen) en eindevaluatie</w:t>
            </w:r>
            <w:r w:rsidDel="000468F7">
              <w:t xml:space="preserve"> </w:t>
            </w:r>
            <w:r>
              <w:t>en verslaglegging maken onderdeel uit van de Offerte en kunnen daarom niet apart worden gefactureerd.</w:t>
            </w:r>
          </w:p>
        </w:tc>
      </w:tr>
      <w:tr w:rsidR="00A2265E" w:rsidRPr="007C2D28" w14:paraId="4E60A58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5CEBEB2" w14:textId="77777777" w:rsidR="00A2265E" w:rsidRDefault="00A2265E" w:rsidP="003C503A">
            <w:pPr>
              <w:pStyle w:val="Lijstalinea"/>
            </w:pPr>
            <w:r w:rsidRPr="006443AB">
              <w:t>De Opdrachtgever is vrij in het gebruik van documenten, waaronder het vermenigvuldigen daarvan voor eigen gebruik.</w:t>
            </w:r>
            <w:r w:rsidRPr="006443AB">
              <w:tab/>
            </w:r>
            <w:r w:rsidRPr="006443AB">
              <w:tab/>
            </w:r>
          </w:p>
        </w:tc>
      </w:tr>
      <w:tr w:rsidR="00A2265E" w:rsidRPr="007C2D28" w14:paraId="4856B97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BF55FDE" w14:textId="231F2323" w:rsidR="00A2265E" w:rsidRPr="00C8476F" w:rsidRDefault="001E4F11" w:rsidP="001E4F11">
            <w:pPr>
              <w:pStyle w:val="Kop3"/>
              <w:numPr>
                <w:ilvl w:val="0"/>
                <w:numId w:val="0"/>
              </w:numPr>
              <w:ind w:left="360" w:hanging="360"/>
            </w:pPr>
            <w:bookmarkStart w:id="52" w:name="_Toc229056565"/>
            <w:r>
              <w:t xml:space="preserve">Artikel 8. </w:t>
            </w:r>
            <w:r w:rsidR="000D4B2F">
              <w:t xml:space="preserve">            </w:t>
            </w:r>
            <w:r w:rsidR="00A2265E">
              <w:t>Werkplan, kwaliteit, keuren van bouwstoffen, weekrapporten</w:t>
            </w:r>
            <w:bookmarkEnd w:id="52"/>
          </w:p>
        </w:tc>
      </w:tr>
      <w:tr w:rsidR="00A2265E" w:rsidRPr="007C2D28" w14:paraId="20A5A557"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E780761" w14:textId="5E0D1183" w:rsidR="00A2265E" w:rsidRPr="00C8476F" w:rsidRDefault="00A2265E" w:rsidP="003C503A">
            <w:pPr>
              <w:pStyle w:val="Lijstalinea"/>
              <w:numPr>
                <w:ilvl w:val="0"/>
                <w:numId w:val="31"/>
              </w:numPr>
            </w:pPr>
            <w:r w:rsidRPr="00C54604">
              <w:t>Van de aannemer wordt een kwaliteitsplan voor het uit te voeren werk verlangd overeenkomstig het bepaalde in artikel 01.13.02 van de Standaard.</w:t>
            </w:r>
          </w:p>
        </w:tc>
      </w:tr>
      <w:tr w:rsidR="00A2265E" w:rsidRPr="007C2D28" w14:paraId="5E0A4018"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174C1C6" w14:textId="77777777" w:rsidR="00A2265E" w:rsidRPr="00C8476F" w:rsidRDefault="00A2265E" w:rsidP="003C503A">
            <w:pPr>
              <w:pStyle w:val="Lijstalinea"/>
            </w:pPr>
            <w:r>
              <w:t>De Directie wil bouwstoffen keuren, zoals bedoeld in paragraaf 18 van de UAV 2012.</w:t>
            </w:r>
          </w:p>
        </w:tc>
      </w:tr>
      <w:tr w:rsidR="00A2265E" w:rsidRPr="007C2D28" w14:paraId="26B75C7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3203BD6" w14:textId="0DCE3260" w:rsidR="00A2265E" w:rsidRPr="005D591D" w:rsidRDefault="00A2265E" w:rsidP="003C503A">
            <w:pPr>
              <w:pStyle w:val="Lijstalinea"/>
            </w:pPr>
            <w:r w:rsidRPr="00F00416">
              <w:t>In afwijking van paragraaf 27 lid 1 van de UAV 2012 maakt de aannemer de weekrapporten op. Daarnaast maakt hij ook de termijnstaten op overeenkomstig de Standaard artikel 01.05.01. lid 02. In de weekrapporten dienen de in de paragraaf 27 lid 1 van de UAV 2012 vermelde aantekeningen opnemen. Elk weekrapport en elke termijnstaat behoeft de goedkeuring van de directie en dient daarbij voorzien te worden van een paraaf.</w:t>
            </w:r>
          </w:p>
        </w:tc>
      </w:tr>
      <w:tr w:rsidR="00A2265E" w:rsidRPr="007C2D28" w14:paraId="549EE5A0"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C7594C1" w14:textId="18FA1C35" w:rsidR="00A2265E" w:rsidRDefault="001E4F11" w:rsidP="001E4F11">
            <w:pPr>
              <w:pStyle w:val="Kop3"/>
              <w:numPr>
                <w:ilvl w:val="0"/>
                <w:numId w:val="0"/>
              </w:numPr>
              <w:ind w:left="360" w:hanging="360"/>
            </w:pPr>
            <w:bookmarkStart w:id="53" w:name="_Toc33773783"/>
            <w:bookmarkStart w:id="54" w:name="_Toc61644732"/>
            <w:bookmarkStart w:id="55" w:name="_Toc229056566"/>
            <w:r>
              <w:t xml:space="preserve">Artikel 9. </w:t>
            </w:r>
            <w:r w:rsidR="000D4B2F">
              <w:t xml:space="preserve">            </w:t>
            </w:r>
            <w:r w:rsidR="00A2265E">
              <w:t>Tijdstip van nakoming</w:t>
            </w:r>
            <w:bookmarkEnd w:id="53"/>
            <w:bookmarkEnd w:id="54"/>
            <w:bookmarkEnd w:id="55"/>
          </w:p>
        </w:tc>
      </w:tr>
      <w:tr w:rsidR="00A2265E" w:rsidRPr="007C2D28" w14:paraId="6860C7B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6DE18AD" w14:textId="6EB34AD2" w:rsidR="00A2265E" w:rsidRPr="00480CE8" w:rsidRDefault="00A2265E" w:rsidP="003C503A">
            <w:pPr>
              <w:pStyle w:val="Lijstalinea"/>
              <w:numPr>
                <w:ilvl w:val="0"/>
                <w:numId w:val="18"/>
              </w:numPr>
            </w:pPr>
            <w:r w:rsidRPr="0037798B">
              <w:t>De Prestatie is opgeleverd, als bedoeld in paragraaf 8, lid 1 van de UAV 2012, op uiterlijk 335 dagen na start van de opdracht.</w:t>
            </w:r>
            <w:r>
              <w:t xml:space="preserve"> De Opdrachtgever legt een korting op de Aannemingssom, als bedoeld in paragraaf 42, lid 1 van de UAV 2012, op van € 750,- per Werkdag. Een deel van een Werkdag wordt daarbij als een gehele Werkdag beschouwd.</w:t>
            </w:r>
          </w:p>
        </w:tc>
      </w:tr>
      <w:tr w:rsidR="00A2265E" w:rsidRPr="007C2D28" w14:paraId="6FD9235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1614FFC" w14:textId="7B6E5EBA" w:rsidR="00A2265E" w:rsidRPr="005355AE" w:rsidRDefault="001E4F11" w:rsidP="001E4F11">
            <w:pPr>
              <w:pStyle w:val="Kop3"/>
              <w:numPr>
                <w:ilvl w:val="0"/>
                <w:numId w:val="0"/>
              </w:numPr>
              <w:ind w:left="360" w:hanging="360"/>
            </w:pPr>
            <w:bookmarkStart w:id="56" w:name="_Toc33773784"/>
            <w:bookmarkStart w:id="57" w:name="_Toc61644733"/>
            <w:bookmarkStart w:id="58" w:name="_Toc229056567"/>
            <w:r>
              <w:t xml:space="preserve">Artikel 10. </w:t>
            </w:r>
            <w:r w:rsidR="000D4B2F">
              <w:t xml:space="preserve">          </w:t>
            </w:r>
            <w:r w:rsidR="00A2265E">
              <w:t>Prijzen en tarieven</w:t>
            </w:r>
            <w:bookmarkEnd w:id="56"/>
            <w:bookmarkEnd w:id="57"/>
            <w:bookmarkEnd w:id="58"/>
          </w:p>
        </w:tc>
      </w:tr>
      <w:tr w:rsidR="00A2265E" w:rsidRPr="007C2D28" w14:paraId="21C0EF4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D4EEDA6" w14:textId="206F0BF7" w:rsidR="00A2265E" w:rsidRPr="002277C9" w:rsidRDefault="00A2265E" w:rsidP="003C503A">
            <w:pPr>
              <w:pStyle w:val="Lijstalinea"/>
              <w:numPr>
                <w:ilvl w:val="0"/>
                <w:numId w:val="25"/>
              </w:numPr>
            </w:pPr>
            <w:r>
              <w:t xml:space="preserve">De Prestatie van Aannemer wordt verrekend conform prijzen en/of de tarieven zoals deze zijn aangeboden in de Offerte van Aannemer. </w:t>
            </w:r>
          </w:p>
        </w:tc>
      </w:tr>
      <w:tr w:rsidR="00A2265E" w:rsidRPr="007C2D28" w14:paraId="0CAB70E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1D9B086" w14:textId="77777777" w:rsidR="00A2265E" w:rsidRPr="00EC33F6" w:rsidRDefault="00A2265E" w:rsidP="003C503A">
            <w:pPr>
              <w:pStyle w:val="Lijstalinea"/>
            </w:pPr>
            <w:r>
              <w:lastRenderedPageBreak/>
              <w:t>De aangeboden prijzen en/of tarieven dienen alle kosten en opbrengsten te bevatten die bij de omschreven Prestatie hoort.</w:t>
            </w:r>
          </w:p>
        </w:tc>
      </w:tr>
      <w:tr w:rsidR="00A2265E" w:rsidRPr="007C2D28" w14:paraId="1551E258"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5E86E9E6" w14:textId="33F8698E" w:rsidR="00A2265E" w:rsidRPr="00396DE5" w:rsidRDefault="00A2265E" w:rsidP="003C503A">
            <w:pPr>
              <w:pStyle w:val="Lijstalinea"/>
              <w:numPr>
                <w:ilvl w:val="0"/>
                <w:numId w:val="25"/>
              </w:numPr>
            </w:pPr>
            <w:r w:rsidRPr="00396DE5">
              <w:t>De risicoregeling volgens paragraaf 01.04 van de Standaard is niet van toepassing.</w:t>
            </w:r>
          </w:p>
        </w:tc>
      </w:tr>
      <w:tr w:rsidR="00A2265E" w:rsidRPr="007C2D28" w14:paraId="5F97278B"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1650E28" w14:textId="57FE8410" w:rsidR="00A2265E" w:rsidRPr="00396DE5" w:rsidRDefault="00A2265E" w:rsidP="003C503A">
            <w:pPr>
              <w:pStyle w:val="Lijstalinea"/>
              <w:numPr>
                <w:ilvl w:val="0"/>
                <w:numId w:val="25"/>
              </w:numPr>
            </w:pPr>
            <w:r w:rsidRPr="00396DE5">
              <w:t>De overeengekomen tarieven staan eens per jaar open voor indexatie op basis van het CBS indexcijfer voor Grond weg en Waterbouw (20</w:t>
            </w:r>
            <w:r w:rsidR="008A4AE7">
              <w:t>26</w:t>
            </w:r>
            <w:r w:rsidRPr="00396DE5">
              <w:t xml:space="preserve"> = 100).  De prijsaanpassing is gemaximaliseerd tot de in de benoemde CBS index aangegeven jaarmutatie (4</w:t>
            </w:r>
            <w:r w:rsidRPr="00396DE5">
              <w:rPr>
                <w:vertAlign w:val="superscript"/>
              </w:rPr>
              <w:t>de</w:t>
            </w:r>
            <w:r w:rsidRPr="00396DE5">
              <w:t xml:space="preserve"> kwartaal). Als het CBS de publicatie van het prijsindexcijfer staakt, wordt in overleg aansluiting gezocht bij een vergelijkbare indexeringsmethode. Inhaalslagen voor niet toegepaste prijsaanpassingen zijn niet mogelijk. Van deze optie kunnen beide Partijen voor het eerst gebruik maken per 2 september 2027.</w:t>
            </w:r>
          </w:p>
        </w:tc>
      </w:tr>
      <w:tr w:rsidR="00A2265E" w:rsidRPr="007C2D28" w14:paraId="1BDB0E4D"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562E7EC" w14:textId="5E8B44C4" w:rsidR="00A2265E" w:rsidRPr="00C2604D" w:rsidRDefault="00A2265E" w:rsidP="003C503A">
            <w:pPr>
              <w:pStyle w:val="Lijstalinea"/>
              <w:numPr>
                <w:ilvl w:val="0"/>
                <w:numId w:val="25"/>
              </w:numPr>
            </w:pPr>
            <w:r>
              <w:t>Meer en minderwerk dient van tevoren schriftelijk te zijn overeengekomen en de Directie draagt dit schriftelijk op aan de Aannemer.</w:t>
            </w:r>
          </w:p>
        </w:tc>
      </w:tr>
      <w:tr w:rsidR="00A2265E" w:rsidRPr="007C2D28" w14:paraId="6C8D2D95"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78E7224" w14:textId="624CD26A" w:rsidR="00A2265E" w:rsidRDefault="00A2265E" w:rsidP="003C503A">
            <w:pPr>
              <w:pStyle w:val="Lijstalinea"/>
              <w:numPr>
                <w:ilvl w:val="0"/>
                <w:numId w:val="25"/>
              </w:numPr>
            </w:pPr>
            <w:r w:rsidRPr="006C769C">
              <w:t xml:space="preserve">Zonder voorafgaande melding en </w:t>
            </w:r>
            <w:r>
              <w:t xml:space="preserve">schriftelijke </w:t>
            </w:r>
            <w:r w:rsidRPr="006C769C">
              <w:t>goedkeuring van het meer- en minderwerk of het ter beschikking stellen van</w:t>
            </w:r>
            <w:r w:rsidRPr="36069D08">
              <w:t xml:space="preserve"> </w:t>
            </w:r>
            <w:r w:rsidRPr="006C769C">
              <w:t>werknemers en materieel vindt geen verrekening plaats.</w:t>
            </w:r>
          </w:p>
        </w:tc>
      </w:tr>
      <w:tr w:rsidR="00A2265E" w:rsidRPr="007C2D28" w14:paraId="3A2E12D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4D4EE3D" w14:textId="5C986C2C" w:rsidR="00A2265E" w:rsidRPr="005355AE" w:rsidRDefault="001E4F11" w:rsidP="001E4F11">
            <w:pPr>
              <w:pStyle w:val="Kop3"/>
              <w:numPr>
                <w:ilvl w:val="0"/>
                <w:numId w:val="0"/>
              </w:numPr>
              <w:ind w:left="360" w:hanging="360"/>
            </w:pPr>
            <w:bookmarkStart w:id="59" w:name="_Toc33773785"/>
            <w:bookmarkStart w:id="60" w:name="_Toc61644734"/>
            <w:bookmarkStart w:id="61" w:name="_Toc229056568"/>
            <w:r>
              <w:t xml:space="preserve">Artikel 11. </w:t>
            </w:r>
            <w:r w:rsidR="000D4B2F">
              <w:t xml:space="preserve">         </w:t>
            </w:r>
            <w:r w:rsidR="00A2265E" w:rsidRPr="0F71423F">
              <w:t>Verantwoording</w:t>
            </w:r>
            <w:r w:rsidR="00A2265E">
              <w:t>, facturering en betaling</w:t>
            </w:r>
            <w:bookmarkEnd w:id="59"/>
            <w:bookmarkEnd w:id="60"/>
            <w:bookmarkEnd w:id="61"/>
          </w:p>
        </w:tc>
      </w:tr>
      <w:tr w:rsidR="00A2265E" w:rsidRPr="007C2D28" w14:paraId="6D8D010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4960FDD" w14:textId="23605EB2" w:rsidR="00A2265E" w:rsidRPr="005355AE" w:rsidRDefault="00A2265E" w:rsidP="003C503A">
            <w:pPr>
              <w:numPr>
                <w:ilvl w:val="0"/>
                <w:numId w:val="26"/>
              </w:numPr>
            </w:pPr>
            <w:r>
              <w:rPr>
                <w:lang w:eastAsia="x-none"/>
              </w:rPr>
              <w:t xml:space="preserve">De Aannemer heeft recht op betaling in termijnen, </w:t>
            </w:r>
            <w:r>
              <w:t xml:space="preserve">zoals bedoeld in paragraaf 40, lid 2 van de UAV 2012, </w:t>
            </w:r>
            <w:r>
              <w:rPr>
                <w:lang w:eastAsia="x-none"/>
              </w:rPr>
              <w:t>per 4 weken.</w:t>
            </w:r>
          </w:p>
        </w:tc>
      </w:tr>
      <w:tr w:rsidR="00A2265E" w:rsidRPr="007C2D28" w14:paraId="7C65F17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64284CB" w14:textId="1F065F51" w:rsidR="00A2265E" w:rsidRDefault="00A2265E" w:rsidP="0046505F">
            <w:pPr>
              <w:pStyle w:val="Lijstalinea"/>
              <w:numPr>
                <w:ilvl w:val="0"/>
                <w:numId w:val="26"/>
              </w:numPr>
            </w:pPr>
            <w:r>
              <w:t>Aannemer</w:t>
            </w:r>
            <w:r w:rsidRPr="005A641E">
              <w:t xml:space="preserve"> factureert via e-facturatie</w:t>
            </w:r>
            <w:r>
              <w:t xml:space="preserve"> lukt dat niet dan zendt </w:t>
            </w:r>
            <w:r w:rsidR="006E737C">
              <w:t>Aannemer</w:t>
            </w:r>
            <w:r>
              <w:t xml:space="preserve"> facturen digitaal naar: </w:t>
            </w:r>
            <w:r w:rsidRPr="008F79EA">
              <w:t>efacturen@hollandskroon.nl</w:t>
            </w:r>
          </w:p>
        </w:tc>
      </w:tr>
      <w:tr w:rsidR="00A2265E" w:rsidRPr="007C2D28" w14:paraId="783D683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0206" w:type="dxa"/>
            <w:gridSpan w:val="2"/>
          </w:tcPr>
          <w:p w14:paraId="60D15144" w14:textId="77777777" w:rsidR="00A2265E" w:rsidRDefault="00A2265E" w:rsidP="0046505F">
            <w:pPr>
              <w:pStyle w:val="Lijstalinea"/>
              <w:numPr>
                <w:ilvl w:val="0"/>
                <w:numId w:val="26"/>
              </w:numPr>
            </w:pPr>
            <w:r>
              <w:t>Een factuur bevat minimaal het volgende:</w:t>
            </w:r>
          </w:p>
          <w:p w14:paraId="29A23AF4" w14:textId="409C46A1" w:rsidR="00A2265E" w:rsidRDefault="00A2265E" w:rsidP="00BE344B">
            <w:pPr>
              <w:pStyle w:val="Geenafstand"/>
              <w:numPr>
                <w:ilvl w:val="0"/>
                <w:numId w:val="36"/>
              </w:numPr>
              <w:spacing w:line="255" w:lineRule="atLeast"/>
              <w:ind w:left="1049"/>
            </w:pPr>
            <w:r>
              <w:t>a</w:t>
            </w:r>
            <w:r w:rsidRPr="005A641E">
              <w:t>lle verplichte elementen zoals genoemd in de EN 16931-1 (NLCIUS)</w:t>
            </w:r>
          </w:p>
          <w:p w14:paraId="543C78E4" w14:textId="77777777" w:rsidR="00A2265E" w:rsidRDefault="00A2265E" w:rsidP="00BE344B">
            <w:pPr>
              <w:pStyle w:val="Geenafstand"/>
              <w:numPr>
                <w:ilvl w:val="0"/>
                <w:numId w:val="36"/>
              </w:numPr>
              <w:spacing w:line="255" w:lineRule="atLeast"/>
              <w:ind w:left="1049"/>
            </w:pPr>
            <w:r>
              <w:t xml:space="preserve">T.a.v.: Gemeente Hollands Kroon, Burg. </w:t>
            </w:r>
            <w:proofErr w:type="spellStart"/>
            <w:r>
              <w:t>Mijnlieffstraat</w:t>
            </w:r>
            <w:proofErr w:type="spellEnd"/>
            <w:r>
              <w:t xml:space="preserve"> 1, 1761 BK Anna Paulowna </w:t>
            </w:r>
          </w:p>
          <w:p w14:paraId="16376C10" w14:textId="7ED8D840" w:rsidR="00A2265E" w:rsidRDefault="00A2265E" w:rsidP="00BE344B">
            <w:pPr>
              <w:pStyle w:val="Geenafstand"/>
              <w:numPr>
                <w:ilvl w:val="0"/>
                <w:numId w:val="36"/>
              </w:numPr>
              <w:spacing w:line="255" w:lineRule="atLeast"/>
              <w:ind w:left="1049"/>
            </w:pPr>
            <w:r>
              <w:t xml:space="preserve">Een door de Opdrachtgever goedgekeurde specificatie van de verrichte Prestatie </w:t>
            </w:r>
          </w:p>
          <w:p w14:paraId="6DE5298D" w14:textId="77777777" w:rsidR="00A2265E" w:rsidRDefault="00A2265E" w:rsidP="00EB7266">
            <w:pPr>
              <w:pStyle w:val="Geenafstand"/>
              <w:numPr>
                <w:ilvl w:val="0"/>
                <w:numId w:val="36"/>
              </w:numPr>
              <w:spacing w:line="255" w:lineRule="atLeast"/>
              <w:ind w:left="1049"/>
            </w:pPr>
            <w:r>
              <w:t>Het totale factuurbedrag inclusief en exclusief btw</w:t>
            </w:r>
          </w:p>
          <w:p w14:paraId="52BD1534" w14:textId="11FE8FF3" w:rsidR="00A2265E" w:rsidRDefault="00A2265E" w:rsidP="00EB7266">
            <w:pPr>
              <w:pStyle w:val="Geenafstand"/>
              <w:numPr>
                <w:ilvl w:val="0"/>
                <w:numId w:val="36"/>
              </w:numPr>
              <w:spacing w:line="255" w:lineRule="atLeast"/>
              <w:ind w:left="1049"/>
            </w:pPr>
            <w:r>
              <w:t>Teamnaam en naam opdrachtgever: *</w:t>
            </w:r>
            <w:r w:rsidRPr="00EB7266">
              <w:rPr>
                <w:highlight w:val="yellow"/>
              </w:rPr>
              <w:t>teamnaam invullen + naam</w:t>
            </w:r>
            <w:r>
              <w:t xml:space="preserve"> </w:t>
            </w:r>
          </w:p>
          <w:p w14:paraId="6A9077FD" w14:textId="61D754FC" w:rsidR="00A2265E" w:rsidRPr="00EB7266" w:rsidRDefault="00A2265E" w:rsidP="00EB7266">
            <w:pPr>
              <w:pStyle w:val="Geenafstand"/>
              <w:numPr>
                <w:ilvl w:val="0"/>
                <w:numId w:val="36"/>
              </w:numPr>
              <w:spacing w:line="255" w:lineRule="atLeast"/>
              <w:ind w:left="1049"/>
              <w:rPr>
                <w:rFonts w:eastAsia="Arial" w:cs="Arial"/>
                <w:szCs w:val="20"/>
              </w:rPr>
            </w:pPr>
            <w:r>
              <w:t>Omschrijving opdracht: Herinrichting Geerligslaan west</w:t>
            </w:r>
          </w:p>
          <w:p w14:paraId="4B913FFC" w14:textId="29E252D5" w:rsidR="00A2265E" w:rsidRPr="00EB7266" w:rsidRDefault="00A2265E" w:rsidP="00EB7266">
            <w:pPr>
              <w:pStyle w:val="Geenafstand"/>
              <w:numPr>
                <w:ilvl w:val="0"/>
                <w:numId w:val="36"/>
              </w:numPr>
              <w:spacing w:line="255" w:lineRule="atLeast"/>
              <w:ind w:left="1049"/>
              <w:rPr>
                <w:rFonts w:eastAsia="Arial" w:cs="Arial"/>
                <w:szCs w:val="20"/>
              </w:rPr>
            </w:pPr>
            <w:r>
              <w:t>Contractnummer: *invullen</w:t>
            </w:r>
            <w:r w:rsidRPr="00EB7266">
              <w:rPr>
                <w:highlight w:val="yellow"/>
              </w:rPr>
              <w:t xml:space="preserve"> *</w:t>
            </w:r>
          </w:p>
          <w:p w14:paraId="17384E52" w14:textId="0E19EA50" w:rsidR="00A2265E" w:rsidRPr="005355AE" w:rsidRDefault="00A2265E" w:rsidP="00EB7266">
            <w:pPr>
              <w:pStyle w:val="Geenafstand"/>
              <w:spacing w:line="255" w:lineRule="atLeast"/>
              <w:ind w:left="720"/>
              <w:rPr>
                <w:rFonts w:eastAsia="Arial" w:cs="Arial"/>
                <w:szCs w:val="20"/>
              </w:rPr>
            </w:pPr>
          </w:p>
        </w:tc>
      </w:tr>
      <w:tr w:rsidR="00A2265E" w:rsidRPr="007C2D28" w14:paraId="1BC1A210"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522458A" w14:textId="58030561" w:rsidR="00A2265E" w:rsidRDefault="00A2265E" w:rsidP="0046505F">
            <w:pPr>
              <w:pStyle w:val="Lijstalinea"/>
              <w:numPr>
                <w:ilvl w:val="0"/>
                <w:numId w:val="26"/>
              </w:numPr>
            </w:pPr>
            <w:r>
              <w:t xml:space="preserve">Aannemer gebruikt de volgende gegevens voor de e-facturatie: </w:t>
            </w:r>
          </w:p>
          <w:p w14:paraId="2ED293E1" w14:textId="30F160C1" w:rsidR="00A2265E" w:rsidRDefault="00A2265E" w:rsidP="0046505F">
            <w:pPr>
              <w:pStyle w:val="Lijstalinea"/>
              <w:numPr>
                <w:ilvl w:val="1"/>
                <w:numId w:val="26"/>
              </w:numPr>
            </w:pPr>
            <w:r>
              <w:t xml:space="preserve">Organisatie identificatienummer (OIN): </w:t>
            </w:r>
            <w:r w:rsidRPr="0027210E">
              <w:rPr>
                <w:highlight w:val="yellow"/>
                <w:lang w:eastAsia="x-none"/>
              </w:rPr>
              <w:t>*</w:t>
            </w:r>
            <w:r w:rsidRPr="0027210E">
              <w:rPr>
                <w:highlight w:val="yellow"/>
              </w:rPr>
              <w:t>invullen</w:t>
            </w:r>
          </w:p>
          <w:p w14:paraId="5F7FE2EC" w14:textId="77777777" w:rsidR="00A2265E" w:rsidRDefault="00A2265E" w:rsidP="0046505F">
            <w:pPr>
              <w:pStyle w:val="Lijstalinea"/>
              <w:numPr>
                <w:ilvl w:val="1"/>
                <w:numId w:val="26"/>
              </w:numPr>
            </w:pPr>
            <w:proofErr w:type="spellStart"/>
            <w:r>
              <w:t>Buyerreference</w:t>
            </w:r>
            <w:proofErr w:type="spellEnd"/>
            <w:r>
              <w:t xml:space="preserve"> (routenummer)/ Budgetbeheerdersnummer: </w:t>
            </w:r>
            <w:r w:rsidRPr="0027210E">
              <w:rPr>
                <w:highlight w:val="yellow"/>
                <w:lang w:eastAsia="x-none"/>
              </w:rPr>
              <w:t>*</w:t>
            </w:r>
            <w:r w:rsidRPr="0027210E">
              <w:rPr>
                <w:highlight w:val="yellow"/>
              </w:rPr>
              <w:t>invullen</w:t>
            </w:r>
          </w:p>
          <w:p w14:paraId="48315CD0" w14:textId="06F24E15" w:rsidR="00A2265E" w:rsidRDefault="00A2265E" w:rsidP="0046505F">
            <w:pPr>
              <w:pStyle w:val="Lijstalinea"/>
              <w:numPr>
                <w:ilvl w:val="1"/>
                <w:numId w:val="26"/>
              </w:numPr>
            </w:pPr>
            <w:proofErr w:type="spellStart"/>
            <w:r>
              <w:t>PaymentMeansCode</w:t>
            </w:r>
            <w:proofErr w:type="spellEnd"/>
            <w:r>
              <w:t xml:space="preserve">: codelijst UN/EDIFACT en NLCIUS: </w:t>
            </w:r>
          </w:p>
          <w:p w14:paraId="28C272AD" w14:textId="77777777" w:rsidR="00A2265E" w:rsidRDefault="00A2265E" w:rsidP="0046505F">
            <w:pPr>
              <w:pStyle w:val="Lijstalinea"/>
              <w:numPr>
                <w:ilvl w:val="2"/>
                <w:numId w:val="26"/>
              </w:numPr>
            </w:pPr>
            <w:r>
              <w:t xml:space="preserve">58 SEPA Bankoverschrijving  </w:t>
            </w:r>
          </w:p>
          <w:p w14:paraId="46B62BE4" w14:textId="77777777" w:rsidR="00A2265E" w:rsidRPr="005355AE" w:rsidRDefault="00A2265E" w:rsidP="0046505F">
            <w:pPr>
              <w:pStyle w:val="Lijstalinea"/>
              <w:numPr>
                <w:ilvl w:val="2"/>
                <w:numId w:val="26"/>
              </w:numPr>
            </w:pPr>
            <w:r>
              <w:t xml:space="preserve">59 SEPA Incasso. </w:t>
            </w:r>
          </w:p>
        </w:tc>
      </w:tr>
      <w:tr w:rsidR="00A2265E" w:rsidRPr="007C2D28" w14:paraId="5E22F5DE"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3C93DF2" w14:textId="77777777" w:rsidR="00A2265E" w:rsidRDefault="00A2265E" w:rsidP="0046505F">
            <w:pPr>
              <w:numPr>
                <w:ilvl w:val="0"/>
                <w:numId w:val="26"/>
              </w:numPr>
              <w:rPr>
                <w:lang w:eastAsia="x-none"/>
              </w:rPr>
            </w:pPr>
            <w:r>
              <w:rPr>
                <w:lang w:eastAsia="x-none"/>
              </w:rPr>
              <w:t>De Opdrachtgever</w:t>
            </w:r>
            <w:r w:rsidRPr="00185108">
              <w:rPr>
                <w:lang w:eastAsia="x-none"/>
              </w:rPr>
              <w:t xml:space="preserve"> heeft het recht</w:t>
            </w:r>
            <w:r>
              <w:rPr>
                <w:lang w:eastAsia="x-none"/>
              </w:rPr>
              <w:t xml:space="preserve"> </w:t>
            </w:r>
            <w:r w:rsidRPr="00185108">
              <w:rPr>
                <w:lang w:eastAsia="x-none"/>
              </w:rPr>
              <w:t>het bedrag van de factuur te verminderen met</w:t>
            </w:r>
            <w:r>
              <w:rPr>
                <w:lang w:eastAsia="x-none"/>
              </w:rPr>
              <w:t>:</w:t>
            </w:r>
            <w:r w:rsidRPr="00185108">
              <w:rPr>
                <w:lang w:eastAsia="x-none"/>
              </w:rPr>
              <w:t xml:space="preserve"> </w:t>
            </w:r>
          </w:p>
          <w:p w14:paraId="78A85061" w14:textId="3EAB12E7" w:rsidR="00A2265E" w:rsidRDefault="00A2265E" w:rsidP="0046505F">
            <w:pPr>
              <w:pStyle w:val="Lijstalinea"/>
              <w:numPr>
                <w:ilvl w:val="1"/>
                <w:numId w:val="26"/>
              </w:numPr>
            </w:pPr>
            <w:r w:rsidRPr="00185108">
              <w:t>bedragen voor</w:t>
            </w:r>
            <w:r>
              <w:t xml:space="preserve"> kortingen, als bedoeld in paragraaf 42 UAV 2012; en</w:t>
            </w:r>
          </w:p>
          <w:p w14:paraId="3D17CE38" w14:textId="348A2F32" w:rsidR="00A2265E" w:rsidRPr="005355AE" w:rsidRDefault="00A2265E" w:rsidP="0046505F">
            <w:pPr>
              <w:pStyle w:val="Lijstalinea"/>
              <w:numPr>
                <w:ilvl w:val="1"/>
                <w:numId w:val="26"/>
              </w:numPr>
              <w:rPr>
                <w:lang w:eastAsia="x-none"/>
              </w:rPr>
            </w:pPr>
            <w:r>
              <w:t>schadevergoeding(en), als bedoeld in paragraaf 46, lid 1,</w:t>
            </w:r>
            <w:r w:rsidRPr="0F71423F">
              <w:t xml:space="preserve"> </w:t>
            </w:r>
            <w:r>
              <w:t>o</w:t>
            </w:r>
            <w:r w:rsidRPr="00A2614C">
              <w:t>ngeacht of de vordering tot betaling daarvan op een derde is overgegaan</w:t>
            </w:r>
            <w:r w:rsidRPr="0F71423F">
              <w:t>.</w:t>
            </w:r>
          </w:p>
        </w:tc>
      </w:tr>
      <w:tr w:rsidR="00A2265E" w:rsidRPr="007C2D28" w14:paraId="55AF97D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2574D20" w14:textId="523643A4" w:rsidR="00A2265E" w:rsidRDefault="001E4F11" w:rsidP="001E4F11">
            <w:pPr>
              <w:pStyle w:val="Kop3"/>
              <w:numPr>
                <w:ilvl w:val="0"/>
                <w:numId w:val="0"/>
              </w:numPr>
              <w:ind w:left="360" w:hanging="360"/>
            </w:pPr>
            <w:bookmarkStart w:id="62" w:name="_Toc33773787"/>
            <w:bookmarkStart w:id="63" w:name="_Toc61644736"/>
            <w:bookmarkStart w:id="64" w:name="_Toc229056569"/>
            <w:r>
              <w:t xml:space="preserve">Artikel 12. </w:t>
            </w:r>
            <w:r w:rsidR="000D4B2F">
              <w:t xml:space="preserve">         </w:t>
            </w:r>
            <w:r w:rsidR="00A2265E">
              <w:t>Verzekeringen en zekerheidstelling</w:t>
            </w:r>
            <w:bookmarkEnd w:id="62"/>
            <w:bookmarkEnd w:id="63"/>
            <w:bookmarkEnd w:id="64"/>
          </w:p>
        </w:tc>
      </w:tr>
      <w:tr w:rsidR="00A2265E" w:rsidRPr="007C2D28" w14:paraId="71948F63"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78C6616" w14:textId="5124B5EF" w:rsidR="00A2265E" w:rsidRDefault="00A2265E" w:rsidP="0046505F">
            <w:pPr>
              <w:numPr>
                <w:ilvl w:val="0"/>
                <w:numId w:val="21"/>
              </w:numPr>
              <w:rPr>
                <w:lang w:eastAsia="x-none"/>
              </w:rPr>
            </w:pPr>
            <w:r w:rsidRPr="002F230D">
              <w:rPr>
                <w:lang w:eastAsia="x-none"/>
              </w:rPr>
              <w:t>Een zekerheidstelling conform paragraaf 43a van de UAV 2012 wordt verlangd. Indien de aannemer de waarde van de zekerheid niet in de vorm van een bankgarantie wilt geven, maar in de vorm van het inhouden van het bedrag van de waarde van de zekerheid op de eerste termijn(en), dan is dit toegestaan. In paragraaf 43a van de UAV 2012 dient dan voor bankgarantie te worden gelezen ‘ingehouden bedrag'.</w:t>
            </w:r>
          </w:p>
        </w:tc>
      </w:tr>
      <w:tr w:rsidR="00A2265E" w:rsidRPr="007C2D28" w14:paraId="10DAD12B"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3A2702C" w14:textId="01C85C9D" w:rsidR="00A2265E" w:rsidRPr="00F149FF" w:rsidRDefault="001E4F11" w:rsidP="001E4F11">
            <w:pPr>
              <w:pStyle w:val="Kop3"/>
              <w:numPr>
                <w:ilvl w:val="0"/>
                <w:numId w:val="0"/>
              </w:numPr>
              <w:ind w:left="360" w:hanging="360"/>
            </w:pPr>
            <w:bookmarkStart w:id="65" w:name="_Toc229056570"/>
            <w:r>
              <w:t xml:space="preserve">Artikel 13. </w:t>
            </w:r>
            <w:r w:rsidR="000D4B2F">
              <w:t xml:space="preserve">          </w:t>
            </w:r>
            <w:r w:rsidR="00A2265E">
              <w:t xml:space="preserve">Constructie </w:t>
            </w:r>
            <w:proofErr w:type="spellStart"/>
            <w:r w:rsidR="00A2265E">
              <w:t>All</w:t>
            </w:r>
            <w:proofErr w:type="spellEnd"/>
            <w:r w:rsidR="00A2265E">
              <w:t xml:space="preserve"> </w:t>
            </w:r>
            <w:proofErr w:type="spellStart"/>
            <w:r w:rsidR="00A2265E">
              <w:t>Risks</w:t>
            </w:r>
            <w:proofErr w:type="spellEnd"/>
            <w:r w:rsidR="00A2265E">
              <w:t xml:space="preserve"> (CAR-) verzekering</w:t>
            </w:r>
            <w:bookmarkEnd w:id="65"/>
          </w:p>
        </w:tc>
      </w:tr>
      <w:tr w:rsidR="00A2265E" w:rsidRPr="007C2D28" w14:paraId="5FEFDC9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5970B94" w14:textId="1A3AECA9" w:rsidR="00A2265E" w:rsidRPr="00F149FF" w:rsidRDefault="00A2265E" w:rsidP="0046505F">
            <w:pPr>
              <w:numPr>
                <w:ilvl w:val="0"/>
                <w:numId w:val="28"/>
              </w:numPr>
              <w:rPr>
                <w:lang w:eastAsia="x-none"/>
              </w:rPr>
            </w:pPr>
            <w:r>
              <w:t>Opdracht</w:t>
            </w:r>
            <w:r w:rsidR="000F0688">
              <w:t>nemer</w:t>
            </w:r>
            <w:r>
              <w:t xml:space="preserve"> heeft voor zijn rekening en mede ten behoeve van de architect, adviseurs, constructeurs, Aannemer(s) en onderaannemer(s), een Constructie </w:t>
            </w:r>
            <w:proofErr w:type="spellStart"/>
            <w:r>
              <w:t>All</w:t>
            </w:r>
            <w:proofErr w:type="spellEnd"/>
            <w:r>
              <w:t xml:space="preserve"> </w:t>
            </w:r>
            <w:proofErr w:type="spellStart"/>
            <w:r>
              <w:t>Risks</w:t>
            </w:r>
            <w:proofErr w:type="spellEnd"/>
            <w:r>
              <w:t xml:space="preserve"> (CAR-) verzekering (verder: CAR-verzekering) afgesloten.</w:t>
            </w:r>
          </w:p>
        </w:tc>
      </w:tr>
      <w:tr w:rsidR="00A2265E" w:rsidRPr="007C2D28" w14:paraId="1A632C6E"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FEEB2D3" w14:textId="0485896C" w:rsidR="00A2265E" w:rsidRDefault="00A2265E" w:rsidP="0086066F">
            <w:pPr>
              <w:pStyle w:val="Lijstalinea"/>
              <w:numPr>
                <w:ilvl w:val="0"/>
                <w:numId w:val="28"/>
              </w:numPr>
              <w:contextualSpacing/>
            </w:pPr>
            <w:r>
              <w:t>In overeenstemming met het in de polis bepaalde wordt onder andere dekking gegeven voor de volgende rubrieken:</w:t>
            </w:r>
          </w:p>
          <w:p w14:paraId="32BB98A1" w14:textId="77777777" w:rsidR="00A2265E" w:rsidRDefault="00A2265E" w:rsidP="0086066F">
            <w:pPr>
              <w:pStyle w:val="Lijstalinea"/>
              <w:numPr>
                <w:ilvl w:val="1"/>
                <w:numId w:val="28"/>
              </w:numPr>
            </w:pPr>
            <w:r>
              <w:t xml:space="preserve">Materiële schade aan het werk, ontstaan op of in de directe nabijheid van het (de) bouwterrein(en); </w:t>
            </w:r>
          </w:p>
          <w:p w14:paraId="61DB2344" w14:textId="77777777" w:rsidR="00A2265E" w:rsidRDefault="00A2265E" w:rsidP="0086066F">
            <w:pPr>
              <w:pStyle w:val="Lijstalinea"/>
              <w:numPr>
                <w:ilvl w:val="1"/>
                <w:numId w:val="28"/>
              </w:numPr>
            </w:pPr>
            <w:r>
              <w:t xml:space="preserve">Aansprakelijkheid aan derden, inclusief onderlinge aansprakelijkheid van de verzekerden; </w:t>
            </w:r>
          </w:p>
          <w:p w14:paraId="2EE4CC2F" w14:textId="77777777" w:rsidR="00A2265E" w:rsidRDefault="00A2265E" w:rsidP="0086066F">
            <w:pPr>
              <w:pStyle w:val="Lijstalinea"/>
              <w:numPr>
                <w:ilvl w:val="1"/>
                <w:numId w:val="28"/>
              </w:numPr>
            </w:pPr>
            <w:r>
              <w:t xml:space="preserve">Materiële schade aan bestaande eigendommen van de opdrachtgever ten gevolge van de uitvoering van de uitvoering van de werkzaamheden; </w:t>
            </w:r>
          </w:p>
          <w:p w14:paraId="1A79F0CE" w14:textId="77777777" w:rsidR="00A2265E" w:rsidRDefault="00A2265E" w:rsidP="0086066F">
            <w:pPr>
              <w:pStyle w:val="Lijstalinea"/>
              <w:numPr>
                <w:ilvl w:val="1"/>
                <w:numId w:val="28"/>
              </w:numPr>
            </w:pPr>
            <w:r>
              <w:t xml:space="preserve">Schade aan eigendommen van de directie en de aannemer; </w:t>
            </w:r>
          </w:p>
          <w:p w14:paraId="79A49B16" w14:textId="3EF44909" w:rsidR="00A2265E" w:rsidRPr="00F149FF" w:rsidRDefault="00A2265E" w:rsidP="00544674">
            <w:pPr>
              <w:pStyle w:val="Lijstalinea"/>
              <w:numPr>
                <w:ilvl w:val="1"/>
                <w:numId w:val="28"/>
              </w:numPr>
            </w:pPr>
            <w:r>
              <w:t xml:space="preserve">Transportschade. </w:t>
            </w:r>
          </w:p>
        </w:tc>
      </w:tr>
      <w:tr w:rsidR="00A2265E" w:rsidRPr="007C2D28" w14:paraId="1CD96B65"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7D91B87" w14:textId="77777777" w:rsidR="00A2265E" w:rsidRDefault="00A2265E" w:rsidP="0086066F">
            <w:pPr>
              <w:pStyle w:val="Lijstalinea"/>
              <w:numPr>
                <w:ilvl w:val="0"/>
                <w:numId w:val="28"/>
              </w:numPr>
              <w:contextualSpacing/>
            </w:pPr>
            <w:r>
              <w:t>De verzekering dient dekking te bieden voor de volgende bedragen:</w:t>
            </w:r>
          </w:p>
          <w:p w14:paraId="5F01FB55" w14:textId="38877CE6" w:rsidR="00A2265E" w:rsidRDefault="00A2265E" w:rsidP="0086066F">
            <w:pPr>
              <w:pStyle w:val="Lijstalinea"/>
              <w:numPr>
                <w:ilvl w:val="1"/>
                <w:numId w:val="28"/>
              </w:numPr>
              <w:contextualSpacing/>
            </w:pPr>
            <w:r>
              <w:t>Schade aan het werk: De verzekering dient tot een bedrag van € (gelijk aan de bouwkundige</w:t>
            </w:r>
          </w:p>
          <w:p w14:paraId="6A13DE4B" w14:textId="77777777" w:rsidR="00A2265E" w:rsidRDefault="00A2265E" w:rsidP="00544674">
            <w:pPr>
              <w:pStyle w:val="Lijstalinea"/>
              <w:numPr>
                <w:ilvl w:val="0"/>
                <w:numId w:val="0"/>
              </w:numPr>
              <w:ind w:left="1080"/>
              <w:contextualSpacing/>
            </w:pPr>
            <w:r>
              <w:lastRenderedPageBreak/>
              <w:t>aanneemsom) te geschieden. Uit dit bedrag dient de schadevergoeding worden voldaan van</w:t>
            </w:r>
          </w:p>
          <w:p w14:paraId="1743CB19" w14:textId="77777777" w:rsidR="00A2265E" w:rsidRDefault="00A2265E" w:rsidP="00544674">
            <w:pPr>
              <w:pStyle w:val="Lijstalinea"/>
              <w:numPr>
                <w:ilvl w:val="0"/>
                <w:numId w:val="0"/>
              </w:numPr>
              <w:ind w:left="1080"/>
              <w:contextualSpacing/>
            </w:pPr>
            <w:r>
              <w:t>opruiming, herstel of vervanging van hetgeen is beschadigd of verloren gegaan, en ook de</w:t>
            </w:r>
          </w:p>
          <w:p w14:paraId="1ED34E7C" w14:textId="77777777" w:rsidR="00A2265E" w:rsidRDefault="00A2265E" w:rsidP="00544674">
            <w:pPr>
              <w:pStyle w:val="Lijstalinea"/>
              <w:numPr>
                <w:ilvl w:val="0"/>
                <w:numId w:val="0"/>
              </w:numPr>
              <w:ind w:left="1080"/>
              <w:contextualSpacing/>
            </w:pPr>
            <w:r>
              <w:t>kosten van voorbereiding, directievoering en toezicht. Als bij schadeafwikkeling een</w:t>
            </w:r>
          </w:p>
          <w:p w14:paraId="2B769AB4" w14:textId="77777777" w:rsidR="00A2265E" w:rsidRDefault="00A2265E" w:rsidP="00544674">
            <w:pPr>
              <w:pStyle w:val="Lijstalinea"/>
              <w:numPr>
                <w:ilvl w:val="0"/>
                <w:numId w:val="0"/>
              </w:numPr>
              <w:ind w:left="1080"/>
              <w:contextualSpacing/>
            </w:pPr>
            <w:r>
              <w:t>afmakingscourtage in rekening wordt gebracht, dient het te verzekeren bedrag met een</w:t>
            </w:r>
          </w:p>
          <w:p w14:paraId="0019B2F4" w14:textId="77777777" w:rsidR="00A2265E" w:rsidRDefault="00A2265E" w:rsidP="00544674">
            <w:pPr>
              <w:pStyle w:val="Lijstalinea"/>
              <w:numPr>
                <w:ilvl w:val="0"/>
                <w:numId w:val="0"/>
              </w:numPr>
              <w:ind w:left="1080"/>
              <w:contextualSpacing/>
            </w:pPr>
            <w:r>
              <w:t>dienovereenkomstig percentage te worden verhoogd;</w:t>
            </w:r>
          </w:p>
          <w:p w14:paraId="74F2D9A8" w14:textId="7190F13F" w:rsidR="00A2265E" w:rsidRDefault="00A2265E" w:rsidP="0086066F">
            <w:pPr>
              <w:pStyle w:val="Lijstalinea"/>
              <w:numPr>
                <w:ilvl w:val="1"/>
                <w:numId w:val="28"/>
              </w:numPr>
              <w:contextualSpacing/>
            </w:pPr>
            <w:r>
              <w:t>Aansprakelijkheid: Te verzekeren bedrag € 2.500.000, --;</w:t>
            </w:r>
          </w:p>
          <w:p w14:paraId="239509E1" w14:textId="2903793A" w:rsidR="00A2265E" w:rsidRDefault="00A2265E" w:rsidP="0086066F">
            <w:pPr>
              <w:pStyle w:val="Lijstalinea"/>
              <w:numPr>
                <w:ilvl w:val="1"/>
                <w:numId w:val="28"/>
              </w:numPr>
              <w:contextualSpacing/>
            </w:pPr>
            <w:r>
              <w:t>Schade aan bestaande eigendommen opdrachtgever: Te verzekeren bedrag €1.500.000,--;</w:t>
            </w:r>
          </w:p>
          <w:p w14:paraId="58E76CD7" w14:textId="5BFFF13D" w:rsidR="00A2265E" w:rsidRDefault="00A2265E" w:rsidP="0086066F">
            <w:pPr>
              <w:pStyle w:val="Lijstalinea"/>
              <w:numPr>
                <w:ilvl w:val="1"/>
                <w:numId w:val="28"/>
              </w:numPr>
              <w:contextualSpacing/>
            </w:pPr>
            <w:r>
              <w:t>Schade aan eigendommen van de directie en de aannemer: Te verzekeren bedrag € 25.000,--.</w:t>
            </w:r>
          </w:p>
        </w:tc>
      </w:tr>
      <w:tr w:rsidR="00A2265E" w:rsidRPr="007C2D28" w14:paraId="44C5E0FE"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9AC3BC5" w14:textId="5490B0BA" w:rsidR="00A2265E" w:rsidRPr="00F149FF" w:rsidRDefault="00A2265E" w:rsidP="0046505F">
            <w:pPr>
              <w:numPr>
                <w:ilvl w:val="0"/>
                <w:numId w:val="28"/>
              </w:numPr>
              <w:rPr>
                <w:lang w:eastAsia="x-none"/>
              </w:rPr>
            </w:pPr>
            <w:r>
              <w:lastRenderedPageBreak/>
              <w:t>Als verzekerde som voor het werk geldt de opdrachtwaarde verhoogd met leveranties van Directie en/of Opdrachtgever, evenals honorarium van deskundigen, zoals architecten, adviseurs, inspecteurs, kosten van toezicht, directiekosten en indien meeverzekerd, de btw.</w:t>
            </w:r>
          </w:p>
        </w:tc>
      </w:tr>
      <w:tr w:rsidR="00A2265E" w:rsidRPr="007C2D28" w14:paraId="39D08ED5"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6553B93" w14:textId="2BFAE55A" w:rsidR="00A2265E" w:rsidRPr="00F149FF" w:rsidRDefault="00A2265E" w:rsidP="0046505F">
            <w:pPr>
              <w:numPr>
                <w:ilvl w:val="0"/>
                <w:numId w:val="28"/>
              </w:numPr>
            </w:pPr>
            <w:r>
              <w:t xml:space="preserve">De in de polis gestelde en van toepassing zijnde eigen risico </w:t>
            </w:r>
            <w:r w:rsidRPr="00544674">
              <w:t>(</w:t>
            </w:r>
            <w:r w:rsidRPr="00544674">
              <w:rPr>
                <w:rFonts w:eastAsia="Arial"/>
                <w:szCs w:val="20"/>
              </w:rPr>
              <w:t>*€ 5.000</w:t>
            </w:r>
            <w:r w:rsidRPr="00544674">
              <w:t>)</w:t>
            </w:r>
            <w:r>
              <w:t xml:space="preserve"> bedragen zijn steeds voor ieder schadegeval voor rekening van de Aannemer. Evenals alle niet door de CAR-verzekering gedekte schaden en/of vorderingen, waarvoor de aannemer volgens dit bestek aansprakelijk is. </w:t>
            </w:r>
          </w:p>
        </w:tc>
      </w:tr>
      <w:tr w:rsidR="00A2265E" w:rsidRPr="007C2D28" w14:paraId="70DE264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10445CB" w14:textId="583A7196" w:rsidR="00A2265E" w:rsidRPr="00F149FF" w:rsidRDefault="00A2265E" w:rsidP="0046505F">
            <w:pPr>
              <w:numPr>
                <w:ilvl w:val="0"/>
                <w:numId w:val="28"/>
              </w:numPr>
              <w:rPr>
                <w:lang w:eastAsia="x-none"/>
              </w:rPr>
            </w:pPr>
            <w:r>
              <w:t>De aansprakelijkheid van de Aannemer volgens de Wet of overeenkomst wordt niet beperkt, verminderd of gewijzigd door enige bepaling betreffende de verzekering in dit artikel, en dit artikel doet dan ook niets af aan zijn verplichtingen alle schade volledig te herstellen en het werk volgens het bestek op te leveren.</w:t>
            </w:r>
          </w:p>
        </w:tc>
      </w:tr>
      <w:tr w:rsidR="00A2265E" w:rsidRPr="007C2D28" w14:paraId="539FB31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156FA1E1" w14:textId="038EAC3F" w:rsidR="00A2265E" w:rsidRPr="00F149FF" w:rsidRDefault="00A2265E" w:rsidP="0046505F">
            <w:pPr>
              <w:numPr>
                <w:ilvl w:val="0"/>
                <w:numId w:val="28"/>
              </w:numPr>
              <w:rPr>
                <w:lang w:eastAsia="x-none"/>
              </w:rPr>
            </w:pPr>
            <w:r>
              <w:t>Ingeval van een schade, respectievelijk de ontvangst van een aansprakelijkheidstelling, dient de Aannemer dit onmiddellijk te melden bij de Directie en zijn eigen verzekeraar.</w:t>
            </w:r>
          </w:p>
        </w:tc>
      </w:tr>
      <w:tr w:rsidR="00A2265E" w:rsidRPr="007C2D28" w14:paraId="364E093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0A5EDD1" w14:textId="77777777" w:rsidR="00A2265E" w:rsidRPr="00F149FF" w:rsidRDefault="00A2265E" w:rsidP="0046505F">
            <w:pPr>
              <w:numPr>
                <w:ilvl w:val="0"/>
                <w:numId w:val="28"/>
              </w:numPr>
              <w:rPr>
                <w:lang w:eastAsia="x-none"/>
              </w:rPr>
            </w:pPr>
            <w:r>
              <w:t>De bouwdirectie zal deze melding onmiddellijk, op de daarvoor gebruikelijke manier aanmelden bij de betreffende assurantiemakelaar.</w:t>
            </w:r>
          </w:p>
        </w:tc>
      </w:tr>
      <w:tr w:rsidR="00A2265E" w:rsidRPr="007C2D28" w14:paraId="106B616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6AC51644" w14:textId="77777777" w:rsidR="00A2265E" w:rsidRPr="00F149FF" w:rsidRDefault="00A2265E" w:rsidP="0046505F">
            <w:pPr>
              <w:numPr>
                <w:ilvl w:val="0"/>
                <w:numId w:val="28"/>
              </w:numPr>
              <w:rPr>
                <w:lang w:eastAsia="x-none"/>
              </w:rPr>
            </w:pPr>
            <w:r>
              <w:t>De dekking van de CAR-verzekering loopt vanaf de datum waarop het werk op het werkterrein begint tot het einde van de werkzaamheden of, indien meeverzekerd, de datum waarop de onderhoudstermijn eindigt.</w:t>
            </w:r>
          </w:p>
        </w:tc>
      </w:tr>
      <w:tr w:rsidR="00A2265E" w:rsidRPr="007C2D28" w14:paraId="38A3C339"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2852C4D" w14:textId="1C7217FB" w:rsidR="00A2265E" w:rsidRPr="00F149FF" w:rsidRDefault="00A2265E" w:rsidP="0046505F">
            <w:pPr>
              <w:numPr>
                <w:ilvl w:val="0"/>
                <w:numId w:val="28"/>
              </w:numPr>
              <w:rPr>
                <w:lang w:eastAsia="x-none"/>
              </w:rPr>
            </w:pPr>
            <w:r>
              <w:t>Eventuele schade-uitkeringen volgens deze CAR-verzekering zullen uitsluitend aan de Opdrachtgever plaatsvinden. De uitkeringen zullen door de Opdrachtgever aan de betrokken Aannemer, die de schade herstelt of die de schade in eerste instantie voor zijn rekening nam, worden betaald naar gelang de voortgang van het herstel.</w:t>
            </w:r>
          </w:p>
        </w:tc>
      </w:tr>
      <w:tr w:rsidR="00A2265E" w:rsidRPr="007C2D28" w14:paraId="7479962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4AD99F6" w14:textId="1A65D3D3" w:rsidR="00A2265E" w:rsidRPr="00F149FF" w:rsidRDefault="0079441E" w:rsidP="0046505F">
            <w:pPr>
              <w:numPr>
                <w:ilvl w:val="0"/>
                <w:numId w:val="28"/>
              </w:numPr>
              <w:rPr>
                <w:lang w:eastAsia="x-none"/>
              </w:rPr>
            </w:pPr>
            <w:r>
              <w:t xml:space="preserve"> </w:t>
            </w:r>
            <w:r w:rsidR="00A2265E">
              <w:t>De Aannemer wordt geacht met de inhoud van deze polis bekend te zijn. De (onder-) aannemers zijn gehouden de verplichtingen, uit hoofde van de polis opgelegd, na te leven en hun medewerking te verlenen bij het afwikkelen van schade. De Aannemer is aansprakelijk voor de schade die de Opdrachtgever lijdt ten gevolge van het niet naleven van deze verplichtingen.</w:t>
            </w:r>
          </w:p>
        </w:tc>
      </w:tr>
      <w:tr w:rsidR="00A2265E" w:rsidRPr="007C2D28" w14:paraId="5954FDC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782AF3B" w14:textId="3BA89F79" w:rsidR="00A2265E" w:rsidRPr="00F149FF" w:rsidRDefault="00A2265E" w:rsidP="0046505F">
            <w:pPr>
              <w:numPr>
                <w:ilvl w:val="0"/>
                <w:numId w:val="28"/>
              </w:numPr>
              <w:rPr>
                <w:lang w:eastAsia="x-none"/>
              </w:rPr>
            </w:pPr>
            <w:r>
              <w:t>De (onder-)Aannemer zal bij de uitvoering van het werk alleen gebruik maken van (gehuurd) materieel, waarvan de burgerrechtelijke aansprakelijkheid, waartoe dit materieel aanleiding kan geven, gedekt is door een verzekering volgens de Wet Aansprakelijkheidsverzekering Motorrijtuigen (WAM). Indien gebruik wordt gemaakt van zodanig materieel dient tevens de aansprakelijkheid van de Opdrachtgever, de Directie en eventueel de huurder te zijn meeverzekerd en mag de schade aan ondergrondse kabels en leidingen en dergelijke niet zijn uitgesloten.</w:t>
            </w:r>
          </w:p>
        </w:tc>
      </w:tr>
      <w:tr w:rsidR="00A2265E" w:rsidRPr="007C2D28" w14:paraId="4F838D94"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C9868DA" w14:textId="100C5508" w:rsidR="00A2265E" w:rsidRPr="00F149FF" w:rsidRDefault="00A2265E" w:rsidP="0046505F">
            <w:pPr>
              <w:numPr>
                <w:ilvl w:val="0"/>
                <w:numId w:val="28"/>
              </w:numPr>
              <w:rPr>
                <w:lang w:eastAsia="x-none"/>
              </w:rPr>
            </w:pPr>
            <w:r>
              <w:t>Onverminderd de wettelijke en contractuele aansprakelijkheid van de (onder-)Aannemer dient deze, mede ten behoeve van de Opdrachtgever, gedurende de looptijd van het werk verzekerd te zijn tegen de aansprakelijkheid van de Aannemer voor door derden geleden schade door, voortvloeiende uit en/of verband houdende met de uitvoering van het in dit bestek omschreven werk en wel tot een bedrag van ten minste EUR 2.500.000,00 per gebeurtenis of zoveel meer als de Aannemer nodig acht. Het eigen risico mag maximaal van EUR 5.000 per gebeurtenis bedragen.</w:t>
            </w:r>
          </w:p>
        </w:tc>
      </w:tr>
      <w:tr w:rsidR="00A2265E" w:rsidRPr="007C2D28" w14:paraId="5F8B606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4DB4A20" w14:textId="78677D58" w:rsidR="00A2265E" w:rsidRPr="00F149FF" w:rsidRDefault="00A2265E" w:rsidP="0046505F">
            <w:pPr>
              <w:numPr>
                <w:ilvl w:val="0"/>
                <w:numId w:val="28"/>
              </w:numPr>
              <w:rPr>
                <w:lang w:eastAsia="x-none"/>
              </w:rPr>
            </w:pPr>
            <w:r>
              <w:t xml:space="preserve">De (onder-)Aannemer dient bewijsstukken, waaruit het sluiten van de in sub </w:t>
            </w:r>
            <w:r w:rsidRPr="00A2265E">
              <w:t>12</w:t>
            </w:r>
            <w:r>
              <w:t xml:space="preserve"> genoemde verzekering blijkt, vóór de aanvang van het werk ter goedkeuring aan de Directie te overleggen.</w:t>
            </w:r>
          </w:p>
        </w:tc>
      </w:tr>
      <w:tr w:rsidR="00A2265E" w:rsidRPr="007C2D28" w14:paraId="5344A0A2"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B50B4BC" w14:textId="77777777" w:rsidR="00A2265E" w:rsidRDefault="00A2265E" w:rsidP="0046505F">
            <w:pPr>
              <w:pStyle w:val="Kop2"/>
            </w:pPr>
            <w:bookmarkStart w:id="66" w:name="_Toc33773788"/>
            <w:bookmarkStart w:id="67" w:name="_Toc61644737"/>
            <w:bookmarkStart w:id="68" w:name="_Toc229056571"/>
            <w:r w:rsidRPr="0F71423F">
              <w:t>Juridische aspecte</w:t>
            </w:r>
            <w:r>
              <w:t>n</w:t>
            </w:r>
            <w:bookmarkEnd w:id="66"/>
            <w:bookmarkEnd w:id="67"/>
            <w:bookmarkEnd w:id="68"/>
          </w:p>
        </w:tc>
      </w:tr>
      <w:tr w:rsidR="00A2265E" w:rsidRPr="007C2D28" w14:paraId="0B465CE7"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AD33707" w14:textId="05A9AD84" w:rsidR="00A2265E" w:rsidRPr="005355AE" w:rsidRDefault="00F42B7A" w:rsidP="00F42B7A">
            <w:pPr>
              <w:pStyle w:val="Kop3"/>
              <w:numPr>
                <w:ilvl w:val="0"/>
                <w:numId w:val="0"/>
              </w:numPr>
              <w:ind w:left="360" w:hanging="360"/>
            </w:pPr>
            <w:bookmarkStart w:id="69" w:name="_Toc33773789"/>
            <w:bookmarkStart w:id="70" w:name="_Toc61644738"/>
            <w:bookmarkStart w:id="71" w:name="_Toc229056572"/>
            <w:r>
              <w:t xml:space="preserve">Artikel 14. </w:t>
            </w:r>
            <w:r w:rsidR="000D4B2F">
              <w:t xml:space="preserve">          </w:t>
            </w:r>
            <w:r w:rsidR="00A2265E">
              <w:t>Rechtskarakter van de Overeenkomst, toepasselijke voorwaarden</w:t>
            </w:r>
            <w:bookmarkEnd w:id="69"/>
            <w:bookmarkEnd w:id="70"/>
            <w:bookmarkEnd w:id="71"/>
          </w:p>
        </w:tc>
      </w:tr>
      <w:tr w:rsidR="00A2265E" w:rsidRPr="007C2D28" w14:paraId="142DDA8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7D8B723" w14:textId="77777777" w:rsidR="00A2265E" w:rsidRDefault="00A2265E" w:rsidP="0046505F">
            <w:pPr>
              <w:numPr>
                <w:ilvl w:val="0"/>
                <w:numId w:val="29"/>
              </w:numPr>
              <w:rPr>
                <w:lang w:eastAsia="x-none"/>
              </w:rPr>
            </w:pPr>
            <w:r>
              <w:t>De Opdrachtgever is vrij in het gebruik van documenten, waaronder het vermenigvuldigen daarvan voor eigen gebruik.</w:t>
            </w:r>
          </w:p>
        </w:tc>
      </w:tr>
      <w:tr w:rsidR="00A2265E" w:rsidRPr="007C2D28" w14:paraId="76FA167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E243A0A" w14:textId="7DB588B9" w:rsidR="00A2265E" w:rsidRPr="00170FE9" w:rsidRDefault="00F42B7A" w:rsidP="00F42B7A">
            <w:pPr>
              <w:pStyle w:val="Kop3"/>
              <w:numPr>
                <w:ilvl w:val="0"/>
                <w:numId w:val="0"/>
              </w:numPr>
              <w:ind w:left="360" w:hanging="360"/>
            </w:pPr>
            <w:bookmarkStart w:id="72" w:name="_Toc229056573"/>
            <w:r>
              <w:t xml:space="preserve">Artikel 15. </w:t>
            </w:r>
            <w:r w:rsidR="000D4B2F">
              <w:t xml:space="preserve">          </w:t>
            </w:r>
            <w:r w:rsidR="00A2265E" w:rsidDel="009B352E">
              <w:t>Boetebeding</w:t>
            </w:r>
            <w:bookmarkEnd w:id="72"/>
            <w:r w:rsidR="00A2265E" w:rsidDel="009B352E">
              <w:t xml:space="preserve"> </w:t>
            </w:r>
          </w:p>
        </w:tc>
      </w:tr>
      <w:tr w:rsidR="00A2265E" w:rsidRPr="007C2D28" w14:paraId="7D74659C"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33D933F" w14:textId="09B01EFE" w:rsidR="00A2265E" w:rsidRDefault="00A2265E" w:rsidP="0046505F">
            <w:pPr>
              <w:pStyle w:val="Lijstalinea"/>
              <w:numPr>
                <w:ilvl w:val="0"/>
                <w:numId w:val="13"/>
              </w:numPr>
            </w:pPr>
            <w:r w:rsidRPr="00311D70">
              <w:t xml:space="preserve">Als de Opdrachtgever op grond van de Wet Ketenaansprakelijkheid aansprakelijk wordt gesteld, is Aannemer, vanwege het niet of niet volledig afdragen van de benodigde belastingen en sociale lasten, </w:t>
            </w:r>
            <w:r>
              <w:t xml:space="preserve">gehouden het door Opdrachtgever dientengevolge te betalen bedrag aan Opdrachtgever te vergoeden en is Aannemer tevens </w:t>
            </w:r>
            <w:r w:rsidRPr="00311D70">
              <w:t xml:space="preserve">een </w:t>
            </w:r>
            <w:r>
              <w:t xml:space="preserve">direct opeisbare </w:t>
            </w:r>
            <w:r w:rsidRPr="00311D70">
              <w:t xml:space="preserve">boete van € 5.000 </w:t>
            </w:r>
            <w:r>
              <w:t xml:space="preserve">aan Opdrachtgever </w:t>
            </w:r>
            <w:r w:rsidRPr="00311D70">
              <w:t>verschuldigd.</w:t>
            </w:r>
            <w:r>
              <w:t xml:space="preserve"> </w:t>
            </w:r>
            <w:r w:rsidRPr="00394A0D">
              <w:rPr>
                <w:spacing w:val="-2"/>
              </w:rPr>
              <w:t xml:space="preserve">Dit onverminderd </w:t>
            </w:r>
            <w:r w:rsidRPr="00394A0D">
              <w:rPr>
                <w:spacing w:val="-2"/>
              </w:rPr>
              <w:lastRenderedPageBreak/>
              <w:t xml:space="preserve">het recht van </w:t>
            </w:r>
            <w:r>
              <w:rPr>
                <w:spacing w:val="-2"/>
              </w:rPr>
              <w:t xml:space="preserve">Opdrachtgever </w:t>
            </w:r>
            <w:r w:rsidRPr="00394A0D">
              <w:rPr>
                <w:spacing w:val="-2"/>
              </w:rPr>
              <w:t xml:space="preserve">tot het vorderen van volledige schadevergoeding, alsmede het recht </w:t>
            </w:r>
            <w:r>
              <w:rPr>
                <w:spacing w:val="-2"/>
              </w:rPr>
              <w:t xml:space="preserve">op </w:t>
            </w:r>
            <w:r w:rsidRPr="00394A0D">
              <w:rPr>
                <w:spacing w:val="-2"/>
              </w:rPr>
              <w:t xml:space="preserve">nakoming te vorderen en alle overige rechten die de wet de </w:t>
            </w:r>
            <w:r>
              <w:rPr>
                <w:spacing w:val="-2"/>
              </w:rPr>
              <w:t>Opdrachtgever</w:t>
            </w:r>
            <w:r w:rsidRPr="00394A0D">
              <w:rPr>
                <w:spacing w:val="-2"/>
              </w:rPr>
              <w:t xml:space="preserve"> toekent.</w:t>
            </w:r>
          </w:p>
        </w:tc>
      </w:tr>
      <w:tr w:rsidR="00A2265E" w:rsidRPr="007C2D28" w14:paraId="3C016946"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18ACDC6" w14:textId="21EA3911" w:rsidR="00A2265E" w:rsidRPr="00170FE9" w:rsidRDefault="00F42B7A" w:rsidP="00F42B7A">
            <w:pPr>
              <w:pStyle w:val="Kop3"/>
              <w:numPr>
                <w:ilvl w:val="0"/>
                <w:numId w:val="0"/>
              </w:numPr>
              <w:ind w:left="360" w:hanging="360"/>
            </w:pPr>
            <w:bookmarkStart w:id="73" w:name="_Toc229056574"/>
            <w:r>
              <w:lastRenderedPageBreak/>
              <w:t xml:space="preserve">Artikel 16. </w:t>
            </w:r>
            <w:r w:rsidR="000D4B2F">
              <w:t xml:space="preserve">          </w:t>
            </w:r>
            <w:r w:rsidR="00A2265E">
              <w:t>Nietige bepalingen</w:t>
            </w:r>
            <w:bookmarkEnd w:id="73"/>
          </w:p>
        </w:tc>
      </w:tr>
      <w:tr w:rsidR="00A2265E" w:rsidRPr="007C2D28" w14:paraId="2DE99FCA"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2FBD15F2" w14:textId="7B788730" w:rsidR="00A2265E" w:rsidRPr="00311D70" w:rsidRDefault="00A2265E" w:rsidP="0046505F">
            <w:pPr>
              <w:pStyle w:val="Lijstalinea"/>
              <w:numPr>
                <w:ilvl w:val="0"/>
                <w:numId w:val="23"/>
              </w:numPr>
            </w:pPr>
            <w:r>
              <w:t>Indien enige bepaling van de Overeenkomst nietig is of vernietigd wordt, zullen de overige bepalingen van de Overeenkomst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tc>
      </w:tr>
      <w:tr w:rsidR="00A2265E" w:rsidRPr="007C2D28" w14:paraId="479E3A31"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4D17D67F" w14:textId="533CBAF7" w:rsidR="00A2265E" w:rsidRPr="00170FE9" w:rsidRDefault="00F42B7A" w:rsidP="00F42B7A">
            <w:pPr>
              <w:pStyle w:val="Kop3"/>
              <w:numPr>
                <w:ilvl w:val="0"/>
                <w:numId w:val="0"/>
              </w:numPr>
              <w:ind w:left="360" w:hanging="360"/>
            </w:pPr>
            <w:bookmarkStart w:id="74" w:name="_Toc229056575"/>
            <w:r>
              <w:t xml:space="preserve">Artikel 17. </w:t>
            </w:r>
            <w:r w:rsidR="000D4B2F">
              <w:t xml:space="preserve">         </w:t>
            </w:r>
            <w:r w:rsidR="00A2265E">
              <w:t>Toepasselijk recht, geschillen en rechtbank</w:t>
            </w:r>
            <w:bookmarkEnd w:id="74"/>
          </w:p>
        </w:tc>
      </w:tr>
      <w:tr w:rsidR="00A2265E" w:rsidRPr="007C2D28" w14:paraId="6BF37DDF"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0F472407" w14:textId="3540999F" w:rsidR="00A2265E" w:rsidRDefault="00A2265E" w:rsidP="0046505F">
            <w:pPr>
              <w:pStyle w:val="Lijstalinea"/>
              <w:numPr>
                <w:ilvl w:val="0"/>
                <w:numId w:val="24"/>
              </w:numPr>
            </w:pPr>
            <w:r>
              <w:t xml:space="preserve">Verschillen van mening tussen Partijen worden zoveel mogelijk langs minnelijke weg opgelost, waarbij kosten voor </w:t>
            </w:r>
            <w:proofErr w:type="spellStart"/>
            <w:r>
              <w:t>mediation</w:t>
            </w:r>
            <w:proofErr w:type="spellEnd"/>
            <w:r>
              <w:t xml:space="preserve"> in gelijke delen door Partijen worden gedragen. Indien een verschil van mening niet langs minnelijke weg is opgelost, wordt geacht een geschil te bestaan</w:t>
            </w:r>
          </w:p>
        </w:tc>
      </w:tr>
      <w:tr w:rsidR="00A2265E" w:rsidRPr="007C2D28" w14:paraId="145C31F3"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7439CEA8" w14:textId="0A523DF5" w:rsidR="00A2265E" w:rsidRDefault="00A2265E" w:rsidP="0046505F">
            <w:pPr>
              <w:pStyle w:val="Lijstalinea"/>
              <w:numPr>
                <w:ilvl w:val="0"/>
                <w:numId w:val="24"/>
              </w:numPr>
            </w:pPr>
            <w:r>
              <w:t>Ieder geschil tussen Partijen dat voortvloeit uit of verband houdt met deze Overeenkomst wordt, met uitsluiting van ieder ander forum dan wel andere rechter, voorgelegd aan de bevoegde rechter van de Rechtbank Noord-Holland.</w:t>
            </w:r>
          </w:p>
        </w:tc>
      </w:tr>
      <w:tr w:rsidR="00A2265E" w:rsidRPr="007C2D28" w14:paraId="3D81B3ED" w14:textId="77777777" w:rsidTr="00E67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5800177" w14:textId="47810534" w:rsidR="00A2265E" w:rsidRDefault="00A2265E" w:rsidP="0046505F">
            <w:pPr>
              <w:pStyle w:val="Lijstalinea"/>
              <w:numPr>
                <w:ilvl w:val="0"/>
                <w:numId w:val="24"/>
              </w:numPr>
            </w:pPr>
            <w:r>
              <w:t>Op deze Overeenkomst is Nederlands recht van toepassing.</w:t>
            </w:r>
            <w:r>
              <w:tab/>
            </w:r>
            <w:r>
              <w:tab/>
            </w:r>
          </w:p>
        </w:tc>
      </w:tr>
    </w:tbl>
    <w:p w14:paraId="5F11D4AD" w14:textId="369FB687" w:rsidR="00A41B7B" w:rsidRDefault="00A41B7B" w:rsidP="00A41B7B">
      <w:bookmarkStart w:id="75" w:name="_Definities"/>
      <w:bookmarkStart w:id="76" w:name="_Inhoud_van_de"/>
      <w:bookmarkStart w:id="77" w:name="_Arbeidsvoorwaarden_Personeel_van"/>
      <w:bookmarkStart w:id="78" w:name="_Boetebeding_en_bonus"/>
      <w:bookmarkStart w:id="79" w:name="_Toc443472413"/>
      <w:bookmarkStart w:id="80" w:name="_Toc26255768"/>
      <w:bookmarkStart w:id="81" w:name="_Toc26255900"/>
      <w:bookmarkStart w:id="82" w:name="_Toc26261417"/>
      <w:bookmarkStart w:id="83" w:name="_Toc26261637"/>
      <w:bookmarkEnd w:id="75"/>
      <w:bookmarkEnd w:id="76"/>
      <w:bookmarkEnd w:id="77"/>
      <w:bookmarkEnd w:id="78"/>
    </w:p>
    <w:p w14:paraId="282A2387" w14:textId="77777777" w:rsidR="00A26EF0" w:rsidRDefault="00A26EF0" w:rsidP="00A41B7B"/>
    <w:p w14:paraId="5F11D4AE" w14:textId="77777777" w:rsidR="00A41B7B" w:rsidRDefault="00A41B7B" w:rsidP="00A41B7B"/>
    <w:p w14:paraId="5F11D4AF" w14:textId="77777777" w:rsidR="007E34DB" w:rsidRPr="00CB2691" w:rsidRDefault="007E34DB" w:rsidP="007E34DB">
      <w:pPr>
        <w:pStyle w:val="Kop1"/>
        <w:framePr w:wrap="notBeside"/>
      </w:pPr>
      <w:bookmarkStart w:id="84" w:name="_Toc229056576"/>
      <w:r w:rsidRPr="00CB2691">
        <w:t>Ondertekening</w:t>
      </w:r>
      <w:bookmarkEnd w:id="79"/>
      <w:bookmarkEnd w:id="80"/>
      <w:bookmarkEnd w:id="81"/>
      <w:bookmarkEnd w:id="82"/>
      <w:bookmarkEnd w:id="83"/>
      <w:bookmarkEnd w:id="84"/>
    </w:p>
    <w:p w14:paraId="5F11D4B0" w14:textId="77777777" w:rsidR="007E34DB" w:rsidRDefault="007E34DB" w:rsidP="007E34DB"/>
    <w:p w14:paraId="5F11D4B1" w14:textId="7F712344" w:rsidR="007E34DB" w:rsidRDefault="007E34DB" w:rsidP="007E34DB">
      <w:r>
        <w:t xml:space="preserve">Voor akkoord </w:t>
      </w:r>
      <w:r w:rsidR="00B3681A">
        <w:t xml:space="preserve">Opdrachtgever </w:t>
      </w:r>
      <w:r>
        <w:tab/>
      </w:r>
      <w:r>
        <w:tab/>
      </w:r>
      <w:r>
        <w:tab/>
      </w:r>
      <w:r>
        <w:tab/>
        <w:t xml:space="preserve">Voor akkoord </w:t>
      </w:r>
      <w:r w:rsidR="00B3681A">
        <w:t>Aannemer</w:t>
      </w:r>
    </w:p>
    <w:p w14:paraId="5F11D4B2" w14:textId="77777777" w:rsidR="007E34DB" w:rsidRDefault="007E34DB" w:rsidP="007E34DB"/>
    <w:p w14:paraId="5F11D4B3" w14:textId="77777777" w:rsidR="007E34DB" w:rsidRDefault="007E34DB" w:rsidP="007E34DB"/>
    <w:p w14:paraId="5F11D4B4" w14:textId="77777777" w:rsidR="007E34DB" w:rsidRDefault="007E34DB" w:rsidP="007E34DB">
      <w:r>
        <w:t>Datum</w:t>
      </w:r>
      <w:r>
        <w:tab/>
      </w:r>
      <w:r>
        <w:tab/>
        <w:t>: ________________________</w:t>
      </w:r>
      <w:r>
        <w:tab/>
      </w:r>
      <w:r w:rsidR="00CF3999">
        <w:tab/>
      </w:r>
      <w:r>
        <w:t>Datum</w:t>
      </w:r>
      <w:r>
        <w:tab/>
      </w:r>
      <w:r>
        <w:tab/>
        <w:t>: ________________________</w:t>
      </w:r>
    </w:p>
    <w:p w14:paraId="5F11D4B5" w14:textId="77777777" w:rsidR="007E34DB" w:rsidRDefault="007E34DB" w:rsidP="007E34DB"/>
    <w:p w14:paraId="5F11D4B6" w14:textId="77777777" w:rsidR="007E34DB" w:rsidRDefault="007E34DB" w:rsidP="007E34DB"/>
    <w:p w14:paraId="5F11D4B7" w14:textId="77777777" w:rsidR="007E34DB" w:rsidRDefault="007E34DB" w:rsidP="007E34DB"/>
    <w:p w14:paraId="5F11D4B8" w14:textId="77777777" w:rsidR="007E34DB" w:rsidRDefault="007E34DB" w:rsidP="007E34DB"/>
    <w:p w14:paraId="5F11D4B9" w14:textId="77777777" w:rsidR="007E34DB" w:rsidRPr="002D11C8" w:rsidRDefault="007E34DB" w:rsidP="007E34DB">
      <w:r>
        <w:t>Handtekening</w:t>
      </w:r>
      <w:r>
        <w:tab/>
        <w:t>: ________________________</w:t>
      </w:r>
      <w:r>
        <w:tab/>
      </w:r>
      <w:r w:rsidR="00CF3999">
        <w:tab/>
      </w:r>
      <w:r>
        <w:t>Handtekening</w:t>
      </w:r>
      <w:r>
        <w:tab/>
        <w:t xml:space="preserve">: </w:t>
      </w:r>
      <w:bookmarkStart w:id="85" w:name="_Bijlage(n)"/>
      <w:bookmarkEnd w:id="85"/>
      <w:r>
        <w:t>________________________</w:t>
      </w:r>
    </w:p>
    <w:p w14:paraId="5F11D4BA" w14:textId="77777777" w:rsidR="007E34DB" w:rsidRPr="00386EE8" w:rsidRDefault="007E34DB" w:rsidP="007E34DB"/>
    <w:p w14:paraId="5F11D4BB" w14:textId="77777777" w:rsidR="007E34DB" w:rsidRPr="007E34DB" w:rsidRDefault="007E34DB" w:rsidP="007E34DB"/>
    <w:p w14:paraId="5F11D4BE" w14:textId="77777777" w:rsidR="00DA70E8" w:rsidRPr="00DA70E8" w:rsidRDefault="00DA70E8" w:rsidP="00A932FC"/>
    <w:sectPr w:rsidR="00DA70E8" w:rsidRPr="00DA70E8" w:rsidSect="00902603">
      <w:headerReference w:type="even" r:id="rId18"/>
      <w:headerReference w:type="default" r:id="rId19"/>
      <w:footerReference w:type="even" r:id="rId20"/>
      <w:footerReference w:type="default" r:id="rId21"/>
      <w:headerReference w:type="first" r:id="rId22"/>
      <w:footerReference w:type="first" r:id="rId23"/>
      <w:type w:val="evenPage"/>
      <w:pgSz w:w="11906" w:h="16838" w:code="9"/>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10AF" w14:textId="77777777" w:rsidR="003F4DE8" w:rsidRDefault="003F4DE8" w:rsidP="007E34DB">
      <w:r>
        <w:separator/>
      </w:r>
    </w:p>
  </w:endnote>
  <w:endnote w:type="continuationSeparator" w:id="0">
    <w:p w14:paraId="078E8B84" w14:textId="77777777" w:rsidR="003F4DE8" w:rsidRDefault="003F4DE8" w:rsidP="007E34DB">
      <w:r>
        <w:continuationSeparator/>
      </w:r>
    </w:p>
  </w:endnote>
  <w:endnote w:type="continuationNotice" w:id="1">
    <w:p w14:paraId="27D029FB" w14:textId="77777777" w:rsidR="003F4DE8" w:rsidRDefault="003F4D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C5" w14:textId="77777777" w:rsidR="00A26EF0" w:rsidRPr="0086078F" w:rsidRDefault="00A26EF0" w:rsidP="007E34DB">
    <w:pPr>
      <w:pStyle w:val="Afzendernaam"/>
    </w:pPr>
    <w:r w:rsidRPr="00953D92">
      <w:t>Gemeente</w:t>
    </w:r>
    <w:r w:rsidRPr="0086078F">
      <w:t xml:space="preserve"> Hoorn</w:t>
    </w:r>
  </w:p>
  <w:p w14:paraId="5F11D4C6" w14:textId="77777777" w:rsidR="00A26EF0" w:rsidRPr="0086078F" w:rsidRDefault="00A26EF0" w:rsidP="007E34DB">
    <w:pPr>
      <w:pStyle w:val="Afzendergegevens"/>
    </w:pPr>
    <w:r w:rsidRPr="0086078F">
      <w:t>Nieuwe Steen 1</w:t>
    </w:r>
  </w:p>
  <w:p w14:paraId="5F11D4C7" w14:textId="77777777" w:rsidR="00A26EF0" w:rsidRPr="0086078F" w:rsidRDefault="00A26EF0" w:rsidP="007E34DB">
    <w:pPr>
      <w:pStyle w:val="Afzendergegevens"/>
    </w:pPr>
    <w:r w:rsidRPr="0086078F">
      <w:t>Postbus 603</w:t>
    </w:r>
  </w:p>
  <w:p w14:paraId="5F11D4C8" w14:textId="77777777" w:rsidR="00A26EF0" w:rsidRPr="00932022" w:rsidRDefault="00A26EF0" w:rsidP="007E34DB">
    <w:pPr>
      <w:pStyle w:val="Afzendergegevens"/>
      <w:rPr>
        <w:lang w:val="de-DE"/>
      </w:rPr>
    </w:pPr>
    <w:r w:rsidRPr="00932022">
      <w:rPr>
        <w:lang w:val="de-DE"/>
      </w:rPr>
      <w:t>1620 AR Hoorn</w:t>
    </w:r>
  </w:p>
  <w:p w14:paraId="5F11D4C9" w14:textId="77777777" w:rsidR="00A26EF0" w:rsidRPr="00932022" w:rsidRDefault="00A26EF0" w:rsidP="007E34DB">
    <w:pPr>
      <w:pStyle w:val="Afzendergegevens"/>
      <w:rPr>
        <w:lang w:val="de-DE"/>
      </w:rPr>
    </w:pPr>
    <w:r w:rsidRPr="00932022">
      <w:rPr>
        <w:lang w:val="de-DE"/>
      </w:rPr>
      <w:t>T 0229 25 22 00</w:t>
    </w:r>
  </w:p>
  <w:p w14:paraId="5F11D4CA" w14:textId="77777777" w:rsidR="00A26EF0" w:rsidRPr="00932022" w:rsidRDefault="00A26EF0" w:rsidP="007E34DB">
    <w:pPr>
      <w:pStyle w:val="Afzendergegevens"/>
      <w:rPr>
        <w:lang w:val="de-DE"/>
      </w:rPr>
    </w:pPr>
    <w:r w:rsidRPr="00932022">
      <w:rPr>
        <w:lang w:val="de-DE"/>
      </w:rPr>
      <w:t>www.hoorn.nl</w:t>
    </w:r>
  </w:p>
  <w:p w14:paraId="5F11D4CB" w14:textId="77777777" w:rsidR="00A26EF0" w:rsidRPr="00932022" w:rsidRDefault="00A26EF0" w:rsidP="007E34DB">
    <w:pPr>
      <w:pStyle w:val="Afzendergegevens"/>
      <w:rPr>
        <w:lang w:val="de-DE"/>
      </w:rPr>
    </w:pPr>
  </w:p>
  <w:p w14:paraId="5F11D4CC" w14:textId="77777777" w:rsidR="00A26EF0" w:rsidRPr="00932022" w:rsidRDefault="00A26EF0" w:rsidP="007E34DB">
    <w:pPr>
      <w:pStyle w:val="Afzendergegevens"/>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CD" w14:textId="77777777" w:rsidR="00A26EF0" w:rsidRPr="00BC1350" w:rsidRDefault="00A26EF0" w:rsidP="007E34DB">
    <w:pPr>
      <w:pStyle w:val="Voettekst"/>
    </w:pPr>
    <w:r>
      <w:tab/>
    </w:r>
    <w:r>
      <w:tab/>
    </w:r>
    <w:r>
      <w:fldChar w:fldCharType="begin"/>
    </w:r>
    <w:r>
      <w:instrText xml:space="preserve"> PAGE  \* Arabic  \* MERGEFORMAT </w:instrText>
    </w:r>
    <w:r>
      <w:fldChar w:fldCharType="separate"/>
    </w:r>
    <w:r>
      <w:rPr>
        <w:noProof/>
      </w:rPr>
      <w:t>5</w:t>
    </w:r>
    <w:r>
      <w:fldChar w:fldCharType="end"/>
    </w:r>
    <w:r>
      <w:t>/</w:t>
    </w:r>
    <w:fldSimple w:instr="NUMPAGES   \* MERGEFORMAT">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345" w14:textId="2E4EE3CA" w:rsidR="00A26EF0" w:rsidRDefault="00A26EF0" w:rsidP="005428DF">
    <w:pPr>
      <w:pStyle w:val="Voettekst"/>
      <w:jc w:val="right"/>
    </w:pPr>
    <w:r>
      <w:t>Versie 202</w:t>
    </w:r>
    <w:r w:rsidR="00DE2E9A">
      <w:t>404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1134"/>
    </w:tblGrid>
    <w:tr w:rsidR="00B946EB" w:rsidRPr="00BC115D" w14:paraId="23D6B5B4" w14:textId="77777777" w:rsidTr="00DE2E9A">
      <w:tc>
        <w:tcPr>
          <w:tcW w:w="8647" w:type="dxa"/>
        </w:tcPr>
        <w:p w14:paraId="477814B7" w14:textId="481A1C82" w:rsidR="00B946EB" w:rsidRPr="00BC115D" w:rsidRDefault="0079441E" w:rsidP="00B946EB">
          <w:pPr>
            <w:pStyle w:val="Voettekst"/>
            <w:rPr>
              <w:noProof/>
            </w:rPr>
          </w:pPr>
          <w:fldSimple w:instr="STYLEREF  RapportTitel  \* MERGEFORMAT">
            <w:r w:rsidR="006B74C3">
              <w:rPr>
                <w:noProof/>
              </w:rPr>
              <w:t>Overeenkomst</w:t>
            </w:r>
          </w:fldSimple>
          <w:r w:rsidR="00B946EB" w:rsidRPr="004E4089">
            <w:t xml:space="preserve"> | </w:t>
          </w:r>
          <w:fldSimple w:instr="STYLEREF  RapportSubtitel  \* MERGEFORMAT">
            <w:r w:rsidR="006B74C3">
              <w:rPr>
                <w:noProof/>
              </w:rPr>
              <w:t>Herinrichting Geerligslaan west</w:t>
            </w:r>
          </w:fldSimple>
        </w:p>
      </w:tc>
      <w:tc>
        <w:tcPr>
          <w:tcW w:w="1134" w:type="dxa"/>
        </w:tcPr>
        <w:p w14:paraId="64BF8ED0" w14:textId="77777777" w:rsidR="00B946EB" w:rsidRDefault="00B946EB" w:rsidP="00B946EB">
          <w:pPr>
            <w:pStyle w:val="Voettekst"/>
            <w:jc w:val="right"/>
          </w:pPr>
          <w:r w:rsidRPr="00622844">
            <w:rPr>
              <w:szCs w:val="14"/>
            </w:rPr>
            <w:fldChar w:fldCharType="begin"/>
          </w:r>
          <w:r w:rsidRPr="00622844">
            <w:rPr>
              <w:szCs w:val="14"/>
            </w:rPr>
            <w:instrText xml:space="preserve"> PAGE  \* Arabic  \* MERGEFORMAT </w:instrText>
          </w:r>
          <w:r w:rsidRPr="00622844">
            <w:rPr>
              <w:szCs w:val="14"/>
            </w:rPr>
            <w:fldChar w:fldCharType="separate"/>
          </w:r>
          <w:r>
            <w:rPr>
              <w:szCs w:val="14"/>
            </w:rPr>
            <w:t>3</w:t>
          </w:r>
          <w:r w:rsidRPr="00622844">
            <w:rPr>
              <w:szCs w:val="14"/>
            </w:rPr>
            <w:fldChar w:fldCharType="end"/>
          </w:r>
          <w:r w:rsidRPr="00622844">
            <w:rPr>
              <w:szCs w:val="14"/>
            </w:rPr>
            <w:t>/</w:t>
          </w:r>
          <w:r w:rsidRPr="00622844">
            <w:rPr>
              <w:szCs w:val="14"/>
            </w:rPr>
            <w:fldChar w:fldCharType="begin"/>
          </w:r>
          <w:r w:rsidRPr="00622844">
            <w:rPr>
              <w:szCs w:val="14"/>
            </w:rPr>
            <w:instrText>NUMPAGES   \* MERGEFORMAT</w:instrText>
          </w:r>
          <w:r w:rsidRPr="00622844">
            <w:rPr>
              <w:szCs w:val="14"/>
            </w:rPr>
            <w:fldChar w:fldCharType="separate"/>
          </w:r>
          <w:r>
            <w:rPr>
              <w:szCs w:val="14"/>
            </w:rPr>
            <w:t>12</w:t>
          </w:r>
          <w:r w:rsidRPr="00622844">
            <w:rPr>
              <w:noProof/>
              <w:szCs w:val="14"/>
            </w:rPr>
            <w:fldChar w:fldCharType="end"/>
          </w:r>
        </w:p>
      </w:tc>
    </w:tr>
  </w:tbl>
  <w:p w14:paraId="5F11D4E1" w14:textId="77777777" w:rsidR="00A26EF0" w:rsidRPr="00B946EB" w:rsidRDefault="00A26EF0" w:rsidP="00B946E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992"/>
    </w:tblGrid>
    <w:tr w:rsidR="00A26EF0" w:rsidRPr="00BC115D" w14:paraId="5F11D4E4" w14:textId="77777777" w:rsidTr="00DE2E9A">
      <w:tc>
        <w:tcPr>
          <w:tcW w:w="8647" w:type="dxa"/>
        </w:tcPr>
        <w:p w14:paraId="5F11D4E2" w14:textId="6FB51927" w:rsidR="00A26EF0" w:rsidRPr="00BC115D" w:rsidRDefault="0079441E" w:rsidP="007E34DB">
          <w:pPr>
            <w:pStyle w:val="Voettekst"/>
            <w:rPr>
              <w:noProof/>
            </w:rPr>
          </w:pPr>
          <w:fldSimple w:instr="STYLEREF  RapportTitel  \* MERGEFORMAT">
            <w:r w:rsidR="006B74C3">
              <w:rPr>
                <w:noProof/>
              </w:rPr>
              <w:t>Overeenkomst</w:t>
            </w:r>
          </w:fldSimple>
          <w:r w:rsidR="00B946EB" w:rsidRPr="004E4089">
            <w:t xml:space="preserve"> | </w:t>
          </w:r>
          <w:fldSimple w:instr="STYLEREF  RapportSubtitel  \* MERGEFORMAT">
            <w:r w:rsidR="006B74C3">
              <w:rPr>
                <w:noProof/>
              </w:rPr>
              <w:t>Herinrichting Geerligslaan west</w:t>
            </w:r>
          </w:fldSimple>
        </w:p>
      </w:tc>
      <w:tc>
        <w:tcPr>
          <w:tcW w:w="992" w:type="dxa"/>
        </w:tcPr>
        <w:p w14:paraId="5F11D4E3" w14:textId="166C499F" w:rsidR="00A26EF0" w:rsidRDefault="00B946EB" w:rsidP="00B946EB">
          <w:pPr>
            <w:pStyle w:val="Voettekst"/>
            <w:jc w:val="right"/>
          </w:pPr>
          <w:r w:rsidRPr="00622844">
            <w:rPr>
              <w:szCs w:val="14"/>
            </w:rPr>
            <w:fldChar w:fldCharType="begin"/>
          </w:r>
          <w:r w:rsidRPr="00622844">
            <w:rPr>
              <w:szCs w:val="14"/>
            </w:rPr>
            <w:instrText xml:space="preserve"> PAGE  \* Arabic  \* MERGEFORMAT </w:instrText>
          </w:r>
          <w:r w:rsidRPr="00622844">
            <w:rPr>
              <w:szCs w:val="14"/>
            </w:rPr>
            <w:fldChar w:fldCharType="separate"/>
          </w:r>
          <w:r>
            <w:rPr>
              <w:szCs w:val="14"/>
            </w:rPr>
            <w:t>3</w:t>
          </w:r>
          <w:r w:rsidRPr="00622844">
            <w:rPr>
              <w:szCs w:val="14"/>
            </w:rPr>
            <w:fldChar w:fldCharType="end"/>
          </w:r>
          <w:r w:rsidRPr="00622844">
            <w:rPr>
              <w:szCs w:val="14"/>
            </w:rPr>
            <w:t>/</w:t>
          </w:r>
          <w:r w:rsidRPr="00622844">
            <w:rPr>
              <w:szCs w:val="14"/>
            </w:rPr>
            <w:fldChar w:fldCharType="begin"/>
          </w:r>
          <w:r w:rsidRPr="00622844">
            <w:rPr>
              <w:szCs w:val="14"/>
            </w:rPr>
            <w:instrText>NUMPAGES   \* MERGEFORMAT</w:instrText>
          </w:r>
          <w:r w:rsidRPr="00622844">
            <w:rPr>
              <w:szCs w:val="14"/>
            </w:rPr>
            <w:fldChar w:fldCharType="separate"/>
          </w:r>
          <w:r>
            <w:rPr>
              <w:szCs w:val="14"/>
            </w:rPr>
            <w:t>12</w:t>
          </w:r>
          <w:r w:rsidRPr="00622844">
            <w:rPr>
              <w:noProof/>
              <w:szCs w:val="14"/>
            </w:rPr>
            <w:fldChar w:fldCharType="end"/>
          </w:r>
        </w:p>
      </w:tc>
    </w:tr>
  </w:tbl>
  <w:p w14:paraId="5F11D4E5" w14:textId="77777777" w:rsidR="00A26EF0" w:rsidRPr="00D50DDC" w:rsidRDefault="00A26EF0" w:rsidP="007E34D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E8" w14:textId="77777777" w:rsidR="00A26EF0" w:rsidRDefault="00A26EF0" w:rsidP="007E34DB">
    <w:pPr>
      <w:pStyle w:val="Afzendergegevens"/>
    </w:pPr>
  </w:p>
  <w:p w14:paraId="5F11D4E9" w14:textId="77777777" w:rsidR="00A26EF0" w:rsidRDefault="00A26EF0" w:rsidP="007E34DB">
    <w:pPr>
      <w:pStyle w:val="Afzendergegevens"/>
    </w:pPr>
  </w:p>
  <w:p w14:paraId="5F11D4EA" w14:textId="77777777" w:rsidR="00A26EF0" w:rsidRPr="00D17014" w:rsidRDefault="00A26EF0" w:rsidP="007E3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C0B0" w14:textId="77777777" w:rsidR="003F4DE8" w:rsidRDefault="003F4DE8" w:rsidP="007E34DB">
      <w:r>
        <w:separator/>
      </w:r>
    </w:p>
  </w:footnote>
  <w:footnote w:type="continuationSeparator" w:id="0">
    <w:p w14:paraId="1DF3F16E" w14:textId="77777777" w:rsidR="003F4DE8" w:rsidRDefault="003F4DE8" w:rsidP="007E34DB">
      <w:r>
        <w:continuationSeparator/>
      </w:r>
    </w:p>
  </w:footnote>
  <w:footnote w:type="continuationNotice" w:id="1">
    <w:p w14:paraId="3688A1F7" w14:textId="77777777" w:rsidR="003F4DE8" w:rsidRDefault="003F4D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C4" w14:textId="77777777" w:rsidR="00A26EF0" w:rsidRDefault="00A26EF0" w:rsidP="007E34DB">
    <w:r>
      <w:rPr>
        <w:noProof/>
        <w:lang w:eastAsia="nl-NL"/>
      </w:rPr>
      <w:drawing>
        <wp:anchor distT="0" distB="0" distL="114300" distR="114300" simplePos="0" relativeHeight="251658240" behindDoc="1" locked="0" layoutInCell="1" allowOverlap="1" wp14:anchorId="5F11D4EB" wp14:editId="5F11D4EC">
          <wp:simplePos x="0" y="0"/>
          <wp:positionH relativeFrom="page">
            <wp:posOffset>784860</wp:posOffset>
          </wp:positionH>
          <wp:positionV relativeFrom="page">
            <wp:posOffset>97155</wp:posOffset>
          </wp:positionV>
          <wp:extent cx="1817280" cy="1281600"/>
          <wp:effectExtent l="0" t="0" r="0" b="0"/>
          <wp:wrapNone/>
          <wp:docPr id="900016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03_TID_HOORN_HUISSTIJL\van_tid\gemeentehoor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280" cy="128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DF" w14:textId="77777777" w:rsidR="00A26EF0" w:rsidRDefault="00A26EF0" w:rsidP="007E34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E0" w14:textId="77777777" w:rsidR="00A26EF0" w:rsidRPr="00D17014" w:rsidRDefault="00A26EF0" w:rsidP="007E34D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4E6" w14:textId="77777777" w:rsidR="00A26EF0" w:rsidRDefault="00A26EF0" w:rsidP="007E34DB">
    <w:pPr>
      <w:pStyle w:val="Koptekst"/>
    </w:pPr>
  </w:p>
  <w:p w14:paraId="5F11D4E7" w14:textId="77777777" w:rsidR="00A26EF0" w:rsidRDefault="00A26EF0" w:rsidP="007E34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70AA"/>
    <w:multiLevelType w:val="hybridMultilevel"/>
    <w:tmpl w:val="DD3614B8"/>
    <w:lvl w:ilvl="0" w:tplc="F8DE0834">
      <w:start w:val="1"/>
      <w:numFmt w:val="decimalZero"/>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75AD9"/>
    <w:multiLevelType w:val="hybridMultilevel"/>
    <w:tmpl w:val="45CE57AA"/>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F17070"/>
    <w:multiLevelType w:val="hybridMultilevel"/>
    <w:tmpl w:val="731087D4"/>
    <w:lvl w:ilvl="0" w:tplc="04130001">
      <w:start w:val="1"/>
      <w:numFmt w:val="bullet"/>
      <w:lvlText w:val=""/>
      <w:lvlJc w:val="left"/>
      <w:pPr>
        <w:ind w:left="720" w:hanging="360"/>
      </w:pPr>
      <w:rPr>
        <w:rFonts w:ascii="Symbol" w:hAnsi="Symbol"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BF14C4"/>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190565"/>
    <w:multiLevelType w:val="hybridMultilevel"/>
    <w:tmpl w:val="00C61386"/>
    <w:lvl w:ilvl="0" w:tplc="0413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3D4169"/>
    <w:multiLevelType w:val="hybridMultilevel"/>
    <w:tmpl w:val="CED6705A"/>
    <w:lvl w:ilvl="0" w:tplc="B360DE64">
      <w:start w:val="1"/>
      <w:numFmt w:val="decimal"/>
      <w:lvlText w:val="Artikel %1."/>
      <w:lvlJc w:val="left"/>
      <w:pPr>
        <w:ind w:left="360" w:hanging="360"/>
      </w:pPr>
      <w:rPr>
        <w:rFonts w:ascii="Arial" w:hAnsi="Arial" w:cs="Arial" w:hint="default"/>
        <w:b/>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84C5BEB"/>
    <w:multiLevelType w:val="hybridMultilevel"/>
    <w:tmpl w:val="CD38929C"/>
    <w:lvl w:ilvl="0" w:tplc="7FD6D89E">
      <w:start w:val="1"/>
      <w:numFmt w:val="decimalZero"/>
      <w:pStyle w:val="Lijstalinea"/>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AA02A0"/>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7C2E00"/>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0B45FA"/>
    <w:multiLevelType w:val="hybridMultilevel"/>
    <w:tmpl w:val="FE0A7740"/>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D266E6"/>
    <w:multiLevelType w:val="hybridMultilevel"/>
    <w:tmpl w:val="14684C12"/>
    <w:lvl w:ilvl="0" w:tplc="2F38C77A">
      <w:start w:val="1"/>
      <w:numFmt w:val="decimal"/>
      <w:pStyle w:val="Opsomnummer1"/>
      <w:lvlText w:val="%1"/>
      <w:lvlJc w:val="left"/>
      <w:pPr>
        <w:ind w:left="36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EE5AD7"/>
    <w:multiLevelType w:val="hybridMultilevel"/>
    <w:tmpl w:val="501218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84E6676"/>
    <w:multiLevelType w:val="hybridMultilevel"/>
    <w:tmpl w:val="A1221078"/>
    <w:lvl w:ilvl="0" w:tplc="04130017">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9B56BE"/>
    <w:multiLevelType w:val="hybridMultilevel"/>
    <w:tmpl w:val="F2CCFFD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11402B"/>
    <w:multiLevelType w:val="hybridMultilevel"/>
    <w:tmpl w:val="ECD662DC"/>
    <w:lvl w:ilvl="0" w:tplc="B0D675C6">
      <w:start w:val="1"/>
      <w:numFmt w:val="decimalZero"/>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9A761A"/>
    <w:multiLevelType w:val="hybridMultilevel"/>
    <w:tmpl w:val="34AE43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ECB5B9F"/>
    <w:multiLevelType w:val="hybridMultilevel"/>
    <w:tmpl w:val="40D0FFD0"/>
    <w:lvl w:ilvl="0" w:tplc="8A266B06">
      <w:start w:val="1"/>
      <w:numFmt w:val="decimalZero"/>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7D13E6"/>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226F0"/>
    <w:multiLevelType w:val="hybridMultilevel"/>
    <w:tmpl w:val="460230FE"/>
    <w:lvl w:ilvl="0" w:tplc="E53CB810">
      <w:start w:val="1"/>
      <w:numFmt w:val="decimal"/>
      <w:pStyle w:val="Kop3"/>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5E13AB0"/>
    <w:multiLevelType w:val="hybridMultilevel"/>
    <w:tmpl w:val="4A668C48"/>
    <w:lvl w:ilvl="0" w:tplc="04130017">
      <w:start w:val="1"/>
      <w:numFmt w:val="lowerLetter"/>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0" w15:restartNumberingAfterBreak="0">
    <w:nsid w:val="38FB3F7E"/>
    <w:multiLevelType w:val="hybridMultilevel"/>
    <w:tmpl w:val="158CEF3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FC133C"/>
    <w:multiLevelType w:val="hybridMultilevel"/>
    <w:tmpl w:val="FDA8DC6C"/>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F7350A9"/>
    <w:multiLevelType w:val="hybridMultilevel"/>
    <w:tmpl w:val="3836BF7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1AF1BAD"/>
    <w:multiLevelType w:val="hybridMultilevel"/>
    <w:tmpl w:val="158CEF38"/>
    <w:lvl w:ilvl="0" w:tplc="0413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5D6E55"/>
    <w:multiLevelType w:val="hybridMultilevel"/>
    <w:tmpl w:val="C9844882"/>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59648D4"/>
    <w:multiLevelType w:val="hybridMultilevel"/>
    <w:tmpl w:val="AFF8351E"/>
    <w:lvl w:ilvl="0" w:tplc="BAEEDB5A">
      <w:start w:val="3"/>
      <w:numFmt w:val="bullet"/>
      <w:lvlText w:val="-"/>
      <w:lvlJc w:val="left"/>
      <w:pPr>
        <w:ind w:left="473" w:hanging="360"/>
      </w:pPr>
      <w:rPr>
        <w:rFonts w:ascii="Calibri" w:eastAsiaTheme="minorEastAsia"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6" w15:restartNumberingAfterBreak="0">
    <w:nsid w:val="4D2F4F25"/>
    <w:multiLevelType w:val="hybridMultilevel"/>
    <w:tmpl w:val="242E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E0F4A83"/>
    <w:multiLevelType w:val="hybridMultilevel"/>
    <w:tmpl w:val="2556BF42"/>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0366715"/>
    <w:multiLevelType w:val="multilevel"/>
    <w:tmpl w:val="C9AAF33C"/>
    <w:lvl w:ilvl="0">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03D02AA"/>
    <w:multiLevelType w:val="hybridMultilevel"/>
    <w:tmpl w:val="0C300FAE"/>
    <w:lvl w:ilvl="0" w:tplc="4C98C2DC">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0A57F28"/>
    <w:multiLevelType w:val="hybridMultilevel"/>
    <w:tmpl w:val="92CE79FE"/>
    <w:lvl w:ilvl="0" w:tplc="FFFFFFFF">
      <w:start w:val="1"/>
      <w:numFmt w:val="decimalZero"/>
      <w:lvlText w:val="%1."/>
      <w:lvlJc w:val="left"/>
      <w:pPr>
        <w:ind w:left="360" w:hanging="360"/>
      </w:pPr>
      <w:rPr>
        <w:rFonts w:hint="default"/>
        <w:color w:val="auto"/>
      </w:rPr>
    </w:lvl>
    <w:lvl w:ilvl="1" w:tplc="FFFFFFFF">
      <w:start w:val="1"/>
      <w:numFmt w:val="bullet"/>
      <w:lvlText w:val="-"/>
      <w:lvlJc w:val="left"/>
      <w:pPr>
        <w:ind w:left="1080" w:hanging="360"/>
      </w:pPr>
      <w:rPr>
        <w:rFonts w:ascii="Calibri" w:eastAsia="Times New Roman" w:hAnsi="Calibri"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0F6E2E"/>
    <w:multiLevelType w:val="hybridMultilevel"/>
    <w:tmpl w:val="EA568934"/>
    <w:lvl w:ilvl="0" w:tplc="FFFFFFFF">
      <w:start w:val="1"/>
      <w:numFmt w:val="decimalZero"/>
      <w:lvlText w:val="%1."/>
      <w:lvlJc w:val="left"/>
      <w:pPr>
        <w:ind w:left="360" w:hanging="360"/>
      </w:pPr>
      <w:rPr>
        <w:rFonts w:hint="default"/>
        <w:color w:val="auto"/>
      </w:rPr>
    </w:lvl>
    <w:lvl w:ilvl="1" w:tplc="FFFFFFFF">
      <w:start w:val="1"/>
      <w:numFmt w:val="bullet"/>
      <w:lvlText w:val="-"/>
      <w:lvlJc w:val="left"/>
      <w:pPr>
        <w:ind w:left="1080" w:hanging="360"/>
      </w:pPr>
      <w:rPr>
        <w:rFonts w:ascii="Calibri" w:eastAsia="Times New Roman" w:hAnsi="Calibri"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BF7AE5"/>
    <w:multiLevelType w:val="hybridMultilevel"/>
    <w:tmpl w:val="FDA8DC6C"/>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02637E"/>
    <w:multiLevelType w:val="hybridMultilevel"/>
    <w:tmpl w:val="18EC992A"/>
    <w:lvl w:ilvl="0" w:tplc="FFFFFFFF">
      <w:start w:val="1"/>
      <w:numFmt w:val="decimalZero"/>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A30AD4"/>
    <w:multiLevelType w:val="hybridMultilevel"/>
    <w:tmpl w:val="20CA31BA"/>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C792473"/>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11C14E6"/>
    <w:multiLevelType w:val="hybridMultilevel"/>
    <w:tmpl w:val="92CE79FE"/>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75417E6"/>
    <w:multiLevelType w:val="hybridMultilevel"/>
    <w:tmpl w:val="D658946A"/>
    <w:lvl w:ilvl="0" w:tplc="D944B75C">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A3E65F9"/>
    <w:multiLevelType w:val="hybridMultilevel"/>
    <w:tmpl w:val="EA568934"/>
    <w:lvl w:ilvl="0" w:tplc="FFFFFFFF">
      <w:start w:val="1"/>
      <w:numFmt w:val="decimalZero"/>
      <w:lvlText w:val="%1."/>
      <w:lvlJc w:val="left"/>
      <w:pPr>
        <w:ind w:left="360" w:hanging="360"/>
      </w:pPr>
      <w:rPr>
        <w:rFonts w:hint="default"/>
        <w:color w:val="auto"/>
      </w:rPr>
    </w:lvl>
    <w:lvl w:ilvl="1" w:tplc="FFFFFFFF">
      <w:start w:val="1"/>
      <w:numFmt w:val="bullet"/>
      <w:lvlText w:val="-"/>
      <w:lvlJc w:val="left"/>
      <w:pPr>
        <w:ind w:left="1080" w:hanging="360"/>
      </w:pPr>
      <w:rPr>
        <w:rFonts w:ascii="Calibri" w:eastAsia="Times New Roman" w:hAnsi="Calibri"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B7452FC"/>
    <w:multiLevelType w:val="hybridMultilevel"/>
    <w:tmpl w:val="89921490"/>
    <w:lvl w:ilvl="0" w:tplc="AA308FAA">
      <w:start w:val="1"/>
      <w:numFmt w:val="bullet"/>
      <w:pStyle w:val="Opsomteken2"/>
      <w:lvlText w:val="–"/>
      <w:lvlJc w:val="left"/>
      <w:pPr>
        <w:ind w:left="890" w:hanging="360"/>
      </w:pPr>
      <w:rPr>
        <w:rFonts w:ascii="Arial" w:hAnsi="Aria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num w:numId="1" w16cid:durableId="1106539719">
    <w:abstractNumId w:val="1"/>
  </w:num>
  <w:num w:numId="2" w16cid:durableId="1586378065">
    <w:abstractNumId w:val="40"/>
  </w:num>
  <w:num w:numId="3" w16cid:durableId="619184875">
    <w:abstractNumId w:val="10"/>
  </w:num>
  <w:num w:numId="4" w16cid:durableId="259996360">
    <w:abstractNumId w:val="24"/>
  </w:num>
  <w:num w:numId="5" w16cid:durableId="1748650201">
    <w:abstractNumId w:val="33"/>
  </w:num>
  <w:num w:numId="6" w16cid:durableId="1578321762">
    <w:abstractNumId w:val="9"/>
  </w:num>
  <w:num w:numId="7" w16cid:durableId="1122654325">
    <w:abstractNumId w:val="35"/>
  </w:num>
  <w:num w:numId="8" w16cid:durableId="1666742585">
    <w:abstractNumId w:val="8"/>
  </w:num>
  <w:num w:numId="9" w16cid:durableId="1180048656">
    <w:abstractNumId w:val="11"/>
  </w:num>
  <w:num w:numId="10" w16cid:durableId="847216338">
    <w:abstractNumId w:val="38"/>
  </w:num>
  <w:num w:numId="11" w16cid:durableId="559679090">
    <w:abstractNumId w:val="3"/>
  </w:num>
  <w:num w:numId="12" w16cid:durableId="477305210">
    <w:abstractNumId w:val="7"/>
  </w:num>
  <w:num w:numId="13" w16cid:durableId="539123415">
    <w:abstractNumId w:val="36"/>
  </w:num>
  <w:num w:numId="14" w16cid:durableId="455954790">
    <w:abstractNumId w:val="18"/>
  </w:num>
  <w:num w:numId="15" w16cid:durableId="1667202802">
    <w:abstractNumId w:val="5"/>
  </w:num>
  <w:num w:numId="16" w16cid:durableId="1091004659">
    <w:abstractNumId w:val="6"/>
  </w:num>
  <w:num w:numId="17" w16cid:durableId="251858233">
    <w:abstractNumId w:val="2"/>
  </w:num>
  <w:num w:numId="18" w16cid:durableId="904725153">
    <w:abstractNumId w:val="14"/>
  </w:num>
  <w:num w:numId="19" w16cid:durableId="1999796461">
    <w:abstractNumId w:val="13"/>
  </w:num>
  <w:num w:numId="20" w16cid:durableId="666445587">
    <w:abstractNumId w:val="22"/>
  </w:num>
  <w:num w:numId="21" w16cid:durableId="449740368">
    <w:abstractNumId w:val="37"/>
  </w:num>
  <w:num w:numId="22" w16cid:durableId="2065256993">
    <w:abstractNumId w:val="25"/>
  </w:num>
  <w:num w:numId="23" w16cid:durableId="1277178405">
    <w:abstractNumId w:val="16"/>
  </w:num>
  <w:num w:numId="24" w16cid:durableId="6182820">
    <w:abstractNumId w:val="0"/>
  </w:num>
  <w:num w:numId="25" w16cid:durableId="795296459">
    <w:abstractNumId w:val="6"/>
    <w:lvlOverride w:ilvl="0">
      <w:startOverride w:val="1"/>
    </w:lvlOverride>
  </w:num>
  <w:num w:numId="26" w16cid:durableId="1124158258">
    <w:abstractNumId w:val="27"/>
  </w:num>
  <w:num w:numId="27" w16cid:durableId="1761485299">
    <w:abstractNumId w:val="31"/>
  </w:num>
  <w:num w:numId="28" w16cid:durableId="1972634035">
    <w:abstractNumId w:val="30"/>
  </w:num>
  <w:num w:numId="29" w16cid:durableId="1339111974">
    <w:abstractNumId w:val="39"/>
  </w:num>
  <w:num w:numId="30" w16cid:durableId="814953993">
    <w:abstractNumId w:val="34"/>
  </w:num>
  <w:num w:numId="31" w16cid:durableId="1694960134">
    <w:abstractNumId w:val="6"/>
    <w:lvlOverride w:ilvl="0">
      <w:startOverride w:val="1"/>
    </w:lvlOverride>
  </w:num>
  <w:num w:numId="32" w16cid:durableId="367997963">
    <w:abstractNumId w:val="26"/>
  </w:num>
  <w:num w:numId="33" w16cid:durableId="1837454313">
    <w:abstractNumId w:val="32"/>
  </w:num>
  <w:num w:numId="34" w16cid:durableId="1758092989">
    <w:abstractNumId w:val="18"/>
  </w:num>
  <w:num w:numId="35" w16cid:durableId="218253043">
    <w:abstractNumId w:val="21"/>
  </w:num>
  <w:num w:numId="36" w16cid:durableId="664480830">
    <w:abstractNumId w:val="4"/>
  </w:num>
  <w:num w:numId="37" w16cid:durableId="1811820219">
    <w:abstractNumId w:val="23"/>
  </w:num>
  <w:num w:numId="38" w16cid:durableId="490487032">
    <w:abstractNumId w:val="17"/>
  </w:num>
  <w:num w:numId="39" w16cid:durableId="370883682">
    <w:abstractNumId w:val="19"/>
  </w:num>
  <w:num w:numId="40" w16cid:durableId="713233172">
    <w:abstractNumId w:val="29"/>
  </w:num>
  <w:num w:numId="41" w16cid:durableId="90637063">
    <w:abstractNumId w:val="12"/>
  </w:num>
  <w:num w:numId="42" w16cid:durableId="93474790">
    <w:abstractNumId w:val="20"/>
  </w:num>
  <w:num w:numId="43" w16cid:durableId="1252620830">
    <w:abstractNumId w:val="15"/>
  </w:num>
  <w:num w:numId="44" w16cid:durableId="186570597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DB"/>
    <w:rsid w:val="000029B5"/>
    <w:rsid w:val="000045B3"/>
    <w:rsid w:val="000066F7"/>
    <w:rsid w:val="00011341"/>
    <w:rsid w:val="000231E6"/>
    <w:rsid w:val="00023347"/>
    <w:rsid w:val="0002380E"/>
    <w:rsid w:val="00024596"/>
    <w:rsid w:val="0002594E"/>
    <w:rsid w:val="000310D8"/>
    <w:rsid w:val="0004154F"/>
    <w:rsid w:val="00042371"/>
    <w:rsid w:val="000468F7"/>
    <w:rsid w:val="00047F19"/>
    <w:rsid w:val="00050FA1"/>
    <w:rsid w:val="00051432"/>
    <w:rsid w:val="00052ADC"/>
    <w:rsid w:val="0005629E"/>
    <w:rsid w:val="0005712B"/>
    <w:rsid w:val="00060353"/>
    <w:rsid w:val="0006069A"/>
    <w:rsid w:val="0006267C"/>
    <w:rsid w:val="0006297F"/>
    <w:rsid w:val="0006662D"/>
    <w:rsid w:val="00074177"/>
    <w:rsid w:val="000742B1"/>
    <w:rsid w:val="000852A2"/>
    <w:rsid w:val="00085D90"/>
    <w:rsid w:val="00090235"/>
    <w:rsid w:val="000904E0"/>
    <w:rsid w:val="0009176A"/>
    <w:rsid w:val="00093311"/>
    <w:rsid w:val="00093C8A"/>
    <w:rsid w:val="000958B1"/>
    <w:rsid w:val="00096EC3"/>
    <w:rsid w:val="000A119A"/>
    <w:rsid w:val="000A2E4B"/>
    <w:rsid w:val="000A3919"/>
    <w:rsid w:val="000A3DAD"/>
    <w:rsid w:val="000A477B"/>
    <w:rsid w:val="000A4B6A"/>
    <w:rsid w:val="000B0456"/>
    <w:rsid w:val="000B5F88"/>
    <w:rsid w:val="000B61AA"/>
    <w:rsid w:val="000B6ECA"/>
    <w:rsid w:val="000B749F"/>
    <w:rsid w:val="000C0193"/>
    <w:rsid w:val="000C3789"/>
    <w:rsid w:val="000D484F"/>
    <w:rsid w:val="000D4B2F"/>
    <w:rsid w:val="000E508E"/>
    <w:rsid w:val="000E61E4"/>
    <w:rsid w:val="000E6C77"/>
    <w:rsid w:val="000E7DF7"/>
    <w:rsid w:val="000F0688"/>
    <w:rsid w:val="000F11BB"/>
    <w:rsid w:val="000F1CF8"/>
    <w:rsid w:val="000F4A15"/>
    <w:rsid w:val="000F7A1C"/>
    <w:rsid w:val="00100D94"/>
    <w:rsid w:val="00100DBB"/>
    <w:rsid w:val="00101D47"/>
    <w:rsid w:val="001118CC"/>
    <w:rsid w:val="001144FF"/>
    <w:rsid w:val="001178D8"/>
    <w:rsid w:val="00117939"/>
    <w:rsid w:val="001203E0"/>
    <w:rsid w:val="00132011"/>
    <w:rsid w:val="0013332D"/>
    <w:rsid w:val="00135499"/>
    <w:rsid w:val="001438D7"/>
    <w:rsid w:val="00143E9B"/>
    <w:rsid w:val="00145145"/>
    <w:rsid w:val="001557F6"/>
    <w:rsid w:val="001642CE"/>
    <w:rsid w:val="001665E7"/>
    <w:rsid w:val="00167508"/>
    <w:rsid w:val="001720C7"/>
    <w:rsid w:val="00172FF3"/>
    <w:rsid w:val="00186EB4"/>
    <w:rsid w:val="00187152"/>
    <w:rsid w:val="00190416"/>
    <w:rsid w:val="0019135F"/>
    <w:rsid w:val="001916A5"/>
    <w:rsid w:val="00192E44"/>
    <w:rsid w:val="00194A4F"/>
    <w:rsid w:val="00195ADD"/>
    <w:rsid w:val="001A28A4"/>
    <w:rsid w:val="001A7798"/>
    <w:rsid w:val="001B1CE5"/>
    <w:rsid w:val="001B60D2"/>
    <w:rsid w:val="001B7E76"/>
    <w:rsid w:val="001B7F0A"/>
    <w:rsid w:val="001C54A6"/>
    <w:rsid w:val="001C6201"/>
    <w:rsid w:val="001C635B"/>
    <w:rsid w:val="001C7E13"/>
    <w:rsid w:val="001D3A9D"/>
    <w:rsid w:val="001D4AF4"/>
    <w:rsid w:val="001E0667"/>
    <w:rsid w:val="001E1E47"/>
    <w:rsid w:val="001E2C8A"/>
    <w:rsid w:val="001E3C7A"/>
    <w:rsid w:val="001E4F11"/>
    <w:rsid w:val="001F2611"/>
    <w:rsid w:val="001F4E11"/>
    <w:rsid w:val="001F60A2"/>
    <w:rsid w:val="001F7981"/>
    <w:rsid w:val="002018EB"/>
    <w:rsid w:val="002024F6"/>
    <w:rsid w:val="0020689F"/>
    <w:rsid w:val="002102CB"/>
    <w:rsid w:val="002130FE"/>
    <w:rsid w:val="002134EF"/>
    <w:rsid w:val="002142AF"/>
    <w:rsid w:val="00216178"/>
    <w:rsid w:val="00216312"/>
    <w:rsid w:val="00221586"/>
    <w:rsid w:val="00221CF1"/>
    <w:rsid w:val="00222F6A"/>
    <w:rsid w:val="0022362D"/>
    <w:rsid w:val="00224A5B"/>
    <w:rsid w:val="00232276"/>
    <w:rsid w:val="00234F9F"/>
    <w:rsid w:val="00235BAD"/>
    <w:rsid w:val="0023621C"/>
    <w:rsid w:val="00236A89"/>
    <w:rsid w:val="00237762"/>
    <w:rsid w:val="00240CCC"/>
    <w:rsid w:val="00242B43"/>
    <w:rsid w:val="0024603C"/>
    <w:rsid w:val="0025497D"/>
    <w:rsid w:val="00257771"/>
    <w:rsid w:val="00261CFD"/>
    <w:rsid w:val="00261E25"/>
    <w:rsid w:val="00263D36"/>
    <w:rsid w:val="002667A6"/>
    <w:rsid w:val="002775C5"/>
    <w:rsid w:val="00281B72"/>
    <w:rsid w:val="0028546F"/>
    <w:rsid w:val="00290733"/>
    <w:rsid w:val="00293D60"/>
    <w:rsid w:val="00294909"/>
    <w:rsid w:val="002A11EB"/>
    <w:rsid w:val="002A503C"/>
    <w:rsid w:val="002A5BA2"/>
    <w:rsid w:val="002A7826"/>
    <w:rsid w:val="002A7D62"/>
    <w:rsid w:val="002B3E0A"/>
    <w:rsid w:val="002C256C"/>
    <w:rsid w:val="002C4868"/>
    <w:rsid w:val="002C6375"/>
    <w:rsid w:val="002D151B"/>
    <w:rsid w:val="002D300C"/>
    <w:rsid w:val="002D7A5F"/>
    <w:rsid w:val="002E0FF8"/>
    <w:rsid w:val="002E64A3"/>
    <w:rsid w:val="002E657C"/>
    <w:rsid w:val="002E6CDA"/>
    <w:rsid w:val="002E74C7"/>
    <w:rsid w:val="002F230D"/>
    <w:rsid w:val="002F3950"/>
    <w:rsid w:val="002F3979"/>
    <w:rsid w:val="003006F8"/>
    <w:rsid w:val="00300E07"/>
    <w:rsid w:val="00302482"/>
    <w:rsid w:val="00303759"/>
    <w:rsid w:val="003046BF"/>
    <w:rsid w:val="003073EA"/>
    <w:rsid w:val="003107E3"/>
    <w:rsid w:val="003112E2"/>
    <w:rsid w:val="003168FF"/>
    <w:rsid w:val="0032488D"/>
    <w:rsid w:val="00326189"/>
    <w:rsid w:val="003322A1"/>
    <w:rsid w:val="003331C4"/>
    <w:rsid w:val="0033550C"/>
    <w:rsid w:val="0033725F"/>
    <w:rsid w:val="00337A0F"/>
    <w:rsid w:val="00337A6D"/>
    <w:rsid w:val="00337ACC"/>
    <w:rsid w:val="003478FA"/>
    <w:rsid w:val="00351A05"/>
    <w:rsid w:val="003560FB"/>
    <w:rsid w:val="0035745F"/>
    <w:rsid w:val="00364F59"/>
    <w:rsid w:val="003660B9"/>
    <w:rsid w:val="0037346C"/>
    <w:rsid w:val="00373AE4"/>
    <w:rsid w:val="003747BE"/>
    <w:rsid w:val="0037798B"/>
    <w:rsid w:val="00380FEF"/>
    <w:rsid w:val="00381477"/>
    <w:rsid w:val="00384F96"/>
    <w:rsid w:val="00396DE5"/>
    <w:rsid w:val="00397EED"/>
    <w:rsid w:val="003A0FB4"/>
    <w:rsid w:val="003A2711"/>
    <w:rsid w:val="003A3043"/>
    <w:rsid w:val="003A31D6"/>
    <w:rsid w:val="003A3949"/>
    <w:rsid w:val="003B1CDD"/>
    <w:rsid w:val="003B388E"/>
    <w:rsid w:val="003B56C5"/>
    <w:rsid w:val="003B576B"/>
    <w:rsid w:val="003B6062"/>
    <w:rsid w:val="003B70EE"/>
    <w:rsid w:val="003C1C0A"/>
    <w:rsid w:val="003C503A"/>
    <w:rsid w:val="003C74EB"/>
    <w:rsid w:val="003D0C03"/>
    <w:rsid w:val="003D10FE"/>
    <w:rsid w:val="003D35B2"/>
    <w:rsid w:val="003D3852"/>
    <w:rsid w:val="003D46A8"/>
    <w:rsid w:val="003D7F45"/>
    <w:rsid w:val="003E6EF5"/>
    <w:rsid w:val="003F17A5"/>
    <w:rsid w:val="003F2C14"/>
    <w:rsid w:val="003F4DE8"/>
    <w:rsid w:val="003F580B"/>
    <w:rsid w:val="003F5B13"/>
    <w:rsid w:val="003F7353"/>
    <w:rsid w:val="00400B25"/>
    <w:rsid w:val="004016EB"/>
    <w:rsid w:val="004056A5"/>
    <w:rsid w:val="00407BC0"/>
    <w:rsid w:val="00411637"/>
    <w:rsid w:val="00412958"/>
    <w:rsid w:val="00417171"/>
    <w:rsid w:val="00417DA4"/>
    <w:rsid w:val="00433F50"/>
    <w:rsid w:val="00435E12"/>
    <w:rsid w:val="00440636"/>
    <w:rsid w:val="00447273"/>
    <w:rsid w:val="004474E1"/>
    <w:rsid w:val="00447C23"/>
    <w:rsid w:val="00447D85"/>
    <w:rsid w:val="00452BCB"/>
    <w:rsid w:val="00452F25"/>
    <w:rsid w:val="0045373A"/>
    <w:rsid w:val="00455920"/>
    <w:rsid w:val="0046067F"/>
    <w:rsid w:val="0046505F"/>
    <w:rsid w:val="00465486"/>
    <w:rsid w:val="004825C3"/>
    <w:rsid w:val="00483A81"/>
    <w:rsid w:val="00486118"/>
    <w:rsid w:val="00491CDD"/>
    <w:rsid w:val="004A0E44"/>
    <w:rsid w:val="004A2632"/>
    <w:rsid w:val="004A7925"/>
    <w:rsid w:val="004B1244"/>
    <w:rsid w:val="004B5E29"/>
    <w:rsid w:val="004C22B1"/>
    <w:rsid w:val="004C6E8B"/>
    <w:rsid w:val="004D40C4"/>
    <w:rsid w:val="005026B1"/>
    <w:rsid w:val="005027B1"/>
    <w:rsid w:val="00503854"/>
    <w:rsid w:val="00504CEA"/>
    <w:rsid w:val="00507B78"/>
    <w:rsid w:val="0052052E"/>
    <w:rsid w:val="005324D1"/>
    <w:rsid w:val="00533083"/>
    <w:rsid w:val="0053476C"/>
    <w:rsid w:val="005414DA"/>
    <w:rsid w:val="005428DF"/>
    <w:rsid w:val="00544674"/>
    <w:rsid w:val="005451C0"/>
    <w:rsid w:val="00551C03"/>
    <w:rsid w:val="00552603"/>
    <w:rsid w:val="00552784"/>
    <w:rsid w:val="00554BCE"/>
    <w:rsid w:val="00560183"/>
    <w:rsid w:val="0056146F"/>
    <w:rsid w:val="00564C96"/>
    <w:rsid w:val="00566A83"/>
    <w:rsid w:val="005719B1"/>
    <w:rsid w:val="00581FC5"/>
    <w:rsid w:val="00586E42"/>
    <w:rsid w:val="00591257"/>
    <w:rsid w:val="0059180D"/>
    <w:rsid w:val="00597774"/>
    <w:rsid w:val="005A0FD0"/>
    <w:rsid w:val="005A1CF3"/>
    <w:rsid w:val="005A25CA"/>
    <w:rsid w:val="005A3FA1"/>
    <w:rsid w:val="005A641E"/>
    <w:rsid w:val="005B10C8"/>
    <w:rsid w:val="005B2181"/>
    <w:rsid w:val="005B3E57"/>
    <w:rsid w:val="005B6087"/>
    <w:rsid w:val="005C2A23"/>
    <w:rsid w:val="005C45E8"/>
    <w:rsid w:val="005C517E"/>
    <w:rsid w:val="005C5D1D"/>
    <w:rsid w:val="005C7C8C"/>
    <w:rsid w:val="005E09B4"/>
    <w:rsid w:val="005E0EF0"/>
    <w:rsid w:val="005E74C5"/>
    <w:rsid w:val="005F01EA"/>
    <w:rsid w:val="005F0F85"/>
    <w:rsid w:val="005F6E4F"/>
    <w:rsid w:val="0060588A"/>
    <w:rsid w:val="00607BC0"/>
    <w:rsid w:val="00614640"/>
    <w:rsid w:val="00615447"/>
    <w:rsid w:val="00615815"/>
    <w:rsid w:val="00616273"/>
    <w:rsid w:val="00617047"/>
    <w:rsid w:val="0062207F"/>
    <w:rsid w:val="00625AFB"/>
    <w:rsid w:val="00631DCB"/>
    <w:rsid w:val="00633335"/>
    <w:rsid w:val="006334C7"/>
    <w:rsid w:val="00636BDF"/>
    <w:rsid w:val="00637AA8"/>
    <w:rsid w:val="00641B36"/>
    <w:rsid w:val="00642085"/>
    <w:rsid w:val="00644184"/>
    <w:rsid w:val="006443AB"/>
    <w:rsid w:val="00646371"/>
    <w:rsid w:val="00646A40"/>
    <w:rsid w:val="006567E7"/>
    <w:rsid w:val="00656C08"/>
    <w:rsid w:val="00663EBE"/>
    <w:rsid w:val="006658FE"/>
    <w:rsid w:val="00666DC0"/>
    <w:rsid w:val="00667E18"/>
    <w:rsid w:val="006719E4"/>
    <w:rsid w:val="00682D1F"/>
    <w:rsid w:val="006830E8"/>
    <w:rsid w:val="006871C4"/>
    <w:rsid w:val="00687F7E"/>
    <w:rsid w:val="00693880"/>
    <w:rsid w:val="00694CE8"/>
    <w:rsid w:val="00694EAF"/>
    <w:rsid w:val="0069655A"/>
    <w:rsid w:val="006A05C9"/>
    <w:rsid w:val="006A3928"/>
    <w:rsid w:val="006A5755"/>
    <w:rsid w:val="006A62FA"/>
    <w:rsid w:val="006B0252"/>
    <w:rsid w:val="006B2D75"/>
    <w:rsid w:val="006B44D8"/>
    <w:rsid w:val="006B4742"/>
    <w:rsid w:val="006B5020"/>
    <w:rsid w:val="006B59AE"/>
    <w:rsid w:val="006B7005"/>
    <w:rsid w:val="006B744C"/>
    <w:rsid w:val="006B74C3"/>
    <w:rsid w:val="006B7A2E"/>
    <w:rsid w:val="006C1497"/>
    <w:rsid w:val="006C1BB3"/>
    <w:rsid w:val="006C1CEA"/>
    <w:rsid w:val="006C26BE"/>
    <w:rsid w:val="006C36DC"/>
    <w:rsid w:val="006C4552"/>
    <w:rsid w:val="006C690E"/>
    <w:rsid w:val="006C769C"/>
    <w:rsid w:val="006D1717"/>
    <w:rsid w:val="006D2984"/>
    <w:rsid w:val="006D3501"/>
    <w:rsid w:val="006D40A5"/>
    <w:rsid w:val="006D4966"/>
    <w:rsid w:val="006D55C3"/>
    <w:rsid w:val="006D66A0"/>
    <w:rsid w:val="006E3AD4"/>
    <w:rsid w:val="006E3CE7"/>
    <w:rsid w:val="006E40AD"/>
    <w:rsid w:val="006E4376"/>
    <w:rsid w:val="006E737C"/>
    <w:rsid w:val="006F001D"/>
    <w:rsid w:val="006F1C3C"/>
    <w:rsid w:val="006F26D4"/>
    <w:rsid w:val="006F5CD8"/>
    <w:rsid w:val="006F6A08"/>
    <w:rsid w:val="006F77E3"/>
    <w:rsid w:val="006F7D14"/>
    <w:rsid w:val="00702BEA"/>
    <w:rsid w:val="007034E8"/>
    <w:rsid w:val="00704F28"/>
    <w:rsid w:val="0071012B"/>
    <w:rsid w:val="007225FA"/>
    <w:rsid w:val="0072640F"/>
    <w:rsid w:val="007272E9"/>
    <w:rsid w:val="00731C9F"/>
    <w:rsid w:val="007337A8"/>
    <w:rsid w:val="0073468E"/>
    <w:rsid w:val="0073706A"/>
    <w:rsid w:val="00737959"/>
    <w:rsid w:val="00741ECD"/>
    <w:rsid w:val="00742C6A"/>
    <w:rsid w:val="00744604"/>
    <w:rsid w:val="007468E2"/>
    <w:rsid w:val="00747847"/>
    <w:rsid w:val="00754158"/>
    <w:rsid w:val="007543D7"/>
    <w:rsid w:val="007544C9"/>
    <w:rsid w:val="00754F36"/>
    <w:rsid w:val="0076093E"/>
    <w:rsid w:val="0076302C"/>
    <w:rsid w:val="00763E9D"/>
    <w:rsid w:val="007702A5"/>
    <w:rsid w:val="00773661"/>
    <w:rsid w:val="00777348"/>
    <w:rsid w:val="00784ED2"/>
    <w:rsid w:val="00787A6B"/>
    <w:rsid w:val="00790059"/>
    <w:rsid w:val="00791A5A"/>
    <w:rsid w:val="00791E93"/>
    <w:rsid w:val="00791F2D"/>
    <w:rsid w:val="00793790"/>
    <w:rsid w:val="00793F48"/>
    <w:rsid w:val="00793FFB"/>
    <w:rsid w:val="0079441E"/>
    <w:rsid w:val="00794964"/>
    <w:rsid w:val="00797A9A"/>
    <w:rsid w:val="007A3F98"/>
    <w:rsid w:val="007A5FB3"/>
    <w:rsid w:val="007B1976"/>
    <w:rsid w:val="007C3CA1"/>
    <w:rsid w:val="007C598D"/>
    <w:rsid w:val="007D3FD7"/>
    <w:rsid w:val="007D7F11"/>
    <w:rsid w:val="007E1351"/>
    <w:rsid w:val="007E1D8C"/>
    <w:rsid w:val="007E1FFB"/>
    <w:rsid w:val="007E34DB"/>
    <w:rsid w:val="007E7576"/>
    <w:rsid w:val="007F145B"/>
    <w:rsid w:val="007F1B53"/>
    <w:rsid w:val="007F21E6"/>
    <w:rsid w:val="007F46B0"/>
    <w:rsid w:val="007F5C37"/>
    <w:rsid w:val="0080174C"/>
    <w:rsid w:val="008023C8"/>
    <w:rsid w:val="0080694A"/>
    <w:rsid w:val="00813630"/>
    <w:rsid w:val="0081390D"/>
    <w:rsid w:val="00813A3D"/>
    <w:rsid w:val="00814EE2"/>
    <w:rsid w:val="0081696E"/>
    <w:rsid w:val="00820673"/>
    <w:rsid w:val="008212C9"/>
    <w:rsid w:val="008251D4"/>
    <w:rsid w:val="00825C9F"/>
    <w:rsid w:val="008413A5"/>
    <w:rsid w:val="00846BFC"/>
    <w:rsid w:val="00847ECA"/>
    <w:rsid w:val="00851AF9"/>
    <w:rsid w:val="0085470D"/>
    <w:rsid w:val="00854AC5"/>
    <w:rsid w:val="00854E41"/>
    <w:rsid w:val="0086066F"/>
    <w:rsid w:val="0086078F"/>
    <w:rsid w:val="00866FDC"/>
    <w:rsid w:val="008674DA"/>
    <w:rsid w:val="0087194B"/>
    <w:rsid w:val="00872E98"/>
    <w:rsid w:val="00883896"/>
    <w:rsid w:val="00886F7D"/>
    <w:rsid w:val="0089540E"/>
    <w:rsid w:val="00895AA4"/>
    <w:rsid w:val="008A0B5D"/>
    <w:rsid w:val="008A22D4"/>
    <w:rsid w:val="008A39ED"/>
    <w:rsid w:val="008A4AE7"/>
    <w:rsid w:val="008A7F4B"/>
    <w:rsid w:val="008B05BE"/>
    <w:rsid w:val="008B13CD"/>
    <w:rsid w:val="008B23A3"/>
    <w:rsid w:val="008B5E5F"/>
    <w:rsid w:val="008B7837"/>
    <w:rsid w:val="008B78F3"/>
    <w:rsid w:val="008C2C4A"/>
    <w:rsid w:val="008C6512"/>
    <w:rsid w:val="008C7287"/>
    <w:rsid w:val="008D366E"/>
    <w:rsid w:val="008D3BFC"/>
    <w:rsid w:val="008D45F4"/>
    <w:rsid w:val="008D4844"/>
    <w:rsid w:val="008E49F5"/>
    <w:rsid w:val="008F186C"/>
    <w:rsid w:val="00902603"/>
    <w:rsid w:val="00913755"/>
    <w:rsid w:val="00913983"/>
    <w:rsid w:val="00913DEB"/>
    <w:rsid w:val="00923C23"/>
    <w:rsid w:val="009252F2"/>
    <w:rsid w:val="00927438"/>
    <w:rsid w:val="00932022"/>
    <w:rsid w:val="009323A6"/>
    <w:rsid w:val="009325BF"/>
    <w:rsid w:val="0093722B"/>
    <w:rsid w:val="00944857"/>
    <w:rsid w:val="009452D6"/>
    <w:rsid w:val="00945D0F"/>
    <w:rsid w:val="009531D4"/>
    <w:rsid w:val="00953D92"/>
    <w:rsid w:val="0095476F"/>
    <w:rsid w:val="00957CDE"/>
    <w:rsid w:val="0096166F"/>
    <w:rsid w:val="009658A4"/>
    <w:rsid w:val="0096629E"/>
    <w:rsid w:val="00970415"/>
    <w:rsid w:val="00971B3D"/>
    <w:rsid w:val="00972656"/>
    <w:rsid w:val="00972E3A"/>
    <w:rsid w:val="0098123A"/>
    <w:rsid w:val="009856A6"/>
    <w:rsid w:val="00986BDB"/>
    <w:rsid w:val="00987766"/>
    <w:rsid w:val="009A17B8"/>
    <w:rsid w:val="009A1B7B"/>
    <w:rsid w:val="009A383E"/>
    <w:rsid w:val="009A3F38"/>
    <w:rsid w:val="009A4935"/>
    <w:rsid w:val="009A4AD4"/>
    <w:rsid w:val="009A785F"/>
    <w:rsid w:val="009A7E46"/>
    <w:rsid w:val="009B138A"/>
    <w:rsid w:val="009B38A5"/>
    <w:rsid w:val="009B4043"/>
    <w:rsid w:val="009B53E2"/>
    <w:rsid w:val="009C0372"/>
    <w:rsid w:val="009C6E1E"/>
    <w:rsid w:val="009D4FCB"/>
    <w:rsid w:val="009D5EF1"/>
    <w:rsid w:val="009E0C23"/>
    <w:rsid w:val="009F2546"/>
    <w:rsid w:val="009F2A82"/>
    <w:rsid w:val="009F458A"/>
    <w:rsid w:val="009F6B32"/>
    <w:rsid w:val="00A00A8A"/>
    <w:rsid w:val="00A016D3"/>
    <w:rsid w:val="00A03314"/>
    <w:rsid w:val="00A054B9"/>
    <w:rsid w:val="00A1125F"/>
    <w:rsid w:val="00A11C20"/>
    <w:rsid w:val="00A149F0"/>
    <w:rsid w:val="00A17B4D"/>
    <w:rsid w:val="00A2265E"/>
    <w:rsid w:val="00A26357"/>
    <w:rsid w:val="00A269CF"/>
    <w:rsid w:val="00A26EF0"/>
    <w:rsid w:val="00A3063E"/>
    <w:rsid w:val="00A3651B"/>
    <w:rsid w:val="00A369DF"/>
    <w:rsid w:val="00A374FC"/>
    <w:rsid w:val="00A37C0F"/>
    <w:rsid w:val="00A41B7B"/>
    <w:rsid w:val="00A46923"/>
    <w:rsid w:val="00A50339"/>
    <w:rsid w:val="00A50BD5"/>
    <w:rsid w:val="00A55513"/>
    <w:rsid w:val="00A56321"/>
    <w:rsid w:val="00A6140D"/>
    <w:rsid w:val="00A648D2"/>
    <w:rsid w:val="00A76A17"/>
    <w:rsid w:val="00A805BB"/>
    <w:rsid w:val="00A81D89"/>
    <w:rsid w:val="00A927AD"/>
    <w:rsid w:val="00A932FC"/>
    <w:rsid w:val="00A95B76"/>
    <w:rsid w:val="00AA01FD"/>
    <w:rsid w:val="00AA45DE"/>
    <w:rsid w:val="00AA74AA"/>
    <w:rsid w:val="00AA7FEA"/>
    <w:rsid w:val="00AB156B"/>
    <w:rsid w:val="00AB4975"/>
    <w:rsid w:val="00AC1657"/>
    <w:rsid w:val="00AC231B"/>
    <w:rsid w:val="00AC33E6"/>
    <w:rsid w:val="00AC3823"/>
    <w:rsid w:val="00AC631B"/>
    <w:rsid w:val="00AD3A80"/>
    <w:rsid w:val="00AD4A39"/>
    <w:rsid w:val="00AD744C"/>
    <w:rsid w:val="00AE06DA"/>
    <w:rsid w:val="00AE0E0D"/>
    <w:rsid w:val="00AE13F2"/>
    <w:rsid w:val="00AE1547"/>
    <w:rsid w:val="00AE6E4B"/>
    <w:rsid w:val="00AF0A14"/>
    <w:rsid w:val="00AF73BB"/>
    <w:rsid w:val="00B039A0"/>
    <w:rsid w:val="00B07038"/>
    <w:rsid w:val="00B1389B"/>
    <w:rsid w:val="00B13E9B"/>
    <w:rsid w:val="00B173E6"/>
    <w:rsid w:val="00B17428"/>
    <w:rsid w:val="00B22699"/>
    <w:rsid w:val="00B252E5"/>
    <w:rsid w:val="00B26999"/>
    <w:rsid w:val="00B27AF2"/>
    <w:rsid w:val="00B3192C"/>
    <w:rsid w:val="00B34258"/>
    <w:rsid w:val="00B34984"/>
    <w:rsid w:val="00B351AF"/>
    <w:rsid w:val="00B35F4B"/>
    <w:rsid w:val="00B3681A"/>
    <w:rsid w:val="00B461C4"/>
    <w:rsid w:val="00B46D56"/>
    <w:rsid w:val="00B507AF"/>
    <w:rsid w:val="00B52E8A"/>
    <w:rsid w:val="00B60843"/>
    <w:rsid w:val="00B63300"/>
    <w:rsid w:val="00B6421D"/>
    <w:rsid w:val="00B666BA"/>
    <w:rsid w:val="00B66E57"/>
    <w:rsid w:val="00B773E4"/>
    <w:rsid w:val="00B85A33"/>
    <w:rsid w:val="00B86A9E"/>
    <w:rsid w:val="00B8742E"/>
    <w:rsid w:val="00B946EB"/>
    <w:rsid w:val="00B97438"/>
    <w:rsid w:val="00B97E1F"/>
    <w:rsid w:val="00BB1978"/>
    <w:rsid w:val="00BB74B5"/>
    <w:rsid w:val="00BC066E"/>
    <w:rsid w:val="00BC115D"/>
    <w:rsid w:val="00BC1350"/>
    <w:rsid w:val="00BC52F4"/>
    <w:rsid w:val="00BC70DA"/>
    <w:rsid w:val="00BD3C06"/>
    <w:rsid w:val="00BD578F"/>
    <w:rsid w:val="00BD59A5"/>
    <w:rsid w:val="00BD6ACC"/>
    <w:rsid w:val="00BE1807"/>
    <w:rsid w:val="00BE344B"/>
    <w:rsid w:val="00BE4748"/>
    <w:rsid w:val="00C00BC1"/>
    <w:rsid w:val="00C020FE"/>
    <w:rsid w:val="00C0430D"/>
    <w:rsid w:val="00C052D8"/>
    <w:rsid w:val="00C12028"/>
    <w:rsid w:val="00C124DC"/>
    <w:rsid w:val="00C13F97"/>
    <w:rsid w:val="00C175D9"/>
    <w:rsid w:val="00C1778E"/>
    <w:rsid w:val="00C2264A"/>
    <w:rsid w:val="00C2604D"/>
    <w:rsid w:val="00C27A36"/>
    <w:rsid w:val="00C352E3"/>
    <w:rsid w:val="00C356B4"/>
    <w:rsid w:val="00C411F5"/>
    <w:rsid w:val="00C457CD"/>
    <w:rsid w:val="00C46EFB"/>
    <w:rsid w:val="00C54604"/>
    <w:rsid w:val="00C55A80"/>
    <w:rsid w:val="00C6065F"/>
    <w:rsid w:val="00C60850"/>
    <w:rsid w:val="00C62139"/>
    <w:rsid w:val="00C658A4"/>
    <w:rsid w:val="00C668FB"/>
    <w:rsid w:val="00C66B33"/>
    <w:rsid w:val="00C67651"/>
    <w:rsid w:val="00C67BBE"/>
    <w:rsid w:val="00C76657"/>
    <w:rsid w:val="00C77DEA"/>
    <w:rsid w:val="00C912E9"/>
    <w:rsid w:val="00C923B5"/>
    <w:rsid w:val="00C93E9D"/>
    <w:rsid w:val="00C959A4"/>
    <w:rsid w:val="00C95F9C"/>
    <w:rsid w:val="00C972A1"/>
    <w:rsid w:val="00C97355"/>
    <w:rsid w:val="00C976CD"/>
    <w:rsid w:val="00CA0691"/>
    <w:rsid w:val="00CA737A"/>
    <w:rsid w:val="00CB0C5D"/>
    <w:rsid w:val="00CB339E"/>
    <w:rsid w:val="00CB3EF1"/>
    <w:rsid w:val="00CB523E"/>
    <w:rsid w:val="00CB528C"/>
    <w:rsid w:val="00CB7360"/>
    <w:rsid w:val="00CC26B7"/>
    <w:rsid w:val="00CD1635"/>
    <w:rsid w:val="00CD163E"/>
    <w:rsid w:val="00CD1E5D"/>
    <w:rsid w:val="00CE603E"/>
    <w:rsid w:val="00CE700D"/>
    <w:rsid w:val="00CF0B1D"/>
    <w:rsid w:val="00CF1837"/>
    <w:rsid w:val="00CF3999"/>
    <w:rsid w:val="00CF4A6B"/>
    <w:rsid w:val="00D0271D"/>
    <w:rsid w:val="00D02EFA"/>
    <w:rsid w:val="00D043DA"/>
    <w:rsid w:val="00D04CEC"/>
    <w:rsid w:val="00D06B3C"/>
    <w:rsid w:val="00D14511"/>
    <w:rsid w:val="00D163D5"/>
    <w:rsid w:val="00D17014"/>
    <w:rsid w:val="00D21226"/>
    <w:rsid w:val="00D2490F"/>
    <w:rsid w:val="00D24F26"/>
    <w:rsid w:val="00D254A8"/>
    <w:rsid w:val="00D302B8"/>
    <w:rsid w:val="00D31554"/>
    <w:rsid w:val="00D31864"/>
    <w:rsid w:val="00D32AF7"/>
    <w:rsid w:val="00D34285"/>
    <w:rsid w:val="00D3487A"/>
    <w:rsid w:val="00D35C55"/>
    <w:rsid w:val="00D3727F"/>
    <w:rsid w:val="00D42C59"/>
    <w:rsid w:val="00D4687D"/>
    <w:rsid w:val="00D50DDC"/>
    <w:rsid w:val="00D52EE6"/>
    <w:rsid w:val="00D538A5"/>
    <w:rsid w:val="00D56160"/>
    <w:rsid w:val="00D57C5B"/>
    <w:rsid w:val="00D60CE5"/>
    <w:rsid w:val="00D63083"/>
    <w:rsid w:val="00D6391E"/>
    <w:rsid w:val="00D72380"/>
    <w:rsid w:val="00D83DBB"/>
    <w:rsid w:val="00D854DA"/>
    <w:rsid w:val="00D87E4F"/>
    <w:rsid w:val="00D87F65"/>
    <w:rsid w:val="00DA53B4"/>
    <w:rsid w:val="00DA5AD1"/>
    <w:rsid w:val="00DA70E8"/>
    <w:rsid w:val="00DB03B5"/>
    <w:rsid w:val="00DB2F2E"/>
    <w:rsid w:val="00DB5687"/>
    <w:rsid w:val="00DB7F13"/>
    <w:rsid w:val="00DC0829"/>
    <w:rsid w:val="00DC19BE"/>
    <w:rsid w:val="00DC2DDC"/>
    <w:rsid w:val="00DC348F"/>
    <w:rsid w:val="00DC4655"/>
    <w:rsid w:val="00DD1A7B"/>
    <w:rsid w:val="00DD6734"/>
    <w:rsid w:val="00DE1D9F"/>
    <w:rsid w:val="00DE29B2"/>
    <w:rsid w:val="00DE2A4F"/>
    <w:rsid w:val="00DE2E9A"/>
    <w:rsid w:val="00DE51E7"/>
    <w:rsid w:val="00DE6278"/>
    <w:rsid w:val="00DE67B4"/>
    <w:rsid w:val="00DE6ACE"/>
    <w:rsid w:val="00DF393F"/>
    <w:rsid w:val="00DF3BF7"/>
    <w:rsid w:val="00DF4691"/>
    <w:rsid w:val="00DF4B9E"/>
    <w:rsid w:val="00DF5AC6"/>
    <w:rsid w:val="00DF6641"/>
    <w:rsid w:val="00E01E74"/>
    <w:rsid w:val="00E01F2C"/>
    <w:rsid w:val="00E03C83"/>
    <w:rsid w:val="00E0429E"/>
    <w:rsid w:val="00E05B9B"/>
    <w:rsid w:val="00E07BC7"/>
    <w:rsid w:val="00E12279"/>
    <w:rsid w:val="00E16692"/>
    <w:rsid w:val="00E168B0"/>
    <w:rsid w:val="00E231DA"/>
    <w:rsid w:val="00E272BB"/>
    <w:rsid w:val="00E325C8"/>
    <w:rsid w:val="00E366F7"/>
    <w:rsid w:val="00E41987"/>
    <w:rsid w:val="00E42FFF"/>
    <w:rsid w:val="00E43D82"/>
    <w:rsid w:val="00E50A8D"/>
    <w:rsid w:val="00E51CD8"/>
    <w:rsid w:val="00E521B4"/>
    <w:rsid w:val="00E56DEE"/>
    <w:rsid w:val="00E60DCD"/>
    <w:rsid w:val="00E6707A"/>
    <w:rsid w:val="00E7216B"/>
    <w:rsid w:val="00E72708"/>
    <w:rsid w:val="00E73082"/>
    <w:rsid w:val="00E77D6E"/>
    <w:rsid w:val="00E80289"/>
    <w:rsid w:val="00E83306"/>
    <w:rsid w:val="00E8550F"/>
    <w:rsid w:val="00E856FF"/>
    <w:rsid w:val="00E8583A"/>
    <w:rsid w:val="00E85913"/>
    <w:rsid w:val="00E86138"/>
    <w:rsid w:val="00E963F1"/>
    <w:rsid w:val="00E96E7F"/>
    <w:rsid w:val="00E97A16"/>
    <w:rsid w:val="00EA42D9"/>
    <w:rsid w:val="00EA6D23"/>
    <w:rsid w:val="00EB1851"/>
    <w:rsid w:val="00EB6D2E"/>
    <w:rsid w:val="00EB7266"/>
    <w:rsid w:val="00EC0ADF"/>
    <w:rsid w:val="00EC3152"/>
    <w:rsid w:val="00EC4739"/>
    <w:rsid w:val="00EC6F19"/>
    <w:rsid w:val="00ED1244"/>
    <w:rsid w:val="00ED43E8"/>
    <w:rsid w:val="00EE407E"/>
    <w:rsid w:val="00EE551E"/>
    <w:rsid w:val="00EE5B44"/>
    <w:rsid w:val="00EE640D"/>
    <w:rsid w:val="00EE7495"/>
    <w:rsid w:val="00EF169D"/>
    <w:rsid w:val="00EF317E"/>
    <w:rsid w:val="00EF7722"/>
    <w:rsid w:val="00EF795F"/>
    <w:rsid w:val="00F00416"/>
    <w:rsid w:val="00F03468"/>
    <w:rsid w:val="00F04C36"/>
    <w:rsid w:val="00F12DE8"/>
    <w:rsid w:val="00F14067"/>
    <w:rsid w:val="00F17A2E"/>
    <w:rsid w:val="00F418FC"/>
    <w:rsid w:val="00F42B7A"/>
    <w:rsid w:val="00F47C65"/>
    <w:rsid w:val="00F51DAE"/>
    <w:rsid w:val="00F5386F"/>
    <w:rsid w:val="00F55792"/>
    <w:rsid w:val="00F5662D"/>
    <w:rsid w:val="00F61FF0"/>
    <w:rsid w:val="00F650A0"/>
    <w:rsid w:val="00F71666"/>
    <w:rsid w:val="00F72DAC"/>
    <w:rsid w:val="00F74F32"/>
    <w:rsid w:val="00F76425"/>
    <w:rsid w:val="00F82BA2"/>
    <w:rsid w:val="00F85A94"/>
    <w:rsid w:val="00F86459"/>
    <w:rsid w:val="00F90A85"/>
    <w:rsid w:val="00F91BF7"/>
    <w:rsid w:val="00FA0037"/>
    <w:rsid w:val="00FA015D"/>
    <w:rsid w:val="00FA22F0"/>
    <w:rsid w:val="00FA6D7D"/>
    <w:rsid w:val="00FB3B3F"/>
    <w:rsid w:val="00FB4B5B"/>
    <w:rsid w:val="00FB5248"/>
    <w:rsid w:val="00FC135D"/>
    <w:rsid w:val="00FC2A3E"/>
    <w:rsid w:val="00FC6B17"/>
    <w:rsid w:val="00FD0E5C"/>
    <w:rsid w:val="00FD6D3F"/>
    <w:rsid w:val="00FD7F88"/>
    <w:rsid w:val="00FE0168"/>
    <w:rsid w:val="00FF2C14"/>
    <w:rsid w:val="00FF605C"/>
    <w:rsid w:val="021878DA"/>
    <w:rsid w:val="023EBB34"/>
    <w:rsid w:val="03F5D421"/>
    <w:rsid w:val="0630EE2E"/>
    <w:rsid w:val="07CAF9E6"/>
    <w:rsid w:val="07F4BFAE"/>
    <w:rsid w:val="09AB6C50"/>
    <w:rsid w:val="0A6A6E1A"/>
    <w:rsid w:val="0A7CBEE8"/>
    <w:rsid w:val="0B4149F0"/>
    <w:rsid w:val="0B6B15C6"/>
    <w:rsid w:val="0B7200F5"/>
    <w:rsid w:val="0D764786"/>
    <w:rsid w:val="0ECDFCE2"/>
    <w:rsid w:val="0F7C7770"/>
    <w:rsid w:val="108568B3"/>
    <w:rsid w:val="1484B58A"/>
    <w:rsid w:val="14FFBADE"/>
    <w:rsid w:val="1549B5BE"/>
    <w:rsid w:val="168F82E1"/>
    <w:rsid w:val="1777D16F"/>
    <w:rsid w:val="1B6EFC62"/>
    <w:rsid w:val="1BE938D8"/>
    <w:rsid w:val="1CB94D9C"/>
    <w:rsid w:val="1D140087"/>
    <w:rsid w:val="1D82C845"/>
    <w:rsid w:val="1E722C3B"/>
    <w:rsid w:val="20BDF790"/>
    <w:rsid w:val="237A2B8B"/>
    <w:rsid w:val="27744BD2"/>
    <w:rsid w:val="28A51929"/>
    <w:rsid w:val="2A325FE1"/>
    <w:rsid w:val="2BC1C35C"/>
    <w:rsid w:val="31351C45"/>
    <w:rsid w:val="31B0DFFC"/>
    <w:rsid w:val="324D0686"/>
    <w:rsid w:val="33D03142"/>
    <w:rsid w:val="36069D08"/>
    <w:rsid w:val="3795BF02"/>
    <w:rsid w:val="3BC25363"/>
    <w:rsid w:val="3DAA4E5F"/>
    <w:rsid w:val="411CA51B"/>
    <w:rsid w:val="41492102"/>
    <w:rsid w:val="436D763A"/>
    <w:rsid w:val="43752615"/>
    <w:rsid w:val="448E366C"/>
    <w:rsid w:val="46144F90"/>
    <w:rsid w:val="47D3A198"/>
    <w:rsid w:val="4CF2D6E4"/>
    <w:rsid w:val="4E740160"/>
    <w:rsid w:val="4EB778E4"/>
    <w:rsid w:val="4FC9BDAD"/>
    <w:rsid w:val="5119C7B9"/>
    <w:rsid w:val="51A8A3E0"/>
    <w:rsid w:val="535237DE"/>
    <w:rsid w:val="556C32E7"/>
    <w:rsid w:val="579902EC"/>
    <w:rsid w:val="5A065E72"/>
    <w:rsid w:val="5A4D0D7A"/>
    <w:rsid w:val="5AF4874D"/>
    <w:rsid w:val="5B8D658D"/>
    <w:rsid w:val="5BBFA76A"/>
    <w:rsid w:val="5F207E9D"/>
    <w:rsid w:val="5FFCC4CD"/>
    <w:rsid w:val="6357C68C"/>
    <w:rsid w:val="639C8AAA"/>
    <w:rsid w:val="6565C0BA"/>
    <w:rsid w:val="657FD3F1"/>
    <w:rsid w:val="6592A993"/>
    <w:rsid w:val="667470BF"/>
    <w:rsid w:val="68A24E5A"/>
    <w:rsid w:val="69A341B7"/>
    <w:rsid w:val="6BE5D948"/>
    <w:rsid w:val="6BEB31BD"/>
    <w:rsid w:val="6C6015BE"/>
    <w:rsid w:val="6E3B3A37"/>
    <w:rsid w:val="6F6ADB29"/>
    <w:rsid w:val="71410312"/>
    <w:rsid w:val="73892563"/>
    <w:rsid w:val="76084599"/>
    <w:rsid w:val="79BE50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D1B7"/>
  <w15:docId w15:val="{D4A936BA-B66C-4497-AF34-C0A4FD85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8A4"/>
    <w:pPr>
      <w:spacing w:after="0" w:line="255" w:lineRule="atLeast"/>
    </w:pPr>
    <w:rPr>
      <w:rFonts w:ascii="Arial" w:eastAsiaTheme="minorEastAsia" w:hAnsi="Arial" w:cs="Arial"/>
      <w:sz w:val="20"/>
    </w:rPr>
  </w:style>
  <w:style w:type="paragraph" w:styleId="Kop1">
    <w:name w:val="heading 1"/>
    <w:basedOn w:val="Standaard"/>
    <w:next w:val="Standaard"/>
    <w:link w:val="Kop1Char"/>
    <w:uiPriority w:val="9"/>
    <w:qFormat/>
    <w:rsid w:val="007E34DB"/>
    <w:pPr>
      <w:keepNext/>
      <w:keepLines/>
      <w:framePr w:wrap="notBeside" w:vAnchor="text" w:hAnchor="text" w:y="-198"/>
      <w:spacing w:after="360" w:line="510" w:lineRule="exact"/>
      <w:ind w:left="794" w:hanging="794"/>
      <w:outlineLvl w:val="0"/>
    </w:pPr>
    <w:rPr>
      <w:rFonts w:eastAsiaTheme="majorEastAsia" w:cstheme="majorBidi"/>
      <w:b/>
      <w:bCs/>
      <w:sz w:val="48"/>
      <w:szCs w:val="28"/>
    </w:rPr>
  </w:style>
  <w:style w:type="paragraph" w:styleId="Kop2">
    <w:name w:val="heading 2"/>
    <w:basedOn w:val="Standaard"/>
    <w:next w:val="Standaard"/>
    <w:link w:val="Kop2Char"/>
    <w:uiPriority w:val="9"/>
    <w:unhideWhenUsed/>
    <w:qFormat/>
    <w:rsid w:val="00F85A94"/>
    <w:pPr>
      <w:keepNext/>
      <w:keepLines/>
      <w:spacing w:before="510" w:line="383" w:lineRule="exact"/>
      <w:ind w:left="794" w:hanging="794"/>
      <w:outlineLvl w:val="1"/>
    </w:pPr>
    <w:rPr>
      <w:rFonts w:eastAsiaTheme="majorEastAsia" w:cstheme="majorBidi"/>
      <w:b/>
      <w:bCs/>
      <w:sz w:val="36"/>
      <w:szCs w:val="26"/>
    </w:rPr>
  </w:style>
  <w:style w:type="paragraph" w:styleId="Kop3">
    <w:name w:val="heading 3"/>
    <w:basedOn w:val="Standaard"/>
    <w:next w:val="Standaard"/>
    <w:link w:val="Kop3Char"/>
    <w:uiPriority w:val="9"/>
    <w:unhideWhenUsed/>
    <w:qFormat/>
    <w:rsid w:val="00F85A94"/>
    <w:pPr>
      <w:keepNext/>
      <w:keepLines/>
      <w:numPr>
        <w:numId w:val="14"/>
      </w:numPr>
      <w:spacing w:before="23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3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F97"/>
    <w:rPr>
      <w:rFonts w:ascii="Arial" w:hAnsi="Arial"/>
      <w:sz w:val="20"/>
    </w:rPr>
  </w:style>
  <w:style w:type="paragraph" w:styleId="Voettekst">
    <w:name w:val="footer"/>
    <w:basedOn w:val="Standaard"/>
    <w:link w:val="VoettekstChar"/>
    <w:uiPriority w:val="99"/>
    <w:unhideWhenUsed/>
    <w:rsid w:val="00BC1350"/>
    <w:pPr>
      <w:tabs>
        <w:tab w:val="center" w:pos="4536"/>
        <w:tab w:val="right" w:pos="9299"/>
      </w:tabs>
      <w:spacing w:line="240" w:lineRule="auto"/>
    </w:pPr>
    <w:rPr>
      <w:sz w:val="14"/>
    </w:rPr>
  </w:style>
  <w:style w:type="character" w:customStyle="1" w:styleId="VoettekstChar">
    <w:name w:val="Voettekst Char"/>
    <w:basedOn w:val="Standaardalinea-lettertype"/>
    <w:link w:val="Voettekst"/>
    <w:uiPriority w:val="99"/>
    <w:rsid w:val="00BC1350"/>
    <w:rPr>
      <w:rFonts w:ascii="Arial" w:hAnsi="Arial"/>
      <w:sz w:val="14"/>
    </w:rPr>
  </w:style>
  <w:style w:type="paragraph" w:styleId="Ballontekst">
    <w:name w:val="Balloon Text"/>
    <w:basedOn w:val="Standaard"/>
    <w:link w:val="BallontekstChar"/>
    <w:uiPriority w:val="99"/>
    <w:semiHidden/>
    <w:unhideWhenUsed/>
    <w:rsid w:val="00C13F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3F97"/>
    <w:rPr>
      <w:rFonts w:ascii="Tahoma" w:hAnsi="Tahoma" w:cs="Tahoma"/>
      <w:sz w:val="16"/>
      <w:szCs w:val="16"/>
    </w:rPr>
  </w:style>
  <w:style w:type="paragraph" w:customStyle="1" w:styleId="Afzendergegevens">
    <w:name w:val="Afzendergegevens"/>
    <w:basedOn w:val="Standaard"/>
    <w:rsid w:val="00953D92"/>
    <w:rPr>
      <w:color w:val="FFFFFF" w:themeColor="background1"/>
      <w:szCs w:val="14"/>
    </w:rPr>
  </w:style>
  <w:style w:type="paragraph" w:customStyle="1" w:styleId="Afzendernaam">
    <w:name w:val="Afzendernaam"/>
    <w:basedOn w:val="Standaard"/>
    <w:next w:val="Afzendergegevens"/>
    <w:rsid w:val="00953D92"/>
    <w:rPr>
      <w:b/>
      <w:color w:val="FFFFFF" w:themeColor="background1"/>
      <w:szCs w:val="17"/>
    </w:rPr>
  </w:style>
  <w:style w:type="table" w:styleId="Tabelraster">
    <w:name w:val="Table Grid"/>
    <w:basedOn w:val="Standaardtabel"/>
    <w:rsid w:val="006F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rsid w:val="006F77E3"/>
    <w:rPr>
      <w:sz w:val="14"/>
      <w:szCs w:val="14"/>
    </w:rPr>
  </w:style>
  <w:style w:type="paragraph" w:customStyle="1" w:styleId="Zaaknummer">
    <w:name w:val="Zaaknummer"/>
    <w:basedOn w:val="Standaard"/>
    <w:next w:val="Standaard"/>
    <w:rsid w:val="008B05BE"/>
    <w:rPr>
      <w:b/>
      <w:sz w:val="17"/>
      <w:szCs w:val="17"/>
    </w:rPr>
  </w:style>
  <w:style w:type="paragraph" w:styleId="Geenafstand">
    <w:name w:val="No Spacing"/>
    <w:aliases w:val="klein"/>
    <w:uiPriority w:val="1"/>
    <w:qFormat/>
    <w:rsid w:val="008B05BE"/>
    <w:pPr>
      <w:spacing w:after="0" w:line="240" w:lineRule="auto"/>
    </w:pPr>
    <w:rPr>
      <w:rFonts w:ascii="Arial" w:hAnsi="Arial"/>
      <w:sz w:val="20"/>
    </w:rPr>
  </w:style>
  <w:style w:type="paragraph" w:customStyle="1" w:styleId="Onderwerp">
    <w:name w:val="Onderwerp"/>
    <w:basedOn w:val="Standaard"/>
    <w:next w:val="Standaard"/>
    <w:rsid w:val="008B05BE"/>
    <w:rPr>
      <w:b/>
      <w:sz w:val="17"/>
      <w:szCs w:val="17"/>
    </w:rPr>
  </w:style>
  <w:style w:type="paragraph" w:customStyle="1" w:styleId="Bijlagevermelding">
    <w:name w:val="Bijlagevermelding"/>
    <w:basedOn w:val="Standaard"/>
    <w:qFormat/>
    <w:rsid w:val="000B0456"/>
    <w:pPr>
      <w:spacing w:line="170" w:lineRule="atLeast"/>
    </w:pPr>
    <w:rPr>
      <w:sz w:val="14"/>
    </w:rPr>
  </w:style>
  <w:style w:type="paragraph" w:customStyle="1" w:styleId="Zaaknummertoelichting">
    <w:name w:val="Zaaknummertoelichting"/>
    <w:basedOn w:val="Standaard"/>
    <w:rsid w:val="000B0456"/>
    <w:pPr>
      <w:spacing w:line="170" w:lineRule="atLeast"/>
    </w:pPr>
    <w:rPr>
      <w:i/>
      <w:sz w:val="14"/>
    </w:rPr>
  </w:style>
  <w:style w:type="paragraph" w:customStyle="1" w:styleId="PlaatsEnDatum">
    <w:name w:val="PlaatsEnDatum"/>
    <w:basedOn w:val="Standaard"/>
    <w:rsid w:val="00AF73BB"/>
    <w:pPr>
      <w:framePr w:hSpace="141" w:wrap="around" w:vAnchor="text" w:hAnchor="text" w:y="1"/>
      <w:suppressOverlap/>
    </w:pPr>
    <w:rPr>
      <w:sz w:val="17"/>
      <w:szCs w:val="17"/>
    </w:rPr>
  </w:style>
  <w:style w:type="paragraph" w:customStyle="1" w:styleId="Toelichting">
    <w:name w:val="Toelichting"/>
    <w:basedOn w:val="Standaard"/>
    <w:qFormat/>
    <w:rsid w:val="00447D85"/>
    <w:rPr>
      <w:i/>
    </w:rPr>
  </w:style>
  <w:style w:type="character" w:customStyle="1" w:styleId="Kop1Char">
    <w:name w:val="Kop 1 Char"/>
    <w:basedOn w:val="Standaardalinea-lettertype"/>
    <w:link w:val="Kop1"/>
    <w:uiPriority w:val="9"/>
    <w:rsid w:val="007E34DB"/>
    <w:rPr>
      <w:rFonts w:ascii="Arial" w:eastAsiaTheme="majorEastAsia" w:hAnsi="Arial" w:cstheme="majorBidi"/>
      <w:b/>
      <w:bCs/>
      <w:sz w:val="48"/>
      <w:szCs w:val="28"/>
    </w:rPr>
  </w:style>
  <w:style w:type="character" w:customStyle="1" w:styleId="Kop2Char">
    <w:name w:val="Kop 2 Char"/>
    <w:basedOn w:val="Standaardalinea-lettertype"/>
    <w:link w:val="Kop2"/>
    <w:uiPriority w:val="9"/>
    <w:rsid w:val="00F85A94"/>
    <w:rPr>
      <w:rFonts w:ascii="Arial" w:eastAsiaTheme="majorEastAsia" w:hAnsi="Arial" w:cstheme="majorBidi"/>
      <w:b/>
      <w:bCs/>
      <w:sz w:val="36"/>
      <w:szCs w:val="26"/>
    </w:rPr>
  </w:style>
  <w:style w:type="paragraph" w:customStyle="1" w:styleId="RapportSubtitel">
    <w:name w:val="RapportSubtitel"/>
    <w:basedOn w:val="Standaard"/>
    <w:rsid w:val="00C457CD"/>
    <w:pPr>
      <w:spacing w:line="766" w:lineRule="exact"/>
    </w:pPr>
    <w:rPr>
      <w:color w:val="FFFFFF" w:themeColor="background1"/>
      <w:sz w:val="72"/>
      <w:szCs w:val="72"/>
    </w:rPr>
  </w:style>
  <w:style w:type="paragraph" w:customStyle="1" w:styleId="RapportTitel">
    <w:name w:val="RapportTitel"/>
    <w:basedOn w:val="Standaard"/>
    <w:next w:val="RapportSubtitel"/>
    <w:rsid w:val="00C457CD"/>
    <w:pPr>
      <w:spacing w:line="766" w:lineRule="exact"/>
    </w:pPr>
    <w:rPr>
      <w:b/>
      <w:color w:val="FFFFFF" w:themeColor="background1"/>
      <w:sz w:val="72"/>
      <w:szCs w:val="72"/>
    </w:rPr>
  </w:style>
  <w:style w:type="paragraph" w:customStyle="1" w:styleId="Auteur">
    <w:name w:val="Auteur"/>
    <w:basedOn w:val="Standaard"/>
    <w:rsid w:val="00C457CD"/>
    <w:pPr>
      <w:spacing w:line="510" w:lineRule="atLeast"/>
    </w:pPr>
    <w:rPr>
      <w:color w:val="FFFFFF" w:themeColor="background1"/>
      <w:sz w:val="30"/>
      <w:szCs w:val="30"/>
    </w:rPr>
  </w:style>
  <w:style w:type="paragraph" w:customStyle="1" w:styleId="RapportDatum">
    <w:name w:val="RapportDatum"/>
    <w:basedOn w:val="Standaard"/>
    <w:next w:val="Standaard"/>
    <w:rsid w:val="00C457CD"/>
    <w:pPr>
      <w:spacing w:line="510" w:lineRule="atLeast"/>
    </w:pPr>
    <w:rPr>
      <w:color w:val="FFFFFF" w:themeColor="background1"/>
      <w:sz w:val="30"/>
      <w:szCs w:val="30"/>
    </w:rPr>
  </w:style>
  <w:style w:type="character" w:customStyle="1" w:styleId="Kop3Char">
    <w:name w:val="Kop 3 Char"/>
    <w:basedOn w:val="Standaardalinea-lettertype"/>
    <w:link w:val="Kop3"/>
    <w:uiPriority w:val="9"/>
    <w:rsid w:val="00F85A94"/>
    <w:rPr>
      <w:rFonts w:ascii="Arial" w:eastAsiaTheme="majorEastAsia" w:hAnsi="Arial" w:cstheme="majorBidi"/>
      <w:b/>
      <w:bCs/>
      <w:sz w:val="20"/>
    </w:rPr>
  </w:style>
  <w:style w:type="paragraph" w:styleId="Lijstalinea">
    <w:name w:val="List Paragraph"/>
    <w:basedOn w:val="Standaard"/>
    <w:link w:val="LijstalineaChar"/>
    <w:uiPriority w:val="34"/>
    <w:qFormat/>
    <w:rsid w:val="00814EE2"/>
    <w:pPr>
      <w:numPr>
        <w:numId w:val="16"/>
      </w:numPr>
    </w:pPr>
  </w:style>
  <w:style w:type="paragraph" w:customStyle="1" w:styleId="Opsomteken1">
    <w:name w:val="Opsomteken 1"/>
    <w:basedOn w:val="Lijstalinea"/>
    <w:qFormat/>
    <w:rsid w:val="002D7A5F"/>
    <w:pPr>
      <w:numPr>
        <w:numId w:val="1"/>
      </w:numPr>
    </w:pPr>
  </w:style>
  <w:style w:type="paragraph" w:customStyle="1" w:styleId="Opsomteken2">
    <w:name w:val="Opsomteken 2"/>
    <w:basedOn w:val="Opsomteken1"/>
    <w:qFormat/>
    <w:rsid w:val="002D7A5F"/>
    <w:pPr>
      <w:numPr>
        <w:numId w:val="2"/>
      </w:numPr>
    </w:pPr>
  </w:style>
  <w:style w:type="paragraph" w:customStyle="1" w:styleId="Opsomnummer1">
    <w:name w:val="Opsomnummer 1"/>
    <w:basedOn w:val="Lijstalinea"/>
    <w:qFormat/>
    <w:rsid w:val="00E01F2C"/>
    <w:pPr>
      <w:numPr>
        <w:numId w:val="3"/>
      </w:numPr>
    </w:pPr>
  </w:style>
  <w:style w:type="paragraph" w:styleId="Inhopg2">
    <w:name w:val="toc 2"/>
    <w:basedOn w:val="Standaard"/>
    <w:next w:val="Standaard"/>
    <w:autoRedefine/>
    <w:uiPriority w:val="39"/>
    <w:unhideWhenUsed/>
    <w:rsid w:val="00D52EE6"/>
    <w:pPr>
      <w:tabs>
        <w:tab w:val="left" w:pos="794"/>
        <w:tab w:val="right" w:leader="dot" w:pos="9287"/>
      </w:tabs>
      <w:spacing w:after="120"/>
      <w:ind w:left="794" w:hanging="794"/>
    </w:pPr>
  </w:style>
  <w:style w:type="paragraph" w:styleId="Inhopg1">
    <w:name w:val="toc 1"/>
    <w:basedOn w:val="Standaard"/>
    <w:next w:val="Standaard"/>
    <w:autoRedefine/>
    <w:uiPriority w:val="39"/>
    <w:unhideWhenUsed/>
    <w:rsid w:val="00074177"/>
    <w:pPr>
      <w:tabs>
        <w:tab w:val="left" w:pos="794"/>
        <w:tab w:val="right" w:leader="dot" w:pos="9287"/>
      </w:tabs>
      <w:spacing w:before="255" w:after="120"/>
      <w:ind w:left="794" w:hanging="794"/>
    </w:pPr>
    <w:rPr>
      <w:b/>
    </w:rPr>
  </w:style>
  <w:style w:type="paragraph" w:customStyle="1" w:styleId="Voetnoot">
    <w:name w:val="Voetnoot"/>
    <w:basedOn w:val="Standaard"/>
    <w:next w:val="Standaard"/>
    <w:qFormat/>
    <w:rsid w:val="003D10FE"/>
    <w:pPr>
      <w:spacing w:line="170" w:lineRule="atLeast"/>
    </w:pPr>
    <w:rPr>
      <w:sz w:val="14"/>
      <w:szCs w:val="14"/>
    </w:rPr>
  </w:style>
  <w:style w:type="paragraph" w:customStyle="1" w:styleId="Tabelkop">
    <w:name w:val="Tabelkop"/>
    <w:basedOn w:val="Standaard"/>
    <w:qFormat/>
    <w:rsid w:val="003D10FE"/>
    <w:rPr>
      <w:b/>
      <w:sz w:val="17"/>
      <w:szCs w:val="17"/>
    </w:rPr>
  </w:style>
  <w:style w:type="paragraph" w:customStyle="1" w:styleId="Tabelsubkop">
    <w:name w:val="Tabelsubkop"/>
    <w:basedOn w:val="Standaard"/>
    <w:qFormat/>
    <w:rsid w:val="00BC115D"/>
    <w:pPr>
      <w:spacing w:line="227" w:lineRule="atLeast"/>
    </w:pPr>
    <w:rPr>
      <w:b/>
      <w:sz w:val="17"/>
      <w:szCs w:val="17"/>
    </w:rPr>
  </w:style>
  <w:style w:type="paragraph" w:customStyle="1" w:styleId="Tabeltekst">
    <w:name w:val="Tabeltekst"/>
    <w:basedOn w:val="Standaard"/>
    <w:qFormat/>
    <w:rsid w:val="003D10FE"/>
    <w:rPr>
      <w:sz w:val="17"/>
      <w:szCs w:val="17"/>
    </w:rPr>
  </w:style>
  <w:style w:type="paragraph" w:customStyle="1" w:styleId="Foto">
    <w:name w:val="Foto"/>
    <w:basedOn w:val="Standaard"/>
    <w:next w:val="Fotobijschrift"/>
    <w:qFormat/>
    <w:rsid w:val="000E508E"/>
    <w:pPr>
      <w:framePr w:w="5557" w:wrap="notBeside" w:vAnchor="text" w:hAnchor="text" w:y="1"/>
      <w:spacing w:before="255"/>
      <w:ind w:right="3725"/>
    </w:pPr>
  </w:style>
  <w:style w:type="paragraph" w:customStyle="1" w:styleId="Fotobijschrift">
    <w:name w:val="Fotobijschrift"/>
    <w:basedOn w:val="Standaard"/>
    <w:next w:val="Standaard"/>
    <w:qFormat/>
    <w:rsid w:val="0013332D"/>
    <w:rPr>
      <w:sz w:val="16"/>
    </w:rPr>
  </w:style>
  <w:style w:type="character" w:styleId="Tekstvantijdelijkeaanduiding">
    <w:name w:val="Placeholder Text"/>
    <w:basedOn w:val="Standaardalinea-lettertype"/>
    <w:uiPriority w:val="99"/>
    <w:semiHidden/>
    <w:rsid w:val="001642CE"/>
    <w:rPr>
      <w:color w:val="808080"/>
    </w:rPr>
  </w:style>
  <w:style w:type="character" w:styleId="Hyperlink">
    <w:name w:val="Hyperlink"/>
    <w:uiPriority w:val="99"/>
    <w:unhideWhenUsed/>
    <w:rsid w:val="007E34DB"/>
    <w:rPr>
      <w:color w:val="0000FF"/>
      <w:u w:val="single"/>
    </w:rPr>
  </w:style>
  <w:style w:type="paragraph" w:customStyle="1" w:styleId="Kop3zonderartikel">
    <w:name w:val="Kop 3 zonder artikel"/>
    <w:basedOn w:val="Kop3"/>
    <w:link w:val="Kop3zonderartikelChar"/>
    <w:qFormat/>
    <w:rsid w:val="00A76A17"/>
    <w:pPr>
      <w:numPr>
        <w:numId w:val="0"/>
      </w:numPr>
      <w:spacing w:before="240" w:after="60" w:line="240" w:lineRule="auto"/>
      <w:ind w:left="142" w:hanging="142"/>
    </w:pPr>
    <w:rPr>
      <w:rFonts w:eastAsia="Times New Roman" w:cs="Arial"/>
      <w:bCs w:val="0"/>
      <w:szCs w:val="20"/>
      <w:lang w:val="x-none" w:eastAsia="x-none"/>
    </w:rPr>
  </w:style>
  <w:style w:type="character" w:customStyle="1" w:styleId="Kop3zonderartikelChar">
    <w:name w:val="Kop 3 zonder artikel Char"/>
    <w:basedOn w:val="Kop3Char"/>
    <w:link w:val="Kop3zonderartikel"/>
    <w:rsid w:val="00A76A17"/>
    <w:rPr>
      <w:rFonts w:ascii="Arial" w:eastAsia="Times New Roman" w:hAnsi="Arial" w:cs="Arial"/>
      <w:b/>
      <w:bCs w:val="0"/>
      <w:sz w:val="20"/>
      <w:szCs w:val="20"/>
      <w:lang w:val="x-none" w:eastAsia="x-none"/>
    </w:rPr>
  </w:style>
  <w:style w:type="paragraph" w:styleId="Inhopg3">
    <w:name w:val="toc 3"/>
    <w:basedOn w:val="Standaard"/>
    <w:next w:val="Standaard"/>
    <w:autoRedefine/>
    <w:uiPriority w:val="39"/>
    <w:unhideWhenUsed/>
    <w:rsid w:val="00190416"/>
    <w:pPr>
      <w:tabs>
        <w:tab w:val="left" w:pos="1540"/>
        <w:tab w:val="right" w:leader="dot" w:pos="9287"/>
      </w:tabs>
      <w:spacing w:after="100"/>
      <w:ind w:left="400"/>
    </w:pPr>
  </w:style>
  <w:style w:type="character" w:customStyle="1" w:styleId="LijstalineaChar">
    <w:name w:val="Lijstalinea Char"/>
    <w:link w:val="Lijstalinea"/>
    <w:uiPriority w:val="34"/>
    <w:locked/>
    <w:rsid w:val="00814EE2"/>
    <w:rPr>
      <w:rFonts w:ascii="Arial" w:eastAsiaTheme="minorEastAsia" w:hAnsi="Arial" w:cs="Arial"/>
      <w:sz w:val="20"/>
    </w:rPr>
  </w:style>
  <w:style w:type="character" w:styleId="Verwijzingopmerking">
    <w:name w:val="annotation reference"/>
    <w:basedOn w:val="Standaardalinea-lettertype"/>
    <w:unhideWhenUsed/>
    <w:rsid w:val="00C46EFB"/>
    <w:rPr>
      <w:sz w:val="16"/>
      <w:szCs w:val="16"/>
    </w:rPr>
  </w:style>
  <w:style w:type="paragraph" w:styleId="Tekstopmerking">
    <w:name w:val="annotation text"/>
    <w:basedOn w:val="Standaard"/>
    <w:link w:val="TekstopmerkingChar"/>
    <w:unhideWhenUsed/>
    <w:rsid w:val="00C46EFB"/>
    <w:pPr>
      <w:spacing w:line="240" w:lineRule="auto"/>
    </w:pPr>
    <w:rPr>
      <w:szCs w:val="20"/>
    </w:rPr>
  </w:style>
  <w:style w:type="character" w:customStyle="1" w:styleId="TekstopmerkingChar">
    <w:name w:val="Tekst opmerking Char"/>
    <w:basedOn w:val="Standaardalinea-lettertype"/>
    <w:link w:val="Tekstopmerking"/>
    <w:rsid w:val="00C46EFB"/>
    <w:rPr>
      <w:rFonts w:ascii="Arial" w:eastAsiaTheme="minorEastAsia"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C46EFB"/>
    <w:rPr>
      <w:b/>
      <w:bCs/>
    </w:rPr>
  </w:style>
  <w:style w:type="character" w:customStyle="1" w:styleId="OnderwerpvanopmerkingChar">
    <w:name w:val="Onderwerp van opmerking Char"/>
    <w:basedOn w:val="TekstopmerkingChar"/>
    <w:link w:val="Onderwerpvanopmerking"/>
    <w:uiPriority w:val="99"/>
    <w:semiHidden/>
    <w:rsid w:val="00C46EFB"/>
    <w:rPr>
      <w:rFonts w:ascii="Arial" w:eastAsiaTheme="minorEastAsia" w:hAnsi="Arial" w:cs="Arial"/>
      <w:b/>
      <w:bCs/>
      <w:sz w:val="20"/>
      <w:szCs w:val="20"/>
    </w:rPr>
  </w:style>
  <w:style w:type="paragraph" w:customStyle="1" w:styleId="paragraph">
    <w:name w:val="paragraph"/>
    <w:basedOn w:val="Standaard"/>
    <w:rsid w:val="00F5662D"/>
    <w:pPr>
      <w:spacing w:before="100" w:beforeAutospacing="1" w:after="100" w:afterAutospacing="1" w:line="240" w:lineRule="auto"/>
    </w:pPr>
    <w:rPr>
      <w:rFonts w:ascii="Calibri" w:eastAsiaTheme="minorHAnsi" w:hAnsi="Calibri" w:cs="Calibri"/>
      <w:sz w:val="22"/>
      <w:lang w:eastAsia="nl-NL"/>
    </w:rPr>
  </w:style>
  <w:style w:type="character" w:customStyle="1" w:styleId="normaltextrun">
    <w:name w:val="normaltextrun"/>
    <w:basedOn w:val="Standaardalinea-lettertype"/>
    <w:rsid w:val="00F5662D"/>
  </w:style>
  <w:style w:type="character" w:customStyle="1" w:styleId="eop">
    <w:name w:val="eop"/>
    <w:basedOn w:val="Standaardalinea-lettertype"/>
    <w:rsid w:val="00F5662D"/>
  </w:style>
  <w:style w:type="character" w:customStyle="1" w:styleId="spellingerror">
    <w:name w:val="spellingerror"/>
    <w:basedOn w:val="Standaardalinea-lettertype"/>
    <w:rsid w:val="00F5662D"/>
  </w:style>
  <w:style w:type="character" w:styleId="Onopgelostemelding">
    <w:name w:val="Unresolved Mention"/>
    <w:basedOn w:val="Standaardalinea-lettertype"/>
    <w:uiPriority w:val="99"/>
    <w:semiHidden/>
    <w:unhideWhenUsed/>
    <w:rsid w:val="007C598D"/>
    <w:rPr>
      <w:color w:val="605E5C"/>
      <w:shd w:val="clear" w:color="auto" w:fill="E1DFDD"/>
    </w:rPr>
  </w:style>
  <w:style w:type="character" w:styleId="Voetnootmarkering">
    <w:name w:val="footnote reference"/>
    <w:rsid w:val="00EF795F"/>
    <w:rPr>
      <w:vertAlign w:val="superscript"/>
    </w:rPr>
  </w:style>
  <w:style w:type="paragraph" w:styleId="Revisie">
    <w:name w:val="Revision"/>
    <w:hidden/>
    <w:uiPriority w:val="99"/>
    <w:semiHidden/>
    <w:rsid w:val="008D366E"/>
    <w:pPr>
      <w:spacing w:after="0" w:line="240" w:lineRule="auto"/>
    </w:pPr>
    <w:rPr>
      <w:rFonts w:ascii="Arial" w:eastAsiaTheme="minorEastAsia" w:hAnsi="Arial" w:cs="Arial"/>
      <w:sz w:val="20"/>
    </w:rPr>
  </w:style>
  <w:style w:type="character" w:customStyle="1" w:styleId="cf01">
    <w:name w:val="cf01"/>
    <w:basedOn w:val="Standaardalinea-lettertype"/>
    <w:rsid w:val="00BD6ACC"/>
    <w:rPr>
      <w:rFonts w:ascii="Segoe UI" w:hAnsi="Segoe UI" w:cs="Segoe UI" w:hint="default"/>
      <w:sz w:val="18"/>
      <w:szCs w:val="18"/>
    </w:rPr>
  </w:style>
  <w:style w:type="paragraph" w:styleId="Kopvaninhoudsopgave">
    <w:name w:val="TOC Heading"/>
    <w:basedOn w:val="Kop1"/>
    <w:next w:val="Standaard"/>
    <w:uiPriority w:val="39"/>
    <w:unhideWhenUsed/>
    <w:qFormat/>
    <w:rsid w:val="00A2265E"/>
    <w:pPr>
      <w:framePr w:wrap="auto" w:vAnchor="margin" w:yAlign="inline"/>
      <w:spacing w:before="240" w:after="0" w:line="259" w:lineRule="auto"/>
      <w:ind w:left="0" w:firstLine="0"/>
      <w:outlineLvl w:val="9"/>
    </w:pPr>
    <w:rPr>
      <w:rFonts w:asciiTheme="majorHAnsi" w:hAnsiTheme="majorHAnsi"/>
      <w:b w:val="0"/>
      <w:bCs w:val="0"/>
      <w:color w:val="365F91"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8950">
      <w:bodyDiv w:val="1"/>
      <w:marLeft w:val="0"/>
      <w:marRight w:val="0"/>
      <w:marTop w:val="0"/>
      <w:marBottom w:val="0"/>
      <w:divBdr>
        <w:top w:val="none" w:sz="0" w:space="0" w:color="auto"/>
        <w:left w:val="none" w:sz="0" w:space="0" w:color="auto"/>
        <w:bottom w:val="none" w:sz="0" w:space="0" w:color="auto"/>
        <w:right w:val="none" w:sz="0" w:space="0" w:color="auto"/>
      </w:divBdr>
    </w:div>
    <w:div w:id="375009409">
      <w:bodyDiv w:val="1"/>
      <w:marLeft w:val="0"/>
      <w:marRight w:val="0"/>
      <w:marTop w:val="0"/>
      <w:marBottom w:val="0"/>
      <w:divBdr>
        <w:top w:val="none" w:sz="0" w:space="0" w:color="auto"/>
        <w:left w:val="none" w:sz="0" w:space="0" w:color="auto"/>
        <w:bottom w:val="none" w:sz="0" w:space="0" w:color="auto"/>
        <w:right w:val="none" w:sz="0" w:space="0" w:color="auto"/>
      </w:divBdr>
    </w:div>
    <w:div w:id="423645710">
      <w:bodyDiv w:val="1"/>
      <w:marLeft w:val="0"/>
      <w:marRight w:val="0"/>
      <w:marTop w:val="0"/>
      <w:marBottom w:val="0"/>
      <w:divBdr>
        <w:top w:val="none" w:sz="0" w:space="0" w:color="auto"/>
        <w:left w:val="none" w:sz="0" w:space="0" w:color="auto"/>
        <w:bottom w:val="none" w:sz="0" w:space="0" w:color="auto"/>
        <w:right w:val="none" w:sz="0" w:space="0" w:color="auto"/>
      </w:divBdr>
    </w:div>
    <w:div w:id="1205405687">
      <w:bodyDiv w:val="1"/>
      <w:marLeft w:val="0"/>
      <w:marRight w:val="0"/>
      <w:marTop w:val="0"/>
      <w:marBottom w:val="0"/>
      <w:divBdr>
        <w:top w:val="none" w:sz="0" w:space="0" w:color="auto"/>
        <w:left w:val="none" w:sz="0" w:space="0" w:color="auto"/>
        <w:bottom w:val="none" w:sz="0" w:space="0" w:color="auto"/>
        <w:right w:val="none" w:sz="0" w:space="0" w:color="auto"/>
      </w:divBdr>
    </w:div>
    <w:div w:id="1700667464">
      <w:bodyDiv w:val="1"/>
      <w:marLeft w:val="0"/>
      <w:marRight w:val="0"/>
      <w:marTop w:val="0"/>
      <w:marBottom w:val="0"/>
      <w:divBdr>
        <w:top w:val="none" w:sz="0" w:space="0" w:color="auto"/>
        <w:left w:val="none" w:sz="0" w:space="0" w:color="auto"/>
        <w:bottom w:val="none" w:sz="0" w:space="0" w:color="auto"/>
        <w:right w:val="none" w:sz="0" w:space="0" w:color="auto"/>
      </w:divBdr>
    </w:div>
    <w:div w:id="1829133944">
      <w:bodyDiv w:val="1"/>
      <w:marLeft w:val="0"/>
      <w:marRight w:val="0"/>
      <w:marTop w:val="0"/>
      <w:marBottom w:val="0"/>
      <w:divBdr>
        <w:top w:val="none" w:sz="0" w:space="0" w:color="auto"/>
        <w:left w:val="none" w:sz="0" w:space="0" w:color="auto"/>
        <w:bottom w:val="none" w:sz="0" w:space="0" w:color="auto"/>
        <w:right w:val="none" w:sz="0" w:space="0" w:color="auto"/>
      </w:divBdr>
    </w:div>
    <w:div w:id="1921864525">
      <w:bodyDiv w:val="1"/>
      <w:marLeft w:val="0"/>
      <w:marRight w:val="0"/>
      <w:marTop w:val="0"/>
      <w:marBottom w:val="0"/>
      <w:divBdr>
        <w:top w:val="none" w:sz="0" w:space="0" w:color="auto"/>
        <w:left w:val="none" w:sz="0" w:space="0" w:color="auto"/>
        <w:bottom w:val="none" w:sz="0" w:space="0" w:color="auto"/>
        <w:right w:val="none" w:sz="0" w:space="0" w:color="auto"/>
      </w:divBdr>
    </w:div>
    <w:div w:id="201695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ronhouderportaal-bro.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anzanten\Downloads\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e2bb301-337e-4fd9-b97f-f1941be93156"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_ip_UnifiedCompliancePolicyUIAction xmlns="http://schemas.microsoft.com/sharepoint/v3"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lcf76f155ced4ddcb4097134ff3c332f xmlns="a655d958-f5c9-46c5-a699-885ffed2609d">
      <Terms xmlns="http://schemas.microsoft.com/office/infopath/2007/PartnerControls"/>
    </lcf76f155ced4ddcb4097134ff3c332f>
    <Klant_x0020_Postcode xmlns="5717d259-d152-48e5-84f8-f49ff581c316" xsi:nil="true"/>
    <_ip_UnifiedCompliancePolicyProperties xmlns="http://schemas.microsoft.com/sharepoint/v3" xsi:nil="true"/>
    <Documentomschrijving xmlns="5717d259-d152-48e5-84f8-f49ff581c316" xsi:nil="true"/>
    <Inkoopadviseur xmlns="a655d958-f5c9-46c5-a699-885ffed2609d" xsi:nil="true"/>
    <TaxCatchAll xmlns="5717d259-d152-48e5-84f8-f49ff581c316" xsi:nil="true"/>
    <Documenttype xmlns="a655d958-f5c9-46c5-a699-885ffed2609d" xsi:nil="true"/>
    <Datum_x0020_Verzonden xmlns="5717d259-d152-48e5-84f8-f49ff581c316" xsi:nil="true"/>
    <_dlc_DocId xmlns="e3b1f718-b9bd-40a0-a8af-e8d638f0c78e">INKOOP-1358866967-352380</_dlc_DocId>
    <_dlc_DocIdUrl xmlns="e3b1f718-b9bd-40a0-a8af-e8d638f0c78e">
      <Url>https://hollandskroon.sharepoint.com/sites/Inkoop/_layouts/15/DocIdRedir.aspx?ID=INKOOP-1358866967-352380</Url>
      <Description>INKOOP-1358866967-352380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bb2c048361073fdda550d0add0dcf957">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68dbb8adea7a347799972e221435cdaf"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9C423-BABB-4568-A82D-52D4FECAB0E1}">
  <ds:schemaRefs>
    <ds:schemaRef ds:uri="Microsoft.SharePoint.Taxonomy.ContentTypeSync"/>
  </ds:schemaRefs>
</ds:datastoreItem>
</file>

<file path=customXml/itemProps2.xml><?xml version="1.0" encoding="utf-8"?>
<ds:datastoreItem xmlns:ds="http://schemas.openxmlformats.org/officeDocument/2006/customXml" ds:itemID="{20D4689D-A374-4EAA-9968-9B95DAD5D033}">
  <ds:schemaRefs>
    <ds:schemaRef ds:uri="http://schemas.microsoft.com/sharepoint/events"/>
  </ds:schemaRefs>
</ds:datastoreItem>
</file>

<file path=customXml/itemProps3.xml><?xml version="1.0" encoding="utf-8"?>
<ds:datastoreItem xmlns:ds="http://schemas.openxmlformats.org/officeDocument/2006/customXml" ds:itemID="{C31929C9-F13B-4F0A-B81C-D8D54979A0A9}">
  <ds:schemaRefs>
    <ds:schemaRef ds:uri="http://schemas.microsoft.com/office/2006/metadata/properties"/>
    <ds:schemaRef ds:uri="http://schemas.microsoft.com/office/infopath/2007/PartnerControls"/>
    <ds:schemaRef ds:uri="5717d259-d152-48e5-84f8-f49ff581c316"/>
    <ds:schemaRef ds:uri="http://schemas.microsoft.com/sharepoint/v3"/>
    <ds:schemaRef ds:uri="a655d958-f5c9-46c5-a699-885ffed2609d"/>
    <ds:schemaRef ds:uri="e3b1f718-b9bd-40a0-a8af-e8d638f0c78e"/>
  </ds:schemaRefs>
</ds:datastoreItem>
</file>

<file path=customXml/itemProps4.xml><?xml version="1.0" encoding="utf-8"?>
<ds:datastoreItem xmlns:ds="http://schemas.openxmlformats.org/officeDocument/2006/customXml" ds:itemID="{3875557D-B949-4AD9-8BF1-B4FCDF0A1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a655d958-f5c9-46c5-a699-885ffed2609d"/>
    <ds:schemaRef ds:uri="e3b1f718-b9bd-40a0-a8af-e8d638f0c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C97D0B-8099-4985-9292-2E80BF41FE03}">
  <ds:schemaRefs>
    <ds:schemaRef ds:uri="http://schemas.openxmlformats.org/officeDocument/2006/bibliography"/>
  </ds:schemaRefs>
</ds:datastoreItem>
</file>

<file path=customXml/itemProps6.xml><?xml version="1.0" encoding="utf-8"?>
<ds:datastoreItem xmlns:ds="http://schemas.openxmlformats.org/officeDocument/2006/customXml" ds:itemID="{3D6A4611-9586-467F-B2BD-4882A2E1ABFE}">
  <ds:schemaRefs>
    <ds:schemaRef ds:uri="http://schemas.microsoft.com/sharepoint/v3/contenttype/forms"/>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Rapport</Template>
  <TotalTime>85</TotalTime>
  <Pages>9</Pages>
  <Words>3858</Words>
  <Characters>21222</Characters>
  <Application>Microsoft Office Word</Application>
  <DocSecurity>0</DocSecurity>
  <Lines>176</Lines>
  <Paragraphs>50</Paragraphs>
  <ScaleCrop>false</ScaleCrop>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Zanten, Marja van</dc:creator>
  <cp:keywords/>
  <cp:lastModifiedBy>Nina Brons</cp:lastModifiedBy>
  <cp:revision>106</cp:revision>
  <cp:lastPrinted>2022-09-20T07:56:00Z</cp:lastPrinted>
  <dcterms:created xsi:type="dcterms:W3CDTF">2025-11-25T22:47:00Z</dcterms:created>
  <dcterms:modified xsi:type="dcterms:W3CDTF">2026-05-12T08:00:00Z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e818faf8-f0ad-4643-8a30-cb4f7ab15cbe</vt:lpwstr>
  </property>
  <property fmtid="{D5CDD505-2E9C-101B-9397-08002B2CF9AE}" pid="4" name="MediaServiceImageTags">
    <vt:lpwstr/>
  </property>
</Properties>
</file>