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B773" w14:textId="651608CB" w:rsidR="008C766A" w:rsidRDefault="00DD1235" w:rsidP="00DD1235">
      <w:pPr>
        <w:pStyle w:val="Kop1"/>
      </w:pPr>
      <w:r>
        <w:t xml:space="preserve">Verklaring </w:t>
      </w:r>
      <w:r w:rsidR="00B255B9">
        <w:t>s</w:t>
      </w:r>
      <w:r>
        <w:t>anctiepakket Russische partijen</w:t>
      </w:r>
    </w:p>
    <w:p w14:paraId="5AC097E2" w14:textId="77777777" w:rsidR="001B011A" w:rsidRDefault="009D5C3D" w:rsidP="009D5C3D">
      <w:r w:rsidRPr="009D5C3D">
        <w:t xml:space="preserve">Onderstaande verklaring dient inschrijver naar waarheid in te vullen. </w:t>
      </w:r>
    </w:p>
    <w:p w14:paraId="298FA287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065ADE54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670FE25A" w14:textId="77777777" w:rsidR="00D6626D" w:rsidRDefault="00D6626D" w:rsidP="009D5C3D">
      <w:r>
        <w:t>In onderstaande tabellen dient inschrijver:</w:t>
      </w:r>
    </w:p>
    <w:p w14:paraId="676B8C7B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23F93934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2B1456A9" w14:textId="77777777" w:rsidR="007151A4" w:rsidRDefault="007151A4" w:rsidP="00E2470F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10D1A3F7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64D51E8" w14:textId="77777777" w:rsidR="00DE0E54" w:rsidRDefault="00DE0E54" w:rsidP="00DE0E54"/>
        </w:tc>
        <w:tc>
          <w:tcPr>
            <w:tcW w:w="3755" w:type="dxa"/>
          </w:tcPr>
          <w:p w14:paraId="1F4C1A2F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45953BF0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09294F3E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598F8A26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58BF52C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75498CE5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21AF2D52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86A6DA4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5FD180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1E261014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2B3CA30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76609356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72014CD7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6EDC50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AAC46D4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5485EA2A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54399AC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7D6B1D1E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11490C9A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A75176F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910CC99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32158BB2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0752C45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1A3012D5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414F3EF5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82F251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3AE559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9CF457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8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4356B527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05C27669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706345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229D408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5365038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454010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4BB755D7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434A4723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444301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06CB60B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59D81FF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97F0D2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46FE595E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B74404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B9114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F753972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4E29E8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78AA7C7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299306" w14:textId="77777777" w:rsidR="00223A5F" w:rsidRPr="00DD1235" w:rsidRDefault="00223A5F" w:rsidP="00DE0E54"/>
    <w:sectPr w:rsidR="00223A5F" w:rsidRPr="00DD1235" w:rsidSect="004530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6357" w14:textId="77777777" w:rsidR="009D6890" w:rsidRDefault="009D6890" w:rsidP="00F43396">
      <w:pPr>
        <w:spacing w:line="240" w:lineRule="auto"/>
      </w:pPr>
      <w:r>
        <w:separator/>
      </w:r>
    </w:p>
    <w:p w14:paraId="1432AA45" w14:textId="77777777" w:rsidR="009D6890" w:rsidRDefault="009D6890"/>
    <w:p w14:paraId="76BACC3D" w14:textId="77777777" w:rsidR="009D6890" w:rsidRDefault="009D6890"/>
  </w:endnote>
  <w:endnote w:type="continuationSeparator" w:id="0">
    <w:p w14:paraId="111D1D9A" w14:textId="77777777" w:rsidR="009D6890" w:rsidRDefault="009D6890" w:rsidP="00F43396">
      <w:pPr>
        <w:spacing w:line="240" w:lineRule="auto"/>
      </w:pPr>
      <w:r>
        <w:continuationSeparator/>
      </w:r>
    </w:p>
    <w:p w14:paraId="25055152" w14:textId="77777777" w:rsidR="009D6890" w:rsidRDefault="009D6890"/>
    <w:p w14:paraId="580D8F5A" w14:textId="77777777" w:rsidR="009D6890" w:rsidRDefault="009D6890"/>
  </w:endnote>
  <w:endnote w:type="continuationNotice" w:id="1">
    <w:p w14:paraId="36B3F025" w14:textId="77777777" w:rsidR="009D6890" w:rsidRDefault="009D689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6FD18AED" w14:textId="00290C63" w:rsidR="004530FA" w:rsidRPr="00905D09" w:rsidRDefault="004530FA" w:rsidP="00905D09">
    <w:pPr>
      <w:pStyle w:val="Voettekst"/>
      <w:rPr>
        <w:rStyle w:val="Sjabloontekst"/>
        <w:shd w:val="clear" w:color="auto" w:fill="auto"/>
      </w:rPr>
    </w:pPr>
    <w:r w:rsidRPr="00905D09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CDE7896" wp14:editId="2DC4F1C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F57A5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905D09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777D211B" wp14:editId="166C0EA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8A83E8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905D09" w:rsidRPr="00905D09">
      <w:rPr>
        <w:rStyle w:val="Sjabloontekst"/>
        <w:shd w:val="clear" w:color="auto" w:fill="auto"/>
      </w:rPr>
      <w:t>InnovationQuarter</w:t>
    </w:r>
  </w:p>
  <w:p w14:paraId="54CB8F4C" w14:textId="387A4D6D" w:rsidR="001F1F33" w:rsidRPr="004530FA" w:rsidRDefault="00905D09" w:rsidP="00905D09">
    <w:pPr>
      <w:pStyle w:val="Voettekst"/>
    </w:pPr>
    <w:r w:rsidRPr="00905D09">
      <w:rPr>
        <w:rStyle w:val="Sjabloontekst"/>
        <w:shd w:val="clear" w:color="auto" w:fill="auto"/>
      </w:rPr>
      <w:t>Standbouw</w:t>
    </w:r>
    <w:r w:rsidR="004530FA" w:rsidRPr="00905D09">
      <w:ptab w:relativeTo="margin" w:alignment="right" w:leader="none"/>
    </w:r>
    <w:r w:rsidR="004530FA" w:rsidRPr="00905D09">
      <w:t>pagina</w:t>
    </w:r>
    <w:r w:rsidR="004530FA" w:rsidRPr="00582707">
      <w:t xml:space="preserve">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C847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85F7C0" wp14:editId="157E2C4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19F9D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5B474" wp14:editId="5298880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F6BD10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EB93A04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F28E" w14:textId="77777777" w:rsidR="009D6890" w:rsidRDefault="009D6890" w:rsidP="00F43396">
      <w:pPr>
        <w:spacing w:line="240" w:lineRule="auto"/>
      </w:pPr>
      <w:r>
        <w:separator/>
      </w:r>
    </w:p>
    <w:p w14:paraId="6E82EFA0" w14:textId="77777777" w:rsidR="009D6890" w:rsidRDefault="009D6890"/>
    <w:p w14:paraId="302FB640" w14:textId="77777777" w:rsidR="009D6890" w:rsidRDefault="009D6890"/>
  </w:footnote>
  <w:footnote w:type="continuationSeparator" w:id="0">
    <w:p w14:paraId="1EEB4160" w14:textId="77777777" w:rsidR="009D6890" w:rsidRDefault="009D6890" w:rsidP="00F43396">
      <w:pPr>
        <w:spacing w:line="240" w:lineRule="auto"/>
      </w:pPr>
      <w:r>
        <w:continuationSeparator/>
      </w:r>
    </w:p>
    <w:p w14:paraId="4237C9AE" w14:textId="77777777" w:rsidR="009D6890" w:rsidRDefault="009D6890"/>
    <w:p w14:paraId="7140EED3" w14:textId="77777777" w:rsidR="009D6890" w:rsidRDefault="009D6890"/>
  </w:footnote>
  <w:footnote w:type="continuationNotice" w:id="1">
    <w:p w14:paraId="076568DC" w14:textId="77777777" w:rsidR="009D6890" w:rsidRDefault="009D689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FE6A" w14:textId="5D4728EB" w:rsidR="00BD3EE2" w:rsidRPr="00E2470F" w:rsidRDefault="00E2470F" w:rsidP="00E2470F">
    <w:pPr>
      <w:pStyle w:val="Kopteks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0DF9A8E0" wp14:editId="7A21285A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189431" cy="377292"/>
          <wp:effectExtent l="0" t="0" r="0" b="3810"/>
          <wp:wrapTight wrapText="bothSides">
            <wp:wrapPolygon edited="0">
              <wp:start x="2768" y="0"/>
              <wp:lineTo x="0" y="12000"/>
              <wp:lineTo x="0" y="15273"/>
              <wp:lineTo x="1384" y="17455"/>
              <wp:lineTo x="4498" y="20727"/>
              <wp:lineTo x="4844" y="20727"/>
              <wp:lineTo x="10033" y="20727"/>
              <wp:lineTo x="16607" y="20727"/>
              <wp:lineTo x="18682" y="19636"/>
              <wp:lineTo x="17990" y="17455"/>
              <wp:lineTo x="21104" y="13091"/>
              <wp:lineTo x="21104" y="4364"/>
              <wp:lineTo x="5190" y="0"/>
              <wp:lineTo x="2768" y="0"/>
            </wp:wrapPolygon>
          </wp:wrapTight>
          <wp:docPr id="1848083169" name="drawing" descr="The image depicts a sleek, black silhouette with a distinct, colorful, gradient, multi-layered leaf pattern.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3169" name="drawing" descr="The image depicts a sleek, black silhouette with a distinct, colorful, gradient, multi-layered leaf pattern.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31" cy="377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FBE6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pt;height:24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CD"/>
    <w:rsid w:val="0002552F"/>
    <w:rsid w:val="00053861"/>
    <w:rsid w:val="0006298E"/>
    <w:rsid w:val="000729E1"/>
    <w:rsid w:val="00077A97"/>
    <w:rsid w:val="000973B9"/>
    <w:rsid w:val="000C23BF"/>
    <w:rsid w:val="000E4C94"/>
    <w:rsid w:val="00117B22"/>
    <w:rsid w:val="00117F97"/>
    <w:rsid w:val="00120374"/>
    <w:rsid w:val="0012258B"/>
    <w:rsid w:val="00150678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2E32E3"/>
    <w:rsid w:val="0033034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58A"/>
    <w:rsid w:val="00623CC3"/>
    <w:rsid w:val="00692CF3"/>
    <w:rsid w:val="006E79C5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05D09"/>
    <w:rsid w:val="009421BA"/>
    <w:rsid w:val="00962FF4"/>
    <w:rsid w:val="00975EFB"/>
    <w:rsid w:val="009C1E79"/>
    <w:rsid w:val="009C1EA2"/>
    <w:rsid w:val="009C445B"/>
    <w:rsid w:val="009D5C3D"/>
    <w:rsid w:val="009D6890"/>
    <w:rsid w:val="00A03562"/>
    <w:rsid w:val="00A34D04"/>
    <w:rsid w:val="00A376CD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255B9"/>
    <w:rsid w:val="00BA03A0"/>
    <w:rsid w:val="00BB03E5"/>
    <w:rsid w:val="00BB297F"/>
    <w:rsid w:val="00BD3EE2"/>
    <w:rsid w:val="00BE0CF1"/>
    <w:rsid w:val="00C01BE6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2470F"/>
    <w:rsid w:val="00E42998"/>
    <w:rsid w:val="00E54A3D"/>
    <w:rsid w:val="00E634F1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84EBF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15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0E7E31CE1F4D8E9E998EE498BAA1" ma:contentTypeVersion="3" ma:contentTypeDescription="Een nieuw document maken." ma:contentTypeScope="" ma:versionID="b2cbf1984da68473b6d12d8290860db0">
  <xsd:schema xmlns:xsd="http://www.w3.org/2001/XMLSchema" xmlns:xs="http://www.w3.org/2001/XMLSchema" xmlns:p="http://schemas.microsoft.com/office/2006/metadata/properties" xmlns:ns2="9c096f41-8cec-49bf-8c10-a4276d46ee12" targetNamespace="http://schemas.microsoft.com/office/2006/metadata/properties" ma:root="true" ma:fieldsID="b3ee7a61367dc6565fcfc6526964c8e8" ns2:_="">
    <xsd:import namespace="9c096f41-8cec-49bf-8c10-a4276d46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6f41-8cec-49bf-8c10-a4276d46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3927E-3216-4E0D-90C0-CA4CE70D4812}"/>
</file>

<file path=customXml/itemProps3.xml><?xml version="1.0" encoding="utf-8"?>
<ds:datastoreItem xmlns:ds="http://schemas.openxmlformats.org/officeDocument/2006/customXml" ds:itemID="{FFFAA7A8-205C-4347-87A9-18912DAE1930}"/>
</file>

<file path=customXml/itemProps4.xml><?xml version="1.0" encoding="utf-8"?>
<ds:datastoreItem xmlns:ds="http://schemas.openxmlformats.org/officeDocument/2006/customXml" ds:itemID="{F58B6BA7-D806-49AF-988A-3DA2762FF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1833</Characters>
  <Application>Microsoft Office Word</Application>
  <DocSecurity>0</DocSecurity>
  <Lines>79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2026-07-07T14:59:00Z</dcterms:created>
  <dcterms:modified xsi:type="dcterms:W3CDTF">2026-07-07T15:00:00Z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0x010100E4D50E7E31CE1F4D8E9E998EE498BAA1</vt:lpwstr>
  </property>
</Properties>
</file>