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6C7F" w14:textId="36288791" w:rsidR="00E1680F" w:rsidRDefault="00E1680F" w:rsidP="005B1AFE">
      <w:pPr>
        <w:spacing w:after="160" w:line="259" w:lineRule="auto"/>
      </w:pPr>
      <w:proofErr w:type="spellStart"/>
      <w:r>
        <w:t>fver</w:t>
      </w:r>
      <w:proofErr w:type="spellEnd"/>
    </w:p>
    <w:sdt>
      <w:sdtPr>
        <w:id w:val="-588008836"/>
        <w:docPartObj>
          <w:docPartGallery w:val="Cover Pages"/>
          <w:docPartUnique/>
        </w:docPartObj>
      </w:sdtPr>
      <w:sdtEndPr>
        <w:rPr>
          <w:noProof/>
        </w:rPr>
      </w:sdtEndPr>
      <w:sdtContent>
        <w:p w14:paraId="3D8DB320" w14:textId="77777777" w:rsidR="00C35566" w:rsidRPr="00442F3D" w:rsidRDefault="00C35566" w:rsidP="005B1AFE">
          <w:pPr>
            <w:spacing w:after="160" w:line="259" w:lineRule="auto"/>
          </w:pPr>
          <w:r w:rsidRPr="00442F3D">
            <w:rPr>
              <w:noProof/>
            </w:rPr>
            <mc:AlternateContent>
              <mc:Choice Requires="wps">
                <w:drawing>
                  <wp:anchor distT="0" distB="0" distL="114300" distR="114300" simplePos="0" relativeHeight="251658246" behindDoc="0" locked="0" layoutInCell="1" allowOverlap="1" wp14:anchorId="0A6ECD73" wp14:editId="2736A428">
                    <wp:simplePos x="0" y="0"/>
                    <wp:positionH relativeFrom="page">
                      <wp:posOffset>902525</wp:posOffset>
                    </wp:positionH>
                    <wp:positionV relativeFrom="page">
                      <wp:posOffset>1341912</wp:posOffset>
                    </wp:positionV>
                    <wp:extent cx="5687695" cy="2332355"/>
                    <wp:effectExtent l="0" t="0" r="8255" b="10795"/>
                    <wp:wrapNone/>
                    <wp:docPr id="5" name="Tekstvak 5">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87695" cy="2332355"/>
                            </a:xfrm>
                            <a:prstGeom prst="rect">
                              <a:avLst/>
                            </a:prstGeom>
                            <a:noFill/>
                            <a:ln w="6350">
                              <a:noFill/>
                            </a:ln>
                          </wps:spPr>
                          <wps:txbx>
                            <w:txbxContent>
                              <w:sdt>
                                <w:sdtPr>
                                  <w:rPr>
                                    <w:b/>
                                    <w:bCs/>
                                    <w:sz w:val="72"/>
                                    <w:szCs w:val="72"/>
                                  </w:rPr>
                                  <w:alias w:val="Titel"/>
                                  <w:tag w:val=""/>
                                  <w:id w:val="198981154"/>
                                  <w:dataBinding w:prefixMappings="xmlns:ns0='http://purl.org/dc/elements/1.1/' xmlns:ns1='http://schemas.openxmlformats.org/package/2006/metadata/core-properties' " w:xpath="/ns1:coreProperties[1]/ns0:title[1]" w:storeItemID="{6C3C8BC8-F283-45AE-878A-BAB7291924A1}"/>
                                  <w:text/>
                                </w:sdtPr>
                                <w:sdtEndPr/>
                                <w:sdtContent>
                                  <w:p w14:paraId="3612C24F" w14:textId="156E972E" w:rsidR="005B1AFE" w:rsidRPr="00BA35C0" w:rsidRDefault="0074091E" w:rsidP="005B1AFE">
                                    <w:pPr>
                                      <w:spacing w:line="204" w:lineRule="auto"/>
                                      <w:rPr>
                                        <w:b/>
                                        <w:bCs/>
                                        <w:sz w:val="100"/>
                                        <w:szCs w:val="100"/>
                                      </w:rPr>
                                    </w:pPr>
                                    <w:r>
                                      <w:rPr>
                                        <w:b/>
                                        <w:bCs/>
                                        <w:sz w:val="72"/>
                                        <w:szCs w:val="72"/>
                                      </w:rPr>
                                      <w:t xml:space="preserve">Bijlage 1.                 </w:t>
                                    </w:r>
                                    <w:r w:rsidR="00442F3D" w:rsidRPr="00CD5617">
                                      <w:rPr>
                                        <w:b/>
                                        <w:bCs/>
                                        <w:sz w:val="72"/>
                                        <w:szCs w:val="72"/>
                                      </w:rPr>
                                      <w:t>Programma van Eisen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A6ECD73" id="_x0000_t202" coordsize="21600,21600" o:spt="202" path="m,l,21600r21600,l21600,xe">
                    <v:stroke joinstyle="miter"/>
                    <v:path gradientshapeok="t" o:connecttype="rect"/>
                  </v:shapetype>
                  <v:shape id="Tekstvak 5" o:spid="_x0000_s1026" type="#_x0000_t202" style="position:absolute;margin-left:71.05pt;margin-top:105.65pt;width:447.85pt;height:183.6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" filled="f" stroked="f" strokeweight=".5pt">
                    <v:textbox inset="0,0,0,0">
                      <w:txbxContent>
                        <w:sdt>
                          <w:sdtPr>
                            <w:rPr>
                              <w:b/>
                              <w:bCs/>
                              <w:sz w:val="72"/>
                              <w:szCs w:val="72"/>
                            </w:rPr>
                            <w:alias w:val="Titel"/>
                            <w:tag w:val=""/>
                            <w:id w:val="198981154"/>
                            <w:dataBinding w:prefixMappings="xmlns:ns0='http://purl.org/dc/elements/1.1/' xmlns:ns1='http://schemas.openxmlformats.org/package/2006/metadata/core-properties' " w:xpath="/ns1:coreProperties[1]/ns0:title[1]" w:storeItemID="{6C3C8BC8-F283-45AE-878A-BAB7291924A1}"/>
                            <w:text/>
                          </w:sdtPr>
                          <w:sdtEndPr/>
                          <w:sdtContent>
                            <w:p w14:paraId="3612C24F" w14:textId="156E972E" w:rsidR="005B1AFE" w:rsidRPr="00BA35C0" w:rsidRDefault="0074091E" w:rsidP="005B1AFE">
                              <w:pPr>
                                <w:spacing w:line="204" w:lineRule="auto"/>
                                <w:rPr>
                                  <w:b/>
                                  <w:bCs/>
                                  <w:sz w:val="100"/>
                                  <w:szCs w:val="100"/>
                                </w:rPr>
                              </w:pPr>
                              <w:r>
                                <w:rPr>
                                  <w:b/>
                                  <w:bCs/>
                                  <w:sz w:val="72"/>
                                  <w:szCs w:val="72"/>
                                </w:rPr>
                                <w:t xml:space="preserve">Bijlage 1.                 </w:t>
                              </w:r>
                              <w:r w:rsidR="00442F3D" w:rsidRPr="00CD5617">
                                <w:rPr>
                                  <w:b/>
                                  <w:bCs/>
                                  <w:sz w:val="72"/>
                                  <w:szCs w:val="72"/>
                                </w:rPr>
                                <w:t>Programma van Eisen</w:t>
                              </w:r>
                            </w:p>
                          </w:sdtContent>
                        </w:sdt>
                      </w:txbxContent>
                    </v:textbox>
                    <w10:wrap anchorx="page" anchory="page"/>
                  </v:shape>
                </w:pict>
              </mc:Fallback>
            </mc:AlternateContent>
          </w:r>
        </w:p>
        <w:p w14:paraId="001DB190" w14:textId="7966A95F" w:rsidR="00C35566" w:rsidRPr="00442F3D" w:rsidRDefault="00C35566" w:rsidP="005B1AFE">
          <w:pPr>
            <w:spacing w:after="160" w:line="259" w:lineRule="auto"/>
          </w:pPr>
        </w:p>
        <w:p w14:paraId="0E319A1D" w14:textId="77777777" w:rsidR="00C35566" w:rsidRPr="00442F3D" w:rsidRDefault="00C35566" w:rsidP="005B1AFE">
          <w:pPr>
            <w:spacing w:after="160" w:line="259" w:lineRule="auto"/>
          </w:pPr>
          <w:r w:rsidRPr="00442F3D">
            <w:rPr>
              <w:noProof/>
            </w:rPr>
            <w:drawing>
              <wp:anchor distT="0" distB="0" distL="114300" distR="114300" simplePos="0" relativeHeight="251658244" behindDoc="0" locked="0" layoutInCell="1" allowOverlap="1" wp14:anchorId="664BF6BD" wp14:editId="486364EB">
                <wp:simplePos x="0" y="0"/>
                <wp:positionH relativeFrom="page">
                  <wp:posOffset>486888</wp:posOffset>
                </wp:positionH>
                <wp:positionV relativeFrom="page">
                  <wp:posOffset>10010899</wp:posOffset>
                </wp:positionV>
                <wp:extent cx="3886835" cy="409575"/>
                <wp:effectExtent l="0" t="0" r="0" b="9525"/>
                <wp:wrapNone/>
                <wp:docPr id="38" name="ArtworkLogo" descr="Logo Goudappel - Mobiliteit beweegt 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rtworkLogo" descr="Logo Goudappel - Mobiliteit beweegt ons"/>
                        <pic:cNvPicPr>
                          <a:picLocks noChangeAspect="1"/>
                        </pic:cNvPicPr>
                      </pic:nvPicPr>
                      <pic:blipFill rotWithShape="1">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rcRect b="79158"/>
                        <a:stretch>
                          <a:fillRect/>
                        </a:stretch>
                      </pic:blipFill>
                      <pic:spPr bwMode="auto">
                        <a:xfrm>
                          <a:off x="0" y="0"/>
                          <a:ext cx="3886835" cy="409575"/>
                        </a:xfrm>
                        <a:prstGeom prst="rect">
                          <a:avLst/>
                        </a:prstGeom>
                        <a:ln>
                          <a:noFill/>
                        </a:ln>
                        <a:extLst>
                          <a:ext uri="{53640926-AAD7-44D8-BBD7-CCE9431645EC}">
                            <a14:shadowObscured xmlns:a14="http://schemas.microsoft.com/office/drawing/2010/main"/>
                          </a:ext>
                        </a:extLst>
                      </pic:spPr>
                    </pic:pic>
                  </a:graphicData>
                </a:graphic>
              </wp:anchor>
            </w:drawing>
          </w:r>
        </w:p>
        <w:p w14:paraId="1FF1F1E0" w14:textId="77777777" w:rsidR="00C35566" w:rsidRPr="00442F3D" w:rsidRDefault="00C35566" w:rsidP="005B1AFE">
          <w:pPr>
            <w:spacing w:after="160" w:line="259" w:lineRule="auto"/>
          </w:pPr>
        </w:p>
        <w:p w14:paraId="1FD8EE15" w14:textId="727CA90E" w:rsidR="00C35566" w:rsidRPr="00442F3D" w:rsidRDefault="0074091E" w:rsidP="005B1AFE">
          <w:pPr>
            <w:spacing w:after="160" w:line="259" w:lineRule="auto"/>
          </w:pPr>
          <w:r w:rsidRPr="00442F3D">
            <w:rPr>
              <w:noProof/>
            </w:rPr>
            <mc:AlternateContent>
              <mc:Choice Requires="wps">
                <w:drawing>
                  <wp:anchor distT="0" distB="0" distL="114300" distR="114300" simplePos="0" relativeHeight="251658245" behindDoc="0" locked="0" layoutInCell="1" allowOverlap="1" wp14:anchorId="17DF4B1E" wp14:editId="249555C1">
                    <wp:simplePos x="0" y="0"/>
                    <wp:positionH relativeFrom="page">
                      <wp:posOffset>921385</wp:posOffset>
                    </wp:positionH>
                    <wp:positionV relativeFrom="page">
                      <wp:posOffset>2699385</wp:posOffset>
                    </wp:positionV>
                    <wp:extent cx="4319270" cy="2331720"/>
                    <wp:effectExtent l="0" t="0" r="5080" b="11430"/>
                    <wp:wrapNone/>
                    <wp:docPr id="15" name="Tekstvak 15">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319270" cy="2331720"/>
                            </a:xfrm>
                            <a:prstGeom prst="rect">
                              <a:avLst/>
                            </a:prstGeom>
                            <a:noFill/>
                            <a:ln w="6350">
                              <a:noFill/>
                            </a:ln>
                          </wps:spPr>
                          <wps:txbx>
                            <w:txbxContent>
                              <w:p w14:paraId="2A9DB141" w14:textId="362498BF" w:rsidR="005B1AFE" w:rsidRPr="005F70CA" w:rsidRDefault="00442F3D" w:rsidP="005B1AFE">
                                <w:pPr>
                                  <w:spacing w:line="240" w:lineRule="auto"/>
                                  <w:rPr>
                                    <w:sz w:val="40"/>
                                    <w:szCs w:val="40"/>
                                  </w:rPr>
                                </w:pPr>
                                <w:r w:rsidRPr="005F70CA">
                                  <w:rPr>
                                    <w:sz w:val="40"/>
                                    <w:szCs w:val="40"/>
                                  </w:rPr>
                                  <w:t>Concessie</w:t>
                                </w:r>
                                <w:r w:rsidR="007E4227" w:rsidRPr="005F70CA">
                                  <w:rPr>
                                    <w:sz w:val="40"/>
                                    <w:szCs w:val="40"/>
                                  </w:rPr>
                                  <w:t xml:space="preserve"> </w:t>
                                </w:r>
                                <w:r w:rsidRPr="005F70CA">
                                  <w:rPr>
                                    <w:sz w:val="40"/>
                                    <w:szCs w:val="40"/>
                                  </w:rPr>
                                  <w:t>deelauto</w:t>
                                </w:r>
                                <w:r w:rsidR="007E4227" w:rsidRPr="005F70CA">
                                  <w:rPr>
                                    <w:sz w:val="40"/>
                                    <w:szCs w:val="40"/>
                                  </w:rPr>
                                  <w:t>’</w:t>
                                </w:r>
                                <w:r w:rsidRPr="005F70CA">
                                  <w:rPr>
                                    <w:sz w:val="40"/>
                                    <w:szCs w:val="40"/>
                                  </w:rPr>
                                  <w:t>s</w:t>
                                </w:r>
                                <w:r w:rsidR="007E4227" w:rsidRPr="005F70CA">
                                  <w:rPr>
                                    <w:sz w:val="40"/>
                                    <w:szCs w:val="40"/>
                                  </w:rPr>
                                  <w:t xml:space="preserve"> in</w:t>
                                </w:r>
                                <w:r w:rsidRPr="005F70CA">
                                  <w:rPr>
                                    <w:sz w:val="40"/>
                                    <w:szCs w:val="40"/>
                                  </w:rPr>
                                  <w:t xml:space="preserve"> Ede</w:t>
                                </w:r>
                                <w:r w:rsidR="007E4227" w:rsidRPr="005F70CA">
                                  <w:rPr>
                                    <w:sz w:val="40"/>
                                    <w:szCs w:val="40"/>
                                  </w:rPr>
                                  <w:t>-centrum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7DF4B1E" id="Tekstvak 15" o:spid="_x0000_s1027" type="#_x0000_t202" style="position:absolute;margin-left:72.55pt;margin-top:212.55pt;width:340.1pt;height:183.6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" filled="f" stroked="f" strokeweight=".5pt">
                    <v:textbox inset="0,0,0,0">
                      <w:txbxContent>
                        <w:p w14:paraId="2A9DB141" w14:textId="362498BF" w:rsidR="005B1AFE" w:rsidRPr="005F70CA" w:rsidRDefault="00442F3D" w:rsidP="005B1AFE">
                          <w:pPr>
                            <w:spacing w:line="240" w:lineRule="auto"/>
                            <w:rPr>
                              <w:sz w:val="40"/>
                              <w:szCs w:val="40"/>
                            </w:rPr>
                          </w:pPr>
                          <w:r w:rsidRPr="005F70CA">
                            <w:rPr>
                              <w:sz w:val="40"/>
                              <w:szCs w:val="40"/>
                            </w:rPr>
                            <w:t>Concessie</w:t>
                          </w:r>
                          <w:r w:rsidR="007E4227" w:rsidRPr="005F70CA">
                            <w:rPr>
                              <w:sz w:val="40"/>
                              <w:szCs w:val="40"/>
                            </w:rPr>
                            <w:t xml:space="preserve"> </w:t>
                          </w:r>
                          <w:r w:rsidRPr="005F70CA">
                            <w:rPr>
                              <w:sz w:val="40"/>
                              <w:szCs w:val="40"/>
                            </w:rPr>
                            <w:t>deelauto</w:t>
                          </w:r>
                          <w:r w:rsidR="007E4227" w:rsidRPr="005F70CA">
                            <w:rPr>
                              <w:sz w:val="40"/>
                              <w:szCs w:val="40"/>
                            </w:rPr>
                            <w:t>’</w:t>
                          </w:r>
                          <w:r w:rsidRPr="005F70CA">
                            <w:rPr>
                              <w:sz w:val="40"/>
                              <w:szCs w:val="40"/>
                            </w:rPr>
                            <w:t>s</w:t>
                          </w:r>
                          <w:r w:rsidR="007E4227" w:rsidRPr="005F70CA">
                            <w:rPr>
                              <w:sz w:val="40"/>
                              <w:szCs w:val="40"/>
                            </w:rPr>
                            <w:t xml:space="preserve"> in</w:t>
                          </w:r>
                          <w:r w:rsidRPr="005F70CA">
                            <w:rPr>
                              <w:sz w:val="40"/>
                              <w:szCs w:val="40"/>
                            </w:rPr>
                            <w:t xml:space="preserve"> Ede</w:t>
                          </w:r>
                          <w:r w:rsidR="007E4227" w:rsidRPr="005F70CA">
                            <w:rPr>
                              <w:sz w:val="40"/>
                              <w:szCs w:val="40"/>
                            </w:rPr>
                            <w:t>-centrum</w:t>
                          </w:r>
                        </w:p>
                      </w:txbxContent>
                    </v:textbox>
                    <w10:wrap anchorx="page" anchory="page"/>
                  </v:shape>
                </w:pict>
              </mc:Fallback>
            </mc:AlternateContent>
          </w:r>
          <w:r w:rsidR="00C35566" w:rsidRPr="00442F3D">
            <w:rPr>
              <w:noProof/>
            </w:rPr>
            <w:drawing>
              <wp:anchor distT="0" distB="0" distL="114300" distR="114300" simplePos="0" relativeHeight="251658243" behindDoc="0" locked="0" layoutInCell="1" allowOverlap="1" wp14:anchorId="366DE3A9" wp14:editId="2C6BF41E">
                <wp:simplePos x="0" y="0"/>
                <wp:positionH relativeFrom="page">
                  <wp:posOffset>178130</wp:posOffset>
                </wp:positionH>
                <wp:positionV relativeFrom="page">
                  <wp:posOffset>3610099</wp:posOffset>
                </wp:positionV>
                <wp:extent cx="6694805" cy="6019165"/>
                <wp:effectExtent l="0" t="0" r="0" b="635"/>
                <wp:wrapNone/>
                <wp:docPr id="1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2">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94805" cy="6019165"/>
                        </a:xfrm>
                        <a:prstGeom prst="rect">
                          <a:avLst/>
                        </a:prstGeom>
                      </pic:spPr>
                    </pic:pic>
                  </a:graphicData>
                </a:graphic>
              </wp:anchor>
            </w:drawing>
          </w:r>
        </w:p>
        <w:p w14:paraId="60326129" w14:textId="335F9A73" w:rsidR="00C35566" w:rsidRPr="00442F3D" w:rsidRDefault="00C35566" w:rsidP="005B1AFE">
          <w:pPr>
            <w:spacing w:after="160" w:line="259" w:lineRule="auto"/>
          </w:pPr>
        </w:p>
        <w:p w14:paraId="07C65151" w14:textId="1D343C81" w:rsidR="00C35566" w:rsidRPr="00442F3D" w:rsidRDefault="00C35566" w:rsidP="005B1AFE">
          <w:pPr>
            <w:spacing w:after="160" w:line="259" w:lineRule="auto"/>
          </w:pPr>
          <w:r w:rsidRPr="00442F3D">
            <w:rPr>
              <w:noProof/>
            </w:rPr>
            <mc:AlternateContent>
              <mc:Choice Requires="wps">
                <w:drawing>
                  <wp:anchor distT="0" distB="0" distL="114300" distR="114300" simplePos="0" relativeHeight="251658242" behindDoc="0" locked="0" layoutInCell="1" allowOverlap="1" wp14:anchorId="331011CF" wp14:editId="4F6FA69E">
                    <wp:simplePos x="0" y="0"/>
                    <wp:positionH relativeFrom="page">
                      <wp:posOffset>0</wp:posOffset>
                    </wp:positionH>
                    <wp:positionV relativeFrom="page">
                      <wp:posOffset>0</wp:posOffset>
                    </wp:positionV>
                    <wp:extent cx="7559675" cy="10691495"/>
                    <wp:effectExtent l="0" t="0" r="3175" b="0"/>
                    <wp:wrapNone/>
                    <wp:docPr id="34" name="WitVlak">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43B8909" id="WitVlak" o:spid="_x0000_s1026" alt="&quot;&quot;" style="position:absolute;margin-left:0;margin-top:0;width:595.25pt;height:841.85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" fillcolor="white [3212]" stroked="f" strokeweight="1pt">
                    <w10:wrap anchorx="page" anchory="page"/>
                  </v:rect>
                </w:pict>
              </mc:Fallback>
            </mc:AlternateContent>
          </w:r>
        </w:p>
        <w:p w14:paraId="5E2A47B9" w14:textId="13CCD00C" w:rsidR="00C35566" w:rsidRPr="00442F3D" w:rsidRDefault="00C35566" w:rsidP="005B1AFE">
          <w:pPr>
            <w:spacing w:after="160" w:line="259" w:lineRule="auto"/>
          </w:pPr>
        </w:p>
        <w:p w14:paraId="170E5FFF" w14:textId="4D8D7F12" w:rsidR="00C35566" w:rsidRPr="00442F3D" w:rsidRDefault="00C35566" w:rsidP="005B1AFE">
          <w:pPr>
            <w:spacing w:after="160" w:line="259" w:lineRule="auto"/>
          </w:pPr>
        </w:p>
        <w:p w14:paraId="1D8580AC" w14:textId="77777777" w:rsidR="00C35566" w:rsidRPr="00442F3D" w:rsidRDefault="00C35566" w:rsidP="005B1AFE">
          <w:pPr>
            <w:spacing w:after="160" w:line="259" w:lineRule="auto"/>
          </w:pPr>
        </w:p>
        <w:p w14:paraId="25A60174" w14:textId="77777777" w:rsidR="005B1AFE" w:rsidRPr="00442F3D" w:rsidRDefault="005B1AFE" w:rsidP="005B1AFE">
          <w:pPr>
            <w:spacing w:after="160" w:line="259" w:lineRule="auto"/>
          </w:pPr>
        </w:p>
        <w:p w14:paraId="6C92971B" w14:textId="77777777" w:rsidR="00B32087" w:rsidRPr="00442F3D" w:rsidRDefault="00B32087" w:rsidP="005B1AFE">
          <w:pPr>
            <w:spacing w:after="160" w:line="259" w:lineRule="auto"/>
          </w:pPr>
        </w:p>
        <w:p w14:paraId="43F6B494" w14:textId="59EF4B3B" w:rsidR="007035B1" w:rsidRPr="00442F3D" w:rsidRDefault="00B32087" w:rsidP="002B71EA">
          <w:pPr>
            <w:spacing w:after="160" w:line="259" w:lineRule="auto"/>
            <w:rPr>
              <w:noProof/>
            </w:rPr>
          </w:pPr>
          <w:r w:rsidRPr="00442F3D">
            <w:rPr>
              <w:noProof/>
            </w:rPr>
            <w:br w:type="page"/>
          </w:r>
        </w:p>
      </w:sdtContent>
    </w:sdt>
    <w:p w14:paraId="6A7A61C9" w14:textId="77777777" w:rsidR="005F3922" w:rsidRPr="00442F3D" w:rsidRDefault="00442F3D" w:rsidP="00710BEB">
      <w:pPr>
        <w:pStyle w:val="Kopvaninhoudsopgave"/>
      </w:pPr>
      <w:fldSimple w:instr="DOCVARIABLE  txtTOC  \* MERGEFORMAT">
        <w:bookmarkStart w:id="0" w:name="_Toc139228128"/>
        <w:bookmarkStart w:id="1" w:name="_Toc139228076"/>
        <w:r>
          <w:t>Inhoudsopgave</w:t>
        </w:r>
        <w:bookmarkEnd w:id="0"/>
        <w:bookmarkEnd w:id="1"/>
      </w:fldSimple>
    </w:p>
    <w:p w14:paraId="317F72F5" w14:textId="30CA0F50" w:rsidR="00E0299F" w:rsidRDefault="00F85133">
      <w:pPr>
        <w:pStyle w:val="Inhopg1"/>
        <w:rPr>
          <w:rFonts w:eastAsiaTheme="minorEastAsia"/>
          <w:b w:val="0"/>
          <w:noProof/>
          <w:color w:val="auto"/>
          <w:kern w:val="2"/>
          <w:sz w:val="24"/>
          <w:szCs w:val="24"/>
          <w:lang w:eastAsia="nl-NL"/>
          <w14:ligatures w14:val="standardContextual"/>
        </w:rPr>
      </w:pPr>
      <w:r w:rsidRPr="00442F3D">
        <w:fldChar w:fldCharType="begin"/>
      </w:r>
      <w:r w:rsidRPr="00442F3D">
        <w:instrText xml:space="preserve"> TOC \o "2-2" \h \z \t "Kop 1;1;GA Bijlage 1;1" </w:instrText>
      </w:r>
      <w:r w:rsidRPr="00442F3D">
        <w:fldChar w:fldCharType="separate"/>
      </w:r>
      <w:hyperlink w:anchor="_Toc234216978" w:history="1">
        <w:r w:rsidR="00E0299F" w:rsidRPr="00C26F00">
          <w:rPr>
            <w:rStyle w:val="Hyperlink"/>
            <w:noProof/>
          </w:rPr>
          <w:t>1.</w:t>
        </w:r>
        <w:r w:rsidR="00E0299F">
          <w:rPr>
            <w:rFonts w:eastAsiaTheme="minorEastAsia"/>
            <w:b w:val="0"/>
            <w:noProof/>
            <w:color w:val="auto"/>
            <w:kern w:val="2"/>
            <w:sz w:val="24"/>
            <w:szCs w:val="24"/>
            <w:lang w:eastAsia="nl-NL"/>
            <w14:ligatures w14:val="standardContextual"/>
          </w:rPr>
          <w:tab/>
        </w:r>
        <w:r w:rsidR="00E0299F" w:rsidRPr="00C26F00">
          <w:rPr>
            <w:rStyle w:val="Hyperlink"/>
            <w:noProof/>
          </w:rPr>
          <w:t>Uitvoering van de Concessie</w:t>
        </w:r>
        <w:r w:rsidR="00E0299F">
          <w:rPr>
            <w:noProof/>
            <w:webHidden/>
          </w:rPr>
          <w:tab/>
        </w:r>
        <w:r w:rsidR="00E0299F">
          <w:rPr>
            <w:noProof/>
            <w:webHidden/>
          </w:rPr>
          <w:fldChar w:fldCharType="begin"/>
        </w:r>
        <w:r w:rsidR="00E0299F">
          <w:rPr>
            <w:noProof/>
            <w:webHidden/>
          </w:rPr>
          <w:instrText xml:space="preserve"> PAGEREF _Toc234216978 \h </w:instrText>
        </w:r>
        <w:r w:rsidR="00E0299F">
          <w:rPr>
            <w:noProof/>
            <w:webHidden/>
          </w:rPr>
        </w:r>
        <w:r w:rsidR="00E0299F">
          <w:rPr>
            <w:noProof/>
            <w:webHidden/>
          </w:rPr>
          <w:fldChar w:fldCharType="separate"/>
        </w:r>
        <w:r w:rsidR="00E0299F">
          <w:rPr>
            <w:noProof/>
            <w:webHidden/>
          </w:rPr>
          <w:t>1</w:t>
        </w:r>
        <w:r w:rsidR="00E0299F">
          <w:rPr>
            <w:noProof/>
            <w:webHidden/>
          </w:rPr>
          <w:fldChar w:fldCharType="end"/>
        </w:r>
      </w:hyperlink>
    </w:p>
    <w:p w14:paraId="0169F5AB" w14:textId="4F8F7624" w:rsidR="00E0299F" w:rsidRDefault="00E0299F">
      <w:pPr>
        <w:pStyle w:val="Inhopg2"/>
        <w:rPr>
          <w:rFonts w:eastAsiaTheme="minorEastAsia"/>
          <w:noProof/>
          <w:color w:val="auto"/>
          <w:kern w:val="2"/>
          <w:sz w:val="24"/>
          <w:szCs w:val="24"/>
          <w:lang w:eastAsia="nl-NL"/>
          <w14:ligatures w14:val="standardContextual"/>
        </w:rPr>
      </w:pPr>
      <w:hyperlink w:anchor="_Toc234216979" w:history="1">
        <w:r w:rsidRPr="00C26F00">
          <w:rPr>
            <w:rStyle w:val="Hyperlink"/>
            <w:noProof/>
          </w:rPr>
          <w:t>1.2.</w:t>
        </w:r>
        <w:r>
          <w:rPr>
            <w:rFonts w:eastAsiaTheme="minorEastAsia"/>
            <w:noProof/>
            <w:color w:val="auto"/>
            <w:kern w:val="2"/>
            <w:sz w:val="24"/>
            <w:szCs w:val="24"/>
            <w:lang w:eastAsia="nl-NL"/>
            <w14:ligatures w14:val="standardContextual"/>
          </w:rPr>
          <w:tab/>
        </w:r>
        <w:r w:rsidRPr="00C26F00">
          <w:rPr>
            <w:rStyle w:val="Hyperlink"/>
            <w:noProof/>
          </w:rPr>
          <w:t>Beschikbaarheid voertuigen</w:t>
        </w:r>
        <w:r>
          <w:rPr>
            <w:noProof/>
            <w:webHidden/>
          </w:rPr>
          <w:tab/>
        </w:r>
        <w:r>
          <w:rPr>
            <w:noProof/>
            <w:webHidden/>
          </w:rPr>
          <w:fldChar w:fldCharType="begin"/>
        </w:r>
        <w:r>
          <w:rPr>
            <w:noProof/>
            <w:webHidden/>
          </w:rPr>
          <w:instrText xml:space="preserve"> PAGEREF _Toc234216979 \h </w:instrText>
        </w:r>
        <w:r>
          <w:rPr>
            <w:noProof/>
            <w:webHidden/>
          </w:rPr>
        </w:r>
        <w:r>
          <w:rPr>
            <w:noProof/>
            <w:webHidden/>
          </w:rPr>
          <w:fldChar w:fldCharType="separate"/>
        </w:r>
        <w:r>
          <w:rPr>
            <w:noProof/>
            <w:webHidden/>
          </w:rPr>
          <w:t>1</w:t>
        </w:r>
        <w:r>
          <w:rPr>
            <w:noProof/>
            <w:webHidden/>
          </w:rPr>
          <w:fldChar w:fldCharType="end"/>
        </w:r>
      </w:hyperlink>
    </w:p>
    <w:p w14:paraId="59024F17" w14:textId="135E62AF" w:rsidR="00E0299F" w:rsidRDefault="00E0299F">
      <w:pPr>
        <w:pStyle w:val="Inhopg2"/>
        <w:rPr>
          <w:rFonts w:eastAsiaTheme="minorEastAsia"/>
          <w:noProof/>
          <w:color w:val="auto"/>
          <w:kern w:val="2"/>
          <w:sz w:val="24"/>
          <w:szCs w:val="24"/>
          <w:lang w:eastAsia="nl-NL"/>
          <w14:ligatures w14:val="standardContextual"/>
        </w:rPr>
      </w:pPr>
      <w:hyperlink w:anchor="_Toc234216980" w:history="1">
        <w:r w:rsidRPr="00C26F00">
          <w:rPr>
            <w:rStyle w:val="Hyperlink"/>
            <w:noProof/>
          </w:rPr>
          <w:t>1.3.</w:t>
        </w:r>
        <w:r>
          <w:rPr>
            <w:rFonts w:eastAsiaTheme="minorEastAsia"/>
            <w:noProof/>
            <w:color w:val="auto"/>
            <w:kern w:val="2"/>
            <w:sz w:val="24"/>
            <w:szCs w:val="24"/>
            <w:lang w:eastAsia="nl-NL"/>
            <w14:ligatures w14:val="standardContextual"/>
          </w:rPr>
          <w:tab/>
        </w:r>
        <w:r w:rsidRPr="00C26F00">
          <w:rPr>
            <w:rStyle w:val="Hyperlink"/>
            <w:noProof/>
          </w:rPr>
          <w:t>Minimale voertuigbezetting per hub</w:t>
        </w:r>
        <w:r>
          <w:rPr>
            <w:noProof/>
            <w:webHidden/>
          </w:rPr>
          <w:tab/>
        </w:r>
        <w:r>
          <w:rPr>
            <w:noProof/>
            <w:webHidden/>
          </w:rPr>
          <w:fldChar w:fldCharType="begin"/>
        </w:r>
        <w:r>
          <w:rPr>
            <w:noProof/>
            <w:webHidden/>
          </w:rPr>
          <w:instrText xml:space="preserve"> PAGEREF _Toc234216980 \h </w:instrText>
        </w:r>
        <w:r>
          <w:rPr>
            <w:noProof/>
            <w:webHidden/>
          </w:rPr>
        </w:r>
        <w:r>
          <w:rPr>
            <w:noProof/>
            <w:webHidden/>
          </w:rPr>
          <w:fldChar w:fldCharType="separate"/>
        </w:r>
        <w:r>
          <w:rPr>
            <w:noProof/>
            <w:webHidden/>
          </w:rPr>
          <w:t>2</w:t>
        </w:r>
        <w:r>
          <w:rPr>
            <w:noProof/>
            <w:webHidden/>
          </w:rPr>
          <w:fldChar w:fldCharType="end"/>
        </w:r>
      </w:hyperlink>
    </w:p>
    <w:p w14:paraId="48A0FCC3" w14:textId="3F4EE0FC" w:rsidR="00E0299F" w:rsidRDefault="00E0299F">
      <w:pPr>
        <w:pStyle w:val="Inhopg2"/>
        <w:rPr>
          <w:rFonts w:eastAsiaTheme="minorEastAsia"/>
          <w:noProof/>
          <w:color w:val="auto"/>
          <w:kern w:val="2"/>
          <w:sz w:val="24"/>
          <w:szCs w:val="24"/>
          <w:lang w:eastAsia="nl-NL"/>
          <w14:ligatures w14:val="standardContextual"/>
        </w:rPr>
      </w:pPr>
      <w:hyperlink w:anchor="_Toc234216981" w:history="1">
        <w:r w:rsidRPr="00C26F00">
          <w:rPr>
            <w:rStyle w:val="Hyperlink"/>
            <w:noProof/>
          </w:rPr>
          <w:t>1.4.</w:t>
        </w:r>
        <w:r>
          <w:rPr>
            <w:rFonts w:eastAsiaTheme="minorEastAsia"/>
            <w:noProof/>
            <w:color w:val="auto"/>
            <w:kern w:val="2"/>
            <w:sz w:val="24"/>
            <w:szCs w:val="24"/>
            <w:lang w:eastAsia="nl-NL"/>
            <w14:ligatures w14:val="standardContextual"/>
          </w:rPr>
          <w:tab/>
        </w:r>
        <w:r w:rsidRPr="00C26F00">
          <w:rPr>
            <w:rStyle w:val="Hyperlink"/>
            <w:noProof/>
          </w:rPr>
          <w:t>Voertuigtypes en specificaties</w:t>
        </w:r>
        <w:r>
          <w:rPr>
            <w:noProof/>
            <w:webHidden/>
          </w:rPr>
          <w:tab/>
        </w:r>
        <w:r>
          <w:rPr>
            <w:noProof/>
            <w:webHidden/>
          </w:rPr>
          <w:fldChar w:fldCharType="begin"/>
        </w:r>
        <w:r>
          <w:rPr>
            <w:noProof/>
            <w:webHidden/>
          </w:rPr>
          <w:instrText xml:space="preserve"> PAGEREF _Toc234216981 \h </w:instrText>
        </w:r>
        <w:r>
          <w:rPr>
            <w:noProof/>
            <w:webHidden/>
          </w:rPr>
        </w:r>
        <w:r>
          <w:rPr>
            <w:noProof/>
            <w:webHidden/>
          </w:rPr>
          <w:fldChar w:fldCharType="separate"/>
        </w:r>
        <w:r>
          <w:rPr>
            <w:noProof/>
            <w:webHidden/>
          </w:rPr>
          <w:t>3</w:t>
        </w:r>
        <w:r>
          <w:rPr>
            <w:noProof/>
            <w:webHidden/>
          </w:rPr>
          <w:fldChar w:fldCharType="end"/>
        </w:r>
      </w:hyperlink>
    </w:p>
    <w:p w14:paraId="630D928A" w14:textId="0DCA6B48" w:rsidR="00E0299F" w:rsidRDefault="00E0299F">
      <w:pPr>
        <w:pStyle w:val="Inhopg2"/>
        <w:rPr>
          <w:rFonts w:eastAsiaTheme="minorEastAsia"/>
          <w:noProof/>
          <w:color w:val="auto"/>
          <w:kern w:val="2"/>
          <w:sz w:val="24"/>
          <w:szCs w:val="24"/>
          <w:lang w:eastAsia="nl-NL"/>
          <w14:ligatures w14:val="standardContextual"/>
        </w:rPr>
      </w:pPr>
      <w:hyperlink w:anchor="_Toc234216982" w:history="1">
        <w:r w:rsidRPr="00C26F00">
          <w:rPr>
            <w:rStyle w:val="Hyperlink"/>
            <w:noProof/>
          </w:rPr>
          <w:t>1.5.</w:t>
        </w:r>
        <w:r>
          <w:rPr>
            <w:rFonts w:eastAsiaTheme="minorEastAsia"/>
            <w:noProof/>
            <w:color w:val="auto"/>
            <w:kern w:val="2"/>
            <w:sz w:val="24"/>
            <w:szCs w:val="24"/>
            <w:lang w:eastAsia="nl-NL"/>
            <w14:ligatures w14:val="standardContextual"/>
          </w:rPr>
          <w:tab/>
        </w:r>
        <w:r w:rsidRPr="00C26F00">
          <w:rPr>
            <w:rStyle w:val="Hyperlink"/>
            <w:noProof/>
          </w:rPr>
          <w:t>Verzekering</w:t>
        </w:r>
        <w:r>
          <w:rPr>
            <w:noProof/>
            <w:webHidden/>
          </w:rPr>
          <w:tab/>
        </w:r>
        <w:r>
          <w:rPr>
            <w:noProof/>
            <w:webHidden/>
          </w:rPr>
          <w:fldChar w:fldCharType="begin"/>
        </w:r>
        <w:r>
          <w:rPr>
            <w:noProof/>
            <w:webHidden/>
          </w:rPr>
          <w:instrText xml:space="preserve"> PAGEREF _Toc234216982 \h </w:instrText>
        </w:r>
        <w:r>
          <w:rPr>
            <w:noProof/>
            <w:webHidden/>
          </w:rPr>
        </w:r>
        <w:r>
          <w:rPr>
            <w:noProof/>
            <w:webHidden/>
          </w:rPr>
          <w:fldChar w:fldCharType="separate"/>
        </w:r>
        <w:r>
          <w:rPr>
            <w:noProof/>
            <w:webHidden/>
          </w:rPr>
          <w:t>4</w:t>
        </w:r>
        <w:r>
          <w:rPr>
            <w:noProof/>
            <w:webHidden/>
          </w:rPr>
          <w:fldChar w:fldCharType="end"/>
        </w:r>
      </w:hyperlink>
    </w:p>
    <w:p w14:paraId="1ABB9FD6" w14:textId="09D4FCC4" w:rsidR="00E0299F" w:rsidRDefault="00E0299F">
      <w:pPr>
        <w:pStyle w:val="Inhopg2"/>
        <w:rPr>
          <w:rFonts w:eastAsiaTheme="minorEastAsia"/>
          <w:noProof/>
          <w:color w:val="auto"/>
          <w:kern w:val="2"/>
          <w:sz w:val="24"/>
          <w:szCs w:val="24"/>
          <w:lang w:eastAsia="nl-NL"/>
          <w14:ligatures w14:val="standardContextual"/>
        </w:rPr>
      </w:pPr>
      <w:hyperlink w:anchor="_Toc234216983" w:history="1">
        <w:r w:rsidRPr="00C26F00">
          <w:rPr>
            <w:rStyle w:val="Hyperlink"/>
            <w:noProof/>
          </w:rPr>
          <w:t>1.6.</w:t>
        </w:r>
        <w:r>
          <w:rPr>
            <w:rFonts w:eastAsiaTheme="minorEastAsia"/>
            <w:noProof/>
            <w:color w:val="auto"/>
            <w:kern w:val="2"/>
            <w:sz w:val="24"/>
            <w:szCs w:val="24"/>
            <w:lang w:eastAsia="nl-NL"/>
            <w14:ligatures w14:val="standardContextual"/>
          </w:rPr>
          <w:tab/>
        </w:r>
        <w:r w:rsidRPr="00C26F00">
          <w:rPr>
            <w:rStyle w:val="Hyperlink"/>
            <w:noProof/>
          </w:rPr>
          <w:t>Functionele eisen</w:t>
        </w:r>
        <w:r>
          <w:rPr>
            <w:noProof/>
            <w:webHidden/>
          </w:rPr>
          <w:tab/>
        </w:r>
        <w:r>
          <w:rPr>
            <w:noProof/>
            <w:webHidden/>
          </w:rPr>
          <w:fldChar w:fldCharType="begin"/>
        </w:r>
        <w:r>
          <w:rPr>
            <w:noProof/>
            <w:webHidden/>
          </w:rPr>
          <w:instrText xml:space="preserve"> PAGEREF _Toc234216983 \h </w:instrText>
        </w:r>
        <w:r>
          <w:rPr>
            <w:noProof/>
            <w:webHidden/>
          </w:rPr>
        </w:r>
        <w:r>
          <w:rPr>
            <w:noProof/>
            <w:webHidden/>
          </w:rPr>
          <w:fldChar w:fldCharType="separate"/>
        </w:r>
        <w:r>
          <w:rPr>
            <w:noProof/>
            <w:webHidden/>
          </w:rPr>
          <w:t>5</w:t>
        </w:r>
        <w:r>
          <w:rPr>
            <w:noProof/>
            <w:webHidden/>
          </w:rPr>
          <w:fldChar w:fldCharType="end"/>
        </w:r>
      </w:hyperlink>
    </w:p>
    <w:p w14:paraId="2AEF9735" w14:textId="358066EE" w:rsidR="00E0299F" w:rsidRDefault="00E0299F">
      <w:pPr>
        <w:pStyle w:val="Inhopg2"/>
        <w:rPr>
          <w:rFonts w:eastAsiaTheme="minorEastAsia"/>
          <w:noProof/>
          <w:color w:val="auto"/>
          <w:kern w:val="2"/>
          <w:sz w:val="24"/>
          <w:szCs w:val="24"/>
          <w:lang w:eastAsia="nl-NL"/>
          <w14:ligatures w14:val="standardContextual"/>
        </w:rPr>
      </w:pPr>
      <w:hyperlink w:anchor="_Toc234216984" w:history="1">
        <w:r w:rsidRPr="00C26F00">
          <w:rPr>
            <w:rStyle w:val="Hyperlink"/>
            <w:noProof/>
          </w:rPr>
          <w:t>1.7.</w:t>
        </w:r>
        <w:r>
          <w:rPr>
            <w:rFonts w:eastAsiaTheme="minorEastAsia"/>
            <w:noProof/>
            <w:color w:val="auto"/>
            <w:kern w:val="2"/>
            <w:sz w:val="24"/>
            <w:szCs w:val="24"/>
            <w:lang w:eastAsia="nl-NL"/>
            <w14:ligatures w14:val="standardContextual"/>
          </w:rPr>
          <w:tab/>
        </w:r>
        <w:r w:rsidRPr="00C26F00">
          <w:rPr>
            <w:rStyle w:val="Hyperlink"/>
            <w:noProof/>
          </w:rPr>
          <w:t>Technische eisen</w:t>
        </w:r>
        <w:r>
          <w:rPr>
            <w:noProof/>
            <w:webHidden/>
          </w:rPr>
          <w:tab/>
        </w:r>
        <w:r>
          <w:rPr>
            <w:noProof/>
            <w:webHidden/>
          </w:rPr>
          <w:fldChar w:fldCharType="begin"/>
        </w:r>
        <w:r>
          <w:rPr>
            <w:noProof/>
            <w:webHidden/>
          </w:rPr>
          <w:instrText xml:space="preserve"> PAGEREF _Toc234216984 \h </w:instrText>
        </w:r>
        <w:r>
          <w:rPr>
            <w:noProof/>
            <w:webHidden/>
          </w:rPr>
        </w:r>
        <w:r>
          <w:rPr>
            <w:noProof/>
            <w:webHidden/>
          </w:rPr>
          <w:fldChar w:fldCharType="separate"/>
        </w:r>
        <w:r>
          <w:rPr>
            <w:noProof/>
            <w:webHidden/>
          </w:rPr>
          <w:t>6</w:t>
        </w:r>
        <w:r>
          <w:rPr>
            <w:noProof/>
            <w:webHidden/>
          </w:rPr>
          <w:fldChar w:fldCharType="end"/>
        </w:r>
      </w:hyperlink>
    </w:p>
    <w:p w14:paraId="44888427" w14:textId="17265D5F" w:rsidR="00E0299F" w:rsidRDefault="00E0299F">
      <w:pPr>
        <w:pStyle w:val="Inhopg2"/>
        <w:rPr>
          <w:rFonts w:eastAsiaTheme="minorEastAsia"/>
          <w:noProof/>
          <w:color w:val="auto"/>
          <w:kern w:val="2"/>
          <w:sz w:val="24"/>
          <w:szCs w:val="24"/>
          <w:lang w:eastAsia="nl-NL"/>
          <w14:ligatures w14:val="standardContextual"/>
        </w:rPr>
      </w:pPr>
      <w:hyperlink w:anchor="_Toc234216985" w:history="1">
        <w:r w:rsidRPr="00C26F00">
          <w:rPr>
            <w:rStyle w:val="Hyperlink"/>
            <w:noProof/>
          </w:rPr>
          <w:t>1.8.</w:t>
        </w:r>
        <w:r>
          <w:rPr>
            <w:rFonts w:eastAsiaTheme="minorEastAsia"/>
            <w:noProof/>
            <w:color w:val="auto"/>
            <w:kern w:val="2"/>
            <w:sz w:val="24"/>
            <w:szCs w:val="24"/>
            <w:lang w:eastAsia="nl-NL"/>
            <w14:ligatures w14:val="standardContextual"/>
          </w:rPr>
          <w:tab/>
        </w:r>
        <w:r w:rsidRPr="00C26F00">
          <w:rPr>
            <w:rStyle w:val="Hyperlink"/>
            <w:noProof/>
          </w:rPr>
          <w:t>Duurzaamheids- en beleidsmatige eisen</w:t>
        </w:r>
        <w:r>
          <w:rPr>
            <w:noProof/>
            <w:webHidden/>
          </w:rPr>
          <w:tab/>
        </w:r>
        <w:r>
          <w:rPr>
            <w:noProof/>
            <w:webHidden/>
          </w:rPr>
          <w:fldChar w:fldCharType="begin"/>
        </w:r>
        <w:r>
          <w:rPr>
            <w:noProof/>
            <w:webHidden/>
          </w:rPr>
          <w:instrText xml:space="preserve"> PAGEREF _Toc234216985 \h </w:instrText>
        </w:r>
        <w:r>
          <w:rPr>
            <w:noProof/>
            <w:webHidden/>
          </w:rPr>
        </w:r>
        <w:r>
          <w:rPr>
            <w:noProof/>
            <w:webHidden/>
          </w:rPr>
          <w:fldChar w:fldCharType="separate"/>
        </w:r>
        <w:r>
          <w:rPr>
            <w:noProof/>
            <w:webHidden/>
          </w:rPr>
          <w:t>7</w:t>
        </w:r>
        <w:r>
          <w:rPr>
            <w:noProof/>
            <w:webHidden/>
          </w:rPr>
          <w:fldChar w:fldCharType="end"/>
        </w:r>
      </w:hyperlink>
    </w:p>
    <w:p w14:paraId="444292FA" w14:textId="56E44C14" w:rsidR="00E0299F" w:rsidRDefault="00E0299F">
      <w:pPr>
        <w:pStyle w:val="Inhopg2"/>
        <w:rPr>
          <w:rFonts w:eastAsiaTheme="minorEastAsia"/>
          <w:noProof/>
          <w:color w:val="auto"/>
          <w:kern w:val="2"/>
          <w:sz w:val="24"/>
          <w:szCs w:val="24"/>
          <w:lang w:eastAsia="nl-NL"/>
          <w14:ligatures w14:val="standardContextual"/>
        </w:rPr>
      </w:pPr>
      <w:hyperlink w:anchor="_Toc234216986" w:history="1">
        <w:r w:rsidRPr="00C26F00">
          <w:rPr>
            <w:rStyle w:val="Hyperlink"/>
            <w:noProof/>
          </w:rPr>
          <w:t>1.9</w:t>
        </w:r>
        <w:r>
          <w:rPr>
            <w:rFonts w:eastAsiaTheme="minorEastAsia"/>
            <w:noProof/>
            <w:color w:val="auto"/>
            <w:kern w:val="2"/>
            <w:sz w:val="24"/>
            <w:szCs w:val="24"/>
            <w:lang w:eastAsia="nl-NL"/>
            <w14:ligatures w14:val="standardContextual"/>
          </w:rPr>
          <w:tab/>
        </w:r>
        <w:r w:rsidRPr="00C26F00">
          <w:rPr>
            <w:rStyle w:val="Hyperlink"/>
            <w:noProof/>
          </w:rPr>
          <w:t>Gegevensbescherming en dataverkeer</w:t>
        </w:r>
        <w:r>
          <w:rPr>
            <w:noProof/>
            <w:webHidden/>
          </w:rPr>
          <w:tab/>
        </w:r>
        <w:r>
          <w:rPr>
            <w:noProof/>
            <w:webHidden/>
          </w:rPr>
          <w:fldChar w:fldCharType="begin"/>
        </w:r>
        <w:r>
          <w:rPr>
            <w:noProof/>
            <w:webHidden/>
          </w:rPr>
          <w:instrText xml:space="preserve"> PAGEREF _Toc234216986 \h </w:instrText>
        </w:r>
        <w:r>
          <w:rPr>
            <w:noProof/>
            <w:webHidden/>
          </w:rPr>
        </w:r>
        <w:r>
          <w:rPr>
            <w:noProof/>
            <w:webHidden/>
          </w:rPr>
          <w:fldChar w:fldCharType="separate"/>
        </w:r>
        <w:r>
          <w:rPr>
            <w:noProof/>
            <w:webHidden/>
          </w:rPr>
          <w:t>7</w:t>
        </w:r>
        <w:r>
          <w:rPr>
            <w:noProof/>
            <w:webHidden/>
          </w:rPr>
          <w:fldChar w:fldCharType="end"/>
        </w:r>
      </w:hyperlink>
    </w:p>
    <w:p w14:paraId="490D4D3F" w14:textId="47BFAC4D" w:rsidR="00E0299F" w:rsidRDefault="00E0299F">
      <w:pPr>
        <w:pStyle w:val="Inhopg1"/>
        <w:rPr>
          <w:rFonts w:eastAsiaTheme="minorEastAsia"/>
          <w:b w:val="0"/>
          <w:noProof/>
          <w:color w:val="auto"/>
          <w:kern w:val="2"/>
          <w:sz w:val="24"/>
          <w:szCs w:val="24"/>
          <w:lang w:eastAsia="nl-NL"/>
          <w14:ligatures w14:val="standardContextual"/>
        </w:rPr>
      </w:pPr>
      <w:hyperlink w:anchor="_Toc234216987" w:history="1">
        <w:r w:rsidRPr="00C26F00">
          <w:rPr>
            <w:rStyle w:val="Hyperlink"/>
            <w:noProof/>
          </w:rPr>
          <w:t>2.</w:t>
        </w:r>
        <w:r>
          <w:rPr>
            <w:rFonts w:eastAsiaTheme="minorEastAsia"/>
            <w:b w:val="0"/>
            <w:noProof/>
            <w:color w:val="auto"/>
            <w:kern w:val="2"/>
            <w:sz w:val="24"/>
            <w:szCs w:val="24"/>
            <w:lang w:eastAsia="nl-NL"/>
            <w14:ligatures w14:val="standardContextual"/>
          </w:rPr>
          <w:tab/>
        </w:r>
        <w:r w:rsidRPr="00C26F00">
          <w:rPr>
            <w:rStyle w:val="Hyperlink"/>
            <w:noProof/>
          </w:rPr>
          <w:t>Brede reizigersgroep</w:t>
        </w:r>
        <w:r>
          <w:rPr>
            <w:noProof/>
            <w:webHidden/>
          </w:rPr>
          <w:tab/>
        </w:r>
        <w:r>
          <w:rPr>
            <w:noProof/>
            <w:webHidden/>
          </w:rPr>
          <w:fldChar w:fldCharType="begin"/>
        </w:r>
        <w:r>
          <w:rPr>
            <w:noProof/>
            <w:webHidden/>
          </w:rPr>
          <w:instrText xml:space="preserve"> PAGEREF _Toc234216987 \h </w:instrText>
        </w:r>
        <w:r>
          <w:rPr>
            <w:noProof/>
            <w:webHidden/>
          </w:rPr>
        </w:r>
        <w:r>
          <w:rPr>
            <w:noProof/>
            <w:webHidden/>
          </w:rPr>
          <w:fldChar w:fldCharType="separate"/>
        </w:r>
        <w:r>
          <w:rPr>
            <w:noProof/>
            <w:webHidden/>
          </w:rPr>
          <w:t>9</w:t>
        </w:r>
        <w:r>
          <w:rPr>
            <w:noProof/>
            <w:webHidden/>
          </w:rPr>
          <w:fldChar w:fldCharType="end"/>
        </w:r>
      </w:hyperlink>
    </w:p>
    <w:p w14:paraId="1E594E38" w14:textId="3EFA2BCD" w:rsidR="00E0299F" w:rsidRDefault="00E0299F">
      <w:pPr>
        <w:pStyle w:val="Inhopg2"/>
        <w:rPr>
          <w:rFonts w:eastAsiaTheme="minorEastAsia"/>
          <w:noProof/>
          <w:color w:val="auto"/>
          <w:kern w:val="2"/>
          <w:sz w:val="24"/>
          <w:szCs w:val="24"/>
          <w:lang w:eastAsia="nl-NL"/>
          <w14:ligatures w14:val="standardContextual"/>
        </w:rPr>
      </w:pPr>
      <w:hyperlink w:anchor="_Toc234216988" w:history="1">
        <w:r w:rsidRPr="00C26F00">
          <w:rPr>
            <w:rStyle w:val="Hyperlink"/>
            <w:noProof/>
          </w:rPr>
          <w:t>2.1.</w:t>
        </w:r>
        <w:r>
          <w:rPr>
            <w:rFonts w:eastAsiaTheme="minorEastAsia"/>
            <w:noProof/>
            <w:color w:val="auto"/>
            <w:kern w:val="2"/>
            <w:sz w:val="24"/>
            <w:szCs w:val="24"/>
            <w:lang w:eastAsia="nl-NL"/>
            <w14:ligatures w14:val="standardContextual"/>
          </w:rPr>
          <w:tab/>
        </w:r>
        <w:r w:rsidRPr="00C26F00">
          <w:rPr>
            <w:rStyle w:val="Hyperlink"/>
            <w:noProof/>
          </w:rPr>
          <w:t>Klantwerving</w:t>
        </w:r>
        <w:r>
          <w:rPr>
            <w:noProof/>
            <w:webHidden/>
          </w:rPr>
          <w:tab/>
        </w:r>
        <w:r>
          <w:rPr>
            <w:noProof/>
            <w:webHidden/>
          </w:rPr>
          <w:fldChar w:fldCharType="begin"/>
        </w:r>
        <w:r>
          <w:rPr>
            <w:noProof/>
            <w:webHidden/>
          </w:rPr>
          <w:instrText xml:space="preserve"> PAGEREF _Toc234216988 \h </w:instrText>
        </w:r>
        <w:r>
          <w:rPr>
            <w:noProof/>
            <w:webHidden/>
          </w:rPr>
        </w:r>
        <w:r>
          <w:rPr>
            <w:noProof/>
            <w:webHidden/>
          </w:rPr>
          <w:fldChar w:fldCharType="separate"/>
        </w:r>
        <w:r>
          <w:rPr>
            <w:noProof/>
            <w:webHidden/>
          </w:rPr>
          <w:t>9</w:t>
        </w:r>
        <w:r>
          <w:rPr>
            <w:noProof/>
            <w:webHidden/>
          </w:rPr>
          <w:fldChar w:fldCharType="end"/>
        </w:r>
      </w:hyperlink>
    </w:p>
    <w:p w14:paraId="631A7622" w14:textId="2ADA9AB4" w:rsidR="00E0299F" w:rsidRDefault="00E0299F">
      <w:pPr>
        <w:pStyle w:val="Inhopg2"/>
        <w:rPr>
          <w:rFonts w:eastAsiaTheme="minorEastAsia"/>
          <w:noProof/>
          <w:color w:val="auto"/>
          <w:kern w:val="2"/>
          <w:sz w:val="24"/>
          <w:szCs w:val="24"/>
          <w:lang w:eastAsia="nl-NL"/>
          <w14:ligatures w14:val="standardContextual"/>
        </w:rPr>
      </w:pPr>
      <w:hyperlink w:anchor="_Toc234216989" w:history="1">
        <w:r w:rsidRPr="00C26F00">
          <w:rPr>
            <w:rStyle w:val="Hyperlink"/>
            <w:noProof/>
          </w:rPr>
          <w:t>2.2.</w:t>
        </w:r>
        <w:r>
          <w:rPr>
            <w:rFonts w:eastAsiaTheme="minorEastAsia"/>
            <w:noProof/>
            <w:color w:val="auto"/>
            <w:kern w:val="2"/>
            <w:sz w:val="24"/>
            <w:szCs w:val="24"/>
            <w:lang w:eastAsia="nl-NL"/>
            <w14:ligatures w14:val="standardContextual"/>
          </w:rPr>
          <w:tab/>
        </w:r>
        <w:r w:rsidRPr="00C26F00">
          <w:rPr>
            <w:rStyle w:val="Hyperlink"/>
            <w:noProof/>
          </w:rPr>
          <w:t>Toegankelijkheid</w:t>
        </w:r>
        <w:r>
          <w:rPr>
            <w:noProof/>
            <w:webHidden/>
          </w:rPr>
          <w:tab/>
        </w:r>
        <w:r>
          <w:rPr>
            <w:noProof/>
            <w:webHidden/>
          </w:rPr>
          <w:fldChar w:fldCharType="begin"/>
        </w:r>
        <w:r>
          <w:rPr>
            <w:noProof/>
            <w:webHidden/>
          </w:rPr>
          <w:instrText xml:space="preserve"> PAGEREF _Toc234216989 \h </w:instrText>
        </w:r>
        <w:r>
          <w:rPr>
            <w:noProof/>
            <w:webHidden/>
          </w:rPr>
        </w:r>
        <w:r>
          <w:rPr>
            <w:noProof/>
            <w:webHidden/>
          </w:rPr>
          <w:fldChar w:fldCharType="separate"/>
        </w:r>
        <w:r>
          <w:rPr>
            <w:noProof/>
            <w:webHidden/>
          </w:rPr>
          <w:t>9</w:t>
        </w:r>
        <w:r>
          <w:rPr>
            <w:noProof/>
            <w:webHidden/>
          </w:rPr>
          <w:fldChar w:fldCharType="end"/>
        </w:r>
      </w:hyperlink>
    </w:p>
    <w:p w14:paraId="0932F49C" w14:textId="4C3233C9" w:rsidR="00E0299F" w:rsidRDefault="00E0299F">
      <w:pPr>
        <w:pStyle w:val="Inhopg2"/>
        <w:rPr>
          <w:rFonts w:eastAsiaTheme="minorEastAsia"/>
          <w:noProof/>
          <w:color w:val="auto"/>
          <w:kern w:val="2"/>
          <w:sz w:val="24"/>
          <w:szCs w:val="24"/>
          <w:lang w:eastAsia="nl-NL"/>
          <w14:ligatures w14:val="standardContextual"/>
        </w:rPr>
      </w:pPr>
      <w:hyperlink w:anchor="_Toc234216990" w:history="1">
        <w:r w:rsidRPr="00C26F00">
          <w:rPr>
            <w:rStyle w:val="Hyperlink"/>
            <w:noProof/>
          </w:rPr>
          <w:t>2.3.</w:t>
        </w:r>
        <w:r>
          <w:rPr>
            <w:rFonts w:eastAsiaTheme="minorEastAsia"/>
            <w:noProof/>
            <w:color w:val="auto"/>
            <w:kern w:val="2"/>
            <w:sz w:val="24"/>
            <w:szCs w:val="24"/>
            <w:lang w:eastAsia="nl-NL"/>
            <w14:ligatures w14:val="standardContextual"/>
          </w:rPr>
          <w:tab/>
        </w:r>
        <w:r w:rsidRPr="00C26F00">
          <w:rPr>
            <w:rStyle w:val="Hyperlink"/>
            <w:noProof/>
          </w:rPr>
          <w:t>Klantenservice en ondersteuning</w:t>
        </w:r>
        <w:r>
          <w:rPr>
            <w:noProof/>
            <w:webHidden/>
          </w:rPr>
          <w:tab/>
        </w:r>
        <w:r>
          <w:rPr>
            <w:noProof/>
            <w:webHidden/>
          </w:rPr>
          <w:fldChar w:fldCharType="begin"/>
        </w:r>
        <w:r>
          <w:rPr>
            <w:noProof/>
            <w:webHidden/>
          </w:rPr>
          <w:instrText xml:space="preserve"> PAGEREF _Toc234216990 \h </w:instrText>
        </w:r>
        <w:r>
          <w:rPr>
            <w:noProof/>
            <w:webHidden/>
          </w:rPr>
        </w:r>
        <w:r>
          <w:rPr>
            <w:noProof/>
            <w:webHidden/>
          </w:rPr>
          <w:fldChar w:fldCharType="separate"/>
        </w:r>
        <w:r>
          <w:rPr>
            <w:noProof/>
            <w:webHidden/>
          </w:rPr>
          <w:t>10</w:t>
        </w:r>
        <w:r>
          <w:rPr>
            <w:noProof/>
            <w:webHidden/>
          </w:rPr>
          <w:fldChar w:fldCharType="end"/>
        </w:r>
      </w:hyperlink>
    </w:p>
    <w:p w14:paraId="02DEBAA0" w14:textId="4A157352" w:rsidR="00E0299F" w:rsidRDefault="00E0299F">
      <w:pPr>
        <w:pStyle w:val="Inhopg1"/>
        <w:rPr>
          <w:rFonts w:eastAsiaTheme="minorEastAsia"/>
          <w:b w:val="0"/>
          <w:noProof/>
          <w:color w:val="auto"/>
          <w:kern w:val="2"/>
          <w:sz w:val="24"/>
          <w:szCs w:val="24"/>
          <w:lang w:eastAsia="nl-NL"/>
          <w14:ligatures w14:val="standardContextual"/>
        </w:rPr>
      </w:pPr>
      <w:hyperlink w:anchor="_Toc234216991" w:history="1">
        <w:r w:rsidRPr="00C26F00">
          <w:rPr>
            <w:rStyle w:val="Hyperlink"/>
            <w:noProof/>
          </w:rPr>
          <w:t>3.</w:t>
        </w:r>
        <w:r>
          <w:rPr>
            <w:rFonts w:eastAsiaTheme="minorEastAsia"/>
            <w:b w:val="0"/>
            <w:noProof/>
            <w:color w:val="auto"/>
            <w:kern w:val="2"/>
            <w:sz w:val="24"/>
            <w:szCs w:val="24"/>
            <w:lang w:eastAsia="nl-NL"/>
            <w14:ligatures w14:val="standardContextual"/>
          </w:rPr>
          <w:tab/>
        </w:r>
        <w:r w:rsidRPr="00C26F00">
          <w:rPr>
            <w:rStyle w:val="Hyperlink"/>
            <w:noProof/>
          </w:rPr>
          <w:t>Adaptieve concessie</w:t>
        </w:r>
        <w:r>
          <w:rPr>
            <w:noProof/>
            <w:webHidden/>
          </w:rPr>
          <w:tab/>
        </w:r>
        <w:r>
          <w:rPr>
            <w:noProof/>
            <w:webHidden/>
          </w:rPr>
          <w:fldChar w:fldCharType="begin"/>
        </w:r>
        <w:r>
          <w:rPr>
            <w:noProof/>
            <w:webHidden/>
          </w:rPr>
          <w:instrText xml:space="preserve"> PAGEREF _Toc234216991 \h </w:instrText>
        </w:r>
        <w:r>
          <w:rPr>
            <w:noProof/>
            <w:webHidden/>
          </w:rPr>
        </w:r>
        <w:r>
          <w:rPr>
            <w:noProof/>
            <w:webHidden/>
          </w:rPr>
          <w:fldChar w:fldCharType="separate"/>
        </w:r>
        <w:r>
          <w:rPr>
            <w:noProof/>
            <w:webHidden/>
          </w:rPr>
          <w:t>11</w:t>
        </w:r>
        <w:r>
          <w:rPr>
            <w:noProof/>
            <w:webHidden/>
          </w:rPr>
          <w:fldChar w:fldCharType="end"/>
        </w:r>
      </w:hyperlink>
    </w:p>
    <w:p w14:paraId="35AA3736" w14:textId="79C4505A" w:rsidR="00E0299F" w:rsidRDefault="00E0299F">
      <w:pPr>
        <w:pStyle w:val="Inhopg2"/>
        <w:rPr>
          <w:rFonts w:eastAsiaTheme="minorEastAsia"/>
          <w:noProof/>
          <w:color w:val="auto"/>
          <w:kern w:val="2"/>
          <w:sz w:val="24"/>
          <w:szCs w:val="24"/>
          <w:lang w:eastAsia="nl-NL"/>
          <w14:ligatures w14:val="standardContextual"/>
        </w:rPr>
      </w:pPr>
      <w:hyperlink w:anchor="_Toc234216992" w:history="1">
        <w:r w:rsidRPr="00C26F00">
          <w:rPr>
            <w:rStyle w:val="Hyperlink"/>
            <w:noProof/>
          </w:rPr>
          <w:t>3.1.</w:t>
        </w:r>
        <w:r>
          <w:rPr>
            <w:rFonts w:eastAsiaTheme="minorEastAsia"/>
            <w:noProof/>
            <w:color w:val="auto"/>
            <w:kern w:val="2"/>
            <w:sz w:val="24"/>
            <w:szCs w:val="24"/>
            <w:lang w:eastAsia="nl-NL"/>
            <w14:ligatures w14:val="standardContextual"/>
          </w:rPr>
          <w:tab/>
        </w:r>
        <w:r w:rsidRPr="00C26F00">
          <w:rPr>
            <w:rStyle w:val="Hyperlink"/>
            <w:noProof/>
          </w:rPr>
          <w:t>Samenwerking</w:t>
        </w:r>
        <w:r>
          <w:rPr>
            <w:noProof/>
            <w:webHidden/>
          </w:rPr>
          <w:tab/>
        </w:r>
        <w:r>
          <w:rPr>
            <w:noProof/>
            <w:webHidden/>
          </w:rPr>
          <w:fldChar w:fldCharType="begin"/>
        </w:r>
        <w:r>
          <w:rPr>
            <w:noProof/>
            <w:webHidden/>
          </w:rPr>
          <w:instrText xml:space="preserve"> PAGEREF _Toc234216992 \h </w:instrText>
        </w:r>
        <w:r>
          <w:rPr>
            <w:noProof/>
            <w:webHidden/>
          </w:rPr>
        </w:r>
        <w:r>
          <w:rPr>
            <w:noProof/>
            <w:webHidden/>
          </w:rPr>
          <w:fldChar w:fldCharType="separate"/>
        </w:r>
        <w:r>
          <w:rPr>
            <w:noProof/>
            <w:webHidden/>
          </w:rPr>
          <w:t>11</w:t>
        </w:r>
        <w:r>
          <w:rPr>
            <w:noProof/>
            <w:webHidden/>
          </w:rPr>
          <w:fldChar w:fldCharType="end"/>
        </w:r>
      </w:hyperlink>
    </w:p>
    <w:p w14:paraId="5E14D71A" w14:textId="18FF4C9F" w:rsidR="00E0299F" w:rsidRDefault="00E0299F">
      <w:pPr>
        <w:pStyle w:val="Inhopg2"/>
        <w:rPr>
          <w:rFonts w:eastAsiaTheme="minorEastAsia"/>
          <w:noProof/>
          <w:color w:val="auto"/>
          <w:kern w:val="2"/>
          <w:sz w:val="24"/>
          <w:szCs w:val="24"/>
          <w:lang w:eastAsia="nl-NL"/>
          <w14:ligatures w14:val="standardContextual"/>
        </w:rPr>
      </w:pPr>
      <w:hyperlink w:anchor="_Toc234216993" w:history="1">
        <w:r w:rsidRPr="00C26F00">
          <w:rPr>
            <w:rStyle w:val="Hyperlink"/>
            <w:noProof/>
          </w:rPr>
          <w:t>3.2.</w:t>
        </w:r>
        <w:r>
          <w:rPr>
            <w:rFonts w:eastAsiaTheme="minorEastAsia"/>
            <w:noProof/>
            <w:color w:val="auto"/>
            <w:kern w:val="2"/>
            <w:sz w:val="24"/>
            <w:szCs w:val="24"/>
            <w:lang w:eastAsia="nl-NL"/>
            <w14:ligatures w14:val="standardContextual"/>
          </w:rPr>
          <w:tab/>
        </w:r>
        <w:r w:rsidRPr="00C26F00">
          <w:rPr>
            <w:rStyle w:val="Hyperlink"/>
            <w:noProof/>
          </w:rPr>
          <w:t>Bijsturing</w:t>
        </w:r>
        <w:r>
          <w:rPr>
            <w:noProof/>
            <w:webHidden/>
          </w:rPr>
          <w:tab/>
        </w:r>
        <w:r>
          <w:rPr>
            <w:noProof/>
            <w:webHidden/>
          </w:rPr>
          <w:fldChar w:fldCharType="begin"/>
        </w:r>
        <w:r>
          <w:rPr>
            <w:noProof/>
            <w:webHidden/>
          </w:rPr>
          <w:instrText xml:space="preserve"> PAGEREF _Toc234216993 \h </w:instrText>
        </w:r>
        <w:r>
          <w:rPr>
            <w:noProof/>
            <w:webHidden/>
          </w:rPr>
        </w:r>
        <w:r>
          <w:rPr>
            <w:noProof/>
            <w:webHidden/>
          </w:rPr>
          <w:fldChar w:fldCharType="separate"/>
        </w:r>
        <w:r>
          <w:rPr>
            <w:noProof/>
            <w:webHidden/>
          </w:rPr>
          <w:t>11</w:t>
        </w:r>
        <w:r>
          <w:rPr>
            <w:noProof/>
            <w:webHidden/>
          </w:rPr>
          <w:fldChar w:fldCharType="end"/>
        </w:r>
      </w:hyperlink>
    </w:p>
    <w:p w14:paraId="608CF209" w14:textId="31F6B837" w:rsidR="00E0299F" w:rsidRDefault="00E0299F">
      <w:pPr>
        <w:pStyle w:val="Inhopg2"/>
        <w:rPr>
          <w:rFonts w:eastAsiaTheme="minorEastAsia"/>
          <w:noProof/>
          <w:color w:val="auto"/>
          <w:kern w:val="2"/>
          <w:sz w:val="24"/>
          <w:szCs w:val="24"/>
          <w:lang w:eastAsia="nl-NL"/>
          <w14:ligatures w14:val="standardContextual"/>
        </w:rPr>
      </w:pPr>
      <w:hyperlink w:anchor="_Toc234216994" w:history="1">
        <w:r w:rsidRPr="00C26F00">
          <w:rPr>
            <w:rStyle w:val="Hyperlink"/>
            <w:noProof/>
          </w:rPr>
          <w:t>3.3.</w:t>
        </w:r>
        <w:r>
          <w:rPr>
            <w:rFonts w:eastAsiaTheme="minorEastAsia"/>
            <w:noProof/>
            <w:color w:val="auto"/>
            <w:kern w:val="2"/>
            <w:sz w:val="24"/>
            <w:szCs w:val="24"/>
            <w:lang w:eastAsia="nl-NL"/>
            <w14:ligatures w14:val="standardContextual"/>
          </w:rPr>
          <w:tab/>
        </w:r>
        <w:r w:rsidRPr="00C26F00">
          <w:rPr>
            <w:rStyle w:val="Hyperlink"/>
            <w:noProof/>
          </w:rPr>
          <w:t>Prijsproposities</w:t>
        </w:r>
        <w:r>
          <w:rPr>
            <w:noProof/>
            <w:webHidden/>
          </w:rPr>
          <w:tab/>
        </w:r>
        <w:r>
          <w:rPr>
            <w:noProof/>
            <w:webHidden/>
          </w:rPr>
          <w:fldChar w:fldCharType="begin"/>
        </w:r>
        <w:r>
          <w:rPr>
            <w:noProof/>
            <w:webHidden/>
          </w:rPr>
          <w:instrText xml:space="preserve"> PAGEREF _Toc234216994 \h </w:instrText>
        </w:r>
        <w:r>
          <w:rPr>
            <w:noProof/>
            <w:webHidden/>
          </w:rPr>
        </w:r>
        <w:r>
          <w:rPr>
            <w:noProof/>
            <w:webHidden/>
          </w:rPr>
          <w:fldChar w:fldCharType="separate"/>
        </w:r>
        <w:r>
          <w:rPr>
            <w:noProof/>
            <w:webHidden/>
          </w:rPr>
          <w:t>13</w:t>
        </w:r>
        <w:r>
          <w:rPr>
            <w:noProof/>
            <w:webHidden/>
          </w:rPr>
          <w:fldChar w:fldCharType="end"/>
        </w:r>
      </w:hyperlink>
    </w:p>
    <w:p w14:paraId="1A2E2B33" w14:textId="389801F3" w:rsidR="00E0299F" w:rsidRDefault="00E0299F">
      <w:pPr>
        <w:pStyle w:val="Inhopg2"/>
        <w:rPr>
          <w:rFonts w:eastAsiaTheme="minorEastAsia"/>
          <w:noProof/>
          <w:color w:val="auto"/>
          <w:kern w:val="2"/>
          <w:sz w:val="24"/>
          <w:szCs w:val="24"/>
          <w:lang w:eastAsia="nl-NL"/>
          <w14:ligatures w14:val="standardContextual"/>
        </w:rPr>
      </w:pPr>
      <w:hyperlink w:anchor="_Toc234216995" w:history="1">
        <w:r w:rsidRPr="00C26F00">
          <w:rPr>
            <w:rStyle w:val="Hyperlink"/>
            <w:noProof/>
          </w:rPr>
          <w:t>3.4.</w:t>
        </w:r>
        <w:r>
          <w:rPr>
            <w:rFonts w:eastAsiaTheme="minorEastAsia"/>
            <w:noProof/>
            <w:color w:val="auto"/>
            <w:kern w:val="2"/>
            <w:sz w:val="24"/>
            <w:szCs w:val="24"/>
            <w:lang w:eastAsia="nl-NL"/>
            <w14:ligatures w14:val="standardContextual"/>
          </w:rPr>
          <w:tab/>
        </w:r>
        <w:r w:rsidRPr="00C26F00">
          <w:rPr>
            <w:rStyle w:val="Hyperlink"/>
            <w:noProof/>
          </w:rPr>
          <w:t>Ritprijs</w:t>
        </w:r>
        <w:r>
          <w:rPr>
            <w:noProof/>
            <w:webHidden/>
          </w:rPr>
          <w:tab/>
        </w:r>
        <w:r>
          <w:rPr>
            <w:noProof/>
            <w:webHidden/>
          </w:rPr>
          <w:fldChar w:fldCharType="begin"/>
        </w:r>
        <w:r>
          <w:rPr>
            <w:noProof/>
            <w:webHidden/>
          </w:rPr>
          <w:instrText xml:space="preserve"> PAGEREF _Toc234216995 \h </w:instrText>
        </w:r>
        <w:r>
          <w:rPr>
            <w:noProof/>
            <w:webHidden/>
          </w:rPr>
        </w:r>
        <w:r>
          <w:rPr>
            <w:noProof/>
            <w:webHidden/>
          </w:rPr>
          <w:fldChar w:fldCharType="separate"/>
        </w:r>
        <w:r>
          <w:rPr>
            <w:noProof/>
            <w:webHidden/>
          </w:rPr>
          <w:t>13</w:t>
        </w:r>
        <w:r>
          <w:rPr>
            <w:noProof/>
            <w:webHidden/>
          </w:rPr>
          <w:fldChar w:fldCharType="end"/>
        </w:r>
      </w:hyperlink>
    </w:p>
    <w:p w14:paraId="330148E6" w14:textId="783BF487" w:rsidR="00981FD5" w:rsidRPr="00442F3D" w:rsidRDefault="00F85133" w:rsidP="005C4BCD">
      <w:r w:rsidRPr="00442F3D">
        <w:rPr>
          <w:sz w:val="28"/>
        </w:rPr>
        <w:fldChar w:fldCharType="end"/>
      </w:r>
    </w:p>
    <w:p w14:paraId="53566337" w14:textId="77777777" w:rsidR="00FA1C94" w:rsidRPr="00442F3D" w:rsidRDefault="00FA1C94">
      <w:pPr>
        <w:spacing w:after="160" w:line="259" w:lineRule="auto"/>
      </w:pPr>
    </w:p>
    <w:p w14:paraId="34290FA5" w14:textId="77777777" w:rsidR="00FA1C94" w:rsidRPr="00442F3D" w:rsidRDefault="00FA1C94">
      <w:pPr>
        <w:spacing w:after="160" w:line="259" w:lineRule="auto"/>
        <w:sectPr w:rsidR="00FA1C94" w:rsidRPr="00442F3D" w:rsidSect="00D921E6">
          <w:headerReference w:type="default" r:id="rId19"/>
          <w:pgSz w:w="11907" w:h="16840" w:code="9"/>
          <w:pgMar w:top="1701" w:right="2268" w:bottom="1701" w:left="2268" w:header="709" w:footer="454" w:gutter="0"/>
          <w:pgNumType w:start="0"/>
          <w:cols w:space="708"/>
          <w:titlePg/>
          <w:docGrid w:linePitch="360"/>
        </w:sectPr>
      </w:pPr>
    </w:p>
    <w:p w14:paraId="3BAA76E3" w14:textId="77777777" w:rsidR="00442F3D" w:rsidRPr="00332168" w:rsidRDefault="00442F3D" w:rsidP="00442F3D">
      <w:pPr>
        <w:pStyle w:val="Kop1"/>
        <w:rPr>
          <w:sz w:val="48"/>
          <w:szCs w:val="28"/>
        </w:rPr>
      </w:pPr>
      <w:bookmarkStart w:id="2" w:name="_Toc234216978"/>
      <w:r w:rsidRPr="00332168">
        <w:rPr>
          <w:sz w:val="48"/>
          <w:szCs w:val="28"/>
        </w:rPr>
        <w:lastRenderedPageBreak/>
        <w:t>Uitvoering van de Concessie</w:t>
      </w:r>
      <w:bookmarkEnd w:id="2"/>
    </w:p>
    <w:p w14:paraId="094C6BB1" w14:textId="30B2C332" w:rsidR="00CF5328" w:rsidRDefault="00537AAF" w:rsidP="00537AAF">
      <w:pPr>
        <w:pStyle w:val="Lijstalinea"/>
        <w:numPr>
          <w:ilvl w:val="0"/>
          <w:numId w:val="6"/>
        </w:numPr>
      </w:pPr>
      <w:r w:rsidRPr="00537AAF">
        <w:t>Dit document bevat de eisen voor de uitvoering van de opdracht. Door het indienen van uw inschrijving verklaart u onvoorwaardelijk akkoord te gaan met de beschreven eisen, zoals opgenomen in dit document.</w:t>
      </w:r>
    </w:p>
    <w:p w14:paraId="06F216AD" w14:textId="77777777" w:rsidR="00537AAF" w:rsidRDefault="00537AAF" w:rsidP="00537AAF">
      <w:pPr>
        <w:pStyle w:val="Lijstalinea"/>
        <w:ind w:left="360"/>
      </w:pPr>
    </w:p>
    <w:p w14:paraId="5580EE18" w14:textId="258E163D" w:rsidR="00A32920" w:rsidRPr="00661A22" w:rsidRDefault="00537AAF" w:rsidP="00537AAF">
      <w:pPr>
        <w:pStyle w:val="Lijstalinea"/>
        <w:numPr>
          <w:ilvl w:val="0"/>
          <w:numId w:val="6"/>
        </w:numPr>
      </w:pPr>
      <w:r w:rsidRPr="00537AAF">
        <w:t xml:space="preserve">De Concessiehouder draagt ten minste van 1 april 2027 tot en met 31 maart 2037 bij aan een betrouwbaar, laagdrempelig en toekomstbestendig </w:t>
      </w:r>
      <w:proofErr w:type="spellStart"/>
      <w:r w:rsidRPr="00537AAF">
        <w:t>deelautosysteem</w:t>
      </w:r>
      <w:proofErr w:type="spellEnd"/>
      <w:r w:rsidRPr="00537AAF">
        <w:t xml:space="preserve"> in Ede-Centrum binnen het werkingsgebied Mobiliteitsfonds, zoals opgenomen in Bijlage 2.</w:t>
      </w:r>
      <w:r w:rsidR="00A32920" w:rsidRPr="00661A22">
        <w:br/>
      </w:r>
    </w:p>
    <w:p w14:paraId="28B78755" w14:textId="6960D592" w:rsidR="005F1AC2" w:rsidRDefault="005F1AC2" w:rsidP="005F1AC2">
      <w:pPr>
        <w:pStyle w:val="Lijstalinea"/>
        <w:numPr>
          <w:ilvl w:val="0"/>
          <w:numId w:val="6"/>
        </w:numPr>
      </w:pPr>
      <w:r w:rsidRPr="005F1AC2">
        <w:t>De Concessiehouder garandeert gedurende de looptijd de beschikbaarheid van (elektrische) deelauto’s op de hublocaties zoals nader uitgewerkt in paragraaf 1.2 en 1.3.</w:t>
      </w:r>
    </w:p>
    <w:p w14:paraId="7A2DF1BF" w14:textId="77777777" w:rsidR="005F1AC2" w:rsidRDefault="005F1AC2" w:rsidP="005F1AC2">
      <w:pPr>
        <w:pStyle w:val="Lijstalinea"/>
        <w:ind w:left="360"/>
      </w:pPr>
    </w:p>
    <w:p w14:paraId="44E40193" w14:textId="75F90C26" w:rsidR="005F1AC2" w:rsidRDefault="005F1AC2" w:rsidP="005F1AC2">
      <w:pPr>
        <w:pStyle w:val="Lijstalinea"/>
        <w:numPr>
          <w:ilvl w:val="0"/>
          <w:numId w:val="6"/>
        </w:numPr>
      </w:pPr>
      <w:r w:rsidRPr="005F1AC2">
        <w:t xml:space="preserve">Gedurende de looptijd van de concessie heeft de Concessiehouder het exclusieve recht om (elektrische) deelauto’s aan te bieden en te exploiteren </w:t>
      </w:r>
      <w:r>
        <w:t xml:space="preserve">binnen het werkingsgebied Mobiliteitsfonds (bijlage 2), </w:t>
      </w:r>
      <w:r w:rsidRPr="005F1AC2">
        <w:t>op de aangewezen hublocaties</w:t>
      </w:r>
      <w:r>
        <w:t>.</w:t>
      </w:r>
    </w:p>
    <w:p w14:paraId="4C5E7219" w14:textId="4D82A965" w:rsidR="006C2B06" w:rsidRDefault="00AC5C68" w:rsidP="00130A6F">
      <w:pPr>
        <w:pStyle w:val="Kop2"/>
        <w:numPr>
          <w:ilvl w:val="1"/>
          <w:numId w:val="7"/>
        </w:numPr>
      </w:pPr>
      <w:bookmarkStart w:id="3" w:name="_Toc234216979"/>
      <w:r>
        <w:t>Beschikbaarheid voertuigen</w:t>
      </w:r>
      <w:bookmarkEnd w:id="3"/>
    </w:p>
    <w:p w14:paraId="68A9801E" w14:textId="6F7E93D2" w:rsidR="005C0DFE" w:rsidRDefault="005C0DFE" w:rsidP="001A2CAF">
      <w:pPr>
        <w:pStyle w:val="Lijstalinea"/>
        <w:numPr>
          <w:ilvl w:val="0"/>
          <w:numId w:val="6"/>
        </w:numPr>
      </w:pPr>
      <w:r w:rsidRPr="005C0DFE">
        <w:t>De Concessiehouder houdt gedurende de looptijd van de Concessie binnen het Concessiegebied</w:t>
      </w:r>
      <w:r>
        <w:t xml:space="preserve"> te allen tijde</w:t>
      </w:r>
      <w:r w:rsidRPr="005C0DFE">
        <w:t xml:space="preserve"> ten minste vier (4) operationeel beschikbare deelauto’s in stand.</w:t>
      </w:r>
      <w:r>
        <w:br/>
      </w:r>
    </w:p>
    <w:p w14:paraId="31B76B2C" w14:textId="77777777" w:rsidR="005C0DFE" w:rsidRPr="005C0DFE" w:rsidRDefault="005C0DFE" w:rsidP="005C0DFE">
      <w:pPr>
        <w:pStyle w:val="Lijstalinea"/>
        <w:numPr>
          <w:ilvl w:val="0"/>
          <w:numId w:val="6"/>
        </w:numPr>
      </w:pPr>
      <w:r w:rsidRPr="005C0DFE">
        <w:t xml:space="preserve">Het door de Concessiehouder minimaal operationeel beschikbaar te houden aantal deelauto’s wordt gedurende de looptijd van de Concessie vastgesteld op basis van het aantal gerealiseerde woningen binnen het werkingsgebied Mobiliteitsfonds, overeenkomstig de volgende formule: </w:t>
      </w:r>
    </w:p>
    <w:p w14:paraId="649740A3" w14:textId="61C6140E" w:rsidR="005C0DFE" w:rsidRPr="004B6443" w:rsidRDefault="004B6443" w:rsidP="004B6443">
      <w:pPr>
        <w:pStyle w:val="Lijstalinea"/>
        <w:ind w:left="360"/>
        <w:rPr>
          <w:i/>
          <w:iCs/>
        </w:rPr>
      </w:pPr>
      <w:r>
        <w:rPr>
          <w:i/>
          <w:iCs/>
        </w:rPr>
        <w:br/>
      </w:r>
      <w:r w:rsidR="005C0DFE" w:rsidRPr="004B6443">
        <w:rPr>
          <w:i/>
          <w:iCs/>
        </w:rPr>
        <w:t>minimumaantal deelauto’s = aantal gerealiseerde woningen binnen het werkingsgebied Mobiliteitsfonds / 70, afgerond naar boven, met een minimum van vier (4) deelauto’s.</w:t>
      </w:r>
    </w:p>
    <w:p w14:paraId="6D953271" w14:textId="77777777" w:rsidR="004B6443" w:rsidRDefault="004B6443" w:rsidP="004B6443"/>
    <w:p w14:paraId="5C025A35" w14:textId="5967D2E9" w:rsidR="0051587F" w:rsidRDefault="004B6443" w:rsidP="004B6443">
      <w:pPr>
        <w:pStyle w:val="Lijstalinea"/>
        <w:numPr>
          <w:ilvl w:val="0"/>
          <w:numId w:val="6"/>
        </w:numPr>
      </w:pPr>
      <w:r w:rsidRPr="004B6443">
        <w:t xml:space="preserve">Voor de toepassing van </w:t>
      </w:r>
      <w:r w:rsidR="008E0FDE">
        <w:t>eis</w:t>
      </w:r>
      <w:r w:rsidRPr="004B6443">
        <w:t xml:space="preserve"> 6 wordt onder gerealiseerde woningen verstaan: woningen die aantoonbaar zijn opgeleverd en in gebruik zijn genomen, blijkend uit de gemeentelijke administratie dan wel een door de Gemeente vastgesteld opleveroverzicht, voor zover gelegen binnen het werkingsgebied Mobiliteitsfonds.</w:t>
      </w:r>
      <w:r w:rsidR="0051587F">
        <w:br/>
      </w:r>
    </w:p>
    <w:p w14:paraId="622B1958" w14:textId="58689E84" w:rsidR="00591528" w:rsidRPr="00CF102F" w:rsidRDefault="00591528" w:rsidP="004B6443">
      <w:pPr>
        <w:pStyle w:val="Lijstalinea"/>
        <w:numPr>
          <w:ilvl w:val="0"/>
          <w:numId w:val="6"/>
        </w:numPr>
      </w:pPr>
      <w:r w:rsidRPr="00CF102F">
        <w:t xml:space="preserve">De Gemeente </w:t>
      </w:r>
      <w:r w:rsidRPr="00392499">
        <w:t xml:space="preserve">stelt aan het begin van ieder kalenderjaar het aantal gerealiseerde woningen als bedoeld in </w:t>
      </w:r>
      <w:r w:rsidR="008E0FDE" w:rsidRPr="00392499">
        <w:t>eis</w:t>
      </w:r>
      <w:r w:rsidRPr="00392499">
        <w:t xml:space="preserve"> 7 over het voorafgaande kalenderjaar vast en deelt deze vaststelling schriftelijk of in het jaarlijkse overleg mee aan de Concessiehouder. De door de Gemeente vastgestelde aantallen zijn voor de toepassing van dit artikel leidend, tenzij sprake is van aantoonbare feitelijke onjuistheden.</w:t>
      </w:r>
    </w:p>
    <w:p w14:paraId="367093D9" w14:textId="01FEED6A" w:rsidR="0051587F" w:rsidRDefault="0051587F" w:rsidP="00591528">
      <w:pPr>
        <w:pStyle w:val="Lijstalinea"/>
        <w:ind w:left="360"/>
      </w:pPr>
      <w:r>
        <w:br/>
      </w:r>
    </w:p>
    <w:p w14:paraId="56C5E69A" w14:textId="23B4D077" w:rsidR="0051587F" w:rsidRDefault="0051587F" w:rsidP="004B6443">
      <w:pPr>
        <w:pStyle w:val="Lijstalinea"/>
        <w:numPr>
          <w:ilvl w:val="0"/>
          <w:numId w:val="6"/>
        </w:numPr>
      </w:pPr>
      <w:r w:rsidRPr="0051587F">
        <w:lastRenderedPageBreak/>
        <w:t xml:space="preserve">Indien uit de in </w:t>
      </w:r>
      <w:r w:rsidR="008E0FDE">
        <w:t>eis</w:t>
      </w:r>
      <w:r w:rsidRPr="0051587F">
        <w:t xml:space="preserve"> 6 bedoelde formule volgt dat het minimumaantal deelauto’s hoger is dan het aantal dat de Concessiehouder op dat moment operationeel beschikbaar houdt, is de Concessiehouder gehouden het aanbod overeenkomstig dat hogere minimumaantal uit te breiden conform de in paragraaf 3.2 opgenomen bijsturings- en opschalingsprocedure.</w:t>
      </w:r>
      <w:r>
        <w:br/>
      </w:r>
    </w:p>
    <w:p w14:paraId="31867F71" w14:textId="11E0A2F5" w:rsidR="007C7806" w:rsidRDefault="0051587F" w:rsidP="0051587F">
      <w:pPr>
        <w:pStyle w:val="Lijstalinea"/>
        <w:numPr>
          <w:ilvl w:val="0"/>
          <w:numId w:val="6"/>
        </w:numPr>
      </w:pPr>
      <w:r w:rsidRPr="0051587F">
        <w:t xml:space="preserve">Indien uit de in </w:t>
      </w:r>
      <w:r w:rsidR="008E0FDE">
        <w:t>eis</w:t>
      </w:r>
      <w:r w:rsidRPr="0051587F">
        <w:t xml:space="preserve"> 6 bedoelde formule volgt dat het minimumaantal deelauto’s lager is dan het aantal dat de Concessiehouder op dat moment operationeel beschikbaar houdt, is </w:t>
      </w:r>
      <w:proofErr w:type="spellStart"/>
      <w:r w:rsidRPr="0051587F">
        <w:t>afschaling</w:t>
      </w:r>
      <w:proofErr w:type="spellEnd"/>
      <w:r w:rsidRPr="0051587F">
        <w:t xml:space="preserve"> uitsluitend toegestaan met inachtneming van paragraaf 3.2 en met behoud van het in </w:t>
      </w:r>
      <w:r w:rsidR="008E0FDE">
        <w:t>eis</w:t>
      </w:r>
      <w:r w:rsidRPr="0051587F">
        <w:t xml:space="preserve"> 5 bedoelde minimum van vier (4) operationeel beschikbare deelauto’s.</w:t>
      </w:r>
      <w:r w:rsidR="001A2CAF">
        <w:br/>
      </w:r>
    </w:p>
    <w:tbl>
      <w:tblPr>
        <w:tblStyle w:val="GATabel"/>
        <w:tblpPr w:leftFromText="141" w:rightFromText="141" w:vertAnchor="text" w:horzAnchor="page" w:tblpX="2692" w:tblpY="289"/>
        <w:tblW w:w="4678" w:type="dxa"/>
        <w:tblLook w:val="04A0" w:firstRow="1" w:lastRow="0" w:firstColumn="1" w:lastColumn="0" w:noHBand="0" w:noVBand="1"/>
      </w:tblPr>
      <w:tblGrid>
        <w:gridCol w:w="675"/>
        <w:gridCol w:w="2586"/>
        <w:gridCol w:w="1417"/>
      </w:tblGrid>
      <w:tr w:rsidR="007C7806" w14:paraId="58B73242" w14:textId="77777777" w:rsidTr="007C780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675" w:type="dxa"/>
          </w:tcPr>
          <w:p w14:paraId="52106E2B" w14:textId="77777777" w:rsidR="007C7806" w:rsidRDefault="007C7806" w:rsidP="007C7806">
            <w:pPr>
              <w:pStyle w:val="GATabelkolomkop"/>
            </w:pPr>
            <w:r>
              <w:t>jaar</w:t>
            </w:r>
          </w:p>
        </w:tc>
        <w:tc>
          <w:tcPr>
            <w:tcW w:w="2586" w:type="dxa"/>
            <w:vAlign w:val="top"/>
          </w:tcPr>
          <w:p w14:paraId="5B5F4462" w14:textId="77777777" w:rsidR="007C7806" w:rsidRDefault="007C7806" w:rsidP="007C7806">
            <w:pPr>
              <w:pStyle w:val="GATabelkolomkop"/>
              <w:jc w:val="left"/>
              <w:cnfStyle w:val="100000000000" w:firstRow="1" w:lastRow="0" w:firstColumn="0" w:lastColumn="0" w:oddVBand="0" w:evenVBand="0" w:oddHBand="0" w:evenHBand="0" w:firstRowFirstColumn="0" w:firstRowLastColumn="0" w:lastRowFirstColumn="0" w:lastRowLastColumn="0"/>
            </w:pPr>
            <w:r>
              <w:t>verwachte aantal gerealiseerde woningen Ede-centrum</w:t>
            </w:r>
          </w:p>
        </w:tc>
        <w:tc>
          <w:tcPr>
            <w:tcW w:w="1417" w:type="dxa"/>
            <w:vAlign w:val="top"/>
          </w:tcPr>
          <w:p w14:paraId="70CF387E" w14:textId="77777777" w:rsidR="007C7806" w:rsidRDefault="007C7806" w:rsidP="007C7806">
            <w:pPr>
              <w:pStyle w:val="GATabelkolomkop"/>
              <w:jc w:val="left"/>
              <w:cnfStyle w:val="100000000000" w:firstRow="1" w:lastRow="0" w:firstColumn="0" w:lastColumn="0" w:oddVBand="0" w:evenVBand="0" w:oddHBand="0" w:evenHBand="0" w:firstRowFirstColumn="0" w:firstRowLastColumn="0" w:lastRowFirstColumn="0" w:lastRowLastColumn="0"/>
            </w:pPr>
            <w:r>
              <w:t>minimumaantal deelauto’s</w:t>
            </w:r>
          </w:p>
        </w:tc>
      </w:tr>
      <w:tr w:rsidR="007C7806" w14:paraId="72BAB579" w14:textId="77777777" w:rsidTr="002638E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4E574E16" w14:textId="77777777" w:rsidR="007C7806" w:rsidRDefault="007C7806" w:rsidP="002638EA">
            <w:pPr>
              <w:pStyle w:val="GATabelrijkop"/>
            </w:pPr>
            <w:r>
              <w:rPr>
                <w:rFonts w:ascii="Segoe UI" w:hAnsi="Segoe UI" w:cs="Segoe UI"/>
                <w:color w:val="1D1D1D"/>
                <w:szCs w:val="16"/>
              </w:rPr>
              <w:t>2027</w:t>
            </w:r>
          </w:p>
        </w:tc>
        <w:tc>
          <w:tcPr>
            <w:tcW w:w="2586" w:type="dxa"/>
            <w:vAlign w:val="top"/>
          </w:tcPr>
          <w:p w14:paraId="065B81C1"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188</w:t>
            </w:r>
          </w:p>
        </w:tc>
        <w:tc>
          <w:tcPr>
            <w:tcW w:w="1417" w:type="dxa"/>
            <w:vAlign w:val="top"/>
          </w:tcPr>
          <w:p w14:paraId="7F8D81D5"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4</w:t>
            </w:r>
          </w:p>
        </w:tc>
      </w:tr>
      <w:tr w:rsidR="007C7806" w14:paraId="1AB8C603" w14:textId="77777777" w:rsidTr="002638EA">
        <w:trPr>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7FD0CEC6" w14:textId="77777777" w:rsidR="007C7806" w:rsidRDefault="007C7806" w:rsidP="002638EA">
            <w:pPr>
              <w:pStyle w:val="Geenafstand"/>
            </w:pPr>
            <w:r>
              <w:rPr>
                <w:rFonts w:ascii="Segoe UI" w:hAnsi="Segoe UI" w:cs="Segoe UI"/>
                <w:color w:val="1D1D1D"/>
                <w:szCs w:val="16"/>
              </w:rPr>
              <w:t>2028</w:t>
            </w:r>
          </w:p>
        </w:tc>
        <w:tc>
          <w:tcPr>
            <w:tcW w:w="2586" w:type="dxa"/>
            <w:vAlign w:val="top"/>
          </w:tcPr>
          <w:p w14:paraId="089990D2" w14:textId="77777777" w:rsidR="007C7806" w:rsidRDefault="007C7806" w:rsidP="002638EA">
            <w:pPr>
              <w:pStyle w:val="Geenafstand"/>
              <w:jc w:val="left"/>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277</w:t>
            </w:r>
          </w:p>
        </w:tc>
        <w:tc>
          <w:tcPr>
            <w:tcW w:w="1417" w:type="dxa"/>
            <w:vAlign w:val="top"/>
          </w:tcPr>
          <w:p w14:paraId="06558AC1" w14:textId="0A71D938" w:rsidR="007C7806" w:rsidRDefault="0070013B" w:rsidP="002638EA">
            <w:pPr>
              <w:pStyle w:val="Geenafstand"/>
              <w:jc w:val="left"/>
              <w:cnfStyle w:val="000000000000" w:firstRow="0" w:lastRow="0" w:firstColumn="0" w:lastColumn="0" w:oddVBand="0" w:evenVBand="0" w:oddHBand="0" w:evenHBand="0" w:firstRowFirstColumn="0" w:firstRowLastColumn="0" w:lastRowFirstColumn="0" w:lastRowLastColumn="0"/>
            </w:pPr>
            <w:r>
              <w:t>4</w:t>
            </w:r>
          </w:p>
        </w:tc>
      </w:tr>
      <w:tr w:rsidR="007C7806" w14:paraId="747FBEBE" w14:textId="77777777" w:rsidTr="002638E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3D9127E6" w14:textId="77777777" w:rsidR="007C7806" w:rsidRDefault="007C7806" w:rsidP="002638EA">
            <w:pPr>
              <w:pStyle w:val="Geenafstand"/>
            </w:pPr>
            <w:r>
              <w:rPr>
                <w:rFonts w:ascii="Segoe UI" w:hAnsi="Segoe UI" w:cs="Segoe UI"/>
                <w:color w:val="1D1D1D"/>
                <w:szCs w:val="16"/>
              </w:rPr>
              <w:t>2029</w:t>
            </w:r>
          </w:p>
        </w:tc>
        <w:tc>
          <w:tcPr>
            <w:tcW w:w="2586" w:type="dxa"/>
            <w:vAlign w:val="top"/>
          </w:tcPr>
          <w:p w14:paraId="04B46EFC"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477</w:t>
            </w:r>
          </w:p>
        </w:tc>
        <w:tc>
          <w:tcPr>
            <w:tcW w:w="1417" w:type="dxa"/>
            <w:vAlign w:val="top"/>
          </w:tcPr>
          <w:p w14:paraId="19127784" w14:textId="48F3A020" w:rsidR="007C7806" w:rsidRDefault="0070013B" w:rsidP="002638EA">
            <w:pPr>
              <w:pStyle w:val="Geenafstand"/>
              <w:jc w:val="left"/>
              <w:cnfStyle w:val="000000100000" w:firstRow="0" w:lastRow="0" w:firstColumn="0" w:lastColumn="0" w:oddVBand="0" w:evenVBand="0" w:oddHBand="1" w:evenHBand="0" w:firstRowFirstColumn="0" w:firstRowLastColumn="0" w:lastRowFirstColumn="0" w:lastRowLastColumn="0"/>
            </w:pPr>
            <w:r>
              <w:t>7</w:t>
            </w:r>
          </w:p>
        </w:tc>
      </w:tr>
      <w:tr w:rsidR="007C7806" w14:paraId="41C24C5A" w14:textId="77777777" w:rsidTr="002638EA">
        <w:trPr>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63C57D47" w14:textId="77777777" w:rsidR="007C7806" w:rsidRDefault="007C7806" w:rsidP="002638EA">
            <w:pPr>
              <w:pStyle w:val="Geenafstand"/>
            </w:pPr>
            <w:r>
              <w:rPr>
                <w:rFonts w:ascii="Segoe UI" w:hAnsi="Segoe UI" w:cs="Segoe UI"/>
                <w:color w:val="1D1D1D"/>
                <w:szCs w:val="16"/>
              </w:rPr>
              <w:t>2030</w:t>
            </w:r>
          </w:p>
        </w:tc>
        <w:tc>
          <w:tcPr>
            <w:tcW w:w="2586" w:type="dxa"/>
            <w:vAlign w:val="top"/>
          </w:tcPr>
          <w:p w14:paraId="2A63E92E" w14:textId="77777777" w:rsidR="007C7806" w:rsidRDefault="007C7806" w:rsidP="002638EA">
            <w:pPr>
              <w:pStyle w:val="Geenafstand"/>
              <w:jc w:val="left"/>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709</w:t>
            </w:r>
          </w:p>
        </w:tc>
        <w:tc>
          <w:tcPr>
            <w:tcW w:w="1417" w:type="dxa"/>
            <w:vAlign w:val="top"/>
          </w:tcPr>
          <w:p w14:paraId="55F56220" w14:textId="15682125" w:rsidR="007C7806" w:rsidRDefault="007C7806" w:rsidP="002638EA">
            <w:pPr>
              <w:pStyle w:val="Geenafstand"/>
              <w:jc w:val="left"/>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1</w:t>
            </w:r>
            <w:r w:rsidR="0070013B">
              <w:rPr>
                <w:rFonts w:ascii="Segoe UI" w:hAnsi="Segoe UI" w:cs="Segoe UI"/>
                <w:color w:val="1D1D1D"/>
                <w:szCs w:val="16"/>
              </w:rPr>
              <w:t>1</w:t>
            </w:r>
          </w:p>
        </w:tc>
      </w:tr>
      <w:tr w:rsidR="007C7806" w14:paraId="3DE3B351" w14:textId="77777777" w:rsidTr="002638E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55F7F3A8" w14:textId="77777777" w:rsidR="007C7806" w:rsidRDefault="007C7806" w:rsidP="002638EA">
            <w:pPr>
              <w:pStyle w:val="Geenafstand"/>
            </w:pPr>
            <w:r>
              <w:rPr>
                <w:rFonts w:ascii="Segoe UI" w:hAnsi="Segoe UI" w:cs="Segoe UI"/>
                <w:color w:val="1D1D1D"/>
                <w:szCs w:val="16"/>
              </w:rPr>
              <w:t>2031</w:t>
            </w:r>
          </w:p>
        </w:tc>
        <w:tc>
          <w:tcPr>
            <w:tcW w:w="2586" w:type="dxa"/>
            <w:vAlign w:val="top"/>
          </w:tcPr>
          <w:p w14:paraId="244B6181"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794</w:t>
            </w:r>
          </w:p>
        </w:tc>
        <w:tc>
          <w:tcPr>
            <w:tcW w:w="1417" w:type="dxa"/>
            <w:vAlign w:val="top"/>
          </w:tcPr>
          <w:p w14:paraId="7AE853CC"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12</w:t>
            </w:r>
          </w:p>
        </w:tc>
      </w:tr>
      <w:tr w:rsidR="007C7806" w14:paraId="09D6CBB2" w14:textId="77777777" w:rsidTr="002638EA">
        <w:trPr>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63630E27" w14:textId="77777777" w:rsidR="007C7806" w:rsidRDefault="007C7806" w:rsidP="002638EA">
            <w:pPr>
              <w:pStyle w:val="Geenafstand"/>
            </w:pPr>
            <w:r>
              <w:rPr>
                <w:rFonts w:ascii="Segoe UI" w:hAnsi="Segoe UI" w:cs="Segoe UI"/>
                <w:color w:val="1D1D1D"/>
                <w:szCs w:val="16"/>
              </w:rPr>
              <w:t>2032</w:t>
            </w:r>
          </w:p>
        </w:tc>
        <w:tc>
          <w:tcPr>
            <w:tcW w:w="2586" w:type="dxa"/>
            <w:vAlign w:val="top"/>
          </w:tcPr>
          <w:p w14:paraId="6A22E54D" w14:textId="77777777" w:rsidR="007C7806" w:rsidRDefault="007C7806" w:rsidP="002638EA">
            <w:pPr>
              <w:pStyle w:val="Geenafstand"/>
              <w:jc w:val="left"/>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794</w:t>
            </w:r>
          </w:p>
        </w:tc>
        <w:tc>
          <w:tcPr>
            <w:tcW w:w="1417" w:type="dxa"/>
            <w:vAlign w:val="top"/>
          </w:tcPr>
          <w:p w14:paraId="57C3B3D5" w14:textId="77777777" w:rsidR="007C7806" w:rsidRDefault="007C7806" w:rsidP="002638EA">
            <w:pPr>
              <w:pStyle w:val="Geenafstand"/>
              <w:jc w:val="left"/>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12</w:t>
            </w:r>
          </w:p>
        </w:tc>
      </w:tr>
      <w:tr w:rsidR="007C7806" w14:paraId="4975ACD5" w14:textId="77777777" w:rsidTr="002638E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105132ED" w14:textId="77777777" w:rsidR="007C7806" w:rsidRDefault="007C7806" w:rsidP="002638EA">
            <w:pPr>
              <w:pStyle w:val="Geenafstand"/>
            </w:pPr>
            <w:r>
              <w:rPr>
                <w:rFonts w:ascii="Segoe UI" w:hAnsi="Segoe UI" w:cs="Segoe UI"/>
                <w:color w:val="1D1D1D"/>
                <w:szCs w:val="16"/>
              </w:rPr>
              <w:t>2033</w:t>
            </w:r>
          </w:p>
        </w:tc>
        <w:tc>
          <w:tcPr>
            <w:tcW w:w="2586" w:type="dxa"/>
            <w:vAlign w:val="top"/>
          </w:tcPr>
          <w:p w14:paraId="161B579C"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794</w:t>
            </w:r>
          </w:p>
        </w:tc>
        <w:tc>
          <w:tcPr>
            <w:tcW w:w="1417" w:type="dxa"/>
            <w:vAlign w:val="top"/>
          </w:tcPr>
          <w:p w14:paraId="31FCC747"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1D1D1D"/>
                <w:szCs w:val="16"/>
              </w:rPr>
              <w:t>12</w:t>
            </w:r>
          </w:p>
        </w:tc>
      </w:tr>
      <w:tr w:rsidR="007C7806" w14:paraId="775E2B0F" w14:textId="77777777" w:rsidTr="002638EA">
        <w:trPr>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42745081" w14:textId="77777777" w:rsidR="007C7806" w:rsidRDefault="007C7806" w:rsidP="002638EA">
            <w:pPr>
              <w:pStyle w:val="Geenafstand"/>
            </w:pPr>
            <w:r>
              <w:rPr>
                <w:rFonts w:ascii="Segoe UI" w:hAnsi="Segoe UI" w:cs="Segoe UI"/>
                <w:color w:val="1D1D1D"/>
                <w:szCs w:val="16"/>
              </w:rPr>
              <w:t>2034</w:t>
            </w:r>
          </w:p>
        </w:tc>
        <w:tc>
          <w:tcPr>
            <w:tcW w:w="2586" w:type="dxa"/>
            <w:vAlign w:val="top"/>
          </w:tcPr>
          <w:p w14:paraId="034138A3" w14:textId="77777777" w:rsidR="007C7806" w:rsidRDefault="007C7806" w:rsidP="002638EA">
            <w:pPr>
              <w:pStyle w:val="Geenafstand"/>
              <w:jc w:val="left"/>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794</w:t>
            </w:r>
          </w:p>
        </w:tc>
        <w:tc>
          <w:tcPr>
            <w:tcW w:w="1417" w:type="dxa"/>
            <w:vAlign w:val="top"/>
          </w:tcPr>
          <w:p w14:paraId="78267B89" w14:textId="77777777" w:rsidR="007C7806" w:rsidRDefault="007C7806" w:rsidP="002638EA">
            <w:pPr>
              <w:pStyle w:val="Geenafstand"/>
              <w:jc w:val="left"/>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1D1D1D"/>
                <w:szCs w:val="16"/>
              </w:rPr>
              <w:t>12</w:t>
            </w:r>
          </w:p>
        </w:tc>
      </w:tr>
      <w:tr w:rsidR="007C7806" w14:paraId="78316386" w14:textId="77777777" w:rsidTr="002638E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72A6CBC4" w14:textId="77777777" w:rsidR="007C7806" w:rsidRDefault="007C7806" w:rsidP="002638EA">
            <w:pPr>
              <w:pStyle w:val="Geenafstand"/>
            </w:pPr>
            <w:r>
              <w:rPr>
                <w:rFonts w:ascii="Segoe UI" w:hAnsi="Segoe UI" w:cs="Segoe UI"/>
                <w:color w:val="1D1D1D"/>
                <w:szCs w:val="16"/>
              </w:rPr>
              <w:t>2035</w:t>
            </w:r>
          </w:p>
        </w:tc>
        <w:tc>
          <w:tcPr>
            <w:tcW w:w="2586" w:type="dxa"/>
            <w:vAlign w:val="top"/>
          </w:tcPr>
          <w:p w14:paraId="03E41F02"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t>794</w:t>
            </w:r>
          </w:p>
        </w:tc>
        <w:tc>
          <w:tcPr>
            <w:tcW w:w="1417" w:type="dxa"/>
            <w:vAlign w:val="top"/>
          </w:tcPr>
          <w:p w14:paraId="61864C7E" w14:textId="77777777" w:rsidR="007C7806" w:rsidRDefault="007C7806" w:rsidP="002638EA">
            <w:pPr>
              <w:pStyle w:val="Geenafstand"/>
              <w:jc w:val="left"/>
              <w:cnfStyle w:val="000000100000" w:firstRow="0" w:lastRow="0" w:firstColumn="0" w:lastColumn="0" w:oddVBand="0" w:evenVBand="0" w:oddHBand="1" w:evenHBand="0" w:firstRowFirstColumn="0" w:firstRowLastColumn="0" w:lastRowFirstColumn="0" w:lastRowLastColumn="0"/>
            </w:pPr>
            <w:r>
              <w:t>12</w:t>
            </w:r>
          </w:p>
        </w:tc>
      </w:tr>
      <w:tr w:rsidR="002638EA" w14:paraId="38589CDD" w14:textId="77777777" w:rsidTr="002638EA">
        <w:trPr>
          <w:trHeight w:val="283"/>
        </w:trPr>
        <w:tc>
          <w:tcPr>
            <w:cnfStyle w:val="001000000000" w:firstRow="0" w:lastRow="0" w:firstColumn="1" w:lastColumn="0" w:oddVBand="0" w:evenVBand="0" w:oddHBand="0" w:evenHBand="0" w:firstRowFirstColumn="0" w:firstRowLastColumn="0" w:lastRowFirstColumn="0" w:lastRowLastColumn="0"/>
            <w:tcW w:w="675" w:type="dxa"/>
            <w:vAlign w:val="top"/>
          </w:tcPr>
          <w:p w14:paraId="3AA929AC" w14:textId="23F7255F" w:rsidR="002638EA" w:rsidRDefault="002638EA" w:rsidP="002638EA">
            <w:pPr>
              <w:pStyle w:val="Geenafstand"/>
              <w:rPr>
                <w:rFonts w:ascii="Segoe UI" w:hAnsi="Segoe UI" w:cs="Segoe UI"/>
                <w:color w:val="1D1D1D"/>
                <w:szCs w:val="16"/>
              </w:rPr>
            </w:pPr>
            <w:r>
              <w:rPr>
                <w:rFonts w:ascii="Segoe UI" w:hAnsi="Segoe UI" w:cs="Segoe UI"/>
                <w:color w:val="1D1D1D"/>
                <w:szCs w:val="16"/>
              </w:rPr>
              <w:t>2036</w:t>
            </w:r>
          </w:p>
        </w:tc>
        <w:tc>
          <w:tcPr>
            <w:tcW w:w="2586" w:type="dxa"/>
            <w:vAlign w:val="top"/>
          </w:tcPr>
          <w:p w14:paraId="06B07452" w14:textId="330AFBB8" w:rsidR="002638EA" w:rsidRDefault="002638EA" w:rsidP="002638EA">
            <w:pPr>
              <w:pStyle w:val="Geenafstand"/>
              <w:jc w:val="left"/>
              <w:cnfStyle w:val="000000000000" w:firstRow="0" w:lastRow="0" w:firstColumn="0" w:lastColumn="0" w:oddVBand="0" w:evenVBand="0" w:oddHBand="0" w:evenHBand="0" w:firstRowFirstColumn="0" w:firstRowLastColumn="0" w:lastRowFirstColumn="0" w:lastRowLastColumn="0"/>
            </w:pPr>
            <w:r>
              <w:t>794</w:t>
            </w:r>
          </w:p>
        </w:tc>
        <w:tc>
          <w:tcPr>
            <w:tcW w:w="1417" w:type="dxa"/>
            <w:vAlign w:val="top"/>
          </w:tcPr>
          <w:p w14:paraId="3A6B102F" w14:textId="68852B84" w:rsidR="002638EA" w:rsidRDefault="002638EA" w:rsidP="002638EA">
            <w:pPr>
              <w:pStyle w:val="Geenafstand"/>
              <w:jc w:val="left"/>
              <w:cnfStyle w:val="000000000000" w:firstRow="0" w:lastRow="0" w:firstColumn="0" w:lastColumn="0" w:oddVBand="0" w:evenVBand="0" w:oddHBand="0" w:evenHBand="0" w:firstRowFirstColumn="0" w:firstRowLastColumn="0" w:lastRowFirstColumn="0" w:lastRowLastColumn="0"/>
            </w:pPr>
            <w:r>
              <w:t>12</w:t>
            </w:r>
          </w:p>
        </w:tc>
      </w:tr>
    </w:tbl>
    <w:p w14:paraId="76336C7A" w14:textId="5FE12400" w:rsidR="00461D0B" w:rsidRDefault="00BA5677" w:rsidP="0026684F">
      <w:pPr>
        <w:pStyle w:val="Lijstalinea"/>
        <w:ind w:left="360"/>
      </w:pPr>
      <w:r>
        <w:br/>
      </w:r>
    </w:p>
    <w:p w14:paraId="1DC13F17" w14:textId="77777777" w:rsidR="0084742D" w:rsidRDefault="0084742D" w:rsidP="0084742D">
      <w:pPr>
        <w:pStyle w:val="Lijstalinea"/>
        <w:ind w:left="360"/>
        <w:rPr>
          <w:i/>
          <w:iCs/>
        </w:rPr>
      </w:pPr>
    </w:p>
    <w:p w14:paraId="63910DD4" w14:textId="77777777" w:rsidR="0084742D" w:rsidRDefault="0084742D" w:rsidP="0084742D">
      <w:pPr>
        <w:pStyle w:val="Lijstalinea"/>
        <w:ind w:left="360"/>
        <w:rPr>
          <w:i/>
          <w:iCs/>
        </w:rPr>
      </w:pPr>
    </w:p>
    <w:p w14:paraId="11029658" w14:textId="77777777" w:rsidR="0084742D" w:rsidRDefault="0084742D" w:rsidP="0084742D">
      <w:pPr>
        <w:pStyle w:val="Lijstalinea"/>
        <w:ind w:left="360"/>
        <w:rPr>
          <w:i/>
          <w:iCs/>
        </w:rPr>
      </w:pPr>
    </w:p>
    <w:p w14:paraId="7B7E273E" w14:textId="77777777" w:rsidR="0084742D" w:rsidRDefault="0084742D" w:rsidP="0084742D">
      <w:pPr>
        <w:pStyle w:val="Lijstalinea"/>
        <w:ind w:left="360"/>
        <w:rPr>
          <w:i/>
          <w:iCs/>
        </w:rPr>
      </w:pPr>
    </w:p>
    <w:p w14:paraId="7346100A" w14:textId="77777777" w:rsidR="0084742D" w:rsidRDefault="0084742D" w:rsidP="0084742D">
      <w:pPr>
        <w:pStyle w:val="Lijstalinea"/>
        <w:ind w:left="360"/>
        <w:rPr>
          <w:i/>
          <w:iCs/>
        </w:rPr>
      </w:pPr>
    </w:p>
    <w:p w14:paraId="430C2BD4" w14:textId="77777777" w:rsidR="0084742D" w:rsidRDefault="0084742D" w:rsidP="0084742D">
      <w:pPr>
        <w:pStyle w:val="Lijstalinea"/>
        <w:ind w:left="360"/>
        <w:rPr>
          <w:i/>
          <w:iCs/>
        </w:rPr>
      </w:pPr>
    </w:p>
    <w:p w14:paraId="51A4CF64" w14:textId="77777777" w:rsidR="0084742D" w:rsidRDefault="0084742D" w:rsidP="0084742D">
      <w:pPr>
        <w:pStyle w:val="Lijstalinea"/>
        <w:ind w:left="360"/>
        <w:rPr>
          <w:i/>
          <w:iCs/>
        </w:rPr>
      </w:pPr>
    </w:p>
    <w:p w14:paraId="4E5E6618" w14:textId="77777777" w:rsidR="0084742D" w:rsidRDefault="0084742D" w:rsidP="0084742D">
      <w:pPr>
        <w:pStyle w:val="Lijstalinea"/>
        <w:ind w:left="360"/>
        <w:rPr>
          <w:i/>
          <w:iCs/>
        </w:rPr>
      </w:pPr>
    </w:p>
    <w:p w14:paraId="356254E3" w14:textId="77777777" w:rsidR="0084742D" w:rsidRDefault="0084742D" w:rsidP="0084742D">
      <w:pPr>
        <w:pStyle w:val="Lijstalinea"/>
        <w:ind w:left="360"/>
        <w:rPr>
          <w:i/>
          <w:iCs/>
        </w:rPr>
      </w:pPr>
    </w:p>
    <w:p w14:paraId="1EB5773A" w14:textId="77777777" w:rsidR="0084742D" w:rsidRDefault="0084742D" w:rsidP="0084742D">
      <w:pPr>
        <w:pStyle w:val="Lijstalinea"/>
        <w:ind w:left="360"/>
        <w:rPr>
          <w:i/>
          <w:iCs/>
        </w:rPr>
      </w:pPr>
    </w:p>
    <w:p w14:paraId="7D28AE9F" w14:textId="77777777" w:rsidR="0084742D" w:rsidRDefault="0084742D" w:rsidP="0084742D">
      <w:pPr>
        <w:pStyle w:val="Lijstalinea"/>
        <w:ind w:left="360"/>
        <w:rPr>
          <w:i/>
          <w:iCs/>
        </w:rPr>
      </w:pPr>
    </w:p>
    <w:p w14:paraId="7F5779D9" w14:textId="7282E4C1" w:rsidR="006D6B1F" w:rsidRDefault="00996263" w:rsidP="007C7806">
      <w:pPr>
        <w:pStyle w:val="Lijstalinea"/>
        <w:ind w:left="360"/>
      </w:pPr>
      <w:r w:rsidRPr="0084742D">
        <w:rPr>
          <w:i/>
          <w:iCs/>
        </w:rPr>
        <w:t>Tabel 1.1</w:t>
      </w:r>
      <w:r w:rsidR="0051587F" w:rsidRPr="0051587F">
        <w:t xml:space="preserve"> </w:t>
      </w:r>
      <w:r w:rsidR="0051587F" w:rsidRPr="0051587F">
        <w:rPr>
          <w:i/>
          <w:iCs/>
        </w:rPr>
        <w:t>Indicatieve prognose minimumaantal deelauto’s per jaar, gebaseerd op de ten tijde van publicatie verwachte woningbouwontwikkeling. Aan deze tabel kunnen geen zelfstandige rechten of verplichtingen worden ontleend.</w:t>
      </w:r>
    </w:p>
    <w:p w14:paraId="2FE66F74" w14:textId="71424B95" w:rsidR="00442F3D" w:rsidRDefault="00AC5C68" w:rsidP="00130A6F">
      <w:pPr>
        <w:pStyle w:val="Kop2"/>
        <w:numPr>
          <w:ilvl w:val="1"/>
          <w:numId w:val="7"/>
        </w:numPr>
      </w:pPr>
      <w:bookmarkStart w:id="4" w:name="_Toc234216980"/>
      <w:r>
        <w:t>Minimale voertuigbezetting per hub</w:t>
      </w:r>
      <w:bookmarkEnd w:id="4"/>
    </w:p>
    <w:p w14:paraId="64AE5810" w14:textId="77777777" w:rsidR="00542AA5" w:rsidRDefault="0051587F" w:rsidP="004E35AC">
      <w:pPr>
        <w:pStyle w:val="Lijstalinea"/>
        <w:numPr>
          <w:ilvl w:val="0"/>
          <w:numId w:val="6"/>
        </w:numPr>
      </w:pPr>
      <w:r w:rsidRPr="0051587F">
        <w:t>Alle deelauto’s worden station-</w:t>
      </w:r>
      <w:proofErr w:type="spellStart"/>
      <w:r w:rsidRPr="0051587F">
        <w:t>based</w:t>
      </w:r>
      <w:proofErr w:type="spellEnd"/>
      <w:r w:rsidRPr="0051587F">
        <w:t xml:space="preserve"> aangeboden en worden opgehaald en teruggebracht op een vaste, door of namens de Gemeente toegewezen standplaats (hub), tenzij de Gemeente schriftelijk instemt met een tijdelijke of andere afwijking.</w:t>
      </w:r>
      <w:r w:rsidR="00542AA5">
        <w:br/>
      </w:r>
    </w:p>
    <w:p w14:paraId="0853C5BD" w14:textId="3710A624" w:rsidR="004E35AC" w:rsidRDefault="00542AA5" w:rsidP="004E35AC">
      <w:pPr>
        <w:pStyle w:val="Lijstalinea"/>
        <w:numPr>
          <w:ilvl w:val="0"/>
          <w:numId w:val="6"/>
        </w:numPr>
      </w:pPr>
      <w:r w:rsidRPr="00542AA5">
        <w:t>De initiële hublocaties en standplaatsen binnen het Concessiegebied zijn opgenomen in Bijlage 4 (Ontwerp en inrichting hubs).</w:t>
      </w:r>
      <w:r w:rsidR="004E35AC">
        <w:br/>
      </w:r>
    </w:p>
    <w:p w14:paraId="2AA3B7A1" w14:textId="06576C80" w:rsidR="00542AA5" w:rsidRPr="00542AA5" w:rsidRDefault="00542AA5" w:rsidP="00542AA5">
      <w:pPr>
        <w:pStyle w:val="Lijstalinea"/>
        <w:numPr>
          <w:ilvl w:val="0"/>
          <w:numId w:val="6"/>
        </w:numPr>
      </w:pPr>
      <w:r w:rsidRPr="00542AA5">
        <w:t xml:space="preserve">De Concessiehouder start de dienstverlening met ten minste vier (4) operationeel beschikbare deelauto’s, zodanig dat bij aanvang op ieder van de volgende vier starthubs ten minste één (1) deelauto beschikbaar is: </w:t>
      </w:r>
    </w:p>
    <w:p w14:paraId="65C85255" w14:textId="77777777" w:rsidR="00542AA5" w:rsidRPr="00542AA5" w:rsidRDefault="00542AA5" w:rsidP="00130A6F">
      <w:pPr>
        <w:pStyle w:val="Lijstalinea"/>
        <w:numPr>
          <w:ilvl w:val="0"/>
          <w:numId w:val="11"/>
        </w:numPr>
      </w:pPr>
      <w:proofErr w:type="spellStart"/>
      <w:r w:rsidRPr="00542AA5">
        <w:t>Bunschoterplein</w:t>
      </w:r>
      <w:proofErr w:type="spellEnd"/>
      <w:r w:rsidRPr="00542AA5">
        <w:t xml:space="preserve">; </w:t>
      </w:r>
    </w:p>
    <w:p w14:paraId="510B8595" w14:textId="77777777" w:rsidR="00542AA5" w:rsidRPr="00542AA5" w:rsidRDefault="00542AA5" w:rsidP="00130A6F">
      <w:pPr>
        <w:pStyle w:val="Lijstalinea"/>
        <w:numPr>
          <w:ilvl w:val="0"/>
          <w:numId w:val="11"/>
        </w:numPr>
      </w:pPr>
      <w:r w:rsidRPr="00542AA5">
        <w:t xml:space="preserve">Burgemeester van Dijkeplein; </w:t>
      </w:r>
    </w:p>
    <w:p w14:paraId="421084E3" w14:textId="77777777" w:rsidR="00542AA5" w:rsidRPr="00542AA5" w:rsidRDefault="00542AA5" w:rsidP="00130A6F">
      <w:pPr>
        <w:pStyle w:val="Lijstalinea"/>
        <w:numPr>
          <w:ilvl w:val="0"/>
          <w:numId w:val="11"/>
        </w:numPr>
      </w:pPr>
      <w:r w:rsidRPr="00542AA5">
        <w:t xml:space="preserve">Van </w:t>
      </w:r>
      <w:proofErr w:type="spellStart"/>
      <w:r w:rsidRPr="00542AA5">
        <w:t>Heutszlaan</w:t>
      </w:r>
      <w:proofErr w:type="spellEnd"/>
      <w:r w:rsidRPr="00542AA5">
        <w:t xml:space="preserve">; </w:t>
      </w:r>
    </w:p>
    <w:p w14:paraId="0EC6D78D" w14:textId="77777777" w:rsidR="00542AA5" w:rsidRPr="00542AA5" w:rsidRDefault="00542AA5" w:rsidP="00130A6F">
      <w:pPr>
        <w:pStyle w:val="Lijstalinea"/>
        <w:numPr>
          <w:ilvl w:val="0"/>
          <w:numId w:val="11"/>
        </w:numPr>
      </w:pPr>
      <w:r w:rsidRPr="00542AA5">
        <w:t>De Halte.</w:t>
      </w:r>
    </w:p>
    <w:p w14:paraId="28658FF9" w14:textId="77777777" w:rsidR="004E35AC" w:rsidRDefault="004E35AC" w:rsidP="004E35AC">
      <w:pPr>
        <w:pStyle w:val="Lijstalinea"/>
        <w:ind w:left="360"/>
      </w:pPr>
    </w:p>
    <w:p w14:paraId="54A1C1F7" w14:textId="162F718E" w:rsidR="00330B39" w:rsidRDefault="00542AA5" w:rsidP="00330B39">
      <w:pPr>
        <w:pStyle w:val="Lijstalinea"/>
        <w:numPr>
          <w:ilvl w:val="0"/>
          <w:numId w:val="6"/>
        </w:numPr>
      </w:pPr>
      <w:r w:rsidRPr="00542AA5">
        <w:lastRenderedPageBreak/>
        <w:t xml:space="preserve">De Concessiehouder draagt er gedurende de looptijd zorg voor dat deze starthubs, zolang zij door de Gemeente als actief zijn aangewezen, als actieve hublocaties binnen het </w:t>
      </w:r>
      <w:proofErr w:type="spellStart"/>
      <w:r w:rsidRPr="00542AA5">
        <w:t>deelautonetwerk</w:t>
      </w:r>
      <w:proofErr w:type="spellEnd"/>
      <w:r w:rsidRPr="00542AA5">
        <w:t xml:space="preserve"> behouden blijven.</w:t>
      </w:r>
      <w:r w:rsidR="00330B39">
        <w:br/>
      </w:r>
    </w:p>
    <w:p w14:paraId="5C9AF27A" w14:textId="77777777" w:rsidR="00330B39" w:rsidRDefault="00330B39" w:rsidP="00330B39">
      <w:pPr>
        <w:pStyle w:val="Lijstalinea"/>
      </w:pPr>
    </w:p>
    <w:p w14:paraId="5DE07A23" w14:textId="756BFF3A" w:rsidR="004E35AC" w:rsidRDefault="007F0340" w:rsidP="00330B39">
      <w:pPr>
        <w:pStyle w:val="Lijstalinea"/>
        <w:numPr>
          <w:ilvl w:val="0"/>
          <w:numId w:val="6"/>
        </w:numPr>
      </w:pPr>
      <w:r w:rsidRPr="007F0340">
        <w:t xml:space="preserve">Met inachtneming van het op grond van </w:t>
      </w:r>
      <w:r w:rsidR="008E0FDE">
        <w:t>eis</w:t>
      </w:r>
      <w:r w:rsidRPr="007F0340">
        <w:t xml:space="preserve"> 5 geldende minimumaantal operationeel beschikbare deelauto’s vindt opschaling van het deelauto-aanbod gefaseerd plaats. Daarbij geldt als hoofdregel dat eerst uitbreiding plaatsvindt op de bestaande actieve starthubs en pas daarna een aanvullende </w:t>
      </w:r>
      <w:proofErr w:type="spellStart"/>
      <w:r w:rsidRPr="007F0340">
        <w:t>hublocatie</w:t>
      </w:r>
      <w:proofErr w:type="spellEnd"/>
      <w:r w:rsidRPr="007F0340">
        <w:t xml:space="preserve"> wordt geactiveerd.</w:t>
      </w:r>
      <w:r w:rsidR="00330B39">
        <w:br/>
      </w:r>
    </w:p>
    <w:p w14:paraId="07BA8322" w14:textId="751D1B80" w:rsidR="004E35AC" w:rsidRDefault="007F0340" w:rsidP="004E35AC">
      <w:pPr>
        <w:pStyle w:val="Lijstalinea"/>
        <w:numPr>
          <w:ilvl w:val="0"/>
          <w:numId w:val="6"/>
        </w:numPr>
      </w:pPr>
      <w:r w:rsidRPr="007F0340">
        <w:t xml:space="preserve">Zolang op de vier starthubs nog niet elk twee (2) deelauto’s operationeel beschikbaar worden aangeboden, wordt geen aanvullende </w:t>
      </w:r>
      <w:proofErr w:type="spellStart"/>
      <w:r w:rsidRPr="007F0340">
        <w:t>hublocatie</w:t>
      </w:r>
      <w:proofErr w:type="spellEnd"/>
      <w:r w:rsidRPr="007F0340">
        <w:t xml:space="preserve"> geactiveerd, tenzij de Gemeente vooraf schriftelijk anders besluit.</w:t>
      </w:r>
      <w:r w:rsidR="004E35AC">
        <w:br/>
      </w:r>
    </w:p>
    <w:p w14:paraId="31831483" w14:textId="55E122AB" w:rsidR="007F0340" w:rsidRPr="007F0340" w:rsidRDefault="007F0340" w:rsidP="007F0340">
      <w:pPr>
        <w:pStyle w:val="Lijstalinea"/>
        <w:numPr>
          <w:ilvl w:val="0"/>
          <w:numId w:val="6"/>
        </w:numPr>
      </w:pPr>
      <w:r w:rsidRPr="007F0340">
        <w:t xml:space="preserve">De Concessiehouder kan de Gemeente gemotiveerd verzoeken af te wijken van de in </w:t>
      </w:r>
      <w:r w:rsidR="008E0FDE">
        <w:t>eis</w:t>
      </w:r>
      <w:r w:rsidRPr="007F0340">
        <w:t xml:space="preserve"> 15 en 16 bedoelde fasering. Dit verzoek bevat ten minste: </w:t>
      </w:r>
    </w:p>
    <w:p w14:paraId="0CB6AF2C" w14:textId="77777777" w:rsidR="007F0340" w:rsidRPr="007F0340" w:rsidRDefault="007F0340" w:rsidP="00130A6F">
      <w:pPr>
        <w:pStyle w:val="Lijstalinea"/>
        <w:numPr>
          <w:ilvl w:val="0"/>
          <w:numId w:val="12"/>
        </w:numPr>
      </w:pPr>
      <w:r w:rsidRPr="007F0340">
        <w:t xml:space="preserve">een onderbouwing van de voorgestelde afwijking; </w:t>
      </w:r>
    </w:p>
    <w:p w14:paraId="576AECB2" w14:textId="77777777" w:rsidR="007F0340" w:rsidRPr="007F0340" w:rsidRDefault="007F0340" w:rsidP="00130A6F">
      <w:pPr>
        <w:pStyle w:val="Lijstalinea"/>
        <w:numPr>
          <w:ilvl w:val="0"/>
          <w:numId w:val="12"/>
        </w:numPr>
      </w:pPr>
      <w:r w:rsidRPr="007F0340">
        <w:t xml:space="preserve">de gevolgen voor beschikbaarheid, bereikbaarheid en gebruik; </w:t>
      </w:r>
    </w:p>
    <w:p w14:paraId="3C074DF8" w14:textId="77777777" w:rsidR="007F0340" w:rsidRPr="007F0340" w:rsidRDefault="007F0340" w:rsidP="00130A6F">
      <w:pPr>
        <w:pStyle w:val="Lijstalinea"/>
        <w:numPr>
          <w:ilvl w:val="0"/>
          <w:numId w:val="12"/>
        </w:numPr>
      </w:pPr>
      <w:r w:rsidRPr="007F0340">
        <w:t xml:space="preserve">de gevolgen voor de openbare ruimte en de uitvoerbaarheid; en </w:t>
      </w:r>
    </w:p>
    <w:p w14:paraId="7F46ECBF" w14:textId="77777777" w:rsidR="007F0340" w:rsidRPr="007F0340" w:rsidRDefault="007F0340" w:rsidP="00130A6F">
      <w:pPr>
        <w:pStyle w:val="Lijstalinea"/>
        <w:numPr>
          <w:ilvl w:val="0"/>
          <w:numId w:val="12"/>
        </w:numPr>
      </w:pPr>
      <w:r w:rsidRPr="007F0340">
        <w:t>de wijze waarop de continuïteit van dienstverlening wordt geborgd</w:t>
      </w:r>
    </w:p>
    <w:p w14:paraId="34324BD5" w14:textId="77777777" w:rsidR="004E35AC" w:rsidRDefault="004E35AC" w:rsidP="00C6285D">
      <w:pPr>
        <w:pStyle w:val="Lijstalinea"/>
        <w:ind w:left="360"/>
      </w:pPr>
    </w:p>
    <w:p w14:paraId="31A0A7F3" w14:textId="3CB7C310" w:rsidR="004E35AC" w:rsidRDefault="00F612B0" w:rsidP="00F612B0">
      <w:pPr>
        <w:pStyle w:val="Lijstalinea"/>
        <w:numPr>
          <w:ilvl w:val="0"/>
          <w:numId w:val="6"/>
        </w:numPr>
      </w:pPr>
      <w:r w:rsidRPr="00F612B0">
        <w:t>De Gemeente besluit over de activering, wijziging, verplaatsing of beëindiging van hublocaties en standplaatsen, mede met het oog op een doelmatig beheer van de openbare ruimte, ruimtelijke uitvoerbaarheid en de beschikbaarheid van laadinfrastructuur.</w:t>
      </w:r>
      <w:r>
        <w:br/>
      </w:r>
    </w:p>
    <w:p w14:paraId="6AA65215" w14:textId="4DCB517D" w:rsidR="00C6285D" w:rsidRDefault="00F612B0" w:rsidP="00C6285D">
      <w:pPr>
        <w:pStyle w:val="Lijstalinea"/>
        <w:numPr>
          <w:ilvl w:val="0"/>
          <w:numId w:val="6"/>
        </w:numPr>
      </w:pPr>
      <w:r w:rsidRPr="00F612B0">
        <w:t>De Gemeente kan in geval van werkzaamheden, herinrichting, calamiteiten, evenementen of andere omstandigheden verzoeken één of meerdere hubs of standplaatsen tijdelijk of definitief te wijzigen, te verplaatsen of buiten gebruik te stellen. De Concessiehouder werkt hieraan mee en treft in overleg met de Gemeente passende maatregelen om de impact voor gebruikers te beperken</w:t>
      </w:r>
      <w:r w:rsidR="004E35AC">
        <w:t>.</w:t>
      </w:r>
    </w:p>
    <w:p w14:paraId="09A7D503" w14:textId="77777777" w:rsidR="00C6285D" w:rsidRDefault="00C6285D" w:rsidP="00C6285D">
      <w:pPr>
        <w:pStyle w:val="Lijstalinea"/>
      </w:pPr>
    </w:p>
    <w:p w14:paraId="02591E7C" w14:textId="7E4EDA34" w:rsidR="00B26F26" w:rsidRDefault="00B26F26" w:rsidP="00130A6F">
      <w:pPr>
        <w:pStyle w:val="Kop2"/>
        <w:numPr>
          <w:ilvl w:val="1"/>
          <w:numId w:val="7"/>
        </w:numPr>
      </w:pPr>
      <w:bookmarkStart w:id="5" w:name="_Toc234216981"/>
      <w:r>
        <w:t>Voertuig</w:t>
      </w:r>
      <w:r w:rsidR="00692563">
        <w:t>type</w:t>
      </w:r>
      <w:r w:rsidR="00C232CF">
        <w:t>s en specificaties</w:t>
      </w:r>
      <w:bookmarkEnd w:id="5"/>
    </w:p>
    <w:p w14:paraId="1BA36688" w14:textId="44697C55" w:rsidR="00C6285D" w:rsidRPr="00C6285D" w:rsidRDefault="00F612B0" w:rsidP="00C6285D">
      <w:pPr>
        <w:pStyle w:val="Lijstalinea"/>
        <w:numPr>
          <w:ilvl w:val="0"/>
          <w:numId w:val="6"/>
        </w:numPr>
      </w:pPr>
      <w:r w:rsidRPr="00F612B0">
        <w:t>De Concessiehouder zet uitsluitend voertuigen in die voldoen aan de eisen die op grond van de Wegenverkeerswet, het Reglement verkeersregels en verkeerstekens, de Regeling voertuigen en overige toepasselijke wet- en regelgeving aan deze voertuigen worden gesteld.</w:t>
      </w:r>
      <w:r w:rsidR="00C6285D">
        <w:br/>
      </w:r>
    </w:p>
    <w:p w14:paraId="4F0626CC" w14:textId="74160E8D" w:rsidR="00C6285D" w:rsidRPr="00C6285D" w:rsidRDefault="00CB573F" w:rsidP="00C6285D">
      <w:pPr>
        <w:pStyle w:val="Lijstalinea"/>
        <w:numPr>
          <w:ilvl w:val="0"/>
          <w:numId w:val="6"/>
        </w:numPr>
      </w:pPr>
      <w:r w:rsidRPr="00CB573F">
        <w:t>De Concessiehouder draagt er zorg voor dat alle voor de dienstverlening ingezette voertuigen deugdelijk, veilig en geschikt zijn voor het beoogde gebruik binnen de Concessie en voldoen aan de toepasselijke veiligheidsvoorschriften, keuringseisen, typegoedkeuringen en, voor zover van toepassing, relevante normen en keurmerken.</w:t>
      </w:r>
      <w:r w:rsidR="00C6285D">
        <w:br/>
      </w:r>
    </w:p>
    <w:p w14:paraId="549E10B1" w14:textId="083D6852" w:rsidR="00C6285D" w:rsidRPr="00C6285D" w:rsidRDefault="00CB573F" w:rsidP="00CB573F">
      <w:pPr>
        <w:pStyle w:val="Lijstalinea"/>
        <w:numPr>
          <w:ilvl w:val="0"/>
          <w:numId w:val="6"/>
        </w:numPr>
      </w:pPr>
      <w:r w:rsidRPr="00CB573F">
        <w:lastRenderedPageBreak/>
        <w:t>De Concessiehouder draagt er zorg voor dat alle essentiële veiligheidsvoorzieningen van de ingezette voertuigen aanwezig zijn, voldoen aan de daarop toepasselijke eisen en naar behoren functioneren. Hieronder vallen in ieder geval, voor zover op het betreffende voertuigtype van toepassing: verlichting, remsystemen, gordels, airbags, sloten en overige wettelijk vereiste veiligheidsvoorzieningen.</w:t>
      </w:r>
      <w:r>
        <w:br/>
      </w:r>
    </w:p>
    <w:p w14:paraId="4EF33B14" w14:textId="3222F90A" w:rsidR="00C6285D" w:rsidRPr="00C6285D" w:rsidRDefault="00CB573F" w:rsidP="00C6285D">
      <w:pPr>
        <w:pStyle w:val="Lijstalinea"/>
        <w:numPr>
          <w:ilvl w:val="0"/>
          <w:numId w:val="6"/>
        </w:numPr>
      </w:pPr>
      <w:r w:rsidRPr="00CB573F">
        <w:t>De Concessiehouder verstrekt gebruikers voorafgaand aan en tijdens het gebruik duidelijke, begrijpelijke en toegankelijk aangeboden instructies voor veilig en correct gebruik van het voertuig.</w:t>
      </w:r>
      <w:r w:rsidR="00C6285D">
        <w:br/>
      </w:r>
    </w:p>
    <w:p w14:paraId="133125FF" w14:textId="77777777" w:rsidR="003E782C" w:rsidRDefault="00CB573F" w:rsidP="00C6285D">
      <w:pPr>
        <w:pStyle w:val="Lijstalinea"/>
        <w:numPr>
          <w:ilvl w:val="0"/>
          <w:numId w:val="6"/>
        </w:numPr>
      </w:pPr>
      <w:r w:rsidRPr="00CB573F">
        <w:t>Elk voertuig dat door de Concessiehouder voor gebruik wordt aangeboden, is voor gebruikers en toezichthouders duidelijk identificeerbaar als voertuig van de Concessiehouder.</w:t>
      </w:r>
      <w:r w:rsidR="003E782C">
        <w:br/>
      </w:r>
    </w:p>
    <w:p w14:paraId="6054512D" w14:textId="3021D47D" w:rsidR="00C6285D" w:rsidRPr="00C6285D" w:rsidRDefault="003E782C" w:rsidP="00C6285D">
      <w:pPr>
        <w:pStyle w:val="Lijstalinea"/>
        <w:numPr>
          <w:ilvl w:val="0"/>
          <w:numId w:val="6"/>
        </w:numPr>
      </w:pPr>
      <w:r w:rsidRPr="003E782C">
        <w:t xml:space="preserve">Voertuigen als bedoeld in </w:t>
      </w:r>
      <w:r w:rsidR="008E0FDE">
        <w:t>eis</w:t>
      </w:r>
      <w:r w:rsidRPr="003E782C">
        <w:t xml:space="preserve"> 24 bevatten geen reclame-uitingen van derden, tenzij de Gemeente daarvoor vooraf schriftelijk toestemming heeft verleend.</w:t>
      </w:r>
    </w:p>
    <w:p w14:paraId="2197C267" w14:textId="3CE691E1" w:rsidR="00F001F3" w:rsidRDefault="006A5293" w:rsidP="00130A6F">
      <w:pPr>
        <w:pStyle w:val="Kop2"/>
        <w:numPr>
          <w:ilvl w:val="1"/>
          <w:numId w:val="7"/>
        </w:numPr>
      </w:pPr>
      <w:bookmarkStart w:id="6" w:name="_Toc234216982"/>
      <w:r>
        <w:t>Verzekering</w:t>
      </w:r>
      <w:bookmarkEnd w:id="6"/>
    </w:p>
    <w:p w14:paraId="538AA446" w14:textId="1D6FA504" w:rsidR="00504437" w:rsidRDefault="00E861C6" w:rsidP="00504437">
      <w:pPr>
        <w:pStyle w:val="Lijstalinea"/>
        <w:numPr>
          <w:ilvl w:val="0"/>
          <w:numId w:val="6"/>
        </w:numPr>
      </w:pPr>
      <w:r w:rsidRPr="00E861C6">
        <w:t>De Concessiehouder beschikt gedurende de volledige looptijd van de Concessie over alle wettelijk verplichte verzekeringen en over zodanige aanvullende verzekeringen of gelijkwaardige voorzieningen als, gelet op de aard en risico’s van de dienstverlening, redelijkerwijs noodzakelijk zijn voor een zorgvuldige uitvoering daarvan.</w:t>
      </w:r>
      <w:r w:rsidR="00504437">
        <w:br/>
      </w:r>
    </w:p>
    <w:p w14:paraId="67A17849" w14:textId="77777777" w:rsidR="00E861C6" w:rsidRDefault="00E861C6" w:rsidP="00E861C6">
      <w:pPr>
        <w:pStyle w:val="Lijstalinea"/>
        <w:numPr>
          <w:ilvl w:val="0"/>
          <w:numId w:val="6"/>
        </w:numPr>
      </w:pPr>
      <w:r>
        <w:t xml:space="preserve">De Concessiehouder draagt er zorg voor dat voor alle in het kader van de Concessie ingezette voertuigen in ieder geval is voorzien in: </w:t>
      </w:r>
    </w:p>
    <w:p w14:paraId="3890685B" w14:textId="77777777" w:rsidR="00E861C6" w:rsidRDefault="00E861C6" w:rsidP="00130A6F">
      <w:pPr>
        <w:pStyle w:val="Lijstalinea"/>
        <w:numPr>
          <w:ilvl w:val="0"/>
          <w:numId w:val="13"/>
        </w:numPr>
      </w:pPr>
      <w:r>
        <w:t xml:space="preserve">een wettelijke aansprakelijkheidsverzekering (WA); </w:t>
      </w:r>
    </w:p>
    <w:p w14:paraId="17002AC0" w14:textId="77777777" w:rsidR="00E861C6" w:rsidRDefault="00E861C6" w:rsidP="00130A6F">
      <w:pPr>
        <w:pStyle w:val="Lijstalinea"/>
        <w:numPr>
          <w:ilvl w:val="0"/>
          <w:numId w:val="13"/>
        </w:numPr>
      </w:pPr>
      <w:r>
        <w:t xml:space="preserve">dekking voor schade aan en verlies van het voertuig, waaronder in ieder geval schade door aanrijding, vandalisme en diefstal; en </w:t>
      </w:r>
    </w:p>
    <w:p w14:paraId="03B59060" w14:textId="1A7E4335" w:rsidR="00646E7C" w:rsidRDefault="00E861C6" w:rsidP="00130A6F">
      <w:pPr>
        <w:pStyle w:val="Lijstalinea"/>
        <w:numPr>
          <w:ilvl w:val="0"/>
          <w:numId w:val="13"/>
        </w:numPr>
      </w:pPr>
      <w:r>
        <w:t>een schadeverzekering inzittenden of een naar aard en omvang gelijkwaardige dekking.</w:t>
      </w:r>
      <w:r>
        <w:br/>
      </w:r>
    </w:p>
    <w:p w14:paraId="79417611" w14:textId="140651D7" w:rsidR="00646E7C" w:rsidRDefault="00646E7C" w:rsidP="00646E7C">
      <w:pPr>
        <w:pStyle w:val="Lijstalinea"/>
        <w:numPr>
          <w:ilvl w:val="0"/>
          <w:numId w:val="6"/>
        </w:numPr>
      </w:pPr>
      <w:r w:rsidRPr="00646E7C">
        <w:t xml:space="preserve">De in </w:t>
      </w:r>
      <w:r w:rsidR="008E0FDE">
        <w:t>eis</w:t>
      </w:r>
      <w:r w:rsidRPr="00646E7C">
        <w:t xml:space="preserve"> 27 bedoelde verzekeringen of dekkingen voldoen ten minste aan de volgende voorwaarden: </w:t>
      </w:r>
    </w:p>
    <w:p w14:paraId="0AAFEA86" w14:textId="77777777" w:rsidR="00646E7C" w:rsidRDefault="00646E7C" w:rsidP="00130A6F">
      <w:pPr>
        <w:pStyle w:val="Lijstalinea"/>
        <w:numPr>
          <w:ilvl w:val="0"/>
          <w:numId w:val="14"/>
        </w:numPr>
      </w:pPr>
      <w:r>
        <w:t>W</w:t>
      </w:r>
      <w:r w:rsidRPr="00646E7C">
        <w:t xml:space="preserve">A-dekking bedraagt minimaal € 2.500.000 per gebeurtenis; </w:t>
      </w:r>
    </w:p>
    <w:p w14:paraId="3AFB4565" w14:textId="77777777" w:rsidR="00646E7C" w:rsidRDefault="00646E7C" w:rsidP="00130A6F">
      <w:pPr>
        <w:pStyle w:val="Lijstalinea"/>
        <w:numPr>
          <w:ilvl w:val="0"/>
          <w:numId w:val="14"/>
        </w:numPr>
      </w:pPr>
      <w:r w:rsidRPr="00646E7C">
        <w:t xml:space="preserve">de dekking voor inzittenden bedraagt minimaal € 1.000.000 per gebeurtenis; </w:t>
      </w:r>
    </w:p>
    <w:p w14:paraId="1A2B4EAB" w14:textId="77777777" w:rsidR="00646E7C" w:rsidRDefault="00646E7C" w:rsidP="00130A6F">
      <w:pPr>
        <w:pStyle w:val="Lijstalinea"/>
        <w:numPr>
          <w:ilvl w:val="0"/>
          <w:numId w:val="14"/>
        </w:numPr>
      </w:pPr>
      <w:r w:rsidRPr="00646E7C">
        <w:t xml:space="preserve">een eventueel eigen risico dat op de Concessiehouder van toepassing is, komt volledig voor rekening van de Concessiehouder en wordt niet verhaald op de Gemeente; </w:t>
      </w:r>
    </w:p>
    <w:p w14:paraId="69067D98" w14:textId="77777777" w:rsidR="00646E7C" w:rsidRDefault="00646E7C" w:rsidP="00130A6F">
      <w:pPr>
        <w:pStyle w:val="Lijstalinea"/>
        <w:numPr>
          <w:ilvl w:val="0"/>
          <w:numId w:val="14"/>
        </w:numPr>
      </w:pPr>
      <w:r w:rsidRPr="00646E7C">
        <w:t xml:space="preserve">een op de gebruiker verhaalbaar eigen risico bij schade aan het voertuig bedraagt maximaal € 250 per gebeurtenis, tenzij sprake is van opzet, bewuste roekeloosheid, fraude of handelen in strijd met de toepasselijke gebruikersvoorwaarden; </w:t>
      </w:r>
    </w:p>
    <w:p w14:paraId="1184311E" w14:textId="390D15AC" w:rsidR="00646E7C" w:rsidRPr="00646E7C" w:rsidRDefault="00646E7C" w:rsidP="00130A6F">
      <w:pPr>
        <w:pStyle w:val="Lijstalinea"/>
        <w:numPr>
          <w:ilvl w:val="0"/>
          <w:numId w:val="14"/>
        </w:numPr>
      </w:pPr>
      <w:r w:rsidRPr="00646E7C">
        <w:t>kosten van ruitreparatie of ruitvervanging worden niet verhaald op de gebruiker of de Gemeente.</w:t>
      </w:r>
      <w:r>
        <w:br/>
      </w:r>
    </w:p>
    <w:p w14:paraId="283C2B50" w14:textId="4A429787" w:rsidR="001A7C50" w:rsidRDefault="00D5278A" w:rsidP="00646E7C">
      <w:pPr>
        <w:pStyle w:val="Lijstalinea"/>
        <w:numPr>
          <w:ilvl w:val="0"/>
          <w:numId w:val="6"/>
        </w:numPr>
      </w:pPr>
      <w:r w:rsidRPr="00D5278A">
        <w:t xml:space="preserve">De Concessiehouder richt de verzekerings- en schadeafhandeling zodanig in dat gebruikers adequaat worden ondersteund bij schade, pech, diefstal, vandalisme, </w:t>
      </w:r>
      <w:r w:rsidRPr="00D5278A">
        <w:lastRenderedPageBreak/>
        <w:t>ongevallen en andere incidenten die samenhangen met het gebruik van het voertuig.</w:t>
      </w:r>
      <w:r w:rsidR="001A7C50">
        <w:br/>
      </w:r>
    </w:p>
    <w:p w14:paraId="3AC56D4F" w14:textId="25B346DD" w:rsidR="001A7C50" w:rsidRDefault="001A7C50" w:rsidP="00D5278A">
      <w:r>
        <w:br/>
      </w:r>
    </w:p>
    <w:p w14:paraId="3322B637" w14:textId="77777777" w:rsidR="001A7C50" w:rsidRDefault="00504437" w:rsidP="00504437">
      <w:pPr>
        <w:pStyle w:val="Lijstalinea"/>
        <w:numPr>
          <w:ilvl w:val="0"/>
          <w:numId w:val="6"/>
        </w:numPr>
      </w:pPr>
      <w:r w:rsidRPr="00504437">
        <w:t>De Concessiehouder informeert gebruikers voorafgaand aan het gebruik op duidelijke en toegankelijke wijze over:</w:t>
      </w:r>
    </w:p>
    <w:p w14:paraId="4C11909A" w14:textId="77777777" w:rsidR="001A7C50" w:rsidRDefault="00504437" w:rsidP="00504437">
      <w:pPr>
        <w:pStyle w:val="Lijstalinea"/>
        <w:numPr>
          <w:ilvl w:val="1"/>
          <w:numId w:val="6"/>
        </w:numPr>
      </w:pPr>
      <w:r w:rsidRPr="00504437">
        <w:t>de aard en omvang van de verzekeringsdekking;</w:t>
      </w:r>
    </w:p>
    <w:p w14:paraId="5502C8AC" w14:textId="77777777" w:rsidR="001A7C50" w:rsidRDefault="00504437" w:rsidP="00504437">
      <w:pPr>
        <w:pStyle w:val="Lijstalinea"/>
        <w:numPr>
          <w:ilvl w:val="1"/>
          <w:numId w:val="6"/>
        </w:numPr>
      </w:pPr>
      <w:r w:rsidRPr="00504437">
        <w:t>het eventuele op de gebruiker verhaalbare eigen risico;</w:t>
      </w:r>
    </w:p>
    <w:p w14:paraId="681E4F6A" w14:textId="77777777" w:rsidR="001A7C50" w:rsidRDefault="00504437" w:rsidP="00504437">
      <w:pPr>
        <w:pStyle w:val="Lijstalinea"/>
        <w:numPr>
          <w:ilvl w:val="1"/>
          <w:numId w:val="6"/>
        </w:numPr>
      </w:pPr>
      <w:r w:rsidRPr="00504437">
        <w:t>de voornaamste uitsluitingen van dekking; en</w:t>
      </w:r>
    </w:p>
    <w:p w14:paraId="778CA7C0" w14:textId="157C99A0" w:rsidR="00504437" w:rsidRPr="00504437" w:rsidRDefault="00504437" w:rsidP="00504437">
      <w:pPr>
        <w:pStyle w:val="Lijstalinea"/>
        <w:numPr>
          <w:ilvl w:val="1"/>
          <w:numId w:val="6"/>
        </w:numPr>
      </w:pPr>
      <w:r w:rsidRPr="00504437">
        <w:t>de te volgen procedure bij schade, pech, diefstal of een ongeval.</w:t>
      </w:r>
    </w:p>
    <w:p w14:paraId="6A0C56E0" w14:textId="77777777" w:rsidR="00504437" w:rsidRPr="00504437" w:rsidRDefault="00504437" w:rsidP="00504437"/>
    <w:p w14:paraId="50458767" w14:textId="77777777" w:rsidR="00AB25B9" w:rsidRDefault="00AB25B9" w:rsidP="001A7C50">
      <w:pPr>
        <w:pStyle w:val="Lijstalinea"/>
        <w:numPr>
          <w:ilvl w:val="0"/>
          <w:numId w:val="6"/>
        </w:numPr>
      </w:pPr>
      <w:r w:rsidRPr="00AB25B9">
        <w:t xml:space="preserve">De Concessiehouder toont op verzoek van de Gemeente, en in ieder geval bij aanvang van de Concessie en bij wezenlijke wijziging van de verzekeringssituatie, aan dat aan dit artikel wordt voldaan, door overlegging van </w:t>
      </w:r>
      <w:proofErr w:type="spellStart"/>
      <w:r w:rsidRPr="00AB25B9">
        <w:t>polisbladen</w:t>
      </w:r>
      <w:proofErr w:type="spellEnd"/>
      <w:r w:rsidRPr="00AB25B9">
        <w:t>, polisvoorwaarden of andere gelijkwaardige bewijsstukken waaruit de geldige dekking blijkt</w:t>
      </w:r>
      <w:r>
        <w:t>.</w:t>
      </w:r>
      <w:r>
        <w:br/>
      </w:r>
    </w:p>
    <w:p w14:paraId="4DB97B2A" w14:textId="023D1A90" w:rsidR="00AB25B9" w:rsidRDefault="00AB25B9" w:rsidP="001A7C50">
      <w:pPr>
        <w:pStyle w:val="Lijstalinea"/>
        <w:numPr>
          <w:ilvl w:val="0"/>
          <w:numId w:val="6"/>
        </w:numPr>
      </w:pPr>
      <w:r w:rsidRPr="00AB25B9">
        <w:t>Indien gedurende de looptijd van de Concessie een verzekering of dekking als bedoeld in dit artikel wijzigt of vervalt, stelt de Concessiehouder de Gemeente daarvan onverwijld in kennis en treft hij tijdig passende maatregelen om blijvend aan dit artikel te voldoen.</w:t>
      </w:r>
    </w:p>
    <w:p w14:paraId="79D9896A" w14:textId="1972CC85" w:rsidR="00A14150" w:rsidRDefault="00A14150" w:rsidP="00130A6F">
      <w:pPr>
        <w:pStyle w:val="Kop2"/>
        <w:numPr>
          <w:ilvl w:val="1"/>
          <w:numId w:val="7"/>
        </w:numPr>
      </w:pPr>
      <w:bookmarkStart w:id="7" w:name="_Toc234216983"/>
      <w:r>
        <w:t>Functionele eisen</w:t>
      </w:r>
      <w:bookmarkEnd w:id="7"/>
    </w:p>
    <w:p w14:paraId="6DEF0610" w14:textId="77777777" w:rsidR="001C7ACC" w:rsidRDefault="00AB25B9" w:rsidP="001C7ACC">
      <w:pPr>
        <w:pStyle w:val="Lijstalinea"/>
        <w:numPr>
          <w:ilvl w:val="0"/>
          <w:numId w:val="6"/>
        </w:numPr>
      </w:pPr>
      <w:r w:rsidRPr="00AB25B9">
        <w:t>De Concessiehouder draagt er zorg voor dat het aantal voertuigen dat niet operationeel beschikbaar is door reparatie, onderhoud, vervanging of andere oorzaken beperkt blijft tot maximaal 10% van het totaal aantal ingezette voertuigen. Indien minder dan 10 deelauto’s worden aangeboden, geldt dat maximaal één voertuig gelijktijdig niet operationeel beschikbaar mag zijn. Het operationeel beschikbare aanbod voldoet te allen tijde aan het op grond van deze Concessie geldende minimumaantal voertuigen.</w:t>
      </w:r>
      <w:r>
        <w:br/>
      </w:r>
    </w:p>
    <w:p w14:paraId="32FD50F0" w14:textId="26AFB7A7" w:rsidR="00D935A7" w:rsidRDefault="001C7ACC" w:rsidP="001C7ACC">
      <w:pPr>
        <w:pStyle w:val="Lijstalinea"/>
        <w:numPr>
          <w:ilvl w:val="0"/>
          <w:numId w:val="6"/>
        </w:numPr>
      </w:pPr>
      <w:r w:rsidRPr="001C7ACC">
        <w:t xml:space="preserve">De gemiddelde operationele beschikbaarheid </w:t>
      </w:r>
      <w:r w:rsidR="00BE785B">
        <w:t xml:space="preserve">per </w:t>
      </w:r>
      <w:r w:rsidR="00444174">
        <w:t>deelauto</w:t>
      </w:r>
      <w:r w:rsidRPr="001C7ACC">
        <w:t xml:space="preserve"> bedraagt per kalendermaand ten minste </w:t>
      </w:r>
      <w:r w:rsidR="00444174">
        <w:t>9</w:t>
      </w:r>
      <w:r w:rsidR="00B4442E">
        <w:t>5</w:t>
      </w:r>
      <w:r w:rsidRPr="001C7ACC">
        <w:t>%, tenzij de Gemeente schriftelijk instemt met een andere meetperiode of berekeningswijze</w:t>
      </w:r>
      <w:r>
        <w:t>.</w:t>
      </w:r>
      <w:r w:rsidR="008978F3">
        <w:t xml:space="preserve"> </w:t>
      </w:r>
      <w:r w:rsidR="008978F3" w:rsidRPr="008978F3">
        <w:t>De beschikbaarheid wordt per deelauto berekend als:</w:t>
      </w:r>
    </w:p>
    <w:p w14:paraId="324FE222" w14:textId="77777777" w:rsidR="00D935A7" w:rsidRDefault="00D935A7" w:rsidP="00D935A7"/>
    <w:p w14:paraId="5FDF2282" w14:textId="6841DA8F" w:rsidR="001F048A" w:rsidRPr="008978F3" w:rsidRDefault="001F048A" w:rsidP="001F048A">
      <w:pPr>
        <w:ind w:left="360"/>
        <w:rPr>
          <w:i/>
          <w:iCs/>
        </w:rPr>
      </w:pPr>
      <w:r w:rsidRPr="008978F3">
        <w:rPr>
          <w:i/>
          <w:iCs/>
        </w:rPr>
        <w:t>Beschikbaarheid (%) = (totale uren in de maand − uren niet-beschikbaar) ÷ totale uren in de maand × 100</w:t>
      </w:r>
      <w:r w:rsidR="008978F3">
        <w:rPr>
          <w:i/>
          <w:iCs/>
        </w:rPr>
        <w:t>%</w:t>
      </w:r>
      <w:r w:rsidR="008978F3">
        <w:rPr>
          <w:i/>
          <w:iCs/>
        </w:rPr>
        <w:br/>
      </w:r>
    </w:p>
    <w:p w14:paraId="7DAB3D7B" w14:textId="063D050E" w:rsidR="0043740E" w:rsidRPr="0043740E" w:rsidRDefault="001F048A" w:rsidP="00325D0F">
      <w:pPr>
        <w:ind w:left="360"/>
      </w:pPr>
      <w:r w:rsidRPr="001F048A">
        <w:t xml:space="preserve">Onder </w:t>
      </w:r>
      <w:r w:rsidRPr="001F048A">
        <w:rPr>
          <w:i/>
          <w:iCs/>
        </w:rPr>
        <w:t>niet-beschikbaar</w:t>
      </w:r>
      <w:r w:rsidRPr="001F048A">
        <w:t xml:space="preserve"> wordt verstaan: de deelauto </w:t>
      </w:r>
      <w:r w:rsidR="00294A9C">
        <w:t xml:space="preserve">kan </w:t>
      </w:r>
      <w:r w:rsidRPr="001F048A">
        <w:t>niet worden geboekt of opgehaald door een gebruiker</w:t>
      </w:r>
      <w:r w:rsidR="00325D0F">
        <w:t xml:space="preserve"> (m.u.v. verhuurd)</w:t>
      </w:r>
      <w:r w:rsidRPr="008978F3">
        <w:t>.</w:t>
      </w:r>
      <w:r w:rsidR="001C7ACC">
        <w:br/>
      </w:r>
    </w:p>
    <w:p w14:paraId="09346A49" w14:textId="77777777" w:rsidR="001C7ACC" w:rsidRPr="001C7ACC" w:rsidRDefault="001C7ACC" w:rsidP="001C7ACC">
      <w:pPr>
        <w:pStyle w:val="Lijstalinea"/>
        <w:numPr>
          <w:ilvl w:val="0"/>
          <w:numId w:val="6"/>
        </w:numPr>
      </w:pPr>
      <w:r w:rsidRPr="001C7ACC">
        <w:t xml:space="preserve">Indien een defect voertuig niet direct inzetbaar kan worden hersteld, verwijdert de Concessiehouder het voertuig uiterlijk binnen 2 kalenderdagen nadat het defect is vastgesteld uit de openbare ruimte. </w:t>
      </w:r>
    </w:p>
    <w:p w14:paraId="39E57729" w14:textId="77777777" w:rsidR="0043740E" w:rsidRPr="0043740E" w:rsidRDefault="0043740E" w:rsidP="0043740E"/>
    <w:p w14:paraId="1CF3F168" w14:textId="57F85FB0" w:rsidR="001C7ACC" w:rsidRDefault="001C7ACC" w:rsidP="001C7ACC">
      <w:pPr>
        <w:pStyle w:val="Lijstalinea"/>
        <w:numPr>
          <w:ilvl w:val="0"/>
          <w:numId w:val="6"/>
        </w:numPr>
      </w:pPr>
      <w:r w:rsidRPr="001C7ACC">
        <w:lastRenderedPageBreak/>
        <w:t>De Concessiehouder houdt een actueel overzicht bij van meldingen, aard van de storing of het gebrek, genomen maatregelen en oplostijden, en verstrekt dit overzicht op verzoek aan de Gemeente.</w:t>
      </w:r>
    </w:p>
    <w:p w14:paraId="5580DD4D" w14:textId="77777777" w:rsidR="001C7ACC" w:rsidRDefault="001C7ACC" w:rsidP="001C7ACC">
      <w:pPr>
        <w:pStyle w:val="Lijstalinea"/>
      </w:pPr>
    </w:p>
    <w:p w14:paraId="6A6C8B98" w14:textId="0184301F" w:rsidR="0043740E" w:rsidRPr="0043740E" w:rsidRDefault="001C7ACC" w:rsidP="001C7ACC">
      <w:pPr>
        <w:pStyle w:val="Lijstalinea"/>
        <w:numPr>
          <w:ilvl w:val="0"/>
          <w:numId w:val="6"/>
        </w:numPr>
      </w:pPr>
      <w:r w:rsidRPr="001C7ACC">
        <w:t>De Concessiehouder draagt zorg voor een veilige, betrouwbare en verzorgde inzet van voertuigen. Voertuigen verkeren in goede technische staat, zijn voldoende schoon voor normaal gebruik en vertonen geen schade of gebreken die afbreuk doen aan de veiligheid, inzetbaarheid of representatieve uitstraling van de dienstverlening.</w:t>
      </w:r>
      <w:r>
        <w:br/>
      </w:r>
    </w:p>
    <w:p w14:paraId="3D6ACCED" w14:textId="19B04049" w:rsidR="003C644D" w:rsidRDefault="00A14150" w:rsidP="00130A6F">
      <w:pPr>
        <w:pStyle w:val="Kop2"/>
        <w:numPr>
          <w:ilvl w:val="1"/>
          <w:numId w:val="7"/>
        </w:numPr>
      </w:pPr>
      <w:bookmarkStart w:id="8" w:name="_Toc234216984"/>
      <w:r>
        <w:t>Technische eisen</w:t>
      </w:r>
      <w:bookmarkEnd w:id="8"/>
    </w:p>
    <w:p w14:paraId="0AAA90DF" w14:textId="2F9B92BB" w:rsidR="0088595B" w:rsidRDefault="009F0A9A" w:rsidP="009F0A9A">
      <w:pPr>
        <w:pStyle w:val="Lijstalinea"/>
        <w:numPr>
          <w:ilvl w:val="0"/>
          <w:numId w:val="6"/>
        </w:numPr>
      </w:pPr>
      <w:r w:rsidRPr="009F0A9A">
        <w:t>De Concessiehouder maakt voor het laden van de in het kader van de Concessie ingezette elektrische voertuigen uitsluitend gebruik van de door of namens de Gemeente bij de aan de hublocaties toegewezen parkeervakken beschikbaar gestelde laadinfrastructuur. Het plaatsen of exploiteren van eigen laadinfrastructuur door de Concessiehouder in de openbare ruimte is niet toegestaan, tenzij de Gemeente daarvoor vooraf schriftelijk toestemming verleent</w:t>
      </w:r>
      <w:r>
        <w:t>.</w:t>
      </w:r>
    </w:p>
    <w:p w14:paraId="310DA522" w14:textId="77777777" w:rsidR="009F0A9A" w:rsidRDefault="009F0A9A" w:rsidP="009F0A9A">
      <w:pPr>
        <w:pStyle w:val="Lijstalinea"/>
        <w:ind w:left="360"/>
      </w:pPr>
    </w:p>
    <w:p w14:paraId="11DCC893" w14:textId="7A26FA9F" w:rsidR="0088595B" w:rsidRDefault="009F0A9A" w:rsidP="009F0A9A">
      <w:pPr>
        <w:pStyle w:val="Lijstalinea"/>
        <w:numPr>
          <w:ilvl w:val="0"/>
          <w:numId w:val="6"/>
        </w:numPr>
      </w:pPr>
      <w:r w:rsidRPr="009F0A9A">
        <w:t xml:space="preserve">De vaste kosten die samenhangen met het aangesloten zijn of aangesloten blijven van de in </w:t>
      </w:r>
      <w:r w:rsidR="008E0FDE">
        <w:t>eis</w:t>
      </w:r>
      <w:r w:rsidRPr="009F0A9A">
        <w:t xml:space="preserve"> 38 bedoelde laadinfrastructuur, waaronder begrepen aansluit- en capaciteitstarieven, komen voor rekening van de Gemeente. De kosten van het feitelijke gebruik van elektriciteit en overige </w:t>
      </w:r>
      <w:proofErr w:type="spellStart"/>
      <w:r w:rsidRPr="009F0A9A">
        <w:t>gebruiksgebonden</w:t>
      </w:r>
      <w:proofErr w:type="spellEnd"/>
      <w:r w:rsidRPr="009F0A9A">
        <w:t xml:space="preserve"> laadkosten komen voor rekening van de Concessiehouder, tenzij partijen schriftelijk anders overeenkomen.</w:t>
      </w:r>
      <w:r>
        <w:br/>
      </w:r>
    </w:p>
    <w:p w14:paraId="60351CBC" w14:textId="20F7DB5B" w:rsidR="009F0A9A" w:rsidRDefault="001E3658" w:rsidP="001E3658">
      <w:pPr>
        <w:pStyle w:val="Lijstalinea"/>
        <w:numPr>
          <w:ilvl w:val="0"/>
          <w:numId w:val="6"/>
        </w:numPr>
      </w:pPr>
      <w:r w:rsidRPr="001E3658">
        <w:t>Op hublocaties waar bij aanvang van de dienstverlening een operationele laadvoorziening beschikbaar is, of waar de Gemeente een operationele laadvoorziening tijdig en aantoonbaar beschikbaar</w:t>
      </w:r>
      <w:r w:rsidR="008F02F2">
        <w:t xml:space="preserve">, </w:t>
      </w:r>
      <w:r w:rsidRPr="001E3658">
        <w:t xml:space="preserve">zet de Concessiehouder uitsluitend volledig emissievrije voertuigen in. Indien op een </w:t>
      </w:r>
      <w:proofErr w:type="spellStart"/>
      <w:r w:rsidRPr="001E3658">
        <w:t>hublocatie</w:t>
      </w:r>
      <w:proofErr w:type="spellEnd"/>
      <w:r w:rsidRPr="001E3658">
        <w:t xml:space="preserve"> bij aanvang van de dienstverlening nog geen operationele laadvoorziening beschikbaar is, is de Concessiehouder voor die locatie slechts zolang van deze verplichting uitgezonderd. </w:t>
      </w:r>
      <w:r w:rsidRPr="00765B3D">
        <w:t xml:space="preserve">Zodra de operationele laadvoorziening op die </w:t>
      </w:r>
      <w:proofErr w:type="spellStart"/>
      <w:r w:rsidRPr="00765B3D">
        <w:t>hublocatie</w:t>
      </w:r>
      <w:proofErr w:type="spellEnd"/>
      <w:r w:rsidRPr="00765B3D">
        <w:t xml:space="preserve"> beschikbaar is, zet de Concessiehouder daar uiterlijk binnen </w:t>
      </w:r>
      <w:r w:rsidR="008F02F2">
        <w:t>drie (3)</w:t>
      </w:r>
      <w:r w:rsidRPr="00765B3D">
        <w:t xml:space="preserve"> maanden uitsluitend volledig emissievrije voertuigen in.</w:t>
      </w:r>
    </w:p>
    <w:p w14:paraId="51041D52" w14:textId="77777777" w:rsidR="001E3658" w:rsidRDefault="001E3658" w:rsidP="009F0A9A">
      <w:pPr>
        <w:pStyle w:val="Lijstalinea"/>
        <w:ind w:left="360"/>
      </w:pPr>
    </w:p>
    <w:p w14:paraId="44F39E8C" w14:textId="17570D9E" w:rsidR="0088595B" w:rsidRDefault="009F0A9A" w:rsidP="009F0A9A">
      <w:pPr>
        <w:pStyle w:val="Lijstalinea"/>
        <w:numPr>
          <w:ilvl w:val="0"/>
          <w:numId w:val="6"/>
        </w:numPr>
      </w:pPr>
      <w:r w:rsidRPr="009F0A9A">
        <w:t>De Concessiehouder draagt er zorg voor dat de ingezette voertuigen qua actieradius, laadniveau of brandstofniveau, gebruiksgemak en inzetbaarheid passend zijn voor het beoogde gebruik binnen de Concessie.</w:t>
      </w:r>
    </w:p>
    <w:p w14:paraId="2ABC7F59" w14:textId="77777777" w:rsidR="009F0A9A" w:rsidRDefault="009F0A9A" w:rsidP="00B46420"/>
    <w:p w14:paraId="5DF629C4" w14:textId="0E7C9C9B" w:rsidR="0088595B" w:rsidRDefault="00B46420" w:rsidP="00B46420">
      <w:pPr>
        <w:pStyle w:val="Lijstalinea"/>
        <w:numPr>
          <w:ilvl w:val="0"/>
          <w:numId w:val="6"/>
        </w:numPr>
      </w:pPr>
      <w:r w:rsidRPr="00B46420">
        <w:t>De ingezette voertuigen beschikken over een voorziening voor locatiebepaling en locatiebeheer ten behoeve van monitoring, exploitatie en gebruikersdienstverlening, met inachtneming van de toepasselijke wet- en regelgeving inzake privacy en gegevensbescherming.</w:t>
      </w:r>
    </w:p>
    <w:p w14:paraId="3B8C5BB6" w14:textId="77777777" w:rsidR="00B46420" w:rsidRDefault="00B46420" w:rsidP="00B46420">
      <w:pPr>
        <w:pStyle w:val="Lijstalinea"/>
      </w:pPr>
    </w:p>
    <w:p w14:paraId="556BC11E" w14:textId="291359F4" w:rsidR="00B46420" w:rsidRPr="00B46420" w:rsidRDefault="00B46420" w:rsidP="00B46420">
      <w:pPr>
        <w:pStyle w:val="Lijstalinea"/>
        <w:numPr>
          <w:ilvl w:val="0"/>
          <w:numId w:val="6"/>
        </w:numPr>
      </w:pPr>
      <w:r w:rsidRPr="00B46420">
        <w:t xml:space="preserve">De Concessiehouder zet voertuigtypen in die geschikt zijn voor verschillende reguliere gebruiksdoelen, waaronder in ieder geval het vervoer van personen en het meenemen van bagage, boodschappen of kinderen. </w:t>
      </w:r>
    </w:p>
    <w:p w14:paraId="21B70361" w14:textId="77777777" w:rsidR="006157FA" w:rsidRDefault="006157FA" w:rsidP="0088595B">
      <w:pPr>
        <w:pStyle w:val="Lijstalinea"/>
        <w:ind w:left="360"/>
      </w:pPr>
    </w:p>
    <w:p w14:paraId="57F311A5" w14:textId="297D79BA" w:rsidR="006157FA" w:rsidRDefault="006157FA" w:rsidP="006157FA">
      <w:pPr>
        <w:pStyle w:val="Lijstalinea"/>
        <w:numPr>
          <w:ilvl w:val="0"/>
          <w:numId w:val="6"/>
        </w:numPr>
      </w:pPr>
      <w:r w:rsidRPr="006157FA">
        <w:t>Het wagenpark wordt per hub passend samengesteld. Binnen de totale vloot in het Concessiegebied bestaat ten minste 20% van de voertuigen, met een minimum van één voertuig, uit gezins- of ruimere personenauto’s die geschikt zijn voor ritten met meerdere personen en/of extra bagage.</w:t>
      </w:r>
      <w:r>
        <w:br/>
      </w:r>
    </w:p>
    <w:p w14:paraId="62A7E35D" w14:textId="31F37F6A" w:rsidR="0088595B" w:rsidRDefault="006157FA" w:rsidP="006157FA">
      <w:pPr>
        <w:pStyle w:val="Lijstalinea"/>
        <w:numPr>
          <w:ilvl w:val="0"/>
          <w:numId w:val="6"/>
        </w:numPr>
      </w:pPr>
      <w:r w:rsidRPr="006157FA">
        <w:t>De Concessiehouder motiveert de verdeling van voertuigtypen over de hubs bij aanvang van de dienstverlening en evalueert deze verdeling vervolgens ten minste halfjaarlijks op basis van gebruiksdata en klantfeedback. Indien de evaluatie daartoe aanleiding geeft, past de Concessiehouder de verdeling van voertuigtypen in redelijkheid aan.</w:t>
      </w:r>
    </w:p>
    <w:p w14:paraId="05A3B77A" w14:textId="308ECCEE" w:rsidR="00BF48A5" w:rsidRDefault="00BF48A5" w:rsidP="00130A6F">
      <w:pPr>
        <w:pStyle w:val="Kop2"/>
        <w:numPr>
          <w:ilvl w:val="1"/>
          <w:numId w:val="8"/>
        </w:numPr>
      </w:pPr>
      <w:bookmarkStart w:id="9" w:name="_Toc234216985"/>
      <w:r>
        <w:t>Duurzaamheids- en beleidsmatige eisen</w:t>
      </w:r>
      <w:bookmarkEnd w:id="9"/>
    </w:p>
    <w:p w14:paraId="4B459C28" w14:textId="77777777" w:rsidR="000A4F01" w:rsidRDefault="000A4F01" w:rsidP="00E75546">
      <w:pPr>
        <w:pStyle w:val="Lijstalinea"/>
        <w:numPr>
          <w:ilvl w:val="0"/>
          <w:numId w:val="6"/>
        </w:numPr>
      </w:pPr>
      <w:r w:rsidRPr="000A4F01">
        <w:t>De Concessiehouder voert de Concessie zodanig uit dat voertuigen, onderdelen en materialen doelmatig worden ingezet en de milieubelasting gedurende de levensduur daarvan zoveel mogelijk wordt beperkt.</w:t>
      </w:r>
    </w:p>
    <w:p w14:paraId="1EA34484" w14:textId="77777777" w:rsidR="000A4F01" w:rsidRDefault="000A4F01" w:rsidP="000A4F01">
      <w:pPr>
        <w:pStyle w:val="Lijstalinea"/>
        <w:ind w:left="360"/>
      </w:pPr>
    </w:p>
    <w:p w14:paraId="7C2B1622" w14:textId="38B339D3" w:rsidR="00E75546" w:rsidRDefault="000A4F01" w:rsidP="00E75546">
      <w:pPr>
        <w:pStyle w:val="Lijstalinea"/>
        <w:numPr>
          <w:ilvl w:val="0"/>
          <w:numId w:val="6"/>
        </w:numPr>
      </w:pPr>
      <w:r w:rsidRPr="000A4F01">
        <w:t>De Concessiehouder richt de selectie van voertuigen en het onderhoud daarvan zodanig in dat een lange levensduur en efficiënt materiaalgebruik worden bevorderd.</w:t>
      </w:r>
      <w:r w:rsidR="00E75546">
        <w:br/>
      </w:r>
    </w:p>
    <w:p w14:paraId="54603979" w14:textId="51610CD8" w:rsidR="00E75546" w:rsidRDefault="000A4F01" w:rsidP="00E75546">
      <w:pPr>
        <w:pStyle w:val="Lijstalinea"/>
        <w:numPr>
          <w:ilvl w:val="0"/>
          <w:numId w:val="6"/>
        </w:numPr>
      </w:pPr>
      <w:r w:rsidRPr="000A4F01">
        <w:t>De Concessiehouder draagt er zorg voor dat bij vervanging, herstel of afschrijving van voertuigen en onderdelen, voor zover redelijkerwijs mogelijk, hergebruik van onderdelen of circulaire verwerking plaatsvindt.</w:t>
      </w:r>
      <w:r w:rsidR="00E75546">
        <w:br/>
      </w:r>
    </w:p>
    <w:p w14:paraId="3453A45E" w14:textId="7C8B3436" w:rsidR="000A4F01" w:rsidRDefault="000A4F01" w:rsidP="000A4F01">
      <w:pPr>
        <w:pStyle w:val="Lijstalinea"/>
        <w:numPr>
          <w:ilvl w:val="0"/>
          <w:numId w:val="6"/>
        </w:numPr>
      </w:pPr>
      <w:r w:rsidRPr="000A4F01">
        <w:t xml:space="preserve">De Concessiehouder beperkt de negatieve impact van de exploitatie van deelmobiliteit op de directe leefomgeving zoveel mogelijk. Daarbij gelden in ieder geval de volgende uitgangspunten: </w:t>
      </w:r>
    </w:p>
    <w:p w14:paraId="5FA4ACB3" w14:textId="77777777" w:rsidR="000A4F01" w:rsidRDefault="000A4F01" w:rsidP="00130A6F">
      <w:pPr>
        <w:pStyle w:val="Lijstalinea"/>
        <w:numPr>
          <w:ilvl w:val="0"/>
          <w:numId w:val="15"/>
        </w:numPr>
      </w:pPr>
      <w:r w:rsidRPr="000A4F01">
        <w:t xml:space="preserve">onderhoud, laden en verplaatsen van voertuigen vinden plaats met zo beperkt mogelijke geluids- en milieubelasting; </w:t>
      </w:r>
    </w:p>
    <w:p w14:paraId="063CD439" w14:textId="77777777" w:rsidR="000A4F01" w:rsidRDefault="000A4F01" w:rsidP="00130A6F">
      <w:pPr>
        <w:pStyle w:val="Lijstalinea"/>
        <w:numPr>
          <w:ilvl w:val="0"/>
          <w:numId w:val="15"/>
        </w:numPr>
      </w:pPr>
      <w:r w:rsidRPr="000A4F01">
        <w:t xml:space="preserve">afvalstromen worden bij operationeel gebruik en onderhoud zoveel mogelijk beperkt; </w:t>
      </w:r>
    </w:p>
    <w:p w14:paraId="44A3B63E" w14:textId="44C34494" w:rsidR="00E75546" w:rsidRDefault="000A4F01" w:rsidP="00130A6F">
      <w:pPr>
        <w:pStyle w:val="Lijstalinea"/>
        <w:numPr>
          <w:ilvl w:val="0"/>
          <w:numId w:val="15"/>
        </w:numPr>
      </w:pPr>
      <w:r w:rsidRPr="000A4F01">
        <w:t>serviceverkeer, waaronder begrepen onderhouds-, schoonmaak- en verplaatsingsritten, wordt waar redelijkerwijs mogelijk emissievrij uitgevoerd.</w:t>
      </w:r>
      <w:r w:rsidR="00E75546">
        <w:br/>
      </w:r>
    </w:p>
    <w:p w14:paraId="3E9F6726" w14:textId="73AA711E" w:rsidR="00C237FA" w:rsidRDefault="00E75546" w:rsidP="00144656">
      <w:pPr>
        <w:pStyle w:val="Lijstalinea"/>
        <w:numPr>
          <w:ilvl w:val="0"/>
          <w:numId w:val="6"/>
        </w:numPr>
      </w:pPr>
      <w:r>
        <w:t>De Concessiehouder houdt bij de uitvoering van de Concessie rekening met de voor de dienstverlening relevante gemeentelijke beleidskaders,</w:t>
      </w:r>
      <w:r w:rsidR="00C237FA">
        <w:t xml:space="preserve"> waaronder de </w:t>
      </w:r>
      <w:hyperlink r:id="rId20" w:history="1">
        <w:r w:rsidR="00C237FA" w:rsidRPr="5F66D528">
          <w:rPr>
            <w:rStyle w:val="Hyperlink"/>
          </w:rPr>
          <w:t>Visie Deelmobiliteit 2023</w:t>
        </w:r>
      </w:hyperlink>
      <w:r w:rsidR="005D7D29">
        <w:t xml:space="preserve"> </w:t>
      </w:r>
      <w:r w:rsidR="00C237FA">
        <w:t xml:space="preserve">en de </w:t>
      </w:r>
      <w:hyperlink r:id="rId21" w:history="1">
        <w:r w:rsidR="00C237FA" w:rsidRPr="5F66D528">
          <w:rPr>
            <w:rStyle w:val="Hyperlink"/>
          </w:rPr>
          <w:t xml:space="preserve">Nota Parkeernormen </w:t>
        </w:r>
        <w:r w:rsidR="466B8520" w:rsidRPr="5F66D528">
          <w:rPr>
            <w:rStyle w:val="Hyperlink"/>
          </w:rPr>
          <w:t xml:space="preserve">Ede </w:t>
        </w:r>
        <w:r w:rsidR="00C237FA" w:rsidRPr="5F66D528">
          <w:rPr>
            <w:rStyle w:val="Hyperlink"/>
          </w:rPr>
          <w:t>2025</w:t>
        </w:r>
      </w:hyperlink>
      <w:r w:rsidR="00C237FA">
        <w:t>.</w:t>
      </w:r>
    </w:p>
    <w:p w14:paraId="4E0E5F5B" w14:textId="231F72A2" w:rsidR="000E0B07" w:rsidRDefault="000E0B07" w:rsidP="00130A6F">
      <w:pPr>
        <w:pStyle w:val="Kop2"/>
        <w:numPr>
          <w:ilvl w:val="1"/>
          <w:numId w:val="9"/>
        </w:numPr>
      </w:pPr>
      <w:bookmarkStart w:id="10" w:name="_Toc234216986"/>
      <w:r>
        <w:t>Gegevensbescherming en dataverkeer</w:t>
      </w:r>
      <w:bookmarkEnd w:id="10"/>
    </w:p>
    <w:p w14:paraId="014B522B" w14:textId="17C81864" w:rsidR="009D2377" w:rsidRDefault="00FB2C8F" w:rsidP="009D2377">
      <w:pPr>
        <w:pStyle w:val="Lijstalinea"/>
        <w:numPr>
          <w:ilvl w:val="0"/>
          <w:numId w:val="6"/>
        </w:numPr>
      </w:pPr>
      <w:r w:rsidRPr="00FB2C8F">
        <w:t>De Concessiehouder voldoet aantoonbaar aan alle toepasselijke wet- en regelgeving inzake privacy, gegevensverwerking, gegevensopslag en informatiebeveiliging.</w:t>
      </w:r>
      <w:r w:rsidR="009D2377">
        <w:br/>
      </w:r>
    </w:p>
    <w:p w14:paraId="18190DC6" w14:textId="57F17550" w:rsidR="009D2377" w:rsidRDefault="00FB2C8F" w:rsidP="009D2377">
      <w:pPr>
        <w:pStyle w:val="Lijstalinea"/>
        <w:numPr>
          <w:ilvl w:val="0"/>
          <w:numId w:val="6"/>
        </w:numPr>
      </w:pPr>
      <w:r w:rsidRPr="00FB2C8F">
        <w:t xml:space="preserve">De Concessiehouder treft passende technische en organisatorische maatregelen om de beveiliging van zijn systemen en de in het kader van de Concessie verwerkte gegevens te waarborgen, rekening houdend met de aard van de gegevens, de stand van de </w:t>
      </w:r>
      <w:r w:rsidRPr="00FB2C8F">
        <w:lastRenderedPageBreak/>
        <w:t>techniek en de daaraan verbonden risico’s.</w:t>
      </w:r>
      <w:r w:rsidR="009D2377">
        <w:br/>
      </w:r>
    </w:p>
    <w:p w14:paraId="61047DC5" w14:textId="6D9502D2" w:rsidR="009D2377" w:rsidRDefault="00FB2C8F" w:rsidP="009D2377">
      <w:pPr>
        <w:pStyle w:val="Lijstalinea"/>
        <w:numPr>
          <w:ilvl w:val="0"/>
          <w:numId w:val="6"/>
        </w:numPr>
      </w:pPr>
      <w:r w:rsidRPr="00FB2C8F">
        <w:t>De Concessiehouder verwerkt persoonsgegevens en overige gegevens die voortkomen uit de dienstverlening uitsluitend voor zover dat noodzakelijk is voor de uitvoering van de Concessie en met inachtneming van de toepasselijke wet- en regelgeving. De Concessiehouder verzamelt niet meer (persoons)gegevens dan noodzakelijk en verstrekt geen gegevens aan derden, tenzij dit noodzakelijk is voor de uitvoering van de dienstverlening, wettelijk verplicht is of de Gemeente daarvoor vooraf schriftelijk toestemming heeft verleend.</w:t>
      </w:r>
      <w:r w:rsidR="009D2377">
        <w:br/>
      </w:r>
    </w:p>
    <w:p w14:paraId="06D10845" w14:textId="3749B032" w:rsidR="009D2377" w:rsidRDefault="00FB2C8F" w:rsidP="009D2377">
      <w:pPr>
        <w:pStyle w:val="Lijstalinea"/>
        <w:numPr>
          <w:ilvl w:val="0"/>
          <w:numId w:val="6"/>
        </w:numPr>
      </w:pPr>
      <w:r w:rsidRPr="00FB2C8F">
        <w:t>De Concessiehouder waarborgt een veilige hosting, opslag en verwerking van de in het kader van de dienstverlening door hem verwerkte of beheerde gegevens. Gegevensuitwisseling vindt versleuteld plaats en is beschermd tegen ongeautoriseerde toegang. Gegevens worden opgeslagen en gehost binnen de Europese Unie of de Europese Economische Ruimte, tenzij de Gemeente vooraf schriftelijk instemt met een andere passende verwerkingslocatie. De hostingpartij voldoet aantoonbaar aan gangbare informatiebeveiligingsnormen, zoals ISO/IEC 27001 of een gelijkwaardige norm, en treft passende continuïteitsmaatregelen.</w:t>
      </w:r>
    </w:p>
    <w:p w14:paraId="55B2809D" w14:textId="77777777" w:rsidR="00FB2C8F" w:rsidRDefault="00FB2C8F" w:rsidP="00FB2C8F">
      <w:pPr>
        <w:pStyle w:val="Lijstalinea"/>
        <w:ind w:left="360"/>
      </w:pPr>
    </w:p>
    <w:p w14:paraId="24489761" w14:textId="5768F8E2" w:rsidR="00FB2C8F" w:rsidRPr="00FB2C8F" w:rsidRDefault="00FB2C8F" w:rsidP="00FB2C8F">
      <w:pPr>
        <w:pStyle w:val="Lijstalinea"/>
        <w:numPr>
          <w:ilvl w:val="0"/>
          <w:numId w:val="6"/>
        </w:numPr>
      </w:pPr>
      <w:r w:rsidRPr="00FB2C8F">
        <w:t xml:space="preserve">De Concessiehouder verstrekt aan de Gemeente uiterlijk 5 werkdagen voorafgaand aan ieder regulier kwartaaloverleg concessiebeheer geanonimiseerde of geaggregeerde gebruiksdata ten behoeve van monitoring, evaluatie en beleidsontwikkeling. Deze gegevens omvatten ten minste: </w:t>
      </w:r>
    </w:p>
    <w:p w14:paraId="0FE42DF9" w14:textId="77777777" w:rsidR="00FB2C8F" w:rsidRPr="00FB2C8F" w:rsidRDefault="00FB2C8F" w:rsidP="00130A6F">
      <w:pPr>
        <w:numPr>
          <w:ilvl w:val="0"/>
          <w:numId w:val="16"/>
        </w:numPr>
      </w:pPr>
      <w:r w:rsidRPr="00FB2C8F">
        <w:t xml:space="preserve">gebruik per voertuigtype en locatie; </w:t>
      </w:r>
    </w:p>
    <w:p w14:paraId="3FC452BE" w14:textId="77777777" w:rsidR="00FB2C8F" w:rsidRPr="00FB2C8F" w:rsidRDefault="00FB2C8F" w:rsidP="00130A6F">
      <w:pPr>
        <w:numPr>
          <w:ilvl w:val="0"/>
          <w:numId w:val="16"/>
        </w:numPr>
      </w:pPr>
      <w:r w:rsidRPr="00FB2C8F">
        <w:t xml:space="preserve">bezettingsgraad; </w:t>
      </w:r>
    </w:p>
    <w:p w14:paraId="69A72015" w14:textId="77777777" w:rsidR="00FB2C8F" w:rsidRPr="00FB2C8F" w:rsidRDefault="00FB2C8F" w:rsidP="00130A6F">
      <w:pPr>
        <w:numPr>
          <w:ilvl w:val="0"/>
          <w:numId w:val="16"/>
        </w:numPr>
      </w:pPr>
      <w:r w:rsidRPr="00FB2C8F">
        <w:t xml:space="preserve">gemiddelde </w:t>
      </w:r>
      <w:proofErr w:type="spellStart"/>
      <w:r w:rsidRPr="00FB2C8F">
        <w:t>ritduur</w:t>
      </w:r>
      <w:proofErr w:type="spellEnd"/>
      <w:r w:rsidRPr="00FB2C8F">
        <w:t xml:space="preserve">; </w:t>
      </w:r>
    </w:p>
    <w:p w14:paraId="4B86B665" w14:textId="77777777" w:rsidR="00FB2C8F" w:rsidRPr="00FB2C8F" w:rsidRDefault="00FB2C8F" w:rsidP="00130A6F">
      <w:pPr>
        <w:numPr>
          <w:ilvl w:val="0"/>
          <w:numId w:val="16"/>
        </w:numPr>
      </w:pPr>
      <w:r w:rsidRPr="00FB2C8F">
        <w:t xml:space="preserve">gemiddelde ritafstand; </w:t>
      </w:r>
    </w:p>
    <w:p w14:paraId="0A1028B2" w14:textId="77777777" w:rsidR="00FB2C8F" w:rsidRPr="00FB2C8F" w:rsidRDefault="00FB2C8F" w:rsidP="00130A6F">
      <w:pPr>
        <w:numPr>
          <w:ilvl w:val="0"/>
          <w:numId w:val="16"/>
        </w:numPr>
      </w:pPr>
      <w:r w:rsidRPr="00FB2C8F">
        <w:t>het aantal unieke gebruikers.</w:t>
      </w:r>
    </w:p>
    <w:p w14:paraId="058A5313" w14:textId="4BF1A1E4" w:rsidR="009D2377" w:rsidRDefault="009D2377" w:rsidP="0060495D">
      <w:pPr>
        <w:ind w:left="283"/>
      </w:pPr>
    </w:p>
    <w:p w14:paraId="23600DF1" w14:textId="0B10B51D" w:rsidR="009D2377" w:rsidRDefault="004C1C07" w:rsidP="009D2377">
      <w:pPr>
        <w:pStyle w:val="Lijstalinea"/>
        <w:numPr>
          <w:ilvl w:val="0"/>
          <w:numId w:val="6"/>
        </w:numPr>
      </w:pPr>
      <w:r w:rsidRPr="004C1C07">
        <w:t>De Concessiehouder verstrekt daarnaast ieder kwartaal kwantitatieve managementinformatie ten behoeve van monitoring van de kwaliteit van de openbare ruimte, waaronder in ieder geval: het aantal defecte deelvoertuigen, het aantal vernielde deelvoertuigen, de locaties daarvan, het aantal ontvangen meldingen en klachten, en de afhandelingstermijnen daarvan.</w:t>
      </w:r>
      <w:r w:rsidR="009D2377">
        <w:br/>
      </w:r>
    </w:p>
    <w:p w14:paraId="1DB361A4" w14:textId="60AB0E61" w:rsidR="009D2377" w:rsidRDefault="004C1C07" w:rsidP="009D2377">
      <w:pPr>
        <w:pStyle w:val="Lijstalinea"/>
        <w:numPr>
          <w:ilvl w:val="0"/>
          <w:numId w:val="6"/>
        </w:numPr>
      </w:pPr>
      <w:r w:rsidRPr="004C1C07">
        <w:t>De Gemeente is gerechtigd de op grond van dit artikel ontvangen geaggregeerde en niet tot individuele personen herleidbare gegevens te gebruiken voor monitoring, beleidsontwikkeling, bestuurlijke verantwoording en communicatie richting gemeenteraad, bewoners en media. De Concessiehouder verstrekt deze gegevens op verzoek aan de Gemeente, voor zover zij niet reeds periodiek op grond van dit artikel zijn aangeleverd.</w:t>
      </w:r>
      <w:r w:rsidR="009D2377">
        <w:br/>
      </w:r>
    </w:p>
    <w:p w14:paraId="4F641194" w14:textId="4D8F64BA" w:rsidR="001675B5" w:rsidRDefault="004C1C07" w:rsidP="004C1C07">
      <w:pPr>
        <w:pStyle w:val="Lijstalinea"/>
        <w:numPr>
          <w:ilvl w:val="0"/>
          <w:numId w:val="6"/>
        </w:numPr>
        <w:spacing w:after="160" w:line="259" w:lineRule="auto"/>
      </w:pPr>
      <w:r w:rsidRPr="004C1C07">
        <w:t xml:space="preserve">De Gemeente behoudt het recht om periodiek en op redelijke wijze te controleren of de Concessiehouder voldoet aan de in dit artikel opgenomen eisen inzake gegevensverwerking en informatiebeveiliging. De Concessiehouder verstrekt of stelt op verzoek relevante documentatie ter beschikking, waaronder technische documentatie van het databeheersysteem, auditrapporten en procesbeschrijvingen van </w:t>
      </w:r>
      <w:r w:rsidRPr="004C1C07">
        <w:lastRenderedPageBreak/>
        <w:t>dataverwerking, voor zover dit redelijkerwijs nodig is voor die controle en met inachtneming van de vertrouwelijkheid van bedrijfsgevoelige informatie.</w:t>
      </w:r>
      <w:r w:rsidR="001675B5">
        <w:br w:type="page"/>
      </w:r>
    </w:p>
    <w:p w14:paraId="106EBB32" w14:textId="745A8317" w:rsidR="00BA4206" w:rsidRDefault="00BA4206" w:rsidP="001675B5">
      <w:pPr>
        <w:pStyle w:val="Kop1"/>
      </w:pPr>
      <w:bookmarkStart w:id="11" w:name="_Toc234216987"/>
      <w:r>
        <w:lastRenderedPageBreak/>
        <w:t>Brede reizigersgroep</w:t>
      </w:r>
      <w:bookmarkEnd w:id="11"/>
    </w:p>
    <w:p w14:paraId="0310224B" w14:textId="1AD357E3" w:rsidR="00BA4206" w:rsidRDefault="00BA4206" w:rsidP="00130A6F">
      <w:pPr>
        <w:pStyle w:val="Kop2"/>
        <w:numPr>
          <w:ilvl w:val="1"/>
          <w:numId w:val="10"/>
        </w:numPr>
      </w:pPr>
      <w:bookmarkStart w:id="12" w:name="_Toc234216988"/>
      <w:r>
        <w:t>Klantwerving</w:t>
      </w:r>
      <w:bookmarkEnd w:id="12"/>
    </w:p>
    <w:p w14:paraId="145C3578" w14:textId="0324310A" w:rsidR="00146922" w:rsidRDefault="004C1C07" w:rsidP="00146922">
      <w:pPr>
        <w:pStyle w:val="Lijstalinea"/>
        <w:numPr>
          <w:ilvl w:val="0"/>
          <w:numId w:val="6"/>
        </w:numPr>
      </w:pPr>
      <w:r w:rsidRPr="004C1C07">
        <w:t>De Concessiehouder werkt actief mee aan het stimuleren van het gebruik van deelauto’s door bewoners van Ede-Centrum. De Concessiehouder werkt daartoe binnen zijn rol en verantwoordelijkheid mee aan de opstelling en uitvoering van een gezamenlijk communicatieplan met de Gemeente, gericht op bestaande en toekomstige bewoners en op de beschikbare mobiliteitsopties binnen het concessiegebied.</w:t>
      </w:r>
      <w:r w:rsidR="00146922">
        <w:br/>
      </w:r>
    </w:p>
    <w:p w14:paraId="69601039" w14:textId="77777777" w:rsidR="00515829" w:rsidRDefault="004C1C07" w:rsidP="00146922">
      <w:pPr>
        <w:pStyle w:val="Lijstalinea"/>
        <w:numPr>
          <w:ilvl w:val="0"/>
          <w:numId w:val="6"/>
        </w:numPr>
      </w:pPr>
      <w:r w:rsidRPr="004C1C07">
        <w:t>De Concessiehouder stelt uiterlijk bij aanvang van de dienstverlening een meerjarig wervings- en activatieplan op en voert dit uit. Dit plan bevat ten minste een omschrijving van de doelgroepen, de in te zetten communicatiemiddelen en activatieacties, de planning daarvan en de wijze waarop de resultaten worden geëvalueerd en zo nodig bijgesteld. Activiteiten kunnen onder meer omvatten: welkomstpakketten, demo-momenten en informatiebijeenkomsten.</w:t>
      </w:r>
      <w:r w:rsidR="00515829">
        <w:br/>
      </w:r>
    </w:p>
    <w:p w14:paraId="02A1BE22" w14:textId="3E0F76C0" w:rsidR="00146922" w:rsidRDefault="00515829" w:rsidP="00146922">
      <w:pPr>
        <w:pStyle w:val="Lijstalinea"/>
        <w:numPr>
          <w:ilvl w:val="0"/>
          <w:numId w:val="6"/>
        </w:numPr>
      </w:pPr>
      <w:r w:rsidRPr="00515829">
        <w:t>De Concessiehouder verstrekt ieder kwartaal aan de Gemeente een overzicht van de uitgevoerde wervings- en activatieacties en de resultaten daarvan, voor zover redelijkerwijs meetbaar. Dit overzicht bevat in ieder geval informatie over bereik en, indien beschikbaar, conversie naar registraties en gebruik van de dienstverlening, waaronder ritten.</w:t>
      </w:r>
    </w:p>
    <w:p w14:paraId="376697CD" w14:textId="47D32158" w:rsidR="00BA4206" w:rsidRDefault="00515829" w:rsidP="00130A6F">
      <w:pPr>
        <w:pStyle w:val="Kop2"/>
        <w:numPr>
          <w:ilvl w:val="1"/>
          <w:numId w:val="10"/>
        </w:numPr>
      </w:pPr>
      <w:bookmarkStart w:id="13" w:name="_Toc234216989"/>
      <w:r>
        <w:t>Toegankelijkheid</w:t>
      </w:r>
      <w:bookmarkEnd w:id="13"/>
    </w:p>
    <w:p w14:paraId="41D557A0" w14:textId="3E019A0D" w:rsidR="002A56D4" w:rsidRDefault="002A56D4" w:rsidP="002A56D4">
      <w:pPr>
        <w:pStyle w:val="Lijstalinea"/>
        <w:numPr>
          <w:ilvl w:val="0"/>
          <w:numId w:val="6"/>
        </w:numPr>
      </w:pPr>
      <w:r>
        <w:t>De Concessiehouder biedt gebruikers digitale toegang tot de deelvoertuigen via ten minste een applicatie voor iOS en Android, beschikbaar in de Nederlandse en Engelse taal. Via deze applicatie kunnen gebruikers in ieder geval voertuigen reserveren, openen, gebruiken, betalen en het gebruik beëindigen.</w:t>
      </w:r>
      <w:r>
        <w:br/>
      </w:r>
    </w:p>
    <w:p w14:paraId="08F73309" w14:textId="30FB159B" w:rsidR="002A56D4" w:rsidRDefault="002A56D4" w:rsidP="002A56D4">
      <w:pPr>
        <w:pStyle w:val="Lijstalinea"/>
        <w:numPr>
          <w:ilvl w:val="0"/>
          <w:numId w:val="6"/>
        </w:numPr>
      </w:pPr>
      <w:r>
        <w:t>De Concessiehouder biedt gebruikers via de applicatie inzicht in de actuele beschikbaarheid van voertuigen, uitgesplitst naar voertuigtype en locatie.</w:t>
      </w:r>
      <w:r>
        <w:br/>
      </w:r>
    </w:p>
    <w:p w14:paraId="26549E59" w14:textId="77777777" w:rsidR="002A56D4" w:rsidRDefault="002A56D4" w:rsidP="002A56D4">
      <w:pPr>
        <w:pStyle w:val="Lijstalinea"/>
        <w:numPr>
          <w:ilvl w:val="0"/>
          <w:numId w:val="6"/>
        </w:numPr>
      </w:pPr>
      <w:r>
        <w:t>De Concessiehouder faciliteert een digitaal en gebruiksvriendelijk registratieproces voor gebruikers, met inachtneming van de voor de dienstverlening noodzakelijke verificatie- en betaalvereisten. De Concessiehouder biedt daarbij ten minste:</w:t>
      </w:r>
    </w:p>
    <w:p w14:paraId="2E6BD2A4" w14:textId="77777777" w:rsidR="002A56D4" w:rsidRDefault="002A56D4" w:rsidP="002A56D4">
      <w:pPr>
        <w:pStyle w:val="Lijstalinea"/>
        <w:numPr>
          <w:ilvl w:val="1"/>
          <w:numId w:val="6"/>
        </w:numPr>
      </w:pPr>
      <w:r>
        <w:t xml:space="preserve">een gebruiksvorm op basis van </w:t>
      </w:r>
      <w:proofErr w:type="spellStart"/>
      <w:r>
        <w:t>pay</w:t>
      </w:r>
      <w:proofErr w:type="spellEnd"/>
      <w:r>
        <w:t>-per-</w:t>
      </w:r>
      <w:proofErr w:type="spellStart"/>
      <w:r>
        <w:t>use</w:t>
      </w:r>
      <w:proofErr w:type="spellEnd"/>
      <w:r>
        <w:t>, zonder verplicht abonnement; en</w:t>
      </w:r>
    </w:p>
    <w:p w14:paraId="1AF3A832" w14:textId="5CD69054" w:rsidR="002A56D4" w:rsidRDefault="002A56D4" w:rsidP="002A56D4">
      <w:pPr>
        <w:pStyle w:val="Lijstalinea"/>
        <w:numPr>
          <w:ilvl w:val="1"/>
          <w:numId w:val="6"/>
        </w:numPr>
      </w:pPr>
      <w:r>
        <w:t>ten minste één abonnementsvorm.</w:t>
      </w:r>
    </w:p>
    <w:p w14:paraId="10884555" w14:textId="77777777" w:rsidR="002A56D4" w:rsidRDefault="002A56D4" w:rsidP="002A56D4">
      <w:pPr>
        <w:pStyle w:val="Lijstalinea"/>
        <w:ind w:left="360"/>
      </w:pPr>
    </w:p>
    <w:p w14:paraId="56D88613" w14:textId="151BF1F0" w:rsidR="002A56D4" w:rsidRDefault="002A56D4" w:rsidP="002A56D4">
      <w:pPr>
        <w:pStyle w:val="Lijstalinea"/>
        <w:numPr>
          <w:ilvl w:val="0"/>
          <w:numId w:val="6"/>
        </w:numPr>
      </w:pPr>
      <w:r>
        <w:t>De Concessiehouder biedt gebruikers ten minste de mogelijkheid om via de applicatie storingen, schade en klachten te melden.</w:t>
      </w:r>
    </w:p>
    <w:p w14:paraId="4B9C6995" w14:textId="77777777" w:rsidR="002A56D4" w:rsidRDefault="002A56D4" w:rsidP="002A56D4">
      <w:pPr>
        <w:pStyle w:val="Lijstalinea"/>
        <w:ind w:left="360"/>
      </w:pPr>
    </w:p>
    <w:p w14:paraId="5800DA4F" w14:textId="7E1DA5E0" w:rsidR="002A56D4" w:rsidRPr="002A56D4" w:rsidRDefault="002A56D4" w:rsidP="002A56D4">
      <w:pPr>
        <w:pStyle w:val="Lijstalinea"/>
        <w:numPr>
          <w:ilvl w:val="0"/>
          <w:numId w:val="6"/>
        </w:numPr>
      </w:pPr>
      <w:r>
        <w:t xml:space="preserve">De Concessiehouder zorgt voor een stabiele en betrouwbare digitale omgeving voor het reserveren, gebruiken en beheren van voertuigen, via een applicatie. De digitale </w:t>
      </w:r>
      <w:r>
        <w:lastRenderedPageBreak/>
        <w:t>omgeving is, behoudens noodzakelijk onderhoud en storingen buiten de redelijke invloedssfeer van de Concessiehouder, in hoge mate beschikbaar voor gebruikers. De Concessiehouder plant noodzakelijk onderhoud zoveel mogelijk op zodanige wijze dat gebruikers daarvan zo min mogelijk hinder ondervinden.</w:t>
      </w:r>
    </w:p>
    <w:p w14:paraId="47D24242" w14:textId="4AD0BD9B" w:rsidR="003016AA" w:rsidRDefault="003016AA" w:rsidP="00130A6F">
      <w:pPr>
        <w:pStyle w:val="Kop2"/>
        <w:numPr>
          <w:ilvl w:val="1"/>
          <w:numId w:val="10"/>
        </w:numPr>
      </w:pPr>
      <w:bookmarkStart w:id="14" w:name="_Toc234216990"/>
      <w:r>
        <w:t>Klantenservice en ondersteuning</w:t>
      </w:r>
      <w:bookmarkEnd w:id="14"/>
    </w:p>
    <w:p w14:paraId="143D5AC8" w14:textId="56A990C8" w:rsidR="000F799E" w:rsidRPr="000F799E" w:rsidRDefault="000F799E" w:rsidP="000F799E">
      <w:pPr>
        <w:pStyle w:val="Lijstalinea"/>
        <w:numPr>
          <w:ilvl w:val="0"/>
          <w:numId w:val="6"/>
        </w:numPr>
      </w:pPr>
      <w:r w:rsidRPr="000F799E">
        <w:t xml:space="preserve">De Concessiehouder zorgt voor een goed bereikbare en professionele klantenservice voor gebruikers van het </w:t>
      </w:r>
      <w:proofErr w:type="spellStart"/>
      <w:r w:rsidRPr="000F799E">
        <w:t>deelautosysteem</w:t>
      </w:r>
      <w:proofErr w:type="spellEnd"/>
      <w:r w:rsidRPr="000F799E">
        <w:t xml:space="preserve">. De klantenservice is dagelijks bereikbaar voor reguliere vragen, meldingen en ondersteuning bij het gebruik van de dienstverlening. Voor urgente meldingen, waaronder in ieder geval pechgevallen en veiligheidsincidenten, is de Concessiehouder 24 uur per dag en 7 dagen per week bereikbaar. Meldingen worden afgehandeld overeenkomstig de eisen inzake beschikbaarheid en storingsafhandeling als bedoeld in paragraaf </w:t>
      </w:r>
      <w:r w:rsidRPr="001E5C49">
        <w:t>1.6.</w:t>
      </w:r>
    </w:p>
    <w:p w14:paraId="24045411" w14:textId="17DF12C5" w:rsidR="003016AA" w:rsidRDefault="003016AA" w:rsidP="00130A6F">
      <w:pPr>
        <w:pStyle w:val="Kop1"/>
        <w:numPr>
          <w:ilvl w:val="0"/>
          <w:numId w:val="10"/>
        </w:numPr>
      </w:pPr>
      <w:bookmarkStart w:id="15" w:name="_Toc234216991"/>
      <w:r>
        <w:lastRenderedPageBreak/>
        <w:t>Adaptieve concessie</w:t>
      </w:r>
      <w:bookmarkEnd w:id="15"/>
    </w:p>
    <w:p w14:paraId="5519C78C" w14:textId="77777777" w:rsidR="003016AA" w:rsidRDefault="003016AA" w:rsidP="00130A6F">
      <w:pPr>
        <w:pStyle w:val="Kop2"/>
        <w:numPr>
          <w:ilvl w:val="1"/>
          <w:numId w:val="10"/>
        </w:numPr>
      </w:pPr>
      <w:bookmarkStart w:id="16" w:name="_Toc234216992"/>
      <w:r>
        <w:t>Samenwerking</w:t>
      </w:r>
      <w:bookmarkEnd w:id="16"/>
    </w:p>
    <w:p w14:paraId="41E01411" w14:textId="761ED5A6" w:rsidR="00387E90" w:rsidRDefault="006D65EA" w:rsidP="006D65EA">
      <w:pPr>
        <w:pStyle w:val="Lijstalinea"/>
        <w:numPr>
          <w:ilvl w:val="0"/>
          <w:numId w:val="6"/>
        </w:numPr>
      </w:pPr>
      <w:r w:rsidRPr="006D65EA">
        <w:t>Gedurende de volledige looptijd blijft de Concessiehouder verantwoordelijk voor de kwaliteit en continuïteit van de dienstverlening.</w:t>
      </w:r>
      <w:r>
        <w:br/>
      </w:r>
    </w:p>
    <w:p w14:paraId="228357ED" w14:textId="77777777" w:rsidR="00CC1B45" w:rsidRDefault="00CC1B45" w:rsidP="00074ED9">
      <w:pPr>
        <w:pStyle w:val="Lijstalinea"/>
        <w:numPr>
          <w:ilvl w:val="0"/>
          <w:numId w:val="6"/>
        </w:numPr>
      </w:pPr>
      <w:proofErr w:type="spellStart"/>
      <w:r w:rsidRPr="00CC1B45">
        <w:t>Concessieoverleggen</w:t>
      </w:r>
      <w:proofErr w:type="spellEnd"/>
      <w:r w:rsidRPr="00CC1B45">
        <w:t xml:space="preserve"> vinden elk kwartaal plaats. De Concessiehouder neemt structureel deel aan de </w:t>
      </w:r>
      <w:proofErr w:type="spellStart"/>
      <w:r w:rsidRPr="00CC1B45">
        <w:t>concessieoverleggen</w:t>
      </w:r>
      <w:proofErr w:type="spellEnd"/>
      <w:r w:rsidRPr="00CC1B45">
        <w:t xml:space="preserve"> met de Gemeente over de dagelijkse uitvoering van de concessie en gebruiks- en vraagontwikkeling.</w:t>
      </w:r>
      <w:r>
        <w:br/>
      </w:r>
    </w:p>
    <w:p w14:paraId="673421D7" w14:textId="77777777" w:rsidR="00CC1B45" w:rsidRDefault="00CC1B45" w:rsidP="00074ED9">
      <w:pPr>
        <w:pStyle w:val="Lijstalinea"/>
        <w:numPr>
          <w:ilvl w:val="0"/>
          <w:numId w:val="6"/>
        </w:numPr>
      </w:pPr>
      <w:r w:rsidRPr="00CC1B45">
        <w:t>Indien de Concessiehouder afspraken maakt met derden die van invloed zijn op de uitvoering van de concessie, stelt de Concessiehouder de Gemeente hiervan op de hoogte.</w:t>
      </w:r>
      <w:r>
        <w:br/>
      </w:r>
    </w:p>
    <w:p w14:paraId="75F9A4B5" w14:textId="77777777" w:rsidR="00F47FEC" w:rsidRDefault="00CC1B45" w:rsidP="00F47FEC">
      <w:pPr>
        <w:pStyle w:val="Lijstalinea"/>
        <w:numPr>
          <w:ilvl w:val="0"/>
          <w:numId w:val="6"/>
        </w:numPr>
      </w:pPr>
      <w:r w:rsidRPr="00CC1B45">
        <w:t>De Concessie kan uitsluitend in haar geheel aan een derde worden overgedragen na voorafgaande schriftelijke instemming van de Gemeente. De betrokken partijen, te weten de huidige en opvolgende Concessiehouder, verlenen tijdig en volledige medewerking aan een ordelijke overdracht, waaronder ten minste de overdracht of anderszins terbeschikkingstelling van:</w:t>
      </w:r>
    </w:p>
    <w:p w14:paraId="4F53AF4B" w14:textId="77777777" w:rsidR="00F47FEC" w:rsidRDefault="00CC1B45" w:rsidP="00130A6F">
      <w:pPr>
        <w:pStyle w:val="Lijstalinea"/>
        <w:numPr>
          <w:ilvl w:val="0"/>
          <w:numId w:val="16"/>
        </w:numPr>
      </w:pPr>
      <w:r>
        <w:t>m</w:t>
      </w:r>
      <w:r w:rsidR="00C03A51" w:rsidRPr="00C03A51">
        <w:t>aterieel</w:t>
      </w:r>
      <w:r>
        <w:t>;</w:t>
      </w:r>
    </w:p>
    <w:p w14:paraId="35DF2315" w14:textId="77777777" w:rsidR="00F47FEC" w:rsidRDefault="009D38D0" w:rsidP="00130A6F">
      <w:pPr>
        <w:pStyle w:val="Lijstalinea"/>
        <w:numPr>
          <w:ilvl w:val="0"/>
          <w:numId w:val="16"/>
        </w:numPr>
      </w:pPr>
      <w:r>
        <w:t>contactpersonen</w:t>
      </w:r>
      <w:r w:rsidR="00C03A51" w:rsidRPr="00C03A51">
        <w:t xml:space="preserve"> en</w:t>
      </w:r>
      <w:r w:rsidR="00CC1B45">
        <w:t>;</w:t>
      </w:r>
    </w:p>
    <w:p w14:paraId="5EEB1D2A" w14:textId="14A916DF" w:rsidR="00F47FEC" w:rsidRDefault="00C03A51" w:rsidP="00130A6F">
      <w:pPr>
        <w:pStyle w:val="Lijstalinea"/>
        <w:numPr>
          <w:ilvl w:val="0"/>
          <w:numId w:val="16"/>
        </w:numPr>
      </w:pPr>
      <w:r w:rsidRPr="00C03A51">
        <w:t>alle informatie die noodzakelijk is voor een ononderbroken en correcte uitvoering van de concessie.</w:t>
      </w:r>
    </w:p>
    <w:p w14:paraId="74819A65" w14:textId="77777777" w:rsidR="00F47FEC" w:rsidRDefault="00F47FEC" w:rsidP="00F47FEC"/>
    <w:p w14:paraId="27735744" w14:textId="7D6F40F1" w:rsidR="00F47FEC" w:rsidRDefault="00C03A51" w:rsidP="00F47FEC">
      <w:r w:rsidRPr="00C03A51">
        <w:t>Met ingang van de overdrachtsdatum is de opvolgende concessiehouder volledig verantwoordelijk voor de uitvoering van de concessie en de nakoming van alle uit de concessie voortvloeiende verplichtingen.</w:t>
      </w:r>
    </w:p>
    <w:p w14:paraId="24D175DA" w14:textId="55811503" w:rsidR="00F47FEC" w:rsidRDefault="003016AA" w:rsidP="00130A6F">
      <w:pPr>
        <w:pStyle w:val="Kop2"/>
        <w:numPr>
          <w:ilvl w:val="1"/>
          <w:numId w:val="10"/>
        </w:numPr>
      </w:pPr>
      <w:bookmarkStart w:id="17" w:name="_Toc234216993"/>
      <w:r>
        <w:t>Bijsturing</w:t>
      </w:r>
      <w:bookmarkEnd w:id="17"/>
    </w:p>
    <w:p w14:paraId="021935C9" w14:textId="507D36D7" w:rsidR="00F47FEC" w:rsidRDefault="00F47FEC" w:rsidP="00F47FEC">
      <w:pPr>
        <w:pStyle w:val="Lijstalinea"/>
        <w:numPr>
          <w:ilvl w:val="0"/>
          <w:numId w:val="6"/>
        </w:numPr>
      </w:pPr>
      <w:r w:rsidRPr="00F47FEC">
        <w:t xml:space="preserve">Indien de Gemeente op basis van de periodieke rapportages als bedoeld in paragraaf 1.9 constateert dat de bezettingsgraad van de deelvoertuigen op een </w:t>
      </w:r>
      <w:proofErr w:type="spellStart"/>
      <w:r w:rsidRPr="00F47FEC">
        <w:t>hublocatie</w:t>
      </w:r>
      <w:proofErr w:type="spellEnd"/>
      <w:r w:rsidRPr="00F47FEC">
        <w:t xml:space="preserve"> 30% of hoger is, wordt dit geagendeerd voor het eerstvolgende reguliere kwartaaloverleg concessiebeheer. In dat overleg bespreken partijen </w:t>
      </w:r>
      <w:proofErr w:type="spellStart"/>
      <w:r w:rsidRPr="00F47FEC">
        <w:t>bijplaatsing</w:t>
      </w:r>
      <w:proofErr w:type="spellEnd"/>
      <w:r w:rsidRPr="00F47FEC">
        <w:t xml:space="preserve"> van één (1) extra deelauto op die </w:t>
      </w:r>
      <w:proofErr w:type="spellStart"/>
      <w:r w:rsidRPr="00F47FEC">
        <w:t>hublocatie</w:t>
      </w:r>
      <w:proofErr w:type="spellEnd"/>
      <w:r w:rsidRPr="00F47FEC">
        <w:t>.</w:t>
      </w:r>
      <w:r w:rsidR="007E48B0">
        <w:br/>
      </w:r>
    </w:p>
    <w:p w14:paraId="185AA78E" w14:textId="3C737B5D" w:rsidR="007E48B0" w:rsidRPr="00F47FEC" w:rsidRDefault="007E48B0" w:rsidP="00F47FEC">
      <w:pPr>
        <w:pStyle w:val="Lijstalinea"/>
        <w:numPr>
          <w:ilvl w:val="0"/>
          <w:numId w:val="6"/>
        </w:numPr>
      </w:pPr>
      <w:r w:rsidRPr="007E48B0">
        <w:t xml:space="preserve">Onder bezettingsgraad verstaat de Gemeente: het percentage tijd binnen de meetperiode waarin een deelvoertuig daadwerkelijk is gereserveerd en in gebruik door een gebruiker, gemeten per </w:t>
      </w:r>
      <w:proofErr w:type="spellStart"/>
      <w:r w:rsidRPr="007E48B0">
        <w:t>hublocatie</w:t>
      </w:r>
      <w:proofErr w:type="spellEnd"/>
      <w:r w:rsidRPr="007E48B0">
        <w:t xml:space="preserve"> en per voertuigtype.</w:t>
      </w:r>
    </w:p>
    <w:p w14:paraId="48DC012B" w14:textId="7F85BA3B" w:rsidR="00BF379D" w:rsidRPr="00BF379D" w:rsidRDefault="00BF379D" w:rsidP="00BF379D">
      <w:pPr>
        <w:pStyle w:val="Lijstalinea"/>
        <w:ind w:left="360"/>
        <w:rPr>
          <w:i/>
          <w:iCs/>
        </w:rPr>
      </w:pPr>
    </w:p>
    <w:p w14:paraId="3B25A0F8" w14:textId="15D6390C" w:rsidR="00BF379D" w:rsidRPr="00BF379D" w:rsidRDefault="00BF379D" w:rsidP="00BF379D">
      <w:pPr>
        <w:pStyle w:val="Lijstalinea"/>
        <w:ind w:left="360"/>
        <w:rPr>
          <w:i/>
          <w:iCs/>
        </w:rPr>
      </w:pPr>
      <w:r w:rsidRPr="00BF379D">
        <w:rPr>
          <w:i/>
          <w:iCs/>
        </w:rPr>
        <w:t>Bezettingsgraad = (totale gebruiksduur van alle voertuigen op die hub in de meetperiode / totale beschikbare tijd van die voertuigen in die meetperiode) × 100%.</w:t>
      </w:r>
    </w:p>
    <w:p w14:paraId="1C56E756" w14:textId="4A61E763" w:rsidR="00E124F5" w:rsidRPr="00CA24CA" w:rsidRDefault="00E124F5" w:rsidP="00397D41"/>
    <w:p w14:paraId="7D0E6B05" w14:textId="22BD95BD" w:rsidR="00FE1896" w:rsidRDefault="00397D41" w:rsidP="00146922">
      <w:pPr>
        <w:pStyle w:val="Lijstalinea"/>
        <w:numPr>
          <w:ilvl w:val="0"/>
          <w:numId w:val="6"/>
        </w:numPr>
      </w:pPr>
      <w:r w:rsidRPr="00397D41">
        <w:lastRenderedPageBreak/>
        <w:t xml:space="preserve">Onverminderd </w:t>
      </w:r>
      <w:r w:rsidR="008E0FDE">
        <w:t>eis</w:t>
      </w:r>
      <w:r w:rsidRPr="001A178F">
        <w:t xml:space="preserve"> 54</w:t>
      </w:r>
      <w:r w:rsidRPr="00397D41">
        <w:t xml:space="preserve"> beoordelen partijen in ieder kwartaaloverleg tevens of (extra) opschaling noodzakelijk is in verband met </w:t>
      </w:r>
    </w:p>
    <w:p w14:paraId="4667BF8F" w14:textId="77777777" w:rsidR="00FE1896" w:rsidRDefault="00397D41" w:rsidP="00130A6F">
      <w:pPr>
        <w:pStyle w:val="Lijstalinea"/>
        <w:numPr>
          <w:ilvl w:val="0"/>
          <w:numId w:val="17"/>
        </w:numPr>
      </w:pPr>
      <w:r w:rsidRPr="00397D41">
        <w:t>gerealiseerde/opleverende woningbouw</w:t>
      </w:r>
      <w:r w:rsidR="00FE1896">
        <w:t>;</w:t>
      </w:r>
    </w:p>
    <w:p w14:paraId="1115D7DA" w14:textId="77777777" w:rsidR="00FE1896" w:rsidRDefault="00397D41" w:rsidP="00130A6F">
      <w:pPr>
        <w:pStyle w:val="Lijstalinea"/>
        <w:numPr>
          <w:ilvl w:val="0"/>
          <w:numId w:val="17"/>
        </w:numPr>
      </w:pPr>
      <w:r w:rsidRPr="00397D41">
        <w:t>ingebruikname van (nieuwe) hublocaties, en/of</w:t>
      </w:r>
    </w:p>
    <w:p w14:paraId="1E98E389" w14:textId="77777777" w:rsidR="00FE1896" w:rsidRDefault="00397D41" w:rsidP="00130A6F">
      <w:pPr>
        <w:pStyle w:val="Lijstalinea"/>
        <w:numPr>
          <w:ilvl w:val="0"/>
          <w:numId w:val="17"/>
        </w:numPr>
      </w:pPr>
      <w:r w:rsidRPr="00397D41">
        <w:t>door de Gemeente vastgestelde fasering binnen het werkingsgebied (Mobiliteitsfonds).</w:t>
      </w:r>
    </w:p>
    <w:p w14:paraId="11A2EE35" w14:textId="77777777" w:rsidR="00FE1896" w:rsidRDefault="00FE1896" w:rsidP="00FE1896"/>
    <w:p w14:paraId="08857E08" w14:textId="32991B55" w:rsidR="00397D41" w:rsidRDefault="00397D41" w:rsidP="00FE1896">
      <w:r w:rsidRPr="00397D41">
        <w:t>Indien de Gemeente dit noodzakelijk acht, kan zij de Concessiehouder verzoeken een voorstel voor (versnelde) opschaling uit te werken, binnen de contractuele kaders.</w:t>
      </w:r>
      <w:r>
        <w:br/>
      </w:r>
    </w:p>
    <w:p w14:paraId="2985BB79" w14:textId="7D94E363" w:rsidR="00F530F8" w:rsidRDefault="00F530F8" w:rsidP="00146922">
      <w:pPr>
        <w:pStyle w:val="Lijstalinea"/>
        <w:numPr>
          <w:ilvl w:val="0"/>
          <w:numId w:val="6"/>
        </w:numPr>
      </w:pPr>
      <w:r w:rsidRPr="00F530F8">
        <w:t xml:space="preserve">In het geval bedoeld in </w:t>
      </w:r>
      <w:r w:rsidR="008E0FDE">
        <w:t>eis</w:t>
      </w:r>
      <w:r w:rsidRPr="00F530F8">
        <w:t xml:space="preserve"> 54</w:t>
      </w:r>
      <w:r w:rsidR="00CC2D3E">
        <w:t xml:space="preserve"> d</w:t>
      </w:r>
      <w:r w:rsidRPr="00F530F8">
        <w:t>oet de Concessiehouder uiterlijk 30 kalenderdagen na het kwartaaloverleg:</w:t>
      </w:r>
    </w:p>
    <w:p w14:paraId="27908C88" w14:textId="77777777" w:rsidR="00CC2D3E" w:rsidRDefault="00CC2D3E" w:rsidP="00130A6F">
      <w:pPr>
        <w:pStyle w:val="Lijstalinea"/>
        <w:numPr>
          <w:ilvl w:val="0"/>
          <w:numId w:val="17"/>
        </w:numPr>
      </w:pPr>
      <w:r>
        <w:t xml:space="preserve">óf een gemotiveerd voorstel tot </w:t>
      </w:r>
      <w:proofErr w:type="spellStart"/>
      <w:r>
        <w:t>bijplaatsing</w:t>
      </w:r>
      <w:proofErr w:type="spellEnd"/>
      <w:r>
        <w:t xml:space="preserve">, inclusief planning en de beoogde </w:t>
      </w:r>
      <w:proofErr w:type="spellStart"/>
      <w:r>
        <w:t>hublocatie</w:t>
      </w:r>
      <w:proofErr w:type="spellEnd"/>
      <w:r>
        <w:t>/standplaats;</w:t>
      </w:r>
    </w:p>
    <w:p w14:paraId="4130311E" w14:textId="55CFFFAE" w:rsidR="00397D41" w:rsidRDefault="00CC2D3E" w:rsidP="00130A6F">
      <w:pPr>
        <w:pStyle w:val="Lijstalinea"/>
        <w:numPr>
          <w:ilvl w:val="0"/>
          <w:numId w:val="17"/>
        </w:numPr>
      </w:pPr>
      <w:r>
        <w:t xml:space="preserve">óf een gemotiveerde onderbouwing waarom </w:t>
      </w:r>
      <w:proofErr w:type="spellStart"/>
      <w:r>
        <w:t>bijplaatsing</w:t>
      </w:r>
      <w:proofErr w:type="spellEnd"/>
      <w:r>
        <w:t xml:space="preserve"> (nog) niet doelmatig of uitvoerbaar is, bijvoorbeeld wegens ruimtelijke beperkingen, (laad)infrastructuur/netcapaciteit of aantoonbare </w:t>
      </w:r>
      <w:proofErr w:type="spellStart"/>
      <w:r>
        <w:t>seizoenseffecten</w:t>
      </w:r>
      <w:proofErr w:type="spellEnd"/>
      <w:r>
        <w:t>, met daarbij ten minste één alternatief scenario, bijvoorbeeld herverdeling tussen hubs of operationele maatregelen ter verbetering van beschikbaarheid.</w:t>
      </w:r>
    </w:p>
    <w:p w14:paraId="6700DD84" w14:textId="6425E9E9" w:rsidR="00F3254E" w:rsidRDefault="00F3254E" w:rsidP="00EC452D"/>
    <w:p w14:paraId="25A8F135" w14:textId="77777777" w:rsidR="00142540" w:rsidRDefault="00EC452D" w:rsidP="00146922">
      <w:pPr>
        <w:pStyle w:val="Lijstalinea"/>
        <w:numPr>
          <w:ilvl w:val="0"/>
          <w:numId w:val="6"/>
        </w:numPr>
      </w:pPr>
      <w:r w:rsidRPr="00EC452D">
        <w:t>De Gemeente besluit binnen 30 kalenderdagen na ontvangst van het voorstel/onderbouwing of zij:</w:t>
      </w:r>
    </w:p>
    <w:p w14:paraId="0AC47199" w14:textId="77777777" w:rsidR="00142540" w:rsidRDefault="00142540" w:rsidP="00130A6F">
      <w:pPr>
        <w:pStyle w:val="Lijstalinea"/>
        <w:numPr>
          <w:ilvl w:val="0"/>
          <w:numId w:val="17"/>
        </w:numPr>
      </w:pPr>
      <w:r>
        <w:t>i</w:t>
      </w:r>
      <w:r w:rsidR="00EC452D" w:rsidRPr="00EC452D">
        <w:t xml:space="preserve">nstemt met </w:t>
      </w:r>
      <w:proofErr w:type="spellStart"/>
      <w:r w:rsidR="00EC452D" w:rsidRPr="00EC452D">
        <w:t>bijplaatsing</w:t>
      </w:r>
      <w:proofErr w:type="spellEnd"/>
      <w:r w:rsidR="00EC452D" w:rsidRPr="00EC452D">
        <w:t>;</w:t>
      </w:r>
    </w:p>
    <w:p w14:paraId="4350061B" w14:textId="77777777" w:rsidR="00142540" w:rsidRDefault="00EC452D" w:rsidP="00130A6F">
      <w:pPr>
        <w:pStyle w:val="Lijstalinea"/>
        <w:numPr>
          <w:ilvl w:val="0"/>
          <w:numId w:val="17"/>
        </w:numPr>
      </w:pPr>
      <w:r w:rsidRPr="00EC452D">
        <w:t>een aangepast scenario verlangt (bijv. herverdeling tussen hubs, andere fasering of andere hub); of</w:t>
      </w:r>
    </w:p>
    <w:p w14:paraId="28837244" w14:textId="74D5A60C" w:rsidR="00EC452D" w:rsidRDefault="00EC452D" w:rsidP="00130A6F">
      <w:pPr>
        <w:pStyle w:val="Lijstalinea"/>
        <w:numPr>
          <w:ilvl w:val="0"/>
          <w:numId w:val="17"/>
        </w:numPr>
      </w:pPr>
      <w:r w:rsidRPr="00EC452D">
        <w:t>gemotiveerd akkoord gaat met uitstel en/of alternatieve maatregelen.</w:t>
      </w:r>
      <w:r>
        <w:br/>
      </w:r>
    </w:p>
    <w:p w14:paraId="2DB8772E" w14:textId="18C0EFD0" w:rsidR="0045580A" w:rsidRDefault="00EC452D" w:rsidP="00146922">
      <w:pPr>
        <w:pStyle w:val="Lijstalinea"/>
        <w:numPr>
          <w:ilvl w:val="0"/>
          <w:numId w:val="6"/>
        </w:numPr>
      </w:pPr>
      <w:proofErr w:type="spellStart"/>
      <w:r w:rsidRPr="00EC452D">
        <w:t>Bijplaatsing</w:t>
      </w:r>
      <w:proofErr w:type="spellEnd"/>
      <w:r w:rsidRPr="00EC452D">
        <w:t xml:space="preserve"> boven het minimumaanbod als bedoeld in paragraaf 1.2 (tabel 1.1) vindt plaats zonder gemeentelijke bijdrage en is voor rekening en risico van de Concessiehouder.</w:t>
      </w:r>
      <w:r w:rsidR="0045580A">
        <w:br/>
      </w:r>
    </w:p>
    <w:p w14:paraId="68833591" w14:textId="77777777" w:rsidR="00286666" w:rsidRDefault="00286666" w:rsidP="00146922">
      <w:pPr>
        <w:pStyle w:val="Lijstalinea"/>
        <w:numPr>
          <w:ilvl w:val="0"/>
          <w:numId w:val="6"/>
        </w:numPr>
      </w:pPr>
      <w:r w:rsidRPr="00286666">
        <w:t xml:space="preserve">Indien de bezettingsgraad van de voertuigen op een </w:t>
      </w:r>
      <w:proofErr w:type="spellStart"/>
      <w:r w:rsidRPr="00286666">
        <w:t>hublocatie</w:t>
      </w:r>
      <w:proofErr w:type="spellEnd"/>
      <w:r w:rsidRPr="00286666">
        <w:t xml:space="preserve"> gedurende twee (2) opeenvolgende kwartalen 30% of hoger blijft en er nog geen </w:t>
      </w:r>
      <w:proofErr w:type="spellStart"/>
      <w:r w:rsidRPr="00286666">
        <w:t>bijplaatsing</w:t>
      </w:r>
      <w:proofErr w:type="spellEnd"/>
      <w:r w:rsidRPr="00286666">
        <w:t xml:space="preserve"> plaatsvindt, wordt dit als </w:t>
      </w:r>
      <w:r w:rsidRPr="00F91410">
        <w:t>prioritair besluitpunt geagendeerd in het kwartaaloverleg. Beide partijen leveren daarbij uiterlijk 10 werkdagen vóór dat overleg een schriftelijke standpuntbepaling aan.</w:t>
      </w:r>
      <w:r>
        <w:br/>
      </w:r>
    </w:p>
    <w:p w14:paraId="3E3A02FD" w14:textId="29FED60F" w:rsidR="002A228D" w:rsidRPr="008D2E48" w:rsidRDefault="00286666" w:rsidP="00146922">
      <w:pPr>
        <w:pStyle w:val="Lijstalinea"/>
        <w:numPr>
          <w:ilvl w:val="0"/>
          <w:numId w:val="6"/>
        </w:numPr>
      </w:pPr>
      <w:r w:rsidRPr="00286666">
        <w:t xml:space="preserve">Indien de Gemeente op basis van de periodieke rapportages als bedoeld in paragraaf 1.9 constateert dat de bezettingsgraad van de deelvoertuigen op een </w:t>
      </w:r>
      <w:proofErr w:type="spellStart"/>
      <w:r w:rsidRPr="00286666">
        <w:t>hublocatie</w:t>
      </w:r>
      <w:proofErr w:type="spellEnd"/>
      <w:r w:rsidRPr="00286666">
        <w:t xml:space="preserve"> lager is dan 10%, agenderen partijen in het eerstvolgende kwartaaloverleg de vraag of </w:t>
      </w:r>
      <w:proofErr w:type="spellStart"/>
      <w:r w:rsidRPr="00286666">
        <w:t>afschaling</w:t>
      </w:r>
      <w:proofErr w:type="spellEnd"/>
      <w:r w:rsidRPr="00286666">
        <w:t xml:space="preserve"> met één (1) deelauto op die </w:t>
      </w:r>
      <w:proofErr w:type="spellStart"/>
      <w:r w:rsidRPr="00286666">
        <w:t>hublocatie</w:t>
      </w:r>
      <w:proofErr w:type="spellEnd"/>
      <w:r w:rsidRPr="00286666">
        <w:t xml:space="preserve"> noodzakelijk en verantwoord is, mede gelet op de bereikbaarheid en spreiding van het aanbod en de continuïteit voor gebruikers.</w:t>
      </w:r>
      <w:r w:rsidR="002A228D" w:rsidRPr="008D2E48">
        <w:br/>
      </w:r>
    </w:p>
    <w:p w14:paraId="696E8267" w14:textId="32253B38" w:rsidR="00DF3DA1" w:rsidRDefault="00DF3DA1" w:rsidP="009A4C4A">
      <w:pPr>
        <w:pStyle w:val="Lijstalinea"/>
        <w:ind w:left="360"/>
      </w:pPr>
    </w:p>
    <w:p w14:paraId="1EB9D8CA" w14:textId="5E396D72" w:rsidR="00560A01" w:rsidRDefault="00560A01" w:rsidP="00146922">
      <w:pPr>
        <w:pStyle w:val="Lijstalinea"/>
        <w:numPr>
          <w:ilvl w:val="0"/>
          <w:numId w:val="6"/>
        </w:numPr>
      </w:pPr>
      <w:r>
        <w:lastRenderedPageBreak/>
        <w:t>De Concessiehouder is uitsluitend toegestaan één (1) deelauto minder operationeel aan te bieden indien:</w:t>
      </w:r>
    </w:p>
    <w:p w14:paraId="5ABE8265" w14:textId="2DEF698B" w:rsidR="00560A01" w:rsidRDefault="00560A01" w:rsidP="00146922">
      <w:pPr>
        <w:pStyle w:val="Lijstalinea"/>
        <w:numPr>
          <w:ilvl w:val="1"/>
          <w:numId w:val="6"/>
        </w:numPr>
      </w:pPr>
      <w:r>
        <w:t>hierover in het kwartaaloverleg is afgestemd en de Gemeente daarmee schriftelijk instemt; en</w:t>
      </w:r>
    </w:p>
    <w:p w14:paraId="599D3255" w14:textId="1375C860" w:rsidR="00560A01" w:rsidRDefault="00560A01" w:rsidP="00146922">
      <w:pPr>
        <w:pStyle w:val="Lijstalinea"/>
        <w:numPr>
          <w:ilvl w:val="1"/>
          <w:numId w:val="6"/>
        </w:numPr>
      </w:pPr>
      <w:r>
        <w:t xml:space="preserve">de </w:t>
      </w:r>
      <w:proofErr w:type="spellStart"/>
      <w:r>
        <w:t>afschaling</w:t>
      </w:r>
      <w:proofErr w:type="spellEnd"/>
      <w:r>
        <w:t xml:space="preserve"> niet leidt tot een aanbod lager dan het minimumaanbod als bedoeld in paragraaf 1.2 (met een absoluut minimum van vier (4) deelauto’s in het </w:t>
      </w:r>
      <w:r w:rsidR="00A27760">
        <w:t>C</w:t>
      </w:r>
      <w:r>
        <w:t>oncessiegebied); en</w:t>
      </w:r>
    </w:p>
    <w:p w14:paraId="405CECE6" w14:textId="77777777" w:rsidR="00560A01" w:rsidRDefault="00560A01" w:rsidP="00146922">
      <w:pPr>
        <w:pStyle w:val="Lijstalinea"/>
        <w:numPr>
          <w:ilvl w:val="1"/>
          <w:numId w:val="6"/>
        </w:numPr>
      </w:pPr>
      <w:r>
        <w:t>de Concessiehouder maximaal één (1) deelauto per 6 maanden minder operationeel stelt.</w:t>
      </w:r>
      <w:r>
        <w:br/>
      </w:r>
    </w:p>
    <w:p w14:paraId="2988B55B" w14:textId="6E255D46" w:rsidR="00562B3F" w:rsidRPr="00A27760" w:rsidRDefault="00A27760" w:rsidP="00A27760">
      <w:pPr>
        <w:pStyle w:val="Lijstalinea"/>
        <w:numPr>
          <w:ilvl w:val="0"/>
          <w:numId w:val="6"/>
        </w:numPr>
      </w:pPr>
      <w:r w:rsidRPr="00A27760">
        <w:t xml:space="preserve">Voor iedere deelauto waarvoor de Concessiehouder </w:t>
      </w:r>
      <w:proofErr w:type="spellStart"/>
      <w:r w:rsidRPr="00A27760">
        <w:t>afschaling</w:t>
      </w:r>
      <w:proofErr w:type="spellEnd"/>
      <w:r w:rsidRPr="00A27760">
        <w:t xml:space="preserve"> toepast als bedoeld in dit artikel, vervalt voor de Concessiehouder het recht op een gemeentelijke bijdrage voor een deelauto voor zover het minimum van tabel 1.1 wordt overschreden, conform Bijlage 5, voor zover en zolang een bijdrage-regime van toepassing is.</w:t>
      </w:r>
      <w:r w:rsidRPr="00A27760">
        <w:br/>
      </w:r>
    </w:p>
    <w:p w14:paraId="1E2ED47F" w14:textId="24532496" w:rsidR="00FD39F9" w:rsidRDefault="00562B3F" w:rsidP="00146922">
      <w:pPr>
        <w:pStyle w:val="Lijstalinea"/>
        <w:numPr>
          <w:ilvl w:val="0"/>
          <w:numId w:val="6"/>
        </w:numPr>
      </w:pPr>
      <w:r w:rsidRPr="00562B3F">
        <w:t>Eventuele overige wijzigingen in het aanbod of het operationele model vinden plaats in overleg met de gemeente en worden, waar relevant, vastgelegd via de in de concessiedocumenten opgenomen wijzigingsprocedure.</w:t>
      </w:r>
    </w:p>
    <w:p w14:paraId="49087776" w14:textId="27EBD23F" w:rsidR="003016AA" w:rsidRDefault="003016AA" w:rsidP="00130A6F">
      <w:pPr>
        <w:pStyle w:val="Kop2"/>
        <w:numPr>
          <w:ilvl w:val="1"/>
          <w:numId w:val="10"/>
        </w:numPr>
      </w:pPr>
      <w:bookmarkStart w:id="18" w:name="_Toc234216994"/>
      <w:r>
        <w:t>Prijsproposities</w:t>
      </w:r>
      <w:bookmarkEnd w:id="18"/>
    </w:p>
    <w:p w14:paraId="435816CF" w14:textId="345DE857" w:rsidR="0037657F" w:rsidRDefault="003016AA" w:rsidP="00146922">
      <w:pPr>
        <w:pStyle w:val="Lijstalinea"/>
        <w:numPr>
          <w:ilvl w:val="0"/>
          <w:numId w:val="6"/>
        </w:numPr>
      </w:pPr>
      <w:r w:rsidRPr="00497821">
        <w:t xml:space="preserve">De </w:t>
      </w:r>
      <w:r w:rsidR="00F44CC3">
        <w:t>C</w:t>
      </w:r>
      <w:r w:rsidRPr="00497821">
        <w:t xml:space="preserve">oncessiehouder </w:t>
      </w:r>
      <w:r w:rsidR="005E3FA0">
        <w:t>voert</w:t>
      </w:r>
      <w:r w:rsidR="00A1723C">
        <w:t xml:space="preserve"> uitsluitend</w:t>
      </w:r>
      <w:r w:rsidR="0037657F">
        <w:t xml:space="preserve"> tarieven en proposities die door de concessieverlener zijn vastgesteld of vooraf zijn </w:t>
      </w:r>
      <w:r w:rsidR="00674E31">
        <w:t>goedgekeurd.</w:t>
      </w:r>
    </w:p>
    <w:p w14:paraId="7120AAC0" w14:textId="77777777" w:rsidR="003016AA" w:rsidRDefault="003016AA" w:rsidP="00674E31"/>
    <w:p w14:paraId="6AD902F4" w14:textId="77777777" w:rsidR="00AC6853" w:rsidRDefault="005E3FA0" w:rsidP="00146922">
      <w:pPr>
        <w:pStyle w:val="Lijstalinea"/>
        <w:numPr>
          <w:ilvl w:val="0"/>
          <w:numId w:val="6"/>
        </w:numPr>
      </w:pPr>
      <w:r>
        <w:t>Voor eenzelfde voertuigtype hanteert d</w:t>
      </w:r>
      <w:r w:rsidR="00FF2E5D" w:rsidRPr="00FF2E5D">
        <w:t xml:space="preserve">e </w:t>
      </w:r>
      <w:r>
        <w:t>c</w:t>
      </w:r>
      <w:r w:rsidR="00FF2E5D" w:rsidRPr="00FF2E5D">
        <w:t xml:space="preserve">oncessiehouder </w:t>
      </w:r>
      <w:r w:rsidR="00FF2E5D">
        <w:t>over alle hubs</w:t>
      </w:r>
      <w:r w:rsidR="00FF2E5D" w:rsidRPr="00FF2E5D">
        <w:t xml:space="preserve"> dezelfde tarieven.</w:t>
      </w:r>
      <w:r w:rsidR="008366B6">
        <w:t xml:space="preserve"> </w:t>
      </w:r>
      <w:r w:rsidR="00515673">
        <w:t>Differentiatie tussen</w:t>
      </w:r>
      <w:r w:rsidR="008366B6">
        <w:t xml:space="preserve"> verschillende voertuig</w:t>
      </w:r>
      <w:r w:rsidR="00CA16EC">
        <w:t>types</w:t>
      </w:r>
      <w:r w:rsidR="00515673">
        <w:t xml:space="preserve"> is toegestaan.</w:t>
      </w:r>
    </w:p>
    <w:p w14:paraId="22533F75" w14:textId="77777777" w:rsidR="00AC6853" w:rsidRDefault="00AC6853" w:rsidP="00AC6853">
      <w:pPr>
        <w:pStyle w:val="Lijstalinea"/>
      </w:pPr>
    </w:p>
    <w:p w14:paraId="714B1B81" w14:textId="52E1C11D" w:rsidR="007E2F3D" w:rsidRDefault="00AC6853" w:rsidP="00146922">
      <w:pPr>
        <w:pStyle w:val="Lijstalinea"/>
        <w:numPr>
          <w:ilvl w:val="0"/>
          <w:numId w:val="6"/>
        </w:numPr>
      </w:pPr>
      <w:r w:rsidRPr="00AC6853">
        <w:t xml:space="preserve">De </w:t>
      </w:r>
      <w:r w:rsidR="00F44CC3">
        <w:t>C</w:t>
      </w:r>
      <w:r w:rsidRPr="00AC6853">
        <w:t>oncessiehouder biedt zijn diensten tegen gelijke prijzen aan via alle kanalen waarop hij het aanbod aanbiedt (eigen kanalen en kanalen van derden).</w:t>
      </w:r>
    </w:p>
    <w:p w14:paraId="42B982CB" w14:textId="77777777" w:rsidR="00AC6853" w:rsidRDefault="00AC6853" w:rsidP="007E2F3D">
      <w:pPr>
        <w:pStyle w:val="Lijstalinea"/>
      </w:pPr>
    </w:p>
    <w:p w14:paraId="48915C31" w14:textId="3E0AAA73" w:rsidR="003016AA" w:rsidRDefault="00973930" w:rsidP="00146922">
      <w:pPr>
        <w:pStyle w:val="Lijstalinea"/>
        <w:numPr>
          <w:ilvl w:val="0"/>
          <w:numId w:val="6"/>
        </w:numPr>
      </w:pPr>
      <w:r w:rsidRPr="00973930">
        <w:t xml:space="preserve">De </w:t>
      </w:r>
      <w:r w:rsidR="00F44CC3">
        <w:t>C</w:t>
      </w:r>
      <w:r w:rsidRPr="00973930">
        <w:t>oncessiehouder publiceert de tarieven openbaar</w:t>
      </w:r>
      <w:r>
        <w:t xml:space="preserve"> en </w:t>
      </w:r>
      <w:r w:rsidR="00AC6853">
        <w:t xml:space="preserve">verstrekt deze informatie actief aan de gebruiker vóór het </w:t>
      </w:r>
      <w:r w:rsidR="005F077C">
        <w:t>aangaan</w:t>
      </w:r>
      <w:r>
        <w:t xml:space="preserve"> van de huur</w:t>
      </w:r>
      <w:r w:rsidR="007E2F3D">
        <w:t>,</w:t>
      </w:r>
      <w:r w:rsidRPr="00973930">
        <w:t xml:space="preserve"> zonder verborgen kosten, met </w:t>
      </w:r>
      <w:r w:rsidR="005F077C">
        <w:t>minimaal</w:t>
      </w:r>
      <w:r w:rsidRPr="00973930">
        <w:t>:</w:t>
      </w:r>
    </w:p>
    <w:p w14:paraId="56C38889" w14:textId="77777777" w:rsidR="003016AA" w:rsidRDefault="00CA546D" w:rsidP="00146922">
      <w:pPr>
        <w:pStyle w:val="Lijstalinea"/>
        <w:numPr>
          <w:ilvl w:val="1"/>
          <w:numId w:val="6"/>
        </w:numPr>
      </w:pPr>
      <w:r>
        <w:t>Gebruiksafhankelijke kosten (per tijdseenheid of afstand);</w:t>
      </w:r>
    </w:p>
    <w:p w14:paraId="47FDF855" w14:textId="77777777" w:rsidR="003016AA" w:rsidRDefault="00CA546D" w:rsidP="00146922">
      <w:pPr>
        <w:pStyle w:val="Lijstalinea"/>
        <w:numPr>
          <w:ilvl w:val="1"/>
          <w:numId w:val="6"/>
        </w:numPr>
      </w:pPr>
      <w:r>
        <w:t>Eventuele vaste kosten (abonnement, borg);</w:t>
      </w:r>
    </w:p>
    <w:p w14:paraId="245CE51E" w14:textId="1E062F48" w:rsidR="00CA546D" w:rsidRDefault="00EB48AE" w:rsidP="00146922">
      <w:pPr>
        <w:pStyle w:val="Lijstalinea"/>
        <w:numPr>
          <w:ilvl w:val="1"/>
          <w:numId w:val="6"/>
        </w:numPr>
      </w:pPr>
      <w:r>
        <w:t>Eventuele a</w:t>
      </w:r>
      <w:r w:rsidR="00CA546D">
        <w:t>anvullende kosten (bijv. annuleringskosten, no-show).</w:t>
      </w:r>
    </w:p>
    <w:p w14:paraId="42A1F1F0" w14:textId="77777777" w:rsidR="00DB0836" w:rsidRDefault="00DB0836" w:rsidP="00DB0836">
      <w:pPr>
        <w:pStyle w:val="Lijstalinea"/>
        <w:ind w:left="1440"/>
      </w:pPr>
    </w:p>
    <w:p w14:paraId="27B1994A" w14:textId="7057A02D" w:rsidR="00863546" w:rsidRDefault="00A427C6" w:rsidP="002838AA">
      <w:pPr>
        <w:pStyle w:val="Lijstalinea"/>
        <w:numPr>
          <w:ilvl w:val="0"/>
          <w:numId w:val="6"/>
        </w:numPr>
      </w:pPr>
      <w:r w:rsidRPr="00A427C6">
        <w:t>De gebruiker kan een deelauto minimaal twee weken vooruit reserveren.</w:t>
      </w:r>
    </w:p>
    <w:p w14:paraId="41762B51" w14:textId="3058A7C6" w:rsidR="00863546" w:rsidRDefault="00863546" w:rsidP="00130A6F">
      <w:pPr>
        <w:pStyle w:val="Kop2"/>
        <w:numPr>
          <w:ilvl w:val="1"/>
          <w:numId w:val="10"/>
        </w:numPr>
      </w:pPr>
      <w:bookmarkStart w:id="19" w:name="_Toc234216995"/>
      <w:r>
        <w:t>Ritprijs</w:t>
      </w:r>
      <w:bookmarkEnd w:id="19"/>
    </w:p>
    <w:p w14:paraId="27CA8BE4" w14:textId="34C710A9" w:rsidR="00632A7E" w:rsidRPr="00632A7E" w:rsidRDefault="002838AA" w:rsidP="00146922">
      <w:pPr>
        <w:pStyle w:val="Lijstalinea"/>
        <w:numPr>
          <w:ilvl w:val="0"/>
          <w:numId w:val="6"/>
        </w:numPr>
      </w:pPr>
      <w:r>
        <w:t xml:space="preserve">De </w:t>
      </w:r>
      <w:r w:rsidR="00632A7E">
        <w:t xml:space="preserve">Concessiehouder waarborgt dat tarieven marktconform zijn. Op verzoek van de </w:t>
      </w:r>
      <w:r>
        <w:t>G</w:t>
      </w:r>
      <w:r w:rsidR="00632A7E">
        <w:t xml:space="preserve">emeente onderbouwt </w:t>
      </w:r>
      <w:r>
        <w:t>C</w:t>
      </w:r>
      <w:r w:rsidR="00632A7E">
        <w:t>oncessiehouder jaarlijks de marktconformiteit met minimaal 3 vergelijkbare stedelijke aanbieders (NL) en licht afwijkingen toe</w:t>
      </w:r>
      <w:r w:rsidR="00875391">
        <w:t>.</w:t>
      </w:r>
    </w:p>
    <w:p w14:paraId="00282FF5" w14:textId="20656014" w:rsidR="00632A7E" w:rsidRDefault="00632A7E" w:rsidP="00632A7E">
      <w:pPr>
        <w:ind w:left="360"/>
      </w:pPr>
    </w:p>
    <w:p w14:paraId="6E1210B3" w14:textId="78002C83" w:rsidR="00863546" w:rsidRDefault="00863546" w:rsidP="00146922">
      <w:pPr>
        <w:pStyle w:val="Lijstalinea"/>
        <w:numPr>
          <w:ilvl w:val="0"/>
          <w:numId w:val="6"/>
        </w:numPr>
      </w:pPr>
      <w:r w:rsidRPr="001E5EEC">
        <w:lastRenderedPageBreak/>
        <w:t xml:space="preserve">De </w:t>
      </w:r>
      <w:r w:rsidR="00875391">
        <w:t>C</w:t>
      </w:r>
      <w:r w:rsidR="00503CAF">
        <w:t>oncessiehouder</w:t>
      </w:r>
      <w:r w:rsidRPr="001E5EEC">
        <w:t xml:space="preserve"> hanteert voor het standaard </w:t>
      </w:r>
      <w:proofErr w:type="spellStart"/>
      <w:r w:rsidRPr="001E5EEC">
        <w:t>pay</w:t>
      </w:r>
      <w:proofErr w:type="spellEnd"/>
      <w:r w:rsidRPr="001E5EEC">
        <w:t>-per-</w:t>
      </w:r>
      <w:proofErr w:type="spellStart"/>
      <w:r w:rsidRPr="001E5EEC">
        <w:t>use</w:t>
      </w:r>
      <w:proofErr w:type="spellEnd"/>
      <w:r w:rsidRPr="001E5EEC">
        <w:t>-product voor deelauto’s een maximaal uurtarief van € 6,00 per uur en €0,</w:t>
      </w:r>
      <w:r w:rsidR="00014AB6">
        <w:t>55</w:t>
      </w:r>
      <w:r w:rsidRPr="001E5EEC">
        <w:t xml:space="preserve"> per kilometer. Deze maxima gelden voor het reguliere gebruikstarief;</w:t>
      </w:r>
    </w:p>
    <w:p w14:paraId="314D6B38" w14:textId="77777777" w:rsidR="00863546" w:rsidRDefault="00863546" w:rsidP="00863546"/>
    <w:p w14:paraId="1F24DD6D" w14:textId="1CB6D299" w:rsidR="00863546" w:rsidRDefault="00811BFC" w:rsidP="00146922">
      <w:pPr>
        <w:numPr>
          <w:ilvl w:val="0"/>
          <w:numId w:val="6"/>
        </w:numPr>
      </w:pPr>
      <w:r w:rsidRPr="00811BFC">
        <w:t xml:space="preserve">Het tariefplafond wordt jaarlijks per 1 januari geïndexeerd </w:t>
      </w:r>
      <w:r w:rsidR="005A00E2">
        <w:t>conform de</w:t>
      </w:r>
      <w:r w:rsidR="004A7841">
        <w:t xml:space="preserve"> </w:t>
      </w:r>
      <w:r w:rsidR="00603D31" w:rsidRPr="00603D31">
        <w:t>consumentenprijsindex </w:t>
      </w:r>
      <w:r w:rsidR="00130D57">
        <w:t xml:space="preserve">afgeleid </w:t>
      </w:r>
      <w:r w:rsidR="00603D31">
        <w:t>(</w:t>
      </w:r>
      <w:r w:rsidRPr="00811BFC">
        <w:t>CPI</w:t>
      </w:r>
      <w:r w:rsidR="00130D57">
        <w:t xml:space="preserve"> afgeleid</w:t>
      </w:r>
      <w:r w:rsidR="00603D31">
        <w:t>)</w:t>
      </w:r>
      <w:r w:rsidRPr="00811BFC">
        <w:t xml:space="preserve"> (alle huishoudens</w:t>
      </w:r>
      <w:r w:rsidR="004A7841">
        <w:t>, alle bestedingen</w:t>
      </w:r>
      <w:r w:rsidRPr="00811BFC">
        <w:t>), reeks 20</w:t>
      </w:r>
      <w:r w:rsidR="00603D31">
        <w:t>2</w:t>
      </w:r>
      <w:r w:rsidRPr="00811BFC">
        <w:t xml:space="preserve">5 = 100 (CBS), met als basismaand </w:t>
      </w:r>
      <w:r w:rsidR="004A7841">
        <w:t xml:space="preserve">september </w:t>
      </w:r>
      <w:r w:rsidRPr="00811BFC">
        <w:t>2026. Negatieve indexatie wordt doorgevoerd.</w:t>
      </w:r>
    </w:p>
    <w:p w14:paraId="644F6315" w14:textId="77777777" w:rsidR="00863546" w:rsidRDefault="00863546" w:rsidP="00863546">
      <w:pPr>
        <w:pStyle w:val="Lijstalinea"/>
      </w:pPr>
    </w:p>
    <w:p w14:paraId="5B008083" w14:textId="608D1736" w:rsidR="002B7A63" w:rsidRPr="002B7A63" w:rsidRDefault="00D57502" w:rsidP="00146922">
      <w:pPr>
        <w:numPr>
          <w:ilvl w:val="0"/>
          <w:numId w:val="6"/>
        </w:numPr>
      </w:pPr>
      <w:r w:rsidRPr="00D57502">
        <w:t xml:space="preserve">De vastgestelde tarieven mogen niet zonder toestemming van de </w:t>
      </w:r>
      <w:r w:rsidR="005754DD">
        <w:t>gemeente</w:t>
      </w:r>
      <w:r w:rsidRPr="00D57502">
        <w:t xml:space="preserve"> worden</w:t>
      </w:r>
      <w:r w:rsidR="005754DD">
        <w:t xml:space="preserve"> </w:t>
      </w:r>
      <w:r w:rsidR="005754DD" w:rsidRPr="00D57502">
        <w:t>gewijzigd</w:t>
      </w:r>
      <w:r w:rsidRPr="00D57502">
        <w:t xml:space="preserve">. </w:t>
      </w:r>
    </w:p>
    <w:p w14:paraId="21EC07EF" w14:textId="3E69CDA0" w:rsidR="00936066" w:rsidRPr="00442F3D" w:rsidRDefault="00936066" w:rsidP="0011796A">
      <w:pPr>
        <w:pStyle w:val="GABijlage1"/>
        <w:numPr>
          <w:ilvl w:val="0"/>
          <w:numId w:val="0"/>
        </w:numPr>
      </w:pPr>
    </w:p>
    <w:p w14:paraId="76F92746" w14:textId="77777777" w:rsidR="009C76E5" w:rsidRPr="00442F3D" w:rsidRDefault="001F36E5" w:rsidP="005A7D4E">
      <w:pPr>
        <w:spacing w:after="160" w:line="259" w:lineRule="auto"/>
      </w:pPr>
      <w:r w:rsidRPr="00442F3D">
        <w:rPr>
          <w:noProof/>
        </w:rPr>
        <mc:AlternateContent>
          <mc:Choice Requires="wps">
            <w:drawing>
              <wp:anchor distT="0" distB="0" distL="114300" distR="114300" simplePos="0" relativeHeight="251658240" behindDoc="0" locked="0" layoutInCell="1" allowOverlap="1" wp14:anchorId="1EDAFBF3" wp14:editId="2C8B963E">
                <wp:simplePos x="0" y="0"/>
                <wp:positionH relativeFrom="page">
                  <wp:posOffset>183515</wp:posOffset>
                </wp:positionH>
                <wp:positionV relativeFrom="page">
                  <wp:posOffset>177800</wp:posOffset>
                </wp:positionV>
                <wp:extent cx="7200265" cy="9466580"/>
                <wp:effectExtent l="0" t="0" r="635" b="1270"/>
                <wp:wrapNone/>
                <wp:docPr id="27" name="[F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00265" cy="94665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4E4571A" id="[Foto]" o:spid="_x0000_s1026" alt="&quot;&quot;" style="position:absolute;margin-left:14.45pt;margin-top:14pt;width:566.95pt;height:745.4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" fillcolor="#de0058 [3204]" stroked="f" strokeweight="1pt">
                <w10:wrap anchorx="page" anchory="page"/>
              </v:rect>
            </w:pict>
          </mc:Fallback>
        </mc:AlternateContent>
      </w:r>
      <w:r w:rsidRPr="00442F3D">
        <w:rPr>
          <w:noProof/>
        </w:rPr>
        <w:drawing>
          <wp:anchor distT="0" distB="0" distL="114300" distR="114300" simplePos="0" relativeHeight="251658241" behindDoc="0" locked="0" layoutInCell="1" allowOverlap="1" wp14:anchorId="6E5F5662" wp14:editId="05DD7D6E">
            <wp:simplePos x="0" y="0"/>
            <wp:positionH relativeFrom="page">
              <wp:posOffset>183515</wp:posOffset>
            </wp:positionH>
            <wp:positionV relativeFrom="page">
              <wp:posOffset>177800</wp:posOffset>
            </wp:positionV>
            <wp:extent cx="7199630" cy="9444990"/>
            <wp:effectExtent l="0" t="0" r="1270" b="3810"/>
            <wp:wrapNone/>
            <wp:docPr id="2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1">
                      <a:extLst>
                        <a:ext uri="{C183D7F6-B498-43B3-948B-1728B52AA6E4}">
                          <adec:decorative xmlns:adec="http://schemas.microsoft.com/office/drawing/2017/decorative" val="1"/>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7199630" cy="9444990"/>
                    </a:xfrm>
                    <a:prstGeom prst="rect">
                      <a:avLst/>
                    </a:prstGeom>
                  </pic:spPr>
                </pic:pic>
              </a:graphicData>
            </a:graphic>
          </wp:anchor>
        </w:drawing>
      </w:r>
    </w:p>
    <w:p w14:paraId="4F64A542" w14:textId="77777777" w:rsidR="00BC5C1B" w:rsidRPr="00442F3D" w:rsidRDefault="00BC5C1B" w:rsidP="009C76E5">
      <w:pPr>
        <w:pStyle w:val="Geenafstand"/>
      </w:pPr>
    </w:p>
    <w:p w14:paraId="6324C67E" w14:textId="77777777" w:rsidR="00BC5C1B" w:rsidRPr="00442F3D" w:rsidRDefault="00BC5C1B" w:rsidP="009C76E5">
      <w:pPr>
        <w:pStyle w:val="Geenafstand"/>
      </w:pPr>
      <w:bookmarkStart w:id="20" w:name="_Hlk57368168"/>
    </w:p>
    <w:bookmarkEnd w:id="20"/>
    <w:p w14:paraId="14DFB0BC" w14:textId="77777777" w:rsidR="00CA2674" w:rsidRPr="00442F3D" w:rsidRDefault="001F36E5" w:rsidP="001F36E5">
      <w:pPr>
        <w:pStyle w:val="Kop4ongenummerd"/>
      </w:pPr>
      <w:r w:rsidRPr="00442F3D">
        <w:rPr>
          <w:noProof/>
        </w:rPr>
        <mc:AlternateContent>
          <mc:Choice Requires="wps">
            <w:drawing>
              <wp:anchor distT="0" distB="0" distL="114300" distR="114300" simplePos="0" relativeHeight="251658247" behindDoc="0" locked="0" layoutInCell="1" allowOverlap="1" wp14:anchorId="0516C933" wp14:editId="1D219631">
                <wp:simplePos x="0" y="0"/>
                <wp:positionH relativeFrom="page">
                  <wp:align>center</wp:align>
                </wp:positionH>
                <wp:positionV relativeFrom="page">
                  <wp:align>bottom</wp:align>
                </wp:positionV>
                <wp:extent cx="7548880" cy="1043940"/>
                <wp:effectExtent l="0" t="0" r="0" b="3810"/>
                <wp:wrapNone/>
                <wp:docPr id="1561709215" name="Tekstvak 2"/>
                <wp:cNvGraphicFramePr/>
                <a:graphic xmlns:a="http://schemas.openxmlformats.org/drawingml/2006/main">
                  <a:graphicData uri="http://schemas.microsoft.com/office/word/2010/wordprocessingShape">
                    <wps:wsp>
                      <wps:cNvSpPr txBox="1"/>
                      <wps:spPr>
                        <a:xfrm>
                          <a:off x="0" y="0"/>
                          <a:ext cx="7548880" cy="1043940"/>
                        </a:xfrm>
                        <a:prstGeom prst="rect">
                          <a:avLst/>
                        </a:prstGeom>
                        <a:solidFill>
                          <a:schemeClr val="bg1"/>
                        </a:solidFill>
                        <a:ln w="6350">
                          <a:noFill/>
                        </a:ln>
                      </wps:spPr>
                      <wps:txbx>
                        <w:txbxContent>
                          <w:p w14:paraId="38D8FA40" w14:textId="77777777" w:rsidR="001F36E5" w:rsidRDefault="001F36E5" w:rsidP="008F33C9">
                            <w:pPr>
                              <w:tabs>
                                <w:tab w:val="left" w:pos="1750"/>
                                <w:tab w:val="left" w:pos="3500"/>
                                <w:tab w:val="left" w:pos="5292"/>
                                <w:tab w:val="left" w:pos="5711"/>
                              </w:tabs>
                              <w:spacing w:after="80"/>
                              <w:rPr>
                                <w:rFonts w:ascii="Segoe UI Light" w:hAnsi="Segoe UI Light" w:cs="Segoe UI Light"/>
                                <w:i/>
                                <w:iCs/>
                                <w:noProof/>
                                <w:sz w:val="14"/>
                                <w:szCs w:val="14"/>
                              </w:rPr>
                            </w:pPr>
                            <w:r>
                              <w:rPr>
                                <w:rFonts w:ascii="Segoe UI Light" w:hAnsi="Segoe UI Light" w:cs="Segoe UI Light"/>
                                <w:i/>
                                <w:iCs/>
                                <w:noProof/>
                                <w:sz w:val="14"/>
                                <w:szCs w:val="14"/>
                              </w:rPr>
                              <w:fldChar w:fldCharType="begin"/>
                            </w:r>
                            <w:r>
                              <w:rPr>
                                <w:rFonts w:ascii="Segoe UI Light" w:hAnsi="Segoe UI Light" w:cs="Segoe UI Light"/>
                                <w:i/>
                                <w:iCs/>
                                <w:noProof/>
                                <w:sz w:val="14"/>
                                <w:szCs w:val="14"/>
                              </w:rPr>
                              <w:instrText xml:space="preserve"> DOCVARIABLE  idxFooter  \* MERGEFORMAT </w:instrText>
                            </w:r>
                            <w:r>
                              <w:rPr>
                                <w:rFonts w:ascii="Segoe UI Light" w:hAnsi="Segoe UI Light" w:cs="Segoe UI Light"/>
                                <w:i/>
                                <w:iCs/>
                                <w:noProof/>
                                <w:sz w:val="14"/>
                                <w:szCs w:val="14"/>
                              </w:rPr>
                              <w:fldChar w:fldCharType="separate"/>
                            </w:r>
                            <w:r w:rsidR="00442F3D">
                              <w:rPr>
                                <w:rFonts w:ascii="Segoe UI Light" w:hAnsi="Segoe UI Light" w:cs="Segoe UI Light"/>
                                <w:i/>
                                <w:iCs/>
                                <w:noProof/>
                                <w:sz w:val="14"/>
                                <w:szCs w:val="14"/>
                              </w:rPr>
                              <w:t>Goudappel BV werkt vanuit Amsterdam, Den Haag, Deventer, Eindhoven en Leeuwarden en via onze partners in het buitenland</w:t>
                            </w:r>
                            <w:r>
                              <w:rPr>
                                <w:rFonts w:ascii="Segoe UI Light" w:hAnsi="Segoe UI Light" w:cs="Segoe UI Light"/>
                                <w:i/>
                                <w:iCs/>
                                <w:noProof/>
                                <w:sz w:val="14"/>
                                <w:szCs w:val="14"/>
                              </w:rPr>
                              <w:fldChar w:fldCharType="end"/>
                            </w:r>
                          </w:p>
                          <w:sdt>
                            <w:sdtPr>
                              <w:rPr>
                                <w:rFonts w:cstheme="minorHAnsi"/>
                                <w:noProof/>
                                <w:sz w:val="14"/>
                                <w:szCs w:val="14"/>
                              </w:rPr>
                              <w:alias w:val="axesPDF - Lay-outtabel"/>
                              <w:tag w:val="axesPDF:ID:Table:88a8177c-219f-4632-8908-13840c71f294"/>
                              <w:id w:val="1464460415"/>
                              <w:placeholder>
                                <w:docPart w:val="A96F1AA95BBA47BC82A4EAC7E6C7A4CD"/>
                              </w:placeholder>
                            </w:sdtPr>
                            <w:sdtEndPr/>
                            <w:sdt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64"/>
                                  <w:gridCol w:w="1750"/>
                                  <w:gridCol w:w="1792"/>
                                  <w:gridCol w:w="2325"/>
                                </w:tblGrid>
                                <w:tr w:rsidR="001F36E5" w14:paraId="4ED8AF1E" w14:textId="77777777" w:rsidTr="001F36E5">
                                  <w:tc>
                                    <w:tcPr>
                                      <w:tcW w:w="1764" w:type="dxa"/>
                                    </w:tcPr>
                                    <w:p w14:paraId="77053E97" w14:textId="77777777" w:rsidR="001F36E5" w:rsidRDefault="001F36E5" w:rsidP="001F36E5">
                                      <w:pPr>
                                        <w:pStyle w:val="Geenafstand"/>
                                        <w:spacing w:line="288" w:lineRule="auto"/>
                                        <w:rPr>
                                          <w:noProof/>
                                        </w:rPr>
                                      </w:pPr>
                                      <w:r w:rsidRPr="00B12380">
                                        <w:rPr>
                                          <w:rFonts w:cstheme="minorHAnsi"/>
                                          <w:noProof/>
                                          <w:sz w:val="14"/>
                                          <w:szCs w:val="14"/>
                                        </w:rPr>
                                        <w:t>Snipperlingsdijk 4</w:t>
                                      </w:r>
                                    </w:p>
                                  </w:tc>
                                  <w:tc>
                                    <w:tcPr>
                                      <w:tcW w:w="1750" w:type="dxa"/>
                                    </w:tcPr>
                                    <w:p w14:paraId="1F3F22CA"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txtPostbus  \* MERGEFORMAT </w:instrText>
                                      </w:r>
                                      <w:r w:rsidRPr="00B12380">
                                        <w:rPr>
                                          <w:rFonts w:cstheme="minorHAnsi"/>
                                          <w:noProof/>
                                          <w:sz w:val="14"/>
                                          <w:szCs w:val="14"/>
                                        </w:rPr>
                                        <w:fldChar w:fldCharType="separate"/>
                                      </w:r>
                                      <w:r w:rsidR="00442F3D">
                                        <w:rPr>
                                          <w:rFonts w:cstheme="minorHAnsi"/>
                                          <w:noProof/>
                                          <w:sz w:val="14"/>
                                          <w:szCs w:val="14"/>
                                        </w:rPr>
                                        <w:t>Postbus</w:t>
                                      </w:r>
                                      <w:r w:rsidRPr="00B12380">
                                        <w:rPr>
                                          <w:rFonts w:cstheme="minorHAnsi"/>
                                          <w:noProof/>
                                          <w:sz w:val="14"/>
                                          <w:szCs w:val="14"/>
                                        </w:rPr>
                                        <w:fldChar w:fldCharType="end"/>
                                      </w:r>
                                      <w:r w:rsidRPr="00B12380">
                                        <w:rPr>
                                          <w:rFonts w:cstheme="minorHAnsi"/>
                                          <w:noProof/>
                                          <w:sz w:val="14"/>
                                          <w:szCs w:val="14"/>
                                        </w:rPr>
                                        <w:t xml:space="preserve"> 161</w:t>
                                      </w:r>
                                    </w:p>
                                  </w:tc>
                                  <w:tc>
                                    <w:tcPr>
                                      <w:tcW w:w="1792" w:type="dxa"/>
                                    </w:tcPr>
                                    <w:p w14:paraId="542663A4"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idxTelefoon  \* MERGEFORMAT </w:instrText>
                                      </w:r>
                                      <w:r w:rsidRPr="00B12380">
                                        <w:rPr>
                                          <w:rFonts w:cstheme="minorHAnsi"/>
                                          <w:noProof/>
                                          <w:sz w:val="14"/>
                                          <w:szCs w:val="14"/>
                                        </w:rPr>
                                        <w:fldChar w:fldCharType="separate"/>
                                      </w:r>
                                      <w:r w:rsidR="00442F3D">
                                        <w:rPr>
                                          <w:rFonts w:cstheme="minorHAnsi"/>
                                          <w:noProof/>
                                          <w:sz w:val="14"/>
                                          <w:szCs w:val="14"/>
                                        </w:rPr>
                                        <w:t>+31 (0)88 254 2000</w:t>
                                      </w:r>
                                      <w:r w:rsidRPr="00B12380">
                                        <w:rPr>
                                          <w:rFonts w:cstheme="minorHAnsi"/>
                                          <w:noProof/>
                                          <w:sz w:val="14"/>
                                          <w:szCs w:val="14"/>
                                        </w:rPr>
                                        <w:fldChar w:fldCharType="end"/>
                                      </w:r>
                                    </w:p>
                                  </w:tc>
                                  <w:tc>
                                    <w:tcPr>
                                      <w:tcW w:w="2325" w:type="dxa"/>
                                    </w:tcPr>
                                    <w:p w14:paraId="5FC976A0"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txtVAT  \* MERGEFORMAT </w:instrText>
                                      </w:r>
                                      <w:r w:rsidRPr="00B12380">
                                        <w:rPr>
                                          <w:rFonts w:cstheme="minorHAnsi"/>
                                          <w:noProof/>
                                          <w:sz w:val="14"/>
                                          <w:szCs w:val="14"/>
                                        </w:rPr>
                                        <w:fldChar w:fldCharType="separate"/>
                                      </w:r>
                                      <w:r w:rsidR="00442F3D">
                                        <w:rPr>
                                          <w:rFonts w:cstheme="minorHAnsi"/>
                                          <w:noProof/>
                                          <w:sz w:val="14"/>
                                          <w:szCs w:val="14"/>
                                        </w:rPr>
                                        <w:t>BTW</w:t>
                                      </w:r>
                                      <w:r w:rsidRPr="00B12380">
                                        <w:rPr>
                                          <w:rFonts w:cstheme="minorHAnsi"/>
                                          <w:noProof/>
                                          <w:sz w:val="14"/>
                                          <w:szCs w:val="14"/>
                                        </w:rPr>
                                        <w:fldChar w:fldCharType="end"/>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idxBTW  \* MERGEFORMAT </w:instrText>
                                      </w:r>
                                      <w:r w:rsidRPr="00B12380">
                                        <w:rPr>
                                          <w:rFonts w:cstheme="minorHAnsi"/>
                                          <w:noProof/>
                                          <w:sz w:val="14"/>
                                          <w:szCs w:val="14"/>
                                        </w:rPr>
                                        <w:fldChar w:fldCharType="separate"/>
                                      </w:r>
                                      <w:r w:rsidR="00442F3D">
                                        <w:rPr>
                                          <w:rFonts w:cstheme="minorHAnsi"/>
                                          <w:noProof/>
                                          <w:sz w:val="14"/>
                                          <w:szCs w:val="14"/>
                                        </w:rPr>
                                        <w:t>NL 0072 11 879 B01</w:t>
                                      </w:r>
                                      <w:r w:rsidRPr="00B12380">
                                        <w:rPr>
                                          <w:rFonts w:cstheme="minorHAnsi"/>
                                          <w:noProof/>
                                          <w:sz w:val="14"/>
                                          <w:szCs w:val="14"/>
                                        </w:rPr>
                                        <w:fldChar w:fldCharType="end"/>
                                      </w:r>
                                    </w:p>
                                  </w:tc>
                                </w:tr>
                                <w:tr w:rsidR="001F36E5" w14:paraId="6C63EC0B" w14:textId="77777777" w:rsidTr="001F36E5">
                                  <w:tc>
                                    <w:tcPr>
                                      <w:tcW w:w="1764" w:type="dxa"/>
                                    </w:tcPr>
                                    <w:p w14:paraId="69C2E751" w14:textId="77777777" w:rsidR="001F36E5" w:rsidRDefault="001F36E5" w:rsidP="001F36E5">
                                      <w:pPr>
                                        <w:pStyle w:val="Geenafstand"/>
                                        <w:spacing w:line="288" w:lineRule="auto"/>
                                        <w:rPr>
                                          <w:noProof/>
                                        </w:rPr>
                                      </w:pPr>
                                      <w:r w:rsidRPr="00B12380">
                                        <w:rPr>
                                          <w:rFonts w:cstheme="minorHAnsi"/>
                                          <w:noProof/>
                                          <w:sz w:val="14"/>
                                          <w:szCs w:val="14"/>
                                        </w:rPr>
                                        <w:t>7417 BJ Deventer</w:t>
                                      </w:r>
                                    </w:p>
                                  </w:tc>
                                  <w:tc>
                                    <w:tcPr>
                                      <w:tcW w:w="1750" w:type="dxa"/>
                                    </w:tcPr>
                                    <w:p w14:paraId="7530EAF6" w14:textId="77777777" w:rsidR="001F36E5" w:rsidRDefault="001F36E5" w:rsidP="001F36E5">
                                      <w:pPr>
                                        <w:pStyle w:val="Geenafstand"/>
                                        <w:spacing w:line="288" w:lineRule="auto"/>
                                        <w:rPr>
                                          <w:noProof/>
                                        </w:rPr>
                                      </w:pPr>
                                      <w:r w:rsidRPr="00B12380">
                                        <w:rPr>
                                          <w:rFonts w:cstheme="minorHAnsi"/>
                                          <w:noProof/>
                                          <w:sz w:val="14"/>
                                          <w:szCs w:val="14"/>
                                        </w:rPr>
                                        <w:t>7400 AD Deventer</w:t>
                                      </w:r>
                                    </w:p>
                                  </w:tc>
                                  <w:tc>
                                    <w:tcPr>
                                      <w:tcW w:w="1792" w:type="dxa"/>
                                    </w:tcPr>
                                    <w:p w14:paraId="70B2C5B7" w14:textId="77777777" w:rsidR="001F36E5" w:rsidRDefault="00BE69DA" w:rsidP="001F36E5">
                                      <w:pPr>
                                        <w:pStyle w:val="Geenafstand"/>
                                        <w:spacing w:line="288" w:lineRule="auto"/>
                                        <w:rPr>
                                          <w:noProof/>
                                        </w:rPr>
                                      </w:pPr>
                                      <w:r w:rsidRPr="00C823B2">
                                        <w:rPr>
                                          <w:rFonts w:cstheme="minorHAnsi"/>
                                          <w:noProof/>
                                          <w:sz w:val="14"/>
                                          <w:szCs w:val="14"/>
                                        </w:rPr>
                                        <w:fldChar w:fldCharType="begin"/>
                                      </w:r>
                                      <w:r w:rsidRPr="00C823B2">
                                        <w:rPr>
                                          <w:rFonts w:cstheme="minorHAnsi"/>
                                          <w:noProof/>
                                          <w:sz w:val="14"/>
                                          <w:szCs w:val="14"/>
                                        </w:rPr>
                                        <w:instrText xml:space="preserve"> DOCVARIABLE  idxEmail  \* MERGEFORMAT </w:instrText>
                                      </w:r>
                                      <w:r w:rsidRPr="00C823B2">
                                        <w:rPr>
                                          <w:rFonts w:cstheme="minorHAnsi"/>
                                          <w:noProof/>
                                          <w:sz w:val="14"/>
                                          <w:szCs w:val="14"/>
                                        </w:rPr>
                                        <w:fldChar w:fldCharType="separate"/>
                                      </w:r>
                                      <w:r w:rsidR="00442F3D">
                                        <w:rPr>
                                          <w:rFonts w:cstheme="minorHAnsi"/>
                                          <w:noProof/>
                                          <w:sz w:val="14"/>
                                          <w:szCs w:val="14"/>
                                        </w:rPr>
                                        <w:t>info@goudappel.nl</w:t>
                                      </w:r>
                                      <w:r w:rsidRPr="00C823B2">
                                        <w:rPr>
                                          <w:rFonts w:cstheme="minorHAnsi"/>
                                          <w:noProof/>
                                          <w:sz w:val="14"/>
                                          <w:szCs w:val="14"/>
                                        </w:rPr>
                                        <w:fldChar w:fldCharType="end"/>
                                      </w:r>
                                    </w:p>
                                  </w:tc>
                                  <w:tc>
                                    <w:tcPr>
                                      <w:tcW w:w="2325" w:type="dxa"/>
                                    </w:tcPr>
                                    <w:p w14:paraId="1558027B"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txtKVK  \* MERGEFORMAT </w:instrText>
                                      </w:r>
                                      <w:r w:rsidRPr="00B12380">
                                        <w:rPr>
                                          <w:rFonts w:cstheme="minorHAnsi"/>
                                          <w:noProof/>
                                          <w:sz w:val="14"/>
                                          <w:szCs w:val="14"/>
                                        </w:rPr>
                                        <w:fldChar w:fldCharType="separate"/>
                                      </w:r>
                                      <w:r w:rsidR="00442F3D">
                                        <w:rPr>
                                          <w:rFonts w:cstheme="minorHAnsi"/>
                                          <w:noProof/>
                                          <w:sz w:val="14"/>
                                          <w:szCs w:val="14"/>
                                        </w:rPr>
                                        <w:t>KVK</w:t>
                                      </w:r>
                                      <w:r w:rsidRPr="00B12380">
                                        <w:rPr>
                                          <w:rFonts w:cstheme="minorHAnsi"/>
                                          <w:noProof/>
                                          <w:sz w:val="14"/>
                                          <w:szCs w:val="14"/>
                                        </w:rPr>
                                        <w:fldChar w:fldCharType="end"/>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idxKVK  \* MERGEFORMAT </w:instrText>
                                      </w:r>
                                      <w:r w:rsidRPr="00B12380">
                                        <w:rPr>
                                          <w:rFonts w:cstheme="minorHAnsi"/>
                                          <w:noProof/>
                                          <w:sz w:val="14"/>
                                          <w:szCs w:val="14"/>
                                        </w:rPr>
                                        <w:fldChar w:fldCharType="separate"/>
                                      </w:r>
                                      <w:r w:rsidR="00442F3D">
                                        <w:rPr>
                                          <w:rFonts w:cstheme="minorHAnsi"/>
                                          <w:noProof/>
                                          <w:sz w:val="14"/>
                                          <w:szCs w:val="14"/>
                                        </w:rPr>
                                        <w:t>3801 7479</w:t>
                                      </w:r>
                                      <w:r w:rsidRPr="00B12380">
                                        <w:rPr>
                                          <w:rFonts w:cstheme="minorHAnsi"/>
                                          <w:noProof/>
                                          <w:sz w:val="14"/>
                                          <w:szCs w:val="14"/>
                                        </w:rPr>
                                        <w:fldChar w:fldCharType="end"/>
                                      </w:r>
                                    </w:p>
                                  </w:tc>
                                </w:tr>
                                <w:tr w:rsidR="001F36E5" w14:paraId="13A2EB89" w14:textId="77777777" w:rsidTr="001F36E5">
                                  <w:tc>
                                    <w:tcPr>
                                      <w:tcW w:w="1764" w:type="dxa"/>
                                    </w:tcPr>
                                    <w:p w14:paraId="50634726"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txtTheNetherlands  \* MERGEFORMAT </w:instrText>
                                      </w:r>
                                      <w:r w:rsidRPr="00B12380">
                                        <w:rPr>
                                          <w:rFonts w:cstheme="minorHAnsi"/>
                                          <w:noProof/>
                                          <w:sz w:val="14"/>
                                          <w:szCs w:val="14"/>
                                        </w:rPr>
                                        <w:fldChar w:fldCharType="separate"/>
                                      </w:r>
                                      <w:r w:rsidR="00442F3D">
                                        <w:rPr>
                                          <w:rFonts w:cstheme="minorHAnsi"/>
                                          <w:noProof/>
                                          <w:sz w:val="14"/>
                                          <w:szCs w:val="14"/>
                                        </w:rPr>
                                        <w:t>Nederland</w:t>
                                      </w:r>
                                      <w:r w:rsidRPr="00B12380">
                                        <w:rPr>
                                          <w:rFonts w:cstheme="minorHAnsi"/>
                                          <w:noProof/>
                                          <w:sz w:val="14"/>
                                          <w:szCs w:val="14"/>
                                        </w:rPr>
                                        <w:fldChar w:fldCharType="end"/>
                                      </w:r>
                                    </w:p>
                                  </w:tc>
                                  <w:tc>
                                    <w:tcPr>
                                      <w:tcW w:w="1750" w:type="dxa"/>
                                    </w:tcPr>
                                    <w:p w14:paraId="0BAD5F0A"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txtTheNetherlands  \* MERGEFORMAT </w:instrText>
                                      </w:r>
                                      <w:r w:rsidRPr="00B12380">
                                        <w:rPr>
                                          <w:rFonts w:cstheme="minorHAnsi"/>
                                          <w:noProof/>
                                          <w:sz w:val="14"/>
                                          <w:szCs w:val="14"/>
                                        </w:rPr>
                                        <w:fldChar w:fldCharType="separate"/>
                                      </w:r>
                                      <w:r w:rsidR="00442F3D">
                                        <w:rPr>
                                          <w:rFonts w:cstheme="minorHAnsi"/>
                                          <w:noProof/>
                                          <w:sz w:val="14"/>
                                          <w:szCs w:val="14"/>
                                        </w:rPr>
                                        <w:t>Nederland</w:t>
                                      </w:r>
                                      <w:r w:rsidRPr="00B12380">
                                        <w:rPr>
                                          <w:rFonts w:cstheme="minorHAnsi"/>
                                          <w:noProof/>
                                          <w:sz w:val="14"/>
                                          <w:szCs w:val="14"/>
                                        </w:rPr>
                                        <w:fldChar w:fldCharType="end"/>
                                      </w:r>
                                    </w:p>
                                  </w:tc>
                                  <w:tc>
                                    <w:tcPr>
                                      <w:tcW w:w="1792" w:type="dxa"/>
                                    </w:tcPr>
                                    <w:p w14:paraId="1523BB22"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idxWebsite  \* MERGEFORMAT </w:instrText>
                                      </w:r>
                                      <w:r w:rsidRPr="00B12380">
                                        <w:rPr>
                                          <w:rFonts w:cstheme="minorHAnsi"/>
                                          <w:noProof/>
                                          <w:sz w:val="14"/>
                                          <w:szCs w:val="14"/>
                                        </w:rPr>
                                        <w:fldChar w:fldCharType="separate"/>
                                      </w:r>
                                      <w:r w:rsidR="00442F3D">
                                        <w:rPr>
                                          <w:rFonts w:cstheme="minorHAnsi"/>
                                          <w:noProof/>
                                          <w:sz w:val="14"/>
                                          <w:szCs w:val="14"/>
                                        </w:rPr>
                                        <w:t>www.goudappel.nl</w:t>
                                      </w:r>
                                      <w:r w:rsidRPr="00B12380">
                                        <w:rPr>
                                          <w:rFonts w:cstheme="minorHAnsi"/>
                                          <w:noProof/>
                                          <w:sz w:val="14"/>
                                          <w:szCs w:val="14"/>
                                        </w:rPr>
                                        <w:fldChar w:fldCharType="end"/>
                                      </w:r>
                                    </w:p>
                                  </w:tc>
                                  <w:tc>
                                    <w:tcPr>
                                      <w:tcW w:w="2325" w:type="dxa"/>
                                    </w:tcPr>
                                    <w:p w14:paraId="16CEB92F"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t>IBAN</w:t>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idxIBAN  \* MERGEFORMAT </w:instrText>
                                      </w:r>
                                      <w:r w:rsidRPr="00B12380">
                                        <w:rPr>
                                          <w:rFonts w:cstheme="minorHAnsi"/>
                                          <w:noProof/>
                                          <w:sz w:val="14"/>
                                          <w:szCs w:val="14"/>
                                        </w:rPr>
                                        <w:fldChar w:fldCharType="separate"/>
                                      </w:r>
                                      <w:r w:rsidR="00442F3D">
                                        <w:rPr>
                                          <w:rFonts w:cstheme="minorHAnsi"/>
                                          <w:noProof/>
                                          <w:sz w:val="14"/>
                                          <w:szCs w:val="14"/>
                                        </w:rPr>
                                        <w:t>NL09 INGB 0001 2746 32</w:t>
                                      </w:r>
                                      <w:r w:rsidRPr="00B12380">
                                        <w:rPr>
                                          <w:rFonts w:cstheme="minorHAnsi"/>
                                          <w:noProof/>
                                          <w:sz w:val="14"/>
                                          <w:szCs w:val="14"/>
                                        </w:rPr>
                                        <w:fldChar w:fldCharType="end"/>
                                      </w:r>
                                    </w:p>
                                  </w:tc>
                                </w:tr>
                              </w:tbl>
                            </w:sdtContent>
                          </w:sdt>
                          <w:p w14:paraId="6C32A7BB" w14:textId="77777777" w:rsidR="001F36E5" w:rsidRPr="001F36E5" w:rsidRDefault="001F36E5" w:rsidP="001F36E5">
                            <w:pPr>
                              <w:tabs>
                                <w:tab w:val="left" w:pos="1750"/>
                                <w:tab w:val="left" w:pos="3500"/>
                                <w:tab w:val="left" w:pos="5292"/>
                                <w:tab w:val="left" w:pos="5711"/>
                              </w:tabs>
                              <w:spacing w:after="80"/>
                              <w:rPr>
                                <w:rFonts w:ascii="Segoe UI Light" w:hAnsi="Segoe UI Light" w:cs="Segoe UI Light"/>
                                <w:i/>
                                <w:iCs/>
                                <w:noProof/>
                                <w:sz w:val="2"/>
                                <w:szCs w:val="2"/>
                              </w:rPr>
                            </w:pPr>
                          </w:p>
                        </w:txbxContent>
                      </wps:txbx>
                      <wps:bodyPr rot="0" spcFirstLastPara="0" vertOverflow="overflow" horzOverflow="overflow" vert="horz" wrap="square" lIns="1440000" tIns="144000" rIns="126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6C933" id="Tekstvak 2" o:spid="_x0000_s1028" type="#_x0000_t202" style="position:absolute;left:0;text-align:left;margin-left:0;margin-top:0;width:594.4pt;height:82.2pt;z-index:251658247;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" fillcolor="white [3212]" stroked="f" strokeweight=".5pt">
                <v:textbox inset="40mm,4mm,35mm,0">
                  <w:txbxContent>
                    <w:p w14:paraId="38D8FA40" w14:textId="77777777" w:rsidR="001F36E5" w:rsidRDefault="001F36E5" w:rsidP="008F33C9">
                      <w:pPr>
                        <w:tabs>
                          <w:tab w:val="left" w:pos="1750"/>
                          <w:tab w:val="left" w:pos="3500"/>
                          <w:tab w:val="left" w:pos="5292"/>
                          <w:tab w:val="left" w:pos="5711"/>
                        </w:tabs>
                        <w:spacing w:after="80"/>
                        <w:rPr>
                          <w:rFonts w:ascii="Segoe UI Light" w:hAnsi="Segoe UI Light" w:cs="Segoe UI Light"/>
                          <w:i/>
                          <w:iCs/>
                          <w:noProof/>
                          <w:sz w:val="14"/>
                          <w:szCs w:val="14"/>
                        </w:rPr>
                      </w:pPr>
                      <w:r>
                        <w:rPr>
                          <w:rFonts w:ascii="Segoe UI Light" w:hAnsi="Segoe UI Light" w:cs="Segoe UI Light"/>
                          <w:i/>
                          <w:iCs/>
                          <w:noProof/>
                          <w:sz w:val="14"/>
                          <w:szCs w:val="14"/>
                        </w:rPr>
                        <w:fldChar w:fldCharType="begin"/>
                      </w:r>
                      <w:r>
                        <w:rPr>
                          <w:rFonts w:ascii="Segoe UI Light" w:hAnsi="Segoe UI Light" w:cs="Segoe UI Light"/>
                          <w:i/>
                          <w:iCs/>
                          <w:noProof/>
                          <w:sz w:val="14"/>
                          <w:szCs w:val="14"/>
                        </w:rPr>
                        <w:instrText xml:space="preserve"> DOCVARIABLE  idxFooter  \* MERGEFORMAT </w:instrText>
                      </w:r>
                      <w:r>
                        <w:rPr>
                          <w:rFonts w:ascii="Segoe UI Light" w:hAnsi="Segoe UI Light" w:cs="Segoe UI Light"/>
                          <w:i/>
                          <w:iCs/>
                          <w:noProof/>
                          <w:sz w:val="14"/>
                          <w:szCs w:val="14"/>
                        </w:rPr>
                        <w:fldChar w:fldCharType="separate"/>
                      </w:r>
                      <w:r w:rsidR="00442F3D">
                        <w:rPr>
                          <w:rFonts w:ascii="Segoe UI Light" w:hAnsi="Segoe UI Light" w:cs="Segoe UI Light"/>
                          <w:i/>
                          <w:iCs/>
                          <w:noProof/>
                          <w:sz w:val="14"/>
                          <w:szCs w:val="14"/>
                        </w:rPr>
                        <w:t>Goudappel BV werkt vanuit Amsterdam, Den Haag, Deventer, Eindhoven en Leeuwarden en via onze partners in het buitenland</w:t>
                      </w:r>
                      <w:r>
                        <w:rPr>
                          <w:rFonts w:ascii="Segoe UI Light" w:hAnsi="Segoe UI Light" w:cs="Segoe UI Light"/>
                          <w:i/>
                          <w:iCs/>
                          <w:noProof/>
                          <w:sz w:val="14"/>
                          <w:szCs w:val="14"/>
                        </w:rPr>
                        <w:fldChar w:fldCharType="end"/>
                      </w:r>
                    </w:p>
                    <w:sdt>
                      <w:sdtPr>
                        <w:rPr>
                          <w:rFonts w:cstheme="minorHAnsi"/>
                          <w:noProof/>
                          <w:sz w:val="14"/>
                          <w:szCs w:val="14"/>
                        </w:rPr>
                        <w:alias w:val="axesPDF - Lay-outtabel"/>
                        <w:tag w:val="axesPDF:ID:Table:88a8177c-219f-4632-8908-13840c71f294"/>
                        <w:id w:val="1464460415"/>
                        <w:placeholder>
                          <w:docPart w:val="A96F1AA95BBA47BC82A4EAC7E6C7A4CD"/>
                        </w:placeholder>
                      </w:sdtPr>
                      <w:sdtEndPr/>
                      <w:sdt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64"/>
                            <w:gridCol w:w="1750"/>
                            <w:gridCol w:w="1792"/>
                            <w:gridCol w:w="2325"/>
                          </w:tblGrid>
                          <w:tr w:rsidR="001F36E5" w14:paraId="4ED8AF1E" w14:textId="77777777" w:rsidTr="001F36E5">
                            <w:tc>
                              <w:tcPr>
                                <w:tcW w:w="1764" w:type="dxa"/>
                              </w:tcPr>
                              <w:p w14:paraId="77053E97" w14:textId="77777777" w:rsidR="001F36E5" w:rsidRDefault="001F36E5" w:rsidP="001F36E5">
                                <w:pPr>
                                  <w:pStyle w:val="Geenafstand"/>
                                  <w:spacing w:line="288" w:lineRule="auto"/>
                                  <w:rPr>
                                    <w:noProof/>
                                  </w:rPr>
                                </w:pPr>
                                <w:r w:rsidRPr="00B12380">
                                  <w:rPr>
                                    <w:rFonts w:cstheme="minorHAnsi"/>
                                    <w:noProof/>
                                    <w:sz w:val="14"/>
                                    <w:szCs w:val="14"/>
                                  </w:rPr>
                                  <w:t>Snipperlingsdijk 4</w:t>
                                </w:r>
                              </w:p>
                            </w:tc>
                            <w:tc>
                              <w:tcPr>
                                <w:tcW w:w="1750" w:type="dxa"/>
                              </w:tcPr>
                              <w:p w14:paraId="1F3F22CA"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txtPostbus  \* MERGEFORMAT </w:instrText>
                                </w:r>
                                <w:r w:rsidRPr="00B12380">
                                  <w:rPr>
                                    <w:rFonts w:cstheme="minorHAnsi"/>
                                    <w:noProof/>
                                    <w:sz w:val="14"/>
                                    <w:szCs w:val="14"/>
                                  </w:rPr>
                                  <w:fldChar w:fldCharType="separate"/>
                                </w:r>
                                <w:r w:rsidR="00442F3D">
                                  <w:rPr>
                                    <w:rFonts w:cstheme="minorHAnsi"/>
                                    <w:noProof/>
                                    <w:sz w:val="14"/>
                                    <w:szCs w:val="14"/>
                                  </w:rPr>
                                  <w:t>Postbus</w:t>
                                </w:r>
                                <w:r w:rsidRPr="00B12380">
                                  <w:rPr>
                                    <w:rFonts w:cstheme="minorHAnsi"/>
                                    <w:noProof/>
                                    <w:sz w:val="14"/>
                                    <w:szCs w:val="14"/>
                                  </w:rPr>
                                  <w:fldChar w:fldCharType="end"/>
                                </w:r>
                                <w:r w:rsidRPr="00B12380">
                                  <w:rPr>
                                    <w:rFonts w:cstheme="minorHAnsi"/>
                                    <w:noProof/>
                                    <w:sz w:val="14"/>
                                    <w:szCs w:val="14"/>
                                  </w:rPr>
                                  <w:t xml:space="preserve"> 161</w:t>
                                </w:r>
                              </w:p>
                            </w:tc>
                            <w:tc>
                              <w:tcPr>
                                <w:tcW w:w="1792" w:type="dxa"/>
                              </w:tcPr>
                              <w:p w14:paraId="542663A4"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idxTelefoon  \* MERGEFORMAT </w:instrText>
                                </w:r>
                                <w:r w:rsidRPr="00B12380">
                                  <w:rPr>
                                    <w:rFonts w:cstheme="minorHAnsi"/>
                                    <w:noProof/>
                                    <w:sz w:val="14"/>
                                    <w:szCs w:val="14"/>
                                  </w:rPr>
                                  <w:fldChar w:fldCharType="separate"/>
                                </w:r>
                                <w:r w:rsidR="00442F3D">
                                  <w:rPr>
                                    <w:rFonts w:cstheme="minorHAnsi"/>
                                    <w:noProof/>
                                    <w:sz w:val="14"/>
                                    <w:szCs w:val="14"/>
                                  </w:rPr>
                                  <w:t>+31 (0)88 254 2000</w:t>
                                </w:r>
                                <w:r w:rsidRPr="00B12380">
                                  <w:rPr>
                                    <w:rFonts w:cstheme="minorHAnsi"/>
                                    <w:noProof/>
                                    <w:sz w:val="14"/>
                                    <w:szCs w:val="14"/>
                                  </w:rPr>
                                  <w:fldChar w:fldCharType="end"/>
                                </w:r>
                              </w:p>
                            </w:tc>
                            <w:tc>
                              <w:tcPr>
                                <w:tcW w:w="2325" w:type="dxa"/>
                              </w:tcPr>
                              <w:p w14:paraId="5FC976A0"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txtVAT  \* MERGEFORMAT </w:instrText>
                                </w:r>
                                <w:r w:rsidRPr="00B12380">
                                  <w:rPr>
                                    <w:rFonts w:cstheme="minorHAnsi"/>
                                    <w:noProof/>
                                    <w:sz w:val="14"/>
                                    <w:szCs w:val="14"/>
                                  </w:rPr>
                                  <w:fldChar w:fldCharType="separate"/>
                                </w:r>
                                <w:r w:rsidR="00442F3D">
                                  <w:rPr>
                                    <w:rFonts w:cstheme="minorHAnsi"/>
                                    <w:noProof/>
                                    <w:sz w:val="14"/>
                                    <w:szCs w:val="14"/>
                                  </w:rPr>
                                  <w:t>BTW</w:t>
                                </w:r>
                                <w:r w:rsidRPr="00B12380">
                                  <w:rPr>
                                    <w:rFonts w:cstheme="minorHAnsi"/>
                                    <w:noProof/>
                                    <w:sz w:val="14"/>
                                    <w:szCs w:val="14"/>
                                  </w:rPr>
                                  <w:fldChar w:fldCharType="end"/>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idxBTW  \* MERGEFORMAT </w:instrText>
                                </w:r>
                                <w:r w:rsidRPr="00B12380">
                                  <w:rPr>
                                    <w:rFonts w:cstheme="minorHAnsi"/>
                                    <w:noProof/>
                                    <w:sz w:val="14"/>
                                    <w:szCs w:val="14"/>
                                  </w:rPr>
                                  <w:fldChar w:fldCharType="separate"/>
                                </w:r>
                                <w:r w:rsidR="00442F3D">
                                  <w:rPr>
                                    <w:rFonts w:cstheme="minorHAnsi"/>
                                    <w:noProof/>
                                    <w:sz w:val="14"/>
                                    <w:szCs w:val="14"/>
                                  </w:rPr>
                                  <w:t>NL 0072 11 879 B01</w:t>
                                </w:r>
                                <w:r w:rsidRPr="00B12380">
                                  <w:rPr>
                                    <w:rFonts w:cstheme="minorHAnsi"/>
                                    <w:noProof/>
                                    <w:sz w:val="14"/>
                                    <w:szCs w:val="14"/>
                                  </w:rPr>
                                  <w:fldChar w:fldCharType="end"/>
                                </w:r>
                              </w:p>
                            </w:tc>
                          </w:tr>
                          <w:tr w:rsidR="001F36E5" w14:paraId="6C63EC0B" w14:textId="77777777" w:rsidTr="001F36E5">
                            <w:tc>
                              <w:tcPr>
                                <w:tcW w:w="1764" w:type="dxa"/>
                              </w:tcPr>
                              <w:p w14:paraId="69C2E751" w14:textId="77777777" w:rsidR="001F36E5" w:rsidRDefault="001F36E5" w:rsidP="001F36E5">
                                <w:pPr>
                                  <w:pStyle w:val="Geenafstand"/>
                                  <w:spacing w:line="288" w:lineRule="auto"/>
                                  <w:rPr>
                                    <w:noProof/>
                                  </w:rPr>
                                </w:pPr>
                                <w:r w:rsidRPr="00B12380">
                                  <w:rPr>
                                    <w:rFonts w:cstheme="minorHAnsi"/>
                                    <w:noProof/>
                                    <w:sz w:val="14"/>
                                    <w:szCs w:val="14"/>
                                  </w:rPr>
                                  <w:t>7417 BJ Deventer</w:t>
                                </w:r>
                              </w:p>
                            </w:tc>
                            <w:tc>
                              <w:tcPr>
                                <w:tcW w:w="1750" w:type="dxa"/>
                              </w:tcPr>
                              <w:p w14:paraId="7530EAF6" w14:textId="77777777" w:rsidR="001F36E5" w:rsidRDefault="001F36E5" w:rsidP="001F36E5">
                                <w:pPr>
                                  <w:pStyle w:val="Geenafstand"/>
                                  <w:spacing w:line="288" w:lineRule="auto"/>
                                  <w:rPr>
                                    <w:noProof/>
                                  </w:rPr>
                                </w:pPr>
                                <w:r w:rsidRPr="00B12380">
                                  <w:rPr>
                                    <w:rFonts w:cstheme="minorHAnsi"/>
                                    <w:noProof/>
                                    <w:sz w:val="14"/>
                                    <w:szCs w:val="14"/>
                                  </w:rPr>
                                  <w:t>7400 AD Deventer</w:t>
                                </w:r>
                              </w:p>
                            </w:tc>
                            <w:tc>
                              <w:tcPr>
                                <w:tcW w:w="1792" w:type="dxa"/>
                              </w:tcPr>
                              <w:p w14:paraId="70B2C5B7" w14:textId="77777777" w:rsidR="001F36E5" w:rsidRDefault="00BE69DA" w:rsidP="001F36E5">
                                <w:pPr>
                                  <w:pStyle w:val="Geenafstand"/>
                                  <w:spacing w:line="288" w:lineRule="auto"/>
                                  <w:rPr>
                                    <w:noProof/>
                                  </w:rPr>
                                </w:pPr>
                                <w:r w:rsidRPr="00C823B2">
                                  <w:rPr>
                                    <w:rFonts w:cstheme="minorHAnsi"/>
                                    <w:noProof/>
                                    <w:sz w:val="14"/>
                                    <w:szCs w:val="14"/>
                                  </w:rPr>
                                  <w:fldChar w:fldCharType="begin"/>
                                </w:r>
                                <w:r w:rsidRPr="00C823B2">
                                  <w:rPr>
                                    <w:rFonts w:cstheme="minorHAnsi"/>
                                    <w:noProof/>
                                    <w:sz w:val="14"/>
                                    <w:szCs w:val="14"/>
                                  </w:rPr>
                                  <w:instrText xml:space="preserve"> DOCVARIABLE  idxEmail  \* MERGEFORMAT </w:instrText>
                                </w:r>
                                <w:r w:rsidRPr="00C823B2">
                                  <w:rPr>
                                    <w:rFonts w:cstheme="minorHAnsi"/>
                                    <w:noProof/>
                                    <w:sz w:val="14"/>
                                    <w:szCs w:val="14"/>
                                  </w:rPr>
                                  <w:fldChar w:fldCharType="separate"/>
                                </w:r>
                                <w:r w:rsidR="00442F3D">
                                  <w:rPr>
                                    <w:rFonts w:cstheme="minorHAnsi"/>
                                    <w:noProof/>
                                    <w:sz w:val="14"/>
                                    <w:szCs w:val="14"/>
                                  </w:rPr>
                                  <w:t>info@goudappel.nl</w:t>
                                </w:r>
                                <w:r w:rsidRPr="00C823B2">
                                  <w:rPr>
                                    <w:rFonts w:cstheme="minorHAnsi"/>
                                    <w:noProof/>
                                    <w:sz w:val="14"/>
                                    <w:szCs w:val="14"/>
                                  </w:rPr>
                                  <w:fldChar w:fldCharType="end"/>
                                </w:r>
                              </w:p>
                            </w:tc>
                            <w:tc>
                              <w:tcPr>
                                <w:tcW w:w="2325" w:type="dxa"/>
                              </w:tcPr>
                              <w:p w14:paraId="1558027B"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txtKVK  \* MERGEFORMAT </w:instrText>
                                </w:r>
                                <w:r w:rsidRPr="00B12380">
                                  <w:rPr>
                                    <w:rFonts w:cstheme="minorHAnsi"/>
                                    <w:noProof/>
                                    <w:sz w:val="14"/>
                                    <w:szCs w:val="14"/>
                                  </w:rPr>
                                  <w:fldChar w:fldCharType="separate"/>
                                </w:r>
                                <w:r w:rsidR="00442F3D">
                                  <w:rPr>
                                    <w:rFonts w:cstheme="minorHAnsi"/>
                                    <w:noProof/>
                                    <w:sz w:val="14"/>
                                    <w:szCs w:val="14"/>
                                  </w:rPr>
                                  <w:t>KVK</w:t>
                                </w:r>
                                <w:r w:rsidRPr="00B12380">
                                  <w:rPr>
                                    <w:rFonts w:cstheme="minorHAnsi"/>
                                    <w:noProof/>
                                    <w:sz w:val="14"/>
                                    <w:szCs w:val="14"/>
                                  </w:rPr>
                                  <w:fldChar w:fldCharType="end"/>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idxKVK  \* MERGEFORMAT </w:instrText>
                                </w:r>
                                <w:r w:rsidRPr="00B12380">
                                  <w:rPr>
                                    <w:rFonts w:cstheme="minorHAnsi"/>
                                    <w:noProof/>
                                    <w:sz w:val="14"/>
                                    <w:szCs w:val="14"/>
                                  </w:rPr>
                                  <w:fldChar w:fldCharType="separate"/>
                                </w:r>
                                <w:r w:rsidR="00442F3D">
                                  <w:rPr>
                                    <w:rFonts w:cstheme="minorHAnsi"/>
                                    <w:noProof/>
                                    <w:sz w:val="14"/>
                                    <w:szCs w:val="14"/>
                                  </w:rPr>
                                  <w:t>3801 7479</w:t>
                                </w:r>
                                <w:r w:rsidRPr="00B12380">
                                  <w:rPr>
                                    <w:rFonts w:cstheme="minorHAnsi"/>
                                    <w:noProof/>
                                    <w:sz w:val="14"/>
                                    <w:szCs w:val="14"/>
                                  </w:rPr>
                                  <w:fldChar w:fldCharType="end"/>
                                </w:r>
                              </w:p>
                            </w:tc>
                          </w:tr>
                          <w:tr w:rsidR="001F36E5" w14:paraId="13A2EB89" w14:textId="77777777" w:rsidTr="001F36E5">
                            <w:tc>
                              <w:tcPr>
                                <w:tcW w:w="1764" w:type="dxa"/>
                              </w:tcPr>
                              <w:p w14:paraId="50634726"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txtTheNetherlands  \* MERGEFORMAT </w:instrText>
                                </w:r>
                                <w:r w:rsidRPr="00B12380">
                                  <w:rPr>
                                    <w:rFonts w:cstheme="minorHAnsi"/>
                                    <w:noProof/>
                                    <w:sz w:val="14"/>
                                    <w:szCs w:val="14"/>
                                  </w:rPr>
                                  <w:fldChar w:fldCharType="separate"/>
                                </w:r>
                                <w:r w:rsidR="00442F3D">
                                  <w:rPr>
                                    <w:rFonts w:cstheme="minorHAnsi"/>
                                    <w:noProof/>
                                    <w:sz w:val="14"/>
                                    <w:szCs w:val="14"/>
                                  </w:rPr>
                                  <w:t>Nederland</w:t>
                                </w:r>
                                <w:r w:rsidRPr="00B12380">
                                  <w:rPr>
                                    <w:rFonts w:cstheme="minorHAnsi"/>
                                    <w:noProof/>
                                    <w:sz w:val="14"/>
                                    <w:szCs w:val="14"/>
                                  </w:rPr>
                                  <w:fldChar w:fldCharType="end"/>
                                </w:r>
                              </w:p>
                            </w:tc>
                            <w:tc>
                              <w:tcPr>
                                <w:tcW w:w="1750" w:type="dxa"/>
                              </w:tcPr>
                              <w:p w14:paraId="0BAD5F0A"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txtTheNetherlands  \* MERGEFORMAT </w:instrText>
                                </w:r>
                                <w:r w:rsidRPr="00B12380">
                                  <w:rPr>
                                    <w:rFonts w:cstheme="minorHAnsi"/>
                                    <w:noProof/>
                                    <w:sz w:val="14"/>
                                    <w:szCs w:val="14"/>
                                  </w:rPr>
                                  <w:fldChar w:fldCharType="separate"/>
                                </w:r>
                                <w:r w:rsidR="00442F3D">
                                  <w:rPr>
                                    <w:rFonts w:cstheme="minorHAnsi"/>
                                    <w:noProof/>
                                    <w:sz w:val="14"/>
                                    <w:szCs w:val="14"/>
                                  </w:rPr>
                                  <w:t>Nederland</w:t>
                                </w:r>
                                <w:r w:rsidRPr="00B12380">
                                  <w:rPr>
                                    <w:rFonts w:cstheme="minorHAnsi"/>
                                    <w:noProof/>
                                    <w:sz w:val="14"/>
                                    <w:szCs w:val="14"/>
                                  </w:rPr>
                                  <w:fldChar w:fldCharType="end"/>
                                </w:r>
                              </w:p>
                            </w:tc>
                            <w:tc>
                              <w:tcPr>
                                <w:tcW w:w="1792" w:type="dxa"/>
                              </w:tcPr>
                              <w:p w14:paraId="1523BB22" w14:textId="77777777" w:rsidR="001F36E5" w:rsidRDefault="001F36E5" w:rsidP="001F36E5">
                                <w:pPr>
                                  <w:pStyle w:val="Geenafstand"/>
                                  <w:spacing w:line="288" w:lineRule="auto"/>
                                  <w:rPr>
                                    <w:noProof/>
                                  </w:rPr>
                                </w:pPr>
                                <w:r w:rsidRPr="00B12380">
                                  <w:rPr>
                                    <w:rFonts w:cstheme="minorHAnsi"/>
                                    <w:noProof/>
                                    <w:sz w:val="14"/>
                                    <w:szCs w:val="14"/>
                                  </w:rPr>
                                  <w:fldChar w:fldCharType="begin"/>
                                </w:r>
                                <w:r w:rsidRPr="00B12380">
                                  <w:rPr>
                                    <w:rFonts w:cstheme="minorHAnsi"/>
                                    <w:noProof/>
                                    <w:sz w:val="14"/>
                                    <w:szCs w:val="14"/>
                                  </w:rPr>
                                  <w:instrText xml:space="preserve"> DOCVARIABLE  idxWebsite  \* MERGEFORMAT </w:instrText>
                                </w:r>
                                <w:r w:rsidRPr="00B12380">
                                  <w:rPr>
                                    <w:rFonts w:cstheme="minorHAnsi"/>
                                    <w:noProof/>
                                    <w:sz w:val="14"/>
                                    <w:szCs w:val="14"/>
                                  </w:rPr>
                                  <w:fldChar w:fldCharType="separate"/>
                                </w:r>
                                <w:r w:rsidR="00442F3D">
                                  <w:rPr>
                                    <w:rFonts w:cstheme="minorHAnsi"/>
                                    <w:noProof/>
                                    <w:sz w:val="14"/>
                                    <w:szCs w:val="14"/>
                                  </w:rPr>
                                  <w:t>www.goudappel.nl</w:t>
                                </w:r>
                                <w:r w:rsidRPr="00B12380">
                                  <w:rPr>
                                    <w:rFonts w:cstheme="minorHAnsi"/>
                                    <w:noProof/>
                                    <w:sz w:val="14"/>
                                    <w:szCs w:val="14"/>
                                  </w:rPr>
                                  <w:fldChar w:fldCharType="end"/>
                                </w:r>
                              </w:p>
                            </w:tc>
                            <w:tc>
                              <w:tcPr>
                                <w:tcW w:w="2325" w:type="dxa"/>
                              </w:tcPr>
                              <w:p w14:paraId="16CEB92F" w14:textId="77777777" w:rsidR="001F36E5" w:rsidRDefault="001F36E5" w:rsidP="001F36E5">
                                <w:pPr>
                                  <w:pStyle w:val="Geenafstand"/>
                                  <w:tabs>
                                    <w:tab w:val="left" w:pos="443"/>
                                  </w:tabs>
                                  <w:spacing w:line="288" w:lineRule="auto"/>
                                  <w:rPr>
                                    <w:noProof/>
                                  </w:rPr>
                                </w:pPr>
                                <w:r w:rsidRPr="00B12380">
                                  <w:rPr>
                                    <w:rFonts w:cstheme="minorHAnsi"/>
                                    <w:noProof/>
                                    <w:sz w:val="14"/>
                                    <w:szCs w:val="14"/>
                                  </w:rPr>
                                  <w:t>IBAN</w:t>
                                </w:r>
                                <w:r w:rsidRPr="00B12380">
                                  <w:rPr>
                                    <w:rFonts w:cstheme="minorHAnsi"/>
                                    <w:noProof/>
                                    <w:sz w:val="14"/>
                                    <w:szCs w:val="14"/>
                                  </w:rPr>
                                  <w:tab/>
                                </w:r>
                                <w:r w:rsidRPr="00B12380">
                                  <w:rPr>
                                    <w:rFonts w:cstheme="minorHAnsi"/>
                                    <w:noProof/>
                                    <w:sz w:val="14"/>
                                    <w:szCs w:val="14"/>
                                  </w:rPr>
                                  <w:fldChar w:fldCharType="begin"/>
                                </w:r>
                                <w:r w:rsidRPr="00B12380">
                                  <w:rPr>
                                    <w:rFonts w:cstheme="minorHAnsi"/>
                                    <w:noProof/>
                                    <w:sz w:val="14"/>
                                    <w:szCs w:val="14"/>
                                  </w:rPr>
                                  <w:instrText xml:space="preserve"> DOCVARIABLE  idxIBAN  \* MERGEFORMAT </w:instrText>
                                </w:r>
                                <w:r w:rsidRPr="00B12380">
                                  <w:rPr>
                                    <w:rFonts w:cstheme="minorHAnsi"/>
                                    <w:noProof/>
                                    <w:sz w:val="14"/>
                                    <w:szCs w:val="14"/>
                                  </w:rPr>
                                  <w:fldChar w:fldCharType="separate"/>
                                </w:r>
                                <w:r w:rsidR="00442F3D">
                                  <w:rPr>
                                    <w:rFonts w:cstheme="minorHAnsi"/>
                                    <w:noProof/>
                                    <w:sz w:val="14"/>
                                    <w:szCs w:val="14"/>
                                  </w:rPr>
                                  <w:t>NL09 INGB 0001 2746 32</w:t>
                                </w:r>
                                <w:r w:rsidRPr="00B12380">
                                  <w:rPr>
                                    <w:rFonts w:cstheme="minorHAnsi"/>
                                    <w:noProof/>
                                    <w:sz w:val="14"/>
                                    <w:szCs w:val="14"/>
                                  </w:rPr>
                                  <w:fldChar w:fldCharType="end"/>
                                </w:r>
                              </w:p>
                            </w:tc>
                          </w:tr>
                        </w:tbl>
                      </w:sdtContent>
                    </w:sdt>
                    <w:p w14:paraId="6C32A7BB" w14:textId="77777777" w:rsidR="001F36E5" w:rsidRPr="001F36E5" w:rsidRDefault="001F36E5" w:rsidP="001F36E5">
                      <w:pPr>
                        <w:tabs>
                          <w:tab w:val="left" w:pos="1750"/>
                          <w:tab w:val="left" w:pos="3500"/>
                          <w:tab w:val="left" w:pos="5292"/>
                          <w:tab w:val="left" w:pos="5711"/>
                        </w:tabs>
                        <w:spacing w:after="80"/>
                        <w:rPr>
                          <w:rFonts w:ascii="Segoe UI Light" w:hAnsi="Segoe UI Light" w:cs="Segoe UI Light"/>
                          <w:i/>
                          <w:iCs/>
                          <w:noProof/>
                          <w:sz w:val="2"/>
                          <w:szCs w:val="2"/>
                        </w:rPr>
                      </w:pPr>
                    </w:p>
                  </w:txbxContent>
                </v:textbox>
                <w10:wrap anchorx="page" anchory="page"/>
              </v:shape>
            </w:pict>
          </mc:Fallback>
        </mc:AlternateContent>
      </w:r>
    </w:p>
    <w:sectPr w:rsidR="00CA2674" w:rsidRPr="00442F3D" w:rsidSect="00D921E6">
      <w:footerReference w:type="default" r:id="rId24"/>
      <w:pgSz w:w="11907" w:h="16840" w:code="9"/>
      <w:pgMar w:top="1701" w:right="2268" w:bottom="1701" w:left="226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5251" w14:textId="77777777" w:rsidR="00D74D1A" w:rsidRPr="00442F3D" w:rsidRDefault="00D74D1A" w:rsidP="00952B34">
      <w:r w:rsidRPr="00442F3D">
        <w:separator/>
      </w:r>
    </w:p>
  </w:endnote>
  <w:endnote w:type="continuationSeparator" w:id="0">
    <w:p w14:paraId="5B6E58C1" w14:textId="77777777" w:rsidR="00D74D1A" w:rsidRPr="00442F3D" w:rsidRDefault="00D74D1A" w:rsidP="00952B34">
      <w:r w:rsidRPr="00442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82FC" w14:textId="7D95D8A6" w:rsidR="003523D7" w:rsidRPr="007C7F9B" w:rsidRDefault="003523D7" w:rsidP="003523D7">
    <w:pPr>
      <w:pStyle w:val="Voettekst"/>
      <w:tabs>
        <w:tab w:val="clear" w:pos="4536"/>
        <w:tab w:val="right" w:pos="8080"/>
      </w:tabs>
      <w:ind w:right="-1701"/>
      <w:jc w:val="right"/>
      <w:rPr>
        <w:sz w:val="16"/>
        <w:szCs w:val="16"/>
      </w:rPr>
    </w:pPr>
    <w:r w:rsidRPr="00C02E57">
      <w:rPr>
        <w:rFonts w:ascii="Segoe UI Light" w:hAnsi="Segoe UI Light" w:cs="Segoe UI Light"/>
        <w:noProof/>
        <w:sz w:val="16"/>
        <w:szCs w:val="16"/>
      </w:rPr>
      <w:drawing>
        <wp:anchor distT="0" distB="0" distL="114300" distR="114300" simplePos="0" relativeHeight="251658240" behindDoc="0" locked="0" layoutInCell="1" allowOverlap="1" wp14:anchorId="68519AF2" wp14:editId="1DB21EBE">
          <wp:simplePos x="0" y="0"/>
          <wp:positionH relativeFrom="page">
            <wp:posOffset>6736080</wp:posOffset>
          </wp:positionH>
          <wp:positionV relativeFrom="page">
            <wp:posOffset>10168729</wp:posOffset>
          </wp:positionV>
          <wp:extent cx="288000" cy="306000"/>
          <wp:effectExtent l="0" t="0" r="0" b="0"/>
          <wp:wrapNone/>
          <wp:docPr id="2" name="ArtworkLogo" descr="Logo Goudappel - Mobiliteit beweegt ons" title="Artwo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workLogo" descr="Logo Goudappel - Mobiliteit beweegt ons" title="ArtworkLogo"/>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7" b="81114"/>
                  <a:stretch>
                    <a:fillRect/>
                  </a:stretch>
                </pic:blipFill>
                <pic:spPr bwMode="auto">
                  <a:xfrm>
                    <a:off x="0" y="0"/>
                    <a:ext cx="288000" cy="30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Light" w:hAnsi="Segoe UI Light" w:cs="Segoe UI Light"/>
        <w:sz w:val="16"/>
        <w:szCs w:val="16"/>
      </w:rPr>
      <w:tab/>
    </w:r>
    <w:sdt>
      <w:sdtPr>
        <w:rPr>
          <w:rFonts w:ascii="Segoe UI Light" w:hAnsi="Segoe UI Light" w:cs="Segoe UI Light"/>
          <w:sz w:val="16"/>
          <w:szCs w:val="16"/>
        </w:rPr>
        <w:alias w:val="Titel"/>
        <w:tag w:val=""/>
        <w:id w:val="-364826075"/>
        <w:placeholder>
          <w:docPart w:val="C932424F43154C58A9EB507538C31360"/>
        </w:placeholder>
        <w:dataBinding w:prefixMappings="xmlns:ns0='http://purl.org/dc/elements/1.1/' xmlns:ns1='http://schemas.openxmlformats.org/package/2006/metadata/core-properties' " w:xpath="/ns1:coreProperties[1]/ns0:title[1]" w:storeItemID="{6C3C8BC8-F283-45AE-878A-BAB7291924A1}"/>
        <w:text/>
      </w:sdtPr>
      <w:sdtEndPr/>
      <w:sdtContent>
        <w:r w:rsidR="0074091E">
          <w:rPr>
            <w:rFonts w:ascii="Segoe UI Light" w:hAnsi="Segoe UI Light" w:cs="Segoe UI Light"/>
            <w:sz w:val="16"/>
            <w:szCs w:val="16"/>
          </w:rPr>
          <w:t>Bijlage 1.                 Programma van Eisen</w:t>
        </w:r>
      </w:sdtContent>
    </w:sdt>
    <w:r w:rsidRPr="008E2B3F">
      <w:rPr>
        <w:rFonts w:ascii="Segoe UI Light" w:hAnsi="Segoe UI Light" w:cs="Segoe UI Light"/>
        <w:sz w:val="16"/>
        <w:szCs w:val="16"/>
      </w:rPr>
      <w:t xml:space="preserve"> - </w:t>
    </w:r>
    <w:sdt>
      <w:sdtPr>
        <w:rPr>
          <w:rFonts w:ascii="Segoe UI Light" w:hAnsi="Segoe UI Light" w:cs="Segoe UI Light"/>
          <w:sz w:val="16"/>
          <w:szCs w:val="16"/>
        </w:rPr>
        <w:alias w:val="Publicatiedatum"/>
        <w:tag w:val=""/>
        <w:id w:val="-434266"/>
        <w:placeholder>
          <w:docPart w:val="A96F1AA95BBA47BC82A4EAC7E6C7A4CD"/>
        </w:placeholder>
        <w:dataBinding w:prefixMappings="xmlns:ns0='http://schemas.microsoft.com/office/2006/coverPageProps' " w:xpath="/ns0:CoverPageProperties[1]/ns0:PublishDate[1]" w:storeItemID="{55AF091B-3C7A-41E3-B477-F2FDAA23CFDA}"/>
        <w:date w:fullDate="2026-03-25T00:00:00Z">
          <w:dateFormat w:val="d MMMM yyyy"/>
          <w:lid w:val="nl-NL"/>
          <w:storeMappedDataAs w:val="date"/>
          <w:calendar w:val="gregorian"/>
        </w:date>
      </w:sdtPr>
      <w:sdtEndPr/>
      <w:sdtContent>
        <w:r w:rsidR="00442F3D">
          <w:rPr>
            <w:rFonts w:ascii="Segoe UI Light" w:hAnsi="Segoe UI Light" w:cs="Segoe UI Light"/>
            <w:sz w:val="16"/>
            <w:szCs w:val="16"/>
          </w:rPr>
          <w:t>25 maart 2026</w:t>
        </w:r>
      </w:sdtContent>
    </w:sdt>
    <w:r>
      <w:rPr>
        <w:rFonts w:ascii="Segoe UI Light" w:hAnsi="Segoe UI Light" w:cs="Segoe UI Light"/>
        <w:sz w:val="16"/>
        <w:szCs w:val="16"/>
      </w:rPr>
      <w:tab/>
    </w:r>
    <w:r w:rsidRPr="00C44C24">
      <w:rPr>
        <w:sz w:val="16"/>
        <w:szCs w:val="16"/>
      </w:rPr>
      <w:fldChar w:fldCharType="begin"/>
    </w:r>
    <w:r w:rsidRPr="00C44C24">
      <w:rPr>
        <w:sz w:val="16"/>
        <w:szCs w:val="16"/>
      </w:rPr>
      <w:instrText>PAGE   \* MERGEFORMAT</w:instrText>
    </w:r>
    <w:r w:rsidRPr="00C44C24">
      <w:rPr>
        <w:sz w:val="16"/>
        <w:szCs w:val="16"/>
      </w:rPr>
      <w:fldChar w:fldCharType="separate"/>
    </w:r>
    <w:r>
      <w:rPr>
        <w:sz w:val="16"/>
        <w:szCs w:val="16"/>
      </w:rPr>
      <w:t>1</w:t>
    </w:r>
    <w:r w:rsidRPr="00C44C2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4E78" w14:textId="77777777" w:rsidR="00D74D1A" w:rsidRPr="00442F3D" w:rsidRDefault="00D74D1A" w:rsidP="00952B34">
      <w:r w:rsidRPr="00442F3D">
        <w:separator/>
      </w:r>
    </w:p>
  </w:footnote>
  <w:footnote w:type="continuationSeparator" w:id="0">
    <w:p w14:paraId="5340F6E4" w14:textId="77777777" w:rsidR="00D74D1A" w:rsidRPr="00442F3D" w:rsidRDefault="00D74D1A" w:rsidP="00952B34">
      <w:r w:rsidRPr="00442F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1B8" w14:textId="77777777" w:rsidR="00981FD5" w:rsidRPr="00442F3D" w:rsidRDefault="00981FD5">
    <w:pPr>
      <w:pStyle w:val="Koptekst"/>
    </w:pPr>
  </w:p>
  <w:p w14:paraId="0294100E" w14:textId="77777777" w:rsidR="00EB6F1C" w:rsidRPr="00442F3D" w:rsidRDefault="00EB6F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0A6"/>
    <w:multiLevelType w:val="multilevel"/>
    <w:tmpl w:val="7F7E7B6A"/>
    <w:lvl w:ilvl="0">
      <w:start w:val="1"/>
      <w:numFmt w:val="decimal"/>
      <w:pStyle w:val="Kop1"/>
      <w:lvlText w:val="%1. "/>
      <w:lvlJc w:val="left"/>
      <w:pPr>
        <w:tabs>
          <w:tab w:val="num" w:pos="851"/>
        </w:tabs>
        <w:ind w:left="0" w:firstLine="0"/>
      </w:pPr>
      <w:rPr>
        <w:rFonts w:hint="default"/>
      </w:rPr>
    </w:lvl>
    <w:lvl w:ilvl="1">
      <w:start w:val="1"/>
      <w:numFmt w:val="decimal"/>
      <w:pStyle w:val="Kop2"/>
      <w:lvlText w:val="%1.%2"/>
      <w:lvlJc w:val="left"/>
      <w:pPr>
        <w:tabs>
          <w:tab w:val="num" w:pos="851"/>
        </w:tabs>
        <w:ind w:left="0" w:firstLine="0"/>
      </w:pPr>
      <w:rPr>
        <w:rFonts w:hint="default"/>
      </w:rPr>
    </w:lvl>
    <w:lvl w:ilvl="2">
      <w:start w:val="1"/>
      <w:numFmt w:val="decimal"/>
      <w:pStyle w:val="Kop3"/>
      <w:lvlText w:val="%1.%2.%3"/>
      <w:lvlJc w:val="left"/>
      <w:pPr>
        <w:tabs>
          <w:tab w:val="num" w:pos="851"/>
        </w:tabs>
        <w:ind w:left="0" w:firstLine="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08EF7AD5"/>
    <w:multiLevelType w:val="multilevel"/>
    <w:tmpl w:val="BDCCD1D2"/>
    <w:numStyleLink w:val="GANummering"/>
  </w:abstractNum>
  <w:abstractNum w:abstractNumId="2" w15:restartNumberingAfterBreak="0">
    <w:nsid w:val="12DF16EA"/>
    <w:multiLevelType w:val="multilevel"/>
    <w:tmpl w:val="70666E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EE4193"/>
    <w:multiLevelType w:val="multilevel"/>
    <w:tmpl w:val="BDCCD1D2"/>
    <w:styleLink w:val="GANumm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egoe UI" w:hAnsi="Segoe UI" w:hint="default"/>
        <w:color w:val="1D1D1D"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62714A"/>
    <w:multiLevelType w:val="multilevel"/>
    <w:tmpl w:val="CB1EBE78"/>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E4571"/>
    <w:multiLevelType w:val="multilevel"/>
    <w:tmpl w:val="DFBE00E0"/>
    <w:styleLink w:val="GABijlagen"/>
    <w:lvl w:ilvl="0">
      <w:start w:val="1"/>
      <w:numFmt w:val="decimal"/>
      <w:pStyle w:val="GABijlage1"/>
      <w:suff w:val="space"/>
      <w:lvlText w:val="Bijlage %1"/>
      <w:lvlJc w:val="left"/>
      <w:pPr>
        <w:ind w:left="0" w:firstLine="0"/>
      </w:pPr>
      <w:rPr>
        <w:rFonts w:hint="default"/>
      </w:rPr>
    </w:lvl>
    <w:lvl w:ilvl="1">
      <w:start w:val="1"/>
      <w:numFmt w:val="decimal"/>
      <w:pStyle w:val="GABijlage2"/>
      <w:lvlText w:val="B.%1.%2"/>
      <w:lvlJc w:val="left"/>
      <w:pPr>
        <w:tabs>
          <w:tab w:val="num" w:pos="851"/>
        </w:tabs>
        <w:ind w:left="0" w:firstLine="0"/>
      </w:pPr>
      <w:rPr>
        <w:rFonts w:hint="default"/>
      </w:rPr>
    </w:lvl>
    <w:lvl w:ilvl="2">
      <w:start w:val="1"/>
      <w:numFmt w:val="decimal"/>
      <w:pStyle w:val="GABijlage3"/>
      <w:lvlText w:val="B.%1.%2.%3"/>
      <w:lvlJc w:val="left"/>
      <w:pPr>
        <w:tabs>
          <w:tab w:val="num" w:pos="851"/>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0521808"/>
    <w:multiLevelType w:val="multilevel"/>
    <w:tmpl w:val="4A922DB0"/>
    <w:styleLink w:val="GAOpsomming"/>
    <w:lvl w:ilvl="0">
      <w:start w:val="1"/>
      <w:numFmt w:val="bullet"/>
      <w:lvlText w:val="•"/>
      <w:lvlJc w:val="left"/>
      <w:pPr>
        <w:ind w:left="360" w:hanging="360"/>
      </w:pPr>
      <w:rPr>
        <w:rFonts w:ascii="Times New Roman" w:hAnsi="Times New Roman" w:cs="Times New Roman" w:hint="default"/>
        <w:color w:val="1D1D1D" w:themeColor="text1"/>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Times New Roman" w:hAnsi="Times New Roman" w:cs="Times New Roman"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Times New Roman" w:hAnsi="Times New Roman" w:cs="Times New Roman"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Times New Roman" w:hAnsi="Times New Roman" w:cs="Times New Roman" w:hint="default"/>
        <w:color w:val="auto"/>
      </w:rPr>
    </w:lvl>
  </w:abstractNum>
  <w:abstractNum w:abstractNumId="7" w15:restartNumberingAfterBreak="0">
    <w:nsid w:val="205921B3"/>
    <w:multiLevelType w:val="multilevel"/>
    <w:tmpl w:val="1F74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93F77"/>
    <w:multiLevelType w:val="multilevel"/>
    <w:tmpl w:val="02C2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5686E"/>
    <w:multiLevelType w:val="multilevel"/>
    <w:tmpl w:val="4A922DB0"/>
    <w:numStyleLink w:val="GAOpsomming"/>
  </w:abstractNum>
  <w:abstractNum w:abstractNumId="10" w15:restartNumberingAfterBreak="0">
    <w:nsid w:val="325F15A3"/>
    <w:multiLevelType w:val="hybridMultilevel"/>
    <w:tmpl w:val="950E9E52"/>
    <w:lvl w:ilvl="0" w:tplc="2ECA80BE">
      <w:start w:val="1"/>
      <w:numFmt w:val="decimal"/>
      <w:lvlText w:val="%1."/>
      <w:lvlJc w:val="left"/>
      <w:pPr>
        <w:ind w:left="36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D47E70"/>
    <w:multiLevelType w:val="multilevel"/>
    <w:tmpl w:val="B39CE7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594F55"/>
    <w:multiLevelType w:val="multilevel"/>
    <w:tmpl w:val="7168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862CF"/>
    <w:multiLevelType w:val="hybridMultilevel"/>
    <w:tmpl w:val="57107384"/>
    <w:lvl w:ilvl="0" w:tplc="0413000F">
      <w:start w:val="22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3954BB"/>
    <w:multiLevelType w:val="multilevel"/>
    <w:tmpl w:val="A40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B01EB"/>
    <w:multiLevelType w:val="hybridMultilevel"/>
    <w:tmpl w:val="A488847C"/>
    <w:lvl w:ilvl="0" w:tplc="0413000F">
      <w:start w:val="54"/>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6185D15"/>
    <w:multiLevelType w:val="multilevel"/>
    <w:tmpl w:val="91C845B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567B04"/>
    <w:multiLevelType w:val="multilevel"/>
    <w:tmpl w:val="227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52384"/>
    <w:multiLevelType w:val="hybridMultilevel"/>
    <w:tmpl w:val="BD3672EE"/>
    <w:lvl w:ilvl="0" w:tplc="2ECA80BE">
      <w:start w:val="1"/>
      <w:numFmt w:val="decimal"/>
      <w:lvlText w:val="%1."/>
      <w:lvlJc w:val="left"/>
      <w:pPr>
        <w:ind w:left="360" w:hanging="360"/>
      </w:pPr>
      <w:rPr>
        <w:rFonts w:hint="default"/>
        <w:b w:val="0"/>
        <w:bCs/>
      </w:rPr>
    </w:lvl>
    <w:lvl w:ilvl="1" w:tplc="04130019">
      <w:start w:val="1"/>
      <w:numFmt w:val="lowerLetter"/>
      <w:lvlText w:val="%2."/>
      <w:lvlJc w:val="left"/>
      <w:pPr>
        <w:ind w:left="643" w:hanging="360"/>
      </w:pPr>
    </w:lvl>
    <w:lvl w:ilvl="2" w:tplc="0413001B">
      <w:start w:val="1"/>
      <w:numFmt w:val="lowerRoman"/>
      <w:lvlText w:val="%3."/>
      <w:lvlJc w:val="right"/>
      <w:pPr>
        <w:ind w:left="2160" w:hanging="180"/>
      </w:pPr>
    </w:lvl>
    <w:lvl w:ilvl="3" w:tplc="71EAB43C">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691781"/>
    <w:multiLevelType w:val="hybridMultilevel"/>
    <w:tmpl w:val="B2A63910"/>
    <w:lvl w:ilvl="0" w:tplc="7D2A5198">
      <w:start w:val="1"/>
      <w:numFmt w:val="bullet"/>
      <w:lvlText w:val="•"/>
      <w:lvlJc w:val="left"/>
      <w:pPr>
        <w:tabs>
          <w:tab w:val="num" w:pos="720"/>
        </w:tabs>
        <w:ind w:left="720" w:hanging="360"/>
      </w:pPr>
      <w:rPr>
        <w:rFonts w:ascii="Arial" w:hAnsi="Arial" w:hint="default"/>
      </w:rPr>
    </w:lvl>
    <w:lvl w:ilvl="1" w:tplc="ADAC4C28" w:tentative="1">
      <w:start w:val="1"/>
      <w:numFmt w:val="bullet"/>
      <w:lvlText w:val="•"/>
      <w:lvlJc w:val="left"/>
      <w:pPr>
        <w:tabs>
          <w:tab w:val="num" w:pos="1440"/>
        </w:tabs>
        <w:ind w:left="1440" w:hanging="360"/>
      </w:pPr>
      <w:rPr>
        <w:rFonts w:ascii="Arial" w:hAnsi="Arial" w:hint="default"/>
      </w:rPr>
    </w:lvl>
    <w:lvl w:ilvl="2" w:tplc="F820A350" w:tentative="1">
      <w:start w:val="1"/>
      <w:numFmt w:val="bullet"/>
      <w:lvlText w:val="•"/>
      <w:lvlJc w:val="left"/>
      <w:pPr>
        <w:tabs>
          <w:tab w:val="num" w:pos="2160"/>
        </w:tabs>
        <w:ind w:left="2160" w:hanging="360"/>
      </w:pPr>
      <w:rPr>
        <w:rFonts w:ascii="Arial" w:hAnsi="Arial" w:hint="default"/>
      </w:rPr>
    </w:lvl>
    <w:lvl w:ilvl="3" w:tplc="A2A890A8" w:tentative="1">
      <w:start w:val="1"/>
      <w:numFmt w:val="bullet"/>
      <w:lvlText w:val="•"/>
      <w:lvlJc w:val="left"/>
      <w:pPr>
        <w:tabs>
          <w:tab w:val="num" w:pos="2880"/>
        </w:tabs>
        <w:ind w:left="2880" w:hanging="360"/>
      </w:pPr>
      <w:rPr>
        <w:rFonts w:ascii="Arial" w:hAnsi="Arial" w:hint="default"/>
      </w:rPr>
    </w:lvl>
    <w:lvl w:ilvl="4" w:tplc="F168A35E" w:tentative="1">
      <w:start w:val="1"/>
      <w:numFmt w:val="bullet"/>
      <w:lvlText w:val="•"/>
      <w:lvlJc w:val="left"/>
      <w:pPr>
        <w:tabs>
          <w:tab w:val="num" w:pos="3600"/>
        </w:tabs>
        <w:ind w:left="3600" w:hanging="360"/>
      </w:pPr>
      <w:rPr>
        <w:rFonts w:ascii="Arial" w:hAnsi="Arial" w:hint="default"/>
      </w:rPr>
    </w:lvl>
    <w:lvl w:ilvl="5" w:tplc="F882396E" w:tentative="1">
      <w:start w:val="1"/>
      <w:numFmt w:val="bullet"/>
      <w:lvlText w:val="•"/>
      <w:lvlJc w:val="left"/>
      <w:pPr>
        <w:tabs>
          <w:tab w:val="num" w:pos="4320"/>
        </w:tabs>
        <w:ind w:left="4320" w:hanging="360"/>
      </w:pPr>
      <w:rPr>
        <w:rFonts w:ascii="Arial" w:hAnsi="Arial" w:hint="default"/>
      </w:rPr>
    </w:lvl>
    <w:lvl w:ilvl="6" w:tplc="973083AC" w:tentative="1">
      <w:start w:val="1"/>
      <w:numFmt w:val="bullet"/>
      <w:lvlText w:val="•"/>
      <w:lvlJc w:val="left"/>
      <w:pPr>
        <w:tabs>
          <w:tab w:val="num" w:pos="5040"/>
        </w:tabs>
        <w:ind w:left="5040" w:hanging="360"/>
      </w:pPr>
      <w:rPr>
        <w:rFonts w:ascii="Arial" w:hAnsi="Arial" w:hint="default"/>
      </w:rPr>
    </w:lvl>
    <w:lvl w:ilvl="7" w:tplc="BB344DDC" w:tentative="1">
      <w:start w:val="1"/>
      <w:numFmt w:val="bullet"/>
      <w:lvlText w:val="•"/>
      <w:lvlJc w:val="left"/>
      <w:pPr>
        <w:tabs>
          <w:tab w:val="num" w:pos="5760"/>
        </w:tabs>
        <w:ind w:left="5760" w:hanging="360"/>
      </w:pPr>
      <w:rPr>
        <w:rFonts w:ascii="Arial" w:hAnsi="Arial" w:hint="default"/>
      </w:rPr>
    </w:lvl>
    <w:lvl w:ilvl="8" w:tplc="854E605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32353F"/>
    <w:multiLevelType w:val="multilevel"/>
    <w:tmpl w:val="BDCCD1D2"/>
    <w:numStyleLink w:val="GANummering"/>
  </w:abstractNum>
  <w:abstractNum w:abstractNumId="21" w15:restartNumberingAfterBreak="0">
    <w:nsid w:val="59FD7E01"/>
    <w:multiLevelType w:val="multilevel"/>
    <w:tmpl w:val="4A922DB0"/>
    <w:numStyleLink w:val="GAOpsomming"/>
  </w:abstractNum>
  <w:abstractNum w:abstractNumId="22" w15:restartNumberingAfterBreak="0">
    <w:nsid w:val="5BD24821"/>
    <w:multiLevelType w:val="multilevel"/>
    <w:tmpl w:val="AE2E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708B6"/>
    <w:multiLevelType w:val="multilevel"/>
    <w:tmpl w:val="C69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B4D85"/>
    <w:multiLevelType w:val="multilevel"/>
    <w:tmpl w:val="D9201C3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C6C49F4"/>
    <w:multiLevelType w:val="hybridMultilevel"/>
    <w:tmpl w:val="63D8BB74"/>
    <w:lvl w:ilvl="0" w:tplc="EC98417E">
      <w:start w:val="1"/>
      <w:numFmt w:val="lowerRoman"/>
      <w:lvlText w:val="%1."/>
      <w:lvlJc w:val="left"/>
      <w:pPr>
        <w:ind w:left="720" w:hanging="360"/>
      </w:pPr>
      <w:rPr>
        <w:rFonts w:hint="default"/>
      </w:rPr>
    </w:lvl>
    <w:lvl w:ilvl="1" w:tplc="DE52A4BE">
      <w:start w:val="1"/>
      <w:numFmt w:val="decimal"/>
      <w:lvlText w:val="%2."/>
      <w:lvlJc w:val="left"/>
      <w:pPr>
        <w:ind w:left="1440" w:hanging="360"/>
      </w:pPr>
      <w:rPr>
        <w:rFonts w:hint="default"/>
      </w:rPr>
    </w:lvl>
    <w:lvl w:ilvl="2" w:tplc="0413001B">
      <w:start w:val="1"/>
      <w:numFmt w:val="lowerRoman"/>
      <w:lvlText w:val="%3."/>
      <w:lvlJc w:val="right"/>
      <w:pPr>
        <w:ind w:left="103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1F0A5E"/>
    <w:multiLevelType w:val="multilevel"/>
    <w:tmpl w:val="F4003474"/>
    <w:lvl w:ilvl="0">
      <w:start w:val="1"/>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8DC63FA"/>
    <w:multiLevelType w:val="hybridMultilevel"/>
    <w:tmpl w:val="905CB9E2"/>
    <w:lvl w:ilvl="0" w:tplc="FFFFFFFF">
      <w:start w:val="1"/>
      <w:numFmt w:val="decimal"/>
      <w:lvlText w:val="%1."/>
      <w:lvlJc w:val="left"/>
      <w:pPr>
        <w:ind w:left="720" w:hanging="360"/>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E70023"/>
    <w:multiLevelType w:val="multilevel"/>
    <w:tmpl w:val="FFEE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C8131C"/>
    <w:multiLevelType w:val="multilevel"/>
    <w:tmpl w:val="870C705E"/>
    <w:lvl w:ilvl="0">
      <w:start w:val="1"/>
      <w:numFmt w:val="decimal"/>
      <w:lvlText w:val="%1."/>
      <w:lvlJc w:val="left"/>
      <w:pPr>
        <w:ind w:left="560" w:hanging="560"/>
      </w:pPr>
      <w:rPr>
        <w:rFonts w:hint="default"/>
      </w:rPr>
    </w:lvl>
    <w:lvl w:ilvl="1">
      <w:start w:val="1"/>
      <w:numFmt w:val="lowerLetter"/>
      <w:lvlText w:val="%2."/>
      <w:lvlJc w:val="left"/>
      <w:pPr>
        <w:ind w:left="1287" w:hanging="72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47736872">
    <w:abstractNumId w:val="0"/>
  </w:num>
  <w:num w:numId="2" w16cid:durableId="1560555096">
    <w:abstractNumId w:val="6"/>
  </w:num>
  <w:num w:numId="3" w16cid:durableId="600573049">
    <w:abstractNumId w:val="3"/>
  </w:num>
  <w:num w:numId="4" w16cid:durableId="375933944">
    <w:abstractNumId w:val="5"/>
  </w:num>
  <w:num w:numId="5" w16cid:durableId="264922878">
    <w:abstractNumId w:val="5"/>
  </w:num>
  <w:num w:numId="6" w16cid:durableId="1173298242">
    <w:abstractNumId w:val="18"/>
  </w:num>
  <w:num w:numId="7" w16cid:durableId="813446300">
    <w:abstractNumId w:val="16"/>
  </w:num>
  <w:num w:numId="8" w16cid:durableId="1215266270">
    <w:abstractNumId w:val="26"/>
  </w:num>
  <w:num w:numId="9" w16cid:durableId="2119912981">
    <w:abstractNumId w:val="0"/>
    <w:lvlOverride w:ilvl="0">
      <w:startOverride w:val="1"/>
    </w:lvlOverride>
    <w:lvlOverride w:ilvl="1">
      <w:startOverride w:val="9"/>
    </w:lvlOverride>
  </w:num>
  <w:num w:numId="10" w16cid:durableId="1341201802">
    <w:abstractNumId w:val="2"/>
  </w:num>
  <w:num w:numId="11" w16cid:durableId="669992524">
    <w:abstractNumId w:val="12"/>
    <w:lvlOverride w:ilvl="0">
      <w:lvl w:ilvl="0">
        <w:start w:val="1"/>
        <w:numFmt w:val="bullet"/>
        <w:lvlText w:val="•"/>
        <w:lvlJc w:val="left"/>
        <w:pPr>
          <w:ind w:left="720" w:hanging="360"/>
        </w:pPr>
        <w:rPr>
          <w:rFonts w:ascii="Times New Roman" w:hAnsi="Times New Roman" w:cs="Times New Roman" w:hint="default"/>
          <w:color w:val="1D1D1D" w:themeColor="text1"/>
        </w:rPr>
      </w:lvl>
    </w:lvlOverride>
    <w:lvlOverride w:ilvl="1">
      <w:lvl w:ilvl="1">
        <w:start w:val="1"/>
        <w:numFmt w:val="bullet"/>
        <w:lvlText w:val="-"/>
        <w:lvlJc w:val="left"/>
        <w:pPr>
          <w:ind w:left="1080" w:hanging="360"/>
        </w:pPr>
        <w:rPr>
          <w:rFonts w:ascii="Calibri" w:hAnsi="Calibri" w:hint="default"/>
          <w:color w:val="auto"/>
        </w:rPr>
      </w:lvl>
    </w:lvlOverride>
    <w:lvlOverride w:ilvl="2">
      <w:lvl w:ilvl="2">
        <w:start w:val="1"/>
        <w:numFmt w:val="bullet"/>
        <w:lvlText w:val="•"/>
        <w:lvlJc w:val="left"/>
        <w:pPr>
          <w:ind w:left="1440" w:hanging="360"/>
        </w:pPr>
        <w:rPr>
          <w:rFonts w:ascii="Times New Roman" w:hAnsi="Times New Roman" w:cs="Times New Roman" w:hint="default"/>
          <w:color w:val="auto"/>
        </w:rPr>
      </w:lvl>
    </w:lvlOverride>
    <w:lvlOverride w:ilvl="3">
      <w:lvl w:ilvl="3">
        <w:start w:val="1"/>
        <w:numFmt w:val="bullet"/>
        <w:lvlText w:val="-"/>
        <w:lvlJc w:val="left"/>
        <w:pPr>
          <w:ind w:left="1800" w:hanging="360"/>
        </w:pPr>
        <w:rPr>
          <w:rFonts w:ascii="Calibri" w:hAnsi="Calibri" w:hint="default"/>
          <w:color w:val="auto"/>
        </w:rPr>
      </w:lvl>
    </w:lvlOverride>
    <w:lvlOverride w:ilvl="4">
      <w:lvl w:ilvl="4">
        <w:start w:val="1"/>
        <w:numFmt w:val="bullet"/>
        <w:lvlText w:val="•"/>
        <w:lvlJc w:val="left"/>
        <w:pPr>
          <w:ind w:left="2160" w:hanging="360"/>
        </w:pPr>
        <w:rPr>
          <w:rFonts w:ascii="Times New Roman" w:hAnsi="Times New Roman" w:cs="Times New Roman" w:hint="default"/>
          <w:color w:val="auto"/>
        </w:rPr>
      </w:lvl>
    </w:lvlOverride>
    <w:lvlOverride w:ilvl="5">
      <w:lvl w:ilvl="5">
        <w:start w:val="1"/>
        <w:numFmt w:val="bullet"/>
        <w:lvlText w:val="-"/>
        <w:lvlJc w:val="left"/>
        <w:pPr>
          <w:ind w:left="2520" w:hanging="360"/>
        </w:pPr>
        <w:rPr>
          <w:rFonts w:ascii="Calibri" w:hAnsi="Calibri" w:hint="default"/>
          <w:color w:val="auto"/>
        </w:rPr>
      </w:lvl>
    </w:lvlOverride>
    <w:lvlOverride w:ilvl="6">
      <w:lvl w:ilvl="6">
        <w:start w:val="1"/>
        <w:numFmt w:val="bullet"/>
        <w:lvlText w:val="•"/>
        <w:lvlJc w:val="left"/>
        <w:pPr>
          <w:ind w:left="2880" w:hanging="360"/>
        </w:pPr>
        <w:rPr>
          <w:rFonts w:ascii="Times New Roman" w:hAnsi="Times New Roman" w:cs="Times New Roman" w:hint="default"/>
          <w:color w:val="auto"/>
        </w:rPr>
      </w:lvl>
    </w:lvlOverride>
    <w:lvlOverride w:ilvl="7">
      <w:lvl w:ilvl="7">
        <w:start w:val="1"/>
        <w:numFmt w:val="bullet"/>
        <w:lvlText w:val="-"/>
        <w:lvlJc w:val="left"/>
        <w:pPr>
          <w:ind w:left="3240" w:hanging="360"/>
        </w:pPr>
        <w:rPr>
          <w:rFonts w:ascii="Calibri" w:hAnsi="Calibri" w:hint="default"/>
          <w:color w:val="auto"/>
        </w:rPr>
      </w:lvl>
    </w:lvlOverride>
    <w:lvlOverride w:ilvl="8">
      <w:lvl w:ilvl="8">
        <w:start w:val="1"/>
        <w:numFmt w:val="bullet"/>
        <w:lvlText w:val="•"/>
        <w:lvlJc w:val="left"/>
        <w:pPr>
          <w:ind w:left="3600" w:hanging="360"/>
        </w:pPr>
        <w:rPr>
          <w:rFonts w:ascii="Times New Roman" w:hAnsi="Times New Roman" w:cs="Times New Roman" w:hint="default"/>
          <w:color w:val="auto"/>
        </w:rPr>
      </w:lvl>
    </w:lvlOverride>
  </w:num>
  <w:num w:numId="12" w16cid:durableId="1006904048">
    <w:abstractNumId w:val="17"/>
    <w:lvlOverride w:ilvl="0">
      <w:lvl w:ilvl="0">
        <w:start w:val="1"/>
        <w:numFmt w:val="bullet"/>
        <w:lvlText w:val="•"/>
        <w:lvlJc w:val="left"/>
        <w:pPr>
          <w:ind w:left="720" w:hanging="360"/>
        </w:pPr>
        <w:rPr>
          <w:rFonts w:ascii="Times New Roman" w:hAnsi="Times New Roman" w:cs="Times New Roman" w:hint="default"/>
          <w:color w:val="1D1D1D" w:themeColor="text1"/>
        </w:rPr>
      </w:lvl>
    </w:lvlOverride>
    <w:lvlOverride w:ilvl="1">
      <w:lvl w:ilvl="1">
        <w:start w:val="1"/>
        <w:numFmt w:val="bullet"/>
        <w:lvlText w:val="-"/>
        <w:lvlJc w:val="left"/>
        <w:pPr>
          <w:ind w:left="1080" w:hanging="360"/>
        </w:pPr>
        <w:rPr>
          <w:rFonts w:ascii="Calibri" w:hAnsi="Calibri" w:hint="default"/>
          <w:color w:val="auto"/>
        </w:rPr>
      </w:lvl>
    </w:lvlOverride>
    <w:lvlOverride w:ilvl="2">
      <w:lvl w:ilvl="2">
        <w:start w:val="1"/>
        <w:numFmt w:val="bullet"/>
        <w:lvlText w:val="•"/>
        <w:lvlJc w:val="left"/>
        <w:pPr>
          <w:ind w:left="1440" w:hanging="360"/>
        </w:pPr>
        <w:rPr>
          <w:rFonts w:ascii="Times New Roman" w:hAnsi="Times New Roman" w:cs="Times New Roman" w:hint="default"/>
          <w:color w:val="auto"/>
        </w:rPr>
      </w:lvl>
    </w:lvlOverride>
    <w:lvlOverride w:ilvl="3">
      <w:lvl w:ilvl="3">
        <w:start w:val="1"/>
        <w:numFmt w:val="bullet"/>
        <w:lvlText w:val="-"/>
        <w:lvlJc w:val="left"/>
        <w:pPr>
          <w:ind w:left="1800" w:hanging="360"/>
        </w:pPr>
        <w:rPr>
          <w:rFonts w:ascii="Calibri" w:hAnsi="Calibri" w:hint="default"/>
          <w:color w:val="auto"/>
        </w:rPr>
      </w:lvl>
    </w:lvlOverride>
    <w:lvlOverride w:ilvl="4">
      <w:lvl w:ilvl="4">
        <w:start w:val="1"/>
        <w:numFmt w:val="bullet"/>
        <w:lvlText w:val="•"/>
        <w:lvlJc w:val="left"/>
        <w:pPr>
          <w:ind w:left="2160" w:hanging="360"/>
        </w:pPr>
        <w:rPr>
          <w:rFonts w:ascii="Times New Roman" w:hAnsi="Times New Roman" w:cs="Times New Roman" w:hint="default"/>
          <w:color w:val="auto"/>
        </w:rPr>
      </w:lvl>
    </w:lvlOverride>
    <w:lvlOverride w:ilvl="5">
      <w:lvl w:ilvl="5">
        <w:start w:val="1"/>
        <w:numFmt w:val="bullet"/>
        <w:lvlText w:val="-"/>
        <w:lvlJc w:val="left"/>
        <w:pPr>
          <w:ind w:left="2520" w:hanging="360"/>
        </w:pPr>
        <w:rPr>
          <w:rFonts w:ascii="Calibri" w:hAnsi="Calibri" w:hint="default"/>
          <w:color w:val="auto"/>
        </w:rPr>
      </w:lvl>
    </w:lvlOverride>
    <w:lvlOverride w:ilvl="6">
      <w:lvl w:ilvl="6">
        <w:start w:val="1"/>
        <w:numFmt w:val="bullet"/>
        <w:lvlText w:val="•"/>
        <w:lvlJc w:val="left"/>
        <w:pPr>
          <w:ind w:left="2880" w:hanging="360"/>
        </w:pPr>
        <w:rPr>
          <w:rFonts w:ascii="Times New Roman" w:hAnsi="Times New Roman" w:cs="Times New Roman" w:hint="default"/>
          <w:color w:val="auto"/>
        </w:rPr>
      </w:lvl>
    </w:lvlOverride>
    <w:lvlOverride w:ilvl="7">
      <w:lvl w:ilvl="7">
        <w:start w:val="1"/>
        <w:numFmt w:val="bullet"/>
        <w:lvlText w:val="-"/>
        <w:lvlJc w:val="left"/>
        <w:pPr>
          <w:ind w:left="3240" w:hanging="360"/>
        </w:pPr>
        <w:rPr>
          <w:rFonts w:ascii="Calibri" w:hAnsi="Calibri" w:hint="default"/>
          <w:color w:val="auto"/>
        </w:rPr>
      </w:lvl>
    </w:lvlOverride>
    <w:lvlOverride w:ilvl="8">
      <w:lvl w:ilvl="8">
        <w:start w:val="1"/>
        <w:numFmt w:val="bullet"/>
        <w:lvlText w:val="•"/>
        <w:lvlJc w:val="left"/>
        <w:pPr>
          <w:ind w:left="3600" w:hanging="360"/>
        </w:pPr>
        <w:rPr>
          <w:rFonts w:ascii="Times New Roman" w:hAnsi="Times New Roman" w:cs="Times New Roman" w:hint="default"/>
          <w:color w:val="auto"/>
        </w:rPr>
      </w:lvl>
    </w:lvlOverride>
  </w:num>
  <w:num w:numId="13" w16cid:durableId="195047618">
    <w:abstractNumId w:val="21"/>
    <w:lvlOverride w:ilvl="0">
      <w:lvl w:ilvl="0">
        <w:start w:val="1"/>
        <w:numFmt w:val="bullet"/>
        <w:lvlText w:val="•"/>
        <w:lvlJc w:val="left"/>
        <w:pPr>
          <w:ind w:left="360" w:hanging="360"/>
        </w:pPr>
        <w:rPr>
          <w:rFonts w:ascii="Times New Roman" w:hAnsi="Times New Roman" w:cs="Times New Roman" w:hint="default"/>
          <w:color w:val="1D1D1D" w:themeColor="text1"/>
        </w:rPr>
      </w:lvl>
    </w:lvlOverride>
    <w:lvlOverride w:ilvl="1">
      <w:lvl w:ilvl="1">
        <w:start w:val="1"/>
        <w:numFmt w:val="bullet"/>
        <w:lvlText w:val="-"/>
        <w:lvlJc w:val="left"/>
        <w:pPr>
          <w:ind w:left="720" w:hanging="360"/>
        </w:pPr>
        <w:rPr>
          <w:rFonts w:ascii="Calibri" w:hAnsi="Calibri" w:hint="default"/>
          <w:color w:val="auto"/>
        </w:rPr>
      </w:lvl>
    </w:lvlOverride>
    <w:lvlOverride w:ilvl="2">
      <w:lvl w:ilvl="2">
        <w:start w:val="1"/>
        <w:numFmt w:val="bullet"/>
        <w:lvlText w:val="•"/>
        <w:lvlJc w:val="left"/>
        <w:pPr>
          <w:ind w:left="1080" w:hanging="360"/>
        </w:pPr>
        <w:rPr>
          <w:rFonts w:ascii="Times New Roman" w:hAnsi="Times New Roman" w:cs="Times New Roman" w:hint="default"/>
          <w:color w:val="auto"/>
        </w:rPr>
      </w:lvl>
    </w:lvlOverride>
    <w:lvlOverride w:ilvl="3">
      <w:lvl w:ilvl="3">
        <w:start w:val="1"/>
        <w:numFmt w:val="bullet"/>
        <w:lvlText w:val="-"/>
        <w:lvlJc w:val="left"/>
        <w:pPr>
          <w:ind w:left="1440" w:hanging="360"/>
        </w:pPr>
        <w:rPr>
          <w:rFonts w:ascii="Calibri" w:hAnsi="Calibri" w:hint="default"/>
          <w:color w:val="auto"/>
        </w:rPr>
      </w:lvl>
    </w:lvlOverride>
    <w:lvlOverride w:ilvl="4">
      <w:lvl w:ilvl="4">
        <w:start w:val="1"/>
        <w:numFmt w:val="bullet"/>
        <w:lvlText w:val="•"/>
        <w:lvlJc w:val="left"/>
        <w:pPr>
          <w:ind w:left="1800" w:hanging="360"/>
        </w:pPr>
        <w:rPr>
          <w:rFonts w:ascii="Times New Roman" w:hAnsi="Times New Roman" w:cs="Times New Roman" w:hint="default"/>
          <w:color w:val="auto"/>
        </w:rPr>
      </w:lvl>
    </w:lvlOverride>
    <w:lvlOverride w:ilvl="5">
      <w:lvl w:ilvl="5">
        <w:start w:val="1"/>
        <w:numFmt w:val="bullet"/>
        <w:lvlText w:val="-"/>
        <w:lvlJc w:val="left"/>
        <w:pPr>
          <w:ind w:left="2160" w:hanging="360"/>
        </w:pPr>
        <w:rPr>
          <w:rFonts w:ascii="Calibri" w:hAnsi="Calibri" w:hint="default"/>
          <w:color w:val="auto"/>
        </w:rPr>
      </w:lvl>
    </w:lvlOverride>
    <w:lvlOverride w:ilvl="6">
      <w:lvl w:ilvl="6">
        <w:start w:val="1"/>
        <w:numFmt w:val="bullet"/>
        <w:lvlText w:val="•"/>
        <w:lvlJc w:val="left"/>
        <w:pPr>
          <w:ind w:left="2520" w:hanging="360"/>
        </w:pPr>
        <w:rPr>
          <w:rFonts w:ascii="Times New Roman" w:hAnsi="Times New Roman" w:cs="Times New Roman" w:hint="default"/>
          <w:color w:val="auto"/>
        </w:rPr>
      </w:lvl>
    </w:lvlOverride>
    <w:lvlOverride w:ilvl="7">
      <w:lvl w:ilvl="7">
        <w:start w:val="1"/>
        <w:numFmt w:val="bullet"/>
        <w:lvlText w:val="-"/>
        <w:lvlJc w:val="left"/>
        <w:pPr>
          <w:ind w:left="2880" w:hanging="360"/>
        </w:pPr>
        <w:rPr>
          <w:rFonts w:ascii="Calibri" w:hAnsi="Calibri" w:hint="default"/>
          <w:color w:val="auto"/>
        </w:rPr>
      </w:lvl>
    </w:lvlOverride>
    <w:lvlOverride w:ilvl="8">
      <w:lvl w:ilvl="8">
        <w:start w:val="1"/>
        <w:numFmt w:val="bullet"/>
        <w:lvlText w:val="•"/>
        <w:lvlJc w:val="left"/>
        <w:pPr>
          <w:ind w:left="3240" w:hanging="360"/>
        </w:pPr>
        <w:rPr>
          <w:rFonts w:ascii="Times New Roman" w:hAnsi="Times New Roman" w:cs="Times New Roman" w:hint="default"/>
          <w:color w:val="auto"/>
        </w:rPr>
      </w:lvl>
    </w:lvlOverride>
  </w:num>
  <w:num w:numId="14" w16cid:durableId="1006009376">
    <w:abstractNumId w:val="21"/>
    <w:lvlOverride w:ilvl="0">
      <w:lvl w:ilvl="0">
        <w:start w:val="1"/>
        <w:numFmt w:val="bullet"/>
        <w:lvlText w:val="•"/>
        <w:lvlJc w:val="left"/>
        <w:pPr>
          <w:ind w:left="360" w:hanging="360"/>
        </w:pPr>
        <w:rPr>
          <w:rFonts w:ascii="Times New Roman" w:hAnsi="Times New Roman" w:cs="Times New Roman" w:hint="default"/>
          <w:color w:val="1D1D1D" w:themeColor="text1"/>
        </w:rPr>
      </w:lvl>
    </w:lvlOverride>
    <w:lvlOverride w:ilvl="1">
      <w:lvl w:ilvl="1">
        <w:start w:val="1"/>
        <w:numFmt w:val="bullet"/>
        <w:lvlText w:val="-"/>
        <w:lvlJc w:val="left"/>
        <w:pPr>
          <w:ind w:left="720" w:hanging="360"/>
        </w:pPr>
        <w:rPr>
          <w:rFonts w:ascii="Calibri" w:hAnsi="Calibri" w:hint="default"/>
          <w:color w:val="auto"/>
        </w:rPr>
      </w:lvl>
    </w:lvlOverride>
    <w:lvlOverride w:ilvl="2">
      <w:lvl w:ilvl="2">
        <w:start w:val="1"/>
        <w:numFmt w:val="bullet"/>
        <w:lvlText w:val="•"/>
        <w:lvlJc w:val="left"/>
        <w:pPr>
          <w:ind w:left="1080" w:hanging="360"/>
        </w:pPr>
        <w:rPr>
          <w:rFonts w:ascii="Times New Roman" w:hAnsi="Times New Roman" w:cs="Times New Roman" w:hint="default"/>
          <w:color w:val="auto"/>
        </w:rPr>
      </w:lvl>
    </w:lvlOverride>
    <w:lvlOverride w:ilvl="3">
      <w:lvl w:ilvl="3">
        <w:start w:val="1"/>
        <w:numFmt w:val="bullet"/>
        <w:lvlText w:val="-"/>
        <w:lvlJc w:val="left"/>
        <w:pPr>
          <w:ind w:left="1440" w:hanging="360"/>
        </w:pPr>
        <w:rPr>
          <w:rFonts w:ascii="Calibri" w:hAnsi="Calibri" w:hint="default"/>
          <w:color w:val="auto"/>
        </w:rPr>
      </w:lvl>
    </w:lvlOverride>
    <w:lvlOverride w:ilvl="4">
      <w:lvl w:ilvl="4">
        <w:start w:val="1"/>
        <w:numFmt w:val="bullet"/>
        <w:lvlText w:val="•"/>
        <w:lvlJc w:val="left"/>
        <w:pPr>
          <w:ind w:left="1800" w:hanging="360"/>
        </w:pPr>
        <w:rPr>
          <w:rFonts w:ascii="Times New Roman" w:hAnsi="Times New Roman" w:cs="Times New Roman" w:hint="default"/>
          <w:color w:val="auto"/>
        </w:rPr>
      </w:lvl>
    </w:lvlOverride>
    <w:lvlOverride w:ilvl="5">
      <w:lvl w:ilvl="5">
        <w:start w:val="1"/>
        <w:numFmt w:val="bullet"/>
        <w:lvlText w:val="-"/>
        <w:lvlJc w:val="left"/>
        <w:pPr>
          <w:ind w:left="2160" w:hanging="360"/>
        </w:pPr>
        <w:rPr>
          <w:rFonts w:ascii="Calibri" w:hAnsi="Calibri" w:hint="default"/>
          <w:color w:val="auto"/>
        </w:rPr>
      </w:lvl>
    </w:lvlOverride>
    <w:lvlOverride w:ilvl="6">
      <w:lvl w:ilvl="6">
        <w:start w:val="1"/>
        <w:numFmt w:val="bullet"/>
        <w:lvlText w:val="•"/>
        <w:lvlJc w:val="left"/>
        <w:pPr>
          <w:ind w:left="2520" w:hanging="360"/>
        </w:pPr>
        <w:rPr>
          <w:rFonts w:ascii="Times New Roman" w:hAnsi="Times New Roman" w:cs="Times New Roman" w:hint="default"/>
          <w:color w:val="auto"/>
        </w:rPr>
      </w:lvl>
    </w:lvlOverride>
    <w:lvlOverride w:ilvl="7">
      <w:lvl w:ilvl="7">
        <w:start w:val="1"/>
        <w:numFmt w:val="bullet"/>
        <w:lvlText w:val="-"/>
        <w:lvlJc w:val="left"/>
        <w:pPr>
          <w:ind w:left="2880" w:hanging="360"/>
        </w:pPr>
        <w:rPr>
          <w:rFonts w:ascii="Calibri" w:hAnsi="Calibri" w:hint="default"/>
          <w:color w:val="auto"/>
        </w:rPr>
      </w:lvl>
    </w:lvlOverride>
    <w:lvlOverride w:ilvl="8">
      <w:lvl w:ilvl="8">
        <w:start w:val="1"/>
        <w:numFmt w:val="bullet"/>
        <w:lvlText w:val="•"/>
        <w:lvlJc w:val="left"/>
        <w:pPr>
          <w:ind w:left="3240" w:hanging="360"/>
        </w:pPr>
        <w:rPr>
          <w:rFonts w:ascii="Times New Roman" w:hAnsi="Times New Roman" w:cs="Times New Roman" w:hint="default"/>
          <w:color w:val="auto"/>
        </w:rPr>
      </w:lvl>
    </w:lvlOverride>
  </w:num>
  <w:num w:numId="15" w16cid:durableId="1532910632">
    <w:abstractNumId w:val="9"/>
  </w:num>
  <w:num w:numId="16" w16cid:durableId="1876694844">
    <w:abstractNumId w:val="9"/>
    <w:lvlOverride w:ilvl="0">
      <w:lvl w:ilvl="0">
        <w:start w:val="1"/>
        <w:numFmt w:val="bullet"/>
        <w:lvlText w:val="•"/>
        <w:lvlJc w:val="left"/>
        <w:pPr>
          <w:ind w:left="360" w:hanging="360"/>
        </w:pPr>
        <w:rPr>
          <w:rFonts w:ascii="Times New Roman" w:hAnsi="Times New Roman" w:cs="Times New Roman" w:hint="default"/>
          <w:color w:val="1D1D1D" w:themeColor="text1"/>
        </w:rPr>
      </w:lvl>
    </w:lvlOverride>
    <w:lvlOverride w:ilvl="1">
      <w:lvl w:ilvl="1">
        <w:start w:val="1"/>
        <w:numFmt w:val="bullet"/>
        <w:lvlText w:val="-"/>
        <w:lvlJc w:val="left"/>
        <w:pPr>
          <w:ind w:left="720" w:hanging="360"/>
        </w:pPr>
        <w:rPr>
          <w:rFonts w:ascii="Calibri" w:hAnsi="Calibri" w:hint="default"/>
          <w:color w:val="auto"/>
        </w:rPr>
      </w:lvl>
    </w:lvlOverride>
    <w:lvlOverride w:ilvl="2">
      <w:lvl w:ilvl="2">
        <w:start w:val="1"/>
        <w:numFmt w:val="bullet"/>
        <w:lvlText w:val="•"/>
        <w:lvlJc w:val="left"/>
        <w:pPr>
          <w:ind w:left="1080" w:hanging="360"/>
        </w:pPr>
        <w:rPr>
          <w:rFonts w:ascii="Times New Roman" w:hAnsi="Times New Roman" w:cs="Times New Roman" w:hint="default"/>
          <w:color w:val="auto"/>
        </w:rPr>
      </w:lvl>
    </w:lvlOverride>
    <w:lvlOverride w:ilvl="3">
      <w:lvl w:ilvl="3">
        <w:start w:val="1"/>
        <w:numFmt w:val="bullet"/>
        <w:lvlText w:val="-"/>
        <w:lvlJc w:val="left"/>
        <w:pPr>
          <w:ind w:left="1440" w:hanging="360"/>
        </w:pPr>
        <w:rPr>
          <w:rFonts w:ascii="Calibri" w:hAnsi="Calibri" w:hint="default"/>
          <w:color w:val="auto"/>
        </w:rPr>
      </w:lvl>
    </w:lvlOverride>
    <w:lvlOverride w:ilvl="4">
      <w:lvl w:ilvl="4">
        <w:start w:val="1"/>
        <w:numFmt w:val="bullet"/>
        <w:lvlText w:val="•"/>
        <w:lvlJc w:val="left"/>
        <w:pPr>
          <w:ind w:left="1800" w:hanging="360"/>
        </w:pPr>
        <w:rPr>
          <w:rFonts w:ascii="Times New Roman" w:hAnsi="Times New Roman" w:cs="Times New Roman" w:hint="default"/>
          <w:color w:val="auto"/>
        </w:rPr>
      </w:lvl>
    </w:lvlOverride>
    <w:lvlOverride w:ilvl="5">
      <w:lvl w:ilvl="5">
        <w:start w:val="1"/>
        <w:numFmt w:val="bullet"/>
        <w:lvlText w:val="-"/>
        <w:lvlJc w:val="left"/>
        <w:pPr>
          <w:ind w:left="2160" w:hanging="360"/>
        </w:pPr>
        <w:rPr>
          <w:rFonts w:ascii="Calibri" w:hAnsi="Calibri" w:hint="default"/>
          <w:color w:val="auto"/>
        </w:rPr>
      </w:lvl>
    </w:lvlOverride>
    <w:lvlOverride w:ilvl="6">
      <w:lvl w:ilvl="6">
        <w:start w:val="1"/>
        <w:numFmt w:val="bullet"/>
        <w:lvlText w:val="•"/>
        <w:lvlJc w:val="left"/>
        <w:pPr>
          <w:ind w:left="2520" w:hanging="360"/>
        </w:pPr>
        <w:rPr>
          <w:rFonts w:ascii="Times New Roman" w:hAnsi="Times New Roman" w:cs="Times New Roman" w:hint="default"/>
          <w:color w:val="auto"/>
        </w:rPr>
      </w:lvl>
    </w:lvlOverride>
    <w:lvlOverride w:ilvl="7">
      <w:lvl w:ilvl="7">
        <w:start w:val="1"/>
        <w:numFmt w:val="bullet"/>
        <w:lvlText w:val="-"/>
        <w:lvlJc w:val="left"/>
        <w:pPr>
          <w:ind w:left="2880" w:hanging="360"/>
        </w:pPr>
        <w:rPr>
          <w:rFonts w:ascii="Calibri" w:hAnsi="Calibri" w:hint="default"/>
          <w:color w:val="auto"/>
        </w:rPr>
      </w:lvl>
    </w:lvlOverride>
    <w:lvlOverride w:ilvl="8">
      <w:lvl w:ilvl="8">
        <w:start w:val="1"/>
        <w:numFmt w:val="bullet"/>
        <w:lvlText w:val="•"/>
        <w:lvlJc w:val="left"/>
        <w:pPr>
          <w:ind w:left="3240" w:hanging="360"/>
        </w:pPr>
        <w:rPr>
          <w:rFonts w:ascii="Times New Roman" w:hAnsi="Times New Roman" w:cs="Times New Roman" w:hint="default"/>
          <w:color w:val="auto"/>
        </w:rPr>
      </w:lvl>
    </w:lvlOverride>
  </w:num>
  <w:num w:numId="17" w16cid:durableId="1646663809">
    <w:abstractNumId w:val="9"/>
    <w:lvlOverride w:ilvl="0">
      <w:lvl w:ilvl="0">
        <w:start w:val="1"/>
        <w:numFmt w:val="bullet"/>
        <w:lvlText w:val="•"/>
        <w:lvlJc w:val="left"/>
        <w:pPr>
          <w:ind w:left="644" w:hanging="360"/>
        </w:pPr>
        <w:rPr>
          <w:rFonts w:ascii="Times New Roman" w:hAnsi="Times New Roman" w:cs="Times New Roman" w:hint="default"/>
          <w:color w:val="1D1D1D" w:themeColor="text1"/>
        </w:rPr>
      </w:lvl>
    </w:lvlOverride>
    <w:lvlOverride w:ilvl="1">
      <w:lvl w:ilvl="1">
        <w:start w:val="1"/>
        <w:numFmt w:val="bullet"/>
        <w:lvlText w:val="-"/>
        <w:lvlJc w:val="left"/>
        <w:pPr>
          <w:ind w:left="720" w:hanging="360"/>
        </w:pPr>
        <w:rPr>
          <w:rFonts w:ascii="Calibri" w:hAnsi="Calibri" w:hint="default"/>
          <w:color w:val="auto"/>
        </w:rPr>
      </w:lvl>
    </w:lvlOverride>
    <w:lvlOverride w:ilvl="2">
      <w:lvl w:ilvl="2">
        <w:start w:val="1"/>
        <w:numFmt w:val="bullet"/>
        <w:lvlText w:val="•"/>
        <w:lvlJc w:val="left"/>
        <w:pPr>
          <w:ind w:left="1080" w:hanging="360"/>
        </w:pPr>
        <w:rPr>
          <w:rFonts w:ascii="Times New Roman" w:hAnsi="Times New Roman" w:cs="Times New Roman" w:hint="default"/>
          <w:color w:val="auto"/>
        </w:rPr>
      </w:lvl>
    </w:lvlOverride>
    <w:lvlOverride w:ilvl="3">
      <w:lvl w:ilvl="3">
        <w:start w:val="1"/>
        <w:numFmt w:val="bullet"/>
        <w:lvlText w:val="-"/>
        <w:lvlJc w:val="left"/>
        <w:pPr>
          <w:ind w:left="1440" w:hanging="360"/>
        </w:pPr>
        <w:rPr>
          <w:rFonts w:ascii="Calibri" w:hAnsi="Calibri" w:hint="default"/>
          <w:color w:val="auto"/>
        </w:rPr>
      </w:lvl>
    </w:lvlOverride>
    <w:lvlOverride w:ilvl="4">
      <w:lvl w:ilvl="4">
        <w:start w:val="1"/>
        <w:numFmt w:val="bullet"/>
        <w:lvlText w:val="•"/>
        <w:lvlJc w:val="left"/>
        <w:pPr>
          <w:ind w:left="1800" w:hanging="360"/>
        </w:pPr>
        <w:rPr>
          <w:rFonts w:ascii="Times New Roman" w:hAnsi="Times New Roman" w:cs="Times New Roman" w:hint="default"/>
          <w:color w:val="auto"/>
        </w:rPr>
      </w:lvl>
    </w:lvlOverride>
    <w:lvlOverride w:ilvl="5">
      <w:lvl w:ilvl="5">
        <w:start w:val="1"/>
        <w:numFmt w:val="bullet"/>
        <w:lvlText w:val="-"/>
        <w:lvlJc w:val="left"/>
        <w:pPr>
          <w:ind w:left="2160" w:hanging="360"/>
        </w:pPr>
        <w:rPr>
          <w:rFonts w:ascii="Calibri" w:hAnsi="Calibri" w:hint="default"/>
          <w:color w:val="auto"/>
        </w:rPr>
      </w:lvl>
    </w:lvlOverride>
    <w:lvlOverride w:ilvl="6">
      <w:lvl w:ilvl="6">
        <w:start w:val="1"/>
        <w:numFmt w:val="bullet"/>
        <w:lvlText w:val="•"/>
        <w:lvlJc w:val="left"/>
        <w:pPr>
          <w:ind w:left="2520" w:hanging="360"/>
        </w:pPr>
        <w:rPr>
          <w:rFonts w:ascii="Times New Roman" w:hAnsi="Times New Roman" w:cs="Times New Roman" w:hint="default"/>
          <w:color w:val="auto"/>
        </w:rPr>
      </w:lvl>
    </w:lvlOverride>
    <w:lvlOverride w:ilvl="7">
      <w:lvl w:ilvl="7">
        <w:start w:val="1"/>
        <w:numFmt w:val="bullet"/>
        <w:lvlText w:val="-"/>
        <w:lvlJc w:val="left"/>
        <w:pPr>
          <w:ind w:left="2880" w:hanging="360"/>
        </w:pPr>
        <w:rPr>
          <w:rFonts w:ascii="Calibri" w:hAnsi="Calibri" w:hint="default"/>
          <w:color w:val="auto"/>
        </w:rPr>
      </w:lvl>
    </w:lvlOverride>
    <w:lvlOverride w:ilvl="8">
      <w:lvl w:ilvl="8">
        <w:start w:val="1"/>
        <w:numFmt w:val="bullet"/>
        <w:lvlText w:val="•"/>
        <w:lvlJc w:val="left"/>
        <w:pPr>
          <w:ind w:left="3240" w:hanging="360"/>
        </w:pPr>
        <w:rPr>
          <w:rFonts w:ascii="Times New Roman" w:hAnsi="Times New Roman" w:cs="Times New Roman" w:hint="default"/>
          <w:color w:val="auto"/>
        </w:rPr>
      </w:lvl>
    </w:lvlOverride>
  </w:num>
  <w:num w:numId="18" w16cid:durableId="833036130">
    <w:abstractNumId w:val="19"/>
  </w:num>
  <w:num w:numId="19" w16cid:durableId="1294368236">
    <w:abstractNumId w:val="1"/>
  </w:num>
  <w:num w:numId="20" w16cid:durableId="2060585622">
    <w:abstractNumId w:val="20"/>
  </w:num>
  <w:num w:numId="21" w16cid:durableId="348608987">
    <w:abstractNumId w:val="25"/>
  </w:num>
  <w:num w:numId="22" w16cid:durableId="1230533144">
    <w:abstractNumId w:val="24"/>
  </w:num>
  <w:num w:numId="23" w16cid:durableId="970862566">
    <w:abstractNumId w:val="27"/>
  </w:num>
  <w:num w:numId="24" w16cid:durableId="1198733590">
    <w:abstractNumId w:val="11"/>
  </w:num>
  <w:num w:numId="25" w16cid:durableId="1633055882">
    <w:abstractNumId w:val="29"/>
  </w:num>
  <w:num w:numId="26" w16cid:durableId="485513039">
    <w:abstractNumId w:val="13"/>
  </w:num>
  <w:num w:numId="27" w16cid:durableId="591740820">
    <w:abstractNumId w:val="15"/>
  </w:num>
  <w:num w:numId="28" w16cid:durableId="1140460094">
    <w:abstractNumId w:val="4"/>
  </w:num>
  <w:num w:numId="29" w16cid:durableId="1252465302">
    <w:abstractNumId w:val="8"/>
  </w:num>
  <w:num w:numId="30" w16cid:durableId="1661076402">
    <w:abstractNumId w:val="28"/>
  </w:num>
  <w:num w:numId="31" w16cid:durableId="1307050886">
    <w:abstractNumId w:val="12"/>
  </w:num>
  <w:num w:numId="32" w16cid:durableId="440539237">
    <w:abstractNumId w:val="12"/>
    <w:lvlOverride w:ilvl="0">
      <w:lvl w:ilvl="0">
        <w:start w:val="1"/>
        <w:numFmt w:val="bullet"/>
        <w:lvlText w:val="•"/>
        <w:lvlJc w:val="left"/>
        <w:pPr>
          <w:ind w:left="360" w:hanging="360"/>
        </w:pPr>
        <w:rPr>
          <w:rFonts w:ascii="Times New Roman" w:hAnsi="Times New Roman" w:cs="Times New Roman" w:hint="default"/>
          <w:color w:val="1D1D1D" w:themeColor="text1"/>
        </w:rPr>
      </w:lvl>
    </w:lvlOverride>
    <w:lvlOverride w:ilvl="1">
      <w:lvl w:ilvl="1">
        <w:start w:val="1"/>
        <w:numFmt w:val="bullet"/>
        <w:lvlText w:val="-"/>
        <w:lvlJc w:val="left"/>
        <w:pPr>
          <w:ind w:left="720" w:hanging="360"/>
        </w:pPr>
        <w:rPr>
          <w:rFonts w:ascii="Calibri" w:hAnsi="Calibri" w:hint="default"/>
          <w:color w:val="auto"/>
        </w:rPr>
      </w:lvl>
    </w:lvlOverride>
    <w:lvlOverride w:ilvl="2">
      <w:lvl w:ilvl="2">
        <w:start w:val="1"/>
        <w:numFmt w:val="bullet"/>
        <w:lvlText w:val="•"/>
        <w:lvlJc w:val="left"/>
        <w:pPr>
          <w:ind w:left="1080" w:hanging="360"/>
        </w:pPr>
        <w:rPr>
          <w:rFonts w:ascii="Times New Roman" w:hAnsi="Times New Roman" w:cs="Times New Roman" w:hint="default"/>
          <w:color w:val="auto"/>
        </w:rPr>
      </w:lvl>
    </w:lvlOverride>
    <w:lvlOverride w:ilvl="3">
      <w:lvl w:ilvl="3">
        <w:start w:val="1"/>
        <w:numFmt w:val="bullet"/>
        <w:lvlText w:val="-"/>
        <w:lvlJc w:val="left"/>
        <w:pPr>
          <w:ind w:left="1440" w:hanging="360"/>
        </w:pPr>
        <w:rPr>
          <w:rFonts w:ascii="Calibri" w:hAnsi="Calibri" w:hint="default"/>
          <w:color w:val="auto"/>
        </w:rPr>
      </w:lvl>
    </w:lvlOverride>
    <w:lvlOverride w:ilvl="4">
      <w:lvl w:ilvl="4">
        <w:start w:val="1"/>
        <w:numFmt w:val="bullet"/>
        <w:lvlText w:val="•"/>
        <w:lvlJc w:val="left"/>
        <w:pPr>
          <w:ind w:left="1800" w:hanging="360"/>
        </w:pPr>
        <w:rPr>
          <w:rFonts w:ascii="Times New Roman" w:hAnsi="Times New Roman" w:cs="Times New Roman" w:hint="default"/>
          <w:color w:val="auto"/>
        </w:rPr>
      </w:lvl>
    </w:lvlOverride>
    <w:lvlOverride w:ilvl="5">
      <w:lvl w:ilvl="5">
        <w:start w:val="1"/>
        <w:numFmt w:val="bullet"/>
        <w:lvlText w:val="-"/>
        <w:lvlJc w:val="left"/>
        <w:pPr>
          <w:ind w:left="2160" w:hanging="360"/>
        </w:pPr>
        <w:rPr>
          <w:rFonts w:ascii="Calibri" w:hAnsi="Calibri" w:hint="default"/>
          <w:color w:val="auto"/>
        </w:rPr>
      </w:lvl>
    </w:lvlOverride>
    <w:lvlOverride w:ilvl="6">
      <w:lvl w:ilvl="6">
        <w:start w:val="1"/>
        <w:numFmt w:val="bullet"/>
        <w:lvlText w:val="•"/>
        <w:lvlJc w:val="left"/>
        <w:pPr>
          <w:ind w:left="2520" w:hanging="360"/>
        </w:pPr>
        <w:rPr>
          <w:rFonts w:ascii="Times New Roman" w:hAnsi="Times New Roman" w:cs="Times New Roman" w:hint="default"/>
          <w:color w:val="auto"/>
        </w:rPr>
      </w:lvl>
    </w:lvlOverride>
    <w:lvlOverride w:ilvl="7">
      <w:lvl w:ilvl="7">
        <w:start w:val="1"/>
        <w:numFmt w:val="bullet"/>
        <w:lvlText w:val="-"/>
        <w:lvlJc w:val="left"/>
        <w:pPr>
          <w:ind w:left="2880" w:hanging="360"/>
        </w:pPr>
        <w:rPr>
          <w:rFonts w:ascii="Calibri" w:hAnsi="Calibri" w:hint="default"/>
          <w:color w:val="auto"/>
        </w:rPr>
      </w:lvl>
    </w:lvlOverride>
    <w:lvlOverride w:ilvl="8">
      <w:lvl w:ilvl="8">
        <w:start w:val="1"/>
        <w:numFmt w:val="bullet"/>
        <w:lvlText w:val="•"/>
        <w:lvlJc w:val="left"/>
        <w:pPr>
          <w:ind w:left="3240" w:hanging="360"/>
        </w:pPr>
        <w:rPr>
          <w:rFonts w:ascii="Times New Roman" w:hAnsi="Times New Roman" w:cs="Times New Roman" w:hint="default"/>
          <w:color w:val="auto"/>
        </w:rPr>
      </w:lvl>
    </w:lvlOverride>
  </w:num>
  <w:num w:numId="33" w16cid:durableId="1595243592">
    <w:abstractNumId w:val="17"/>
  </w:num>
  <w:num w:numId="34" w16cid:durableId="2108696400">
    <w:abstractNumId w:val="18"/>
    <w:lvlOverride w:ilvl="0">
      <w:lvl w:ilvl="0" w:tplc="2ECA80BE">
        <w:start w:val="1"/>
        <w:numFmt w:val="bullet"/>
        <w:lvlText w:val="•"/>
        <w:lvlJc w:val="left"/>
        <w:pPr>
          <w:ind w:left="360" w:hanging="360"/>
        </w:pPr>
        <w:rPr>
          <w:rFonts w:ascii="Times New Roman" w:hAnsi="Times New Roman" w:cs="Times New Roman" w:hint="default"/>
          <w:color w:val="1D1D1D" w:themeColor="text1"/>
        </w:rPr>
      </w:lvl>
    </w:lvlOverride>
    <w:lvlOverride w:ilvl="1">
      <w:lvl w:ilvl="1" w:tplc="04130019">
        <w:start w:val="1"/>
        <w:numFmt w:val="bullet"/>
        <w:lvlText w:val="-"/>
        <w:lvlJc w:val="left"/>
        <w:pPr>
          <w:ind w:left="720" w:hanging="360"/>
        </w:pPr>
        <w:rPr>
          <w:rFonts w:ascii="Calibri" w:hAnsi="Calibri" w:hint="default"/>
          <w:color w:val="auto"/>
        </w:rPr>
      </w:lvl>
    </w:lvlOverride>
    <w:lvlOverride w:ilvl="2">
      <w:lvl w:ilvl="2" w:tplc="0413001B">
        <w:start w:val="1"/>
        <w:numFmt w:val="bullet"/>
        <w:lvlText w:val="•"/>
        <w:lvlJc w:val="left"/>
        <w:pPr>
          <w:ind w:left="1080" w:hanging="360"/>
        </w:pPr>
        <w:rPr>
          <w:rFonts w:ascii="Times New Roman" w:hAnsi="Times New Roman" w:cs="Times New Roman" w:hint="default"/>
          <w:color w:val="auto"/>
        </w:rPr>
      </w:lvl>
    </w:lvlOverride>
    <w:lvlOverride w:ilvl="3">
      <w:lvl w:ilvl="3" w:tplc="71EAB43C">
        <w:start w:val="1"/>
        <w:numFmt w:val="bullet"/>
        <w:lvlText w:val="-"/>
        <w:lvlJc w:val="left"/>
        <w:pPr>
          <w:ind w:left="1440" w:hanging="360"/>
        </w:pPr>
        <w:rPr>
          <w:rFonts w:ascii="Calibri" w:hAnsi="Calibri" w:hint="default"/>
          <w:color w:val="auto"/>
        </w:rPr>
      </w:lvl>
    </w:lvlOverride>
    <w:lvlOverride w:ilvl="4">
      <w:lvl w:ilvl="4" w:tplc="04130019">
        <w:start w:val="1"/>
        <w:numFmt w:val="bullet"/>
        <w:lvlText w:val="•"/>
        <w:lvlJc w:val="left"/>
        <w:pPr>
          <w:ind w:left="1800" w:hanging="360"/>
        </w:pPr>
        <w:rPr>
          <w:rFonts w:ascii="Times New Roman" w:hAnsi="Times New Roman" w:cs="Times New Roman" w:hint="default"/>
          <w:color w:val="auto"/>
        </w:rPr>
      </w:lvl>
    </w:lvlOverride>
    <w:lvlOverride w:ilvl="5">
      <w:lvl w:ilvl="5" w:tplc="0413001B">
        <w:start w:val="1"/>
        <w:numFmt w:val="bullet"/>
        <w:lvlText w:val="-"/>
        <w:lvlJc w:val="left"/>
        <w:pPr>
          <w:ind w:left="2160" w:hanging="360"/>
        </w:pPr>
        <w:rPr>
          <w:rFonts w:ascii="Calibri" w:hAnsi="Calibri" w:hint="default"/>
          <w:color w:val="auto"/>
        </w:rPr>
      </w:lvl>
    </w:lvlOverride>
    <w:lvlOverride w:ilvl="6">
      <w:lvl w:ilvl="6" w:tplc="0413000F">
        <w:start w:val="1"/>
        <w:numFmt w:val="bullet"/>
        <w:lvlText w:val="•"/>
        <w:lvlJc w:val="left"/>
        <w:pPr>
          <w:ind w:left="2520" w:hanging="360"/>
        </w:pPr>
        <w:rPr>
          <w:rFonts w:ascii="Times New Roman" w:hAnsi="Times New Roman" w:cs="Times New Roman" w:hint="default"/>
          <w:color w:val="auto"/>
        </w:rPr>
      </w:lvl>
    </w:lvlOverride>
    <w:lvlOverride w:ilvl="7">
      <w:lvl w:ilvl="7" w:tplc="04130019">
        <w:start w:val="1"/>
        <w:numFmt w:val="bullet"/>
        <w:lvlText w:val="-"/>
        <w:lvlJc w:val="left"/>
        <w:pPr>
          <w:ind w:left="2880" w:hanging="360"/>
        </w:pPr>
        <w:rPr>
          <w:rFonts w:ascii="Calibri" w:hAnsi="Calibri" w:hint="default"/>
          <w:color w:val="auto"/>
        </w:rPr>
      </w:lvl>
    </w:lvlOverride>
    <w:lvlOverride w:ilvl="8">
      <w:lvl w:ilvl="8" w:tplc="0413001B">
        <w:start w:val="1"/>
        <w:numFmt w:val="bullet"/>
        <w:lvlText w:val="•"/>
        <w:lvlJc w:val="left"/>
        <w:pPr>
          <w:ind w:left="3240" w:hanging="360"/>
        </w:pPr>
        <w:rPr>
          <w:rFonts w:ascii="Times New Roman" w:hAnsi="Times New Roman" w:cs="Times New Roman" w:hint="default"/>
          <w:color w:val="auto"/>
        </w:rPr>
      </w:lvl>
    </w:lvlOverride>
  </w:num>
  <w:num w:numId="35" w16cid:durableId="25646809">
    <w:abstractNumId w:val="18"/>
    <w:lvlOverride w:ilvl="0">
      <w:lvl w:ilvl="0" w:tplc="2ECA80BE">
        <w:start w:val="1"/>
        <w:numFmt w:val="bullet"/>
        <w:lvlText w:val="•"/>
        <w:lvlJc w:val="left"/>
        <w:pPr>
          <w:ind w:left="360" w:hanging="360"/>
        </w:pPr>
        <w:rPr>
          <w:rFonts w:ascii="Times New Roman" w:hAnsi="Times New Roman" w:cs="Times New Roman" w:hint="default"/>
          <w:color w:val="1D1D1D" w:themeColor="text1"/>
        </w:rPr>
      </w:lvl>
    </w:lvlOverride>
    <w:lvlOverride w:ilvl="1">
      <w:lvl w:ilvl="1" w:tplc="04130019">
        <w:start w:val="1"/>
        <w:numFmt w:val="bullet"/>
        <w:lvlText w:val="-"/>
        <w:lvlJc w:val="left"/>
        <w:pPr>
          <w:ind w:left="720" w:hanging="360"/>
        </w:pPr>
        <w:rPr>
          <w:rFonts w:ascii="Calibri" w:hAnsi="Calibri" w:hint="default"/>
          <w:color w:val="auto"/>
        </w:rPr>
      </w:lvl>
    </w:lvlOverride>
    <w:lvlOverride w:ilvl="2">
      <w:lvl w:ilvl="2" w:tplc="0413001B">
        <w:start w:val="1"/>
        <w:numFmt w:val="bullet"/>
        <w:lvlText w:val="•"/>
        <w:lvlJc w:val="left"/>
        <w:pPr>
          <w:ind w:left="1080" w:hanging="360"/>
        </w:pPr>
        <w:rPr>
          <w:rFonts w:ascii="Times New Roman" w:hAnsi="Times New Roman" w:cs="Times New Roman" w:hint="default"/>
          <w:color w:val="auto"/>
        </w:rPr>
      </w:lvl>
    </w:lvlOverride>
    <w:lvlOverride w:ilvl="3">
      <w:lvl w:ilvl="3" w:tplc="71EAB43C">
        <w:start w:val="1"/>
        <w:numFmt w:val="bullet"/>
        <w:lvlText w:val="-"/>
        <w:lvlJc w:val="left"/>
        <w:pPr>
          <w:ind w:left="1440" w:hanging="360"/>
        </w:pPr>
        <w:rPr>
          <w:rFonts w:ascii="Calibri" w:hAnsi="Calibri" w:hint="default"/>
          <w:color w:val="auto"/>
        </w:rPr>
      </w:lvl>
    </w:lvlOverride>
    <w:lvlOverride w:ilvl="4">
      <w:lvl w:ilvl="4" w:tplc="04130019">
        <w:start w:val="1"/>
        <w:numFmt w:val="bullet"/>
        <w:lvlText w:val="•"/>
        <w:lvlJc w:val="left"/>
        <w:pPr>
          <w:ind w:left="1800" w:hanging="360"/>
        </w:pPr>
        <w:rPr>
          <w:rFonts w:ascii="Times New Roman" w:hAnsi="Times New Roman" w:cs="Times New Roman" w:hint="default"/>
          <w:color w:val="auto"/>
        </w:rPr>
      </w:lvl>
    </w:lvlOverride>
    <w:lvlOverride w:ilvl="5">
      <w:lvl w:ilvl="5" w:tplc="0413001B">
        <w:start w:val="1"/>
        <w:numFmt w:val="bullet"/>
        <w:lvlText w:val="-"/>
        <w:lvlJc w:val="left"/>
        <w:pPr>
          <w:ind w:left="2160" w:hanging="360"/>
        </w:pPr>
        <w:rPr>
          <w:rFonts w:ascii="Calibri" w:hAnsi="Calibri" w:hint="default"/>
          <w:color w:val="auto"/>
        </w:rPr>
      </w:lvl>
    </w:lvlOverride>
    <w:lvlOverride w:ilvl="6">
      <w:lvl w:ilvl="6" w:tplc="0413000F">
        <w:start w:val="1"/>
        <w:numFmt w:val="bullet"/>
        <w:lvlText w:val="•"/>
        <w:lvlJc w:val="left"/>
        <w:pPr>
          <w:ind w:left="2520" w:hanging="360"/>
        </w:pPr>
        <w:rPr>
          <w:rFonts w:ascii="Times New Roman" w:hAnsi="Times New Roman" w:cs="Times New Roman" w:hint="default"/>
          <w:color w:val="auto"/>
        </w:rPr>
      </w:lvl>
    </w:lvlOverride>
    <w:lvlOverride w:ilvl="7">
      <w:lvl w:ilvl="7" w:tplc="04130019">
        <w:start w:val="1"/>
        <w:numFmt w:val="bullet"/>
        <w:lvlText w:val="-"/>
        <w:lvlJc w:val="left"/>
        <w:pPr>
          <w:ind w:left="2880" w:hanging="360"/>
        </w:pPr>
        <w:rPr>
          <w:rFonts w:ascii="Calibri" w:hAnsi="Calibri" w:hint="default"/>
          <w:color w:val="auto"/>
        </w:rPr>
      </w:lvl>
    </w:lvlOverride>
    <w:lvlOverride w:ilvl="8">
      <w:lvl w:ilvl="8" w:tplc="0413001B">
        <w:start w:val="1"/>
        <w:numFmt w:val="bullet"/>
        <w:lvlText w:val="•"/>
        <w:lvlJc w:val="left"/>
        <w:pPr>
          <w:ind w:left="3240" w:hanging="360"/>
        </w:pPr>
        <w:rPr>
          <w:rFonts w:ascii="Times New Roman" w:hAnsi="Times New Roman" w:cs="Times New Roman" w:hint="default"/>
          <w:color w:val="auto"/>
        </w:rPr>
      </w:lvl>
    </w:lvlOverride>
  </w:num>
  <w:num w:numId="36" w16cid:durableId="1465854363">
    <w:abstractNumId w:val="21"/>
  </w:num>
  <w:num w:numId="37" w16cid:durableId="282033426">
    <w:abstractNumId w:val="22"/>
  </w:num>
  <w:num w:numId="38" w16cid:durableId="1779520515">
    <w:abstractNumId w:val="18"/>
    <w:lvlOverride w:ilvl="0">
      <w:lvl w:ilvl="0" w:tplc="2ECA80BE">
        <w:start w:val="1"/>
        <w:numFmt w:val="decimal"/>
        <w:lvlText w:val="%1."/>
        <w:lvlJc w:val="left"/>
        <w:pPr>
          <w:ind w:left="360" w:hanging="360"/>
        </w:pPr>
        <w:rPr>
          <w:rFonts w:hint="default"/>
        </w:rPr>
      </w:lvl>
    </w:lvlOverride>
    <w:lvlOverride w:ilvl="1">
      <w:lvl w:ilvl="1" w:tplc="04130019">
        <w:start w:val="1"/>
        <w:numFmt w:val="lowerLetter"/>
        <w:lvlText w:val="%2."/>
        <w:lvlJc w:val="left"/>
        <w:pPr>
          <w:ind w:left="720" w:hanging="360"/>
        </w:pPr>
        <w:rPr>
          <w:rFonts w:hint="default"/>
        </w:rPr>
      </w:lvl>
    </w:lvlOverride>
    <w:lvlOverride w:ilvl="2">
      <w:lvl w:ilvl="2" w:tplc="0413001B">
        <w:start w:val="1"/>
        <w:numFmt w:val="bullet"/>
        <w:lvlText w:val="•"/>
        <w:lvlJc w:val="left"/>
        <w:pPr>
          <w:ind w:left="1080" w:hanging="360"/>
        </w:pPr>
        <w:rPr>
          <w:rFonts w:ascii="Segoe UI" w:hAnsi="Segoe UI" w:hint="default"/>
          <w:color w:val="1D1D1D" w:themeColor="text1"/>
        </w:rPr>
      </w:lvl>
    </w:lvlOverride>
    <w:lvlOverride w:ilvl="3">
      <w:lvl w:ilvl="3" w:tplc="71EAB43C">
        <w:start w:val="1"/>
        <w:numFmt w:val="decimal"/>
        <w:lvlText w:val="%4."/>
        <w:lvlJc w:val="left"/>
        <w:pPr>
          <w:ind w:left="1440" w:hanging="360"/>
        </w:pPr>
        <w:rPr>
          <w:rFonts w:hint="default"/>
        </w:rPr>
      </w:lvl>
    </w:lvlOverride>
    <w:lvlOverride w:ilvl="4">
      <w:lvl w:ilvl="4" w:tplc="04130019">
        <w:start w:val="1"/>
        <w:numFmt w:val="lowerLetter"/>
        <w:lvlText w:val="%5."/>
        <w:lvlJc w:val="left"/>
        <w:pPr>
          <w:ind w:left="1800" w:hanging="360"/>
        </w:pPr>
        <w:rPr>
          <w:rFonts w:hint="default"/>
        </w:rPr>
      </w:lvl>
    </w:lvlOverride>
    <w:lvlOverride w:ilvl="5">
      <w:lvl w:ilvl="5" w:tplc="0413001B">
        <w:start w:val="1"/>
        <w:numFmt w:val="lowerRoman"/>
        <w:lvlText w:val="%6."/>
        <w:lvlJc w:val="left"/>
        <w:pPr>
          <w:ind w:left="2160" w:hanging="360"/>
        </w:pPr>
        <w:rPr>
          <w:rFonts w:hint="default"/>
        </w:rPr>
      </w:lvl>
    </w:lvlOverride>
    <w:lvlOverride w:ilvl="6">
      <w:lvl w:ilvl="6" w:tplc="0413000F">
        <w:start w:val="1"/>
        <w:numFmt w:val="decimal"/>
        <w:lvlText w:val="%7."/>
        <w:lvlJc w:val="left"/>
        <w:pPr>
          <w:ind w:left="2520" w:hanging="360"/>
        </w:pPr>
        <w:rPr>
          <w:rFonts w:hint="default"/>
        </w:rPr>
      </w:lvl>
    </w:lvlOverride>
    <w:lvlOverride w:ilvl="7">
      <w:lvl w:ilvl="7" w:tplc="04130019">
        <w:start w:val="1"/>
        <w:numFmt w:val="lowerLetter"/>
        <w:lvlText w:val="%8."/>
        <w:lvlJc w:val="left"/>
        <w:pPr>
          <w:ind w:left="2880" w:hanging="360"/>
        </w:pPr>
        <w:rPr>
          <w:rFonts w:hint="default"/>
        </w:rPr>
      </w:lvl>
    </w:lvlOverride>
    <w:lvlOverride w:ilvl="8">
      <w:lvl w:ilvl="8" w:tplc="0413001B">
        <w:start w:val="1"/>
        <w:numFmt w:val="lowerRoman"/>
        <w:lvlText w:val="%9."/>
        <w:lvlJc w:val="left"/>
        <w:pPr>
          <w:ind w:left="3240" w:hanging="360"/>
        </w:pPr>
        <w:rPr>
          <w:rFonts w:hint="default"/>
        </w:rPr>
      </w:lvl>
    </w:lvlOverride>
  </w:num>
  <w:num w:numId="39" w16cid:durableId="495075792">
    <w:abstractNumId w:val="18"/>
    <w:lvlOverride w:ilvl="0">
      <w:lvl w:ilvl="0" w:tplc="2ECA80BE">
        <w:start w:val="1"/>
        <w:numFmt w:val="bullet"/>
        <w:lvlText w:val="•"/>
        <w:lvlJc w:val="left"/>
        <w:pPr>
          <w:ind w:left="360" w:hanging="360"/>
        </w:pPr>
        <w:rPr>
          <w:rFonts w:ascii="Times New Roman" w:hAnsi="Times New Roman" w:cs="Times New Roman" w:hint="default"/>
          <w:color w:val="1D1D1D" w:themeColor="text1"/>
        </w:rPr>
      </w:lvl>
    </w:lvlOverride>
    <w:lvlOverride w:ilvl="1">
      <w:lvl w:ilvl="1" w:tplc="04130019">
        <w:start w:val="1"/>
        <w:numFmt w:val="bullet"/>
        <w:lvlText w:val="-"/>
        <w:lvlJc w:val="left"/>
        <w:pPr>
          <w:ind w:left="720" w:hanging="360"/>
        </w:pPr>
        <w:rPr>
          <w:rFonts w:ascii="Calibri" w:hAnsi="Calibri" w:hint="default"/>
          <w:color w:val="auto"/>
        </w:rPr>
      </w:lvl>
    </w:lvlOverride>
    <w:lvlOverride w:ilvl="2">
      <w:lvl w:ilvl="2" w:tplc="0413001B">
        <w:start w:val="1"/>
        <w:numFmt w:val="bullet"/>
        <w:lvlText w:val="•"/>
        <w:lvlJc w:val="left"/>
        <w:pPr>
          <w:ind w:left="1080" w:hanging="360"/>
        </w:pPr>
        <w:rPr>
          <w:rFonts w:ascii="Times New Roman" w:hAnsi="Times New Roman" w:cs="Times New Roman" w:hint="default"/>
          <w:color w:val="auto"/>
        </w:rPr>
      </w:lvl>
    </w:lvlOverride>
    <w:lvlOverride w:ilvl="3">
      <w:lvl w:ilvl="3" w:tplc="71EAB43C">
        <w:start w:val="1"/>
        <w:numFmt w:val="bullet"/>
        <w:lvlText w:val="-"/>
        <w:lvlJc w:val="left"/>
        <w:pPr>
          <w:ind w:left="1440" w:hanging="360"/>
        </w:pPr>
        <w:rPr>
          <w:rFonts w:ascii="Calibri" w:hAnsi="Calibri" w:hint="default"/>
          <w:color w:val="auto"/>
        </w:rPr>
      </w:lvl>
    </w:lvlOverride>
    <w:lvlOverride w:ilvl="4">
      <w:lvl w:ilvl="4" w:tplc="04130019">
        <w:start w:val="1"/>
        <w:numFmt w:val="bullet"/>
        <w:lvlText w:val="•"/>
        <w:lvlJc w:val="left"/>
        <w:pPr>
          <w:ind w:left="1800" w:hanging="360"/>
        </w:pPr>
        <w:rPr>
          <w:rFonts w:ascii="Times New Roman" w:hAnsi="Times New Roman" w:cs="Times New Roman" w:hint="default"/>
          <w:color w:val="auto"/>
        </w:rPr>
      </w:lvl>
    </w:lvlOverride>
    <w:lvlOverride w:ilvl="5">
      <w:lvl w:ilvl="5" w:tplc="0413001B">
        <w:start w:val="1"/>
        <w:numFmt w:val="bullet"/>
        <w:lvlText w:val="-"/>
        <w:lvlJc w:val="left"/>
        <w:pPr>
          <w:ind w:left="2160" w:hanging="360"/>
        </w:pPr>
        <w:rPr>
          <w:rFonts w:ascii="Calibri" w:hAnsi="Calibri" w:hint="default"/>
          <w:color w:val="auto"/>
        </w:rPr>
      </w:lvl>
    </w:lvlOverride>
    <w:lvlOverride w:ilvl="6">
      <w:lvl w:ilvl="6" w:tplc="0413000F">
        <w:start w:val="1"/>
        <w:numFmt w:val="bullet"/>
        <w:lvlText w:val="•"/>
        <w:lvlJc w:val="left"/>
        <w:pPr>
          <w:ind w:left="2520" w:hanging="360"/>
        </w:pPr>
        <w:rPr>
          <w:rFonts w:ascii="Times New Roman" w:hAnsi="Times New Roman" w:cs="Times New Roman" w:hint="default"/>
          <w:color w:val="auto"/>
        </w:rPr>
      </w:lvl>
    </w:lvlOverride>
    <w:lvlOverride w:ilvl="7">
      <w:lvl w:ilvl="7" w:tplc="04130019">
        <w:start w:val="1"/>
        <w:numFmt w:val="bullet"/>
        <w:lvlText w:val="-"/>
        <w:lvlJc w:val="left"/>
        <w:pPr>
          <w:ind w:left="2880" w:hanging="360"/>
        </w:pPr>
        <w:rPr>
          <w:rFonts w:ascii="Calibri" w:hAnsi="Calibri" w:hint="default"/>
          <w:color w:val="auto"/>
        </w:rPr>
      </w:lvl>
    </w:lvlOverride>
    <w:lvlOverride w:ilvl="8">
      <w:lvl w:ilvl="8" w:tplc="0413001B">
        <w:start w:val="1"/>
        <w:numFmt w:val="bullet"/>
        <w:lvlText w:val="•"/>
        <w:lvlJc w:val="left"/>
        <w:pPr>
          <w:ind w:left="3240" w:hanging="360"/>
        </w:pPr>
        <w:rPr>
          <w:rFonts w:ascii="Times New Roman" w:hAnsi="Times New Roman" w:cs="Times New Roman" w:hint="default"/>
          <w:color w:val="auto"/>
        </w:rPr>
      </w:lvl>
    </w:lvlOverride>
  </w:num>
  <w:num w:numId="40" w16cid:durableId="651563691">
    <w:abstractNumId w:val="14"/>
  </w:num>
  <w:num w:numId="41" w16cid:durableId="601425080">
    <w:abstractNumId w:val="18"/>
    <w:lvlOverride w:ilvl="0">
      <w:lvl w:ilvl="0" w:tplc="2ECA80BE">
        <w:start w:val="1"/>
        <w:numFmt w:val="bullet"/>
        <w:lvlText w:val="•"/>
        <w:lvlJc w:val="left"/>
        <w:pPr>
          <w:ind w:left="360" w:hanging="360"/>
        </w:pPr>
        <w:rPr>
          <w:rFonts w:ascii="Times New Roman" w:hAnsi="Times New Roman" w:cs="Times New Roman" w:hint="default"/>
          <w:color w:val="1D1D1D" w:themeColor="text1"/>
        </w:rPr>
      </w:lvl>
    </w:lvlOverride>
    <w:lvlOverride w:ilvl="1">
      <w:lvl w:ilvl="1" w:tplc="04130019">
        <w:start w:val="1"/>
        <w:numFmt w:val="bullet"/>
        <w:lvlText w:val="-"/>
        <w:lvlJc w:val="left"/>
        <w:pPr>
          <w:ind w:left="720" w:hanging="360"/>
        </w:pPr>
        <w:rPr>
          <w:rFonts w:ascii="Calibri" w:hAnsi="Calibri" w:hint="default"/>
          <w:color w:val="auto"/>
        </w:rPr>
      </w:lvl>
    </w:lvlOverride>
    <w:lvlOverride w:ilvl="2">
      <w:lvl w:ilvl="2" w:tplc="0413001B">
        <w:start w:val="1"/>
        <w:numFmt w:val="bullet"/>
        <w:lvlText w:val="•"/>
        <w:lvlJc w:val="left"/>
        <w:pPr>
          <w:ind w:left="1080" w:hanging="360"/>
        </w:pPr>
        <w:rPr>
          <w:rFonts w:ascii="Times New Roman" w:hAnsi="Times New Roman" w:cs="Times New Roman" w:hint="default"/>
          <w:color w:val="auto"/>
        </w:rPr>
      </w:lvl>
    </w:lvlOverride>
    <w:lvlOverride w:ilvl="3">
      <w:lvl w:ilvl="3" w:tplc="71EAB43C">
        <w:start w:val="1"/>
        <w:numFmt w:val="bullet"/>
        <w:lvlText w:val="-"/>
        <w:lvlJc w:val="left"/>
        <w:pPr>
          <w:ind w:left="1440" w:hanging="360"/>
        </w:pPr>
        <w:rPr>
          <w:rFonts w:ascii="Calibri" w:hAnsi="Calibri" w:hint="default"/>
          <w:color w:val="auto"/>
        </w:rPr>
      </w:lvl>
    </w:lvlOverride>
    <w:lvlOverride w:ilvl="4">
      <w:lvl w:ilvl="4" w:tplc="04130019">
        <w:start w:val="1"/>
        <w:numFmt w:val="bullet"/>
        <w:lvlText w:val="•"/>
        <w:lvlJc w:val="left"/>
        <w:pPr>
          <w:ind w:left="1800" w:hanging="360"/>
        </w:pPr>
        <w:rPr>
          <w:rFonts w:ascii="Times New Roman" w:hAnsi="Times New Roman" w:cs="Times New Roman" w:hint="default"/>
          <w:color w:val="auto"/>
        </w:rPr>
      </w:lvl>
    </w:lvlOverride>
    <w:lvlOverride w:ilvl="5">
      <w:lvl w:ilvl="5" w:tplc="0413001B">
        <w:start w:val="1"/>
        <w:numFmt w:val="bullet"/>
        <w:lvlText w:val="-"/>
        <w:lvlJc w:val="left"/>
        <w:pPr>
          <w:ind w:left="2160" w:hanging="360"/>
        </w:pPr>
        <w:rPr>
          <w:rFonts w:ascii="Calibri" w:hAnsi="Calibri" w:hint="default"/>
          <w:color w:val="auto"/>
        </w:rPr>
      </w:lvl>
    </w:lvlOverride>
    <w:lvlOverride w:ilvl="6">
      <w:lvl w:ilvl="6" w:tplc="0413000F">
        <w:start w:val="1"/>
        <w:numFmt w:val="bullet"/>
        <w:lvlText w:val="•"/>
        <w:lvlJc w:val="left"/>
        <w:pPr>
          <w:ind w:left="2520" w:hanging="360"/>
        </w:pPr>
        <w:rPr>
          <w:rFonts w:ascii="Times New Roman" w:hAnsi="Times New Roman" w:cs="Times New Roman" w:hint="default"/>
          <w:color w:val="auto"/>
        </w:rPr>
      </w:lvl>
    </w:lvlOverride>
    <w:lvlOverride w:ilvl="7">
      <w:lvl w:ilvl="7" w:tplc="04130019">
        <w:start w:val="1"/>
        <w:numFmt w:val="bullet"/>
        <w:lvlText w:val="-"/>
        <w:lvlJc w:val="left"/>
        <w:pPr>
          <w:ind w:left="2880" w:hanging="360"/>
        </w:pPr>
        <w:rPr>
          <w:rFonts w:ascii="Calibri" w:hAnsi="Calibri" w:hint="default"/>
          <w:color w:val="auto"/>
        </w:rPr>
      </w:lvl>
    </w:lvlOverride>
    <w:lvlOverride w:ilvl="8">
      <w:lvl w:ilvl="8" w:tplc="0413001B">
        <w:start w:val="1"/>
        <w:numFmt w:val="bullet"/>
        <w:lvlText w:val="•"/>
        <w:lvlJc w:val="left"/>
        <w:pPr>
          <w:ind w:left="3240" w:hanging="360"/>
        </w:pPr>
        <w:rPr>
          <w:rFonts w:ascii="Times New Roman" w:hAnsi="Times New Roman" w:cs="Times New Roman" w:hint="default"/>
          <w:color w:val="auto"/>
        </w:rPr>
      </w:lvl>
    </w:lvlOverride>
  </w:num>
  <w:num w:numId="42" w16cid:durableId="1388334030">
    <w:abstractNumId w:val="18"/>
    <w:lvlOverride w:ilvl="0">
      <w:lvl w:ilvl="0" w:tplc="2ECA80BE">
        <w:start w:val="1"/>
        <w:numFmt w:val="bullet"/>
        <w:lvlText w:val="•"/>
        <w:lvlJc w:val="left"/>
        <w:pPr>
          <w:ind w:left="360" w:hanging="360"/>
        </w:pPr>
        <w:rPr>
          <w:rFonts w:ascii="Times New Roman" w:hAnsi="Times New Roman" w:cs="Times New Roman" w:hint="default"/>
          <w:color w:val="1D1D1D" w:themeColor="text1"/>
        </w:rPr>
      </w:lvl>
    </w:lvlOverride>
    <w:lvlOverride w:ilvl="1">
      <w:lvl w:ilvl="1" w:tplc="04130019">
        <w:start w:val="1"/>
        <w:numFmt w:val="bullet"/>
        <w:lvlText w:val="-"/>
        <w:lvlJc w:val="left"/>
        <w:pPr>
          <w:ind w:left="720" w:hanging="360"/>
        </w:pPr>
        <w:rPr>
          <w:rFonts w:ascii="Calibri" w:hAnsi="Calibri" w:hint="default"/>
          <w:color w:val="auto"/>
        </w:rPr>
      </w:lvl>
    </w:lvlOverride>
    <w:lvlOverride w:ilvl="2">
      <w:lvl w:ilvl="2" w:tplc="0413001B">
        <w:start w:val="1"/>
        <w:numFmt w:val="bullet"/>
        <w:lvlText w:val="•"/>
        <w:lvlJc w:val="left"/>
        <w:pPr>
          <w:ind w:left="1080" w:hanging="360"/>
        </w:pPr>
        <w:rPr>
          <w:rFonts w:ascii="Times New Roman" w:hAnsi="Times New Roman" w:cs="Times New Roman" w:hint="default"/>
          <w:color w:val="auto"/>
        </w:rPr>
      </w:lvl>
    </w:lvlOverride>
    <w:lvlOverride w:ilvl="3">
      <w:lvl w:ilvl="3" w:tplc="71EAB43C">
        <w:start w:val="1"/>
        <w:numFmt w:val="bullet"/>
        <w:lvlText w:val="-"/>
        <w:lvlJc w:val="left"/>
        <w:pPr>
          <w:ind w:left="1440" w:hanging="360"/>
        </w:pPr>
        <w:rPr>
          <w:rFonts w:ascii="Calibri" w:hAnsi="Calibri" w:hint="default"/>
          <w:color w:val="auto"/>
        </w:rPr>
      </w:lvl>
    </w:lvlOverride>
    <w:lvlOverride w:ilvl="4">
      <w:lvl w:ilvl="4" w:tplc="04130019">
        <w:start w:val="1"/>
        <w:numFmt w:val="bullet"/>
        <w:lvlText w:val="•"/>
        <w:lvlJc w:val="left"/>
        <w:pPr>
          <w:ind w:left="1800" w:hanging="360"/>
        </w:pPr>
        <w:rPr>
          <w:rFonts w:ascii="Times New Roman" w:hAnsi="Times New Roman" w:cs="Times New Roman" w:hint="default"/>
          <w:color w:val="auto"/>
        </w:rPr>
      </w:lvl>
    </w:lvlOverride>
    <w:lvlOverride w:ilvl="5">
      <w:lvl w:ilvl="5" w:tplc="0413001B">
        <w:start w:val="1"/>
        <w:numFmt w:val="bullet"/>
        <w:lvlText w:val="-"/>
        <w:lvlJc w:val="left"/>
        <w:pPr>
          <w:ind w:left="2160" w:hanging="360"/>
        </w:pPr>
        <w:rPr>
          <w:rFonts w:ascii="Calibri" w:hAnsi="Calibri" w:hint="default"/>
          <w:color w:val="auto"/>
        </w:rPr>
      </w:lvl>
    </w:lvlOverride>
    <w:lvlOverride w:ilvl="6">
      <w:lvl w:ilvl="6" w:tplc="0413000F">
        <w:start w:val="1"/>
        <w:numFmt w:val="bullet"/>
        <w:lvlText w:val="•"/>
        <w:lvlJc w:val="left"/>
        <w:pPr>
          <w:ind w:left="2520" w:hanging="360"/>
        </w:pPr>
        <w:rPr>
          <w:rFonts w:ascii="Times New Roman" w:hAnsi="Times New Roman" w:cs="Times New Roman" w:hint="default"/>
          <w:color w:val="auto"/>
        </w:rPr>
      </w:lvl>
    </w:lvlOverride>
    <w:lvlOverride w:ilvl="7">
      <w:lvl w:ilvl="7" w:tplc="04130019">
        <w:start w:val="1"/>
        <w:numFmt w:val="bullet"/>
        <w:lvlText w:val="-"/>
        <w:lvlJc w:val="left"/>
        <w:pPr>
          <w:ind w:left="2880" w:hanging="360"/>
        </w:pPr>
        <w:rPr>
          <w:rFonts w:ascii="Calibri" w:hAnsi="Calibri" w:hint="default"/>
          <w:color w:val="auto"/>
        </w:rPr>
      </w:lvl>
    </w:lvlOverride>
    <w:lvlOverride w:ilvl="8">
      <w:lvl w:ilvl="8" w:tplc="0413001B">
        <w:start w:val="1"/>
        <w:numFmt w:val="bullet"/>
        <w:lvlText w:val="•"/>
        <w:lvlJc w:val="left"/>
        <w:pPr>
          <w:ind w:left="3240" w:hanging="360"/>
        </w:pPr>
        <w:rPr>
          <w:rFonts w:ascii="Times New Roman" w:hAnsi="Times New Roman" w:cs="Times New Roman" w:hint="default"/>
          <w:color w:val="auto"/>
        </w:rPr>
      </w:lvl>
    </w:lvlOverride>
  </w:num>
  <w:num w:numId="43" w16cid:durableId="1222598676">
    <w:abstractNumId w:val="7"/>
  </w:num>
  <w:num w:numId="44" w16cid:durableId="1397317689">
    <w:abstractNumId w:val="10"/>
  </w:num>
  <w:num w:numId="45" w16cid:durableId="43498639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tity" w:val="Goudappel"/>
    <w:docVar w:name="idxBedrijf" w:val="Goudappel BV"/>
    <w:docVar w:name="idxBTW" w:val="NL 0072 11 879 B01"/>
    <w:docVar w:name="idxEmail" w:val="info@goudappel.nl"/>
    <w:docVar w:name="idxEntity" w:val="0"/>
    <w:docVar w:name="idxFooter" w:val="Goudappel BV werkt vanuit Amsterdam, Den Haag, Deventer, Eindhoven en Leeuwarden en via onze partners in het buitenland"/>
    <w:docVar w:name="idxIBAN" w:val="NL09 INGB 0001 2746 32"/>
    <w:docVar w:name="idxKVK" w:val="3801 7479"/>
    <w:docVar w:name="idxNaam" w:val="Goudappel"/>
    <w:docVar w:name="idxTelefoon" w:val="+31 (0)88 254 2000"/>
    <w:docVar w:name="idxWebsite" w:val="www.goudappel.nl"/>
    <w:docVar w:name="Language" w:val="NL"/>
    <w:docVar w:name="txtAppendix1" w:val="Bijlage %1"/>
    <w:docVar w:name="txtAppendix2" w:val="B.%1.%2"/>
    <w:docVar w:name="txtAppendix3" w:val="B.%1.%2.%3"/>
    <w:docVar w:name="txtAuthor" w:val="Auteur"/>
    <w:docVar w:name="txtClient" w:val="Opdrachtgever"/>
    <w:docVar w:name="txtCopyright" w:val="Copyright"/>
    <w:docVar w:name="txtDate" w:val="Datum"/>
    <w:docVar w:name="txtDateInService" w:val="Datum in dienst"/>
    <w:docVar w:name="txtDatePublication" w:val="Datum publicatie"/>
    <w:docVar w:name="txtDocumentIntroduction" w:val="Introductie van het document"/>
    <w:docVar w:name="txtEducation" w:val="Opleiding"/>
    <w:docVar w:name="txtEmail" w:val="E-mail"/>
    <w:docVar w:name="txtFirstName" w:val="Roepnaam"/>
    <w:docVar w:name="txtFrom" w:val="Van"/>
    <w:docVar w:name="txtFunction" w:val="Functie"/>
    <w:docVar w:name="txtGeneral" w:val="Algemeen"/>
    <w:docVar w:name="txtGroup" w:val="Groep"/>
    <w:docVar w:name="txtIntroduction" w:val="Introductie"/>
    <w:docVar w:name="txtKindRegards" w:val="Met vriendelijke groet"/>
    <w:docVar w:name="txtKVK" w:val="KVK"/>
    <w:docVar w:name="txtPage" w:val="Pagina"/>
    <w:docVar w:name="txtPhone" w:val="Telefoon"/>
    <w:docVar w:name="txtPostbus" w:val="Postbus"/>
    <w:docVar w:name="txtProjectLeader" w:val="Projectleider"/>
    <w:docVar w:name="txtProjects" w:val="Projecten"/>
    <w:docVar w:name="txtProjectTeam" w:val="Projectteam"/>
    <w:docVar w:name="txtProjectTeamClient" w:val="Projectteam opdrachtgever"/>
    <w:docVar w:name="txtRefClient" w:val="Kenmerk opdrachtgever"/>
    <w:docVar w:name="txtReference" w:val="Kenmerk"/>
    <w:docVar w:name="txtReportTitle" w:val="Titel rapport"/>
    <w:docVar w:name="txtStatus" w:val="Status"/>
    <w:docVar w:name="txtSubject" w:val="Onderwerp"/>
    <w:docVar w:name="txtTheNetherlands" w:val="Nederland"/>
    <w:docVar w:name="txtTOC" w:val="Inhoudsopgave"/>
    <w:docVar w:name="txtVAT" w:val="BTW"/>
    <w:docVar w:name="txtWorkExperience" w:val="Werkervaring"/>
  </w:docVars>
  <w:rsids>
    <w:rsidRoot w:val="00442F3D"/>
    <w:rsid w:val="0000258D"/>
    <w:rsid w:val="000058DB"/>
    <w:rsid w:val="00006748"/>
    <w:rsid w:val="00006BE2"/>
    <w:rsid w:val="000116F5"/>
    <w:rsid w:val="00011C58"/>
    <w:rsid w:val="0001292F"/>
    <w:rsid w:val="00013B8A"/>
    <w:rsid w:val="00013D98"/>
    <w:rsid w:val="00014AB6"/>
    <w:rsid w:val="0001565F"/>
    <w:rsid w:val="000159BC"/>
    <w:rsid w:val="00015DA4"/>
    <w:rsid w:val="00015F8C"/>
    <w:rsid w:val="0002361C"/>
    <w:rsid w:val="00023F5B"/>
    <w:rsid w:val="00024859"/>
    <w:rsid w:val="00030032"/>
    <w:rsid w:val="000303EC"/>
    <w:rsid w:val="000306DB"/>
    <w:rsid w:val="00030BDC"/>
    <w:rsid w:val="0003330A"/>
    <w:rsid w:val="0004194E"/>
    <w:rsid w:val="0004344B"/>
    <w:rsid w:val="00043FC9"/>
    <w:rsid w:val="000442E4"/>
    <w:rsid w:val="00051019"/>
    <w:rsid w:val="00052C37"/>
    <w:rsid w:val="000535C7"/>
    <w:rsid w:val="00054010"/>
    <w:rsid w:val="000568CF"/>
    <w:rsid w:val="00057189"/>
    <w:rsid w:val="00057A5D"/>
    <w:rsid w:val="00061458"/>
    <w:rsid w:val="000653F9"/>
    <w:rsid w:val="00067D7D"/>
    <w:rsid w:val="00071B67"/>
    <w:rsid w:val="000740D9"/>
    <w:rsid w:val="0007496D"/>
    <w:rsid w:val="00074BB0"/>
    <w:rsid w:val="00074ED9"/>
    <w:rsid w:val="0007552C"/>
    <w:rsid w:val="000767E3"/>
    <w:rsid w:val="000773CB"/>
    <w:rsid w:val="00077E97"/>
    <w:rsid w:val="0008094A"/>
    <w:rsid w:val="00084A9D"/>
    <w:rsid w:val="000865FE"/>
    <w:rsid w:val="00092DEF"/>
    <w:rsid w:val="00092FDC"/>
    <w:rsid w:val="00093318"/>
    <w:rsid w:val="000960DE"/>
    <w:rsid w:val="0009798F"/>
    <w:rsid w:val="000A2232"/>
    <w:rsid w:val="000A4F01"/>
    <w:rsid w:val="000A5788"/>
    <w:rsid w:val="000A797D"/>
    <w:rsid w:val="000B1254"/>
    <w:rsid w:val="000B38A7"/>
    <w:rsid w:val="000B5A2D"/>
    <w:rsid w:val="000B5E13"/>
    <w:rsid w:val="000B7178"/>
    <w:rsid w:val="000C214C"/>
    <w:rsid w:val="000C5ACC"/>
    <w:rsid w:val="000C6B3D"/>
    <w:rsid w:val="000C6E7A"/>
    <w:rsid w:val="000D0990"/>
    <w:rsid w:val="000D0E0D"/>
    <w:rsid w:val="000D3B55"/>
    <w:rsid w:val="000D6D89"/>
    <w:rsid w:val="000D6F67"/>
    <w:rsid w:val="000D737C"/>
    <w:rsid w:val="000E0B07"/>
    <w:rsid w:val="000E2561"/>
    <w:rsid w:val="000E6714"/>
    <w:rsid w:val="000F47A4"/>
    <w:rsid w:val="000F5C64"/>
    <w:rsid w:val="000F75F2"/>
    <w:rsid w:val="000F799E"/>
    <w:rsid w:val="00106B1E"/>
    <w:rsid w:val="00110A00"/>
    <w:rsid w:val="00111E37"/>
    <w:rsid w:val="001122FA"/>
    <w:rsid w:val="0011245A"/>
    <w:rsid w:val="00113DC8"/>
    <w:rsid w:val="0011477B"/>
    <w:rsid w:val="0011544E"/>
    <w:rsid w:val="0011796A"/>
    <w:rsid w:val="00120382"/>
    <w:rsid w:val="00120915"/>
    <w:rsid w:val="00122F69"/>
    <w:rsid w:val="00124AE1"/>
    <w:rsid w:val="00124B11"/>
    <w:rsid w:val="00124F1D"/>
    <w:rsid w:val="0012518B"/>
    <w:rsid w:val="00125369"/>
    <w:rsid w:val="00125786"/>
    <w:rsid w:val="00126259"/>
    <w:rsid w:val="0012795A"/>
    <w:rsid w:val="001301D5"/>
    <w:rsid w:val="00130613"/>
    <w:rsid w:val="00130929"/>
    <w:rsid w:val="00130A6F"/>
    <w:rsid w:val="00130D57"/>
    <w:rsid w:val="001319F0"/>
    <w:rsid w:val="00133919"/>
    <w:rsid w:val="00133F7A"/>
    <w:rsid w:val="001342C9"/>
    <w:rsid w:val="00135244"/>
    <w:rsid w:val="00140841"/>
    <w:rsid w:val="00142540"/>
    <w:rsid w:val="00144656"/>
    <w:rsid w:val="00146922"/>
    <w:rsid w:val="00147CA0"/>
    <w:rsid w:val="00151C6D"/>
    <w:rsid w:val="001527E0"/>
    <w:rsid w:val="00156BD3"/>
    <w:rsid w:val="00157081"/>
    <w:rsid w:val="00157950"/>
    <w:rsid w:val="00160BA6"/>
    <w:rsid w:val="00161575"/>
    <w:rsid w:val="00162DE2"/>
    <w:rsid w:val="001634BF"/>
    <w:rsid w:val="00163A21"/>
    <w:rsid w:val="00165794"/>
    <w:rsid w:val="00165F08"/>
    <w:rsid w:val="001675B5"/>
    <w:rsid w:val="0017153E"/>
    <w:rsid w:val="0017222E"/>
    <w:rsid w:val="00172964"/>
    <w:rsid w:val="00175692"/>
    <w:rsid w:val="00181D57"/>
    <w:rsid w:val="001909B2"/>
    <w:rsid w:val="00190D03"/>
    <w:rsid w:val="00192FE6"/>
    <w:rsid w:val="00193EEB"/>
    <w:rsid w:val="00194E07"/>
    <w:rsid w:val="001970D7"/>
    <w:rsid w:val="00197601"/>
    <w:rsid w:val="001A062E"/>
    <w:rsid w:val="001A1540"/>
    <w:rsid w:val="001A178F"/>
    <w:rsid w:val="001A19A4"/>
    <w:rsid w:val="001A2CAF"/>
    <w:rsid w:val="001A7C50"/>
    <w:rsid w:val="001A7EAF"/>
    <w:rsid w:val="001B048D"/>
    <w:rsid w:val="001B087A"/>
    <w:rsid w:val="001B2C5A"/>
    <w:rsid w:val="001B4BB9"/>
    <w:rsid w:val="001C0A08"/>
    <w:rsid w:val="001C0E88"/>
    <w:rsid w:val="001C1A68"/>
    <w:rsid w:val="001C23A0"/>
    <w:rsid w:val="001C36C0"/>
    <w:rsid w:val="001C48FD"/>
    <w:rsid w:val="001C62A6"/>
    <w:rsid w:val="001C7ACC"/>
    <w:rsid w:val="001D11BF"/>
    <w:rsid w:val="001D43ED"/>
    <w:rsid w:val="001E3658"/>
    <w:rsid w:val="001E5C49"/>
    <w:rsid w:val="001E5EEC"/>
    <w:rsid w:val="001E6857"/>
    <w:rsid w:val="001E6BD6"/>
    <w:rsid w:val="001F048A"/>
    <w:rsid w:val="001F1FB1"/>
    <w:rsid w:val="001F36E5"/>
    <w:rsid w:val="001F4392"/>
    <w:rsid w:val="00200214"/>
    <w:rsid w:val="002003D9"/>
    <w:rsid w:val="00206C6E"/>
    <w:rsid w:val="0021053F"/>
    <w:rsid w:val="002109EB"/>
    <w:rsid w:val="00210FA1"/>
    <w:rsid w:val="00211512"/>
    <w:rsid w:val="00211587"/>
    <w:rsid w:val="00212A37"/>
    <w:rsid w:val="00222D11"/>
    <w:rsid w:val="00223092"/>
    <w:rsid w:val="0022407B"/>
    <w:rsid w:val="00230AA1"/>
    <w:rsid w:val="00230D3D"/>
    <w:rsid w:val="00230E9A"/>
    <w:rsid w:val="00234D75"/>
    <w:rsid w:val="00236D48"/>
    <w:rsid w:val="00240DBD"/>
    <w:rsid w:val="00240F4B"/>
    <w:rsid w:val="002410DE"/>
    <w:rsid w:val="0024266F"/>
    <w:rsid w:val="0024471D"/>
    <w:rsid w:val="00246FB2"/>
    <w:rsid w:val="00247100"/>
    <w:rsid w:val="002501F7"/>
    <w:rsid w:val="00253670"/>
    <w:rsid w:val="00253C3C"/>
    <w:rsid w:val="00254FBC"/>
    <w:rsid w:val="00256492"/>
    <w:rsid w:val="002564ED"/>
    <w:rsid w:val="00257A12"/>
    <w:rsid w:val="00260991"/>
    <w:rsid w:val="00261B48"/>
    <w:rsid w:val="00262FC3"/>
    <w:rsid w:val="002638EA"/>
    <w:rsid w:val="00265A52"/>
    <w:rsid w:val="00266313"/>
    <w:rsid w:val="0026684F"/>
    <w:rsid w:val="002678CD"/>
    <w:rsid w:val="002701C5"/>
    <w:rsid w:val="00270A22"/>
    <w:rsid w:val="00272AD5"/>
    <w:rsid w:val="0027423C"/>
    <w:rsid w:val="00280D16"/>
    <w:rsid w:val="00280D50"/>
    <w:rsid w:val="00280DDC"/>
    <w:rsid w:val="00281514"/>
    <w:rsid w:val="00282814"/>
    <w:rsid w:val="00282D11"/>
    <w:rsid w:val="002838AA"/>
    <w:rsid w:val="00286666"/>
    <w:rsid w:val="002871BB"/>
    <w:rsid w:val="00287645"/>
    <w:rsid w:val="0029155B"/>
    <w:rsid w:val="00292E79"/>
    <w:rsid w:val="00293477"/>
    <w:rsid w:val="002934E7"/>
    <w:rsid w:val="00293C37"/>
    <w:rsid w:val="002941F0"/>
    <w:rsid w:val="00294A9C"/>
    <w:rsid w:val="002A228D"/>
    <w:rsid w:val="002A2969"/>
    <w:rsid w:val="002A2B3C"/>
    <w:rsid w:val="002A56D4"/>
    <w:rsid w:val="002A64F4"/>
    <w:rsid w:val="002B237A"/>
    <w:rsid w:val="002B2FA4"/>
    <w:rsid w:val="002B33D6"/>
    <w:rsid w:val="002B402D"/>
    <w:rsid w:val="002B484E"/>
    <w:rsid w:val="002B4C2A"/>
    <w:rsid w:val="002B5A88"/>
    <w:rsid w:val="002B5E27"/>
    <w:rsid w:val="002B71EA"/>
    <w:rsid w:val="002B7A63"/>
    <w:rsid w:val="002C3C14"/>
    <w:rsid w:val="002C57EF"/>
    <w:rsid w:val="002C66F7"/>
    <w:rsid w:val="002C6CE4"/>
    <w:rsid w:val="002D1A9E"/>
    <w:rsid w:val="002D1E01"/>
    <w:rsid w:val="002D56D3"/>
    <w:rsid w:val="002D68D4"/>
    <w:rsid w:val="002D7263"/>
    <w:rsid w:val="002E099C"/>
    <w:rsid w:val="002E1CFB"/>
    <w:rsid w:val="002E3A7D"/>
    <w:rsid w:val="002F11FC"/>
    <w:rsid w:val="002F39C3"/>
    <w:rsid w:val="002F3AB0"/>
    <w:rsid w:val="002F74F4"/>
    <w:rsid w:val="002F7CC7"/>
    <w:rsid w:val="003016AA"/>
    <w:rsid w:val="0030372C"/>
    <w:rsid w:val="00303F95"/>
    <w:rsid w:val="00316ACD"/>
    <w:rsid w:val="0032160E"/>
    <w:rsid w:val="00325D0F"/>
    <w:rsid w:val="00330B39"/>
    <w:rsid w:val="00331826"/>
    <w:rsid w:val="00332168"/>
    <w:rsid w:val="00334B10"/>
    <w:rsid w:val="00334F65"/>
    <w:rsid w:val="003353C2"/>
    <w:rsid w:val="00335414"/>
    <w:rsid w:val="00337116"/>
    <w:rsid w:val="003425D4"/>
    <w:rsid w:val="00343DEC"/>
    <w:rsid w:val="00344043"/>
    <w:rsid w:val="00345CEB"/>
    <w:rsid w:val="0034658F"/>
    <w:rsid w:val="00351FF4"/>
    <w:rsid w:val="003523D7"/>
    <w:rsid w:val="00353021"/>
    <w:rsid w:val="003604AF"/>
    <w:rsid w:val="00361694"/>
    <w:rsid w:val="003620D2"/>
    <w:rsid w:val="0036237E"/>
    <w:rsid w:val="00363267"/>
    <w:rsid w:val="00364720"/>
    <w:rsid w:val="00365319"/>
    <w:rsid w:val="00365D6B"/>
    <w:rsid w:val="0036606E"/>
    <w:rsid w:val="003706D7"/>
    <w:rsid w:val="00371F1B"/>
    <w:rsid w:val="0037657F"/>
    <w:rsid w:val="0038023B"/>
    <w:rsid w:val="003806D7"/>
    <w:rsid w:val="00383496"/>
    <w:rsid w:val="00383EB0"/>
    <w:rsid w:val="00384B40"/>
    <w:rsid w:val="0038786F"/>
    <w:rsid w:val="00387E90"/>
    <w:rsid w:val="00390528"/>
    <w:rsid w:val="00392499"/>
    <w:rsid w:val="003929F9"/>
    <w:rsid w:val="00392E6B"/>
    <w:rsid w:val="00393783"/>
    <w:rsid w:val="00393A56"/>
    <w:rsid w:val="003962BF"/>
    <w:rsid w:val="00397D41"/>
    <w:rsid w:val="003A111D"/>
    <w:rsid w:val="003A1252"/>
    <w:rsid w:val="003A192A"/>
    <w:rsid w:val="003A24B7"/>
    <w:rsid w:val="003A4570"/>
    <w:rsid w:val="003A6881"/>
    <w:rsid w:val="003A798B"/>
    <w:rsid w:val="003B1D59"/>
    <w:rsid w:val="003B2AE6"/>
    <w:rsid w:val="003B67E8"/>
    <w:rsid w:val="003B7FB7"/>
    <w:rsid w:val="003C0033"/>
    <w:rsid w:val="003C1D82"/>
    <w:rsid w:val="003C644D"/>
    <w:rsid w:val="003C65A1"/>
    <w:rsid w:val="003D0779"/>
    <w:rsid w:val="003D18E3"/>
    <w:rsid w:val="003D6305"/>
    <w:rsid w:val="003D67F6"/>
    <w:rsid w:val="003D7CD5"/>
    <w:rsid w:val="003E2C6D"/>
    <w:rsid w:val="003E4A79"/>
    <w:rsid w:val="003E782C"/>
    <w:rsid w:val="003F5C8A"/>
    <w:rsid w:val="003F5F0B"/>
    <w:rsid w:val="003F632A"/>
    <w:rsid w:val="003F634B"/>
    <w:rsid w:val="003F64A9"/>
    <w:rsid w:val="003F77FD"/>
    <w:rsid w:val="003F7C15"/>
    <w:rsid w:val="004000C4"/>
    <w:rsid w:val="004008C2"/>
    <w:rsid w:val="004012EF"/>
    <w:rsid w:val="00401636"/>
    <w:rsid w:val="0040242C"/>
    <w:rsid w:val="004065D1"/>
    <w:rsid w:val="0041447B"/>
    <w:rsid w:val="0041483F"/>
    <w:rsid w:val="004160B1"/>
    <w:rsid w:val="0041668B"/>
    <w:rsid w:val="00423CC9"/>
    <w:rsid w:val="00425B90"/>
    <w:rsid w:val="00425ED4"/>
    <w:rsid w:val="0042695C"/>
    <w:rsid w:val="004274ED"/>
    <w:rsid w:val="00430391"/>
    <w:rsid w:val="004318C2"/>
    <w:rsid w:val="0043740E"/>
    <w:rsid w:val="00437AD6"/>
    <w:rsid w:val="00437BAF"/>
    <w:rsid w:val="004407A3"/>
    <w:rsid w:val="00442F3D"/>
    <w:rsid w:val="00443B4F"/>
    <w:rsid w:val="00444174"/>
    <w:rsid w:val="004477AA"/>
    <w:rsid w:val="00451784"/>
    <w:rsid w:val="0045311F"/>
    <w:rsid w:val="00453B2E"/>
    <w:rsid w:val="00453C98"/>
    <w:rsid w:val="0045580A"/>
    <w:rsid w:val="00461D0B"/>
    <w:rsid w:val="004660BD"/>
    <w:rsid w:val="0046724D"/>
    <w:rsid w:val="00472101"/>
    <w:rsid w:val="004722BE"/>
    <w:rsid w:val="004729E5"/>
    <w:rsid w:val="00472F55"/>
    <w:rsid w:val="004735C2"/>
    <w:rsid w:val="00473D13"/>
    <w:rsid w:val="0047504E"/>
    <w:rsid w:val="0048045E"/>
    <w:rsid w:val="004846EF"/>
    <w:rsid w:val="00485CB6"/>
    <w:rsid w:val="0048750A"/>
    <w:rsid w:val="004917F8"/>
    <w:rsid w:val="00492196"/>
    <w:rsid w:val="004923D1"/>
    <w:rsid w:val="00497821"/>
    <w:rsid w:val="004A256E"/>
    <w:rsid w:val="004A7841"/>
    <w:rsid w:val="004B1A75"/>
    <w:rsid w:val="004B2879"/>
    <w:rsid w:val="004B5A3E"/>
    <w:rsid w:val="004B6443"/>
    <w:rsid w:val="004C1C07"/>
    <w:rsid w:val="004C3B08"/>
    <w:rsid w:val="004C53C5"/>
    <w:rsid w:val="004C5E7E"/>
    <w:rsid w:val="004C772D"/>
    <w:rsid w:val="004D049D"/>
    <w:rsid w:val="004D1894"/>
    <w:rsid w:val="004D189B"/>
    <w:rsid w:val="004D2A19"/>
    <w:rsid w:val="004D32BE"/>
    <w:rsid w:val="004D5960"/>
    <w:rsid w:val="004D6D33"/>
    <w:rsid w:val="004D71B7"/>
    <w:rsid w:val="004D740A"/>
    <w:rsid w:val="004D7894"/>
    <w:rsid w:val="004E1489"/>
    <w:rsid w:val="004E1E78"/>
    <w:rsid w:val="004E3135"/>
    <w:rsid w:val="004E35AC"/>
    <w:rsid w:val="004E48F8"/>
    <w:rsid w:val="004E4ADA"/>
    <w:rsid w:val="004E5F2D"/>
    <w:rsid w:val="004E70E1"/>
    <w:rsid w:val="004F7E61"/>
    <w:rsid w:val="005000F4"/>
    <w:rsid w:val="005013C2"/>
    <w:rsid w:val="00502A76"/>
    <w:rsid w:val="00502AFC"/>
    <w:rsid w:val="00503636"/>
    <w:rsid w:val="00503CAF"/>
    <w:rsid w:val="00504437"/>
    <w:rsid w:val="005053FB"/>
    <w:rsid w:val="0050603E"/>
    <w:rsid w:val="005065E1"/>
    <w:rsid w:val="00506BC7"/>
    <w:rsid w:val="00514005"/>
    <w:rsid w:val="005141B3"/>
    <w:rsid w:val="00514466"/>
    <w:rsid w:val="00514D99"/>
    <w:rsid w:val="00515673"/>
    <w:rsid w:val="00515690"/>
    <w:rsid w:val="00515829"/>
    <w:rsid w:val="0051587F"/>
    <w:rsid w:val="0051590D"/>
    <w:rsid w:val="005203AC"/>
    <w:rsid w:val="00525EA3"/>
    <w:rsid w:val="00526AC1"/>
    <w:rsid w:val="00530C5C"/>
    <w:rsid w:val="005323A0"/>
    <w:rsid w:val="0053371A"/>
    <w:rsid w:val="00533BF1"/>
    <w:rsid w:val="00534ED5"/>
    <w:rsid w:val="00536007"/>
    <w:rsid w:val="00537AAF"/>
    <w:rsid w:val="00537BB9"/>
    <w:rsid w:val="00537FFB"/>
    <w:rsid w:val="00541ADE"/>
    <w:rsid w:val="00542AA5"/>
    <w:rsid w:val="00543810"/>
    <w:rsid w:val="00544B04"/>
    <w:rsid w:val="00546765"/>
    <w:rsid w:val="005511BC"/>
    <w:rsid w:val="0055492F"/>
    <w:rsid w:val="00556568"/>
    <w:rsid w:val="005574E6"/>
    <w:rsid w:val="00560A01"/>
    <w:rsid w:val="005626F8"/>
    <w:rsid w:val="00562814"/>
    <w:rsid w:val="00562B3F"/>
    <w:rsid w:val="005662E6"/>
    <w:rsid w:val="005672CD"/>
    <w:rsid w:val="00570DF9"/>
    <w:rsid w:val="00573859"/>
    <w:rsid w:val="0057498D"/>
    <w:rsid w:val="005752C3"/>
    <w:rsid w:val="005754DD"/>
    <w:rsid w:val="00576E28"/>
    <w:rsid w:val="00576F06"/>
    <w:rsid w:val="00576FF9"/>
    <w:rsid w:val="00577F61"/>
    <w:rsid w:val="00580EE9"/>
    <w:rsid w:val="00582A19"/>
    <w:rsid w:val="005859A1"/>
    <w:rsid w:val="005910FD"/>
    <w:rsid w:val="00591259"/>
    <w:rsid w:val="00591528"/>
    <w:rsid w:val="00594B8A"/>
    <w:rsid w:val="005959E3"/>
    <w:rsid w:val="00597513"/>
    <w:rsid w:val="005A00E2"/>
    <w:rsid w:val="005A01FD"/>
    <w:rsid w:val="005A0D5F"/>
    <w:rsid w:val="005A3A61"/>
    <w:rsid w:val="005A599B"/>
    <w:rsid w:val="005A5AD4"/>
    <w:rsid w:val="005A7D4E"/>
    <w:rsid w:val="005B1AFE"/>
    <w:rsid w:val="005B21C6"/>
    <w:rsid w:val="005B3D2C"/>
    <w:rsid w:val="005B3E09"/>
    <w:rsid w:val="005B4D5C"/>
    <w:rsid w:val="005B5BDB"/>
    <w:rsid w:val="005C0C53"/>
    <w:rsid w:val="005C0DFE"/>
    <w:rsid w:val="005C3B37"/>
    <w:rsid w:val="005C4BCD"/>
    <w:rsid w:val="005C7991"/>
    <w:rsid w:val="005C7CB9"/>
    <w:rsid w:val="005D1021"/>
    <w:rsid w:val="005D1CCB"/>
    <w:rsid w:val="005D2038"/>
    <w:rsid w:val="005D21C7"/>
    <w:rsid w:val="005D3B71"/>
    <w:rsid w:val="005D3F0A"/>
    <w:rsid w:val="005D4F38"/>
    <w:rsid w:val="005D7D29"/>
    <w:rsid w:val="005E0069"/>
    <w:rsid w:val="005E0927"/>
    <w:rsid w:val="005E10E2"/>
    <w:rsid w:val="005E3FA0"/>
    <w:rsid w:val="005E4F7D"/>
    <w:rsid w:val="005E6CC7"/>
    <w:rsid w:val="005E7C32"/>
    <w:rsid w:val="005F077C"/>
    <w:rsid w:val="005F1AC2"/>
    <w:rsid w:val="005F3559"/>
    <w:rsid w:val="005F3922"/>
    <w:rsid w:val="005F420E"/>
    <w:rsid w:val="005F45E7"/>
    <w:rsid w:val="005F4803"/>
    <w:rsid w:val="005F569C"/>
    <w:rsid w:val="005F6EBB"/>
    <w:rsid w:val="005F70CA"/>
    <w:rsid w:val="006008C3"/>
    <w:rsid w:val="00603655"/>
    <w:rsid w:val="00603D31"/>
    <w:rsid w:val="0060495D"/>
    <w:rsid w:val="00605654"/>
    <w:rsid w:val="006057F7"/>
    <w:rsid w:val="00605D46"/>
    <w:rsid w:val="00605E0E"/>
    <w:rsid w:val="00611984"/>
    <w:rsid w:val="00611A27"/>
    <w:rsid w:val="00613290"/>
    <w:rsid w:val="006132A7"/>
    <w:rsid w:val="006136C9"/>
    <w:rsid w:val="006157FA"/>
    <w:rsid w:val="00615859"/>
    <w:rsid w:val="00620EB2"/>
    <w:rsid w:val="0062178B"/>
    <w:rsid w:val="00621FC3"/>
    <w:rsid w:val="006250F5"/>
    <w:rsid w:val="00626C45"/>
    <w:rsid w:val="00631219"/>
    <w:rsid w:val="00631EFE"/>
    <w:rsid w:val="00632A7E"/>
    <w:rsid w:val="006352D4"/>
    <w:rsid w:val="00635642"/>
    <w:rsid w:val="00641A1F"/>
    <w:rsid w:val="006444B4"/>
    <w:rsid w:val="00646E7C"/>
    <w:rsid w:val="00647B44"/>
    <w:rsid w:val="00650B96"/>
    <w:rsid w:val="00651622"/>
    <w:rsid w:val="00653431"/>
    <w:rsid w:val="006540C3"/>
    <w:rsid w:val="006552C0"/>
    <w:rsid w:val="00655D17"/>
    <w:rsid w:val="0066000B"/>
    <w:rsid w:val="00661A22"/>
    <w:rsid w:val="0066225A"/>
    <w:rsid w:val="00664C43"/>
    <w:rsid w:val="00665C36"/>
    <w:rsid w:val="00667210"/>
    <w:rsid w:val="00672781"/>
    <w:rsid w:val="00674E31"/>
    <w:rsid w:val="00675550"/>
    <w:rsid w:val="006758DE"/>
    <w:rsid w:val="006759A6"/>
    <w:rsid w:val="00676527"/>
    <w:rsid w:val="006826FB"/>
    <w:rsid w:val="00682A9D"/>
    <w:rsid w:val="00682AA1"/>
    <w:rsid w:val="00686A28"/>
    <w:rsid w:val="00692563"/>
    <w:rsid w:val="00693E1E"/>
    <w:rsid w:val="00694CC7"/>
    <w:rsid w:val="0069611B"/>
    <w:rsid w:val="0069641E"/>
    <w:rsid w:val="006A3787"/>
    <w:rsid w:val="006A5293"/>
    <w:rsid w:val="006A57AB"/>
    <w:rsid w:val="006A6A94"/>
    <w:rsid w:val="006A6C6F"/>
    <w:rsid w:val="006B0B69"/>
    <w:rsid w:val="006B1C98"/>
    <w:rsid w:val="006B5A80"/>
    <w:rsid w:val="006B6A91"/>
    <w:rsid w:val="006B7ADD"/>
    <w:rsid w:val="006C0B8A"/>
    <w:rsid w:val="006C20DC"/>
    <w:rsid w:val="006C25F6"/>
    <w:rsid w:val="006C2B06"/>
    <w:rsid w:val="006C36B8"/>
    <w:rsid w:val="006C68B9"/>
    <w:rsid w:val="006C6970"/>
    <w:rsid w:val="006C70C5"/>
    <w:rsid w:val="006C7CD7"/>
    <w:rsid w:val="006D1171"/>
    <w:rsid w:val="006D1A6D"/>
    <w:rsid w:val="006D2505"/>
    <w:rsid w:val="006D2A84"/>
    <w:rsid w:val="006D4350"/>
    <w:rsid w:val="006D4693"/>
    <w:rsid w:val="006D5E23"/>
    <w:rsid w:val="006D65EA"/>
    <w:rsid w:val="006D6B1F"/>
    <w:rsid w:val="006D7468"/>
    <w:rsid w:val="006E3FC6"/>
    <w:rsid w:val="006E5521"/>
    <w:rsid w:val="006E749C"/>
    <w:rsid w:val="006F27A2"/>
    <w:rsid w:val="006F40B0"/>
    <w:rsid w:val="006F4621"/>
    <w:rsid w:val="006F49D6"/>
    <w:rsid w:val="006F7464"/>
    <w:rsid w:val="006F7CDF"/>
    <w:rsid w:val="0070013B"/>
    <w:rsid w:val="00702D55"/>
    <w:rsid w:val="007035B1"/>
    <w:rsid w:val="00704EB8"/>
    <w:rsid w:val="007058F3"/>
    <w:rsid w:val="0070623B"/>
    <w:rsid w:val="0070709F"/>
    <w:rsid w:val="00710BEB"/>
    <w:rsid w:val="0071215A"/>
    <w:rsid w:val="00712479"/>
    <w:rsid w:val="00712BE1"/>
    <w:rsid w:val="00715799"/>
    <w:rsid w:val="00716737"/>
    <w:rsid w:val="0071712A"/>
    <w:rsid w:val="00725F65"/>
    <w:rsid w:val="00726057"/>
    <w:rsid w:val="00730F0B"/>
    <w:rsid w:val="00732F84"/>
    <w:rsid w:val="0073306B"/>
    <w:rsid w:val="007341B3"/>
    <w:rsid w:val="007354CA"/>
    <w:rsid w:val="007377C6"/>
    <w:rsid w:val="0074091E"/>
    <w:rsid w:val="00741BF1"/>
    <w:rsid w:val="00744F56"/>
    <w:rsid w:val="00746AAC"/>
    <w:rsid w:val="00746E11"/>
    <w:rsid w:val="00750877"/>
    <w:rsid w:val="00754317"/>
    <w:rsid w:val="00755863"/>
    <w:rsid w:val="00761F95"/>
    <w:rsid w:val="00762843"/>
    <w:rsid w:val="00765B3D"/>
    <w:rsid w:val="0076640C"/>
    <w:rsid w:val="0076674C"/>
    <w:rsid w:val="00766C34"/>
    <w:rsid w:val="0077206A"/>
    <w:rsid w:val="007725A0"/>
    <w:rsid w:val="00772CEA"/>
    <w:rsid w:val="0077347E"/>
    <w:rsid w:val="00773A04"/>
    <w:rsid w:val="00774103"/>
    <w:rsid w:val="007748FE"/>
    <w:rsid w:val="00774CF2"/>
    <w:rsid w:val="00774DC8"/>
    <w:rsid w:val="00775C60"/>
    <w:rsid w:val="00776056"/>
    <w:rsid w:val="007777AD"/>
    <w:rsid w:val="0078329C"/>
    <w:rsid w:val="0078499D"/>
    <w:rsid w:val="00786D3F"/>
    <w:rsid w:val="00787AD9"/>
    <w:rsid w:val="00790DD4"/>
    <w:rsid w:val="00791CEB"/>
    <w:rsid w:val="0079224B"/>
    <w:rsid w:val="00793C9E"/>
    <w:rsid w:val="00796A15"/>
    <w:rsid w:val="00796E9E"/>
    <w:rsid w:val="007A0B82"/>
    <w:rsid w:val="007A5FAF"/>
    <w:rsid w:val="007B1DAA"/>
    <w:rsid w:val="007B3D63"/>
    <w:rsid w:val="007B47A1"/>
    <w:rsid w:val="007C042C"/>
    <w:rsid w:val="007C0CA5"/>
    <w:rsid w:val="007C62DE"/>
    <w:rsid w:val="007C7806"/>
    <w:rsid w:val="007C7F9B"/>
    <w:rsid w:val="007D03E3"/>
    <w:rsid w:val="007D11AA"/>
    <w:rsid w:val="007D15A4"/>
    <w:rsid w:val="007D5C11"/>
    <w:rsid w:val="007D5C81"/>
    <w:rsid w:val="007D6676"/>
    <w:rsid w:val="007D6CA5"/>
    <w:rsid w:val="007D77ED"/>
    <w:rsid w:val="007D7B04"/>
    <w:rsid w:val="007E0355"/>
    <w:rsid w:val="007E0EE7"/>
    <w:rsid w:val="007E1921"/>
    <w:rsid w:val="007E20D2"/>
    <w:rsid w:val="007E26DE"/>
    <w:rsid w:val="007E2F3D"/>
    <w:rsid w:val="007E4227"/>
    <w:rsid w:val="007E48B0"/>
    <w:rsid w:val="007E4CD1"/>
    <w:rsid w:val="007E5D2D"/>
    <w:rsid w:val="007F0216"/>
    <w:rsid w:val="007F0340"/>
    <w:rsid w:val="007F2E56"/>
    <w:rsid w:val="007F352F"/>
    <w:rsid w:val="00803737"/>
    <w:rsid w:val="008039C9"/>
    <w:rsid w:val="00804880"/>
    <w:rsid w:val="00804CB0"/>
    <w:rsid w:val="0080666A"/>
    <w:rsid w:val="00810CFF"/>
    <w:rsid w:val="00811BFC"/>
    <w:rsid w:val="0081227D"/>
    <w:rsid w:val="00812647"/>
    <w:rsid w:val="00812834"/>
    <w:rsid w:val="0081358D"/>
    <w:rsid w:val="0081360E"/>
    <w:rsid w:val="008136D1"/>
    <w:rsid w:val="00816BE5"/>
    <w:rsid w:val="0082229F"/>
    <w:rsid w:val="00822E6C"/>
    <w:rsid w:val="0082331E"/>
    <w:rsid w:val="00824B99"/>
    <w:rsid w:val="00825573"/>
    <w:rsid w:val="0082621D"/>
    <w:rsid w:val="00831532"/>
    <w:rsid w:val="008337AF"/>
    <w:rsid w:val="00833D9F"/>
    <w:rsid w:val="00834427"/>
    <w:rsid w:val="008366B6"/>
    <w:rsid w:val="00837811"/>
    <w:rsid w:val="00837D24"/>
    <w:rsid w:val="008420C8"/>
    <w:rsid w:val="008420EC"/>
    <w:rsid w:val="008430EF"/>
    <w:rsid w:val="008449F9"/>
    <w:rsid w:val="00845546"/>
    <w:rsid w:val="008455F3"/>
    <w:rsid w:val="00845A26"/>
    <w:rsid w:val="008465AB"/>
    <w:rsid w:val="008472DE"/>
    <w:rsid w:val="0084742D"/>
    <w:rsid w:val="00850A35"/>
    <w:rsid w:val="00850C3A"/>
    <w:rsid w:val="0085769B"/>
    <w:rsid w:val="00857C21"/>
    <w:rsid w:val="00860323"/>
    <w:rsid w:val="00860F26"/>
    <w:rsid w:val="00863546"/>
    <w:rsid w:val="00863558"/>
    <w:rsid w:val="00865448"/>
    <w:rsid w:val="0086647C"/>
    <w:rsid w:val="0086747C"/>
    <w:rsid w:val="00871379"/>
    <w:rsid w:val="00875391"/>
    <w:rsid w:val="00881941"/>
    <w:rsid w:val="00881A95"/>
    <w:rsid w:val="00884251"/>
    <w:rsid w:val="0088595B"/>
    <w:rsid w:val="00885E9D"/>
    <w:rsid w:val="0088749A"/>
    <w:rsid w:val="00890D6C"/>
    <w:rsid w:val="008932A5"/>
    <w:rsid w:val="008933E0"/>
    <w:rsid w:val="00895E42"/>
    <w:rsid w:val="008978F3"/>
    <w:rsid w:val="008A30D9"/>
    <w:rsid w:val="008A3EAF"/>
    <w:rsid w:val="008A5C4C"/>
    <w:rsid w:val="008B352F"/>
    <w:rsid w:val="008B50E5"/>
    <w:rsid w:val="008B6956"/>
    <w:rsid w:val="008B787F"/>
    <w:rsid w:val="008B7964"/>
    <w:rsid w:val="008C016E"/>
    <w:rsid w:val="008C02F0"/>
    <w:rsid w:val="008C180D"/>
    <w:rsid w:val="008C1EE6"/>
    <w:rsid w:val="008C41CB"/>
    <w:rsid w:val="008C4BD3"/>
    <w:rsid w:val="008C6A25"/>
    <w:rsid w:val="008C6E7A"/>
    <w:rsid w:val="008C71AE"/>
    <w:rsid w:val="008D09AC"/>
    <w:rsid w:val="008D1269"/>
    <w:rsid w:val="008D2E48"/>
    <w:rsid w:val="008D3608"/>
    <w:rsid w:val="008D3DCE"/>
    <w:rsid w:val="008D4A49"/>
    <w:rsid w:val="008D4EB9"/>
    <w:rsid w:val="008D567E"/>
    <w:rsid w:val="008D73A8"/>
    <w:rsid w:val="008E0FDE"/>
    <w:rsid w:val="008E158E"/>
    <w:rsid w:val="008E1B78"/>
    <w:rsid w:val="008E29CE"/>
    <w:rsid w:val="008E2B3F"/>
    <w:rsid w:val="008E4638"/>
    <w:rsid w:val="008E5007"/>
    <w:rsid w:val="008E65B4"/>
    <w:rsid w:val="008E665B"/>
    <w:rsid w:val="008E6E1C"/>
    <w:rsid w:val="008E7359"/>
    <w:rsid w:val="008F02F2"/>
    <w:rsid w:val="008F0504"/>
    <w:rsid w:val="008F2CFC"/>
    <w:rsid w:val="008F33C9"/>
    <w:rsid w:val="008F4B6A"/>
    <w:rsid w:val="008F54BB"/>
    <w:rsid w:val="008F68E1"/>
    <w:rsid w:val="008F6AC9"/>
    <w:rsid w:val="008F785E"/>
    <w:rsid w:val="00901487"/>
    <w:rsid w:val="0090769E"/>
    <w:rsid w:val="009114B4"/>
    <w:rsid w:val="009125F6"/>
    <w:rsid w:val="0091293F"/>
    <w:rsid w:val="0091295A"/>
    <w:rsid w:val="00912C7E"/>
    <w:rsid w:val="009135E5"/>
    <w:rsid w:val="0091382B"/>
    <w:rsid w:val="00915166"/>
    <w:rsid w:val="00917744"/>
    <w:rsid w:val="009204F4"/>
    <w:rsid w:val="00923621"/>
    <w:rsid w:val="0092366A"/>
    <w:rsid w:val="009238A9"/>
    <w:rsid w:val="00931C73"/>
    <w:rsid w:val="00932B53"/>
    <w:rsid w:val="00933391"/>
    <w:rsid w:val="00933DAB"/>
    <w:rsid w:val="009345B0"/>
    <w:rsid w:val="00936066"/>
    <w:rsid w:val="00936EEF"/>
    <w:rsid w:val="0094185F"/>
    <w:rsid w:val="009437CD"/>
    <w:rsid w:val="00944025"/>
    <w:rsid w:val="0094545A"/>
    <w:rsid w:val="00950464"/>
    <w:rsid w:val="00952B34"/>
    <w:rsid w:val="0095378B"/>
    <w:rsid w:val="00953A7F"/>
    <w:rsid w:val="00953F46"/>
    <w:rsid w:val="00957313"/>
    <w:rsid w:val="0096330D"/>
    <w:rsid w:val="00973930"/>
    <w:rsid w:val="0097564E"/>
    <w:rsid w:val="0097648F"/>
    <w:rsid w:val="009765E7"/>
    <w:rsid w:val="0097698C"/>
    <w:rsid w:val="00981FD5"/>
    <w:rsid w:val="009828C2"/>
    <w:rsid w:val="00991A37"/>
    <w:rsid w:val="00992977"/>
    <w:rsid w:val="00992A7C"/>
    <w:rsid w:val="00992C11"/>
    <w:rsid w:val="0099303C"/>
    <w:rsid w:val="0099613A"/>
    <w:rsid w:val="00996263"/>
    <w:rsid w:val="0099664E"/>
    <w:rsid w:val="00997BE9"/>
    <w:rsid w:val="009A0F9B"/>
    <w:rsid w:val="009A4C4A"/>
    <w:rsid w:val="009B1038"/>
    <w:rsid w:val="009B484C"/>
    <w:rsid w:val="009C2729"/>
    <w:rsid w:val="009C288E"/>
    <w:rsid w:val="009C4111"/>
    <w:rsid w:val="009C6301"/>
    <w:rsid w:val="009C692F"/>
    <w:rsid w:val="009C76E5"/>
    <w:rsid w:val="009C7929"/>
    <w:rsid w:val="009D0622"/>
    <w:rsid w:val="009D1BC4"/>
    <w:rsid w:val="009D2377"/>
    <w:rsid w:val="009D2CD8"/>
    <w:rsid w:val="009D38D0"/>
    <w:rsid w:val="009D3E89"/>
    <w:rsid w:val="009D4A6C"/>
    <w:rsid w:val="009D53D6"/>
    <w:rsid w:val="009D5DCC"/>
    <w:rsid w:val="009D6DE1"/>
    <w:rsid w:val="009D7743"/>
    <w:rsid w:val="009E0FE9"/>
    <w:rsid w:val="009E414E"/>
    <w:rsid w:val="009E45FF"/>
    <w:rsid w:val="009E551D"/>
    <w:rsid w:val="009E5B3F"/>
    <w:rsid w:val="009F0A9A"/>
    <w:rsid w:val="009F2A4E"/>
    <w:rsid w:val="009F58DB"/>
    <w:rsid w:val="00A027A9"/>
    <w:rsid w:val="00A03A1B"/>
    <w:rsid w:val="00A06F43"/>
    <w:rsid w:val="00A13819"/>
    <w:rsid w:val="00A13DF0"/>
    <w:rsid w:val="00A14150"/>
    <w:rsid w:val="00A15AFE"/>
    <w:rsid w:val="00A16AAD"/>
    <w:rsid w:val="00A1723C"/>
    <w:rsid w:val="00A17600"/>
    <w:rsid w:val="00A20BF4"/>
    <w:rsid w:val="00A26BDD"/>
    <w:rsid w:val="00A27267"/>
    <w:rsid w:val="00A27760"/>
    <w:rsid w:val="00A31CDD"/>
    <w:rsid w:val="00A32920"/>
    <w:rsid w:val="00A363D4"/>
    <w:rsid w:val="00A37E68"/>
    <w:rsid w:val="00A4033C"/>
    <w:rsid w:val="00A4230C"/>
    <w:rsid w:val="00A427C6"/>
    <w:rsid w:val="00A42A7C"/>
    <w:rsid w:val="00A456C6"/>
    <w:rsid w:val="00A45B95"/>
    <w:rsid w:val="00A45F37"/>
    <w:rsid w:val="00A5349D"/>
    <w:rsid w:val="00A54DEA"/>
    <w:rsid w:val="00A55F6C"/>
    <w:rsid w:val="00A5628F"/>
    <w:rsid w:val="00A6028E"/>
    <w:rsid w:val="00A605BE"/>
    <w:rsid w:val="00A60D98"/>
    <w:rsid w:val="00A64EAE"/>
    <w:rsid w:val="00A65297"/>
    <w:rsid w:val="00A65FD9"/>
    <w:rsid w:val="00A66A65"/>
    <w:rsid w:val="00A67814"/>
    <w:rsid w:val="00A7179C"/>
    <w:rsid w:val="00A75272"/>
    <w:rsid w:val="00A774B8"/>
    <w:rsid w:val="00A77E5C"/>
    <w:rsid w:val="00A80097"/>
    <w:rsid w:val="00A80C34"/>
    <w:rsid w:val="00A81DE8"/>
    <w:rsid w:val="00A82F92"/>
    <w:rsid w:val="00A846C8"/>
    <w:rsid w:val="00A851C4"/>
    <w:rsid w:val="00A87EE6"/>
    <w:rsid w:val="00A9608E"/>
    <w:rsid w:val="00A96D2F"/>
    <w:rsid w:val="00A97E69"/>
    <w:rsid w:val="00AA1A57"/>
    <w:rsid w:val="00AA2297"/>
    <w:rsid w:val="00AA32E7"/>
    <w:rsid w:val="00AA4E70"/>
    <w:rsid w:val="00AA79FA"/>
    <w:rsid w:val="00AB25B9"/>
    <w:rsid w:val="00AB2BA1"/>
    <w:rsid w:val="00AB46E6"/>
    <w:rsid w:val="00AB7516"/>
    <w:rsid w:val="00AB76DF"/>
    <w:rsid w:val="00AC2959"/>
    <w:rsid w:val="00AC2C97"/>
    <w:rsid w:val="00AC3936"/>
    <w:rsid w:val="00AC5C68"/>
    <w:rsid w:val="00AC6853"/>
    <w:rsid w:val="00AC6B33"/>
    <w:rsid w:val="00AC70AD"/>
    <w:rsid w:val="00AD1716"/>
    <w:rsid w:val="00AD28E5"/>
    <w:rsid w:val="00AD29A5"/>
    <w:rsid w:val="00AD4646"/>
    <w:rsid w:val="00AD4950"/>
    <w:rsid w:val="00AD665C"/>
    <w:rsid w:val="00AE0C81"/>
    <w:rsid w:val="00AE0FDF"/>
    <w:rsid w:val="00AE161E"/>
    <w:rsid w:val="00AE338B"/>
    <w:rsid w:val="00AE5EE8"/>
    <w:rsid w:val="00AE62CB"/>
    <w:rsid w:val="00AE6C33"/>
    <w:rsid w:val="00AE732B"/>
    <w:rsid w:val="00AF012E"/>
    <w:rsid w:val="00AF0230"/>
    <w:rsid w:val="00AF174A"/>
    <w:rsid w:val="00AF2D6B"/>
    <w:rsid w:val="00AF5190"/>
    <w:rsid w:val="00AF5E0D"/>
    <w:rsid w:val="00AF6EB3"/>
    <w:rsid w:val="00AF6FEE"/>
    <w:rsid w:val="00AF7092"/>
    <w:rsid w:val="00B0214D"/>
    <w:rsid w:val="00B04B7B"/>
    <w:rsid w:val="00B06F89"/>
    <w:rsid w:val="00B12380"/>
    <w:rsid w:val="00B149B2"/>
    <w:rsid w:val="00B1768B"/>
    <w:rsid w:val="00B20413"/>
    <w:rsid w:val="00B21465"/>
    <w:rsid w:val="00B21D72"/>
    <w:rsid w:val="00B24DD0"/>
    <w:rsid w:val="00B26F26"/>
    <w:rsid w:val="00B2749A"/>
    <w:rsid w:val="00B32087"/>
    <w:rsid w:val="00B32E1C"/>
    <w:rsid w:val="00B32FC6"/>
    <w:rsid w:val="00B34D22"/>
    <w:rsid w:val="00B35FD6"/>
    <w:rsid w:val="00B36E16"/>
    <w:rsid w:val="00B37E8F"/>
    <w:rsid w:val="00B42562"/>
    <w:rsid w:val="00B4442E"/>
    <w:rsid w:val="00B46420"/>
    <w:rsid w:val="00B46502"/>
    <w:rsid w:val="00B61A63"/>
    <w:rsid w:val="00B63D68"/>
    <w:rsid w:val="00B63EE4"/>
    <w:rsid w:val="00B64651"/>
    <w:rsid w:val="00B659D1"/>
    <w:rsid w:val="00B7082A"/>
    <w:rsid w:val="00B717B1"/>
    <w:rsid w:val="00B718CB"/>
    <w:rsid w:val="00B72E57"/>
    <w:rsid w:val="00B73954"/>
    <w:rsid w:val="00B74491"/>
    <w:rsid w:val="00B746BD"/>
    <w:rsid w:val="00B75CC5"/>
    <w:rsid w:val="00B82459"/>
    <w:rsid w:val="00B87998"/>
    <w:rsid w:val="00B91E5E"/>
    <w:rsid w:val="00B9471C"/>
    <w:rsid w:val="00B9618F"/>
    <w:rsid w:val="00BA0D87"/>
    <w:rsid w:val="00BA163A"/>
    <w:rsid w:val="00BA20D6"/>
    <w:rsid w:val="00BA28D9"/>
    <w:rsid w:val="00BA35C0"/>
    <w:rsid w:val="00BA4206"/>
    <w:rsid w:val="00BA4DE2"/>
    <w:rsid w:val="00BA5677"/>
    <w:rsid w:val="00BA594A"/>
    <w:rsid w:val="00BA72CF"/>
    <w:rsid w:val="00BB16AB"/>
    <w:rsid w:val="00BB407E"/>
    <w:rsid w:val="00BB5408"/>
    <w:rsid w:val="00BB60CE"/>
    <w:rsid w:val="00BC1CD5"/>
    <w:rsid w:val="00BC42C1"/>
    <w:rsid w:val="00BC5928"/>
    <w:rsid w:val="00BC5C1B"/>
    <w:rsid w:val="00BC6D5F"/>
    <w:rsid w:val="00BD05DA"/>
    <w:rsid w:val="00BD12AA"/>
    <w:rsid w:val="00BD19BB"/>
    <w:rsid w:val="00BD1B0F"/>
    <w:rsid w:val="00BD2FB9"/>
    <w:rsid w:val="00BD36F6"/>
    <w:rsid w:val="00BD5691"/>
    <w:rsid w:val="00BD638B"/>
    <w:rsid w:val="00BD78F6"/>
    <w:rsid w:val="00BE115C"/>
    <w:rsid w:val="00BE23B5"/>
    <w:rsid w:val="00BE4F6E"/>
    <w:rsid w:val="00BE5598"/>
    <w:rsid w:val="00BE68C0"/>
    <w:rsid w:val="00BE69DA"/>
    <w:rsid w:val="00BE785B"/>
    <w:rsid w:val="00BE7FFD"/>
    <w:rsid w:val="00BF0846"/>
    <w:rsid w:val="00BF379D"/>
    <w:rsid w:val="00BF3E03"/>
    <w:rsid w:val="00BF48A5"/>
    <w:rsid w:val="00BF4978"/>
    <w:rsid w:val="00BF633F"/>
    <w:rsid w:val="00C00A9C"/>
    <w:rsid w:val="00C0258A"/>
    <w:rsid w:val="00C02E57"/>
    <w:rsid w:val="00C03A51"/>
    <w:rsid w:val="00C05963"/>
    <w:rsid w:val="00C065F6"/>
    <w:rsid w:val="00C06B98"/>
    <w:rsid w:val="00C116D2"/>
    <w:rsid w:val="00C12207"/>
    <w:rsid w:val="00C14904"/>
    <w:rsid w:val="00C15B95"/>
    <w:rsid w:val="00C16029"/>
    <w:rsid w:val="00C2060C"/>
    <w:rsid w:val="00C207A7"/>
    <w:rsid w:val="00C232CF"/>
    <w:rsid w:val="00C2361C"/>
    <w:rsid w:val="00C237FA"/>
    <w:rsid w:val="00C24393"/>
    <w:rsid w:val="00C26544"/>
    <w:rsid w:val="00C3351C"/>
    <w:rsid w:val="00C35566"/>
    <w:rsid w:val="00C400CA"/>
    <w:rsid w:val="00C41379"/>
    <w:rsid w:val="00C41F16"/>
    <w:rsid w:val="00C423D2"/>
    <w:rsid w:val="00C4465C"/>
    <w:rsid w:val="00C44C24"/>
    <w:rsid w:val="00C455A8"/>
    <w:rsid w:val="00C4682E"/>
    <w:rsid w:val="00C46EE0"/>
    <w:rsid w:val="00C475D6"/>
    <w:rsid w:val="00C47797"/>
    <w:rsid w:val="00C51CD5"/>
    <w:rsid w:val="00C54467"/>
    <w:rsid w:val="00C5446E"/>
    <w:rsid w:val="00C557F9"/>
    <w:rsid w:val="00C558DD"/>
    <w:rsid w:val="00C569DB"/>
    <w:rsid w:val="00C6285D"/>
    <w:rsid w:val="00C634B3"/>
    <w:rsid w:val="00C64289"/>
    <w:rsid w:val="00C66ACB"/>
    <w:rsid w:val="00C66D40"/>
    <w:rsid w:val="00C6797B"/>
    <w:rsid w:val="00C679E3"/>
    <w:rsid w:val="00C7150C"/>
    <w:rsid w:val="00C722E6"/>
    <w:rsid w:val="00C738ED"/>
    <w:rsid w:val="00C73B16"/>
    <w:rsid w:val="00C81E91"/>
    <w:rsid w:val="00C8421F"/>
    <w:rsid w:val="00C853AC"/>
    <w:rsid w:val="00C85DCB"/>
    <w:rsid w:val="00C86A68"/>
    <w:rsid w:val="00C86C75"/>
    <w:rsid w:val="00C874B0"/>
    <w:rsid w:val="00C91022"/>
    <w:rsid w:val="00C97A11"/>
    <w:rsid w:val="00CA0D18"/>
    <w:rsid w:val="00CA0D60"/>
    <w:rsid w:val="00CA16EC"/>
    <w:rsid w:val="00CA2348"/>
    <w:rsid w:val="00CA24CA"/>
    <w:rsid w:val="00CA2674"/>
    <w:rsid w:val="00CA2F50"/>
    <w:rsid w:val="00CA5381"/>
    <w:rsid w:val="00CA546D"/>
    <w:rsid w:val="00CA555A"/>
    <w:rsid w:val="00CA7A4F"/>
    <w:rsid w:val="00CA7EB6"/>
    <w:rsid w:val="00CB24C5"/>
    <w:rsid w:val="00CB573F"/>
    <w:rsid w:val="00CB6D71"/>
    <w:rsid w:val="00CC05AD"/>
    <w:rsid w:val="00CC0A8D"/>
    <w:rsid w:val="00CC1A20"/>
    <w:rsid w:val="00CC1A37"/>
    <w:rsid w:val="00CC1B45"/>
    <w:rsid w:val="00CC2D3E"/>
    <w:rsid w:val="00CC77DD"/>
    <w:rsid w:val="00CD0769"/>
    <w:rsid w:val="00CD0D3F"/>
    <w:rsid w:val="00CD3C48"/>
    <w:rsid w:val="00CD535E"/>
    <w:rsid w:val="00CD5617"/>
    <w:rsid w:val="00CD6E4B"/>
    <w:rsid w:val="00CE0EBA"/>
    <w:rsid w:val="00CE184C"/>
    <w:rsid w:val="00CE2B19"/>
    <w:rsid w:val="00CE3ABD"/>
    <w:rsid w:val="00CE434B"/>
    <w:rsid w:val="00CE6CEC"/>
    <w:rsid w:val="00CE7F93"/>
    <w:rsid w:val="00CF04F6"/>
    <w:rsid w:val="00CF102F"/>
    <w:rsid w:val="00CF2864"/>
    <w:rsid w:val="00CF37DB"/>
    <w:rsid w:val="00CF490B"/>
    <w:rsid w:val="00CF5328"/>
    <w:rsid w:val="00CF606D"/>
    <w:rsid w:val="00CF65C3"/>
    <w:rsid w:val="00CF6C1B"/>
    <w:rsid w:val="00D03B54"/>
    <w:rsid w:val="00D051C2"/>
    <w:rsid w:val="00D0566D"/>
    <w:rsid w:val="00D104AB"/>
    <w:rsid w:val="00D13183"/>
    <w:rsid w:val="00D14419"/>
    <w:rsid w:val="00D158DF"/>
    <w:rsid w:val="00D1616E"/>
    <w:rsid w:val="00D2041F"/>
    <w:rsid w:val="00D20BD7"/>
    <w:rsid w:val="00D24616"/>
    <w:rsid w:val="00D24F2D"/>
    <w:rsid w:val="00D26B99"/>
    <w:rsid w:val="00D27490"/>
    <w:rsid w:val="00D302C1"/>
    <w:rsid w:val="00D30629"/>
    <w:rsid w:val="00D33398"/>
    <w:rsid w:val="00D42154"/>
    <w:rsid w:val="00D42BED"/>
    <w:rsid w:val="00D46E50"/>
    <w:rsid w:val="00D501ED"/>
    <w:rsid w:val="00D5278A"/>
    <w:rsid w:val="00D53381"/>
    <w:rsid w:val="00D543C5"/>
    <w:rsid w:val="00D5478A"/>
    <w:rsid w:val="00D56057"/>
    <w:rsid w:val="00D57502"/>
    <w:rsid w:val="00D62AB7"/>
    <w:rsid w:val="00D64270"/>
    <w:rsid w:val="00D654F4"/>
    <w:rsid w:val="00D65A03"/>
    <w:rsid w:val="00D6663D"/>
    <w:rsid w:val="00D667ED"/>
    <w:rsid w:val="00D67D9A"/>
    <w:rsid w:val="00D70A0B"/>
    <w:rsid w:val="00D72AFC"/>
    <w:rsid w:val="00D73D32"/>
    <w:rsid w:val="00D73D4B"/>
    <w:rsid w:val="00D743C6"/>
    <w:rsid w:val="00D74D1A"/>
    <w:rsid w:val="00D7538B"/>
    <w:rsid w:val="00D75C51"/>
    <w:rsid w:val="00D80184"/>
    <w:rsid w:val="00D8053C"/>
    <w:rsid w:val="00D8110C"/>
    <w:rsid w:val="00D822E4"/>
    <w:rsid w:val="00D8301D"/>
    <w:rsid w:val="00D858C7"/>
    <w:rsid w:val="00D8613D"/>
    <w:rsid w:val="00D86A56"/>
    <w:rsid w:val="00D87425"/>
    <w:rsid w:val="00D902F8"/>
    <w:rsid w:val="00D921E6"/>
    <w:rsid w:val="00D935A7"/>
    <w:rsid w:val="00D964C3"/>
    <w:rsid w:val="00DA00D9"/>
    <w:rsid w:val="00DA0197"/>
    <w:rsid w:val="00DA0FAE"/>
    <w:rsid w:val="00DA22F4"/>
    <w:rsid w:val="00DB0836"/>
    <w:rsid w:val="00DB0E46"/>
    <w:rsid w:val="00DB1FB1"/>
    <w:rsid w:val="00DB3D3A"/>
    <w:rsid w:val="00DB3F68"/>
    <w:rsid w:val="00DB59FE"/>
    <w:rsid w:val="00DB6064"/>
    <w:rsid w:val="00DB7855"/>
    <w:rsid w:val="00DB7A01"/>
    <w:rsid w:val="00DC0B21"/>
    <w:rsid w:val="00DC182A"/>
    <w:rsid w:val="00DC4D3B"/>
    <w:rsid w:val="00DC4DC0"/>
    <w:rsid w:val="00DC55AA"/>
    <w:rsid w:val="00DC6BDF"/>
    <w:rsid w:val="00DD20B2"/>
    <w:rsid w:val="00DD460F"/>
    <w:rsid w:val="00DD6293"/>
    <w:rsid w:val="00DE16E1"/>
    <w:rsid w:val="00DE497C"/>
    <w:rsid w:val="00DE5A63"/>
    <w:rsid w:val="00DE75B9"/>
    <w:rsid w:val="00DE7E4F"/>
    <w:rsid w:val="00DF075A"/>
    <w:rsid w:val="00DF0C54"/>
    <w:rsid w:val="00DF1FEE"/>
    <w:rsid w:val="00DF3DA1"/>
    <w:rsid w:val="00DF3DE5"/>
    <w:rsid w:val="00DF449C"/>
    <w:rsid w:val="00DF6DB8"/>
    <w:rsid w:val="00E0057A"/>
    <w:rsid w:val="00E02024"/>
    <w:rsid w:val="00E021C8"/>
    <w:rsid w:val="00E0299F"/>
    <w:rsid w:val="00E054CD"/>
    <w:rsid w:val="00E064B2"/>
    <w:rsid w:val="00E106AC"/>
    <w:rsid w:val="00E11D66"/>
    <w:rsid w:val="00E124F5"/>
    <w:rsid w:val="00E13A94"/>
    <w:rsid w:val="00E1680F"/>
    <w:rsid w:val="00E27977"/>
    <w:rsid w:val="00E30AFA"/>
    <w:rsid w:val="00E3130A"/>
    <w:rsid w:val="00E32392"/>
    <w:rsid w:val="00E34988"/>
    <w:rsid w:val="00E36BE9"/>
    <w:rsid w:val="00E42471"/>
    <w:rsid w:val="00E428D7"/>
    <w:rsid w:val="00E505CD"/>
    <w:rsid w:val="00E510FC"/>
    <w:rsid w:val="00E52569"/>
    <w:rsid w:val="00E529CD"/>
    <w:rsid w:val="00E55101"/>
    <w:rsid w:val="00E55258"/>
    <w:rsid w:val="00E625E6"/>
    <w:rsid w:val="00E62CE1"/>
    <w:rsid w:val="00E634E0"/>
    <w:rsid w:val="00E63A91"/>
    <w:rsid w:val="00E64C63"/>
    <w:rsid w:val="00E66FF6"/>
    <w:rsid w:val="00E67D00"/>
    <w:rsid w:val="00E7111D"/>
    <w:rsid w:val="00E71D68"/>
    <w:rsid w:val="00E72353"/>
    <w:rsid w:val="00E72BF3"/>
    <w:rsid w:val="00E75546"/>
    <w:rsid w:val="00E75CDC"/>
    <w:rsid w:val="00E770F6"/>
    <w:rsid w:val="00E8200D"/>
    <w:rsid w:val="00E849C9"/>
    <w:rsid w:val="00E84E4F"/>
    <w:rsid w:val="00E85228"/>
    <w:rsid w:val="00E861C6"/>
    <w:rsid w:val="00E91E11"/>
    <w:rsid w:val="00EA2D41"/>
    <w:rsid w:val="00EA2E13"/>
    <w:rsid w:val="00EA4CF2"/>
    <w:rsid w:val="00EB3C3B"/>
    <w:rsid w:val="00EB47D6"/>
    <w:rsid w:val="00EB48AE"/>
    <w:rsid w:val="00EB6F1C"/>
    <w:rsid w:val="00EC133D"/>
    <w:rsid w:val="00EC452D"/>
    <w:rsid w:val="00EC7821"/>
    <w:rsid w:val="00ED0DCE"/>
    <w:rsid w:val="00ED58B3"/>
    <w:rsid w:val="00EE0B24"/>
    <w:rsid w:val="00EE48F4"/>
    <w:rsid w:val="00EE52E9"/>
    <w:rsid w:val="00EE7680"/>
    <w:rsid w:val="00EF1995"/>
    <w:rsid w:val="00EF1ECB"/>
    <w:rsid w:val="00EF4A82"/>
    <w:rsid w:val="00EF546A"/>
    <w:rsid w:val="00EF6444"/>
    <w:rsid w:val="00EF780D"/>
    <w:rsid w:val="00F001F3"/>
    <w:rsid w:val="00F0195A"/>
    <w:rsid w:val="00F0346E"/>
    <w:rsid w:val="00F03583"/>
    <w:rsid w:val="00F06B5D"/>
    <w:rsid w:val="00F1084E"/>
    <w:rsid w:val="00F113B4"/>
    <w:rsid w:val="00F11671"/>
    <w:rsid w:val="00F11C0D"/>
    <w:rsid w:val="00F11E39"/>
    <w:rsid w:val="00F1527C"/>
    <w:rsid w:val="00F213B2"/>
    <w:rsid w:val="00F23476"/>
    <w:rsid w:val="00F26B32"/>
    <w:rsid w:val="00F27D1E"/>
    <w:rsid w:val="00F30BCB"/>
    <w:rsid w:val="00F31201"/>
    <w:rsid w:val="00F3254E"/>
    <w:rsid w:val="00F333BF"/>
    <w:rsid w:val="00F35065"/>
    <w:rsid w:val="00F358E6"/>
    <w:rsid w:val="00F414F9"/>
    <w:rsid w:val="00F43675"/>
    <w:rsid w:val="00F44467"/>
    <w:rsid w:val="00F44CC3"/>
    <w:rsid w:val="00F4549D"/>
    <w:rsid w:val="00F45BB8"/>
    <w:rsid w:val="00F47FEC"/>
    <w:rsid w:val="00F50D1C"/>
    <w:rsid w:val="00F50ECC"/>
    <w:rsid w:val="00F51156"/>
    <w:rsid w:val="00F530F8"/>
    <w:rsid w:val="00F53A54"/>
    <w:rsid w:val="00F546C6"/>
    <w:rsid w:val="00F55312"/>
    <w:rsid w:val="00F605B7"/>
    <w:rsid w:val="00F61097"/>
    <w:rsid w:val="00F612B0"/>
    <w:rsid w:val="00F6143A"/>
    <w:rsid w:val="00F6147E"/>
    <w:rsid w:val="00F61969"/>
    <w:rsid w:val="00F61A4F"/>
    <w:rsid w:val="00F638CD"/>
    <w:rsid w:val="00F63EB3"/>
    <w:rsid w:val="00F64C59"/>
    <w:rsid w:val="00F65F00"/>
    <w:rsid w:val="00F7011F"/>
    <w:rsid w:val="00F73963"/>
    <w:rsid w:val="00F756BC"/>
    <w:rsid w:val="00F766D3"/>
    <w:rsid w:val="00F774CC"/>
    <w:rsid w:val="00F80A9C"/>
    <w:rsid w:val="00F80FAC"/>
    <w:rsid w:val="00F85133"/>
    <w:rsid w:val="00F860C5"/>
    <w:rsid w:val="00F869D8"/>
    <w:rsid w:val="00F87076"/>
    <w:rsid w:val="00F878D7"/>
    <w:rsid w:val="00F91410"/>
    <w:rsid w:val="00F91F78"/>
    <w:rsid w:val="00F92BB3"/>
    <w:rsid w:val="00F92EE2"/>
    <w:rsid w:val="00F96FF6"/>
    <w:rsid w:val="00F970A7"/>
    <w:rsid w:val="00F979DC"/>
    <w:rsid w:val="00FA01DE"/>
    <w:rsid w:val="00FA04FA"/>
    <w:rsid w:val="00FA1C94"/>
    <w:rsid w:val="00FB25ED"/>
    <w:rsid w:val="00FB2C8F"/>
    <w:rsid w:val="00FB3323"/>
    <w:rsid w:val="00FB4C36"/>
    <w:rsid w:val="00FB595C"/>
    <w:rsid w:val="00FC30AA"/>
    <w:rsid w:val="00FC4673"/>
    <w:rsid w:val="00FC5A5E"/>
    <w:rsid w:val="00FD07DA"/>
    <w:rsid w:val="00FD39F9"/>
    <w:rsid w:val="00FD4E17"/>
    <w:rsid w:val="00FD52B1"/>
    <w:rsid w:val="00FD556C"/>
    <w:rsid w:val="00FD6DBD"/>
    <w:rsid w:val="00FE0BC3"/>
    <w:rsid w:val="00FE1896"/>
    <w:rsid w:val="00FE4454"/>
    <w:rsid w:val="00FE4872"/>
    <w:rsid w:val="00FF034F"/>
    <w:rsid w:val="00FF0567"/>
    <w:rsid w:val="00FF0D75"/>
    <w:rsid w:val="00FF2E5D"/>
    <w:rsid w:val="00FF4A00"/>
    <w:rsid w:val="00FF7BDD"/>
    <w:rsid w:val="00FF7FC2"/>
    <w:rsid w:val="0440C990"/>
    <w:rsid w:val="044B0DEF"/>
    <w:rsid w:val="046ADEA5"/>
    <w:rsid w:val="054B3CA2"/>
    <w:rsid w:val="06EBB368"/>
    <w:rsid w:val="08A16B7C"/>
    <w:rsid w:val="099E1DE9"/>
    <w:rsid w:val="09BA3DAD"/>
    <w:rsid w:val="0A1F61A7"/>
    <w:rsid w:val="0BB1A543"/>
    <w:rsid w:val="0BF30942"/>
    <w:rsid w:val="0D243972"/>
    <w:rsid w:val="0EA67905"/>
    <w:rsid w:val="0F5A66B1"/>
    <w:rsid w:val="11432113"/>
    <w:rsid w:val="11C36BF7"/>
    <w:rsid w:val="1935E570"/>
    <w:rsid w:val="1B5A466B"/>
    <w:rsid w:val="1EA9D498"/>
    <w:rsid w:val="1F2ADE60"/>
    <w:rsid w:val="200F5BC7"/>
    <w:rsid w:val="20BD8332"/>
    <w:rsid w:val="221C2C3A"/>
    <w:rsid w:val="24410146"/>
    <w:rsid w:val="2483602B"/>
    <w:rsid w:val="268C3846"/>
    <w:rsid w:val="279273CB"/>
    <w:rsid w:val="2C50A72E"/>
    <w:rsid w:val="2DB15002"/>
    <w:rsid w:val="3504AFF9"/>
    <w:rsid w:val="354D1CA0"/>
    <w:rsid w:val="357E457D"/>
    <w:rsid w:val="376F4459"/>
    <w:rsid w:val="392CBD90"/>
    <w:rsid w:val="3E0027A2"/>
    <w:rsid w:val="3E4868EC"/>
    <w:rsid w:val="3EFBD46A"/>
    <w:rsid w:val="42048ECE"/>
    <w:rsid w:val="43807AD7"/>
    <w:rsid w:val="43BCC6AB"/>
    <w:rsid w:val="45DD7856"/>
    <w:rsid w:val="466B8520"/>
    <w:rsid w:val="49186E8E"/>
    <w:rsid w:val="493DE808"/>
    <w:rsid w:val="4AB8F541"/>
    <w:rsid w:val="50431634"/>
    <w:rsid w:val="50F1175B"/>
    <w:rsid w:val="51432DF6"/>
    <w:rsid w:val="535E2D36"/>
    <w:rsid w:val="550874AC"/>
    <w:rsid w:val="56916C52"/>
    <w:rsid w:val="5A790E9B"/>
    <w:rsid w:val="5A893472"/>
    <w:rsid w:val="5D6DB725"/>
    <w:rsid w:val="5EEBB538"/>
    <w:rsid w:val="5F66D528"/>
    <w:rsid w:val="60F0E0E9"/>
    <w:rsid w:val="61614F99"/>
    <w:rsid w:val="6A4A885E"/>
    <w:rsid w:val="6A8DA388"/>
    <w:rsid w:val="6BBB8514"/>
    <w:rsid w:val="6CDABED3"/>
    <w:rsid w:val="711B4DBB"/>
    <w:rsid w:val="740F9045"/>
    <w:rsid w:val="7660B15F"/>
    <w:rsid w:val="798C7875"/>
    <w:rsid w:val="7A50DAE4"/>
    <w:rsid w:val="7A61CF6C"/>
    <w:rsid w:val="7B150071"/>
    <w:rsid w:val="7F3CCB0F"/>
    <w:rsid w:val="7F8CD8AA"/>
  </w:rsids>
  <m:mathPr>
    <m:mathFont m:val="Cambria Math"/>
    <m:brkBin m:val="before"/>
    <m:brkBinSub m:val="--"/>
    <m:smallFrac m:val="0"/>
    <m:dispDef/>
    <m:lMargin m:val="0"/>
    <m:rMargin m:val="0"/>
    <m:defJc m:val="centerGroup"/>
    <m:wrapIndent m:val="1440"/>
    <m:intLim m:val="subSup"/>
    <m:naryLim m:val="undOvr"/>
  </m:mathPr>
  <w:themeFontLang w:val="nl-NL"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C465"/>
  <w15:chartTrackingRefBased/>
  <w15:docId w15:val="{CB7C7FC6-790B-471C-B14C-33039C72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D1D1D" w:themeColor="text1"/>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797D"/>
    <w:pPr>
      <w:spacing w:after="0" w:line="288" w:lineRule="auto"/>
    </w:pPr>
  </w:style>
  <w:style w:type="paragraph" w:styleId="Kop1">
    <w:name w:val="heading 1"/>
    <w:basedOn w:val="Standaard"/>
    <w:next w:val="Standaard"/>
    <w:link w:val="Kop1Char"/>
    <w:uiPriority w:val="9"/>
    <w:qFormat/>
    <w:rsid w:val="00F0195A"/>
    <w:pPr>
      <w:keepNext/>
      <w:keepLines/>
      <w:pageBreakBefore/>
      <w:numPr>
        <w:numId w:val="1"/>
      </w:numPr>
      <w:spacing w:after="300"/>
      <w:outlineLvl w:val="0"/>
    </w:pPr>
    <w:rPr>
      <w:rFonts w:asciiTheme="majorHAnsi" w:eastAsiaTheme="majorEastAsia" w:hAnsiTheme="majorHAnsi" w:cstheme="majorBidi"/>
      <w:b/>
      <w:color w:val="auto"/>
      <w:sz w:val="52"/>
      <w:szCs w:val="32"/>
    </w:rPr>
  </w:style>
  <w:style w:type="paragraph" w:styleId="Kop2">
    <w:name w:val="heading 2"/>
    <w:basedOn w:val="Standaard"/>
    <w:next w:val="Standaard"/>
    <w:link w:val="Kop2Char"/>
    <w:uiPriority w:val="9"/>
    <w:unhideWhenUsed/>
    <w:qFormat/>
    <w:rsid w:val="00043FC9"/>
    <w:pPr>
      <w:keepNext/>
      <w:keepLines/>
      <w:numPr>
        <w:ilvl w:val="1"/>
        <w:numId w:val="1"/>
      </w:numPr>
      <w:spacing w:before="280" w:after="280"/>
      <w:outlineLvl w:val="1"/>
    </w:pPr>
    <w:rPr>
      <w:rFonts w:asciiTheme="majorHAnsi" w:eastAsiaTheme="majorEastAsia" w:hAnsiTheme="majorHAnsi" w:cstheme="majorBidi"/>
      <w:b/>
      <w:color w:val="auto"/>
      <w:sz w:val="24"/>
      <w:szCs w:val="26"/>
    </w:rPr>
  </w:style>
  <w:style w:type="paragraph" w:styleId="Kop3">
    <w:name w:val="heading 3"/>
    <w:basedOn w:val="Standaard"/>
    <w:next w:val="Standaard"/>
    <w:link w:val="Kop3Char"/>
    <w:uiPriority w:val="9"/>
    <w:unhideWhenUsed/>
    <w:qFormat/>
    <w:rsid w:val="00CA7EB6"/>
    <w:pPr>
      <w:keepNext/>
      <w:keepLines/>
      <w:numPr>
        <w:ilvl w:val="2"/>
        <w:numId w:val="1"/>
      </w:numPr>
      <w:spacing w:before="200" w:after="40"/>
      <w:outlineLvl w:val="2"/>
    </w:pPr>
    <w:rPr>
      <w:rFonts w:asciiTheme="majorHAnsi" w:eastAsiaTheme="majorEastAsia" w:hAnsiTheme="majorHAnsi" w:cstheme="majorBidi"/>
      <w:b/>
      <w:color w:val="auto"/>
      <w:szCs w:val="24"/>
    </w:rPr>
  </w:style>
  <w:style w:type="paragraph" w:styleId="Kop4">
    <w:name w:val="heading 4"/>
    <w:basedOn w:val="Standaard"/>
    <w:next w:val="Standaard"/>
    <w:link w:val="Kop4Char"/>
    <w:uiPriority w:val="9"/>
    <w:unhideWhenUsed/>
    <w:qFormat/>
    <w:rsid w:val="00C26544"/>
    <w:pPr>
      <w:keepNext/>
      <w:keepLines/>
      <w:numPr>
        <w:ilvl w:val="3"/>
        <w:numId w:val="1"/>
      </w:numPr>
      <w:spacing w:before="40"/>
      <w:outlineLvl w:val="3"/>
    </w:pPr>
    <w:rPr>
      <w:rFonts w:asciiTheme="majorHAnsi" w:eastAsiaTheme="majorEastAsia" w:hAnsiTheme="majorHAnsi" w:cstheme="majorBidi"/>
      <w:i/>
      <w:iCs/>
      <w:color w:val="A60041" w:themeColor="accent1" w:themeShade="BF"/>
    </w:rPr>
  </w:style>
  <w:style w:type="paragraph" w:styleId="Kop5">
    <w:name w:val="heading 5"/>
    <w:basedOn w:val="Standaard"/>
    <w:next w:val="Standaard"/>
    <w:link w:val="Kop5Char"/>
    <w:uiPriority w:val="9"/>
    <w:unhideWhenUsed/>
    <w:qFormat/>
    <w:rsid w:val="00C26544"/>
    <w:pPr>
      <w:keepNext/>
      <w:keepLines/>
      <w:numPr>
        <w:ilvl w:val="4"/>
        <w:numId w:val="1"/>
      </w:numPr>
      <w:spacing w:before="40"/>
      <w:outlineLvl w:val="4"/>
    </w:pPr>
    <w:rPr>
      <w:rFonts w:asciiTheme="majorHAnsi" w:eastAsiaTheme="majorEastAsia" w:hAnsiTheme="majorHAnsi" w:cstheme="majorBidi"/>
      <w:color w:val="A60041" w:themeColor="accent1" w:themeShade="BF"/>
    </w:rPr>
  </w:style>
  <w:style w:type="paragraph" w:styleId="Kop6">
    <w:name w:val="heading 6"/>
    <w:basedOn w:val="Standaard"/>
    <w:next w:val="Standaard"/>
    <w:link w:val="Kop6Char"/>
    <w:uiPriority w:val="9"/>
    <w:semiHidden/>
    <w:unhideWhenUsed/>
    <w:qFormat/>
    <w:rsid w:val="00C26544"/>
    <w:pPr>
      <w:keepNext/>
      <w:keepLines/>
      <w:numPr>
        <w:ilvl w:val="5"/>
        <w:numId w:val="1"/>
      </w:numPr>
      <w:spacing w:before="40"/>
      <w:outlineLvl w:val="5"/>
    </w:pPr>
    <w:rPr>
      <w:rFonts w:asciiTheme="majorHAnsi" w:eastAsiaTheme="majorEastAsia" w:hAnsiTheme="majorHAnsi" w:cstheme="majorBidi"/>
      <w:color w:val="6E002B" w:themeColor="accent1" w:themeShade="7F"/>
    </w:rPr>
  </w:style>
  <w:style w:type="paragraph" w:styleId="Kop7">
    <w:name w:val="heading 7"/>
    <w:basedOn w:val="Standaard"/>
    <w:next w:val="Standaard"/>
    <w:link w:val="Kop7Char"/>
    <w:uiPriority w:val="9"/>
    <w:semiHidden/>
    <w:unhideWhenUsed/>
    <w:qFormat/>
    <w:rsid w:val="00C26544"/>
    <w:pPr>
      <w:keepNext/>
      <w:keepLines/>
      <w:numPr>
        <w:ilvl w:val="6"/>
        <w:numId w:val="1"/>
      </w:numPr>
      <w:spacing w:before="40"/>
      <w:outlineLvl w:val="6"/>
    </w:pPr>
    <w:rPr>
      <w:rFonts w:asciiTheme="majorHAnsi" w:eastAsiaTheme="majorEastAsia" w:hAnsiTheme="majorHAnsi" w:cstheme="majorBidi"/>
      <w:i/>
      <w:iCs/>
      <w:color w:val="6E002B" w:themeColor="accent1" w:themeShade="7F"/>
    </w:rPr>
  </w:style>
  <w:style w:type="paragraph" w:styleId="Kop8">
    <w:name w:val="heading 8"/>
    <w:basedOn w:val="Standaard"/>
    <w:next w:val="Standaard"/>
    <w:link w:val="Kop8Char"/>
    <w:uiPriority w:val="9"/>
    <w:semiHidden/>
    <w:unhideWhenUsed/>
    <w:qFormat/>
    <w:rsid w:val="00C26544"/>
    <w:pPr>
      <w:keepNext/>
      <w:keepLines/>
      <w:numPr>
        <w:ilvl w:val="7"/>
        <w:numId w:val="1"/>
      </w:numPr>
      <w:spacing w:before="40"/>
      <w:outlineLvl w:val="7"/>
    </w:pPr>
    <w:rPr>
      <w:rFonts w:asciiTheme="majorHAnsi" w:eastAsiaTheme="majorEastAsia" w:hAnsiTheme="majorHAnsi" w:cstheme="majorBidi"/>
      <w:color w:val="3F3F3F" w:themeColor="text1" w:themeTint="D8"/>
      <w:sz w:val="21"/>
      <w:szCs w:val="21"/>
    </w:rPr>
  </w:style>
  <w:style w:type="paragraph" w:styleId="Kop9">
    <w:name w:val="heading 9"/>
    <w:basedOn w:val="Standaard"/>
    <w:next w:val="Standaard"/>
    <w:link w:val="Kop9Char"/>
    <w:uiPriority w:val="9"/>
    <w:semiHidden/>
    <w:unhideWhenUsed/>
    <w:qFormat/>
    <w:rsid w:val="00C26544"/>
    <w:pPr>
      <w:keepNext/>
      <w:keepLines/>
      <w:numPr>
        <w:ilvl w:val="8"/>
        <w:numId w:val="1"/>
      </w:numPr>
      <w:spacing w:before="40"/>
      <w:outlineLvl w:val="8"/>
    </w:pPr>
    <w:rPr>
      <w:rFonts w:asciiTheme="majorHAnsi" w:eastAsiaTheme="majorEastAsia" w:hAnsiTheme="majorHAnsi" w:cstheme="majorBidi"/>
      <w:i/>
      <w:iCs/>
      <w:color w:val="3F3F3F"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2B34"/>
    <w:rPr>
      <w:color w:val="808080"/>
    </w:rPr>
  </w:style>
  <w:style w:type="paragraph" w:styleId="Koptekst">
    <w:name w:val="header"/>
    <w:basedOn w:val="Standaard"/>
    <w:link w:val="KoptekstChar"/>
    <w:uiPriority w:val="99"/>
    <w:unhideWhenUsed/>
    <w:rsid w:val="00C2060C"/>
    <w:pPr>
      <w:tabs>
        <w:tab w:val="center" w:pos="4536"/>
        <w:tab w:val="right" w:pos="9072"/>
      </w:tabs>
    </w:pPr>
  </w:style>
  <w:style w:type="character" w:customStyle="1" w:styleId="KoptekstChar">
    <w:name w:val="Koptekst Char"/>
    <w:basedOn w:val="Standaardalinea-lettertype"/>
    <w:link w:val="Koptekst"/>
    <w:uiPriority w:val="99"/>
    <w:rsid w:val="00C2060C"/>
  </w:style>
  <w:style w:type="paragraph" w:styleId="Voettekst">
    <w:name w:val="footer"/>
    <w:basedOn w:val="Standaard"/>
    <w:link w:val="VoettekstChar"/>
    <w:uiPriority w:val="99"/>
    <w:unhideWhenUsed/>
    <w:rsid w:val="00C2060C"/>
    <w:pPr>
      <w:tabs>
        <w:tab w:val="center" w:pos="4536"/>
        <w:tab w:val="right" w:pos="9072"/>
      </w:tabs>
    </w:pPr>
  </w:style>
  <w:style w:type="character" w:customStyle="1" w:styleId="VoettekstChar">
    <w:name w:val="Voettekst Char"/>
    <w:basedOn w:val="Standaardalinea-lettertype"/>
    <w:link w:val="Voettekst"/>
    <w:uiPriority w:val="99"/>
    <w:rsid w:val="00C2060C"/>
  </w:style>
  <w:style w:type="paragraph" w:styleId="Geenafstand">
    <w:name w:val="No Spacing"/>
    <w:uiPriority w:val="1"/>
    <w:qFormat/>
    <w:rsid w:val="007D03E3"/>
    <w:pPr>
      <w:spacing w:after="0" w:line="240" w:lineRule="auto"/>
    </w:pPr>
  </w:style>
  <w:style w:type="paragraph" w:customStyle="1" w:styleId="GAMeta">
    <w:name w:val="GA Meta"/>
    <w:basedOn w:val="Geenafstand"/>
    <w:uiPriority w:val="11"/>
    <w:rsid w:val="00353021"/>
    <w:pPr>
      <w:spacing w:line="288" w:lineRule="auto"/>
    </w:pPr>
  </w:style>
  <w:style w:type="character" w:styleId="Hyperlink">
    <w:name w:val="Hyperlink"/>
    <w:basedOn w:val="Standaardalinea-lettertype"/>
    <w:uiPriority w:val="99"/>
    <w:unhideWhenUsed/>
    <w:rsid w:val="00857C21"/>
    <w:rPr>
      <w:color w:val="DE0058" w:themeColor="hyperlink"/>
      <w:u w:val="single"/>
    </w:rPr>
  </w:style>
  <w:style w:type="character" w:styleId="Onopgelostemelding">
    <w:name w:val="Unresolved Mention"/>
    <w:basedOn w:val="Standaardalinea-lettertype"/>
    <w:uiPriority w:val="99"/>
    <w:semiHidden/>
    <w:unhideWhenUsed/>
    <w:rsid w:val="00857C21"/>
    <w:rPr>
      <w:color w:val="605E5C"/>
      <w:shd w:val="clear" w:color="auto" w:fill="E1DFDD"/>
    </w:rPr>
  </w:style>
  <w:style w:type="character" w:customStyle="1" w:styleId="Kop1Char">
    <w:name w:val="Kop 1 Char"/>
    <w:basedOn w:val="Standaardalinea-lettertype"/>
    <w:link w:val="Kop1"/>
    <w:uiPriority w:val="9"/>
    <w:rsid w:val="00F0195A"/>
    <w:rPr>
      <w:rFonts w:asciiTheme="majorHAnsi" w:eastAsiaTheme="majorEastAsia" w:hAnsiTheme="majorHAnsi" w:cstheme="majorBidi"/>
      <w:b/>
      <w:color w:val="auto"/>
      <w:sz w:val="52"/>
      <w:szCs w:val="32"/>
    </w:rPr>
  </w:style>
  <w:style w:type="character" w:customStyle="1" w:styleId="Kop2Char">
    <w:name w:val="Kop 2 Char"/>
    <w:basedOn w:val="Standaardalinea-lettertype"/>
    <w:link w:val="Kop2"/>
    <w:uiPriority w:val="9"/>
    <w:rsid w:val="00043FC9"/>
    <w:rPr>
      <w:rFonts w:asciiTheme="majorHAnsi" w:eastAsiaTheme="majorEastAsia" w:hAnsiTheme="majorHAnsi" w:cstheme="majorBidi"/>
      <w:b/>
      <w:color w:val="auto"/>
      <w:sz w:val="24"/>
      <w:szCs w:val="26"/>
    </w:rPr>
  </w:style>
  <w:style w:type="character" w:customStyle="1" w:styleId="Kop3Char">
    <w:name w:val="Kop 3 Char"/>
    <w:basedOn w:val="Standaardalinea-lettertype"/>
    <w:link w:val="Kop3"/>
    <w:uiPriority w:val="9"/>
    <w:rsid w:val="00CA7EB6"/>
    <w:rPr>
      <w:rFonts w:asciiTheme="majorHAnsi" w:eastAsiaTheme="majorEastAsia" w:hAnsiTheme="majorHAnsi" w:cstheme="majorBidi"/>
      <w:b/>
      <w:color w:val="auto"/>
      <w:szCs w:val="24"/>
    </w:rPr>
  </w:style>
  <w:style w:type="character" w:customStyle="1" w:styleId="Kop4Char">
    <w:name w:val="Kop 4 Char"/>
    <w:basedOn w:val="Standaardalinea-lettertype"/>
    <w:link w:val="Kop4"/>
    <w:uiPriority w:val="9"/>
    <w:rsid w:val="00C26544"/>
    <w:rPr>
      <w:rFonts w:asciiTheme="majorHAnsi" w:eastAsiaTheme="majorEastAsia" w:hAnsiTheme="majorHAnsi" w:cstheme="majorBidi"/>
      <w:i/>
      <w:iCs/>
      <w:color w:val="A60041" w:themeColor="accent1" w:themeShade="BF"/>
    </w:rPr>
  </w:style>
  <w:style w:type="character" w:customStyle="1" w:styleId="Kop5Char">
    <w:name w:val="Kop 5 Char"/>
    <w:basedOn w:val="Standaardalinea-lettertype"/>
    <w:link w:val="Kop5"/>
    <w:uiPriority w:val="9"/>
    <w:rsid w:val="00C26544"/>
    <w:rPr>
      <w:rFonts w:asciiTheme="majorHAnsi" w:eastAsiaTheme="majorEastAsia" w:hAnsiTheme="majorHAnsi" w:cstheme="majorBidi"/>
      <w:color w:val="A60041" w:themeColor="accent1" w:themeShade="BF"/>
    </w:rPr>
  </w:style>
  <w:style w:type="character" w:customStyle="1" w:styleId="Kop6Char">
    <w:name w:val="Kop 6 Char"/>
    <w:basedOn w:val="Standaardalinea-lettertype"/>
    <w:link w:val="Kop6"/>
    <w:uiPriority w:val="9"/>
    <w:semiHidden/>
    <w:rsid w:val="00C26544"/>
    <w:rPr>
      <w:rFonts w:asciiTheme="majorHAnsi" w:eastAsiaTheme="majorEastAsia" w:hAnsiTheme="majorHAnsi" w:cstheme="majorBidi"/>
      <w:color w:val="6E002B" w:themeColor="accent1" w:themeShade="7F"/>
    </w:rPr>
  </w:style>
  <w:style w:type="character" w:customStyle="1" w:styleId="Kop7Char">
    <w:name w:val="Kop 7 Char"/>
    <w:basedOn w:val="Standaardalinea-lettertype"/>
    <w:link w:val="Kop7"/>
    <w:uiPriority w:val="9"/>
    <w:semiHidden/>
    <w:rsid w:val="00C26544"/>
    <w:rPr>
      <w:rFonts w:asciiTheme="majorHAnsi" w:eastAsiaTheme="majorEastAsia" w:hAnsiTheme="majorHAnsi" w:cstheme="majorBidi"/>
      <w:i/>
      <w:iCs/>
      <w:color w:val="6E002B" w:themeColor="accent1" w:themeShade="7F"/>
    </w:rPr>
  </w:style>
  <w:style w:type="character" w:customStyle="1" w:styleId="Kop8Char">
    <w:name w:val="Kop 8 Char"/>
    <w:basedOn w:val="Standaardalinea-lettertype"/>
    <w:link w:val="Kop8"/>
    <w:uiPriority w:val="9"/>
    <w:semiHidden/>
    <w:rsid w:val="00C26544"/>
    <w:rPr>
      <w:rFonts w:asciiTheme="majorHAnsi" w:eastAsiaTheme="majorEastAsia" w:hAnsiTheme="majorHAnsi" w:cstheme="majorBidi"/>
      <w:color w:val="3F3F3F" w:themeColor="text1" w:themeTint="D8"/>
      <w:sz w:val="21"/>
      <w:szCs w:val="21"/>
    </w:rPr>
  </w:style>
  <w:style w:type="character" w:customStyle="1" w:styleId="Kop9Char">
    <w:name w:val="Kop 9 Char"/>
    <w:basedOn w:val="Standaardalinea-lettertype"/>
    <w:link w:val="Kop9"/>
    <w:uiPriority w:val="9"/>
    <w:semiHidden/>
    <w:rsid w:val="00C26544"/>
    <w:rPr>
      <w:rFonts w:asciiTheme="majorHAnsi" w:eastAsiaTheme="majorEastAsia" w:hAnsiTheme="majorHAnsi" w:cstheme="majorBidi"/>
      <w:i/>
      <w:iCs/>
      <w:color w:val="3F3F3F" w:themeColor="text1" w:themeTint="D8"/>
      <w:sz w:val="21"/>
      <w:szCs w:val="21"/>
    </w:rPr>
  </w:style>
  <w:style w:type="paragraph" w:customStyle="1" w:styleId="GAInleiding">
    <w:name w:val="GA Inleiding"/>
    <w:basedOn w:val="Standaard"/>
    <w:uiPriority w:val="11"/>
    <w:qFormat/>
    <w:rsid w:val="005A5AD4"/>
    <w:pPr>
      <w:spacing w:line="264" w:lineRule="auto"/>
    </w:pPr>
    <w:rPr>
      <w:b/>
      <w:sz w:val="20"/>
    </w:rPr>
  </w:style>
  <w:style w:type="paragraph" w:styleId="Bijschrift">
    <w:name w:val="caption"/>
    <w:basedOn w:val="Standaard"/>
    <w:next w:val="Standaard"/>
    <w:uiPriority w:val="35"/>
    <w:unhideWhenUsed/>
    <w:qFormat/>
    <w:rsid w:val="001122FA"/>
    <w:pPr>
      <w:spacing w:before="120" w:after="120"/>
      <w:contextualSpacing/>
    </w:pPr>
    <w:rPr>
      <w:i/>
      <w:iCs/>
      <w:color w:val="1D1D1D" w:themeColor="text2"/>
    </w:rPr>
  </w:style>
  <w:style w:type="paragraph" w:styleId="Inhopg1">
    <w:name w:val="toc 1"/>
    <w:basedOn w:val="Standaard"/>
    <w:next w:val="Standaard"/>
    <w:autoRedefine/>
    <w:uiPriority w:val="39"/>
    <w:unhideWhenUsed/>
    <w:rsid w:val="003F7C15"/>
    <w:pPr>
      <w:tabs>
        <w:tab w:val="right" w:pos="7371"/>
      </w:tabs>
      <w:spacing w:before="400" w:after="40"/>
      <w:ind w:left="567" w:hanging="567"/>
    </w:pPr>
    <w:rPr>
      <w:b/>
      <w:sz w:val="28"/>
    </w:rPr>
  </w:style>
  <w:style w:type="paragraph" w:styleId="Inhopg2">
    <w:name w:val="toc 2"/>
    <w:basedOn w:val="Standaard"/>
    <w:next w:val="Standaard"/>
    <w:autoRedefine/>
    <w:uiPriority w:val="39"/>
    <w:unhideWhenUsed/>
    <w:rsid w:val="00710BEB"/>
    <w:pPr>
      <w:tabs>
        <w:tab w:val="left" w:pos="567"/>
        <w:tab w:val="right" w:pos="7371"/>
      </w:tabs>
      <w:spacing w:after="100"/>
      <w:ind w:left="567" w:hanging="567"/>
    </w:pPr>
  </w:style>
  <w:style w:type="paragraph" w:styleId="Inhopg3">
    <w:name w:val="toc 3"/>
    <w:basedOn w:val="Standaard"/>
    <w:next w:val="Standaard"/>
    <w:autoRedefine/>
    <w:uiPriority w:val="39"/>
    <w:unhideWhenUsed/>
    <w:rsid w:val="001B2C5A"/>
    <w:pPr>
      <w:tabs>
        <w:tab w:val="left" w:pos="1134"/>
        <w:tab w:val="right" w:pos="6804"/>
      </w:tabs>
      <w:spacing w:after="100"/>
      <w:ind w:left="1134" w:right="567" w:hanging="567"/>
    </w:pPr>
  </w:style>
  <w:style w:type="paragraph" w:customStyle="1" w:styleId="GAKop">
    <w:name w:val="GA Kop"/>
    <w:basedOn w:val="Standaard"/>
    <w:next w:val="GAInleidingtekst"/>
    <w:uiPriority w:val="10"/>
    <w:qFormat/>
    <w:rsid w:val="00812834"/>
    <w:pPr>
      <w:keepNext/>
      <w:keepLines/>
      <w:spacing w:after="300"/>
      <w:ind w:left="567" w:right="567"/>
      <w:contextualSpacing/>
    </w:pPr>
    <w:rPr>
      <w:b/>
      <w:sz w:val="52"/>
    </w:rPr>
  </w:style>
  <w:style w:type="paragraph" w:customStyle="1" w:styleId="GAInleidingtekst">
    <w:name w:val="GA Inleidingtekst"/>
    <w:basedOn w:val="Standaard"/>
    <w:uiPriority w:val="11"/>
    <w:qFormat/>
    <w:rsid w:val="005A5AD4"/>
    <w:pPr>
      <w:spacing w:line="252" w:lineRule="auto"/>
      <w:ind w:left="567" w:right="567"/>
    </w:pPr>
    <w:rPr>
      <w:sz w:val="24"/>
    </w:rPr>
  </w:style>
  <w:style w:type="paragraph" w:customStyle="1" w:styleId="GABijlage1">
    <w:name w:val="GA Bijlage 1"/>
    <w:basedOn w:val="Kop1"/>
    <w:next w:val="Standaard"/>
    <w:uiPriority w:val="10"/>
    <w:qFormat/>
    <w:rsid w:val="00556568"/>
    <w:pPr>
      <w:numPr>
        <w:numId w:val="5"/>
      </w:numPr>
    </w:pPr>
  </w:style>
  <w:style w:type="paragraph" w:customStyle="1" w:styleId="GABijlage2">
    <w:name w:val="GA Bijlage 2"/>
    <w:basedOn w:val="Kop2"/>
    <w:next w:val="Standaard"/>
    <w:uiPriority w:val="10"/>
    <w:qFormat/>
    <w:rsid w:val="00E505CD"/>
    <w:pPr>
      <w:numPr>
        <w:numId w:val="5"/>
      </w:numPr>
    </w:pPr>
  </w:style>
  <w:style w:type="paragraph" w:customStyle="1" w:styleId="GABijlage3">
    <w:name w:val="GA Bijlage 3"/>
    <w:basedOn w:val="Kop3"/>
    <w:next w:val="Standaard"/>
    <w:uiPriority w:val="10"/>
    <w:qFormat/>
    <w:rsid w:val="00E505CD"/>
    <w:pPr>
      <w:numPr>
        <w:numId w:val="5"/>
      </w:numPr>
    </w:pPr>
  </w:style>
  <w:style w:type="paragraph" w:styleId="Lijstalinea">
    <w:name w:val="List Paragraph"/>
    <w:basedOn w:val="Standaard"/>
    <w:uiPriority w:val="34"/>
    <w:rsid w:val="00F30BCB"/>
    <w:pPr>
      <w:ind w:left="720"/>
      <w:contextualSpacing/>
    </w:pPr>
  </w:style>
  <w:style w:type="numbering" w:customStyle="1" w:styleId="GAOpsomming">
    <w:name w:val="GA Opsomming"/>
    <w:uiPriority w:val="99"/>
    <w:locked/>
    <w:rsid w:val="00A17600"/>
    <w:pPr>
      <w:numPr>
        <w:numId w:val="2"/>
      </w:numPr>
    </w:pPr>
  </w:style>
  <w:style w:type="numbering" w:customStyle="1" w:styleId="GANummering">
    <w:name w:val="GA Nummering"/>
    <w:uiPriority w:val="99"/>
    <w:locked/>
    <w:rsid w:val="00A17600"/>
    <w:pPr>
      <w:numPr>
        <w:numId w:val="3"/>
      </w:numPr>
    </w:pPr>
  </w:style>
  <w:style w:type="table" w:styleId="Tabelraster">
    <w:name w:val="Table Grid"/>
    <w:basedOn w:val="Standaardtabel"/>
    <w:uiPriority w:val="39"/>
    <w:rsid w:val="00FA0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Tabel">
    <w:name w:val="GA Tabel"/>
    <w:basedOn w:val="Standaardtabel"/>
    <w:uiPriority w:val="99"/>
    <w:rsid w:val="00125786"/>
    <w:pPr>
      <w:spacing w:after="0" w:line="240" w:lineRule="auto"/>
      <w:jc w:val="right"/>
    </w:pPr>
    <w:rPr>
      <w:sz w:val="16"/>
    </w:rPr>
    <w:tblPr>
      <w:tblStyleRowBandSize w:val="1"/>
      <w:tblBorders>
        <w:bottom w:val="single" w:sz="4" w:space="0" w:color="DE0058" w:themeColor="accent1"/>
      </w:tblBorders>
    </w:tblPr>
    <w:tcPr>
      <w:shd w:val="clear" w:color="auto" w:fill="F3F3F3"/>
      <w:vAlign w:val="center"/>
    </w:tcPr>
    <w:tblStylePr w:type="firstRow">
      <w:pPr>
        <w:jc w:val="right"/>
      </w:pPr>
      <w:rPr>
        <w:b/>
        <w:color w:val="FFFFFF" w:themeColor="background1"/>
      </w:rPr>
      <w:tblPr/>
      <w:tcPr>
        <w:shd w:val="clear" w:color="auto" w:fill="DE0058" w:themeFill="accent1"/>
      </w:tcPr>
    </w:tblStylePr>
    <w:tblStylePr w:type="lastRow">
      <w:pPr>
        <w:jc w:val="right"/>
      </w:pPr>
      <w:tblPr/>
      <w:tcPr>
        <w:tcBorders>
          <w:top w:val="double" w:sz="4" w:space="0" w:color="DE0058" w:themeColor="accent1"/>
          <w:left w:val="nil"/>
          <w:bottom w:val="single" w:sz="8" w:space="0" w:color="DE0058" w:themeColor="accent1"/>
          <w:right w:val="nil"/>
          <w:insideH w:val="nil"/>
          <w:insideV w:val="nil"/>
          <w:tl2br w:val="nil"/>
          <w:tr2bl w:val="nil"/>
        </w:tcBorders>
        <w:shd w:val="clear" w:color="auto" w:fill="F3F3F3"/>
      </w:tcPr>
    </w:tblStylePr>
    <w:tblStylePr w:type="firstCol">
      <w:pPr>
        <w:jc w:val="left"/>
      </w:pPr>
    </w:tblStylePr>
    <w:tblStylePr w:type="lastCol">
      <w:pPr>
        <w:jc w:val="right"/>
      </w:pPr>
    </w:tblStylePr>
    <w:tblStylePr w:type="band1Horz">
      <w:tblPr/>
      <w:tcPr>
        <w:shd w:val="clear" w:color="auto" w:fill="E8E8E8"/>
      </w:tcPr>
    </w:tblStylePr>
    <w:tblStylePr w:type="neCell">
      <w:pPr>
        <w:jc w:val="right"/>
      </w:pPr>
    </w:tblStylePr>
    <w:tblStylePr w:type="nwCell">
      <w:pPr>
        <w:jc w:val="left"/>
      </w:pPr>
    </w:tblStylePr>
    <w:tblStylePr w:type="seCell">
      <w:pPr>
        <w:jc w:val="right"/>
      </w:pPr>
    </w:tblStylePr>
    <w:tblStylePr w:type="swCell">
      <w:pPr>
        <w:jc w:val="left"/>
      </w:pPr>
    </w:tblStylePr>
  </w:style>
  <w:style w:type="paragraph" w:customStyle="1" w:styleId="GASectiekop">
    <w:name w:val="GA Sectiekop"/>
    <w:basedOn w:val="GAKop"/>
    <w:uiPriority w:val="10"/>
    <w:rsid w:val="007C7F9B"/>
    <w:rPr>
      <w:sz w:val="72"/>
      <w:szCs w:val="72"/>
    </w:rPr>
  </w:style>
  <w:style w:type="paragraph" w:styleId="Voetnoottekst">
    <w:name w:val="footnote text"/>
    <w:basedOn w:val="Standaard"/>
    <w:link w:val="VoetnoottekstChar"/>
    <w:uiPriority w:val="99"/>
    <w:semiHidden/>
    <w:unhideWhenUsed/>
    <w:rsid w:val="00B32FC6"/>
    <w:rPr>
      <w:sz w:val="16"/>
      <w:szCs w:val="20"/>
    </w:rPr>
  </w:style>
  <w:style w:type="character" w:customStyle="1" w:styleId="VoetnoottekstChar">
    <w:name w:val="Voetnoottekst Char"/>
    <w:basedOn w:val="Standaardalinea-lettertype"/>
    <w:link w:val="Voetnoottekst"/>
    <w:uiPriority w:val="99"/>
    <w:semiHidden/>
    <w:rsid w:val="00B32FC6"/>
    <w:rPr>
      <w:sz w:val="16"/>
      <w:szCs w:val="20"/>
    </w:rPr>
  </w:style>
  <w:style w:type="numbering" w:customStyle="1" w:styleId="GABijlagen">
    <w:name w:val="GA Bijlagen"/>
    <w:uiPriority w:val="99"/>
    <w:rsid w:val="00E505CD"/>
    <w:pPr>
      <w:numPr>
        <w:numId w:val="4"/>
      </w:numPr>
    </w:pPr>
  </w:style>
  <w:style w:type="paragraph" w:customStyle="1" w:styleId="Kop3ongenummerd">
    <w:name w:val="Kop 3 ongenummerd"/>
    <w:basedOn w:val="Kop3"/>
    <w:next w:val="Standaard"/>
    <w:uiPriority w:val="10"/>
    <w:qFormat/>
    <w:rsid w:val="001F36E5"/>
    <w:pPr>
      <w:numPr>
        <w:ilvl w:val="0"/>
        <w:numId w:val="0"/>
      </w:numPr>
      <w:spacing w:after="160" w:line="259" w:lineRule="auto"/>
      <w:ind w:left="737" w:hanging="737"/>
    </w:pPr>
  </w:style>
  <w:style w:type="paragraph" w:customStyle="1" w:styleId="Kop4ongenummerd">
    <w:name w:val="Kop 4 ongenummerd"/>
    <w:basedOn w:val="Kop4"/>
    <w:next w:val="Standaard"/>
    <w:uiPriority w:val="10"/>
    <w:qFormat/>
    <w:rsid w:val="001F36E5"/>
    <w:pPr>
      <w:numPr>
        <w:ilvl w:val="0"/>
        <w:numId w:val="0"/>
      </w:numPr>
      <w:ind w:left="864" w:hanging="864"/>
    </w:pPr>
  </w:style>
  <w:style w:type="paragraph" w:styleId="Lijstvoortzetting">
    <w:name w:val="List Continue"/>
    <w:basedOn w:val="Standaard"/>
    <w:uiPriority w:val="99"/>
    <w:unhideWhenUsed/>
    <w:rsid w:val="00796E9E"/>
    <w:pPr>
      <w:ind w:left="357"/>
      <w:contextualSpacing/>
    </w:pPr>
  </w:style>
  <w:style w:type="paragraph" w:styleId="Lijstvoortzetting2">
    <w:name w:val="List Continue 2"/>
    <w:basedOn w:val="Standaard"/>
    <w:uiPriority w:val="99"/>
    <w:unhideWhenUsed/>
    <w:rsid w:val="00796E9E"/>
    <w:pPr>
      <w:ind w:left="720"/>
      <w:contextualSpacing/>
    </w:pPr>
  </w:style>
  <w:style w:type="paragraph" w:styleId="Lijstvoortzetting3">
    <w:name w:val="List Continue 3"/>
    <w:basedOn w:val="Standaard"/>
    <w:uiPriority w:val="99"/>
    <w:unhideWhenUsed/>
    <w:rsid w:val="00796E9E"/>
    <w:pPr>
      <w:ind w:left="1077"/>
      <w:contextualSpacing/>
    </w:pPr>
  </w:style>
  <w:style w:type="paragraph" w:styleId="Lijstvoortzetting4">
    <w:name w:val="List Continue 4"/>
    <w:basedOn w:val="Standaard"/>
    <w:uiPriority w:val="99"/>
    <w:unhideWhenUsed/>
    <w:rsid w:val="00796E9E"/>
    <w:pPr>
      <w:ind w:left="1440"/>
      <w:contextualSpacing/>
    </w:pPr>
  </w:style>
  <w:style w:type="paragraph" w:styleId="Lijstvoortzetting5">
    <w:name w:val="List Continue 5"/>
    <w:basedOn w:val="Standaard"/>
    <w:uiPriority w:val="99"/>
    <w:unhideWhenUsed/>
    <w:rsid w:val="00796E9E"/>
    <w:pPr>
      <w:ind w:left="1797"/>
      <w:contextualSpacing/>
    </w:pPr>
  </w:style>
  <w:style w:type="paragraph" w:styleId="Kopvaninhoudsopgave">
    <w:name w:val="TOC Heading"/>
    <w:basedOn w:val="GAKop"/>
    <w:next w:val="Standaard"/>
    <w:uiPriority w:val="39"/>
    <w:unhideWhenUsed/>
    <w:qFormat/>
    <w:rsid w:val="00710BEB"/>
    <w:pPr>
      <w:ind w:left="0"/>
      <w:outlineLvl w:val="0"/>
    </w:pPr>
  </w:style>
  <w:style w:type="paragraph" w:customStyle="1" w:styleId="GATabelkolomkop">
    <w:name w:val="GA Tabelkolomkop"/>
    <w:basedOn w:val="Geenafstand"/>
    <w:uiPriority w:val="19"/>
    <w:rsid w:val="008C02F0"/>
    <w:rPr>
      <w:color w:val="FFFFFF" w:themeColor="background1"/>
      <w:sz w:val="16"/>
    </w:rPr>
  </w:style>
  <w:style w:type="paragraph" w:customStyle="1" w:styleId="GATabelrijkop">
    <w:name w:val="GA Tabelrijkop"/>
    <w:basedOn w:val="Geenafstand"/>
    <w:uiPriority w:val="19"/>
    <w:rsid w:val="00A65FD9"/>
    <w:rPr>
      <w:sz w:val="16"/>
    </w:rPr>
  </w:style>
  <w:style w:type="paragraph" w:customStyle="1" w:styleId="GATabelkolomkopniveau2">
    <w:name w:val="GA Tabelkolomkop niveau 2"/>
    <w:basedOn w:val="GATabelkolomkop"/>
    <w:uiPriority w:val="18"/>
    <w:rsid w:val="001D11BF"/>
    <w:rPr>
      <w:b/>
      <w:color w:val="1D1D1D" w:themeColor="text1"/>
    </w:rPr>
  </w:style>
  <w:style w:type="paragraph" w:customStyle="1" w:styleId="Default">
    <w:name w:val="Default"/>
    <w:rsid w:val="00A363D4"/>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basedOn w:val="Standaardalinea-lettertype"/>
    <w:uiPriority w:val="99"/>
    <w:semiHidden/>
    <w:unhideWhenUsed/>
    <w:rsid w:val="007D15A4"/>
    <w:rPr>
      <w:vertAlign w:val="superscript"/>
    </w:rPr>
  </w:style>
  <w:style w:type="paragraph" w:styleId="Revisie">
    <w:name w:val="Revision"/>
    <w:hidden/>
    <w:uiPriority w:val="99"/>
    <w:semiHidden/>
    <w:rsid w:val="00E054CD"/>
    <w:pPr>
      <w:spacing w:after="0" w:line="240" w:lineRule="auto"/>
    </w:pPr>
  </w:style>
  <w:style w:type="paragraph" w:customStyle="1" w:styleId="GAKop1">
    <w:name w:val="GA Kop 1"/>
    <w:basedOn w:val="Standaard"/>
    <w:next w:val="Standaard"/>
    <w:qFormat/>
    <w:rsid w:val="00B149B2"/>
    <w:pPr>
      <w:spacing w:before="240" w:after="240"/>
    </w:pPr>
    <w:rPr>
      <w:b/>
      <w:sz w:val="24"/>
      <w:szCs w:val="22"/>
    </w:rPr>
  </w:style>
  <w:style w:type="character" w:styleId="Intensievebenadrukking">
    <w:name w:val="Intense Emphasis"/>
    <w:basedOn w:val="Standaardalinea-lettertype"/>
    <w:uiPriority w:val="21"/>
    <w:qFormat/>
    <w:rsid w:val="00B149B2"/>
    <w:rPr>
      <w:i/>
      <w:iCs/>
      <w:color w:val="DE0058" w:themeColor="accent1"/>
    </w:rPr>
  </w:style>
  <w:style w:type="character" w:styleId="Vermelding">
    <w:name w:val="Mention"/>
    <w:basedOn w:val="Standaardalinea-lettertype"/>
    <w:uiPriority w:val="99"/>
    <w:unhideWhenUsed/>
    <w:rsid w:val="00F001F3"/>
    <w:rPr>
      <w:color w:val="2B579A"/>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B5A88"/>
    <w:rPr>
      <w:b/>
      <w:bCs/>
    </w:rPr>
  </w:style>
  <w:style w:type="character" w:customStyle="1" w:styleId="OnderwerpvanopmerkingChar">
    <w:name w:val="Onderwerp van opmerking Char"/>
    <w:basedOn w:val="TekstopmerkingChar"/>
    <w:link w:val="Onderwerpvanopmerking"/>
    <w:uiPriority w:val="99"/>
    <w:semiHidden/>
    <w:rsid w:val="002B5A88"/>
    <w:rPr>
      <w:b/>
      <w:bCs/>
      <w:sz w:val="20"/>
      <w:szCs w:val="20"/>
    </w:rPr>
  </w:style>
  <w:style w:type="paragraph" w:customStyle="1" w:styleId="CommentText1">
    <w:name w:val="Comment Text1"/>
    <w:basedOn w:val="Standaard"/>
    <w:uiPriority w:val="99"/>
    <w:unhideWhenUsed/>
    <w:rsid w:val="009E551D"/>
    <w:pPr>
      <w:spacing w:line="240" w:lineRule="auto"/>
    </w:pPr>
    <w:rPr>
      <w:sz w:val="20"/>
      <w:szCs w:val="20"/>
    </w:rPr>
  </w:style>
  <w:style w:type="character" w:customStyle="1" w:styleId="CommentReference1">
    <w:name w:val="Comment Reference1"/>
    <w:basedOn w:val="Standaardalinea-lettertype"/>
    <w:uiPriority w:val="99"/>
    <w:semiHidden/>
    <w:unhideWhenUsed/>
    <w:rsid w:val="009E551D"/>
    <w:rPr>
      <w:sz w:val="16"/>
      <w:szCs w:val="16"/>
    </w:rPr>
  </w:style>
  <w:style w:type="paragraph" w:customStyle="1" w:styleId="CommentSubject1">
    <w:name w:val="Comment Subject1"/>
    <w:basedOn w:val="CommentText1"/>
    <w:next w:val="CommentText1"/>
    <w:uiPriority w:val="99"/>
    <w:semiHidden/>
    <w:unhideWhenUsed/>
    <w:rsid w:val="009E551D"/>
    <w:rPr>
      <w:b/>
      <w:bCs/>
    </w:rPr>
  </w:style>
  <w:style w:type="paragraph" w:styleId="Normaalweb">
    <w:name w:val="Normal (Web)"/>
    <w:basedOn w:val="Standaard"/>
    <w:uiPriority w:val="99"/>
    <w:semiHidden/>
    <w:unhideWhenUsed/>
    <w:rsid w:val="00BF379D"/>
    <w:rPr>
      <w:rFonts w:ascii="Times New Roman" w:hAnsi="Times New Roman" w:cs="Times New Roman"/>
      <w:sz w:val="24"/>
      <w:szCs w:val="24"/>
    </w:rPr>
  </w:style>
  <w:style w:type="character" w:customStyle="1" w:styleId="fade-in-token">
    <w:name w:val="fade-in-token"/>
    <w:basedOn w:val="Standaardalinea-lettertype"/>
    <w:rsid w:val="005C0DFE"/>
  </w:style>
  <w:style w:type="character" w:styleId="Zwaar">
    <w:name w:val="Strong"/>
    <w:basedOn w:val="Standaardalinea-lettertype"/>
    <w:uiPriority w:val="22"/>
    <w:qFormat/>
    <w:rsid w:val="005C0DFE"/>
    <w:rPr>
      <w:b/>
      <w:bCs/>
    </w:rPr>
  </w:style>
  <w:style w:type="paragraph" w:customStyle="1" w:styleId="text-start">
    <w:name w:val="text-start"/>
    <w:basedOn w:val="Standaard"/>
    <w:rsid w:val="00646E7C"/>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lokaleregelgeving.overheid.nl/CVDR738531"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ede.raadsinformatie.nl/document/134188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6.svg"/><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groot\AppData\Local\HiOfficeCloud.Goudappel\Offline\Templates\Rapportage\Rapport%20Eenvoud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F1AA95BBA47BC82A4EAC7E6C7A4CD"/>
        <w:category>
          <w:name w:val="Algemeen"/>
          <w:gallery w:val="placeholder"/>
        </w:category>
        <w:types>
          <w:type w:val="bbPlcHdr"/>
        </w:types>
        <w:behaviors>
          <w:behavior w:val="content"/>
        </w:behaviors>
        <w:guid w:val="{158BEC99-D2C2-4EF9-B073-462B09C9420A}"/>
      </w:docPartPr>
      <w:docPartBody>
        <w:p w:rsidR="00EF7C7B" w:rsidRDefault="006D5E23">
          <w:pPr>
            <w:pStyle w:val="A96F1AA95BBA47BC82A4EAC7E6C7A4CD"/>
          </w:pPr>
          <w:r w:rsidRPr="00117126">
            <w:rPr>
              <w:rStyle w:val="Tekstvantijdelijkeaanduiding"/>
            </w:rPr>
            <w:t>Klik of tik om tekst in te voeren.</w:t>
          </w:r>
        </w:p>
      </w:docPartBody>
    </w:docPart>
    <w:docPart>
      <w:docPartPr>
        <w:name w:val="C932424F43154C58A9EB507538C31360"/>
        <w:category>
          <w:name w:val="Algemeen"/>
          <w:gallery w:val="placeholder"/>
        </w:category>
        <w:types>
          <w:type w:val="bbPlcHdr"/>
        </w:types>
        <w:behaviors>
          <w:behavior w:val="content"/>
        </w:behaviors>
        <w:guid w:val="{B3C417F9-2223-4242-94DB-2533D17241F9}"/>
      </w:docPartPr>
      <w:docPartBody>
        <w:p w:rsidR="00EF7C7B" w:rsidRDefault="006D5E23">
          <w:pPr>
            <w:pStyle w:val="C932424F43154C58A9EB507538C31360"/>
          </w:pPr>
          <w:r w:rsidRPr="003F1719">
            <w:rPr>
              <w:rStyle w:val="Tekstvantijdelijkeaanduiding"/>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2C"/>
    <w:rsid w:val="000164B8"/>
    <w:rsid w:val="00023F5B"/>
    <w:rsid w:val="00091DD3"/>
    <w:rsid w:val="000F5C64"/>
    <w:rsid w:val="0010643E"/>
    <w:rsid w:val="00106B1E"/>
    <w:rsid w:val="001301D5"/>
    <w:rsid w:val="00130A6A"/>
    <w:rsid w:val="00160BA6"/>
    <w:rsid w:val="001C4588"/>
    <w:rsid w:val="0027021C"/>
    <w:rsid w:val="00276E40"/>
    <w:rsid w:val="00280D16"/>
    <w:rsid w:val="00293C37"/>
    <w:rsid w:val="003171A8"/>
    <w:rsid w:val="003A1C24"/>
    <w:rsid w:val="003D6305"/>
    <w:rsid w:val="00492196"/>
    <w:rsid w:val="004C4689"/>
    <w:rsid w:val="004D7EFC"/>
    <w:rsid w:val="00531195"/>
    <w:rsid w:val="00561A10"/>
    <w:rsid w:val="00580EE9"/>
    <w:rsid w:val="00594F54"/>
    <w:rsid w:val="005A3F5B"/>
    <w:rsid w:val="00613290"/>
    <w:rsid w:val="006352D4"/>
    <w:rsid w:val="00650B96"/>
    <w:rsid w:val="006903F5"/>
    <w:rsid w:val="00693E1E"/>
    <w:rsid w:val="006C532C"/>
    <w:rsid w:val="006D5E23"/>
    <w:rsid w:val="006F3E0F"/>
    <w:rsid w:val="006F49D6"/>
    <w:rsid w:val="00732C27"/>
    <w:rsid w:val="00744530"/>
    <w:rsid w:val="00744FB2"/>
    <w:rsid w:val="00745232"/>
    <w:rsid w:val="0076674C"/>
    <w:rsid w:val="00775C60"/>
    <w:rsid w:val="007D5C81"/>
    <w:rsid w:val="00834868"/>
    <w:rsid w:val="00851AD8"/>
    <w:rsid w:val="00881941"/>
    <w:rsid w:val="008907A1"/>
    <w:rsid w:val="008E207F"/>
    <w:rsid w:val="00936EEF"/>
    <w:rsid w:val="00976E35"/>
    <w:rsid w:val="00992C11"/>
    <w:rsid w:val="00A31EF8"/>
    <w:rsid w:val="00A55F6C"/>
    <w:rsid w:val="00AD2794"/>
    <w:rsid w:val="00BC7D5F"/>
    <w:rsid w:val="00BE4F6E"/>
    <w:rsid w:val="00C56E8E"/>
    <w:rsid w:val="00C826D4"/>
    <w:rsid w:val="00CF04F6"/>
    <w:rsid w:val="00D0566D"/>
    <w:rsid w:val="00D501ED"/>
    <w:rsid w:val="00D83FEE"/>
    <w:rsid w:val="00D91252"/>
    <w:rsid w:val="00DA0987"/>
    <w:rsid w:val="00E23261"/>
    <w:rsid w:val="00EA2D41"/>
    <w:rsid w:val="00ED4A41"/>
    <w:rsid w:val="00ED58B3"/>
    <w:rsid w:val="00EF546A"/>
    <w:rsid w:val="00EF7C7B"/>
    <w:rsid w:val="00F605B7"/>
    <w:rsid w:val="00F61097"/>
    <w:rsid w:val="00FB1E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1E71"/>
    <w:rPr>
      <w:vanish w:val="0"/>
      <w:color w:val="808080"/>
    </w:rPr>
  </w:style>
  <w:style w:type="paragraph" w:customStyle="1" w:styleId="A96F1AA95BBA47BC82A4EAC7E6C7A4CD">
    <w:name w:val="A96F1AA95BBA47BC82A4EAC7E6C7A4CD"/>
  </w:style>
  <w:style w:type="paragraph" w:customStyle="1" w:styleId="C932424F43154C58A9EB507538C31360">
    <w:name w:val="C932424F43154C58A9EB507538C31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oudappel">
      <a:dk1>
        <a:srgbClr val="1D1D1D"/>
      </a:dk1>
      <a:lt1>
        <a:srgbClr val="FFFFFF"/>
      </a:lt1>
      <a:dk2>
        <a:srgbClr val="1D1D1D"/>
      </a:dk2>
      <a:lt2>
        <a:srgbClr val="FFFFFF"/>
      </a:lt2>
      <a:accent1>
        <a:srgbClr val="DE0058"/>
      </a:accent1>
      <a:accent2>
        <a:srgbClr val="6A757C"/>
      </a:accent2>
      <a:accent3>
        <a:srgbClr val="49A748"/>
      </a:accent3>
      <a:accent4>
        <a:srgbClr val="009DDD"/>
      </a:accent4>
      <a:accent5>
        <a:srgbClr val="DD7A00"/>
      </a:accent5>
      <a:accent6>
        <a:srgbClr val="007174"/>
      </a:accent6>
      <a:hlink>
        <a:srgbClr val="DE0058"/>
      </a:hlink>
      <a:folHlink>
        <a:srgbClr val="DE0058"/>
      </a:folHlink>
    </a:clrScheme>
    <a:fontScheme name="Goudappel Groep">
      <a:majorFont>
        <a:latin typeface="Segoe UI"/>
        <a:ea typeface=""/>
        <a:cs typeface=""/>
      </a:majorFont>
      <a:minorFont>
        <a:latin typeface="Segoe U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2026-03-25T00:00:00</PublishDate>
  <Abstract>De Goudappel Groep bestaat uit een aantal samenwerkende bedrijven die gezamenlijk invulling geven aan onze missie: uw mobiliteitsvraagstukken op de best mogelijke manier oplossen.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configuration xmlns:c="http://ns.axespdf.com/word/configuration">
  <c:group id="Styles">
    <c:group id="GA Tabelkolomkop">
      <c:property id="RoleID" type="string">ParagraphHeaderCellComplex</c:property>
    </c:group>
    <c:group id="GA Tabelkolomkop niveau 2">
      <c:property id="RoleID" type="string">ParagraphHeaderCellComplex</c:property>
      <c:property id="Level" type="integer">2</c:property>
    </c:group>
    <c:group id="GA Tabelrijkop">
      <c:property id="RoleID" type="string">ParagraphHeaderCellComplex</c:property>
      <c:property id="Level" type="integer">2</c:property>
      <c:property id="Down" type="boolean">false</c:property>
      <c:property id="Right" type="boolean">true</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c:group id="Content">
    <c:group id="6e6055fb-e614-41db-b2ac-607a8015aa9b">
      <c:property id="RoleID" type="string">TableDefinitionList</c:property>
    </c:group>
    <c:group id="88a8177c-219f-4632-8908-13840c71f294">
      <c:property id="RoleID" type="string">TableLayoutTable</c:property>
      <c:property id="Direction" type="integer">1</c:property>
    </c:group>
  </c:group>
  <c:group id="InitialView">
    <c:property id="MagnificationFactor" type="float">100</c:property>
  </c:group>
</c:configuration>
</file>

<file path=customXml/item5.xml><?xml version="1.0" encoding="utf-8"?>
<Extra xmlns="Extra">
  <FirstName/>
  <LastName/>
  <Initials/>
  <Name>Frank Groot</Name>
  <InitialName/>
  <Function>Adviseur parkeren en mobiliteit</Function>
  <FunctionExcerpt/>
  <Title/>
  <DateOfBirth/>
  <Residence/>
  <Building/>
  <Address/>
  <POBox/>
  <ZIP/>
  <City/>
  <Address2/>
  <ZIP2/>
  <City2/>
  <State/>
  <Country/>
  <CarbonCopy/>
  <Email>fgroot@goudappel.nl</Email>
  <EmailEx/>
  <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6.xml><?xml version="1.0" encoding="utf-8"?>
<word xmlns="http://schemas.huisstijl-in-office.nl/msoffice/word">
  <LogoCount>5</LogoCount>
</word>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d7422cf7-8cf4-4373-8748-fad4edbdf811" xsi:nil="true"/>
    <lcf76f155ced4ddcb4097134ff3c332f xmlns="4180a491-24b5-4bce-9c81-bdcd308902a0">
      <Terms xmlns="http://schemas.microsoft.com/office/infopath/2007/PartnerControls"/>
    </lcf76f155ced4ddcb4097134ff3c332f>
    <_Order xmlns="4180a491-24b5-4bce-9c81-bdcd308902a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18A226-3AD5-4F68-9967-CF7415585DF0}">
  <ds:schemaRefs>
    <ds:schemaRef ds:uri="http://schemas.openxmlformats.org/officeDocument/2006/bibliography"/>
  </ds:schemaRefs>
</ds:datastoreItem>
</file>

<file path=customXml/itemProps3.xml><?xml version="1.0" encoding="utf-8"?>
<ds:datastoreItem xmlns:ds="http://schemas.openxmlformats.org/officeDocument/2006/customXml" ds:itemID="{BAC0290B-2583-4F87-BE9C-5076BB046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FA882-F930-48EE-94DB-3D921BB16A5C}">
  <ds:schemaRefs>
    <ds:schemaRef ds:uri="http://ns.axespdf.com/word/configuration"/>
  </ds:schemaRefs>
</ds:datastoreItem>
</file>

<file path=customXml/itemProps5.xml><?xml version="1.0" encoding="utf-8"?>
<ds:datastoreItem xmlns:ds="http://schemas.openxmlformats.org/officeDocument/2006/customXml" ds:itemID="{6CA4E109-9D31-4736-8ACF-3B44BAACF9DA}">
  <ds:schemaRefs>
    <ds:schemaRef ds:uri="Extra"/>
  </ds:schemaRefs>
</ds:datastoreItem>
</file>

<file path=customXml/itemProps6.xml><?xml version="1.0" encoding="utf-8"?>
<ds:datastoreItem xmlns:ds="http://schemas.openxmlformats.org/officeDocument/2006/customXml" ds:itemID="{C9248271-FD0A-4FD5-8239-861323AEFCEC}">
  <ds:schemaRefs>
    <ds:schemaRef ds:uri="http://schemas.huisstijl-in-office.nl/msoffice/word"/>
  </ds:schemaRefs>
</ds:datastoreItem>
</file>

<file path=customXml/itemProps7.xml><?xml version="1.0" encoding="utf-8"?>
<ds:datastoreItem xmlns:ds="http://schemas.openxmlformats.org/officeDocument/2006/customXml" ds:itemID="{94666B06-6713-4E95-811F-B2BC6EFEED9F}">
  <ds:schemaRefs>
    <ds:schemaRef ds:uri="http://schemas.microsoft.com/sharepoint/v3/contenttype/forms"/>
  </ds:schemaRefs>
</ds:datastoreItem>
</file>

<file path=customXml/itemProps8.xml><?xml version="1.0" encoding="utf-8"?>
<ds:datastoreItem xmlns:ds="http://schemas.openxmlformats.org/officeDocument/2006/customXml" ds:itemID="{CA0599C4-A55E-4E07-8C1C-CAD645ACDA9B}">
  <ds:schemaRefs>
    <ds:schemaRef ds:uri="http://schemas.microsoft.com/office/2006/metadata/properties"/>
    <ds:schemaRef ds:uri="http://schemas.microsoft.com/office/infopath/2007/PartnerControls"/>
    <ds:schemaRef ds:uri="d7422cf7-8cf4-4373-8748-fad4edbdf811"/>
    <ds:schemaRef ds:uri="4180a491-24b5-4bce-9c81-bdcd308902a0"/>
  </ds:schemaRefs>
</ds:datastoreItem>
</file>

<file path=docMetadata/LabelInfo.xml><?xml version="1.0" encoding="utf-8"?>
<clbl:labelList xmlns:clbl="http://schemas.microsoft.com/office/2020/mipLabelMetadata">
  <clbl:label id="{07174a57-6158-4475-9f62-9d79dd63f0d3}" enabled="1" method="Standard" siteId="{b80d895d-b11e-4195-a87a-5a846c60401a}" removed="0"/>
</clbl:labelList>
</file>

<file path=docProps/app.xml><?xml version="1.0" encoding="utf-8"?>
<Properties xmlns="http://schemas.openxmlformats.org/officeDocument/2006/extended-properties" xmlns:vt="http://schemas.openxmlformats.org/officeDocument/2006/docPropsVTypes">
  <Template>Rapport Eenvoudig</Template>
  <TotalTime>237</TotalTime>
  <Pages>18</Pages>
  <Words>4812</Words>
  <Characters>26470</Characters>
  <Application>Microsoft Office Word</Application>
  <DocSecurity>0</DocSecurity>
  <Lines>220</Lines>
  <Paragraphs>62</Paragraphs>
  <ScaleCrop>false</ScaleCrop>
  <Company/>
  <LinksUpToDate>false</LinksUpToDate>
  <CharactersWithSpaces>31220</CharactersWithSpaces>
  <SharedDoc>false</SharedDoc>
  <HLinks>
    <vt:vector size="120" baseType="variant">
      <vt:variant>
        <vt:i4>6029387</vt:i4>
      </vt:variant>
      <vt:variant>
        <vt:i4>117</vt:i4>
      </vt:variant>
      <vt:variant>
        <vt:i4>0</vt:i4>
      </vt:variant>
      <vt:variant>
        <vt:i4>5</vt:i4>
      </vt:variant>
      <vt:variant>
        <vt:lpwstr>https://lokaleregelgeving.overheid.nl/CVDR738531</vt:lpwstr>
      </vt:variant>
      <vt:variant>
        <vt:lpwstr/>
      </vt:variant>
      <vt:variant>
        <vt:i4>8323125</vt:i4>
      </vt:variant>
      <vt:variant>
        <vt:i4>114</vt:i4>
      </vt:variant>
      <vt:variant>
        <vt:i4>0</vt:i4>
      </vt:variant>
      <vt:variant>
        <vt:i4>5</vt:i4>
      </vt:variant>
      <vt:variant>
        <vt:lpwstr>https://ede.raadsinformatie.nl/document/13418801/6/</vt:lpwstr>
      </vt:variant>
      <vt:variant>
        <vt:lpwstr/>
      </vt:variant>
      <vt:variant>
        <vt:i4>1245234</vt:i4>
      </vt:variant>
      <vt:variant>
        <vt:i4>107</vt:i4>
      </vt:variant>
      <vt:variant>
        <vt:i4>0</vt:i4>
      </vt:variant>
      <vt:variant>
        <vt:i4>5</vt:i4>
      </vt:variant>
      <vt:variant>
        <vt:lpwstr/>
      </vt:variant>
      <vt:variant>
        <vt:lpwstr>_Toc232763436</vt:lpwstr>
      </vt:variant>
      <vt:variant>
        <vt:i4>1245234</vt:i4>
      </vt:variant>
      <vt:variant>
        <vt:i4>101</vt:i4>
      </vt:variant>
      <vt:variant>
        <vt:i4>0</vt:i4>
      </vt:variant>
      <vt:variant>
        <vt:i4>5</vt:i4>
      </vt:variant>
      <vt:variant>
        <vt:lpwstr/>
      </vt:variant>
      <vt:variant>
        <vt:lpwstr>_Toc232763435</vt:lpwstr>
      </vt:variant>
      <vt:variant>
        <vt:i4>1245234</vt:i4>
      </vt:variant>
      <vt:variant>
        <vt:i4>95</vt:i4>
      </vt:variant>
      <vt:variant>
        <vt:i4>0</vt:i4>
      </vt:variant>
      <vt:variant>
        <vt:i4>5</vt:i4>
      </vt:variant>
      <vt:variant>
        <vt:lpwstr/>
      </vt:variant>
      <vt:variant>
        <vt:lpwstr>_Toc232763434</vt:lpwstr>
      </vt:variant>
      <vt:variant>
        <vt:i4>1245234</vt:i4>
      </vt:variant>
      <vt:variant>
        <vt:i4>89</vt:i4>
      </vt:variant>
      <vt:variant>
        <vt:i4>0</vt:i4>
      </vt:variant>
      <vt:variant>
        <vt:i4>5</vt:i4>
      </vt:variant>
      <vt:variant>
        <vt:lpwstr/>
      </vt:variant>
      <vt:variant>
        <vt:lpwstr>_Toc232763433</vt:lpwstr>
      </vt:variant>
      <vt:variant>
        <vt:i4>1245234</vt:i4>
      </vt:variant>
      <vt:variant>
        <vt:i4>83</vt:i4>
      </vt:variant>
      <vt:variant>
        <vt:i4>0</vt:i4>
      </vt:variant>
      <vt:variant>
        <vt:i4>5</vt:i4>
      </vt:variant>
      <vt:variant>
        <vt:lpwstr/>
      </vt:variant>
      <vt:variant>
        <vt:lpwstr>_Toc232763432</vt:lpwstr>
      </vt:variant>
      <vt:variant>
        <vt:i4>1245234</vt:i4>
      </vt:variant>
      <vt:variant>
        <vt:i4>77</vt:i4>
      </vt:variant>
      <vt:variant>
        <vt:i4>0</vt:i4>
      </vt:variant>
      <vt:variant>
        <vt:i4>5</vt:i4>
      </vt:variant>
      <vt:variant>
        <vt:lpwstr/>
      </vt:variant>
      <vt:variant>
        <vt:lpwstr>_Toc232763431</vt:lpwstr>
      </vt:variant>
      <vt:variant>
        <vt:i4>1245234</vt:i4>
      </vt:variant>
      <vt:variant>
        <vt:i4>71</vt:i4>
      </vt:variant>
      <vt:variant>
        <vt:i4>0</vt:i4>
      </vt:variant>
      <vt:variant>
        <vt:i4>5</vt:i4>
      </vt:variant>
      <vt:variant>
        <vt:lpwstr/>
      </vt:variant>
      <vt:variant>
        <vt:lpwstr>_Toc232763430</vt:lpwstr>
      </vt:variant>
      <vt:variant>
        <vt:i4>1179698</vt:i4>
      </vt:variant>
      <vt:variant>
        <vt:i4>65</vt:i4>
      </vt:variant>
      <vt:variant>
        <vt:i4>0</vt:i4>
      </vt:variant>
      <vt:variant>
        <vt:i4>5</vt:i4>
      </vt:variant>
      <vt:variant>
        <vt:lpwstr/>
      </vt:variant>
      <vt:variant>
        <vt:lpwstr>_Toc232763429</vt:lpwstr>
      </vt:variant>
      <vt:variant>
        <vt:i4>1179698</vt:i4>
      </vt:variant>
      <vt:variant>
        <vt:i4>59</vt:i4>
      </vt:variant>
      <vt:variant>
        <vt:i4>0</vt:i4>
      </vt:variant>
      <vt:variant>
        <vt:i4>5</vt:i4>
      </vt:variant>
      <vt:variant>
        <vt:lpwstr/>
      </vt:variant>
      <vt:variant>
        <vt:lpwstr>_Toc232763428</vt:lpwstr>
      </vt:variant>
      <vt:variant>
        <vt:i4>1179698</vt:i4>
      </vt:variant>
      <vt:variant>
        <vt:i4>53</vt:i4>
      </vt:variant>
      <vt:variant>
        <vt:i4>0</vt:i4>
      </vt:variant>
      <vt:variant>
        <vt:i4>5</vt:i4>
      </vt:variant>
      <vt:variant>
        <vt:lpwstr/>
      </vt:variant>
      <vt:variant>
        <vt:lpwstr>_Toc232763427</vt:lpwstr>
      </vt:variant>
      <vt:variant>
        <vt:i4>1179698</vt:i4>
      </vt:variant>
      <vt:variant>
        <vt:i4>47</vt:i4>
      </vt:variant>
      <vt:variant>
        <vt:i4>0</vt:i4>
      </vt:variant>
      <vt:variant>
        <vt:i4>5</vt:i4>
      </vt:variant>
      <vt:variant>
        <vt:lpwstr/>
      </vt:variant>
      <vt:variant>
        <vt:lpwstr>_Toc232763426</vt:lpwstr>
      </vt:variant>
      <vt:variant>
        <vt:i4>1179698</vt:i4>
      </vt:variant>
      <vt:variant>
        <vt:i4>41</vt:i4>
      </vt:variant>
      <vt:variant>
        <vt:i4>0</vt:i4>
      </vt:variant>
      <vt:variant>
        <vt:i4>5</vt:i4>
      </vt:variant>
      <vt:variant>
        <vt:lpwstr/>
      </vt:variant>
      <vt:variant>
        <vt:lpwstr>_Toc232763425</vt:lpwstr>
      </vt:variant>
      <vt:variant>
        <vt:i4>1179698</vt:i4>
      </vt:variant>
      <vt:variant>
        <vt:i4>35</vt:i4>
      </vt:variant>
      <vt:variant>
        <vt:i4>0</vt:i4>
      </vt:variant>
      <vt:variant>
        <vt:i4>5</vt:i4>
      </vt:variant>
      <vt:variant>
        <vt:lpwstr/>
      </vt:variant>
      <vt:variant>
        <vt:lpwstr>_Toc232763424</vt:lpwstr>
      </vt:variant>
      <vt:variant>
        <vt:i4>1179698</vt:i4>
      </vt:variant>
      <vt:variant>
        <vt:i4>29</vt:i4>
      </vt:variant>
      <vt:variant>
        <vt:i4>0</vt:i4>
      </vt:variant>
      <vt:variant>
        <vt:i4>5</vt:i4>
      </vt:variant>
      <vt:variant>
        <vt:lpwstr/>
      </vt:variant>
      <vt:variant>
        <vt:lpwstr>_Toc232763423</vt:lpwstr>
      </vt:variant>
      <vt:variant>
        <vt:i4>1179698</vt:i4>
      </vt:variant>
      <vt:variant>
        <vt:i4>23</vt:i4>
      </vt:variant>
      <vt:variant>
        <vt:i4>0</vt:i4>
      </vt:variant>
      <vt:variant>
        <vt:i4>5</vt:i4>
      </vt:variant>
      <vt:variant>
        <vt:lpwstr/>
      </vt:variant>
      <vt:variant>
        <vt:lpwstr>_Toc232763422</vt:lpwstr>
      </vt:variant>
      <vt:variant>
        <vt:i4>1179698</vt:i4>
      </vt:variant>
      <vt:variant>
        <vt:i4>17</vt:i4>
      </vt:variant>
      <vt:variant>
        <vt:i4>0</vt:i4>
      </vt:variant>
      <vt:variant>
        <vt:i4>5</vt:i4>
      </vt:variant>
      <vt:variant>
        <vt:lpwstr/>
      </vt:variant>
      <vt:variant>
        <vt:lpwstr>_Toc232763421</vt:lpwstr>
      </vt:variant>
      <vt:variant>
        <vt:i4>1179698</vt:i4>
      </vt:variant>
      <vt:variant>
        <vt:i4>11</vt:i4>
      </vt:variant>
      <vt:variant>
        <vt:i4>0</vt:i4>
      </vt:variant>
      <vt:variant>
        <vt:i4>5</vt:i4>
      </vt:variant>
      <vt:variant>
        <vt:lpwstr/>
      </vt:variant>
      <vt:variant>
        <vt:lpwstr>_Toc232763420</vt:lpwstr>
      </vt:variant>
      <vt:variant>
        <vt:i4>1114162</vt:i4>
      </vt:variant>
      <vt:variant>
        <vt:i4>5</vt:i4>
      </vt:variant>
      <vt:variant>
        <vt:i4>0</vt:i4>
      </vt:variant>
      <vt:variant>
        <vt:i4>5</vt:i4>
      </vt:variant>
      <vt:variant>
        <vt:lpwstr/>
      </vt:variant>
      <vt:variant>
        <vt:lpwstr>_Toc232763419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Programma van Eisen</dc:title>
  <dc:subject>Rapport subtitel</dc:subject>
  <dc:creator>Frank Groot</dc:creator>
  <cp:keywords/>
  <dc:description/>
  <cp:lastModifiedBy>Suze Koster</cp:lastModifiedBy>
  <cp:revision>164</cp:revision>
  <cp:lastPrinted>2020-11-30T17:08:00Z</cp:lastPrinted>
  <dcterms:created xsi:type="dcterms:W3CDTF">2026-05-30T05:23:00Z</dcterms:created>
  <dcterms:modified xsi:type="dcterms:W3CDTF">2026-07-07T14:50:00Z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1.2.5</vt:lpwstr>
  </property>
  <property fmtid="{D5CDD505-2E9C-101B-9397-08002B2CF9AE}" pid="3" name="ContentTypeId">
    <vt:lpwstr>0x0101002DC07256BFBA3F48946E0A88F9940CC6</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