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BC48" w14:textId="5A4AE9C1" w:rsidR="002F7A32" w:rsidRDefault="002F7A32" w:rsidP="00627F48"/>
    <w:p w14:paraId="42034082" w14:textId="77777777" w:rsidR="00627F48" w:rsidRDefault="00627F48" w:rsidP="00627F48"/>
    <w:p w14:paraId="3BF78D55" w14:textId="77777777" w:rsidR="00627F48" w:rsidRPr="005E52B3" w:rsidRDefault="00627F48" w:rsidP="00627F48"/>
    <w:p w14:paraId="0977EBCF" w14:textId="0A943D8B" w:rsidR="002F7A32" w:rsidRPr="00DD3A8B" w:rsidRDefault="002F7A32" w:rsidP="00627F48">
      <w:pPr>
        <w:rPr>
          <w:sz w:val="32"/>
          <w:szCs w:val="44"/>
        </w:rPr>
      </w:pPr>
    </w:p>
    <w:p w14:paraId="0CF4CC36" w14:textId="36603192" w:rsidR="002F7A32" w:rsidRPr="005461E6" w:rsidRDefault="002F7A32" w:rsidP="005461E6">
      <w:pPr>
        <w:jc w:val="center"/>
        <w:rPr>
          <w:rFonts w:cs="Times New Roman"/>
          <w:b/>
          <w:bCs/>
          <w:sz w:val="48"/>
          <w:szCs w:val="72"/>
        </w:rPr>
      </w:pPr>
      <w:r w:rsidRPr="005461E6">
        <w:rPr>
          <w:rFonts w:cs="Times New Roman"/>
          <w:b/>
          <w:bCs/>
          <w:sz w:val="48"/>
          <w:szCs w:val="72"/>
        </w:rPr>
        <w:t xml:space="preserve">Bijlage </w:t>
      </w:r>
      <w:r w:rsidR="005461E6" w:rsidRPr="005461E6">
        <w:rPr>
          <w:rFonts w:cs="Times New Roman"/>
          <w:b/>
          <w:bCs/>
          <w:sz w:val="48"/>
          <w:szCs w:val="72"/>
        </w:rPr>
        <w:t xml:space="preserve">B - </w:t>
      </w:r>
      <w:r w:rsidRPr="005461E6">
        <w:rPr>
          <w:rFonts w:cs="Times New Roman"/>
          <w:b/>
          <w:bCs/>
          <w:sz w:val="48"/>
          <w:szCs w:val="72"/>
        </w:rPr>
        <w:t xml:space="preserve">Programma van Eisen </w:t>
      </w:r>
    </w:p>
    <w:p w14:paraId="77EE19C0" w14:textId="77777777" w:rsidR="00EF307A" w:rsidRDefault="00EF307A" w:rsidP="002F7A32">
      <w:pPr>
        <w:jc w:val="center"/>
        <w:rPr>
          <w:rFonts w:cs="Times New Roman"/>
          <w:sz w:val="48"/>
          <w:szCs w:val="72"/>
        </w:rPr>
      </w:pPr>
    </w:p>
    <w:p w14:paraId="27561AB8" w14:textId="21036205" w:rsidR="00EF307A" w:rsidRPr="00EF307A" w:rsidRDefault="00EF307A" w:rsidP="002F7A32">
      <w:pPr>
        <w:jc w:val="center"/>
        <w:rPr>
          <w:rFonts w:cs="Times New Roman"/>
          <w:sz w:val="32"/>
          <w:szCs w:val="32"/>
        </w:rPr>
      </w:pPr>
      <w:r w:rsidRPr="00EF307A">
        <w:rPr>
          <w:rFonts w:cs="Times New Roman"/>
          <w:sz w:val="32"/>
          <w:szCs w:val="32"/>
        </w:rPr>
        <w:t>Europese openbare aanbesteding</w:t>
      </w:r>
    </w:p>
    <w:p w14:paraId="5D3F8833" w14:textId="3AD0D0FC" w:rsidR="009739FC" w:rsidRPr="00EF307A" w:rsidRDefault="002F2E33" w:rsidP="002F7A32">
      <w:pPr>
        <w:jc w:val="center"/>
        <w:rPr>
          <w:rFonts w:cs="Times New Roman"/>
          <w:sz w:val="32"/>
          <w:szCs w:val="32"/>
        </w:rPr>
      </w:pPr>
      <w:r w:rsidRPr="00EF307A">
        <w:rPr>
          <w:rFonts w:cs="Times New Roman"/>
          <w:sz w:val="32"/>
          <w:szCs w:val="32"/>
        </w:rPr>
        <w:t xml:space="preserve">Persoonsgebonden </w:t>
      </w:r>
      <w:r w:rsidR="00D71C6A" w:rsidRPr="00EF307A">
        <w:rPr>
          <w:rFonts w:cs="Times New Roman"/>
          <w:sz w:val="32"/>
          <w:szCs w:val="32"/>
        </w:rPr>
        <w:t>Wasgoed</w:t>
      </w:r>
    </w:p>
    <w:p w14:paraId="5DD40960" w14:textId="5953FA26" w:rsidR="002F7A32" w:rsidRPr="005E52B3" w:rsidRDefault="002F7A32" w:rsidP="002F7A32"/>
    <w:p w14:paraId="70F4A306" w14:textId="0DB3B2CF" w:rsidR="002F7A32" w:rsidRPr="005E52B3" w:rsidRDefault="002F7A32" w:rsidP="002F7A32"/>
    <w:p w14:paraId="41DF63CD" w14:textId="32047695" w:rsidR="002F7A32" w:rsidRPr="005E52B3" w:rsidRDefault="002F7A32" w:rsidP="002F7A32"/>
    <w:p w14:paraId="7045F410" w14:textId="46B10405" w:rsidR="002F7A32" w:rsidRPr="005E52B3" w:rsidRDefault="002F7A32" w:rsidP="002F7A32"/>
    <w:p w14:paraId="0FF4178D" w14:textId="223826A2" w:rsidR="002F7A32" w:rsidRPr="005E52B3" w:rsidRDefault="002F7A32" w:rsidP="002F7A32"/>
    <w:p w14:paraId="5F2EE759" w14:textId="256E1AA6" w:rsidR="002F7A32" w:rsidRPr="005E52B3" w:rsidRDefault="002F7A32" w:rsidP="002F7A32"/>
    <w:p w14:paraId="0C011991" w14:textId="213E7930" w:rsidR="002F7A32" w:rsidRPr="005E52B3" w:rsidRDefault="002F7A32" w:rsidP="002F7A32"/>
    <w:p w14:paraId="74BBF20A" w14:textId="69414E09" w:rsidR="002F7A32" w:rsidRPr="005E52B3" w:rsidRDefault="002F7A32" w:rsidP="002F7A32"/>
    <w:p w14:paraId="63B0EABF" w14:textId="77777777" w:rsidR="006F11AE" w:rsidRDefault="006F11AE" w:rsidP="002F7A32"/>
    <w:p w14:paraId="7575C73F" w14:textId="77777777" w:rsidR="006F11AE" w:rsidRDefault="006F11AE" w:rsidP="002F7A32"/>
    <w:p w14:paraId="381E80F3" w14:textId="77777777" w:rsidR="006F11AE" w:rsidRDefault="006F11AE" w:rsidP="002F7A32"/>
    <w:p w14:paraId="56260B34" w14:textId="77777777" w:rsidR="006F11AE" w:rsidRDefault="006F11AE" w:rsidP="002F7A32"/>
    <w:p w14:paraId="3D7FFB3E" w14:textId="77777777" w:rsidR="006F11AE" w:rsidRPr="005E52B3" w:rsidRDefault="006F11AE" w:rsidP="002F7A32"/>
    <w:p w14:paraId="7AED418D" w14:textId="7AF8B282" w:rsidR="002F7A32" w:rsidRPr="005E52B3" w:rsidRDefault="002F7A32" w:rsidP="002F7A32"/>
    <w:p w14:paraId="31E521D5" w14:textId="3E4FC4EA" w:rsidR="002F7A32" w:rsidRPr="005E52B3" w:rsidRDefault="002F7A32" w:rsidP="002F7A32"/>
    <w:p w14:paraId="15422B5D" w14:textId="268646E9" w:rsidR="002F7A32" w:rsidRPr="005E52B3" w:rsidRDefault="002F7A32" w:rsidP="002F7A32"/>
    <w:p w14:paraId="085B0DFF" w14:textId="2834AFB4" w:rsidR="002F7A32" w:rsidRPr="005E52B3" w:rsidRDefault="002F7A32" w:rsidP="002F7A32"/>
    <w:p w14:paraId="08454B7C" w14:textId="656D8546" w:rsidR="002F7A32" w:rsidRPr="005E52B3" w:rsidRDefault="002F7A32" w:rsidP="002F7A32"/>
    <w:p w14:paraId="359EB53B" w14:textId="249B7A5E" w:rsidR="002F7A32" w:rsidRPr="005E52B3" w:rsidRDefault="002F7A32" w:rsidP="002F7A32"/>
    <w:p w14:paraId="7BB22B22" w14:textId="7D2DA006" w:rsidR="002F7A32" w:rsidRPr="005E52B3" w:rsidRDefault="002F7A32" w:rsidP="002F7A32"/>
    <w:p w14:paraId="5A60FCF1" w14:textId="55D47FA4" w:rsidR="002F7A32" w:rsidRPr="005E52B3" w:rsidRDefault="002F7A32" w:rsidP="002F7A32"/>
    <w:p w14:paraId="5431AB77" w14:textId="108BDBDC" w:rsidR="002F7A32" w:rsidRPr="005E52B3" w:rsidRDefault="002F7A32" w:rsidP="002F7A32"/>
    <w:p w14:paraId="49E7336D" w14:textId="77777777" w:rsidR="005461E6" w:rsidRDefault="005461E6">
      <w:pPr>
        <w:rPr>
          <w:rFonts w:eastAsiaTheme="majorEastAsia" w:cstheme="majorBidi"/>
          <w:sz w:val="26"/>
          <w:szCs w:val="32"/>
        </w:rPr>
      </w:pPr>
      <w:r>
        <w:br w:type="page"/>
      </w:r>
    </w:p>
    <w:p w14:paraId="2E5B3A4B" w14:textId="0A8FCE3A" w:rsidR="00AF7298" w:rsidRDefault="0056005A" w:rsidP="005823A7">
      <w:pPr>
        <w:pStyle w:val="Kop1"/>
        <w:numPr>
          <w:ilvl w:val="0"/>
          <w:numId w:val="0"/>
        </w:numPr>
        <w:ind w:left="432" w:hanging="432"/>
      </w:pPr>
      <w:r w:rsidRPr="0056005A">
        <w:lastRenderedPageBreak/>
        <w:t xml:space="preserve">Algemeen </w:t>
      </w:r>
    </w:p>
    <w:p w14:paraId="39AD7737" w14:textId="77777777" w:rsidR="00286488" w:rsidRPr="00286488" w:rsidRDefault="00286488" w:rsidP="00286488"/>
    <w:p w14:paraId="0D7D43C6" w14:textId="3706E035" w:rsidR="00593BA2" w:rsidRDefault="00AA1533" w:rsidP="002F7A32">
      <w:r>
        <w:rPr>
          <w:i/>
          <w:iCs/>
        </w:rPr>
        <w:t xml:space="preserve">Inleiding </w:t>
      </w:r>
      <w:r w:rsidR="0056005A">
        <w:rPr>
          <w:i/>
          <w:iCs/>
        </w:rPr>
        <w:t xml:space="preserve"> </w:t>
      </w:r>
      <w:r w:rsidR="0056005A">
        <w:rPr>
          <w:i/>
          <w:iCs/>
        </w:rPr>
        <w:br/>
      </w:r>
      <w:r w:rsidR="0056005A">
        <w:t xml:space="preserve">Dit document beschrijft de eisen die gesteld worden aan het uitvoeren van de Opdracht </w:t>
      </w:r>
      <w:r w:rsidR="00AF7298">
        <w:t xml:space="preserve">Persoonsgebonden </w:t>
      </w:r>
      <w:r w:rsidR="00D71C6A">
        <w:t>Wasgoed</w:t>
      </w:r>
      <w:r w:rsidR="00AF7298">
        <w:t xml:space="preserve"> die wordt aanbesteed door het COA. De begrippenlijst zoals opgenomen in het beschrijvend </w:t>
      </w:r>
      <w:r>
        <w:t xml:space="preserve">document </w:t>
      </w:r>
      <w:r w:rsidR="00AF7298">
        <w:t xml:space="preserve">is van toepassing op dit document. </w:t>
      </w:r>
    </w:p>
    <w:p w14:paraId="46F14C3D" w14:textId="147EEA0E" w:rsidR="002F7A32" w:rsidRPr="00FF6DF7" w:rsidRDefault="005A6043" w:rsidP="00404B48">
      <w:pPr>
        <w:pStyle w:val="Kop1"/>
      </w:pPr>
      <w:r>
        <w:t>Algemeen</w:t>
      </w:r>
    </w:p>
    <w:tbl>
      <w:tblPr>
        <w:tblStyle w:val="Tabelraster"/>
        <w:tblpPr w:leftFromText="141" w:rightFromText="141" w:vertAnchor="text" w:tblpY="1"/>
        <w:tblOverlap w:val="never"/>
        <w:tblW w:w="0" w:type="auto"/>
        <w:tblLook w:val="04A0" w:firstRow="1" w:lastRow="0" w:firstColumn="1" w:lastColumn="0" w:noHBand="0" w:noVBand="1"/>
      </w:tblPr>
      <w:tblGrid>
        <w:gridCol w:w="704"/>
        <w:gridCol w:w="6973"/>
      </w:tblGrid>
      <w:tr w:rsidR="002F7A32" w:rsidRPr="005E52B3" w14:paraId="44B5E0D3" w14:textId="77777777" w:rsidTr="00404B48">
        <w:tc>
          <w:tcPr>
            <w:tcW w:w="704" w:type="dxa"/>
            <w:shd w:val="clear" w:color="auto" w:fill="BE8C0A"/>
          </w:tcPr>
          <w:p w14:paraId="6503AEB5" w14:textId="6A0C2844" w:rsidR="002F7A32" w:rsidRPr="00404B48" w:rsidRDefault="002F7A32" w:rsidP="00035EB6">
            <w:pPr>
              <w:rPr>
                <w:rFonts w:cs="Times New Roman"/>
                <w:b/>
                <w:bCs/>
                <w:color w:val="FFFFFF" w:themeColor="background1"/>
              </w:rPr>
            </w:pPr>
            <w:r w:rsidRPr="00404B48">
              <w:rPr>
                <w:rFonts w:cs="Times New Roman"/>
                <w:b/>
                <w:bCs/>
                <w:color w:val="FFFFFF" w:themeColor="background1"/>
              </w:rPr>
              <w:t>Eis nr.</w:t>
            </w:r>
          </w:p>
        </w:tc>
        <w:tc>
          <w:tcPr>
            <w:tcW w:w="6973" w:type="dxa"/>
            <w:shd w:val="clear" w:color="auto" w:fill="BE8C0A"/>
          </w:tcPr>
          <w:p w14:paraId="5952488B" w14:textId="290E35B4" w:rsidR="002F7A32" w:rsidRPr="00404B48" w:rsidRDefault="002F7A32" w:rsidP="00035EB6">
            <w:pPr>
              <w:rPr>
                <w:rFonts w:cs="Times New Roman"/>
                <w:b/>
                <w:bCs/>
                <w:color w:val="FFFFFF" w:themeColor="background1"/>
              </w:rPr>
            </w:pPr>
            <w:r w:rsidRPr="00404B48">
              <w:rPr>
                <w:rFonts w:cs="Times New Roman"/>
                <w:b/>
                <w:bCs/>
                <w:color w:val="FFFFFF" w:themeColor="background1"/>
              </w:rPr>
              <w:t>Beschrijving</w:t>
            </w:r>
          </w:p>
        </w:tc>
      </w:tr>
      <w:tr w:rsidR="002F7A32" w:rsidRPr="005E52B3" w14:paraId="3BCB77AB" w14:textId="77777777" w:rsidTr="00035EB6">
        <w:tc>
          <w:tcPr>
            <w:tcW w:w="704" w:type="dxa"/>
          </w:tcPr>
          <w:p w14:paraId="107EE0D0" w14:textId="22F5D078" w:rsidR="002F7A32" w:rsidRPr="005E52B3" w:rsidRDefault="002F7A32" w:rsidP="00035EB6">
            <w:pPr>
              <w:pStyle w:val="Kop2"/>
            </w:pPr>
          </w:p>
        </w:tc>
        <w:tc>
          <w:tcPr>
            <w:tcW w:w="6973" w:type="dxa"/>
          </w:tcPr>
          <w:p w14:paraId="6E833D16" w14:textId="31117392" w:rsidR="002F7A32" w:rsidRPr="005E52B3" w:rsidRDefault="00D40B71" w:rsidP="00035EB6">
            <w:pPr>
              <w:rPr>
                <w:rFonts w:cs="Times New Roman"/>
              </w:rPr>
            </w:pPr>
            <w:r>
              <w:rPr>
                <w:rFonts w:cs="Times New Roman"/>
              </w:rPr>
              <w:t xml:space="preserve">Opdrachtnemer verklaart op de hoogte zijn </w:t>
            </w:r>
            <w:r w:rsidR="00AB347F">
              <w:rPr>
                <w:rFonts w:cs="Times New Roman"/>
              </w:rPr>
              <w:t xml:space="preserve">en akkoord te gaan met de inhoud </w:t>
            </w:r>
            <w:r>
              <w:rPr>
                <w:rFonts w:cs="Times New Roman"/>
              </w:rPr>
              <w:t xml:space="preserve">van de </w:t>
            </w:r>
            <w:r w:rsidR="00BB52E2">
              <w:rPr>
                <w:rFonts w:cs="Times New Roman"/>
              </w:rPr>
              <w:t>Aanbestedingsdocumenten</w:t>
            </w:r>
            <w:r w:rsidR="00550960">
              <w:rPr>
                <w:rFonts w:cs="Times New Roman"/>
              </w:rPr>
              <w:t xml:space="preserve">. </w:t>
            </w:r>
          </w:p>
        </w:tc>
      </w:tr>
      <w:tr w:rsidR="002F7A32" w:rsidRPr="005E52B3" w14:paraId="6A90DF39" w14:textId="77777777" w:rsidTr="00035EB6">
        <w:tc>
          <w:tcPr>
            <w:tcW w:w="704" w:type="dxa"/>
          </w:tcPr>
          <w:p w14:paraId="1791DDB3" w14:textId="04E52C3A" w:rsidR="002F7A32" w:rsidRPr="005E52B3" w:rsidRDefault="002F7A32" w:rsidP="00035EB6">
            <w:pPr>
              <w:pStyle w:val="Kop2"/>
            </w:pPr>
          </w:p>
        </w:tc>
        <w:tc>
          <w:tcPr>
            <w:tcW w:w="6973" w:type="dxa"/>
          </w:tcPr>
          <w:p w14:paraId="51F2CC35" w14:textId="1FC0CD29" w:rsidR="002F7A32" w:rsidRPr="005E52B3" w:rsidRDefault="00F55130" w:rsidP="00035EB6">
            <w:pPr>
              <w:rPr>
                <w:rFonts w:cs="Times New Roman"/>
              </w:rPr>
            </w:pPr>
            <w:r>
              <w:rPr>
                <w:rFonts w:cs="Times New Roman"/>
              </w:rPr>
              <w:t xml:space="preserve">Opdrachtnemer verleent medewerking </w:t>
            </w:r>
            <w:r w:rsidR="00623FE8">
              <w:rPr>
                <w:rFonts w:cs="Times New Roman"/>
              </w:rPr>
              <w:t xml:space="preserve">wanneer </w:t>
            </w:r>
            <w:r w:rsidR="00597A9F">
              <w:rPr>
                <w:rFonts w:cs="Times New Roman"/>
              </w:rPr>
              <w:t xml:space="preserve">door Opdrachtgever op </w:t>
            </w:r>
            <w:r w:rsidR="00286488">
              <w:rPr>
                <w:rFonts w:cs="Times New Roman"/>
              </w:rPr>
              <w:t>Locatie</w:t>
            </w:r>
            <w:r w:rsidR="00597A9F">
              <w:rPr>
                <w:rFonts w:cs="Times New Roman"/>
              </w:rPr>
              <w:t xml:space="preserve"> instructies worden gegeven. </w:t>
            </w:r>
            <w:r w:rsidR="002C7DE3">
              <w:rPr>
                <w:rFonts w:cs="Times New Roman"/>
              </w:rPr>
              <w:t xml:space="preserve">Met medewerking wordt bedoeld dat Opdrachtnemer instructies die worden gegeven door Opdrachtgever aanneemt en opvolgt. </w:t>
            </w:r>
          </w:p>
        </w:tc>
      </w:tr>
      <w:tr w:rsidR="00975D1D" w:rsidRPr="005E52B3" w14:paraId="2EFFE4C0" w14:textId="77777777" w:rsidTr="00035EB6">
        <w:tc>
          <w:tcPr>
            <w:tcW w:w="704" w:type="dxa"/>
          </w:tcPr>
          <w:p w14:paraId="25EA3349" w14:textId="77777777" w:rsidR="00975D1D" w:rsidRPr="005E52B3" w:rsidRDefault="00975D1D" w:rsidP="00035EB6">
            <w:pPr>
              <w:pStyle w:val="Kop2"/>
            </w:pPr>
          </w:p>
        </w:tc>
        <w:tc>
          <w:tcPr>
            <w:tcW w:w="6973" w:type="dxa"/>
          </w:tcPr>
          <w:p w14:paraId="24BE2E38" w14:textId="1B18FB73" w:rsidR="00975D1D" w:rsidRDefault="00975D1D" w:rsidP="00035EB6">
            <w:pPr>
              <w:rPr>
                <w:rFonts w:cs="Times New Roman"/>
              </w:rPr>
            </w:pPr>
            <w:r>
              <w:rPr>
                <w:rFonts w:cs="Times New Roman"/>
              </w:rPr>
              <w:t xml:space="preserve">De medewerkers die </w:t>
            </w:r>
            <w:r w:rsidR="00623FE8">
              <w:rPr>
                <w:rFonts w:cs="Times New Roman"/>
              </w:rPr>
              <w:t xml:space="preserve">door Opdrachtnemer worden ingezet </w:t>
            </w:r>
            <w:r>
              <w:rPr>
                <w:rFonts w:cs="Times New Roman"/>
              </w:rPr>
              <w:t xml:space="preserve">voor de uitvoering van de Opdracht voeren de werkzaamheden op Locatie uit </w:t>
            </w:r>
            <w:r w:rsidR="00623FE8">
              <w:rPr>
                <w:rFonts w:cs="Times New Roman"/>
              </w:rPr>
              <w:t xml:space="preserve">conform </w:t>
            </w:r>
            <w:r w:rsidR="00C92885">
              <w:rPr>
                <w:rFonts w:cs="Times New Roman"/>
              </w:rPr>
              <w:t xml:space="preserve">de Aanbestedingsdocumenten en </w:t>
            </w:r>
            <w:r w:rsidR="00623FE8">
              <w:rPr>
                <w:rFonts w:cs="Times New Roman"/>
              </w:rPr>
              <w:t>gemaakte afspraken</w:t>
            </w:r>
            <w:r w:rsidR="00C92885">
              <w:rPr>
                <w:rFonts w:cs="Times New Roman"/>
              </w:rPr>
              <w:t xml:space="preserve"> in de implementatieperiode</w:t>
            </w:r>
            <w:r w:rsidR="00623FE8">
              <w:rPr>
                <w:rFonts w:cs="Times New Roman"/>
              </w:rPr>
              <w:t>.</w:t>
            </w:r>
          </w:p>
        </w:tc>
      </w:tr>
      <w:tr w:rsidR="002F7A32" w:rsidRPr="005E52B3" w14:paraId="5E0799C7" w14:textId="77777777" w:rsidTr="00035EB6">
        <w:tc>
          <w:tcPr>
            <w:tcW w:w="704" w:type="dxa"/>
          </w:tcPr>
          <w:p w14:paraId="52D082F8" w14:textId="66DE559B" w:rsidR="002F7A32" w:rsidRPr="005E52B3" w:rsidRDefault="002F7A32" w:rsidP="00035EB6">
            <w:pPr>
              <w:pStyle w:val="Kop2"/>
            </w:pPr>
          </w:p>
        </w:tc>
        <w:tc>
          <w:tcPr>
            <w:tcW w:w="6973" w:type="dxa"/>
          </w:tcPr>
          <w:p w14:paraId="243D4833" w14:textId="530C04DC" w:rsidR="002F7A32" w:rsidRPr="00866DB2" w:rsidRDefault="00975D1D" w:rsidP="00035EB6">
            <w:pPr>
              <w:rPr>
                <w:rFonts w:cs="Times New Roman"/>
              </w:rPr>
            </w:pPr>
            <w:r w:rsidRPr="00866DB2">
              <w:rPr>
                <w:rFonts w:cs="Times New Roman"/>
              </w:rPr>
              <w:t>De medewerkers die</w:t>
            </w:r>
            <w:r w:rsidR="00623FE8" w:rsidRPr="00866DB2">
              <w:rPr>
                <w:rFonts w:cs="Times New Roman"/>
              </w:rPr>
              <w:t xml:space="preserve"> door Opdrachtnemer</w:t>
            </w:r>
            <w:r w:rsidRPr="00866DB2">
              <w:rPr>
                <w:rFonts w:cs="Times New Roman"/>
              </w:rPr>
              <w:t xml:space="preserve"> </w:t>
            </w:r>
            <w:r w:rsidR="00623FE8" w:rsidRPr="00866DB2">
              <w:rPr>
                <w:rFonts w:cs="Times New Roman"/>
              </w:rPr>
              <w:t xml:space="preserve">worden ingezet voor de </w:t>
            </w:r>
            <w:r w:rsidRPr="00866DB2">
              <w:rPr>
                <w:rFonts w:cs="Times New Roman"/>
              </w:rPr>
              <w:t xml:space="preserve">uitvoering van de Opdracht dienen op de hoogte te zijn van en conformeren zich aan de bezoekersregels zoals opgenomen in Bijlage </w:t>
            </w:r>
            <w:r w:rsidR="00866DB2" w:rsidRPr="00866DB2">
              <w:rPr>
                <w:rFonts w:cs="Times New Roman"/>
              </w:rPr>
              <w:t>K</w:t>
            </w:r>
            <w:r w:rsidRPr="00866DB2">
              <w:rPr>
                <w:rFonts w:cs="Times New Roman"/>
              </w:rPr>
              <w:t xml:space="preserve"> – Bezoekersreglement COA.</w:t>
            </w:r>
          </w:p>
        </w:tc>
      </w:tr>
      <w:tr w:rsidR="002F7A32" w:rsidRPr="005E52B3" w14:paraId="03B24960" w14:textId="77777777" w:rsidTr="00035EB6">
        <w:tc>
          <w:tcPr>
            <w:tcW w:w="704" w:type="dxa"/>
          </w:tcPr>
          <w:p w14:paraId="64A34B8C" w14:textId="280152C3" w:rsidR="002F7A32" w:rsidRPr="005E52B3" w:rsidRDefault="002F7A32" w:rsidP="00035EB6">
            <w:pPr>
              <w:pStyle w:val="Kop2"/>
            </w:pPr>
          </w:p>
        </w:tc>
        <w:tc>
          <w:tcPr>
            <w:tcW w:w="6973" w:type="dxa"/>
          </w:tcPr>
          <w:p w14:paraId="6796150C" w14:textId="34F308CA" w:rsidR="002F7A32" w:rsidRPr="00866DB2" w:rsidRDefault="00A95E8C" w:rsidP="00035EB6">
            <w:pPr>
              <w:rPr>
                <w:rFonts w:cs="Times New Roman"/>
              </w:rPr>
            </w:pPr>
            <w:r w:rsidRPr="00866DB2">
              <w:rPr>
                <w:rFonts w:cs="Times New Roman"/>
              </w:rPr>
              <w:t xml:space="preserve">Alle medewerkers van Opdrachtnemer die in contact komen met medewerkers van COA, zowel fysiek op </w:t>
            </w:r>
            <w:r w:rsidR="00286488" w:rsidRPr="00866DB2">
              <w:rPr>
                <w:rFonts w:cs="Times New Roman"/>
              </w:rPr>
              <w:t>Locatie</w:t>
            </w:r>
            <w:r w:rsidRPr="00866DB2">
              <w:rPr>
                <w:rFonts w:cs="Times New Roman"/>
              </w:rPr>
              <w:t xml:space="preserve"> als telefonisch en per e-mail, beheersen de Nederlandse taal goed, zowel gesproken als </w:t>
            </w:r>
            <w:r w:rsidR="00C5681B" w:rsidRPr="00866DB2">
              <w:rPr>
                <w:rFonts w:cs="Times New Roman"/>
              </w:rPr>
              <w:t>in geschrifte</w:t>
            </w:r>
            <w:r w:rsidRPr="00866DB2">
              <w:rPr>
                <w:rFonts w:cs="Times New Roman"/>
              </w:rPr>
              <w:t>.</w:t>
            </w:r>
          </w:p>
        </w:tc>
      </w:tr>
      <w:tr w:rsidR="001D31C5" w:rsidRPr="005E52B3" w14:paraId="702A7614" w14:textId="77777777" w:rsidTr="00035EB6">
        <w:tc>
          <w:tcPr>
            <w:tcW w:w="704" w:type="dxa"/>
          </w:tcPr>
          <w:p w14:paraId="6225399D" w14:textId="77777777" w:rsidR="001D31C5" w:rsidRPr="005E52B3" w:rsidRDefault="001D31C5" w:rsidP="00035EB6">
            <w:pPr>
              <w:pStyle w:val="Kop2"/>
            </w:pPr>
          </w:p>
        </w:tc>
        <w:tc>
          <w:tcPr>
            <w:tcW w:w="6973" w:type="dxa"/>
          </w:tcPr>
          <w:p w14:paraId="49201DF7" w14:textId="38E3B37A" w:rsidR="001D31C5" w:rsidRPr="00866DB2" w:rsidRDefault="001D31C5" w:rsidP="00035EB6">
            <w:pPr>
              <w:rPr>
                <w:rFonts w:cs="Times New Roman"/>
              </w:rPr>
            </w:pPr>
            <w:r w:rsidRPr="00866DB2">
              <w:rPr>
                <w:rFonts w:cs="Times New Roman"/>
              </w:rPr>
              <w:t xml:space="preserve">Opdrachtnemer gaat nadrukkelijk akkoord dat COA te allen tijde gerechtigd is </w:t>
            </w:r>
            <w:r w:rsidRPr="00866DB2">
              <w:rPr>
                <w:rStyle w:val="Hoofdtekst"/>
                <w:rFonts w:ascii="Thesans" w:hAnsi="Thesans" w:cstheme="minorHAnsi"/>
                <w:sz w:val="20"/>
                <w:szCs w:val="20"/>
              </w:rPr>
              <w:t>om op een Locatie eigen wasvoorzieningen te realiseren en de afname van Diensten bij Opdrachtnemer voor die Locatie te beëindigen.</w:t>
            </w:r>
          </w:p>
        </w:tc>
      </w:tr>
    </w:tbl>
    <w:p w14:paraId="5BB92F1A" w14:textId="774A97B1" w:rsidR="00BB0BC2" w:rsidRPr="005E52B3" w:rsidRDefault="00BB0BC2" w:rsidP="002F7A32"/>
    <w:p w14:paraId="4B8477A7" w14:textId="6D1FEC92" w:rsidR="00A15BE5" w:rsidRPr="00A32DD8" w:rsidRDefault="00125681" w:rsidP="00404B48">
      <w:pPr>
        <w:pStyle w:val="Kop1"/>
      </w:pPr>
      <w:r>
        <w:t>Bestellen en Leveren</w:t>
      </w:r>
      <w:r w:rsidR="00FE6172">
        <w:t xml:space="preserve"> </w:t>
      </w:r>
    </w:p>
    <w:tbl>
      <w:tblPr>
        <w:tblStyle w:val="Tabelraster"/>
        <w:tblpPr w:leftFromText="141" w:rightFromText="141" w:vertAnchor="text" w:tblpY="1"/>
        <w:tblOverlap w:val="never"/>
        <w:tblW w:w="0" w:type="auto"/>
        <w:tblLook w:val="04A0" w:firstRow="1" w:lastRow="0" w:firstColumn="1" w:lastColumn="0" w:noHBand="0" w:noVBand="1"/>
      </w:tblPr>
      <w:tblGrid>
        <w:gridCol w:w="704"/>
        <w:gridCol w:w="6973"/>
      </w:tblGrid>
      <w:tr w:rsidR="00627F48" w:rsidRPr="005E52B3" w14:paraId="0F5C9B1F" w14:textId="77777777" w:rsidTr="00C92885">
        <w:tc>
          <w:tcPr>
            <w:tcW w:w="704" w:type="dxa"/>
            <w:shd w:val="clear" w:color="auto" w:fill="BE8C0A"/>
          </w:tcPr>
          <w:p w14:paraId="68BB5A70" w14:textId="77777777" w:rsidR="00627F48" w:rsidRPr="00404B48" w:rsidRDefault="00627F48" w:rsidP="00035EB6">
            <w:pPr>
              <w:rPr>
                <w:rFonts w:cs="Times New Roman"/>
                <w:b/>
                <w:bCs/>
                <w:color w:val="FFFFFF" w:themeColor="background1"/>
              </w:rPr>
            </w:pPr>
            <w:r w:rsidRPr="00404B48">
              <w:rPr>
                <w:rFonts w:cs="Times New Roman"/>
                <w:b/>
                <w:bCs/>
                <w:color w:val="FFFFFF" w:themeColor="background1"/>
              </w:rPr>
              <w:t>Eis nr.</w:t>
            </w:r>
          </w:p>
        </w:tc>
        <w:tc>
          <w:tcPr>
            <w:tcW w:w="6973" w:type="dxa"/>
            <w:shd w:val="clear" w:color="auto" w:fill="BE8C0A"/>
          </w:tcPr>
          <w:p w14:paraId="76896109" w14:textId="77777777" w:rsidR="00627F48" w:rsidRPr="00404B48" w:rsidRDefault="00627F48" w:rsidP="00035EB6">
            <w:pPr>
              <w:rPr>
                <w:rFonts w:cs="Times New Roman"/>
                <w:b/>
                <w:bCs/>
                <w:color w:val="FFFFFF" w:themeColor="background1"/>
              </w:rPr>
            </w:pPr>
            <w:r w:rsidRPr="00404B48">
              <w:rPr>
                <w:rFonts w:cs="Times New Roman"/>
                <w:b/>
                <w:bCs/>
                <w:color w:val="FFFFFF" w:themeColor="background1"/>
              </w:rPr>
              <w:t>Beschrijving</w:t>
            </w:r>
          </w:p>
        </w:tc>
      </w:tr>
      <w:tr w:rsidR="00627F48" w:rsidRPr="005E52B3" w14:paraId="65078A6C" w14:textId="77777777" w:rsidTr="00C92885">
        <w:tc>
          <w:tcPr>
            <w:tcW w:w="704" w:type="dxa"/>
          </w:tcPr>
          <w:p w14:paraId="6EB7A9AF" w14:textId="77777777" w:rsidR="00627F48" w:rsidRPr="005E52B3" w:rsidRDefault="00627F48" w:rsidP="00035EB6">
            <w:pPr>
              <w:pStyle w:val="Kop2"/>
            </w:pPr>
          </w:p>
        </w:tc>
        <w:tc>
          <w:tcPr>
            <w:tcW w:w="6973" w:type="dxa"/>
          </w:tcPr>
          <w:p w14:paraId="16F58BF9" w14:textId="606BC161" w:rsidR="00627F48" w:rsidRPr="005E52B3" w:rsidRDefault="00627F48" w:rsidP="00035EB6">
            <w:pPr>
              <w:rPr>
                <w:rFonts w:cs="Times New Roman"/>
              </w:rPr>
            </w:pPr>
            <w:r w:rsidRPr="005E52B3">
              <w:rPr>
                <w:rFonts w:cs="Times New Roman"/>
              </w:rPr>
              <w:t xml:space="preserve">Opdrachtnemer </w:t>
            </w:r>
            <w:r w:rsidR="00515379">
              <w:rPr>
                <w:rFonts w:cs="Times New Roman"/>
              </w:rPr>
              <w:t xml:space="preserve">levert </w:t>
            </w:r>
            <w:r w:rsidR="00623FE8">
              <w:rPr>
                <w:rFonts w:cs="Times New Roman"/>
              </w:rPr>
              <w:t>de Dienst</w:t>
            </w:r>
            <w:r w:rsidR="00B6469C">
              <w:rPr>
                <w:rFonts w:cs="Times New Roman"/>
              </w:rPr>
              <w:t xml:space="preserve"> aan de</w:t>
            </w:r>
            <w:r w:rsidR="007354EE">
              <w:rPr>
                <w:rFonts w:cs="Times New Roman"/>
              </w:rPr>
              <w:t xml:space="preserve"> betreffende</w:t>
            </w:r>
            <w:r w:rsidR="00B6469C">
              <w:rPr>
                <w:rFonts w:cs="Times New Roman"/>
              </w:rPr>
              <w:t xml:space="preserve"> </w:t>
            </w:r>
            <w:r w:rsidR="00286488">
              <w:rPr>
                <w:rFonts w:cs="Times New Roman"/>
              </w:rPr>
              <w:t>Locatie</w:t>
            </w:r>
            <w:r w:rsidR="00B6469C">
              <w:rPr>
                <w:rFonts w:cs="Times New Roman"/>
              </w:rPr>
              <w:t xml:space="preserve">s binnen het </w:t>
            </w:r>
            <w:r w:rsidR="007354EE">
              <w:rPr>
                <w:rFonts w:cs="Times New Roman"/>
              </w:rPr>
              <w:t xml:space="preserve">Perceel waarvoor Opdrachtnemer de Opdracht gegund heeft gekregen. </w:t>
            </w:r>
          </w:p>
        </w:tc>
      </w:tr>
      <w:tr w:rsidR="00627F48" w:rsidRPr="005E52B3" w14:paraId="1669D69F" w14:textId="77777777" w:rsidTr="00C92885">
        <w:tc>
          <w:tcPr>
            <w:tcW w:w="704" w:type="dxa"/>
          </w:tcPr>
          <w:p w14:paraId="6D564F90" w14:textId="77777777" w:rsidR="00627F48" w:rsidRPr="005E52B3" w:rsidRDefault="00627F48" w:rsidP="00035EB6">
            <w:pPr>
              <w:pStyle w:val="Kop2"/>
            </w:pPr>
          </w:p>
        </w:tc>
        <w:tc>
          <w:tcPr>
            <w:tcW w:w="6973" w:type="dxa"/>
          </w:tcPr>
          <w:p w14:paraId="2B52E652" w14:textId="0BC25ACC" w:rsidR="00C60B3D" w:rsidRDefault="00EE0FF9" w:rsidP="00035EB6">
            <w:pPr>
              <w:rPr>
                <w:rFonts w:cs="Times New Roman"/>
              </w:rPr>
            </w:pPr>
            <w:r w:rsidRPr="00C60B3D">
              <w:rPr>
                <w:rFonts w:cs="Times New Roman"/>
              </w:rPr>
              <w:t xml:space="preserve">Opdrachtnemer draagt zorg voor het correct inzamelen en retourneren van het </w:t>
            </w:r>
            <w:r>
              <w:rPr>
                <w:rFonts w:cs="Times New Roman"/>
              </w:rPr>
              <w:t>Wasgoed</w:t>
            </w:r>
            <w:r w:rsidRPr="00C60B3D">
              <w:rPr>
                <w:rFonts w:cs="Times New Roman"/>
              </w:rPr>
              <w:t>.</w:t>
            </w:r>
            <w:r>
              <w:rPr>
                <w:rFonts w:cs="Times New Roman"/>
              </w:rPr>
              <w:t xml:space="preserve"> </w:t>
            </w:r>
            <w:r w:rsidR="007354EE">
              <w:rPr>
                <w:rFonts w:cs="Times New Roman"/>
              </w:rPr>
              <w:t xml:space="preserve">Opdrachtnemer </w:t>
            </w:r>
            <w:r w:rsidR="00F83C46">
              <w:rPr>
                <w:rFonts w:cs="Times New Roman"/>
              </w:rPr>
              <w:t xml:space="preserve">is in staat de Opdracht </w:t>
            </w:r>
            <w:r w:rsidR="00623FE8">
              <w:rPr>
                <w:rFonts w:cs="Times New Roman"/>
              </w:rPr>
              <w:t xml:space="preserve">minimaal </w:t>
            </w:r>
            <w:r w:rsidR="00F83C46">
              <w:rPr>
                <w:rFonts w:cs="Times New Roman"/>
              </w:rPr>
              <w:t xml:space="preserve">uit te voeren conform </w:t>
            </w:r>
            <w:r w:rsidR="00623FE8">
              <w:rPr>
                <w:rFonts w:cs="Times New Roman"/>
              </w:rPr>
              <w:t xml:space="preserve">onderstaande </w:t>
            </w:r>
            <w:r w:rsidR="00F83C46">
              <w:rPr>
                <w:rFonts w:cs="Times New Roman"/>
              </w:rPr>
              <w:t>voorwaarden</w:t>
            </w:r>
            <w:r w:rsidR="00623FE8">
              <w:rPr>
                <w:rFonts w:cs="Times New Roman"/>
              </w:rPr>
              <w:t xml:space="preserve">: </w:t>
            </w:r>
          </w:p>
          <w:p w14:paraId="4A6923B1" w14:textId="282607D7" w:rsidR="00C60B3D" w:rsidRDefault="00C60B3D" w:rsidP="00C60B3D">
            <w:pPr>
              <w:pStyle w:val="Lijstalinea"/>
              <w:numPr>
                <w:ilvl w:val="0"/>
                <w:numId w:val="13"/>
              </w:numPr>
              <w:rPr>
                <w:rFonts w:cs="Times New Roman"/>
              </w:rPr>
            </w:pPr>
            <w:r>
              <w:rPr>
                <w:rFonts w:cs="Times New Roman"/>
              </w:rPr>
              <w:t xml:space="preserve">Het </w:t>
            </w:r>
            <w:r w:rsidR="00841C43">
              <w:rPr>
                <w:rFonts w:cs="Times New Roman"/>
              </w:rPr>
              <w:t>W</w:t>
            </w:r>
            <w:r>
              <w:rPr>
                <w:rFonts w:cs="Times New Roman"/>
              </w:rPr>
              <w:t xml:space="preserve">asgoed wordt opgehaald en teruggebracht op Locatie (en indien afgesproken </w:t>
            </w:r>
            <w:r w:rsidR="00623FE8">
              <w:rPr>
                <w:rFonts w:cs="Times New Roman"/>
              </w:rPr>
              <w:t>bij het</w:t>
            </w:r>
            <w:r>
              <w:rPr>
                <w:rFonts w:cs="Times New Roman"/>
              </w:rPr>
              <w:t xml:space="preserve"> verzamelpunt)</w:t>
            </w:r>
            <w:r w:rsidR="006C60C8">
              <w:rPr>
                <w:rFonts w:cs="Times New Roman"/>
              </w:rPr>
              <w:t>;</w:t>
            </w:r>
            <w:r>
              <w:rPr>
                <w:rFonts w:cs="Times New Roman"/>
              </w:rPr>
              <w:t xml:space="preserve"> </w:t>
            </w:r>
          </w:p>
          <w:p w14:paraId="3850EA7A" w14:textId="383EA088" w:rsidR="00C60B3D" w:rsidRPr="001178CB" w:rsidRDefault="001178CB" w:rsidP="001178CB">
            <w:pPr>
              <w:pStyle w:val="Lijstalinea"/>
              <w:numPr>
                <w:ilvl w:val="0"/>
                <w:numId w:val="13"/>
              </w:numPr>
              <w:rPr>
                <w:rFonts w:cs="Times New Roman"/>
              </w:rPr>
            </w:pPr>
            <w:r>
              <w:rPr>
                <w:rFonts w:cs="Times New Roman"/>
              </w:rPr>
              <w:t>Het</w:t>
            </w:r>
            <w:r w:rsidR="00F83C46">
              <w:rPr>
                <w:rFonts w:cs="Times New Roman"/>
              </w:rPr>
              <w:t xml:space="preserve"> </w:t>
            </w:r>
            <w:r w:rsidR="00D71C6A">
              <w:rPr>
                <w:rFonts w:cs="Times New Roman"/>
              </w:rPr>
              <w:t>Wasgoed</w:t>
            </w:r>
            <w:r>
              <w:rPr>
                <w:rFonts w:cs="Times New Roman"/>
              </w:rPr>
              <w:t xml:space="preserve"> wordt minimaal 1 keer</w:t>
            </w:r>
            <w:r w:rsidR="00623FE8">
              <w:rPr>
                <w:rFonts w:cs="Times New Roman"/>
              </w:rPr>
              <w:t xml:space="preserve"> per week</w:t>
            </w:r>
            <w:r>
              <w:rPr>
                <w:rFonts w:cs="Times New Roman"/>
              </w:rPr>
              <w:t xml:space="preserve"> opgehaald op een vaste </w:t>
            </w:r>
            <w:r w:rsidR="00623FE8">
              <w:rPr>
                <w:rFonts w:cs="Times New Roman"/>
              </w:rPr>
              <w:t xml:space="preserve">dag </w:t>
            </w:r>
            <w:r>
              <w:rPr>
                <w:rFonts w:cs="Times New Roman"/>
              </w:rPr>
              <w:t>tussen 09</w:t>
            </w:r>
            <w:r w:rsidR="006C60C8">
              <w:rPr>
                <w:rFonts w:cs="Times New Roman"/>
              </w:rPr>
              <w:t>.</w:t>
            </w:r>
            <w:r>
              <w:rPr>
                <w:rFonts w:cs="Times New Roman"/>
              </w:rPr>
              <w:t>00 – 17</w:t>
            </w:r>
            <w:r w:rsidR="006C60C8">
              <w:rPr>
                <w:rFonts w:cs="Times New Roman"/>
              </w:rPr>
              <w:t>.</w:t>
            </w:r>
            <w:r>
              <w:rPr>
                <w:rFonts w:cs="Times New Roman"/>
              </w:rPr>
              <w:t>00 uur</w:t>
            </w:r>
            <w:r w:rsidR="006C60C8">
              <w:rPr>
                <w:rFonts w:cs="Times New Roman"/>
              </w:rPr>
              <w:t>;</w:t>
            </w:r>
          </w:p>
          <w:p w14:paraId="2E79F74A" w14:textId="55A165BC" w:rsidR="00C60B3D" w:rsidRDefault="001178CB" w:rsidP="00C60B3D">
            <w:pPr>
              <w:pStyle w:val="Lijstalinea"/>
              <w:numPr>
                <w:ilvl w:val="0"/>
                <w:numId w:val="13"/>
              </w:numPr>
              <w:rPr>
                <w:rFonts w:cs="Times New Roman"/>
              </w:rPr>
            </w:pPr>
            <w:r>
              <w:rPr>
                <w:rFonts w:cs="Times New Roman"/>
              </w:rPr>
              <w:t>Het</w:t>
            </w:r>
            <w:r w:rsidR="00F83C46">
              <w:rPr>
                <w:rFonts w:cs="Times New Roman"/>
              </w:rPr>
              <w:t xml:space="preserve"> </w:t>
            </w:r>
            <w:r w:rsidR="00D71C6A">
              <w:rPr>
                <w:rFonts w:cs="Times New Roman"/>
              </w:rPr>
              <w:t>Wasgoed</w:t>
            </w:r>
            <w:r>
              <w:rPr>
                <w:rFonts w:cs="Times New Roman"/>
              </w:rPr>
              <w:t xml:space="preserve"> </w:t>
            </w:r>
            <w:r w:rsidR="008444ED">
              <w:rPr>
                <w:rFonts w:cs="Times New Roman"/>
              </w:rPr>
              <w:t xml:space="preserve">wordt </w:t>
            </w:r>
            <w:r>
              <w:rPr>
                <w:rFonts w:cs="Times New Roman"/>
              </w:rPr>
              <w:t xml:space="preserve">binnen 72 uur </w:t>
            </w:r>
            <w:r w:rsidR="00623FE8">
              <w:rPr>
                <w:rFonts w:cs="Times New Roman"/>
              </w:rPr>
              <w:t>nadat het</w:t>
            </w:r>
            <w:r w:rsidR="008444ED">
              <w:rPr>
                <w:rFonts w:cs="Times New Roman"/>
              </w:rPr>
              <w:t xml:space="preserve"> op Locatie </w:t>
            </w:r>
            <w:r w:rsidR="00623FE8">
              <w:rPr>
                <w:rFonts w:cs="Times New Roman"/>
              </w:rPr>
              <w:t xml:space="preserve">is </w:t>
            </w:r>
            <w:r>
              <w:rPr>
                <w:rFonts w:cs="Times New Roman"/>
              </w:rPr>
              <w:t xml:space="preserve">opgehaald weer </w:t>
            </w:r>
            <w:r w:rsidR="008444ED">
              <w:rPr>
                <w:rFonts w:cs="Times New Roman"/>
              </w:rPr>
              <w:t xml:space="preserve">op Locatie </w:t>
            </w:r>
            <w:r>
              <w:rPr>
                <w:rFonts w:cs="Times New Roman"/>
              </w:rPr>
              <w:t>teruggebracht</w:t>
            </w:r>
            <w:r w:rsidR="006C60C8">
              <w:rPr>
                <w:rFonts w:cs="Times New Roman"/>
              </w:rPr>
              <w:t>;</w:t>
            </w:r>
            <w:r>
              <w:rPr>
                <w:rFonts w:cs="Times New Roman"/>
              </w:rPr>
              <w:t xml:space="preserve"> </w:t>
            </w:r>
          </w:p>
          <w:p w14:paraId="795ADAD3" w14:textId="7FBCF858" w:rsidR="00623FE8" w:rsidRDefault="00623FE8" w:rsidP="00F83C46">
            <w:pPr>
              <w:pStyle w:val="Lijstalinea"/>
              <w:numPr>
                <w:ilvl w:val="0"/>
                <w:numId w:val="13"/>
              </w:numPr>
              <w:rPr>
                <w:rFonts w:cs="Times New Roman"/>
              </w:rPr>
            </w:pPr>
            <w:r>
              <w:rPr>
                <w:rFonts w:cs="Times New Roman"/>
              </w:rPr>
              <w:t xml:space="preserve">Wanneer Opdrachtnemer op Locatie is om het </w:t>
            </w:r>
            <w:r w:rsidR="00F83C46">
              <w:rPr>
                <w:rFonts w:cs="Times New Roman"/>
              </w:rPr>
              <w:t>Per</w:t>
            </w:r>
            <w:r w:rsidR="006C60C8">
              <w:rPr>
                <w:rFonts w:cs="Times New Roman"/>
              </w:rPr>
              <w:t>s</w:t>
            </w:r>
            <w:r w:rsidR="00F83C46">
              <w:rPr>
                <w:rFonts w:cs="Times New Roman"/>
              </w:rPr>
              <w:t xml:space="preserve">oonsgebonden </w:t>
            </w:r>
            <w:r w:rsidR="00D71C6A">
              <w:rPr>
                <w:rFonts w:cs="Times New Roman"/>
              </w:rPr>
              <w:t>Wasgoed</w:t>
            </w:r>
            <w:r>
              <w:rPr>
                <w:rFonts w:cs="Times New Roman"/>
              </w:rPr>
              <w:t xml:space="preserve"> op te halen of terug te brengen, voert Opdrachtnemer de werkzaamheden op Locatie binnen een tijdsbestek van twee uur uit. Dit betekent dat Opdrachtnemer twee uur na aankomst op Locatie weer vertrokken is.</w:t>
            </w:r>
          </w:p>
          <w:p w14:paraId="044C98F2" w14:textId="77777777" w:rsidR="00F00329" w:rsidRDefault="00F00329" w:rsidP="00F00329">
            <w:pPr>
              <w:rPr>
                <w:rFonts w:cs="Times New Roman"/>
              </w:rPr>
            </w:pPr>
          </w:p>
          <w:p w14:paraId="23372A98" w14:textId="31F8D2CC" w:rsidR="00F00329" w:rsidRPr="00F00329" w:rsidRDefault="00F00329" w:rsidP="005823A7">
            <w:pPr>
              <w:rPr>
                <w:rFonts w:cs="Times New Roman"/>
              </w:rPr>
            </w:pPr>
            <w:r>
              <w:rPr>
                <w:rFonts w:cs="Times New Roman"/>
              </w:rPr>
              <w:t xml:space="preserve">De </w:t>
            </w:r>
            <w:r w:rsidR="00D71C6A">
              <w:rPr>
                <w:rFonts w:cs="Times New Roman"/>
              </w:rPr>
              <w:t xml:space="preserve">specifieke </w:t>
            </w:r>
            <w:r>
              <w:rPr>
                <w:rFonts w:cs="Times New Roman"/>
              </w:rPr>
              <w:t xml:space="preserve">details </w:t>
            </w:r>
            <w:r w:rsidR="00D71C6A">
              <w:rPr>
                <w:rFonts w:cs="Times New Roman"/>
              </w:rPr>
              <w:t xml:space="preserve">per Locatie </w:t>
            </w:r>
            <w:r>
              <w:rPr>
                <w:rFonts w:cs="Times New Roman"/>
              </w:rPr>
              <w:t xml:space="preserve">worden tijdens de implementatie </w:t>
            </w:r>
            <w:r w:rsidR="00D71C6A">
              <w:rPr>
                <w:rFonts w:cs="Times New Roman"/>
              </w:rPr>
              <w:t xml:space="preserve">van de Raamovereenkomst </w:t>
            </w:r>
            <w:r>
              <w:rPr>
                <w:rFonts w:cs="Times New Roman"/>
              </w:rPr>
              <w:t>afgesproken.</w:t>
            </w:r>
          </w:p>
        </w:tc>
      </w:tr>
      <w:tr w:rsidR="001960A2" w:rsidRPr="005E52B3" w14:paraId="57E8A7D5" w14:textId="77777777" w:rsidTr="00C92885">
        <w:tc>
          <w:tcPr>
            <w:tcW w:w="704" w:type="dxa"/>
          </w:tcPr>
          <w:p w14:paraId="509EA80A" w14:textId="77777777" w:rsidR="001960A2" w:rsidRPr="005E52B3" w:rsidRDefault="001960A2" w:rsidP="00035EB6">
            <w:pPr>
              <w:pStyle w:val="Kop2"/>
            </w:pPr>
          </w:p>
        </w:tc>
        <w:tc>
          <w:tcPr>
            <w:tcW w:w="6973" w:type="dxa"/>
          </w:tcPr>
          <w:p w14:paraId="71A16690" w14:textId="2BC8BF74" w:rsidR="001960A2" w:rsidRDefault="001960A2" w:rsidP="00035EB6">
            <w:pPr>
              <w:rPr>
                <w:rFonts w:cs="Times New Roman"/>
              </w:rPr>
            </w:pPr>
            <w:r w:rsidRPr="004D69FF">
              <w:rPr>
                <w:rFonts w:cs="Times New Roman"/>
              </w:rPr>
              <w:t xml:space="preserve">Opdrachtnemer voorziet in de volledige dienstverlening, waar onder andere </w:t>
            </w:r>
            <w:r>
              <w:rPr>
                <w:rFonts w:cs="Times New Roman"/>
              </w:rPr>
              <w:t xml:space="preserve">het </w:t>
            </w:r>
            <w:r w:rsidRPr="004D69FF">
              <w:rPr>
                <w:rFonts w:cs="Times New Roman"/>
              </w:rPr>
              <w:t xml:space="preserve">transport, wassen, drogen, vouwen en/of ophangen en op bewoner sorteren van </w:t>
            </w:r>
            <w:r>
              <w:rPr>
                <w:rFonts w:cs="Times New Roman"/>
              </w:rPr>
              <w:t xml:space="preserve">het </w:t>
            </w:r>
            <w:r w:rsidR="006C60C8">
              <w:rPr>
                <w:rFonts w:cs="Times New Roman"/>
              </w:rPr>
              <w:t>W</w:t>
            </w:r>
            <w:r>
              <w:rPr>
                <w:rFonts w:cs="Times New Roman"/>
              </w:rPr>
              <w:t>asgoed</w:t>
            </w:r>
            <w:r w:rsidRPr="004D69FF">
              <w:rPr>
                <w:rFonts w:cs="Times New Roman"/>
              </w:rPr>
              <w:t xml:space="preserve"> een onderdeel van is.</w:t>
            </w:r>
          </w:p>
        </w:tc>
      </w:tr>
      <w:tr w:rsidR="00AC2451" w:rsidRPr="005E52B3" w14:paraId="6E304DCD" w14:textId="77777777" w:rsidTr="00C92885">
        <w:tc>
          <w:tcPr>
            <w:tcW w:w="704" w:type="dxa"/>
          </w:tcPr>
          <w:p w14:paraId="154903BD" w14:textId="77777777" w:rsidR="00AC2451" w:rsidRPr="005E52B3" w:rsidRDefault="00AC2451" w:rsidP="00682F64">
            <w:pPr>
              <w:pStyle w:val="Kop2"/>
            </w:pPr>
          </w:p>
        </w:tc>
        <w:tc>
          <w:tcPr>
            <w:tcW w:w="6973" w:type="dxa"/>
          </w:tcPr>
          <w:p w14:paraId="2D213663" w14:textId="2587C92A" w:rsidR="00AC2451" w:rsidRDefault="00AC2451" w:rsidP="00682F64">
            <w:pPr>
              <w:rPr>
                <w:rFonts w:cs="Times New Roman"/>
              </w:rPr>
            </w:pPr>
            <w:r>
              <w:rPr>
                <w:rFonts w:cs="Times New Roman"/>
              </w:rPr>
              <w:t xml:space="preserve">Opdrachtnemer zamelt het </w:t>
            </w:r>
            <w:r w:rsidR="00D71C6A">
              <w:rPr>
                <w:rFonts w:cs="Times New Roman"/>
              </w:rPr>
              <w:t>Wasgoed</w:t>
            </w:r>
            <w:r>
              <w:rPr>
                <w:rFonts w:cs="Times New Roman"/>
              </w:rPr>
              <w:t xml:space="preserve"> van bewoners in aan de hand van </w:t>
            </w:r>
            <w:r w:rsidR="00D71C6A">
              <w:rPr>
                <w:rFonts w:cs="Times New Roman"/>
              </w:rPr>
              <w:t>een uniek</w:t>
            </w:r>
            <w:r w:rsidR="00FB7B03">
              <w:rPr>
                <w:rFonts w:cs="Times New Roman"/>
              </w:rPr>
              <w:t>e codering die</w:t>
            </w:r>
            <w:r w:rsidR="00D71C6A">
              <w:rPr>
                <w:rFonts w:cs="Times New Roman"/>
              </w:rPr>
              <w:t xml:space="preserve"> </w:t>
            </w:r>
            <w:r w:rsidR="008044C0">
              <w:rPr>
                <w:rFonts w:cs="Times New Roman"/>
              </w:rPr>
              <w:t xml:space="preserve">voor Opdrachtnemer </w:t>
            </w:r>
            <w:r w:rsidR="00D71C6A">
              <w:rPr>
                <w:rFonts w:cs="Times New Roman"/>
              </w:rPr>
              <w:t xml:space="preserve">zowel </w:t>
            </w:r>
            <w:r>
              <w:rPr>
                <w:rFonts w:cs="Times New Roman"/>
              </w:rPr>
              <w:t xml:space="preserve">direct </w:t>
            </w:r>
            <w:r w:rsidR="00D71C6A">
              <w:rPr>
                <w:rFonts w:cs="Times New Roman"/>
              </w:rPr>
              <w:t xml:space="preserve">als </w:t>
            </w:r>
            <w:r>
              <w:rPr>
                <w:rFonts w:cs="Times New Roman"/>
              </w:rPr>
              <w:t xml:space="preserve">indirect niet </w:t>
            </w:r>
            <w:r w:rsidR="00D71C6A">
              <w:rPr>
                <w:rFonts w:cs="Times New Roman"/>
              </w:rPr>
              <w:t xml:space="preserve">is te </w:t>
            </w:r>
            <w:r>
              <w:rPr>
                <w:rFonts w:cs="Times New Roman"/>
              </w:rPr>
              <w:t xml:space="preserve">herleiden aan persoonsgegevens van </w:t>
            </w:r>
            <w:r w:rsidR="00D71C6A">
              <w:rPr>
                <w:rFonts w:cs="Times New Roman"/>
              </w:rPr>
              <w:t xml:space="preserve">de </w:t>
            </w:r>
            <w:r>
              <w:rPr>
                <w:rFonts w:cs="Times New Roman"/>
              </w:rPr>
              <w:t>bewoner</w:t>
            </w:r>
            <w:r w:rsidR="00D71C6A">
              <w:rPr>
                <w:rFonts w:cs="Times New Roman"/>
              </w:rPr>
              <w:t>s</w:t>
            </w:r>
            <w:r>
              <w:rPr>
                <w:rFonts w:cs="Times New Roman"/>
              </w:rPr>
              <w:t>.</w:t>
            </w:r>
          </w:p>
        </w:tc>
      </w:tr>
      <w:tr w:rsidR="00DE38CE" w:rsidRPr="005E52B3" w14:paraId="1849F6F5" w14:textId="77777777" w:rsidTr="00C92885">
        <w:tc>
          <w:tcPr>
            <w:tcW w:w="704" w:type="dxa"/>
          </w:tcPr>
          <w:p w14:paraId="0C7BE9B9" w14:textId="77777777" w:rsidR="00DE38CE" w:rsidRPr="00C60B3D" w:rsidRDefault="00DE38CE" w:rsidP="003F18AA">
            <w:pPr>
              <w:pStyle w:val="Kop2"/>
            </w:pPr>
          </w:p>
        </w:tc>
        <w:tc>
          <w:tcPr>
            <w:tcW w:w="6973" w:type="dxa"/>
          </w:tcPr>
          <w:p w14:paraId="5DA45F22" w14:textId="47C3DBE0" w:rsidR="00DE38CE" w:rsidRDefault="00DE38CE" w:rsidP="003F18AA">
            <w:pPr>
              <w:rPr>
                <w:rFonts w:cs="Times New Roman"/>
              </w:rPr>
            </w:pPr>
            <w:r>
              <w:rPr>
                <w:rFonts w:cs="Times New Roman"/>
              </w:rPr>
              <w:t xml:space="preserve">Opdrachtnemer </w:t>
            </w:r>
            <w:r w:rsidR="00A711B4">
              <w:rPr>
                <w:rFonts w:cs="Times New Roman"/>
              </w:rPr>
              <w:t xml:space="preserve">stelt bij aanvang van de Opdracht kosteloos </w:t>
            </w:r>
            <w:r>
              <w:rPr>
                <w:rFonts w:cs="Times New Roman"/>
              </w:rPr>
              <w:t xml:space="preserve">minimaal de volgende </w:t>
            </w:r>
            <w:r w:rsidR="00A711B4">
              <w:rPr>
                <w:rFonts w:cs="Times New Roman"/>
              </w:rPr>
              <w:t>Wasinzamelmiddelen ter beschikking</w:t>
            </w:r>
            <w:r>
              <w:rPr>
                <w:rFonts w:cs="Times New Roman"/>
              </w:rPr>
              <w:t>:</w:t>
            </w:r>
          </w:p>
          <w:p w14:paraId="3D528AE0" w14:textId="4F659D08" w:rsidR="00DE38CE" w:rsidRDefault="00D75D33" w:rsidP="00DE38CE">
            <w:pPr>
              <w:pStyle w:val="Lijstalinea"/>
              <w:numPr>
                <w:ilvl w:val="0"/>
                <w:numId w:val="13"/>
              </w:numPr>
              <w:rPr>
                <w:rFonts w:cs="Times New Roman"/>
              </w:rPr>
            </w:pPr>
            <w:r>
              <w:rPr>
                <w:rFonts w:cs="Times New Roman"/>
              </w:rPr>
              <w:t xml:space="preserve">Per bewoner één waszak voor </w:t>
            </w:r>
            <w:r w:rsidR="00760232">
              <w:rPr>
                <w:rFonts w:cs="Times New Roman"/>
              </w:rPr>
              <w:t xml:space="preserve">wit </w:t>
            </w:r>
            <w:r>
              <w:rPr>
                <w:rFonts w:cs="Times New Roman"/>
              </w:rPr>
              <w:t>was</w:t>
            </w:r>
            <w:r w:rsidR="00760232">
              <w:rPr>
                <w:rFonts w:cs="Times New Roman"/>
              </w:rPr>
              <w:t>goed</w:t>
            </w:r>
          </w:p>
          <w:p w14:paraId="2E643528" w14:textId="08461839" w:rsidR="00DE38CE" w:rsidRDefault="00D75D33" w:rsidP="00DE38CE">
            <w:pPr>
              <w:pStyle w:val="Lijstalinea"/>
              <w:numPr>
                <w:ilvl w:val="0"/>
                <w:numId w:val="13"/>
              </w:numPr>
              <w:rPr>
                <w:rFonts w:cs="Times New Roman"/>
              </w:rPr>
            </w:pPr>
            <w:r>
              <w:rPr>
                <w:rFonts w:cs="Times New Roman"/>
              </w:rPr>
              <w:t>Per bewoner één waszak voor donker</w:t>
            </w:r>
            <w:r w:rsidR="00760232">
              <w:rPr>
                <w:rFonts w:cs="Times New Roman"/>
              </w:rPr>
              <w:t xml:space="preserve"> </w:t>
            </w:r>
            <w:r>
              <w:rPr>
                <w:rFonts w:cs="Times New Roman"/>
              </w:rPr>
              <w:t>was</w:t>
            </w:r>
            <w:r w:rsidR="00760232">
              <w:rPr>
                <w:rFonts w:cs="Times New Roman"/>
              </w:rPr>
              <w:t xml:space="preserve">goed </w:t>
            </w:r>
          </w:p>
          <w:p w14:paraId="6C899047" w14:textId="0EA584CE" w:rsidR="00D75D33" w:rsidRDefault="009507A5" w:rsidP="00DE38CE">
            <w:pPr>
              <w:pStyle w:val="Lijstalinea"/>
              <w:numPr>
                <w:ilvl w:val="0"/>
                <w:numId w:val="13"/>
              </w:numPr>
              <w:rPr>
                <w:rFonts w:cs="Times New Roman"/>
              </w:rPr>
            </w:pPr>
            <w:r>
              <w:rPr>
                <w:rFonts w:cs="Times New Roman"/>
              </w:rPr>
              <w:t>Middelen</w:t>
            </w:r>
            <w:r w:rsidR="00760232">
              <w:rPr>
                <w:rFonts w:cs="Times New Roman"/>
              </w:rPr>
              <w:t xml:space="preserve"> voor het inzamelen van het wasgoed</w:t>
            </w:r>
          </w:p>
          <w:p w14:paraId="55FB0C6E" w14:textId="2E52D0FB" w:rsidR="00D75D33" w:rsidRDefault="00FB7B03" w:rsidP="005823A7">
            <w:pPr>
              <w:pStyle w:val="Lijstalinea"/>
              <w:numPr>
                <w:ilvl w:val="0"/>
                <w:numId w:val="13"/>
              </w:numPr>
              <w:rPr>
                <w:rFonts w:cs="Times New Roman"/>
              </w:rPr>
            </w:pPr>
            <w:r>
              <w:rPr>
                <w:rFonts w:cs="Times New Roman"/>
              </w:rPr>
              <w:t xml:space="preserve">Instructies </w:t>
            </w:r>
          </w:p>
          <w:p w14:paraId="5D480218" w14:textId="77777777" w:rsidR="00FB7B03" w:rsidRDefault="00FB7B03" w:rsidP="00A711B4">
            <w:pPr>
              <w:rPr>
                <w:rFonts w:cs="Times New Roman"/>
              </w:rPr>
            </w:pPr>
          </w:p>
          <w:p w14:paraId="08C21270" w14:textId="299A25C5" w:rsidR="00A711B4" w:rsidRPr="00A711B4" w:rsidRDefault="00A711B4" w:rsidP="00A711B4">
            <w:pPr>
              <w:rPr>
                <w:rFonts w:cs="Times New Roman"/>
              </w:rPr>
            </w:pPr>
            <w:r>
              <w:rPr>
                <w:rFonts w:cs="Times New Roman"/>
              </w:rPr>
              <w:t xml:space="preserve">De te leveren aantallen </w:t>
            </w:r>
            <w:r w:rsidR="0076459B">
              <w:rPr>
                <w:rFonts w:cs="Times New Roman"/>
              </w:rPr>
              <w:t xml:space="preserve">per Locatie </w:t>
            </w:r>
            <w:r>
              <w:rPr>
                <w:rFonts w:cs="Times New Roman"/>
              </w:rPr>
              <w:t xml:space="preserve">worden </w:t>
            </w:r>
            <w:r w:rsidR="0076459B">
              <w:rPr>
                <w:rFonts w:cs="Times New Roman"/>
              </w:rPr>
              <w:t>tijdens de implementatie van de Raamovereenkomst afgesproken</w:t>
            </w:r>
            <w:r>
              <w:rPr>
                <w:rFonts w:cs="Times New Roman"/>
              </w:rPr>
              <w:t>.</w:t>
            </w:r>
          </w:p>
        </w:tc>
      </w:tr>
      <w:tr w:rsidR="00F73AEC" w:rsidRPr="005E52B3" w14:paraId="489B24F2" w14:textId="77777777" w:rsidTr="00C92885">
        <w:tc>
          <w:tcPr>
            <w:tcW w:w="704" w:type="dxa"/>
          </w:tcPr>
          <w:p w14:paraId="039A52B3" w14:textId="77777777" w:rsidR="00F73AEC" w:rsidRPr="00C60B3D" w:rsidRDefault="00F73AEC" w:rsidP="003F18AA">
            <w:pPr>
              <w:pStyle w:val="Kop2"/>
            </w:pPr>
          </w:p>
        </w:tc>
        <w:tc>
          <w:tcPr>
            <w:tcW w:w="6973" w:type="dxa"/>
          </w:tcPr>
          <w:p w14:paraId="52635AB1" w14:textId="10102AA5" w:rsidR="00F73AEC" w:rsidRDefault="00570E55" w:rsidP="003F18AA">
            <w:pPr>
              <w:rPr>
                <w:rFonts w:cs="Times New Roman"/>
              </w:rPr>
            </w:pPr>
            <w:r w:rsidRPr="00941844">
              <w:rPr>
                <w:rFonts w:cs="Times New Roman"/>
              </w:rPr>
              <w:t xml:space="preserve">Opdrachtnemer richt het </w:t>
            </w:r>
            <w:r w:rsidR="009507A5">
              <w:rPr>
                <w:rFonts w:cs="Times New Roman"/>
              </w:rPr>
              <w:t xml:space="preserve">proces </w:t>
            </w:r>
            <w:r w:rsidRPr="00941844">
              <w:rPr>
                <w:rFonts w:cs="Times New Roman"/>
              </w:rPr>
              <w:t xml:space="preserve">zo in dat de </w:t>
            </w:r>
            <w:r w:rsidR="00941844" w:rsidRPr="00941844">
              <w:rPr>
                <w:rFonts w:cs="Times New Roman"/>
              </w:rPr>
              <w:t xml:space="preserve">waszak </w:t>
            </w:r>
            <w:r w:rsidR="00F73AEC" w:rsidRPr="00941844">
              <w:rPr>
                <w:rFonts w:cs="Times New Roman"/>
              </w:rPr>
              <w:t xml:space="preserve">waarin het </w:t>
            </w:r>
            <w:r w:rsidR="00941844" w:rsidRPr="00941844">
              <w:rPr>
                <w:rFonts w:cs="Times New Roman"/>
              </w:rPr>
              <w:t>w</w:t>
            </w:r>
            <w:r w:rsidRPr="00941844">
              <w:rPr>
                <w:rFonts w:cs="Times New Roman"/>
              </w:rPr>
              <w:t>asgoed wordt verzameld</w:t>
            </w:r>
            <w:r w:rsidR="009507A5">
              <w:rPr>
                <w:rFonts w:cs="Times New Roman"/>
              </w:rPr>
              <w:t xml:space="preserve"> bij een Wasbeurt </w:t>
            </w:r>
            <w:r w:rsidR="00941844">
              <w:rPr>
                <w:rFonts w:cs="Times New Roman"/>
              </w:rPr>
              <w:t xml:space="preserve">zo min mogelijk </w:t>
            </w:r>
            <w:r w:rsidR="00F73AEC" w:rsidRPr="00941844">
              <w:rPr>
                <w:rFonts w:cs="Times New Roman"/>
              </w:rPr>
              <w:t xml:space="preserve">uit </w:t>
            </w:r>
            <w:r w:rsidRPr="00941844">
              <w:rPr>
                <w:rFonts w:cs="Times New Roman"/>
              </w:rPr>
              <w:t xml:space="preserve">de </w:t>
            </w:r>
            <w:r w:rsidR="00941844" w:rsidRPr="00941844">
              <w:rPr>
                <w:rFonts w:cs="Times New Roman"/>
              </w:rPr>
              <w:t>w</w:t>
            </w:r>
            <w:r w:rsidRPr="00941844">
              <w:rPr>
                <w:rFonts w:cs="Times New Roman"/>
              </w:rPr>
              <w:t>aszak</w:t>
            </w:r>
            <w:r w:rsidR="00760232" w:rsidRPr="00941844">
              <w:rPr>
                <w:rFonts w:cs="Times New Roman"/>
              </w:rPr>
              <w:t xml:space="preserve"> </w:t>
            </w:r>
            <w:r w:rsidR="00F73AEC" w:rsidRPr="00941844">
              <w:rPr>
                <w:rFonts w:cs="Times New Roman"/>
              </w:rPr>
              <w:t>gehaald hoeft te worden</w:t>
            </w:r>
            <w:r w:rsidR="009507A5">
              <w:rPr>
                <w:rFonts w:cs="Times New Roman"/>
              </w:rPr>
              <w:t>.</w:t>
            </w:r>
          </w:p>
        </w:tc>
      </w:tr>
      <w:tr w:rsidR="00F00329" w:rsidRPr="005E52B3" w14:paraId="2D8A00AA" w14:textId="77777777" w:rsidTr="00C92885">
        <w:tc>
          <w:tcPr>
            <w:tcW w:w="704" w:type="dxa"/>
          </w:tcPr>
          <w:p w14:paraId="1D3E856F" w14:textId="77777777" w:rsidR="00F00329" w:rsidRPr="00C60B3D" w:rsidRDefault="00F00329" w:rsidP="003F18AA">
            <w:pPr>
              <w:pStyle w:val="Kop2"/>
            </w:pPr>
          </w:p>
        </w:tc>
        <w:tc>
          <w:tcPr>
            <w:tcW w:w="6973" w:type="dxa"/>
          </w:tcPr>
          <w:p w14:paraId="0291C6F3" w14:textId="3C846E4B" w:rsidR="00F00329" w:rsidRDefault="00F00329" w:rsidP="003F18AA">
            <w:pPr>
              <w:rPr>
                <w:rFonts w:cs="Times New Roman"/>
              </w:rPr>
            </w:pPr>
            <w:r>
              <w:rPr>
                <w:rFonts w:cs="Times New Roman"/>
              </w:rPr>
              <w:t>Opdrachtnemer stelt per bewoner</w:t>
            </w:r>
            <w:r w:rsidR="009507A5">
              <w:rPr>
                <w:rFonts w:cs="Times New Roman"/>
              </w:rPr>
              <w:t xml:space="preserve"> </w:t>
            </w:r>
            <w:r>
              <w:rPr>
                <w:rFonts w:cs="Times New Roman"/>
              </w:rPr>
              <w:t xml:space="preserve">twee waszakken beschikbaar </w:t>
            </w:r>
            <w:r w:rsidR="0076459B">
              <w:rPr>
                <w:rFonts w:cs="Times New Roman"/>
              </w:rPr>
              <w:t xml:space="preserve">voor een </w:t>
            </w:r>
            <w:r w:rsidR="0076459B" w:rsidRPr="00570E55">
              <w:rPr>
                <w:rFonts w:cs="Times New Roman"/>
              </w:rPr>
              <w:t>gewicht van 6kg.</w:t>
            </w:r>
            <w:r w:rsidR="0076459B">
              <w:rPr>
                <w:rFonts w:cs="Times New Roman"/>
              </w:rPr>
              <w:t xml:space="preserve"> </w:t>
            </w:r>
          </w:p>
        </w:tc>
      </w:tr>
      <w:tr w:rsidR="00F00329" w:rsidRPr="005E52B3" w14:paraId="1414C3D3" w14:textId="77777777" w:rsidTr="00C92885">
        <w:tc>
          <w:tcPr>
            <w:tcW w:w="704" w:type="dxa"/>
          </w:tcPr>
          <w:p w14:paraId="60B06A58" w14:textId="77777777" w:rsidR="00F00329" w:rsidRPr="00C60B3D" w:rsidRDefault="00F00329" w:rsidP="003F18AA">
            <w:pPr>
              <w:pStyle w:val="Kop2"/>
            </w:pPr>
          </w:p>
        </w:tc>
        <w:tc>
          <w:tcPr>
            <w:tcW w:w="6973" w:type="dxa"/>
          </w:tcPr>
          <w:p w14:paraId="6AECA8CD" w14:textId="39BA1676" w:rsidR="00F00329" w:rsidRDefault="00F00329" w:rsidP="003F18AA">
            <w:pPr>
              <w:rPr>
                <w:rFonts w:cs="Times New Roman"/>
              </w:rPr>
            </w:pPr>
            <w:r w:rsidRPr="00C60B3D">
              <w:rPr>
                <w:rFonts w:cs="Times New Roman"/>
              </w:rPr>
              <w:t xml:space="preserve">Opdrachtnemer levert binnen </w:t>
            </w:r>
            <w:r w:rsidR="00511106">
              <w:rPr>
                <w:rFonts w:cs="Times New Roman"/>
              </w:rPr>
              <w:t>drie</w:t>
            </w:r>
            <w:r w:rsidRPr="00C60B3D">
              <w:rPr>
                <w:rFonts w:cs="Times New Roman"/>
              </w:rPr>
              <w:t xml:space="preserve"> kalenderdagen nadat Opdrachtgever een Locatie aanmeldt de </w:t>
            </w:r>
            <w:r>
              <w:rPr>
                <w:rFonts w:cs="Times New Roman"/>
              </w:rPr>
              <w:t>Wasinzamelmiddelen</w:t>
            </w:r>
            <w:r w:rsidRPr="00C60B3D">
              <w:rPr>
                <w:rFonts w:cs="Times New Roman"/>
              </w:rPr>
              <w:t xml:space="preserve"> die nodig zijn om het </w:t>
            </w:r>
            <w:r w:rsidR="00D71C6A">
              <w:rPr>
                <w:rFonts w:cs="Times New Roman"/>
              </w:rPr>
              <w:t>Wasgoed</w:t>
            </w:r>
            <w:r w:rsidRPr="00C60B3D">
              <w:rPr>
                <w:rFonts w:cs="Times New Roman"/>
              </w:rPr>
              <w:t xml:space="preserve"> in te zamelen. De dag van de aanmelding geldt als dag 0.</w:t>
            </w:r>
          </w:p>
        </w:tc>
      </w:tr>
      <w:tr w:rsidR="00111BE2" w:rsidRPr="005E52B3" w14:paraId="18DC57EA" w14:textId="77777777" w:rsidTr="00C92885">
        <w:trPr>
          <w:trHeight w:val="799"/>
        </w:trPr>
        <w:tc>
          <w:tcPr>
            <w:tcW w:w="704" w:type="dxa"/>
          </w:tcPr>
          <w:p w14:paraId="70FD9F76" w14:textId="77777777" w:rsidR="00111BE2" w:rsidRPr="00C60B3D" w:rsidRDefault="00111BE2" w:rsidP="003F18AA">
            <w:pPr>
              <w:pStyle w:val="Kop2"/>
            </w:pPr>
          </w:p>
        </w:tc>
        <w:tc>
          <w:tcPr>
            <w:tcW w:w="6973" w:type="dxa"/>
          </w:tcPr>
          <w:p w14:paraId="4CDB6C73" w14:textId="232E6487" w:rsidR="00111BE2" w:rsidRPr="00C60B3D" w:rsidRDefault="00593BA2" w:rsidP="00D71C6A">
            <w:pPr>
              <w:rPr>
                <w:rFonts w:cs="Times New Roman"/>
              </w:rPr>
            </w:pPr>
            <w:r>
              <w:rPr>
                <w:rFonts w:eastAsia="Thesans" w:cs="Thesans"/>
                <w:szCs w:val="20"/>
              </w:rPr>
              <w:t xml:space="preserve">Na het aanmelden van een nieuwe </w:t>
            </w:r>
            <w:r w:rsidR="00111BE2" w:rsidRPr="02F2B927">
              <w:rPr>
                <w:rFonts w:eastAsia="Thesans" w:cs="Thesans"/>
                <w:szCs w:val="20"/>
              </w:rPr>
              <w:t xml:space="preserve">Locatie </w:t>
            </w:r>
            <w:r>
              <w:rPr>
                <w:rFonts w:eastAsia="Thesans" w:cs="Thesans"/>
                <w:szCs w:val="20"/>
              </w:rPr>
              <w:t xml:space="preserve">door Opdrachtgever, is Opdrachtnemer </w:t>
            </w:r>
            <w:r w:rsidR="00511106">
              <w:rPr>
                <w:rFonts w:eastAsia="Thesans" w:cs="Thesans"/>
                <w:szCs w:val="20"/>
              </w:rPr>
              <w:t xml:space="preserve">zo snel als mogelijk, maar in ieder geval </w:t>
            </w:r>
            <w:r>
              <w:rPr>
                <w:rFonts w:eastAsia="Thesans" w:cs="Thesans"/>
                <w:szCs w:val="20"/>
              </w:rPr>
              <w:t xml:space="preserve">binnen </w:t>
            </w:r>
            <w:r w:rsidR="00511106">
              <w:rPr>
                <w:rFonts w:eastAsia="Thesans" w:cs="Thesans"/>
                <w:szCs w:val="20"/>
              </w:rPr>
              <w:t>drie</w:t>
            </w:r>
            <w:r>
              <w:rPr>
                <w:rFonts w:eastAsia="Thesans" w:cs="Thesans"/>
                <w:szCs w:val="20"/>
              </w:rPr>
              <w:t xml:space="preserve"> werkdagen in staat om de Opdracht voor Locatie uit te voeren. </w:t>
            </w:r>
            <w:r w:rsidR="00511106" w:rsidRPr="00C60B3D">
              <w:rPr>
                <w:rFonts w:cs="Times New Roman"/>
              </w:rPr>
              <w:t xml:space="preserve"> De dag van de aanmelding geldt als dag 0.</w:t>
            </w:r>
          </w:p>
        </w:tc>
      </w:tr>
      <w:tr w:rsidR="00C03E1A" w:rsidRPr="005E52B3" w14:paraId="6DC1559A" w14:textId="77777777" w:rsidTr="00C92885">
        <w:trPr>
          <w:trHeight w:val="799"/>
        </w:trPr>
        <w:tc>
          <w:tcPr>
            <w:tcW w:w="704" w:type="dxa"/>
          </w:tcPr>
          <w:p w14:paraId="38593F57" w14:textId="77777777" w:rsidR="00C03E1A" w:rsidRPr="00C60B3D" w:rsidRDefault="00C03E1A" w:rsidP="003F18AA">
            <w:pPr>
              <w:pStyle w:val="Kop2"/>
            </w:pPr>
          </w:p>
        </w:tc>
        <w:tc>
          <w:tcPr>
            <w:tcW w:w="6973" w:type="dxa"/>
          </w:tcPr>
          <w:p w14:paraId="52DFC625" w14:textId="2817EDE5" w:rsidR="00C03E1A" w:rsidRPr="00EE0FF9" w:rsidRDefault="00EE0FF9" w:rsidP="00D71C6A">
            <w:pPr>
              <w:rPr>
                <w:rFonts w:eastAsia="Thesans" w:cs="Thesans"/>
                <w:szCs w:val="20"/>
              </w:rPr>
            </w:pPr>
            <w:r w:rsidRPr="00EE0FF9">
              <w:t>Opdrachtnemer stelt een aanmeldformulier beschikbaar welke Opdrachtnemer kan gebruiken voor het aanmelden van nieuwe Locaties</w:t>
            </w:r>
            <w:r w:rsidR="00C03E1A" w:rsidRPr="00EE0FF9">
              <w:t xml:space="preserve">. Dit </w:t>
            </w:r>
            <w:r w:rsidRPr="00EE0FF9">
              <w:t xml:space="preserve">aanmeldformulier </w:t>
            </w:r>
            <w:r w:rsidR="00C03E1A" w:rsidRPr="00EE0FF9">
              <w:t xml:space="preserve">betreft een standaard </w:t>
            </w:r>
            <w:r w:rsidRPr="00EE0FF9">
              <w:t>format</w:t>
            </w:r>
            <w:r w:rsidR="00C03E1A" w:rsidRPr="00EE0FF9">
              <w:t xml:space="preserve"> met basisgegevens en wordt tijdens de implementatie in samenspraak ontwikkeld</w:t>
            </w:r>
            <w:r w:rsidRPr="00EE0FF9">
              <w:t>.</w:t>
            </w:r>
          </w:p>
        </w:tc>
      </w:tr>
      <w:tr w:rsidR="00EE0FF9" w:rsidRPr="005E52B3" w14:paraId="36CFD437" w14:textId="77777777" w:rsidTr="00C92885">
        <w:tc>
          <w:tcPr>
            <w:tcW w:w="704" w:type="dxa"/>
          </w:tcPr>
          <w:p w14:paraId="36B4AA62" w14:textId="77777777" w:rsidR="00EE0FF9" w:rsidRPr="005E52B3" w:rsidRDefault="00EE0FF9" w:rsidP="003F18AA">
            <w:pPr>
              <w:pStyle w:val="Kop2"/>
            </w:pPr>
          </w:p>
        </w:tc>
        <w:tc>
          <w:tcPr>
            <w:tcW w:w="6973" w:type="dxa"/>
          </w:tcPr>
          <w:p w14:paraId="4BF9521C" w14:textId="39729F52" w:rsidR="00EE0FF9" w:rsidRPr="00C60B3D" w:rsidRDefault="00EE0FF9" w:rsidP="003F18AA">
            <w:pPr>
              <w:rPr>
                <w:rFonts w:cs="Times New Roman"/>
              </w:rPr>
            </w:pPr>
            <w:r w:rsidRPr="008D4D1B">
              <w:t xml:space="preserve">Indien door Opdrachtgever </w:t>
            </w:r>
            <w:r w:rsidR="008B1627">
              <w:t>zaken</w:t>
            </w:r>
            <w:r w:rsidRPr="008D4D1B">
              <w:t xml:space="preserve"> worden aangeleverd die geen onderdeel uitmaken van de Opdracht, neemt Opdrachtnemer schriftelijk contact op met de Locatie en indien gewenst </w:t>
            </w:r>
            <w:r w:rsidR="008B1627">
              <w:t xml:space="preserve">worden deze </w:t>
            </w:r>
            <w:r w:rsidRPr="008D4D1B">
              <w:t xml:space="preserve">ongewassen </w:t>
            </w:r>
            <w:r w:rsidR="008B1627" w:rsidRPr="008B1627">
              <w:t>terug geleverd</w:t>
            </w:r>
            <w:r w:rsidRPr="008D4D1B">
              <w:t xml:space="preserve"> aan Opdrachtgever.</w:t>
            </w:r>
          </w:p>
        </w:tc>
      </w:tr>
      <w:tr w:rsidR="00EE0FF9" w:rsidRPr="005E52B3" w14:paraId="2C630408" w14:textId="77777777" w:rsidTr="00C92885">
        <w:tc>
          <w:tcPr>
            <w:tcW w:w="704" w:type="dxa"/>
          </w:tcPr>
          <w:p w14:paraId="00C03CCC" w14:textId="77777777" w:rsidR="00EE0FF9" w:rsidRPr="005E52B3" w:rsidRDefault="00EE0FF9" w:rsidP="003F18AA">
            <w:pPr>
              <w:pStyle w:val="Kop2"/>
            </w:pPr>
          </w:p>
        </w:tc>
        <w:tc>
          <w:tcPr>
            <w:tcW w:w="6973" w:type="dxa"/>
          </w:tcPr>
          <w:p w14:paraId="69E90B4A" w14:textId="3E7E493B" w:rsidR="00EE0FF9" w:rsidRPr="00C60B3D" w:rsidRDefault="00EE0FF9" w:rsidP="003F18AA">
            <w:pPr>
              <w:rPr>
                <w:rFonts w:cs="Times New Roman"/>
              </w:rPr>
            </w:pPr>
            <w:r>
              <w:t>Eventueel achtergebleven</w:t>
            </w:r>
            <w:r w:rsidRPr="002158C3">
              <w:t xml:space="preserve"> voorwerpen uit kleding dienen mee afgeleverd te worden bij de eerstvolgende levering van </w:t>
            </w:r>
            <w:r>
              <w:t xml:space="preserve">het wasgoed </w:t>
            </w:r>
            <w:r w:rsidRPr="002158C3">
              <w:t xml:space="preserve">bij de </w:t>
            </w:r>
            <w:r>
              <w:t>betreffende bewoner van de COA</w:t>
            </w:r>
            <w:r w:rsidR="00C92885">
              <w:t>-l</w:t>
            </w:r>
            <w:r>
              <w:t>ocatie</w:t>
            </w:r>
            <w:r w:rsidRPr="002158C3">
              <w:t>.</w:t>
            </w:r>
            <w:r>
              <w:t xml:space="preserve"> Opdrachtnemer brengt hier geen extra kosten voor in rekening.</w:t>
            </w:r>
          </w:p>
        </w:tc>
      </w:tr>
      <w:tr w:rsidR="00193D08" w:rsidRPr="005E52B3" w14:paraId="178B6808" w14:textId="77777777" w:rsidTr="00C92885">
        <w:tc>
          <w:tcPr>
            <w:tcW w:w="704" w:type="dxa"/>
          </w:tcPr>
          <w:p w14:paraId="55072EAC" w14:textId="77777777" w:rsidR="00193D08" w:rsidRPr="005E52B3" w:rsidRDefault="00193D08" w:rsidP="003F18AA">
            <w:pPr>
              <w:pStyle w:val="Kop2"/>
            </w:pPr>
          </w:p>
        </w:tc>
        <w:tc>
          <w:tcPr>
            <w:tcW w:w="6973" w:type="dxa"/>
          </w:tcPr>
          <w:p w14:paraId="71CA0EB0" w14:textId="2FADD26C" w:rsidR="00193D08" w:rsidRPr="00C07DBE" w:rsidRDefault="00C60B3D" w:rsidP="003F18AA">
            <w:pPr>
              <w:rPr>
                <w:rFonts w:cs="Times New Roman"/>
              </w:rPr>
            </w:pPr>
            <w:r w:rsidRPr="005823A7">
              <w:rPr>
                <w:rFonts w:cs="Times New Roman"/>
              </w:rPr>
              <w:t xml:space="preserve">Opdrachtnemer draagt zorg voor een juiste administratieve registratie van een Ophaalbeurt door middel van een </w:t>
            </w:r>
            <w:r w:rsidR="00193D08" w:rsidRPr="00C07DBE">
              <w:rPr>
                <w:rFonts w:cs="Times New Roman"/>
              </w:rPr>
              <w:t>pakbon</w:t>
            </w:r>
            <w:r w:rsidRPr="005823A7">
              <w:rPr>
                <w:rFonts w:cs="Times New Roman"/>
              </w:rPr>
              <w:t xml:space="preserve"> dat in ieder geval bij het ophalen en terugbrengen van het </w:t>
            </w:r>
            <w:r w:rsidR="00D71C6A" w:rsidRPr="005823A7">
              <w:rPr>
                <w:rFonts w:cs="Times New Roman"/>
              </w:rPr>
              <w:t>Wasgoed</w:t>
            </w:r>
            <w:r w:rsidRPr="005823A7">
              <w:rPr>
                <w:rFonts w:cs="Times New Roman"/>
              </w:rPr>
              <w:t xml:space="preserve"> getekend wordt door de daarvoor bevoegde medewerker van Opdrachtgever. </w:t>
            </w:r>
            <w:r w:rsidR="00193D08" w:rsidRPr="00C07DBE">
              <w:rPr>
                <w:rFonts w:cs="Times New Roman"/>
              </w:rPr>
              <w:t xml:space="preserve"> </w:t>
            </w:r>
          </w:p>
          <w:p w14:paraId="29D1C836" w14:textId="0C75B174" w:rsidR="006B333A" w:rsidRPr="00C07DBE" w:rsidRDefault="00C60B3D" w:rsidP="003F18AA">
            <w:pPr>
              <w:rPr>
                <w:rFonts w:cs="Times New Roman"/>
              </w:rPr>
            </w:pPr>
            <w:r w:rsidRPr="005823A7">
              <w:rPr>
                <w:rFonts w:cs="Times New Roman"/>
              </w:rPr>
              <w:t xml:space="preserve">De pakbon bevat </w:t>
            </w:r>
            <w:r w:rsidR="00722200" w:rsidRPr="00C07DBE">
              <w:rPr>
                <w:rFonts w:cs="Times New Roman"/>
              </w:rPr>
              <w:t>in ieder geval de volgende informatie:</w:t>
            </w:r>
          </w:p>
          <w:p w14:paraId="46AFA994" w14:textId="3CDEE7E9" w:rsidR="006B333A" w:rsidRPr="005461E6" w:rsidRDefault="00C07DBE" w:rsidP="005461E6">
            <w:pPr>
              <w:pStyle w:val="Lijstalinea"/>
              <w:numPr>
                <w:ilvl w:val="0"/>
                <w:numId w:val="15"/>
              </w:numPr>
              <w:rPr>
                <w:rFonts w:cs="Times New Roman"/>
              </w:rPr>
            </w:pPr>
            <w:r w:rsidRPr="005461E6">
              <w:rPr>
                <w:rFonts w:cs="Times New Roman"/>
              </w:rPr>
              <w:t xml:space="preserve">Naam </w:t>
            </w:r>
            <w:r w:rsidR="006B333A" w:rsidRPr="005461E6">
              <w:rPr>
                <w:rFonts w:cs="Times New Roman"/>
              </w:rPr>
              <w:t>Locatie</w:t>
            </w:r>
          </w:p>
          <w:p w14:paraId="07BA63A4" w14:textId="4E73AEF5" w:rsidR="006B333A" w:rsidRPr="005461E6" w:rsidRDefault="006B333A" w:rsidP="005461E6">
            <w:pPr>
              <w:pStyle w:val="Lijstalinea"/>
              <w:numPr>
                <w:ilvl w:val="0"/>
                <w:numId w:val="15"/>
              </w:numPr>
              <w:rPr>
                <w:rFonts w:cs="Times New Roman"/>
              </w:rPr>
            </w:pPr>
            <w:r w:rsidRPr="005461E6">
              <w:rPr>
                <w:rFonts w:cs="Times New Roman"/>
              </w:rPr>
              <w:t>Datum</w:t>
            </w:r>
          </w:p>
          <w:p w14:paraId="5B4DCDC2" w14:textId="04D4AB92" w:rsidR="006B333A" w:rsidRPr="005461E6" w:rsidRDefault="006B333A" w:rsidP="005461E6">
            <w:pPr>
              <w:pStyle w:val="Lijstalinea"/>
              <w:numPr>
                <w:ilvl w:val="0"/>
                <w:numId w:val="15"/>
              </w:numPr>
              <w:rPr>
                <w:rFonts w:cs="Times New Roman"/>
              </w:rPr>
            </w:pPr>
            <w:r w:rsidRPr="005461E6">
              <w:rPr>
                <w:rFonts w:cs="Times New Roman"/>
              </w:rPr>
              <w:t xml:space="preserve">Aantal </w:t>
            </w:r>
            <w:r w:rsidR="005461E6" w:rsidRPr="005461E6">
              <w:rPr>
                <w:rFonts w:cs="Times New Roman"/>
              </w:rPr>
              <w:t>Waszakken</w:t>
            </w:r>
          </w:p>
          <w:p w14:paraId="0F96641D" w14:textId="0DCC3706" w:rsidR="00C60B3D" w:rsidRPr="005461E6" w:rsidRDefault="006B333A" w:rsidP="005461E6">
            <w:pPr>
              <w:pStyle w:val="Lijstalinea"/>
              <w:numPr>
                <w:ilvl w:val="0"/>
                <w:numId w:val="15"/>
              </w:numPr>
              <w:rPr>
                <w:rFonts w:cs="Times New Roman"/>
              </w:rPr>
            </w:pPr>
            <w:r w:rsidRPr="005461E6">
              <w:rPr>
                <w:rFonts w:cs="Times New Roman"/>
              </w:rPr>
              <w:t>Handtekening</w:t>
            </w:r>
            <w:r w:rsidR="00C60B3D" w:rsidRPr="005461E6">
              <w:rPr>
                <w:rFonts w:cs="Times New Roman"/>
              </w:rPr>
              <w:t xml:space="preserve"> </w:t>
            </w:r>
            <w:r w:rsidR="00C92885">
              <w:rPr>
                <w:rFonts w:cs="Times New Roman"/>
              </w:rPr>
              <w:t>Opdrachtgever</w:t>
            </w:r>
          </w:p>
        </w:tc>
      </w:tr>
      <w:tr w:rsidR="00505007" w:rsidRPr="005E52B3" w14:paraId="2F7F16CD" w14:textId="77777777" w:rsidTr="00C92885">
        <w:tc>
          <w:tcPr>
            <w:tcW w:w="704" w:type="dxa"/>
          </w:tcPr>
          <w:p w14:paraId="14614C51" w14:textId="77777777" w:rsidR="00505007" w:rsidRPr="00941844" w:rsidRDefault="00505007" w:rsidP="001E7A4E">
            <w:pPr>
              <w:pStyle w:val="Kop2"/>
            </w:pPr>
          </w:p>
        </w:tc>
        <w:tc>
          <w:tcPr>
            <w:tcW w:w="6973" w:type="dxa"/>
          </w:tcPr>
          <w:p w14:paraId="73B9870E" w14:textId="6E67ABCE" w:rsidR="00505007" w:rsidRPr="00941844" w:rsidRDefault="00B1385A" w:rsidP="003F18AA">
            <w:pPr>
              <w:rPr>
                <w:rFonts w:cs="Times New Roman"/>
              </w:rPr>
            </w:pPr>
            <w:r w:rsidRPr="00941844">
              <w:rPr>
                <w:rFonts w:cs="Times New Roman"/>
              </w:rPr>
              <w:t xml:space="preserve">Opdrachtnemer dient een procedure te hanteren voor het omgaan met platgoed (bijvoorbeeld beddengoed, handdoeken, etc.) dat in het </w:t>
            </w:r>
            <w:r w:rsidR="00D71C6A" w:rsidRPr="00941844">
              <w:rPr>
                <w:rFonts w:cs="Times New Roman"/>
              </w:rPr>
              <w:t>Wasgoed</w:t>
            </w:r>
            <w:r w:rsidRPr="00941844">
              <w:rPr>
                <w:rFonts w:cs="Times New Roman"/>
              </w:rPr>
              <w:t xml:space="preserve"> wordt aangetroffen. </w:t>
            </w:r>
            <w:r w:rsidR="009507A5">
              <w:rPr>
                <w:rFonts w:cs="Times New Roman"/>
              </w:rPr>
              <w:t xml:space="preserve">De Opdrachtnemer </w:t>
            </w:r>
            <w:r w:rsidRPr="00941844">
              <w:rPr>
                <w:rFonts w:cs="Times New Roman"/>
              </w:rPr>
              <w:t xml:space="preserve">dient </w:t>
            </w:r>
            <w:r w:rsidR="00D0348F" w:rsidRPr="00941844">
              <w:rPr>
                <w:rFonts w:cs="Times New Roman"/>
              </w:rPr>
              <w:t xml:space="preserve">dit </w:t>
            </w:r>
            <w:r w:rsidR="009507A5">
              <w:rPr>
                <w:rFonts w:cs="Times New Roman"/>
              </w:rPr>
              <w:t xml:space="preserve">direct </w:t>
            </w:r>
            <w:r w:rsidR="00D0348F" w:rsidRPr="00941844">
              <w:rPr>
                <w:rFonts w:cs="Times New Roman"/>
              </w:rPr>
              <w:t xml:space="preserve">te rapporteren aan </w:t>
            </w:r>
            <w:r w:rsidR="00C92885">
              <w:rPr>
                <w:rFonts w:cs="Times New Roman"/>
              </w:rPr>
              <w:t>Opdrachtgever</w:t>
            </w:r>
            <w:r w:rsidR="00C92885" w:rsidRPr="00941844">
              <w:rPr>
                <w:rFonts w:cs="Times New Roman"/>
              </w:rPr>
              <w:t xml:space="preserve"> </w:t>
            </w:r>
            <w:r w:rsidR="00D0348F" w:rsidRPr="00941844">
              <w:rPr>
                <w:rFonts w:cs="Times New Roman"/>
              </w:rPr>
              <w:t xml:space="preserve">en </w:t>
            </w:r>
            <w:r w:rsidR="00156046" w:rsidRPr="00941844">
              <w:rPr>
                <w:rFonts w:cs="Times New Roman"/>
              </w:rPr>
              <w:t xml:space="preserve">dient </w:t>
            </w:r>
            <w:r w:rsidRPr="00941844">
              <w:rPr>
                <w:rFonts w:cs="Times New Roman"/>
              </w:rPr>
              <w:t>correct te worden ge</w:t>
            </w:r>
            <w:r w:rsidRPr="00941844">
              <w:rPr>
                <w:rFonts w:cs="Times New Roman" w:hint="eastAsia"/>
              </w:rPr>
              <w:t>ï</w:t>
            </w:r>
            <w:r w:rsidRPr="00941844">
              <w:rPr>
                <w:rFonts w:cs="Times New Roman"/>
              </w:rPr>
              <w:t>dentificeerd en</w:t>
            </w:r>
            <w:r w:rsidR="00941844" w:rsidRPr="00941844">
              <w:rPr>
                <w:rFonts w:cs="Times New Roman"/>
              </w:rPr>
              <w:t xml:space="preserve"> wordt</w:t>
            </w:r>
            <w:r w:rsidRPr="00941844">
              <w:rPr>
                <w:rFonts w:cs="Times New Roman"/>
              </w:rPr>
              <w:t xml:space="preserve"> </w:t>
            </w:r>
            <w:r w:rsidR="00941844" w:rsidRPr="00941844">
              <w:rPr>
                <w:rFonts w:cs="Times New Roman"/>
              </w:rPr>
              <w:t xml:space="preserve">zo snel als mogelijk </w:t>
            </w:r>
            <w:r w:rsidRPr="00941844">
              <w:rPr>
                <w:rFonts w:cs="Times New Roman"/>
              </w:rPr>
              <w:t xml:space="preserve">geretourneerd aan de </w:t>
            </w:r>
            <w:r w:rsidR="00511106" w:rsidRPr="00941844">
              <w:rPr>
                <w:rFonts w:cs="Times New Roman"/>
              </w:rPr>
              <w:t>Locatie</w:t>
            </w:r>
            <w:r w:rsidR="006C60C8">
              <w:rPr>
                <w:rFonts w:cs="Times New Roman"/>
              </w:rPr>
              <w:t>.</w:t>
            </w:r>
            <w:r w:rsidRPr="00941844">
              <w:rPr>
                <w:rFonts w:cs="Times New Roman"/>
              </w:rPr>
              <w:t xml:space="preserve"> </w:t>
            </w:r>
          </w:p>
        </w:tc>
      </w:tr>
      <w:tr w:rsidR="00A711B4" w:rsidRPr="005E52B3" w14:paraId="0A56B930" w14:textId="77777777" w:rsidTr="00C92885">
        <w:tc>
          <w:tcPr>
            <w:tcW w:w="704" w:type="dxa"/>
          </w:tcPr>
          <w:p w14:paraId="444847EA" w14:textId="77777777" w:rsidR="00A711B4" w:rsidRPr="005E52B3" w:rsidRDefault="00A711B4" w:rsidP="003F18AA">
            <w:pPr>
              <w:pStyle w:val="Kop2"/>
            </w:pPr>
          </w:p>
        </w:tc>
        <w:tc>
          <w:tcPr>
            <w:tcW w:w="6973" w:type="dxa"/>
          </w:tcPr>
          <w:p w14:paraId="23FBB4E0" w14:textId="1A36FABE" w:rsidR="00A711B4" w:rsidRPr="00D27A52" w:rsidRDefault="00A711B4" w:rsidP="003F18AA">
            <w:pPr>
              <w:rPr>
                <w:rFonts w:cs="Times New Roman"/>
              </w:rPr>
            </w:pPr>
            <w:r>
              <w:rPr>
                <w:rFonts w:cs="Times New Roman"/>
              </w:rPr>
              <w:t>O</w:t>
            </w:r>
            <w:r w:rsidRPr="00D27A52">
              <w:rPr>
                <w:rFonts w:cs="Times New Roman"/>
              </w:rPr>
              <w:t xml:space="preserve">pdrachtnemer </w:t>
            </w:r>
            <w:r>
              <w:rPr>
                <w:rFonts w:cs="Times New Roman"/>
              </w:rPr>
              <w:t xml:space="preserve">haalt </w:t>
            </w:r>
            <w:r w:rsidRPr="00D27A52">
              <w:rPr>
                <w:rFonts w:cs="Times New Roman"/>
              </w:rPr>
              <w:t xml:space="preserve">bij het </w:t>
            </w:r>
            <w:r>
              <w:rPr>
                <w:rFonts w:cs="Times New Roman"/>
              </w:rPr>
              <w:t xml:space="preserve">(tussentijds) </w:t>
            </w:r>
            <w:r w:rsidR="001960A2">
              <w:rPr>
                <w:rFonts w:cs="Times New Roman"/>
              </w:rPr>
              <w:t>beë</w:t>
            </w:r>
            <w:r w:rsidR="001960A2" w:rsidRPr="00D27A52">
              <w:rPr>
                <w:rFonts w:cs="Times New Roman"/>
              </w:rPr>
              <w:t>indigen</w:t>
            </w:r>
            <w:r w:rsidRPr="00D27A52">
              <w:rPr>
                <w:rFonts w:cs="Times New Roman"/>
              </w:rPr>
              <w:t xml:space="preserve"> van de Raamovereenkomst</w:t>
            </w:r>
            <w:r w:rsidR="00A62182">
              <w:rPr>
                <w:rFonts w:cs="Times New Roman"/>
              </w:rPr>
              <w:t xml:space="preserve"> binnen vijf kalenderdagen</w:t>
            </w:r>
            <w:r w:rsidRPr="00D27A52">
              <w:rPr>
                <w:rFonts w:cs="Times New Roman"/>
              </w:rPr>
              <w:t xml:space="preserve"> </w:t>
            </w:r>
            <w:r>
              <w:rPr>
                <w:rFonts w:cs="Times New Roman"/>
              </w:rPr>
              <w:t xml:space="preserve">kosteloos </w:t>
            </w:r>
            <w:r w:rsidRPr="00D27A52">
              <w:rPr>
                <w:rFonts w:cs="Times New Roman"/>
              </w:rPr>
              <w:t xml:space="preserve">de </w:t>
            </w:r>
            <w:r w:rsidR="006C60C8">
              <w:rPr>
                <w:rFonts w:cs="Times New Roman"/>
              </w:rPr>
              <w:t>W</w:t>
            </w:r>
            <w:r w:rsidRPr="00D27A52">
              <w:rPr>
                <w:rFonts w:cs="Times New Roman"/>
              </w:rPr>
              <w:t>asinzamelmiddelen op</w:t>
            </w:r>
            <w:r w:rsidR="00A62182">
              <w:rPr>
                <w:rFonts w:cs="Times New Roman"/>
              </w:rPr>
              <w:t>.</w:t>
            </w:r>
          </w:p>
        </w:tc>
      </w:tr>
      <w:tr w:rsidR="00111BE2" w:rsidRPr="005E52B3" w14:paraId="33486CA0" w14:textId="77777777" w:rsidTr="00C92885">
        <w:tc>
          <w:tcPr>
            <w:tcW w:w="704" w:type="dxa"/>
          </w:tcPr>
          <w:p w14:paraId="2726A1C8" w14:textId="77777777" w:rsidR="00111BE2" w:rsidRPr="005E52B3" w:rsidRDefault="00111BE2" w:rsidP="003F18AA">
            <w:pPr>
              <w:pStyle w:val="Kop2"/>
            </w:pPr>
          </w:p>
        </w:tc>
        <w:tc>
          <w:tcPr>
            <w:tcW w:w="6973" w:type="dxa"/>
          </w:tcPr>
          <w:p w14:paraId="10193D11" w14:textId="335BF757" w:rsidR="00111BE2" w:rsidRPr="00EB2D66" w:rsidRDefault="00111BE2" w:rsidP="003F18AA">
            <w:pPr>
              <w:rPr>
                <w:rFonts w:cs="Times New Roman"/>
              </w:rPr>
            </w:pPr>
            <w:r w:rsidRPr="00EE7541">
              <w:rPr>
                <w:rFonts w:cs="Times New Roman"/>
              </w:rPr>
              <w:t xml:space="preserve">Opdrachtnemer dient flexibel te kunnen inspelen op fluctuaties in het volume van het </w:t>
            </w:r>
            <w:r w:rsidR="00D71C6A">
              <w:rPr>
                <w:rFonts w:cs="Times New Roman"/>
              </w:rPr>
              <w:t>Wasgoed</w:t>
            </w:r>
            <w:r w:rsidRPr="00EE7541">
              <w:rPr>
                <w:rFonts w:cs="Times New Roman"/>
              </w:rPr>
              <w:t xml:space="preserve">. Dit kan bijvoorbeeld het geval zijn bij tijdelijke stijgingen van het aantal bewoners of bij piekperiodes. Opdrachtnemer </w:t>
            </w:r>
            <w:r>
              <w:rPr>
                <w:rFonts w:cs="Times New Roman"/>
              </w:rPr>
              <w:t xml:space="preserve">is </w:t>
            </w:r>
            <w:r w:rsidRPr="00EE7541">
              <w:rPr>
                <w:rFonts w:cs="Times New Roman"/>
              </w:rPr>
              <w:t>in staat zijn om snel extra capaciteit te leveren zonder de kwaliteit van de dienstverlening te beïnvloeden.</w:t>
            </w:r>
            <w:r>
              <w:rPr>
                <w:rFonts w:cs="Times New Roman"/>
              </w:rPr>
              <w:t xml:space="preserve"> </w:t>
            </w:r>
          </w:p>
        </w:tc>
      </w:tr>
    </w:tbl>
    <w:p w14:paraId="7086773A" w14:textId="77777777" w:rsidR="00125681" w:rsidRDefault="00125681" w:rsidP="00035EB6">
      <w:pPr>
        <w:pStyle w:val="Geenafstand"/>
      </w:pPr>
    </w:p>
    <w:p w14:paraId="631D16F4" w14:textId="1DB06998" w:rsidR="00A15BE5" w:rsidRPr="00FF6DF7" w:rsidRDefault="00DC26D3" w:rsidP="00404B48">
      <w:pPr>
        <w:pStyle w:val="Kop1"/>
      </w:pPr>
      <w:r>
        <w:t>Kwaliteit van het wassen</w:t>
      </w:r>
    </w:p>
    <w:tbl>
      <w:tblPr>
        <w:tblStyle w:val="Tabelraster"/>
        <w:tblpPr w:leftFromText="141" w:rightFromText="141" w:vertAnchor="text" w:tblpY="1"/>
        <w:tblOverlap w:val="never"/>
        <w:tblW w:w="0" w:type="auto"/>
        <w:tblLook w:val="04A0" w:firstRow="1" w:lastRow="0" w:firstColumn="1" w:lastColumn="0" w:noHBand="0" w:noVBand="1"/>
      </w:tblPr>
      <w:tblGrid>
        <w:gridCol w:w="704"/>
        <w:gridCol w:w="6973"/>
      </w:tblGrid>
      <w:tr w:rsidR="00A15BE5" w:rsidRPr="005E52B3" w14:paraId="7CA99E5E" w14:textId="77777777" w:rsidTr="00404B48">
        <w:tc>
          <w:tcPr>
            <w:tcW w:w="704" w:type="dxa"/>
            <w:shd w:val="clear" w:color="auto" w:fill="BE8C0A"/>
          </w:tcPr>
          <w:p w14:paraId="0B583504" w14:textId="77777777" w:rsidR="00A15BE5" w:rsidRPr="00404B48" w:rsidRDefault="00A15BE5" w:rsidP="00035EB6">
            <w:pPr>
              <w:rPr>
                <w:rFonts w:cs="Times New Roman"/>
                <w:b/>
                <w:bCs/>
                <w:color w:val="FFFFFF" w:themeColor="background1"/>
              </w:rPr>
            </w:pPr>
            <w:r w:rsidRPr="00404B48">
              <w:rPr>
                <w:rFonts w:cs="Times New Roman"/>
                <w:b/>
                <w:bCs/>
                <w:color w:val="FFFFFF" w:themeColor="background1"/>
              </w:rPr>
              <w:t>Eis nr.</w:t>
            </w:r>
          </w:p>
        </w:tc>
        <w:tc>
          <w:tcPr>
            <w:tcW w:w="6973" w:type="dxa"/>
            <w:shd w:val="clear" w:color="auto" w:fill="BE8C0A"/>
          </w:tcPr>
          <w:p w14:paraId="51F69B1E" w14:textId="77777777" w:rsidR="00A15BE5" w:rsidRPr="00404B48" w:rsidRDefault="00A15BE5" w:rsidP="00035EB6">
            <w:pPr>
              <w:rPr>
                <w:rFonts w:cs="Times New Roman"/>
                <w:b/>
                <w:bCs/>
                <w:color w:val="FFFFFF" w:themeColor="background1"/>
              </w:rPr>
            </w:pPr>
            <w:r w:rsidRPr="00404B48">
              <w:rPr>
                <w:rFonts w:cs="Times New Roman"/>
                <w:b/>
                <w:bCs/>
                <w:color w:val="FFFFFF" w:themeColor="background1"/>
              </w:rPr>
              <w:t>Beschrijving</w:t>
            </w:r>
          </w:p>
        </w:tc>
      </w:tr>
      <w:tr w:rsidR="00D75D33" w:rsidRPr="005E52B3" w14:paraId="62F9770E" w14:textId="77777777" w:rsidTr="00035EB6">
        <w:tc>
          <w:tcPr>
            <w:tcW w:w="704" w:type="dxa"/>
          </w:tcPr>
          <w:p w14:paraId="0F46FEB9" w14:textId="77777777" w:rsidR="00D75D33" w:rsidRPr="00627F48" w:rsidRDefault="00D75D33" w:rsidP="00035EB6">
            <w:pPr>
              <w:pStyle w:val="Kop2"/>
            </w:pPr>
          </w:p>
        </w:tc>
        <w:tc>
          <w:tcPr>
            <w:tcW w:w="6973" w:type="dxa"/>
          </w:tcPr>
          <w:p w14:paraId="31A6B1A3" w14:textId="67D5D167" w:rsidR="00D75D33" w:rsidRDefault="00D75D33" w:rsidP="00035EB6">
            <w:pPr>
              <w:rPr>
                <w:rFonts w:cs="Times New Roman"/>
              </w:rPr>
            </w:pPr>
            <w:r>
              <w:rPr>
                <w:rFonts w:cs="Times New Roman"/>
              </w:rPr>
              <w:t xml:space="preserve">Opdrachtnemer levert het </w:t>
            </w:r>
            <w:r w:rsidR="00D71C6A">
              <w:rPr>
                <w:rFonts w:cs="Times New Roman"/>
              </w:rPr>
              <w:t>Wasgoed</w:t>
            </w:r>
            <w:r>
              <w:rPr>
                <w:rFonts w:cs="Times New Roman"/>
              </w:rPr>
              <w:t xml:space="preserve"> gewassen, gedroogd en zoveel mogelijk kreukvrij op.</w:t>
            </w:r>
          </w:p>
        </w:tc>
      </w:tr>
      <w:tr w:rsidR="00627F48" w:rsidRPr="005E52B3" w14:paraId="29294976" w14:textId="77777777" w:rsidTr="00035EB6">
        <w:tc>
          <w:tcPr>
            <w:tcW w:w="704" w:type="dxa"/>
          </w:tcPr>
          <w:p w14:paraId="33DD166E" w14:textId="561A95A4" w:rsidR="00627F48" w:rsidRPr="00627F48" w:rsidRDefault="00627F48" w:rsidP="00035EB6">
            <w:pPr>
              <w:pStyle w:val="Kop2"/>
            </w:pPr>
          </w:p>
        </w:tc>
        <w:tc>
          <w:tcPr>
            <w:tcW w:w="6973" w:type="dxa"/>
          </w:tcPr>
          <w:p w14:paraId="43B245B7" w14:textId="74E64B36" w:rsidR="00627F48" w:rsidRPr="005E52B3" w:rsidRDefault="0000575A" w:rsidP="00035EB6">
            <w:pPr>
              <w:rPr>
                <w:rFonts w:cs="Times New Roman"/>
              </w:rPr>
            </w:pPr>
            <w:r>
              <w:rPr>
                <w:rFonts w:cs="Times New Roman"/>
              </w:rPr>
              <w:t>Opdrachtnemer maakt gebruik van geschikte wasmiddelen die de levensduur van de kledingstukken niet aantasten.</w:t>
            </w:r>
          </w:p>
        </w:tc>
      </w:tr>
      <w:tr w:rsidR="00627F48" w:rsidRPr="005E52B3" w14:paraId="0B6A52AF" w14:textId="77777777" w:rsidTr="00035EB6">
        <w:tc>
          <w:tcPr>
            <w:tcW w:w="704" w:type="dxa"/>
          </w:tcPr>
          <w:p w14:paraId="563AF361" w14:textId="77777777" w:rsidR="00627F48" w:rsidRPr="00050E24" w:rsidRDefault="00627F48" w:rsidP="00035EB6">
            <w:pPr>
              <w:pStyle w:val="Kop2"/>
            </w:pPr>
          </w:p>
        </w:tc>
        <w:tc>
          <w:tcPr>
            <w:tcW w:w="6973" w:type="dxa"/>
          </w:tcPr>
          <w:p w14:paraId="2E97AA3B" w14:textId="035D7529" w:rsidR="00627F48" w:rsidRPr="00050E24" w:rsidRDefault="0000575A" w:rsidP="00035EB6">
            <w:pPr>
              <w:rPr>
                <w:rFonts w:cs="Times New Roman"/>
              </w:rPr>
            </w:pPr>
            <w:r w:rsidRPr="00050E24">
              <w:rPr>
                <w:rFonts w:cs="Times New Roman"/>
              </w:rPr>
              <w:t xml:space="preserve">Opdrachtnemer zorgt voor een geschikt droogproces, waarbij de textuur en vorm van het </w:t>
            </w:r>
            <w:r w:rsidR="00D71C6A" w:rsidRPr="00050E24">
              <w:rPr>
                <w:rFonts w:cs="Times New Roman"/>
              </w:rPr>
              <w:t>Wasgoed</w:t>
            </w:r>
            <w:r w:rsidRPr="00050E24">
              <w:rPr>
                <w:rFonts w:cs="Times New Roman"/>
              </w:rPr>
              <w:t xml:space="preserve"> behouden blijven.</w:t>
            </w:r>
          </w:p>
        </w:tc>
      </w:tr>
      <w:tr w:rsidR="00627F48" w:rsidRPr="005E52B3" w14:paraId="6955E3C3" w14:textId="77777777" w:rsidTr="00050E24">
        <w:trPr>
          <w:trHeight w:val="617"/>
        </w:trPr>
        <w:tc>
          <w:tcPr>
            <w:tcW w:w="704" w:type="dxa"/>
          </w:tcPr>
          <w:p w14:paraId="08F2AE5D" w14:textId="77777777" w:rsidR="00627F48" w:rsidRPr="00050E24" w:rsidRDefault="00627F48" w:rsidP="00035EB6">
            <w:pPr>
              <w:pStyle w:val="Kop2"/>
            </w:pPr>
          </w:p>
        </w:tc>
        <w:tc>
          <w:tcPr>
            <w:tcW w:w="6973" w:type="dxa"/>
          </w:tcPr>
          <w:p w14:paraId="6117CE65" w14:textId="64196B57" w:rsidR="00627F48" w:rsidRPr="00050E24" w:rsidRDefault="00B1385A" w:rsidP="00035EB6">
            <w:pPr>
              <w:rPr>
                <w:rFonts w:cs="Times New Roman"/>
              </w:rPr>
            </w:pPr>
            <w:r w:rsidRPr="00050E24">
              <w:rPr>
                <w:rFonts w:cs="Times New Roman"/>
              </w:rPr>
              <w:t xml:space="preserve">Opdrachtnemer levert het </w:t>
            </w:r>
            <w:r w:rsidR="00D71C6A" w:rsidRPr="00050E24">
              <w:rPr>
                <w:rFonts w:cs="Times New Roman"/>
              </w:rPr>
              <w:t>Wasgoed</w:t>
            </w:r>
            <w:r w:rsidRPr="00050E24">
              <w:rPr>
                <w:rFonts w:cs="Times New Roman"/>
              </w:rPr>
              <w:t xml:space="preserve"> terug zonder enige ongewenste geur of vlekken, </w:t>
            </w:r>
            <w:proofErr w:type="gramStart"/>
            <w:r w:rsidRPr="00050E24">
              <w:rPr>
                <w:rFonts w:cs="Times New Roman"/>
              </w:rPr>
              <w:t>conform</w:t>
            </w:r>
            <w:proofErr w:type="gramEnd"/>
            <w:r w:rsidRPr="00050E24">
              <w:rPr>
                <w:rFonts w:cs="Times New Roman"/>
              </w:rPr>
              <w:t xml:space="preserve"> de</w:t>
            </w:r>
            <w:r w:rsidR="00050E24">
              <w:rPr>
                <w:rFonts w:cs="Times New Roman"/>
              </w:rPr>
              <w:t xml:space="preserve"> Algemene hygiënerichtlijn van het RVIM. </w:t>
            </w:r>
            <w:r w:rsidR="00D71C6A" w:rsidRPr="00050E24">
              <w:rPr>
                <w:rFonts w:cs="Times New Roman"/>
              </w:rPr>
              <w:t>Wasgoed</w:t>
            </w:r>
            <w:r w:rsidRPr="00050E24">
              <w:rPr>
                <w:rFonts w:cs="Times New Roman"/>
              </w:rPr>
              <w:t xml:space="preserve"> dat geur of vlekken vertoont </w:t>
            </w:r>
            <w:r w:rsidR="00941844" w:rsidRPr="00050E24">
              <w:rPr>
                <w:rFonts w:cs="Times New Roman"/>
              </w:rPr>
              <w:t>na het retourneren</w:t>
            </w:r>
            <w:r w:rsidRPr="00050E24">
              <w:rPr>
                <w:rFonts w:cs="Times New Roman"/>
              </w:rPr>
              <w:t xml:space="preserve">, wordt niet geaccepteerd en dient opnieuw gewassen te worden </w:t>
            </w:r>
            <w:r w:rsidR="00941844" w:rsidRPr="00050E24">
              <w:rPr>
                <w:rFonts w:cs="Times New Roman"/>
              </w:rPr>
              <w:t>zonder dat hier kosten voor worden gerekend aan Opdrachtgever.</w:t>
            </w:r>
          </w:p>
        </w:tc>
      </w:tr>
    </w:tbl>
    <w:p w14:paraId="2469D613" w14:textId="77777777" w:rsidR="00D42B06" w:rsidRDefault="00D42B06" w:rsidP="00035EB6">
      <w:pPr>
        <w:pStyle w:val="Geenafstand"/>
      </w:pPr>
    </w:p>
    <w:p w14:paraId="76608748" w14:textId="7DD47B39" w:rsidR="00125681" w:rsidRDefault="005823A7" w:rsidP="00035EB6">
      <w:pPr>
        <w:pStyle w:val="Kop1"/>
      </w:pPr>
      <w:r>
        <w:t xml:space="preserve">Besmet </w:t>
      </w:r>
      <w:r w:rsidR="00FB25EE">
        <w:t>w</w:t>
      </w:r>
      <w:r w:rsidR="00D71C6A">
        <w:t>asgoed</w:t>
      </w:r>
      <w:r w:rsidR="00E208F6">
        <w:t xml:space="preserve"> </w:t>
      </w:r>
      <w:r>
        <w:t xml:space="preserve">en </w:t>
      </w:r>
      <w:r w:rsidR="005461E6">
        <w:t>Schade</w:t>
      </w:r>
      <w:r w:rsidR="00413623">
        <w:t xml:space="preserve"> </w:t>
      </w:r>
    </w:p>
    <w:tbl>
      <w:tblPr>
        <w:tblStyle w:val="Tabelraster"/>
        <w:tblpPr w:leftFromText="141" w:rightFromText="141" w:vertAnchor="text" w:tblpY="1"/>
        <w:tblOverlap w:val="never"/>
        <w:tblW w:w="0" w:type="auto"/>
        <w:tblLook w:val="04A0" w:firstRow="1" w:lastRow="0" w:firstColumn="1" w:lastColumn="0" w:noHBand="0" w:noVBand="1"/>
      </w:tblPr>
      <w:tblGrid>
        <w:gridCol w:w="704"/>
        <w:gridCol w:w="6973"/>
      </w:tblGrid>
      <w:tr w:rsidR="00125681" w:rsidRPr="005E52B3" w14:paraId="7CA2D43C" w14:textId="77777777" w:rsidTr="002924CA">
        <w:tc>
          <w:tcPr>
            <w:tcW w:w="704" w:type="dxa"/>
            <w:shd w:val="clear" w:color="auto" w:fill="BE8C0A"/>
          </w:tcPr>
          <w:p w14:paraId="1CE68CD6" w14:textId="77777777" w:rsidR="00125681" w:rsidRPr="00404B48" w:rsidRDefault="00125681" w:rsidP="002924CA">
            <w:pPr>
              <w:rPr>
                <w:rFonts w:cs="Times New Roman"/>
                <w:b/>
                <w:bCs/>
                <w:color w:val="FFFFFF" w:themeColor="background1"/>
              </w:rPr>
            </w:pPr>
            <w:r w:rsidRPr="00404B48">
              <w:rPr>
                <w:rFonts w:cs="Times New Roman"/>
                <w:b/>
                <w:bCs/>
                <w:color w:val="FFFFFF" w:themeColor="background1"/>
              </w:rPr>
              <w:t>Eis nr.</w:t>
            </w:r>
          </w:p>
        </w:tc>
        <w:tc>
          <w:tcPr>
            <w:tcW w:w="6973" w:type="dxa"/>
            <w:shd w:val="clear" w:color="auto" w:fill="BE8C0A"/>
          </w:tcPr>
          <w:p w14:paraId="53B5B30D" w14:textId="77777777" w:rsidR="00125681" w:rsidRPr="00404B48" w:rsidRDefault="00125681" w:rsidP="002924CA">
            <w:pPr>
              <w:rPr>
                <w:rFonts w:cs="Times New Roman"/>
                <w:b/>
                <w:bCs/>
                <w:color w:val="FFFFFF" w:themeColor="background1"/>
              </w:rPr>
            </w:pPr>
            <w:r w:rsidRPr="00404B48">
              <w:rPr>
                <w:rFonts w:cs="Times New Roman"/>
                <w:b/>
                <w:bCs/>
                <w:color w:val="FFFFFF" w:themeColor="background1"/>
              </w:rPr>
              <w:t>Beschrijving</w:t>
            </w:r>
          </w:p>
        </w:tc>
      </w:tr>
      <w:tr w:rsidR="00125681" w:rsidRPr="005E52B3" w14:paraId="38058F1C" w14:textId="77777777" w:rsidTr="002924CA">
        <w:tc>
          <w:tcPr>
            <w:tcW w:w="704" w:type="dxa"/>
          </w:tcPr>
          <w:p w14:paraId="0DB4EBD3" w14:textId="77777777" w:rsidR="00125681" w:rsidRPr="006A0288" w:rsidRDefault="00125681" w:rsidP="002924CA">
            <w:pPr>
              <w:pStyle w:val="Kop2"/>
            </w:pPr>
          </w:p>
        </w:tc>
        <w:tc>
          <w:tcPr>
            <w:tcW w:w="6973" w:type="dxa"/>
          </w:tcPr>
          <w:p w14:paraId="70C7B206" w14:textId="4A3E1D12" w:rsidR="00125681" w:rsidRPr="006A0288" w:rsidRDefault="006A0288" w:rsidP="00E537F9">
            <w:pPr>
              <w:rPr>
                <w:rFonts w:cs="Times New Roman"/>
              </w:rPr>
            </w:pPr>
            <w:r w:rsidRPr="006A0288">
              <w:rPr>
                <w:rFonts w:cs="Times New Roman"/>
              </w:rPr>
              <w:t xml:space="preserve">Na gunning van de Opdracht levert Opdrachtnemer bij Opdrachtgever een procedure voor besmet </w:t>
            </w:r>
            <w:r w:rsidR="0064432C">
              <w:rPr>
                <w:rFonts w:cs="Times New Roman"/>
              </w:rPr>
              <w:t>W</w:t>
            </w:r>
            <w:r w:rsidRPr="006A0288">
              <w:rPr>
                <w:rFonts w:cs="Times New Roman"/>
              </w:rPr>
              <w:t xml:space="preserve">asgoed aan. Deze procedure </w:t>
            </w:r>
            <w:r w:rsidR="00E208F6" w:rsidRPr="006A0288">
              <w:rPr>
                <w:rFonts w:cs="Times New Roman"/>
              </w:rPr>
              <w:t xml:space="preserve">dient </w:t>
            </w:r>
            <w:r w:rsidR="00E537F9" w:rsidRPr="006A0288">
              <w:rPr>
                <w:rFonts w:cs="Times New Roman"/>
              </w:rPr>
              <w:t xml:space="preserve">voor aanvang van de Opdracht </w:t>
            </w:r>
            <w:r w:rsidRPr="006A0288">
              <w:rPr>
                <w:rFonts w:cs="Times New Roman"/>
              </w:rPr>
              <w:t>te zijn goed gekeurd voor Opdrachtgever</w:t>
            </w:r>
            <w:r w:rsidR="00E537F9" w:rsidRPr="006A0288">
              <w:rPr>
                <w:rFonts w:cs="Times New Roman"/>
              </w:rPr>
              <w:t xml:space="preserve">. </w:t>
            </w:r>
          </w:p>
        </w:tc>
      </w:tr>
      <w:tr w:rsidR="00D75D33" w:rsidRPr="005E52B3" w14:paraId="23C0294A" w14:textId="77777777" w:rsidTr="002924CA">
        <w:tc>
          <w:tcPr>
            <w:tcW w:w="704" w:type="dxa"/>
          </w:tcPr>
          <w:p w14:paraId="50286B35" w14:textId="77777777" w:rsidR="00D75D33" w:rsidRPr="00627F48" w:rsidRDefault="00D75D33" w:rsidP="002924CA">
            <w:pPr>
              <w:pStyle w:val="Kop2"/>
            </w:pPr>
          </w:p>
        </w:tc>
        <w:tc>
          <w:tcPr>
            <w:tcW w:w="6973" w:type="dxa"/>
          </w:tcPr>
          <w:p w14:paraId="39A5ABE4" w14:textId="425E185C" w:rsidR="00D75D33" w:rsidRPr="00B1385A" w:rsidRDefault="00D75D33" w:rsidP="00E208F6">
            <w:pPr>
              <w:rPr>
                <w:rFonts w:cs="Times New Roman"/>
              </w:rPr>
            </w:pPr>
            <w:r>
              <w:rPr>
                <w:rFonts w:cs="Times New Roman"/>
              </w:rPr>
              <w:t xml:space="preserve">Opdrachtgever </w:t>
            </w:r>
            <w:r w:rsidR="00E537F9">
              <w:rPr>
                <w:rFonts w:cs="Times New Roman"/>
              </w:rPr>
              <w:t>informeer</w:t>
            </w:r>
            <w:r w:rsidR="005823A7">
              <w:rPr>
                <w:rFonts w:cs="Times New Roman"/>
              </w:rPr>
              <w:t>t</w:t>
            </w:r>
            <w:r w:rsidR="00E537F9">
              <w:rPr>
                <w:rFonts w:cs="Times New Roman"/>
              </w:rPr>
              <w:t xml:space="preserve"> Opdrachtnemer </w:t>
            </w:r>
            <w:r>
              <w:rPr>
                <w:rFonts w:cs="Times New Roman"/>
              </w:rPr>
              <w:t xml:space="preserve">onmiddellijk wanneer zij </w:t>
            </w:r>
            <w:r w:rsidR="00E537F9">
              <w:rPr>
                <w:rFonts w:cs="Times New Roman"/>
              </w:rPr>
              <w:t xml:space="preserve">besmet </w:t>
            </w:r>
            <w:r w:rsidR="00D71C6A">
              <w:rPr>
                <w:rFonts w:cs="Times New Roman"/>
              </w:rPr>
              <w:t>Wasgoed</w:t>
            </w:r>
            <w:r w:rsidR="00E537F9">
              <w:rPr>
                <w:rFonts w:cs="Times New Roman"/>
              </w:rPr>
              <w:t xml:space="preserve"> constateert. </w:t>
            </w:r>
          </w:p>
        </w:tc>
      </w:tr>
      <w:tr w:rsidR="00125681" w:rsidRPr="005E52B3" w14:paraId="04571DDA" w14:textId="77777777" w:rsidTr="002924CA">
        <w:tc>
          <w:tcPr>
            <w:tcW w:w="704" w:type="dxa"/>
          </w:tcPr>
          <w:p w14:paraId="484FF39F" w14:textId="77777777" w:rsidR="00125681" w:rsidRPr="00A62182" w:rsidRDefault="00125681" w:rsidP="002924CA">
            <w:pPr>
              <w:pStyle w:val="Kop2"/>
            </w:pPr>
          </w:p>
        </w:tc>
        <w:tc>
          <w:tcPr>
            <w:tcW w:w="6973" w:type="dxa"/>
          </w:tcPr>
          <w:p w14:paraId="3E41FB6B" w14:textId="1465B5BD" w:rsidR="00125681" w:rsidRPr="00A62182" w:rsidRDefault="00E208F6" w:rsidP="002924CA">
            <w:pPr>
              <w:rPr>
                <w:rFonts w:cs="Times New Roman"/>
              </w:rPr>
            </w:pPr>
            <w:r w:rsidRPr="00A62182">
              <w:rPr>
                <w:rFonts w:cs="Times New Roman"/>
              </w:rPr>
              <w:t xml:space="preserve">Opdrachtnemer dient voor het verwerken </w:t>
            </w:r>
            <w:r w:rsidR="00E537F9" w:rsidRPr="00A62182">
              <w:rPr>
                <w:rFonts w:cs="Times New Roman"/>
              </w:rPr>
              <w:t xml:space="preserve">van </w:t>
            </w:r>
            <w:r w:rsidRPr="00A62182">
              <w:rPr>
                <w:rFonts w:cs="Times New Roman"/>
              </w:rPr>
              <w:t xml:space="preserve">besmet </w:t>
            </w:r>
            <w:r w:rsidR="00D71C6A" w:rsidRPr="00A62182">
              <w:rPr>
                <w:rFonts w:cs="Times New Roman"/>
              </w:rPr>
              <w:t>Wasgoed</w:t>
            </w:r>
            <w:r w:rsidRPr="00A62182">
              <w:rPr>
                <w:rFonts w:cs="Times New Roman"/>
              </w:rPr>
              <w:t xml:space="preserve"> oplosbare </w:t>
            </w:r>
            <w:r w:rsidR="00D95AEA" w:rsidRPr="00A62182">
              <w:rPr>
                <w:rFonts w:cs="Times New Roman"/>
              </w:rPr>
              <w:t xml:space="preserve">waszakken </w:t>
            </w:r>
            <w:r w:rsidRPr="00A62182">
              <w:rPr>
                <w:rFonts w:cs="Times New Roman"/>
              </w:rPr>
              <w:t>te gebruiken.</w:t>
            </w:r>
          </w:p>
        </w:tc>
      </w:tr>
      <w:tr w:rsidR="00125681" w:rsidRPr="005E52B3" w14:paraId="29038501" w14:textId="77777777" w:rsidTr="002924CA">
        <w:tc>
          <w:tcPr>
            <w:tcW w:w="704" w:type="dxa"/>
          </w:tcPr>
          <w:p w14:paraId="1D20EFD7" w14:textId="77777777" w:rsidR="00125681" w:rsidRPr="00627F48" w:rsidRDefault="00125681" w:rsidP="002924CA">
            <w:pPr>
              <w:pStyle w:val="Kop2"/>
            </w:pPr>
          </w:p>
        </w:tc>
        <w:tc>
          <w:tcPr>
            <w:tcW w:w="6973" w:type="dxa"/>
          </w:tcPr>
          <w:p w14:paraId="139DD510" w14:textId="1CF9E08A" w:rsidR="00125681" w:rsidRPr="005E52B3" w:rsidRDefault="00E208F6" w:rsidP="002924CA">
            <w:pPr>
              <w:rPr>
                <w:rFonts w:cs="Times New Roman"/>
              </w:rPr>
            </w:pPr>
            <w:r>
              <w:rPr>
                <w:rFonts w:cs="Times New Roman"/>
              </w:rPr>
              <w:t xml:space="preserve">Opdrachtgever zamelt het besmette </w:t>
            </w:r>
            <w:r w:rsidR="00D71C6A">
              <w:rPr>
                <w:rFonts w:cs="Times New Roman"/>
              </w:rPr>
              <w:t>Wasgoed</w:t>
            </w:r>
            <w:r>
              <w:rPr>
                <w:rFonts w:cs="Times New Roman"/>
              </w:rPr>
              <w:t xml:space="preserve"> apart in ten opzichte van het reguliere </w:t>
            </w:r>
            <w:r w:rsidR="00D71C6A">
              <w:rPr>
                <w:rFonts w:cs="Times New Roman"/>
              </w:rPr>
              <w:t>Wasgoed</w:t>
            </w:r>
            <w:r>
              <w:rPr>
                <w:rFonts w:cs="Times New Roman"/>
              </w:rPr>
              <w:t xml:space="preserve"> en gebruikt hier voor onderscheidende </w:t>
            </w:r>
            <w:r w:rsidR="00D95AEA">
              <w:rPr>
                <w:rFonts w:cs="Times New Roman"/>
              </w:rPr>
              <w:t>waszakken</w:t>
            </w:r>
            <w:r>
              <w:rPr>
                <w:rFonts w:cs="Times New Roman"/>
              </w:rPr>
              <w:t>.</w:t>
            </w:r>
          </w:p>
        </w:tc>
      </w:tr>
      <w:tr w:rsidR="00125681" w:rsidRPr="005E52B3" w14:paraId="75673C0A" w14:textId="77777777" w:rsidTr="002924CA">
        <w:tc>
          <w:tcPr>
            <w:tcW w:w="704" w:type="dxa"/>
          </w:tcPr>
          <w:p w14:paraId="07124811" w14:textId="77777777" w:rsidR="00125681" w:rsidRPr="00627F48" w:rsidRDefault="00125681" w:rsidP="002924CA">
            <w:pPr>
              <w:pStyle w:val="Kop2"/>
            </w:pPr>
          </w:p>
        </w:tc>
        <w:tc>
          <w:tcPr>
            <w:tcW w:w="6973" w:type="dxa"/>
          </w:tcPr>
          <w:p w14:paraId="57709CDB" w14:textId="3FEFF7FB" w:rsidR="00125681" w:rsidRPr="005461E6" w:rsidRDefault="004B17D9" w:rsidP="002924CA">
            <w:pPr>
              <w:rPr>
                <w:rFonts w:cs="Times New Roman"/>
              </w:rPr>
            </w:pPr>
            <w:r w:rsidRPr="005461E6">
              <w:rPr>
                <w:rFonts w:cs="Times New Roman"/>
              </w:rPr>
              <w:t>Opdrachtnemer dient voor aanvang van de Opdracht in het bezit te zijn van een door Opdrachtgever goedgekeurde procedure Schade.</w:t>
            </w:r>
            <w:r w:rsidR="005461E6" w:rsidRPr="005461E6">
              <w:rPr>
                <w:rFonts w:cs="Times New Roman"/>
              </w:rPr>
              <w:t xml:space="preserve"> De belangrijkste vormen van Schade zijn:</w:t>
            </w:r>
          </w:p>
          <w:p w14:paraId="60131B64" w14:textId="77777777" w:rsidR="005461E6" w:rsidRPr="005461E6" w:rsidRDefault="005461E6" w:rsidP="005461E6">
            <w:pPr>
              <w:numPr>
                <w:ilvl w:val="0"/>
                <w:numId w:val="16"/>
              </w:numPr>
              <w:rPr>
                <w:rFonts w:cs="Times New Roman"/>
              </w:rPr>
            </w:pPr>
            <w:r w:rsidRPr="005461E6">
              <w:rPr>
                <w:rFonts w:cs="Times New Roman"/>
              </w:rPr>
              <w:t>Krimp en vormverlies: Het textiel is gekrompen of vervormd door een te hoge temperatuur of verkeerde behandeling.</w:t>
            </w:r>
          </w:p>
          <w:p w14:paraId="580EAA69" w14:textId="77777777" w:rsidR="005461E6" w:rsidRPr="005461E6" w:rsidRDefault="005461E6" w:rsidP="005461E6">
            <w:pPr>
              <w:numPr>
                <w:ilvl w:val="0"/>
                <w:numId w:val="16"/>
              </w:numPr>
              <w:rPr>
                <w:rFonts w:cs="Times New Roman"/>
              </w:rPr>
            </w:pPr>
            <w:r w:rsidRPr="005461E6">
              <w:rPr>
                <w:rFonts w:cs="Times New Roman"/>
              </w:rPr>
              <w:t>Verkleuring en vlekken: Uitlopen van kleuren, vale plekken, of nieuwe vlekken die zijn ontstaan door onjuist gebruik van was- of oplosmiddelen.</w:t>
            </w:r>
          </w:p>
          <w:p w14:paraId="45AC6B3D" w14:textId="77777777" w:rsidR="005461E6" w:rsidRPr="005461E6" w:rsidRDefault="005461E6" w:rsidP="005461E6">
            <w:pPr>
              <w:numPr>
                <w:ilvl w:val="0"/>
                <w:numId w:val="16"/>
              </w:numPr>
              <w:rPr>
                <w:rFonts w:cs="Times New Roman"/>
              </w:rPr>
            </w:pPr>
            <w:r w:rsidRPr="005461E6">
              <w:rPr>
                <w:rFonts w:cs="Times New Roman"/>
              </w:rPr>
              <w:t>Mechanische schade: Scheuren, gaten, of loszittende naden en knopen, vaak veroorzaakt door wrijving in de wastrommel.</w:t>
            </w:r>
          </w:p>
          <w:p w14:paraId="029AEEFC" w14:textId="77777777" w:rsidR="005461E6" w:rsidRPr="005461E6" w:rsidRDefault="005461E6" w:rsidP="005461E6">
            <w:pPr>
              <w:numPr>
                <w:ilvl w:val="0"/>
                <w:numId w:val="16"/>
              </w:numPr>
              <w:rPr>
                <w:rFonts w:cs="Times New Roman"/>
              </w:rPr>
            </w:pPr>
            <w:r w:rsidRPr="005461E6">
              <w:rPr>
                <w:rFonts w:cs="Times New Roman"/>
              </w:rPr>
              <w:t>Smelt- en schroeiplekken: Beschadiging aan de stof door te heet strijken of persen.</w:t>
            </w:r>
          </w:p>
          <w:p w14:paraId="63635957" w14:textId="741018EF" w:rsidR="005461E6" w:rsidRPr="005461E6" w:rsidRDefault="005461E6" w:rsidP="002924CA">
            <w:pPr>
              <w:numPr>
                <w:ilvl w:val="0"/>
                <w:numId w:val="16"/>
              </w:numPr>
              <w:rPr>
                <w:rFonts w:cs="Times New Roman"/>
              </w:rPr>
            </w:pPr>
            <w:r w:rsidRPr="005461E6">
              <w:rPr>
                <w:rFonts w:cs="Times New Roman"/>
              </w:rPr>
              <w:t>Vermissing: Het kledingstuk is zoekgeraakt in de wasserij.</w:t>
            </w:r>
          </w:p>
        </w:tc>
      </w:tr>
      <w:tr w:rsidR="00125681" w:rsidRPr="005E52B3" w14:paraId="41952F4D" w14:textId="77777777" w:rsidTr="002924CA">
        <w:tc>
          <w:tcPr>
            <w:tcW w:w="704" w:type="dxa"/>
          </w:tcPr>
          <w:p w14:paraId="147738E2" w14:textId="77777777" w:rsidR="00125681" w:rsidRPr="00627F48" w:rsidRDefault="00125681" w:rsidP="002924CA">
            <w:pPr>
              <w:pStyle w:val="Kop2"/>
            </w:pPr>
          </w:p>
        </w:tc>
        <w:tc>
          <w:tcPr>
            <w:tcW w:w="6973" w:type="dxa"/>
          </w:tcPr>
          <w:p w14:paraId="3CCDE349" w14:textId="1051DCFA" w:rsidR="00125681" w:rsidRPr="005461E6" w:rsidRDefault="00E537F9" w:rsidP="002924CA">
            <w:pPr>
              <w:rPr>
                <w:rFonts w:cs="Times New Roman"/>
              </w:rPr>
            </w:pPr>
            <w:r w:rsidRPr="005461E6">
              <w:rPr>
                <w:rFonts w:cs="Times New Roman"/>
              </w:rPr>
              <w:t xml:space="preserve">Opdrachtnemer biedt de mogelijkheid om het Persoonsgebonden </w:t>
            </w:r>
            <w:r w:rsidR="00D71C6A" w:rsidRPr="005461E6">
              <w:rPr>
                <w:rFonts w:cs="Times New Roman"/>
              </w:rPr>
              <w:t>Wasgoed</w:t>
            </w:r>
            <w:r w:rsidRPr="005461E6">
              <w:rPr>
                <w:rFonts w:cs="Times New Roman"/>
              </w:rPr>
              <w:t xml:space="preserve"> kosteloos te repareren wanneer </w:t>
            </w:r>
            <w:r w:rsidR="00816C2B">
              <w:rPr>
                <w:rFonts w:cs="Times New Roman"/>
              </w:rPr>
              <w:t xml:space="preserve">de Schade is ontstaan </w:t>
            </w:r>
            <w:r w:rsidRPr="005461E6">
              <w:rPr>
                <w:rFonts w:cs="Times New Roman"/>
              </w:rPr>
              <w:t>door</w:t>
            </w:r>
            <w:r w:rsidR="00816C2B">
              <w:rPr>
                <w:rFonts w:cs="Times New Roman"/>
              </w:rPr>
              <w:t xml:space="preserve"> toedoen van</w:t>
            </w:r>
            <w:r w:rsidRPr="005461E6">
              <w:rPr>
                <w:rFonts w:cs="Times New Roman"/>
              </w:rPr>
              <w:t xml:space="preserve"> Opdrachtnemer</w:t>
            </w:r>
            <w:r w:rsidR="008D4D1B" w:rsidRPr="005461E6">
              <w:rPr>
                <w:rFonts w:cs="Times New Roman"/>
              </w:rPr>
              <w:t xml:space="preserve"> en</w:t>
            </w:r>
            <w:r w:rsidRPr="005461E6">
              <w:rPr>
                <w:rFonts w:cs="Times New Roman"/>
              </w:rPr>
              <w:t xml:space="preserve"> </w:t>
            </w:r>
            <w:r w:rsidR="00A62182" w:rsidRPr="005461E6">
              <w:rPr>
                <w:rFonts w:cs="Times New Roman"/>
              </w:rPr>
              <w:t xml:space="preserve">legt </w:t>
            </w:r>
            <w:r w:rsidRPr="005461E6">
              <w:rPr>
                <w:rFonts w:cs="Times New Roman"/>
              </w:rPr>
              <w:t xml:space="preserve">de voorwaarden voor reparatie voorafgaand aan de start van de </w:t>
            </w:r>
            <w:r w:rsidR="00A62182" w:rsidRPr="005461E6">
              <w:rPr>
                <w:rFonts w:cs="Times New Roman"/>
              </w:rPr>
              <w:t xml:space="preserve">Raamovereenkomst </w:t>
            </w:r>
            <w:r w:rsidRPr="005461E6">
              <w:rPr>
                <w:rFonts w:cs="Times New Roman"/>
              </w:rPr>
              <w:t>duidelijk vast</w:t>
            </w:r>
            <w:r w:rsidR="00A62182" w:rsidRPr="005461E6">
              <w:rPr>
                <w:rFonts w:cs="Times New Roman"/>
              </w:rPr>
              <w:t>.</w:t>
            </w:r>
          </w:p>
        </w:tc>
      </w:tr>
    </w:tbl>
    <w:p w14:paraId="3103EA20" w14:textId="77777777" w:rsidR="00125681" w:rsidRPr="00D42B06" w:rsidRDefault="00125681" w:rsidP="00035EB6">
      <w:pPr>
        <w:pStyle w:val="Geenafstand"/>
      </w:pPr>
    </w:p>
    <w:p w14:paraId="751E3BB6" w14:textId="1EDDFD5B" w:rsidR="00A15BE5" w:rsidRPr="00941844" w:rsidRDefault="005823A7" w:rsidP="00404B48">
      <w:pPr>
        <w:pStyle w:val="Kop1"/>
      </w:pPr>
      <w:r w:rsidRPr="00941844">
        <w:t>C</w:t>
      </w:r>
      <w:r w:rsidR="004A4E0A" w:rsidRPr="00941844">
        <w:t>ommunicatie</w:t>
      </w:r>
      <w:r w:rsidR="00057D02" w:rsidRPr="00941844">
        <w:t xml:space="preserve"> </w:t>
      </w:r>
      <w:r w:rsidR="004A4E0A" w:rsidRPr="00941844">
        <w:t>en escalatie</w:t>
      </w:r>
    </w:p>
    <w:tbl>
      <w:tblPr>
        <w:tblStyle w:val="Tabelraster"/>
        <w:tblpPr w:leftFromText="141" w:rightFromText="141" w:vertAnchor="text" w:tblpY="1"/>
        <w:tblOverlap w:val="never"/>
        <w:tblW w:w="0" w:type="auto"/>
        <w:tblLook w:val="04A0" w:firstRow="1" w:lastRow="0" w:firstColumn="1" w:lastColumn="0" w:noHBand="0" w:noVBand="1"/>
      </w:tblPr>
      <w:tblGrid>
        <w:gridCol w:w="704"/>
        <w:gridCol w:w="6973"/>
      </w:tblGrid>
      <w:tr w:rsidR="00A15BE5" w:rsidRPr="005E52B3" w14:paraId="6D4E1F62" w14:textId="77777777" w:rsidTr="00404B48">
        <w:tc>
          <w:tcPr>
            <w:tcW w:w="704" w:type="dxa"/>
            <w:shd w:val="clear" w:color="auto" w:fill="BE8C0A"/>
          </w:tcPr>
          <w:p w14:paraId="3B2B21FD" w14:textId="77777777" w:rsidR="00A15BE5" w:rsidRPr="00404B48" w:rsidRDefault="00A15BE5" w:rsidP="00035EB6">
            <w:pPr>
              <w:rPr>
                <w:rFonts w:cs="Times New Roman"/>
                <w:b/>
                <w:bCs/>
                <w:color w:val="FFFFFF" w:themeColor="background1"/>
              </w:rPr>
            </w:pPr>
            <w:r w:rsidRPr="00404B48">
              <w:rPr>
                <w:rFonts w:cs="Times New Roman"/>
                <w:b/>
                <w:bCs/>
                <w:color w:val="FFFFFF" w:themeColor="background1"/>
              </w:rPr>
              <w:t>Eis nr.</w:t>
            </w:r>
          </w:p>
        </w:tc>
        <w:tc>
          <w:tcPr>
            <w:tcW w:w="6973" w:type="dxa"/>
            <w:shd w:val="clear" w:color="auto" w:fill="BE8C0A"/>
          </w:tcPr>
          <w:p w14:paraId="00C3A99A" w14:textId="77777777" w:rsidR="00A15BE5" w:rsidRPr="00404B48" w:rsidRDefault="00A15BE5" w:rsidP="00035EB6">
            <w:pPr>
              <w:rPr>
                <w:rFonts w:cs="Times New Roman"/>
                <w:b/>
                <w:bCs/>
                <w:color w:val="FFFFFF" w:themeColor="background1"/>
              </w:rPr>
            </w:pPr>
            <w:r w:rsidRPr="00404B48">
              <w:rPr>
                <w:rFonts w:cs="Times New Roman"/>
                <w:b/>
                <w:bCs/>
                <w:color w:val="FFFFFF" w:themeColor="background1"/>
              </w:rPr>
              <w:t>Beschrijving</w:t>
            </w:r>
          </w:p>
        </w:tc>
      </w:tr>
      <w:tr w:rsidR="00D40B71" w:rsidRPr="005E52B3" w14:paraId="082EA1EC" w14:textId="77777777" w:rsidTr="00035EB6">
        <w:tc>
          <w:tcPr>
            <w:tcW w:w="704" w:type="dxa"/>
          </w:tcPr>
          <w:p w14:paraId="1A183193" w14:textId="77777777" w:rsidR="00D40B71" w:rsidRPr="00627F48" w:rsidRDefault="00D40B71" w:rsidP="00035EB6">
            <w:pPr>
              <w:pStyle w:val="Kop2"/>
            </w:pPr>
          </w:p>
        </w:tc>
        <w:tc>
          <w:tcPr>
            <w:tcW w:w="6973" w:type="dxa"/>
          </w:tcPr>
          <w:p w14:paraId="2D329298" w14:textId="071EA2C5" w:rsidR="00D40B71" w:rsidRDefault="00D40B71" w:rsidP="00035EB6">
            <w:r w:rsidRPr="005E52B3">
              <w:rPr>
                <w:rFonts w:cs="Times New Roman"/>
              </w:rPr>
              <w:t xml:space="preserve">Opdrachtnemer </w:t>
            </w:r>
            <w:r>
              <w:rPr>
                <w:rFonts w:cs="Times New Roman"/>
              </w:rPr>
              <w:t>is van maandag tot en met vrijdag telefonisch en per e-mail bereikbaar tussen 08</w:t>
            </w:r>
            <w:r w:rsidR="0064432C">
              <w:rPr>
                <w:rFonts w:cs="Times New Roman"/>
              </w:rPr>
              <w:t>.</w:t>
            </w:r>
            <w:r w:rsidR="0097209D">
              <w:rPr>
                <w:rFonts w:cs="Times New Roman"/>
              </w:rPr>
              <w:t>00</w:t>
            </w:r>
            <w:r>
              <w:rPr>
                <w:rFonts w:cs="Times New Roman"/>
              </w:rPr>
              <w:t xml:space="preserve"> uur en 17</w:t>
            </w:r>
            <w:r w:rsidR="0064432C">
              <w:rPr>
                <w:rFonts w:cs="Times New Roman"/>
              </w:rPr>
              <w:t>.</w:t>
            </w:r>
            <w:r w:rsidR="0097209D">
              <w:rPr>
                <w:rFonts w:cs="Times New Roman"/>
              </w:rPr>
              <w:t>00</w:t>
            </w:r>
            <w:r>
              <w:rPr>
                <w:rFonts w:cs="Times New Roman"/>
              </w:rPr>
              <w:t xml:space="preserve"> uur.</w:t>
            </w:r>
            <w:r w:rsidR="008B1627">
              <w:rPr>
                <w:rFonts w:cs="Times New Roman"/>
              </w:rPr>
              <w:t xml:space="preserve"> </w:t>
            </w:r>
          </w:p>
        </w:tc>
      </w:tr>
      <w:tr w:rsidR="0032331A" w:rsidRPr="005E52B3" w14:paraId="54A1C007" w14:textId="77777777" w:rsidTr="00035EB6">
        <w:tc>
          <w:tcPr>
            <w:tcW w:w="704" w:type="dxa"/>
          </w:tcPr>
          <w:p w14:paraId="717E027F" w14:textId="77777777" w:rsidR="0032331A" w:rsidRPr="00627F48" w:rsidRDefault="0032331A" w:rsidP="00035EB6">
            <w:pPr>
              <w:pStyle w:val="Kop2"/>
            </w:pPr>
          </w:p>
        </w:tc>
        <w:tc>
          <w:tcPr>
            <w:tcW w:w="6973" w:type="dxa"/>
          </w:tcPr>
          <w:p w14:paraId="0A32A99E" w14:textId="16C8228B" w:rsidR="0032331A" w:rsidRPr="0032331A" w:rsidRDefault="0032331A" w:rsidP="0032331A">
            <w:r w:rsidRPr="00D34FF2">
              <w:t>Opdrachtnemer heeft voor vragen, klachten en overige communicatie met Opdrachtgever een centraal e-mailadres en een centraal telefoonnummer beschikbaar.</w:t>
            </w:r>
          </w:p>
        </w:tc>
      </w:tr>
      <w:tr w:rsidR="0097209D" w:rsidRPr="005E52B3" w14:paraId="31A0DDB3" w14:textId="77777777" w:rsidTr="00035EB6">
        <w:tc>
          <w:tcPr>
            <w:tcW w:w="704" w:type="dxa"/>
          </w:tcPr>
          <w:p w14:paraId="10667519" w14:textId="77777777" w:rsidR="0097209D" w:rsidRPr="00957AE1" w:rsidRDefault="0097209D" w:rsidP="00035EB6">
            <w:pPr>
              <w:pStyle w:val="Kop2"/>
            </w:pPr>
          </w:p>
        </w:tc>
        <w:tc>
          <w:tcPr>
            <w:tcW w:w="6973" w:type="dxa"/>
          </w:tcPr>
          <w:p w14:paraId="45A6F8BA" w14:textId="5919C999" w:rsidR="0097209D" w:rsidRPr="00816C2B" w:rsidRDefault="0097209D" w:rsidP="00035EB6">
            <w:pPr>
              <w:rPr>
                <w:rFonts w:cs="Times New Roman"/>
              </w:rPr>
            </w:pPr>
            <w:r w:rsidRPr="00816C2B">
              <w:rPr>
                <w:rFonts w:cs="Times New Roman"/>
              </w:rPr>
              <w:t xml:space="preserve">Opdrachtnemer is buiten de reguliere tijden </w:t>
            </w:r>
            <w:r w:rsidR="00760232" w:rsidRPr="00816C2B">
              <w:rPr>
                <w:rFonts w:cs="Times New Roman"/>
              </w:rPr>
              <w:t xml:space="preserve">zoals </w:t>
            </w:r>
            <w:r w:rsidRPr="00816C2B">
              <w:rPr>
                <w:rFonts w:cs="Times New Roman"/>
              </w:rPr>
              <w:t xml:space="preserve">genoemd in Eis </w:t>
            </w:r>
            <w:r w:rsidR="0032331A" w:rsidRPr="00957AE1">
              <w:rPr>
                <w:rFonts w:cs="Times New Roman"/>
              </w:rPr>
              <w:t>5</w:t>
            </w:r>
            <w:r w:rsidRPr="00816C2B">
              <w:rPr>
                <w:rFonts w:cs="Times New Roman"/>
              </w:rPr>
              <w:t xml:space="preserve">.1 </w:t>
            </w:r>
            <w:r w:rsidR="00760232" w:rsidRPr="00816C2B">
              <w:rPr>
                <w:rFonts w:cs="Times New Roman"/>
              </w:rPr>
              <w:t xml:space="preserve">telefonisch </w:t>
            </w:r>
            <w:r w:rsidRPr="00816C2B">
              <w:rPr>
                <w:rFonts w:cs="Times New Roman"/>
              </w:rPr>
              <w:t xml:space="preserve">bereikbaar voor spoedopdrachten. </w:t>
            </w:r>
          </w:p>
        </w:tc>
      </w:tr>
      <w:tr w:rsidR="009A4EEB" w:rsidRPr="005E52B3" w14:paraId="0D002DFD" w14:textId="77777777" w:rsidTr="00035EB6">
        <w:tc>
          <w:tcPr>
            <w:tcW w:w="704" w:type="dxa"/>
          </w:tcPr>
          <w:p w14:paraId="15264876" w14:textId="77777777" w:rsidR="009A4EEB" w:rsidRPr="00627F48" w:rsidRDefault="009A4EEB" w:rsidP="00035EB6">
            <w:pPr>
              <w:pStyle w:val="Kop2"/>
            </w:pPr>
          </w:p>
        </w:tc>
        <w:tc>
          <w:tcPr>
            <w:tcW w:w="6973" w:type="dxa"/>
          </w:tcPr>
          <w:p w14:paraId="78B68458" w14:textId="4D57EA64" w:rsidR="009A4EEB" w:rsidRPr="005E52B3" w:rsidRDefault="009A4EEB" w:rsidP="00035EB6">
            <w:pPr>
              <w:rPr>
                <w:rFonts w:cs="Times New Roman"/>
              </w:rPr>
            </w:pPr>
            <w:r>
              <w:rPr>
                <w:rFonts w:cs="Times New Roman"/>
              </w:rPr>
              <w:t>Opdrachtnemer stelt voor de gehele looptijd van de Raamovereenkomst een vaste accountmanager beschikbaar voor Opdrachtgever. Bij wisseling van accountmanager stelt Opdrachtnemer de contractmanager van Opdrachtgever hier binnen een week schriftelijk van op de hoogte.</w:t>
            </w:r>
          </w:p>
        </w:tc>
      </w:tr>
      <w:tr w:rsidR="00D40B71" w:rsidRPr="005E52B3" w14:paraId="72C7DDEC" w14:textId="77777777" w:rsidTr="00035EB6">
        <w:tc>
          <w:tcPr>
            <w:tcW w:w="704" w:type="dxa"/>
          </w:tcPr>
          <w:p w14:paraId="5BC392D3" w14:textId="77777777" w:rsidR="00D40B71" w:rsidRPr="00627F48" w:rsidRDefault="00D40B71" w:rsidP="00035EB6">
            <w:pPr>
              <w:pStyle w:val="Kop2"/>
            </w:pPr>
          </w:p>
        </w:tc>
        <w:tc>
          <w:tcPr>
            <w:tcW w:w="6973" w:type="dxa"/>
          </w:tcPr>
          <w:p w14:paraId="78E48B7B" w14:textId="3D5706D4" w:rsidR="00D40B71" w:rsidRDefault="00B1385A" w:rsidP="00035EB6">
            <w:r w:rsidRPr="00C92B6A">
              <w:t xml:space="preserve">Opdrachtnemer </w:t>
            </w:r>
            <w:r w:rsidR="00C92B6A" w:rsidRPr="00C92B6A">
              <w:t xml:space="preserve">neemt </w:t>
            </w:r>
            <w:r w:rsidR="00C92B6A">
              <w:t xml:space="preserve">in geval van escalatie </w:t>
            </w:r>
            <w:r w:rsidR="00957AE1">
              <w:t xml:space="preserve">uiterlijk </w:t>
            </w:r>
            <w:r w:rsidR="00C92B6A" w:rsidRPr="00C92B6A">
              <w:t>voor 10</w:t>
            </w:r>
            <w:r w:rsidR="0064432C">
              <w:t>.</w:t>
            </w:r>
            <w:r w:rsidR="00C92B6A" w:rsidRPr="00C92B6A">
              <w:t>00 uur de eerstvolgende werkdag</w:t>
            </w:r>
            <w:r w:rsidR="00957AE1">
              <w:t xml:space="preserve"> per e-mail of telefonisch</w:t>
            </w:r>
            <w:r w:rsidR="00C92B6A" w:rsidRPr="00C92B6A">
              <w:t xml:space="preserve"> contact op met Opdrachtgever. </w:t>
            </w:r>
            <w:r w:rsidR="00C03E1A" w:rsidRPr="00C92B6A">
              <w:t xml:space="preserve">Opdrachtnemer </w:t>
            </w:r>
            <w:r w:rsidR="00C92B6A" w:rsidRPr="00C92B6A">
              <w:t xml:space="preserve">komt binnen 24 uur </w:t>
            </w:r>
            <w:r w:rsidR="00957AE1">
              <w:t xml:space="preserve">na het contact </w:t>
            </w:r>
            <w:r w:rsidR="00C92B6A" w:rsidRPr="00C92B6A">
              <w:t>met een gepaste oplossing en houdt Opdrachtgever</w:t>
            </w:r>
            <w:r w:rsidR="00C92B6A">
              <w:t xml:space="preserve"> hiervan schriftelijk op de hoogte. </w:t>
            </w:r>
          </w:p>
        </w:tc>
      </w:tr>
      <w:tr w:rsidR="00A15BE5" w:rsidRPr="005E52B3" w14:paraId="0BF80838" w14:textId="77777777" w:rsidTr="00035EB6">
        <w:tc>
          <w:tcPr>
            <w:tcW w:w="704" w:type="dxa"/>
          </w:tcPr>
          <w:p w14:paraId="6A324720" w14:textId="43790280" w:rsidR="00A15BE5" w:rsidRPr="00627F48" w:rsidRDefault="00A15BE5" w:rsidP="00035EB6">
            <w:pPr>
              <w:pStyle w:val="Kop2"/>
            </w:pPr>
          </w:p>
        </w:tc>
        <w:tc>
          <w:tcPr>
            <w:tcW w:w="6973" w:type="dxa"/>
          </w:tcPr>
          <w:p w14:paraId="25DF8B84" w14:textId="52393E1E" w:rsidR="00A15BE5" w:rsidRPr="0030518E" w:rsidRDefault="0030518E" w:rsidP="00035EB6">
            <w:pPr>
              <w:rPr>
                <w:highlight w:val="green"/>
              </w:rPr>
            </w:pPr>
            <w:r w:rsidRPr="00614FB7">
              <w:t xml:space="preserve">Van Opdrachtnemer </w:t>
            </w:r>
            <w:r w:rsidR="00C03E1A">
              <w:t xml:space="preserve">wordt </w:t>
            </w:r>
            <w:r w:rsidRPr="00614FB7">
              <w:t>een actieve signaalfunctie richting Opdrachtgever verwacht, zodat Opdrachtgever tijdig passende maatregelen kan nemen.</w:t>
            </w:r>
            <w:r w:rsidR="00C03E1A">
              <w:t xml:space="preserve"> Denk bijvoorbeeld aan</w:t>
            </w:r>
            <w:r w:rsidR="00C03E1A" w:rsidRPr="00614FB7">
              <w:t xml:space="preserve"> structureel onjuist gebruik van de dienstverlening</w:t>
            </w:r>
            <w:r w:rsidR="00C03E1A">
              <w:t xml:space="preserve"> door bewoners of calamiteiten.</w:t>
            </w:r>
          </w:p>
        </w:tc>
      </w:tr>
      <w:tr w:rsidR="00A15BE5" w:rsidRPr="005E52B3" w14:paraId="2D8FF216" w14:textId="77777777" w:rsidTr="00035EB6">
        <w:tc>
          <w:tcPr>
            <w:tcW w:w="704" w:type="dxa"/>
          </w:tcPr>
          <w:p w14:paraId="2F32B5C0" w14:textId="77777777" w:rsidR="00A15BE5" w:rsidRPr="00627F48" w:rsidRDefault="00A15BE5" w:rsidP="00035EB6">
            <w:pPr>
              <w:pStyle w:val="Kop2"/>
            </w:pPr>
          </w:p>
        </w:tc>
        <w:tc>
          <w:tcPr>
            <w:tcW w:w="6973" w:type="dxa"/>
          </w:tcPr>
          <w:p w14:paraId="47734E4E" w14:textId="5C460E38" w:rsidR="00EE0FF9" w:rsidRPr="005E52B3" w:rsidRDefault="00AF376B" w:rsidP="00EE0FF9">
            <w:r w:rsidRPr="00594E06">
              <w:t>Opdrachtnemer voert</w:t>
            </w:r>
            <w:r w:rsidR="00EE0FF9" w:rsidRPr="00594E06">
              <w:t xml:space="preserve"> </w:t>
            </w:r>
            <w:r w:rsidR="00C92B6A">
              <w:t xml:space="preserve">per kwartaal </w:t>
            </w:r>
            <w:r w:rsidRPr="00594E06">
              <w:t xml:space="preserve">met Opdrachtgever </w:t>
            </w:r>
            <w:r w:rsidR="00EE0FF9" w:rsidRPr="00594E06">
              <w:t xml:space="preserve">een </w:t>
            </w:r>
            <w:r w:rsidR="00C92B6A">
              <w:t>kwartaal</w:t>
            </w:r>
            <w:r w:rsidR="00594E06" w:rsidRPr="00594E06">
              <w:t>overleg waarin de dienstverlening en samenwerking wordt geëvalueerd.</w:t>
            </w:r>
            <w:r w:rsidRPr="00594E06">
              <w:t xml:space="preserve"> Opdrachtnemer toont het initiatief, maakt in overleg met de Opdrachtgever de afspra</w:t>
            </w:r>
            <w:r w:rsidR="00C03E1A" w:rsidRPr="00594E06">
              <w:t>ak</w:t>
            </w:r>
            <w:r w:rsidRPr="00594E06">
              <w:t>, bereidt de agenda voor en Opdrachtnemer zorgt voor verslaglegging en distributie van verslagen en actiepuntenlijsten.</w:t>
            </w:r>
            <w:r w:rsidR="00EE0FF9" w:rsidRPr="00594E06">
              <w:t xml:space="preserve"> </w:t>
            </w:r>
            <w:r w:rsidR="00C92B6A">
              <w:t xml:space="preserve">Opdrachtgever ontvangt binnen 5 werkdagen na het kwartaaloverleg het verslag. </w:t>
            </w:r>
          </w:p>
        </w:tc>
      </w:tr>
    </w:tbl>
    <w:p w14:paraId="1CD40B5C" w14:textId="77777777" w:rsidR="00171170" w:rsidRDefault="00171170" w:rsidP="002F7A32"/>
    <w:p w14:paraId="7512126F" w14:textId="21CCA446" w:rsidR="00C80EA9" w:rsidRDefault="00A44699" w:rsidP="000D4F73">
      <w:pPr>
        <w:pStyle w:val="Kop1"/>
      </w:pPr>
      <w:r>
        <w:t>MVOI en duurzaamheid</w:t>
      </w:r>
    </w:p>
    <w:tbl>
      <w:tblPr>
        <w:tblStyle w:val="Tabelraster"/>
        <w:tblpPr w:leftFromText="141" w:rightFromText="141" w:vertAnchor="text" w:tblpY="1"/>
        <w:tblOverlap w:val="never"/>
        <w:tblW w:w="0" w:type="auto"/>
        <w:tblLook w:val="04A0" w:firstRow="1" w:lastRow="0" w:firstColumn="1" w:lastColumn="0" w:noHBand="0" w:noVBand="1"/>
      </w:tblPr>
      <w:tblGrid>
        <w:gridCol w:w="704"/>
        <w:gridCol w:w="6973"/>
      </w:tblGrid>
      <w:tr w:rsidR="00C80EA9" w:rsidRPr="005E52B3" w14:paraId="049E2D29" w14:textId="77777777" w:rsidTr="00217803">
        <w:tc>
          <w:tcPr>
            <w:tcW w:w="704" w:type="dxa"/>
            <w:shd w:val="clear" w:color="auto" w:fill="BE8C0A"/>
          </w:tcPr>
          <w:p w14:paraId="38CFF5D4" w14:textId="77777777" w:rsidR="00C80EA9" w:rsidRPr="00404B48" w:rsidRDefault="00C80EA9" w:rsidP="00217803">
            <w:pPr>
              <w:rPr>
                <w:rFonts w:cs="Times New Roman"/>
                <w:b/>
                <w:bCs/>
                <w:color w:val="FFFFFF" w:themeColor="background1"/>
              </w:rPr>
            </w:pPr>
            <w:r w:rsidRPr="00404B48">
              <w:rPr>
                <w:rFonts w:cs="Times New Roman"/>
                <w:b/>
                <w:bCs/>
                <w:color w:val="FFFFFF" w:themeColor="background1"/>
              </w:rPr>
              <w:t>Eis nr.</w:t>
            </w:r>
          </w:p>
        </w:tc>
        <w:tc>
          <w:tcPr>
            <w:tcW w:w="6973" w:type="dxa"/>
            <w:shd w:val="clear" w:color="auto" w:fill="BE8C0A"/>
          </w:tcPr>
          <w:p w14:paraId="1D16894E" w14:textId="77777777" w:rsidR="00C80EA9" w:rsidRPr="00404B48" w:rsidRDefault="00C80EA9" w:rsidP="00217803">
            <w:pPr>
              <w:rPr>
                <w:rFonts w:cs="Times New Roman"/>
                <w:b/>
                <w:bCs/>
                <w:color w:val="FFFFFF" w:themeColor="background1"/>
              </w:rPr>
            </w:pPr>
            <w:r w:rsidRPr="00404B48">
              <w:rPr>
                <w:rFonts w:cs="Times New Roman"/>
                <w:b/>
                <w:bCs/>
                <w:color w:val="FFFFFF" w:themeColor="background1"/>
              </w:rPr>
              <w:t>Beschrijving</w:t>
            </w:r>
          </w:p>
        </w:tc>
      </w:tr>
      <w:tr w:rsidR="009509C4" w:rsidRPr="005E52B3" w14:paraId="1FE0B36D" w14:textId="77777777" w:rsidTr="00217803">
        <w:tc>
          <w:tcPr>
            <w:tcW w:w="704" w:type="dxa"/>
          </w:tcPr>
          <w:p w14:paraId="43373DBC" w14:textId="77777777" w:rsidR="009509C4" w:rsidRPr="00627F48" w:rsidRDefault="009509C4" w:rsidP="009509C4">
            <w:pPr>
              <w:pStyle w:val="Kop2"/>
            </w:pPr>
          </w:p>
        </w:tc>
        <w:tc>
          <w:tcPr>
            <w:tcW w:w="6973" w:type="dxa"/>
          </w:tcPr>
          <w:p w14:paraId="394825D8" w14:textId="4EADD3BF" w:rsidR="009509C4" w:rsidRPr="005E52B3" w:rsidRDefault="009509C4" w:rsidP="009509C4">
            <w:pPr>
              <w:rPr>
                <w:rFonts w:cs="Times New Roman"/>
              </w:rPr>
            </w:pPr>
            <w:r>
              <w:rPr>
                <w:rFonts w:cs="Times New Roman"/>
              </w:rPr>
              <w:t xml:space="preserve">Ten minste 5% van de loonsom dient jaarlijks geïnvesteerd te worden in SROI, of de uitvoering van de Opdracht levert een equivalent van dit bedrag als meerwaarde voor de maatschappij op. </w:t>
            </w:r>
            <w:r w:rsidR="00BE6654">
              <w:rPr>
                <w:rFonts w:cs="Times New Roman"/>
              </w:rPr>
              <w:t xml:space="preserve">Dit kan in de vorm van het creëren van werkgelegenheid voor kwetsbare groepen, het aanbieden van stages of werkervaringsplekken, of andere maatschappelijke initiatieven. </w:t>
            </w:r>
            <w:r w:rsidR="00BE6654" w:rsidRPr="00BE6654">
              <w:rPr>
                <w:rFonts w:cs="Times New Roman"/>
              </w:rPr>
              <w:t xml:space="preserve">Na gunning van de </w:t>
            </w:r>
            <w:r w:rsidR="0064432C">
              <w:rPr>
                <w:rFonts w:cs="Times New Roman"/>
              </w:rPr>
              <w:t>O</w:t>
            </w:r>
            <w:r w:rsidR="00BE6654" w:rsidRPr="00BE6654">
              <w:rPr>
                <w:rFonts w:cs="Times New Roman"/>
              </w:rPr>
              <w:t xml:space="preserve">pdracht </w:t>
            </w:r>
            <w:r w:rsidR="00594E06">
              <w:rPr>
                <w:rFonts w:cs="Times New Roman"/>
              </w:rPr>
              <w:t xml:space="preserve">gaat </w:t>
            </w:r>
            <w:r w:rsidR="00BE6654" w:rsidRPr="00BE6654">
              <w:rPr>
                <w:rFonts w:cs="Times New Roman"/>
              </w:rPr>
              <w:t xml:space="preserve">Opdrachtnemer </w:t>
            </w:r>
            <w:r w:rsidR="00594E06">
              <w:rPr>
                <w:rFonts w:cs="Times New Roman"/>
              </w:rPr>
              <w:t xml:space="preserve">in </w:t>
            </w:r>
            <w:r w:rsidR="00BE6654" w:rsidRPr="00BE6654">
              <w:rPr>
                <w:rFonts w:cs="Times New Roman"/>
              </w:rPr>
              <w:t xml:space="preserve">gesprek </w:t>
            </w:r>
            <w:r w:rsidR="00594E06">
              <w:rPr>
                <w:rFonts w:cs="Times New Roman"/>
              </w:rPr>
              <w:t xml:space="preserve">met Opdrachtgever </w:t>
            </w:r>
            <w:r w:rsidR="0064432C">
              <w:rPr>
                <w:rFonts w:cs="Times New Roman"/>
              </w:rPr>
              <w:t xml:space="preserve">over </w:t>
            </w:r>
            <w:r w:rsidR="00BE6654" w:rsidRPr="00BE6654">
              <w:rPr>
                <w:rFonts w:cs="Times New Roman"/>
              </w:rPr>
              <w:t>de specifieke invulling van de SROI-verplichtingen en de rapportage daarvan.</w:t>
            </w:r>
          </w:p>
        </w:tc>
      </w:tr>
      <w:tr w:rsidR="009509C4" w:rsidRPr="005E52B3" w14:paraId="77318D83" w14:textId="77777777" w:rsidTr="00217803">
        <w:tc>
          <w:tcPr>
            <w:tcW w:w="704" w:type="dxa"/>
          </w:tcPr>
          <w:p w14:paraId="0A501BEA" w14:textId="77777777" w:rsidR="009509C4" w:rsidRPr="00627F48" w:rsidRDefault="009509C4" w:rsidP="009509C4">
            <w:pPr>
              <w:pStyle w:val="Kop2"/>
            </w:pPr>
          </w:p>
        </w:tc>
        <w:tc>
          <w:tcPr>
            <w:tcW w:w="6973" w:type="dxa"/>
          </w:tcPr>
          <w:p w14:paraId="3E4BA624" w14:textId="4BA928C7" w:rsidR="009509C4" w:rsidRPr="005E52B3" w:rsidRDefault="00EA52F1" w:rsidP="009509C4">
            <w:pPr>
              <w:rPr>
                <w:rFonts w:cs="Times New Roman"/>
              </w:rPr>
            </w:pPr>
            <w:r>
              <w:rPr>
                <w:rFonts w:cs="Times New Roman"/>
              </w:rPr>
              <w:t>Voertuigen die worden ingezet voor de uitvoering van de Opdracht voldoen ten minste aan emissieklasse 6.</w:t>
            </w:r>
            <w:r w:rsidR="00B1385A">
              <w:rPr>
                <w:rFonts w:cs="Times New Roman"/>
              </w:rPr>
              <w:t xml:space="preserve"> </w:t>
            </w:r>
            <w:r w:rsidR="008E267D">
              <w:rPr>
                <w:rFonts w:cs="Times New Roman"/>
              </w:rPr>
              <w:t xml:space="preserve">Opdrachtnemer </w:t>
            </w:r>
            <w:r w:rsidR="00AD4281">
              <w:rPr>
                <w:rFonts w:cs="Times New Roman"/>
              </w:rPr>
              <w:t xml:space="preserve">stelt COA </w:t>
            </w:r>
            <w:r w:rsidR="008E267D">
              <w:rPr>
                <w:rFonts w:cs="Times New Roman"/>
              </w:rPr>
              <w:t xml:space="preserve">in staat </w:t>
            </w:r>
            <w:r w:rsidR="00CA6B6F">
              <w:rPr>
                <w:rFonts w:cs="Times New Roman"/>
              </w:rPr>
              <w:t xml:space="preserve">om het emissieniveau van de voertuigen te verifiëren. </w:t>
            </w:r>
          </w:p>
        </w:tc>
      </w:tr>
      <w:tr w:rsidR="009509C4" w:rsidRPr="005E52B3" w14:paraId="2455D58E" w14:textId="77777777" w:rsidTr="00217803">
        <w:tc>
          <w:tcPr>
            <w:tcW w:w="704" w:type="dxa"/>
          </w:tcPr>
          <w:p w14:paraId="430EE402" w14:textId="77777777" w:rsidR="009509C4" w:rsidRPr="00627F48" w:rsidRDefault="009509C4" w:rsidP="009509C4">
            <w:pPr>
              <w:pStyle w:val="Kop2"/>
            </w:pPr>
          </w:p>
        </w:tc>
        <w:tc>
          <w:tcPr>
            <w:tcW w:w="6973" w:type="dxa"/>
          </w:tcPr>
          <w:p w14:paraId="2D4DFFAA" w14:textId="2C3B21C4" w:rsidR="009509C4" w:rsidRPr="005E52B3" w:rsidRDefault="00EB2D66" w:rsidP="009509C4">
            <w:pPr>
              <w:rPr>
                <w:rFonts w:cs="Times New Roman"/>
              </w:rPr>
            </w:pPr>
            <w:r w:rsidRPr="00EB2D66">
              <w:rPr>
                <w:rFonts w:cs="Times New Roman"/>
              </w:rPr>
              <w:t xml:space="preserve">Opdrachtnemer combineert </w:t>
            </w:r>
            <w:r w:rsidR="00E20513">
              <w:rPr>
                <w:rFonts w:cs="Times New Roman"/>
              </w:rPr>
              <w:t xml:space="preserve">het </w:t>
            </w:r>
            <w:r w:rsidRPr="00EB2D66">
              <w:rPr>
                <w:rFonts w:cs="Times New Roman"/>
              </w:rPr>
              <w:t xml:space="preserve">ophalen en retourneren van </w:t>
            </w:r>
            <w:r w:rsidR="00E20513">
              <w:rPr>
                <w:rFonts w:cs="Times New Roman"/>
              </w:rPr>
              <w:t xml:space="preserve">het wasgoed van de verschillende </w:t>
            </w:r>
            <w:r w:rsidR="0064432C">
              <w:rPr>
                <w:rFonts w:cs="Times New Roman"/>
              </w:rPr>
              <w:t>L</w:t>
            </w:r>
            <w:r w:rsidR="00E20513">
              <w:rPr>
                <w:rFonts w:cs="Times New Roman"/>
              </w:rPr>
              <w:t xml:space="preserve">ocaties binnen het </w:t>
            </w:r>
            <w:r w:rsidR="0064432C">
              <w:rPr>
                <w:rFonts w:cs="Times New Roman"/>
              </w:rPr>
              <w:t>P</w:t>
            </w:r>
            <w:r w:rsidR="00E20513">
              <w:rPr>
                <w:rFonts w:cs="Times New Roman"/>
              </w:rPr>
              <w:t xml:space="preserve">erceel zoveel als mogelijk </w:t>
            </w:r>
            <w:r w:rsidRPr="00EB2D66">
              <w:rPr>
                <w:rFonts w:cs="Times New Roman"/>
              </w:rPr>
              <w:t xml:space="preserve">in </w:t>
            </w:r>
            <w:r w:rsidRPr="00EB2D66">
              <w:rPr>
                <w:rFonts w:cs="Times New Roman" w:hint="eastAsia"/>
              </w:rPr>
              <w:t>éé</w:t>
            </w:r>
            <w:r w:rsidRPr="00EB2D66">
              <w:rPr>
                <w:rFonts w:cs="Times New Roman"/>
              </w:rPr>
              <w:t>n logistieke beweging.</w:t>
            </w:r>
          </w:p>
        </w:tc>
      </w:tr>
    </w:tbl>
    <w:p w14:paraId="5722BCFD" w14:textId="77777777" w:rsidR="009A4EEB" w:rsidRPr="00C80EA9" w:rsidRDefault="009A4EEB" w:rsidP="00C80EA9"/>
    <w:p w14:paraId="6219A763" w14:textId="42E2F1E9" w:rsidR="00171170" w:rsidRDefault="00171170" w:rsidP="008D4D1B">
      <w:pPr>
        <w:pStyle w:val="Kop1"/>
      </w:pPr>
      <w:r>
        <w:t>KPI</w:t>
      </w:r>
      <w:r w:rsidR="009A4EEB">
        <w:t>’</w:t>
      </w:r>
      <w:r>
        <w:t>s</w:t>
      </w:r>
      <w:r w:rsidR="009A4EEB">
        <w:t xml:space="preserve"> en managementinformatie</w:t>
      </w:r>
      <w:r>
        <w:t xml:space="preserve"> </w:t>
      </w:r>
    </w:p>
    <w:tbl>
      <w:tblPr>
        <w:tblStyle w:val="Tabelraster"/>
        <w:tblpPr w:leftFromText="141" w:rightFromText="141" w:vertAnchor="text" w:tblpY="1"/>
        <w:tblOverlap w:val="never"/>
        <w:tblW w:w="0" w:type="auto"/>
        <w:tblLook w:val="04A0" w:firstRow="1" w:lastRow="0" w:firstColumn="1" w:lastColumn="0" w:noHBand="0" w:noVBand="1"/>
      </w:tblPr>
      <w:tblGrid>
        <w:gridCol w:w="704"/>
        <w:gridCol w:w="6973"/>
      </w:tblGrid>
      <w:tr w:rsidR="00171170" w:rsidRPr="005E52B3" w14:paraId="19C4AB7D" w14:textId="77777777" w:rsidTr="02F2B927">
        <w:tc>
          <w:tcPr>
            <w:tcW w:w="704" w:type="dxa"/>
            <w:shd w:val="clear" w:color="auto" w:fill="BE8C0A"/>
          </w:tcPr>
          <w:p w14:paraId="667F66CE" w14:textId="77777777" w:rsidR="00171170" w:rsidRPr="00404B48" w:rsidRDefault="00171170" w:rsidP="00217803">
            <w:pPr>
              <w:rPr>
                <w:rFonts w:cs="Times New Roman"/>
                <w:b/>
                <w:bCs/>
                <w:color w:val="FFFFFF" w:themeColor="background1"/>
              </w:rPr>
            </w:pPr>
            <w:r w:rsidRPr="00404B48">
              <w:rPr>
                <w:rFonts w:cs="Times New Roman"/>
                <w:b/>
                <w:bCs/>
                <w:color w:val="FFFFFF" w:themeColor="background1"/>
              </w:rPr>
              <w:t>Eis nr.</w:t>
            </w:r>
          </w:p>
        </w:tc>
        <w:tc>
          <w:tcPr>
            <w:tcW w:w="6973" w:type="dxa"/>
            <w:shd w:val="clear" w:color="auto" w:fill="BE8C0A"/>
          </w:tcPr>
          <w:p w14:paraId="4097C746" w14:textId="77777777" w:rsidR="00171170" w:rsidRPr="00404B48" w:rsidRDefault="00171170" w:rsidP="00217803">
            <w:pPr>
              <w:rPr>
                <w:rFonts w:cs="Times New Roman"/>
                <w:b/>
                <w:bCs/>
                <w:color w:val="FFFFFF" w:themeColor="background1"/>
              </w:rPr>
            </w:pPr>
            <w:r w:rsidRPr="00404B48">
              <w:rPr>
                <w:rFonts w:cs="Times New Roman"/>
                <w:b/>
                <w:bCs/>
                <w:color w:val="FFFFFF" w:themeColor="background1"/>
              </w:rPr>
              <w:t>Beschrijving</w:t>
            </w:r>
          </w:p>
        </w:tc>
      </w:tr>
      <w:tr w:rsidR="00171170" w:rsidRPr="005E52B3" w14:paraId="0653D7E4" w14:textId="77777777" w:rsidTr="02F2B927">
        <w:tc>
          <w:tcPr>
            <w:tcW w:w="704" w:type="dxa"/>
          </w:tcPr>
          <w:p w14:paraId="28F392D5" w14:textId="77777777" w:rsidR="00171170" w:rsidRPr="00627F48" w:rsidRDefault="00171170" w:rsidP="00217803">
            <w:pPr>
              <w:pStyle w:val="Kop2"/>
            </w:pPr>
          </w:p>
        </w:tc>
        <w:tc>
          <w:tcPr>
            <w:tcW w:w="6973" w:type="dxa"/>
          </w:tcPr>
          <w:p w14:paraId="15B7B112" w14:textId="738DDE1E" w:rsidR="00B1385A" w:rsidRPr="00B1385A" w:rsidRDefault="00B1385A" w:rsidP="00B1385A">
            <w:pPr>
              <w:rPr>
                <w:rFonts w:cs="Times New Roman"/>
              </w:rPr>
            </w:pPr>
            <w:r w:rsidRPr="00B1385A">
              <w:rPr>
                <w:rFonts w:cs="Times New Roman"/>
              </w:rPr>
              <w:t xml:space="preserve">Opdrachtnemer </w:t>
            </w:r>
            <w:r w:rsidR="0032331A">
              <w:rPr>
                <w:rFonts w:cs="Times New Roman"/>
              </w:rPr>
              <w:t xml:space="preserve">dient per kwartaal kosteloos een </w:t>
            </w:r>
            <w:r w:rsidR="008D4D1B">
              <w:rPr>
                <w:rFonts w:cs="Times New Roman"/>
              </w:rPr>
              <w:t>rapportage aan</w:t>
            </w:r>
            <w:r w:rsidR="00A26540" w:rsidRPr="00B1385A">
              <w:rPr>
                <w:rFonts w:cs="Times New Roman"/>
              </w:rPr>
              <w:t xml:space="preserve"> te leveren</w:t>
            </w:r>
            <w:r w:rsidR="00A26540">
              <w:rPr>
                <w:rFonts w:cs="Times New Roman"/>
              </w:rPr>
              <w:t xml:space="preserve"> </w:t>
            </w:r>
            <w:r w:rsidR="0032331A">
              <w:rPr>
                <w:rFonts w:cs="Times New Roman"/>
              </w:rPr>
              <w:t xml:space="preserve">bij Opdrachtgever </w:t>
            </w:r>
            <w:r w:rsidRPr="00B1385A">
              <w:rPr>
                <w:rFonts w:cs="Times New Roman"/>
              </w:rPr>
              <w:t>waarin prestaties op de volgende KPI’s worden beschreven:</w:t>
            </w:r>
          </w:p>
          <w:p w14:paraId="76EF013D" w14:textId="738B269B" w:rsidR="00B1385A" w:rsidRPr="00D17121" w:rsidRDefault="00B1385A" w:rsidP="00B1385A">
            <w:pPr>
              <w:numPr>
                <w:ilvl w:val="0"/>
                <w:numId w:val="6"/>
              </w:numPr>
              <w:rPr>
                <w:rFonts w:cs="Times New Roman"/>
              </w:rPr>
            </w:pPr>
            <w:r w:rsidRPr="00D17121">
              <w:rPr>
                <w:rFonts w:cs="Times New Roman"/>
              </w:rPr>
              <w:t xml:space="preserve">Het percentage </w:t>
            </w:r>
            <w:r w:rsidR="00D71C6A" w:rsidRPr="00D17121">
              <w:rPr>
                <w:rFonts w:cs="Times New Roman"/>
              </w:rPr>
              <w:t>Wasgoed</w:t>
            </w:r>
            <w:r w:rsidRPr="00D17121">
              <w:rPr>
                <w:rFonts w:cs="Times New Roman"/>
              </w:rPr>
              <w:t xml:space="preserve"> dat binnen de </w:t>
            </w:r>
            <w:r w:rsidR="008D4D1B" w:rsidRPr="00D17121">
              <w:rPr>
                <w:rFonts w:cs="Times New Roman"/>
              </w:rPr>
              <w:t xml:space="preserve">afgesproken termijn </w:t>
            </w:r>
            <w:r w:rsidRPr="00D17121">
              <w:rPr>
                <w:rFonts w:cs="Times New Roman"/>
              </w:rPr>
              <w:t xml:space="preserve">is </w:t>
            </w:r>
            <w:r w:rsidR="008D4D1B" w:rsidRPr="00D17121">
              <w:rPr>
                <w:rFonts w:cs="Times New Roman"/>
              </w:rPr>
              <w:t>terug geleverd</w:t>
            </w:r>
            <w:r w:rsidRPr="00D17121">
              <w:rPr>
                <w:rFonts w:cs="Times New Roman"/>
              </w:rPr>
              <w:t xml:space="preserve">. </w:t>
            </w:r>
          </w:p>
          <w:p w14:paraId="4A0F69AF" w14:textId="0F5B43D7" w:rsidR="00B1385A" w:rsidRPr="00D17121" w:rsidRDefault="008D4D1B" w:rsidP="00B1385A">
            <w:pPr>
              <w:numPr>
                <w:ilvl w:val="0"/>
                <w:numId w:val="6"/>
              </w:numPr>
              <w:rPr>
                <w:rFonts w:cs="Times New Roman"/>
              </w:rPr>
            </w:pPr>
            <w:r w:rsidRPr="00D17121">
              <w:rPr>
                <w:rFonts w:cs="Times New Roman"/>
              </w:rPr>
              <w:t>Het aantal</w:t>
            </w:r>
            <w:r w:rsidR="00B1385A" w:rsidRPr="00D17121">
              <w:rPr>
                <w:rFonts w:cs="Times New Roman"/>
              </w:rPr>
              <w:t xml:space="preserve"> klachten of storingen per kwartaal en de oplossingstermijn van deze storingen.</w:t>
            </w:r>
          </w:p>
          <w:p w14:paraId="2354C69A" w14:textId="41C6580C" w:rsidR="00171170" w:rsidRPr="005E52B3" w:rsidRDefault="00D17121" w:rsidP="00C92885">
            <w:pPr>
              <w:numPr>
                <w:ilvl w:val="0"/>
                <w:numId w:val="6"/>
              </w:numPr>
              <w:rPr>
                <w:rFonts w:cs="Times New Roman"/>
              </w:rPr>
            </w:pPr>
            <w:r w:rsidRPr="00D17121">
              <w:rPr>
                <w:rFonts w:cs="Times New Roman"/>
              </w:rPr>
              <w:t>Het aantal gemelde Schades per kwartaal en de aangeboden oplossingen</w:t>
            </w:r>
          </w:p>
        </w:tc>
      </w:tr>
      <w:tr w:rsidR="00171170" w:rsidRPr="005E52B3" w14:paraId="47CCC6D8" w14:textId="77777777" w:rsidTr="02F2B927">
        <w:tc>
          <w:tcPr>
            <w:tcW w:w="704" w:type="dxa"/>
          </w:tcPr>
          <w:p w14:paraId="652CDD9B" w14:textId="77777777" w:rsidR="00171170" w:rsidRPr="00627F48" w:rsidRDefault="00171170" w:rsidP="00217803">
            <w:pPr>
              <w:pStyle w:val="Kop2"/>
            </w:pPr>
          </w:p>
        </w:tc>
        <w:tc>
          <w:tcPr>
            <w:tcW w:w="6973" w:type="dxa"/>
          </w:tcPr>
          <w:p w14:paraId="6664F7D3" w14:textId="5F8F8438" w:rsidR="00F338D5" w:rsidRDefault="00AF376B" w:rsidP="00F338D5">
            <w:pPr>
              <w:rPr>
                <w:rFonts w:cs="Times New Roman"/>
              </w:rPr>
            </w:pPr>
            <w:r w:rsidRPr="00AF376B">
              <w:rPr>
                <w:rFonts w:cs="Times New Roman"/>
              </w:rPr>
              <w:t xml:space="preserve">Opdrachtnemer levert per kwartaal aan Opdrachtgever </w:t>
            </w:r>
            <w:r>
              <w:rPr>
                <w:rFonts w:cs="Times New Roman"/>
              </w:rPr>
              <w:t xml:space="preserve">kosteloos </w:t>
            </w:r>
            <w:r w:rsidRPr="00AF376B">
              <w:rPr>
                <w:rFonts w:cs="Times New Roman"/>
              </w:rPr>
              <w:t xml:space="preserve">een </w:t>
            </w:r>
            <w:r w:rsidR="008D4D1B">
              <w:rPr>
                <w:rFonts w:cs="Times New Roman"/>
              </w:rPr>
              <w:t>k</w:t>
            </w:r>
            <w:r w:rsidR="00111BE2">
              <w:rPr>
                <w:rFonts w:cs="Times New Roman"/>
              </w:rPr>
              <w:t>wartaal</w:t>
            </w:r>
            <w:r w:rsidRPr="00AF376B">
              <w:rPr>
                <w:rFonts w:cs="Times New Roman"/>
              </w:rPr>
              <w:t xml:space="preserve">rapportage </w:t>
            </w:r>
            <w:r w:rsidR="00111BE2">
              <w:rPr>
                <w:rFonts w:cs="Times New Roman"/>
              </w:rPr>
              <w:t>aan</w:t>
            </w:r>
            <w:r w:rsidR="00111BE2" w:rsidRPr="00AF376B">
              <w:rPr>
                <w:rFonts w:cs="Times New Roman"/>
              </w:rPr>
              <w:t xml:space="preserve"> </w:t>
            </w:r>
            <w:r w:rsidRPr="00AF376B">
              <w:rPr>
                <w:rFonts w:cs="Times New Roman"/>
              </w:rPr>
              <w:t xml:space="preserve">over </w:t>
            </w:r>
            <w:r w:rsidR="00111BE2">
              <w:rPr>
                <w:rFonts w:cs="Times New Roman"/>
              </w:rPr>
              <w:t>de</w:t>
            </w:r>
            <w:r w:rsidR="00111BE2" w:rsidRPr="00AF376B">
              <w:rPr>
                <w:rFonts w:cs="Times New Roman"/>
              </w:rPr>
              <w:t xml:space="preserve"> </w:t>
            </w:r>
            <w:r w:rsidRPr="00AF376B">
              <w:rPr>
                <w:rFonts w:cs="Times New Roman"/>
              </w:rPr>
              <w:t>werkzaamheden</w:t>
            </w:r>
            <w:r w:rsidR="00111BE2">
              <w:rPr>
                <w:rFonts w:cs="Times New Roman"/>
              </w:rPr>
              <w:t xml:space="preserve"> en resultaten</w:t>
            </w:r>
            <w:r w:rsidRPr="00AF376B">
              <w:rPr>
                <w:rFonts w:cs="Times New Roman"/>
              </w:rPr>
              <w:t xml:space="preserve"> </w:t>
            </w:r>
            <w:r w:rsidR="00F338D5">
              <w:rPr>
                <w:rFonts w:cs="Times New Roman"/>
              </w:rPr>
              <w:t>uit</w:t>
            </w:r>
            <w:r w:rsidRPr="00AF376B">
              <w:rPr>
                <w:rFonts w:cs="Times New Roman"/>
              </w:rPr>
              <w:t xml:space="preserve"> het voorgaande kwartaal</w:t>
            </w:r>
            <w:r w:rsidR="00111BE2">
              <w:rPr>
                <w:rFonts w:cs="Times New Roman"/>
              </w:rPr>
              <w:t>.</w:t>
            </w:r>
            <w:r w:rsidRPr="00AF376B">
              <w:rPr>
                <w:rFonts w:cs="Times New Roman"/>
              </w:rPr>
              <w:t xml:space="preserve"> </w:t>
            </w:r>
            <w:r w:rsidR="00111BE2">
              <w:rPr>
                <w:rFonts w:cs="Times New Roman"/>
              </w:rPr>
              <w:t xml:space="preserve">De </w:t>
            </w:r>
            <w:r w:rsidR="008D4D1B">
              <w:rPr>
                <w:rFonts w:cs="Times New Roman"/>
              </w:rPr>
              <w:t>k</w:t>
            </w:r>
            <w:r w:rsidR="00111BE2">
              <w:rPr>
                <w:rFonts w:cs="Times New Roman"/>
              </w:rPr>
              <w:t>wartaal</w:t>
            </w:r>
            <w:r w:rsidRPr="00AF376B">
              <w:rPr>
                <w:rFonts w:cs="Times New Roman"/>
              </w:rPr>
              <w:t>rapportage voldoet minimaal aan de volgende eisen:</w:t>
            </w:r>
          </w:p>
          <w:p w14:paraId="22D5517B" w14:textId="46A309BD" w:rsidR="002158C3" w:rsidRPr="00A26540" w:rsidRDefault="008D4D1B" w:rsidP="00F338D5">
            <w:pPr>
              <w:pStyle w:val="Lijstalinea"/>
              <w:numPr>
                <w:ilvl w:val="0"/>
                <w:numId w:val="7"/>
              </w:numPr>
              <w:rPr>
                <w:rFonts w:cs="Times New Roman"/>
              </w:rPr>
            </w:pPr>
            <w:r>
              <w:rPr>
                <w:rFonts w:cs="Times New Roman"/>
              </w:rPr>
              <w:t xml:space="preserve">Behaalde omzet afkomstig uit de Opdracht </w:t>
            </w:r>
            <w:r w:rsidR="002158C3" w:rsidRPr="00A26540">
              <w:rPr>
                <w:rFonts w:cs="Times New Roman"/>
              </w:rPr>
              <w:t>per maand</w:t>
            </w:r>
            <w:r w:rsidR="0064432C">
              <w:rPr>
                <w:rFonts w:cs="Times New Roman"/>
              </w:rPr>
              <w:t>;</w:t>
            </w:r>
            <w:r w:rsidR="002158C3" w:rsidRPr="00A26540">
              <w:rPr>
                <w:rFonts w:cs="Times New Roman"/>
              </w:rPr>
              <w:t xml:space="preserve"> </w:t>
            </w:r>
          </w:p>
          <w:p w14:paraId="15540F76" w14:textId="712C8CAA" w:rsidR="002158C3" w:rsidRDefault="002158C3" w:rsidP="002158C3">
            <w:pPr>
              <w:pStyle w:val="Lijstalinea"/>
              <w:numPr>
                <w:ilvl w:val="0"/>
                <w:numId w:val="7"/>
              </w:numPr>
              <w:rPr>
                <w:rFonts w:cs="Times New Roman"/>
              </w:rPr>
            </w:pPr>
            <w:r>
              <w:rPr>
                <w:rFonts w:cs="Times New Roman"/>
              </w:rPr>
              <w:t>Kilo</w:t>
            </w:r>
            <w:r w:rsidR="00D17121">
              <w:rPr>
                <w:rFonts w:cs="Times New Roman"/>
              </w:rPr>
              <w:t>’</w:t>
            </w:r>
            <w:r>
              <w:rPr>
                <w:rFonts w:cs="Times New Roman"/>
              </w:rPr>
              <w:t>s opgehaald</w:t>
            </w:r>
            <w:r w:rsidR="00D17121">
              <w:rPr>
                <w:rFonts w:cs="Times New Roman"/>
              </w:rPr>
              <w:t xml:space="preserve"> </w:t>
            </w:r>
            <w:r w:rsidR="0064432C">
              <w:rPr>
                <w:rFonts w:cs="Times New Roman"/>
              </w:rPr>
              <w:t>W</w:t>
            </w:r>
            <w:r>
              <w:rPr>
                <w:rFonts w:cs="Times New Roman"/>
              </w:rPr>
              <w:t>as</w:t>
            </w:r>
            <w:r w:rsidR="00A26540">
              <w:rPr>
                <w:rFonts w:cs="Times New Roman"/>
              </w:rPr>
              <w:t>goed</w:t>
            </w:r>
            <w:r>
              <w:rPr>
                <w:rFonts w:cs="Times New Roman"/>
              </w:rPr>
              <w:t xml:space="preserve"> per </w:t>
            </w:r>
            <w:r w:rsidR="00286488">
              <w:rPr>
                <w:rFonts w:cs="Times New Roman"/>
              </w:rPr>
              <w:t>Locatie</w:t>
            </w:r>
            <w:r w:rsidR="0064432C">
              <w:rPr>
                <w:rFonts w:cs="Times New Roman"/>
              </w:rPr>
              <w:t>;</w:t>
            </w:r>
          </w:p>
          <w:p w14:paraId="70C10286" w14:textId="551D3A76" w:rsidR="002158C3" w:rsidRPr="002158C3" w:rsidRDefault="002158C3" w:rsidP="002158C3">
            <w:pPr>
              <w:pStyle w:val="Lijstalinea"/>
              <w:numPr>
                <w:ilvl w:val="0"/>
                <w:numId w:val="7"/>
              </w:numPr>
              <w:rPr>
                <w:rFonts w:cs="Times New Roman"/>
              </w:rPr>
            </w:pPr>
            <w:r w:rsidRPr="002158C3">
              <w:rPr>
                <w:rFonts w:cs="Times New Roman"/>
              </w:rPr>
              <w:lastRenderedPageBreak/>
              <w:t xml:space="preserve">Het aantal werkelijk aangeboden inzamelmiddelen met Persoonsgebonden </w:t>
            </w:r>
            <w:r w:rsidR="0064432C">
              <w:rPr>
                <w:rFonts w:cs="Times New Roman"/>
              </w:rPr>
              <w:t>W</w:t>
            </w:r>
            <w:r w:rsidRPr="002158C3">
              <w:rPr>
                <w:rFonts w:cs="Times New Roman"/>
              </w:rPr>
              <w:t>as</w:t>
            </w:r>
            <w:r w:rsidR="0064432C">
              <w:rPr>
                <w:rFonts w:cs="Times New Roman"/>
              </w:rPr>
              <w:t>goed</w:t>
            </w:r>
            <w:r w:rsidRPr="002158C3">
              <w:rPr>
                <w:rFonts w:cs="Times New Roman"/>
              </w:rPr>
              <w:t xml:space="preserve"> per bewoner</w:t>
            </w:r>
            <w:r w:rsidR="0064432C">
              <w:rPr>
                <w:rFonts w:cs="Times New Roman"/>
              </w:rPr>
              <w:t>;</w:t>
            </w:r>
          </w:p>
          <w:p w14:paraId="71C127D1" w14:textId="731FBC02" w:rsidR="002158C3" w:rsidRPr="008E6D1C" w:rsidRDefault="00111BE2" w:rsidP="002158C3">
            <w:pPr>
              <w:pStyle w:val="Lijstalinea"/>
              <w:numPr>
                <w:ilvl w:val="0"/>
                <w:numId w:val="7"/>
              </w:numPr>
              <w:rPr>
                <w:rFonts w:cs="Times New Roman"/>
              </w:rPr>
            </w:pPr>
            <w:r>
              <w:rPr>
                <w:rFonts w:cs="Times New Roman"/>
              </w:rPr>
              <w:t xml:space="preserve">Een </w:t>
            </w:r>
            <w:r w:rsidR="002158C3" w:rsidRPr="002158C3">
              <w:rPr>
                <w:rFonts w:cs="Times New Roman"/>
              </w:rPr>
              <w:t>overzicht van het aantal klachten</w:t>
            </w:r>
            <w:r w:rsidR="002158C3">
              <w:rPr>
                <w:rFonts w:cs="Times New Roman"/>
              </w:rPr>
              <w:t xml:space="preserve"> en de bijbehorende oplossing</w:t>
            </w:r>
            <w:r w:rsidR="008D4D1B">
              <w:rPr>
                <w:rFonts w:cs="Times New Roman"/>
              </w:rPr>
              <w:t>(</w:t>
            </w:r>
            <w:r w:rsidR="002158C3">
              <w:rPr>
                <w:rFonts w:cs="Times New Roman"/>
              </w:rPr>
              <w:t>en</w:t>
            </w:r>
            <w:r w:rsidR="008D4D1B">
              <w:rPr>
                <w:rFonts w:cs="Times New Roman"/>
              </w:rPr>
              <w:t>)</w:t>
            </w:r>
            <w:r w:rsidR="002158C3">
              <w:rPr>
                <w:rFonts w:cs="Times New Roman"/>
              </w:rPr>
              <w:t xml:space="preserve"> </w:t>
            </w:r>
            <w:r w:rsidR="002158C3" w:rsidRPr="008E6D1C">
              <w:rPr>
                <w:rFonts w:cs="Times New Roman"/>
              </w:rPr>
              <w:t>per klacht</w:t>
            </w:r>
            <w:r w:rsidR="0064432C">
              <w:rPr>
                <w:rFonts w:cs="Times New Roman"/>
              </w:rPr>
              <w:t>;</w:t>
            </w:r>
          </w:p>
          <w:p w14:paraId="05049BD2" w14:textId="36D9C08B" w:rsidR="002158C3" w:rsidRPr="008E6D1C" w:rsidRDefault="00111BE2" w:rsidP="002158C3">
            <w:pPr>
              <w:pStyle w:val="Lijstalinea"/>
              <w:numPr>
                <w:ilvl w:val="0"/>
                <w:numId w:val="7"/>
              </w:numPr>
              <w:rPr>
                <w:rFonts w:cs="Times New Roman"/>
              </w:rPr>
            </w:pPr>
            <w:r w:rsidRPr="008E6D1C">
              <w:rPr>
                <w:rFonts w:cs="Times New Roman"/>
              </w:rPr>
              <w:t>Een</w:t>
            </w:r>
            <w:r w:rsidR="002158C3" w:rsidRPr="008E6D1C">
              <w:rPr>
                <w:rFonts w:cs="Times New Roman"/>
              </w:rPr>
              <w:t xml:space="preserve"> overzicht van de gemelde signaleringen</w:t>
            </w:r>
            <w:r w:rsidR="00A26540" w:rsidRPr="008E6D1C">
              <w:rPr>
                <w:rFonts w:cs="Times New Roman"/>
              </w:rPr>
              <w:t xml:space="preserve"> door Opdrachtnemer</w:t>
            </w:r>
            <w:r w:rsidR="0064432C">
              <w:rPr>
                <w:rFonts w:cs="Times New Roman"/>
              </w:rPr>
              <w:t>;</w:t>
            </w:r>
          </w:p>
          <w:p w14:paraId="631D2459" w14:textId="61C04D2D" w:rsidR="00D34FF2" w:rsidRPr="002158C3" w:rsidRDefault="00D34FF2" w:rsidP="002158C3">
            <w:pPr>
              <w:pStyle w:val="Lijstalinea"/>
              <w:numPr>
                <w:ilvl w:val="0"/>
                <w:numId w:val="7"/>
              </w:numPr>
              <w:rPr>
                <w:rFonts w:cs="Times New Roman"/>
              </w:rPr>
            </w:pPr>
            <w:r>
              <w:rPr>
                <w:rFonts w:cs="Times New Roman"/>
              </w:rPr>
              <w:t>Social return</w:t>
            </w:r>
            <w:r w:rsidR="0064432C">
              <w:rPr>
                <w:rFonts w:cs="Times New Roman"/>
              </w:rPr>
              <w:t>.</w:t>
            </w:r>
          </w:p>
          <w:p w14:paraId="3B1A12EB" w14:textId="0EBC8FCB" w:rsidR="00171170" w:rsidRPr="0030518E" w:rsidRDefault="002158C3" w:rsidP="002158C3">
            <w:pPr>
              <w:rPr>
                <w:rFonts w:cs="Times New Roman"/>
                <w:highlight w:val="green"/>
              </w:rPr>
            </w:pPr>
            <w:r w:rsidRPr="002158C3">
              <w:rPr>
                <w:rFonts w:cs="Times New Roman"/>
                <w:highlight w:val="green"/>
              </w:rPr>
              <w:t xml:space="preserve"> </w:t>
            </w:r>
          </w:p>
          <w:p w14:paraId="053E72F5" w14:textId="75883F6F" w:rsidR="00423068" w:rsidRPr="00F338D5" w:rsidRDefault="00F338D5" w:rsidP="00F338D5">
            <w:pPr>
              <w:rPr>
                <w:rFonts w:cs="Times New Roman"/>
              </w:rPr>
            </w:pPr>
            <w:r w:rsidRPr="00F338D5">
              <w:rPr>
                <w:rFonts w:cs="Times New Roman"/>
              </w:rPr>
              <w:t xml:space="preserve">De rapportage (digitaal en tevens gesorteerd per </w:t>
            </w:r>
            <w:r w:rsidR="008E6D1C">
              <w:rPr>
                <w:rFonts w:cs="Times New Roman"/>
              </w:rPr>
              <w:t>Perceel</w:t>
            </w:r>
            <w:r w:rsidRPr="00F338D5">
              <w:rPr>
                <w:rFonts w:cs="Times New Roman"/>
              </w:rPr>
              <w:t>) dient binnen 30 dagen na</w:t>
            </w:r>
            <w:r>
              <w:rPr>
                <w:rFonts w:cs="Times New Roman"/>
              </w:rPr>
              <w:t xml:space="preserve"> </w:t>
            </w:r>
            <w:r w:rsidRPr="00F338D5">
              <w:rPr>
                <w:rFonts w:cs="Times New Roman"/>
              </w:rPr>
              <w:t>afloop van de periode bij de contractmanager</w:t>
            </w:r>
            <w:r>
              <w:rPr>
                <w:rFonts w:cs="Times New Roman"/>
              </w:rPr>
              <w:t xml:space="preserve"> van de Opdrachtgever</w:t>
            </w:r>
            <w:r w:rsidRPr="00F338D5">
              <w:rPr>
                <w:rFonts w:cs="Times New Roman"/>
              </w:rPr>
              <w:t xml:space="preserve"> te worden aangeleverd.</w:t>
            </w:r>
          </w:p>
        </w:tc>
      </w:tr>
      <w:tr w:rsidR="00171170" w:rsidRPr="005E52B3" w14:paraId="504D7519" w14:textId="77777777" w:rsidTr="02F2B927">
        <w:tc>
          <w:tcPr>
            <w:tcW w:w="704" w:type="dxa"/>
          </w:tcPr>
          <w:p w14:paraId="15F51BE5" w14:textId="77777777" w:rsidR="00171170" w:rsidRPr="00627F48" w:rsidRDefault="00171170" w:rsidP="00217803">
            <w:pPr>
              <w:pStyle w:val="Kop2"/>
            </w:pPr>
          </w:p>
        </w:tc>
        <w:tc>
          <w:tcPr>
            <w:tcW w:w="6973" w:type="dxa"/>
          </w:tcPr>
          <w:p w14:paraId="0111B229" w14:textId="30212AAB" w:rsidR="00476158" w:rsidRPr="008E6D1C" w:rsidRDefault="00F338D5" w:rsidP="00F338D5">
            <w:pPr>
              <w:rPr>
                <w:rFonts w:cs="Times New Roman"/>
              </w:rPr>
            </w:pPr>
            <w:r w:rsidRPr="008E6D1C">
              <w:rPr>
                <w:rFonts w:cs="Times New Roman"/>
              </w:rPr>
              <w:t xml:space="preserve">Opdrachtnemer levert per jaar aan Opdrachtgever een </w:t>
            </w:r>
            <w:r w:rsidR="008D4D1B">
              <w:rPr>
                <w:rFonts w:cs="Times New Roman"/>
              </w:rPr>
              <w:t>m</w:t>
            </w:r>
            <w:r w:rsidR="00111BE2" w:rsidRPr="008E6D1C">
              <w:rPr>
                <w:rFonts w:cs="Times New Roman"/>
              </w:rPr>
              <w:t>anagement</w:t>
            </w:r>
            <w:r w:rsidRPr="008E6D1C">
              <w:rPr>
                <w:rFonts w:cs="Times New Roman"/>
              </w:rPr>
              <w:t xml:space="preserve">rapportage </w:t>
            </w:r>
            <w:r w:rsidR="00111BE2" w:rsidRPr="008E6D1C">
              <w:rPr>
                <w:rFonts w:cs="Times New Roman"/>
              </w:rPr>
              <w:t xml:space="preserve">aan </w:t>
            </w:r>
            <w:r w:rsidRPr="008E6D1C">
              <w:rPr>
                <w:rFonts w:cs="Times New Roman"/>
              </w:rPr>
              <w:t xml:space="preserve">over </w:t>
            </w:r>
            <w:r w:rsidR="00111BE2" w:rsidRPr="008E6D1C">
              <w:rPr>
                <w:rFonts w:cs="Times New Roman"/>
              </w:rPr>
              <w:t xml:space="preserve">de werkzaamheden en resultaten uit </w:t>
            </w:r>
            <w:r w:rsidRPr="008E6D1C">
              <w:rPr>
                <w:rFonts w:cs="Times New Roman"/>
              </w:rPr>
              <w:t>het voorgaande jaar</w:t>
            </w:r>
            <w:r w:rsidR="00111BE2" w:rsidRPr="008E6D1C">
              <w:rPr>
                <w:rFonts w:cs="Times New Roman"/>
              </w:rPr>
              <w:t xml:space="preserve">. De </w:t>
            </w:r>
            <w:r w:rsidR="008D4D1B">
              <w:rPr>
                <w:rFonts w:cs="Times New Roman"/>
              </w:rPr>
              <w:t>m</w:t>
            </w:r>
            <w:r w:rsidR="00111BE2" w:rsidRPr="008E6D1C">
              <w:rPr>
                <w:rFonts w:cs="Times New Roman"/>
              </w:rPr>
              <w:t xml:space="preserve">anagementrapportage </w:t>
            </w:r>
            <w:r w:rsidRPr="008E6D1C">
              <w:rPr>
                <w:rFonts w:cs="Times New Roman"/>
              </w:rPr>
              <w:t>voldoet minimaal aan de volgende eisen:</w:t>
            </w:r>
          </w:p>
          <w:p w14:paraId="5E754547" w14:textId="77777777" w:rsidR="00476158" w:rsidRPr="008E6D1C" w:rsidRDefault="00F338D5" w:rsidP="00F338D5">
            <w:pPr>
              <w:pStyle w:val="Lijstalinea"/>
              <w:numPr>
                <w:ilvl w:val="0"/>
                <w:numId w:val="7"/>
              </w:numPr>
              <w:rPr>
                <w:rFonts w:cs="Times New Roman"/>
              </w:rPr>
            </w:pPr>
            <w:r w:rsidRPr="008E6D1C">
              <w:rPr>
                <w:rFonts w:cs="Times New Roman"/>
              </w:rPr>
              <w:t>Geaggregeerd overzicht kwartaalrapportages;</w:t>
            </w:r>
          </w:p>
          <w:p w14:paraId="2B101391" w14:textId="77777777" w:rsidR="00476158" w:rsidRPr="008E6D1C" w:rsidRDefault="00F338D5" w:rsidP="00F338D5">
            <w:pPr>
              <w:pStyle w:val="Lijstalinea"/>
              <w:numPr>
                <w:ilvl w:val="0"/>
                <w:numId w:val="7"/>
              </w:numPr>
              <w:rPr>
                <w:rFonts w:cs="Times New Roman"/>
              </w:rPr>
            </w:pPr>
            <w:r w:rsidRPr="008E6D1C">
              <w:rPr>
                <w:rFonts w:cs="Times New Roman"/>
              </w:rPr>
              <w:t>Financi</w:t>
            </w:r>
            <w:r w:rsidRPr="008E6D1C">
              <w:rPr>
                <w:rFonts w:cs="Times New Roman" w:hint="eastAsia"/>
              </w:rPr>
              <w:t>ë</w:t>
            </w:r>
            <w:r w:rsidRPr="008E6D1C">
              <w:rPr>
                <w:rFonts w:cs="Times New Roman"/>
              </w:rPr>
              <w:t>le verslaglegging afgelopen jaar;</w:t>
            </w:r>
          </w:p>
          <w:p w14:paraId="275C2DE7" w14:textId="349A5F30" w:rsidR="00476158" w:rsidRPr="008E6D1C" w:rsidRDefault="00111BE2" w:rsidP="00D71C6A">
            <w:pPr>
              <w:pStyle w:val="Lijstalinea"/>
              <w:numPr>
                <w:ilvl w:val="0"/>
                <w:numId w:val="7"/>
              </w:numPr>
              <w:rPr>
                <w:rFonts w:cs="Times New Roman"/>
              </w:rPr>
            </w:pPr>
            <w:r w:rsidRPr="008E6D1C">
              <w:rPr>
                <w:rFonts w:cs="Times New Roman"/>
              </w:rPr>
              <w:t>Een overzicht van het aantal klachten en de bijbehorende oplossingen per klacht</w:t>
            </w:r>
            <w:r w:rsidR="0064432C">
              <w:rPr>
                <w:rFonts w:cs="Times New Roman"/>
              </w:rPr>
              <w:t>;</w:t>
            </w:r>
          </w:p>
          <w:p w14:paraId="18F5F98C" w14:textId="40614055" w:rsidR="00A26540" w:rsidRPr="008E6D1C" w:rsidRDefault="00A26540" w:rsidP="00A26540">
            <w:pPr>
              <w:pStyle w:val="Lijstalinea"/>
              <w:numPr>
                <w:ilvl w:val="0"/>
                <w:numId w:val="7"/>
              </w:numPr>
              <w:rPr>
                <w:rFonts w:cs="Times New Roman"/>
              </w:rPr>
            </w:pPr>
            <w:r w:rsidRPr="008E6D1C">
              <w:rPr>
                <w:rFonts w:cs="Times New Roman"/>
              </w:rPr>
              <w:t>Een overzicht van de gemelde signaleringen door Opdrachtnemer</w:t>
            </w:r>
            <w:r w:rsidR="0064432C">
              <w:rPr>
                <w:rFonts w:cs="Times New Roman"/>
              </w:rPr>
              <w:t>;</w:t>
            </w:r>
          </w:p>
          <w:p w14:paraId="2DB3B4BA" w14:textId="4CBB4300" w:rsidR="00A26540" w:rsidRPr="008E6D1C" w:rsidRDefault="00A26540" w:rsidP="00A26540">
            <w:pPr>
              <w:pStyle w:val="Lijstalinea"/>
              <w:numPr>
                <w:ilvl w:val="0"/>
                <w:numId w:val="7"/>
              </w:numPr>
              <w:rPr>
                <w:rFonts w:cs="Times New Roman"/>
              </w:rPr>
            </w:pPr>
            <w:r w:rsidRPr="008E6D1C">
              <w:rPr>
                <w:rFonts w:cs="Times New Roman"/>
              </w:rPr>
              <w:t>Verbetervoorstellen en duurzaamheidsmaatregelen</w:t>
            </w:r>
            <w:r w:rsidR="0064432C">
              <w:rPr>
                <w:rFonts w:cs="Times New Roman"/>
              </w:rPr>
              <w:t>;</w:t>
            </w:r>
          </w:p>
          <w:p w14:paraId="01E5579F" w14:textId="5D589F80" w:rsidR="00476158" w:rsidRPr="008E6D1C" w:rsidRDefault="00F338D5" w:rsidP="00217803">
            <w:pPr>
              <w:pStyle w:val="Lijstalinea"/>
              <w:numPr>
                <w:ilvl w:val="0"/>
                <w:numId w:val="7"/>
              </w:numPr>
              <w:rPr>
                <w:rFonts w:cs="Times New Roman"/>
              </w:rPr>
            </w:pPr>
            <w:r w:rsidRPr="008E6D1C">
              <w:rPr>
                <w:rFonts w:cs="Times New Roman"/>
              </w:rPr>
              <w:t>Kwaliteitsevaluatie op basis van kwaliteitsrapportages</w:t>
            </w:r>
            <w:r w:rsidR="0064432C">
              <w:rPr>
                <w:rFonts w:cs="Times New Roman"/>
              </w:rPr>
              <w:t>.</w:t>
            </w:r>
          </w:p>
          <w:p w14:paraId="4CC7CDFF" w14:textId="77777777" w:rsidR="00D34FF2" w:rsidRDefault="00D34FF2" w:rsidP="00217803">
            <w:pPr>
              <w:rPr>
                <w:rFonts w:cs="Times New Roman"/>
              </w:rPr>
            </w:pPr>
          </w:p>
          <w:p w14:paraId="773BE858" w14:textId="2BEBDB27" w:rsidR="00D34FF2" w:rsidRPr="005E52B3" w:rsidRDefault="00D34FF2" w:rsidP="00D34FF2">
            <w:pPr>
              <w:rPr>
                <w:rFonts w:cs="Times New Roman"/>
              </w:rPr>
            </w:pPr>
            <w:r w:rsidRPr="00D34FF2">
              <w:rPr>
                <w:rFonts w:cs="Times New Roman"/>
              </w:rPr>
              <w:t xml:space="preserve">Opdrachtnemer verschaft jaarlijks kosteloos een </w:t>
            </w:r>
            <w:r w:rsidR="0064432C">
              <w:rPr>
                <w:rFonts w:cs="Times New Roman"/>
              </w:rPr>
              <w:t>m</w:t>
            </w:r>
            <w:r w:rsidR="00111BE2">
              <w:rPr>
                <w:rFonts w:cs="Times New Roman"/>
              </w:rPr>
              <w:t xml:space="preserve">anagementrapportage </w:t>
            </w:r>
            <w:r w:rsidRPr="00D34FF2">
              <w:rPr>
                <w:rFonts w:cs="Times New Roman"/>
              </w:rPr>
              <w:t xml:space="preserve">(in </w:t>
            </w:r>
            <w:r w:rsidR="008D4D1B" w:rsidRPr="00D34FF2">
              <w:rPr>
                <w:rFonts w:cs="Times New Roman"/>
              </w:rPr>
              <w:t>pdf-format</w:t>
            </w:r>
            <w:r w:rsidRPr="00D34FF2">
              <w:rPr>
                <w:rFonts w:cs="Times New Roman"/>
              </w:rPr>
              <w:t xml:space="preserve"> en op aanvraag in Word of Excel format)</w:t>
            </w:r>
            <w:r w:rsidR="008E6D1C">
              <w:rPr>
                <w:rFonts w:cs="Times New Roman"/>
              </w:rPr>
              <w:t>.</w:t>
            </w:r>
          </w:p>
        </w:tc>
      </w:tr>
      <w:tr w:rsidR="00F338D5" w:rsidRPr="005E52B3" w14:paraId="45ABD9B7" w14:textId="77777777" w:rsidTr="02F2B927">
        <w:tc>
          <w:tcPr>
            <w:tcW w:w="704" w:type="dxa"/>
          </w:tcPr>
          <w:p w14:paraId="3A28718A" w14:textId="77777777" w:rsidR="00F338D5" w:rsidRPr="00627F48" w:rsidRDefault="00F338D5" w:rsidP="00217803">
            <w:pPr>
              <w:pStyle w:val="Kop2"/>
            </w:pPr>
          </w:p>
        </w:tc>
        <w:tc>
          <w:tcPr>
            <w:tcW w:w="6973" w:type="dxa"/>
          </w:tcPr>
          <w:p w14:paraId="3C989C2A" w14:textId="36ECC6D4" w:rsidR="00F338D5" w:rsidRPr="00B1385A" w:rsidRDefault="00F338D5" w:rsidP="00F338D5">
            <w:pPr>
              <w:rPr>
                <w:rFonts w:cs="Times New Roman"/>
              </w:rPr>
            </w:pPr>
            <w:r w:rsidRPr="00F338D5">
              <w:rPr>
                <w:rFonts w:cs="Times New Roman"/>
              </w:rPr>
              <w:t xml:space="preserve">Opdrachtgever kan aanvullende maatwerkrapportages of een afwijkende rapportage periode overeenkomen met Opdrachtnemer. </w:t>
            </w:r>
            <w:r w:rsidR="008D4D1B">
              <w:rPr>
                <w:rFonts w:cs="Times New Roman"/>
              </w:rPr>
              <w:t xml:space="preserve">Hier zitten </w:t>
            </w:r>
            <w:r w:rsidR="001A3096">
              <w:rPr>
                <w:rFonts w:cs="Times New Roman"/>
              </w:rPr>
              <w:t>voor Opdrachtgever</w:t>
            </w:r>
            <w:r w:rsidR="00111BE2">
              <w:rPr>
                <w:rFonts w:cs="Times New Roman"/>
              </w:rPr>
              <w:t xml:space="preserve"> geen</w:t>
            </w:r>
            <w:r w:rsidRPr="00F338D5">
              <w:rPr>
                <w:rFonts w:cs="Times New Roman"/>
              </w:rPr>
              <w:t xml:space="preserve"> </w:t>
            </w:r>
            <w:r w:rsidR="008D4D1B">
              <w:rPr>
                <w:rFonts w:cs="Times New Roman"/>
              </w:rPr>
              <w:t xml:space="preserve">extra kosten </w:t>
            </w:r>
            <w:r w:rsidRPr="00F338D5">
              <w:rPr>
                <w:rFonts w:cs="Times New Roman"/>
              </w:rPr>
              <w:t xml:space="preserve">aan </w:t>
            </w:r>
            <w:r w:rsidR="008D4D1B">
              <w:rPr>
                <w:rFonts w:cs="Times New Roman"/>
              </w:rPr>
              <w:t>verbonden</w:t>
            </w:r>
            <w:r w:rsidRPr="00F338D5">
              <w:rPr>
                <w:rFonts w:cs="Times New Roman"/>
              </w:rPr>
              <w:t>.</w:t>
            </w:r>
          </w:p>
        </w:tc>
      </w:tr>
    </w:tbl>
    <w:p w14:paraId="1F409C27" w14:textId="77777777" w:rsidR="00F17DBD" w:rsidRDefault="00F17DBD" w:rsidP="00171170"/>
    <w:p w14:paraId="04AAA985" w14:textId="0D1CD174" w:rsidR="00892FEB" w:rsidRDefault="00270B0D" w:rsidP="008D4D1B">
      <w:pPr>
        <w:pStyle w:val="Kop1"/>
      </w:pPr>
      <w:r>
        <w:t>Betalingen en f</w:t>
      </w:r>
      <w:r w:rsidR="00D40B71">
        <w:t xml:space="preserve">acturatie </w:t>
      </w:r>
    </w:p>
    <w:tbl>
      <w:tblPr>
        <w:tblStyle w:val="Tabelraster"/>
        <w:tblpPr w:leftFromText="141" w:rightFromText="141" w:vertAnchor="text" w:tblpY="1"/>
        <w:tblOverlap w:val="never"/>
        <w:tblW w:w="0" w:type="auto"/>
        <w:tblLook w:val="04A0" w:firstRow="1" w:lastRow="0" w:firstColumn="1" w:lastColumn="0" w:noHBand="0" w:noVBand="1"/>
      </w:tblPr>
      <w:tblGrid>
        <w:gridCol w:w="704"/>
        <w:gridCol w:w="6973"/>
      </w:tblGrid>
      <w:tr w:rsidR="00D40B71" w:rsidRPr="005E52B3" w14:paraId="67590A32" w14:textId="77777777" w:rsidTr="00217803">
        <w:tc>
          <w:tcPr>
            <w:tcW w:w="704" w:type="dxa"/>
            <w:shd w:val="clear" w:color="auto" w:fill="BE8C0A"/>
          </w:tcPr>
          <w:p w14:paraId="36DCD450" w14:textId="77777777" w:rsidR="00D40B71" w:rsidRPr="00404B48" w:rsidRDefault="00D40B71" w:rsidP="00217803">
            <w:pPr>
              <w:rPr>
                <w:rFonts w:cs="Times New Roman"/>
                <w:b/>
                <w:bCs/>
                <w:color w:val="FFFFFF" w:themeColor="background1"/>
              </w:rPr>
            </w:pPr>
            <w:r w:rsidRPr="00404B48">
              <w:rPr>
                <w:rFonts w:cs="Times New Roman"/>
                <w:b/>
                <w:bCs/>
                <w:color w:val="FFFFFF" w:themeColor="background1"/>
              </w:rPr>
              <w:t>Eis nr.</w:t>
            </w:r>
          </w:p>
        </w:tc>
        <w:tc>
          <w:tcPr>
            <w:tcW w:w="6973" w:type="dxa"/>
            <w:shd w:val="clear" w:color="auto" w:fill="BE8C0A"/>
          </w:tcPr>
          <w:p w14:paraId="50C9C360" w14:textId="77777777" w:rsidR="00D40B71" w:rsidRPr="00404B48" w:rsidRDefault="00D40B71" w:rsidP="00217803">
            <w:pPr>
              <w:rPr>
                <w:rFonts w:cs="Times New Roman"/>
                <w:b/>
                <w:bCs/>
                <w:color w:val="FFFFFF" w:themeColor="background1"/>
              </w:rPr>
            </w:pPr>
            <w:r w:rsidRPr="00404B48">
              <w:rPr>
                <w:rFonts w:cs="Times New Roman"/>
                <w:b/>
                <w:bCs/>
                <w:color w:val="FFFFFF" w:themeColor="background1"/>
              </w:rPr>
              <w:t>Beschrijving</w:t>
            </w:r>
          </w:p>
        </w:tc>
      </w:tr>
      <w:tr w:rsidR="00D40B71" w:rsidRPr="005E52B3" w14:paraId="234ACC6D" w14:textId="77777777" w:rsidTr="008D4D1B">
        <w:trPr>
          <w:trHeight w:val="794"/>
        </w:trPr>
        <w:tc>
          <w:tcPr>
            <w:tcW w:w="704" w:type="dxa"/>
          </w:tcPr>
          <w:p w14:paraId="5DE91593" w14:textId="77777777" w:rsidR="00D40B71" w:rsidRPr="00627F48" w:rsidRDefault="00D40B71" w:rsidP="00C92885">
            <w:pPr>
              <w:pStyle w:val="Kop2"/>
              <w:spacing w:before="0"/>
            </w:pPr>
          </w:p>
        </w:tc>
        <w:tc>
          <w:tcPr>
            <w:tcW w:w="6973" w:type="dxa"/>
          </w:tcPr>
          <w:p w14:paraId="51ED9A71" w14:textId="7376EBB3" w:rsidR="00CB41DC" w:rsidRPr="005E52B3" w:rsidRDefault="00D40B71" w:rsidP="00217803">
            <w:pPr>
              <w:rPr>
                <w:rFonts w:cs="Times New Roman"/>
              </w:rPr>
            </w:pPr>
            <w:r>
              <w:rPr>
                <w:rFonts w:cs="Times New Roman"/>
              </w:rPr>
              <w:t xml:space="preserve">Opdrachtnemer dient te factureren conform de factuurvereisten zoals opgenomen in Bijlage </w:t>
            </w:r>
            <w:r w:rsidR="00866DB2">
              <w:rPr>
                <w:rFonts w:cs="Times New Roman"/>
              </w:rPr>
              <w:t>J</w:t>
            </w:r>
            <w:r>
              <w:rPr>
                <w:rFonts w:cs="Times New Roman"/>
              </w:rPr>
              <w:t xml:space="preserve"> – Facturatievereisten COA.</w:t>
            </w:r>
            <w:r w:rsidR="00CB41DC">
              <w:rPr>
                <w:rFonts w:cs="Times New Roman"/>
              </w:rPr>
              <w:t xml:space="preserve"> </w:t>
            </w:r>
            <w:r w:rsidR="008D4D1B">
              <w:rPr>
                <w:rFonts w:cs="Times New Roman"/>
              </w:rPr>
              <w:t xml:space="preserve"> </w:t>
            </w:r>
            <w:r w:rsidR="00CB41DC">
              <w:rPr>
                <w:rFonts w:cs="Times New Roman"/>
              </w:rPr>
              <w:t xml:space="preserve">Facturen zonder vermelding van het inkoopnummer worden </w:t>
            </w:r>
            <w:r w:rsidR="00965ED2">
              <w:rPr>
                <w:rFonts w:cs="Times New Roman"/>
              </w:rPr>
              <w:t xml:space="preserve">door </w:t>
            </w:r>
            <w:r w:rsidR="00111BE2">
              <w:rPr>
                <w:rFonts w:cs="Times New Roman"/>
              </w:rPr>
              <w:t xml:space="preserve">Opdrachtgever </w:t>
            </w:r>
            <w:r w:rsidR="00CB41DC">
              <w:rPr>
                <w:rFonts w:cs="Times New Roman"/>
              </w:rPr>
              <w:t xml:space="preserve">niet betaald. </w:t>
            </w:r>
          </w:p>
        </w:tc>
      </w:tr>
      <w:tr w:rsidR="00C211B2" w:rsidRPr="005E52B3" w14:paraId="064E02DB" w14:textId="77777777" w:rsidTr="008D4D1B">
        <w:trPr>
          <w:trHeight w:val="409"/>
        </w:trPr>
        <w:tc>
          <w:tcPr>
            <w:tcW w:w="704" w:type="dxa"/>
          </w:tcPr>
          <w:p w14:paraId="6680312C" w14:textId="77777777" w:rsidR="00C211B2" w:rsidRPr="00866DB2" w:rsidRDefault="00C211B2" w:rsidP="00C92885">
            <w:pPr>
              <w:pStyle w:val="Kop2"/>
              <w:spacing w:before="0"/>
            </w:pPr>
          </w:p>
        </w:tc>
        <w:tc>
          <w:tcPr>
            <w:tcW w:w="6973" w:type="dxa"/>
          </w:tcPr>
          <w:p w14:paraId="5EEB5CA5" w14:textId="12431EFE" w:rsidR="00C211B2" w:rsidRPr="00866DB2" w:rsidRDefault="00C211B2" w:rsidP="00C211B2">
            <w:pPr>
              <w:rPr>
                <w:rFonts w:cs="Times New Roman"/>
              </w:rPr>
            </w:pPr>
            <w:r w:rsidRPr="00866DB2">
              <w:rPr>
                <w:rFonts w:cs="Times New Roman"/>
                <w:szCs w:val="20"/>
              </w:rPr>
              <w:t xml:space="preserve">Opdrachtnemer </w:t>
            </w:r>
            <w:r w:rsidR="00111BE2" w:rsidRPr="00866DB2">
              <w:rPr>
                <w:rFonts w:cs="Times New Roman"/>
                <w:szCs w:val="20"/>
              </w:rPr>
              <w:t xml:space="preserve">levert </w:t>
            </w:r>
            <w:r w:rsidRPr="00866DB2">
              <w:rPr>
                <w:rFonts w:cs="Times New Roman"/>
                <w:szCs w:val="20"/>
              </w:rPr>
              <w:t xml:space="preserve">per maand, per </w:t>
            </w:r>
            <w:r w:rsidR="0064432C" w:rsidRPr="00866DB2">
              <w:rPr>
                <w:rFonts w:cs="Times New Roman"/>
                <w:szCs w:val="20"/>
              </w:rPr>
              <w:t>L</w:t>
            </w:r>
            <w:r w:rsidRPr="00866DB2">
              <w:rPr>
                <w:rFonts w:cs="Times New Roman"/>
                <w:szCs w:val="20"/>
              </w:rPr>
              <w:t xml:space="preserve">ocatie één verzamelfactuur aan </w:t>
            </w:r>
            <w:r w:rsidR="00111BE2" w:rsidRPr="00866DB2">
              <w:rPr>
                <w:rFonts w:cs="Times New Roman"/>
                <w:szCs w:val="20"/>
              </w:rPr>
              <w:t xml:space="preserve">bij Opdrachtgever. </w:t>
            </w:r>
          </w:p>
        </w:tc>
      </w:tr>
      <w:tr w:rsidR="00C211B2" w:rsidRPr="005E52B3" w14:paraId="26525181" w14:textId="77777777" w:rsidTr="00217803">
        <w:tc>
          <w:tcPr>
            <w:tcW w:w="704" w:type="dxa"/>
          </w:tcPr>
          <w:p w14:paraId="0791303E" w14:textId="77777777" w:rsidR="00C211B2" w:rsidRPr="00866DB2" w:rsidRDefault="00C211B2" w:rsidP="00C211B2">
            <w:pPr>
              <w:pStyle w:val="Kop2"/>
            </w:pPr>
          </w:p>
        </w:tc>
        <w:tc>
          <w:tcPr>
            <w:tcW w:w="6973" w:type="dxa"/>
          </w:tcPr>
          <w:p w14:paraId="67F4684D" w14:textId="66DD98E7" w:rsidR="00C211B2" w:rsidRPr="00866DB2" w:rsidRDefault="00C211B2" w:rsidP="00C211B2">
            <w:pPr>
              <w:rPr>
                <w:rFonts w:cs="Times New Roman"/>
              </w:rPr>
            </w:pPr>
            <w:r w:rsidRPr="00866DB2">
              <w:rPr>
                <w:rFonts w:cs="Times New Roman"/>
              </w:rPr>
              <w:t xml:space="preserve">Opdrachtnemer dient de tariefstructuur </w:t>
            </w:r>
            <w:r w:rsidR="003D0DE2" w:rsidRPr="00866DB2">
              <w:rPr>
                <w:rFonts w:cs="Times New Roman"/>
              </w:rPr>
              <w:t xml:space="preserve">op de facturen </w:t>
            </w:r>
            <w:r w:rsidRPr="00866DB2">
              <w:rPr>
                <w:rFonts w:cs="Times New Roman"/>
              </w:rPr>
              <w:t xml:space="preserve">duidelijk </w:t>
            </w:r>
            <w:r w:rsidR="003D0DE2" w:rsidRPr="00866DB2">
              <w:rPr>
                <w:rFonts w:cs="Times New Roman"/>
              </w:rPr>
              <w:t xml:space="preserve">te beschrijven. Denk aan </w:t>
            </w:r>
            <w:r w:rsidRPr="00866DB2">
              <w:rPr>
                <w:rFonts w:cs="Times New Roman"/>
              </w:rPr>
              <w:t>eventuele bijkomende kosten</w:t>
            </w:r>
            <w:r w:rsidR="003D0DE2" w:rsidRPr="00866DB2">
              <w:rPr>
                <w:rFonts w:cs="Times New Roman"/>
              </w:rPr>
              <w:t xml:space="preserve">, kosten voor transport, kosten </w:t>
            </w:r>
            <w:r w:rsidRPr="00866DB2">
              <w:rPr>
                <w:rFonts w:cs="Times New Roman"/>
              </w:rPr>
              <w:t>voor spoedopdrachten of speciale behandelingen zoals reparaties</w:t>
            </w:r>
            <w:r w:rsidR="003D0DE2" w:rsidRPr="00866DB2">
              <w:rPr>
                <w:rFonts w:cs="Times New Roman"/>
              </w:rPr>
              <w:t xml:space="preserve">, afwijkingen van de standaard wasprocedure, etc. </w:t>
            </w:r>
            <w:r w:rsidRPr="00866DB2">
              <w:rPr>
                <w:rFonts w:cs="Times New Roman"/>
              </w:rPr>
              <w:t xml:space="preserve"> </w:t>
            </w:r>
          </w:p>
        </w:tc>
      </w:tr>
      <w:tr w:rsidR="00C211B2" w:rsidRPr="005E52B3" w14:paraId="7A6B3EEC" w14:textId="77777777" w:rsidTr="00816C2B">
        <w:trPr>
          <w:trHeight w:val="316"/>
        </w:trPr>
        <w:tc>
          <w:tcPr>
            <w:tcW w:w="704" w:type="dxa"/>
          </w:tcPr>
          <w:p w14:paraId="7D8565E9" w14:textId="77777777" w:rsidR="00C211B2" w:rsidRPr="00816C2B" w:rsidRDefault="00C211B2" w:rsidP="00C211B2">
            <w:pPr>
              <w:pStyle w:val="Kop2"/>
            </w:pPr>
          </w:p>
        </w:tc>
        <w:tc>
          <w:tcPr>
            <w:tcW w:w="6973" w:type="dxa"/>
          </w:tcPr>
          <w:p w14:paraId="01A38D2A" w14:textId="3408B61D" w:rsidR="00C211B2" w:rsidRPr="00816C2B" w:rsidRDefault="00C211B2" w:rsidP="00C211B2">
            <w:pPr>
              <w:rPr>
                <w:rFonts w:cs="Times New Roman"/>
              </w:rPr>
            </w:pPr>
            <w:r w:rsidRPr="00816C2B">
              <w:rPr>
                <w:rFonts w:cs="Times New Roman"/>
              </w:rPr>
              <w:t xml:space="preserve">Facturatie vindt plaats op basis van nacalculatie van de daadwerkelijk gewassen </w:t>
            </w:r>
            <w:r w:rsidR="00D17121" w:rsidRPr="00D17121">
              <w:rPr>
                <w:rFonts w:cs="Times New Roman"/>
              </w:rPr>
              <w:t>waszakken (6kg)</w:t>
            </w:r>
            <w:r w:rsidR="00760232" w:rsidRPr="00816C2B">
              <w:rPr>
                <w:rFonts w:cs="Times New Roman"/>
              </w:rPr>
              <w:t xml:space="preserve"> per maand </w:t>
            </w:r>
            <w:r w:rsidRPr="00816C2B">
              <w:rPr>
                <w:rFonts w:cs="Times New Roman"/>
              </w:rPr>
              <w:t xml:space="preserve">per </w:t>
            </w:r>
            <w:r w:rsidR="0064432C">
              <w:rPr>
                <w:rFonts w:cs="Times New Roman"/>
              </w:rPr>
              <w:t>L</w:t>
            </w:r>
            <w:r w:rsidRPr="00816C2B">
              <w:rPr>
                <w:rFonts w:cs="Times New Roman"/>
              </w:rPr>
              <w:t xml:space="preserve">ocatie. </w:t>
            </w:r>
          </w:p>
        </w:tc>
      </w:tr>
    </w:tbl>
    <w:p w14:paraId="20E2F0F3" w14:textId="77777777" w:rsidR="008E6D1C" w:rsidRDefault="008E6D1C" w:rsidP="00B1385A"/>
    <w:p w14:paraId="2461E257" w14:textId="77777777" w:rsidR="00B1385A" w:rsidRPr="00171170" w:rsidRDefault="00B1385A" w:rsidP="00171170"/>
    <w:sectPr w:rsidR="00B1385A" w:rsidRPr="00171170" w:rsidSect="00DD3A8B">
      <w:headerReference w:type="even" r:id="rId12"/>
      <w:headerReference w:type="default" r:id="rId13"/>
      <w:headerReference w:type="first" r:id="rId14"/>
      <w:type w:val="continuous"/>
      <w:pgSz w:w="11906" w:h="16838" w:code="9"/>
      <w:pgMar w:top="1701" w:right="2092" w:bottom="1077" w:left="212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8EF0" w14:textId="77777777" w:rsidR="00D7466B" w:rsidRDefault="00D7466B" w:rsidP="002F7A32">
      <w:pPr>
        <w:spacing w:after="0" w:line="240" w:lineRule="auto"/>
      </w:pPr>
      <w:r>
        <w:separator/>
      </w:r>
    </w:p>
  </w:endnote>
  <w:endnote w:type="continuationSeparator" w:id="0">
    <w:p w14:paraId="46E6DC69" w14:textId="77777777" w:rsidR="00D7466B" w:rsidRDefault="00D7466B" w:rsidP="002F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6FB6" w14:textId="77777777" w:rsidR="00D7466B" w:rsidRDefault="00D7466B" w:rsidP="002F7A32">
      <w:pPr>
        <w:spacing w:after="0" w:line="240" w:lineRule="auto"/>
      </w:pPr>
      <w:r>
        <w:separator/>
      </w:r>
    </w:p>
  </w:footnote>
  <w:footnote w:type="continuationSeparator" w:id="0">
    <w:p w14:paraId="3FBF14E0" w14:textId="77777777" w:rsidR="00D7466B" w:rsidRDefault="00D7466B" w:rsidP="002F7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1E33" w14:textId="1900411A" w:rsidR="00FF6DF7" w:rsidRDefault="00FF6DF7">
    <w:pPr>
      <w:pStyle w:val="Koptekst"/>
    </w:pPr>
    <w:r>
      <w:rPr>
        <w:noProof/>
      </w:rPr>
      <mc:AlternateContent>
        <mc:Choice Requires="wps">
          <w:drawing>
            <wp:anchor distT="0" distB="0" distL="0" distR="0" simplePos="0" relativeHeight="251658241" behindDoc="0" locked="0" layoutInCell="1" allowOverlap="1" wp14:anchorId="39CE479B" wp14:editId="2ADC7A16">
              <wp:simplePos x="635" y="635"/>
              <wp:positionH relativeFrom="page">
                <wp:align>center</wp:align>
              </wp:positionH>
              <wp:positionV relativeFrom="page">
                <wp:align>top</wp:align>
              </wp:positionV>
              <wp:extent cx="781050" cy="357505"/>
              <wp:effectExtent l="0" t="0" r="0" b="4445"/>
              <wp:wrapNone/>
              <wp:docPr id="1797164292" name="Tekstvak 2"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57505"/>
                      </a:xfrm>
                      <a:prstGeom prst="rect">
                        <a:avLst/>
                      </a:prstGeom>
                      <a:noFill/>
                      <a:ln>
                        <a:noFill/>
                      </a:ln>
                    </wps:spPr>
                    <wps:txbx>
                      <w:txbxContent>
                        <w:p w14:paraId="1D329911" w14:textId="3926D374" w:rsidR="00FF6DF7" w:rsidRPr="00FF6DF7" w:rsidRDefault="00FF6DF7" w:rsidP="00FF6DF7">
                          <w:pPr>
                            <w:spacing w:after="0"/>
                            <w:rPr>
                              <w:rFonts w:ascii="Aptos" w:eastAsia="Aptos" w:hAnsi="Aptos" w:cs="Aptos"/>
                              <w:noProof/>
                              <w:color w:val="000000"/>
                              <w:szCs w:val="20"/>
                            </w:rPr>
                          </w:pPr>
                          <w:r w:rsidRPr="00FF6DF7">
                            <w:rPr>
                              <w:rFonts w:ascii="Aptos" w:eastAsia="Aptos" w:hAnsi="Aptos" w:cs="Aptos"/>
                              <w:noProof/>
                              <w:color w:val="00000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CE479B" id="_x0000_t202" coordsize="21600,21600" o:spt="202" path="m,l,21600r21600,l21600,xe">
              <v:stroke joinstyle="miter"/>
              <v:path gradientshapeok="t" o:connecttype="rect"/>
            </v:shapetype>
            <v:shape id="Tekstvak 2" o:spid="_x0000_s1026" type="#_x0000_t202" alt="Niet openbaar" style="position:absolute;margin-left:0;margin-top:0;width:61.5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" filled="f" stroked="f">
              <v:textbox style="mso-fit-shape-to-text:t" inset="0,15pt,0,0">
                <w:txbxContent>
                  <w:p w14:paraId="1D329911" w14:textId="3926D374" w:rsidR="00FF6DF7" w:rsidRPr="00FF6DF7" w:rsidRDefault="00FF6DF7" w:rsidP="00FF6DF7">
                    <w:pPr>
                      <w:spacing w:after="0"/>
                      <w:rPr>
                        <w:rFonts w:ascii="Aptos" w:eastAsia="Aptos" w:hAnsi="Aptos" w:cs="Aptos"/>
                        <w:noProof/>
                        <w:color w:val="000000"/>
                        <w:szCs w:val="20"/>
                      </w:rPr>
                    </w:pPr>
                    <w:r w:rsidRPr="00FF6DF7">
                      <w:rPr>
                        <w:rFonts w:ascii="Aptos" w:eastAsia="Aptos" w:hAnsi="Aptos" w:cs="Aptos"/>
                        <w:noProof/>
                        <w:color w:val="000000"/>
                        <w:szCs w:val="20"/>
                      </w:rPr>
                      <w:t>Niet 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5115" w14:textId="781D79FA" w:rsidR="002F7A32" w:rsidRDefault="002F7A32">
    <w:pPr>
      <w:pStyle w:val="Koptekst"/>
    </w:pPr>
    <w:r>
      <w:rPr>
        <w:noProof/>
      </w:rPr>
      <w:drawing>
        <wp:anchor distT="0" distB="0" distL="114300" distR="114300" simplePos="0" relativeHeight="251658240" behindDoc="0" locked="0" layoutInCell="1" allowOverlap="1" wp14:anchorId="2C2CC754" wp14:editId="5CF6BAB1">
          <wp:simplePos x="0" y="0"/>
          <wp:positionH relativeFrom="column">
            <wp:posOffset>-720807</wp:posOffset>
          </wp:positionH>
          <wp:positionV relativeFrom="paragraph">
            <wp:posOffset>-144310</wp:posOffset>
          </wp:positionV>
          <wp:extent cx="2491807" cy="566986"/>
          <wp:effectExtent l="0" t="0" r="3810" b="5080"/>
          <wp:wrapNone/>
          <wp:docPr id="719794783" name="Afbeelding 719794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807" cy="566986"/>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BE81" w14:textId="5B452DB9" w:rsidR="00FF6DF7" w:rsidRDefault="00DD3A8B">
    <w:pPr>
      <w:pStyle w:val="Koptekst"/>
    </w:pPr>
    <w:r>
      <w:rPr>
        <w:noProof/>
      </w:rPr>
      <w:drawing>
        <wp:anchor distT="0" distB="0" distL="114300" distR="114300" simplePos="0" relativeHeight="251658242" behindDoc="1" locked="0" layoutInCell="1" allowOverlap="1" wp14:anchorId="07F7F830" wp14:editId="1845B119">
          <wp:simplePos x="0" y="0"/>
          <wp:positionH relativeFrom="column">
            <wp:posOffset>-1092200</wp:posOffset>
          </wp:positionH>
          <wp:positionV relativeFrom="paragraph">
            <wp:posOffset>-140335</wp:posOffset>
          </wp:positionV>
          <wp:extent cx="4051935" cy="920750"/>
          <wp:effectExtent l="0" t="0" r="5715" b="0"/>
          <wp:wrapTight wrapText="bothSides">
            <wp:wrapPolygon edited="0">
              <wp:start x="0" y="0"/>
              <wp:lineTo x="0" y="21004"/>
              <wp:lineTo x="21529" y="21004"/>
              <wp:lineTo x="21529" y="0"/>
              <wp:lineTo x="0" y="0"/>
            </wp:wrapPolygon>
          </wp:wrapTight>
          <wp:docPr id="746290139" name="Afbeelding 74629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935" cy="920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910"/>
    <w:multiLevelType w:val="hybridMultilevel"/>
    <w:tmpl w:val="120CC422"/>
    <w:lvl w:ilvl="0" w:tplc="CD0E4DD2">
      <w:start w:val="1"/>
      <w:numFmt w:val="decimal"/>
      <w:lvlText w:val="%1."/>
      <w:lvlJc w:val="left"/>
      <w:pPr>
        <w:ind w:left="1020" w:hanging="360"/>
      </w:pPr>
    </w:lvl>
    <w:lvl w:ilvl="1" w:tplc="F072071A">
      <w:start w:val="1"/>
      <w:numFmt w:val="decimal"/>
      <w:lvlText w:val="%2."/>
      <w:lvlJc w:val="left"/>
      <w:pPr>
        <w:ind w:left="1020" w:hanging="360"/>
      </w:pPr>
    </w:lvl>
    <w:lvl w:ilvl="2" w:tplc="BEC071E0">
      <w:start w:val="1"/>
      <w:numFmt w:val="decimal"/>
      <w:lvlText w:val="%3."/>
      <w:lvlJc w:val="left"/>
      <w:pPr>
        <w:ind w:left="1020" w:hanging="360"/>
      </w:pPr>
    </w:lvl>
    <w:lvl w:ilvl="3" w:tplc="3140B582">
      <w:start w:val="1"/>
      <w:numFmt w:val="decimal"/>
      <w:lvlText w:val="%4."/>
      <w:lvlJc w:val="left"/>
      <w:pPr>
        <w:ind w:left="1020" w:hanging="360"/>
      </w:pPr>
    </w:lvl>
    <w:lvl w:ilvl="4" w:tplc="B0460614">
      <w:start w:val="1"/>
      <w:numFmt w:val="decimal"/>
      <w:lvlText w:val="%5."/>
      <w:lvlJc w:val="left"/>
      <w:pPr>
        <w:ind w:left="1020" w:hanging="360"/>
      </w:pPr>
    </w:lvl>
    <w:lvl w:ilvl="5" w:tplc="9B4C3752">
      <w:start w:val="1"/>
      <w:numFmt w:val="decimal"/>
      <w:lvlText w:val="%6."/>
      <w:lvlJc w:val="left"/>
      <w:pPr>
        <w:ind w:left="1020" w:hanging="360"/>
      </w:pPr>
    </w:lvl>
    <w:lvl w:ilvl="6" w:tplc="C34E1C16">
      <w:start w:val="1"/>
      <w:numFmt w:val="decimal"/>
      <w:lvlText w:val="%7."/>
      <w:lvlJc w:val="left"/>
      <w:pPr>
        <w:ind w:left="1020" w:hanging="360"/>
      </w:pPr>
    </w:lvl>
    <w:lvl w:ilvl="7" w:tplc="031A470C">
      <w:start w:val="1"/>
      <w:numFmt w:val="decimal"/>
      <w:lvlText w:val="%8."/>
      <w:lvlJc w:val="left"/>
      <w:pPr>
        <w:ind w:left="1020" w:hanging="360"/>
      </w:pPr>
    </w:lvl>
    <w:lvl w:ilvl="8" w:tplc="2B2ECC70">
      <w:start w:val="1"/>
      <w:numFmt w:val="decimal"/>
      <w:lvlText w:val="%9."/>
      <w:lvlJc w:val="left"/>
      <w:pPr>
        <w:ind w:left="1020" w:hanging="360"/>
      </w:pPr>
    </w:lvl>
  </w:abstractNum>
  <w:abstractNum w:abstractNumId="1" w15:restartNumberingAfterBreak="0">
    <w:nsid w:val="075E49D1"/>
    <w:multiLevelType w:val="hybridMultilevel"/>
    <w:tmpl w:val="C7AEE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1863C9"/>
    <w:multiLevelType w:val="hybridMultilevel"/>
    <w:tmpl w:val="542A3090"/>
    <w:lvl w:ilvl="0" w:tplc="77F8FE16">
      <w:start w:val="3"/>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1042E3"/>
    <w:multiLevelType w:val="multilevel"/>
    <w:tmpl w:val="2084D614"/>
    <w:lvl w:ilvl="0">
      <w:start w:val="1"/>
      <w:numFmt w:val="decimal"/>
      <w:pStyle w:val="Kop1"/>
      <w:lvlText w:val="%1"/>
      <w:lvlJc w:val="left"/>
      <w:pPr>
        <w:ind w:left="432" w:hanging="432"/>
      </w:pPr>
    </w:lvl>
    <w:lvl w:ilvl="1">
      <w:start w:val="1"/>
      <w:numFmt w:val="decimal"/>
      <w:pStyle w:val="Kop2"/>
      <w:lvlText w:val="%1.%2"/>
      <w:lvlJc w:val="left"/>
      <w:pPr>
        <w:ind w:left="1001"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191A2EAF"/>
    <w:multiLevelType w:val="multilevel"/>
    <w:tmpl w:val="3F587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60081"/>
    <w:multiLevelType w:val="hybridMultilevel"/>
    <w:tmpl w:val="5496783A"/>
    <w:lvl w:ilvl="0" w:tplc="BED0C4F2">
      <w:start w:val="1"/>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3C7557"/>
    <w:multiLevelType w:val="hybridMultilevel"/>
    <w:tmpl w:val="D9869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833E12"/>
    <w:multiLevelType w:val="hybridMultilevel"/>
    <w:tmpl w:val="1716EE50"/>
    <w:lvl w:ilvl="0" w:tplc="217E5CC8">
      <w:start w:val="1"/>
      <w:numFmt w:val="decimal"/>
      <w:lvlText w:val="%1."/>
      <w:lvlJc w:val="left"/>
      <w:pPr>
        <w:ind w:left="1020" w:hanging="360"/>
      </w:pPr>
    </w:lvl>
    <w:lvl w:ilvl="1" w:tplc="BE7AF75E">
      <w:start w:val="1"/>
      <w:numFmt w:val="decimal"/>
      <w:lvlText w:val="%2."/>
      <w:lvlJc w:val="left"/>
      <w:pPr>
        <w:ind w:left="1020" w:hanging="360"/>
      </w:pPr>
    </w:lvl>
    <w:lvl w:ilvl="2" w:tplc="5F965E4A">
      <w:start w:val="1"/>
      <w:numFmt w:val="decimal"/>
      <w:lvlText w:val="%3."/>
      <w:lvlJc w:val="left"/>
      <w:pPr>
        <w:ind w:left="1020" w:hanging="360"/>
      </w:pPr>
    </w:lvl>
    <w:lvl w:ilvl="3" w:tplc="BBC63D46">
      <w:start w:val="1"/>
      <w:numFmt w:val="decimal"/>
      <w:lvlText w:val="%4."/>
      <w:lvlJc w:val="left"/>
      <w:pPr>
        <w:ind w:left="1020" w:hanging="360"/>
      </w:pPr>
    </w:lvl>
    <w:lvl w:ilvl="4" w:tplc="129412D6">
      <w:start w:val="1"/>
      <w:numFmt w:val="decimal"/>
      <w:lvlText w:val="%5."/>
      <w:lvlJc w:val="left"/>
      <w:pPr>
        <w:ind w:left="1020" w:hanging="360"/>
      </w:pPr>
    </w:lvl>
    <w:lvl w:ilvl="5" w:tplc="092069F8">
      <w:start w:val="1"/>
      <w:numFmt w:val="decimal"/>
      <w:lvlText w:val="%6."/>
      <w:lvlJc w:val="left"/>
      <w:pPr>
        <w:ind w:left="1020" w:hanging="360"/>
      </w:pPr>
    </w:lvl>
    <w:lvl w:ilvl="6" w:tplc="C2BA03CC">
      <w:start w:val="1"/>
      <w:numFmt w:val="decimal"/>
      <w:lvlText w:val="%7."/>
      <w:lvlJc w:val="left"/>
      <w:pPr>
        <w:ind w:left="1020" w:hanging="360"/>
      </w:pPr>
    </w:lvl>
    <w:lvl w:ilvl="7" w:tplc="270C6B04">
      <w:start w:val="1"/>
      <w:numFmt w:val="decimal"/>
      <w:lvlText w:val="%8."/>
      <w:lvlJc w:val="left"/>
      <w:pPr>
        <w:ind w:left="1020" w:hanging="360"/>
      </w:pPr>
    </w:lvl>
    <w:lvl w:ilvl="8" w:tplc="144AE14E">
      <w:start w:val="1"/>
      <w:numFmt w:val="decimal"/>
      <w:lvlText w:val="%9."/>
      <w:lvlJc w:val="left"/>
      <w:pPr>
        <w:ind w:left="1020" w:hanging="360"/>
      </w:pPr>
    </w:lvl>
  </w:abstractNum>
  <w:abstractNum w:abstractNumId="8" w15:restartNumberingAfterBreak="0">
    <w:nsid w:val="4AB83319"/>
    <w:multiLevelType w:val="multilevel"/>
    <w:tmpl w:val="E1F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B6378F"/>
    <w:multiLevelType w:val="hybridMultilevel"/>
    <w:tmpl w:val="71C655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C8771E"/>
    <w:multiLevelType w:val="hybridMultilevel"/>
    <w:tmpl w:val="F90E198A"/>
    <w:lvl w:ilvl="0" w:tplc="3552FB64">
      <w:start w:val="1"/>
      <w:numFmt w:val="decimal"/>
      <w:lvlText w:val="%1."/>
      <w:lvlJc w:val="left"/>
      <w:pPr>
        <w:ind w:left="1020" w:hanging="360"/>
      </w:pPr>
    </w:lvl>
    <w:lvl w:ilvl="1" w:tplc="BAF0302A">
      <w:start w:val="1"/>
      <w:numFmt w:val="decimal"/>
      <w:lvlText w:val="%2."/>
      <w:lvlJc w:val="left"/>
      <w:pPr>
        <w:ind w:left="1020" w:hanging="360"/>
      </w:pPr>
    </w:lvl>
    <w:lvl w:ilvl="2" w:tplc="1F0E9E0A">
      <w:start w:val="1"/>
      <w:numFmt w:val="decimal"/>
      <w:lvlText w:val="%3."/>
      <w:lvlJc w:val="left"/>
      <w:pPr>
        <w:ind w:left="1020" w:hanging="360"/>
      </w:pPr>
    </w:lvl>
    <w:lvl w:ilvl="3" w:tplc="852ED7A8">
      <w:start w:val="1"/>
      <w:numFmt w:val="decimal"/>
      <w:lvlText w:val="%4."/>
      <w:lvlJc w:val="left"/>
      <w:pPr>
        <w:ind w:left="1020" w:hanging="360"/>
      </w:pPr>
    </w:lvl>
    <w:lvl w:ilvl="4" w:tplc="F544DE36">
      <w:start w:val="1"/>
      <w:numFmt w:val="decimal"/>
      <w:lvlText w:val="%5."/>
      <w:lvlJc w:val="left"/>
      <w:pPr>
        <w:ind w:left="1020" w:hanging="360"/>
      </w:pPr>
    </w:lvl>
    <w:lvl w:ilvl="5" w:tplc="49C44014">
      <w:start w:val="1"/>
      <w:numFmt w:val="decimal"/>
      <w:lvlText w:val="%6."/>
      <w:lvlJc w:val="left"/>
      <w:pPr>
        <w:ind w:left="1020" w:hanging="360"/>
      </w:pPr>
    </w:lvl>
    <w:lvl w:ilvl="6" w:tplc="CDA84A8C">
      <w:start w:val="1"/>
      <w:numFmt w:val="decimal"/>
      <w:lvlText w:val="%7."/>
      <w:lvlJc w:val="left"/>
      <w:pPr>
        <w:ind w:left="1020" w:hanging="360"/>
      </w:pPr>
    </w:lvl>
    <w:lvl w:ilvl="7" w:tplc="753A9AD6">
      <w:start w:val="1"/>
      <w:numFmt w:val="decimal"/>
      <w:lvlText w:val="%8."/>
      <w:lvlJc w:val="left"/>
      <w:pPr>
        <w:ind w:left="1020" w:hanging="360"/>
      </w:pPr>
    </w:lvl>
    <w:lvl w:ilvl="8" w:tplc="9BF6A1D4">
      <w:start w:val="1"/>
      <w:numFmt w:val="decimal"/>
      <w:lvlText w:val="%9."/>
      <w:lvlJc w:val="left"/>
      <w:pPr>
        <w:ind w:left="1020" w:hanging="360"/>
      </w:pPr>
    </w:lvl>
  </w:abstractNum>
  <w:abstractNum w:abstractNumId="11" w15:restartNumberingAfterBreak="0">
    <w:nsid w:val="6CF83897"/>
    <w:multiLevelType w:val="hybridMultilevel"/>
    <w:tmpl w:val="80688C86"/>
    <w:lvl w:ilvl="0" w:tplc="69A8EF8E">
      <w:start w:val="1"/>
      <w:numFmt w:val="bullet"/>
      <w:lvlText w:val=""/>
      <w:lvlJc w:val="left"/>
      <w:pPr>
        <w:ind w:left="1020" w:hanging="360"/>
      </w:pPr>
      <w:rPr>
        <w:rFonts w:ascii="Symbol" w:hAnsi="Symbol"/>
      </w:rPr>
    </w:lvl>
    <w:lvl w:ilvl="1" w:tplc="9EA81674">
      <w:start w:val="1"/>
      <w:numFmt w:val="bullet"/>
      <w:lvlText w:val=""/>
      <w:lvlJc w:val="left"/>
      <w:pPr>
        <w:ind w:left="1020" w:hanging="360"/>
      </w:pPr>
      <w:rPr>
        <w:rFonts w:ascii="Symbol" w:hAnsi="Symbol"/>
      </w:rPr>
    </w:lvl>
    <w:lvl w:ilvl="2" w:tplc="B8089B4E">
      <w:start w:val="1"/>
      <w:numFmt w:val="bullet"/>
      <w:lvlText w:val=""/>
      <w:lvlJc w:val="left"/>
      <w:pPr>
        <w:ind w:left="1020" w:hanging="360"/>
      </w:pPr>
      <w:rPr>
        <w:rFonts w:ascii="Symbol" w:hAnsi="Symbol"/>
      </w:rPr>
    </w:lvl>
    <w:lvl w:ilvl="3" w:tplc="710899F0">
      <w:start w:val="1"/>
      <w:numFmt w:val="bullet"/>
      <w:lvlText w:val=""/>
      <w:lvlJc w:val="left"/>
      <w:pPr>
        <w:ind w:left="1020" w:hanging="360"/>
      </w:pPr>
      <w:rPr>
        <w:rFonts w:ascii="Symbol" w:hAnsi="Symbol"/>
      </w:rPr>
    </w:lvl>
    <w:lvl w:ilvl="4" w:tplc="FEAEFAD8">
      <w:start w:val="1"/>
      <w:numFmt w:val="bullet"/>
      <w:lvlText w:val=""/>
      <w:lvlJc w:val="left"/>
      <w:pPr>
        <w:ind w:left="1020" w:hanging="360"/>
      </w:pPr>
      <w:rPr>
        <w:rFonts w:ascii="Symbol" w:hAnsi="Symbol"/>
      </w:rPr>
    </w:lvl>
    <w:lvl w:ilvl="5" w:tplc="F6689F18">
      <w:start w:val="1"/>
      <w:numFmt w:val="bullet"/>
      <w:lvlText w:val=""/>
      <w:lvlJc w:val="left"/>
      <w:pPr>
        <w:ind w:left="1020" w:hanging="360"/>
      </w:pPr>
      <w:rPr>
        <w:rFonts w:ascii="Symbol" w:hAnsi="Symbol"/>
      </w:rPr>
    </w:lvl>
    <w:lvl w:ilvl="6" w:tplc="D8E6A4BA">
      <w:start w:val="1"/>
      <w:numFmt w:val="bullet"/>
      <w:lvlText w:val=""/>
      <w:lvlJc w:val="left"/>
      <w:pPr>
        <w:ind w:left="1020" w:hanging="360"/>
      </w:pPr>
      <w:rPr>
        <w:rFonts w:ascii="Symbol" w:hAnsi="Symbol"/>
      </w:rPr>
    </w:lvl>
    <w:lvl w:ilvl="7" w:tplc="EEA022BA">
      <w:start w:val="1"/>
      <w:numFmt w:val="bullet"/>
      <w:lvlText w:val=""/>
      <w:lvlJc w:val="left"/>
      <w:pPr>
        <w:ind w:left="1020" w:hanging="360"/>
      </w:pPr>
      <w:rPr>
        <w:rFonts w:ascii="Symbol" w:hAnsi="Symbol"/>
      </w:rPr>
    </w:lvl>
    <w:lvl w:ilvl="8" w:tplc="7D48DA18">
      <w:start w:val="1"/>
      <w:numFmt w:val="bullet"/>
      <w:lvlText w:val=""/>
      <w:lvlJc w:val="left"/>
      <w:pPr>
        <w:ind w:left="1020" w:hanging="360"/>
      </w:pPr>
      <w:rPr>
        <w:rFonts w:ascii="Symbol" w:hAnsi="Symbol"/>
      </w:rPr>
    </w:lvl>
  </w:abstractNum>
  <w:abstractNum w:abstractNumId="12" w15:restartNumberingAfterBreak="0">
    <w:nsid w:val="75C01955"/>
    <w:multiLevelType w:val="hybridMultilevel"/>
    <w:tmpl w:val="FCA29F04"/>
    <w:lvl w:ilvl="0" w:tplc="D26026D8">
      <w:start w:val="1"/>
      <w:numFmt w:val="bullet"/>
      <w:lvlText w:val=""/>
      <w:lvlJc w:val="left"/>
      <w:pPr>
        <w:ind w:left="1440" w:hanging="360"/>
      </w:pPr>
      <w:rPr>
        <w:rFonts w:ascii="Symbol" w:hAnsi="Symbol"/>
      </w:rPr>
    </w:lvl>
    <w:lvl w:ilvl="1" w:tplc="A9F0FE88">
      <w:start w:val="1"/>
      <w:numFmt w:val="bullet"/>
      <w:lvlText w:val=""/>
      <w:lvlJc w:val="left"/>
      <w:pPr>
        <w:ind w:left="1440" w:hanging="360"/>
      </w:pPr>
      <w:rPr>
        <w:rFonts w:ascii="Symbol" w:hAnsi="Symbol"/>
      </w:rPr>
    </w:lvl>
    <w:lvl w:ilvl="2" w:tplc="4D8EDA94">
      <w:start w:val="1"/>
      <w:numFmt w:val="bullet"/>
      <w:lvlText w:val=""/>
      <w:lvlJc w:val="left"/>
      <w:pPr>
        <w:ind w:left="1440" w:hanging="360"/>
      </w:pPr>
      <w:rPr>
        <w:rFonts w:ascii="Symbol" w:hAnsi="Symbol"/>
      </w:rPr>
    </w:lvl>
    <w:lvl w:ilvl="3" w:tplc="ED685D20">
      <w:start w:val="1"/>
      <w:numFmt w:val="bullet"/>
      <w:lvlText w:val=""/>
      <w:lvlJc w:val="left"/>
      <w:pPr>
        <w:ind w:left="1440" w:hanging="360"/>
      </w:pPr>
      <w:rPr>
        <w:rFonts w:ascii="Symbol" w:hAnsi="Symbol"/>
      </w:rPr>
    </w:lvl>
    <w:lvl w:ilvl="4" w:tplc="2B14065E">
      <w:start w:val="1"/>
      <w:numFmt w:val="bullet"/>
      <w:lvlText w:val=""/>
      <w:lvlJc w:val="left"/>
      <w:pPr>
        <w:ind w:left="1440" w:hanging="360"/>
      </w:pPr>
      <w:rPr>
        <w:rFonts w:ascii="Symbol" w:hAnsi="Symbol"/>
      </w:rPr>
    </w:lvl>
    <w:lvl w:ilvl="5" w:tplc="90545F72">
      <w:start w:val="1"/>
      <w:numFmt w:val="bullet"/>
      <w:lvlText w:val=""/>
      <w:lvlJc w:val="left"/>
      <w:pPr>
        <w:ind w:left="1440" w:hanging="360"/>
      </w:pPr>
      <w:rPr>
        <w:rFonts w:ascii="Symbol" w:hAnsi="Symbol"/>
      </w:rPr>
    </w:lvl>
    <w:lvl w:ilvl="6" w:tplc="03F88768">
      <w:start w:val="1"/>
      <w:numFmt w:val="bullet"/>
      <w:lvlText w:val=""/>
      <w:lvlJc w:val="left"/>
      <w:pPr>
        <w:ind w:left="1440" w:hanging="360"/>
      </w:pPr>
      <w:rPr>
        <w:rFonts w:ascii="Symbol" w:hAnsi="Symbol"/>
      </w:rPr>
    </w:lvl>
    <w:lvl w:ilvl="7" w:tplc="05ECA724">
      <w:start w:val="1"/>
      <w:numFmt w:val="bullet"/>
      <w:lvlText w:val=""/>
      <w:lvlJc w:val="left"/>
      <w:pPr>
        <w:ind w:left="1440" w:hanging="360"/>
      </w:pPr>
      <w:rPr>
        <w:rFonts w:ascii="Symbol" w:hAnsi="Symbol"/>
      </w:rPr>
    </w:lvl>
    <w:lvl w:ilvl="8" w:tplc="AF26BC70">
      <w:start w:val="1"/>
      <w:numFmt w:val="bullet"/>
      <w:lvlText w:val=""/>
      <w:lvlJc w:val="left"/>
      <w:pPr>
        <w:ind w:left="1440" w:hanging="360"/>
      </w:pPr>
      <w:rPr>
        <w:rFonts w:ascii="Symbol" w:hAnsi="Symbol"/>
      </w:rPr>
    </w:lvl>
  </w:abstractNum>
  <w:abstractNum w:abstractNumId="13" w15:restartNumberingAfterBreak="0">
    <w:nsid w:val="78911DB3"/>
    <w:multiLevelType w:val="hybridMultilevel"/>
    <w:tmpl w:val="A8B00062"/>
    <w:lvl w:ilvl="0" w:tplc="6C86F3B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5086974">
    <w:abstractNumId w:val="5"/>
  </w:num>
  <w:num w:numId="2" w16cid:durableId="590545382">
    <w:abstractNumId w:val="3"/>
  </w:num>
  <w:num w:numId="3" w16cid:durableId="1206405447">
    <w:abstractNumId w:val="3"/>
  </w:num>
  <w:num w:numId="4" w16cid:durableId="1277711877">
    <w:abstractNumId w:val="3"/>
  </w:num>
  <w:num w:numId="5" w16cid:durableId="1274434401">
    <w:abstractNumId w:val="12"/>
  </w:num>
  <w:num w:numId="6" w16cid:durableId="784887446">
    <w:abstractNumId w:val="8"/>
  </w:num>
  <w:num w:numId="7" w16cid:durableId="1629240063">
    <w:abstractNumId w:val="1"/>
  </w:num>
  <w:num w:numId="8" w16cid:durableId="1406756275">
    <w:abstractNumId w:val="9"/>
  </w:num>
  <w:num w:numId="9" w16cid:durableId="1377580099">
    <w:abstractNumId w:val="13"/>
  </w:num>
  <w:num w:numId="10" w16cid:durableId="1946888095">
    <w:abstractNumId w:val="7"/>
  </w:num>
  <w:num w:numId="11" w16cid:durableId="1237590827">
    <w:abstractNumId w:val="0"/>
  </w:num>
  <w:num w:numId="12" w16cid:durableId="580064615">
    <w:abstractNumId w:val="11"/>
  </w:num>
  <w:num w:numId="13" w16cid:durableId="456921156">
    <w:abstractNumId w:val="2"/>
  </w:num>
  <w:num w:numId="14" w16cid:durableId="1996910967">
    <w:abstractNumId w:val="10"/>
  </w:num>
  <w:num w:numId="15" w16cid:durableId="1767918551">
    <w:abstractNumId w:val="6"/>
  </w:num>
  <w:num w:numId="16" w16cid:durableId="36702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32"/>
    <w:rsid w:val="0000575A"/>
    <w:rsid w:val="00027ADE"/>
    <w:rsid w:val="00031483"/>
    <w:rsid w:val="00035EB6"/>
    <w:rsid w:val="00042658"/>
    <w:rsid w:val="000467BC"/>
    <w:rsid w:val="00050E24"/>
    <w:rsid w:val="00056ABA"/>
    <w:rsid w:val="00057D02"/>
    <w:rsid w:val="00065777"/>
    <w:rsid w:val="00071333"/>
    <w:rsid w:val="00082012"/>
    <w:rsid w:val="000904CF"/>
    <w:rsid w:val="000B7BF4"/>
    <w:rsid w:val="000C7D02"/>
    <w:rsid w:val="000D19EB"/>
    <w:rsid w:val="000D4F73"/>
    <w:rsid w:val="000E7E1C"/>
    <w:rsid w:val="000F1424"/>
    <w:rsid w:val="000F4229"/>
    <w:rsid w:val="00111BE2"/>
    <w:rsid w:val="001178CB"/>
    <w:rsid w:val="00125681"/>
    <w:rsid w:val="00152F6B"/>
    <w:rsid w:val="00156046"/>
    <w:rsid w:val="00157D8B"/>
    <w:rsid w:val="00163078"/>
    <w:rsid w:val="00171170"/>
    <w:rsid w:val="00181653"/>
    <w:rsid w:val="00193D08"/>
    <w:rsid w:val="001960A2"/>
    <w:rsid w:val="001A3096"/>
    <w:rsid w:val="001B3673"/>
    <w:rsid w:val="001B38D2"/>
    <w:rsid w:val="001C26C3"/>
    <w:rsid w:val="001C499A"/>
    <w:rsid w:val="001D284C"/>
    <w:rsid w:val="001D31C5"/>
    <w:rsid w:val="001D66E7"/>
    <w:rsid w:val="001E5C16"/>
    <w:rsid w:val="001E6FD8"/>
    <w:rsid w:val="001E7A4E"/>
    <w:rsid w:val="001F274D"/>
    <w:rsid w:val="001F4D96"/>
    <w:rsid w:val="001F56C4"/>
    <w:rsid w:val="00201201"/>
    <w:rsid w:val="00206921"/>
    <w:rsid w:val="002158C3"/>
    <w:rsid w:val="00216E70"/>
    <w:rsid w:val="00241024"/>
    <w:rsid w:val="0024225D"/>
    <w:rsid w:val="002533C1"/>
    <w:rsid w:val="00257DDC"/>
    <w:rsid w:val="00261F56"/>
    <w:rsid w:val="00262F13"/>
    <w:rsid w:val="00270B0D"/>
    <w:rsid w:val="00281A4E"/>
    <w:rsid w:val="002825F6"/>
    <w:rsid w:val="00286488"/>
    <w:rsid w:val="002A17FF"/>
    <w:rsid w:val="002B0464"/>
    <w:rsid w:val="002B222C"/>
    <w:rsid w:val="002C243B"/>
    <w:rsid w:val="002C483C"/>
    <w:rsid w:val="002C6512"/>
    <w:rsid w:val="002C7DE3"/>
    <w:rsid w:val="002D27ED"/>
    <w:rsid w:val="002E2F7B"/>
    <w:rsid w:val="002E364C"/>
    <w:rsid w:val="002F2E33"/>
    <w:rsid w:val="002F7A32"/>
    <w:rsid w:val="0030518E"/>
    <w:rsid w:val="00306115"/>
    <w:rsid w:val="003066E0"/>
    <w:rsid w:val="00311CF6"/>
    <w:rsid w:val="003136A9"/>
    <w:rsid w:val="0032331A"/>
    <w:rsid w:val="003304D1"/>
    <w:rsid w:val="00331693"/>
    <w:rsid w:val="00333D08"/>
    <w:rsid w:val="00350873"/>
    <w:rsid w:val="003613FE"/>
    <w:rsid w:val="003637C1"/>
    <w:rsid w:val="003637E7"/>
    <w:rsid w:val="00370A7C"/>
    <w:rsid w:val="00371860"/>
    <w:rsid w:val="00380D0E"/>
    <w:rsid w:val="00386676"/>
    <w:rsid w:val="003965E2"/>
    <w:rsid w:val="003D0DE2"/>
    <w:rsid w:val="003D1452"/>
    <w:rsid w:val="003D4F2E"/>
    <w:rsid w:val="003F18AA"/>
    <w:rsid w:val="003F1F38"/>
    <w:rsid w:val="00404B48"/>
    <w:rsid w:val="0041162D"/>
    <w:rsid w:val="00413623"/>
    <w:rsid w:val="00417FFC"/>
    <w:rsid w:val="00423068"/>
    <w:rsid w:val="00430884"/>
    <w:rsid w:val="00455155"/>
    <w:rsid w:val="00457280"/>
    <w:rsid w:val="0046186A"/>
    <w:rsid w:val="00476158"/>
    <w:rsid w:val="004774E8"/>
    <w:rsid w:val="00492F2E"/>
    <w:rsid w:val="004A1AFD"/>
    <w:rsid w:val="004A4E0A"/>
    <w:rsid w:val="004A6399"/>
    <w:rsid w:val="004B0618"/>
    <w:rsid w:val="004B17D9"/>
    <w:rsid w:val="004B50E1"/>
    <w:rsid w:val="004B687B"/>
    <w:rsid w:val="004C6DF0"/>
    <w:rsid w:val="004D69FF"/>
    <w:rsid w:val="004E04F8"/>
    <w:rsid w:val="004E7EF8"/>
    <w:rsid w:val="00503527"/>
    <w:rsid w:val="00505007"/>
    <w:rsid w:val="00511106"/>
    <w:rsid w:val="005116DC"/>
    <w:rsid w:val="00514887"/>
    <w:rsid w:val="00514B51"/>
    <w:rsid w:val="00515379"/>
    <w:rsid w:val="00522F36"/>
    <w:rsid w:val="00530249"/>
    <w:rsid w:val="00534A65"/>
    <w:rsid w:val="005461E6"/>
    <w:rsid w:val="00550960"/>
    <w:rsid w:val="00551C0B"/>
    <w:rsid w:val="0055366A"/>
    <w:rsid w:val="005540B9"/>
    <w:rsid w:val="0056005A"/>
    <w:rsid w:val="005701FD"/>
    <w:rsid w:val="00570E55"/>
    <w:rsid w:val="00574B6D"/>
    <w:rsid w:val="005823A7"/>
    <w:rsid w:val="00585DB3"/>
    <w:rsid w:val="005907E8"/>
    <w:rsid w:val="00590FEE"/>
    <w:rsid w:val="005913C3"/>
    <w:rsid w:val="00592751"/>
    <w:rsid w:val="00593BA2"/>
    <w:rsid w:val="00594E06"/>
    <w:rsid w:val="00597A9F"/>
    <w:rsid w:val="005A1162"/>
    <w:rsid w:val="005A6043"/>
    <w:rsid w:val="005A6ACF"/>
    <w:rsid w:val="005C1FA7"/>
    <w:rsid w:val="005D29E4"/>
    <w:rsid w:val="005E3BEF"/>
    <w:rsid w:val="005E52B3"/>
    <w:rsid w:val="005F01A5"/>
    <w:rsid w:val="005F5B1B"/>
    <w:rsid w:val="00610B57"/>
    <w:rsid w:val="006112CE"/>
    <w:rsid w:val="00614FB7"/>
    <w:rsid w:val="00620416"/>
    <w:rsid w:val="00623FE8"/>
    <w:rsid w:val="00627F48"/>
    <w:rsid w:val="00631478"/>
    <w:rsid w:val="00636034"/>
    <w:rsid w:val="00641724"/>
    <w:rsid w:val="0064432C"/>
    <w:rsid w:val="0066734E"/>
    <w:rsid w:val="006805EF"/>
    <w:rsid w:val="00682F64"/>
    <w:rsid w:val="00683D4A"/>
    <w:rsid w:val="00684EF6"/>
    <w:rsid w:val="00686558"/>
    <w:rsid w:val="00686EE0"/>
    <w:rsid w:val="006878B5"/>
    <w:rsid w:val="006962DF"/>
    <w:rsid w:val="006A0288"/>
    <w:rsid w:val="006A5554"/>
    <w:rsid w:val="006A5AC1"/>
    <w:rsid w:val="006B3287"/>
    <w:rsid w:val="006B333A"/>
    <w:rsid w:val="006B67BD"/>
    <w:rsid w:val="006B72CE"/>
    <w:rsid w:val="006C25A3"/>
    <w:rsid w:val="006C5B9E"/>
    <w:rsid w:val="006C60C8"/>
    <w:rsid w:val="006E009F"/>
    <w:rsid w:val="006E7810"/>
    <w:rsid w:val="006F11AE"/>
    <w:rsid w:val="006F2F2A"/>
    <w:rsid w:val="006F3AF4"/>
    <w:rsid w:val="006F7797"/>
    <w:rsid w:val="00702681"/>
    <w:rsid w:val="00703757"/>
    <w:rsid w:val="00710A4E"/>
    <w:rsid w:val="00722200"/>
    <w:rsid w:val="007354EE"/>
    <w:rsid w:val="00737042"/>
    <w:rsid w:val="00760232"/>
    <w:rsid w:val="0076459B"/>
    <w:rsid w:val="007751A9"/>
    <w:rsid w:val="00781920"/>
    <w:rsid w:val="00781C61"/>
    <w:rsid w:val="0079668E"/>
    <w:rsid w:val="007B0120"/>
    <w:rsid w:val="007B3899"/>
    <w:rsid w:val="007B54A5"/>
    <w:rsid w:val="007C19FC"/>
    <w:rsid w:val="007C40DF"/>
    <w:rsid w:val="007C4BB3"/>
    <w:rsid w:val="007D7BD0"/>
    <w:rsid w:val="007E71A2"/>
    <w:rsid w:val="007F0468"/>
    <w:rsid w:val="007F2B43"/>
    <w:rsid w:val="008039B4"/>
    <w:rsid w:val="008044C0"/>
    <w:rsid w:val="00812A85"/>
    <w:rsid w:val="00816C2B"/>
    <w:rsid w:val="00820779"/>
    <w:rsid w:val="00831BE0"/>
    <w:rsid w:val="00833362"/>
    <w:rsid w:val="00841C43"/>
    <w:rsid w:val="008444ED"/>
    <w:rsid w:val="00866DB2"/>
    <w:rsid w:val="00880A46"/>
    <w:rsid w:val="00880D99"/>
    <w:rsid w:val="00892FEB"/>
    <w:rsid w:val="008B1627"/>
    <w:rsid w:val="008B26EF"/>
    <w:rsid w:val="008D4D1B"/>
    <w:rsid w:val="008D7EED"/>
    <w:rsid w:val="008E267D"/>
    <w:rsid w:val="008E38F2"/>
    <w:rsid w:val="008E6D1C"/>
    <w:rsid w:val="00913251"/>
    <w:rsid w:val="00931671"/>
    <w:rsid w:val="00940C9A"/>
    <w:rsid w:val="00941844"/>
    <w:rsid w:val="00947059"/>
    <w:rsid w:val="009507A5"/>
    <w:rsid w:val="009509C4"/>
    <w:rsid w:val="0095175D"/>
    <w:rsid w:val="009533A0"/>
    <w:rsid w:val="00954EA4"/>
    <w:rsid w:val="0095771D"/>
    <w:rsid w:val="00957AE1"/>
    <w:rsid w:val="009602A4"/>
    <w:rsid w:val="00965ED2"/>
    <w:rsid w:val="0097209D"/>
    <w:rsid w:val="009739FC"/>
    <w:rsid w:val="0097501C"/>
    <w:rsid w:val="00975D1D"/>
    <w:rsid w:val="0098155A"/>
    <w:rsid w:val="0098669B"/>
    <w:rsid w:val="00992688"/>
    <w:rsid w:val="009969C8"/>
    <w:rsid w:val="00997962"/>
    <w:rsid w:val="009A4EEB"/>
    <w:rsid w:val="009C1443"/>
    <w:rsid w:val="009E0BFF"/>
    <w:rsid w:val="009E66E8"/>
    <w:rsid w:val="009F3391"/>
    <w:rsid w:val="00A15BE5"/>
    <w:rsid w:val="00A26540"/>
    <w:rsid w:val="00A32DD8"/>
    <w:rsid w:val="00A32F3D"/>
    <w:rsid w:val="00A33F68"/>
    <w:rsid w:val="00A35849"/>
    <w:rsid w:val="00A37C79"/>
    <w:rsid w:val="00A44699"/>
    <w:rsid w:val="00A5066A"/>
    <w:rsid w:val="00A51B34"/>
    <w:rsid w:val="00A62182"/>
    <w:rsid w:val="00A63106"/>
    <w:rsid w:val="00A6522E"/>
    <w:rsid w:val="00A70B0D"/>
    <w:rsid w:val="00A711B4"/>
    <w:rsid w:val="00A73272"/>
    <w:rsid w:val="00A92194"/>
    <w:rsid w:val="00A95E8C"/>
    <w:rsid w:val="00AA1533"/>
    <w:rsid w:val="00AB347F"/>
    <w:rsid w:val="00AB4125"/>
    <w:rsid w:val="00AC2451"/>
    <w:rsid w:val="00AD0A74"/>
    <w:rsid w:val="00AD37F7"/>
    <w:rsid w:val="00AD4281"/>
    <w:rsid w:val="00AD6CE3"/>
    <w:rsid w:val="00AE09F1"/>
    <w:rsid w:val="00AE16F5"/>
    <w:rsid w:val="00AF2A6D"/>
    <w:rsid w:val="00AF376B"/>
    <w:rsid w:val="00AF53C2"/>
    <w:rsid w:val="00AF5ACF"/>
    <w:rsid w:val="00AF7298"/>
    <w:rsid w:val="00AF72FA"/>
    <w:rsid w:val="00AF7521"/>
    <w:rsid w:val="00B00693"/>
    <w:rsid w:val="00B020C3"/>
    <w:rsid w:val="00B02A77"/>
    <w:rsid w:val="00B0394D"/>
    <w:rsid w:val="00B1385A"/>
    <w:rsid w:val="00B178A9"/>
    <w:rsid w:val="00B24FCA"/>
    <w:rsid w:val="00B278EB"/>
    <w:rsid w:val="00B300AE"/>
    <w:rsid w:val="00B33ED8"/>
    <w:rsid w:val="00B34BEC"/>
    <w:rsid w:val="00B363DC"/>
    <w:rsid w:val="00B5280F"/>
    <w:rsid w:val="00B53498"/>
    <w:rsid w:val="00B6469C"/>
    <w:rsid w:val="00B70574"/>
    <w:rsid w:val="00B71B4E"/>
    <w:rsid w:val="00B92E99"/>
    <w:rsid w:val="00B93BEB"/>
    <w:rsid w:val="00BA0A8C"/>
    <w:rsid w:val="00BB0BC2"/>
    <w:rsid w:val="00BB52E2"/>
    <w:rsid w:val="00BC4918"/>
    <w:rsid w:val="00BD1ECD"/>
    <w:rsid w:val="00BE6654"/>
    <w:rsid w:val="00C00FF3"/>
    <w:rsid w:val="00C03E1A"/>
    <w:rsid w:val="00C0403C"/>
    <w:rsid w:val="00C0587A"/>
    <w:rsid w:val="00C05E19"/>
    <w:rsid w:val="00C06602"/>
    <w:rsid w:val="00C07DBE"/>
    <w:rsid w:val="00C211B2"/>
    <w:rsid w:val="00C23028"/>
    <w:rsid w:val="00C24D84"/>
    <w:rsid w:val="00C369C8"/>
    <w:rsid w:val="00C448DF"/>
    <w:rsid w:val="00C53480"/>
    <w:rsid w:val="00C5681B"/>
    <w:rsid w:val="00C60B3D"/>
    <w:rsid w:val="00C704AD"/>
    <w:rsid w:val="00C70A16"/>
    <w:rsid w:val="00C80EA9"/>
    <w:rsid w:val="00C8105B"/>
    <w:rsid w:val="00C92885"/>
    <w:rsid w:val="00C92B6A"/>
    <w:rsid w:val="00CA0F20"/>
    <w:rsid w:val="00CA2C73"/>
    <w:rsid w:val="00CA5E36"/>
    <w:rsid w:val="00CA6B6F"/>
    <w:rsid w:val="00CB1D6F"/>
    <w:rsid w:val="00CB41DC"/>
    <w:rsid w:val="00CB6B81"/>
    <w:rsid w:val="00CD5FA2"/>
    <w:rsid w:val="00CD6810"/>
    <w:rsid w:val="00CE7328"/>
    <w:rsid w:val="00CF13BD"/>
    <w:rsid w:val="00CF24AB"/>
    <w:rsid w:val="00D0348F"/>
    <w:rsid w:val="00D17121"/>
    <w:rsid w:val="00D27A52"/>
    <w:rsid w:val="00D31D04"/>
    <w:rsid w:val="00D31FA7"/>
    <w:rsid w:val="00D325CB"/>
    <w:rsid w:val="00D34FF2"/>
    <w:rsid w:val="00D40B71"/>
    <w:rsid w:val="00D42B06"/>
    <w:rsid w:val="00D57FFB"/>
    <w:rsid w:val="00D6530B"/>
    <w:rsid w:val="00D663AD"/>
    <w:rsid w:val="00D6746D"/>
    <w:rsid w:val="00D712FE"/>
    <w:rsid w:val="00D71C6A"/>
    <w:rsid w:val="00D72A52"/>
    <w:rsid w:val="00D745E4"/>
    <w:rsid w:val="00D7466B"/>
    <w:rsid w:val="00D75D33"/>
    <w:rsid w:val="00D804E3"/>
    <w:rsid w:val="00D81307"/>
    <w:rsid w:val="00D869C9"/>
    <w:rsid w:val="00D9345F"/>
    <w:rsid w:val="00D95AEA"/>
    <w:rsid w:val="00DA2062"/>
    <w:rsid w:val="00DA6F43"/>
    <w:rsid w:val="00DC0ED5"/>
    <w:rsid w:val="00DC26D3"/>
    <w:rsid w:val="00DC694D"/>
    <w:rsid w:val="00DD3A8B"/>
    <w:rsid w:val="00DD5126"/>
    <w:rsid w:val="00DE38CE"/>
    <w:rsid w:val="00E03434"/>
    <w:rsid w:val="00E04F62"/>
    <w:rsid w:val="00E20513"/>
    <w:rsid w:val="00E208F6"/>
    <w:rsid w:val="00E2756B"/>
    <w:rsid w:val="00E35D4B"/>
    <w:rsid w:val="00E3781A"/>
    <w:rsid w:val="00E537F9"/>
    <w:rsid w:val="00E63372"/>
    <w:rsid w:val="00E6405A"/>
    <w:rsid w:val="00E655BD"/>
    <w:rsid w:val="00E75385"/>
    <w:rsid w:val="00E75D1B"/>
    <w:rsid w:val="00E76FA4"/>
    <w:rsid w:val="00E77934"/>
    <w:rsid w:val="00E95E6A"/>
    <w:rsid w:val="00EA0229"/>
    <w:rsid w:val="00EA52F1"/>
    <w:rsid w:val="00EB2D66"/>
    <w:rsid w:val="00EB362C"/>
    <w:rsid w:val="00EB36C0"/>
    <w:rsid w:val="00EE0FF9"/>
    <w:rsid w:val="00EE4240"/>
    <w:rsid w:val="00EE7541"/>
    <w:rsid w:val="00EF307A"/>
    <w:rsid w:val="00EF4013"/>
    <w:rsid w:val="00F00329"/>
    <w:rsid w:val="00F108E5"/>
    <w:rsid w:val="00F16915"/>
    <w:rsid w:val="00F17DBD"/>
    <w:rsid w:val="00F26BD1"/>
    <w:rsid w:val="00F338D5"/>
    <w:rsid w:val="00F35C80"/>
    <w:rsid w:val="00F43496"/>
    <w:rsid w:val="00F55130"/>
    <w:rsid w:val="00F60770"/>
    <w:rsid w:val="00F728F0"/>
    <w:rsid w:val="00F73AEC"/>
    <w:rsid w:val="00F779CF"/>
    <w:rsid w:val="00F831FD"/>
    <w:rsid w:val="00F83C46"/>
    <w:rsid w:val="00FA45EC"/>
    <w:rsid w:val="00FB25EE"/>
    <w:rsid w:val="00FB7B03"/>
    <w:rsid w:val="00FC412C"/>
    <w:rsid w:val="00FD4288"/>
    <w:rsid w:val="00FD6A40"/>
    <w:rsid w:val="00FE6172"/>
    <w:rsid w:val="00FF22FC"/>
    <w:rsid w:val="00FF24CB"/>
    <w:rsid w:val="00FF6DF7"/>
    <w:rsid w:val="02F2B927"/>
    <w:rsid w:val="10702B97"/>
    <w:rsid w:val="3A6A91A6"/>
    <w:rsid w:val="40B1B8FE"/>
    <w:rsid w:val="58AC4C65"/>
    <w:rsid w:val="5D476150"/>
    <w:rsid w:val="66D6B3BE"/>
    <w:rsid w:val="70D93E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BF55D"/>
  <w15:chartTrackingRefBased/>
  <w15:docId w15:val="{4D073BC1-CB71-4DDB-8946-FD20F215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3287"/>
    <w:rPr>
      <w:rFonts w:ascii="Thesans" w:hAnsi="Thesans"/>
      <w:sz w:val="20"/>
    </w:rPr>
  </w:style>
  <w:style w:type="paragraph" w:styleId="Kop1">
    <w:name w:val="heading 1"/>
    <w:basedOn w:val="Standaard"/>
    <w:next w:val="Standaard"/>
    <w:link w:val="Kop1Char"/>
    <w:uiPriority w:val="9"/>
    <w:qFormat/>
    <w:rsid w:val="00404B48"/>
    <w:pPr>
      <w:keepNext/>
      <w:keepLines/>
      <w:numPr>
        <w:numId w:val="2"/>
      </w:numPr>
      <w:spacing w:before="240" w:after="0"/>
      <w:outlineLvl w:val="0"/>
    </w:pPr>
    <w:rPr>
      <w:rFonts w:eastAsiaTheme="majorEastAsia" w:cstheme="majorBidi"/>
      <w:sz w:val="26"/>
      <w:szCs w:val="32"/>
    </w:rPr>
  </w:style>
  <w:style w:type="paragraph" w:styleId="Kop2">
    <w:name w:val="heading 2"/>
    <w:basedOn w:val="Standaard"/>
    <w:next w:val="Standaard"/>
    <w:link w:val="Kop2Char"/>
    <w:uiPriority w:val="9"/>
    <w:unhideWhenUsed/>
    <w:qFormat/>
    <w:rsid w:val="00627F48"/>
    <w:pPr>
      <w:keepNext/>
      <w:keepLines/>
      <w:numPr>
        <w:ilvl w:val="1"/>
        <w:numId w:val="2"/>
      </w:numPr>
      <w:spacing w:before="40" w:after="0"/>
      <w:ind w:left="576"/>
      <w:outlineLvl w:val="1"/>
    </w:pPr>
    <w:rPr>
      <w:rFonts w:eastAsiaTheme="majorEastAsia" w:cstheme="majorBidi"/>
      <w:szCs w:val="26"/>
    </w:rPr>
  </w:style>
  <w:style w:type="paragraph" w:styleId="Kop3">
    <w:name w:val="heading 3"/>
    <w:basedOn w:val="Standaard"/>
    <w:next w:val="Standaard"/>
    <w:link w:val="Kop3Char"/>
    <w:uiPriority w:val="9"/>
    <w:semiHidden/>
    <w:unhideWhenUsed/>
    <w:qFormat/>
    <w:rsid w:val="00627F48"/>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627F48"/>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627F48"/>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627F48"/>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627F48"/>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627F4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27F4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4B48"/>
    <w:rPr>
      <w:rFonts w:ascii="Thesans" w:eastAsiaTheme="majorEastAsia" w:hAnsi="Thesans" w:cstheme="majorBidi"/>
      <w:sz w:val="26"/>
      <w:szCs w:val="32"/>
    </w:rPr>
  </w:style>
  <w:style w:type="paragraph" w:styleId="Koptekst">
    <w:name w:val="header"/>
    <w:basedOn w:val="Standaard"/>
    <w:link w:val="KoptekstChar"/>
    <w:uiPriority w:val="99"/>
    <w:unhideWhenUsed/>
    <w:rsid w:val="002F7A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7A32"/>
  </w:style>
  <w:style w:type="paragraph" w:styleId="Voettekst">
    <w:name w:val="footer"/>
    <w:basedOn w:val="Standaard"/>
    <w:link w:val="VoettekstChar"/>
    <w:uiPriority w:val="99"/>
    <w:unhideWhenUsed/>
    <w:rsid w:val="002F7A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7A32"/>
  </w:style>
  <w:style w:type="paragraph" w:styleId="Kopvaninhoudsopgave">
    <w:name w:val="TOC Heading"/>
    <w:basedOn w:val="Kop1"/>
    <w:next w:val="Standaard"/>
    <w:uiPriority w:val="39"/>
    <w:unhideWhenUsed/>
    <w:qFormat/>
    <w:rsid w:val="002F7A32"/>
    <w:pPr>
      <w:outlineLvl w:val="9"/>
    </w:pPr>
    <w:rPr>
      <w:lang w:eastAsia="nl-NL"/>
    </w:rPr>
  </w:style>
  <w:style w:type="paragraph" w:styleId="Inhopg1">
    <w:name w:val="toc 1"/>
    <w:basedOn w:val="Standaard"/>
    <w:next w:val="Standaard"/>
    <w:autoRedefine/>
    <w:uiPriority w:val="39"/>
    <w:unhideWhenUsed/>
    <w:rsid w:val="00B34BEC"/>
    <w:pPr>
      <w:tabs>
        <w:tab w:val="right" w:leader="dot" w:pos="7677"/>
      </w:tabs>
      <w:spacing w:after="100"/>
      <w:ind w:left="708"/>
    </w:pPr>
  </w:style>
  <w:style w:type="character" w:styleId="Hyperlink">
    <w:name w:val="Hyperlink"/>
    <w:basedOn w:val="Standaardalinea-lettertype"/>
    <w:uiPriority w:val="99"/>
    <w:unhideWhenUsed/>
    <w:rsid w:val="002F7A32"/>
    <w:rPr>
      <w:color w:val="0563C1" w:themeColor="hyperlink"/>
      <w:u w:val="single"/>
    </w:rPr>
  </w:style>
  <w:style w:type="table" w:styleId="Tabelraster">
    <w:name w:val="Table Grid"/>
    <w:basedOn w:val="Standaardtabel"/>
    <w:uiPriority w:val="39"/>
    <w:rsid w:val="002F7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Standaard"/>
    <w:next w:val="Standaard"/>
    <w:autoRedefine/>
    <w:uiPriority w:val="39"/>
    <w:semiHidden/>
    <w:unhideWhenUsed/>
    <w:rsid w:val="003613FE"/>
    <w:pPr>
      <w:spacing w:after="100"/>
      <w:ind w:left="220"/>
    </w:pPr>
  </w:style>
  <w:style w:type="character" w:customStyle="1" w:styleId="Kop2Char">
    <w:name w:val="Kop 2 Char"/>
    <w:basedOn w:val="Standaardalinea-lettertype"/>
    <w:link w:val="Kop2"/>
    <w:uiPriority w:val="9"/>
    <w:rsid w:val="00627F48"/>
    <w:rPr>
      <w:rFonts w:ascii="Thesans" w:eastAsiaTheme="majorEastAsia" w:hAnsi="Thesans" w:cstheme="majorBidi"/>
      <w:szCs w:val="26"/>
    </w:rPr>
  </w:style>
  <w:style w:type="character" w:customStyle="1" w:styleId="Kop3Char">
    <w:name w:val="Kop 3 Char"/>
    <w:basedOn w:val="Standaardalinea-lettertype"/>
    <w:link w:val="Kop3"/>
    <w:uiPriority w:val="9"/>
    <w:semiHidden/>
    <w:rsid w:val="00627F48"/>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627F48"/>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627F48"/>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627F48"/>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627F48"/>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627F4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627F48"/>
    <w:rPr>
      <w:rFonts w:asciiTheme="majorHAnsi" w:eastAsiaTheme="majorEastAsia" w:hAnsiTheme="majorHAnsi" w:cstheme="majorBidi"/>
      <w:i/>
      <w:iCs/>
      <w:color w:val="272727" w:themeColor="text1" w:themeTint="D8"/>
      <w:sz w:val="21"/>
      <w:szCs w:val="21"/>
    </w:rPr>
  </w:style>
  <w:style w:type="paragraph" w:styleId="Geenafstand">
    <w:name w:val="No Spacing"/>
    <w:uiPriority w:val="1"/>
    <w:qFormat/>
    <w:rsid w:val="00035EB6"/>
    <w:pPr>
      <w:spacing w:after="0" w:line="240" w:lineRule="auto"/>
    </w:pPr>
    <w:rPr>
      <w:rFonts w:ascii="Thesans" w:hAnsi="Thesans"/>
      <w:sz w:val="20"/>
    </w:rPr>
  </w:style>
  <w:style w:type="character" w:styleId="Verwijzingopmerking">
    <w:name w:val="annotation reference"/>
    <w:basedOn w:val="Standaardalinea-lettertype"/>
    <w:uiPriority w:val="99"/>
    <w:semiHidden/>
    <w:unhideWhenUsed/>
    <w:rsid w:val="003136A9"/>
    <w:rPr>
      <w:sz w:val="16"/>
      <w:szCs w:val="16"/>
    </w:rPr>
  </w:style>
  <w:style w:type="paragraph" w:styleId="Tekstopmerking">
    <w:name w:val="annotation text"/>
    <w:basedOn w:val="Standaard"/>
    <w:link w:val="TekstopmerkingChar"/>
    <w:uiPriority w:val="99"/>
    <w:unhideWhenUsed/>
    <w:rsid w:val="003136A9"/>
    <w:pPr>
      <w:spacing w:line="240" w:lineRule="auto"/>
    </w:pPr>
    <w:rPr>
      <w:szCs w:val="20"/>
    </w:rPr>
  </w:style>
  <w:style w:type="character" w:customStyle="1" w:styleId="TekstopmerkingChar">
    <w:name w:val="Tekst opmerking Char"/>
    <w:basedOn w:val="Standaardalinea-lettertype"/>
    <w:link w:val="Tekstopmerking"/>
    <w:uiPriority w:val="99"/>
    <w:rsid w:val="003136A9"/>
    <w:rPr>
      <w:rFonts w:ascii="Thesans" w:hAnsi="Thesans"/>
      <w:sz w:val="20"/>
      <w:szCs w:val="20"/>
    </w:rPr>
  </w:style>
  <w:style w:type="paragraph" w:styleId="Onderwerpvanopmerking">
    <w:name w:val="annotation subject"/>
    <w:basedOn w:val="Tekstopmerking"/>
    <w:next w:val="Tekstopmerking"/>
    <w:link w:val="OnderwerpvanopmerkingChar"/>
    <w:uiPriority w:val="99"/>
    <w:semiHidden/>
    <w:unhideWhenUsed/>
    <w:rsid w:val="003136A9"/>
    <w:rPr>
      <w:b/>
      <w:bCs/>
    </w:rPr>
  </w:style>
  <w:style w:type="character" w:customStyle="1" w:styleId="OnderwerpvanopmerkingChar">
    <w:name w:val="Onderwerp van opmerking Char"/>
    <w:basedOn w:val="TekstopmerkingChar"/>
    <w:link w:val="Onderwerpvanopmerking"/>
    <w:uiPriority w:val="99"/>
    <w:semiHidden/>
    <w:rsid w:val="003136A9"/>
    <w:rPr>
      <w:rFonts w:ascii="Thesans" w:hAnsi="Thesans"/>
      <w:b/>
      <w:bCs/>
      <w:sz w:val="20"/>
      <w:szCs w:val="20"/>
    </w:rPr>
  </w:style>
  <w:style w:type="paragraph" w:styleId="Lijstalinea">
    <w:name w:val="List Paragraph"/>
    <w:basedOn w:val="Standaard"/>
    <w:uiPriority w:val="34"/>
    <w:qFormat/>
    <w:rsid w:val="00B1385A"/>
    <w:pPr>
      <w:ind w:left="720"/>
      <w:contextualSpacing/>
    </w:pPr>
  </w:style>
  <w:style w:type="paragraph" w:styleId="Revisie">
    <w:name w:val="Revision"/>
    <w:hidden/>
    <w:uiPriority w:val="99"/>
    <w:semiHidden/>
    <w:rsid w:val="00D81307"/>
    <w:pPr>
      <w:spacing w:after="0" w:line="240" w:lineRule="auto"/>
    </w:pPr>
    <w:rPr>
      <w:rFonts w:ascii="Thesans" w:hAnsi="Thesans"/>
      <w:sz w:val="20"/>
    </w:rPr>
  </w:style>
  <w:style w:type="character" w:customStyle="1" w:styleId="Hoofdtekst">
    <w:name w:val="Hoofdtekst_"/>
    <w:basedOn w:val="Standaardalinea-lettertype"/>
    <w:link w:val="Hoofdtekst0"/>
    <w:rsid w:val="001D31C5"/>
    <w:rPr>
      <w:rFonts w:ascii="Verdana" w:eastAsia="Verdana" w:hAnsi="Verdana" w:cs="Verdana"/>
      <w:sz w:val="18"/>
      <w:szCs w:val="18"/>
    </w:rPr>
  </w:style>
  <w:style w:type="paragraph" w:customStyle="1" w:styleId="Hoofdtekst0">
    <w:name w:val="Hoofdtekst"/>
    <w:basedOn w:val="Standaard"/>
    <w:link w:val="Hoofdtekst"/>
    <w:rsid w:val="001D31C5"/>
    <w:pPr>
      <w:widowControl w:val="0"/>
      <w:spacing w:after="220" w:line="264" w:lineRule="auto"/>
    </w:pPr>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01392">
      <w:bodyDiv w:val="1"/>
      <w:marLeft w:val="0"/>
      <w:marRight w:val="0"/>
      <w:marTop w:val="0"/>
      <w:marBottom w:val="0"/>
      <w:divBdr>
        <w:top w:val="none" w:sz="0" w:space="0" w:color="auto"/>
        <w:left w:val="none" w:sz="0" w:space="0" w:color="auto"/>
        <w:bottom w:val="none" w:sz="0" w:space="0" w:color="auto"/>
        <w:right w:val="none" w:sz="0" w:space="0" w:color="auto"/>
      </w:divBdr>
    </w:div>
    <w:div w:id="147629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PECRelatedItems xmlns="http://schemas.econnect.nl/" xsi:nil="true"/>
    <ARX_LastSignatureDateTime xmlns="c68162f5-5292-4b4e-a453-381c9ebc3801">Unknown</ARX_LastSignatureDateTime>
    <ARX_LastVerifiedOn xmlns="c68162f5-5292-4b4e-a453-381c9ebc3801">Unknown</ARX_LastVerifiedOn>
    <Signatures_x0020_Status xmlns="c68162f5-5292-4b4e-a453-381c9ebc3801">Unknown</Signatures_x0020_Status>
    <ARX_LastSignatureStatus xmlns="c68162f5-5292-4b4e-a453-381c9ebc3801">Unknown</ARX_LastSignatureStatus>
    <ARX_LastSignatureReason xmlns="c68162f5-5292-4b4e-a453-381c9ebc3801">Unknown</ARX_LastSignatureReason>
    <ARX_SignaturesCount xmlns="c68162f5-5292-4b4e-a453-381c9ebc3801">Unknown</ARX_SignaturesCount>
    <ARX_LastSignerName xmlns="c68162f5-5292-4b4e-a453-381c9ebc3801">Unknown</ARX_LastSignerName>
    <_dlc_DocId xmlns="c68162f5-5292-4b4e-a453-381c9ebc3801">CDR-1384549</_dlc_DocId>
    <_dlc_DocIdUrl xmlns="c68162f5-5292-4b4e-a453-381c9ebc3801">
      <Url>https://plein-dms.coa.local/processen/LP00000012/persoonsgebonden-wasgoed/_layouts/15/DocIdRedir.aspx?ID=CDR-1384549</Url>
      <Description>CDR-1384549</Description>
    </_dlc_DocIdUrl>
    <Fasen xmlns="c68162f5-5292-4b4e-a453-381c9ebc3801">3. Gunning</Fasen>
    <Subfase xmlns="c68162f5-5292-4b4e-a453-381c9ebc3801">3.1 Beschrijvend document</Subfase>
    <SCN0000093 xmlns="c68162f5-5292-4b4e-a453-381c9ebc3801" xsi:nil="true"/>
    <SCNE000052 xmlns="c68162f5-5292-4b4e-a453-381c9ebc3801">Werkdag</SCNE000052>
    <SCNT000048 xmlns="c68162f5-5292-4b4e-a453-381c9ebc3801" xsi:nil="true"/>
    <SGC0002002 xmlns="c68162f5-5292-4b4e-a453-381c9ebc3801">312</SGC0002002>
    <SCN0000062 xmlns="c68162f5-5292-4b4e-a453-381c9ebc3801">Nee</SCN0000062>
    <SCN0000041 xmlns="c68162f5-5292-4b4e-a453-381c9ebc3801">Nee</SCN0000041>
    <SCN0000516 xmlns="c68162f5-5292-4b4e-a453-381c9ebc3801">Verslag</SCN0000516>
    <SCN0000113 xmlns="c68162f5-5292-4b4e-a453-381c9ebc3801" xsi:nil="true"/>
    <SCN0000083 xmlns="c68162f5-5292-4b4e-a453-381c9ebc3801" xsi:nil="true"/>
    <SCN0000537 xmlns="c68162f5-5292-4b4e-a453-381c9ebc3801">Nee</SCN0000537>
    <SCN0000532 xmlns="c68162f5-5292-4b4e-a453-381c9ebc3801">Nee</SCN0000532>
    <SCN0000118 xmlns="c68162f5-5292-4b4e-a453-381c9ebc3801" xsi:nil="true"/>
    <SGC0001018 xmlns="c68162f5-5292-4b4e-a453-381c9ebc3801">Ja</SGC0001018>
    <VN00000121 xmlns="c68162f5-5292-4b4e-a453-381c9ebc3801">Scanner - code; Scan - datum; Medewerker naam -  Registreren</VN00000121>
    <SCN0000057 xmlns="c68162f5-5292-4b4e-a453-381c9ebc3801">Ja</SCN0000057>
    <SCN0000031 xmlns="c68162f5-5292-4b4e-a453-381c9ebc3801">
      <UserInfo>
        <DisplayName/>
        <AccountId>1</AccountId>
        <AccountType/>
      </UserInfo>
    </SCN0000031>
    <SCN0000099 xmlns="c68162f5-5292-4b4e-a453-381c9ebc3801">
      <Url xsi:nil="true"/>
      <Description xsi:nil="true"/>
    </SCN0000099>
    <SCNE000053 xmlns="c68162f5-5292-4b4e-a453-381c9ebc3801">Werkdag</SCNE000053>
    <SCN0000094 xmlns="c68162f5-5292-4b4e-a453-381c9ebc3801" xsi:nil="true"/>
    <SCN0000129 xmlns="c68162f5-5292-4b4e-a453-381c9ebc3801">2020-01-31T09:56:04+00:00</SCN0000129>
    <SCN0000108 xmlns="c68162f5-5292-4b4e-a453-381c9ebc3801" xsi:nil="true"/>
    <SCN0000522 xmlns="c68162f5-5292-4b4e-a453-381c9ebc3801">Generiek documenttype</SCN0000522>
    <SCN0000026 xmlns="c68162f5-5292-4b4e-a453-381c9ebc3801">Aanbesteding</SCN0000026>
    <SCN0000084 xmlns="c68162f5-5292-4b4e-a453-381c9ebc3801" xsi:nil="true"/>
    <SCN0000063 xmlns="c68162f5-5292-4b4e-a453-381c9ebc3801">Nee</SCN0000063>
    <VN00000076 xmlns="c68162f5-5292-4b4e-a453-381c9ebc3801">Nee</VN00000076>
    <SCN0000042 xmlns="c68162f5-5292-4b4e-a453-381c9ebc3801" xsi:nil="true"/>
    <VN00000122 xmlns="c68162f5-5292-4b4e-a453-381c9ebc3801">Unitmanager A&amp;I</VN00000122>
    <Publicatiedatum xmlns="c68162f5-5292-4b4e-a453-381c9ebc3801">2026-05-17T22:00:00+00:00</Publicatiedatum>
    <Typeaanbesteding xmlns="c68162f5-5292-4b4e-a453-381c9ebc3801">Europees openbaar</Typeaanbesteding>
    <SCN0000058 xmlns="c68162f5-5292-4b4e-a453-381c9ebc3801">Nee</SCN0000058>
    <SCN0000079 xmlns="c68162f5-5292-4b4e-a453-381c9ebc3801" xsi:nil="true"/>
    <SCNT000076 xmlns="c68162f5-5292-4b4e-a453-381c9ebc3801">Selectielijst COA 2013- , handeling 37; BSD COA 1994- (2010) 2012 (geactualiseerd), handeling 54;</SCNT000076>
    <SCN0000109 xmlns="c68162f5-5292-4b4e-a453-381c9ebc3801" xsi:nil="true"/>
    <SCN0000095 xmlns="c68162f5-5292-4b4e-a453-381c9ebc3801" xsi:nil="true"/>
    <SCN0000104 xmlns="c68162f5-5292-4b4e-a453-381c9ebc3801" xsi:nil="true"/>
    <SCN0000528 xmlns="c68162f5-5292-4b4e-a453-381c9ebc3801">Na afhandeling</SCN0000528>
    <COAIsDocumentArchived xmlns="http://schemas.econnect.nl/">false</COAIsDocumentArchived>
    <SCNE000054 xmlns="c68162f5-5292-4b4e-a453-381c9ebc3801">Werkdag</SCNE000054>
    <Dossierdatumafsluiting xmlns="c68162f5-5292-4b4e-a453-381c9ebc3801" xsi:nil="true"/>
    <SCN0000064 xmlns="c68162f5-5292-4b4e-a453-381c9ebc3801">Ja</SCN0000064>
    <SharedCaseName xmlns="http://schemas.econnect.nl/">Persoonsgebonden wasgoed</SharedCaseName>
    <SCN0000539 xmlns="c68162f5-5292-4b4e-a453-381c9ebc3801">2016-10-31T15:50:59+00:00</SCN0000539>
    <SCN0000043 xmlns="c68162f5-5292-4b4e-a453-381c9ebc3801" xsi:nil="true"/>
    <SCN0000080 xmlns="c68162f5-5292-4b4e-a453-381c9ebc3801">Vernietigen</SCN0000080>
    <VN00000123 xmlns="c68162f5-5292-4b4e-a453-381c9ebc3801">Creatie - datum; Zaak - code</VN00000123>
    <SCNE000081 xmlns="c68162f5-5292-4b4e-a453-381c9ebc3801">Jaar</SCNE000081>
    <SCN0000096 xmlns="c68162f5-5292-4b4e-a453-381c9ebc3801" xsi:nil="true"/>
    <SCN0000059 xmlns="c68162f5-5292-4b4e-a453-381c9ebc3801">Nee</SCN0000059>
    <CaseOwner xmlns="http://schemas.econnect.nl/">
      <UserInfo>
        <DisplayName>Altena, Barry van</DisplayName>
        <AccountId>1560</AccountId>
        <AccountType/>
      </UserInfo>
    </CaseOwner>
    <SCNE000055 xmlns="c68162f5-5292-4b4e-a453-381c9ebc3801">Werkdag</SCNE000055>
    <SCN0000070 xmlns="c68162f5-5292-4b4e-a453-381c9ebc3801">Trigger Intern (TI)</SCN0000070>
    <SCN0000105 xmlns="c68162f5-5292-4b4e-a453-381c9ebc3801" xsi:nil="true"/>
    <SCN0000091 xmlns="c68162f5-5292-4b4e-a453-381c9ebc3801" xsi:nil="true"/>
    <SCN0000100 xmlns="c68162f5-5292-4b4e-a453-381c9ebc3801" xsi:nil="true"/>
    <SCN0000524 xmlns="c68162f5-5292-4b4e-a453-381c9ebc3801">Intern</SCN0000524>
    <SCN0000028 xmlns="c68162f5-5292-4b4e-a453-381c9ebc3801">Het uitvoeren van een aanbesteding</SCN0000028>
    <SCN0000065 xmlns="c68162f5-5292-4b4e-a453-381c9ebc3801">Nee</SCN0000065>
    <VN00000015 xmlns="c68162f5-5292-4b4e-a453-381c9ebc3801">Nee</VN00000015>
    <SCN0000044 xmlns="c68162f5-5292-4b4e-a453-381c9ebc3801" xsi:nil="true"/>
    <SCN0000060 xmlns="c68162f5-5292-4b4e-a453-381c9ebc3801">Nee</SCN0000060>
    <SCN0000111 xmlns="c68162f5-5292-4b4e-a453-381c9ebc3801" xsi:nil="true"/>
    <CaseStartDate xmlns="http://schemas.econnect.nl/">2026-02-11T23:00:00+00:00</CaseStartDate>
    <VN00000124 xmlns="c68162f5-5292-4b4e-a453-381c9ebc3801" xsi:nil="true"/>
    <SCN0000034 xmlns="c68162f5-5292-4b4e-a453-381c9ebc3801" xsi:nil="true"/>
    <HoofdPerceel xmlns="c68162f5-5292-4b4e-a453-381c9ebc3801">Hoofd</HoofdPerceel>
    <SCN0000106 xmlns="c68162f5-5292-4b4e-a453-381c9ebc3801" xsi:nil="true"/>
    <SCN0000092 xmlns="c68162f5-5292-4b4e-a453-381c9ebc3801" xsi:nil="true"/>
    <SCNE000056 xmlns="c68162f5-5292-4b4e-a453-381c9ebc3801">Werkdag</SCNE000056>
    <SCN0000071 xmlns="c68162f5-5292-4b4e-a453-381c9ebc3801">Ondersteunen/Inkopen en contracteren</SCN0000071>
    <SCN0000097 xmlns="c68162f5-5292-4b4e-a453-381c9ebc3801" xsi:nil="true"/>
    <SCN0000546 xmlns="c68162f5-5292-4b4e-a453-381c9ebc3801">Lokaal</SCN0000546>
    <SCN0000525 xmlns="c68162f5-5292-4b4e-a453-381c9ebc3801">Nee</SCN0000525>
    <SCNT000047 xmlns="c68162f5-5292-4b4e-a453-381c9ebc3801">Aanbestedingswet 2012; Aanbestedingsbesluit;</SCNT000047>
    <SCN0000101 xmlns="c68162f5-5292-4b4e-a453-381c9ebc3801" xsi:nil="true"/>
    <SCNW000081 xmlns="c68162f5-5292-4b4e-a453-381c9ebc3801">10</SCNW000081>
    <SCN0000029 xmlns="c68162f5-5292-4b4e-a453-381c9ebc3801" xsi:nil="true"/>
    <SCN0000040 xmlns="c68162f5-5292-4b4e-a453-381c9ebc3801">Specifiek werkproces</SCN0000040>
    <SCN0000066 xmlns="c68162f5-5292-4b4e-a453-381c9ebc3801" xsi:nil="true"/>
    <SCN0000117 xmlns="c68162f5-5292-4b4e-a453-381c9ebc3801">2016-03-22T13:37:12+00:00</SCN0000117>
    <SCN0000061 xmlns="c68162f5-5292-4b4e-a453-381c9ebc3801">Nee</SCN0000061>
    <SCN0000082 xmlns="c68162f5-5292-4b4e-a453-381c9ebc3801">Na afloop contract</SCN0000082>
    <CaseManager xmlns="http://schemas.econnect.nl/">
      <UserInfo>
        <DisplayName>Kastel, Zemikel van</DisplayName>
        <AccountId>1510</AccountId>
        <AccountType/>
      </UserInfo>
    </CaseManager>
    <SCN0000112 xmlns="c68162f5-5292-4b4e-a453-381c9ebc3801" xsi:nil="true"/>
    <SCN0000552 xmlns="c68162f5-5292-4b4e-a453-381c9ebc3801">2016-11-25T09:56:26+00:00</SCN0000552>
    <SCN0000531 xmlns="c68162f5-5292-4b4e-a453-381c9ebc3801">Nee</SCN0000531>
    <SCN0000035 xmlns="c68162f5-5292-4b4e-a453-381c9ebc3801">Dit werkproces wordt intern getriggerd</SCN0000035>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07 xmlns="c68162f5-5292-4b4e-a453-381c9ebc3801" xsi:nil="true"/>
    <SCN0000526 xmlns="c68162f5-5292-4b4e-a453-381c9ebc3801">Bewaren</SCN0000526>
    <VN00000115 xmlns="c68162f5-5292-4b4e-a453-381c9ebc3801">Ja</VN00000115>
    <SCN0000102 xmlns="c68162f5-5292-4b4e-a453-381c9ebc3801" xsi:nil="true"/>
    <SCN0000123 xmlns="c68162f5-5292-4b4e-a453-381c9ebc3801">Lokaal</SCN0000123>
    <SCNE000527 xmlns="c68162f5-5292-4b4e-a453-381c9ebc3801">Werkdag</SCNE000527>
    <VN00000017 xmlns="c68162f5-5292-4b4e-a453-381c9ebc3801">Bericht</VN00000017>
    <SGC0001002 xmlns="c68162f5-5292-4b4e-a453-381c9ebc3801">Ja</SGC0001002>
    <SCNW000527 xmlns="c68162f5-5292-4b4e-a453-381c9ebc3801" xsi:nil="true"/>
    <SCN0000074 xmlns="c68162f5-5292-4b4e-a453-381c9ebc3801" xsi:nil="true"/>
    <SCNW000056 xmlns="c68162f5-5292-4b4e-a453-381c9ebc3801" xsi:nil="true"/>
    <SCN0000521 xmlns="c68162f5-5292-4b4e-a453-381c9ebc3801" xsi:nil="true"/>
    <VN00000109 xmlns="c68162f5-5292-4b4e-a453-381c9ebc3801" xsi:nil="true"/>
    <Dossieroverdrachtsjaar xmlns="c68162f5-5292-4b4e-a453-381c9ebc3801" xsi:nil="true"/>
    <SCN0000540 xmlns="c68162f5-5292-4b4e-a453-381c9ebc3801" xsi:nil="true"/>
    <SCNW000055 xmlns="c68162f5-5292-4b4e-a453-381c9ebc3801" xsi:nil="true"/>
    <SCN0000535 xmlns="c68162f5-5292-4b4e-a453-381c9ebc3801" xsi:nil="true"/>
    <SCN0000051 xmlns="c68162f5-5292-4b4e-a453-381c9ebc3801" xsi:nil="true"/>
    <SCNW000054 xmlns="c68162f5-5292-4b4e-a453-381c9ebc3801" xsi:nil="true"/>
    <SCN0000523 xmlns="c68162f5-5292-4b4e-a453-381c9ebc3801" xsi:nil="true"/>
    <SCN0000067 xmlns="c68162f5-5292-4b4e-a453-381c9ebc3801" xsi:nil="true"/>
    <SCN0000534 xmlns="c68162f5-5292-4b4e-a453-381c9ebc3801" xsi:nil="true"/>
    <Dossiervernietigingsjaar xmlns="c68162f5-5292-4b4e-a453-381c9ebc3801" xsi:nil="true"/>
    <SCN0000077 xmlns="c68162f5-5292-4b4e-a453-381c9ebc3801" xsi:nil="true"/>
    <SCN0000072 xmlns="c68162f5-5292-4b4e-a453-381c9ebc3801" xsi:nil="true"/>
    <VN00000060 xmlns="c68162f5-5292-4b4e-a453-381c9ebc3801" xsi:nil="true"/>
    <SCNW000053 xmlns="c68162f5-5292-4b4e-a453-381c9ebc3801" xsi:nil="true"/>
    <SCN0000529 xmlns="c68162f5-5292-4b4e-a453-381c9ebc3801" xsi:nil="true"/>
    <VN00000097 xmlns="c68162f5-5292-4b4e-a453-381c9ebc3801" xsi:nil="true"/>
    <VN00000098 xmlns="c68162f5-5292-4b4e-a453-381c9ebc3801" xsi:nil="true"/>
    <SCN0000027 xmlns="c68162f5-5292-4b4e-a453-381c9ebc3801" xsi:nil="true"/>
    <VN00000104 xmlns="c68162f5-5292-4b4e-a453-381c9ebc3801" xsi:nil="true"/>
    <VN00000087 xmlns="c68162f5-5292-4b4e-a453-381c9ebc3801" xsi:nil="true"/>
    <SCN0000078 xmlns="c68162f5-5292-4b4e-a453-381c9ebc3801" xsi:nil="true"/>
    <SCN0000073 xmlns="c68162f5-5292-4b4e-a453-381c9ebc3801" xsi:nil="true"/>
    <SCN0000517 xmlns="c68162f5-5292-4b4e-a453-381c9ebc3801" xsi:nil="true"/>
    <SCNW000052 xmlns="c68162f5-5292-4b4e-a453-381c9ebc38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gramma van Eisen" ma:contentTypeID="0x0101007A6E4A62A1A34FCBB5DB597108C1AEB0001B53BA2063BB684CB4F17500C82EE9DA00F5D78979B348C64D8376375D834F310C" ma:contentTypeVersion="43" ma:contentTypeDescription="Root document" ma:contentTypeScope="" ma:versionID="9ff611b40f109ea1a72df012e1ffdf44">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077bc73a12917236faa698ada0e9129d"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8:45:34Z" ma:internalName="SCN0000552">
      <xsd:simpleType>
        <xsd:restriction base="dms:DateTime"/>
      </xsd:simpleType>
    </xsd:element>
    <xsd:element name="SCN0000516" ma:index="21" nillable="true" ma:displayName="Naam" ma:default="Programma van Eisen"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Advies"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B45413-B387-40FF-8E99-767E0C197B39}">
  <ds:schemaRefs>
    <ds:schemaRef ds:uri="http://schemas.microsoft.com/sharepoint/v3/contenttype/forms"/>
  </ds:schemaRefs>
</ds:datastoreItem>
</file>

<file path=customXml/itemProps2.xml><?xml version="1.0" encoding="utf-8"?>
<ds:datastoreItem xmlns:ds="http://schemas.openxmlformats.org/officeDocument/2006/customXml" ds:itemID="{41BF57DD-66EC-44B3-9CF9-4916F9024CED}">
  <ds:schemaRefs>
    <ds:schemaRef ds:uri="http://schemas.microsoft.com/office/2006/metadata/properties"/>
    <ds:schemaRef ds:uri="http://schemas.microsoft.com/office/infopath/2007/PartnerControls"/>
    <ds:schemaRef ds:uri="http://schemas.econnect.nl/"/>
    <ds:schemaRef ds:uri="c68162f5-5292-4b4e-a453-381c9ebc3801"/>
  </ds:schemaRefs>
</ds:datastoreItem>
</file>

<file path=customXml/itemProps3.xml><?xml version="1.0" encoding="utf-8"?>
<ds:datastoreItem xmlns:ds="http://schemas.openxmlformats.org/officeDocument/2006/customXml" ds:itemID="{0D8A85D8-0008-4686-A57F-015028316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BA51D0-D451-4BA9-A809-DDE6DA9FD9E1}">
  <ds:schemaRefs>
    <ds:schemaRef ds:uri="http://schemas.openxmlformats.org/officeDocument/2006/bibliography"/>
  </ds:schemaRefs>
</ds:datastoreItem>
</file>

<file path=customXml/itemProps5.xml><?xml version="1.0" encoding="utf-8"?>
<ds:datastoreItem xmlns:ds="http://schemas.openxmlformats.org/officeDocument/2006/customXml" ds:itemID="{957E15CE-3A89-4A19-9C4B-1BBCDF965802}">
  <ds:schemaRefs>
    <ds:schemaRef ds:uri="http://schemas.microsoft.com/sharepoint/events"/>
  </ds:schemaRefs>
</ds:datastoreItem>
</file>

<file path=docMetadata/LabelInfo.xml><?xml version="1.0" encoding="utf-8"?>
<clbl:labelList xmlns:clbl="http://schemas.microsoft.com/office/2020/mipLabelMetadata">
  <clbl:label id="{8ed3e55a-cb43-42b5-9401-3673717e3a30}" enabled="1" method="Standard" siteId="{0869e9c5-520f-48a0-81b5-ea9a136869be}"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2081</Words>
  <Characters>11447</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Bijlage B - Programma van Eisen Persoonsgebonden wasgoed</vt:lpstr>
    </vt:vector>
  </TitlesOfParts>
  <Company>COA</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B - Programma van Eisen Persoonsgebonden wasgoed</dc:title>
  <dc:subject/>
  <dc:creator>Tuinman, Rick</dc:creator>
  <cp:keywords/>
  <dc:description/>
  <cp:lastModifiedBy>Kastel, Zemikel van</cp:lastModifiedBy>
  <cp:revision>3</cp:revision>
  <dcterms:created xsi:type="dcterms:W3CDTF">2026-07-01T10:45:00Z</dcterms:created>
  <dcterms:modified xsi:type="dcterms:W3CDTF">2026-07-06T09:51:00Z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0x0101007A6E4A62A1A34FCBB5DB597108C1AEB0001B53BA2063BB684CB4F17500C82EE9DA00F5D78979B348C64D8376375D834F310C</vt:lpwstr>
  </property>
  <property fmtid="{D5CDD505-2E9C-101B-9397-08002B2CF9AE}" pid="3" name="VN00000115">
    <vt:lpwstr>Ja</vt:lpwstr>
  </property>
  <property fmtid="{D5CDD505-2E9C-101B-9397-08002B2CF9AE}" pid="4" name="SCN0000102">
    <vt:lpwstr/>
  </property>
  <property fmtid="{D5CDD505-2E9C-101B-9397-08002B2CF9AE}" pid="5" name="SCN0000123">
    <vt:lpwstr>Lokaal</vt:lpwstr>
  </property>
  <property fmtid="{D5CDD505-2E9C-101B-9397-08002B2CF9AE}" pid="6" name="SCN0000093">
    <vt:lpwstr/>
  </property>
  <property fmtid="{D5CDD505-2E9C-101B-9397-08002B2CF9AE}" pid="7" name="SCNE000052">
    <vt:lpwstr>Werkdag</vt:lpwstr>
  </property>
  <property fmtid="{D5CDD505-2E9C-101B-9397-08002B2CF9AE}" pid="8" name="SCNT000048">
    <vt:lpwstr/>
  </property>
  <property fmtid="{D5CDD505-2E9C-101B-9397-08002B2CF9AE}" pid="9" name="SGC0002002">
    <vt:r8>312</vt:r8>
  </property>
  <property fmtid="{D5CDD505-2E9C-101B-9397-08002B2CF9AE}" pid="10" name="SGC0001002">
    <vt:lpwstr>Ja</vt:lpwstr>
  </property>
  <property fmtid="{D5CDD505-2E9C-101B-9397-08002B2CF9AE}" pid="11" name="SCN0000062">
    <vt:lpwstr>Nee</vt:lpwstr>
  </property>
  <property fmtid="{D5CDD505-2E9C-101B-9397-08002B2CF9AE}" pid="12" name="SCN0000041">
    <vt:lpwstr>Nee</vt:lpwstr>
  </property>
  <property fmtid="{D5CDD505-2E9C-101B-9397-08002B2CF9AE}" pid="13" name="SCN0000113">
    <vt:lpwstr/>
  </property>
  <property fmtid="{D5CDD505-2E9C-101B-9397-08002B2CF9AE}" pid="14" name="SCN0000083">
    <vt:lpwstr/>
  </property>
  <property fmtid="{D5CDD505-2E9C-101B-9397-08002B2CF9AE}" pid="15" name="SCN0000057">
    <vt:lpwstr>Ja</vt:lpwstr>
  </property>
  <property fmtid="{D5CDD505-2E9C-101B-9397-08002B2CF9AE}" pid="16" name="SCN0000031">
    <vt:lpwstr>1</vt:lpwstr>
  </property>
  <property fmtid="{D5CDD505-2E9C-101B-9397-08002B2CF9AE}" pid="17" name="SCN0000065">
    <vt:lpwstr>Nee</vt:lpwstr>
  </property>
  <property fmtid="{D5CDD505-2E9C-101B-9397-08002B2CF9AE}" pid="18" name="SCN0000099">
    <vt:lpwstr/>
  </property>
  <property fmtid="{D5CDD505-2E9C-101B-9397-08002B2CF9AE}" pid="19" name="SCN0000060">
    <vt:lpwstr>Nee</vt:lpwstr>
  </property>
  <property fmtid="{D5CDD505-2E9C-101B-9397-08002B2CF9AE}" pid="20" name="SCNE000053">
    <vt:lpwstr>Werkdag</vt:lpwstr>
  </property>
  <property fmtid="{D5CDD505-2E9C-101B-9397-08002B2CF9AE}" pid="21" name="SCN0000094">
    <vt:lpwstr/>
  </property>
  <property fmtid="{D5CDD505-2E9C-101B-9397-08002B2CF9AE}" pid="22" name="SCN0000129">
    <vt:filetime>2020-01-31T09:56:04Z</vt:filetime>
  </property>
  <property fmtid="{D5CDD505-2E9C-101B-9397-08002B2CF9AE}" pid="23" name="SCN0000111">
    <vt:lpwstr/>
  </property>
  <property fmtid="{D5CDD505-2E9C-101B-9397-08002B2CF9AE}" pid="24" name="CaseStartDate">
    <vt:filetime>2026-02-11T23:00:00Z</vt:filetime>
  </property>
  <property fmtid="{D5CDD505-2E9C-101B-9397-08002B2CF9AE}" pid="25" name="SCN0000108">
    <vt:lpwstr/>
  </property>
  <property fmtid="{D5CDD505-2E9C-101B-9397-08002B2CF9AE}" pid="26" name="TaxCatchAll">
    <vt:lpwstr>3;#Werkinstructie opstellen Inkoop|{a1e251bf-5556-435d-be12-50c4aff41275}</vt:lpwstr>
  </property>
  <property fmtid="{D5CDD505-2E9C-101B-9397-08002B2CF9AE}" pid="27" name="SCN0000034">
    <vt:lpwstr/>
  </property>
  <property fmtid="{D5CDD505-2E9C-101B-9397-08002B2CF9AE}" pid="28" name="SCN0000026">
    <vt:lpwstr>Aanbesteding</vt:lpwstr>
  </property>
  <property fmtid="{D5CDD505-2E9C-101B-9397-08002B2CF9AE}" pid="29" name="SCN0000106">
    <vt:lpwstr/>
  </property>
  <property fmtid="{D5CDD505-2E9C-101B-9397-08002B2CF9AE}" pid="30" name="SCN0000084">
    <vt:lpwstr/>
  </property>
  <property fmtid="{D5CDD505-2E9C-101B-9397-08002B2CF9AE}" pid="31" name="SCN0000092">
    <vt:lpwstr/>
  </property>
  <property fmtid="{D5CDD505-2E9C-101B-9397-08002B2CF9AE}" pid="32" name="SCNE000056">
    <vt:lpwstr>Werkdag</vt:lpwstr>
  </property>
  <property fmtid="{D5CDD505-2E9C-101B-9397-08002B2CF9AE}" pid="33" name="SCN0000063">
    <vt:lpwstr>Nee</vt:lpwstr>
  </property>
  <property fmtid="{D5CDD505-2E9C-101B-9397-08002B2CF9AE}" pid="34" name="SCN0000071">
    <vt:lpwstr>Ondersteunen/Inkopen en contracteren</vt:lpwstr>
  </property>
  <property fmtid="{D5CDD505-2E9C-101B-9397-08002B2CF9AE}" pid="35" name="SCN0000097">
    <vt:lpwstr/>
  </property>
  <property fmtid="{D5CDD505-2E9C-101B-9397-08002B2CF9AE}" pid="36" name="ProcessNameTaxHTField0">
    <vt:lpwstr>Werkinstructie opstellen Inkoop|{a1e251bf-5556-435d-be12-50c4aff41275}</vt:lpwstr>
  </property>
  <property fmtid="{D5CDD505-2E9C-101B-9397-08002B2CF9AE}" pid="37" name="SCNT000047">
    <vt:lpwstr>Aanbestedingswet 2012; Aanbestedingsbesluit;</vt:lpwstr>
  </property>
  <property fmtid="{D5CDD505-2E9C-101B-9397-08002B2CF9AE}" pid="38" name="SCN0000101">
    <vt:lpwstr/>
  </property>
  <property fmtid="{D5CDD505-2E9C-101B-9397-08002B2CF9AE}" pid="39" name="VN00000122">
    <vt:lpwstr>Unitmanager A&amp;I</vt:lpwstr>
  </property>
  <property fmtid="{D5CDD505-2E9C-101B-9397-08002B2CF9AE}" pid="40" name="SCNW000081">
    <vt:r8>10</vt:r8>
  </property>
  <property fmtid="{D5CDD505-2E9C-101B-9397-08002B2CF9AE}" pid="41" name="SCN0000058">
    <vt:lpwstr>Nee</vt:lpwstr>
  </property>
  <property fmtid="{D5CDD505-2E9C-101B-9397-08002B2CF9AE}" pid="42" name="SCN0000079">
    <vt:lpwstr/>
  </property>
  <property fmtid="{D5CDD505-2E9C-101B-9397-08002B2CF9AE}" pid="43" name="SCNT000076">
    <vt:lpwstr>Selectielijst COA 2013- , handeling 37; BSD COA 1994- (2010) 2012 (geactualiseerd), handeling 54;</vt:lpwstr>
  </property>
  <property fmtid="{D5CDD505-2E9C-101B-9397-08002B2CF9AE}" pid="44" name="SCN0000029">
    <vt:lpwstr/>
  </property>
  <property fmtid="{D5CDD505-2E9C-101B-9397-08002B2CF9AE}" pid="45" name="SCN0000040">
    <vt:lpwstr>Specifiek werkproces</vt:lpwstr>
  </property>
  <property fmtid="{D5CDD505-2E9C-101B-9397-08002B2CF9AE}" pid="46" name="SCN0000109">
    <vt:lpwstr/>
  </property>
  <property fmtid="{D5CDD505-2E9C-101B-9397-08002B2CF9AE}" pid="47" name="SCN0000066">
    <vt:lpwstr/>
  </property>
  <property fmtid="{D5CDD505-2E9C-101B-9397-08002B2CF9AE}" pid="48" name="SCN0000117">
    <vt:filetime>2016-03-22T13:37:12Z</vt:filetime>
  </property>
  <property fmtid="{D5CDD505-2E9C-101B-9397-08002B2CF9AE}" pid="49" name="SCN0000061">
    <vt:lpwstr>Nee</vt:lpwstr>
  </property>
  <property fmtid="{D5CDD505-2E9C-101B-9397-08002B2CF9AE}" pid="50" name="SCN0000095">
    <vt:lpwstr/>
  </property>
  <property fmtid="{D5CDD505-2E9C-101B-9397-08002B2CF9AE}" pid="51" name="SCN0000082">
    <vt:lpwstr>Na afloop contract</vt:lpwstr>
  </property>
  <property fmtid="{D5CDD505-2E9C-101B-9397-08002B2CF9AE}" pid="52" name="CaseManager">
    <vt:lpwstr>1510</vt:lpwstr>
  </property>
  <property fmtid="{D5CDD505-2E9C-101B-9397-08002B2CF9AE}" pid="53" name="SCN0000104">
    <vt:lpwstr/>
  </property>
  <property fmtid="{D5CDD505-2E9C-101B-9397-08002B2CF9AE}" pid="54" name="SCN0000112">
    <vt:lpwstr/>
  </property>
  <property fmtid="{D5CDD505-2E9C-101B-9397-08002B2CF9AE}" pid="55" name="COAIsDocumentArchived">
    <vt:bool>false</vt:bool>
  </property>
  <property fmtid="{D5CDD505-2E9C-101B-9397-08002B2CF9AE}" pid="56" name="SCNE000054">
    <vt:lpwstr>Werkdag</vt:lpwstr>
  </property>
  <property fmtid="{D5CDD505-2E9C-101B-9397-08002B2CF9AE}" pid="57" name="SCN0000035">
    <vt:lpwstr>Dit werkproces wordt intern getriggerd</vt:lpwstr>
  </property>
  <property fmtid="{D5CDD505-2E9C-101B-9397-08002B2CF9AE}" pid="58"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59" name="SCN0000064">
    <vt:lpwstr>Ja</vt:lpwstr>
  </property>
  <property fmtid="{D5CDD505-2E9C-101B-9397-08002B2CF9AE}" pid="60" name="SharedCaseName">
    <vt:lpwstr>Persoonsgebonden wasgoed</vt:lpwstr>
  </property>
  <property fmtid="{D5CDD505-2E9C-101B-9397-08002B2CF9AE}" pid="61" name="SCN0000107">
    <vt:lpwstr/>
  </property>
  <property fmtid="{D5CDD505-2E9C-101B-9397-08002B2CF9AE}" pid="62" name="SCN0000080">
    <vt:lpwstr>Vernietigen</vt:lpwstr>
  </property>
  <property fmtid="{D5CDD505-2E9C-101B-9397-08002B2CF9AE}" pid="63" name="VN00000123">
    <vt:lpwstr>Creatie - datum; Zaak - code</vt:lpwstr>
  </property>
  <property fmtid="{D5CDD505-2E9C-101B-9397-08002B2CF9AE}" pid="64" name="SCNE000081">
    <vt:lpwstr>Jaar</vt:lpwstr>
  </property>
  <property fmtid="{D5CDD505-2E9C-101B-9397-08002B2CF9AE}" pid="65" name="SCN0000096">
    <vt:lpwstr/>
  </property>
  <property fmtid="{D5CDD505-2E9C-101B-9397-08002B2CF9AE}" pid="66" name="SCN0000059">
    <vt:lpwstr>Nee</vt:lpwstr>
  </property>
  <property fmtid="{D5CDD505-2E9C-101B-9397-08002B2CF9AE}" pid="67" name="CaseOwner">
    <vt:lpwstr>1560</vt:lpwstr>
  </property>
  <property fmtid="{D5CDD505-2E9C-101B-9397-08002B2CF9AE}" pid="68" name="SCNE000055">
    <vt:lpwstr>Werkdag</vt:lpwstr>
  </property>
  <property fmtid="{D5CDD505-2E9C-101B-9397-08002B2CF9AE}" pid="69" name="SCN0000070">
    <vt:lpwstr>Trigger Intern (TI)</vt:lpwstr>
  </property>
  <property fmtid="{D5CDD505-2E9C-101B-9397-08002B2CF9AE}" pid="70" name="SCN0000105">
    <vt:lpwstr/>
  </property>
  <property fmtid="{D5CDD505-2E9C-101B-9397-08002B2CF9AE}" pid="71" name="SCN0000091">
    <vt:lpwstr/>
  </property>
  <property fmtid="{D5CDD505-2E9C-101B-9397-08002B2CF9AE}" pid="72" name="SCN0000100">
    <vt:lpwstr/>
  </property>
  <property fmtid="{D5CDD505-2E9C-101B-9397-08002B2CF9AE}" pid="73" name="SCN0000028">
    <vt:lpwstr>Het uitvoeren van een aanbesteding</vt:lpwstr>
  </property>
  <property fmtid="{D5CDD505-2E9C-101B-9397-08002B2CF9AE}" pid="74" name="SCNE000527">
    <vt:lpwstr>Werkdag</vt:lpwstr>
  </property>
  <property fmtid="{D5CDD505-2E9C-101B-9397-08002B2CF9AE}" pid="75" name="VN00000017">
    <vt:lpwstr>Bericht</vt:lpwstr>
  </property>
  <property fmtid="{D5CDD505-2E9C-101B-9397-08002B2CF9AE}" pid="76" name="SCN0000516">
    <vt:lpwstr>Verslag</vt:lpwstr>
  </property>
  <property fmtid="{D5CDD505-2E9C-101B-9397-08002B2CF9AE}" pid="77" name="SCN0000537">
    <vt:lpwstr>Nee</vt:lpwstr>
  </property>
  <property fmtid="{D5CDD505-2E9C-101B-9397-08002B2CF9AE}" pid="78" name="SCN0000532">
    <vt:lpwstr>Nee</vt:lpwstr>
  </property>
  <property fmtid="{D5CDD505-2E9C-101B-9397-08002B2CF9AE}" pid="79" name="SGC0001018">
    <vt:lpwstr>Ja</vt:lpwstr>
  </property>
  <property fmtid="{D5CDD505-2E9C-101B-9397-08002B2CF9AE}" pid="80" name="VN00000121">
    <vt:lpwstr>Scanner - code; Scan - datum; Medewerker naam -  Registreren</vt:lpwstr>
  </property>
  <property fmtid="{D5CDD505-2E9C-101B-9397-08002B2CF9AE}" pid="81" name="SCN0000522">
    <vt:lpwstr>Generiek documenttype</vt:lpwstr>
  </property>
  <property fmtid="{D5CDD505-2E9C-101B-9397-08002B2CF9AE}" pid="82" name="VN00000076">
    <vt:lpwstr>Nee</vt:lpwstr>
  </property>
  <property fmtid="{D5CDD505-2E9C-101B-9397-08002B2CF9AE}" pid="83" name="SCN0000528">
    <vt:lpwstr>Na afhandeling</vt:lpwstr>
  </property>
  <property fmtid="{D5CDD505-2E9C-101B-9397-08002B2CF9AE}" pid="84" name="SCN0000539">
    <vt:filetime>2016-10-31T15:50:59Z</vt:filetime>
  </property>
  <property fmtid="{D5CDD505-2E9C-101B-9397-08002B2CF9AE}" pid="85" name="SCN0000526">
    <vt:lpwstr>Bewaren</vt:lpwstr>
  </property>
  <property fmtid="{D5CDD505-2E9C-101B-9397-08002B2CF9AE}" pid="86" name="SCN0000524">
    <vt:lpwstr>Intern</vt:lpwstr>
  </property>
  <property fmtid="{D5CDD505-2E9C-101B-9397-08002B2CF9AE}" pid="87" name="VN00000015">
    <vt:lpwstr>Nee</vt:lpwstr>
  </property>
  <property fmtid="{D5CDD505-2E9C-101B-9397-08002B2CF9AE}" pid="88" name="SCN0000546">
    <vt:lpwstr>Lokaal</vt:lpwstr>
  </property>
  <property fmtid="{D5CDD505-2E9C-101B-9397-08002B2CF9AE}" pid="89" name="SCN0000525">
    <vt:lpwstr>Nee</vt:lpwstr>
  </property>
  <property fmtid="{D5CDD505-2E9C-101B-9397-08002B2CF9AE}" pid="90" name="ProcessName">
    <vt:lpwstr>3;#Werkinstructie opstellen Inkoop|{a1e251bf-5556-435d-be12-50c4aff41275}</vt:lpwstr>
  </property>
  <property fmtid="{D5CDD505-2E9C-101B-9397-08002B2CF9AE}" pid="91" name="SCN0000552">
    <vt:filetime>2016-11-25T09:56:26Z</vt:filetime>
  </property>
  <property fmtid="{D5CDD505-2E9C-101B-9397-08002B2CF9AE}" pid="92" name="SCN0000531">
    <vt:lpwstr>Nee</vt:lpwstr>
  </property>
  <property fmtid="{D5CDD505-2E9C-101B-9397-08002B2CF9AE}" pid="93" name="_dlc_DocIdItemGuid">
    <vt:lpwstr>00eb0117-2f9a-4165-a90a-ce503e337de0</vt:lpwstr>
  </property>
  <property fmtid="{D5CDD505-2E9C-101B-9397-08002B2CF9AE}" pid="94" name="COADocumenttype">
    <vt:lpwstr>Programma van Eisen</vt:lpwstr>
  </property>
  <property fmtid="{D5CDD505-2E9C-101B-9397-08002B2CF9AE}" pid="95" name="ContentType">
    <vt:lpwstr>Werkinstructie</vt:lpwstr>
  </property>
  <property fmtid="{D5CDD505-2E9C-101B-9397-08002B2CF9AE}" pid="96" name="ARX_LastSignatureReason">
    <vt:lpwstr>Unknown</vt:lpwstr>
  </property>
  <property fmtid="{D5CDD505-2E9C-101B-9397-08002B2CF9AE}" pid="97" name="Signatures Status">
    <vt:lpwstr>Unknown</vt:lpwstr>
  </property>
  <property fmtid="{D5CDD505-2E9C-101B-9397-08002B2CF9AE}" pid="98" name="ARX_SignaturesCount">
    <vt:lpwstr>Unknown</vt:lpwstr>
  </property>
  <property fmtid="{D5CDD505-2E9C-101B-9397-08002B2CF9AE}" pid="99" name="ARX_LastSignatureStatus">
    <vt:lpwstr>Unknown</vt:lpwstr>
  </property>
  <property fmtid="{D5CDD505-2E9C-101B-9397-08002B2CF9AE}" pid="100" name="ARX_LastSignatureDateTime">
    <vt:lpwstr>Unknown</vt:lpwstr>
  </property>
  <property fmtid="{D5CDD505-2E9C-101B-9397-08002B2CF9AE}" pid="101" name="ARX_LastSignerName">
    <vt:lpwstr>Unknown</vt:lpwstr>
  </property>
  <property fmtid="{D5CDD505-2E9C-101B-9397-08002B2CF9AE}" pid="102" name="ARX_LastVerifiedOn">
    <vt:lpwstr>Unknown</vt:lpwstr>
  </property>
  <property fmtid="{D5CDD505-2E9C-101B-9397-08002B2CF9AE}" pid="103" name="Thema">
    <vt:lpwstr>Fase 1: aanbestedingsdocumenten</vt:lpwstr>
  </property>
  <property fmtid="{D5CDD505-2E9C-101B-9397-08002B2CF9AE}" pid="104" name="Created">
    <vt:lpwstr>2023-11-13T11:33:00+00:00</vt:lpwstr>
  </property>
  <property fmtid="{D5CDD505-2E9C-101B-9397-08002B2CF9AE}" pid="105" name="Modified">
    <vt:lpwstr>2025-03-06T14:40:00+00:00</vt:lpwstr>
  </property>
  <property fmtid="{D5CDD505-2E9C-101B-9397-08002B2CF9AE}" pid="106" name="AutoGenerated">
    <vt:lpwstr>0</vt:lpwstr>
  </property>
  <property fmtid="{D5CDD505-2E9C-101B-9397-08002B2CF9AE}" pid="107" name="_docset_NoMedatataSyncRequired">
    <vt:lpwstr>False</vt:lpwstr>
  </property>
  <property fmtid="{D5CDD505-2E9C-101B-9397-08002B2CF9AE}" pid="108" name="ClassificationContentMarkingHeaderShapeIds">
    <vt:lpwstr>32b03c1c,6b1e8d04,78f7490f</vt:lpwstr>
  </property>
  <property fmtid="{D5CDD505-2E9C-101B-9397-08002B2CF9AE}" pid="109" name="ClassificationContentMarkingHeaderFontProps">
    <vt:lpwstr>#000000,10,Aptos</vt:lpwstr>
  </property>
  <property fmtid="{D5CDD505-2E9C-101B-9397-08002B2CF9AE}" pid="110" name="ClassificationContentMarkingHeaderText">
    <vt:lpwstr>Niet openbaar</vt:lpwstr>
  </property>
  <property fmtid="{D5CDD505-2E9C-101B-9397-08002B2CF9AE}" pid="111" name="Publicatiedatum">
    <vt:filetime>2026-05-17T22:00:00Z</vt:filetime>
  </property>
  <property fmtid="{D5CDD505-2E9C-101B-9397-08002B2CF9AE}" pid="112" name="Typeaanbesteding">
    <vt:lpwstr>Europees openbaar</vt:lpwstr>
  </property>
  <property fmtid="{D5CDD505-2E9C-101B-9397-08002B2CF9AE}" pid="113" name="HoofdPerceel">
    <vt:lpwstr>Hoofd</vt:lpwstr>
  </property>
</Properties>
</file>