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33DB" w:rsidR="002D4741" w:rsidRDefault="002D4741" w14:paraId="71C0D27B" w14:textId="77777777">
      <w:pPr>
        <w:pBdr>
          <w:bottom w:val="single" w:color="1F3864" w:sz="12" w:space="6"/>
        </w:pBdr>
        <w:spacing w:after="300"/>
        <w:rPr>
          <w:lang w:val="nl-NL"/>
        </w:rPr>
      </w:pPr>
    </w:p>
    <w:p w:rsidRPr="00EB33DB" w:rsidR="002D4741" w:rsidRDefault="00D63310" w14:paraId="0D57AACE" w14:textId="77777777">
      <w:pPr>
        <w:spacing w:before="400" w:after="60"/>
        <w:jc w:val="center"/>
        <w:rPr>
          <w:lang w:val="nl-NL"/>
        </w:rPr>
      </w:pPr>
      <w:r w:rsidRPr="00EB33DB">
        <w:rPr>
          <w:b/>
          <w:bCs/>
          <w:color w:val="C00000"/>
          <w:sz w:val="22"/>
          <w:szCs w:val="22"/>
          <w:lang w:val="nl-NL"/>
        </w:rPr>
        <w:t>CONCEPT</w:t>
      </w:r>
    </w:p>
    <w:p w:rsidRPr="00EB33DB" w:rsidR="002D4741" w:rsidRDefault="00D63310" w14:paraId="77404686" w14:textId="77777777">
      <w:pPr>
        <w:spacing w:after="60"/>
        <w:jc w:val="center"/>
        <w:rPr>
          <w:lang w:val="nl-NL"/>
        </w:rPr>
      </w:pPr>
      <w:r w:rsidRPr="00EB33DB">
        <w:rPr>
          <w:b/>
          <w:bCs/>
          <w:color w:val="1F3864"/>
          <w:sz w:val="40"/>
          <w:szCs w:val="40"/>
          <w:lang w:val="nl-NL"/>
        </w:rPr>
        <w:t>UITVOERINGSOVEREENKOMST</w:t>
      </w:r>
    </w:p>
    <w:p w:rsidRPr="00EB33DB" w:rsidR="002D4741" w:rsidRDefault="00D63310" w14:paraId="77DE6A87" w14:textId="77777777">
      <w:pPr>
        <w:spacing w:after="40"/>
        <w:jc w:val="center"/>
        <w:rPr>
          <w:lang w:val="nl-NL"/>
        </w:rPr>
      </w:pPr>
      <w:r w:rsidRPr="00EB33DB">
        <w:rPr>
          <w:b/>
          <w:bCs/>
          <w:sz w:val="28"/>
          <w:szCs w:val="28"/>
          <w:lang w:val="nl-NL"/>
        </w:rPr>
        <w:t>Woonrijp maken Woningbouwlocatie Zwanensingel</w:t>
      </w:r>
    </w:p>
    <w:p w:rsidRPr="00EB33DB" w:rsidR="002D4741" w:rsidRDefault="00D63310" w14:paraId="2AA9B3F5" w14:textId="77777777">
      <w:pPr>
        <w:spacing w:after="60"/>
        <w:jc w:val="center"/>
        <w:rPr>
          <w:lang w:val="nl-NL"/>
        </w:rPr>
      </w:pPr>
      <w:r w:rsidRPr="00EB33DB">
        <w:rPr>
          <w:color w:val="595959"/>
          <w:sz w:val="20"/>
          <w:szCs w:val="20"/>
          <w:lang w:val="nl-NL"/>
        </w:rPr>
        <w:t>Kenmerk aanbesteding: IV.100244</w:t>
      </w:r>
    </w:p>
    <w:p w:rsidRPr="00EB33DB" w:rsidR="002D4741" w:rsidRDefault="00D63310" w14:paraId="4B697BAB" w14:textId="77777777">
      <w:pPr>
        <w:spacing w:after="400"/>
        <w:jc w:val="center"/>
        <w:rPr>
          <w:lang w:val="nl-NL"/>
        </w:rPr>
      </w:pPr>
      <w:r w:rsidRPr="00EB33DB">
        <w:rPr>
          <w:i/>
          <w:iCs/>
          <w:color w:val="595959"/>
          <w:sz w:val="18"/>
          <w:szCs w:val="18"/>
          <w:lang w:val="nl-NL"/>
        </w:rPr>
        <w:t>Nationale openbare aanbesteding conform hoofdstuk 2 ARW 2016</w:t>
      </w:r>
    </w:p>
    <w:p w:rsidRPr="00EB33DB" w:rsidR="002D4741" w:rsidRDefault="002D4741" w14:paraId="1864DB4D" w14:textId="77777777">
      <w:pPr>
        <w:spacing w:after="200"/>
        <w:rPr>
          <w:lang w:val="nl-NL"/>
        </w:rPr>
      </w:pPr>
    </w:p>
    <w:p w:rsidRPr="00EB33DB" w:rsidR="00EB33DB" w:rsidP="00EB33DB" w:rsidRDefault="00EB33DB" w14:paraId="4CDCF6F2" w14:textId="7D2391FA">
      <w:pPr>
        <w:rPr>
          <w:b/>
          <w:bCs/>
          <w:color w:val="1F3864"/>
          <w:sz w:val="26"/>
          <w:szCs w:val="26"/>
          <w:lang w:val="nl-NL"/>
        </w:rPr>
      </w:pPr>
      <w:r w:rsidRPr="00EB33DB">
        <w:rPr>
          <w:b/>
          <w:bCs/>
          <w:sz w:val="40"/>
          <w:szCs w:val="44"/>
          <w:lang w:val="nl-NL"/>
        </w:rPr>
        <w:t>Uitvoeringsovereenkomst voor Woonrijp maken Woningbouwlocatie Zwanensingel met registratienummer IV.100244</w:t>
      </w:r>
    </w:p>
    <w:p w:rsidR="00EB33DB" w:rsidP="00EB33DB" w:rsidRDefault="00EB33DB" w14:paraId="13ED497B" w14:textId="77777777">
      <w:pPr>
        <w:rPr>
          <w:lang w:val="nl-NL"/>
        </w:rPr>
      </w:pPr>
    </w:p>
    <w:p w:rsidR="00EB33DB" w:rsidP="00EB33DB" w:rsidRDefault="00EB33DB" w14:paraId="5EDE2A5C" w14:textId="77777777">
      <w:pPr>
        <w:rPr>
          <w:lang w:val="nl-NL"/>
        </w:rPr>
      </w:pPr>
    </w:p>
    <w:p w:rsidRPr="00EB33DB" w:rsidR="00EB33DB" w:rsidP="00EB33DB" w:rsidRDefault="00EB33DB" w14:paraId="4F86ED98" w14:textId="1128A211">
      <w:pPr>
        <w:rPr>
          <w:b/>
          <w:bCs/>
          <w:color w:val="1F3864"/>
          <w:sz w:val="26"/>
          <w:szCs w:val="26"/>
          <w:lang w:val="nl-NL"/>
        </w:rPr>
      </w:pPr>
      <w:r w:rsidRPr="00EB33DB">
        <w:rPr>
          <w:rFonts w:cs="Arial"/>
          <w:b/>
          <w:lang w:val="nl-NL"/>
        </w:rPr>
        <w:t>Datum:</w:t>
      </w:r>
      <w:r w:rsidRPr="00EB33DB">
        <w:rPr>
          <w:rFonts w:cs="Arial"/>
          <w:b/>
          <w:lang w:val="nl-NL"/>
        </w:rPr>
        <w:tab/>
      </w:r>
      <w:r w:rsidRPr="00EB33DB">
        <w:rPr>
          <w:rFonts w:cs="Arial"/>
          <w:b/>
          <w:lang w:val="nl-NL"/>
        </w:rPr>
        <w:tab/>
      </w:r>
      <w:r w:rsidRPr="00EB33DB">
        <w:rPr>
          <w:rFonts w:cs="Arial"/>
          <w:b/>
          <w:lang w:val="nl-NL"/>
        </w:rPr>
        <w:t>07/07/2026</w:t>
      </w:r>
    </w:p>
    <w:p w:rsidR="00EB33DB" w:rsidP="00EB33DB" w:rsidRDefault="00EB33DB" w14:paraId="0655BEC8" w14:textId="77777777">
      <w:pPr>
        <w:rPr>
          <w:rFonts w:cs="Arial"/>
          <w:b/>
          <w:lang w:val="nl-NL"/>
        </w:rPr>
      </w:pPr>
      <w:r w:rsidRPr="00EB33DB">
        <w:rPr>
          <w:rFonts w:cs="Arial"/>
          <w:b/>
          <w:lang w:val="nl-NL"/>
        </w:rPr>
        <w:t>Versie:</w:t>
      </w:r>
      <w:r w:rsidRPr="00EB33DB">
        <w:rPr>
          <w:rFonts w:cs="Arial"/>
          <w:b/>
          <w:lang w:val="nl-NL"/>
        </w:rPr>
        <w:tab/>
      </w:r>
      <w:r w:rsidRPr="00EB33DB">
        <w:rPr>
          <w:rFonts w:cs="Arial"/>
          <w:b/>
          <w:lang w:val="nl-NL"/>
        </w:rPr>
        <w:tab/>
      </w:r>
      <w:r w:rsidRPr="00EB33DB">
        <w:rPr>
          <w:rFonts w:cs="Arial"/>
          <w:b/>
          <w:lang w:val="nl-NL"/>
        </w:rPr>
        <w:t xml:space="preserve">Concept </w:t>
      </w:r>
    </w:p>
    <w:p w:rsidR="00EB33DB" w:rsidP="00EB33DB" w:rsidRDefault="00EB33DB" w14:paraId="5438FB25" w14:textId="77777777">
      <w:pPr>
        <w:rPr>
          <w:rFonts w:cs="Arial"/>
          <w:b/>
          <w:lang w:val="nl-NL"/>
        </w:rPr>
      </w:pPr>
    </w:p>
    <w:p w:rsidR="00EB33DB" w:rsidP="00EB33DB" w:rsidRDefault="00EB33DB" w14:paraId="3FA56842" w14:textId="77777777">
      <w:pPr>
        <w:rPr>
          <w:rFonts w:cs="Arial"/>
          <w:b/>
          <w:lang w:val="nl-NL"/>
        </w:rPr>
      </w:pPr>
    </w:p>
    <w:tbl>
      <w:tblPr>
        <w:tblStyle w:val="TableGrid"/>
        <w:tblW w:w="0" w:type="auto"/>
        <w:tblLook w:val="04A0" w:firstRow="1" w:lastRow="0" w:firstColumn="1" w:lastColumn="0" w:noHBand="0" w:noVBand="1"/>
      </w:tblPr>
      <w:tblGrid>
        <w:gridCol w:w="9628"/>
      </w:tblGrid>
      <w:tr w:rsidRPr="00EB33DB" w:rsidR="00EB33DB" w:rsidTr="00D63310" w14:paraId="113F1F13" w14:textId="77777777">
        <w:trPr>
          <w:trHeight w:val="899"/>
        </w:trPr>
        <w:tc>
          <w:tcPr>
            <w:tcW w:w="9628" w:type="dxa"/>
          </w:tcPr>
          <w:p w:rsidRPr="00EB33DB" w:rsidR="00EB33DB" w:rsidP="00D63310" w:rsidRDefault="00EB33DB" w14:paraId="2A67CC00" w14:textId="77777777">
            <w:pPr>
              <w:rPr>
                <w:rFonts w:asciiTheme="minorHAnsi" w:hAnsiTheme="minorHAnsi" w:eastAsiaTheme="minorEastAsia" w:cstheme="minorHAnsi"/>
                <w:i/>
                <w:iCs/>
                <w:color w:val="974807"/>
                <w:sz w:val="18"/>
                <w:szCs w:val="18"/>
                <w:lang w:eastAsia="en-US"/>
              </w:rPr>
            </w:pPr>
            <w:r w:rsidRPr="00EB33DB">
              <w:rPr>
                <w:rFonts w:asciiTheme="minorHAnsi" w:hAnsiTheme="minorHAnsi" w:eastAsiaTheme="minorEastAsia" w:cstheme="minorHAnsi"/>
                <w:i/>
                <w:iCs/>
                <w:color w:val="974807"/>
                <w:sz w:val="18"/>
                <w:szCs w:val="18"/>
                <w:lang w:eastAsia="en-US"/>
              </w:rPr>
              <w:t>Instructie:</w:t>
            </w:r>
          </w:p>
          <w:p w:rsidRPr="00EB33DB" w:rsidR="00EB33DB" w:rsidP="00D63310" w:rsidRDefault="00EB33DB" w14:paraId="5BEC3F24" w14:textId="6B09EFD8">
            <w:pPr>
              <w:rPr>
                <w:rFonts w:asciiTheme="minorHAnsi" w:hAnsiTheme="minorHAnsi" w:eastAsiaTheme="minorEastAsia" w:cstheme="minorHAnsi"/>
                <w:i/>
                <w:iCs/>
                <w:color w:val="974807"/>
                <w:sz w:val="18"/>
                <w:szCs w:val="18"/>
                <w:lang w:eastAsia="en-US"/>
              </w:rPr>
            </w:pPr>
            <w:r w:rsidRPr="00EB33DB">
              <w:rPr>
                <w:rFonts w:asciiTheme="minorHAnsi" w:hAnsiTheme="minorHAnsi" w:eastAsiaTheme="minorEastAsia" w:cstheme="minorHAnsi"/>
                <w:i/>
                <w:iCs/>
                <w:color w:val="974807"/>
                <w:sz w:val="18"/>
                <w:szCs w:val="18"/>
                <w:lang w:eastAsia="en-US"/>
              </w:rPr>
              <w:t xml:space="preserve">De conceptovereenkomst dient met de aanbestedingsdocumenten te worden meegestuurd. Voor ondertekening eerst watermerk verwijderen. </w:t>
            </w:r>
          </w:p>
        </w:tc>
      </w:tr>
    </w:tbl>
    <w:p w:rsidRPr="00EB33DB" w:rsidR="00EB33DB" w:rsidP="00EB33DB" w:rsidRDefault="00EB33DB" w14:paraId="023A480F" w14:textId="77777777">
      <w:pPr>
        <w:rPr>
          <w:rFonts w:cs="Arial"/>
          <w:b/>
          <w:lang w:val="nl-NL"/>
        </w:rPr>
      </w:pPr>
    </w:p>
    <w:p w:rsidR="00EB33DB" w:rsidRDefault="00EB33DB" w14:paraId="7547574C" w14:textId="77777777">
      <w:pPr>
        <w:rPr>
          <w:b/>
          <w:bCs/>
          <w:color w:val="1F3864"/>
          <w:sz w:val="26"/>
          <w:szCs w:val="26"/>
          <w:lang w:val="nl-NL"/>
        </w:rPr>
      </w:pPr>
      <w:r>
        <w:rPr>
          <w:lang w:val="nl-NL"/>
        </w:rPr>
        <w:br w:type="page"/>
      </w:r>
    </w:p>
    <w:p w:rsidRPr="00EB33DB" w:rsidR="002D4741" w:rsidRDefault="00D63310" w14:paraId="703DE326" w14:textId="619D9418">
      <w:pPr>
        <w:pStyle w:val="Heading1"/>
        <w:spacing w:after="140"/>
        <w:rPr>
          <w:lang w:val="nl-NL"/>
        </w:rPr>
      </w:pPr>
      <w:r w:rsidRPr="00EB33DB">
        <w:rPr>
          <w:lang w:val="nl-NL"/>
        </w:rPr>
        <w:t>De ondergetekenden</w:t>
      </w:r>
    </w:p>
    <w:p w:rsidRPr="00EB33DB" w:rsidR="002D4741" w:rsidRDefault="00D63310" w14:paraId="11402244" w14:textId="74A249AA">
      <w:pPr>
        <w:spacing w:after="120" w:line="276" w:lineRule="auto"/>
        <w:ind w:left="567" w:hanging="567"/>
        <w:rPr>
          <w:lang w:val="nl-NL"/>
        </w:rPr>
      </w:pPr>
      <w:r w:rsidRPr="00EB33DB">
        <w:rPr>
          <w:lang w:val="nl-NL"/>
        </w:rPr>
        <w:t>1.</w:t>
      </w:r>
      <w:r w:rsidRPr="00EB33DB">
        <w:rPr>
          <w:lang w:val="nl-NL"/>
        </w:rPr>
        <w:tab/>
      </w:r>
      <w:r w:rsidRPr="00EB33DB">
        <w:rPr>
          <w:lang w:val="nl-NL"/>
        </w:rPr>
        <w:t xml:space="preserve">de </w:t>
      </w:r>
      <w:r w:rsidRPr="00EB33DB">
        <w:rPr>
          <w:b/>
          <w:bCs/>
          <w:lang w:val="nl-NL"/>
        </w:rPr>
        <w:t>gemeente Vlaardingen</w:t>
      </w:r>
      <w:r w:rsidRPr="00EB33DB">
        <w:rPr>
          <w:lang w:val="nl-NL"/>
        </w:rPr>
        <w:t xml:space="preserve">, zetelend te Vlaardingen, kantoorhoudende aan het Stadhuisplein 27, 3134 EG Vlaardingen, te dezen krachtens artikel 171 van de Gemeentewet rechtsgeldig vertegenwoordigd door </w:t>
      </w:r>
      <w:r w:rsidRPr="00EB33DB">
        <w:rPr>
          <w:highlight w:val="yellow"/>
          <w:lang w:val="nl-NL"/>
        </w:rPr>
        <w:t>[naam vertegenwoordiger]</w:t>
      </w:r>
      <w:r w:rsidRPr="00EB33DB">
        <w:rPr>
          <w:lang w:val="nl-NL"/>
        </w:rPr>
        <w:t xml:space="preserve">, </w:t>
      </w:r>
      <w:r w:rsidRPr="00EB33DB">
        <w:rPr>
          <w:highlight w:val="yellow"/>
          <w:lang w:val="nl-NL"/>
        </w:rPr>
        <w:t>[functie]</w:t>
      </w:r>
      <w:r w:rsidRPr="00EB33DB">
        <w:rPr>
          <w:lang w:val="nl-NL"/>
        </w:rPr>
        <w:t xml:space="preserve">, </w:t>
      </w:r>
      <w:r w:rsidRPr="00EB33DB" w:rsidR="00EB33DB">
        <w:rPr>
          <w:lang w:val="nl-NL"/>
        </w:rPr>
        <w:t>en hiertoe bevoegd op grond van het Algemeen mandaatbesluit ambtenaren Vlaardingen 2023, hierna te noemen</w:t>
      </w:r>
      <w:r w:rsidRPr="00EB33DB">
        <w:rPr>
          <w:lang w:val="nl-NL"/>
        </w:rPr>
        <w:t xml:space="preserve">: </w:t>
      </w:r>
      <w:r w:rsidRPr="00EB33DB">
        <w:rPr>
          <w:b/>
          <w:bCs/>
          <w:lang w:val="nl-NL"/>
        </w:rPr>
        <w:t>“Opdrachtgever”</w:t>
      </w:r>
      <w:r w:rsidRPr="00EB33DB">
        <w:rPr>
          <w:lang w:val="nl-NL"/>
        </w:rPr>
        <w:t>;</w:t>
      </w:r>
    </w:p>
    <w:p w:rsidRPr="00EB33DB" w:rsidR="002D4741" w:rsidRDefault="00D63310" w14:paraId="646F4F1C" w14:textId="77777777">
      <w:pPr>
        <w:spacing w:after="120" w:line="276" w:lineRule="auto"/>
        <w:ind w:left="567" w:hanging="567"/>
        <w:rPr>
          <w:lang w:val="nl-NL"/>
        </w:rPr>
      </w:pPr>
      <w:r w:rsidRPr="00EB33DB">
        <w:rPr>
          <w:lang w:val="nl-NL"/>
        </w:rPr>
        <w:t>2.</w:t>
      </w:r>
      <w:r w:rsidRPr="00EB33DB">
        <w:rPr>
          <w:lang w:val="nl-NL"/>
        </w:rPr>
        <w:tab/>
      </w:r>
      <w:r w:rsidRPr="00EB33DB">
        <w:rPr>
          <w:highlight w:val="yellow"/>
          <w:lang w:val="nl-NL"/>
        </w:rPr>
        <w:t>[statutaire naam Opdrachtnemer]</w:t>
      </w:r>
      <w:r w:rsidRPr="00EB33DB">
        <w:rPr>
          <w:lang w:val="nl-NL"/>
        </w:rPr>
        <w:t xml:space="preserve">, gevestigd te </w:t>
      </w:r>
      <w:r w:rsidRPr="00EB33DB">
        <w:rPr>
          <w:highlight w:val="yellow"/>
          <w:lang w:val="nl-NL"/>
        </w:rPr>
        <w:t>[vestigingsplaats]</w:t>
      </w:r>
      <w:r w:rsidRPr="00EB33DB">
        <w:rPr>
          <w:lang w:val="nl-NL"/>
        </w:rPr>
        <w:t xml:space="preserve">, kantoorhoudende aan </w:t>
      </w:r>
      <w:r w:rsidRPr="00EB33DB">
        <w:rPr>
          <w:highlight w:val="yellow"/>
          <w:lang w:val="nl-NL"/>
        </w:rPr>
        <w:t>[adres]</w:t>
      </w:r>
      <w:r w:rsidRPr="00EB33DB">
        <w:rPr>
          <w:lang w:val="nl-NL"/>
        </w:rPr>
        <w:t xml:space="preserve">, ingeschreven in het handelsregister van de Kamer van Koophandel onder nummer </w:t>
      </w:r>
      <w:r w:rsidRPr="00EB33DB">
        <w:rPr>
          <w:highlight w:val="yellow"/>
          <w:lang w:val="nl-NL"/>
        </w:rPr>
        <w:t>[KvK-nummer]</w:t>
      </w:r>
      <w:r w:rsidRPr="00EB33DB">
        <w:rPr>
          <w:lang w:val="nl-NL"/>
        </w:rPr>
        <w:t xml:space="preserve">, te dezen rechtsgeldig vertegenwoordigd door </w:t>
      </w:r>
      <w:r w:rsidRPr="00EB33DB">
        <w:rPr>
          <w:highlight w:val="yellow"/>
          <w:lang w:val="nl-NL"/>
        </w:rPr>
        <w:t>[naam tekenbevoegde]</w:t>
      </w:r>
      <w:r w:rsidRPr="00EB33DB">
        <w:rPr>
          <w:lang w:val="nl-NL"/>
        </w:rPr>
        <w:t xml:space="preserve">, </w:t>
      </w:r>
      <w:r w:rsidRPr="00EB33DB">
        <w:rPr>
          <w:highlight w:val="yellow"/>
          <w:lang w:val="nl-NL"/>
        </w:rPr>
        <w:t>[functie]</w:t>
      </w:r>
      <w:r w:rsidRPr="00EB33DB">
        <w:rPr>
          <w:lang w:val="nl-NL"/>
        </w:rPr>
        <w:t xml:space="preserve">, hierna te noemen: </w:t>
      </w:r>
      <w:r w:rsidRPr="00EB33DB">
        <w:rPr>
          <w:b/>
          <w:bCs/>
          <w:lang w:val="nl-NL"/>
        </w:rPr>
        <w:t>“Opdrachtnemer”</w:t>
      </w:r>
      <w:r w:rsidRPr="00EB33DB">
        <w:rPr>
          <w:lang w:val="nl-NL"/>
        </w:rPr>
        <w:t>;</w:t>
      </w:r>
    </w:p>
    <w:p w:rsidRPr="00EB33DB" w:rsidR="002D4741" w:rsidRDefault="00D63310" w14:paraId="1D3ADF28" w14:textId="77777777">
      <w:pPr>
        <w:spacing w:after="120" w:line="276" w:lineRule="auto"/>
        <w:rPr>
          <w:lang w:val="nl-NL"/>
        </w:rPr>
      </w:pPr>
      <w:r w:rsidRPr="00EB33DB">
        <w:rPr>
          <w:lang w:val="nl-NL"/>
        </w:rPr>
        <w:t xml:space="preserve">Opdrachtgever en Opdrachtnemer hierna gezamenlijk te noemen: </w:t>
      </w:r>
      <w:r w:rsidRPr="00EB33DB">
        <w:rPr>
          <w:b/>
          <w:bCs/>
          <w:lang w:val="nl-NL"/>
        </w:rPr>
        <w:t>“Partijen”</w:t>
      </w:r>
      <w:r w:rsidRPr="00EB33DB">
        <w:rPr>
          <w:lang w:val="nl-NL"/>
        </w:rPr>
        <w:t>, en ieder afzonderlijk “Partij”.</w:t>
      </w:r>
    </w:p>
    <w:p w:rsidRPr="00EB33DB" w:rsidR="002D4741" w:rsidRDefault="00D63310" w14:paraId="768FD047" w14:textId="77777777">
      <w:pPr>
        <w:pStyle w:val="Heading1"/>
        <w:spacing w:after="140"/>
        <w:rPr>
          <w:lang w:val="nl-NL"/>
        </w:rPr>
      </w:pPr>
      <w:r w:rsidRPr="00EB33DB">
        <w:rPr>
          <w:lang w:val="nl-NL"/>
        </w:rPr>
        <w:t>Overwegende dat</w:t>
      </w:r>
    </w:p>
    <w:p w:rsidRPr="00EB33DB" w:rsidR="002D4741" w:rsidRDefault="00D63310" w14:paraId="06363054" w14:textId="77777777">
      <w:pPr>
        <w:tabs>
          <w:tab w:val="left" w:pos="340"/>
        </w:tabs>
        <w:spacing w:after="100" w:line="276" w:lineRule="auto"/>
        <w:ind w:left="567" w:hanging="340"/>
        <w:rPr>
          <w:lang w:val="nl-NL"/>
        </w:rPr>
      </w:pPr>
      <w:r w:rsidRPr="00EB33DB">
        <w:rPr>
          <w:lang w:val="nl-NL"/>
        </w:rPr>
        <w:t>a)</w:t>
      </w:r>
      <w:r w:rsidRPr="00EB33DB">
        <w:rPr>
          <w:lang w:val="nl-NL"/>
        </w:rPr>
        <w:tab/>
      </w:r>
      <w:r w:rsidRPr="00EB33DB">
        <w:rPr>
          <w:lang w:val="nl-NL"/>
        </w:rPr>
        <w:t>Opdrachtgever een nationale openbare aanbestedingsprocedure heeft gehouden conform hoofdstuk 2 van het Aanbestedingsreglement Werken 2016 (ARW 2016) voor het woonrijp maken van woningbouwlocatie Zwanensingel te Vlaardingen (kenmerk IV.100244), gepubliceerd op TenderNed op 7 juli 2026;</w:t>
      </w:r>
    </w:p>
    <w:p w:rsidRPr="00EB33DB" w:rsidR="002D4741" w:rsidRDefault="00D63310" w14:paraId="67E8B5CB" w14:textId="77777777">
      <w:pPr>
        <w:tabs>
          <w:tab w:val="left" w:pos="340"/>
        </w:tabs>
        <w:spacing w:after="100" w:line="276" w:lineRule="auto"/>
        <w:ind w:left="567" w:hanging="340"/>
        <w:rPr>
          <w:lang w:val="nl-NL"/>
        </w:rPr>
      </w:pPr>
      <w:r w:rsidRPr="00EB33DB">
        <w:rPr>
          <w:lang w:val="nl-NL"/>
        </w:rPr>
        <w:t>b)</w:t>
      </w:r>
      <w:r w:rsidRPr="00EB33DB">
        <w:rPr>
          <w:lang w:val="nl-NL"/>
        </w:rPr>
        <w:tab/>
      </w:r>
      <w:r w:rsidRPr="00EB33DB">
        <w:rPr>
          <w:lang w:val="nl-NL"/>
        </w:rPr>
        <w:t>de opdracht is aanbesteed op grond van het gunningscriterium de economisch meest voordelige inschrijving, vastgesteld op basis van de laagste prijs;</w:t>
      </w:r>
    </w:p>
    <w:p w:rsidRPr="00EB33DB" w:rsidR="002D4741" w:rsidRDefault="00D63310" w14:paraId="65931E30" w14:textId="77777777">
      <w:pPr>
        <w:tabs>
          <w:tab w:val="left" w:pos="340"/>
        </w:tabs>
        <w:spacing w:after="100" w:line="276" w:lineRule="auto"/>
        <w:ind w:left="567" w:hanging="340"/>
        <w:rPr>
          <w:lang w:val="nl-NL"/>
        </w:rPr>
      </w:pPr>
      <w:r w:rsidRPr="00EB33DB">
        <w:rPr>
          <w:lang w:val="nl-NL"/>
        </w:rPr>
        <w:t>c)</w:t>
      </w:r>
      <w:r w:rsidRPr="00EB33DB">
        <w:rPr>
          <w:lang w:val="nl-NL"/>
        </w:rPr>
        <w:tab/>
      </w:r>
      <w:r w:rsidRPr="00EB33DB">
        <w:rPr>
          <w:lang w:val="nl-NL"/>
        </w:rPr>
        <w:t xml:space="preserve">Opdrachtnemer op </w:t>
      </w:r>
      <w:r w:rsidRPr="00EB33DB">
        <w:rPr>
          <w:highlight w:val="yellow"/>
          <w:lang w:val="nl-NL"/>
        </w:rPr>
        <w:t>[datum inschrijving]</w:t>
      </w:r>
      <w:r w:rsidRPr="00EB33DB">
        <w:rPr>
          <w:lang w:val="nl-NL"/>
        </w:rPr>
        <w:t xml:space="preserve"> een inschrijving heeft ingediend en deze inschrijving als de economisch meest voordelige inschrijving (laagste prijs) is aangemerkt;</w:t>
      </w:r>
    </w:p>
    <w:p w:rsidRPr="00EB33DB" w:rsidR="002D4741" w:rsidRDefault="00D63310" w14:paraId="57F9F16D" w14:textId="7FC28CB9">
      <w:pPr>
        <w:tabs>
          <w:tab w:val="left" w:pos="340"/>
        </w:tabs>
        <w:spacing w:after="100" w:line="276" w:lineRule="auto"/>
        <w:ind w:left="567" w:hanging="340"/>
        <w:rPr>
          <w:lang w:val="nl-NL"/>
        </w:rPr>
      </w:pPr>
      <w:r w:rsidRPr="00EB33DB">
        <w:rPr>
          <w:lang w:val="nl-NL"/>
        </w:rPr>
        <w:t>d)</w:t>
      </w:r>
      <w:r w:rsidRPr="00EB33DB">
        <w:rPr>
          <w:lang w:val="nl-NL"/>
        </w:rPr>
        <w:tab/>
      </w:r>
      <w:r w:rsidRPr="00EB33DB">
        <w:rPr>
          <w:lang w:val="nl-NL"/>
        </w:rPr>
        <w:t xml:space="preserve">Opdrachtgever bij gunningsbeslissing van </w:t>
      </w:r>
      <w:r w:rsidRPr="00EB33DB">
        <w:rPr>
          <w:highlight w:val="yellow"/>
          <w:lang w:val="nl-NL"/>
        </w:rPr>
        <w:t>[datum gunningsbeslissing]</w:t>
      </w:r>
      <w:r w:rsidRPr="00EB33DB">
        <w:rPr>
          <w:lang w:val="nl-NL"/>
        </w:rPr>
        <w:t xml:space="preserve"> haar voornemen tot gunning aan Opdrachtnemer kenbaar heeft gemaakt, de standstill-termijn is verstreken en Opdrachtgever de opdracht definitief aan Opdrachtnemer heeft gegund;</w:t>
      </w:r>
    </w:p>
    <w:p w:rsidRPr="00EB33DB" w:rsidR="002D4741" w:rsidRDefault="00D63310" w14:paraId="2AAFC235" w14:textId="77777777">
      <w:pPr>
        <w:tabs>
          <w:tab w:val="left" w:pos="340"/>
        </w:tabs>
        <w:spacing w:after="100" w:line="276" w:lineRule="auto"/>
        <w:ind w:left="567" w:hanging="340"/>
        <w:rPr>
          <w:lang w:val="nl-NL"/>
        </w:rPr>
      </w:pPr>
      <w:r w:rsidRPr="00EB33DB">
        <w:rPr>
          <w:lang w:val="nl-NL"/>
        </w:rPr>
        <w:t>e)</w:t>
      </w:r>
      <w:r w:rsidRPr="00EB33DB">
        <w:rPr>
          <w:lang w:val="nl-NL"/>
        </w:rPr>
        <w:tab/>
      </w:r>
      <w:r w:rsidRPr="00EB33DB">
        <w:rPr>
          <w:lang w:val="nl-NL"/>
        </w:rPr>
        <w:t>Partijen de voorwaarden waaronder de opdracht wordt uitgevoerd in deze uitvoeringsovereenkomst (hierna: “Overeenkomst”) wensen vast te leggen;</w:t>
      </w:r>
    </w:p>
    <w:p w:rsidRPr="00EB33DB" w:rsidR="002D4741" w:rsidRDefault="00D63310" w14:paraId="33BA3C67" w14:textId="77777777">
      <w:pPr>
        <w:spacing w:after="120" w:line="276" w:lineRule="auto"/>
        <w:rPr>
          <w:lang w:val="nl-NL"/>
        </w:rPr>
      </w:pPr>
      <w:r w:rsidRPr="00EB33DB">
        <w:rPr>
          <w:b/>
          <w:bCs/>
          <w:lang w:val="nl-NL"/>
        </w:rPr>
        <w:t>Verklaren te zijn overeengekomen als volgt:</w:t>
      </w:r>
    </w:p>
    <w:p w:rsidRPr="00EB33DB" w:rsidR="002D4741" w:rsidRDefault="00D63310" w14:paraId="0AAC0A65" w14:textId="77777777">
      <w:pPr>
        <w:pStyle w:val="Heading2"/>
        <w:spacing w:before="260" w:after="120"/>
        <w:rPr>
          <w:lang w:val="nl-NL"/>
        </w:rPr>
      </w:pPr>
      <w:r w:rsidRPr="00EB33DB">
        <w:rPr>
          <w:lang w:val="nl-NL"/>
        </w:rPr>
        <w:t>Artikel 1 – Begrippen</w:t>
      </w:r>
    </w:p>
    <w:p w:rsidRPr="00EB33DB" w:rsidR="002D4741" w:rsidRDefault="00D63310" w14:paraId="05178968" w14:textId="77777777">
      <w:pPr>
        <w:tabs>
          <w:tab w:val="left" w:pos="567"/>
        </w:tabs>
        <w:spacing w:after="120" w:line="276" w:lineRule="auto"/>
        <w:ind w:left="567" w:hanging="567"/>
        <w:rPr>
          <w:lang w:val="nl-NL"/>
        </w:rPr>
      </w:pPr>
      <w:r w:rsidRPr="00EB33DB">
        <w:rPr>
          <w:b/>
          <w:bCs/>
          <w:lang w:val="nl-NL"/>
        </w:rPr>
        <w:t>1.1</w:t>
      </w:r>
      <w:r w:rsidRPr="00EB33DB">
        <w:rPr>
          <w:b/>
          <w:bCs/>
          <w:lang w:val="nl-NL"/>
        </w:rPr>
        <w:tab/>
      </w:r>
      <w:r w:rsidRPr="00EB33DB">
        <w:rPr>
          <w:lang w:val="nl-NL"/>
        </w:rPr>
        <w:t>In deze Overeenkomst wordt – naast de begrippen die in de UAV 2012 zijn gedefinieerd – verstaan onder:</w:t>
      </w: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 w:type="dxa"/>
          <w:right w:w="10" w:type="dxa"/>
        </w:tblCellMar>
        <w:tblLook w:val="04A0" w:firstRow="1" w:lastRow="0" w:firstColumn="1" w:lastColumn="0" w:noHBand="0" w:noVBand="1"/>
      </w:tblPr>
      <w:tblGrid>
        <w:gridCol w:w="2500"/>
        <w:gridCol w:w="6850"/>
      </w:tblGrid>
      <w:tr w:rsidR="002D4741" w14:paraId="4B853B27" w14:textId="77777777">
        <w:trPr>
          <w:tblHeader/>
        </w:trPr>
        <w:tc>
          <w:tcPr>
            <w:tcW w:w="2500" w:type="dxa"/>
            <w:shd w:val="clear" w:color="auto" w:fill="1F3864"/>
            <w:tcMar>
              <w:top w:w="60" w:type="dxa"/>
              <w:left w:w="90" w:type="dxa"/>
              <w:bottom w:w="60" w:type="dxa"/>
              <w:right w:w="90" w:type="dxa"/>
            </w:tcMar>
          </w:tcPr>
          <w:p w:rsidR="002D4741" w:rsidRDefault="00D63310" w14:paraId="72FEFD8C" w14:textId="77777777">
            <w:pPr>
              <w:spacing w:after="40"/>
            </w:pPr>
            <w:r>
              <w:rPr>
                <w:b/>
                <w:bCs/>
              </w:rPr>
              <w:t>Begrip</w:t>
            </w:r>
          </w:p>
        </w:tc>
        <w:tc>
          <w:tcPr>
            <w:tcW w:w="6850" w:type="dxa"/>
            <w:shd w:val="clear" w:color="auto" w:fill="1F3864"/>
            <w:tcMar>
              <w:top w:w="60" w:type="dxa"/>
              <w:left w:w="90" w:type="dxa"/>
              <w:bottom w:w="60" w:type="dxa"/>
              <w:right w:w="90" w:type="dxa"/>
            </w:tcMar>
          </w:tcPr>
          <w:p w:rsidR="002D4741" w:rsidRDefault="00D63310" w14:paraId="3B51C87D" w14:textId="77777777">
            <w:pPr>
              <w:spacing w:after="40"/>
            </w:pPr>
            <w:r>
              <w:rPr>
                <w:b/>
                <w:bCs/>
              </w:rPr>
              <w:t>Betekenis</w:t>
            </w:r>
          </w:p>
        </w:tc>
      </w:tr>
      <w:tr w:rsidRPr="00E7450E" w:rsidR="002D4741" w14:paraId="0708A82D" w14:textId="77777777">
        <w:tc>
          <w:tcPr>
            <w:tcW w:w="2500" w:type="dxa"/>
            <w:shd w:val="clear" w:color="auto" w:fill="F2F2F2"/>
            <w:tcMar>
              <w:top w:w="60" w:type="dxa"/>
              <w:left w:w="90" w:type="dxa"/>
              <w:bottom w:w="60" w:type="dxa"/>
              <w:right w:w="90" w:type="dxa"/>
            </w:tcMar>
          </w:tcPr>
          <w:p w:rsidR="002D4741" w:rsidRDefault="00D63310" w14:paraId="513B158B" w14:textId="77777777">
            <w:pPr>
              <w:spacing w:after="40"/>
            </w:pPr>
            <w:r>
              <w:rPr>
                <w:b/>
                <w:bCs/>
              </w:rPr>
              <w:t>Aanbestedingsleidraad</w:t>
            </w:r>
          </w:p>
        </w:tc>
        <w:tc>
          <w:tcPr>
            <w:tcW w:w="6850" w:type="dxa"/>
            <w:tcMar>
              <w:top w:w="60" w:type="dxa"/>
              <w:left w:w="90" w:type="dxa"/>
              <w:bottom w:w="60" w:type="dxa"/>
              <w:right w:w="90" w:type="dxa"/>
            </w:tcMar>
          </w:tcPr>
          <w:p w:rsidRPr="00EB33DB" w:rsidR="002D4741" w:rsidRDefault="00D63310" w14:paraId="62B64F2F" w14:textId="77777777">
            <w:pPr>
              <w:spacing w:after="40"/>
              <w:rPr>
                <w:lang w:val="nl-NL"/>
              </w:rPr>
            </w:pPr>
            <w:r w:rsidRPr="00EB33DB">
              <w:rPr>
                <w:lang w:val="nl-NL"/>
              </w:rPr>
              <w:t>de aanbestedingsleidraad “Woonrijp maken Woningbouwlocatie Zwanensingel” inclusief alle bijlagen en de Nota(’s) van Inlichtingen.</w:t>
            </w:r>
          </w:p>
        </w:tc>
      </w:tr>
      <w:tr w:rsidRPr="00E7450E" w:rsidR="002D4741" w14:paraId="2994FF53" w14:textId="77777777">
        <w:tc>
          <w:tcPr>
            <w:tcW w:w="2500" w:type="dxa"/>
            <w:shd w:val="clear" w:color="auto" w:fill="F2F2F2"/>
            <w:tcMar>
              <w:top w:w="60" w:type="dxa"/>
              <w:left w:w="90" w:type="dxa"/>
              <w:bottom w:w="60" w:type="dxa"/>
              <w:right w:w="90" w:type="dxa"/>
            </w:tcMar>
          </w:tcPr>
          <w:p w:rsidR="002D4741" w:rsidRDefault="00D63310" w14:paraId="7228819D" w14:textId="77777777">
            <w:pPr>
              <w:spacing w:after="40"/>
            </w:pPr>
            <w:r>
              <w:rPr>
                <w:b/>
                <w:bCs/>
              </w:rPr>
              <w:t>Directie</w:t>
            </w:r>
          </w:p>
        </w:tc>
        <w:tc>
          <w:tcPr>
            <w:tcW w:w="6850" w:type="dxa"/>
            <w:tcMar>
              <w:top w:w="60" w:type="dxa"/>
              <w:left w:w="90" w:type="dxa"/>
              <w:bottom w:w="60" w:type="dxa"/>
              <w:right w:w="90" w:type="dxa"/>
            </w:tcMar>
          </w:tcPr>
          <w:p w:rsidRPr="00EB33DB" w:rsidR="002D4741" w:rsidRDefault="00D63310" w14:paraId="170157E1" w14:textId="77777777">
            <w:pPr>
              <w:spacing w:after="40"/>
              <w:rPr>
                <w:lang w:val="nl-NL"/>
              </w:rPr>
            </w:pPr>
            <w:r w:rsidRPr="00EB33DB">
              <w:rPr>
                <w:lang w:val="nl-NL"/>
              </w:rPr>
              <w:t>de directie in de zin van § 3 UAV 2012, die het toezicht uitoefent namens Opdrachtgever.</w:t>
            </w:r>
          </w:p>
        </w:tc>
      </w:tr>
      <w:tr w:rsidRPr="00E7450E" w:rsidR="002D4741" w14:paraId="16D98006" w14:textId="77777777">
        <w:tc>
          <w:tcPr>
            <w:tcW w:w="2500" w:type="dxa"/>
            <w:shd w:val="clear" w:color="auto" w:fill="F2F2F2"/>
            <w:tcMar>
              <w:top w:w="60" w:type="dxa"/>
              <w:left w:w="90" w:type="dxa"/>
              <w:bottom w:w="60" w:type="dxa"/>
              <w:right w:w="90" w:type="dxa"/>
            </w:tcMar>
          </w:tcPr>
          <w:p w:rsidR="002D4741" w:rsidRDefault="00D63310" w14:paraId="5413C98D" w14:textId="77777777">
            <w:pPr>
              <w:spacing w:after="40"/>
            </w:pPr>
            <w:r>
              <w:rPr>
                <w:b/>
                <w:bCs/>
              </w:rPr>
              <w:t>Inschrijving</w:t>
            </w:r>
          </w:p>
        </w:tc>
        <w:tc>
          <w:tcPr>
            <w:tcW w:w="6850" w:type="dxa"/>
            <w:tcMar>
              <w:top w:w="60" w:type="dxa"/>
              <w:left w:w="90" w:type="dxa"/>
              <w:bottom w:w="60" w:type="dxa"/>
              <w:right w:w="90" w:type="dxa"/>
            </w:tcMar>
          </w:tcPr>
          <w:p w:rsidRPr="00EB33DB" w:rsidR="002D4741" w:rsidRDefault="00D63310" w14:paraId="1627FB1F" w14:textId="77777777">
            <w:pPr>
              <w:spacing w:after="40"/>
              <w:rPr>
                <w:lang w:val="nl-NL"/>
              </w:rPr>
            </w:pPr>
            <w:r w:rsidRPr="00EB33DB">
              <w:rPr>
                <w:lang w:val="nl-NL"/>
              </w:rPr>
              <w:t>de door Opdrachtnemer in het kader van de aanbesteding ingediende inschrijving, inclusief inschrijvingsbiljet en inschrijvingsstaat.</w:t>
            </w:r>
          </w:p>
        </w:tc>
      </w:tr>
      <w:tr w:rsidRPr="00E7450E" w:rsidR="002D4741" w14:paraId="238B4569" w14:textId="77777777">
        <w:tc>
          <w:tcPr>
            <w:tcW w:w="2500" w:type="dxa"/>
            <w:shd w:val="clear" w:color="auto" w:fill="F2F2F2"/>
            <w:tcMar>
              <w:top w:w="60" w:type="dxa"/>
              <w:left w:w="90" w:type="dxa"/>
              <w:bottom w:w="60" w:type="dxa"/>
              <w:right w:w="90" w:type="dxa"/>
            </w:tcMar>
          </w:tcPr>
          <w:p w:rsidR="002D4741" w:rsidRDefault="00D63310" w14:paraId="31111CA7" w14:textId="77777777">
            <w:pPr>
              <w:spacing w:after="40"/>
            </w:pPr>
            <w:r>
              <w:rPr>
                <w:b/>
                <w:bCs/>
              </w:rPr>
              <w:t>Nota van Inlichtingen</w:t>
            </w:r>
          </w:p>
        </w:tc>
        <w:tc>
          <w:tcPr>
            <w:tcW w:w="6850" w:type="dxa"/>
            <w:tcMar>
              <w:top w:w="60" w:type="dxa"/>
              <w:left w:w="90" w:type="dxa"/>
              <w:bottom w:w="60" w:type="dxa"/>
              <w:right w:w="90" w:type="dxa"/>
            </w:tcMar>
          </w:tcPr>
          <w:p w:rsidRPr="00EB33DB" w:rsidR="002D4741" w:rsidRDefault="00D63310" w14:paraId="78850E87" w14:textId="77777777">
            <w:pPr>
              <w:spacing w:after="40"/>
              <w:rPr>
                <w:lang w:val="nl-NL"/>
              </w:rPr>
            </w:pPr>
            <w:r w:rsidRPr="00EB33DB">
              <w:rPr>
                <w:lang w:val="nl-NL"/>
              </w:rPr>
              <w:t>iedere door Opdrachtgever tijdens de aanbestedingsprocedure gepubliceerde nota van inlichtingen.</w:t>
            </w:r>
          </w:p>
        </w:tc>
      </w:tr>
      <w:tr w:rsidRPr="00E7450E" w:rsidR="002D4741" w14:paraId="2F78F3AF" w14:textId="77777777">
        <w:tc>
          <w:tcPr>
            <w:tcW w:w="2500" w:type="dxa"/>
            <w:shd w:val="clear" w:color="auto" w:fill="F2F2F2"/>
            <w:tcMar>
              <w:top w:w="60" w:type="dxa"/>
              <w:left w:w="90" w:type="dxa"/>
              <w:bottom w:w="60" w:type="dxa"/>
              <w:right w:w="90" w:type="dxa"/>
            </w:tcMar>
          </w:tcPr>
          <w:p w:rsidR="002D4741" w:rsidRDefault="00D63310" w14:paraId="30F28411" w14:textId="77777777">
            <w:pPr>
              <w:spacing w:after="40"/>
            </w:pPr>
            <w:r>
              <w:rPr>
                <w:b/>
                <w:bCs/>
              </w:rPr>
              <w:t>UAV 2012</w:t>
            </w:r>
          </w:p>
        </w:tc>
        <w:tc>
          <w:tcPr>
            <w:tcW w:w="6850" w:type="dxa"/>
            <w:tcMar>
              <w:top w:w="60" w:type="dxa"/>
              <w:left w:w="90" w:type="dxa"/>
              <w:bottom w:w="60" w:type="dxa"/>
              <w:right w:w="90" w:type="dxa"/>
            </w:tcMar>
          </w:tcPr>
          <w:p w:rsidRPr="00EB33DB" w:rsidR="002D4741" w:rsidRDefault="00D63310" w14:paraId="62C15F7C" w14:textId="77777777">
            <w:pPr>
              <w:spacing w:after="40"/>
              <w:rPr>
                <w:lang w:val="nl-NL"/>
              </w:rPr>
            </w:pPr>
            <w:r w:rsidRPr="00EB33DB">
              <w:rPr>
                <w:lang w:val="nl-NL"/>
              </w:rPr>
              <w:t>de Uniforme Administratieve Voorwaarden voor de uitvoering van werken en van technische installatiewerken 2012.</w:t>
            </w:r>
          </w:p>
        </w:tc>
      </w:tr>
      <w:tr w:rsidRPr="00E7450E" w:rsidR="002D4741" w14:paraId="11C3D1E7" w14:textId="77777777">
        <w:tc>
          <w:tcPr>
            <w:tcW w:w="2500" w:type="dxa"/>
            <w:shd w:val="clear" w:color="auto" w:fill="F2F2F2"/>
            <w:tcMar>
              <w:top w:w="60" w:type="dxa"/>
              <w:left w:w="90" w:type="dxa"/>
              <w:bottom w:w="60" w:type="dxa"/>
              <w:right w:w="90" w:type="dxa"/>
            </w:tcMar>
          </w:tcPr>
          <w:p w:rsidR="002D4741" w:rsidRDefault="00D63310" w14:paraId="4E296008" w14:textId="77777777">
            <w:pPr>
              <w:spacing w:after="40"/>
            </w:pPr>
            <w:r>
              <w:rPr>
                <w:b/>
                <w:bCs/>
              </w:rPr>
              <w:t>Werk</w:t>
            </w:r>
          </w:p>
        </w:tc>
        <w:tc>
          <w:tcPr>
            <w:tcW w:w="6850" w:type="dxa"/>
            <w:tcMar>
              <w:top w:w="60" w:type="dxa"/>
              <w:left w:w="90" w:type="dxa"/>
              <w:bottom w:w="60" w:type="dxa"/>
              <w:right w:w="90" w:type="dxa"/>
            </w:tcMar>
          </w:tcPr>
          <w:p w:rsidRPr="00EB33DB" w:rsidR="002D4741" w:rsidRDefault="00D63310" w14:paraId="2455FC7B" w14:textId="77777777">
            <w:pPr>
              <w:spacing w:after="40"/>
              <w:rPr>
                <w:lang w:val="nl-NL"/>
              </w:rPr>
            </w:pPr>
            <w:r w:rsidRPr="00EB33DB">
              <w:rPr>
                <w:lang w:val="nl-NL"/>
              </w:rPr>
              <w:t>het woonrijp maken van woningbouwlocatie Zwanensingel te Vlaardingen zoals omschreven in artikel 2 en nader gespecificeerd in het RAW-bestek (Bijlage 8) en de bijbehorende tekeningen.</w:t>
            </w:r>
          </w:p>
        </w:tc>
      </w:tr>
    </w:tbl>
    <w:p w:rsidRPr="00EB33DB" w:rsidR="002D4741" w:rsidRDefault="00D63310" w14:paraId="20584EE1" w14:textId="77777777">
      <w:pPr>
        <w:pStyle w:val="Heading2"/>
        <w:spacing w:before="260" w:after="120"/>
        <w:rPr>
          <w:lang w:val="nl-NL"/>
        </w:rPr>
      </w:pPr>
      <w:r w:rsidRPr="00EB33DB">
        <w:rPr>
          <w:lang w:val="nl-NL"/>
        </w:rPr>
        <w:t>Artikel 2 – Voorwerp van de Overeenkomst</w:t>
      </w:r>
    </w:p>
    <w:p w:rsidRPr="00EB33DB" w:rsidR="002D4741" w:rsidRDefault="00D63310" w14:paraId="76D6DDE9" w14:textId="77777777">
      <w:pPr>
        <w:tabs>
          <w:tab w:val="left" w:pos="567"/>
        </w:tabs>
        <w:spacing w:after="120" w:line="276" w:lineRule="auto"/>
        <w:ind w:left="567" w:hanging="567"/>
        <w:rPr>
          <w:lang w:val="nl-NL"/>
        </w:rPr>
      </w:pPr>
      <w:r w:rsidRPr="00EB33DB">
        <w:rPr>
          <w:b/>
          <w:bCs/>
          <w:lang w:val="nl-NL"/>
        </w:rPr>
        <w:t>2.1</w:t>
      </w:r>
      <w:r w:rsidRPr="00EB33DB">
        <w:rPr>
          <w:b/>
          <w:bCs/>
          <w:lang w:val="nl-NL"/>
        </w:rPr>
        <w:tab/>
      </w:r>
      <w:r w:rsidRPr="00EB33DB">
        <w:rPr>
          <w:lang w:val="nl-NL"/>
        </w:rPr>
        <w:t>Opdrachtgever draagt aan Opdrachtnemer op, gelijk Opdrachtnemer van Opdrachtgever aanneemt, de uitvoering van het Werk: het woonrijp maken van woningbouwlocatie Zwanensingel te Vlaardingen.</w:t>
      </w:r>
    </w:p>
    <w:p w:rsidRPr="00EB33DB" w:rsidR="002D4741" w:rsidRDefault="00D63310" w14:paraId="2C0C1B1F" w14:textId="77777777">
      <w:pPr>
        <w:tabs>
          <w:tab w:val="left" w:pos="567"/>
        </w:tabs>
        <w:spacing w:after="120" w:line="276" w:lineRule="auto"/>
        <w:ind w:left="567" w:hanging="567"/>
        <w:rPr>
          <w:lang w:val="nl-NL"/>
        </w:rPr>
      </w:pPr>
      <w:r w:rsidRPr="00EB33DB">
        <w:rPr>
          <w:b/>
          <w:bCs/>
          <w:lang w:val="nl-NL"/>
        </w:rPr>
        <w:t>2.2</w:t>
      </w:r>
      <w:r w:rsidRPr="00EB33DB">
        <w:rPr>
          <w:b/>
          <w:bCs/>
          <w:lang w:val="nl-NL"/>
        </w:rPr>
        <w:tab/>
      </w:r>
      <w:r w:rsidRPr="00EB33DB">
        <w:rPr>
          <w:lang w:val="nl-NL"/>
        </w:rPr>
        <w:t>De werkzaamheden omvatten onder meer opruimwerkzaamheden, grond- en funderingswerk, verhardingswerkzaamheden, rioleringswerk, asfaltwerkzaamheden, groenwerkzaamheden en het plaatsen van straatmeubilair. Het plangebied betreft een bouwrijp terrein met bouwweg.</w:t>
      </w:r>
    </w:p>
    <w:p w:rsidRPr="00EB33DB" w:rsidR="002D4741" w:rsidRDefault="00D63310" w14:paraId="67794841" w14:textId="77777777">
      <w:pPr>
        <w:tabs>
          <w:tab w:val="left" w:pos="567"/>
        </w:tabs>
        <w:spacing w:after="120" w:line="276" w:lineRule="auto"/>
        <w:ind w:left="567" w:hanging="567"/>
        <w:rPr>
          <w:lang w:val="nl-NL"/>
        </w:rPr>
      </w:pPr>
      <w:r w:rsidRPr="00EB33DB">
        <w:rPr>
          <w:b/>
          <w:bCs/>
          <w:lang w:val="nl-NL"/>
        </w:rPr>
        <w:t>2.3</w:t>
      </w:r>
      <w:r w:rsidRPr="00EB33DB">
        <w:rPr>
          <w:b/>
          <w:bCs/>
          <w:lang w:val="nl-NL"/>
        </w:rPr>
        <w:tab/>
      </w:r>
      <w:r w:rsidRPr="00EB33DB">
        <w:rPr>
          <w:lang w:val="nl-NL"/>
        </w:rPr>
        <w:t>De aard, omvang en specificaties van het Werk zijn nader beschreven in het RAW-bestek (Bijlage 8) en de bijbehorende tekeningen, en in de overige onderdelen van de Overeenkomst zoals genoemd in artikel 3.</w:t>
      </w:r>
    </w:p>
    <w:p w:rsidRPr="00EB33DB" w:rsidR="002D4741" w:rsidRDefault="00D63310" w14:paraId="32D5D735" w14:textId="77777777">
      <w:pPr>
        <w:tabs>
          <w:tab w:val="left" w:pos="567"/>
        </w:tabs>
        <w:spacing w:after="120" w:line="276" w:lineRule="auto"/>
        <w:ind w:left="567" w:hanging="567"/>
        <w:rPr>
          <w:lang w:val="nl-NL"/>
        </w:rPr>
      </w:pPr>
      <w:r w:rsidRPr="00EB33DB">
        <w:rPr>
          <w:b/>
          <w:bCs/>
          <w:lang w:val="nl-NL"/>
        </w:rPr>
        <w:t>2.4</w:t>
      </w:r>
      <w:r w:rsidRPr="00EB33DB">
        <w:rPr>
          <w:b/>
          <w:bCs/>
          <w:lang w:val="nl-NL"/>
        </w:rPr>
        <w:tab/>
      </w:r>
      <w:r w:rsidRPr="00EB33DB">
        <w:rPr>
          <w:lang w:val="nl-NL"/>
        </w:rPr>
        <w:t>Opdrachtnemer voert het Werk uit als hoofdaannemer en draagt de volledige verantwoordelijkheid voor een deugdelijke en tijdige uitvoering.</w:t>
      </w:r>
    </w:p>
    <w:p w:rsidRPr="00EB33DB" w:rsidR="002D4741" w:rsidRDefault="00D63310" w14:paraId="50ADCDD1" w14:textId="77777777">
      <w:pPr>
        <w:pStyle w:val="Heading2"/>
        <w:spacing w:before="260" w:after="120"/>
        <w:rPr>
          <w:lang w:val="nl-NL"/>
        </w:rPr>
      </w:pPr>
      <w:r w:rsidRPr="00EB33DB">
        <w:rPr>
          <w:lang w:val="nl-NL"/>
        </w:rPr>
        <w:t>Artikel 3 – Onderdelen van de Overeenkomst en rangorde</w:t>
      </w:r>
    </w:p>
    <w:p w:rsidRPr="00EB33DB" w:rsidR="002D4741" w:rsidRDefault="00D63310" w14:paraId="36BDA24B" w14:textId="77777777">
      <w:pPr>
        <w:tabs>
          <w:tab w:val="left" w:pos="567"/>
        </w:tabs>
        <w:spacing w:after="120" w:line="276" w:lineRule="auto"/>
        <w:ind w:left="567" w:hanging="567"/>
        <w:rPr>
          <w:lang w:val="nl-NL"/>
        </w:rPr>
      </w:pPr>
      <w:r w:rsidRPr="00EB33DB">
        <w:rPr>
          <w:b/>
          <w:bCs/>
          <w:lang w:val="nl-NL"/>
        </w:rPr>
        <w:t>3.1</w:t>
      </w:r>
      <w:r w:rsidRPr="00EB33DB">
        <w:rPr>
          <w:b/>
          <w:bCs/>
          <w:lang w:val="nl-NL"/>
        </w:rPr>
        <w:tab/>
      </w:r>
      <w:r w:rsidRPr="00EB33DB">
        <w:rPr>
          <w:lang w:val="nl-NL"/>
        </w:rPr>
        <w:t>De volgende documenten maken integraal deel uit van de Overeenkomst. Bij onderlinge tegenstrijdigheid geldt de navolgende rangorde, waarbij een eerder genoemd document voorrang heeft boven een later genoemd document:</w:t>
      </w:r>
    </w:p>
    <w:p w:rsidRPr="00EB33DB" w:rsidR="002D4741" w:rsidRDefault="00D63310" w14:paraId="2407E925" w14:textId="77777777">
      <w:pPr>
        <w:tabs>
          <w:tab w:val="left" w:pos="900"/>
        </w:tabs>
        <w:spacing w:after="80" w:line="276" w:lineRule="auto"/>
        <w:ind w:left="900" w:hanging="340"/>
        <w:rPr>
          <w:lang w:val="nl-NL"/>
        </w:rPr>
      </w:pPr>
      <w:r w:rsidRPr="00EB33DB">
        <w:rPr>
          <w:lang w:val="nl-NL"/>
        </w:rPr>
        <w:t>1.</w:t>
      </w:r>
      <w:r w:rsidRPr="00EB33DB">
        <w:rPr>
          <w:lang w:val="nl-NL"/>
        </w:rPr>
        <w:tab/>
      </w:r>
      <w:r w:rsidRPr="00EB33DB">
        <w:rPr>
          <w:lang w:val="nl-NL"/>
        </w:rPr>
        <w:t>deze Overeenkomst;</w:t>
      </w:r>
    </w:p>
    <w:p w:rsidRPr="00EB33DB" w:rsidR="002D4741" w:rsidRDefault="00D63310" w14:paraId="5E87F85F" w14:textId="77777777">
      <w:pPr>
        <w:tabs>
          <w:tab w:val="left" w:pos="900"/>
        </w:tabs>
        <w:spacing w:after="80" w:line="276" w:lineRule="auto"/>
        <w:ind w:left="900" w:hanging="340"/>
        <w:rPr>
          <w:lang w:val="nl-NL"/>
        </w:rPr>
      </w:pPr>
      <w:r w:rsidRPr="00EB33DB">
        <w:rPr>
          <w:lang w:val="nl-NL"/>
        </w:rPr>
        <w:t>2.</w:t>
      </w:r>
      <w:r w:rsidRPr="00EB33DB">
        <w:rPr>
          <w:lang w:val="nl-NL"/>
        </w:rPr>
        <w:tab/>
      </w:r>
      <w:r w:rsidRPr="00EB33DB">
        <w:rPr>
          <w:lang w:val="nl-NL"/>
        </w:rPr>
        <w:t>de Nota(’s) van Inlichtingen;</w:t>
      </w:r>
    </w:p>
    <w:p w:rsidRPr="00EB33DB" w:rsidR="002D4741" w:rsidRDefault="00D63310" w14:paraId="21503CBD" w14:textId="77777777">
      <w:pPr>
        <w:tabs>
          <w:tab w:val="left" w:pos="900"/>
        </w:tabs>
        <w:spacing w:after="80" w:line="276" w:lineRule="auto"/>
        <w:ind w:left="900" w:hanging="340"/>
        <w:rPr>
          <w:lang w:val="nl-NL"/>
        </w:rPr>
      </w:pPr>
      <w:r w:rsidRPr="00EB33DB">
        <w:rPr>
          <w:lang w:val="nl-NL"/>
        </w:rPr>
        <w:t>3.</w:t>
      </w:r>
      <w:r w:rsidRPr="00EB33DB">
        <w:rPr>
          <w:lang w:val="nl-NL"/>
        </w:rPr>
        <w:tab/>
      </w:r>
      <w:r w:rsidRPr="00EB33DB">
        <w:rPr>
          <w:lang w:val="nl-NL"/>
        </w:rPr>
        <w:t>de Aanbestedingsleidraad;</w:t>
      </w:r>
    </w:p>
    <w:p w:rsidRPr="00EB33DB" w:rsidR="002D4741" w:rsidRDefault="00D63310" w14:paraId="1E36EB8A" w14:textId="77777777">
      <w:pPr>
        <w:tabs>
          <w:tab w:val="left" w:pos="900"/>
        </w:tabs>
        <w:spacing w:after="80" w:line="276" w:lineRule="auto"/>
        <w:ind w:left="900" w:hanging="340"/>
        <w:rPr>
          <w:lang w:val="nl-NL"/>
        </w:rPr>
      </w:pPr>
      <w:r w:rsidRPr="00EB33DB">
        <w:rPr>
          <w:lang w:val="nl-NL"/>
        </w:rPr>
        <w:t>4.</w:t>
      </w:r>
      <w:r w:rsidRPr="00EB33DB">
        <w:rPr>
          <w:lang w:val="nl-NL"/>
        </w:rPr>
        <w:tab/>
      </w:r>
      <w:r w:rsidRPr="00EB33DB">
        <w:rPr>
          <w:lang w:val="nl-NL"/>
        </w:rPr>
        <w:t>het RAW-bestek inclusief tekeningen, posters en bijlagen (Bijlage 8);</w:t>
      </w:r>
    </w:p>
    <w:p w:rsidRPr="00EB33DB" w:rsidR="002D4741" w:rsidRDefault="00D63310" w14:paraId="3BF6CE8C" w14:textId="77777777">
      <w:pPr>
        <w:tabs>
          <w:tab w:val="left" w:pos="900"/>
        </w:tabs>
        <w:spacing w:after="80" w:line="276" w:lineRule="auto"/>
        <w:ind w:left="900" w:hanging="340"/>
        <w:rPr>
          <w:lang w:val="nl-NL"/>
        </w:rPr>
      </w:pPr>
      <w:r w:rsidRPr="00EB33DB">
        <w:rPr>
          <w:lang w:val="nl-NL"/>
        </w:rPr>
        <w:t>5.</w:t>
      </w:r>
      <w:r w:rsidRPr="00E7450E">
        <w:rPr>
          <w:lang w:val="nl-NL"/>
        </w:rPr>
        <w:tab/>
      </w:r>
      <w:r w:rsidRPr="00EB33DB">
        <w:rPr>
          <w:lang w:val="nl-NL"/>
        </w:rPr>
        <w:t>de UAV 2012 (Bijlage 10), met inachtneming van artikel 4 van deze Overeenkomst;</w:t>
      </w:r>
    </w:p>
    <w:p w:rsidRPr="00EB33DB" w:rsidR="002D4741" w:rsidRDefault="00D63310" w14:paraId="065E9A4B" w14:textId="77777777">
      <w:pPr>
        <w:tabs>
          <w:tab w:val="left" w:pos="900"/>
        </w:tabs>
        <w:spacing w:after="80" w:line="276" w:lineRule="auto"/>
        <w:ind w:left="900" w:hanging="340"/>
        <w:rPr>
          <w:lang w:val="nl-NL"/>
        </w:rPr>
      </w:pPr>
      <w:r w:rsidRPr="00EB33DB">
        <w:rPr>
          <w:lang w:val="nl-NL"/>
        </w:rPr>
        <w:t>6.</w:t>
      </w:r>
      <w:r w:rsidRPr="00EB33DB">
        <w:rPr>
          <w:lang w:val="nl-NL"/>
        </w:rPr>
        <w:tab/>
      </w:r>
      <w:r w:rsidRPr="00EB33DB">
        <w:rPr>
          <w:lang w:val="nl-NL"/>
        </w:rPr>
        <w:t>het Protocol Social Return Waarderingskader MVS (Bijlage 4);</w:t>
      </w:r>
    </w:p>
    <w:p w:rsidRPr="00EB33DB" w:rsidR="002D4741" w:rsidRDefault="00D63310" w14:paraId="7651E305" w14:textId="77777777">
      <w:pPr>
        <w:tabs>
          <w:tab w:val="left" w:pos="900"/>
        </w:tabs>
        <w:spacing w:after="80" w:line="276" w:lineRule="auto"/>
        <w:ind w:left="900" w:hanging="340"/>
        <w:rPr>
          <w:lang w:val="nl-NL"/>
        </w:rPr>
      </w:pPr>
      <w:r w:rsidRPr="00EB33DB">
        <w:rPr>
          <w:lang w:val="nl-NL"/>
        </w:rPr>
        <w:t>7.</w:t>
      </w:r>
      <w:r w:rsidRPr="00EB33DB">
        <w:rPr>
          <w:lang w:val="nl-NL"/>
        </w:rPr>
        <w:tab/>
      </w:r>
      <w:r w:rsidRPr="00EB33DB">
        <w:rPr>
          <w:lang w:val="nl-NL"/>
        </w:rPr>
        <w:t>de Verklaring Wet Arbeid Vreemdelingen (Bijlage 5);</w:t>
      </w:r>
    </w:p>
    <w:p w:rsidRPr="00EB33DB" w:rsidR="002D4741" w:rsidRDefault="00D63310" w14:paraId="3E7F245D" w14:textId="4C0AB883">
      <w:pPr>
        <w:tabs>
          <w:tab w:val="left" w:pos="900"/>
        </w:tabs>
        <w:spacing w:after="80" w:line="276" w:lineRule="auto"/>
        <w:ind w:left="900" w:hanging="340"/>
        <w:rPr>
          <w:lang w:val="nl-NL"/>
        </w:rPr>
      </w:pPr>
      <w:r w:rsidRPr="00EB33DB">
        <w:rPr>
          <w:lang w:val="nl-NL"/>
        </w:rPr>
        <w:t>8.</w:t>
      </w:r>
      <w:r w:rsidRPr="00EB33DB">
        <w:rPr>
          <w:lang w:val="nl-NL"/>
        </w:rPr>
        <w:tab/>
      </w:r>
      <w:r w:rsidRPr="00EB33DB">
        <w:rPr>
          <w:lang w:val="nl-NL"/>
        </w:rPr>
        <w:t>de Inschrijving van Opdrachtnemer, inclusief inschrijvingsbiljet en inschrijvingsstaat.</w:t>
      </w:r>
      <w:r w:rsidR="007F0879">
        <w:rPr>
          <w:lang w:val="nl-NL"/>
        </w:rPr>
        <w:t xml:space="preserve"> (UEA)</w:t>
      </w:r>
    </w:p>
    <w:p w:rsidRPr="00EB33DB" w:rsidR="002D4741" w:rsidRDefault="00D63310" w14:paraId="2EA2CCD7" w14:textId="0B3B2727">
      <w:pPr>
        <w:tabs>
          <w:tab w:val="left" w:pos="567"/>
        </w:tabs>
        <w:spacing w:after="120" w:line="276" w:lineRule="auto"/>
        <w:ind w:left="567" w:hanging="567"/>
        <w:rPr>
          <w:lang w:val="nl-NL"/>
        </w:rPr>
      </w:pPr>
      <w:r w:rsidRPr="00EB33DB">
        <w:rPr>
          <w:b/>
          <w:bCs/>
          <w:lang w:val="nl-NL"/>
        </w:rPr>
        <w:t>3.2</w:t>
      </w:r>
      <w:r w:rsidRPr="00EB33DB">
        <w:rPr>
          <w:b/>
          <w:bCs/>
          <w:lang w:val="nl-NL"/>
        </w:rPr>
        <w:tab/>
      </w:r>
      <w:r w:rsidRPr="00EB33DB">
        <w:rPr>
          <w:lang w:val="nl-NL"/>
        </w:rPr>
        <w:t xml:space="preserve">Op de Overeenkomst zijn </w:t>
      </w:r>
      <w:r w:rsidR="00EB33DB">
        <w:rPr>
          <w:lang w:val="nl-NL"/>
        </w:rPr>
        <w:t>de Algemene Inkoopvoorwaarden (AIV) Vlaardingen 2022 van toepassing.</w:t>
      </w:r>
      <w:r w:rsidRPr="00EB33DB">
        <w:rPr>
          <w:lang w:val="nl-NL"/>
        </w:rPr>
        <w:t xml:space="preserve"> </w:t>
      </w:r>
      <w:r w:rsidR="00EB33DB">
        <w:rPr>
          <w:lang w:val="nl-NL"/>
        </w:rPr>
        <w:t xml:space="preserve">Op deze Overeenkomst is aansluitend ook </w:t>
      </w:r>
      <w:r w:rsidRPr="00EB33DB" w:rsidR="00EB33DB">
        <w:rPr>
          <w:lang w:val="nl-NL"/>
        </w:rPr>
        <w:t>de UAV 2012 van toepassing</w:t>
      </w:r>
      <w:r w:rsidR="00EB33DB">
        <w:rPr>
          <w:lang w:val="nl-NL"/>
        </w:rPr>
        <w:t>.</w:t>
      </w:r>
    </w:p>
    <w:p w:rsidRPr="00EB33DB" w:rsidR="002D4741" w:rsidRDefault="00D63310" w14:paraId="369931C4" w14:textId="77777777">
      <w:pPr>
        <w:tabs>
          <w:tab w:val="left" w:pos="567"/>
        </w:tabs>
        <w:spacing w:after="120" w:line="276" w:lineRule="auto"/>
        <w:ind w:left="567" w:hanging="567"/>
        <w:rPr>
          <w:lang w:val="nl-NL"/>
        </w:rPr>
      </w:pPr>
      <w:r w:rsidRPr="00EB33DB">
        <w:rPr>
          <w:b/>
          <w:bCs/>
          <w:lang w:val="nl-NL"/>
        </w:rPr>
        <w:t>3.3</w:t>
      </w:r>
      <w:r w:rsidRPr="00EB33DB">
        <w:rPr>
          <w:b/>
          <w:bCs/>
          <w:lang w:val="nl-NL"/>
        </w:rPr>
        <w:tab/>
      </w:r>
      <w:r w:rsidRPr="00EB33DB">
        <w:rPr>
          <w:lang w:val="nl-NL"/>
        </w:rPr>
        <w:t>Onverminderd § 2 lid 5 UAV 2012 is Opdrachtnemer gehouden Opdrachtgever te waarschuwen bij klaarblijkelijke tegenstrijdigheden tussen onderdelen van de Overeenkomst.</w:t>
      </w:r>
    </w:p>
    <w:p w:rsidRPr="00EB33DB" w:rsidR="002D4741" w:rsidRDefault="00D63310" w14:paraId="2E1707FE" w14:textId="77777777">
      <w:pPr>
        <w:pStyle w:val="Heading2"/>
        <w:spacing w:before="260" w:after="120"/>
        <w:rPr>
          <w:lang w:val="nl-NL"/>
        </w:rPr>
      </w:pPr>
      <w:r w:rsidRPr="00EB33DB">
        <w:rPr>
          <w:lang w:val="nl-NL"/>
        </w:rPr>
        <w:t>Artikel 4 – Van toepassing zijnde voorwaarden (UAV 2012)</w:t>
      </w:r>
    </w:p>
    <w:p w:rsidRPr="00EB33DB" w:rsidR="002D4741" w:rsidRDefault="00D63310" w14:paraId="449A624E" w14:textId="77777777">
      <w:pPr>
        <w:tabs>
          <w:tab w:val="left" w:pos="567"/>
        </w:tabs>
        <w:spacing w:after="120" w:line="276" w:lineRule="auto"/>
        <w:ind w:left="567" w:hanging="567"/>
        <w:rPr>
          <w:lang w:val="nl-NL"/>
        </w:rPr>
      </w:pPr>
      <w:r w:rsidRPr="00EB33DB">
        <w:rPr>
          <w:b/>
          <w:bCs/>
          <w:lang w:val="nl-NL"/>
        </w:rPr>
        <w:t>4.1</w:t>
      </w:r>
      <w:r w:rsidRPr="00EB33DB">
        <w:rPr>
          <w:b/>
          <w:bCs/>
          <w:lang w:val="nl-NL"/>
        </w:rPr>
        <w:tab/>
      </w:r>
      <w:r w:rsidRPr="00EB33DB">
        <w:rPr>
          <w:lang w:val="nl-NL"/>
        </w:rPr>
        <w:t>De UAV 2012 zijn onverkort van toepassing, voor zover daarvan in de Overeenkomst niet uitdrukkelijk is afgeweken.</w:t>
      </w:r>
    </w:p>
    <w:p w:rsidRPr="00EB33DB" w:rsidR="002D4741" w:rsidRDefault="00D63310" w14:paraId="71BA2BAA" w14:textId="77777777">
      <w:pPr>
        <w:tabs>
          <w:tab w:val="left" w:pos="567"/>
        </w:tabs>
        <w:spacing w:after="120" w:line="276" w:lineRule="auto"/>
        <w:ind w:left="567" w:hanging="567"/>
        <w:rPr>
          <w:lang w:val="nl-NL"/>
        </w:rPr>
      </w:pPr>
      <w:r w:rsidRPr="00EB33DB">
        <w:rPr>
          <w:b/>
          <w:bCs/>
          <w:lang w:val="nl-NL"/>
        </w:rPr>
        <w:t>4.2</w:t>
      </w:r>
      <w:r w:rsidRPr="00EB33DB">
        <w:rPr>
          <w:b/>
          <w:bCs/>
          <w:lang w:val="nl-NL"/>
        </w:rPr>
        <w:tab/>
      </w:r>
      <w:r w:rsidRPr="00EB33DB">
        <w:rPr>
          <w:lang w:val="nl-NL"/>
        </w:rPr>
        <w:t>In afwijking van en in overeenstemming met § 2 lid 1 UAV 2012 worden de §§ 49 en 50 UAV 2012 buiten werking gesteld. In plaats daarvan geldt de geschillenregeling van artikel 18 van deze Overeenkomst.</w:t>
      </w:r>
    </w:p>
    <w:p w:rsidRPr="00EB33DB" w:rsidR="002D4741" w:rsidRDefault="00D63310" w14:paraId="0E2A1717" w14:textId="77777777">
      <w:pPr>
        <w:pStyle w:val="Heading2"/>
        <w:spacing w:before="260" w:after="120"/>
        <w:rPr>
          <w:lang w:val="nl-NL"/>
        </w:rPr>
      </w:pPr>
      <w:r w:rsidRPr="00EB33DB">
        <w:rPr>
          <w:lang w:val="nl-NL"/>
        </w:rPr>
        <w:t>Artikel 5 – Ingangsdatum, uitvoeringstermijn en oplevering</w:t>
      </w:r>
    </w:p>
    <w:p w:rsidRPr="00EB33DB" w:rsidR="002D4741" w:rsidRDefault="00D63310" w14:paraId="7FC48A6B" w14:textId="77777777">
      <w:pPr>
        <w:tabs>
          <w:tab w:val="left" w:pos="567"/>
        </w:tabs>
        <w:spacing w:after="120" w:line="276" w:lineRule="auto"/>
        <w:ind w:left="567" w:hanging="567"/>
        <w:rPr>
          <w:lang w:val="nl-NL"/>
        </w:rPr>
      </w:pPr>
      <w:r w:rsidRPr="00EB33DB">
        <w:rPr>
          <w:b/>
          <w:bCs/>
          <w:lang w:val="nl-NL"/>
        </w:rPr>
        <w:t>5.1</w:t>
      </w:r>
      <w:r w:rsidRPr="00EB33DB">
        <w:rPr>
          <w:b/>
          <w:bCs/>
          <w:lang w:val="nl-NL"/>
        </w:rPr>
        <w:tab/>
      </w:r>
      <w:r w:rsidRPr="00EB33DB">
        <w:rPr>
          <w:lang w:val="nl-NL"/>
        </w:rPr>
        <w:t>De Overeenkomst treedt in werking op 1 oktober 2026 en eindigt van rechtswege nadat het Werk overeenkomstig § 10 UAV 2012 is opgeleverd en Partijen over en weer aan al hun verplichtingen hebben voldaan.</w:t>
      </w:r>
    </w:p>
    <w:p w:rsidR="002D4741" w:rsidRDefault="00D63310" w14:paraId="31FF2C80" w14:textId="77777777">
      <w:pPr>
        <w:tabs>
          <w:tab w:val="left" w:pos="567"/>
        </w:tabs>
        <w:spacing w:after="120" w:line="276" w:lineRule="auto"/>
        <w:ind w:left="567" w:hanging="567"/>
        <w:rPr>
          <w:lang w:val="nl-NL"/>
        </w:rPr>
      </w:pPr>
      <w:r w:rsidRPr="00EB33DB">
        <w:rPr>
          <w:b/>
          <w:bCs/>
          <w:lang w:val="nl-NL"/>
        </w:rPr>
        <w:t>5.2</w:t>
      </w:r>
      <w:r w:rsidRPr="00EB33DB">
        <w:rPr>
          <w:b/>
          <w:bCs/>
          <w:lang w:val="nl-NL"/>
        </w:rPr>
        <w:tab/>
      </w:r>
      <w:r w:rsidRPr="00EB33DB">
        <w:rPr>
          <w:lang w:val="nl-NL"/>
        </w:rPr>
        <w:t>Opdrachtnemer voert het Werk uit conform de volgende planning, waarbij de opleverdata gelden als bindende (fatale) opleveringstermijnen in de zin van § 8 UAV 2012:</w:t>
      </w:r>
    </w:p>
    <w:p w:rsidR="00EB33DB" w:rsidRDefault="00EB33DB" w14:paraId="457A93CD" w14:textId="77777777">
      <w:pPr>
        <w:tabs>
          <w:tab w:val="left" w:pos="567"/>
        </w:tabs>
        <w:spacing w:after="120" w:line="276" w:lineRule="auto"/>
        <w:ind w:left="567" w:hanging="567"/>
        <w:rPr>
          <w:lang w:val="nl-NL"/>
        </w:rPr>
      </w:pPr>
    </w:p>
    <w:p w:rsidRPr="00EB33DB" w:rsidR="00EB33DB" w:rsidRDefault="00EB33DB" w14:paraId="2BC1B3B3" w14:textId="77777777">
      <w:pPr>
        <w:tabs>
          <w:tab w:val="left" w:pos="567"/>
        </w:tabs>
        <w:spacing w:after="120" w:line="276" w:lineRule="auto"/>
        <w:ind w:left="567" w:hanging="567"/>
        <w:rPr>
          <w:lang w:val="nl-NL"/>
        </w:rPr>
      </w:pPr>
    </w:p>
    <w:tbl>
      <w:tblPr>
        <w:tblW w:w="680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 w:type="dxa"/>
          <w:right w:w="10" w:type="dxa"/>
        </w:tblCellMar>
        <w:tblLook w:val="04A0" w:firstRow="1" w:lastRow="0" w:firstColumn="1" w:lastColumn="0" w:noHBand="0" w:noVBand="1"/>
      </w:tblPr>
      <w:tblGrid>
        <w:gridCol w:w="4200"/>
        <w:gridCol w:w="2600"/>
      </w:tblGrid>
      <w:tr w:rsidR="002D4741" w14:paraId="29AFB29B" w14:textId="77777777">
        <w:tc>
          <w:tcPr>
            <w:tcW w:w="4200" w:type="dxa"/>
            <w:shd w:val="clear" w:color="auto" w:fill="F2F2F2"/>
            <w:tcMar>
              <w:top w:w="60" w:type="dxa"/>
              <w:left w:w="90" w:type="dxa"/>
              <w:bottom w:w="60" w:type="dxa"/>
              <w:right w:w="90" w:type="dxa"/>
            </w:tcMar>
          </w:tcPr>
          <w:p w:rsidR="002D4741" w:rsidRDefault="00D63310" w14:paraId="255AE745" w14:textId="77777777">
            <w:pPr>
              <w:spacing w:after="40"/>
            </w:pPr>
            <w:r>
              <w:rPr>
                <w:b/>
                <w:bCs/>
              </w:rPr>
              <w:t>Mijlpaal</w:t>
            </w:r>
          </w:p>
        </w:tc>
        <w:tc>
          <w:tcPr>
            <w:tcW w:w="2600" w:type="dxa"/>
            <w:shd w:val="clear" w:color="auto" w:fill="F2F2F2"/>
            <w:tcMar>
              <w:top w:w="60" w:type="dxa"/>
              <w:left w:w="90" w:type="dxa"/>
              <w:bottom w:w="60" w:type="dxa"/>
              <w:right w:w="90" w:type="dxa"/>
            </w:tcMar>
          </w:tcPr>
          <w:p w:rsidR="002D4741" w:rsidRDefault="00D63310" w14:paraId="2B670175" w14:textId="77777777">
            <w:pPr>
              <w:spacing w:after="40"/>
            </w:pPr>
            <w:r>
              <w:rPr>
                <w:b/>
                <w:bCs/>
              </w:rPr>
              <w:t>Datum</w:t>
            </w:r>
          </w:p>
        </w:tc>
      </w:tr>
      <w:tr w:rsidR="002D4741" w14:paraId="18F375DA" w14:textId="77777777">
        <w:tc>
          <w:tcPr>
            <w:tcW w:w="4200" w:type="dxa"/>
            <w:tcMar>
              <w:top w:w="60" w:type="dxa"/>
              <w:left w:w="90" w:type="dxa"/>
              <w:bottom w:w="60" w:type="dxa"/>
              <w:right w:w="90" w:type="dxa"/>
            </w:tcMar>
          </w:tcPr>
          <w:p w:rsidR="002D4741" w:rsidRDefault="00D63310" w14:paraId="5463BAA0" w14:textId="77777777">
            <w:pPr>
              <w:spacing w:after="40"/>
            </w:pPr>
            <w:r>
              <w:t>Start uitvoering</w:t>
            </w:r>
          </w:p>
        </w:tc>
        <w:tc>
          <w:tcPr>
            <w:tcW w:w="2600" w:type="dxa"/>
            <w:tcMar>
              <w:top w:w="60" w:type="dxa"/>
              <w:left w:w="90" w:type="dxa"/>
              <w:bottom w:w="60" w:type="dxa"/>
              <w:right w:w="90" w:type="dxa"/>
            </w:tcMar>
          </w:tcPr>
          <w:p w:rsidR="002D4741" w:rsidRDefault="00D63310" w14:paraId="10FB6F8F" w14:textId="77777777">
            <w:pPr>
              <w:spacing w:after="40"/>
            </w:pPr>
            <w:r>
              <w:t>1 november 2026</w:t>
            </w:r>
          </w:p>
        </w:tc>
      </w:tr>
      <w:tr w:rsidR="002D4741" w14:paraId="56649D95" w14:textId="77777777">
        <w:tc>
          <w:tcPr>
            <w:tcW w:w="4200" w:type="dxa"/>
            <w:tcMar>
              <w:top w:w="60" w:type="dxa"/>
              <w:left w:w="90" w:type="dxa"/>
              <w:bottom w:w="60" w:type="dxa"/>
              <w:right w:w="90" w:type="dxa"/>
            </w:tcMar>
          </w:tcPr>
          <w:p w:rsidR="002D4741" w:rsidRDefault="00D63310" w14:paraId="4EFCE8D0" w14:textId="77777777">
            <w:pPr>
              <w:spacing w:after="40"/>
            </w:pPr>
            <w:r>
              <w:t>Oplevering fase 1</w:t>
            </w:r>
          </w:p>
        </w:tc>
        <w:tc>
          <w:tcPr>
            <w:tcW w:w="2600" w:type="dxa"/>
            <w:tcMar>
              <w:top w:w="60" w:type="dxa"/>
              <w:left w:w="90" w:type="dxa"/>
              <w:bottom w:w="60" w:type="dxa"/>
              <w:right w:w="90" w:type="dxa"/>
            </w:tcMar>
          </w:tcPr>
          <w:p w:rsidR="002D4741" w:rsidRDefault="00D63310" w14:paraId="577C4B61" w14:textId="77777777">
            <w:pPr>
              <w:spacing w:after="40"/>
            </w:pPr>
            <w:r>
              <w:t>31 december 2027</w:t>
            </w:r>
          </w:p>
        </w:tc>
      </w:tr>
      <w:tr w:rsidR="002D4741" w14:paraId="655D39E6" w14:textId="77777777">
        <w:tc>
          <w:tcPr>
            <w:tcW w:w="4200" w:type="dxa"/>
            <w:tcMar>
              <w:top w:w="60" w:type="dxa"/>
              <w:left w:w="90" w:type="dxa"/>
              <w:bottom w:w="60" w:type="dxa"/>
              <w:right w:w="90" w:type="dxa"/>
            </w:tcMar>
          </w:tcPr>
          <w:p w:rsidR="002D4741" w:rsidRDefault="00D63310" w14:paraId="6CFE32B2" w14:textId="77777777">
            <w:pPr>
              <w:spacing w:after="40"/>
            </w:pPr>
            <w:r>
              <w:t>Oplevering fase 2</w:t>
            </w:r>
          </w:p>
        </w:tc>
        <w:tc>
          <w:tcPr>
            <w:tcW w:w="2600" w:type="dxa"/>
            <w:tcMar>
              <w:top w:w="60" w:type="dxa"/>
              <w:left w:w="90" w:type="dxa"/>
              <w:bottom w:w="60" w:type="dxa"/>
              <w:right w:w="90" w:type="dxa"/>
            </w:tcMar>
          </w:tcPr>
          <w:p w:rsidR="002D4741" w:rsidRDefault="00D63310" w14:paraId="6EEBC122" w14:textId="77777777">
            <w:pPr>
              <w:spacing w:after="40"/>
            </w:pPr>
            <w:r>
              <w:t>31 december 2028</w:t>
            </w:r>
          </w:p>
        </w:tc>
      </w:tr>
    </w:tbl>
    <w:p w:rsidR="00160CA3" w:rsidRDefault="00160CA3" w14:paraId="3A4786FB" w14:textId="77777777">
      <w:pPr>
        <w:tabs>
          <w:tab w:val="left" w:pos="567"/>
        </w:tabs>
        <w:spacing w:after="120" w:line="276" w:lineRule="auto"/>
        <w:ind w:left="567" w:hanging="567"/>
        <w:rPr>
          <w:b/>
          <w:bCs/>
        </w:rPr>
      </w:pPr>
    </w:p>
    <w:p w:rsidRPr="00EB33DB" w:rsidR="002D4741" w:rsidRDefault="00D63310" w14:paraId="448312D5" w14:textId="34EBCC09">
      <w:pPr>
        <w:tabs>
          <w:tab w:val="left" w:pos="567"/>
        </w:tabs>
        <w:spacing w:after="120" w:line="276" w:lineRule="auto"/>
        <w:ind w:left="567" w:hanging="567"/>
        <w:rPr>
          <w:lang w:val="nl-NL"/>
        </w:rPr>
      </w:pPr>
      <w:r w:rsidRPr="00EB33DB">
        <w:rPr>
          <w:b/>
          <w:bCs/>
          <w:lang w:val="nl-NL"/>
        </w:rPr>
        <w:t>5.3</w:t>
      </w:r>
      <w:r w:rsidRPr="00EB33DB">
        <w:rPr>
          <w:b/>
          <w:bCs/>
          <w:lang w:val="nl-NL"/>
        </w:rPr>
        <w:tab/>
      </w:r>
      <w:r w:rsidRPr="00EB33DB">
        <w:rPr>
          <w:lang w:val="nl-NL"/>
        </w:rPr>
        <w:t>Op te late oplevering is de kortingsregeling van § 42 UAV 2012 van toepassing.</w:t>
      </w:r>
      <w:r w:rsidR="00BD0306">
        <w:rPr>
          <w:lang w:val="nl-NL"/>
        </w:rPr>
        <w:t xml:space="preserve"> Zie voor verdere toelichting </w:t>
      </w:r>
      <w:r w:rsidR="008F646A">
        <w:rPr>
          <w:lang w:val="nl-NL"/>
        </w:rPr>
        <w:t xml:space="preserve">Bijlage 8- </w:t>
      </w:r>
      <w:r w:rsidR="00BD0306">
        <w:rPr>
          <w:lang w:val="nl-NL"/>
        </w:rPr>
        <w:t xml:space="preserve">Bestek </w:t>
      </w:r>
      <w:r w:rsidR="008F646A">
        <w:rPr>
          <w:lang w:val="nl-NL"/>
        </w:rPr>
        <w:t>Woonrijpmaken Zwanensingel</w:t>
      </w:r>
      <w:r w:rsidR="00845884">
        <w:rPr>
          <w:lang w:val="nl-NL"/>
        </w:rPr>
        <w:t>.</w:t>
      </w:r>
    </w:p>
    <w:p w:rsidRPr="00EB33DB" w:rsidR="002D4741" w:rsidRDefault="00D63310" w14:paraId="1C70CD07" w14:textId="6BDA6655">
      <w:pPr>
        <w:tabs>
          <w:tab w:val="left" w:pos="567"/>
        </w:tabs>
        <w:spacing w:after="120" w:line="276" w:lineRule="auto"/>
        <w:ind w:left="567" w:hanging="567"/>
        <w:rPr>
          <w:lang w:val="nl-NL"/>
        </w:rPr>
      </w:pPr>
      <w:r w:rsidRPr="00EB33DB">
        <w:rPr>
          <w:b/>
          <w:bCs/>
          <w:lang w:val="nl-NL"/>
        </w:rPr>
        <w:t>5.</w:t>
      </w:r>
      <w:r w:rsidR="00845884">
        <w:rPr>
          <w:b/>
          <w:bCs/>
          <w:lang w:val="nl-NL"/>
        </w:rPr>
        <w:t>4</w:t>
      </w:r>
      <w:r w:rsidRPr="00EB33DB">
        <w:rPr>
          <w:b/>
          <w:bCs/>
          <w:lang w:val="nl-NL"/>
        </w:rPr>
        <w:tab/>
      </w:r>
      <w:r w:rsidRPr="00EB33DB">
        <w:rPr>
          <w:lang w:val="nl-NL"/>
        </w:rPr>
        <w:t>Opdrachtnemer stelt binnen de in § 26 UAV 2012 genoemde termijn een algemeen tijdschema op en legt dit ter goedkeuring voor aan de Directie.</w:t>
      </w:r>
    </w:p>
    <w:p w:rsidRPr="00EB33DB" w:rsidR="002D4741" w:rsidRDefault="00D63310" w14:paraId="2E76454F" w14:textId="77777777">
      <w:pPr>
        <w:pStyle w:val="Heading2"/>
        <w:spacing w:before="260" w:after="120"/>
        <w:rPr>
          <w:lang w:val="nl-NL"/>
        </w:rPr>
      </w:pPr>
      <w:r w:rsidRPr="00EB33DB">
        <w:rPr>
          <w:lang w:val="nl-NL"/>
        </w:rPr>
        <w:t>Artikel 6 – Aannemingssom, meer- en minderwerk</w:t>
      </w:r>
    </w:p>
    <w:p w:rsidRPr="00EB33DB" w:rsidR="002D4741" w:rsidRDefault="00D63310" w14:paraId="0A4DB148" w14:textId="77777777">
      <w:pPr>
        <w:tabs>
          <w:tab w:val="left" w:pos="567"/>
        </w:tabs>
        <w:spacing w:after="120" w:line="276" w:lineRule="auto"/>
        <w:ind w:left="567" w:hanging="567"/>
        <w:rPr>
          <w:lang w:val="nl-NL"/>
        </w:rPr>
      </w:pPr>
      <w:r w:rsidRPr="00EB33DB">
        <w:rPr>
          <w:b/>
          <w:bCs/>
          <w:lang w:val="nl-NL"/>
        </w:rPr>
        <w:t>6.1</w:t>
      </w:r>
      <w:r w:rsidRPr="00EB33DB">
        <w:rPr>
          <w:b/>
          <w:bCs/>
          <w:lang w:val="nl-NL"/>
        </w:rPr>
        <w:tab/>
      </w:r>
      <w:r w:rsidRPr="00EB33DB">
        <w:rPr>
          <w:lang w:val="nl-NL"/>
        </w:rPr>
        <w:t xml:space="preserve">De aannemingssom voor de uitvoering van het Werk bedraagt </w:t>
      </w:r>
      <w:r w:rsidRPr="00EB33DB">
        <w:rPr>
          <w:highlight w:val="yellow"/>
          <w:lang w:val="nl-NL"/>
        </w:rPr>
        <w:t>€ [aannemingssom]</w:t>
      </w:r>
      <w:r w:rsidRPr="00EB33DB">
        <w:rPr>
          <w:lang w:val="nl-NL"/>
        </w:rPr>
        <w:t xml:space="preserve"> (zegge: </w:t>
      </w:r>
      <w:r w:rsidRPr="00EB33DB">
        <w:rPr>
          <w:highlight w:val="yellow"/>
          <w:lang w:val="nl-NL"/>
        </w:rPr>
        <w:t>[bedrag in letters]</w:t>
      </w:r>
      <w:r w:rsidRPr="00EB33DB">
        <w:rPr>
          <w:lang w:val="nl-NL"/>
        </w:rPr>
        <w:t>) exclusief btw, conform het inschrijvingsbiljet en de inschrijvingsstaat van Opdrachtnemer.</w:t>
      </w:r>
    </w:p>
    <w:p w:rsidRPr="00EB33DB" w:rsidR="002D4741" w:rsidRDefault="00D63310" w14:paraId="6196D8DE" w14:textId="77777777">
      <w:pPr>
        <w:tabs>
          <w:tab w:val="left" w:pos="567"/>
        </w:tabs>
        <w:spacing w:after="120" w:line="276" w:lineRule="auto"/>
        <w:ind w:left="567" w:hanging="567"/>
        <w:rPr>
          <w:lang w:val="nl-NL"/>
        </w:rPr>
      </w:pPr>
      <w:r w:rsidRPr="00EB33DB">
        <w:rPr>
          <w:b/>
          <w:bCs/>
          <w:lang w:val="nl-NL"/>
        </w:rPr>
        <w:t>6.2</w:t>
      </w:r>
      <w:r w:rsidRPr="00EB33DB">
        <w:rPr>
          <w:b/>
          <w:bCs/>
          <w:lang w:val="nl-NL"/>
        </w:rPr>
        <w:tab/>
      </w:r>
      <w:r w:rsidRPr="00EB33DB">
        <w:rPr>
          <w:lang w:val="nl-NL"/>
        </w:rPr>
        <w:t>De aannemingssom is vast voor de duur van het Werk, behoudens verrekening van meer- en minderwerk overeenkomstig hoofdstuk X (§§ 35 tot en met 39) UAV 2012.</w:t>
      </w:r>
    </w:p>
    <w:p w:rsidRPr="00EB33DB" w:rsidR="002D4741" w:rsidRDefault="00D63310" w14:paraId="730AA1F3" w14:textId="459C9CB6">
      <w:pPr>
        <w:tabs>
          <w:tab w:val="left" w:pos="567"/>
        </w:tabs>
        <w:spacing w:after="120" w:line="276" w:lineRule="auto"/>
        <w:ind w:left="567" w:hanging="567"/>
        <w:rPr>
          <w:lang w:val="nl-NL"/>
        </w:rPr>
      </w:pPr>
      <w:r w:rsidRPr="00EB33DB">
        <w:rPr>
          <w:b/>
          <w:bCs/>
          <w:lang w:val="nl-NL"/>
        </w:rPr>
        <w:t>6.3</w:t>
      </w:r>
      <w:r w:rsidRPr="00E7450E">
        <w:rPr>
          <w:lang w:val="nl-NL"/>
        </w:rPr>
        <w:tab/>
      </w:r>
      <w:r w:rsidRPr="00EB33DB">
        <w:rPr>
          <w:lang w:val="nl-NL"/>
        </w:rPr>
        <w:t>Meer- en minderwerk wordt uitsluitend uitgevoerd na schriftelijke opdracht van de Directie en wordt verrekend tegen tegen marktconforme tarieven.</w:t>
      </w:r>
    </w:p>
    <w:p w:rsidRPr="00EB33DB" w:rsidR="002D4741" w:rsidRDefault="00D63310" w14:paraId="79F3D74B" w14:textId="77777777">
      <w:pPr>
        <w:pStyle w:val="Heading2"/>
        <w:spacing w:before="260" w:after="120"/>
        <w:rPr>
          <w:lang w:val="nl-NL"/>
        </w:rPr>
      </w:pPr>
      <w:r w:rsidRPr="00EB33DB">
        <w:rPr>
          <w:lang w:val="nl-NL"/>
        </w:rPr>
        <w:t>Artikel 7 – Facturering en betaling</w:t>
      </w:r>
    </w:p>
    <w:p w:rsidRPr="00EB33DB" w:rsidR="002D4741" w:rsidRDefault="00D63310" w14:paraId="1A97475E" w14:textId="5CE8B324">
      <w:pPr>
        <w:tabs>
          <w:tab w:val="left" w:pos="567"/>
        </w:tabs>
        <w:spacing w:after="120" w:line="276" w:lineRule="auto"/>
        <w:ind w:left="567" w:hanging="567"/>
        <w:rPr>
          <w:lang w:val="nl-NL"/>
        </w:rPr>
      </w:pPr>
      <w:r w:rsidRPr="00EB33DB">
        <w:rPr>
          <w:b/>
          <w:bCs/>
          <w:lang w:val="nl-NL"/>
        </w:rPr>
        <w:t>7.1</w:t>
      </w:r>
      <w:r w:rsidRPr="00E7450E">
        <w:rPr>
          <w:lang w:val="nl-NL"/>
        </w:rPr>
        <w:tab/>
      </w:r>
      <w:r w:rsidRPr="00EB33DB">
        <w:rPr>
          <w:lang w:val="nl-NL"/>
        </w:rPr>
        <w:t>Facturering vindt plaats in overeenstemming met § 40 UAV 2012 en de in het bestek opgenomen termijnregeling. Facturen worden digitaal ingediend via</w:t>
      </w:r>
      <w:r w:rsidR="00DD1E12">
        <w:rPr>
          <w:lang w:val="nl-NL"/>
        </w:rPr>
        <w:t xml:space="preserve"> facturen</w:t>
      </w:r>
      <w:r w:rsidR="00C87763">
        <w:rPr>
          <w:lang w:val="nl-NL"/>
        </w:rPr>
        <w:t>@vlaardingen.nl</w:t>
      </w:r>
    </w:p>
    <w:p w:rsidRPr="00EB33DB" w:rsidR="002D4741" w:rsidRDefault="00D63310" w14:paraId="3899A303" w14:textId="77777777">
      <w:pPr>
        <w:tabs>
          <w:tab w:val="left" w:pos="567"/>
        </w:tabs>
        <w:spacing w:after="120" w:line="276" w:lineRule="auto"/>
        <w:ind w:left="567" w:hanging="567"/>
        <w:rPr>
          <w:lang w:val="nl-NL"/>
        </w:rPr>
      </w:pPr>
      <w:r w:rsidRPr="00EB33DB">
        <w:rPr>
          <w:b/>
          <w:bCs/>
          <w:lang w:val="nl-NL"/>
        </w:rPr>
        <w:t>7.2</w:t>
      </w:r>
      <w:r w:rsidRPr="00EB33DB">
        <w:rPr>
          <w:b/>
          <w:bCs/>
          <w:lang w:val="nl-NL"/>
        </w:rPr>
        <w:tab/>
      </w:r>
      <w:r w:rsidRPr="00EB33DB">
        <w:rPr>
          <w:lang w:val="nl-NL"/>
        </w:rPr>
        <w:t xml:space="preserve">Op iedere factuur vermeldt Opdrachtnemer ten minste: het kenmerk IV.100244, </w:t>
      </w:r>
      <w:r w:rsidRPr="00EB33DB">
        <w:rPr>
          <w:highlight w:val="yellow"/>
          <w:lang w:val="nl-NL"/>
        </w:rPr>
        <w:t>[verplichtingennummer / inkoopordernummer]</w:t>
      </w:r>
      <w:r w:rsidRPr="00EB33DB">
        <w:rPr>
          <w:lang w:val="nl-NL"/>
        </w:rPr>
        <w:t>, het factuurbedrag exclusief en inclusief btw, het IBAN-nummer, het KvK-nummer en het btw-nummer.</w:t>
      </w:r>
    </w:p>
    <w:p w:rsidRPr="00EB33DB" w:rsidR="002D4741" w:rsidRDefault="00D63310" w14:paraId="790F76F7" w14:textId="77777777">
      <w:pPr>
        <w:tabs>
          <w:tab w:val="left" w:pos="567"/>
        </w:tabs>
        <w:spacing w:after="120" w:line="276" w:lineRule="auto"/>
        <w:ind w:left="567" w:hanging="567"/>
        <w:rPr>
          <w:lang w:val="nl-NL"/>
        </w:rPr>
      </w:pPr>
      <w:r w:rsidRPr="00EB33DB">
        <w:rPr>
          <w:b/>
          <w:bCs/>
          <w:lang w:val="nl-NL"/>
        </w:rPr>
        <w:t>7.3</w:t>
      </w:r>
      <w:r w:rsidRPr="00EB33DB">
        <w:rPr>
          <w:b/>
          <w:bCs/>
          <w:lang w:val="nl-NL"/>
        </w:rPr>
        <w:tab/>
      </w:r>
      <w:r w:rsidRPr="00EB33DB">
        <w:rPr>
          <w:lang w:val="nl-NL"/>
        </w:rPr>
        <w:t>Opdrachtgever voldoet een correcte en verschuldigde factuur binnen dertig dagen na ontvangst, conform § 40 UAV 2012.</w:t>
      </w:r>
    </w:p>
    <w:p w:rsidRPr="00EB33DB" w:rsidR="002D4741" w:rsidRDefault="00D63310" w14:paraId="6153C981" w14:textId="243B6DF3">
      <w:pPr>
        <w:pStyle w:val="Heading2"/>
        <w:spacing w:before="260" w:after="120"/>
        <w:rPr>
          <w:lang w:val="nl-NL"/>
        </w:rPr>
      </w:pPr>
      <w:r w:rsidRPr="00EB33DB">
        <w:rPr>
          <w:lang w:val="nl-NL"/>
        </w:rPr>
        <w:t>Artikel 8 –</w:t>
      </w:r>
      <w:r w:rsidR="00C87763">
        <w:rPr>
          <w:lang w:val="nl-NL"/>
        </w:rPr>
        <w:t>C</w:t>
      </w:r>
      <w:r w:rsidRPr="00EB33DB">
        <w:rPr>
          <w:lang w:val="nl-NL"/>
        </w:rPr>
        <w:t>ontactpersonen</w:t>
      </w:r>
    </w:p>
    <w:p w:rsidRPr="00EB33DB" w:rsidR="002D4741" w:rsidP="0010127D" w:rsidRDefault="00D63310" w14:paraId="7D276C0A" w14:textId="35013D72">
      <w:pPr>
        <w:tabs>
          <w:tab w:val="left" w:pos="567"/>
        </w:tabs>
        <w:spacing w:after="120" w:line="276" w:lineRule="auto"/>
        <w:ind w:left="567" w:hanging="567"/>
        <w:rPr>
          <w:lang w:val="nl-NL"/>
        </w:rPr>
      </w:pPr>
      <w:r w:rsidRPr="00EB33DB">
        <w:rPr>
          <w:b/>
          <w:bCs/>
          <w:lang w:val="nl-NL"/>
        </w:rPr>
        <w:t>8.</w:t>
      </w:r>
      <w:r w:rsidR="00C87763">
        <w:rPr>
          <w:b/>
          <w:bCs/>
          <w:lang w:val="nl-NL"/>
        </w:rPr>
        <w:t>1</w:t>
      </w:r>
      <w:r w:rsidRPr="00E7450E">
        <w:rPr>
          <w:lang w:val="nl-NL"/>
        </w:rPr>
        <w:tab/>
      </w:r>
      <w:r w:rsidRPr="00EB33DB">
        <w:rPr>
          <w:lang w:val="nl-NL"/>
        </w:rPr>
        <w:t>Als contactpersoon namens Opdrachtgever treedt op:</w:t>
      </w:r>
      <w:r w:rsidR="00C87763">
        <w:rPr>
          <w:lang w:val="nl-NL"/>
        </w:rPr>
        <w:t xml:space="preserve"> de heer </w:t>
      </w:r>
      <w:r w:rsidR="00075928">
        <w:rPr>
          <w:lang w:val="nl-NL"/>
        </w:rPr>
        <w:t>M</w:t>
      </w:r>
      <w:r w:rsidR="00C87763">
        <w:rPr>
          <w:lang w:val="nl-NL"/>
        </w:rPr>
        <w:t>.</w:t>
      </w:r>
      <w:r w:rsidR="00FE16A9">
        <w:rPr>
          <w:lang w:val="nl-NL"/>
        </w:rPr>
        <w:t>De Zoete</w:t>
      </w:r>
      <w:r w:rsidR="00C87763">
        <w:rPr>
          <w:lang w:val="nl-NL"/>
        </w:rPr>
        <w:t xml:space="preserve">, telefoonnummer </w:t>
      </w:r>
      <w:r w:rsidR="003E00E2">
        <w:rPr>
          <w:lang w:val="nl-NL"/>
        </w:rPr>
        <w:t>+311</w:t>
      </w:r>
      <w:r w:rsidR="00055556">
        <w:rPr>
          <w:lang w:val="nl-NL"/>
        </w:rPr>
        <w:t>02</w:t>
      </w:r>
      <w:r w:rsidR="00EB10EF">
        <w:rPr>
          <w:lang w:val="nl-NL"/>
        </w:rPr>
        <w:t>48</w:t>
      </w:r>
      <w:r w:rsidR="003875B7">
        <w:rPr>
          <w:lang w:val="nl-NL"/>
        </w:rPr>
        <w:t>504</w:t>
      </w:r>
      <w:r w:rsidR="00C87763">
        <w:rPr>
          <w:lang w:val="nl-NL"/>
        </w:rPr>
        <w:t xml:space="preserve">. Emailadres: </w:t>
      </w:r>
      <w:r w:rsidRPr="0010127D" w:rsidR="0010127D">
        <w:rPr>
          <w:lang w:val="nl-NL"/>
        </w:rPr>
        <w:t>Miquel.deZoete@vlaardingen.n</w:t>
      </w:r>
      <w:r w:rsidR="0010127D">
        <w:rPr>
          <w:lang w:val="nl-NL"/>
        </w:rPr>
        <w:t>l</w:t>
      </w:r>
      <w:r w:rsidRPr="00E7450E" w:rsidR="00C87763">
        <w:rPr>
          <w:lang w:val="nl-NL"/>
        </w:rPr>
        <w:br/>
      </w:r>
      <w:r w:rsidRPr="00EB33DB">
        <w:rPr>
          <w:lang w:val="nl-NL"/>
        </w:rPr>
        <w:t xml:space="preserve">Opdrachtnemer wijst als gevolmachtigde in de zin van § 4 UAV 2012 aan: </w:t>
      </w:r>
      <w:r w:rsidRPr="00EB33DB">
        <w:rPr>
          <w:highlight w:val="yellow"/>
          <w:lang w:val="nl-NL"/>
        </w:rPr>
        <w:t>[naam gevolmachtigde]</w:t>
      </w:r>
      <w:r w:rsidRPr="00EB33DB">
        <w:rPr>
          <w:lang w:val="nl-NL"/>
        </w:rPr>
        <w:t>.</w:t>
      </w:r>
    </w:p>
    <w:p w:rsidRPr="00EB33DB" w:rsidR="002D4741" w:rsidRDefault="00D63310" w14:paraId="6C68A50E" w14:textId="77777777">
      <w:pPr>
        <w:pStyle w:val="Heading2"/>
        <w:spacing w:before="260" w:after="120"/>
        <w:rPr>
          <w:lang w:val="nl-NL"/>
        </w:rPr>
      </w:pPr>
      <w:r w:rsidRPr="00EB33DB">
        <w:rPr>
          <w:lang w:val="nl-NL"/>
        </w:rPr>
        <w:t>Artikel 9 – Onderaanneming</w:t>
      </w:r>
    </w:p>
    <w:p w:rsidRPr="00EB33DB" w:rsidR="002D4741" w:rsidP="00C87763" w:rsidRDefault="00D63310" w14:paraId="0590F9CF" w14:textId="02601985">
      <w:pPr>
        <w:tabs>
          <w:tab w:val="left" w:pos="567"/>
        </w:tabs>
        <w:spacing w:after="120" w:line="276" w:lineRule="auto"/>
        <w:rPr>
          <w:lang w:val="nl-NL"/>
        </w:rPr>
      </w:pPr>
      <w:r w:rsidRPr="00EB33DB">
        <w:rPr>
          <w:b/>
          <w:bCs/>
          <w:lang w:val="nl-NL"/>
        </w:rPr>
        <w:t>9.1</w:t>
      </w:r>
      <w:r w:rsidRPr="00E7450E">
        <w:rPr>
          <w:lang w:val="nl-NL"/>
        </w:rPr>
        <w:tab/>
      </w:r>
      <w:r w:rsidRPr="00EB33DB">
        <w:rPr>
          <w:lang w:val="nl-NL"/>
        </w:rPr>
        <w:t xml:space="preserve">Opdrachtnemer mag onderdelen van het Werk uitsluitend in onderaanneming laten uitvoeren na </w:t>
      </w:r>
      <w:r w:rsidRPr="00E7450E">
        <w:rPr>
          <w:lang w:val="nl-NL"/>
        </w:rPr>
        <w:tab/>
      </w:r>
      <w:r w:rsidRPr="285D9D8B">
        <w:rPr>
          <w:lang w:val="nl-NL"/>
        </w:rPr>
        <w:t>v</w:t>
      </w:r>
      <w:r w:rsidRPr="00E7450E">
        <w:rPr>
          <w:lang w:val="nl-NL"/>
        </w:rPr>
        <w:tab/>
      </w:r>
      <w:r w:rsidRPr="285D9D8B">
        <w:rPr>
          <w:lang w:val="nl-NL"/>
        </w:rPr>
        <w:t>oorafgaande</w:t>
      </w:r>
      <w:r w:rsidRPr="00EB33DB">
        <w:rPr>
          <w:lang w:val="nl-NL"/>
        </w:rPr>
        <w:t xml:space="preserve"> schriftelijke toestemming van Opdrachtgever, overeenkomstig § 6 UAV 2012. Op de in te </w:t>
      </w:r>
      <w:r w:rsidRPr="00E7450E">
        <w:rPr>
          <w:lang w:val="nl-NL"/>
        </w:rPr>
        <w:tab/>
      </w:r>
      <w:r w:rsidRPr="285D9D8B">
        <w:rPr>
          <w:lang w:val="nl-NL"/>
        </w:rPr>
        <w:t>z</w:t>
      </w:r>
      <w:r w:rsidRPr="00E7450E">
        <w:rPr>
          <w:lang w:val="nl-NL"/>
        </w:rPr>
        <w:tab/>
      </w:r>
      <w:r w:rsidRPr="285D9D8B">
        <w:rPr>
          <w:lang w:val="nl-NL"/>
        </w:rPr>
        <w:t>etten</w:t>
      </w:r>
      <w:r w:rsidRPr="00EB33DB">
        <w:rPr>
          <w:lang w:val="nl-NL"/>
        </w:rPr>
        <w:t xml:space="preserve"> onderaannemer mag geen van de in het UEA genoemde uitsluitingsgronden van toepassing zijn.</w:t>
      </w:r>
    </w:p>
    <w:p w:rsidRPr="00EB33DB" w:rsidR="002D4741" w:rsidRDefault="00D63310" w14:paraId="25CC2715" w14:textId="77777777">
      <w:pPr>
        <w:tabs>
          <w:tab w:val="left" w:pos="567"/>
        </w:tabs>
        <w:spacing w:after="120" w:line="276" w:lineRule="auto"/>
        <w:ind w:left="567" w:hanging="567"/>
        <w:rPr>
          <w:lang w:val="nl-NL"/>
        </w:rPr>
      </w:pPr>
      <w:r w:rsidRPr="00EB33DB">
        <w:rPr>
          <w:b/>
          <w:bCs/>
          <w:lang w:val="nl-NL"/>
        </w:rPr>
        <w:t>9.2</w:t>
      </w:r>
      <w:r w:rsidRPr="00EB33DB">
        <w:rPr>
          <w:b/>
          <w:bCs/>
          <w:lang w:val="nl-NL"/>
        </w:rPr>
        <w:tab/>
      </w:r>
      <w:r w:rsidRPr="00EB33DB">
        <w:rPr>
          <w:lang w:val="nl-NL"/>
        </w:rPr>
        <w:t>Opdrachtnemer blijft jegens Opdrachtgever te allen tijde volledig verantwoordelijk en aansprakelijk voor de door onderaannemers verrichte werkzaamheden. Het vormen van een combinatie na inschrijving is niet toegestaan.</w:t>
      </w:r>
    </w:p>
    <w:p w:rsidRPr="00EB33DB" w:rsidR="002D4741" w:rsidRDefault="00D63310" w14:paraId="240422E7" w14:textId="77777777">
      <w:pPr>
        <w:pStyle w:val="Heading2"/>
        <w:spacing w:before="260" w:after="120"/>
        <w:rPr>
          <w:lang w:val="nl-NL"/>
        </w:rPr>
      </w:pPr>
      <w:r w:rsidRPr="00EB33DB">
        <w:rPr>
          <w:lang w:val="nl-NL"/>
        </w:rPr>
        <w:t>Artikel 10 – Social Return (SROI)</w:t>
      </w:r>
    </w:p>
    <w:p w:rsidRPr="00EB33DB" w:rsidR="002D4741" w:rsidRDefault="00D63310" w14:paraId="4DBBBC54" w14:textId="77777777">
      <w:pPr>
        <w:tabs>
          <w:tab w:val="left" w:pos="567"/>
        </w:tabs>
        <w:spacing w:after="120" w:line="276" w:lineRule="auto"/>
        <w:ind w:left="567" w:hanging="567"/>
        <w:rPr>
          <w:lang w:val="nl-NL"/>
        </w:rPr>
      </w:pPr>
      <w:r w:rsidRPr="00EB33DB">
        <w:rPr>
          <w:b/>
          <w:bCs/>
          <w:lang w:val="nl-NL"/>
        </w:rPr>
        <w:t>10.1</w:t>
      </w:r>
      <w:r w:rsidRPr="00EB33DB">
        <w:rPr>
          <w:b/>
          <w:bCs/>
          <w:lang w:val="nl-NL"/>
        </w:rPr>
        <w:tab/>
      </w:r>
      <w:r w:rsidRPr="00EB33DB">
        <w:rPr>
          <w:lang w:val="nl-NL"/>
        </w:rPr>
        <w:t>Opdrachtnemer besteedt ten minste 5% van de opdrachtwaarde exclusief btw aan social return, overeenkomstig het Protocol Social Return Waarderingskader MVS (Bijlage 4).</w:t>
      </w:r>
    </w:p>
    <w:p w:rsidRPr="00EB33DB" w:rsidR="002D4741" w:rsidRDefault="00D63310" w14:paraId="3634B623" w14:textId="77777777">
      <w:pPr>
        <w:tabs>
          <w:tab w:val="left" w:pos="567"/>
        </w:tabs>
        <w:spacing w:after="120" w:line="276" w:lineRule="auto"/>
        <w:ind w:left="567" w:hanging="567"/>
        <w:rPr>
          <w:lang w:val="nl-NL"/>
        </w:rPr>
      </w:pPr>
      <w:r w:rsidRPr="00EB33DB">
        <w:rPr>
          <w:b/>
          <w:bCs/>
          <w:lang w:val="nl-NL"/>
        </w:rPr>
        <w:t>10.2</w:t>
      </w:r>
      <w:r w:rsidRPr="00EB33DB">
        <w:rPr>
          <w:b/>
          <w:bCs/>
          <w:lang w:val="nl-NL"/>
        </w:rPr>
        <w:tab/>
      </w:r>
      <w:r w:rsidRPr="00EB33DB">
        <w:rPr>
          <w:lang w:val="nl-NL"/>
        </w:rPr>
        <w:t>Opdrachtnemer neemt binnen zeven kalenderdagen na definitieve gunning contact op met de accountmanager social return via sroi@stroomopwaarts.nl en legt de invulling vast in een uitvoeringsplan. De social return-verplichting wordt binnen de looptijd van de Overeenkomst gerealiseerd.</w:t>
      </w:r>
    </w:p>
    <w:p w:rsidRPr="00EB33DB" w:rsidR="002D4741" w:rsidRDefault="00D63310" w14:paraId="1F3C2B78" w14:textId="77777777">
      <w:pPr>
        <w:tabs>
          <w:tab w:val="left" w:pos="567"/>
        </w:tabs>
        <w:spacing w:after="120" w:line="276" w:lineRule="auto"/>
        <w:ind w:left="567" w:hanging="567"/>
        <w:rPr>
          <w:lang w:val="nl-NL"/>
        </w:rPr>
      </w:pPr>
      <w:r w:rsidRPr="00EB33DB">
        <w:rPr>
          <w:b/>
          <w:bCs/>
          <w:lang w:val="nl-NL"/>
        </w:rPr>
        <w:t>10.3</w:t>
      </w:r>
      <w:r w:rsidRPr="00EB33DB">
        <w:rPr>
          <w:b/>
          <w:bCs/>
          <w:lang w:val="nl-NL"/>
        </w:rPr>
        <w:tab/>
      </w:r>
      <w:r w:rsidRPr="00EB33DB">
        <w:rPr>
          <w:lang w:val="nl-NL"/>
        </w:rPr>
        <w:t>Bij het niet (volledig) nakomen van de social return-verplichting kan Opdrachtgever een boete opleggen van 125% van het niet-ingevulde deel van de verplichting, overeenkomstig het bepaalde in Bijlage 4.</w:t>
      </w:r>
    </w:p>
    <w:p w:rsidRPr="00EB33DB" w:rsidR="002D4741" w:rsidRDefault="00D63310" w14:paraId="625C4A65" w14:textId="77777777">
      <w:pPr>
        <w:pStyle w:val="Heading2"/>
        <w:spacing w:before="260" w:after="120"/>
        <w:rPr>
          <w:lang w:val="nl-NL"/>
        </w:rPr>
      </w:pPr>
      <w:r w:rsidRPr="00EB33DB">
        <w:rPr>
          <w:lang w:val="nl-NL"/>
        </w:rPr>
        <w:t>Artikel 11 – Wet arbeid vreemdelingen en ketenaansprakelijkheid</w:t>
      </w:r>
    </w:p>
    <w:p w:rsidRPr="00EB33DB" w:rsidR="002D4741" w:rsidRDefault="00D63310" w14:paraId="099F008D" w14:textId="77777777">
      <w:pPr>
        <w:tabs>
          <w:tab w:val="left" w:pos="567"/>
        </w:tabs>
        <w:spacing w:after="120" w:line="276" w:lineRule="auto"/>
        <w:ind w:left="567" w:hanging="567"/>
        <w:rPr>
          <w:lang w:val="nl-NL"/>
        </w:rPr>
      </w:pPr>
      <w:r w:rsidRPr="00EB33DB">
        <w:rPr>
          <w:b/>
          <w:bCs/>
          <w:lang w:val="nl-NL"/>
        </w:rPr>
        <w:t>11.1</w:t>
      </w:r>
      <w:r w:rsidRPr="00EB33DB">
        <w:rPr>
          <w:b/>
          <w:bCs/>
          <w:lang w:val="nl-NL"/>
        </w:rPr>
        <w:tab/>
      </w:r>
      <w:r w:rsidRPr="00EB33DB">
        <w:rPr>
          <w:lang w:val="nl-NL"/>
        </w:rPr>
        <w:t>Opdrachtnemer leeft de Wet arbeid vreemdelingen (WAV) en de Wet op de identificatieplicht na overeenkomstig § 6 leden 10 en 11 UAV 2012 en de Verklaring Wet Arbeid Vreemdelingen (Bijlage 5), die integraal onderdeel uitmaakt van de Overeenkomst.</w:t>
      </w:r>
    </w:p>
    <w:p w:rsidRPr="00EB33DB" w:rsidR="002D4741" w:rsidRDefault="00D63310" w14:paraId="33E4DE5D" w14:textId="77777777">
      <w:pPr>
        <w:tabs>
          <w:tab w:val="left" w:pos="567"/>
        </w:tabs>
        <w:spacing w:after="120" w:line="276" w:lineRule="auto"/>
        <w:ind w:left="567" w:hanging="567"/>
        <w:rPr>
          <w:lang w:val="nl-NL"/>
        </w:rPr>
      </w:pPr>
      <w:r w:rsidRPr="00EB33DB">
        <w:rPr>
          <w:b/>
          <w:bCs/>
          <w:lang w:val="nl-NL"/>
        </w:rPr>
        <w:t>11.2</w:t>
      </w:r>
      <w:r w:rsidRPr="00EB33DB">
        <w:rPr>
          <w:b/>
          <w:bCs/>
          <w:lang w:val="nl-NL"/>
        </w:rPr>
        <w:tab/>
      </w:r>
      <w:r w:rsidRPr="00EB33DB">
        <w:rPr>
          <w:lang w:val="nl-NL"/>
        </w:rPr>
        <w:t>Opdrachtnemer vrijwaart Opdrachtgever voor alle aanspraken en boetes die verband houden met overtreding van de in dit artikel genoemde wetgeving, ook indien deze het gevolg is van handelen van door Opdrachtnemer ingeschakelde onderaannemers of leveranciers.</w:t>
      </w:r>
    </w:p>
    <w:p w:rsidRPr="00EB33DB" w:rsidR="002D4741" w:rsidRDefault="00D63310" w14:paraId="6E337803" w14:textId="1E86971A">
      <w:pPr>
        <w:tabs>
          <w:tab w:val="left" w:pos="567"/>
        </w:tabs>
        <w:spacing w:after="120" w:line="276" w:lineRule="auto"/>
        <w:ind w:left="567" w:hanging="567"/>
        <w:rPr>
          <w:lang w:val="nl-NL"/>
        </w:rPr>
      </w:pPr>
      <w:r w:rsidRPr="00EB33DB">
        <w:rPr>
          <w:b/>
          <w:bCs/>
          <w:lang w:val="nl-NL"/>
        </w:rPr>
        <w:t>11.3</w:t>
      </w:r>
      <w:r w:rsidRPr="00EB33DB">
        <w:rPr>
          <w:b/>
          <w:bCs/>
          <w:lang w:val="nl-NL"/>
        </w:rPr>
        <w:tab/>
      </w:r>
      <w:r w:rsidRPr="00EB33DB">
        <w:rPr>
          <w:lang w:val="nl-NL"/>
        </w:rPr>
        <w:t>Opdrachtnemer is verantwoordelijk voor de nakoming van zijn verplichtingen uit de belasting- en socialezekerheidswetgeving. Opdrachtnemer werkt desgevraagd met een G-rekening.</w:t>
      </w:r>
    </w:p>
    <w:p w:rsidRPr="00EB33DB" w:rsidR="002D4741" w:rsidRDefault="00D63310" w14:paraId="47901050" w14:textId="77777777">
      <w:pPr>
        <w:pStyle w:val="Heading2"/>
        <w:spacing w:before="260" w:after="120"/>
        <w:rPr>
          <w:lang w:val="nl-NL"/>
        </w:rPr>
      </w:pPr>
      <w:r w:rsidRPr="00EB33DB">
        <w:rPr>
          <w:lang w:val="nl-NL"/>
        </w:rPr>
        <w:t>Artikel 12 – Verzekeringen</w:t>
      </w:r>
    </w:p>
    <w:p w:rsidRPr="00EB33DB" w:rsidR="002D4741" w:rsidRDefault="00D63310" w14:paraId="7CCEA566" w14:textId="77777777">
      <w:pPr>
        <w:tabs>
          <w:tab w:val="left" w:pos="567"/>
        </w:tabs>
        <w:spacing w:after="120" w:line="276" w:lineRule="auto"/>
        <w:ind w:left="567" w:hanging="567"/>
        <w:rPr>
          <w:lang w:val="nl-NL"/>
        </w:rPr>
      </w:pPr>
      <w:r w:rsidRPr="00EB33DB">
        <w:rPr>
          <w:b/>
          <w:bCs/>
          <w:lang w:val="nl-NL"/>
        </w:rPr>
        <w:t>12.1</w:t>
      </w:r>
      <w:r w:rsidRPr="00EB33DB">
        <w:rPr>
          <w:b/>
          <w:bCs/>
          <w:lang w:val="nl-NL"/>
        </w:rPr>
        <w:tab/>
      </w:r>
      <w:r w:rsidRPr="00EB33DB">
        <w:rPr>
          <w:lang w:val="nl-NL"/>
        </w:rPr>
        <w:t>Opdrachtnemer beschikt gedurende de gehele looptijd van de Overeenkomst over een bedrijfsaansprakelijkheidsverzekering met een dekking van ten minste € 2.500.000,– per gebeurtenis en een minimumbedrag van € 5.000.000,– per jaar.</w:t>
      </w:r>
    </w:p>
    <w:p w:rsidRPr="00EB33DB" w:rsidR="002D4741" w:rsidP="688AC0F2" w:rsidRDefault="00D63310" w14:paraId="1EAC402E" w14:textId="3A903B41">
      <w:pPr>
        <w:tabs>
          <w:tab w:val="left" w:pos="567"/>
        </w:tabs>
        <w:spacing w:after="120" w:line="276" w:lineRule="auto"/>
        <w:ind w:left="567" w:hanging="567"/>
        <w:rPr>
          <w:highlight w:val="yellow"/>
          <w:lang w:val="nl-NL"/>
        </w:rPr>
      </w:pPr>
      <w:r w:rsidRPr="688AC0F2" w:rsidR="00D63310">
        <w:rPr>
          <w:b w:val="1"/>
          <w:bCs w:val="1"/>
          <w:lang w:val="nl-NL"/>
        </w:rPr>
        <w:t>12.2</w:t>
      </w:r>
      <w:r>
        <w:tab/>
      </w:r>
      <w:r w:rsidRPr="688AC0F2" w:rsidR="00D63310">
        <w:rPr>
          <w:lang w:val="nl-NL"/>
        </w:rPr>
        <w:t>Opdrachtnemer beschikt daarnaast over een beroepsaansprakelijkheidsverzekering met een dekking van ten minste € 2.500.</w:t>
      </w:r>
      <w:r w:rsidRPr="688AC0F2" w:rsidR="00D63310">
        <w:rPr>
          <w:lang w:val="nl-NL"/>
        </w:rPr>
        <w:t>000,–</w:t>
      </w:r>
      <w:r w:rsidRPr="688AC0F2" w:rsidR="00D63310">
        <w:rPr>
          <w:lang w:val="nl-NL"/>
        </w:rPr>
        <w:t xml:space="preserve"> per gebeurtenis en een minimumbedrag van € </w:t>
      </w:r>
      <w:r w:rsidRPr="688AC0F2" w:rsidR="00D63310">
        <w:rPr>
          <w:lang w:val="nl-NL"/>
        </w:rPr>
        <w:t>5.000.000,–</w:t>
      </w:r>
      <w:r w:rsidRPr="688AC0F2" w:rsidR="00D63310">
        <w:rPr>
          <w:lang w:val="nl-NL"/>
        </w:rPr>
        <w:t xml:space="preserve"> per jaar. </w:t>
      </w:r>
    </w:p>
    <w:p w:rsidRPr="00EB33DB" w:rsidR="002D4741" w:rsidRDefault="00D63310" w14:paraId="5126DD95" w14:textId="77777777">
      <w:pPr>
        <w:tabs>
          <w:tab w:val="left" w:pos="567"/>
        </w:tabs>
        <w:spacing w:after="120" w:line="276" w:lineRule="auto"/>
        <w:ind w:left="567" w:hanging="567"/>
        <w:rPr>
          <w:lang w:val="nl-NL"/>
        </w:rPr>
      </w:pPr>
      <w:r w:rsidRPr="00EB33DB">
        <w:rPr>
          <w:b/>
          <w:bCs/>
          <w:lang w:val="nl-NL"/>
        </w:rPr>
        <w:t>12.3</w:t>
      </w:r>
      <w:r w:rsidRPr="00EB33DB">
        <w:rPr>
          <w:b/>
          <w:bCs/>
          <w:lang w:val="nl-NL"/>
        </w:rPr>
        <w:tab/>
      </w:r>
      <w:r w:rsidRPr="00EB33DB">
        <w:rPr>
          <w:lang w:val="nl-NL"/>
        </w:rPr>
        <w:t>Opdrachtnemer overlegt op eerste verzoek een kopie van de geldige polis(sen) dan wel een verklaring van de verzekeraar dat de polis bij premiebetaling zonder problemen wordt verlengd. Opdrachtnemer wijzigt de dekking niet ten nadele van Opdrachtgever zonder diens schriftelijke toestemming.</w:t>
      </w:r>
    </w:p>
    <w:p w:rsidRPr="00EB33DB" w:rsidR="002D4741" w:rsidRDefault="00D63310" w14:paraId="5B0F71CC" w14:textId="77777777">
      <w:pPr>
        <w:pStyle w:val="Heading2"/>
        <w:spacing w:before="260" w:after="120"/>
        <w:rPr>
          <w:lang w:val="nl-NL"/>
        </w:rPr>
      </w:pPr>
      <w:r w:rsidRPr="00EB33DB">
        <w:rPr>
          <w:lang w:val="nl-NL"/>
        </w:rPr>
        <w:t>Artikel 13 – Kwaliteit en veiligheid</w:t>
      </w:r>
    </w:p>
    <w:p w:rsidRPr="00EB33DB" w:rsidR="002D4741" w:rsidRDefault="00D63310" w14:paraId="7A8D82B0" w14:textId="77777777">
      <w:pPr>
        <w:tabs>
          <w:tab w:val="left" w:pos="567"/>
        </w:tabs>
        <w:spacing w:after="120" w:line="276" w:lineRule="auto"/>
        <w:ind w:left="567" w:hanging="567"/>
        <w:rPr>
          <w:lang w:val="nl-NL"/>
        </w:rPr>
      </w:pPr>
      <w:r w:rsidRPr="00EB33DB">
        <w:rPr>
          <w:b/>
          <w:bCs/>
          <w:lang w:val="nl-NL"/>
        </w:rPr>
        <w:t>13.1</w:t>
      </w:r>
      <w:r w:rsidRPr="00EB33DB">
        <w:rPr>
          <w:b/>
          <w:bCs/>
          <w:lang w:val="nl-NL"/>
        </w:rPr>
        <w:tab/>
      </w:r>
      <w:r w:rsidRPr="00EB33DB">
        <w:rPr>
          <w:lang w:val="nl-NL"/>
        </w:rPr>
        <w:t>Opdrachtnemer beschikt gedurende de uitvoering van het Werk over een geldig kwaliteitsmanagementsysteem conform ISO 9001:2015 (of gelijkwaardig) en over een geldig VCA**-certificaat.</w:t>
      </w:r>
    </w:p>
    <w:p w:rsidRPr="00EB33DB" w:rsidR="002D4741" w:rsidRDefault="00D63310" w14:paraId="21DB8324" w14:textId="77777777">
      <w:pPr>
        <w:tabs>
          <w:tab w:val="left" w:pos="567"/>
        </w:tabs>
        <w:spacing w:after="120" w:line="276" w:lineRule="auto"/>
        <w:ind w:left="567" w:hanging="567"/>
        <w:rPr>
          <w:lang w:val="nl-NL"/>
        </w:rPr>
      </w:pPr>
      <w:r w:rsidRPr="00EB33DB">
        <w:rPr>
          <w:b/>
          <w:bCs/>
          <w:lang w:val="nl-NL"/>
        </w:rPr>
        <w:t>13.2</w:t>
      </w:r>
      <w:r w:rsidRPr="00EB33DB">
        <w:rPr>
          <w:b/>
          <w:bCs/>
          <w:lang w:val="nl-NL"/>
        </w:rPr>
        <w:tab/>
      </w:r>
      <w:r w:rsidRPr="00EB33DB">
        <w:rPr>
          <w:lang w:val="nl-NL"/>
        </w:rPr>
        <w:t>Opdrachtnemer voert het Werk uit met inachtneming van alle geldende wettelijke voorschriften op het gebied van veiligheid, gezondheid en milieu, en draagt zorg voor orde en veiligheid op het werk overeenkomstig § 6 UAV 2012.</w:t>
      </w:r>
    </w:p>
    <w:p w:rsidRPr="00EB33DB" w:rsidR="002D4741" w:rsidRDefault="00D63310" w14:paraId="7D42B073" w14:textId="77777777">
      <w:pPr>
        <w:pStyle w:val="Heading2"/>
        <w:spacing w:before="260" w:after="120"/>
        <w:rPr>
          <w:lang w:val="nl-NL"/>
        </w:rPr>
      </w:pPr>
      <w:r w:rsidRPr="00EB33DB">
        <w:rPr>
          <w:lang w:val="nl-NL"/>
        </w:rPr>
        <w:t>Artikel 14 – Integriteit en Bibob</w:t>
      </w:r>
    </w:p>
    <w:p w:rsidRPr="00EB33DB" w:rsidR="002D4741" w:rsidRDefault="00D63310" w14:paraId="02782AB6" w14:textId="77777777">
      <w:pPr>
        <w:tabs>
          <w:tab w:val="left" w:pos="567"/>
        </w:tabs>
        <w:spacing w:after="120" w:line="276" w:lineRule="auto"/>
        <w:ind w:left="567" w:hanging="567"/>
        <w:rPr>
          <w:lang w:val="nl-NL"/>
        </w:rPr>
      </w:pPr>
      <w:r w:rsidRPr="00EB33DB">
        <w:rPr>
          <w:b/>
          <w:bCs/>
          <w:lang w:val="nl-NL"/>
        </w:rPr>
        <w:t>14.1</w:t>
      </w:r>
      <w:r w:rsidRPr="00EB33DB">
        <w:rPr>
          <w:b/>
          <w:bCs/>
          <w:lang w:val="nl-NL"/>
        </w:rPr>
        <w:tab/>
      </w:r>
      <w:r w:rsidRPr="00EB33DB">
        <w:rPr>
          <w:lang w:val="nl-NL"/>
        </w:rPr>
        <w:t>Opdrachtgever kan in het kader van de Overeenkomst gebruikmaken van de Wet Bevordering Integriteitsbeoordelingen door het Openbaar Bestuur (Wet Bibob). Opdrachtnemer verleent hieraan zijn medewerking en verstrekt op verzoek de daartoe benodigde gegevens.</w:t>
      </w:r>
    </w:p>
    <w:p w:rsidRPr="00EB33DB" w:rsidR="002D4741" w:rsidRDefault="00D63310" w14:paraId="570B3034" w14:textId="77777777">
      <w:pPr>
        <w:tabs>
          <w:tab w:val="left" w:pos="567"/>
        </w:tabs>
        <w:spacing w:after="120" w:line="276" w:lineRule="auto"/>
        <w:ind w:left="567" w:hanging="567"/>
        <w:rPr>
          <w:lang w:val="nl-NL"/>
        </w:rPr>
      </w:pPr>
      <w:r w:rsidRPr="00EB33DB">
        <w:rPr>
          <w:b/>
          <w:bCs/>
          <w:lang w:val="nl-NL"/>
        </w:rPr>
        <w:t>14.2</w:t>
      </w:r>
      <w:r w:rsidRPr="00EB33DB">
        <w:rPr>
          <w:b/>
          <w:bCs/>
          <w:lang w:val="nl-NL"/>
        </w:rPr>
        <w:tab/>
      </w:r>
      <w:r w:rsidRPr="00EB33DB">
        <w:rPr>
          <w:lang w:val="nl-NL"/>
        </w:rPr>
        <w:t>Indien een Bibob-advies daartoe aanleiding geeft, is Opdrachtgever gerechtigd de Overeenkomst geheel of gedeeltelijk te ontbinden, zonder tot enige schadevergoeding gehouden te zijn.</w:t>
      </w:r>
    </w:p>
    <w:p w:rsidRPr="00EB33DB" w:rsidR="002D4741" w:rsidRDefault="00D63310" w14:paraId="63451B8C" w14:textId="77777777">
      <w:pPr>
        <w:pStyle w:val="Heading2"/>
        <w:spacing w:before="260" w:after="120"/>
        <w:rPr>
          <w:lang w:val="nl-NL"/>
        </w:rPr>
      </w:pPr>
      <w:r w:rsidRPr="00EB33DB">
        <w:rPr>
          <w:lang w:val="nl-NL"/>
        </w:rPr>
        <w:t>Artikel 15 – Geheimhouding en persoonsgegevens</w:t>
      </w:r>
    </w:p>
    <w:p w:rsidRPr="00EB33DB" w:rsidR="002D4741" w:rsidRDefault="00D63310" w14:paraId="6D3EC6D6" w14:textId="77777777">
      <w:pPr>
        <w:tabs>
          <w:tab w:val="left" w:pos="567"/>
        </w:tabs>
        <w:spacing w:after="120" w:line="276" w:lineRule="auto"/>
        <w:ind w:left="567" w:hanging="567"/>
        <w:rPr>
          <w:lang w:val="nl-NL"/>
        </w:rPr>
      </w:pPr>
      <w:r w:rsidRPr="00EB33DB">
        <w:rPr>
          <w:b/>
          <w:bCs/>
          <w:lang w:val="nl-NL"/>
        </w:rPr>
        <w:t>15.1</w:t>
      </w:r>
      <w:r w:rsidRPr="00EB33DB">
        <w:rPr>
          <w:b/>
          <w:bCs/>
          <w:lang w:val="nl-NL"/>
        </w:rPr>
        <w:tab/>
      </w:r>
      <w:r w:rsidRPr="00EB33DB">
        <w:rPr>
          <w:lang w:val="nl-NL"/>
        </w:rPr>
        <w:t>Partijen behandelen alle vertrouwelijke informatie die zij in het kader van de Overeenkomst verkrijgen als vertrouwelijk en maken deze niet zonder toestemming van de andere Partij openbaar, behoudens wettelijke verplichtingen.</w:t>
      </w:r>
    </w:p>
    <w:p w:rsidRPr="00EB33DB" w:rsidR="002D4741" w:rsidRDefault="00D63310" w14:paraId="1C5EFF0C" w14:textId="77777777">
      <w:pPr>
        <w:tabs>
          <w:tab w:val="left" w:pos="567"/>
        </w:tabs>
        <w:spacing w:after="120" w:line="276" w:lineRule="auto"/>
        <w:ind w:left="567" w:hanging="567"/>
        <w:rPr>
          <w:lang w:val="nl-NL"/>
        </w:rPr>
      </w:pPr>
      <w:r w:rsidRPr="00EB33DB">
        <w:rPr>
          <w:b/>
          <w:bCs/>
          <w:lang w:val="nl-NL"/>
        </w:rPr>
        <w:t>15.2</w:t>
      </w:r>
      <w:r w:rsidRPr="00EB33DB">
        <w:rPr>
          <w:b/>
          <w:bCs/>
          <w:lang w:val="nl-NL"/>
        </w:rPr>
        <w:tab/>
      </w:r>
      <w:r w:rsidRPr="00EB33DB">
        <w:rPr>
          <w:lang w:val="nl-NL"/>
        </w:rPr>
        <w:t>Voor zover Opdrachtnemer bij de uitvoering van de Overeenkomst persoonsgegevens verwerkt, doet hij dit in overeenstemming met de Algemene verordening gegevensbescherming (AVG), waaronder de verwerking van persoonsgegevens ten behoeve van de verantwoording van de social return-verplichting.</w:t>
      </w:r>
    </w:p>
    <w:p w:rsidRPr="00EB33DB" w:rsidR="002D4741" w:rsidRDefault="00D63310" w14:paraId="036B3A37" w14:textId="77777777">
      <w:pPr>
        <w:pStyle w:val="Heading2"/>
        <w:spacing w:before="260" w:after="120"/>
        <w:rPr>
          <w:lang w:val="nl-NL"/>
        </w:rPr>
      </w:pPr>
      <w:r w:rsidRPr="00EB33DB">
        <w:rPr>
          <w:lang w:val="nl-NL"/>
        </w:rPr>
        <w:t>Artikel 16 – Wijziging, opzegging en ontbinding</w:t>
      </w:r>
    </w:p>
    <w:p w:rsidRPr="00EB33DB" w:rsidR="002D4741" w:rsidRDefault="00D63310" w14:paraId="43A51511" w14:textId="77777777">
      <w:pPr>
        <w:tabs>
          <w:tab w:val="left" w:pos="567"/>
        </w:tabs>
        <w:spacing w:after="120" w:line="276" w:lineRule="auto"/>
        <w:ind w:left="567" w:hanging="567"/>
        <w:rPr>
          <w:lang w:val="nl-NL"/>
        </w:rPr>
      </w:pPr>
      <w:r w:rsidRPr="00EB33DB">
        <w:rPr>
          <w:b/>
          <w:bCs/>
          <w:lang w:val="nl-NL"/>
        </w:rPr>
        <w:t>16.1</w:t>
      </w:r>
      <w:r w:rsidRPr="00EB33DB">
        <w:rPr>
          <w:b/>
          <w:bCs/>
          <w:lang w:val="nl-NL"/>
        </w:rPr>
        <w:tab/>
      </w:r>
      <w:r w:rsidRPr="00EB33DB">
        <w:rPr>
          <w:lang w:val="nl-NL"/>
        </w:rPr>
        <w:t>Wijzigingen van en aanvullingen op de Overeenkomst zijn uitsluitend geldig indien deze schriftelijk tussen Partijen zijn overeengekomen, onverminderd de regeling voor bestekswijzigingen en meer- en minderwerk in de UAV 2012.</w:t>
      </w:r>
    </w:p>
    <w:p w:rsidRPr="00EB33DB" w:rsidR="002D4741" w:rsidRDefault="00D63310" w14:paraId="2F25F2C9" w14:textId="77777777">
      <w:pPr>
        <w:tabs>
          <w:tab w:val="left" w:pos="567"/>
        </w:tabs>
        <w:spacing w:after="120" w:line="276" w:lineRule="auto"/>
        <w:ind w:left="567" w:hanging="567"/>
        <w:rPr>
          <w:lang w:val="nl-NL"/>
        </w:rPr>
      </w:pPr>
      <w:r w:rsidRPr="00EB33DB">
        <w:rPr>
          <w:b/>
          <w:bCs/>
          <w:lang w:val="nl-NL"/>
        </w:rPr>
        <w:t>16.2</w:t>
      </w:r>
      <w:r w:rsidRPr="00EB33DB">
        <w:rPr>
          <w:b/>
          <w:bCs/>
          <w:lang w:val="nl-NL"/>
        </w:rPr>
        <w:tab/>
      </w:r>
      <w:r w:rsidRPr="00EB33DB">
        <w:rPr>
          <w:lang w:val="nl-NL"/>
        </w:rPr>
        <w:t>In aanvulling op de UAV 2012 kan Opdrachtgever de Overeenkomst met onmiddellijke ingang geheel of gedeeltelijk ontbinden indien Opdrachtnemer in staat van faillissement wordt verklaard, surseance van betaling aanvraagt of verkrijgt, of zijn onderneming staakt of overdraagt.</w:t>
      </w:r>
    </w:p>
    <w:p w:rsidRPr="00EB33DB" w:rsidR="002D4741" w:rsidRDefault="00D63310" w14:paraId="5DDFD90B" w14:textId="77777777">
      <w:pPr>
        <w:pStyle w:val="Heading2"/>
        <w:spacing w:before="260" w:after="120"/>
        <w:rPr>
          <w:lang w:val="nl-NL"/>
        </w:rPr>
      </w:pPr>
      <w:r w:rsidRPr="00EB33DB">
        <w:rPr>
          <w:lang w:val="nl-NL"/>
        </w:rPr>
        <w:t>Artikel 17 – Overdracht van rechten en verplichtingen</w:t>
      </w:r>
    </w:p>
    <w:p w:rsidRPr="00EB33DB" w:rsidR="002D4741" w:rsidRDefault="00D63310" w14:paraId="6F965488" w14:textId="77777777">
      <w:pPr>
        <w:tabs>
          <w:tab w:val="left" w:pos="567"/>
        </w:tabs>
        <w:spacing w:after="120" w:line="276" w:lineRule="auto"/>
        <w:ind w:left="567" w:hanging="567"/>
        <w:rPr>
          <w:lang w:val="nl-NL"/>
        </w:rPr>
      </w:pPr>
      <w:r w:rsidRPr="00EB33DB">
        <w:rPr>
          <w:b/>
          <w:bCs/>
          <w:lang w:val="nl-NL"/>
        </w:rPr>
        <w:t>17.1</w:t>
      </w:r>
      <w:r w:rsidRPr="00EB33DB">
        <w:rPr>
          <w:b/>
          <w:bCs/>
          <w:lang w:val="nl-NL"/>
        </w:rPr>
        <w:tab/>
      </w:r>
      <w:r w:rsidRPr="00EB33DB">
        <w:rPr>
          <w:lang w:val="nl-NL"/>
        </w:rPr>
        <w:t>Opdrachtnemer draagt de uit de Overeenkomst voortvloeiende rechten en verplichtingen niet geheel of gedeeltelijk over aan derden zonder voorafgaande schriftelijke toestemming van Opdrachtgever.</w:t>
      </w:r>
    </w:p>
    <w:p w:rsidRPr="00EB33DB" w:rsidR="002D4741" w:rsidRDefault="00D63310" w14:paraId="7535E7EE" w14:textId="77777777">
      <w:pPr>
        <w:pStyle w:val="Heading2"/>
        <w:spacing w:before="260" w:after="120"/>
        <w:rPr>
          <w:lang w:val="nl-NL"/>
        </w:rPr>
      </w:pPr>
      <w:r w:rsidRPr="00EB33DB">
        <w:rPr>
          <w:lang w:val="nl-NL"/>
        </w:rPr>
        <w:t>Artikel 18 – Toepasselijk recht en geschillen</w:t>
      </w:r>
    </w:p>
    <w:p w:rsidRPr="00EB33DB" w:rsidR="002D4741" w:rsidRDefault="00D63310" w14:paraId="300F7F7C" w14:textId="77777777">
      <w:pPr>
        <w:tabs>
          <w:tab w:val="left" w:pos="567"/>
        </w:tabs>
        <w:spacing w:after="120" w:line="276" w:lineRule="auto"/>
        <w:ind w:left="567" w:hanging="567"/>
        <w:rPr>
          <w:lang w:val="nl-NL"/>
        </w:rPr>
      </w:pPr>
      <w:r w:rsidRPr="00EB33DB">
        <w:rPr>
          <w:b/>
          <w:bCs/>
          <w:lang w:val="nl-NL"/>
        </w:rPr>
        <w:t>18.1</w:t>
      </w:r>
      <w:r w:rsidRPr="00EB33DB">
        <w:rPr>
          <w:b/>
          <w:bCs/>
          <w:lang w:val="nl-NL"/>
        </w:rPr>
        <w:tab/>
      </w:r>
      <w:r w:rsidRPr="00EB33DB">
        <w:rPr>
          <w:lang w:val="nl-NL"/>
        </w:rPr>
        <w:t>Op de Overeenkomst is uitsluitend Nederlands recht van toepassing.</w:t>
      </w:r>
    </w:p>
    <w:p w:rsidRPr="00EB33DB" w:rsidR="002D4741" w:rsidRDefault="00D63310" w14:paraId="5D9A92C9" w14:textId="77777777">
      <w:pPr>
        <w:tabs>
          <w:tab w:val="left" w:pos="567"/>
        </w:tabs>
        <w:spacing w:after="120" w:line="276" w:lineRule="auto"/>
        <w:ind w:left="567" w:hanging="567"/>
        <w:rPr>
          <w:lang w:val="nl-NL"/>
        </w:rPr>
      </w:pPr>
      <w:r w:rsidRPr="00EB33DB">
        <w:rPr>
          <w:b/>
          <w:bCs/>
          <w:lang w:val="nl-NL"/>
        </w:rPr>
        <w:t>18.2</w:t>
      </w:r>
      <w:r w:rsidRPr="00EB33DB">
        <w:rPr>
          <w:b/>
          <w:bCs/>
          <w:lang w:val="nl-NL"/>
        </w:rPr>
        <w:tab/>
      </w:r>
      <w:r w:rsidRPr="00EB33DB">
        <w:rPr>
          <w:lang w:val="nl-NL"/>
        </w:rPr>
        <w:t>Geschillen die voortvloeien uit of samenhangen met de Overeenkomst trachten Partijen in goed onderling overleg op te lossen. Indien Partijen er niet uitkomen, is elke Partij gerechtigd het geschil voor te leggen aan de bevoegde rechter van de rechtbank Rotterdam.</w:t>
      </w:r>
    </w:p>
    <w:p w:rsidRPr="00EB33DB" w:rsidR="002D4741" w:rsidRDefault="00D63310" w14:paraId="0DFE0197" w14:textId="77777777">
      <w:pPr>
        <w:pStyle w:val="Heading2"/>
        <w:spacing w:before="260" w:after="120"/>
        <w:rPr>
          <w:lang w:val="nl-NL"/>
        </w:rPr>
      </w:pPr>
      <w:r w:rsidRPr="00EB33DB">
        <w:rPr>
          <w:lang w:val="nl-NL"/>
        </w:rPr>
        <w:t>Artikel 19 – Slotbepalingen</w:t>
      </w:r>
    </w:p>
    <w:p w:rsidRPr="00EB33DB" w:rsidR="002D4741" w:rsidRDefault="00D63310" w14:paraId="648FA5CA" w14:textId="77777777">
      <w:pPr>
        <w:tabs>
          <w:tab w:val="left" w:pos="567"/>
        </w:tabs>
        <w:spacing w:after="120" w:line="276" w:lineRule="auto"/>
        <w:ind w:left="567" w:hanging="567"/>
        <w:rPr>
          <w:lang w:val="nl-NL"/>
        </w:rPr>
      </w:pPr>
      <w:r w:rsidRPr="00EB33DB">
        <w:rPr>
          <w:b/>
          <w:bCs/>
          <w:lang w:val="nl-NL"/>
        </w:rPr>
        <w:t>19.1</w:t>
      </w:r>
      <w:r w:rsidRPr="00EB33DB">
        <w:rPr>
          <w:b/>
          <w:bCs/>
          <w:lang w:val="nl-NL"/>
        </w:rPr>
        <w:tab/>
      </w:r>
      <w:r w:rsidRPr="00EB33DB">
        <w:rPr>
          <w:lang w:val="nl-NL"/>
        </w:rPr>
        <w:t>Deze Overeenkomst bevat alle afspraken tussen Partijen met betrekking tot het Werk en treedt in de plaats van alle eerdere mondelinge en schriftelijke afspraken daarover.</w:t>
      </w:r>
    </w:p>
    <w:p w:rsidRPr="00EB33DB" w:rsidR="002D4741" w:rsidRDefault="00D63310" w14:paraId="75D82F77" w14:textId="77777777">
      <w:pPr>
        <w:tabs>
          <w:tab w:val="left" w:pos="567"/>
        </w:tabs>
        <w:spacing w:after="120" w:line="276" w:lineRule="auto"/>
        <w:ind w:left="567" w:hanging="567"/>
        <w:rPr>
          <w:lang w:val="nl-NL"/>
        </w:rPr>
      </w:pPr>
      <w:r w:rsidRPr="00EB33DB">
        <w:rPr>
          <w:b/>
          <w:bCs/>
          <w:lang w:val="nl-NL"/>
        </w:rPr>
        <w:t>19.2</w:t>
      </w:r>
      <w:r w:rsidRPr="00EB33DB">
        <w:rPr>
          <w:b/>
          <w:bCs/>
          <w:lang w:val="nl-NL"/>
        </w:rPr>
        <w:tab/>
      </w:r>
      <w:r w:rsidRPr="00EB33DB">
        <w:rPr>
          <w:lang w:val="nl-NL"/>
        </w:rPr>
        <w:t>Indien een bepaling van de Overeenkomst nietig is of vernietigd wordt, blijven de overige bepalingen van kracht en treden Partijen in overleg over een vervangende bepaling die zoveel mogelijk aansluit bij doel en strekking van de oorspronkelijke bepaling.</w:t>
      </w:r>
    </w:p>
    <w:p w:rsidRPr="00EB33DB" w:rsidR="002D4741" w:rsidRDefault="00D63310" w14:paraId="01A1D674" w14:textId="77777777">
      <w:pPr>
        <w:tabs>
          <w:tab w:val="left" w:pos="567"/>
        </w:tabs>
        <w:spacing w:after="120" w:line="276" w:lineRule="auto"/>
        <w:ind w:left="567" w:hanging="567"/>
        <w:rPr>
          <w:lang w:val="nl-NL"/>
        </w:rPr>
      </w:pPr>
      <w:r w:rsidRPr="00EB33DB">
        <w:rPr>
          <w:b/>
          <w:bCs/>
          <w:lang w:val="nl-NL"/>
        </w:rPr>
        <w:t>19.3</w:t>
      </w:r>
      <w:r w:rsidRPr="00EB33DB">
        <w:rPr>
          <w:b/>
          <w:bCs/>
          <w:lang w:val="nl-NL"/>
        </w:rPr>
        <w:tab/>
      </w:r>
      <w:r w:rsidRPr="00EB33DB">
        <w:rPr>
          <w:lang w:val="nl-NL"/>
        </w:rPr>
        <w:t>De voertaal van de Overeenkomst en van alle communicatie bij de uitvoering ervan is Nederlands.</w:t>
      </w:r>
    </w:p>
    <w:p w:rsidR="00C87763" w:rsidRDefault="00C87763" w14:paraId="699AC09B" w14:textId="77777777">
      <w:pPr>
        <w:rPr>
          <w:b/>
          <w:bCs/>
          <w:color w:val="1F3864"/>
          <w:sz w:val="23"/>
          <w:szCs w:val="23"/>
          <w:lang w:val="nl-NL"/>
        </w:rPr>
      </w:pPr>
      <w:r>
        <w:rPr>
          <w:lang w:val="nl-NL"/>
        </w:rPr>
        <w:br w:type="page"/>
      </w:r>
    </w:p>
    <w:p w:rsidRPr="00EB33DB" w:rsidR="002D4741" w:rsidRDefault="00D63310" w14:paraId="38ACDB1C" w14:textId="2C5F9318">
      <w:pPr>
        <w:pStyle w:val="Heading2"/>
        <w:spacing w:before="300" w:after="120"/>
        <w:rPr>
          <w:lang w:val="nl-NL"/>
        </w:rPr>
      </w:pPr>
      <w:r w:rsidRPr="00EB33DB">
        <w:rPr>
          <w:lang w:val="nl-NL"/>
        </w:rPr>
        <w:t>Aldus overeengekomen en in tweevoud ondertekend</w:t>
      </w:r>
    </w:p>
    <w:tbl>
      <w:tblPr>
        <w:tblW w:w="9350" w:type="dxa"/>
        <w:tblCellMar>
          <w:left w:w="10" w:type="dxa"/>
          <w:right w:w="10" w:type="dxa"/>
        </w:tblCellMar>
        <w:tblLook w:val="04A0" w:firstRow="1" w:lastRow="0" w:firstColumn="1" w:lastColumn="0" w:noHBand="0" w:noVBand="1"/>
      </w:tblPr>
      <w:tblGrid>
        <w:gridCol w:w="4675"/>
        <w:gridCol w:w="4675"/>
      </w:tblGrid>
      <w:tr w:rsidRPr="00E7450E" w:rsidR="002D4741" w14:paraId="004F095E" w14:textId="77777777">
        <w:tc>
          <w:tcPr>
            <w:tcW w:w="4550" w:type="dxa"/>
            <w:tcMar>
              <w:top w:w="60" w:type="dxa"/>
              <w:left w:w="90" w:type="dxa"/>
              <w:bottom w:w="60" w:type="dxa"/>
              <w:right w:w="90" w:type="dxa"/>
            </w:tcMar>
          </w:tcPr>
          <w:p w:rsidRPr="00EB33DB" w:rsidR="002D4741" w:rsidRDefault="00D63310" w14:paraId="5A5E9923" w14:textId="77777777">
            <w:pPr>
              <w:spacing w:after="200"/>
              <w:rPr>
                <w:lang w:val="nl-NL"/>
              </w:rPr>
            </w:pPr>
            <w:r w:rsidRPr="00EB33DB">
              <w:rPr>
                <w:b/>
                <w:bCs/>
                <w:lang w:val="nl-NL"/>
              </w:rPr>
              <w:t>Namens Opdrachtgever (gemeente Vlaardingen)</w:t>
            </w:r>
          </w:p>
          <w:p w:rsidRPr="00EB33DB" w:rsidR="002D4741" w:rsidRDefault="00D63310" w14:paraId="7A25C275" w14:textId="77777777">
            <w:pPr>
              <w:tabs>
                <w:tab w:val="left" w:pos="1200"/>
              </w:tabs>
              <w:spacing w:after="200"/>
              <w:rPr>
                <w:lang w:val="nl-NL"/>
              </w:rPr>
            </w:pPr>
            <w:r w:rsidRPr="00EB33DB">
              <w:rPr>
                <w:lang w:val="nl-NL"/>
              </w:rPr>
              <w:t>Naam:</w:t>
            </w:r>
            <w:r w:rsidRPr="00EB33DB">
              <w:rPr>
                <w:lang w:val="nl-NL"/>
              </w:rPr>
              <w:tab/>
            </w:r>
            <w:r w:rsidRPr="00EB33DB">
              <w:rPr>
                <w:highlight w:val="yellow"/>
                <w:lang w:val="nl-NL"/>
              </w:rPr>
              <w:t>[naam]</w:t>
            </w:r>
          </w:p>
          <w:p w:rsidRPr="00EB33DB" w:rsidR="002D4741" w:rsidRDefault="00D63310" w14:paraId="15A1EE2E" w14:textId="77777777">
            <w:pPr>
              <w:tabs>
                <w:tab w:val="left" w:pos="1200"/>
              </w:tabs>
              <w:spacing w:after="200"/>
              <w:rPr>
                <w:lang w:val="nl-NL"/>
              </w:rPr>
            </w:pPr>
            <w:r w:rsidRPr="00EB33DB">
              <w:rPr>
                <w:lang w:val="nl-NL"/>
              </w:rPr>
              <w:t>Functie:</w:t>
            </w:r>
            <w:r w:rsidRPr="00EB33DB">
              <w:rPr>
                <w:lang w:val="nl-NL"/>
              </w:rPr>
              <w:tab/>
            </w:r>
            <w:r w:rsidRPr="00EB33DB">
              <w:rPr>
                <w:highlight w:val="yellow"/>
                <w:lang w:val="nl-NL"/>
              </w:rPr>
              <w:t>[functie]</w:t>
            </w:r>
          </w:p>
          <w:p w:rsidRPr="00EB33DB" w:rsidR="002D4741" w:rsidRDefault="00D63310" w14:paraId="003B0EF1" w14:textId="77777777">
            <w:pPr>
              <w:tabs>
                <w:tab w:val="left" w:pos="1200"/>
              </w:tabs>
              <w:spacing w:after="200"/>
              <w:rPr>
                <w:lang w:val="nl-NL"/>
              </w:rPr>
            </w:pPr>
            <w:r w:rsidRPr="00EB33DB">
              <w:rPr>
                <w:lang w:val="nl-NL"/>
              </w:rPr>
              <w:t>Plaats:</w:t>
            </w:r>
            <w:r w:rsidRPr="00EB33DB">
              <w:rPr>
                <w:lang w:val="nl-NL"/>
              </w:rPr>
              <w:tab/>
            </w:r>
            <w:r w:rsidRPr="00EB33DB">
              <w:rPr>
                <w:highlight w:val="yellow"/>
                <w:lang w:val="nl-NL"/>
              </w:rPr>
              <w:t>[plaats]</w:t>
            </w:r>
          </w:p>
          <w:p w:rsidRPr="00EB33DB" w:rsidR="002D4741" w:rsidRDefault="00D63310" w14:paraId="74B8D7D0" w14:textId="77777777">
            <w:pPr>
              <w:tabs>
                <w:tab w:val="left" w:pos="1200"/>
              </w:tabs>
              <w:spacing w:after="400"/>
              <w:rPr>
                <w:lang w:val="nl-NL"/>
              </w:rPr>
            </w:pPr>
            <w:r w:rsidRPr="00EB33DB">
              <w:rPr>
                <w:lang w:val="nl-NL"/>
              </w:rPr>
              <w:t>Datum:</w:t>
            </w:r>
            <w:r w:rsidRPr="00EB33DB">
              <w:rPr>
                <w:lang w:val="nl-NL"/>
              </w:rPr>
              <w:tab/>
            </w:r>
            <w:r w:rsidRPr="00EB33DB">
              <w:rPr>
                <w:highlight w:val="yellow"/>
                <w:lang w:val="nl-NL"/>
              </w:rPr>
              <w:t>[datum]</w:t>
            </w:r>
          </w:p>
          <w:p w:rsidRPr="00EB33DB" w:rsidR="002D4741" w:rsidRDefault="002D4741" w14:paraId="723C4377" w14:textId="77777777">
            <w:pPr>
              <w:pBdr>
                <w:top w:val="single" w:color="808080" w:sz="6" w:space="2"/>
              </w:pBdr>
              <w:spacing w:after="60"/>
              <w:rPr>
                <w:lang w:val="nl-NL"/>
              </w:rPr>
            </w:pPr>
          </w:p>
          <w:p w:rsidR="002D4741" w:rsidRDefault="00D63310" w14:paraId="0CF53308" w14:textId="77777777">
            <w:r>
              <w:rPr>
                <w:i/>
                <w:iCs/>
                <w:color w:val="808080"/>
              </w:rPr>
              <w:t>Handtekening</w:t>
            </w:r>
          </w:p>
        </w:tc>
        <w:tc>
          <w:tcPr>
            <w:tcW w:w="4550" w:type="dxa"/>
            <w:tcMar>
              <w:top w:w="60" w:type="dxa"/>
              <w:left w:w="90" w:type="dxa"/>
              <w:bottom w:w="60" w:type="dxa"/>
              <w:right w:w="90" w:type="dxa"/>
            </w:tcMar>
          </w:tcPr>
          <w:p w:rsidRPr="00EB33DB" w:rsidR="002D4741" w:rsidRDefault="00D63310" w14:paraId="35B364B1" w14:textId="77777777">
            <w:pPr>
              <w:spacing w:after="200"/>
              <w:rPr>
                <w:lang w:val="nl-NL"/>
              </w:rPr>
            </w:pPr>
            <w:r w:rsidRPr="00EB33DB">
              <w:rPr>
                <w:b/>
                <w:bCs/>
                <w:lang w:val="nl-NL"/>
              </w:rPr>
              <w:t>Namens Opdrachtnemer</w:t>
            </w:r>
          </w:p>
          <w:p w:rsidRPr="00EB33DB" w:rsidR="002D4741" w:rsidRDefault="00D63310" w14:paraId="3E2AA947" w14:textId="77777777">
            <w:pPr>
              <w:tabs>
                <w:tab w:val="left" w:pos="1200"/>
              </w:tabs>
              <w:spacing w:after="200"/>
              <w:rPr>
                <w:lang w:val="nl-NL"/>
              </w:rPr>
            </w:pPr>
            <w:r w:rsidRPr="00EB33DB">
              <w:rPr>
                <w:lang w:val="nl-NL"/>
              </w:rPr>
              <w:t>Naam:</w:t>
            </w:r>
            <w:r w:rsidRPr="00EB33DB">
              <w:rPr>
                <w:lang w:val="nl-NL"/>
              </w:rPr>
              <w:tab/>
            </w:r>
            <w:r w:rsidRPr="00EB33DB">
              <w:rPr>
                <w:highlight w:val="yellow"/>
                <w:lang w:val="nl-NL"/>
              </w:rPr>
              <w:t>[naam]</w:t>
            </w:r>
          </w:p>
          <w:p w:rsidRPr="00EB33DB" w:rsidR="002D4741" w:rsidRDefault="00D63310" w14:paraId="05ACCD82" w14:textId="77777777">
            <w:pPr>
              <w:tabs>
                <w:tab w:val="left" w:pos="1200"/>
              </w:tabs>
              <w:spacing w:after="200"/>
              <w:rPr>
                <w:lang w:val="nl-NL"/>
              </w:rPr>
            </w:pPr>
            <w:r w:rsidRPr="00EB33DB">
              <w:rPr>
                <w:lang w:val="nl-NL"/>
              </w:rPr>
              <w:t>Functie:</w:t>
            </w:r>
            <w:r w:rsidRPr="00EB33DB">
              <w:rPr>
                <w:lang w:val="nl-NL"/>
              </w:rPr>
              <w:tab/>
            </w:r>
            <w:r w:rsidRPr="00EB33DB">
              <w:rPr>
                <w:highlight w:val="yellow"/>
                <w:lang w:val="nl-NL"/>
              </w:rPr>
              <w:t>[functie]</w:t>
            </w:r>
          </w:p>
          <w:p w:rsidRPr="00EB33DB" w:rsidR="002D4741" w:rsidRDefault="00D63310" w14:paraId="515496FE" w14:textId="77777777">
            <w:pPr>
              <w:tabs>
                <w:tab w:val="left" w:pos="1200"/>
              </w:tabs>
              <w:spacing w:after="200"/>
              <w:rPr>
                <w:lang w:val="nl-NL"/>
              </w:rPr>
            </w:pPr>
            <w:r w:rsidRPr="00EB33DB">
              <w:rPr>
                <w:lang w:val="nl-NL"/>
              </w:rPr>
              <w:t>Plaats:</w:t>
            </w:r>
            <w:r w:rsidRPr="00EB33DB">
              <w:rPr>
                <w:lang w:val="nl-NL"/>
              </w:rPr>
              <w:tab/>
            </w:r>
            <w:r w:rsidRPr="00EB33DB">
              <w:rPr>
                <w:highlight w:val="yellow"/>
                <w:lang w:val="nl-NL"/>
              </w:rPr>
              <w:t>[plaats]</w:t>
            </w:r>
          </w:p>
          <w:p w:rsidRPr="00EB33DB" w:rsidR="002D4741" w:rsidRDefault="00D63310" w14:paraId="353172E7" w14:textId="77777777">
            <w:pPr>
              <w:tabs>
                <w:tab w:val="left" w:pos="1200"/>
              </w:tabs>
              <w:spacing w:after="400"/>
              <w:rPr>
                <w:lang w:val="nl-NL"/>
              </w:rPr>
            </w:pPr>
            <w:r w:rsidRPr="00EB33DB">
              <w:rPr>
                <w:lang w:val="nl-NL"/>
              </w:rPr>
              <w:t>Datum:</w:t>
            </w:r>
            <w:r w:rsidRPr="00EB33DB">
              <w:rPr>
                <w:lang w:val="nl-NL"/>
              </w:rPr>
              <w:tab/>
            </w:r>
            <w:r w:rsidRPr="00EB33DB">
              <w:rPr>
                <w:highlight w:val="yellow"/>
                <w:lang w:val="nl-NL"/>
              </w:rPr>
              <w:t>[datum]</w:t>
            </w:r>
          </w:p>
          <w:p w:rsidRPr="00EB33DB" w:rsidR="002D4741" w:rsidRDefault="002D4741" w14:paraId="4511DF96" w14:textId="77777777">
            <w:pPr>
              <w:pBdr>
                <w:top w:val="single" w:color="808080" w:sz="6" w:space="2"/>
              </w:pBdr>
              <w:spacing w:after="60"/>
              <w:rPr>
                <w:lang w:val="nl-NL"/>
              </w:rPr>
            </w:pPr>
          </w:p>
          <w:p w:rsidRPr="00EB33DB" w:rsidR="002D4741" w:rsidRDefault="00D63310" w14:paraId="59BB44E6" w14:textId="77777777">
            <w:pPr>
              <w:rPr>
                <w:lang w:val="nl-NL"/>
              </w:rPr>
            </w:pPr>
            <w:r w:rsidRPr="00EB33DB">
              <w:rPr>
                <w:i/>
                <w:iCs/>
                <w:color w:val="808080"/>
                <w:lang w:val="nl-NL"/>
              </w:rPr>
              <w:t>Handtekening</w:t>
            </w:r>
          </w:p>
        </w:tc>
      </w:tr>
    </w:tbl>
    <w:p w:rsidRPr="00EB33DB" w:rsidR="002D4741" w:rsidRDefault="00D63310" w14:paraId="73271E82" w14:textId="77777777">
      <w:pPr>
        <w:pStyle w:val="Heading2"/>
        <w:spacing w:before="300" w:after="120"/>
        <w:rPr>
          <w:lang w:val="nl-NL"/>
        </w:rPr>
      </w:pPr>
      <w:r w:rsidRPr="00EB33DB">
        <w:rPr>
          <w:lang w:val="nl-NL"/>
        </w:rPr>
        <w:t>Bijlagen bij de Overeenkomst</w:t>
      </w:r>
    </w:p>
    <w:p w:rsidRPr="00EB33DB" w:rsidR="002D4741" w:rsidRDefault="00D63310" w14:paraId="3ECA4662" w14:textId="77777777">
      <w:pPr>
        <w:spacing w:after="120" w:line="276" w:lineRule="auto"/>
        <w:rPr>
          <w:lang w:val="nl-NL"/>
        </w:rPr>
      </w:pPr>
      <w:r w:rsidRPr="00EB33DB">
        <w:rPr>
          <w:lang w:val="nl-NL"/>
        </w:rPr>
        <w:t>De onderstaande documenten maken deel uit van de Overeenkomst zoals bepaald in artikel 3:</w:t>
      </w: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 w:type="dxa"/>
          <w:right w:w="10" w:type="dxa"/>
        </w:tblCellMar>
        <w:tblLook w:val="04A0" w:firstRow="1" w:lastRow="0" w:firstColumn="1" w:lastColumn="0" w:noHBand="0" w:noVBand="1"/>
      </w:tblPr>
      <w:tblGrid>
        <w:gridCol w:w="1600"/>
        <w:gridCol w:w="7750"/>
      </w:tblGrid>
      <w:tr w:rsidR="002D4741" w:rsidTr="22A5DF7D" w14:paraId="301B648F" w14:textId="77777777">
        <w:tc>
          <w:tcPr>
            <w:tcW w:w="1600" w:type="dxa"/>
            <w:shd w:val="clear" w:color="auto" w:fill="F2F2F2" w:themeFill="background1" w:themeFillShade="F2"/>
            <w:tcMar>
              <w:top w:w="60" w:type="dxa"/>
              <w:left w:w="90" w:type="dxa"/>
              <w:bottom w:w="60" w:type="dxa"/>
              <w:right w:w="90" w:type="dxa"/>
            </w:tcMar>
          </w:tcPr>
          <w:p w:rsidR="002D4741" w:rsidRDefault="00D63310" w14:paraId="70FAE7B4" w14:textId="77777777">
            <w:pPr>
              <w:spacing w:after="40"/>
            </w:pPr>
            <w:r>
              <w:rPr>
                <w:b/>
                <w:bCs/>
              </w:rPr>
              <w:t>Bijlage</w:t>
            </w:r>
          </w:p>
        </w:tc>
        <w:tc>
          <w:tcPr>
            <w:tcW w:w="7750" w:type="dxa"/>
            <w:shd w:val="clear" w:color="auto" w:fill="F2F2F2" w:themeFill="background1" w:themeFillShade="F2"/>
            <w:tcMar>
              <w:top w:w="60" w:type="dxa"/>
              <w:left w:w="90" w:type="dxa"/>
              <w:bottom w:w="60" w:type="dxa"/>
              <w:right w:w="90" w:type="dxa"/>
            </w:tcMar>
          </w:tcPr>
          <w:p w:rsidR="002D4741" w:rsidRDefault="00D63310" w14:paraId="6497D6E1" w14:textId="77777777">
            <w:pPr>
              <w:spacing w:after="40"/>
            </w:pPr>
            <w:r>
              <w:rPr>
                <w:b/>
                <w:bCs/>
              </w:rPr>
              <w:t>Omschrijving</w:t>
            </w:r>
          </w:p>
        </w:tc>
      </w:tr>
      <w:tr w:rsidR="002D4741" w14:paraId="3F552244" w14:textId="77777777">
        <w:tc>
          <w:tcPr>
            <w:tcW w:w="1600" w:type="dxa"/>
            <w:tcMar>
              <w:top w:w="60" w:type="dxa"/>
              <w:left w:w="90" w:type="dxa"/>
              <w:bottom w:w="60" w:type="dxa"/>
              <w:right w:w="90" w:type="dxa"/>
            </w:tcMar>
          </w:tcPr>
          <w:p w:rsidR="002D4741" w:rsidRDefault="00D63310" w14:paraId="25ED8E3A" w14:textId="77777777">
            <w:pPr>
              <w:spacing w:after="40"/>
            </w:pPr>
            <w:r>
              <w:t>4</w:t>
            </w:r>
          </w:p>
        </w:tc>
        <w:tc>
          <w:tcPr>
            <w:tcW w:w="7750" w:type="dxa"/>
            <w:tcMar>
              <w:top w:w="60" w:type="dxa"/>
              <w:left w:w="90" w:type="dxa"/>
              <w:bottom w:w="60" w:type="dxa"/>
              <w:right w:w="90" w:type="dxa"/>
            </w:tcMar>
          </w:tcPr>
          <w:p w:rsidR="002D4741" w:rsidRDefault="00D63310" w14:paraId="25761D77" w14:textId="77777777">
            <w:pPr>
              <w:spacing w:after="40"/>
            </w:pPr>
            <w:r>
              <w:t>Protocol Social Return Waarderingskader MVS (SROI)</w:t>
            </w:r>
          </w:p>
        </w:tc>
      </w:tr>
      <w:tr w:rsidRPr="00E7450E" w:rsidR="002D4741" w14:paraId="75BC38F2" w14:textId="77777777">
        <w:tc>
          <w:tcPr>
            <w:tcW w:w="1600" w:type="dxa"/>
            <w:tcMar>
              <w:top w:w="60" w:type="dxa"/>
              <w:left w:w="90" w:type="dxa"/>
              <w:bottom w:w="60" w:type="dxa"/>
              <w:right w:w="90" w:type="dxa"/>
            </w:tcMar>
          </w:tcPr>
          <w:p w:rsidR="002D4741" w:rsidRDefault="00D63310" w14:paraId="401061D8" w14:textId="77777777">
            <w:pPr>
              <w:spacing w:after="40"/>
            </w:pPr>
            <w:r>
              <w:t>5</w:t>
            </w:r>
          </w:p>
        </w:tc>
        <w:tc>
          <w:tcPr>
            <w:tcW w:w="7750" w:type="dxa"/>
            <w:tcMar>
              <w:top w:w="60" w:type="dxa"/>
              <w:left w:w="90" w:type="dxa"/>
              <w:bottom w:w="60" w:type="dxa"/>
              <w:right w:w="90" w:type="dxa"/>
            </w:tcMar>
          </w:tcPr>
          <w:p w:rsidRPr="00EB33DB" w:rsidR="002D4741" w:rsidRDefault="00D63310" w14:paraId="4F867ED3" w14:textId="77777777">
            <w:pPr>
              <w:spacing w:after="40"/>
              <w:rPr>
                <w:lang w:val="nl-NL"/>
              </w:rPr>
            </w:pPr>
            <w:r w:rsidRPr="00EB33DB">
              <w:rPr>
                <w:lang w:val="nl-NL"/>
              </w:rPr>
              <w:t>Verklaring Wet Arbeid Vreemdelingen (WAV)</w:t>
            </w:r>
          </w:p>
        </w:tc>
      </w:tr>
      <w:tr w:rsidRPr="00E7450E" w:rsidR="002D4741" w14:paraId="2977B50F" w14:textId="77777777">
        <w:tc>
          <w:tcPr>
            <w:tcW w:w="1600" w:type="dxa"/>
            <w:tcMar>
              <w:top w:w="60" w:type="dxa"/>
              <w:left w:w="90" w:type="dxa"/>
              <w:bottom w:w="60" w:type="dxa"/>
              <w:right w:w="90" w:type="dxa"/>
            </w:tcMar>
          </w:tcPr>
          <w:p w:rsidR="002D4741" w:rsidRDefault="00D63310" w14:paraId="50E18304" w14:textId="77777777">
            <w:pPr>
              <w:spacing w:after="40"/>
            </w:pPr>
            <w:r>
              <w:t>8</w:t>
            </w:r>
          </w:p>
        </w:tc>
        <w:tc>
          <w:tcPr>
            <w:tcW w:w="7750" w:type="dxa"/>
            <w:tcMar>
              <w:top w:w="60" w:type="dxa"/>
              <w:left w:w="90" w:type="dxa"/>
              <w:bottom w:w="60" w:type="dxa"/>
              <w:right w:w="90" w:type="dxa"/>
            </w:tcMar>
          </w:tcPr>
          <w:p w:rsidRPr="00EB33DB" w:rsidR="002D4741" w:rsidRDefault="00D63310" w14:paraId="766C07E4" w14:textId="77777777">
            <w:pPr>
              <w:spacing w:after="40"/>
              <w:rPr>
                <w:lang w:val="nl-NL"/>
              </w:rPr>
            </w:pPr>
            <w:r w:rsidRPr="00EB33DB">
              <w:rPr>
                <w:lang w:val="nl-NL"/>
              </w:rPr>
              <w:t>RAW-bestek, inclusief tekeningen, posters en bijlagen</w:t>
            </w:r>
          </w:p>
        </w:tc>
      </w:tr>
      <w:tr w:rsidR="002D4741" w14:paraId="45FECB0D" w14:textId="77777777">
        <w:tc>
          <w:tcPr>
            <w:tcW w:w="1600" w:type="dxa"/>
            <w:tcMar>
              <w:top w:w="60" w:type="dxa"/>
              <w:left w:w="90" w:type="dxa"/>
              <w:bottom w:w="60" w:type="dxa"/>
              <w:right w:w="90" w:type="dxa"/>
            </w:tcMar>
          </w:tcPr>
          <w:p w:rsidR="002D4741" w:rsidRDefault="00D63310" w14:paraId="7069C468" w14:textId="77777777">
            <w:pPr>
              <w:spacing w:after="40"/>
            </w:pPr>
            <w:r>
              <w:t>9</w:t>
            </w:r>
          </w:p>
        </w:tc>
        <w:tc>
          <w:tcPr>
            <w:tcW w:w="7750" w:type="dxa"/>
            <w:tcMar>
              <w:top w:w="60" w:type="dxa"/>
              <w:left w:w="90" w:type="dxa"/>
              <w:bottom w:w="60" w:type="dxa"/>
              <w:right w:w="90" w:type="dxa"/>
            </w:tcMar>
          </w:tcPr>
          <w:p w:rsidR="002D4741" w:rsidRDefault="00D63310" w14:paraId="24A0C052" w14:textId="77777777">
            <w:pPr>
              <w:spacing w:after="40"/>
            </w:pPr>
            <w:r>
              <w:t>Bomenposter</w:t>
            </w:r>
          </w:p>
        </w:tc>
      </w:tr>
      <w:tr w:rsidR="002D4741" w14:paraId="45E9B33D" w14:textId="77777777">
        <w:tc>
          <w:tcPr>
            <w:tcW w:w="1600" w:type="dxa"/>
            <w:tcMar>
              <w:top w:w="60" w:type="dxa"/>
              <w:left w:w="90" w:type="dxa"/>
              <w:bottom w:w="60" w:type="dxa"/>
              <w:right w:w="90" w:type="dxa"/>
            </w:tcMar>
          </w:tcPr>
          <w:p w:rsidR="002D4741" w:rsidRDefault="00D63310" w14:paraId="5AC09394" w14:textId="77777777">
            <w:pPr>
              <w:spacing w:after="40"/>
            </w:pPr>
            <w:r>
              <w:t>10</w:t>
            </w:r>
          </w:p>
        </w:tc>
        <w:tc>
          <w:tcPr>
            <w:tcW w:w="7750" w:type="dxa"/>
            <w:tcMar>
              <w:top w:w="60" w:type="dxa"/>
              <w:left w:w="90" w:type="dxa"/>
              <w:bottom w:w="60" w:type="dxa"/>
              <w:right w:w="90" w:type="dxa"/>
            </w:tcMar>
          </w:tcPr>
          <w:p w:rsidR="002D4741" w:rsidRDefault="00D63310" w14:paraId="28EA7726" w14:textId="77777777">
            <w:pPr>
              <w:spacing w:after="40"/>
            </w:pPr>
            <w:r>
              <w:t>UAV 2012</w:t>
            </w:r>
          </w:p>
        </w:tc>
      </w:tr>
      <w:tr w:rsidRPr="00E7450E" w:rsidR="002D4741" w14:paraId="76B8E04E" w14:textId="77777777">
        <w:tc>
          <w:tcPr>
            <w:tcW w:w="1600" w:type="dxa"/>
            <w:tcMar>
              <w:top w:w="60" w:type="dxa"/>
              <w:left w:w="90" w:type="dxa"/>
              <w:bottom w:w="60" w:type="dxa"/>
              <w:right w:w="90" w:type="dxa"/>
            </w:tcMar>
          </w:tcPr>
          <w:p w:rsidR="002D4741" w:rsidRDefault="7B45E150" w14:paraId="318DFB1C" w14:textId="661232FC">
            <w:pPr>
              <w:spacing w:after="40"/>
            </w:pPr>
            <w:r>
              <w:t>11</w:t>
            </w:r>
          </w:p>
        </w:tc>
        <w:tc>
          <w:tcPr>
            <w:tcW w:w="7750" w:type="dxa"/>
            <w:tcMar>
              <w:top w:w="60" w:type="dxa"/>
              <w:left w:w="90" w:type="dxa"/>
              <w:bottom w:w="60" w:type="dxa"/>
              <w:right w:w="90" w:type="dxa"/>
            </w:tcMar>
          </w:tcPr>
          <w:p w:rsidRPr="00EB33DB" w:rsidR="002D4741" w:rsidRDefault="00D63310" w14:paraId="2EE733BF" w14:textId="77777777">
            <w:pPr>
              <w:spacing w:after="40"/>
              <w:rPr>
                <w:lang w:val="nl-NL"/>
              </w:rPr>
            </w:pPr>
            <w:r w:rsidRPr="00EB33DB">
              <w:rPr>
                <w:lang w:val="nl-NL"/>
              </w:rPr>
              <w:t>Inschrijving van Opdrachtnemer (inschrijvingsbiljet en inschrijvingsstaat)</w:t>
            </w:r>
          </w:p>
        </w:tc>
      </w:tr>
    </w:tbl>
    <w:p w:rsidRPr="00EB33DB" w:rsidR="00825430" w:rsidRDefault="00825430" w14:paraId="2D81F9D6" w14:textId="77777777">
      <w:pPr>
        <w:rPr>
          <w:lang w:val="nl-NL"/>
        </w:rPr>
      </w:pPr>
    </w:p>
    <w:sectPr w:rsidRPr="00EB33DB" w:rsidR="00825430">
      <w:headerReference w:type="even" r:id="rId15"/>
      <w:headerReference w:type="default" r:id="rId16"/>
      <w:footerReference w:type="even" r:id="rId17"/>
      <w:footerReference w:type="default" r:id="rId18"/>
      <w:headerReference w:type="first" r:id="rId19"/>
      <w:footerReference w:type="first" r:id="rId20"/>
      <w:pgSz w:w="11906" w:h="16838" w:orient="portrait"/>
      <w:pgMar w:top="1134" w:right="1134" w:bottom="1134" w:left="1134" w:header="708" w:footer="708"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07B" w:rsidRDefault="0081507B" w14:paraId="2AA53ABE" w14:textId="77777777">
      <w:r>
        <w:separator/>
      </w:r>
    </w:p>
  </w:endnote>
  <w:endnote w:type="continuationSeparator" w:id="0">
    <w:p w:rsidR="0081507B" w:rsidRDefault="0081507B" w14:paraId="582E6C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8FE" w:rsidRDefault="004A48FE" w14:paraId="3EDD21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41" w:rsidRDefault="00D63310" w14:paraId="4E7EC1FD" w14:textId="77777777">
    <w:pPr>
      <w:jc w:val="center"/>
    </w:pPr>
    <w:r>
      <w:rPr>
        <w:color w:val="808080"/>
        <w:sz w:val="16"/>
        <w:szCs w:val="16"/>
      </w:rPr>
      <w:t xml:space="preserve">Pagina </w:t>
    </w:r>
    <w:r>
      <w:rPr>
        <w:color w:val="808080"/>
        <w:sz w:val="16"/>
        <w:szCs w:val="16"/>
      </w:rPr>
      <w:fldChar w:fldCharType="begin"/>
    </w:r>
    <w:r>
      <w:rPr>
        <w:color w:val="808080"/>
        <w:sz w:val="16"/>
        <w:szCs w:val="16"/>
      </w:rPr>
      <w:instrText>PAGE</w:instrText>
    </w:r>
    <w:r>
      <w:rPr>
        <w:color w:val="808080"/>
        <w:sz w:val="16"/>
        <w:szCs w:val="16"/>
      </w:rPr>
      <w:fldChar w:fldCharType="separate"/>
    </w:r>
    <w:r w:rsidR="00EB33DB">
      <w:rPr>
        <w:noProof/>
        <w:color w:val="808080"/>
        <w:sz w:val="16"/>
        <w:szCs w:val="16"/>
      </w:rPr>
      <w:t>1</w:t>
    </w:r>
    <w:r>
      <w:rPr>
        <w:color w:val="808080"/>
        <w:sz w:val="16"/>
        <w:szCs w:val="16"/>
      </w:rPr>
      <w:fldChar w:fldCharType="end"/>
    </w:r>
    <w:r>
      <w:rPr>
        <w:color w:val="808080"/>
        <w:sz w:val="16"/>
        <w:szCs w:val="16"/>
      </w:rPr>
      <w:t xml:space="preserve"> van </w:t>
    </w:r>
    <w:r>
      <w:rPr>
        <w:color w:val="808080"/>
        <w:sz w:val="16"/>
        <w:szCs w:val="16"/>
      </w:rPr>
      <w:fldChar w:fldCharType="begin"/>
    </w:r>
    <w:r>
      <w:rPr>
        <w:color w:val="808080"/>
        <w:sz w:val="16"/>
        <w:szCs w:val="16"/>
      </w:rPr>
      <w:instrText>NUMPAGES</w:instrText>
    </w:r>
    <w:r>
      <w:rPr>
        <w:color w:val="808080"/>
        <w:sz w:val="16"/>
        <w:szCs w:val="16"/>
      </w:rPr>
      <w:fldChar w:fldCharType="separate"/>
    </w:r>
    <w:r w:rsidR="00EB33DB">
      <w:rPr>
        <w:noProof/>
        <w:color w:val="808080"/>
        <w:sz w:val="16"/>
        <w:szCs w:val="16"/>
      </w:rPr>
      <w:t>2</w:t>
    </w:r>
    <w:r>
      <w:rPr>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8FE" w:rsidRDefault="004A48FE" w14:paraId="7AC99D1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07B" w:rsidRDefault="0081507B" w14:paraId="3F8A7022" w14:textId="77777777">
      <w:r>
        <w:separator/>
      </w:r>
    </w:p>
  </w:footnote>
  <w:footnote w:type="continuationSeparator" w:id="0">
    <w:p w:rsidR="0081507B" w:rsidRDefault="0081507B" w14:paraId="4476917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8FE" w:rsidRDefault="004A48FE" w14:paraId="5514C3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B33DB" w:rsidR="002D4741" w:rsidP="00EB33DB" w:rsidRDefault="00D63310" w14:paraId="24F81280" w14:textId="7A65A7A7">
    <w:pPr>
      <w:rPr>
        <w:lang w:val="nl-NL"/>
      </w:rPr>
    </w:pPr>
    <w:sdt>
      <w:sdtPr>
        <w:rPr>
          <w:color w:val="808080"/>
          <w:sz w:val="15"/>
          <w:szCs w:val="15"/>
          <w:lang w:val="nl-NL"/>
        </w:rPr>
        <w:id w:val="1371257544"/>
        <w:docPartObj>
          <w:docPartGallery w:val="Watermarks"/>
          <w:docPartUnique/>
        </w:docPartObj>
      </w:sdtPr>
      <w:sdtContent>
        <w:r>
          <w:rPr>
            <w:color w:val="808080"/>
            <w:sz w:val="15"/>
            <w:szCs w:val="15"/>
            <w:lang w:val="nl-NL"/>
          </w:rPr>
          <w:pict w14:anchorId="239D7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239;mso-position-horizontal:center;mso-position-horizontal-relative:margin;mso-position-vertical:center;mso-position-vertical-relative:margin" o:spid="_x0000_s1025" o:allowincell="f" fillcolor="silver" stroked="f" type="#_x0000_t136">
              <v:fill opacity=".5"/>
              <v:textpath style="font-family:&quot;calibri&quot;;font-size:1pt" string="CONCEPT"/>
              <w10:wrap anchorx="margin" anchory="margin"/>
            </v:shape>
          </w:pict>
        </w:r>
      </w:sdtContent>
    </w:sdt>
    <w:r w:rsidR="00EB33DB">
      <w:rPr>
        <w:noProof/>
      </w:rPr>
      <w:drawing>
        <wp:anchor distT="0" distB="0" distL="114300" distR="114300" simplePos="0" relativeHeight="251658240" behindDoc="0" locked="0" layoutInCell="1" allowOverlap="1" wp14:anchorId="2027B47E" wp14:editId="42085D8A">
          <wp:simplePos x="0" y="0"/>
          <wp:positionH relativeFrom="column">
            <wp:posOffset>5956935</wp:posOffset>
          </wp:positionH>
          <wp:positionV relativeFrom="paragraph">
            <wp:posOffset>-363855</wp:posOffset>
          </wp:positionV>
          <wp:extent cx="810000" cy="810000"/>
          <wp:effectExtent l="0" t="0" r="9525" b="9525"/>
          <wp:wrapSquare wrapText="bothSides"/>
          <wp:docPr id="300634602" name="Afbeelding 6" descr="Afbeelding met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28686" name="Afbeelding 6" descr="Afbeelding met clipart&#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000" cy="81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33DB" w:rsidR="004A48FE">
      <w:rPr>
        <w:color w:val="808080"/>
        <w:sz w:val="15"/>
        <w:szCs w:val="15"/>
        <w:lang w:val="nl-NL"/>
      </w:rPr>
      <w:t>Concept uitvoeringsovereenkomst – Woonrijp Zwanensingel (IV.100244)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8FE" w:rsidRDefault="004A48FE" w14:paraId="0D7C35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81D8D"/>
    <w:multiLevelType w:val="hybridMultilevel"/>
    <w:tmpl w:val="AC9EC632"/>
    <w:lvl w:ilvl="0" w:tplc="1DF0BFAC">
      <w:start w:val="1"/>
      <w:numFmt w:val="bullet"/>
      <w:lvlText w:val="●"/>
      <w:lvlJc w:val="left"/>
      <w:pPr>
        <w:ind w:left="720" w:hanging="360"/>
      </w:pPr>
    </w:lvl>
    <w:lvl w:ilvl="1" w:tplc="ADE6E13C">
      <w:start w:val="1"/>
      <w:numFmt w:val="bullet"/>
      <w:lvlText w:val="○"/>
      <w:lvlJc w:val="left"/>
      <w:pPr>
        <w:ind w:left="1440" w:hanging="360"/>
      </w:pPr>
    </w:lvl>
    <w:lvl w:ilvl="2" w:tplc="433A69FC">
      <w:start w:val="1"/>
      <w:numFmt w:val="bullet"/>
      <w:lvlText w:val="■"/>
      <w:lvlJc w:val="left"/>
      <w:pPr>
        <w:ind w:left="2160" w:hanging="360"/>
      </w:pPr>
    </w:lvl>
    <w:lvl w:ilvl="3" w:tplc="5570060A">
      <w:start w:val="1"/>
      <w:numFmt w:val="bullet"/>
      <w:lvlText w:val="●"/>
      <w:lvlJc w:val="left"/>
      <w:pPr>
        <w:ind w:left="2880" w:hanging="360"/>
      </w:pPr>
    </w:lvl>
    <w:lvl w:ilvl="4" w:tplc="07F6CA90">
      <w:start w:val="1"/>
      <w:numFmt w:val="bullet"/>
      <w:lvlText w:val="○"/>
      <w:lvlJc w:val="left"/>
      <w:pPr>
        <w:ind w:left="3600" w:hanging="360"/>
      </w:pPr>
    </w:lvl>
    <w:lvl w:ilvl="5" w:tplc="7D640408">
      <w:start w:val="1"/>
      <w:numFmt w:val="bullet"/>
      <w:lvlText w:val="■"/>
      <w:lvlJc w:val="left"/>
      <w:pPr>
        <w:ind w:left="4320" w:hanging="360"/>
      </w:pPr>
    </w:lvl>
    <w:lvl w:ilvl="6" w:tplc="ED069730">
      <w:start w:val="1"/>
      <w:numFmt w:val="bullet"/>
      <w:lvlText w:val="●"/>
      <w:lvlJc w:val="left"/>
      <w:pPr>
        <w:ind w:left="5040" w:hanging="360"/>
      </w:pPr>
    </w:lvl>
    <w:lvl w:ilvl="7" w:tplc="721AB266">
      <w:start w:val="1"/>
      <w:numFmt w:val="bullet"/>
      <w:lvlText w:val="●"/>
      <w:lvlJc w:val="left"/>
      <w:pPr>
        <w:ind w:left="5760" w:hanging="360"/>
      </w:pPr>
    </w:lvl>
    <w:lvl w:ilvl="8" w:tplc="9BCA3B40">
      <w:start w:val="1"/>
      <w:numFmt w:val="bullet"/>
      <w:lvlText w:val="●"/>
      <w:lvlJc w:val="left"/>
      <w:pPr>
        <w:ind w:left="6480" w:hanging="360"/>
      </w:pPr>
    </w:lvl>
  </w:abstractNum>
  <w:num w:numId="1" w16cid:durableId="105545405">
    <w:abstractNumId w:val="0"/>
    <w:lvlOverride w:ilvl="0">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displayBackgroundShape/>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741"/>
    <w:rsid w:val="00055556"/>
    <w:rsid w:val="00075928"/>
    <w:rsid w:val="00090CE4"/>
    <w:rsid w:val="0010127D"/>
    <w:rsid w:val="00160CA3"/>
    <w:rsid w:val="00193F69"/>
    <w:rsid w:val="001D0E4A"/>
    <w:rsid w:val="0027015D"/>
    <w:rsid w:val="002D4741"/>
    <w:rsid w:val="002F0B31"/>
    <w:rsid w:val="00384FDC"/>
    <w:rsid w:val="003875B7"/>
    <w:rsid w:val="003A70EA"/>
    <w:rsid w:val="003E00E2"/>
    <w:rsid w:val="0040053B"/>
    <w:rsid w:val="00426947"/>
    <w:rsid w:val="004A48FE"/>
    <w:rsid w:val="004F7CD0"/>
    <w:rsid w:val="00507CDD"/>
    <w:rsid w:val="005B61AF"/>
    <w:rsid w:val="005C642E"/>
    <w:rsid w:val="006204E2"/>
    <w:rsid w:val="00667E7C"/>
    <w:rsid w:val="007A6DA8"/>
    <w:rsid w:val="007C5E3B"/>
    <w:rsid w:val="007F0879"/>
    <w:rsid w:val="0081507B"/>
    <w:rsid w:val="00825430"/>
    <w:rsid w:val="00845884"/>
    <w:rsid w:val="008F646A"/>
    <w:rsid w:val="009B64FB"/>
    <w:rsid w:val="00BD0306"/>
    <w:rsid w:val="00C2112D"/>
    <w:rsid w:val="00C45E10"/>
    <w:rsid w:val="00C87763"/>
    <w:rsid w:val="00D63310"/>
    <w:rsid w:val="00DC0F18"/>
    <w:rsid w:val="00DD1E12"/>
    <w:rsid w:val="00E7015C"/>
    <w:rsid w:val="00E7450E"/>
    <w:rsid w:val="00EB10EF"/>
    <w:rsid w:val="00EB33DB"/>
    <w:rsid w:val="00EF1B4C"/>
    <w:rsid w:val="00F72353"/>
    <w:rsid w:val="00FD17AA"/>
    <w:rsid w:val="00FE16A9"/>
    <w:rsid w:val="0CAE6FAA"/>
    <w:rsid w:val="0FF2EBB0"/>
    <w:rsid w:val="1D22505F"/>
    <w:rsid w:val="22A5DF7D"/>
    <w:rsid w:val="285D9D8B"/>
    <w:rsid w:val="2B1281CA"/>
    <w:rsid w:val="38C88580"/>
    <w:rsid w:val="3CAFEA6B"/>
    <w:rsid w:val="41544A95"/>
    <w:rsid w:val="6140D0F1"/>
    <w:rsid w:val="626922D2"/>
    <w:rsid w:val="688AC0F2"/>
    <w:rsid w:val="73AD6998"/>
    <w:rsid w:val="7B45E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70E0E"/>
  <w15:docId w15:val="{63E5E1B8-A6FE-440D-960D-6E27E71A78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240" w:after="120"/>
      <w:outlineLvl w:val="0"/>
    </w:pPr>
    <w:rPr>
      <w:b/>
      <w:bCs/>
      <w:color w:val="1F3864"/>
      <w:sz w:val="26"/>
      <w:szCs w:val="26"/>
    </w:rPr>
  </w:style>
  <w:style w:type="paragraph" w:styleId="Heading2">
    <w:name w:val="heading 2"/>
    <w:uiPriority w:val="9"/>
    <w:unhideWhenUsed/>
    <w:qFormat/>
    <w:pPr>
      <w:spacing w:before="220" w:after="100"/>
      <w:outlineLvl w:val="1"/>
    </w:pPr>
    <w:rPr>
      <w:b/>
      <w:bCs/>
      <w:color w:val="1F3864"/>
      <w:sz w:val="23"/>
      <w:szCs w:val="23"/>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Zwaar1" w:customStyle="1">
    <w:name w:val="Zwaar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styleId="EndnoteTextChar" w:customStyle="1">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B33DB"/>
    <w:pPr>
      <w:tabs>
        <w:tab w:val="center" w:pos="4513"/>
        <w:tab w:val="right" w:pos="9026"/>
      </w:tabs>
    </w:pPr>
  </w:style>
  <w:style w:type="character" w:styleId="HeaderChar" w:customStyle="1">
    <w:name w:val="Header Char"/>
    <w:basedOn w:val="DefaultParagraphFont"/>
    <w:link w:val="Header"/>
    <w:uiPriority w:val="99"/>
    <w:rsid w:val="00EB33DB"/>
  </w:style>
  <w:style w:type="paragraph" w:styleId="Footer">
    <w:name w:val="footer"/>
    <w:basedOn w:val="Normal"/>
    <w:link w:val="FooterChar"/>
    <w:uiPriority w:val="99"/>
    <w:unhideWhenUsed/>
    <w:rsid w:val="00EB33DB"/>
    <w:pPr>
      <w:tabs>
        <w:tab w:val="center" w:pos="4513"/>
        <w:tab w:val="right" w:pos="9026"/>
      </w:tabs>
    </w:pPr>
  </w:style>
  <w:style w:type="character" w:styleId="FooterChar" w:customStyle="1">
    <w:name w:val="Footer Char"/>
    <w:basedOn w:val="DefaultParagraphFont"/>
    <w:link w:val="Footer"/>
    <w:uiPriority w:val="99"/>
    <w:rsid w:val="00EB33DB"/>
  </w:style>
  <w:style w:type="paragraph" w:styleId="NoSpacing">
    <w:name w:val="No Spacing"/>
    <w:link w:val="NoSpacingChar"/>
    <w:uiPriority w:val="1"/>
    <w:qFormat/>
    <w:rsid w:val="00EB33DB"/>
    <w:rPr>
      <w:rFonts w:ascii="Arial" w:hAnsi="Arial" w:eastAsiaTheme="minorHAnsi" w:cstheme="minorBidi"/>
      <w:kern w:val="2"/>
      <w:sz w:val="20"/>
      <w:szCs w:val="22"/>
      <w:lang w:val="nl-NL" w:eastAsia="en-US"/>
      <w14:ligatures w14:val="standardContextual"/>
    </w:rPr>
  </w:style>
  <w:style w:type="character" w:styleId="NoSpacingChar" w:customStyle="1">
    <w:name w:val="No Spacing Char"/>
    <w:link w:val="NoSpacing"/>
    <w:uiPriority w:val="1"/>
    <w:rsid w:val="00EB33DB"/>
    <w:rPr>
      <w:rFonts w:ascii="Arial" w:hAnsi="Arial" w:eastAsiaTheme="minorHAnsi" w:cstheme="minorBidi"/>
      <w:kern w:val="2"/>
      <w:sz w:val="20"/>
      <w:szCs w:val="22"/>
      <w:lang w:val="nl-NL" w:eastAsia="en-US"/>
      <w14:ligatures w14:val="standardContextual"/>
    </w:rPr>
  </w:style>
  <w:style w:type="table" w:styleId="TableGrid">
    <w:name w:val="Table Grid"/>
    <w:basedOn w:val="TableNormal"/>
    <w:rsid w:val="00EB33DB"/>
    <w:rPr>
      <w:rFonts w:ascii="Arial" w:hAnsi="Arial" w:eastAsia="Times New Roman" w:cs="Times New Roman"/>
      <w:sz w:val="20"/>
      <w:szCs w:val="20"/>
      <w:lang w:val="nl-NL"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C87763"/>
    <w:rPr>
      <w:color w:val="605E5C"/>
      <w:shd w:val="clear" w:color="auto" w:fill="E1DFDD"/>
    </w:rPr>
  </w:style>
  <w:style w:type="paragraph" w:styleId="CommentText">
    <w:name w:val="Comment Text"/>
    <w:basedOn w:val="Normal"/>
    <w:link w:val="CommentTextChar"/>
    <w:uiPriority w:val="99"/>
    <w:unhideWhenUsed/>
    <w:rsid w:val="00193F69"/>
    <w:rPr>
      <w:sz w:val="20"/>
      <w:szCs w:val="20"/>
    </w:rPr>
  </w:style>
  <w:style w:type="character" w:styleId="CommentTextChar" w:customStyle="1">
    <w:name w:val="Comment Text Char"/>
    <w:basedOn w:val="DefaultParagraphFont"/>
    <w:link w:val="CommentText"/>
    <w:uiPriority w:val="99"/>
    <w:rsid w:val="00193F69"/>
    <w:rPr>
      <w:sz w:val="20"/>
      <w:szCs w:val="20"/>
    </w:rPr>
  </w:style>
  <w:style w:type="character" w:styleId="CommentReference">
    <w:name w:val="Comment Reference"/>
    <w:basedOn w:val="DefaultParagraphFont"/>
    <w:uiPriority w:val="99"/>
    <w:semiHidden/>
    <w:unhideWhenUsed/>
    <w:rsid w:val="00193F69"/>
    <w:rPr>
      <w:sz w:val="16"/>
      <w:szCs w:val="16"/>
    </w:rPr>
  </w:style>
  <w:style w:type="paragraph" w:styleId="CommentSubject">
    <w:name w:val="Comment Subject"/>
    <w:basedOn w:val="CommentText"/>
    <w:next w:val="CommentText"/>
    <w:link w:val="CommentSubjectChar"/>
    <w:uiPriority w:val="99"/>
    <w:semiHidden/>
    <w:unhideWhenUsed/>
    <w:rsid w:val="0040053B"/>
    <w:rPr>
      <w:b/>
      <w:bCs/>
    </w:rPr>
  </w:style>
  <w:style w:type="character" w:styleId="CommentSubjectChar" w:customStyle="1">
    <w:name w:val="Comment Subject Char"/>
    <w:basedOn w:val="CommentTextChar"/>
    <w:link w:val="CommentSubject"/>
    <w:uiPriority w:val="99"/>
    <w:semiHidden/>
    <w:rsid w:val="0040053B"/>
    <w:rPr>
      <w:b/>
      <w:bCs/>
      <w:sz w:val="20"/>
      <w:szCs w:val="20"/>
    </w:rPr>
  </w:style>
  <w:style w:type="character" w:styleId="Mention">
    <w:name w:val="Mention"/>
    <w:basedOn w:val="DefaultParagraphFont"/>
    <w:uiPriority w:val="99"/>
    <w:unhideWhenUsed/>
    <w:rsid w:val="004005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19/05/relationships/documenttasks" Target="documenttasks/documenttasks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F07D256-F9E1-4867-8759-B29D4C2CB23B}">
    <t:Anchor>
      <t:Comment id="701176250"/>
    </t:Anchor>
    <t:History>
      <t:Event id="{C6E21236-B803-420B-A02B-08DEE652B083}" time="2026-07-07T12:10:44.167Z">
        <t:Attribution userId="S::Kishan.Ramrattansing@vlaardingen.nl::16a59394-a15f-41b6-8860-c8672589c90b" userProvider="AD" userName="Kishan Ramrattansing"/>
        <t:Anchor>
          <t:Comment id="1685016925"/>
        </t:Anchor>
        <t:Create/>
      </t:Event>
      <t:Event id="{31DEC97F-F24D-4D94-A371-06AC8E782BD2}" time="2026-07-07T12:10:44.167Z">
        <t:Attribution userId="S::Kishan.Ramrattansing@vlaardingen.nl::16a59394-a15f-41b6-8860-c8672589c90b" userProvider="AD" userName="Kishan Ramrattansing"/>
        <t:Anchor>
          <t:Comment id="1685016925"/>
        </t:Anchor>
        <t:Assign userId="S::Sagar.Hardwarsing@vlaardingen.nl::feae765d-f5f3-4739-ad5a-00e014a1bac5" userProvider="AD" userName="Sagar Hardwarsing"/>
      </t:Event>
      <t:Event id="{E75EFE0C-1710-4DF8-AB6F-F0643C286464}" time="2026-07-07T12:10:44.167Z">
        <t:Attribution userId="S::Kishan.Ramrattansing@vlaardingen.nl::16a59394-a15f-41b6-8860-c8672589c90b" userProvider="AD" userName="Kishan Ramrattansing"/>
        <t:Anchor>
          <t:Comment id="1685016925"/>
        </t:Anchor>
        <t:SetTitle title="@Sagar Hardwarsing weet jij of dit van toepassing is voor deze aanbesteding? Anders laat ik dit eruit"/>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2B0A9929E5E4989AC476162A7EE86" ma:contentTypeVersion="13" ma:contentTypeDescription="Een nieuw document maken." ma:contentTypeScope="" ma:versionID="13e37408bd97f5f4cac967acc181c14c">
  <xsd:schema xmlns:xsd="http://www.w3.org/2001/XMLSchema" xmlns:xs="http://www.w3.org/2001/XMLSchema" xmlns:p="http://schemas.microsoft.com/office/2006/metadata/properties" xmlns:ns2="945ad94c-f648-4102-a71c-1fbb2790f853" xmlns:ns3="c72b3617-e929-455d-ac64-948381ca219b" targetNamespace="http://schemas.microsoft.com/office/2006/metadata/properties" ma:root="true" ma:fieldsID="ec352b2d7f78aac977754d3452907dc7" ns2:_="" ns3:_="">
    <xsd:import namespace="945ad94c-f648-4102-a71c-1fbb2790f853"/>
    <xsd:import namespace="c72b3617-e929-455d-ac64-948381ca2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ad94c-f648-4102-a71c-1fbb2790f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e27f1-0cbd-46e9-952b-b3b548cb06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2b3617-e929-455d-ac64-948381ca21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c579b9-acd0-424c-a5cd-94d918ea8e96}" ma:internalName="TaxCatchAll" ma:showField="CatchAllData" ma:web="c72b3617-e929-455d-ac64-948381ca2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2b3617-e929-455d-ac64-948381ca219b" xsi:nil="true"/>
    <lcf76f155ced4ddcb4097134ff3c332f xmlns="945ad94c-f648-4102-a71c-1fbb2790f8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2876C-A745-4744-AF91-AF83B4A3B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ad94c-f648-4102-a71c-1fbb2790f853"/>
    <ds:schemaRef ds:uri="c72b3617-e929-455d-ac64-948381ca2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9A160-B6FA-49F2-8A7C-71447707425B}">
  <ds:schemaRefs>
    <ds:schemaRef ds:uri="http://schemas.microsoft.com/office/2006/metadata/properties"/>
    <ds:schemaRef ds:uri="http://schemas.microsoft.com/office/infopath/2007/PartnerControls"/>
    <ds:schemaRef ds:uri="c72b3617-e929-455d-ac64-948381ca219b"/>
    <ds:schemaRef ds:uri="945ad94c-f648-4102-a71c-1fbb2790f853"/>
  </ds:schemaRefs>
</ds:datastoreItem>
</file>

<file path=customXml/itemProps3.xml><?xml version="1.0" encoding="utf-8"?>
<ds:datastoreItem xmlns:ds="http://schemas.openxmlformats.org/officeDocument/2006/customXml" ds:itemID="{5AE8ABE5-20D3-4E0C-ACD9-BF16074ACFC0}">
  <ds:schemaRefs>
    <ds:schemaRef ds:uri="http://schemas.microsoft.com/sharepoint/v3/contenttype/forms"/>
  </ds:schemaRefs>
</ds:datastoreItem>
</file>

<file path=customXml/itemProps4.xml><?xml version="1.0" encoding="utf-8"?>
<ds:datastoreItem xmlns:ds="http://schemas.openxmlformats.org/officeDocument/2006/customXml" ds:itemID="{7389E9FD-6F77-4B9F-8116-BEA53BDC5E2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Concept Uitvoeringsovereenkomst Woonrijp Zwanensingel</dc:title>
  <dc:subject/>
  <dc:creator>Gemeente Vlaardingen</dc:creator>
  <keywords/>
  <lastModifiedBy>Kishan Ramrattansing</lastModifiedBy>
  <revision>27</revision>
  <dcterms:created xsi:type="dcterms:W3CDTF">2026-07-07T19:02:00.0000000Z</dcterms:created>
  <dcterms:modified xsi:type="dcterms:W3CDTF">2026-07-07T12:52:32.3022697Z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0x0101002C92B0A9929E5E4989AC476162A7EE86</vt:lpwstr>
  </property>
  <property fmtid="{D5CDD505-2E9C-101B-9397-08002B2CF9AE}" pid="3" name="MediaServiceImageTags">
    <vt:lpwstr/>
  </property>
</Properties>
</file>