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32E7E3" w14:textId="11318899" w:rsidR="006A4274" w:rsidRPr="00F763BB" w:rsidRDefault="00C771BD" w:rsidP="01F90FF9">
      <w:pPr>
        <w:rPr>
          <w:rFonts w:cs="Arial"/>
          <w:b/>
          <w:bCs/>
          <w:sz w:val="24"/>
          <w:szCs w:val="24"/>
        </w:rPr>
      </w:pPr>
      <w:r w:rsidRPr="00F763BB">
        <w:rPr>
          <w:rFonts w:eastAsia="Yu Gothic Light" w:cs="Arial"/>
          <w:spacing w:val="-10"/>
          <w:kern w:val="28"/>
          <w:sz w:val="24"/>
          <w:szCs w:val="24"/>
        </w:rPr>
        <w:t xml:space="preserve">Bijlage - </w:t>
      </w:r>
      <w:r w:rsidRPr="00F763BB">
        <w:rPr>
          <w:rFonts w:cs="Arial"/>
          <w:sz w:val="24"/>
          <w:szCs w:val="24"/>
        </w:rPr>
        <w:t xml:space="preserve">Referentieformulier </w:t>
      </w:r>
      <w:r w:rsidR="00C43BCB">
        <w:rPr>
          <w:rFonts w:cs="Arial"/>
          <w:sz w:val="24"/>
          <w:szCs w:val="24"/>
        </w:rPr>
        <w:t>kerncompetentie 1</w:t>
      </w:r>
    </w:p>
    <w:p w14:paraId="093CAF87" w14:textId="5C09C13A" w:rsidR="006A4274" w:rsidRPr="00B7310A" w:rsidRDefault="006A4274" w:rsidP="01F90FF9">
      <w:pPr>
        <w:rPr>
          <w:rFonts w:cs="Arial"/>
          <w:sz w:val="20"/>
          <w:szCs w:val="20"/>
        </w:rPr>
      </w:pPr>
    </w:p>
    <w:p w14:paraId="05FA92A1" w14:textId="6A57C3C3" w:rsidR="006A4274" w:rsidRPr="00B7310A" w:rsidRDefault="00B7310A" w:rsidP="01F90FF9">
      <w:pPr>
        <w:rPr>
          <w:rFonts w:cs="Arial"/>
          <w:sz w:val="20"/>
          <w:szCs w:val="20"/>
        </w:rPr>
      </w:pPr>
      <w:r w:rsidRPr="00B7310A">
        <w:rPr>
          <w:rFonts w:cs="Arial"/>
          <w:sz w:val="20"/>
          <w:szCs w:val="20"/>
        </w:rPr>
        <w:t xml:space="preserve">Aanbesteding </w:t>
      </w:r>
      <w:r w:rsidR="001B378D">
        <w:rPr>
          <w:rFonts w:cs="Arial"/>
          <w:sz w:val="20"/>
          <w:szCs w:val="20"/>
        </w:rPr>
        <w:t>Postbezorging en postverwerking</w:t>
      </w:r>
      <w:r w:rsidRPr="00B7310A">
        <w:rPr>
          <w:rFonts w:cs="Arial"/>
          <w:sz w:val="20"/>
          <w:szCs w:val="20"/>
        </w:rPr>
        <w:t>.</w:t>
      </w:r>
    </w:p>
    <w:p w14:paraId="2D4AA453" w14:textId="77777777" w:rsidR="00F763BB" w:rsidRPr="00B7310A" w:rsidRDefault="00F763BB" w:rsidP="01F90FF9">
      <w:pPr>
        <w:rPr>
          <w:rFonts w:cs="Arial"/>
          <w:sz w:val="20"/>
          <w:szCs w:val="20"/>
        </w:rPr>
      </w:pPr>
    </w:p>
    <w:p w14:paraId="4A14FA7F" w14:textId="168BE608" w:rsidR="001B378D" w:rsidRPr="001B378D" w:rsidRDefault="00051D51" w:rsidP="001B378D">
      <w:pPr>
        <w:spacing w:after="120" w:line="240" w:lineRule="atLeast"/>
        <w:contextualSpacing/>
        <w:rPr>
          <w:rFonts w:eastAsia="Times New Roman" w:cs="Arial"/>
          <w:sz w:val="20"/>
          <w:szCs w:val="20"/>
          <w:lang w:eastAsia="nl-NL"/>
        </w:rPr>
      </w:pPr>
      <w:r w:rsidRPr="00B7310A">
        <w:rPr>
          <w:rFonts w:eastAsia="Times New Roman" w:cs="Arial"/>
          <w:b/>
          <w:bCs/>
          <w:sz w:val="20"/>
          <w:szCs w:val="20"/>
          <w:lang w:eastAsia="nl-NL"/>
        </w:rPr>
        <w:t>Kerncompetentie 1:</w:t>
      </w:r>
      <w:r w:rsidRPr="00B7310A">
        <w:rPr>
          <w:rFonts w:eastAsia="Times New Roman" w:cs="Arial"/>
          <w:sz w:val="20"/>
          <w:szCs w:val="20"/>
          <w:lang w:eastAsia="nl-NL"/>
        </w:rPr>
        <w:t xml:space="preserve"> </w:t>
      </w:r>
      <w:r w:rsidR="001B378D" w:rsidRPr="001B378D">
        <w:rPr>
          <w:rFonts w:eastAsia="Times New Roman" w:cs="Arial"/>
          <w:sz w:val="20"/>
          <w:szCs w:val="20"/>
          <w:lang w:eastAsia="nl-NL"/>
        </w:rPr>
        <w:t>Postlogistiek en verwerking van poststromen</w:t>
      </w:r>
      <w:r w:rsidR="001B378D" w:rsidRPr="001B378D">
        <w:rPr>
          <w:rFonts w:eastAsia="Times New Roman" w:cs="Arial"/>
          <w:sz w:val="20"/>
          <w:szCs w:val="20"/>
          <w:lang w:eastAsia="nl-NL"/>
        </w:rPr>
        <w:br/>
      </w:r>
    </w:p>
    <w:p w14:paraId="21DAB301" w14:textId="6BC40939" w:rsidR="001B378D" w:rsidRPr="001B378D" w:rsidRDefault="001B378D" w:rsidP="001B378D">
      <w:pPr>
        <w:numPr>
          <w:ilvl w:val="0"/>
          <w:numId w:val="7"/>
        </w:numPr>
        <w:spacing w:after="120" w:line="240" w:lineRule="atLeast"/>
        <w:contextualSpacing/>
        <w:rPr>
          <w:rFonts w:eastAsia="Times New Roman" w:cs="Arial"/>
          <w:sz w:val="20"/>
          <w:szCs w:val="20"/>
          <w:lang w:eastAsia="nl-NL"/>
        </w:rPr>
      </w:pPr>
      <w:r w:rsidRPr="001B378D">
        <w:rPr>
          <w:rFonts w:eastAsia="Times New Roman" w:cs="Arial"/>
          <w:sz w:val="20"/>
          <w:szCs w:val="20"/>
          <w:lang w:eastAsia="nl-NL"/>
        </w:rPr>
        <w:t>De inschrijver toont aan dat hij beschikt over aantoonbare ervaring met het organiseren en uitvoeren van logistieke processen voor inkomende en uitgaande fysieke poststromen binnen een organisatie van vergelijkbare aard en omvang. De ervaring heeft betrekking op het ophalen, transporteren, verwerken, verzenden en distribueren van poststukken, zodanig dat tijdigheid, continuïteit, kwaliteit en betrouwbaarheid van de dienstverlening zijn geborgd.</w:t>
      </w:r>
    </w:p>
    <w:p w14:paraId="1DDDE889" w14:textId="5E11F12C" w:rsidR="00051D51" w:rsidRPr="00B7310A" w:rsidRDefault="00051D51" w:rsidP="001B378D">
      <w:pPr>
        <w:spacing w:after="120" w:line="240" w:lineRule="atLeast"/>
        <w:contextualSpacing/>
        <w:rPr>
          <w:rFonts w:eastAsia="Times New Roman" w:cs="Arial"/>
          <w:sz w:val="20"/>
          <w:szCs w:val="20"/>
          <w:lang w:eastAsia="nl-NL"/>
        </w:rPr>
      </w:pPr>
    </w:p>
    <w:p w14:paraId="227468C5" w14:textId="370107B7" w:rsidR="00051D51" w:rsidRPr="00B7310A" w:rsidRDefault="00051D51" w:rsidP="00051D51">
      <w:pPr>
        <w:spacing w:line="240" w:lineRule="atLeast"/>
        <w:rPr>
          <w:rFonts w:eastAsia="Times New Roman" w:cs="Arial"/>
          <w:sz w:val="20"/>
          <w:szCs w:val="20"/>
          <w:lang w:eastAsia="nl-NL"/>
        </w:rPr>
      </w:pPr>
      <w:r w:rsidRPr="00B7310A">
        <w:rPr>
          <w:rFonts w:eastAsia="Times New Roman" w:cs="Arial"/>
          <w:sz w:val="20"/>
          <w:szCs w:val="20"/>
          <w:lang w:eastAsia="nl-NL"/>
        </w:rPr>
        <w:t>De kerncompetentie voldoet aan de volgende eisen:</w:t>
      </w:r>
    </w:p>
    <w:p w14:paraId="66E41247" w14:textId="77777777" w:rsidR="00051D51" w:rsidRPr="00B7310A" w:rsidRDefault="00051D51" w:rsidP="00051D51">
      <w:pPr>
        <w:spacing w:line="240" w:lineRule="atLeast"/>
        <w:rPr>
          <w:rFonts w:eastAsia="Times New Roman" w:cs="Arial"/>
          <w:sz w:val="20"/>
          <w:szCs w:val="20"/>
          <w:lang w:eastAsia="nl-NL"/>
        </w:rPr>
      </w:pPr>
    </w:p>
    <w:p w14:paraId="68A725F3" w14:textId="77777777" w:rsidR="001B378D" w:rsidRPr="001B378D" w:rsidRDefault="001B378D" w:rsidP="001B378D">
      <w:pPr>
        <w:numPr>
          <w:ilvl w:val="0"/>
          <w:numId w:val="8"/>
        </w:numPr>
        <w:rPr>
          <w:rFonts w:eastAsia="Times New Roman" w:cs="Arial"/>
          <w:sz w:val="20"/>
          <w:szCs w:val="20"/>
          <w:lang w:eastAsia="nl-NL"/>
        </w:rPr>
      </w:pPr>
      <w:r w:rsidRPr="001B378D">
        <w:rPr>
          <w:rFonts w:eastAsia="Times New Roman" w:cs="Arial"/>
          <w:sz w:val="20"/>
          <w:szCs w:val="20"/>
          <w:lang w:eastAsia="nl-NL"/>
        </w:rPr>
        <w:t>de referentieopdracht dient in de drie (3) jaren voorafgaand aan de sluitingsdatum voor de Inschrijving te zijn uitgevoerd of nog in uitvoering te zijn; </w:t>
      </w:r>
    </w:p>
    <w:p w14:paraId="6F67BEEE" w14:textId="2E5CD4DE" w:rsidR="001B378D" w:rsidRPr="001B378D" w:rsidRDefault="001B378D" w:rsidP="001B378D">
      <w:pPr>
        <w:numPr>
          <w:ilvl w:val="0"/>
          <w:numId w:val="9"/>
        </w:numPr>
        <w:rPr>
          <w:rFonts w:eastAsia="Times New Roman" w:cs="Arial"/>
          <w:sz w:val="20"/>
          <w:szCs w:val="20"/>
          <w:lang w:eastAsia="nl-NL"/>
        </w:rPr>
      </w:pPr>
      <w:r w:rsidRPr="001B378D">
        <w:rPr>
          <w:rFonts w:eastAsia="Times New Roman" w:cs="Arial"/>
          <w:sz w:val="20"/>
          <w:szCs w:val="20"/>
          <w:lang w:eastAsia="nl-NL"/>
        </w:rPr>
        <w:t>de voor deze referentie uitgevoerde Opdracht valt onder de reikwijdte van de hierboven benoemde kerncompetenties; én</w:t>
      </w:r>
    </w:p>
    <w:p w14:paraId="7A14A0A0" w14:textId="100475BC" w:rsidR="001B378D" w:rsidRPr="001B378D" w:rsidRDefault="001B378D" w:rsidP="001B378D">
      <w:pPr>
        <w:numPr>
          <w:ilvl w:val="0"/>
          <w:numId w:val="10"/>
        </w:numPr>
        <w:rPr>
          <w:rFonts w:eastAsia="Times New Roman" w:cs="Arial"/>
          <w:sz w:val="20"/>
          <w:szCs w:val="20"/>
          <w:lang w:eastAsia="nl-NL"/>
        </w:rPr>
      </w:pPr>
      <w:r w:rsidRPr="001B378D">
        <w:rPr>
          <w:rFonts w:eastAsia="Times New Roman" w:cs="Arial"/>
          <w:sz w:val="20"/>
          <w:szCs w:val="20"/>
          <w:lang w:eastAsia="nl-NL"/>
        </w:rPr>
        <w:t>de voor deze referentie uitgevoerde Opdracht is/wordt succesvol en naar tevredenheid van deze referent uitgevoerd.</w:t>
      </w:r>
    </w:p>
    <w:p w14:paraId="567255AF" w14:textId="77777777" w:rsidR="00051D51" w:rsidRPr="00B7310A" w:rsidRDefault="00051D51" w:rsidP="00206242">
      <w:pPr>
        <w:rPr>
          <w:rFonts w:cs="Arial"/>
          <w:sz w:val="20"/>
          <w:szCs w:val="20"/>
        </w:rPr>
      </w:pPr>
    </w:p>
    <w:tbl>
      <w:tblPr>
        <w:tblStyle w:val="Tabelraster"/>
        <w:tblW w:w="0" w:type="auto"/>
        <w:tblLook w:val="04A0" w:firstRow="1" w:lastRow="0" w:firstColumn="1" w:lastColumn="0" w:noHBand="0" w:noVBand="1"/>
      </w:tblPr>
      <w:tblGrid>
        <w:gridCol w:w="3367"/>
        <w:gridCol w:w="5695"/>
      </w:tblGrid>
      <w:tr w:rsidR="00206242" w:rsidRPr="00F763BB" w14:paraId="0A408523" w14:textId="77777777" w:rsidTr="00F763BB">
        <w:tc>
          <w:tcPr>
            <w:tcW w:w="3367" w:type="dxa"/>
          </w:tcPr>
          <w:p w14:paraId="0D4B5451" w14:textId="03E04D79" w:rsidR="00206242" w:rsidRPr="00F763BB" w:rsidRDefault="00206242" w:rsidP="741E3C9A">
            <w:pPr>
              <w:rPr>
                <w:rFonts w:eastAsia="Arial" w:cs="Arial"/>
                <w:sz w:val="20"/>
                <w:szCs w:val="20"/>
              </w:rPr>
            </w:pPr>
            <w:r w:rsidRPr="00F763BB">
              <w:rPr>
                <w:rFonts w:eastAsia="Arial" w:cs="Arial"/>
                <w:sz w:val="20"/>
                <w:szCs w:val="20"/>
              </w:rPr>
              <w:t xml:space="preserve">Naam </w:t>
            </w:r>
            <w:r w:rsidR="002962F7" w:rsidRPr="00F763BB">
              <w:rPr>
                <w:rFonts w:eastAsia="Arial" w:cs="Arial"/>
                <w:sz w:val="20"/>
                <w:szCs w:val="20"/>
              </w:rPr>
              <w:t>Inschrijver</w:t>
            </w:r>
          </w:p>
          <w:p w14:paraId="1DEE7248" w14:textId="77777777" w:rsidR="00206242" w:rsidRPr="00F763BB" w:rsidRDefault="00206242" w:rsidP="741E3C9A">
            <w:pPr>
              <w:rPr>
                <w:rFonts w:eastAsia="Arial" w:cs="Arial"/>
                <w:sz w:val="20"/>
                <w:szCs w:val="20"/>
              </w:rPr>
            </w:pPr>
          </w:p>
        </w:tc>
        <w:tc>
          <w:tcPr>
            <w:tcW w:w="5695" w:type="dxa"/>
            <w:shd w:val="clear" w:color="auto" w:fill="F2F2F2" w:themeFill="background1" w:themeFillShade="F2"/>
          </w:tcPr>
          <w:p w14:paraId="5FA2F93D" w14:textId="77777777" w:rsidR="00206242" w:rsidRPr="00F763BB" w:rsidRDefault="00206242" w:rsidP="741E3C9A">
            <w:pPr>
              <w:rPr>
                <w:rFonts w:eastAsia="Arial" w:cs="Arial"/>
                <w:sz w:val="20"/>
                <w:szCs w:val="20"/>
              </w:rPr>
            </w:pPr>
          </w:p>
        </w:tc>
      </w:tr>
      <w:tr w:rsidR="00206242" w:rsidRPr="00F763BB" w14:paraId="6767D599" w14:textId="77777777" w:rsidTr="00F763BB">
        <w:tc>
          <w:tcPr>
            <w:tcW w:w="3367" w:type="dxa"/>
          </w:tcPr>
          <w:p w14:paraId="47F9103B" w14:textId="465C0E93" w:rsidR="00206242" w:rsidRPr="00F763BB" w:rsidRDefault="00206242" w:rsidP="741E3C9A">
            <w:pPr>
              <w:rPr>
                <w:rFonts w:eastAsia="Arial" w:cs="Arial"/>
                <w:sz w:val="20"/>
                <w:szCs w:val="20"/>
              </w:rPr>
            </w:pPr>
            <w:r w:rsidRPr="00F763BB">
              <w:rPr>
                <w:rFonts w:eastAsia="Arial" w:cs="Arial"/>
                <w:sz w:val="20"/>
                <w:szCs w:val="20"/>
              </w:rPr>
              <w:t>Naam referentie</w:t>
            </w:r>
          </w:p>
          <w:p w14:paraId="38F080C0" w14:textId="77777777" w:rsidR="00206242" w:rsidRPr="00F763BB" w:rsidRDefault="00206242" w:rsidP="741E3C9A">
            <w:pPr>
              <w:rPr>
                <w:rFonts w:eastAsia="Arial" w:cs="Arial"/>
                <w:sz w:val="20"/>
                <w:szCs w:val="20"/>
              </w:rPr>
            </w:pPr>
          </w:p>
        </w:tc>
        <w:tc>
          <w:tcPr>
            <w:tcW w:w="5695" w:type="dxa"/>
            <w:shd w:val="clear" w:color="auto" w:fill="F2F2F2" w:themeFill="background1" w:themeFillShade="F2"/>
          </w:tcPr>
          <w:p w14:paraId="7D880D01" w14:textId="77777777" w:rsidR="00206242" w:rsidRPr="00F763BB" w:rsidRDefault="00206242" w:rsidP="741E3C9A">
            <w:pPr>
              <w:rPr>
                <w:rFonts w:eastAsia="Arial" w:cs="Arial"/>
                <w:sz w:val="20"/>
                <w:szCs w:val="20"/>
              </w:rPr>
            </w:pPr>
          </w:p>
        </w:tc>
      </w:tr>
      <w:tr w:rsidR="00206242" w:rsidRPr="00F763BB" w14:paraId="1663566D" w14:textId="77777777" w:rsidTr="00F763BB">
        <w:tc>
          <w:tcPr>
            <w:tcW w:w="3367" w:type="dxa"/>
          </w:tcPr>
          <w:p w14:paraId="157A40B3" w14:textId="54A7F272" w:rsidR="00206242" w:rsidRPr="00F763BB" w:rsidRDefault="00206242" w:rsidP="741E3C9A">
            <w:pPr>
              <w:rPr>
                <w:rFonts w:eastAsia="Arial" w:cs="Arial"/>
                <w:sz w:val="20"/>
                <w:szCs w:val="20"/>
              </w:rPr>
            </w:pPr>
            <w:r w:rsidRPr="00F763BB">
              <w:rPr>
                <w:rFonts w:eastAsia="Arial" w:cs="Arial"/>
                <w:sz w:val="20"/>
                <w:szCs w:val="20"/>
              </w:rPr>
              <w:t>Adres referentie</w:t>
            </w:r>
          </w:p>
          <w:p w14:paraId="0E10DF02" w14:textId="77777777" w:rsidR="00206242" w:rsidRPr="00F763BB" w:rsidRDefault="00206242" w:rsidP="741E3C9A">
            <w:pPr>
              <w:rPr>
                <w:rFonts w:eastAsia="Arial" w:cs="Arial"/>
                <w:sz w:val="20"/>
                <w:szCs w:val="20"/>
              </w:rPr>
            </w:pPr>
          </w:p>
        </w:tc>
        <w:tc>
          <w:tcPr>
            <w:tcW w:w="5695" w:type="dxa"/>
            <w:shd w:val="clear" w:color="auto" w:fill="F2F2F2" w:themeFill="background1" w:themeFillShade="F2"/>
          </w:tcPr>
          <w:p w14:paraId="38480A3F" w14:textId="77777777" w:rsidR="005A49A8" w:rsidRPr="00F763BB" w:rsidRDefault="005A49A8" w:rsidP="741E3C9A">
            <w:pPr>
              <w:rPr>
                <w:rFonts w:eastAsia="Arial" w:cs="Arial"/>
                <w:sz w:val="20"/>
                <w:szCs w:val="20"/>
              </w:rPr>
            </w:pPr>
          </w:p>
          <w:p w14:paraId="3EBDE768" w14:textId="77777777" w:rsidR="005A49A8" w:rsidRPr="00F763BB" w:rsidRDefault="005A49A8" w:rsidP="741E3C9A">
            <w:pPr>
              <w:rPr>
                <w:rFonts w:eastAsia="Arial" w:cs="Arial"/>
                <w:sz w:val="20"/>
                <w:szCs w:val="20"/>
              </w:rPr>
            </w:pPr>
          </w:p>
        </w:tc>
      </w:tr>
      <w:tr w:rsidR="00206242" w:rsidRPr="00F763BB" w14:paraId="791B06B6" w14:textId="77777777" w:rsidTr="00F763BB">
        <w:tc>
          <w:tcPr>
            <w:tcW w:w="3367" w:type="dxa"/>
          </w:tcPr>
          <w:p w14:paraId="7BF75EAC" w14:textId="77777777" w:rsidR="00206242" w:rsidRPr="00F763BB" w:rsidRDefault="00206242" w:rsidP="741E3C9A">
            <w:pPr>
              <w:rPr>
                <w:rFonts w:eastAsia="Arial" w:cs="Arial"/>
                <w:sz w:val="20"/>
                <w:szCs w:val="20"/>
              </w:rPr>
            </w:pPr>
            <w:r w:rsidRPr="00F763BB">
              <w:rPr>
                <w:rFonts w:eastAsia="Arial" w:cs="Arial"/>
                <w:sz w:val="20"/>
                <w:szCs w:val="20"/>
              </w:rPr>
              <w:t xml:space="preserve">Postcode + </w:t>
            </w:r>
            <w:r w:rsidR="00E52084" w:rsidRPr="00F763BB">
              <w:rPr>
                <w:rFonts w:eastAsia="Arial" w:cs="Arial"/>
                <w:sz w:val="20"/>
                <w:szCs w:val="20"/>
              </w:rPr>
              <w:t>vestigings</w:t>
            </w:r>
            <w:r w:rsidRPr="00F763BB">
              <w:rPr>
                <w:rFonts w:eastAsia="Arial" w:cs="Arial"/>
                <w:sz w:val="20"/>
                <w:szCs w:val="20"/>
              </w:rPr>
              <w:t>plaats referentie</w:t>
            </w:r>
            <w:r w:rsidRPr="00F763BB">
              <w:rPr>
                <w:rFonts w:cs="Arial"/>
              </w:rPr>
              <w:tab/>
            </w:r>
          </w:p>
          <w:p w14:paraId="5BF7ECD6" w14:textId="77777777" w:rsidR="00206242" w:rsidRPr="00F763BB" w:rsidRDefault="00206242" w:rsidP="741E3C9A">
            <w:pPr>
              <w:rPr>
                <w:rFonts w:eastAsia="Arial" w:cs="Arial"/>
                <w:sz w:val="20"/>
                <w:szCs w:val="20"/>
              </w:rPr>
            </w:pPr>
          </w:p>
        </w:tc>
        <w:tc>
          <w:tcPr>
            <w:tcW w:w="5695" w:type="dxa"/>
            <w:shd w:val="clear" w:color="auto" w:fill="F2F2F2" w:themeFill="background1" w:themeFillShade="F2"/>
          </w:tcPr>
          <w:p w14:paraId="5145AD6D" w14:textId="77777777" w:rsidR="00206242" w:rsidRPr="00F763BB" w:rsidRDefault="00206242" w:rsidP="741E3C9A">
            <w:pPr>
              <w:rPr>
                <w:rFonts w:eastAsia="Arial" w:cs="Arial"/>
                <w:sz w:val="20"/>
                <w:szCs w:val="20"/>
              </w:rPr>
            </w:pPr>
          </w:p>
        </w:tc>
      </w:tr>
      <w:tr w:rsidR="00206242" w:rsidRPr="00F763BB" w14:paraId="7B9E52B0" w14:textId="77777777" w:rsidTr="00F763BB">
        <w:tc>
          <w:tcPr>
            <w:tcW w:w="3367" w:type="dxa"/>
          </w:tcPr>
          <w:p w14:paraId="1CDD6556" w14:textId="77777777" w:rsidR="00206242" w:rsidRPr="00F763BB" w:rsidRDefault="00206242" w:rsidP="741E3C9A">
            <w:pPr>
              <w:rPr>
                <w:rFonts w:eastAsia="Arial" w:cs="Arial"/>
                <w:sz w:val="20"/>
                <w:szCs w:val="20"/>
              </w:rPr>
            </w:pPr>
            <w:r w:rsidRPr="00F763BB">
              <w:rPr>
                <w:rFonts w:eastAsia="Arial" w:cs="Arial"/>
                <w:sz w:val="20"/>
                <w:szCs w:val="20"/>
              </w:rPr>
              <w:t>Naam contactpersoon referentie</w:t>
            </w:r>
            <w:r w:rsidRPr="00F763BB">
              <w:rPr>
                <w:rFonts w:cs="Arial"/>
              </w:rPr>
              <w:tab/>
            </w:r>
          </w:p>
          <w:p w14:paraId="74855966" w14:textId="77777777" w:rsidR="00206242" w:rsidRPr="00F763BB" w:rsidRDefault="00206242" w:rsidP="741E3C9A">
            <w:pPr>
              <w:rPr>
                <w:rFonts w:eastAsia="Arial" w:cs="Arial"/>
                <w:sz w:val="20"/>
                <w:szCs w:val="20"/>
              </w:rPr>
            </w:pPr>
          </w:p>
        </w:tc>
        <w:tc>
          <w:tcPr>
            <w:tcW w:w="5695" w:type="dxa"/>
            <w:shd w:val="clear" w:color="auto" w:fill="F2F2F2" w:themeFill="background1" w:themeFillShade="F2"/>
          </w:tcPr>
          <w:p w14:paraId="3AC390FF" w14:textId="77777777" w:rsidR="00206242" w:rsidRPr="00F763BB" w:rsidRDefault="00206242" w:rsidP="741E3C9A">
            <w:pPr>
              <w:rPr>
                <w:rFonts w:eastAsia="Arial" w:cs="Arial"/>
                <w:sz w:val="20"/>
                <w:szCs w:val="20"/>
              </w:rPr>
            </w:pPr>
          </w:p>
        </w:tc>
      </w:tr>
      <w:tr w:rsidR="00206242" w:rsidRPr="00F763BB" w14:paraId="36F3FA42" w14:textId="77777777" w:rsidTr="00F763BB">
        <w:tc>
          <w:tcPr>
            <w:tcW w:w="3367" w:type="dxa"/>
          </w:tcPr>
          <w:p w14:paraId="03D711CB" w14:textId="77777777" w:rsidR="00206242" w:rsidRPr="00F763BB" w:rsidRDefault="00206242" w:rsidP="741E3C9A">
            <w:pPr>
              <w:rPr>
                <w:rFonts w:eastAsia="Arial" w:cs="Arial"/>
                <w:sz w:val="20"/>
                <w:szCs w:val="20"/>
              </w:rPr>
            </w:pPr>
            <w:r w:rsidRPr="00F763BB">
              <w:rPr>
                <w:rFonts w:eastAsia="Arial" w:cs="Arial"/>
                <w:sz w:val="20"/>
                <w:szCs w:val="20"/>
              </w:rPr>
              <w:t>Contactgegevens contactpersoon:</w:t>
            </w:r>
          </w:p>
          <w:p w14:paraId="6CD242EE" w14:textId="77777777" w:rsidR="008B2ED2" w:rsidRPr="00F763BB" w:rsidRDefault="00561459" w:rsidP="741E3C9A">
            <w:pPr>
              <w:tabs>
                <w:tab w:val="left" w:pos="1418"/>
              </w:tabs>
              <w:rPr>
                <w:rFonts w:eastAsia="Arial" w:cs="Arial"/>
                <w:sz w:val="20"/>
                <w:szCs w:val="20"/>
              </w:rPr>
            </w:pPr>
            <w:r w:rsidRPr="00F763BB">
              <w:rPr>
                <w:rFonts w:cs="Arial"/>
                <w:sz w:val="20"/>
                <w:szCs w:val="20"/>
              </w:rPr>
              <w:tab/>
            </w:r>
            <w:r w:rsidR="008B2ED2" w:rsidRPr="00F763BB">
              <w:rPr>
                <w:rFonts w:eastAsia="Arial" w:cs="Arial"/>
                <w:sz w:val="20"/>
                <w:szCs w:val="20"/>
              </w:rPr>
              <w:t>telefoonnummer(s)</w:t>
            </w:r>
          </w:p>
          <w:p w14:paraId="595E886A" w14:textId="77777777" w:rsidR="008B2ED2" w:rsidRPr="00F763BB" w:rsidRDefault="00561459" w:rsidP="741E3C9A">
            <w:pPr>
              <w:tabs>
                <w:tab w:val="left" w:pos="1418"/>
              </w:tabs>
              <w:rPr>
                <w:rFonts w:eastAsia="Arial" w:cs="Arial"/>
                <w:sz w:val="20"/>
                <w:szCs w:val="20"/>
              </w:rPr>
            </w:pPr>
            <w:r w:rsidRPr="00F763BB">
              <w:rPr>
                <w:rFonts w:cs="Arial"/>
                <w:sz w:val="20"/>
                <w:szCs w:val="20"/>
              </w:rPr>
              <w:tab/>
            </w:r>
            <w:r w:rsidR="008B2ED2" w:rsidRPr="00F763BB">
              <w:rPr>
                <w:rFonts w:eastAsia="Arial" w:cs="Arial"/>
                <w:sz w:val="20"/>
                <w:szCs w:val="20"/>
              </w:rPr>
              <w:t>e-mailadres</w:t>
            </w:r>
          </w:p>
          <w:p w14:paraId="1AA43057" w14:textId="77777777" w:rsidR="00206242" w:rsidRPr="00F763BB" w:rsidRDefault="00206242" w:rsidP="741E3C9A">
            <w:pPr>
              <w:rPr>
                <w:rFonts w:eastAsia="Arial" w:cs="Arial"/>
                <w:sz w:val="20"/>
                <w:szCs w:val="20"/>
              </w:rPr>
            </w:pPr>
          </w:p>
        </w:tc>
        <w:tc>
          <w:tcPr>
            <w:tcW w:w="5695" w:type="dxa"/>
            <w:shd w:val="clear" w:color="auto" w:fill="F2F2F2" w:themeFill="background1" w:themeFillShade="F2"/>
          </w:tcPr>
          <w:p w14:paraId="27DF2750" w14:textId="77777777" w:rsidR="00206242" w:rsidRPr="00F763BB" w:rsidRDefault="00206242" w:rsidP="741E3C9A">
            <w:pPr>
              <w:rPr>
                <w:rFonts w:eastAsia="Arial" w:cs="Arial"/>
                <w:sz w:val="20"/>
                <w:szCs w:val="20"/>
              </w:rPr>
            </w:pPr>
          </w:p>
        </w:tc>
      </w:tr>
      <w:tr w:rsidR="001D5413" w:rsidRPr="00F763BB" w14:paraId="2E0725E9" w14:textId="77777777" w:rsidTr="00F763BB">
        <w:tc>
          <w:tcPr>
            <w:tcW w:w="3367" w:type="dxa"/>
          </w:tcPr>
          <w:p w14:paraId="4C68B5C8" w14:textId="350F0E7B" w:rsidR="001D5413" w:rsidRPr="00F763BB" w:rsidRDefault="001D5413" w:rsidP="741E3C9A">
            <w:pPr>
              <w:rPr>
                <w:rFonts w:eastAsia="Arial" w:cs="Arial"/>
                <w:sz w:val="20"/>
                <w:szCs w:val="20"/>
              </w:rPr>
            </w:pPr>
            <w:r w:rsidRPr="00F763BB">
              <w:rPr>
                <w:rFonts w:eastAsia="Arial" w:cs="Arial"/>
                <w:sz w:val="20"/>
                <w:szCs w:val="20"/>
              </w:rPr>
              <w:t>Omschrijving kerncompetentie</w:t>
            </w:r>
          </w:p>
        </w:tc>
        <w:tc>
          <w:tcPr>
            <w:tcW w:w="5695" w:type="dxa"/>
            <w:shd w:val="clear" w:color="auto" w:fill="F2F2F2" w:themeFill="background1" w:themeFillShade="F2"/>
          </w:tcPr>
          <w:p w14:paraId="7F248833" w14:textId="72F0AF8F" w:rsidR="001B378D" w:rsidRPr="001B378D" w:rsidRDefault="001B378D" w:rsidP="001B378D">
            <w:pPr>
              <w:spacing w:after="120" w:line="240" w:lineRule="atLeast"/>
              <w:contextualSpacing/>
              <w:rPr>
                <w:rFonts w:eastAsia="Times New Roman" w:cs="Arial"/>
                <w:sz w:val="20"/>
                <w:szCs w:val="20"/>
                <w:lang w:eastAsia="nl-NL"/>
              </w:rPr>
            </w:pPr>
            <w:r w:rsidRPr="00B7310A">
              <w:rPr>
                <w:rFonts w:eastAsia="Times New Roman" w:cs="Arial"/>
                <w:b/>
                <w:bCs/>
                <w:sz w:val="20"/>
                <w:szCs w:val="20"/>
                <w:lang w:eastAsia="nl-NL"/>
              </w:rPr>
              <w:t>Kerncompetentie 1:</w:t>
            </w:r>
            <w:r w:rsidRPr="00B7310A">
              <w:rPr>
                <w:rFonts w:eastAsia="Times New Roman" w:cs="Arial"/>
                <w:sz w:val="20"/>
                <w:szCs w:val="20"/>
                <w:lang w:eastAsia="nl-NL"/>
              </w:rPr>
              <w:t xml:space="preserve"> </w:t>
            </w:r>
            <w:r w:rsidRPr="001B378D">
              <w:rPr>
                <w:rFonts w:eastAsia="Times New Roman" w:cs="Arial"/>
                <w:sz w:val="20"/>
                <w:szCs w:val="20"/>
                <w:lang w:eastAsia="nl-NL"/>
              </w:rPr>
              <w:t>Postlogistiek en verwerking van poststromen</w:t>
            </w:r>
            <w:r w:rsidRPr="001B378D">
              <w:rPr>
                <w:rFonts w:eastAsia="Times New Roman" w:cs="Arial"/>
                <w:sz w:val="20"/>
                <w:szCs w:val="20"/>
                <w:lang w:eastAsia="nl-NL"/>
              </w:rPr>
              <w:br/>
            </w:r>
          </w:p>
          <w:p w14:paraId="378A1952" w14:textId="77777777" w:rsidR="001B378D" w:rsidRPr="001B378D" w:rsidRDefault="001B378D" w:rsidP="001B378D">
            <w:pPr>
              <w:numPr>
                <w:ilvl w:val="0"/>
                <w:numId w:val="7"/>
              </w:numPr>
              <w:spacing w:after="120" w:line="240" w:lineRule="atLeast"/>
              <w:contextualSpacing/>
              <w:rPr>
                <w:rFonts w:eastAsia="Times New Roman" w:cs="Arial"/>
                <w:sz w:val="20"/>
                <w:szCs w:val="20"/>
                <w:lang w:eastAsia="nl-NL"/>
              </w:rPr>
            </w:pPr>
            <w:r w:rsidRPr="001B378D">
              <w:rPr>
                <w:rFonts w:eastAsia="Times New Roman" w:cs="Arial"/>
                <w:sz w:val="20"/>
                <w:szCs w:val="20"/>
                <w:lang w:eastAsia="nl-NL"/>
              </w:rPr>
              <w:t>De inschrijver toont aan dat hij beschikt over aantoonbare ervaring met het organiseren en uitvoeren van logistieke processen voor inkomende en uitgaande fysieke poststromen binnen een organisatie van vergelijkbare aard en omvang. De ervaring heeft betrekking op het ophalen, transporteren, verwerken, verzenden en distribueren van poststukken, zodanig dat tijdigheid, continuïteit, kwaliteit en betrouwbaarheid van de dienstverlening zijn geborgd.</w:t>
            </w:r>
          </w:p>
          <w:p w14:paraId="6812A314" w14:textId="0470AD32" w:rsidR="00A67085" w:rsidRPr="00A67085" w:rsidRDefault="00A67085" w:rsidP="741E3C9A">
            <w:pPr>
              <w:rPr>
                <w:rFonts w:eastAsia="Arial" w:cs="Arial"/>
                <w:i/>
                <w:iCs/>
                <w:sz w:val="20"/>
                <w:szCs w:val="20"/>
                <w:highlight w:val="yellow"/>
              </w:rPr>
            </w:pPr>
          </w:p>
        </w:tc>
      </w:tr>
      <w:tr w:rsidR="00206242" w:rsidRPr="00F763BB" w14:paraId="3BDE60D3" w14:textId="77777777" w:rsidTr="00F763BB">
        <w:tc>
          <w:tcPr>
            <w:tcW w:w="3367" w:type="dxa"/>
          </w:tcPr>
          <w:p w14:paraId="48D499C8" w14:textId="77777777" w:rsidR="00206242" w:rsidRPr="00F763BB" w:rsidRDefault="00206242" w:rsidP="741E3C9A">
            <w:pPr>
              <w:rPr>
                <w:rFonts w:eastAsia="Arial" w:cs="Arial"/>
                <w:sz w:val="20"/>
                <w:szCs w:val="20"/>
              </w:rPr>
            </w:pPr>
            <w:r w:rsidRPr="00F763BB">
              <w:rPr>
                <w:rFonts w:eastAsia="Arial" w:cs="Arial"/>
                <w:sz w:val="20"/>
                <w:szCs w:val="20"/>
              </w:rPr>
              <w:t>Beschrijving opdracht</w:t>
            </w:r>
          </w:p>
          <w:p w14:paraId="1F1C6566" w14:textId="77777777" w:rsidR="00206242" w:rsidRPr="00F763BB" w:rsidRDefault="00206242" w:rsidP="741E3C9A">
            <w:pPr>
              <w:rPr>
                <w:rFonts w:eastAsia="Arial" w:cs="Arial"/>
                <w:sz w:val="20"/>
                <w:szCs w:val="20"/>
              </w:rPr>
            </w:pPr>
          </w:p>
        </w:tc>
        <w:tc>
          <w:tcPr>
            <w:tcW w:w="5695" w:type="dxa"/>
            <w:shd w:val="clear" w:color="auto" w:fill="F2F2F2" w:themeFill="background1" w:themeFillShade="F2"/>
          </w:tcPr>
          <w:p w14:paraId="1F6AC86F" w14:textId="77777777" w:rsidR="00206242" w:rsidRPr="00F763BB" w:rsidRDefault="00206242" w:rsidP="741E3C9A">
            <w:pPr>
              <w:rPr>
                <w:rFonts w:eastAsia="Arial" w:cs="Arial"/>
                <w:sz w:val="20"/>
                <w:szCs w:val="20"/>
              </w:rPr>
            </w:pPr>
          </w:p>
          <w:p w14:paraId="5E97FDA6" w14:textId="77777777" w:rsidR="005A49A8" w:rsidRPr="00F763BB" w:rsidRDefault="005A49A8" w:rsidP="741E3C9A">
            <w:pPr>
              <w:rPr>
                <w:rFonts w:eastAsia="Arial" w:cs="Arial"/>
                <w:sz w:val="20"/>
                <w:szCs w:val="20"/>
              </w:rPr>
            </w:pPr>
          </w:p>
          <w:p w14:paraId="07EAB368" w14:textId="77777777" w:rsidR="005A49A8" w:rsidRPr="00F763BB" w:rsidRDefault="005A49A8" w:rsidP="741E3C9A">
            <w:pPr>
              <w:rPr>
                <w:rFonts w:eastAsia="Arial" w:cs="Arial"/>
                <w:sz w:val="20"/>
                <w:szCs w:val="20"/>
              </w:rPr>
            </w:pPr>
          </w:p>
          <w:p w14:paraId="51F1580C" w14:textId="77777777" w:rsidR="005A49A8" w:rsidRPr="00F763BB" w:rsidRDefault="005A49A8" w:rsidP="741E3C9A">
            <w:pPr>
              <w:rPr>
                <w:rFonts w:eastAsia="Arial" w:cs="Arial"/>
                <w:sz w:val="20"/>
                <w:szCs w:val="20"/>
              </w:rPr>
            </w:pPr>
          </w:p>
          <w:p w14:paraId="32CBB833" w14:textId="77777777" w:rsidR="005A49A8" w:rsidRPr="00F763BB" w:rsidRDefault="005A49A8" w:rsidP="741E3C9A">
            <w:pPr>
              <w:rPr>
                <w:rFonts w:eastAsia="Arial" w:cs="Arial"/>
                <w:sz w:val="20"/>
                <w:szCs w:val="20"/>
              </w:rPr>
            </w:pPr>
          </w:p>
          <w:p w14:paraId="4C664F53" w14:textId="77777777" w:rsidR="005A49A8" w:rsidRPr="00F763BB" w:rsidRDefault="005A49A8" w:rsidP="741E3C9A">
            <w:pPr>
              <w:rPr>
                <w:rFonts w:eastAsia="Arial" w:cs="Arial"/>
                <w:sz w:val="20"/>
                <w:szCs w:val="20"/>
              </w:rPr>
            </w:pPr>
          </w:p>
          <w:p w14:paraId="0BFDF1FB" w14:textId="77777777" w:rsidR="005A49A8" w:rsidRPr="00F763BB" w:rsidRDefault="005A49A8" w:rsidP="741E3C9A">
            <w:pPr>
              <w:rPr>
                <w:rFonts w:eastAsia="Arial" w:cs="Arial"/>
                <w:sz w:val="20"/>
                <w:szCs w:val="20"/>
              </w:rPr>
            </w:pPr>
          </w:p>
          <w:p w14:paraId="2838E0F5" w14:textId="77777777" w:rsidR="005A49A8" w:rsidRPr="00F763BB" w:rsidRDefault="005A49A8" w:rsidP="741E3C9A">
            <w:pPr>
              <w:rPr>
                <w:rFonts w:eastAsia="Arial" w:cs="Arial"/>
                <w:sz w:val="20"/>
                <w:szCs w:val="20"/>
              </w:rPr>
            </w:pPr>
          </w:p>
          <w:p w14:paraId="291AE861" w14:textId="77777777" w:rsidR="005A49A8" w:rsidRPr="00F763BB" w:rsidRDefault="005A49A8" w:rsidP="741E3C9A">
            <w:pPr>
              <w:rPr>
                <w:rFonts w:eastAsia="Arial" w:cs="Arial"/>
                <w:sz w:val="20"/>
                <w:szCs w:val="20"/>
              </w:rPr>
            </w:pPr>
          </w:p>
          <w:p w14:paraId="08518EC2" w14:textId="77777777" w:rsidR="005A49A8" w:rsidRPr="00F763BB" w:rsidRDefault="005A49A8" w:rsidP="741E3C9A">
            <w:pPr>
              <w:rPr>
                <w:rFonts w:eastAsia="Arial" w:cs="Arial"/>
                <w:sz w:val="20"/>
                <w:szCs w:val="20"/>
              </w:rPr>
            </w:pPr>
          </w:p>
        </w:tc>
      </w:tr>
      <w:tr w:rsidR="00206242" w:rsidRPr="00F763BB" w14:paraId="7F333BE2" w14:textId="77777777" w:rsidTr="00F763BB">
        <w:tc>
          <w:tcPr>
            <w:tcW w:w="3367" w:type="dxa"/>
          </w:tcPr>
          <w:p w14:paraId="5D3548E8" w14:textId="77777777" w:rsidR="00206242" w:rsidRPr="00F763BB" w:rsidRDefault="00206242" w:rsidP="741E3C9A">
            <w:pPr>
              <w:rPr>
                <w:rFonts w:eastAsia="Arial" w:cs="Arial"/>
                <w:sz w:val="20"/>
                <w:szCs w:val="20"/>
              </w:rPr>
            </w:pPr>
            <w:r w:rsidRPr="00F763BB">
              <w:rPr>
                <w:rFonts w:eastAsia="Arial" w:cs="Arial"/>
                <w:sz w:val="20"/>
                <w:szCs w:val="20"/>
              </w:rPr>
              <w:lastRenderedPageBreak/>
              <w:t>Periode uitvoering opdracht</w:t>
            </w:r>
            <w:r w:rsidRPr="00F763BB">
              <w:rPr>
                <w:rFonts w:cs="Arial"/>
              </w:rPr>
              <w:tab/>
            </w:r>
          </w:p>
        </w:tc>
        <w:tc>
          <w:tcPr>
            <w:tcW w:w="5695" w:type="dxa"/>
            <w:shd w:val="clear" w:color="auto" w:fill="F2F2F2" w:themeFill="background1" w:themeFillShade="F2"/>
          </w:tcPr>
          <w:p w14:paraId="603AC658" w14:textId="77777777" w:rsidR="00206242" w:rsidRPr="00F763BB" w:rsidRDefault="00206242" w:rsidP="741E3C9A">
            <w:pPr>
              <w:rPr>
                <w:rFonts w:eastAsia="Arial" w:cs="Arial"/>
                <w:sz w:val="20"/>
                <w:szCs w:val="20"/>
              </w:rPr>
            </w:pPr>
            <w:r w:rsidRPr="00F763BB">
              <w:rPr>
                <w:rFonts w:eastAsia="Arial" w:cs="Arial"/>
                <w:sz w:val="20"/>
                <w:szCs w:val="20"/>
              </w:rPr>
              <w:t>Van …</w:t>
            </w:r>
            <w:proofErr w:type="gramStart"/>
            <w:r w:rsidRPr="00F763BB">
              <w:rPr>
                <w:rFonts w:eastAsia="Arial" w:cs="Arial"/>
                <w:sz w:val="20"/>
                <w:szCs w:val="20"/>
              </w:rPr>
              <w:t>…….</w:t>
            </w:r>
            <w:proofErr w:type="gramEnd"/>
            <w:r w:rsidRPr="00F763BB">
              <w:rPr>
                <w:rFonts w:eastAsia="Arial" w:cs="Arial"/>
                <w:sz w:val="20"/>
                <w:szCs w:val="20"/>
              </w:rPr>
              <w:t xml:space="preserve">.  </w:t>
            </w:r>
            <w:proofErr w:type="gramStart"/>
            <w:r w:rsidRPr="00F763BB">
              <w:rPr>
                <w:rFonts w:eastAsia="Arial" w:cs="Arial"/>
                <w:sz w:val="20"/>
                <w:szCs w:val="20"/>
              </w:rPr>
              <w:t>tot  …</w:t>
            </w:r>
            <w:proofErr w:type="gramEnd"/>
            <w:r w:rsidRPr="00F763BB">
              <w:rPr>
                <w:rFonts w:eastAsia="Arial" w:cs="Arial"/>
                <w:sz w:val="20"/>
                <w:szCs w:val="20"/>
              </w:rPr>
              <w:t>…………………</w:t>
            </w:r>
          </w:p>
          <w:p w14:paraId="49D8048C" w14:textId="77777777" w:rsidR="00206242" w:rsidRPr="00F763BB" w:rsidRDefault="00206242" w:rsidP="741E3C9A">
            <w:pPr>
              <w:rPr>
                <w:rFonts w:eastAsia="Arial" w:cs="Arial"/>
                <w:sz w:val="20"/>
                <w:szCs w:val="20"/>
              </w:rPr>
            </w:pPr>
          </w:p>
        </w:tc>
      </w:tr>
    </w:tbl>
    <w:p w14:paraId="6B8D42D0" w14:textId="77777777" w:rsidR="00206242" w:rsidRPr="00F763BB" w:rsidRDefault="00206242" w:rsidP="00206242">
      <w:pPr>
        <w:rPr>
          <w:rFonts w:cs="Arial"/>
          <w:sz w:val="20"/>
          <w:szCs w:val="20"/>
        </w:rPr>
      </w:pPr>
    </w:p>
    <w:p w14:paraId="25490D31" w14:textId="77777777" w:rsidR="00206242" w:rsidRPr="00F763BB" w:rsidRDefault="00206242" w:rsidP="00206242">
      <w:pPr>
        <w:rPr>
          <w:rFonts w:cs="Arial"/>
          <w:sz w:val="20"/>
          <w:szCs w:val="20"/>
        </w:rPr>
      </w:pPr>
    </w:p>
    <w:p w14:paraId="7E8BCC5E" w14:textId="77777777" w:rsidR="00206242" w:rsidRPr="00F763BB" w:rsidRDefault="00206242" w:rsidP="00206242">
      <w:pPr>
        <w:rPr>
          <w:rFonts w:cs="Arial"/>
          <w:sz w:val="20"/>
          <w:szCs w:val="20"/>
        </w:rPr>
      </w:pPr>
    </w:p>
    <w:p w14:paraId="542C1B7F" w14:textId="1A498FF0" w:rsidR="00206242" w:rsidRPr="00F763BB" w:rsidRDefault="00F46DA0" w:rsidP="01F90FF9">
      <w:pPr>
        <w:rPr>
          <w:rFonts w:eastAsia="Arial" w:cs="Arial"/>
          <w:sz w:val="20"/>
          <w:szCs w:val="20"/>
        </w:rPr>
      </w:pPr>
      <w:r w:rsidRPr="00F763BB">
        <w:rPr>
          <w:rFonts w:eastAsia="Arial" w:cs="Arial"/>
          <w:sz w:val="20"/>
          <w:szCs w:val="20"/>
        </w:rPr>
        <w:t>De</w:t>
      </w:r>
      <w:r w:rsidR="002A58D6" w:rsidRPr="00F763BB">
        <w:rPr>
          <w:rFonts w:eastAsia="Arial" w:cs="Arial"/>
          <w:sz w:val="20"/>
          <w:szCs w:val="20"/>
        </w:rPr>
        <w:t xml:space="preserve"> a</w:t>
      </w:r>
      <w:r w:rsidR="002962F7" w:rsidRPr="00F763BB">
        <w:rPr>
          <w:rFonts w:eastAsia="Arial" w:cs="Arial"/>
          <w:sz w:val="20"/>
          <w:szCs w:val="20"/>
        </w:rPr>
        <w:t xml:space="preserve">anbestedende dienst </w:t>
      </w:r>
      <w:r w:rsidR="00206242" w:rsidRPr="00F763BB">
        <w:rPr>
          <w:rFonts w:eastAsia="Arial" w:cs="Arial"/>
          <w:sz w:val="20"/>
          <w:szCs w:val="20"/>
        </w:rPr>
        <w:t xml:space="preserve">behoudt zich het recht voor om, zonder </w:t>
      </w:r>
      <w:r w:rsidR="002962F7" w:rsidRPr="00F763BB">
        <w:rPr>
          <w:rFonts w:eastAsia="Arial" w:cs="Arial"/>
          <w:sz w:val="20"/>
          <w:szCs w:val="20"/>
        </w:rPr>
        <w:t xml:space="preserve">Inschrijver </w:t>
      </w:r>
      <w:r w:rsidR="00206242" w:rsidRPr="00F763BB">
        <w:rPr>
          <w:rFonts w:eastAsia="Arial" w:cs="Arial"/>
          <w:sz w:val="20"/>
          <w:szCs w:val="20"/>
        </w:rPr>
        <w:t>vooraf in kennis te stellen, contact op te nemen met de referent en de opgegeven referentie te controleren.</w:t>
      </w:r>
    </w:p>
    <w:p w14:paraId="3B27BFF6" w14:textId="77777777" w:rsidR="00206242" w:rsidRPr="00F763BB" w:rsidRDefault="00206242" w:rsidP="00206242">
      <w:pPr>
        <w:rPr>
          <w:rFonts w:cs="Arial"/>
          <w:sz w:val="20"/>
          <w:szCs w:val="20"/>
        </w:rPr>
      </w:pPr>
    </w:p>
    <w:p w14:paraId="7EFC1EA0" w14:textId="77777777" w:rsidR="00206242" w:rsidRPr="00F763BB" w:rsidRDefault="00206242" w:rsidP="00206242">
      <w:pPr>
        <w:rPr>
          <w:rFonts w:cs="Arial"/>
          <w:sz w:val="20"/>
          <w:szCs w:val="20"/>
        </w:rPr>
      </w:pPr>
    </w:p>
    <w:p w14:paraId="292FCD4C" w14:textId="77777777" w:rsidR="008C3859" w:rsidRPr="00F763BB" w:rsidRDefault="008C3859" w:rsidP="00206242">
      <w:pPr>
        <w:rPr>
          <w:rFonts w:cs="Arial"/>
          <w:sz w:val="20"/>
          <w:szCs w:val="20"/>
        </w:rPr>
      </w:pPr>
    </w:p>
    <w:sectPr w:rsidR="008C3859" w:rsidRPr="00F763BB" w:rsidSect="001E250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2AEF" w:usb1="4000207B" w:usb2="00000000"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D35E31"/>
    <w:multiLevelType w:val="multilevel"/>
    <w:tmpl w:val="742EA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1714B42"/>
    <w:multiLevelType w:val="multilevel"/>
    <w:tmpl w:val="B1CEB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F483A89"/>
    <w:multiLevelType w:val="hybridMultilevel"/>
    <w:tmpl w:val="1CBE2800"/>
    <w:lvl w:ilvl="0" w:tplc="D1A8B9EA">
      <w:start w:val="1"/>
      <w:numFmt w:val="bullet"/>
      <w:pStyle w:val="Lijstalinea"/>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3" w15:restartNumberingAfterBreak="0">
    <w:nsid w:val="4FBD45A3"/>
    <w:multiLevelType w:val="hybridMultilevel"/>
    <w:tmpl w:val="8772AC5A"/>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4" w15:restartNumberingAfterBreak="0">
    <w:nsid w:val="556B26EF"/>
    <w:multiLevelType w:val="hybridMultilevel"/>
    <w:tmpl w:val="B5AAB50A"/>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5" w15:restartNumberingAfterBreak="0">
    <w:nsid w:val="606F4AF7"/>
    <w:multiLevelType w:val="hybridMultilevel"/>
    <w:tmpl w:val="74C2C71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6D343888"/>
    <w:multiLevelType w:val="hybridMultilevel"/>
    <w:tmpl w:val="E548B9E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7766655E"/>
    <w:multiLevelType w:val="multilevel"/>
    <w:tmpl w:val="07DCE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78871D13"/>
    <w:multiLevelType w:val="multilevel"/>
    <w:tmpl w:val="2B5CC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209948414">
    <w:abstractNumId w:val="2"/>
  </w:num>
  <w:num w:numId="2" w16cid:durableId="382562603">
    <w:abstractNumId w:val="4"/>
  </w:num>
  <w:num w:numId="3" w16cid:durableId="1421948459">
    <w:abstractNumId w:val="3"/>
  </w:num>
  <w:num w:numId="4" w16cid:durableId="83109405">
    <w:abstractNumId w:val="5"/>
  </w:num>
  <w:num w:numId="5" w16cid:durableId="200631928">
    <w:abstractNumId w:val="2"/>
  </w:num>
  <w:num w:numId="6" w16cid:durableId="539707965">
    <w:abstractNumId w:val="6"/>
  </w:num>
  <w:num w:numId="7" w16cid:durableId="1503619542">
    <w:abstractNumId w:val="7"/>
  </w:num>
  <w:num w:numId="8" w16cid:durableId="1167869868">
    <w:abstractNumId w:val="1"/>
  </w:num>
  <w:num w:numId="9" w16cid:durableId="1915385635">
    <w:abstractNumId w:val="8"/>
  </w:num>
  <w:num w:numId="10" w16cid:durableId="13357632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6242"/>
    <w:rsid w:val="00023810"/>
    <w:rsid w:val="00051D51"/>
    <w:rsid w:val="00056538"/>
    <w:rsid w:val="00085E48"/>
    <w:rsid w:val="00092DB7"/>
    <w:rsid w:val="000D122F"/>
    <w:rsid w:val="000F193F"/>
    <w:rsid w:val="001018D5"/>
    <w:rsid w:val="00106D34"/>
    <w:rsid w:val="00137F37"/>
    <w:rsid w:val="001405A1"/>
    <w:rsid w:val="001501F0"/>
    <w:rsid w:val="00150D19"/>
    <w:rsid w:val="001817E3"/>
    <w:rsid w:val="001A3109"/>
    <w:rsid w:val="001B378D"/>
    <w:rsid w:val="001C220B"/>
    <w:rsid w:val="001D5413"/>
    <w:rsid w:val="001E2500"/>
    <w:rsid w:val="001E5277"/>
    <w:rsid w:val="001F5751"/>
    <w:rsid w:val="002000D7"/>
    <w:rsid w:val="00206242"/>
    <w:rsid w:val="00206775"/>
    <w:rsid w:val="00237A8C"/>
    <w:rsid w:val="002444F6"/>
    <w:rsid w:val="002530D8"/>
    <w:rsid w:val="00255B8A"/>
    <w:rsid w:val="0029393E"/>
    <w:rsid w:val="002962F7"/>
    <w:rsid w:val="002A58D6"/>
    <w:rsid w:val="002A6710"/>
    <w:rsid w:val="002D1F76"/>
    <w:rsid w:val="0030749E"/>
    <w:rsid w:val="003341DE"/>
    <w:rsid w:val="003A03F5"/>
    <w:rsid w:val="003B3DCD"/>
    <w:rsid w:val="003F2468"/>
    <w:rsid w:val="00404E85"/>
    <w:rsid w:val="00410337"/>
    <w:rsid w:val="004178D3"/>
    <w:rsid w:val="00435929"/>
    <w:rsid w:val="00436E09"/>
    <w:rsid w:val="00445A76"/>
    <w:rsid w:val="00445CEF"/>
    <w:rsid w:val="00456164"/>
    <w:rsid w:val="004717A4"/>
    <w:rsid w:val="004C60E8"/>
    <w:rsid w:val="004C78D1"/>
    <w:rsid w:val="004E2F07"/>
    <w:rsid w:val="004E3D91"/>
    <w:rsid w:val="004E5833"/>
    <w:rsid w:val="00520E39"/>
    <w:rsid w:val="00522ED0"/>
    <w:rsid w:val="005320AC"/>
    <w:rsid w:val="005411AA"/>
    <w:rsid w:val="00557BFB"/>
    <w:rsid w:val="00561459"/>
    <w:rsid w:val="00590AC0"/>
    <w:rsid w:val="00594203"/>
    <w:rsid w:val="00596FE7"/>
    <w:rsid w:val="005A49A8"/>
    <w:rsid w:val="005C262A"/>
    <w:rsid w:val="005E57C6"/>
    <w:rsid w:val="005E6C98"/>
    <w:rsid w:val="005E7D5A"/>
    <w:rsid w:val="00623787"/>
    <w:rsid w:val="00632D88"/>
    <w:rsid w:val="0068023A"/>
    <w:rsid w:val="00687A03"/>
    <w:rsid w:val="006A016D"/>
    <w:rsid w:val="006A4274"/>
    <w:rsid w:val="006A7BFB"/>
    <w:rsid w:val="006C5786"/>
    <w:rsid w:val="006E163B"/>
    <w:rsid w:val="007442B0"/>
    <w:rsid w:val="00754C8B"/>
    <w:rsid w:val="007819F4"/>
    <w:rsid w:val="007861C8"/>
    <w:rsid w:val="00793E86"/>
    <w:rsid w:val="007B1615"/>
    <w:rsid w:val="007E1E66"/>
    <w:rsid w:val="007F36E0"/>
    <w:rsid w:val="00823259"/>
    <w:rsid w:val="00834FAE"/>
    <w:rsid w:val="0084262D"/>
    <w:rsid w:val="00857EE2"/>
    <w:rsid w:val="008701AF"/>
    <w:rsid w:val="008B2ED2"/>
    <w:rsid w:val="008B4671"/>
    <w:rsid w:val="008B502E"/>
    <w:rsid w:val="008B5726"/>
    <w:rsid w:val="008C3859"/>
    <w:rsid w:val="009051B1"/>
    <w:rsid w:val="009309E3"/>
    <w:rsid w:val="0095512D"/>
    <w:rsid w:val="00987D9F"/>
    <w:rsid w:val="009B5192"/>
    <w:rsid w:val="009B787C"/>
    <w:rsid w:val="009D5207"/>
    <w:rsid w:val="009E4663"/>
    <w:rsid w:val="00A15A5F"/>
    <w:rsid w:val="00A41D61"/>
    <w:rsid w:val="00A54190"/>
    <w:rsid w:val="00A61D7E"/>
    <w:rsid w:val="00A67085"/>
    <w:rsid w:val="00AA6426"/>
    <w:rsid w:val="00AD5995"/>
    <w:rsid w:val="00B41441"/>
    <w:rsid w:val="00B54D76"/>
    <w:rsid w:val="00B7310A"/>
    <w:rsid w:val="00BB1549"/>
    <w:rsid w:val="00BF3A8E"/>
    <w:rsid w:val="00C43BCB"/>
    <w:rsid w:val="00C46C9C"/>
    <w:rsid w:val="00C53EF2"/>
    <w:rsid w:val="00C72304"/>
    <w:rsid w:val="00C771BD"/>
    <w:rsid w:val="00C81E7F"/>
    <w:rsid w:val="00CA3CE9"/>
    <w:rsid w:val="00CE28E5"/>
    <w:rsid w:val="00D30C46"/>
    <w:rsid w:val="00D720E6"/>
    <w:rsid w:val="00D745E4"/>
    <w:rsid w:val="00D77669"/>
    <w:rsid w:val="00D82E29"/>
    <w:rsid w:val="00D83031"/>
    <w:rsid w:val="00D9485E"/>
    <w:rsid w:val="00DC348D"/>
    <w:rsid w:val="00DE2D74"/>
    <w:rsid w:val="00E52084"/>
    <w:rsid w:val="00E80C6D"/>
    <w:rsid w:val="00E848EA"/>
    <w:rsid w:val="00EA1793"/>
    <w:rsid w:val="00EA7D4E"/>
    <w:rsid w:val="00EB00A9"/>
    <w:rsid w:val="00EF3981"/>
    <w:rsid w:val="00EF73E3"/>
    <w:rsid w:val="00F11E9B"/>
    <w:rsid w:val="00F46DA0"/>
    <w:rsid w:val="00F51CA0"/>
    <w:rsid w:val="00F674F6"/>
    <w:rsid w:val="00F74980"/>
    <w:rsid w:val="00F763BB"/>
    <w:rsid w:val="00F80FEC"/>
    <w:rsid w:val="00F93E1F"/>
    <w:rsid w:val="00FA3D7D"/>
    <w:rsid w:val="00FA651D"/>
    <w:rsid w:val="00FC2755"/>
    <w:rsid w:val="00FD3E69"/>
    <w:rsid w:val="01F90FF9"/>
    <w:rsid w:val="6B60E635"/>
    <w:rsid w:val="741E3C9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37CC20"/>
  <w15:docId w15:val="{85FACBAE-757C-4EFB-8060-AAFB29F2C3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93E86"/>
    <w:pPr>
      <w:spacing w:after="0" w:line="240" w:lineRule="auto"/>
    </w:pPr>
    <w:rPr>
      <w:rFonts w:ascii="Arial" w:hAnsi="Arial"/>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59"/>
    <w:rsid w:val="002062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erwijzingopmerking">
    <w:name w:val="annotation reference"/>
    <w:basedOn w:val="Standaardalinea-lettertype"/>
    <w:uiPriority w:val="99"/>
    <w:semiHidden/>
    <w:unhideWhenUsed/>
    <w:rsid w:val="00E52084"/>
    <w:rPr>
      <w:sz w:val="16"/>
      <w:szCs w:val="16"/>
    </w:rPr>
  </w:style>
  <w:style w:type="paragraph" w:styleId="Tekstopmerking">
    <w:name w:val="annotation text"/>
    <w:basedOn w:val="Standaard"/>
    <w:link w:val="TekstopmerkingChar"/>
    <w:uiPriority w:val="99"/>
    <w:semiHidden/>
    <w:unhideWhenUsed/>
    <w:rsid w:val="00E52084"/>
    <w:rPr>
      <w:sz w:val="20"/>
      <w:szCs w:val="20"/>
    </w:rPr>
  </w:style>
  <w:style w:type="character" w:customStyle="1" w:styleId="TekstopmerkingChar">
    <w:name w:val="Tekst opmerking Char"/>
    <w:basedOn w:val="Standaardalinea-lettertype"/>
    <w:link w:val="Tekstopmerking"/>
    <w:uiPriority w:val="99"/>
    <w:semiHidden/>
    <w:rsid w:val="00E52084"/>
    <w:rPr>
      <w:rFonts w:ascii="Arial" w:hAnsi="Arial"/>
      <w:sz w:val="20"/>
      <w:szCs w:val="20"/>
    </w:rPr>
  </w:style>
  <w:style w:type="paragraph" w:styleId="Onderwerpvanopmerking">
    <w:name w:val="annotation subject"/>
    <w:basedOn w:val="Tekstopmerking"/>
    <w:next w:val="Tekstopmerking"/>
    <w:link w:val="OnderwerpvanopmerkingChar"/>
    <w:uiPriority w:val="99"/>
    <w:semiHidden/>
    <w:unhideWhenUsed/>
    <w:rsid w:val="00E52084"/>
    <w:rPr>
      <w:b/>
      <w:bCs/>
    </w:rPr>
  </w:style>
  <w:style w:type="character" w:customStyle="1" w:styleId="OnderwerpvanopmerkingChar">
    <w:name w:val="Onderwerp van opmerking Char"/>
    <w:basedOn w:val="TekstopmerkingChar"/>
    <w:link w:val="Onderwerpvanopmerking"/>
    <w:uiPriority w:val="99"/>
    <w:semiHidden/>
    <w:rsid w:val="00E52084"/>
    <w:rPr>
      <w:rFonts w:ascii="Arial" w:hAnsi="Arial"/>
      <w:b/>
      <w:bCs/>
      <w:sz w:val="20"/>
      <w:szCs w:val="20"/>
    </w:rPr>
  </w:style>
  <w:style w:type="paragraph" w:styleId="Ballontekst">
    <w:name w:val="Balloon Text"/>
    <w:basedOn w:val="Standaard"/>
    <w:link w:val="BallontekstChar"/>
    <w:uiPriority w:val="99"/>
    <w:semiHidden/>
    <w:unhideWhenUsed/>
    <w:rsid w:val="00E52084"/>
    <w:rPr>
      <w:rFonts w:ascii="Tahoma" w:hAnsi="Tahoma" w:cs="Tahoma"/>
      <w:sz w:val="16"/>
      <w:szCs w:val="16"/>
    </w:rPr>
  </w:style>
  <w:style w:type="character" w:customStyle="1" w:styleId="BallontekstChar">
    <w:name w:val="Ballontekst Char"/>
    <w:basedOn w:val="Standaardalinea-lettertype"/>
    <w:link w:val="Ballontekst"/>
    <w:uiPriority w:val="99"/>
    <w:semiHidden/>
    <w:rsid w:val="00E52084"/>
    <w:rPr>
      <w:rFonts w:ascii="Tahoma" w:hAnsi="Tahoma" w:cs="Tahoma"/>
      <w:sz w:val="16"/>
      <w:szCs w:val="16"/>
    </w:rPr>
  </w:style>
  <w:style w:type="paragraph" w:styleId="Lijstalinea">
    <w:name w:val="List Paragraph"/>
    <w:aliases w:val="Normal List Paragraph,Reference List,Opsomblokjes en substreepjes,Premier,Titre 10,texte,F5 List Paragraph,Indent Paragraph,Citation List,Liste Article,References,Bullets,Medium Grid 1 - Accent 21,Recommendation,List Paragraph1,Paragraph"/>
    <w:basedOn w:val="Standaard"/>
    <w:link w:val="LijstalineaChar"/>
    <w:uiPriority w:val="34"/>
    <w:qFormat/>
    <w:rsid w:val="00051D51"/>
    <w:pPr>
      <w:numPr>
        <w:numId w:val="1"/>
      </w:numPr>
      <w:spacing w:after="120" w:line="259" w:lineRule="auto"/>
      <w:contextualSpacing/>
    </w:pPr>
    <w:rPr>
      <w:rFonts w:asciiTheme="minorHAnsi" w:hAnsiTheme="minorHAnsi"/>
      <w:color w:val="000000" w:themeColor="text1"/>
      <w:sz w:val="20"/>
    </w:rPr>
  </w:style>
  <w:style w:type="character" w:customStyle="1" w:styleId="LijstalineaChar">
    <w:name w:val="Lijstalinea Char"/>
    <w:aliases w:val="Normal List Paragraph Char,Reference List Char,Opsomblokjes en substreepjes Char,Premier Char,Titre 10 Char,texte Char,F5 List Paragraph Char,Indent Paragraph Char,Citation List Char,Liste Article Char,References Char,Bullets Char"/>
    <w:basedOn w:val="Standaardalinea-lettertype"/>
    <w:link w:val="Lijstalinea"/>
    <w:uiPriority w:val="34"/>
    <w:qFormat/>
    <w:rsid w:val="00051D51"/>
    <w:rPr>
      <w:color w:val="000000" w:themeColor="text1"/>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3258587">
      <w:bodyDiv w:val="1"/>
      <w:marLeft w:val="0"/>
      <w:marRight w:val="0"/>
      <w:marTop w:val="0"/>
      <w:marBottom w:val="0"/>
      <w:divBdr>
        <w:top w:val="none" w:sz="0" w:space="0" w:color="auto"/>
        <w:left w:val="none" w:sz="0" w:space="0" w:color="auto"/>
        <w:bottom w:val="none" w:sz="0" w:space="0" w:color="auto"/>
        <w:right w:val="none" w:sz="0" w:space="0" w:color="auto"/>
      </w:divBdr>
      <w:divsChild>
        <w:div w:id="147406831">
          <w:marLeft w:val="0"/>
          <w:marRight w:val="0"/>
          <w:marTop w:val="0"/>
          <w:marBottom w:val="0"/>
          <w:divBdr>
            <w:top w:val="none" w:sz="0" w:space="0" w:color="auto"/>
            <w:left w:val="none" w:sz="0" w:space="0" w:color="auto"/>
            <w:bottom w:val="none" w:sz="0" w:space="0" w:color="auto"/>
            <w:right w:val="none" w:sz="0" w:space="0" w:color="auto"/>
          </w:divBdr>
        </w:div>
        <w:div w:id="162740669">
          <w:marLeft w:val="0"/>
          <w:marRight w:val="0"/>
          <w:marTop w:val="0"/>
          <w:marBottom w:val="0"/>
          <w:divBdr>
            <w:top w:val="none" w:sz="0" w:space="0" w:color="auto"/>
            <w:left w:val="none" w:sz="0" w:space="0" w:color="auto"/>
            <w:bottom w:val="none" w:sz="0" w:space="0" w:color="auto"/>
            <w:right w:val="none" w:sz="0" w:space="0" w:color="auto"/>
          </w:divBdr>
        </w:div>
        <w:div w:id="1007175276">
          <w:marLeft w:val="0"/>
          <w:marRight w:val="0"/>
          <w:marTop w:val="0"/>
          <w:marBottom w:val="0"/>
          <w:divBdr>
            <w:top w:val="none" w:sz="0" w:space="0" w:color="auto"/>
            <w:left w:val="none" w:sz="0" w:space="0" w:color="auto"/>
            <w:bottom w:val="none" w:sz="0" w:space="0" w:color="auto"/>
            <w:right w:val="none" w:sz="0" w:space="0" w:color="auto"/>
          </w:divBdr>
        </w:div>
      </w:divsChild>
    </w:div>
    <w:div w:id="1614558164">
      <w:bodyDiv w:val="1"/>
      <w:marLeft w:val="0"/>
      <w:marRight w:val="0"/>
      <w:marTop w:val="0"/>
      <w:marBottom w:val="0"/>
      <w:divBdr>
        <w:top w:val="none" w:sz="0" w:space="0" w:color="auto"/>
        <w:left w:val="none" w:sz="0" w:space="0" w:color="auto"/>
        <w:bottom w:val="none" w:sz="0" w:space="0" w:color="auto"/>
        <w:right w:val="none" w:sz="0" w:space="0" w:color="auto"/>
      </w:divBdr>
      <w:divsChild>
        <w:div w:id="303512036">
          <w:marLeft w:val="0"/>
          <w:marRight w:val="0"/>
          <w:marTop w:val="0"/>
          <w:marBottom w:val="0"/>
          <w:divBdr>
            <w:top w:val="none" w:sz="0" w:space="0" w:color="auto"/>
            <w:left w:val="none" w:sz="0" w:space="0" w:color="auto"/>
            <w:bottom w:val="none" w:sz="0" w:space="0" w:color="auto"/>
            <w:right w:val="none" w:sz="0" w:space="0" w:color="auto"/>
          </w:divBdr>
        </w:div>
        <w:div w:id="189799462">
          <w:marLeft w:val="0"/>
          <w:marRight w:val="0"/>
          <w:marTop w:val="0"/>
          <w:marBottom w:val="0"/>
          <w:divBdr>
            <w:top w:val="none" w:sz="0" w:space="0" w:color="auto"/>
            <w:left w:val="none" w:sz="0" w:space="0" w:color="auto"/>
            <w:bottom w:val="none" w:sz="0" w:space="0" w:color="auto"/>
            <w:right w:val="none" w:sz="0" w:space="0" w:color="auto"/>
          </w:divBdr>
        </w:div>
      </w:divsChild>
    </w:div>
    <w:div w:id="1693722793">
      <w:bodyDiv w:val="1"/>
      <w:marLeft w:val="0"/>
      <w:marRight w:val="0"/>
      <w:marTop w:val="0"/>
      <w:marBottom w:val="0"/>
      <w:divBdr>
        <w:top w:val="none" w:sz="0" w:space="0" w:color="auto"/>
        <w:left w:val="none" w:sz="0" w:space="0" w:color="auto"/>
        <w:bottom w:val="none" w:sz="0" w:space="0" w:color="auto"/>
        <w:right w:val="none" w:sz="0" w:space="0" w:color="auto"/>
      </w:divBdr>
      <w:divsChild>
        <w:div w:id="1469282112">
          <w:marLeft w:val="0"/>
          <w:marRight w:val="0"/>
          <w:marTop w:val="0"/>
          <w:marBottom w:val="0"/>
          <w:divBdr>
            <w:top w:val="none" w:sz="0" w:space="0" w:color="auto"/>
            <w:left w:val="none" w:sz="0" w:space="0" w:color="auto"/>
            <w:bottom w:val="none" w:sz="0" w:space="0" w:color="auto"/>
            <w:right w:val="none" w:sz="0" w:space="0" w:color="auto"/>
          </w:divBdr>
        </w:div>
        <w:div w:id="61368797">
          <w:marLeft w:val="0"/>
          <w:marRight w:val="0"/>
          <w:marTop w:val="0"/>
          <w:marBottom w:val="0"/>
          <w:divBdr>
            <w:top w:val="none" w:sz="0" w:space="0" w:color="auto"/>
            <w:left w:val="none" w:sz="0" w:space="0" w:color="auto"/>
            <w:bottom w:val="none" w:sz="0" w:space="0" w:color="auto"/>
            <w:right w:val="none" w:sz="0" w:space="0" w:color="auto"/>
          </w:divBdr>
        </w:div>
      </w:divsChild>
    </w:div>
    <w:div w:id="2037460590">
      <w:bodyDiv w:val="1"/>
      <w:marLeft w:val="0"/>
      <w:marRight w:val="0"/>
      <w:marTop w:val="0"/>
      <w:marBottom w:val="0"/>
      <w:divBdr>
        <w:top w:val="none" w:sz="0" w:space="0" w:color="auto"/>
        <w:left w:val="none" w:sz="0" w:space="0" w:color="auto"/>
        <w:bottom w:val="none" w:sz="0" w:space="0" w:color="auto"/>
        <w:right w:val="none" w:sz="0" w:space="0" w:color="auto"/>
      </w:divBdr>
      <w:divsChild>
        <w:div w:id="1224607391">
          <w:marLeft w:val="0"/>
          <w:marRight w:val="0"/>
          <w:marTop w:val="0"/>
          <w:marBottom w:val="0"/>
          <w:divBdr>
            <w:top w:val="none" w:sz="0" w:space="0" w:color="auto"/>
            <w:left w:val="none" w:sz="0" w:space="0" w:color="auto"/>
            <w:bottom w:val="none" w:sz="0" w:space="0" w:color="auto"/>
            <w:right w:val="none" w:sz="0" w:space="0" w:color="auto"/>
          </w:divBdr>
        </w:div>
        <w:div w:id="1285770680">
          <w:marLeft w:val="0"/>
          <w:marRight w:val="0"/>
          <w:marTop w:val="0"/>
          <w:marBottom w:val="0"/>
          <w:divBdr>
            <w:top w:val="none" w:sz="0" w:space="0" w:color="auto"/>
            <w:left w:val="none" w:sz="0" w:space="0" w:color="auto"/>
            <w:bottom w:val="none" w:sz="0" w:space="0" w:color="auto"/>
            <w:right w:val="none" w:sz="0" w:space="0" w:color="auto"/>
          </w:divBdr>
        </w:div>
        <w:div w:id="1154126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989cc3a-e6ca-4571-80f2-2c454f7c27af">
      <Terms xmlns="http://schemas.microsoft.com/office/infopath/2007/PartnerControls"/>
    </lcf76f155ced4ddcb4097134ff3c332f>
    <TaxCatchAll xmlns="4e51a02a-5926-4982-86d6-224b3e9c116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E3C332A33B1C54C823A75B3E0D926C4" ma:contentTypeVersion="11" ma:contentTypeDescription="Een nieuw document maken." ma:contentTypeScope="" ma:versionID="bdf16b3ed6ea01e918ad14c0d006b081">
  <xsd:schema xmlns:xsd="http://www.w3.org/2001/XMLSchema" xmlns:xs="http://www.w3.org/2001/XMLSchema" xmlns:p="http://schemas.microsoft.com/office/2006/metadata/properties" xmlns:ns2="1989cc3a-e6ca-4571-80f2-2c454f7c27af" xmlns:ns3="4e51a02a-5926-4982-86d6-224b3e9c116e" targetNamespace="http://schemas.microsoft.com/office/2006/metadata/properties" ma:root="true" ma:fieldsID="cd76ff226f1cdb9045a418cca81da55d" ns2:_="" ns3:_="">
    <xsd:import namespace="1989cc3a-e6ca-4571-80f2-2c454f7c27af"/>
    <xsd:import namespace="4e51a02a-5926-4982-86d6-224b3e9c116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89cc3a-e6ca-4571-80f2-2c454f7c27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7b7dab5a-b7ec-445a-a7df-0f0d6bfd505a"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e51a02a-5926-4982-86d6-224b3e9c116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e593fd4-ff60-49dd-83c4-99d93d81c7c9}" ma:internalName="TaxCatchAll" ma:showField="CatchAllData" ma:web="4e51a02a-5926-4982-86d6-224b3e9c116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E6B05F5-9C8A-43C9-A2F1-4DA16093C2A4}">
  <ds:schemaRefs>
    <ds:schemaRef ds:uri="http://schemas.microsoft.com/office/2006/metadata/properties"/>
    <ds:schemaRef ds:uri="http://schemas.microsoft.com/office/infopath/2007/PartnerControls"/>
    <ds:schemaRef ds:uri="1989cc3a-e6ca-4571-80f2-2c454f7c27af"/>
    <ds:schemaRef ds:uri="4e51a02a-5926-4982-86d6-224b3e9c116e"/>
  </ds:schemaRefs>
</ds:datastoreItem>
</file>

<file path=customXml/itemProps2.xml><?xml version="1.0" encoding="utf-8"?>
<ds:datastoreItem xmlns:ds="http://schemas.openxmlformats.org/officeDocument/2006/customXml" ds:itemID="{053B5840-3C69-4E65-9FFD-B455FA6A14C7}">
  <ds:schemaRefs>
    <ds:schemaRef ds:uri="http://schemas.microsoft.com/sharepoint/v3/contenttype/forms"/>
  </ds:schemaRefs>
</ds:datastoreItem>
</file>

<file path=customXml/itemProps3.xml><?xml version="1.0" encoding="utf-8"?>
<ds:datastoreItem xmlns:ds="http://schemas.openxmlformats.org/officeDocument/2006/customXml" ds:itemID="{B1BD4156-2CA9-489D-AA51-911F45B847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89cc3a-e6ca-4571-80f2-2c454f7c27af"/>
    <ds:schemaRef ds:uri="4e51a02a-5926-4982-86d6-224b3e9c11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319</Words>
  <Characters>1757</Characters>
  <Application>Microsoft Office Word</Application>
  <DocSecurity>0</DocSecurity>
  <Lines>14</Lines>
  <Paragraphs>4</Paragraphs>
  <ScaleCrop>false</ScaleCrop>
  <HeadingPairs>
    <vt:vector size="2" baseType="variant">
      <vt:variant>
        <vt:lpstr>Titel</vt:lpstr>
      </vt:variant>
      <vt:variant>
        <vt:i4>1</vt:i4>
      </vt:variant>
    </vt:vector>
  </HeadingPairs>
  <TitlesOfParts>
    <vt:vector size="1" baseType="lpstr">
      <vt:lpstr/>
    </vt:vector>
  </TitlesOfParts>
  <Company>Gemeente Dronten</Company>
  <LinksUpToDate>false</LinksUpToDate>
  <CharactersWithSpaces>2072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 Schellingerhout</dc:creator>
  <cp:lastModifiedBy>Blauw, C (Cas)</cp:lastModifiedBy>
  <cp:revision>11</cp:revision>
  <dcterms:created xsi:type="dcterms:W3CDTF">2025-12-08T15:26:00Z</dcterms:created>
  <dcterms:modified xsi:type="dcterms:W3CDTF">2026-07-01T12:40:00Z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0x0101000E3C332A33B1C54C823A75B3E0D926C4</vt:lpwstr>
  </property>
  <property fmtid="{D5CDD505-2E9C-101B-9397-08002B2CF9AE}" pid="3" name="MediaServiceImageTags">
    <vt:lpwstr/>
  </property>
</Properties>
</file>