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DDEC" w14:textId="4312B6C0" w:rsidR="004E1C85" w:rsidRPr="00376E2A" w:rsidRDefault="004E1C85" w:rsidP="00A35768">
      <w:pPr>
        <w:pStyle w:val="Titel"/>
        <w:rPr>
          <w:rFonts w:ascii="Open Sans" w:hAnsi="Open Sans"/>
          <w:b/>
          <w:color w:val="DF2E20"/>
          <w:spacing w:val="0"/>
          <w:kern w:val="0"/>
          <w:sz w:val="68"/>
          <w:lang w:eastAsia="ja-JP"/>
          <w14:ligatures w14:val="none"/>
        </w:rPr>
      </w:pPr>
      <w:r w:rsidRPr="00376E2A">
        <w:rPr>
          <w:rFonts w:ascii="Open Sans" w:hAnsi="Open Sans"/>
          <w:b/>
          <w:color w:val="DF2E20"/>
          <w:spacing w:val="0"/>
          <w:kern w:val="0"/>
          <w:sz w:val="68"/>
          <w:lang w:eastAsia="ja-JP"/>
          <w14:ligatures w14:val="none"/>
        </w:rPr>
        <w:t>Bijlage MVOI</w:t>
      </w:r>
      <w:r w:rsidR="0092598C">
        <w:rPr>
          <w:rFonts w:ascii="Open Sans" w:hAnsi="Open Sans"/>
          <w:b/>
          <w:color w:val="DF2E20"/>
          <w:spacing w:val="0"/>
          <w:kern w:val="0"/>
          <w:sz w:val="68"/>
          <w:lang w:eastAsia="ja-JP"/>
          <w14:ligatures w14:val="none"/>
        </w:rPr>
        <w:t xml:space="preserve"> werken</w:t>
      </w:r>
    </w:p>
    <w:p w14:paraId="40F881C6" w14:textId="2C735965" w:rsidR="004E1C85" w:rsidRDefault="004E1C85" w:rsidP="00A35768">
      <w:pPr>
        <w:pStyle w:val="Introtekst"/>
        <w:spacing w:after="0" w:line="240" w:lineRule="auto"/>
      </w:pPr>
      <w:r>
        <w:t xml:space="preserve">In deze bijlage staat de beschrijving wat MVOI is, hoe de Aanbestedende dienst hiermee omgaat en welke (beleids)doelen onder deze thema’s vallen verschillende thema’s uitgeschreven. Daarnaast zijn de thema’s gekoppeld aan de Sustainable Development Goals (SDG’). </w:t>
      </w:r>
      <w:r w:rsidR="007F7B2E">
        <w:t>Ook geeft deze</w:t>
      </w:r>
      <w:r w:rsidR="00CC67FF">
        <w:t xml:space="preserve"> bijlage </w:t>
      </w:r>
      <w:r w:rsidR="007F7B2E">
        <w:t>achtergrondinformatie waar de gemeentelijke organisatie zich mee bezig houd</w:t>
      </w:r>
      <w:r w:rsidR="77F54F8A">
        <w:t>t</w:t>
      </w:r>
      <w:r w:rsidR="007F7B2E">
        <w:t xml:space="preserve">. </w:t>
      </w:r>
    </w:p>
    <w:p w14:paraId="3C656540" w14:textId="77777777" w:rsidR="00A35768" w:rsidRDefault="00A35768" w:rsidP="00A35768">
      <w:pPr>
        <w:pStyle w:val="Kop2"/>
        <w:pBdr>
          <w:bottom w:val="none" w:sz="0" w:space="0" w:color="auto"/>
        </w:pBdr>
        <w:spacing w:before="0" w:after="0" w:line="240" w:lineRule="auto"/>
        <w:rPr>
          <w:rFonts w:ascii="Open Sans" w:hAnsi="Open Sans"/>
          <w:bCs/>
          <w:color w:val="auto"/>
          <w:sz w:val="28"/>
          <w:szCs w:val="28"/>
          <w:lang w:eastAsia="ja-JP"/>
          <w14:ligatures w14:val="none"/>
        </w:rPr>
      </w:pPr>
    </w:p>
    <w:p w14:paraId="18975702" w14:textId="05AF97F6" w:rsidR="004E1C85" w:rsidRPr="006F0389" w:rsidRDefault="004E1C85" w:rsidP="00A35768">
      <w:pPr>
        <w:pStyle w:val="Kop2"/>
        <w:pBdr>
          <w:bottom w:val="none" w:sz="0" w:space="0" w:color="auto"/>
        </w:pBdr>
        <w:spacing w:before="0"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Doel</w:t>
      </w:r>
    </w:p>
    <w:p w14:paraId="00F1A58C" w14:textId="2B42B8C8" w:rsidR="004E1C85" w:rsidRPr="00292241" w:rsidRDefault="004E1C85" w:rsidP="00A35768">
      <w:p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Het doel van Maatschappelijk Verantwoord Inkopen is om via inkoop maatschappelijke effecten te bereiken. Dit krachtige instrument en beleidskader wordt ook op Europees en mondiaal niveau steeds vaker ingezet. In Nederland is het beleid hiervoor vastgelegd in het Nationaal Plan MVI 2021-2025.  Dit plan heeft als doel dat steeds meer organisaties maatschappelijk verantwoord opdrachtgeven en inkopen vaker en effectiever gaan toepassen. Dit is in lijn met de visie over inkopen binnen het Rijk, zoals verwoord in de strategie ‘Inkopen met Impact’. Het hoofddoel van het inkopen door het Rijk is om maatschappelijke effecten te bereiken, zaken te realiseren en resultaten te boeken. Het draait om meer dan rechtmatig en efficiënt inkopen. </w:t>
      </w:r>
    </w:p>
    <w:p w14:paraId="516899B7" w14:textId="66C3FEFF" w:rsidR="004E1C85" w:rsidRPr="00B134C9" w:rsidRDefault="004E1C85" w:rsidP="00A35768">
      <w:pPr>
        <w:rPr>
          <w:rFonts w:ascii="Arial" w:eastAsia="Arial" w:hAnsi="Arial" w:cs="Arial"/>
          <w:sz w:val="20"/>
          <w:szCs w:val="20"/>
        </w:rPr>
      </w:pPr>
    </w:p>
    <w:p w14:paraId="050073CA" w14:textId="3EB87DFB" w:rsidR="00B82F98" w:rsidRDefault="004E1C85" w:rsidP="00A35768">
      <w:p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Het Nationaal Plan MVI beschrijft zes thema’s voor maatschappelijk verantwoord inkopen, gericht op de in de illustratie</w:t>
      </w:r>
      <w:r w:rsidR="00435ECA">
        <w:rPr>
          <w:rFonts w:ascii="Open Sans" w:eastAsiaTheme="minorEastAsia" w:hAnsi="Open Sans" w:cstheme="minorBidi"/>
          <w:lang w:eastAsia="ja-JP"/>
          <w14:ligatures w14:val="none"/>
        </w:rPr>
        <w:t xml:space="preserve"> 1</w:t>
      </w:r>
      <w:r w:rsidRPr="00292241">
        <w:rPr>
          <w:rFonts w:ascii="Open Sans" w:eastAsiaTheme="minorEastAsia" w:hAnsi="Open Sans" w:cstheme="minorBidi"/>
          <w:lang w:eastAsia="ja-JP"/>
          <w14:ligatures w14:val="none"/>
        </w:rPr>
        <w:t xml:space="preserve"> weergegeven maatschappelijke doelen. Al deze doelen zijn gekoppeld aan Sustainable Development Goal (SDG) ‘Verantwoorde consumptie en productie’ en aanvullend daarop ook aan de Sustainable Development Goals (SDG’s) die in de illustratie ‘Relatie maatschappelijke doelen en SDG’s’ zijn weergegeven.</w:t>
      </w:r>
    </w:p>
    <w:p w14:paraId="11B40094" w14:textId="5786F037" w:rsidR="009B2FFF" w:rsidRDefault="009B2FFF" w:rsidP="00A35768">
      <w:pPr>
        <w:rPr>
          <w:rFonts w:ascii="Open Sans" w:hAnsi="Open Sans"/>
          <w:bCs/>
          <w:sz w:val="28"/>
          <w:szCs w:val="28"/>
          <w:lang w:eastAsia="ja-JP"/>
          <w14:ligatures w14:val="none"/>
        </w:rPr>
      </w:pPr>
    </w:p>
    <w:p w14:paraId="64D85981" w14:textId="2F7ED047" w:rsidR="00A45EEF" w:rsidRDefault="00A45EEF" w:rsidP="00A35768">
      <w:pPr>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58A9C81D" w14:textId="62063F5E" w:rsidR="00B82F98" w:rsidRPr="00435ECA" w:rsidRDefault="00B82F98" w:rsidP="00A35768">
      <w:pPr>
        <w:pStyle w:val="Kop2"/>
        <w:pBdr>
          <w:bottom w:val="none" w:sz="0" w:space="0" w:color="auto"/>
        </w:pBdr>
        <w:spacing w:before="0" w:after="0" w:line="240" w:lineRule="auto"/>
        <w:rPr>
          <w:rFonts w:ascii="Open Sans" w:hAnsi="Open Sans"/>
          <w:bCs/>
          <w:color w:val="auto"/>
          <w:sz w:val="28"/>
          <w:szCs w:val="28"/>
          <w:lang w:eastAsia="ja-JP"/>
          <w14:ligatures w14:val="none"/>
        </w:rPr>
      </w:pPr>
      <w:r w:rsidRPr="00435ECA">
        <w:rPr>
          <w:rFonts w:ascii="Open Sans" w:hAnsi="Open Sans"/>
          <w:bCs/>
          <w:color w:val="auto"/>
          <w:sz w:val="28"/>
          <w:szCs w:val="28"/>
          <w:lang w:eastAsia="ja-JP"/>
          <w14:ligatures w14:val="none"/>
        </w:rPr>
        <w:lastRenderedPageBreak/>
        <w:t>MVOI- thema’s</w:t>
      </w:r>
    </w:p>
    <w:p w14:paraId="02F917D1" w14:textId="0570D86D" w:rsidR="00B82F98" w:rsidRDefault="00B82F98" w:rsidP="00A35768">
      <w:pPr>
        <w:pStyle w:val="Lijstalinea"/>
        <w:numPr>
          <w:ilvl w:val="0"/>
          <w:numId w:val="11"/>
        </w:numPr>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 xml:space="preserve">Milieu (inclusief biodiversiteit) </w:t>
      </w:r>
      <w:r w:rsidR="00B01136">
        <w:rPr>
          <w:rFonts w:ascii="Open Sans" w:eastAsiaTheme="minorEastAsia" w:hAnsi="Open Sans" w:cstheme="minorBidi"/>
          <w:lang w:eastAsia="ja-JP"/>
          <w14:ligatures w14:val="none"/>
        </w:rPr>
        <w:t>(SDG 12, 14, 15, 2, 6, 11)</w:t>
      </w:r>
    </w:p>
    <w:p w14:paraId="2DC9BF8A" w14:textId="57C6DC14" w:rsidR="00B01136" w:rsidRDefault="00B01136" w:rsidP="00A35768">
      <w:pPr>
        <w:pStyle w:val="Lijstalinea"/>
        <w:numPr>
          <w:ilvl w:val="0"/>
          <w:numId w:val="11"/>
        </w:numPr>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Klimaat (SDG 12, 13, 7 en 9)</w:t>
      </w:r>
    </w:p>
    <w:p w14:paraId="6A0A2007" w14:textId="2A9E425C" w:rsidR="00B01136" w:rsidRDefault="006D2EA4" w:rsidP="00A35768">
      <w:pPr>
        <w:pStyle w:val="Lijstalinea"/>
        <w:numPr>
          <w:ilvl w:val="0"/>
          <w:numId w:val="11"/>
        </w:numPr>
        <w:rPr>
          <w:rFonts w:ascii="Open Sans" w:eastAsiaTheme="minorEastAsia" w:hAnsi="Open Sans" w:cstheme="minorBidi"/>
          <w:lang w:eastAsia="ja-JP"/>
          <w14:ligatures w14:val="none"/>
        </w:rPr>
      </w:pPr>
      <w:r w:rsidRPr="1C158321">
        <w:rPr>
          <w:rFonts w:ascii="Open Sans" w:eastAsiaTheme="minorEastAsia" w:hAnsi="Open Sans" w:cstheme="minorBidi"/>
          <w:lang w:eastAsia="ja-JP"/>
          <w14:ligatures w14:val="none"/>
        </w:rPr>
        <w:t>Circulair</w:t>
      </w:r>
      <w:r w:rsidR="00B01136" w:rsidRPr="1C158321">
        <w:rPr>
          <w:rFonts w:ascii="Open Sans" w:eastAsiaTheme="minorEastAsia" w:hAnsi="Open Sans" w:cstheme="minorBidi"/>
          <w:lang w:eastAsia="ja-JP"/>
          <w14:ligatures w14:val="none"/>
        </w:rPr>
        <w:t xml:space="preserve"> ( SDG </w:t>
      </w:r>
      <w:r w:rsidRPr="1C158321">
        <w:rPr>
          <w:rFonts w:ascii="Open Sans" w:eastAsiaTheme="minorEastAsia" w:hAnsi="Open Sans" w:cstheme="minorBidi"/>
          <w:lang w:eastAsia="ja-JP"/>
          <w14:ligatures w14:val="none"/>
        </w:rPr>
        <w:t>2, 6, 7, 8, 9, 11, 12, 14 en 15)</w:t>
      </w:r>
    </w:p>
    <w:p w14:paraId="5EC3ADB1" w14:textId="03A4F0A0" w:rsidR="00676BC7" w:rsidRPr="00676BC7" w:rsidRDefault="00676BC7" w:rsidP="00A35768">
      <w:pPr>
        <w:numPr>
          <w:ilvl w:val="0"/>
          <w:numId w:val="11"/>
        </w:numPr>
        <w:rPr>
          <w:rFonts w:ascii="Open Sans" w:eastAsiaTheme="minorEastAsia" w:hAnsi="Open Sans" w:cstheme="minorBidi"/>
          <w:lang w:eastAsia="ja-JP"/>
          <w14:ligatures w14:val="none"/>
        </w:rPr>
      </w:pPr>
      <w:r w:rsidRPr="1C158321">
        <w:rPr>
          <w:rFonts w:ascii="Open Sans" w:eastAsiaTheme="minorEastAsia" w:hAnsi="Open Sans" w:cstheme="minorBidi"/>
          <w:lang w:eastAsia="ja-JP"/>
          <w14:ligatures w14:val="none"/>
        </w:rPr>
        <w:t>Internationale Sociale voorwaarden (Ketenverantwoordelijkheid (SDG 8, 12,1 en 2)</w:t>
      </w:r>
    </w:p>
    <w:p w14:paraId="493B39B6" w14:textId="0E93FFA9" w:rsidR="006D2EA4" w:rsidRDefault="5314E48D" w:rsidP="00A35768">
      <w:pPr>
        <w:pStyle w:val="Lijstalinea"/>
        <w:numPr>
          <w:ilvl w:val="0"/>
          <w:numId w:val="11"/>
        </w:numPr>
        <w:rPr>
          <w:rFonts w:ascii="Open Sans" w:eastAsiaTheme="minorEastAsia" w:hAnsi="Open Sans" w:cstheme="minorBidi"/>
          <w:lang w:eastAsia="ja-JP"/>
          <w14:ligatures w14:val="none"/>
        </w:rPr>
      </w:pPr>
      <w:r w:rsidRPr="1C158321">
        <w:rPr>
          <w:rFonts w:ascii="Open Sans" w:eastAsiaTheme="minorEastAsia" w:hAnsi="Open Sans" w:cstheme="minorBidi"/>
          <w:lang w:eastAsia="ja-JP"/>
        </w:rPr>
        <w:t>Diversiteit en Inclusie (SDG 10, 12,4, 5,78 en 11)</w:t>
      </w:r>
    </w:p>
    <w:p w14:paraId="4C0910AB" w14:textId="77777777" w:rsidR="00E14D74" w:rsidRDefault="00E14D74" w:rsidP="00A35768">
      <w:pPr>
        <w:pStyle w:val="Lijstalinea"/>
        <w:numPr>
          <w:ilvl w:val="0"/>
          <w:numId w:val="11"/>
        </w:numPr>
        <w:rPr>
          <w14:ligatures w14:val="none"/>
        </w:rPr>
      </w:pPr>
      <w:r w:rsidRPr="1C158321">
        <w:rPr>
          <w:rFonts w:ascii="Open Sans" w:eastAsia="Open Sans" w:hAnsi="Open Sans" w:cs="Open Sans"/>
          <w:color w:val="000000" w:themeColor="text1"/>
        </w:rPr>
        <w:t>Social Return (SDG 8, 10, 12, 1 en 4)</w:t>
      </w:r>
    </w:p>
    <w:p w14:paraId="0D31D6C6" w14:textId="77777777" w:rsidR="00E14D74" w:rsidRDefault="00E14D74" w:rsidP="00A35768">
      <w:pPr>
        <w:ind w:left="720"/>
        <w:rPr>
          <w:rFonts w:ascii="Open Sans" w:eastAsiaTheme="minorEastAsia" w:hAnsi="Open Sans" w:cstheme="minorBidi"/>
          <w:lang w:eastAsia="ja-JP"/>
          <w14:ligatures w14:val="none"/>
        </w:rPr>
      </w:pPr>
    </w:p>
    <w:p w14:paraId="4EF1821B" w14:textId="4F864940" w:rsidR="01A78325" w:rsidRDefault="00676BC7" w:rsidP="00A35768">
      <w:pPr>
        <w:rPr>
          <w:rFonts w:ascii="Open Sans" w:eastAsiaTheme="minorEastAsia" w:hAnsi="Open Sans" w:cstheme="minorBidi"/>
          <w:lang w:eastAsia="ja-JP"/>
        </w:rPr>
      </w:pPr>
      <w:r w:rsidRPr="00292241">
        <w:rPr>
          <w:rFonts w:ascii="Open Sans" w:eastAsiaTheme="minorEastAsia" w:hAnsi="Open Sans" w:cstheme="minorBidi"/>
          <w:noProof/>
          <w:lang w:eastAsia="ja-JP"/>
          <w14:ligatures w14:val="none"/>
        </w:rPr>
        <w:drawing>
          <wp:anchor distT="0" distB="0" distL="114300" distR="114300" simplePos="0" relativeHeight="251658240" behindDoc="0" locked="0" layoutInCell="1" allowOverlap="1" wp14:anchorId="5EAD1319" wp14:editId="6DB4F137">
            <wp:simplePos x="0" y="0"/>
            <wp:positionH relativeFrom="margin">
              <wp:align>right</wp:align>
            </wp:positionH>
            <wp:positionV relativeFrom="paragraph">
              <wp:posOffset>205105</wp:posOffset>
            </wp:positionV>
            <wp:extent cx="5276406" cy="4498394"/>
            <wp:effectExtent l="0" t="0" r="635" b="0"/>
            <wp:wrapThrough wrapText="bothSides">
              <wp:wrapPolygon edited="0">
                <wp:start x="0" y="0"/>
                <wp:lineTo x="0" y="21496"/>
                <wp:lineTo x="21525" y="21496"/>
                <wp:lineTo x="21525" y="0"/>
                <wp:lineTo x="0" y="0"/>
              </wp:wrapPolygon>
            </wp:wrapThrough>
            <wp:docPr id="35079005" name="Afbeelding 35079005" descr="MVOI Thema's inclusief SDG'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005" name="Afbeelding 35079005" descr="MVOI Thema's inclusief SDG's ">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6406" cy="4498394"/>
                    </a:xfrm>
                    <a:prstGeom prst="rect">
                      <a:avLst/>
                    </a:prstGeom>
                  </pic:spPr>
                </pic:pic>
              </a:graphicData>
            </a:graphic>
            <wp14:sizeRelH relativeFrom="page">
              <wp14:pctWidth>0</wp14:pctWidth>
            </wp14:sizeRelH>
            <wp14:sizeRelV relativeFrom="page">
              <wp14:pctHeight>0</wp14:pctHeight>
            </wp14:sizeRelV>
          </wp:anchor>
        </w:drawing>
      </w:r>
    </w:p>
    <w:p w14:paraId="07106BD7" w14:textId="5D9B086B" w:rsidR="01A78325" w:rsidRDefault="01A78325" w:rsidP="00A35768">
      <w:pPr>
        <w:rPr>
          <w:rFonts w:ascii="Open Sans" w:eastAsiaTheme="minorEastAsia" w:hAnsi="Open Sans" w:cstheme="minorBidi"/>
          <w:lang w:eastAsia="ja-JP"/>
        </w:rPr>
      </w:pPr>
    </w:p>
    <w:p w14:paraId="26A27537" w14:textId="43C59C49" w:rsidR="01A78325" w:rsidRDefault="01A78325" w:rsidP="00A35768">
      <w:pPr>
        <w:rPr>
          <w:rFonts w:ascii="Open Sans" w:eastAsiaTheme="minorEastAsia" w:hAnsi="Open Sans" w:cstheme="minorBidi"/>
          <w:lang w:eastAsia="ja-JP"/>
        </w:rPr>
      </w:pPr>
    </w:p>
    <w:p w14:paraId="27020452" w14:textId="11C699AC" w:rsidR="01A78325" w:rsidRDefault="01A78325" w:rsidP="00A35768">
      <w:pPr>
        <w:rPr>
          <w:rFonts w:ascii="Open Sans" w:eastAsiaTheme="minorEastAsia" w:hAnsi="Open Sans" w:cstheme="minorBidi"/>
          <w:lang w:eastAsia="ja-JP"/>
        </w:rPr>
      </w:pPr>
    </w:p>
    <w:p w14:paraId="22939494" w14:textId="77777777" w:rsidR="00ED3811" w:rsidRDefault="00ED3811" w:rsidP="00A35768">
      <w:pPr>
        <w:pStyle w:val="Lijstalinea"/>
        <w:rPr>
          <w:rFonts w:ascii="Open Sans" w:eastAsiaTheme="minorEastAsia" w:hAnsi="Open Sans" w:cstheme="minorBidi"/>
          <w:lang w:eastAsia="ja-JP"/>
          <w14:ligatures w14:val="none"/>
        </w:rPr>
      </w:pPr>
    </w:p>
    <w:p w14:paraId="6CA93765" w14:textId="77777777" w:rsidR="00676BC7" w:rsidRDefault="00676BC7" w:rsidP="00A35768">
      <w:pPr>
        <w:pStyle w:val="Lijstalinea"/>
        <w:rPr>
          <w:rFonts w:ascii="Open Sans" w:eastAsiaTheme="minorEastAsia" w:hAnsi="Open Sans" w:cstheme="minorBidi"/>
          <w:lang w:eastAsia="ja-JP"/>
          <w14:ligatures w14:val="none"/>
        </w:rPr>
      </w:pPr>
    </w:p>
    <w:p w14:paraId="671BE0D5" w14:textId="77777777" w:rsidR="00676BC7" w:rsidRDefault="00676BC7" w:rsidP="00A35768">
      <w:pPr>
        <w:pStyle w:val="Lijstalinea"/>
        <w:rPr>
          <w:rFonts w:ascii="Open Sans" w:eastAsiaTheme="minorEastAsia" w:hAnsi="Open Sans" w:cstheme="minorBidi"/>
          <w:lang w:eastAsia="ja-JP"/>
          <w14:ligatures w14:val="none"/>
        </w:rPr>
      </w:pPr>
    </w:p>
    <w:p w14:paraId="4B902E81" w14:textId="29F6A035" w:rsidR="004E1C85" w:rsidRPr="006F0389" w:rsidRDefault="007E0D1E" w:rsidP="00A35768">
      <w:pPr>
        <w:pStyle w:val="Kop2"/>
        <w:numPr>
          <w:ilvl w:val="0"/>
          <w:numId w:val="6"/>
        </w:numPr>
        <w:pBdr>
          <w:bottom w:val="none" w:sz="0" w:space="0" w:color="auto"/>
        </w:pBdr>
        <w:spacing w:before="0" w:after="0" w:line="240" w:lineRule="auto"/>
        <w:rPr>
          <w:rFonts w:ascii="Open Sans" w:hAnsi="Open Sans"/>
          <w:bCs/>
          <w:color w:val="auto"/>
          <w:sz w:val="28"/>
          <w:szCs w:val="28"/>
          <w:lang w:eastAsia="ja-JP"/>
          <w14:ligatures w14:val="none"/>
        </w:rPr>
      </w:pPr>
      <w:r>
        <w:rPr>
          <w:rFonts w:ascii="Open Sans" w:hAnsi="Open Sans"/>
          <w:bCs/>
          <w:color w:val="auto"/>
          <w:sz w:val="28"/>
          <w:szCs w:val="28"/>
          <w:lang w:eastAsia="ja-JP"/>
          <w14:ligatures w14:val="none"/>
        </w:rPr>
        <w:lastRenderedPageBreak/>
        <w:t xml:space="preserve"> </w:t>
      </w:r>
      <w:r w:rsidR="004E1C85" w:rsidRPr="006F0389">
        <w:rPr>
          <w:rFonts w:ascii="Open Sans" w:hAnsi="Open Sans"/>
          <w:bCs/>
          <w:color w:val="auto"/>
          <w:sz w:val="28"/>
          <w:szCs w:val="28"/>
          <w:lang w:eastAsia="ja-JP"/>
          <w14:ligatures w14:val="none"/>
        </w:rPr>
        <w:t>Milieu en biodiversiteit</w:t>
      </w:r>
    </w:p>
    <w:p w14:paraId="7554F4A9" w14:textId="4FEB67AA" w:rsidR="00EC0C93" w:rsidRDefault="004E1C85" w:rsidP="00A35768">
      <w:pPr>
        <w:pStyle w:val="Introtekst"/>
        <w:numPr>
          <w:ilvl w:val="1"/>
          <w:numId w:val="0"/>
        </w:numPr>
        <w:spacing w:after="0" w:line="240" w:lineRule="auto"/>
      </w:pPr>
      <w:r w:rsidRPr="008764F3">
        <w:t xml:space="preserve">Het thema milieu is voor het tegengaan van milieuverontreiniging, mede te bescherming van de biodiversiteit. SDG 12 ‘verantwoordelijk consumptie en productie’, SDG 14 ‘Leven in het water’, SDG 15 ‘leven op het land’ en mogelijk SDG 2 ‘geen honger’, SDG 6 ‘schoonwater en sanitair’ en SDG 11 ‘duurzame steden en gemeenschappen’ vallen onder dit thema. </w:t>
      </w:r>
    </w:p>
    <w:p w14:paraId="44893A40" w14:textId="19ACEDF8" w:rsidR="00FE7728" w:rsidRPr="00463BC9" w:rsidRDefault="000B5CA3" w:rsidP="00A35768">
      <w:pPr>
        <w:rPr>
          <w:rFonts w:ascii="Open Sans" w:eastAsiaTheme="minorEastAsia" w:hAnsi="Open Sans" w:cstheme="minorBidi"/>
          <w:lang w:eastAsia="ja-JP"/>
          <w14:ligatures w14:val="none"/>
        </w:rPr>
      </w:pPr>
      <w:r w:rsidRPr="00463BC9">
        <w:rPr>
          <w:rFonts w:ascii="Open Sans" w:eastAsiaTheme="minorEastAsia" w:hAnsi="Open Sans" w:cstheme="minorBidi"/>
          <w:lang w:eastAsia="ja-JP"/>
          <w14:ligatures w14:val="none"/>
        </w:rPr>
        <w:t>Milieubewust inkopen omvat het tegengaan van milieuverontreiniging (stikstofuitstoot), luchtverontreiniging en gebruik van schadelijke stoffen en pesticiden. Dit mede ter bescherming van de biodiversiteit. Ook het tegengaan van voedselverspilling en het verminderen van water- en energiegebruik vallen hieronder. De Aanbestedende dienst streeft naar het inkopen van producten met een lage milieu-impact of die een positieve bijdrage leveren aan bijvoorbeeld biodiversiteit.</w:t>
      </w:r>
      <w:r w:rsidR="00E8480F" w:rsidRPr="00463BC9">
        <w:rPr>
          <w:rFonts w:ascii="Open Sans" w:eastAsiaTheme="minorEastAsia" w:hAnsi="Open Sans" w:cstheme="minorBidi"/>
          <w:lang w:eastAsia="ja-JP"/>
          <w14:ligatures w14:val="none"/>
        </w:rPr>
        <w:t xml:space="preserve"> </w:t>
      </w:r>
      <w:r w:rsidR="00FE7728" w:rsidRPr="00463BC9">
        <w:rPr>
          <w:rFonts w:ascii="Open Sans" w:eastAsiaTheme="minorEastAsia" w:hAnsi="Open Sans" w:cstheme="minorBidi"/>
          <w:lang w:eastAsia="ja-JP"/>
          <w14:ligatures w14:val="none"/>
        </w:rPr>
        <w:t xml:space="preserve">Er zijn verschillende hulpmiddelen die worden </w:t>
      </w:r>
      <w:r w:rsidR="00C71487" w:rsidRPr="00463BC9">
        <w:rPr>
          <w:rFonts w:ascii="Open Sans" w:eastAsiaTheme="minorEastAsia" w:hAnsi="Open Sans" w:cstheme="minorBidi"/>
          <w:lang w:eastAsia="ja-JP"/>
          <w14:ligatures w14:val="none"/>
        </w:rPr>
        <w:t xml:space="preserve">toegepast om bij te dragen aan dit thema. </w:t>
      </w:r>
    </w:p>
    <w:p w14:paraId="68084B16" w14:textId="77777777" w:rsidR="00A35768" w:rsidRDefault="00A35768" w:rsidP="00A35768">
      <w:pPr>
        <w:pStyle w:val="Geenafstand"/>
        <w:rPr>
          <w:rFonts w:ascii="Open Sans" w:eastAsiaTheme="minorEastAsia" w:hAnsi="Open Sans"/>
          <w:b/>
          <w:bCs/>
          <w:color w:val="DF2E20"/>
          <w:sz w:val="24"/>
          <w:szCs w:val="24"/>
          <w:lang w:eastAsia="ja-JP"/>
        </w:rPr>
      </w:pPr>
    </w:p>
    <w:p w14:paraId="2A174FFF" w14:textId="18EA1A86" w:rsidR="001C2D5A" w:rsidRPr="002D0BCC" w:rsidRDefault="007F7488" w:rsidP="00A35768">
      <w:pPr>
        <w:pStyle w:val="Geenafstand"/>
        <w:rPr>
          <w:rFonts w:ascii="Open Sans" w:eastAsiaTheme="minorEastAsia" w:hAnsi="Open Sans"/>
          <w:b/>
          <w:bCs/>
          <w:color w:val="DF2E20"/>
          <w:sz w:val="24"/>
          <w:szCs w:val="24"/>
          <w:lang w:eastAsia="ja-JP"/>
        </w:rPr>
      </w:pPr>
      <w:r w:rsidRPr="002D0BCC">
        <w:rPr>
          <w:rFonts w:ascii="Open Sans" w:eastAsiaTheme="minorEastAsia" w:hAnsi="Open Sans"/>
          <w:b/>
          <w:bCs/>
          <w:color w:val="DF2E20"/>
          <w:sz w:val="24"/>
          <w:szCs w:val="24"/>
          <w:lang w:eastAsia="ja-JP"/>
        </w:rPr>
        <w:t>Openbare ruimte</w:t>
      </w:r>
      <w:r w:rsidR="00532B23" w:rsidRPr="002D0BCC">
        <w:rPr>
          <w:rFonts w:ascii="Open Sans" w:eastAsiaTheme="minorEastAsia" w:hAnsi="Open Sans"/>
          <w:b/>
          <w:bCs/>
          <w:color w:val="DF2E20"/>
          <w:sz w:val="24"/>
          <w:szCs w:val="24"/>
          <w:lang w:eastAsia="ja-JP"/>
        </w:rPr>
        <w:t xml:space="preserve"> </w:t>
      </w:r>
      <w:r w:rsidR="001C2D5A" w:rsidRPr="002D0BCC">
        <w:rPr>
          <w:rFonts w:ascii="Open Sans" w:eastAsiaTheme="minorEastAsia" w:hAnsi="Open Sans"/>
          <w:b/>
          <w:bCs/>
          <w:color w:val="DF2E20"/>
          <w:lang w:eastAsia="ja-JP"/>
        </w:rPr>
        <w:t>B</w:t>
      </w:r>
      <w:r w:rsidR="001C2D5A" w:rsidRPr="002D0BCC">
        <w:rPr>
          <w:rFonts w:ascii="Open Sans" w:eastAsiaTheme="minorEastAsia" w:hAnsi="Open Sans"/>
          <w:b/>
          <w:bCs/>
          <w:color w:val="DF2E20"/>
          <w:sz w:val="24"/>
          <w:szCs w:val="24"/>
          <w:lang w:eastAsia="ja-JP"/>
        </w:rPr>
        <w:t>iodiversiteit </w:t>
      </w:r>
    </w:p>
    <w:p w14:paraId="43FC6D5F" w14:textId="734A6637" w:rsidR="001C2D5A" w:rsidRDefault="001C2D5A" w:rsidP="00A35768">
      <w:pPr>
        <w:pStyle w:val="paragraph"/>
        <w:spacing w:before="0" w:beforeAutospacing="0" w:after="0" w:afterAutospacing="0"/>
        <w:textAlignment w:val="baseline"/>
        <w:rPr>
          <w:rFonts w:ascii="Open Sans" w:eastAsiaTheme="minorEastAsia" w:hAnsi="Open Sans" w:cstheme="minorBidi"/>
          <w:sz w:val="22"/>
          <w:szCs w:val="22"/>
          <w:lang w:eastAsia="ja-JP"/>
        </w:rPr>
      </w:pPr>
      <w:r w:rsidRPr="00463BC9">
        <w:rPr>
          <w:rFonts w:ascii="Open Sans" w:eastAsiaTheme="minorEastAsia" w:hAnsi="Open Sans" w:cstheme="minorBidi"/>
          <w:sz w:val="22"/>
          <w:szCs w:val="22"/>
          <w:lang w:eastAsia="ja-JP"/>
        </w:rPr>
        <w:t>Voor biodiversiteit is de ambitie om het leefgebied van</w:t>
      </w:r>
      <w:r w:rsidR="00F85399">
        <w:rPr>
          <w:rFonts w:ascii="Open Sans" w:eastAsiaTheme="minorEastAsia" w:hAnsi="Open Sans" w:cstheme="minorBidi"/>
          <w:sz w:val="22"/>
          <w:szCs w:val="22"/>
          <w:lang w:eastAsia="ja-JP"/>
        </w:rPr>
        <w:t xml:space="preserve"> bestaande</w:t>
      </w:r>
      <w:r w:rsidRPr="00463BC9">
        <w:rPr>
          <w:rFonts w:ascii="Open Sans" w:eastAsiaTheme="minorEastAsia" w:hAnsi="Open Sans" w:cstheme="minorBidi"/>
          <w:sz w:val="22"/>
          <w:szCs w:val="22"/>
          <w:lang w:eastAsia="ja-JP"/>
        </w:rPr>
        <w:t xml:space="preserve"> soorten flora en fauna </w:t>
      </w:r>
      <w:r w:rsidR="00F85399">
        <w:rPr>
          <w:rFonts w:ascii="Open Sans" w:eastAsiaTheme="minorEastAsia" w:hAnsi="Open Sans" w:cstheme="minorBidi"/>
          <w:sz w:val="22"/>
          <w:szCs w:val="22"/>
          <w:lang w:eastAsia="ja-JP"/>
        </w:rPr>
        <w:t xml:space="preserve">te </w:t>
      </w:r>
      <w:r w:rsidRPr="00463BC9">
        <w:rPr>
          <w:rFonts w:ascii="Open Sans" w:eastAsiaTheme="minorEastAsia" w:hAnsi="Open Sans" w:cstheme="minorBidi"/>
          <w:sz w:val="22"/>
          <w:szCs w:val="22"/>
          <w:lang w:eastAsia="ja-JP"/>
        </w:rPr>
        <w:t>behouden en om nieuwe natuurkwaliteit te realiseren. Dit geldt zowel voor het gebouw als het overige programma.</w:t>
      </w:r>
      <w:r w:rsidR="00AD2EAF">
        <w:rPr>
          <w:rFonts w:ascii="Open Sans" w:eastAsiaTheme="minorEastAsia" w:hAnsi="Open Sans" w:cstheme="minorBidi"/>
          <w:sz w:val="22"/>
          <w:szCs w:val="22"/>
          <w:lang w:eastAsia="ja-JP"/>
        </w:rPr>
        <w:t xml:space="preserve"> </w:t>
      </w:r>
      <w:r w:rsidR="0012316B">
        <w:rPr>
          <w:rFonts w:ascii="Open Sans" w:eastAsiaTheme="minorEastAsia" w:hAnsi="Open Sans" w:cstheme="minorBidi"/>
          <w:sz w:val="22"/>
          <w:szCs w:val="22"/>
          <w:lang w:eastAsia="ja-JP"/>
        </w:rPr>
        <w:t>In de voorbereiding, vooraf het aanbesteden</w:t>
      </w:r>
      <w:r w:rsidR="00451E55">
        <w:rPr>
          <w:rFonts w:ascii="Open Sans" w:eastAsiaTheme="minorEastAsia" w:hAnsi="Open Sans" w:cstheme="minorBidi"/>
          <w:sz w:val="22"/>
          <w:szCs w:val="22"/>
          <w:lang w:eastAsia="ja-JP"/>
        </w:rPr>
        <w:t xml:space="preserve"> en v</w:t>
      </w:r>
      <w:r w:rsidR="00AD2EAF">
        <w:rPr>
          <w:rFonts w:ascii="Open Sans" w:eastAsiaTheme="minorEastAsia" w:hAnsi="Open Sans" w:cstheme="minorBidi"/>
          <w:sz w:val="22"/>
          <w:szCs w:val="22"/>
          <w:lang w:eastAsia="ja-JP"/>
        </w:rPr>
        <w:t xml:space="preserve">oordat er gestart wordt met een bouw-of </w:t>
      </w:r>
      <w:r w:rsidR="00C94CCF">
        <w:rPr>
          <w:rFonts w:ascii="Open Sans" w:eastAsiaTheme="minorEastAsia" w:hAnsi="Open Sans" w:cstheme="minorBidi"/>
          <w:sz w:val="22"/>
          <w:szCs w:val="22"/>
          <w:lang w:eastAsia="ja-JP"/>
        </w:rPr>
        <w:t>renovatiewerkzaamheden</w:t>
      </w:r>
      <w:r w:rsidR="00AD2EAF">
        <w:rPr>
          <w:rFonts w:ascii="Open Sans" w:eastAsiaTheme="minorEastAsia" w:hAnsi="Open Sans" w:cstheme="minorBidi"/>
          <w:sz w:val="22"/>
          <w:szCs w:val="22"/>
          <w:lang w:eastAsia="ja-JP"/>
        </w:rPr>
        <w:t>, wordt er rekening gehouden met de wettelijke</w:t>
      </w:r>
      <w:r w:rsidR="006B7774">
        <w:rPr>
          <w:rFonts w:ascii="Open Sans" w:eastAsiaTheme="minorEastAsia" w:hAnsi="Open Sans" w:cstheme="minorBidi"/>
          <w:sz w:val="22"/>
          <w:szCs w:val="22"/>
          <w:lang w:eastAsia="ja-JP"/>
        </w:rPr>
        <w:t xml:space="preserve"> eisen van de Wet natuurbescherming (Wnb) en de Verordening fysieke leefomgeving (onderdeel bomen)</w:t>
      </w:r>
      <w:r w:rsidR="00C94CCF">
        <w:rPr>
          <w:rFonts w:ascii="Open Sans" w:eastAsiaTheme="minorEastAsia" w:hAnsi="Open Sans" w:cstheme="minorBidi"/>
          <w:sz w:val="22"/>
          <w:szCs w:val="22"/>
          <w:lang w:eastAsia="ja-JP"/>
        </w:rPr>
        <w:t xml:space="preserve"> en</w:t>
      </w:r>
      <w:r w:rsidRPr="00463BC9">
        <w:rPr>
          <w:rFonts w:ascii="Open Sans" w:eastAsiaTheme="minorEastAsia" w:hAnsi="Open Sans" w:cstheme="minorBidi"/>
          <w:sz w:val="22"/>
          <w:szCs w:val="22"/>
          <w:lang w:eastAsia="ja-JP"/>
        </w:rPr>
        <w:t xml:space="preserve"> de </w:t>
      </w:r>
      <w:hyperlink r:id="rId12" w:tgtFrame="_blank" w:history="1">
        <w:r w:rsidRPr="00463BC9">
          <w:rPr>
            <w:rFonts w:ascii="Open Sans" w:eastAsiaTheme="minorEastAsia" w:hAnsi="Open Sans" w:cstheme="minorBidi"/>
            <w:sz w:val="22"/>
            <w:szCs w:val="22"/>
            <w:lang w:eastAsia="ja-JP"/>
          </w:rPr>
          <w:t>afwegingen voor de aanwijzing en bescherming bomen Leiden 2021</w:t>
        </w:r>
      </w:hyperlink>
      <w:r w:rsidRPr="00463BC9">
        <w:rPr>
          <w:rFonts w:ascii="Open Sans" w:eastAsiaTheme="minorEastAsia" w:hAnsi="Open Sans" w:cstheme="minorBidi"/>
          <w:sz w:val="22"/>
          <w:szCs w:val="22"/>
          <w:lang w:eastAsia="ja-JP"/>
        </w:rPr>
        <w:t xml:space="preserve"> (samen ook wel bomenverordening genaamd). </w:t>
      </w:r>
      <w:bookmarkStart w:id="0" w:name="_Hlk139967343"/>
      <w:r w:rsidRPr="00463BC9">
        <w:rPr>
          <w:rFonts w:ascii="Open Sans" w:eastAsiaTheme="minorEastAsia" w:hAnsi="Open Sans" w:cstheme="minorBidi"/>
          <w:sz w:val="22"/>
          <w:szCs w:val="22"/>
          <w:lang w:eastAsia="ja-JP"/>
        </w:rPr>
        <w:t>Bij het plaatsen van nieuwe bomen, maak een bewuste keuze gebaseerd op het Register Ecologische Bomen Gemeente Leiden. Bij het plaatsen van planten kies voor inheemse en toekomstbestendige soorten.</w:t>
      </w:r>
    </w:p>
    <w:p w14:paraId="78FF2AD9" w14:textId="77777777" w:rsidR="009C42C7" w:rsidRDefault="009C42C7" w:rsidP="00A35768">
      <w:pPr>
        <w:pStyle w:val="paragraph"/>
        <w:spacing w:before="0" w:beforeAutospacing="0" w:after="0" w:afterAutospacing="0"/>
        <w:textAlignment w:val="baseline"/>
        <w:rPr>
          <w:rFonts w:ascii="Open Sans" w:eastAsiaTheme="minorEastAsia" w:hAnsi="Open Sans" w:cstheme="minorBidi"/>
          <w:sz w:val="22"/>
          <w:szCs w:val="22"/>
          <w:lang w:eastAsia="ja-JP"/>
        </w:rPr>
      </w:pPr>
    </w:p>
    <w:bookmarkEnd w:id="0"/>
    <w:p w14:paraId="09C322AA" w14:textId="554C3ABD" w:rsidR="001C2D5A" w:rsidRPr="00463BC9" w:rsidRDefault="001C2D5A" w:rsidP="00A35768">
      <w:pPr>
        <w:pStyle w:val="Geenafstand"/>
        <w:rPr>
          <w:rFonts w:ascii="Open Sans" w:eastAsiaTheme="minorEastAsia" w:hAnsi="Open Sans"/>
          <w:lang w:eastAsia="ja-JP"/>
        </w:rPr>
      </w:pPr>
      <w:r w:rsidRPr="00463BC9">
        <w:rPr>
          <w:rFonts w:ascii="Open Sans" w:eastAsiaTheme="minorEastAsia" w:hAnsi="Open Sans"/>
          <w:lang w:eastAsia="ja-JP"/>
        </w:rPr>
        <w:t xml:space="preserve">Met het inrichten van de openbare ruimte wordt een bijdrage geleverd aan het creëren </w:t>
      </w:r>
      <w:r w:rsidR="00676BC7" w:rsidRPr="00463BC9">
        <w:rPr>
          <w:rFonts w:ascii="Open Sans" w:eastAsiaTheme="minorEastAsia" w:hAnsi="Open Sans"/>
          <w:lang w:eastAsia="ja-JP"/>
        </w:rPr>
        <w:t>van hoogwaardige</w:t>
      </w:r>
      <w:r w:rsidRPr="00463BC9">
        <w:rPr>
          <w:rFonts w:ascii="Open Sans" w:eastAsiaTheme="minorEastAsia" w:hAnsi="Open Sans"/>
          <w:lang w:eastAsia="ja-JP"/>
        </w:rPr>
        <w:t xml:space="preserve"> habitats</w:t>
      </w:r>
      <w:r w:rsidR="00560EA4">
        <w:rPr>
          <w:rFonts w:ascii="Open Sans" w:eastAsiaTheme="minorEastAsia" w:hAnsi="Open Sans"/>
          <w:lang w:eastAsia="ja-JP"/>
        </w:rPr>
        <w:t>, waaronder:</w:t>
      </w:r>
    </w:p>
    <w:p w14:paraId="1E1589A2" w14:textId="77777777" w:rsidR="001C2D5A" w:rsidRPr="00463BC9" w:rsidRDefault="001C2D5A" w:rsidP="00A35768">
      <w:pPr>
        <w:pStyle w:val="Geenafstand"/>
        <w:numPr>
          <w:ilvl w:val="1"/>
          <w:numId w:val="14"/>
        </w:numPr>
        <w:rPr>
          <w:rFonts w:ascii="Open Sans" w:eastAsiaTheme="minorEastAsia" w:hAnsi="Open Sans"/>
          <w:lang w:eastAsia="ja-JP"/>
        </w:rPr>
      </w:pPr>
      <w:r w:rsidRPr="00463BC9">
        <w:rPr>
          <w:rFonts w:ascii="Open Sans" w:eastAsiaTheme="minorEastAsia" w:hAnsi="Open Sans"/>
          <w:lang w:eastAsia="ja-JP"/>
        </w:rPr>
        <w:t>Gebouw bewonend</w:t>
      </w:r>
    </w:p>
    <w:p w14:paraId="3B4DD655" w14:textId="77777777" w:rsidR="001C2D5A" w:rsidRPr="00463BC9" w:rsidRDefault="001C2D5A" w:rsidP="00A35768">
      <w:pPr>
        <w:pStyle w:val="Geenafstand"/>
        <w:numPr>
          <w:ilvl w:val="1"/>
          <w:numId w:val="14"/>
        </w:numPr>
        <w:rPr>
          <w:rFonts w:ascii="Open Sans" w:eastAsiaTheme="minorEastAsia" w:hAnsi="Open Sans"/>
          <w:lang w:eastAsia="ja-JP"/>
        </w:rPr>
      </w:pPr>
      <w:r w:rsidRPr="00463BC9">
        <w:rPr>
          <w:rFonts w:ascii="Open Sans" w:eastAsiaTheme="minorEastAsia" w:hAnsi="Open Sans"/>
          <w:lang w:eastAsia="ja-JP"/>
        </w:rPr>
        <w:t>Boom bewonend</w:t>
      </w:r>
    </w:p>
    <w:p w14:paraId="3424437C" w14:textId="77777777" w:rsidR="001C2D5A" w:rsidRPr="00463BC9" w:rsidRDefault="001C2D5A" w:rsidP="00A35768">
      <w:pPr>
        <w:pStyle w:val="Geenafstand"/>
        <w:numPr>
          <w:ilvl w:val="1"/>
          <w:numId w:val="14"/>
        </w:numPr>
        <w:rPr>
          <w:rFonts w:ascii="Open Sans" w:eastAsiaTheme="minorEastAsia" w:hAnsi="Open Sans"/>
          <w:lang w:eastAsia="ja-JP"/>
        </w:rPr>
      </w:pPr>
      <w:r w:rsidRPr="00463BC9">
        <w:rPr>
          <w:rFonts w:ascii="Open Sans" w:eastAsiaTheme="minorEastAsia" w:hAnsi="Open Sans"/>
          <w:lang w:eastAsia="ja-JP"/>
        </w:rPr>
        <w:t>Aan struweel gebonden</w:t>
      </w:r>
    </w:p>
    <w:p w14:paraId="6E3DC642" w14:textId="77777777" w:rsidR="001C2D5A" w:rsidRPr="00463BC9" w:rsidRDefault="001C2D5A" w:rsidP="00A35768">
      <w:pPr>
        <w:pStyle w:val="Geenafstand"/>
        <w:numPr>
          <w:ilvl w:val="1"/>
          <w:numId w:val="14"/>
        </w:numPr>
        <w:rPr>
          <w:rFonts w:ascii="Open Sans" w:eastAsiaTheme="minorEastAsia" w:hAnsi="Open Sans"/>
          <w:lang w:eastAsia="ja-JP"/>
        </w:rPr>
      </w:pPr>
      <w:r w:rsidRPr="00463BC9">
        <w:rPr>
          <w:rFonts w:ascii="Open Sans" w:eastAsiaTheme="minorEastAsia" w:hAnsi="Open Sans"/>
          <w:lang w:eastAsia="ja-JP"/>
        </w:rPr>
        <w:t>Aan bloemrijk grasland gebonden</w:t>
      </w:r>
    </w:p>
    <w:p w14:paraId="52EBC67D" w14:textId="77777777" w:rsidR="001C2D5A" w:rsidRPr="00463BC9" w:rsidRDefault="001C2D5A" w:rsidP="00A35768">
      <w:pPr>
        <w:pStyle w:val="Geenafstand"/>
        <w:numPr>
          <w:ilvl w:val="1"/>
          <w:numId w:val="14"/>
        </w:numPr>
        <w:rPr>
          <w:rFonts w:ascii="Open Sans" w:eastAsiaTheme="minorEastAsia" w:hAnsi="Open Sans"/>
          <w:lang w:eastAsia="ja-JP"/>
        </w:rPr>
      </w:pPr>
      <w:r w:rsidRPr="00463BC9">
        <w:rPr>
          <w:rFonts w:ascii="Open Sans" w:eastAsiaTheme="minorEastAsia" w:hAnsi="Open Sans"/>
          <w:lang w:eastAsia="ja-JP"/>
        </w:rPr>
        <w:t>Aan water en oevers gebonden</w:t>
      </w:r>
    </w:p>
    <w:p w14:paraId="3A2A94A2" w14:textId="77777777" w:rsidR="001C2D5A" w:rsidRPr="00463BC9" w:rsidRDefault="001C2D5A" w:rsidP="00A35768">
      <w:pPr>
        <w:pStyle w:val="Geenafstand"/>
        <w:ind w:left="1440"/>
        <w:rPr>
          <w:rFonts w:ascii="Open Sans" w:eastAsiaTheme="minorEastAsia" w:hAnsi="Open Sans"/>
          <w:lang w:eastAsia="ja-JP"/>
        </w:rPr>
      </w:pPr>
      <w:r w:rsidRPr="00463BC9">
        <w:rPr>
          <w:rFonts w:ascii="Open Sans" w:eastAsiaTheme="minorEastAsia" w:hAnsi="Open Sans"/>
          <w:lang w:eastAsia="ja-JP"/>
        </w:rPr>
        <w:t>Eventueel aangevuld met:</w:t>
      </w:r>
    </w:p>
    <w:p w14:paraId="0E94E1EC" w14:textId="77777777" w:rsidR="001C2D5A" w:rsidRPr="00463BC9" w:rsidRDefault="001C2D5A" w:rsidP="00A35768">
      <w:pPr>
        <w:pStyle w:val="Geenafstand"/>
        <w:numPr>
          <w:ilvl w:val="1"/>
          <w:numId w:val="14"/>
        </w:numPr>
        <w:rPr>
          <w:rFonts w:ascii="Open Sans" w:eastAsiaTheme="minorEastAsia" w:hAnsi="Open Sans"/>
          <w:lang w:eastAsia="ja-JP"/>
        </w:rPr>
      </w:pPr>
      <w:r w:rsidRPr="00463BC9">
        <w:rPr>
          <w:rFonts w:ascii="Open Sans" w:eastAsiaTheme="minorEastAsia" w:hAnsi="Open Sans"/>
          <w:lang w:eastAsia="ja-JP"/>
        </w:rPr>
        <w:t>Kademuren gebonden</w:t>
      </w:r>
    </w:p>
    <w:p w14:paraId="00ABD0C3" w14:textId="77777777" w:rsidR="001C2D5A" w:rsidRPr="00463BC9" w:rsidRDefault="001C2D5A" w:rsidP="00A35768">
      <w:pPr>
        <w:pStyle w:val="Geenafstand"/>
        <w:numPr>
          <w:ilvl w:val="1"/>
          <w:numId w:val="14"/>
        </w:numPr>
        <w:rPr>
          <w:rFonts w:ascii="Open Sans" w:eastAsiaTheme="minorEastAsia" w:hAnsi="Open Sans"/>
          <w:lang w:eastAsia="ja-JP"/>
        </w:rPr>
      </w:pPr>
      <w:r w:rsidRPr="00463BC9">
        <w:rPr>
          <w:rFonts w:ascii="Open Sans" w:eastAsiaTheme="minorEastAsia" w:hAnsi="Open Sans"/>
          <w:lang w:eastAsia="ja-JP"/>
        </w:rPr>
        <w:t>Straatgroen</w:t>
      </w:r>
    </w:p>
    <w:p w14:paraId="68ACA2C2" w14:textId="3AEF3C10" w:rsidR="000B5CA3" w:rsidRPr="003644FE" w:rsidRDefault="001C2D5A" w:rsidP="00A35768">
      <w:pPr>
        <w:pStyle w:val="paragraph"/>
        <w:spacing w:before="0" w:beforeAutospacing="0" w:after="0" w:afterAutospacing="0"/>
        <w:textAlignment w:val="baseline"/>
        <w:rPr>
          <w:rFonts w:ascii="Open Sans" w:eastAsiaTheme="minorEastAsia" w:hAnsi="Open Sans" w:cstheme="minorBidi"/>
          <w:sz w:val="22"/>
          <w:szCs w:val="22"/>
          <w:lang w:eastAsia="ja-JP"/>
        </w:rPr>
      </w:pPr>
      <w:r w:rsidRPr="00463BC9">
        <w:rPr>
          <w:rFonts w:ascii="Open Sans" w:eastAsiaTheme="minorEastAsia" w:hAnsi="Open Sans" w:cstheme="minorBidi"/>
          <w:sz w:val="22"/>
          <w:szCs w:val="22"/>
          <w:lang w:eastAsia="ja-JP"/>
        </w:rPr>
        <w:t>Daarnaast is in het project ook aandacht voor de invloed (straat)verlichting op de natuur. Daar waar mogelijk wordt gedoseerd verlichting toegepast om lichtoverlast in de</w:t>
      </w:r>
      <w:r w:rsidR="003644FE">
        <w:rPr>
          <w:rFonts w:ascii="Open Sans" w:eastAsiaTheme="minorEastAsia" w:hAnsi="Open Sans" w:cstheme="minorBidi"/>
          <w:sz w:val="22"/>
          <w:szCs w:val="22"/>
          <w:lang w:eastAsia="ja-JP"/>
        </w:rPr>
        <w:t xml:space="preserve"> </w:t>
      </w:r>
      <w:r w:rsidRPr="00463BC9">
        <w:rPr>
          <w:rFonts w:ascii="Open Sans" w:eastAsiaTheme="minorEastAsia" w:hAnsi="Open Sans" w:cstheme="minorBidi"/>
          <w:sz w:val="22"/>
          <w:szCs w:val="22"/>
          <w:lang w:eastAsia="ja-JP"/>
        </w:rPr>
        <w:lastRenderedPageBreak/>
        <w:t>omgeving te voorkomen. </w:t>
      </w:r>
      <w:r w:rsidR="007F7488">
        <w:rPr>
          <w:rFonts w:ascii="Open Sans" w:eastAsiaTheme="minorEastAsia" w:hAnsi="Open Sans" w:cstheme="minorBidi"/>
          <w:lang w:eastAsia="ja-JP"/>
        </w:rPr>
        <w:br/>
      </w:r>
    </w:p>
    <w:p w14:paraId="09371CFE" w14:textId="73552A06" w:rsidR="004E1C85" w:rsidRPr="006F0389" w:rsidRDefault="004E1C85" w:rsidP="00A35768">
      <w:pPr>
        <w:pStyle w:val="Kop2"/>
        <w:numPr>
          <w:ilvl w:val="0"/>
          <w:numId w:val="6"/>
        </w:numPr>
        <w:pBdr>
          <w:bottom w:val="none" w:sz="0" w:space="0" w:color="auto"/>
        </w:pBdr>
        <w:spacing w:before="0"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Klimaat</w:t>
      </w:r>
    </w:p>
    <w:p w14:paraId="1B919E53" w14:textId="3E1BC48B" w:rsidR="00B05CFD" w:rsidRPr="003644FE" w:rsidRDefault="004E1C85" w:rsidP="00A35768">
      <w:pPr>
        <w:pStyle w:val="Ondertitel"/>
        <w:numPr>
          <w:ilvl w:val="0"/>
          <w:numId w:val="0"/>
        </w:numPr>
        <w:spacing w:after="0"/>
        <w:rPr>
          <w:rFonts w:cs="Arial"/>
          <w:szCs w:val="20"/>
        </w:rPr>
      </w:pPr>
      <w:r w:rsidRPr="008764F3">
        <w:rPr>
          <w:rFonts w:ascii="Open Sans SemiBold" w:hAnsi="Open Sans SemiBold"/>
          <w:color w:val="auto"/>
          <w:spacing w:val="0"/>
          <w:sz w:val="24"/>
          <w:lang w:eastAsia="ja-JP"/>
          <w14:ligatures w14:val="none"/>
        </w:rPr>
        <w:t>Het thema klimaat gaat om het tegengaan van de klimaatverandering, vooral door afname van de CO2- Uitstoot. SDG 12 ‘verantwoordelijk consumptie en productie’, SDG 13 ‘Klimaatactie’ en mogelijk SDG 7 ‘betaalbare en duurzame energie’ en SDG 9 ‘Industrie, innovatie en infrastructuur’ vallen onder dit thema. Daarnaast zijn de onderstaande onderwerpen in het beleid opgenomen</w:t>
      </w:r>
      <w:r w:rsidRPr="00331895">
        <w:rPr>
          <w:rFonts w:cs="Arial"/>
          <w:szCs w:val="20"/>
        </w:rPr>
        <w:t xml:space="preserve">. </w:t>
      </w:r>
    </w:p>
    <w:p w14:paraId="1D3B3993" w14:textId="77777777" w:rsidR="00A35768" w:rsidRDefault="00A35768" w:rsidP="00A35768">
      <w:pPr>
        <w:rPr>
          <w:rFonts w:ascii="Open Sans" w:eastAsiaTheme="minorEastAsia" w:hAnsi="Open Sans" w:cstheme="minorBidi"/>
          <w:b/>
          <w:bCs/>
          <w:color w:val="DF2E20"/>
          <w:sz w:val="24"/>
          <w:szCs w:val="24"/>
          <w:lang w:eastAsia="ja-JP"/>
          <w14:ligatures w14:val="none"/>
        </w:rPr>
      </w:pPr>
    </w:p>
    <w:p w14:paraId="0ACF249E" w14:textId="213584FA" w:rsidR="00A45EEF" w:rsidRPr="00A45EEF" w:rsidRDefault="004E1C85" w:rsidP="00A35768">
      <w:pPr>
        <w:rPr>
          <w:rFonts w:ascii="Open Sans" w:eastAsiaTheme="minorEastAsia" w:hAnsi="Open Sans" w:cstheme="minorBidi"/>
          <w:lang w:eastAsia="ja-JP"/>
          <w14:ligatures w14:val="none"/>
        </w:rPr>
      </w:pPr>
      <w:r w:rsidRPr="002D0BCC">
        <w:rPr>
          <w:rFonts w:ascii="Open Sans" w:eastAsiaTheme="minorEastAsia" w:hAnsi="Open Sans" w:cstheme="minorBidi"/>
          <w:b/>
          <w:bCs/>
          <w:color w:val="DF2E20"/>
          <w:sz w:val="24"/>
          <w:szCs w:val="24"/>
          <w:lang w:eastAsia="ja-JP"/>
          <w14:ligatures w14:val="none"/>
        </w:rPr>
        <w:t>Klimaatakkoord 2019</w:t>
      </w:r>
    </w:p>
    <w:p w14:paraId="55410D23" w14:textId="1F46236D" w:rsidR="004E1C85" w:rsidRPr="00A45EEF" w:rsidRDefault="004E1C85" w:rsidP="00A35768">
      <w:pPr>
        <w:rPr>
          <w:rFonts w:ascii="Open Sans" w:eastAsiaTheme="minorEastAsia" w:hAnsi="Open Sans" w:cstheme="minorBidi"/>
          <w:lang w:eastAsia="ja-JP"/>
          <w14:ligatures w14:val="none"/>
        </w:rPr>
      </w:pPr>
      <w:r w:rsidRPr="01A78325">
        <w:rPr>
          <w:rFonts w:ascii="Open Sans" w:eastAsiaTheme="minorEastAsia" w:hAnsi="Open Sans" w:cstheme="minorBidi"/>
          <w:lang w:eastAsia="ja-JP"/>
          <w14:ligatures w14:val="none"/>
        </w:rPr>
        <w:t xml:space="preserve">Het Klimaatakkoord is een onderdeel van het Nederlandse klimaatbeleid. Het is een overeenkomst tussen veel organisaties en bedrijven in Nederland om de opwarming van de aarde tegen te gaan. Het doel is om de CO2-uitstoot in 2030 met </w:t>
      </w:r>
      <w:r w:rsidR="4136613C" w:rsidRPr="01A78325">
        <w:rPr>
          <w:rFonts w:ascii="Open Sans" w:eastAsiaTheme="minorEastAsia" w:hAnsi="Open Sans" w:cstheme="minorBidi"/>
          <w:lang w:eastAsia="ja-JP"/>
          <w14:ligatures w14:val="none"/>
        </w:rPr>
        <w:t>55</w:t>
      </w:r>
      <w:r w:rsidRPr="01A78325">
        <w:rPr>
          <w:rFonts w:ascii="Open Sans" w:eastAsiaTheme="minorEastAsia" w:hAnsi="Open Sans" w:cstheme="minorBidi"/>
          <w:lang w:eastAsia="ja-JP"/>
          <w14:ligatures w14:val="none"/>
        </w:rPr>
        <w:t>% verminderen. Om deze doelstelling te realiseren, heeft het kabinet het pakket aan maatregelen voor het Klimaatakkoord vastgesteld. Deze “klimaatregelen” hebben impact op alle Nederlanders, dus ook op ons en de manier waarop we aanbesteden. Dat komt tot uiting in de volgende subdoelstelling:</w:t>
      </w:r>
    </w:p>
    <w:p w14:paraId="4B585617" w14:textId="77777777" w:rsidR="004E1C85" w:rsidRPr="00472163" w:rsidRDefault="004E1C85" w:rsidP="00A35768">
      <w:pPr>
        <w:rPr>
          <w:rFonts w:ascii="Open Sans" w:eastAsiaTheme="minorEastAsia" w:hAnsi="Open Sans" w:cstheme="minorBidi"/>
          <w:lang w:eastAsia="ja-JP"/>
          <w14:ligatures w14:val="none"/>
        </w:rPr>
      </w:pPr>
      <w:r w:rsidRPr="00472163">
        <w:rPr>
          <w:rFonts w:ascii="Open Sans" w:eastAsiaTheme="minorEastAsia" w:hAnsi="Open Sans" w:cstheme="minorBidi"/>
          <w:lang w:eastAsia="ja-JP"/>
          <w14:ligatures w14:val="none"/>
        </w:rPr>
        <w:t>Streven dat in 2030:</w:t>
      </w:r>
    </w:p>
    <w:p w14:paraId="16EB9FB4" w14:textId="60C9CBE9" w:rsidR="004E1C85" w:rsidRPr="002C1FEB" w:rsidRDefault="009F17C2" w:rsidP="00A35768">
      <w:pPr>
        <w:pStyle w:val="Lijstalinea"/>
        <w:numPr>
          <w:ilvl w:val="1"/>
          <w:numId w:val="3"/>
        </w:numPr>
        <w:rPr>
          <w:rFonts w:ascii="Open Sans" w:eastAsiaTheme="minorEastAsia" w:hAnsi="Open Sans" w:cstheme="minorBidi"/>
          <w:lang w:eastAsia="ja-JP"/>
          <w14:ligatures w14:val="none"/>
        </w:rPr>
      </w:pPr>
      <w:r w:rsidRPr="01A78325">
        <w:rPr>
          <w:rFonts w:ascii="Open Sans" w:eastAsiaTheme="minorEastAsia" w:hAnsi="Open Sans" w:cstheme="minorBidi"/>
          <w:lang w:eastAsia="ja-JP"/>
          <w14:ligatures w14:val="none"/>
        </w:rPr>
        <w:t xml:space="preserve">Broeikasgassen </w:t>
      </w:r>
      <w:r w:rsidR="004E1C85" w:rsidRPr="01A78325">
        <w:rPr>
          <w:rFonts w:ascii="Open Sans" w:eastAsiaTheme="minorEastAsia" w:hAnsi="Open Sans" w:cstheme="minorBidi"/>
          <w:lang w:eastAsia="ja-JP"/>
          <w14:ligatures w14:val="none"/>
        </w:rPr>
        <w:t xml:space="preserve">met </w:t>
      </w:r>
      <w:r w:rsidR="3AAF898F" w:rsidRPr="01A78325">
        <w:rPr>
          <w:rFonts w:ascii="Open Sans" w:eastAsiaTheme="minorEastAsia" w:hAnsi="Open Sans" w:cstheme="minorBidi"/>
          <w:lang w:eastAsia="ja-JP"/>
          <w14:ligatures w14:val="none"/>
        </w:rPr>
        <w:t>55</w:t>
      </w:r>
      <w:r w:rsidR="004E1C85" w:rsidRPr="01A78325">
        <w:rPr>
          <w:rFonts w:ascii="Open Sans" w:eastAsiaTheme="minorEastAsia" w:hAnsi="Open Sans" w:cstheme="minorBidi"/>
          <w:lang w:eastAsia="ja-JP"/>
          <w14:ligatures w14:val="none"/>
        </w:rPr>
        <w:t xml:space="preserve">% </w:t>
      </w:r>
      <w:r w:rsidRPr="01A78325">
        <w:rPr>
          <w:rFonts w:ascii="Open Sans" w:eastAsiaTheme="minorEastAsia" w:hAnsi="Open Sans" w:cstheme="minorBidi"/>
          <w:lang w:eastAsia="ja-JP"/>
          <w14:ligatures w14:val="none"/>
        </w:rPr>
        <w:t xml:space="preserve">zijn gedaald </w:t>
      </w:r>
      <w:r w:rsidR="00472163" w:rsidRPr="01A78325">
        <w:rPr>
          <w:rFonts w:ascii="Open Sans" w:eastAsiaTheme="minorEastAsia" w:hAnsi="Open Sans" w:cstheme="minorBidi"/>
          <w:lang w:eastAsia="ja-JP"/>
          <w14:ligatures w14:val="none"/>
        </w:rPr>
        <w:t xml:space="preserve">ten opzichte van </w:t>
      </w:r>
      <w:r w:rsidR="004E1C85" w:rsidRPr="01A78325">
        <w:rPr>
          <w:rFonts w:ascii="Open Sans" w:eastAsiaTheme="minorEastAsia" w:hAnsi="Open Sans" w:cstheme="minorBidi"/>
          <w:lang w:eastAsia="ja-JP"/>
          <w14:ligatures w14:val="none"/>
        </w:rPr>
        <w:t xml:space="preserve">1990. </w:t>
      </w:r>
    </w:p>
    <w:p w14:paraId="685A6CB8" w14:textId="2A755A51" w:rsidR="004E1C85" w:rsidRPr="002C1FEB" w:rsidRDefault="009F17C2" w:rsidP="00A35768">
      <w:pPr>
        <w:pStyle w:val="Lijstalinea"/>
        <w:numPr>
          <w:ilvl w:val="1"/>
          <w:numId w:val="3"/>
        </w:numPr>
        <w:rPr>
          <w:rFonts w:ascii="Open Sans" w:eastAsiaTheme="minorEastAsia" w:hAnsi="Open Sans" w:cstheme="minorBidi"/>
          <w:lang w:eastAsia="ja-JP"/>
          <w14:ligatures w14:val="none"/>
        </w:rPr>
      </w:pPr>
      <w:r w:rsidRPr="01A78325">
        <w:rPr>
          <w:rFonts w:ascii="Open Sans" w:eastAsiaTheme="minorEastAsia" w:hAnsi="Open Sans" w:cstheme="minorBidi"/>
          <w:lang w:eastAsia="ja-JP"/>
          <w14:ligatures w14:val="none"/>
        </w:rPr>
        <w:t xml:space="preserve">Er een </w:t>
      </w:r>
      <w:r w:rsidR="004E1C85" w:rsidRPr="01A78325">
        <w:rPr>
          <w:rFonts w:ascii="Open Sans" w:eastAsiaTheme="minorEastAsia" w:hAnsi="Open Sans" w:cstheme="minorBidi"/>
          <w:lang w:eastAsia="ja-JP"/>
          <w14:ligatures w14:val="none"/>
        </w:rPr>
        <w:t>klimaat neutrale circulaire GWW</w:t>
      </w:r>
      <w:r w:rsidRPr="01A78325">
        <w:rPr>
          <w:rFonts w:ascii="Open Sans" w:eastAsiaTheme="minorEastAsia" w:hAnsi="Open Sans" w:cstheme="minorBidi"/>
          <w:lang w:eastAsia="ja-JP"/>
          <w14:ligatures w14:val="none"/>
        </w:rPr>
        <w:t xml:space="preserve"> is</w:t>
      </w:r>
      <w:r w:rsidR="004E1C85" w:rsidRPr="01A78325">
        <w:rPr>
          <w:rFonts w:ascii="Open Sans" w:eastAsiaTheme="minorEastAsia" w:hAnsi="Open Sans" w:cstheme="minorBidi"/>
          <w:lang w:eastAsia="ja-JP"/>
          <w14:ligatures w14:val="none"/>
        </w:rPr>
        <w:t xml:space="preserve">. </w:t>
      </w:r>
    </w:p>
    <w:p w14:paraId="0014325F" w14:textId="0CE834C1" w:rsidR="01A78325" w:rsidRDefault="01A78325" w:rsidP="00A35768">
      <w:pPr>
        <w:ind w:left="708"/>
        <w:rPr>
          <w:rFonts w:ascii="Open Sans" w:eastAsiaTheme="minorEastAsia" w:hAnsi="Open Sans" w:cstheme="minorBidi"/>
          <w:lang w:eastAsia="ja-JP"/>
        </w:rPr>
      </w:pPr>
    </w:p>
    <w:p w14:paraId="5B960395" w14:textId="1468645A" w:rsidR="01A78325" w:rsidRDefault="01A78325" w:rsidP="00A35768">
      <w:pPr>
        <w:ind w:left="708"/>
        <w:rPr>
          <w:rFonts w:ascii="Open Sans" w:eastAsiaTheme="minorEastAsia" w:hAnsi="Open Sans" w:cstheme="minorBidi"/>
          <w:lang w:eastAsia="ja-JP"/>
        </w:rPr>
      </w:pPr>
    </w:p>
    <w:p w14:paraId="7BE2B989" w14:textId="5D60D485" w:rsidR="1D44E661" w:rsidRDefault="1D44E661" w:rsidP="00A35768">
      <w:pPr>
        <w:rPr>
          <w:rFonts w:ascii="Open Sans" w:eastAsiaTheme="minorEastAsia" w:hAnsi="Open Sans" w:cstheme="minorBidi"/>
          <w:b/>
          <w:bCs/>
          <w:color w:val="DF2E20"/>
          <w:sz w:val="24"/>
          <w:szCs w:val="24"/>
          <w:lang w:eastAsia="ja-JP"/>
        </w:rPr>
      </w:pPr>
      <w:r w:rsidRPr="01A78325">
        <w:rPr>
          <w:rFonts w:ascii="Open Sans" w:eastAsiaTheme="minorEastAsia" w:hAnsi="Open Sans" w:cstheme="minorBidi"/>
          <w:b/>
          <w:bCs/>
          <w:color w:val="DF2E20"/>
          <w:sz w:val="24"/>
          <w:szCs w:val="24"/>
          <w:lang w:eastAsia="ja-JP"/>
        </w:rPr>
        <w:t>Convenant Schoon en Emissieloos Bouwen</w:t>
      </w:r>
    </w:p>
    <w:p w14:paraId="4B2B0D1D" w14:textId="3AA81FB7" w:rsidR="1E9E7219" w:rsidRPr="00092F51" w:rsidRDefault="1E9E7219" w:rsidP="00A35768">
      <w:pPr>
        <w:rPr>
          <w:rFonts w:ascii="Open Sans" w:eastAsiaTheme="minorEastAsia" w:hAnsi="Open Sans" w:cstheme="minorBidi"/>
          <w:lang w:eastAsia="ja-JP"/>
          <w14:ligatures w14:val="none"/>
        </w:rPr>
      </w:pPr>
      <w:r w:rsidRPr="000B49C0">
        <w:rPr>
          <w:rFonts w:ascii="Open Sans" w:eastAsiaTheme="minorEastAsia" w:hAnsi="Open Sans" w:cstheme="minorBidi"/>
          <w:lang w:eastAsia="ja-JP"/>
          <w14:ligatures w14:val="none"/>
        </w:rPr>
        <w:t>Leiden is sinds</w:t>
      </w:r>
      <w:r w:rsidRPr="00092F51">
        <w:rPr>
          <w:rFonts w:ascii="Open Sans" w:eastAsiaTheme="minorEastAsia" w:hAnsi="Open Sans" w:cstheme="minorBidi"/>
          <w:lang w:eastAsia="ja-JP"/>
          <w14:ligatures w14:val="none"/>
        </w:rPr>
        <w:t xml:space="preserve"> </w:t>
      </w:r>
      <w:r w:rsidR="00063256" w:rsidRPr="00092F51">
        <w:rPr>
          <w:rFonts w:ascii="Open Sans" w:eastAsiaTheme="minorEastAsia" w:hAnsi="Open Sans" w:cstheme="minorBidi"/>
          <w:lang w:eastAsia="ja-JP"/>
          <w14:ligatures w14:val="none"/>
        </w:rPr>
        <w:t>2023</w:t>
      </w:r>
      <w:r w:rsidRPr="00092F51">
        <w:rPr>
          <w:rFonts w:ascii="Open Sans" w:eastAsiaTheme="minorEastAsia" w:hAnsi="Open Sans" w:cstheme="minorBidi"/>
          <w:lang w:eastAsia="ja-JP"/>
          <w14:ligatures w14:val="none"/>
        </w:rPr>
        <w:t xml:space="preserve"> </w:t>
      </w:r>
      <w:r w:rsidRPr="000B49C0">
        <w:rPr>
          <w:rFonts w:ascii="Open Sans" w:eastAsiaTheme="minorEastAsia" w:hAnsi="Open Sans" w:cstheme="minorBidi"/>
          <w:lang w:eastAsia="ja-JP"/>
          <w14:ligatures w14:val="none"/>
        </w:rPr>
        <w:t>aangesloten bij het Convenant Schoon en Emissieloos Bouwen.</w:t>
      </w:r>
      <w:r w:rsidR="00092F51" w:rsidRPr="00092F51">
        <w:rPr>
          <w:rFonts w:ascii="Open Sans" w:eastAsiaTheme="minorEastAsia" w:hAnsi="Open Sans" w:cstheme="minorBidi"/>
          <w:lang w:eastAsia="ja-JP"/>
          <w14:ligatures w14:val="none"/>
        </w:rPr>
        <w:t xml:space="preserve"> Het Convenant is ondertekend op niveau Basis.</w:t>
      </w:r>
      <w:r w:rsidR="003C7A15">
        <w:rPr>
          <w:rFonts w:ascii="Open Sans" w:eastAsiaTheme="minorEastAsia" w:hAnsi="Open Sans" w:cstheme="minorBidi"/>
          <w:lang w:eastAsia="ja-JP"/>
          <w14:ligatures w14:val="none"/>
        </w:rPr>
        <w:t xml:space="preserve"> </w:t>
      </w:r>
      <w:r w:rsidR="003C7A15" w:rsidRPr="003C7A15">
        <w:rPr>
          <w:rFonts w:ascii="Open Sans" w:eastAsiaTheme="minorEastAsia" w:hAnsi="Open Sans" w:cstheme="minorBidi"/>
          <w:lang w:eastAsia="ja-JP"/>
          <w14:ligatures w14:val="none"/>
        </w:rPr>
        <w:t>Het kabinet heeft doelen en ambities opgesteld op het gebied van stikstof, CO</w:t>
      </w:r>
      <w:r w:rsidR="003C7A15" w:rsidRPr="009C50C6">
        <w:rPr>
          <w:rFonts w:ascii="Cambria Math" w:eastAsiaTheme="minorEastAsia" w:hAnsi="Cambria Math" w:cs="Cambria Math"/>
          <w:lang w:eastAsia="ja-JP"/>
          <w14:ligatures w14:val="none"/>
        </w:rPr>
        <w:t>₂</w:t>
      </w:r>
      <w:r w:rsidR="003C7A15" w:rsidRPr="003C7A15">
        <w:rPr>
          <w:rFonts w:ascii="Open Sans" w:eastAsiaTheme="minorEastAsia" w:hAnsi="Open Sans" w:cstheme="minorBidi"/>
          <w:lang w:eastAsia="ja-JP"/>
          <w14:ligatures w14:val="none"/>
        </w:rPr>
        <w:t xml:space="preserve"> en fijnstof. Ook voor bouwmaterieel dat wordt ingezet in de bouwsector.</w:t>
      </w:r>
      <w:r w:rsidR="003C7A15" w:rsidRPr="009C50C6">
        <w:rPr>
          <w:rFonts w:ascii="Open Sans" w:eastAsiaTheme="minorEastAsia" w:hAnsi="Open Sans" w:cstheme="minorBidi"/>
          <w:lang w:eastAsia="ja-JP"/>
          <w14:ligatures w14:val="none"/>
        </w:rPr>
        <w:t> </w:t>
      </w:r>
      <w:r w:rsidR="009C50C6" w:rsidRPr="009C50C6">
        <w:rPr>
          <w:rFonts w:ascii="Open Sans" w:eastAsiaTheme="minorEastAsia" w:hAnsi="Open Sans" w:cstheme="minorBidi"/>
          <w:lang w:eastAsia="ja-JP"/>
          <w14:ligatures w14:val="none"/>
        </w:rPr>
        <w:t>Het programma SEB geeft invulling en richting aan het tijdig behalen hiervan.</w:t>
      </w:r>
    </w:p>
    <w:p w14:paraId="7009AEC0" w14:textId="77777777" w:rsidR="004E1C85" w:rsidRPr="009C50C6" w:rsidRDefault="004E1C85" w:rsidP="00A35768">
      <w:pPr>
        <w:rPr>
          <w:rFonts w:ascii="Open Sans" w:eastAsiaTheme="minorEastAsia" w:hAnsi="Open Sans" w:cstheme="minorBidi"/>
          <w:lang w:eastAsia="ja-JP"/>
          <w14:ligatures w14:val="none"/>
        </w:rPr>
      </w:pPr>
    </w:p>
    <w:p w14:paraId="18CBB27F" w14:textId="5AD0E21A" w:rsidR="004E1C85" w:rsidRPr="002C1FEB" w:rsidRDefault="004E1C85" w:rsidP="00A35768">
      <w:pPr>
        <w:rPr>
          <w:rFonts w:ascii="Open Sans" w:eastAsiaTheme="minorEastAsia" w:hAnsi="Open Sans" w:cstheme="minorBidi"/>
          <w:lang w:eastAsia="ja-JP"/>
          <w14:ligatures w14:val="none"/>
        </w:rPr>
      </w:pPr>
      <w:r w:rsidRPr="01A78325">
        <w:rPr>
          <w:rFonts w:ascii="Open Sans" w:eastAsiaTheme="minorEastAsia" w:hAnsi="Open Sans" w:cstheme="minorBidi"/>
          <w:b/>
          <w:bCs/>
          <w:color w:val="DF2E20"/>
          <w:sz w:val="24"/>
          <w:szCs w:val="24"/>
          <w:lang w:eastAsia="ja-JP"/>
          <w14:ligatures w14:val="none"/>
        </w:rPr>
        <w:t>Zero Emissie Stadslogistiek (ZES)</w:t>
      </w:r>
      <w:r w:rsidRPr="00A45EEF">
        <w:rPr>
          <w:rFonts w:ascii="Arial" w:hAnsi="Arial" w:cs="Arial"/>
          <w:b/>
          <w:bCs/>
          <w:sz w:val="20"/>
          <w:szCs w:val="20"/>
        </w:rPr>
        <w:br/>
      </w:r>
      <w:r w:rsidRPr="01A78325">
        <w:rPr>
          <w:rFonts w:ascii="Open Sans" w:eastAsiaTheme="minorEastAsia" w:hAnsi="Open Sans" w:cstheme="minorBidi"/>
          <w:lang w:eastAsia="ja-JP"/>
          <w14:ligatures w14:val="none"/>
        </w:rPr>
        <w:t>Leiden heeft in 2019 de Green Deal Zero Emissie Stadslogistiek</w:t>
      </w:r>
      <w:r w:rsidR="007C6727" w:rsidRPr="01A78325">
        <w:rPr>
          <w:rFonts w:ascii="Open Sans" w:eastAsiaTheme="minorEastAsia" w:hAnsi="Open Sans" w:cstheme="minorBidi"/>
          <w:lang w:eastAsia="ja-JP"/>
          <w14:ligatures w14:val="none"/>
        </w:rPr>
        <w:t xml:space="preserve"> </w:t>
      </w:r>
      <w:r w:rsidRPr="01A78325">
        <w:rPr>
          <w:rFonts w:ascii="Open Sans" w:eastAsiaTheme="minorEastAsia" w:hAnsi="Open Sans" w:cstheme="minorBidi"/>
          <w:lang w:eastAsia="ja-JP"/>
          <w14:ligatures w14:val="none"/>
        </w:rPr>
        <w:t xml:space="preserve">(ZES) ondertekend. </w:t>
      </w:r>
      <w:r w:rsidR="6417A85E" w:rsidRPr="1C158321">
        <w:rPr>
          <w:rStyle w:val="normaltextrun"/>
          <w:rFonts w:ascii="Open Sans" w:eastAsia="Open Sans" w:hAnsi="Open Sans" w:cs="Open Sans"/>
          <w:color w:val="000000" w:themeColor="text1"/>
        </w:rPr>
        <w:t xml:space="preserve"> </w:t>
      </w:r>
      <w:r w:rsidR="318E3D46" w:rsidRPr="1C158321">
        <w:rPr>
          <w:rFonts w:ascii="Open Sans" w:eastAsiaTheme="minorEastAsia" w:hAnsi="Open Sans" w:cstheme="minorBidi"/>
          <w:lang w:eastAsia="ja-JP"/>
        </w:rPr>
        <w:t>Het doel van ZES is minder vervoersbewegingen, een schonere lucht en betere bereikbaarheid. Dat is goed voor de leefbaarheid en de economische vitaliteit van de (binnen)stad.</w:t>
      </w:r>
      <w:r w:rsidR="318E3D46" w:rsidRPr="1C158321">
        <w:rPr>
          <w:rStyle w:val="normaltextrun"/>
          <w:rFonts w:ascii="Open Sans" w:eastAsia="Open Sans" w:hAnsi="Open Sans" w:cs="Open Sans"/>
          <w:color w:val="000000" w:themeColor="text1"/>
        </w:rPr>
        <w:t xml:space="preserve"> </w:t>
      </w:r>
      <w:r w:rsidR="00E06711" w:rsidRPr="53C6B469">
        <w:rPr>
          <w:rFonts w:ascii="Open Sans" w:eastAsiaTheme="minorEastAsia" w:hAnsi="Open Sans" w:cstheme="minorBidi"/>
          <w:lang w:eastAsia="ja-JP"/>
          <w14:ligatures w14:val="none"/>
        </w:rPr>
        <w:t>In Leiden is sinds 2025 een zero-emissiezone van kracht</w:t>
      </w:r>
      <w:r w:rsidR="00B90FAF" w:rsidRPr="00B90FAF">
        <w:rPr>
          <w:rFonts w:ascii="Open Sans" w:eastAsia="Open Sans" w:hAnsi="Open Sans" w:cs="Open Sans"/>
          <w:color w:val="000000" w:themeColor="text1"/>
        </w:rPr>
        <w:t xml:space="preserve"> </w:t>
      </w:r>
      <w:r w:rsidR="00B90FAF" w:rsidRPr="53C6B469">
        <w:rPr>
          <w:rFonts w:ascii="Open Sans" w:eastAsia="Open Sans" w:hAnsi="Open Sans" w:cs="Open Sans"/>
          <w:color w:val="000000" w:themeColor="text1"/>
        </w:rPr>
        <w:t xml:space="preserve">zie </w:t>
      </w:r>
      <w:r w:rsidR="00B90FAF">
        <w:rPr>
          <w:rFonts w:ascii="Open Sans" w:eastAsia="Open Sans" w:hAnsi="Open Sans" w:cs="Open Sans"/>
          <w:color w:val="000000" w:themeColor="text1"/>
        </w:rPr>
        <w:t>(</w:t>
      </w:r>
      <w:hyperlink r:id="rId13" w:history="1">
        <w:r w:rsidR="00B90FAF" w:rsidRPr="53C6B469">
          <w:rPr>
            <w:rStyle w:val="Hyperlink"/>
            <w:rFonts w:ascii="Open Sans" w:eastAsia="Open Sans" w:hAnsi="Open Sans" w:cs="Open Sans"/>
          </w:rPr>
          <w:t>Zero-emissiezone Leiden</w:t>
        </w:r>
      </w:hyperlink>
      <w:r w:rsidR="6417A85E" w:rsidRPr="1C158321">
        <w:rPr>
          <w:rStyle w:val="normaltextrun"/>
          <w:rFonts w:ascii="Open Sans" w:eastAsia="Open Sans" w:hAnsi="Open Sans" w:cs="Open Sans"/>
          <w:color w:val="000000" w:themeColor="text1"/>
        </w:rPr>
        <w:t xml:space="preserve">) </w:t>
      </w:r>
      <w:r w:rsidRPr="01A78325">
        <w:rPr>
          <w:rFonts w:ascii="Open Sans" w:eastAsiaTheme="minorEastAsia" w:hAnsi="Open Sans" w:cstheme="minorBidi"/>
          <w:lang w:eastAsia="ja-JP"/>
        </w:rPr>
        <w:t xml:space="preserve"> </w:t>
      </w:r>
      <w:r w:rsidRPr="1C158321">
        <w:rPr>
          <w:rFonts w:ascii="Open Sans" w:eastAsiaTheme="minorEastAsia" w:hAnsi="Open Sans" w:cstheme="minorBidi"/>
          <w:lang w:eastAsia="ja-JP"/>
        </w:rPr>
        <w:t xml:space="preserve"> </w:t>
      </w:r>
    </w:p>
    <w:p w14:paraId="6A732FF2" w14:textId="77777777" w:rsidR="00B90FAF" w:rsidRDefault="00B90FAF" w:rsidP="00A35768">
      <w:pPr>
        <w:rPr>
          <w:rFonts w:ascii="Open Sans" w:eastAsiaTheme="minorEastAsia" w:hAnsi="Open Sans" w:cstheme="minorBidi"/>
          <w:lang w:eastAsia="ja-JP"/>
        </w:rPr>
      </w:pPr>
    </w:p>
    <w:p w14:paraId="598B7F50" w14:textId="6F64007A" w:rsidR="004E1C85" w:rsidRPr="002C1FEB" w:rsidRDefault="004E1C85" w:rsidP="00A35768">
      <w:pPr>
        <w:rPr>
          <w:rFonts w:ascii="Open Sans" w:eastAsiaTheme="minorEastAsia" w:hAnsi="Open Sans" w:cstheme="minorBidi"/>
          <w:lang w:eastAsia="ja-JP"/>
          <w14:ligatures w14:val="none"/>
        </w:rPr>
      </w:pPr>
      <w:r w:rsidRPr="1C158321">
        <w:rPr>
          <w:rFonts w:ascii="Open Sans" w:eastAsiaTheme="minorEastAsia" w:hAnsi="Open Sans" w:cstheme="minorBidi"/>
          <w:lang w:eastAsia="ja-JP"/>
          <w14:ligatures w14:val="none"/>
        </w:rPr>
        <w:lastRenderedPageBreak/>
        <w:t xml:space="preserve">Landelijk is een overeenkomst bereikt over het toelatings- en overgangsregime voor zero emissie bestel- en vrachtauto’s. Dit houdt in om toegelaten te worden tot de zero-emissiezone: </w:t>
      </w:r>
    </w:p>
    <w:p w14:paraId="579FFD59" w14:textId="32CDCDAA" w:rsidR="004E1C85" w:rsidRPr="00292241" w:rsidRDefault="004E1C85" w:rsidP="00A35768">
      <w:pPr>
        <w:pStyle w:val="Lijstalinea"/>
        <w:numPr>
          <w:ilvl w:val="0"/>
          <w:numId w:val="3"/>
        </w:numPr>
        <w:rPr>
          <w:rFonts w:ascii="Open Sans" w:eastAsiaTheme="minorEastAsia" w:hAnsi="Open Sans" w:cstheme="minorBidi"/>
          <w:lang w:eastAsia="ja-JP"/>
          <w14:ligatures w14:val="none"/>
        </w:rPr>
      </w:pPr>
      <w:r w:rsidRPr="01A78325">
        <w:rPr>
          <w:rFonts w:ascii="Open Sans" w:eastAsiaTheme="minorEastAsia" w:hAnsi="Open Sans" w:cstheme="minorBidi"/>
          <w:lang w:eastAsia="ja-JP"/>
          <w14:ligatures w14:val="none"/>
        </w:rPr>
        <w:t>Na 1 januari 2025 alle nieuwe voertuigen die op kenteken worden gezet</w:t>
      </w:r>
      <w:r w:rsidR="1EA07438" w:rsidRPr="01A78325">
        <w:rPr>
          <w:rFonts w:ascii="Open Sans" w:eastAsiaTheme="minorEastAsia" w:hAnsi="Open Sans" w:cstheme="minorBidi"/>
          <w:lang w:eastAsia="ja-JP"/>
          <w14:ligatures w14:val="none"/>
        </w:rPr>
        <w:t xml:space="preserve"> moeten een zero-emissie aandrijving hebben</w:t>
      </w:r>
      <w:r w:rsidRPr="01A78325">
        <w:rPr>
          <w:rFonts w:ascii="Open Sans" w:eastAsiaTheme="minorEastAsia" w:hAnsi="Open Sans" w:cstheme="minorBidi"/>
          <w:lang w:eastAsia="ja-JP"/>
          <w14:ligatures w14:val="none"/>
        </w:rPr>
        <w:t>;</w:t>
      </w:r>
    </w:p>
    <w:p w14:paraId="2FC71EA4" w14:textId="54BBF1B4" w:rsidR="004E1C85" w:rsidRPr="00292241" w:rsidRDefault="004E1C85" w:rsidP="00A35768">
      <w:pPr>
        <w:pStyle w:val="Lijstalinea"/>
        <w:numPr>
          <w:ilvl w:val="0"/>
          <w:numId w:val="3"/>
        </w:num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Vanaf 1 januari 2030 alle bestel- en vrachtauto’s zero emissie moeten zijn, zie onderstaand tabel.</w:t>
      </w:r>
      <w:r w:rsidR="00B05CFD">
        <w:rPr>
          <w:rFonts w:ascii="Open Sans" w:eastAsiaTheme="minorEastAsia" w:hAnsi="Open Sans" w:cstheme="minorBidi"/>
          <w:lang w:eastAsia="ja-JP"/>
          <w14:ligatures w14:val="none"/>
        </w:rPr>
        <w:br/>
      </w:r>
    </w:p>
    <w:tbl>
      <w:tblPr>
        <w:tblStyle w:val="Tabelraster"/>
        <w:tblW w:w="0" w:type="auto"/>
        <w:tblInd w:w="421" w:type="dxa"/>
        <w:tblLook w:val="04A0" w:firstRow="1" w:lastRow="0" w:firstColumn="1" w:lastColumn="0" w:noHBand="0" w:noVBand="1"/>
      </w:tblPr>
      <w:tblGrid>
        <w:gridCol w:w="1701"/>
        <w:gridCol w:w="6520"/>
      </w:tblGrid>
      <w:tr w:rsidR="004E1C85" w:rsidRPr="00292241" w14:paraId="10C1F844" w14:textId="77777777" w:rsidTr="00755797">
        <w:tc>
          <w:tcPr>
            <w:tcW w:w="1701" w:type="dxa"/>
          </w:tcPr>
          <w:p w14:paraId="04EF5538" w14:textId="77777777" w:rsidR="004E1C85" w:rsidRPr="00292241" w:rsidRDefault="004E1C85" w:rsidP="00A35768">
            <w:pPr>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t>Toegang uiterlijk tot</w:t>
            </w:r>
          </w:p>
        </w:tc>
        <w:tc>
          <w:tcPr>
            <w:tcW w:w="6520" w:type="dxa"/>
          </w:tcPr>
          <w:p w14:paraId="6CA4FE70" w14:textId="77777777" w:rsidR="004E1C85" w:rsidRPr="00292241" w:rsidRDefault="004E1C85" w:rsidP="00A35768">
            <w:pPr>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t>Soort vracht- en bestelauto’s</w:t>
            </w:r>
          </w:p>
        </w:tc>
      </w:tr>
      <w:tr w:rsidR="004E1C85" w:rsidRPr="00292241" w14:paraId="45C572B5" w14:textId="77777777" w:rsidTr="00755797">
        <w:tc>
          <w:tcPr>
            <w:tcW w:w="1701" w:type="dxa"/>
          </w:tcPr>
          <w:p w14:paraId="7C5DF9A1" w14:textId="77777777" w:rsidR="004E1C85" w:rsidRPr="00292241" w:rsidRDefault="004E1C85" w:rsidP="00A35768">
            <w:p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3C3E86C8" w14:textId="77777777" w:rsidR="004E1C85" w:rsidRPr="00292241" w:rsidRDefault="004E1C85" w:rsidP="00A35768">
            <w:p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VI-vrachtwagens - bakwagens (max. 5 jaar oud)</w:t>
            </w:r>
          </w:p>
        </w:tc>
      </w:tr>
      <w:tr w:rsidR="004E1C85" w:rsidRPr="00292241" w14:paraId="7D3F50C5" w14:textId="77777777" w:rsidTr="00755797">
        <w:tc>
          <w:tcPr>
            <w:tcW w:w="1701" w:type="dxa"/>
          </w:tcPr>
          <w:p w14:paraId="42CE719B" w14:textId="77777777" w:rsidR="004E1C85" w:rsidRPr="00292241" w:rsidRDefault="004E1C85" w:rsidP="00A35768">
            <w:p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04E917B6" w14:textId="77777777" w:rsidR="004E1C85" w:rsidRPr="00292241" w:rsidRDefault="004E1C85" w:rsidP="00A35768">
            <w:p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Euro VI-vrachtwagens - trekker-oplegger Combinatie (max. 8 jaar oud) </w:t>
            </w:r>
          </w:p>
        </w:tc>
      </w:tr>
      <w:tr w:rsidR="004E1C85" w:rsidRPr="00292241" w14:paraId="73978819" w14:textId="77777777" w:rsidTr="00755797">
        <w:tc>
          <w:tcPr>
            <w:tcW w:w="1701" w:type="dxa"/>
          </w:tcPr>
          <w:p w14:paraId="010A837E" w14:textId="77777777" w:rsidR="004E1C85" w:rsidRPr="00292241" w:rsidRDefault="004E1C85" w:rsidP="00A35768">
            <w:p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0B6317DF" w14:textId="77777777" w:rsidR="004E1C85" w:rsidRPr="00292241" w:rsidRDefault="004E1C85" w:rsidP="00A35768">
            <w:p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Plug-in hybride vrachtauto’s (alleen als zij aantoonbaar en handhaafbaar emissie loos rijden).</w:t>
            </w:r>
          </w:p>
        </w:tc>
      </w:tr>
      <w:tr w:rsidR="004E1C85" w:rsidRPr="00292241" w14:paraId="0F71289B" w14:textId="77777777" w:rsidTr="00755797">
        <w:tc>
          <w:tcPr>
            <w:tcW w:w="1701" w:type="dxa"/>
          </w:tcPr>
          <w:p w14:paraId="174D145E" w14:textId="77777777" w:rsidR="004E1C85" w:rsidRPr="00292241" w:rsidRDefault="004E1C85" w:rsidP="00A35768">
            <w:p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2027</w:t>
            </w:r>
          </w:p>
        </w:tc>
        <w:tc>
          <w:tcPr>
            <w:tcW w:w="6520" w:type="dxa"/>
          </w:tcPr>
          <w:p w14:paraId="03131DF6" w14:textId="77777777" w:rsidR="004E1C85" w:rsidRPr="00292241" w:rsidRDefault="004E1C85" w:rsidP="00A35768">
            <w:p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5 bestelauto’s</w:t>
            </w:r>
          </w:p>
        </w:tc>
      </w:tr>
      <w:tr w:rsidR="004E1C85" w:rsidRPr="00292241" w14:paraId="79C7AD0F" w14:textId="77777777" w:rsidTr="00755797">
        <w:tc>
          <w:tcPr>
            <w:tcW w:w="1701" w:type="dxa"/>
          </w:tcPr>
          <w:p w14:paraId="032F8BAB" w14:textId="77777777" w:rsidR="004E1C85" w:rsidRPr="00292241" w:rsidRDefault="004E1C85" w:rsidP="00A35768">
            <w:p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2028</w:t>
            </w:r>
          </w:p>
        </w:tc>
        <w:tc>
          <w:tcPr>
            <w:tcW w:w="6520" w:type="dxa"/>
          </w:tcPr>
          <w:p w14:paraId="520DE2EE" w14:textId="77777777" w:rsidR="004E1C85" w:rsidRPr="00292241" w:rsidRDefault="004E1C85" w:rsidP="00A35768">
            <w:pPr>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6 bestelauto’s</w:t>
            </w:r>
          </w:p>
        </w:tc>
      </w:tr>
    </w:tbl>
    <w:p w14:paraId="7C471F2B" w14:textId="77777777" w:rsidR="004E1C85" w:rsidRPr="00292241" w:rsidRDefault="004E1C85" w:rsidP="00A35768">
      <w:pPr>
        <w:rPr>
          <w:rFonts w:ascii="Open Sans" w:eastAsiaTheme="minorEastAsia" w:hAnsi="Open Sans" w:cstheme="minorBidi"/>
          <w:lang w:eastAsia="ja-JP"/>
          <w14:ligatures w14:val="none"/>
        </w:rPr>
      </w:pPr>
    </w:p>
    <w:p w14:paraId="569A0506" w14:textId="10AA89A6" w:rsidR="0035525A" w:rsidRPr="001C2D5A" w:rsidRDefault="0035525A" w:rsidP="00A35768">
      <w:pPr>
        <w:rPr>
          <w:rFonts w:ascii="Open Sans" w:eastAsiaTheme="minorEastAsia" w:hAnsi="Open Sans" w:cstheme="minorBidi"/>
          <w:b/>
          <w:bCs/>
          <w:color w:val="DF2E20"/>
          <w:sz w:val="24"/>
          <w:szCs w:val="24"/>
          <w:lang w:val="en-US" w:eastAsia="ja-JP"/>
          <w14:ligatures w14:val="none"/>
        </w:rPr>
      </w:pPr>
      <w:r w:rsidRPr="001C2D5A">
        <w:rPr>
          <w:rFonts w:ascii="Open Sans" w:eastAsiaTheme="minorEastAsia" w:hAnsi="Open Sans" w:cstheme="minorBidi"/>
          <w:b/>
          <w:bCs/>
          <w:color w:val="DF2E20"/>
          <w:sz w:val="24"/>
          <w:szCs w:val="24"/>
          <w:lang w:val="en-US" w:eastAsia="ja-JP"/>
          <w14:ligatures w14:val="none"/>
        </w:rPr>
        <w:t xml:space="preserve">Klimaatadaptatie </w:t>
      </w:r>
      <w:r>
        <w:rPr>
          <w:rFonts w:ascii="Open Sans" w:eastAsiaTheme="minorEastAsia" w:hAnsi="Open Sans" w:cstheme="minorBidi"/>
          <w:b/>
          <w:bCs/>
          <w:color w:val="DF2E20"/>
          <w:sz w:val="24"/>
          <w:szCs w:val="24"/>
          <w:lang w:val="en-US" w:eastAsia="ja-JP"/>
          <w14:ligatures w14:val="none"/>
        </w:rPr>
        <w:t xml:space="preserve">bij </w:t>
      </w:r>
      <w:r w:rsidRPr="00FF0C61">
        <w:rPr>
          <w:rFonts w:ascii="Open Sans" w:eastAsiaTheme="minorEastAsia" w:hAnsi="Open Sans" w:cstheme="minorBidi"/>
          <w:b/>
          <w:bCs/>
          <w:color w:val="DF2E20"/>
          <w:sz w:val="24"/>
          <w:szCs w:val="24"/>
          <w:lang w:val="en-US" w:eastAsia="ja-JP"/>
          <w14:ligatures w14:val="none"/>
        </w:rPr>
        <w:t>o</w:t>
      </w:r>
      <w:r w:rsidRPr="0035525A">
        <w:rPr>
          <w:rFonts w:ascii="Open Sans" w:eastAsiaTheme="minorEastAsia" w:hAnsi="Open Sans" w:cstheme="minorBidi"/>
          <w:b/>
          <w:bCs/>
          <w:color w:val="DF2E20"/>
          <w:sz w:val="24"/>
          <w:szCs w:val="24"/>
          <w:lang w:val="en-US" w:eastAsia="ja-JP"/>
          <w14:ligatures w14:val="none"/>
        </w:rPr>
        <w:t>penbare ruimte</w:t>
      </w:r>
    </w:p>
    <w:p w14:paraId="6BC060BE" w14:textId="77777777" w:rsidR="0035525A" w:rsidRPr="00A379E5" w:rsidRDefault="0035525A" w:rsidP="00A35768">
      <w:pPr>
        <w:pStyle w:val="paragraph"/>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Leiden wil in 2050 een klimaatbestendige stad zijn, waarbij ze zichtbaar groener is geworden en de biodiversiteit is vergroot (Leiden Biodivers en Klimaatbestendig, Samen maken we Leiden groener! Uitvoeringsprogramma 2020-2023 (RV 20.0074, 2020)). De ambities en doelen voor klimaatadaptatie, vergroenen en biodiversiteit kennen veel samenhang en kunnen niet los van elkaar worden gezien. Deze ambitie sluit aan op de Deltabeslissing Ruimtelijke Adaptatie, waarin als doel is gesteld dat Nederland in 2050 zo goed mogelijk klimaatbestendig is ingericht voor wateroverlast, droogte, hitte en overstromingen.  </w:t>
      </w:r>
    </w:p>
    <w:p w14:paraId="4E4C3DA7" w14:textId="77777777" w:rsidR="0035525A" w:rsidRPr="00A379E5" w:rsidRDefault="0035525A" w:rsidP="00A35768">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5DE60768" w14:textId="77777777" w:rsidR="0035525A" w:rsidRPr="00A379E5" w:rsidRDefault="0035525A" w:rsidP="00A35768">
      <w:pPr>
        <w:pStyle w:val="paragraph"/>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In de omgevingsvisie Zuid-Holland zijn het omgevingsbeleid voor de fysieke leefomgeving en de ambities om de gevolgen van klimaatverandering tegen te gaan vastgelegd. De provincie wil zich beter voorbereiden op zaken als hittestress of wateroverlast en de fysieke leefomgeving zo inrichten dat deze klimaatbestendig blijft. In artikel 6.35a van de omgevingsverordening staat dat er rekening moet worden gehouden met de risico’s van klimaatverandering. In ieder geval (voor zo ver het betreft) de risico’s ten aanzien van: </w:t>
      </w:r>
    </w:p>
    <w:p w14:paraId="5CB71585" w14:textId="77777777" w:rsidR="0035525A" w:rsidRPr="00A379E5" w:rsidRDefault="0035525A" w:rsidP="00A35768">
      <w:pPr>
        <w:pStyle w:val="paragraph"/>
        <w:numPr>
          <w:ilvl w:val="0"/>
          <w:numId w:val="16"/>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Wateroverlast door overvloedige neerslag; </w:t>
      </w:r>
    </w:p>
    <w:p w14:paraId="76C16901" w14:textId="77777777" w:rsidR="0035525A" w:rsidRPr="00A379E5" w:rsidRDefault="0035525A" w:rsidP="00A35768">
      <w:pPr>
        <w:pStyle w:val="paragraph"/>
        <w:numPr>
          <w:ilvl w:val="0"/>
          <w:numId w:val="16"/>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Overstroming; </w:t>
      </w:r>
    </w:p>
    <w:p w14:paraId="74E63575" w14:textId="77777777" w:rsidR="0035525A" w:rsidRPr="00A379E5" w:rsidRDefault="0035525A" w:rsidP="00A35768">
      <w:pPr>
        <w:pStyle w:val="paragraph"/>
        <w:numPr>
          <w:ilvl w:val="0"/>
          <w:numId w:val="16"/>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Hitte; </w:t>
      </w:r>
    </w:p>
    <w:p w14:paraId="3E9DD180" w14:textId="77777777" w:rsidR="0035525A" w:rsidRPr="00A379E5" w:rsidRDefault="0035525A" w:rsidP="00A35768">
      <w:pPr>
        <w:pStyle w:val="paragraph"/>
        <w:numPr>
          <w:ilvl w:val="0"/>
          <w:numId w:val="16"/>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Droogte .</w:t>
      </w:r>
      <w:r w:rsidRPr="00A379E5">
        <w:rPr>
          <w:rFonts w:ascii="Open Sans" w:eastAsiaTheme="minorEastAsia" w:hAnsi="Open Sans" w:cstheme="minorBidi"/>
          <w:sz w:val="22"/>
          <w:szCs w:val="22"/>
          <w:lang w:eastAsia="ja-JP"/>
        </w:rPr>
        <w:br/>
      </w:r>
    </w:p>
    <w:p w14:paraId="477AE90D" w14:textId="77777777" w:rsidR="0035525A" w:rsidRPr="00A379E5" w:rsidRDefault="0035525A" w:rsidP="00A35768">
      <w:pPr>
        <w:pStyle w:val="paragraph"/>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lastRenderedPageBreak/>
        <w:t>Alsmede de effecten van de bovengenoemde risico’s op het risico van bodemdaling.  Voor de gemeente Leiden zijn vooral wateroverlast door overvloedige neerslag, hitte en droogte van toepassing. Voor zover risico’s zich voordoen wordt rekening gehouden met het zo veel mogelijk voorkomen en beperken, via maatregelen, dan wel het gericht aanvaarden van deze risico’s.  </w:t>
      </w:r>
    </w:p>
    <w:p w14:paraId="514B717C" w14:textId="77777777" w:rsidR="0035525A" w:rsidRPr="00A379E5" w:rsidRDefault="0035525A" w:rsidP="00A35768">
      <w:pPr>
        <w:pStyle w:val="Geenafstand"/>
        <w:rPr>
          <w:rFonts w:ascii="Open Sans" w:eastAsiaTheme="minorEastAsia" w:hAnsi="Open Sans"/>
          <w:lang w:eastAsia="ja-JP"/>
        </w:rPr>
      </w:pPr>
    </w:p>
    <w:p w14:paraId="564D931D" w14:textId="088818EB" w:rsidR="0035525A" w:rsidRPr="00A379E5" w:rsidRDefault="0035525A" w:rsidP="00A35768">
      <w:pPr>
        <w:pStyle w:val="Geenafstand"/>
        <w:rPr>
          <w:rFonts w:ascii="Open Sans" w:eastAsiaTheme="minorEastAsia" w:hAnsi="Open Sans"/>
          <w:lang w:eastAsia="ja-JP"/>
        </w:rPr>
      </w:pPr>
      <w:r w:rsidRPr="00A379E5">
        <w:rPr>
          <w:rFonts w:ascii="Open Sans" w:eastAsiaTheme="minorEastAsia" w:hAnsi="Open Sans"/>
          <w:lang w:eastAsia="ja-JP"/>
        </w:rPr>
        <w:t xml:space="preserve">Om klimaatadaptief bouwen te stimuleren heeft de gemeente </w:t>
      </w:r>
      <w:hyperlink r:id="rId14" w:history="1">
        <w:r w:rsidRPr="00A379E5">
          <w:rPr>
            <w:rFonts w:ascii="Open Sans" w:eastAsiaTheme="minorEastAsia" w:hAnsi="Open Sans"/>
            <w:lang w:eastAsia="ja-JP"/>
          </w:rPr>
          <w:t>richtlijnen voor klimaatadaptief bouwen en inrichten</w:t>
        </w:r>
      </w:hyperlink>
      <w:r w:rsidRPr="00A379E5">
        <w:rPr>
          <w:rFonts w:ascii="Open Sans" w:eastAsiaTheme="minorEastAsia" w:hAnsi="Open Sans"/>
          <w:lang w:eastAsia="ja-JP"/>
        </w:rPr>
        <w:t xml:space="preserve"> vastgesteld. Aanvullend op deze richtlijnen hanteert de gemeente de Verordening afvoer hemelwater en grondwater</w:t>
      </w:r>
      <w:r w:rsidR="00027ED0" w:rsidRPr="00A379E5">
        <w:rPr>
          <w:rStyle w:val="Voetnootmarkering"/>
          <w:rFonts w:ascii="Open Sans" w:eastAsiaTheme="minorEastAsia" w:hAnsi="Open Sans"/>
          <w:lang w:eastAsia="ja-JP"/>
        </w:rPr>
        <w:footnoteReference w:id="1"/>
      </w:r>
      <w:r w:rsidRPr="00A379E5">
        <w:rPr>
          <w:rFonts w:ascii="Open Sans" w:eastAsiaTheme="minorEastAsia" w:hAnsi="Open Sans"/>
          <w:lang w:eastAsia="ja-JP"/>
        </w:rPr>
        <w:t xml:space="preserve"> Leiden en de Keur Hoogheemraadschap van Rijnland</w:t>
      </w:r>
      <w:r w:rsidR="00027ED0" w:rsidRPr="00A379E5">
        <w:rPr>
          <w:rStyle w:val="Voetnootmarkering"/>
          <w:rFonts w:ascii="Open Sans" w:eastAsiaTheme="minorEastAsia" w:hAnsi="Open Sans"/>
          <w:lang w:eastAsia="ja-JP"/>
        </w:rPr>
        <w:footnoteReference w:id="2"/>
      </w:r>
      <w:r w:rsidRPr="00A379E5">
        <w:rPr>
          <w:rFonts w:ascii="Open Sans" w:eastAsiaTheme="minorEastAsia" w:hAnsi="Open Sans"/>
          <w:lang w:eastAsia="ja-JP"/>
        </w:rPr>
        <w:t>. Vanuit de Keur stelt het Hoogheemraadschap van Rijnland eisen wanneer bij ruimtelijke ontwikkelingen het verhard oppervlak (&gt; 500m2) toeneemt. Dit betreft compensatie in de vorm van aanleg van water van 15% van het verhard oppervlak. Het doel van deze compensatie is het behouden van een robuust watersysteem dat in staat is het extra hemelwater dat afvloeit naar het oppervlaktewater af te voeren zonder dat hierbij overstroming vanuit het oppervlaktewater optreedt door ongewenste peilstijgingen. </w:t>
      </w:r>
    </w:p>
    <w:p w14:paraId="321E775B" w14:textId="77777777" w:rsidR="006E5233" w:rsidRDefault="006E5233" w:rsidP="00A35768">
      <w:pPr>
        <w:rPr>
          <w:rFonts w:ascii="Arial" w:eastAsia="Calibri" w:hAnsi="Arial" w:cs="Arial"/>
          <w:b/>
          <w:bCs/>
          <w:sz w:val="20"/>
          <w:szCs w:val="20"/>
        </w:rPr>
      </w:pPr>
    </w:p>
    <w:p w14:paraId="55D5BC64" w14:textId="77777777" w:rsidR="006E5233" w:rsidRPr="002D0BCC" w:rsidRDefault="006E5233" w:rsidP="00A35768">
      <w:pPr>
        <w:pStyle w:val="paragraph"/>
        <w:spacing w:before="0" w:beforeAutospacing="0" w:after="0" w:afterAutospacing="0"/>
        <w:textAlignment w:val="baseline"/>
        <w:rPr>
          <w:rFonts w:ascii="Open Sans" w:eastAsiaTheme="minorEastAsia" w:hAnsi="Open Sans" w:cstheme="minorBidi"/>
          <w:b/>
          <w:bCs/>
          <w:color w:val="DF2E20"/>
          <w:lang w:eastAsia="ja-JP"/>
        </w:rPr>
      </w:pPr>
      <w:r w:rsidRPr="002D0BCC">
        <w:rPr>
          <w:rFonts w:ascii="Open Sans" w:eastAsiaTheme="minorEastAsia" w:hAnsi="Open Sans" w:cstheme="minorBidi"/>
          <w:b/>
          <w:color w:val="DF2E20"/>
          <w:lang w:eastAsia="ja-JP"/>
        </w:rPr>
        <w:t>Openbare ruimte Energie(transitie) </w:t>
      </w:r>
    </w:p>
    <w:p w14:paraId="03A93C79" w14:textId="51263CE4" w:rsidR="006E5233" w:rsidRPr="00463BC9" w:rsidRDefault="006E5233" w:rsidP="00A35768">
      <w:pPr>
        <w:pStyle w:val="Geenafstand"/>
        <w:rPr>
          <w:rFonts w:ascii="Open Sans" w:eastAsiaTheme="minorEastAsia" w:hAnsi="Open Sans"/>
          <w:lang w:eastAsia="ja-JP"/>
        </w:rPr>
      </w:pPr>
      <w:r w:rsidRPr="00463BC9">
        <w:rPr>
          <w:rFonts w:ascii="Open Sans" w:eastAsiaTheme="minorEastAsia" w:hAnsi="Open Sans"/>
          <w:lang w:eastAsia="ja-JP"/>
        </w:rPr>
        <w:t>De uitvoering van de warmtetransitie heeft veel impact, omdat Leiden grote ambi</w:t>
      </w:r>
      <w:r w:rsidRPr="00463BC9">
        <w:rPr>
          <w:rFonts w:ascii="Open Sans" w:eastAsiaTheme="minorEastAsia" w:hAnsi="Open Sans"/>
          <w:lang w:eastAsia="ja-JP"/>
        </w:rPr>
        <w:softHyphen/>
        <w:t xml:space="preserve">ties heeft. </w:t>
      </w:r>
      <w:r>
        <w:rPr>
          <w:rFonts w:ascii="Open Sans" w:eastAsiaTheme="minorEastAsia" w:hAnsi="Open Sans"/>
          <w:lang w:eastAsia="ja-JP"/>
        </w:rPr>
        <w:t>V</w:t>
      </w:r>
      <w:r w:rsidRPr="00923409">
        <w:rPr>
          <w:rFonts w:ascii="Open Sans" w:eastAsiaTheme="minorEastAsia" w:hAnsi="Open Sans"/>
          <w:lang w:eastAsia="ja-JP"/>
        </w:rPr>
        <w:t>oor 2030 is het streven om 8.000 nieuwe aansluitingen op een duurzaam warmtenet, zowel nieuw als bestaand, te realiseren.</w:t>
      </w:r>
      <w:r>
        <w:rPr>
          <w:rFonts w:ascii="Open Sans" w:eastAsiaTheme="minorEastAsia" w:hAnsi="Open Sans"/>
          <w:lang w:eastAsia="ja-JP"/>
        </w:rPr>
        <w:t xml:space="preserve"> </w:t>
      </w:r>
      <w:r w:rsidRPr="00463BC9">
        <w:rPr>
          <w:rFonts w:ascii="Open Sans" w:eastAsiaTheme="minorEastAsia" w:hAnsi="Open Sans"/>
          <w:lang w:eastAsia="ja-JP"/>
        </w:rPr>
        <w:t xml:space="preserve"> Om een betaalbare, haalbare energietransitie te realiseren, wordt bovendien voor een groot deel van de stad een duurzame, collectieve warmteoplossing (op middentemperatuur) voorzien. Een collectieve warmtevoorziening betekent in veel gevallen het aanleggen van een warmtenet; dat vraagt zowel boven-als ondergronds ruimte.</w:t>
      </w:r>
      <w:r>
        <w:rPr>
          <w:rFonts w:ascii="Open Sans" w:eastAsiaTheme="minorEastAsia" w:hAnsi="Open Sans"/>
          <w:lang w:eastAsia="ja-JP"/>
        </w:rPr>
        <w:t xml:space="preserve"> </w:t>
      </w:r>
      <w:r w:rsidRPr="00463BC9">
        <w:rPr>
          <w:rFonts w:ascii="Open Sans" w:eastAsiaTheme="minorEastAsia" w:hAnsi="Open Sans"/>
          <w:lang w:eastAsia="ja-JP"/>
        </w:rPr>
        <w:t>Het uitgangspunt is dat bestaand groen in de stad zoveel mogelijk beschermd wordt en dat de aanleg zo min mogelijk impact heeft op bomen, struiken en infiltratie van water. Door in te zetten op innovatieve oplossingen, wordt zo goed mogelijk naar een combinatie van de duurzaamheidsopgaven gezocht. Dit gebeurt door middel van een afwegingskader. Andere opgaven, zoals verstedelijking, parkeren en klimaatadaptatie vragen namelijk ook ruimte. Samen met de warmtetransitie vormen zij een ruimtelijke puzzel. Door de planning af te stemmen met (bijvoorbeeld) duurzame wijkvernieuwingen wordt er gecombineerd om zoveel mogelijk werk</w:t>
      </w:r>
      <w:r w:rsidRPr="00463BC9">
        <w:rPr>
          <w:rFonts w:ascii="Open Sans" w:eastAsiaTheme="minorEastAsia" w:hAnsi="Open Sans"/>
          <w:lang w:eastAsia="ja-JP"/>
        </w:rPr>
        <w:softHyphen/>
        <w:t>zaamheden te combineren.</w:t>
      </w:r>
    </w:p>
    <w:p w14:paraId="4F83A53D" w14:textId="3C8AC118" w:rsidR="00EC0C93" w:rsidRDefault="00EC0C93" w:rsidP="00A35768">
      <w:pPr>
        <w:rPr>
          <w:rFonts w:ascii="Arial" w:eastAsia="Calibri" w:hAnsi="Arial" w:cs="Arial"/>
          <w:b/>
          <w:bCs/>
          <w:sz w:val="20"/>
          <w:szCs w:val="20"/>
        </w:rPr>
      </w:pPr>
      <w:r>
        <w:rPr>
          <w:rFonts w:ascii="Arial" w:eastAsia="Calibri" w:hAnsi="Arial" w:cs="Arial"/>
          <w:b/>
          <w:bCs/>
          <w:sz w:val="20"/>
          <w:szCs w:val="20"/>
        </w:rPr>
        <w:br w:type="page"/>
      </w:r>
    </w:p>
    <w:p w14:paraId="0866EF4D" w14:textId="7ADD376C" w:rsidR="004E1C85" w:rsidRPr="006F0389" w:rsidRDefault="004E1C85" w:rsidP="00A35768">
      <w:pPr>
        <w:pStyle w:val="Kop2"/>
        <w:numPr>
          <w:ilvl w:val="0"/>
          <w:numId w:val="6"/>
        </w:numPr>
        <w:pBdr>
          <w:bottom w:val="none" w:sz="0" w:space="0" w:color="auto"/>
        </w:pBdr>
        <w:spacing w:before="0"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Circulair (inclusief biobased)</w:t>
      </w:r>
    </w:p>
    <w:p w14:paraId="6FF72427" w14:textId="77777777" w:rsidR="004E1C85" w:rsidRDefault="004E1C85" w:rsidP="00A35768">
      <w:pPr>
        <w:pStyle w:val="Introtekst"/>
        <w:numPr>
          <w:ilvl w:val="1"/>
          <w:numId w:val="0"/>
        </w:numPr>
        <w:spacing w:after="0" w:line="240" w:lineRule="auto"/>
      </w:pPr>
      <w:r w:rsidRPr="008764F3">
        <w:t xml:space="preserve">Het thema Circulair gaat om het helpen opbouwen van een circulaire economie. SDG 2 ‘geen honger’, SDG 6 ‘schoonwater en sanitair’, SDG 7 ‘betaalbare en duurzame energie’, SDG 8 ‘eerlijk werk en economische groei, SDG 9 ‘Industrie, innovatie en infrastructuur, SDG 11 ‘duurzame steden en gemeenschappen’, SDG 12 ‘verantwoordelijk consumptie en productie’, SDG 14 ‘Leven in het water’ en SDG 15 ‘leven op het land’ vallen onder dit thema.  Daarnaast zijn de onderstaande onderwerpen in het beleid opgenomen. </w:t>
      </w:r>
    </w:p>
    <w:p w14:paraId="7CC3FCD5" w14:textId="77777777" w:rsidR="00A35768" w:rsidRDefault="00A35768" w:rsidP="00A35768">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18725553" w14:textId="124BB0A2" w:rsidR="00317E76" w:rsidRPr="006609E6" w:rsidRDefault="00317E76" w:rsidP="00A35768">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 xml:space="preserve">De nationale doelstelling, zoals geformuleerd in het Rijksbrede programma ‘Nederland Circulair in 2050’ en die onderschreven is door de gemeente Leiden, is om in 2050 circulair te consumeren en te produceren. In 2030 willen we deze doelstelling voor 50% hebben bereikt. Veel natuur- en milieuproblemen zijn toe te schrijven aan grondstofverspilling. Door naar een circulaire economie toe te werken, zorgen we ervoor dat we minder afhankelijk zijn van de winning van nieuwe grondstoffen. We verlagen de milieu-impact door verantwoord om te gaan met materiaalgebruik en type materialen. </w:t>
      </w:r>
    </w:p>
    <w:p w14:paraId="7540163C" w14:textId="77777777" w:rsidR="00317E76" w:rsidRPr="006609E6" w:rsidRDefault="00317E76" w:rsidP="00A35768">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1D379DB1" w14:textId="6184131B" w:rsidR="00317E76" w:rsidRDefault="00317E76" w:rsidP="00A35768">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De transitie naar een circulaire economie is een zeer grote maatschappelijke verandering met grote impact op bedrijven, maatschappelijke organisaties en inwoners van de stad. Om dat te bereiken zijn forse veranderingen nodig in het huidige economische systeem én in het denken en handelen van bedrijven en consumenten. Circulaire bouw is voor de gemeente een belangrijke pijler</w:t>
      </w:r>
      <w:r w:rsidRPr="006A71B1">
        <w:rPr>
          <w:rFonts w:ascii="Open Sans" w:eastAsiaTheme="minorEastAsia" w:hAnsi="Open Sans" w:cstheme="minorBidi"/>
          <w:sz w:val="22"/>
          <w:szCs w:val="22"/>
          <w:lang w:eastAsia="ja-JP"/>
        </w:rPr>
        <w:t>.  Het thema ‘bouw’ gaat over (ver)nieuwbouw, sloop en grond-, weg- en waterbouw. Met dit thema willen we de grote milieu-impact van de bouwketen laten afnemen.</w:t>
      </w:r>
      <w:r w:rsidR="007E1363">
        <w:rPr>
          <w:rFonts w:ascii="Open Sans" w:eastAsiaTheme="minorEastAsia" w:hAnsi="Open Sans" w:cstheme="minorBidi"/>
          <w:color w:val="FF0000"/>
          <w:sz w:val="22"/>
          <w:szCs w:val="22"/>
          <w:lang w:eastAsia="ja-JP"/>
        </w:rPr>
        <w:br/>
      </w:r>
    </w:p>
    <w:p w14:paraId="18428DE6" w14:textId="77777777" w:rsidR="000B49C0" w:rsidRPr="007E1363" w:rsidRDefault="000B49C0" w:rsidP="00A35768">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7732DB6F" w14:textId="59044D28" w:rsidR="004E1C85" w:rsidRPr="002D0BCC" w:rsidRDefault="004E1C85" w:rsidP="00A35768">
      <w:pPr>
        <w:rPr>
          <w:rFonts w:ascii="Open Sans" w:eastAsiaTheme="minorEastAsia" w:hAnsi="Open Sans" w:cstheme="minorBidi"/>
          <w:b/>
          <w:bCs/>
          <w:color w:val="DF2E20"/>
          <w:sz w:val="24"/>
          <w:szCs w:val="24"/>
          <w:lang w:eastAsia="ja-JP"/>
          <w14:ligatures w14:val="none"/>
        </w:rPr>
      </w:pPr>
      <w:r w:rsidRPr="002D0BCC">
        <w:rPr>
          <w:rFonts w:ascii="Open Sans" w:eastAsiaTheme="minorEastAsia" w:hAnsi="Open Sans" w:cstheme="minorBidi"/>
          <w:b/>
          <w:bCs/>
          <w:color w:val="DF2E20"/>
          <w:sz w:val="24"/>
          <w:szCs w:val="24"/>
          <w:lang w:eastAsia="ja-JP"/>
          <w14:ligatures w14:val="none"/>
        </w:rPr>
        <w:t>Grondstoffenakkoord 2017</w:t>
      </w:r>
    </w:p>
    <w:p w14:paraId="7519277C" w14:textId="5E8D25D3" w:rsidR="004E1C85" w:rsidRPr="002C1FEB" w:rsidRDefault="004E1C85" w:rsidP="00A35768">
      <w:pPr>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Het Grondstoffenakkoord bevat afspraken van de Rijksoverheid met andere partijen over maatregelen om de transitie naar de circulaire economie te versnellen. De ambitie is om zuiniger en slimmer om te gaan met grondstoffen. Vanuit deze afspraken en om deze ambitie te </w:t>
      </w:r>
      <w:r w:rsidR="000B49C0" w:rsidRPr="002C1FEB">
        <w:rPr>
          <w:rFonts w:ascii="Open Sans" w:eastAsiaTheme="minorEastAsia" w:hAnsi="Open Sans" w:cstheme="minorBidi"/>
          <w:lang w:eastAsia="ja-JP"/>
          <w14:ligatures w14:val="none"/>
        </w:rPr>
        <w:t>realiseren is</w:t>
      </w:r>
      <w:r w:rsidRPr="002C1FEB">
        <w:rPr>
          <w:rFonts w:ascii="Open Sans" w:eastAsiaTheme="minorEastAsia" w:hAnsi="Open Sans" w:cstheme="minorBidi"/>
          <w:lang w:eastAsia="ja-JP"/>
          <w14:ligatures w14:val="none"/>
        </w:rPr>
        <w:t xml:space="preserve"> het Programma Circulaire Economie ‘Nederland Circulair in 2050’ opgesteld. De volgende doelstellingen zijn opgesteld naar aanleiding van het grondstofakkoord: </w:t>
      </w:r>
    </w:p>
    <w:p w14:paraId="3E0D8D78" w14:textId="31676C6F" w:rsidR="004E1C85" w:rsidRPr="00EC0C93" w:rsidRDefault="004E1C85" w:rsidP="00A35768">
      <w:pPr>
        <w:pStyle w:val="Lijstalinea"/>
        <w:numPr>
          <w:ilvl w:val="0"/>
          <w:numId w:val="3"/>
        </w:numPr>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2030 100% circulair aanbesteed.</w:t>
      </w:r>
    </w:p>
    <w:p w14:paraId="28F8F9D4" w14:textId="124F6EFD" w:rsidR="004E1C85" w:rsidRPr="00EC0C93" w:rsidRDefault="004E1C85" w:rsidP="00A35768">
      <w:pPr>
        <w:pStyle w:val="Lijstalinea"/>
        <w:numPr>
          <w:ilvl w:val="0"/>
          <w:numId w:val="3"/>
        </w:numPr>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In 2030 wordt 50% minder primaire grondstoffen gebruikt.</w:t>
      </w:r>
    </w:p>
    <w:p w14:paraId="72950D8F" w14:textId="65C813FC" w:rsidR="004E1C85" w:rsidRDefault="004E1C85" w:rsidP="00A35768">
      <w:pPr>
        <w:pStyle w:val="Lijstalinea"/>
        <w:numPr>
          <w:ilvl w:val="0"/>
          <w:numId w:val="3"/>
        </w:numPr>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In 2050 100% zijn we circulair, dus geen grondstoffen met een negatieve milieu-impact. </w:t>
      </w:r>
    </w:p>
    <w:p w14:paraId="603003F5" w14:textId="77777777" w:rsidR="00031A34" w:rsidRPr="00EC0C93" w:rsidRDefault="00031A34" w:rsidP="00A35768">
      <w:pPr>
        <w:pStyle w:val="Lijstalinea"/>
        <w:ind w:left="502"/>
        <w:rPr>
          <w:rFonts w:ascii="Open Sans" w:eastAsiaTheme="minorEastAsia" w:hAnsi="Open Sans" w:cstheme="minorBidi"/>
          <w:lang w:eastAsia="ja-JP"/>
          <w14:ligatures w14:val="none"/>
        </w:rPr>
      </w:pPr>
    </w:p>
    <w:p w14:paraId="03947E16" w14:textId="77777777" w:rsidR="00A35768" w:rsidRDefault="00A35768" w:rsidP="00A35768">
      <w:pPr>
        <w:rPr>
          <w:rFonts w:ascii="Open Sans" w:eastAsiaTheme="minorEastAsia" w:hAnsi="Open Sans" w:cstheme="minorBidi"/>
          <w:b/>
          <w:bCs/>
          <w:color w:val="DF2E20"/>
          <w:sz w:val="24"/>
          <w:szCs w:val="24"/>
          <w:lang w:eastAsia="ja-JP"/>
          <w14:ligatures w14:val="none"/>
        </w:rPr>
      </w:pPr>
    </w:p>
    <w:p w14:paraId="44D41428" w14:textId="07B9F263" w:rsidR="004E1C85" w:rsidRPr="002D0BCC" w:rsidRDefault="004E1C85" w:rsidP="00A35768">
      <w:pPr>
        <w:rPr>
          <w:rFonts w:ascii="Open Sans" w:eastAsiaTheme="minorEastAsia" w:hAnsi="Open Sans" w:cstheme="minorBidi"/>
          <w:b/>
          <w:bCs/>
          <w:color w:val="DF2E20"/>
          <w:sz w:val="24"/>
          <w:szCs w:val="24"/>
          <w:lang w:eastAsia="ja-JP"/>
          <w14:ligatures w14:val="none"/>
        </w:rPr>
      </w:pPr>
      <w:r w:rsidRPr="002D0BCC">
        <w:rPr>
          <w:rFonts w:ascii="Open Sans" w:eastAsiaTheme="minorEastAsia" w:hAnsi="Open Sans" w:cstheme="minorBidi"/>
          <w:b/>
          <w:bCs/>
          <w:color w:val="DF2E20"/>
          <w:sz w:val="24"/>
          <w:szCs w:val="24"/>
          <w:lang w:eastAsia="ja-JP"/>
          <w14:ligatures w14:val="none"/>
        </w:rPr>
        <w:t xml:space="preserve">Betonakkoord </w:t>
      </w:r>
    </w:p>
    <w:p w14:paraId="17162597" w14:textId="77777777" w:rsidR="004E1C85" w:rsidRPr="002C1FEB" w:rsidRDefault="004E1C85" w:rsidP="00A35768">
      <w:pPr>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Gemeente Leiden heeft zich in 2019 aangesloten bij het Betonakkoord. Het doel van het Betonakkoord is dat Partijen gezamenlijk invulling geven aan een betonsector- en keten brede inzet voor het reduceren van C02-emissie, het bevorderen van circulariteit, natuurlijk kapitaal en sociaal kapitaal als bijdragen aan de verduurzaming van de Nederlandse samenleving en economie. De reikwijdte van het Betonakkoord betreft alle betontoepassingen, zowel constructief als niet-constructief beton en zowel binnen de B&amp;U-sector als de GWW-sector. Partijen richten zich voor 2030 op de volgende doelstellingen: </w:t>
      </w:r>
    </w:p>
    <w:p w14:paraId="47ACCA47" w14:textId="77777777" w:rsidR="004E1C85" w:rsidRPr="00970CC5" w:rsidRDefault="004E1C85" w:rsidP="00A35768">
      <w:pPr>
        <w:ind w:left="360"/>
        <w:rPr>
          <w:rFonts w:ascii="Arial" w:hAnsi="Arial" w:cs="Arial"/>
          <w:sz w:val="20"/>
          <w:szCs w:val="18"/>
        </w:rPr>
      </w:pPr>
    </w:p>
    <w:p w14:paraId="4AD8D704" w14:textId="77777777" w:rsidR="004E1C85" w:rsidRPr="00EC0C93" w:rsidRDefault="004E1C85" w:rsidP="00A35768">
      <w:pPr>
        <w:pStyle w:val="Lijstalinea"/>
        <w:numPr>
          <w:ilvl w:val="2"/>
          <w:numId w:val="2"/>
        </w:numPr>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Samenwerking in de betonketen voor verdere verduurzaming; </w:t>
      </w:r>
    </w:p>
    <w:p w14:paraId="7BBD8A64" w14:textId="77777777" w:rsidR="004E1C85" w:rsidRPr="00EC0C93" w:rsidRDefault="004E1C85" w:rsidP="00A35768">
      <w:pPr>
        <w:pStyle w:val="Lijstalinea"/>
        <w:numPr>
          <w:ilvl w:val="2"/>
          <w:numId w:val="2"/>
        </w:numPr>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Consistente uitvraag van duurzaam beton; </w:t>
      </w:r>
    </w:p>
    <w:p w14:paraId="31732BA5" w14:textId="270C55D9" w:rsidR="004E1C85" w:rsidRPr="00EC0C93" w:rsidRDefault="004E1C85" w:rsidP="00A35768">
      <w:pPr>
        <w:pStyle w:val="Lijstalinea"/>
        <w:numPr>
          <w:ilvl w:val="2"/>
          <w:numId w:val="2"/>
        </w:numPr>
        <w:rPr>
          <w:rFonts w:ascii="Open Sans" w:eastAsiaTheme="minorEastAsia" w:hAnsi="Open Sans" w:cstheme="minorBidi"/>
          <w:lang w:eastAsia="ja-JP"/>
          <w14:ligatures w14:val="none"/>
        </w:rPr>
      </w:pPr>
      <w:r w:rsidRPr="01A78325">
        <w:rPr>
          <w:rFonts w:ascii="Open Sans" w:eastAsiaTheme="minorEastAsia" w:hAnsi="Open Sans" w:cstheme="minorBidi"/>
          <w:lang w:eastAsia="ja-JP"/>
          <w14:ligatures w14:val="none"/>
        </w:rPr>
        <w:t xml:space="preserve">Vermindering van de C02-uitstoot in de betonketen met minimaal 30% t.o.v. 1990 gericht op de nationale C02-reductie ambitie van </w:t>
      </w:r>
      <w:r w:rsidR="05F08E30" w:rsidRPr="01A78325">
        <w:rPr>
          <w:rFonts w:ascii="Open Sans" w:eastAsiaTheme="minorEastAsia" w:hAnsi="Open Sans" w:cstheme="minorBidi"/>
          <w:lang w:eastAsia="ja-JP"/>
          <w14:ligatures w14:val="none"/>
        </w:rPr>
        <w:t>55</w:t>
      </w:r>
      <w:r w:rsidRPr="01A78325">
        <w:rPr>
          <w:rFonts w:ascii="Open Sans" w:eastAsiaTheme="minorEastAsia" w:hAnsi="Open Sans" w:cstheme="minorBidi"/>
          <w:lang w:eastAsia="ja-JP"/>
          <w14:ligatures w14:val="none"/>
        </w:rPr>
        <w:t>%.</w:t>
      </w:r>
    </w:p>
    <w:p w14:paraId="2A5E2299" w14:textId="77777777" w:rsidR="004E1C85" w:rsidRPr="00EC0C93" w:rsidRDefault="004E1C85" w:rsidP="00A35768">
      <w:pPr>
        <w:pStyle w:val="Lijstalinea"/>
        <w:numPr>
          <w:ilvl w:val="2"/>
          <w:numId w:val="2"/>
        </w:numPr>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100% hergebruik van vrijkomend beton (grondstoffen, elementen en componenten), waarbij transparantie is over de herkomst en samenstelling van het beton dat gerecycleerd wordt, t.b.v. de kwaliteit voor toekomstig hergebruik en aansluiting gezocht wordt bij erkende keurmerken en meetmethodes; </w:t>
      </w:r>
    </w:p>
    <w:p w14:paraId="78621042" w14:textId="77777777" w:rsidR="004E1C85" w:rsidRPr="00EC0C93" w:rsidRDefault="004E1C85" w:rsidP="00A35768">
      <w:pPr>
        <w:pStyle w:val="Lijstalinea"/>
        <w:numPr>
          <w:ilvl w:val="2"/>
          <w:numId w:val="2"/>
        </w:numPr>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Het creëren van een netto positieve waarde van natuurlijk kapitaal in de betonsector; </w:t>
      </w:r>
    </w:p>
    <w:p w14:paraId="6516BB85" w14:textId="77777777" w:rsidR="004E1C85" w:rsidRPr="00EC0C93" w:rsidRDefault="004E1C85" w:rsidP="00A35768">
      <w:pPr>
        <w:pStyle w:val="Lijstalinea"/>
        <w:numPr>
          <w:ilvl w:val="2"/>
          <w:numId w:val="2"/>
        </w:numPr>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Het bevorderen van innovaties en sociaal kapitaal.</w:t>
      </w:r>
    </w:p>
    <w:p w14:paraId="76B5814F" w14:textId="77777777" w:rsidR="006A59C5" w:rsidRDefault="006A59C5" w:rsidP="00A35768">
      <w:pPr>
        <w:pStyle w:val="Lijstalinea"/>
        <w:ind w:left="0"/>
        <w:rPr>
          <w:rFonts w:ascii="Arial" w:hAnsi="Arial" w:cs="Arial"/>
          <w:sz w:val="20"/>
          <w:szCs w:val="18"/>
        </w:rPr>
      </w:pPr>
    </w:p>
    <w:p w14:paraId="286A344E" w14:textId="77777777" w:rsidR="004D4828" w:rsidRDefault="004D4828" w:rsidP="00A35768">
      <w:pPr>
        <w:pStyle w:val="Lijstalinea"/>
        <w:ind w:left="0"/>
        <w:rPr>
          <w:rStyle w:val="Intensievebenadrukking"/>
          <w:rFonts w:ascii="Open Sans" w:hAnsi="Open Sans"/>
        </w:rPr>
      </w:pPr>
    </w:p>
    <w:p w14:paraId="62475820" w14:textId="4FA95C9E" w:rsidR="00574FE3" w:rsidRPr="00574FE3" w:rsidRDefault="00574FE3" w:rsidP="00A35768">
      <w:pPr>
        <w:pStyle w:val="Lijstalinea"/>
        <w:ind w:left="0"/>
        <w:rPr>
          <w:rFonts w:ascii="Open Sans" w:eastAsiaTheme="minorEastAsia" w:hAnsi="Open Sans" w:cs="Open Sans"/>
          <w:lang w:eastAsia="ja-JP"/>
          <w14:ligatures w14:val="none"/>
        </w:rPr>
      </w:pPr>
      <w:r w:rsidRPr="00574FE3">
        <w:rPr>
          <w:rFonts w:ascii="Open Sans" w:eastAsiaTheme="minorEastAsia" w:hAnsi="Open Sans" w:cs="Open Sans"/>
          <w:lang w:eastAsia="ja-JP"/>
          <w14:ligatures w14:val="none"/>
        </w:rPr>
        <w:t xml:space="preserve">Voor het Betonakkoord zijn de eisen voor openbare ruimte verwerkt in ons eigen moederbestek waarin we verwijzen naar </w:t>
      </w:r>
      <w:hyperlink r:id="rId15" w:history="1">
        <w:r w:rsidRPr="00526285">
          <w:rPr>
            <w:rStyle w:val="Hyperlink"/>
            <w:rFonts w:ascii="Open Sans" w:hAnsi="Open Sans"/>
          </w:rPr>
          <w:t>www.Moederbestek.nl</w:t>
        </w:r>
      </w:hyperlink>
      <w:r>
        <w:rPr>
          <w:rStyle w:val="Intensievebenadrukking"/>
          <w:rFonts w:ascii="Open Sans" w:hAnsi="Open Sans"/>
        </w:rPr>
        <w:t xml:space="preserve">  </w:t>
      </w:r>
      <w:r w:rsidRPr="004D4828">
        <w:rPr>
          <w:rStyle w:val="Intensievebenadrukking"/>
          <w:rFonts w:ascii="Open Sans" w:hAnsi="Open Sans" w:cs="Open Sans"/>
          <w:i w:val="0"/>
          <w:iCs w:val="0"/>
          <w:color w:val="auto"/>
        </w:rPr>
        <w:t>(BouwCirculair).</w:t>
      </w:r>
      <w:r w:rsidRPr="00574FE3">
        <w:rPr>
          <w:rFonts w:ascii="Open Sans" w:eastAsiaTheme="minorEastAsia" w:hAnsi="Open Sans" w:cs="Open Sans"/>
          <w:lang w:eastAsia="ja-JP"/>
          <w14:ligatures w14:val="none"/>
        </w:rPr>
        <w:t xml:space="preserve"> Voor gemeentelijk vastgoed staan de actuele eisen op de website van het Betonakkoord </w:t>
      </w:r>
      <w:r w:rsidR="003F1EE4">
        <w:rPr>
          <w:rFonts w:ascii="Open Sans" w:eastAsiaTheme="minorEastAsia" w:hAnsi="Open Sans" w:cs="Open Sans"/>
          <w:lang w:eastAsia="ja-JP"/>
          <w14:ligatures w14:val="none"/>
        </w:rPr>
        <w:t>(</w:t>
      </w:r>
      <w:hyperlink r:id="rId16" w:history="1">
        <w:r w:rsidR="003F1EE4" w:rsidRPr="00526285">
          <w:rPr>
            <w:rStyle w:val="Hyperlink"/>
            <w:rFonts w:ascii="Open Sans" w:hAnsi="Open Sans"/>
          </w:rPr>
          <w:t>https://www.betonakkoord.nl/wp-content/uploads/sites/43/2023/12/Minimale-eisen-2023-samenvatting.pdf</w:t>
        </w:r>
      </w:hyperlink>
      <w:r w:rsidR="003F1EE4">
        <w:rPr>
          <w:rStyle w:val="Intensievebenadrukking"/>
          <w:rFonts w:ascii="Open Sans" w:hAnsi="Open Sans"/>
        </w:rPr>
        <w:t>)</w:t>
      </w:r>
    </w:p>
    <w:p w14:paraId="5F6F2D00" w14:textId="77777777" w:rsidR="00B60CC0" w:rsidRDefault="00B60CC0" w:rsidP="00A35768">
      <w:pPr>
        <w:rPr>
          <w:rFonts w:ascii="Arial" w:hAnsi="Arial" w:cs="Arial"/>
          <w:sz w:val="20"/>
          <w:szCs w:val="20"/>
        </w:rPr>
      </w:pPr>
    </w:p>
    <w:p w14:paraId="19DF7FC4" w14:textId="3E669B15" w:rsidR="01A78325" w:rsidRDefault="01A78325" w:rsidP="00A35768">
      <w:pPr>
        <w:rPr>
          <w:rFonts w:ascii="Arial" w:hAnsi="Arial" w:cs="Arial"/>
          <w:sz w:val="20"/>
          <w:szCs w:val="20"/>
        </w:rPr>
      </w:pPr>
    </w:p>
    <w:p w14:paraId="57145029" w14:textId="29256D5B" w:rsidR="01A78325" w:rsidRDefault="01A78325" w:rsidP="00A35768">
      <w:pPr>
        <w:rPr>
          <w:rFonts w:ascii="Arial" w:hAnsi="Arial" w:cs="Arial"/>
          <w:sz w:val="20"/>
          <w:szCs w:val="20"/>
        </w:rPr>
      </w:pPr>
    </w:p>
    <w:p w14:paraId="0DE98FFB" w14:textId="7EC8DDD2" w:rsidR="00292241" w:rsidRDefault="00292241" w:rsidP="00A35768">
      <w:pPr>
        <w:rPr>
          <w:rFonts w:ascii="Arial" w:hAnsi="Arial" w:cs="Arial"/>
          <w:sz w:val="20"/>
          <w:szCs w:val="20"/>
        </w:rPr>
      </w:pPr>
    </w:p>
    <w:p w14:paraId="556B657D" w14:textId="5793CB44" w:rsidR="004E1C85" w:rsidRPr="006F0389" w:rsidRDefault="004E1C85" w:rsidP="00A35768">
      <w:pPr>
        <w:pStyle w:val="Kop2"/>
        <w:numPr>
          <w:ilvl w:val="0"/>
          <w:numId w:val="6"/>
        </w:numPr>
        <w:pBdr>
          <w:bottom w:val="none" w:sz="0" w:space="0" w:color="auto"/>
        </w:pBdr>
        <w:spacing w:before="0"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Ketenverantwoordelijkheid (Internationale Sociale</w:t>
      </w:r>
      <w:r w:rsidR="00EC3E77">
        <w:rPr>
          <w:rFonts w:ascii="Open Sans" w:hAnsi="Open Sans"/>
          <w:bCs/>
          <w:color w:val="auto"/>
          <w:sz w:val="28"/>
          <w:szCs w:val="28"/>
          <w:lang w:eastAsia="ja-JP"/>
          <w14:ligatures w14:val="none"/>
        </w:rPr>
        <w:t xml:space="preserve"> </w:t>
      </w:r>
      <w:r w:rsidRPr="006F0389">
        <w:rPr>
          <w:rFonts w:ascii="Open Sans" w:hAnsi="Open Sans"/>
          <w:bCs/>
          <w:color w:val="auto"/>
          <w:sz w:val="28"/>
          <w:szCs w:val="28"/>
          <w:lang w:eastAsia="ja-JP"/>
          <w14:ligatures w14:val="none"/>
        </w:rPr>
        <w:t>Voorwaarden)</w:t>
      </w:r>
    </w:p>
    <w:p w14:paraId="14215B02" w14:textId="77777777" w:rsidR="004E1C85" w:rsidRPr="00EC3E77" w:rsidRDefault="004E1C85" w:rsidP="00A35768">
      <w:pPr>
        <w:pStyle w:val="Ondertitel"/>
        <w:spacing w:after="0"/>
        <w:rPr>
          <w:rFonts w:ascii="Open Sans SemiBold" w:hAnsi="Open Sans SemiBold"/>
          <w:color w:val="auto"/>
          <w:spacing w:val="0"/>
          <w:sz w:val="24"/>
          <w:lang w:eastAsia="ja-JP"/>
          <w14:ligatures w14:val="none"/>
        </w:rPr>
      </w:pPr>
      <w:r w:rsidRPr="00EC3E77">
        <w:rPr>
          <w:rFonts w:ascii="Open Sans SemiBold" w:hAnsi="Open Sans SemiBold"/>
          <w:color w:val="auto"/>
          <w:spacing w:val="0"/>
          <w:sz w:val="24"/>
          <w:lang w:eastAsia="ja-JP"/>
          <w14:ligatures w14:val="none"/>
        </w:rPr>
        <w:t xml:space="preserve">Het stimuleren van ketenverantwoordelijkheid van bedrijven. Dat betekent het voorkomen of aanpakken van misstanden op het gebied van arbeidsomstandigheden, mensenrechten en milieu conform de OESO-richtlijnen voor multinationale ondernemingen. SDG 8 ‘Eerlijk werk en </w:t>
      </w:r>
      <w:r w:rsidRPr="00EC3E77">
        <w:rPr>
          <w:rFonts w:ascii="Open Sans SemiBold" w:hAnsi="Open Sans SemiBold"/>
          <w:color w:val="auto"/>
          <w:spacing w:val="0"/>
          <w:sz w:val="24"/>
          <w:lang w:eastAsia="ja-JP"/>
          <w14:ligatures w14:val="none"/>
        </w:rPr>
        <w:lastRenderedPageBreak/>
        <w:t>economische groei’, SDG 12 ‘Verantwoordelijk consumptie en productie en mogelijk SDG 1 Geen armoede en SDG 2 ‘Geen honger’.</w:t>
      </w:r>
    </w:p>
    <w:p w14:paraId="46E78A9C" w14:textId="77777777" w:rsidR="001078C3" w:rsidRDefault="001078C3" w:rsidP="00A35768"/>
    <w:p w14:paraId="301783BD" w14:textId="167F453D" w:rsidR="00B939C6" w:rsidRDefault="008106B5" w:rsidP="00A35768">
      <w:pPr>
        <w:pStyle w:val="Tekst"/>
        <w:spacing w:line="240" w:lineRule="auto"/>
        <w:rPr>
          <w:rFonts w:cs="Arial"/>
        </w:rPr>
      </w:pPr>
      <w:r w:rsidRPr="1C158321">
        <w:rPr>
          <w:rFonts w:cs="Arial"/>
        </w:rPr>
        <w:t>Ketenverantwoordelijkheid draagt bij aan het uitbannen van misstanden op gebied van mens, natuur en milieu in de inkoopketen. Iedere schakel in de productieketen neemt verantwoordelijkheid om misstanden als kinderarbeid, onmenselijke werkomstandigheden en ontbossing op te sporen en aan te pakken.</w:t>
      </w:r>
      <w:r w:rsidR="00C25A53" w:rsidRPr="1C158321">
        <w:rPr>
          <w:rFonts w:cs="Arial"/>
        </w:rPr>
        <w:t xml:space="preserve"> </w:t>
      </w:r>
      <w:bookmarkStart w:id="1" w:name="_Hlk132280694"/>
    </w:p>
    <w:p w14:paraId="0D22B657" w14:textId="77777777" w:rsidR="00A35768" w:rsidRDefault="00A35768" w:rsidP="00A35768">
      <w:pPr>
        <w:pStyle w:val="Tekst"/>
        <w:spacing w:line="240" w:lineRule="auto"/>
        <w:rPr>
          <w:rFonts w:cs="Arial"/>
        </w:rPr>
      </w:pPr>
    </w:p>
    <w:p w14:paraId="3CEDEB93" w14:textId="77777777" w:rsidR="00A35768" w:rsidRPr="006F0389" w:rsidRDefault="00A35768" w:rsidP="00A35768">
      <w:pPr>
        <w:pStyle w:val="Kop2"/>
        <w:numPr>
          <w:ilvl w:val="0"/>
          <w:numId w:val="6"/>
        </w:numPr>
        <w:pBdr>
          <w:bottom w:val="none" w:sz="0" w:space="0" w:color="auto"/>
        </w:pBdr>
        <w:spacing w:before="0"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Diversiteit en Inclusie</w:t>
      </w:r>
    </w:p>
    <w:p w14:paraId="0E73415E" w14:textId="3FFB5A12" w:rsidR="00A35768" w:rsidRPr="008764F3" w:rsidRDefault="00A35768" w:rsidP="00A35768">
      <w:pPr>
        <w:pStyle w:val="Introtekst"/>
        <w:numPr>
          <w:ilvl w:val="1"/>
          <w:numId w:val="0"/>
        </w:numPr>
        <w:spacing w:after="0" w:line="240" w:lineRule="auto"/>
      </w:pPr>
      <w:r w:rsidRPr="00EE29E0">
        <w:t xml:space="preserve">Het stimuleren van een diverse en inclusieve samenleving en bedrijfsleven waarin iedereen wordt behandeld en beoordeeld op wat ze kunnen en niet op wie ze zijn, van wie ze houden, waar ze vandaan komen of wat ze geloven. </w:t>
      </w:r>
      <w:r w:rsidRPr="008764F3">
        <w:t>SDG 10</w:t>
      </w:r>
      <w:r w:rsidRPr="00331895">
        <w:t xml:space="preserve"> </w:t>
      </w:r>
      <w:r>
        <w:t xml:space="preserve">‘Ongelijkheid verminderen’, </w:t>
      </w:r>
      <w:r w:rsidRPr="008764F3">
        <w:t>SDG 12</w:t>
      </w:r>
      <w:r w:rsidRPr="00331895">
        <w:t xml:space="preserve"> ‘verantwoordelijk consumptie en productie’</w:t>
      </w:r>
      <w:r>
        <w:t xml:space="preserve"> en mogelijk </w:t>
      </w:r>
      <w:r w:rsidRPr="008764F3">
        <w:t>SDG 4</w:t>
      </w:r>
      <w:r w:rsidRPr="00331895">
        <w:t xml:space="preserve"> ‘</w:t>
      </w:r>
      <w:r>
        <w:t xml:space="preserve">kwaliteitsonderwijs, </w:t>
      </w:r>
      <w:r w:rsidRPr="008764F3">
        <w:t>SDG 5</w:t>
      </w:r>
      <w:r>
        <w:t xml:space="preserve"> ‘gendergelijkheid’, </w:t>
      </w:r>
      <w:r w:rsidRPr="008764F3">
        <w:t>SDG 8</w:t>
      </w:r>
      <w:r>
        <w:t xml:space="preserve"> ‘eerlijk werk en economische groei, </w:t>
      </w:r>
      <w:r w:rsidRPr="008764F3">
        <w:t>SDG 9</w:t>
      </w:r>
      <w:r>
        <w:t xml:space="preserve"> ‘Industrie, innovatie en infrastructuur, en </w:t>
      </w:r>
      <w:r w:rsidRPr="008764F3">
        <w:t>SDG 11</w:t>
      </w:r>
      <w:r w:rsidRPr="00331895">
        <w:t xml:space="preserve"> ‘duurzame steden en gemeenschappen’</w:t>
      </w:r>
      <w:r>
        <w:t xml:space="preserve">. </w:t>
      </w:r>
    </w:p>
    <w:p w14:paraId="4B41F8AD" w14:textId="77777777" w:rsidR="00A35768" w:rsidRDefault="00A35768" w:rsidP="00A35768">
      <w:pPr>
        <w:pStyle w:val="Tekst"/>
        <w:spacing w:line="240" w:lineRule="auto"/>
        <w:rPr>
          <w:rFonts w:cs="Arial"/>
        </w:rPr>
      </w:pPr>
    </w:p>
    <w:p w14:paraId="4030F905" w14:textId="02450BB6" w:rsidR="001A5166" w:rsidRDefault="001A5166" w:rsidP="001A5166">
      <w:r>
        <w:rPr>
          <w:rFonts w:ascii="Open Sans" w:eastAsiaTheme="minorEastAsia" w:hAnsi="Open Sans" w:cstheme="minorBidi"/>
          <w:lang w:eastAsia="ja-JP"/>
          <w14:ligatures w14:val="none"/>
        </w:rPr>
        <w:t xml:space="preserve">Er is een handboek gemaakt voor diversiteit en inclusie. De gemeente maakt hier gebruik van om vooraf een keuze te maken wat wordt meegenomen in de </w:t>
      </w:r>
      <w:r w:rsidRPr="00F94C7A">
        <w:rPr>
          <w:rFonts w:ascii="Open Sans" w:eastAsiaTheme="minorEastAsia" w:hAnsi="Open Sans" w:cs="Open Sans"/>
          <w:lang w:eastAsia="ja-JP"/>
          <w14:ligatures w14:val="none"/>
        </w:rPr>
        <w:t xml:space="preserve">aanbesteding. </w:t>
      </w:r>
      <w:r w:rsidRPr="00F94C7A">
        <w:rPr>
          <w:rFonts w:ascii="Open Sans" w:eastAsia="Calibri" w:hAnsi="Open Sans" w:cs="Open Sans"/>
          <w:b/>
          <w:bCs/>
        </w:rPr>
        <w:t>(</w:t>
      </w:r>
      <w:hyperlink r:id="rId17" w:history="1">
        <w:r w:rsidRPr="00F94C7A">
          <w:rPr>
            <w:rStyle w:val="Hyperlink"/>
            <w:rFonts w:ascii="Open Sans" w:hAnsi="Open Sans" w:cs="Open Sans"/>
          </w:rPr>
          <w:t>Diversiteit en Inclusie in Aanbestedingen (pianoo.nl)</w:t>
        </w:r>
      </w:hyperlink>
      <w:r w:rsidRPr="00F94C7A">
        <w:rPr>
          <w:rStyle w:val="Hyperlink"/>
          <w:rFonts w:ascii="Open Sans" w:hAnsi="Open Sans" w:cs="Open Sans"/>
        </w:rPr>
        <w:t>).</w:t>
      </w:r>
      <w:r>
        <w:t xml:space="preserve"> </w:t>
      </w:r>
    </w:p>
    <w:p w14:paraId="553A7F42" w14:textId="77777777" w:rsidR="001A5166" w:rsidRDefault="001A5166" w:rsidP="00A35768">
      <w:pPr>
        <w:pStyle w:val="Tekst"/>
        <w:spacing w:line="240" w:lineRule="auto"/>
        <w:rPr>
          <w:rFonts w:cs="Arial"/>
        </w:rPr>
      </w:pPr>
    </w:p>
    <w:p w14:paraId="503A7665" w14:textId="77777777" w:rsidR="00A35768" w:rsidRDefault="00A35768" w:rsidP="00A35768">
      <w:pPr>
        <w:pStyle w:val="Tekst"/>
        <w:spacing w:line="240" w:lineRule="auto"/>
        <w:rPr>
          <w:rFonts w:cs="Arial"/>
        </w:rPr>
      </w:pPr>
    </w:p>
    <w:p w14:paraId="6BAE6A88" w14:textId="77777777" w:rsidR="00A35768" w:rsidRPr="00A02D9A" w:rsidRDefault="00A35768" w:rsidP="00A35768">
      <w:pPr>
        <w:numPr>
          <w:ilvl w:val="0"/>
          <w:numId w:val="6"/>
        </w:numPr>
        <w:rPr>
          <w:rFonts w:ascii="Open Sans" w:eastAsia="Open Sans" w:hAnsi="Open Sans" w:cs="Open Sans"/>
          <w:b/>
          <w:sz w:val="28"/>
          <w:szCs w:val="28"/>
        </w:rPr>
      </w:pPr>
      <w:r w:rsidRPr="00A02D9A">
        <w:rPr>
          <w:rFonts w:ascii="Open Sans" w:eastAsia="Open Sans" w:hAnsi="Open Sans" w:cs="Open Sans"/>
          <w:b/>
          <w:bCs/>
          <w:sz w:val="28"/>
          <w:szCs w:val="28"/>
        </w:rPr>
        <w:t>Social Return</w:t>
      </w:r>
    </w:p>
    <w:p w14:paraId="1D39D154" w14:textId="77777777" w:rsidR="00A35768" w:rsidRPr="00A02D9A" w:rsidRDefault="00A35768" w:rsidP="00A35768">
      <w:pPr>
        <w:rPr>
          <w:rFonts w:ascii="Aptos" w:eastAsia="Aptos" w:hAnsi="Aptos" w:cs="Aptos"/>
          <w:sz w:val="24"/>
          <w:szCs w:val="24"/>
        </w:rPr>
      </w:pPr>
    </w:p>
    <w:p w14:paraId="4E2048F9" w14:textId="77777777" w:rsidR="00A35768" w:rsidRPr="000B49C0" w:rsidRDefault="00A35768" w:rsidP="00A35768">
      <w:pPr>
        <w:pBdr>
          <w:bottom w:val="none" w:sz="0" w:space="0" w:color="000000"/>
        </w:pBdr>
        <w:rPr>
          <w:rFonts w:ascii="Open Sans" w:eastAsia="Open Sans" w:hAnsi="Open Sans" w:cs="Open Sans"/>
          <w:b/>
          <w:bCs/>
          <w:color w:val="000000" w:themeColor="text1"/>
          <w:sz w:val="28"/>
          <w:szCs w:val="28"/>
        </w:rPr>
      </w:pPr>
      <w:r w:rsidRPr="1C158321">
        <w:rPr>
          <w:rFonts w:ascii="Open Sans SemiBold" w:eastAsia="Open Sans SemiBold" w:hAnsi="Open Sans SemiBold" w:cs="Open Sans SemiBold"/>
          <w:color w:val="000000" w:themeColor="text1"/>
          <w:sz w:val="24"/>
          <w:szCs w:val="24"/>
        </w:rPr>
        <w:t>Social Return heeft als doel het bieden van eerlijke kansen aan mensen die zich wille</w:t>
      </w:r>
      <w:r w:rsidRPr="000B49C0">
        <w:rPr>
          <w:rFonts w:ascii="Open Sans SemiBold" w:eastAsia="Open Sans SemiBold" w:hAnsi="Open Sans SemiBold" w:cs="Open Sans SemiBold"/>
          <w:color w:val="000000" w:themeColor="text1"/>
        </w:rPr>
        <w:t xml:space="preserve">n </w:t>
      </w:r>
      <w:r w:rsidRPr="000B49C0">
        <w:rPr>
          <w:rFonts w:ascii="Open Sans" w:eastAsia="Open Sans" w:hAnsi="Open Sans" w:cs="Open Sans"/>
          <w:b/>
          <w:bCs/>
          <w:color w:val="000000" w:themeColor="text1"/>
        </w:rPr>
        <w:t>ontwikkelen</w:t>
      </w:r>
      <w:r w:rsidRPr="000B49C0">
        <w:rPr>
          <w:rFonts w:ascii="Open Sans SemiBold" w:eastAsia="Open Sans SemiBold" w:hAnsi="Open Sans SemiBold" w:cs="Open Sans SemiBold"/>
          <w:color w:val="000000" w:themeColor="text1"/>
        </w:rPr>
        <w:t xml:space="preserve"> e</w:t>
      </w:r>
      <w:r w:rsidRPr="1C158321">
        <w:rPr>
          <w:rFonts w:ascii="Open Sans SemiBold" w:eastAsia="Open Sans SemiBold" w:hAnsi="Open Sans SemiBold" w:cs="Open Sans SemiBold"/>
          <w:color w:val="000000" w:themeColor="text1"/>
          <w:sz w:val="24"/>
          <w:szCs w:val="24"/>
        </w:rPr>
        <w:t>n willen participeren in de maatschappij. In de lijn met het streven naar een diverse en inclusieve samenleving draagt Social Return direct bij aan SDG doel 8 (eerlijk werk en economische groei) en SDG doel 10 (minder ongelijkheid). Indirect heeft Social Return ook effect op SDG doel 1 (geen armoede) en 4 (kwaliteitsonderwijs).</w:t>
      </w:r>
    </w:p>
    <w:p w14:paraId="479C60E8" w14:textId="77777777" w:rsidR="00A35768" w:rsidRDefault="00A35768" w:rsidP="00A35768">
      <w:pPr>
        <w:rPr>
          <w:rFonts w:eastAsia="Calibri"/>
          <w:color w:val="000000" w:themeColor="text1"/>
        </w:rPr>
      </w:pPr>
    </w:p>
    <w:p w14:paraId="553E8610" w14:textId="77777777" w:rsidR="00A35768" w:rsidRDefault="00A35768" w:rsidP="00A35768">
      <w:pPr>
        <w:rPr>
          <w:rFonts w:ascii="Open Sans" w:eastAsia="Open Sans" w:hAnsi="Open Sans" w:cs="Open Sans"/>
          <w:color w:val="DF2E20"/>
          <w:sz w:val="24"/>
          <w:szCs w:val="24"/>
        </w:rPr>
      </w:pPr>
      <w:r w:rsidRPr="01A78325">
        <w:rPr>
          <w:rFonts w:ascii="Open Sans" w:eastAsia="Open Sans" w:hAnsi="Open Sans" w:cs="Open Sans"/>
          <w:b/>
          <w:bCs/>
          <w:color w:val="DF2E20"/>
          <w:sz w:val="24"/>
          <w:szCs w:val="24"/>
        </w:rPr>
        <w:t>Beleid Social Return</w:t>
      </w:r>
    </w:p>
    <w:p w14:paraId="5AA9EF39" w14:textId="77777777" w:rsidR="00A35768" w:rsidRDefault="00A35768" w:rsidP="00A35768">
      <w:pPr>
        <w:rPr>
          <w:rFonts w:ascii="Open Sans" w:eastAsia="Open Sans" w:hAnsi="Open Sans" w:cs="Open Sans"/>
          <w:color w:val="DF2E20"/>
          <w:sz w:val="24"/>
          <w:szCs w:val="24"/>
        </w:rPr>
      </w:pPr>
    </w:p>
    <w:p w14:paraId="444B4EA0" w14:textId="77777777" w:rsidR="00A35768" w:rsidRDefault="00A35768" w:rsidP="00A35768">
      <w:pPr>
        <w:rPr>
          <w:rFonts w:ascii="Open Sans" w:eastAsia="Open Sans" w:hAnsi="Open Sans" w:cs="Open Sans"/>
          <w:color w:val="000000" w:themeColor="text1"/>
        </w:rPr>
      </w:pPr>
      <w:r w:rsidRPr="01A78325">
        <w:rPr>
          <w:rFonts w:ascii="Open Sans" w:eastAsia="Open Sans" w:hAnsi="Open Sans" w:cs="Open Sans"/>
          <w:color w:val="000000" w:themeColor="text1"/>
        </w:rPr>
        <w:t xml:space="preserve">Niet iedereen kan gemakkelijk meedoen in het werkproces. De overheid kan bij het geven van opdrachten aan bedrijven eisen stellen en stimuleren dat zij mensen die zich willen ontwikkelen en participeren bij hun opdracht betrekken. Dit kan door banen te creëren, leerplekken aan te bieden maar ook door producten en of diensten in te kopen bij SW-bedrijven en sociale ondernemingen. Dit geeft mensen met minder kans op werk </w:t>
      </w:r>
      <w:r w:rsidRPr="01A78325">
        <w:rPr>
          <w:rFonts w:ascii="Open Sans" w:eastAsia="Open Sans" w:hAnsi="Open Sans" w:cs="Open Sans"/>
          <w:color w:val="000000" w:themeColor="text1"/>
        </w:rPr>
        <w:lastRenderedPageBreak/>
        <w:t xml:space="preserve">de gelegenheid om werkervaring op te doen en zich te ontwikkelen, wat hen helpt met hun positie op de arbeidsmarkt. </w:t>
      </w:r>
    </w:p>
    <w:p w14:paraId="18141FB4" w14:textId="77777777" w:rsidR="00A35768" w:rsidRDefault="00A35768" w:rsidP="00A35768">
      <w:pPr>
        <w:rPr>
          <w:rFonts w:ascii="Open Sans" w:eastAsia="Open Sans" w:hAnsi="Open Sans" w:cs="Open Sans"/>
          <w:color w:val="000000" w:themeColor="text1"/>
        </w:rPr>
      </w:pPr>
    </w:p>
    <w:p w14:paraId="5710EC1E" w14:textId="77777777" w:rsidR="00A35768" w:rsidRDefault="00A35768" w:rsidP="00A35768">
      <w:pPr>
        <w:rPr>
          <w:rFonts w:ascii="Open Sans" w:eastAsia="Open Sans" w:hAnsi="Open Sans" w:cs="Open Sans"/>
          <w:color w:val="000000" w:themeColor="text1"/>
        </w:rPr>
      </w:pPr>
      <w:r w:rsidRPr="01A78325">
        <w:rPr>
          <w:rFonts w:ascii="Open Sans" w:eastAsia="Open Sans" w:hAnsi="Open Sans" w:cs="Open Sans"/>
          <w:color w:val="000000" w:themeColor="text1"/>
        </w:rPr>
        <w:t xml:space="preserve">De Aanbestedende dienst is groot voorstander van de inzet van Social Return bij Aanbestedingen. Social Return is daarom een vast onderdeel van het inkoopbeleid, om duurzaamheid te bevorderen. Social Return wordt toegepast bij opdrachten voor werk, diensten en leveringen. </w:t>
      </w:r>
    </w:p>
    <w:p w14:paraId="3F3F2FC9" w14:textId="77777777" w:rsidR="00A35768" w:rsidRDefault="00A35768" w:rsidP="00A35768">
      <w:pPr>
        <w:ind w:left="360"/>
        <w:rPr>
          <w:rFonts w:ascii="Open Sans" w:eastAsia="Open Sans" w:hAnsi="Open Sans" w:cs="Open Sans"/>
          <w:color w:val="000000" w:themeColor="text1"/>
        </w:rPr>
      </w:pPr>
    </w:p>
    <w:p w14:paraId="761919A4" w14:textId="78B9EEC1" w:rsidR="00A35768" w:rsidRPr="00A35768" w:rsidRDefault="00A35768" w:rsidP="00A35768">
      <w:pPr>
        <w:rPr>
          <w:rFonts w:ascii="Open Sans" w:eastAsia="Open Sans" w:hAnsi="Open Sans" w:cs="Open Sans"/>
        </w:rPr>
      </w:pPr>
      <w:r w:rsidRPr="00A35768">
        <w:rPr>
          <w:rFonts w:ascii="Open Sans" w:eastAsia="Open Sans" w:hAnsi="Open Sans" w:cs="Open Sans"/>
        </w:rPr>
        <w:t xml:space="preserve">De Aanbestedende dienst </w:t>
      </w:r>
      <w:r w:rsidR="005F0E48">
        <w:rPr>
          <w:rFonts w:ascii="Open Sans" w:eastAsia="Open Sans" w:hAnsi="Open Sans" w:cs="Open Sans"/>
        </w:rPr>
        <w:t>geeft de voorkeur aan</w:t>
      </w:r>
      <w:r w:rsidRPr="00A35768">
        <w:rPr>
          <w:rFonts w:ascii="Open Sans" w:eastAsia="Open Sans" w:hAnsi="Open Sans" w:cs="Open Sans"/>
        </w:rPr>
        <w:t xml:space="preserve"> werken met bedrijven die maatschappelijk verantwoord ondernemen belangrijk vinden. Bedrijven die</w:t>
      </w:r>
      <w:r w:rsidRPr="00A35768">
        <w:rPr>
          <w:rFonts w:ascii="Open Sans" w:eastAsia="Open Sans" w:hAnsi="Open Sans" w:cs="Open Sans"/>
          <w:strike/>
        </w:rPr>
        <w:t xml:space="preserve"> </w:t>
      </w:r>
      <w:r w:rsidRPr="00A35768">
        <w:rPr>
          <w:rFonts w:ascii="Open Sans" w:eastAsia="Open Sans" w:hAnsi="Open Sans" w:cs="Open Sans"/>
        </w:rPr>
        <w:t xml:space="preserve">mensen een kans geven die zich willen ontwikkelen. Om Opdrachtnemer te ontlasten is namens de Aanbestedende dienst een uitvoeringsorganisatie Social Return beschikbaar die Opdrachtnemer kan adviseren bij de diverse invullingsmogelijkheden en helpen bij het zoeken naar geschikte kandidaten. Daarnaast geven zij ondersteuning bij het monitoren van de social return verplichting.  Indien Opdrachtnemer zelf bepaalde ideeën en initiatief toont om aan de eisen van Social Return te voldoen, wordt dit zeker gewaardeerd. Zolang het maar gaat over een recente investering in de doelgroep social return, mensen die willen participeren richting de arbeidsmarkt en waarmee dus sociale impact wordt gemaakt. </w:t>
      </w:r>
    </w:p>
    <w:p w14:paraId="3BF9B0CC" w14:textId="77777777" w:rsidR="00A35768" w:rsidRDefault="00A35768" w:rsidP="00A35768">
      <w:pPr>
        <w:rPr>
          <w:rFonts w:ascii="Open Sans" w:eastAsia="Open Sans" w:hAnsi="Open Sans" w:cs="Open Sans"/>
          <w:color w:val="000000" w:themeColor="text1"/>
        </w:rPr>
      </w:pPr>
    </w:p>
    <w:p w14:paraId="55A2908C" w14:textId="365D378A" w:rsidR="007D0880" w:rsidRDefault="00A35768" w:rsidP="00A35768">
      <w:pPr>
        <w:pStyle w:val="Tekst"/>
        <w:spacing w:line="240" w:lineRule="auto"/>
      </w:pPr>
      <w:r w:rsidRPr="1C158321">
        <w:rPr>
          <w:rFonts w:eastAsia="Open Sans" w:cs="Open Sans"/>
          <w:color w:val="000000" w:themeColor="text1"/>
        </w:rPr>
        <w:t xml:space="preserve">Meer informatie hierover: </w:t>
      </w:r>
      <w:hyperlink r:id="rId18">
        <w:r w:rsidRPr="1C158321">
          <w:rPr>
            <w:rStyle w:val="Hyperlink"/>
            <w:rFonts w:ascii="Arial" w:eastAsia="Arial" w:hAnsi="Arial" w:cs="Arial"/>
          </w:rPr>
          <w:t>https://www.dzb.nl/social-return/</w:t>
        </w:r>
      </w:hyperlink>
      <w:r w:rsidRPr="1C158321">
        <w:rPr>
          <w:rFonts w:ascii="Arial" w:eastAsia="Arial" w:hAnsi="Arial" w:cs="Arial"/>
          <w:sz w:val="20"/>
          <w:szCs w:val="20"/>
        </w:rPr>
        <w:t>.</w:t>
      </w:r>
      <w:r w:rsidRPr="1C158321">
        <w:rPr>
          <w:rFonts w:ascii="Arial" w:eastAsia="Arial" w:hAnsi="Arial" w:cs="Arial"/>
          <w:color w:val="000000" w:themeColor="text1"/>
          <w:sz w:val="20"/>
          <w:szCs w:val="20"/>
        </w:rPr>
        <w:t xml:space="preserve"> </w:t>
      </w:r>
      <w:bookmarkEnd w:id="1"/>
    </w:p>
    <w:sectPr w:rsidR="007D0880" w:rsidSect="001C69B8">
      <w:headerReference w:type="default" r:id="rId19"/>
      <w:footerReference w:type="even" r:id="rId20"/>
      <w:footerReference w:type="default" r:id="rId21"/>
      <w:headerReference w:type="first" r:id="rId22"/>
      <w:footerReference w:type="first" r:id="rId23"/>
      <w:pgSz w:w="11906" w:h="16838"/>
      <w:pgMar w:top="993" w:right="1417" w:bottom="1135" w:left="1417" w:header="101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35AE" w14:textId="77777777" w:rsidR="002B1DDC" w:rsidRDefault="002B1DDC" w:rsidP="007F7488">
      <w:r>
        <w:separator/>
      </w:r>
    </w:p>
  </w:endnote>
  <w:endnote w:type="continuationSeparator" w:id="0">
    <w:p w14:paraId="5B247E6B" w14:textId="77777777" w:rsidR="002B1DDC" w:rsidRDefault="002B1DDC" w:rsidP="007F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Mendoza Medium">
    <w:altName w:val="Cambria"/>
    <w:charset w:val="00"/>
    <w:family w:val="roman"/>
    <w:pitch w:val="variable"/>
    <w:sig w:usb0="00000001"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8AB4" w14:textId="77777777" w:rsidR="00693968" w:rsidRDefault="00847ABF" w:rsidP="00E66AF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p w14:paraId="06D2DBFC" w14:textId="77777777" w:rsidR="00693968" w:rsidRDefault="00693968" w:rsidP="00943B48">
    <w:pPr>
      <w:pStyle w:val="Voettekst"/>
      <w:ind w:right="360"/>
    </w:pPr>
  </w:p>
  <w:p w14:paraId="624DF5B0" w14:textId="77777777" w:rsidR="00693968" w:rsidRDefault="006939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93195624"/>
      <w:docPartObj>
        <w:docPartGallery w:val="Page Numbers (Bottom of Page)"/>
        <w:docPartUnique/>
      </w:docPartObj>
    </w:sdtPr>
    <w:sdtContent>
      <w:p w14:paraId="540D896B" w14:textId="77777777" w:rsidR="00693968" w:rsidRDefault="00847ABF" w:rsidP="00E66AF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65DBD84" w14:textId="77777777" w:rsidR="00693968" w:rsidRDefault="00693968" w:rsidP="00943B48">
    <w:pPr>
      <w:ind w:right="360"/>
    </w:pPr>
  </w:p>
  <w:p w14:paraId="753C3D27" w14:textId="77777777" w:rsidR="00693968" w:rsidRDefault="006939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A9F6" w14:textId="77777777" w:rsidR="00693968" w:rsidRDefault="00847ABF">
    <w:pPr>
      <w:jc w:val="right"/>
    </w:pPr>
    <w:r>
      <w:fldChar w:fldCharType="begin"/>
    </w:r>
    <w:r>
      <w:instrText>PAGE   \* MERGEFORMAT</w:instrText>
    </w:r>
    <w:r>
      <w:fldChar w:fldCharType="separate"/>
    </w:r>
    <w:r>
      <w:t>2</w:t>
    </w:r>
    <w:r>
      <w:fldChar w:fldCharType="end"/>
    </w:r>
  </w:p>
  <w:p w14:paraId="1E52050E" w14:textId="77777777" w:rsidR="00693968" w:rsidRDefault="00693968"/>
  <w:p w14:paraId="4B98B6E3" w14:textId="77777777" w:rsidR="00693968" w:rsidRDefault="006939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EB78" w14:textId="77777777" w:rsidR="002B1DDC" w:rsidRDefault="002B1DDC" w:rsidP="007F7488">
      <w:r>
        <w:separator/>
      </w:r>
    </w:p>
  </w:footnote>
  <w:footnote w:type="continuationSeparator" w:id="0">
    <w:p w14:paraId="1F77AF05" w14:textId="77777777" w:rsidR="002B1DDC" w:rsidRDefault="002B1DDC" w:rsidP="007F7488">
      <w:r>
        <w:continuationSeparator/>
      </w:r>
    </w:p>
  </w:footnote>
  <w:footnote w:id="1">
    <w:p w14:paraId="6830B7C0" w14:textId="0811D3AA" w:rsidR="00027ED0" w:rsidRDefault="00027ED0" w:rsidP="00111149">
      <w:pPr>
        <w:pStyle w:val="Geenafstand"/>
      </w:pPr>
      <w:r>
        <w:rPr>
          <w:rStyle w:val="Voetnootmarkering"/>
        </w:rPr>
        <w:footnoteRef/>
      </w:r>
      <w:r>
        <w:t xml:space="preserve"> </w:t>
      </w:r>
      <w:hyperlink r:id="rId1" w:history="1">
        <w:r w:rsidR="00111149" w:rsidRPr="005C3782">
          <w:rPr>
            <w:rStyle w:val="Hyperlink"/>
            <w:rFonts w:ascii="Calibri" w:hAnsi="Calibri" w:cs="Calibri"/>
          </w:rPr>
          <w:t>Verordening  afvoer hemelwater en grondwater gemeente Leiden</w:t>
        </w:r>
      </w:hyperlink>
      <w:r w:rsidR="00111149" w:rsidRPr="00A869ED">
        <w:t xml:space="preserve"> </w:t>
      </w:r>
    </w:p>
  </w:footnote>
  <w:footnote w:id="2">
    <w:p w14:paraId="1A82B62E" w14:textId="77777777" w:rsidR="00027ED0" w:rsidRPr="004E0139" w:rsidRDefault="00027ED0" w:rsidP="00027ED0">
      <w:pPr>
        <w:pStyle w:val="Geenafstand"/>
        <w:rPr>
          <w:i/>
          <w:iCs/>
        </w:rPr>
      </w:pPr>
      <w:r>
        <w:rPr>
          <w:rStyle w:val="Voetnootmarkering"/>
        </w:rPr>
        <w:footnoteRef/>
      </w:r>
      <w:r>
        <w:t xml:space="preserve"> </w:t>
      </w:r>
      <w:hyperlink r:id="rId2" w:history="1">
        <w:r w:rsidRPr="00212C5E">
          <w:rPr>
            <w:rStyle w:val="Hyperlink"/>
            <w:i/>
            <w:iCs/>
          </w:rPr>
          <w:t>Keur van het Hoogheemraad</w:t>
        </w:r>
        <w:r>
          <w:rPr>
            <w:rStyle w:val="Hyperlink"/>
            <w:i/>
            <w:iCs/>
          </w:rPr>
          <w:t>schap</w:t>
        </w:r>
        <w:r w:rsidRPr="00212C5E">
          <w:rPr>
            <w:rStyle w:val="Hyperlink"/>
            <w:i/>
            <w:iCs/>
          </w:rPr>
          <w:t xml:space="preserve"> van Rijnland</w:t>
        </w:r>
      </w:hyperlink>
    </w:p>
    <w:p w14:paraId="7F949C84" w14:textId="2393B105" w:rsidR="00027ED0" w:rsidRDefault="00027ED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80" w:type="dxa"/>
      <w:tblLayout w:type="fixed"/>
      <w:tblCellMar>
        <w:left w:w="0" w:type="dxa"/>
        <w:right w:w="0" w:type="dxa"/>
      </w:tblCellMar>
      <w:tblLook w:val="0000" w:firstRow="0" w:lastRow="0" w:firstColumn="0" w:lastColumn="0" w:noHBand="0" w:noVBand="0"/>
    </w:tblPr>
    <w:tblGrid>
      <w:gridCol w:w="2340"/>
      <w:gridCol w:w="4140"/>
    </w:tblGrid>
    <w:tr w:rsidR="00135D8C" w:rsidRPr="00D51484" w14:paraId="516B81FF" w14:textId="77777777" w:rsidTr="00135D8C">
      <w:trPr>
        <w:gridAfter w:val="1"/>
        <w:wAfter w:w="4140" w:type="dxa"/>
        <w:trHeight w:hRule="exact" w:val="1073"/>
      </w:trPr>
      <w:tc>
        <w:tcPr>
          <w:tcW w:w="2340" w:type="dxa"/>
          <w:vAlign w:val="center"/>
        </w:tcPr>
        <w:p w14:paraId="2B50AF8D" w14:textId="3CC80E24" w:rsidR="00135D8C" w:rsidRPr="00D51484" w:rsidRDefault="00135D8C" w:rsidP="00135D8C">
          <w:pPr>
            <w:pStyle w:val="DienstAanduiding"/>
            <w:spacing w:line="240" w:lineRule="auto"/>
            <w:ind w:left="360"/>
            <w:rPr>
              <w:noProof/>
            </w:rPr>
          </w:pPr>
        </w:p>
      </w:tc>
    </w:tr>
    <w:tr w:rsidR="00135D8C" w14:paraId="6A0CB033" w14:textId="77777777" w:rsidTr="00135D8C">
      <w:trPr>
        <w:trHeight w:hRule="exact" w:val="1073"/>
      </w:trPr>
      <w:tc>
        <w:tcPr>
          <w:tcW w:w="6480" w:type="dxa"/>
          <w:gridSpan w:val="2"/>
          <w:vAlign w:val="center"/>
        </w:tcPr>
        <w:p w14:paraId="2605796C" w14:textId="77777777" w:rsidR="00135D8C" w:rsidRPr="006E7760" w:rsidRDefault="00135D8C" w:rsidP="006E583B">
          <w:pPr>
            <w:rPr>
              <w:rFonts w:cs="Arial"/>
              <w:szCs w:val="28"/>
            </w:rPr>
          </w:pPr>
        </w:p>
      </w:tc>
    </w:tr>
  </w:tbl>
  <w:p w14:paraId="72FAE635" w14:textId="39A959FD" w:rsidR="00693968" w:rsidRDefault="00135D8C" w:rsidP="00135D8C">
    <w:pPr>
      <w:pStyle w:val="Koptekst"/>
    </w:pPr>
    <w:r>
      <w:rPr>
        <w:noProof/>
      </w:rPr>
      <w:drawing>
        <wp:anchor distT="0" distB="0" distL="114300" distR="114300" simplePos="0" relativeHeight="251658240" behindDoc="1" locked="0" layoutInCell="1" allowOverlap="1" wp14:anchorId="2467024F" wp14:editId="3EC0DD3D">
          <wp:simplePos x="0" y="0"/>
          <wp:positionH relativeFrom="margin">
            <wp:posOffset>4784198</wp:posOffset>
          </wp:positionH>
          <wp:positionV relativeFrom="paragraph">
            <wp:posOffset>-1396634</wp:posOffset>
          </wp:positionV>
          <wp:extent cx="1371600" cy="619200"/>
          <wp:effectExtent l="0" t="0" r="0" b="9525"/>
          <wp:wrapTight wrapText="bothSides">
            <wp:wrapPolygon edited="0">
              <wp:start x="6000" y="0"/>
              <wp:lineTo x="0" y="1994"/>
              <wp:lineTo x="0" y="18609"/>
              <wp:lineTo x="6600" y="21268"/>
              <wp:lineTo x="8100" y="21268"/>
              <wp:lineTo x="21300" y="16615"/>
              <wp:lineTo x="21300" y="10634"/>
              <wp:lineTo x="18000" y="9969"/>
              <wp:lineTo x="8100" y="0"/>
              <wp:lineTo x="6000" y="0"/>
            </wp:wrapPolygon>
          </wp:wrapTight>
          <wp:docPr id="1148868524" name="Graphic 1148868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fbeelding 2"/>
                  <pic:cNvPicPr>
                    <a:picLock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371600" cy="6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D29" w14:textId="77777777" w:rsidR="00693968" w:rsidRDefault="00847ABF">
    <w:r>
      <w:rPr>
        <w:noProof/>
      </w:rPr>
      <w:drawing>
        <wp:inline distT="0" distB="0" distL="0" distR="0" wp14:anchorId="79AE3BFA" wp14:editId="2C3FE9B2">
          <wp:extent cx="1036800" cy="471600"/>
          <wp:effectExtent l="0" t="0" r="0" b="5080"/>
          <wp:docPr id="507312641" name="Afbeelding 507312641" descr="logo Leid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iden-Logo.png"/>
                  <pic:cNvPicPr/>
                </pic:nvPicPr>
                <pic:blipFill>
                  <a:blip r:embed="rId1">
                    <a:extLst>
                      <a:ext uri="{28A0092B-C50C-407E-A947-70E740481C1C}">
                        <a14:useLocalDpi xmlns:a14="http://schemas.microsoft.com/office/drawing/2010/main" val="0"/>
                      </a:ext>
                    </a:extLst>
                  </a:blip>
                  <a:stretch>
                    <a:fillRect/>
                  </a:stretch>
                </pic:blipFill>
                <pic:spPr>
                  <a:xfrm>
                    <a:off x="0" y="0"/>
                    <a:ext cx="1036800" cy="471600"/>
                  </a:xfrm>
                  <a:prstGeom prst="rect">
                    <a:avLst/>
                  </a:prstGeom>
                </pic:spPr>
              </pic:pic>
            </a:graphicData>
          </a:graphic>
        </wp:inline>
      </w:drawing>
    </w:r>
  </w:p>
  <w:p w14:paraId="0BD944AA" w14:textId="77777777" w:rsidR="00693968" w:rsidRDefault="00693968"/>
  <w:p w14:paraId="292BEE46" w14:textId="77777777" w:rsidR="00693968" w:rsidRDefault="006939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E32"/>
    <w:multiLevelType w:val="multilevel"/>
    <w:tmpl w:val="76528464"/>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 w15:restartNumberingAfterBreak="0">
    <w:nsid w:val="113B3D3C"/>
    <w:multiLevelType w:val="multilevel"/>
    <w:tmpl w:val="C2525E0E"/>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b/>
        <w:color w:val="DF2E20"/>
        <w:sz w:val="24"/>
      </w:rPr>
    </w:lvl>
    <w:lvl w:ilvl="2">
      <w:start w:val="1"/>
      <w:numFmt w:val="decimal"/>
      <w:isLgl/>
      <w:lvlText w:val="%1.%2.%3"/>
      <w:lvlJc w:val="left"/>
      <w:pPr>
        <w:ind w:left="1080" w:hanging="720"/>
      </w:pPr>
      <w:rPr>
        <w:rFonts w:hint="default"/>
        <w:b/>
        <w:color w:val="DF2E20"/>
        <w:sz w:val="24"/>
      </w:rPr>
    </w:lvl>
    <w:lvl w:ilvl="3">
      <w:start w:val="1"/>
      <w:numFmt w:val="decimal"/>
      <w:isLgl/>
      <w:lvlText w:val="%1.%2.%3.%4"/>
      <w:lvlJc w:val="left"/>
      <w:pPr>
        <w:ind w:left="1440" w:hanging="1080"/>
      </w:pPr>
      <w:rPr>
        <w:rFonts w:hint="default"/>
        <w:b/>
        <w:color w:val="DF2E20"/>
        <w:sz w:val="24"/>
      </w:rPr>
    </w:lvl>
    <w:lvl w:ilvl="4">
      <w:start w:val="1"/>
      <w:numFmt w:val="decimal"/>
      <w:isLgl/>
      <w:lvlText w:val="%1.%2.%3.%4.%5"/>
      <w:lvlJc w:val="left"/>
      <w:pPr>
        <w:ind w:left="1440" w:hanging="1080"/>
      </w:pPr>
      <w:rPr>
        <w:rFonts w:hint="default"/>
        <w:b/>
        <w:color w:val="DF2E20"/>
        <w:sz w:val="24"/>
      </w:rPr>
    </w:lvl>
    <w:lvl w:ilvl="5">
      <w:start w:val="1"/>
      <w:numFmt w:val="decimal"/>
      <w:isLgl/>
      <w:lvlText w:val="%1.%2.%3.%4.%5.%6"/>
      <w:lvlJc w:val="left"/>
      <w:pPr>
        <w:ind w:left="1800" w:hanging="1440"/>
      </w:pPr>
      <w:rPr>
        <w:rFonts w:hint="default"/>
        <w:b/>
        <w:color w:val="DF2E20"/>
        <w:sz w:val="24"/>
      </w:rPr>
    </w:lvl>
    <w:lvl w:ilvl="6">
      <w:start w:val="1"/>
      <w:numFmt w:val="decimal"/>
      <w:isLgl/>
      <w:lvlText w:val="%1.%2.%3.%4.%5.%6.%7"/>
      <w:lvlJc w:val="left"/>
      <w:pPr>
        <w:ind w:left="1800" w:hanging="1440"/>
      </w:pPr>
      <w:rPr>
        <w:rFonts w:hint="default"/>
        <w:b/>
        <w:color w:val="DF2E20"/>
        <w:sz w:val="24"/>
      </w:rPr>
    </w:lvl>
    <w:lvl w:ilvl="7">
      <w:start w:val="1"/>
      <w:numFmt w:val="decimal"/>
      <w:isLgl/>
      <w:lvlText w:val="%1.%2.%3.%4.%5.%6.%7.%8"/>
      <w:lvlJc w:val="left"/>
      <w:pPr>
        <w:ind w:left="2160" w:hanging="1800"/>
      </w:pPr>
      <w:rPr>
        <w:rFonts w:hint="default"/>
        <w:b/>
        <w:color w:val="DF2E20"/>
        <w:sz w:val="24"/>
      </w:rPr>
    </w:lvl>
    <w:lvl w:ilvl="8">
      <w:start w:val="1"/>
      <w:numFmt w:val="decimal"/>
      <w:isLgl/>
      <w:lvlText w:val="%1.%2.%3.%4.%5.%6.%7.%8.%9"/>
      <w:lvlJc w:val="left"/>
      <w:pPr>
        <w:ind w:left="2160" w:hanging="1800"/>
      </w:pPr>
      <w:rPr>
        <w:rFonts w:hint="default"/>
        <w:b/>
        <w:color w:val="DF2E20"/>
        <w:sz w:val="24"/>
      </w:rPr>
    </w:lvl>
  </w:abstractNum>
  <w:abstractNum w:abstractNumId="2" w15:restartNumberingAfterBreak="0">
    <w:nsid w:val="199E7BFD"/>
    <w:multiLevelType w:val="multilevel"/>
    <w:tmpl w:val="F890314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2E30E2E"/>
    <w:multiLevelType w:val="hybridMultilevel"/>
    <w:tmpl w:val="9AF4FEFC"/>
    <w:lvl w:ilvl="0" w:tplc="97A63B00">
      <w:start w:val="1"/>
      <w:numFmt w:val="decimal"/>
      <w:lvlText w:val="%1."/>
      <w:lvlJc w:val="left"/>
      <w:pPr>
        <w:ind w:left="720" w:hanging="360"/>
      </w:pPr>
    </w:lvl>
    <w:lvl w:ilvl="1" w:tplc="DC6A50C2">
      <w:start w:val="1"/>
      <w:numFmt w:val="lowerLetter"/>
      <w:lvlText w:val="%2."/>
      <w:lvlJc w:val="left"/>
      <w:pPr>
        <w:ind w:left="1440" w:hanging="360"/>
      </w:pPr>
    </w:lvl>
    <w:lvl w:ilvl="2" w:tplc="A39AC604">
      <w:start w:val="1"/>
      <w:numFmt w:val="lowerRoman"/>
      <w:lvlText w:val="%3."/>
      <w:lvlJc w:val="right"/>
      <w:pPr>
        <w:ind w:left="2160" w:hanging="180"/>
      </w:pPr>
    </w:lvl>
    <w:lvl w:ilvl="3" w:tplc="1046D356">
      <w:start w:val="1"/>
      <w:numFmt w:val="decimal"/>
      <w:lvlText w:val="%4."/>
      <w:lvlJc w:val="left"/>
      <w:pPr>
        <w:ind w:left="2880" w:hanging="360"/>
      </w:pPr>
    </w:lvl>
    <w:lvl w:ilvl="4" w:tplc="31D0865C">
      <w:start w:val="1"/>
      <w:numFmt w:val="lowerLetter"/>
      <w:lvlText w:val="%5."/>
      <w:lvlJc w:val="left"/>
      <w:pPr>
        <w:ind w:left="3600" w:hanging="360"/>
      </w:pPr>
    </w:lvl>
    <w:lvl w:ilvl="5" w:tplc="D67E3736">
      <w:start w:val="1"/>
      <w:numFmt w:val="lowerRoman"/>
      <w:lvlText w:val="%6."/>
      <w:lvlJc w:val="right"/>
      <w:pPr>
        <w:ind w:left="4320" w:hanging="180"/>
      </w:pPr>
    </w:lvl>
    <w:lvl w:ilvl="6" w:tplc="60062598">
      <w:start w:val="1"/>
      <w:numFmt w:val="decimal"/>
      <w:lvlText w:val="%7."/>
      <w:lvlJc w:val="left"/>
      <w:pPr>
        <w:ind w:left="5040" w:hanging="360"/>
      </w:pPr>
    </w:lvl>
    <w:lvl w:ilvl="7" w:tplc="97B4438A">
      <w:start w:val="1"/>
      <w:numFmt w:val="lowerLetter"/>
      <w:lvlText w:val="%8."/>
      <w:lvlJc w:val="left"/>
      <w:pPr>
        <w:ind w:left="5760" w:hanging="360"/>
      </w:pPr>
    </w:lvl>
    <w:lvl w:ilvl="8" w:tplc="8698D768">
      <w:start w:val="1"/>
      <w:numFmt w:val="lowerRoman"/>
      <w:lvlText w:val="%9."/>
      <w:lvlJc w:val="right"/>
      <w:pPr>
        <w:ind w:left="6480" w:hanging="180"/>
      </w:pPr>
    </w:lvl>
  </w:abstractNum>
  <w:abstractNum w:abstractNumId="4" w15:restartNumberingAfterBreak="0">
    <w:nsid w:val="265128B2"/>
    <w:multiLevelType w:val="hybridMultilevel"/>
    <w:tmpl w:val="0E98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C41310"/>
    <w:multiLevelType w:val="hybridMultilevel"/>
    <w:tmpl w:val="FC62FA46"/>
    <w:lvl w:ilvl="0" w:tplc="704ECB42">
      <w:numFmt w:val="bullet"/>
      <w:lvlText w:val="-"/>
      <w:lvlJc w:val="left"/>
      <w:pPr>
        <w:ind w:left="502"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A34527"/>
    <w:multiLevelType w:val="hybridMultilevel"/>
    <w:tmpl w:val="5C44FD2A"/>
    <w:lvl w:ilvl="0" w:tplc="704ECB4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0297E1E"/>
    <w:multiLevelType w:val="multilevel"/>
    <w:tmpl w:val="0413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03972B6"/>
    <w:multiLevelType w:val="hybridMultilevel"/>
    <w:tmpl w:val="45CE4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2C6083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3FF0827"/>
    <w:multiLevelType w:val="multilevel"/>
    <w:tmpl w:val="A60E11A4"/>
    <w:lvl w:ilvl="0">
      <w:start w:val="1"/>
      <w:numFmt w:val="decimal"/>
      <w:pStyle w:val="Kop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65D732D6"/>
    <w:multiLevelType w:val="multilevel"/>
    <w:tmpl w:val="F6D4D0CE"/>
    <w:lvl w:ilvl="0">
      <w:start w:val="3"/>
      <w:numFmt w:val="upperLetter"/>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661501CA"/>
    <w:multiLevelType w:val="hybridMultilevel"/>
    <w:tmpl w:val="BEC66456"/>
    <w:lvl w:ilvl="0" w:tplc="A16E6442">
      <w:start w:val="1"/>
      <w:numFmt w:val="bullet"/>
      <w:pStyle w:val="Opsommingbullets"/>
      <w:lvlText w:val=""/>
      <w:lvlJc w:val="left"/>
      <w:pPr>
        <w:ind w:left="360" w:hanging="360"/>
      </w:pPr>
      <w:rPr>
        <w:rFonts w:ascii="Symbol" w:hAnsi="Symbol" w:hint="default"/>
        <w:caps w:val="0"/>
        <w:strike w:val="0"/>
        <w:dstrike w:val="0"/>
        <w:vanish w:val="0"/>
        <w:color w:val="auto"/>
        <w:spacing w:val="0"/>
        <w:kern w:val="0"/>
        <w:position w:val="0"/>
        <w:sz w:val="18"/>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D53D68"/>
    <w:multiLevelType w:val="hybridMultilevel"/>
    <w:tmpl w:val="3340AB0A"/>
    <w:lvl w:ilvl="0" w:tplc="704ECB42">
      <w:numFmt w:val="bullet"/>
      <w:lvlText w:val="-"/>
      <w:lvlJc w:val="left"/>
      <w:pPr>
        <w:ind w:left="502" w:hanging="360"/>
      </w:pPr>
      <w:rPr>
        <w:rFonts w:ascii="Arial" w:eastAsiaTheme="minorHAnsi" w:hAnsi="Arial" w:cs="Aria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4" w15:restartNumberingAfterBreak="0">
    <w:nsid w:val="733916B3"/>
    <w:multiLevelType w:val="multilevel"/>
    <w:tmpl w:val="FEA21826"/>
    <w:lvl w:ilvl="0">
      <w:start w:val="2"/>
      <w:numFmt w:val="upperLetter"/>
      <w:lvlText w:val="%1."/>
      <w:lvlJc w:val="left"/>
      <w:pPr>
        <w:tabs>
          <w:tab w:val="num" w:pos="295"/>
        </w:tabs>
        <w:ind w:left="295" w:hanging="360"/>
      </w:pPr>
    </w:lvl>
    <w:lvl w:ilvl="1" w:tentative="1">
      <w:start w:val="1"/>
      <w:numFmt w:val="upperLetter"/>
      <w:lvlText w:val="%2."/>
      <w:lvlJc w:val="left"/>
      <w:pPr>
        <w:tabs>
          <w:tab w:val="num" w:pos="1015"/>
        </w:tabs>
        <w:ind w:left="1015" w:hanging="360"/>
      </w:pPr>
    </w:lvl>
    <w:lvl w:ilvl="2" w:tentative="1">
      <w:start w:val="1"/>
      <w:numFmt w:val="upperLetter"/>
      <w:lvlText w:val="%3."/>
      <w:lvlJc w:val="left"/>
      <w:pPr>
        <w:tabs>
          <w:tab w:val="num" w:pos="1735"/>
        </w:tabs>
        <w:ind w:left="1735" w:hanging="360"/>
      </w:pPr>
    </w:lvl>
    <w:lvl w:ilvl="3" w:tentative="1">
      <w:start w:val="1"/>
      <w:numFmt w:val="upperLetter"/>
      <w:lvlText w:val="%4."/>
      <w:lvlJc w:val="left"/>
      <w:pPr>
        <w:tabs>
          <w:tab w:val="num" w:pos="2455"/>
        </w:tabs>
        <w:ind w:left="2455" w:hanging="360"/>
      </w:pPr>
    </w:lvl>
    <w:lvl w:ilvl="4" w:tentative="1">
      <w:start w:val="1"/>
      <w:numFmt w:val="upperLetter"/>
      <w:lvlText w:val="%5."/>
      <w:lvlJc w:val="left"/>
      <w:pPr>
        <w:tabs>
          <w:tab w:val="num" w:pos="3175"/>
        </w:tabs>
        <w:ind w:left="3175" w:hanging="360"/>
      </w:pPr>
    </w:lvl>
    <w:lvl w:ilvl="5" w:tentative="1">
      <w:start w:val="1"/>
      <w:numFmt w:val="upperLetter"/>
      <w:lvlText w:val="%6."/>
      <w:lvlJc w:val="left"/>
      <w:pPr>
        <w:tabs>
          <w:tab w:val="num" w:pos="3895"/>
        </w:tabs>
        <w:ind w:left="3895" w:hanging="360"/>
      </w:pPr>
    </w:lvl>
    <w:lvl w:ilvl="6" w:tentative="1">
      <w:start w:val="1"/>
      <w:numFmt w:val="upperLetter"/>
      <w:lvlText w:val="%7."/>
      <w:lvlJc w:val="left"/>
      <w:pPr>
        <w:tabs>
          <w:tab w:val="num" w:pos="4615"/>
        </w:tabs>
        <w:ind w:left="4615" w:hanging="360"/>
      </w:pPr>
    </w:lvl>
    <w:lvl w:ilvl="7" w:tentative="1">
      <w:start w:val="1"/>
      <w:numFmt w:val="upperLetter"/>
      <w:lvlText w:val="%8."/>
      <w:lvlJc w:val="left"/>
      <w:pPr>
        <w:tabs>
          <w:tab w:val="num" w:pos="5335"/>
        </w:tabs>
        <w:ind w:left="5335" w:hanging="360"/>
      </w:pPr>
    </w:lvl>
    <w:lvl w:ilvl="8" w:tentative="1">
      <w:start w:val="1"/>
      <w:numFmt w:val="upperLetter"/>
      <w:lvlText w:val="%9."/>
      <w:lvlJc w:val="left"/>
      <w:pPr>
        <w:tabs>
          <w:tab w:val="num" w:pos="6055"/>
        </w:tabs>
        <w:ind w:left="6055" w:hanging="360"/>
      </w:pPr>
    </w:lvl>
  </w:abstractNum>
  <w:abstractNum w:abstractNumId="15" w15:restartNumberingAfterBreak="0">
    <w:nsid w:val="73F255A4"/>
    <w:multiLevelType w:val="multilevel"/>
    <w:tmpl w:val="8EFCCF14"/>
    <w:lvl w:ilvl="0">
      <w:start w:val="2"/>
      <w:numFmt w:val="decimal"/>
      <w:lvlText w:val="%1."/>
      <w:lvlJc w:val="left"/>
      <w:pPr>
        <w:tabs>
          <w:tab w:val="num" w:pos="0"/>
        </w:tabs>
        <w:ind w:left="0" w:hanging="360"/>
      </w:p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6" w15:restartNumberingAfterBreak="0">
    <w:nsid w:val="74355F36"/>
    <w:multiLevelType w:val="hybridMultilevel"/>
    <w:tmpl w:val="C2D03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7734F4A"/>
    <w:multiLevelType w:val="hybridMultilevel"/>
    <w:tmpl w:val="430EF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2823163">
    <w:abstractNumId w:val="3"/>
  </w:num>
  <w:num w:numId="2" w16cid:durableId="1557428268">
    <w:abstractNumId w:val="15"/>
  </w:num>
  <w:num w:numId="3" w16cid:durableId="160316966">
    <w:abstractNumId w:val="13"/>
  </w:num>
  <w:num w:numId="4" w16cid:durableId="1821574790">
    <w:abstractNumId w:val="10"/>
  </w:num>
  <w:num w:numId="5" w16cid:durableId="56906044">
    <w:abstractNumId w:val="6"/>
  </w:num>
  <w:num w:numId="6" w16cid:durableId="1463497105">
    <w:abstractNumId w:val="1"/>
  </w:num>
  <w:num w:numId="7" w16cid:durableId="1155608584">
    <w:abstractNumId w:val="9"/>
  </w:num>
  <w:num w:numId="8" w16cid:durableId="540677409">
    <w:abstractNumId w:val="7"/>
  </w:num>
  <w:num w:numId="9" w16cid:durableId="514925309">
    <w:abstractNumId w:val="12"/>
  </w:num>
  <w:num w:numId="10" w16cid:durableId="1928075613">
    <w:abstractNumId w:val="8"/>
  </w:num>
  <w:num w:numId="11" w16cid:durableId="1107653699">
    <w:abstractNumId w:val="4"/>
  </w:num>
  <w:num w:numId="12" w16cid:durableId="1347247825">
    <w:abstractNumId w:val="0"/>
  </w:num>
  <w:num w:numId="13" w16cid:durableId="903371750">
    <w:abstractNumId w:val="14"/>
  </w:num>
  <w:num w:numId="14" w16cid:durableId="1047679168">
    <w:abstractNumId w:val="11"/>
  </w:num>
  <w:num w:numId="15" w16cid:durableId="409037333">
    <w:abstractNumId w:val="2"/>
  </w:num>
  <w:num w:numId="16" w16cid:durableId="1008171531">
    <w:abstractNumId w:val="5"/>
  </w:num>
  <w:num w:numId="17" w16cid:durableId="1408306858">
    <w:abstractNumId w:val="16"/>
  </w:num>
  <w:num w:numId="18" w16cid:durableId="11828228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85"/>
    <w:rsid w:val="0001487F"/>
    <w:rsid w:val="00027ED0"/>
    <w:rsid w:val="00031A34"/>
    <w:rsid w:val="0006223A"/>
    <w:rsid w:val="00063256"/>
    <w:rsid w:val="0007403C"/>
    <w:rsid w:val="00092F51"/>
    <w:rsid w:val="000B49C0"/>
    <w:rsid w:val="000B5CA3"/>
    <w:rsid w:val="000F7FCA"/>
    <w:rsid w:val="001078C3"/>
    <w:rsid w:val="00111149"/>
    <w:rsid w:val="0012316B"/>
    <w:rsid w:val="00135D8C"/>
    <w:rsid w:val="00156D0F"/>
    <w:rsid w:val="00166FF0"/>
    <w:rsid w:val="001870A3"/>
    <w:rsid w:val="001A5166"/>
    <w:rsid w:val="001C2D5A"/>
    <w:rsid w:val="001C69B8"/>
    <w:rsid w:val="001E5581"/>
    <w:rsid w:val="001F4CC4"/>
    <w:rsid w:val="00265864"/>
    <w:rsid w:val="00287FE4"/>
    <w:rsid w:val="00292241"/>
    <w:rsid w:val="002A5D4E"/>
    <w:rsid w:val="002B1DDC"/>
    <w:rsid w:val="002C1FEB"/>
    <w:rsid w:val="002C5D28"/>
    <w:rsid w:val="002D0BCC"/>
    <w:rsid w:val="002F28B3"/>
    <w:rsid w:val="00303970"/>
    <w:rsid w:val="0031534E"/>
    <w:rsid w:val="00317E76"/>
    <w:rsid w:val="0035525A"/>
    <w:rsid w:val="003644FE"/>
    <w:rsid w:val="00376E2A"/>
    <w:rsid w:val="003A20DB"/>
    <w:rsid w:val="003C7A15"/>
    <w:rsid w:val="003D4CD0"/>
    <w:rsid w:val="003F1EE4"/>
    <w:rsid w:val="003F2DA2"/>
    <w:rsid w:val="00411C46"/>
    <w:rsid w:val="00435ECA"/>
    <w:rsid w:val="00451E55"/>
    <w:rsid w:val="00454438"/>
    <w:rsid w:val="00463BC9"/>
    <w:rsid w:val="00472163"/>
    <w:rsid w:val="004D4828"/>
    <w:rsid w:val="004E1C85"/>
    <w:rsid w:val="00521449"/>
    <w:rsid w:val="00532B23"/>
    <w:rsid w:val="00560EA4"/>
    <w:rsid w:val="00561EA8"/>
    <w:rsid w:val="00570291"/>
    <w:rsid w:val="00574FE3"/>
    <w:rsid w:val="0059225D"/>
    <w:rsid w:val="005B0D32"/>
    <w:rsid w:val="005E3B92"/>
    <w:rsid w:val="005F0E48"/>
    <w:rsid w:val="006154B4"/>
    <w:rsid w:val="00634B18"/>
    <w:rsid w:val="006609E6"/>
    <w:rsid w:val="00676442"/>
    <w:rsid w:val="00676BC7"/>
    <w:rsid w:val="006931F8"/>
    <w:rsid w:val="00693968"/>
    <w:rsid w:val="006A59C5"/>
    <w:rsid w:val="006A71B1"/>
    <w:rsid w:val="006A7785"/>
    <w:rsid w:val="006B7774"/>
    <w:rsid w:val="006D2EA4"/>
    <w:rsid w:val="006E5233"/>
    <w:rsid w:val="006F0389"/>
    <w:rsid w:val="006F15A2"/>
    <w:rsid w:val="007427F2"/>
    <w:rsid w:val="0078290C"/>
    <w:rsid w:val="00793FFD"/>
    <w:rsid w:val="0079614D"/>
    <w:rsid w:val="007C6727"/>
    <w:rsid w:val="007D0880"/>
    <w:rsid w:val="007D1CE6"/>
    <w:rsid w:val="007E0D1E"/>
    <w:rsid w:val="007E1363"/>
    <w:rsid w:val="007F7488"/>
    <w:rsid w:val="007F7B2E"/>
    <w:rsid w:val="00801469"/>
    <w:rsid w:val="008106B5"/>
    <w:rsid w:val="0084348A"/>
    <w:rsid w:val="00847ABF"/>
    <w:rsid w:val="00871549"/>
    <w:rsid w:val="008764F3"/>
    <w:rsid w:val="008A30FD"/>
    <w:rsid w:val="008C5AD9"/>
    <w:rsid w:val="0090160A"/>
    <w:rsid w:val="00907207"/>
    <w:rsid w:val="00923409"/>
    <w:rsid w:val="0092598C"/>
    <w:rsid w:val="00945176"/>
    <w:rsid w:val="009507F7"/>
    <w:rsid w:val="00951051"/>
    <w:rsid w:val="00955ED5"/>
    <w:rsid w:val="009634E8"/>
    <w:rsid w:val="00964AFF"/>
    <w:rsid w:val="00977ADA"/>
    <w:rsid w:val="009A30EF"/>
    <w:rsid w:val="009B0C85"/>
    <w:rsid w:val="009B2FFF"/>
    <w:rsid w:val="009C42C7"/>
    <w:rsid w:val="009C50C6"/>
    <w:rsid w:val="009F17C2"/>
    <w:rsid w:val="009F3B43"/>
    <w:rsid w:val="00A02D9A"/>
    <w:rsid w:val="00A12AE5"/>
    <w:rsid w:val="00A35768"/>
    <w:rsid w:val="00A379E5"/>
    <w:rsid w:val="00A45EEF"/>
    <w:rsid w:val="00A645A0"/>
    <w:rsid w:val="00A817FD"/>
    <w:rsid w:val="00A82D17"/>
    <w:rsid w:val="00AA38DF"/>
    <w:rsid w:val="00AD2EAF"/>
    <w:rsid w:val="00AD6489"/>
    <w:rsid w:val="00AE0956"/>
    <w:rsid w:val="00B01136"/>
    <w:rsid w:val="00B05CFD"/>
    <w:rsid w:val="00B206BF"/>
    <w:rsid w:val="00B414BA"/>
    <w:rsid w:val="00B60CC0"/>
    <w:rsid w:val="00B82F98"/>
    <w:rsid w:val="00B87F42"/>
    <w:rsid w:val="00B90FAF"/>
    <w:rsid w:val="00B939C6"/>
    <w:rsid w:val="00BC1D35"/>
    <w:rsid w:val="00BE6460"/>
    <w:rsid w:val="00BF150C"/>
    <w:rsid w:val="00C10766"/>
    <w:rsid w:val="00C229FB"/>
    <w:rsid w:val="00C25A53"/>
    <w:rsid w:val="00C71487"/>
    <w:rsid w:val="00C73EEF"/>
    <w:rsid w:val="00C94CCF"/>
    <w:rsid w:val="00CC67FF"/>
    <w:rsid w:val="00D01E94"/>
    <w:rsid w:val="00D32D77"/>
    <w:rsid w:val="00D415FC"/>
    <w:rsid w:val="00D77B93"/>
    <w:rsid w:val="00D95C0C"/>
    <w:rsid w:val="00DC6B3A"/>
    <w:rsid w:val="00E06711"/>
    <w:rsid w:val="00E06942"/>
    <w:rsid w:val="00E14D74"/>
    <w:rsid w:val="00E7526C"/>
    <w:rsid w:val="00E75B31"/>
    <w:rsid w:val="00E8480F"/>
    <w:rsid w:val="00EC0C93"/>
    <w:rsid w:val="00EC3E77"/>
    <w:rsid w:val="00ED3811"/>
    <w:rsid w:val="00ED68C6"/>
    <w:rsid w:val="00F021CC"/>
    <w:rsid w:val="00F0687C"/>
    <w:rsid w:val="00F217AB"/>
    <w:rsid w:val="00F41615"/>
    <w:rsid w:val="00F56F49"/>
    <w:rsid w:val="00F85399"/>
    <w:rsid w:val="00F87ADF"/>
    <w:rsid w:val="00FA4F2C"/>
    <w:rsid w:val="00FD7579"/>
    <w:rsid w:val="00FE065E"/>
    <w:rsid w:val="00FE7728"/>
    <w:rsid w:val="00FF0C61"/>
    <w:rsid w:val="00FF3D16"/>
    <w:rsid w:val="00FF5F4F"/>
    <w:rsid w:val="01A78325"/>
    <w:rsid w:val="040E08E8"/>
    <w:rsid w:val="04AEA09B"/>
    <w:rsid w:val="05F08E30"/>
    <w:rsid w:val="0920D6BF"/>
    <w:rsid w:val="11FF6CB8"/>
    <w:rsid w:val="121F65F8"/>
    <w:rsid w:val="126A25E1"/>
    <w:rsid w:val="1AC5FC92"/>
    <w:rsid w:val="1C158321"/>
    <w:rsid w:val="1D44E661"/>
    <w:rsid w:val="1E9E7219"/>
    <w:rsid w:val="1EA07438"/>
    <w:rsid w:val="28C75915"/>
    <w:rsid w:val="2FA79F19"/>
    <w:rsid w:val="318E3D46"/>
    <w:rsid w:val="32AA9AFF"/>
    <w:rsid w:val="32DE5B79"/>
    <w:rsid w:val="38D52623"/>
    <w:rsid w:val="3AAF898F"/>
    <w:rsid w:val="3B366D42"/>
    <w:rsid w:val="3BB35111"/>
    <w:rsid w:val="4136613C"/>
    <w:rsid w:val="49CDA0BC"/>
    <w:rsid w:val="5314E48D"/>
    <w:rsid w:val="5AD52624"/>
    <w:rsid w:val="5FBAA556"/>
    <w:rsid w:val="6417A85E"/>
    <w:rsid w:val="6C51B8F4"/>
    <w:rsid w:val="7396FBDE"/>
    <w:rsid w:val="77F54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C6713"/>
  <w15:chartTrackingRefBased/>
  <w15:docId w15:val="{00380AA7-1527-4F66-9CF1-F4FD29F1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1C85"/>
    <w:pPr>
      <w:spacing w:after="0" w:line="240" w:lineRule="auto"/>
    </w:pPr>
    <w:rPr>
      <w:rFonts w:ascii="Calibri" w:hAnsi="Calibri" w:cs="Calibri"/>
      <w:kern w:val="0"/>
    </w:rPr>
  </w:style>
  <w:style w:type="paragraph" w:styleId="Kop1">
    <w:name w:val="heading 1"/>
    <w:basedOn w:val="Standaard"/>
    <w:next w:val="Standaard"/>
    <w:link w:val="Kop1Char"/>
    <w:uiPriority w:val="9"/>
    <w:qFormat/>
    <w:rsid w:val="004E1C85"/>
    <w:pPr>
      <w:keepNext/>
      <w:keepLines/>
      <w:numPr>
        <w:numId w:val="4"/>
      </w:numPr>
      <w:spacing w:before="240" w:line="360" w:lineRule="auto"/>
      <w:outlineLvl w:val="0"/>
    </w:pPr>
    <w:rPr>
      <w:rFonts w:ascii="Arial" w:eastAsiaTheme="majorEastAsia" w:hAnsi="Arial" w:cstheme="majorBidi"/>
      <w:b/>
      <w:color w:val="2F5496" w:themeColor="accent1" w:themeShade="BF"/>
      <w:sz w:val="32"/>
      <w:szCs w:val="32"/>
    </w:rPr>
  </w:style>
  <w:style w:type="paragraph" w:styleId="Kop2">
    <w:name w:val="heading 2"/>
    <w:basedOn w:val="Standaard"/>
    <w:next w:val="Standaard"/>
    <w:link w:val="Kop2Char"/>
    <w:autoRedefine/>
    <w:uiPriority w:val="9"/>
    <w:unhideWhenUsed/>
    <w:qFormat/>
    <w:rsid w:val="004E1C85"/>
    <w:pPr>
      <w:keepNext/>
      <w:keepLines/>
      <w:pBdr>
        <w:bottom w:val="single" w:sz="4" w:space="1" w:color="auto"/>
      </w:pBdr>
      <w:spacing w:before="40" w:after="120" w:line="360" w:lineRule="auto"/>
      <w:outlineLvl w:val="1"/>
    </w:pPr>
    <w:rPr>
      <w:rFonts w:ascii="Arial" w:eastAsiaTheme="majorEastAsia" w:hAnsi="Arial" w:cstheme="majorBidi"/>
      <w:b/>
      <w:color w:val="2F5496" w:themeColor="accent1" w:themeShade="BF"/>
      <w:szCs w:val="26"/>
    </w:rPr>
  </w:style>
  <w:style w:type="paragraph" w:styleId="Kop3">
    <w:name w:val="heading 3"/>
    <w:basedOn w:val="Standaard"/>
    <w:next w:val="Standaard"/>
    <w:link w:val="Kop3Char"/>
    <w:autoRedefine/>
    <w:uiPriority w:val="9"/>
    <w:unhideWhenUsed/>
    <w:qFormat/>
    <w:rsid w:val="004E1C85"/>
    <w:pPr>
      <w:keepNext/>
      <w:keepLines/>
      <w:numPr>
        <w:ilvl w:val="2"/>
        <w:numId w:val="4"/>
      </w:numPr>
      <w:pBdr>
        <w:bottom w:val="single" w:sz="4" w:space="1" w:color="auto"/>
      </w:pBdr>
      <w:spacing w:before="40" w:line="360" w:lineRule="auto"/>
      <w:outlineLvl w:val="2"/>
    </w:pPr>
    <w:rPr>
      <w:rFonts w:ascii="Arial" w:eastAsiaTheme="majorEastAsia" w:hAnsi="Arial" w:cstheme="majorBidi"/>
      <w:b/>
      <w:color w:val="1F3763" w:themeColor="accent1" w:themeShade="7F"/>
      <w:sz w:val="20"/>
      <w:szCs w:val="24"/>
    </w:rPr>
  </w:style>
  <w:style w:type="paragraph" w:styleId="Kop4">
    <w:name w:val="heading 4"/>
    <w:basedOn w:val="Standaard"/>
    <w:next w:val="Standaard"/>
    <w:link w:val="Kop4Char"/>
    <w:uiPriority w:val="9"/>
    <w:unhideWhenUsed/>
    <w:qFormat/>
    <w:rsid w:val="004E1C85"/>
    <w:pPr>
      <w:keepNext/>
      <w:keepLines/>
      <w:numPr>
        <w:ilvl w:val="3"/>
        <w:numId w:val="4"/>
      </w:numPr>
      <w:spacing w:before="40" w:line="360" w:lineRule="auto"/>
      <w:outlineLvl w:val="3"/>
    </w:pPr>
    <w:rPr>
      <w:rFonts w:asciiTheme="majorHAnsi" w:eastAsiaTheme="majorEastAsia" w:hAnsiTheme="majorHAnsi" w:cstheme="majorBidi"/>
      <w:i/>
      <w:iCs/>
      <w:color w:val="2F5496" w:themeColor="accent1" w:themeShade="BF"/>
      <w:sz w:val="20"/>
    </w:rPr>
  </w:style>
  <w:style w:type="paragraph" w:styleId="Kop5">
    <w:name w:val="heading 5"/>
    <w:basedOn w:val="Standaard"/>
    <w:next w:val="Standaard"/>
    <w:link w:val="Kop5Char"/>
    <w:uiPriority w:val="9"/>
    <w:semiHidden/>
    <w:unhideWhenUsed/>
    <w:qFormat/>
    <w:rsid w:val="004E1C85"/>
    <w:pPr>
      <w:keepNext/>
      <w:keepLines/>
      <w:numPr>
        <w:ilvl w:val="4"/>
        <w:numId w:val="4"/>
      </w:numPr>
      <w:spacing w:before="40" w:line="360" w:lineRule="auto"/>
      <w:outlineLvl w:val="4"/>
    </w:pPr>
    <w:rPr>
      <w:rFonts w:asciiTheme="majorHAnsi" w:eastAsiaTheme="majorEastAsia" w:hAnsiTheme="majorHAnsi" w:cstheme="majorBidi"/>
      <w:color w:val="2F5496" w:themeColor="accent1" w:themeShade="BF"/>
      <w:sz w:val="20"/>
    </w:rPr>
  </w:style>
  <w:style w:type="paragraph" w:styleId="Kop6">
    <w:name w:val="heading 6"/>
    <w:basedOn w:val="Standaard"/>
    <w:next w:val="Standaard"/>
    <w:link w:val="Kop6Char"/>
    <w:uiPriority w:val="9"/>
    <w:semiHidden/>
    <w:unhideWhenUsed/>
    <w:qFormat/>
    <w:rsid w:val="004E1C85"/>
    <w:pPr>
      <w:keepNext/>
      <w:keepLines/>
      <w:numPr>
        <w:ilvl w:val="5"/>
        <w:numId w:val="4"/>
      </w:numPr>
      <w:spacing w:before="40" w:line="360" w:lineRule="auto"/>
      <w:outlineLvl w:val="5"/>
    </w:pPr>
    <w:rPr>
      <w:rFonts w:asciiTheme="majorHAnsi" w:eastAsiaTheme="majorEastAsia" w:hAnsiTheme="majorHAnsi" w:cstheme="majorBidi"/>
      <w:color w:val="1F3763" w:themeColor="accent1" w:themeShade="7F"/>
      <w:sz w:val="20"/>
    </w:rPr>
  </w:style>
  <w:style w:type="paragraph" w:styleId="Kop7">
    <w:name w:val="heading 7"/>
    <w:basedOn w:val="Standaard"/>
    <w:next w:val="Standaard"/>
    <w:link w:val="Kop7Char"/>
    <w:uiPriority w:val="9"/>
    <w:semiHidden/>
    <w:unhideWhenUsed/>
    <w:qFormat/>
    <w:rsid w:val="004E1C85"/>
    <w:pPr>
      <w:keepNext/>
      <w:keepLines/>
      <w:numPr>
        <w:ilvl w:val="6"/>
        <w:numId w:val="4"/>
      </w:numPr>
      <w:spacing w:before="40" w:line="360" w:lineRule="auto"/>
      <w:outlineLvl w:val="6"/>
    </w:pPr>
    <w:rPr>
      <w:rFonts w:asciiTheme="majorHAnsi" w:eastAsiaTheme="majorEastAsia" w:hAnsiTheme="majorHAnsi" w:cstheme="majorBidi"/>
      <w:i/>
      <w:iCs/>
      <w:color w:val="1F3763" w:themeColor="accent1" w:themeShade="7F"/>
      <w:sz w:val="20"/>
    </w:rPr>
  </w:style>
  <w:style w:type="paragraph" w:styleId="Kop8">
    <w:name w:val="heading 8"/>
    <w:basedOn w:val="Standaard"/>
    <w:next w:val="Standaard"/>
    <w:link w:val="Kop8Char"/>
    <w:uiPriority w:val="9"/>
    <w:semiHidden/>
    <w:unhideWhenUsed/>
    <w:qFormat/>
    <w:rsid w:val="004E1C85"/>
    <w:pPr>
      <w:keepNext/>
      <w:keepLines/>
      <w:numPr>
        <w:ilvl w:val="7"/>
        <w:numId w:val="4"/>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E1C85"/>
    <w:pPr>
      <w:keepNext/>
      <w:keepLines/>
      <w:numPr>
        <w:ilvl w:val="8"/>
        <w:numId w:val="4"/>
      </w:numPr>
      <w:spacing w:before="4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1C85"/>
    <w:rPr>
      <w:rFonts w:ascii="Arial" w:eastAsiaTheme="majorEastAsia" w:hAnsi="Arial" w:cstheme="majorBidi"/>
      <w:b/>
      <w:color w:val="2F5496" w:themeColor="accent1" w:themeShade="BF"/>
      <w:kern w:val="0"/>
      <w:sz w:val="32"/>
      <w:szCs w:val="32"/>
    </w:rPr>
  </w:style>
  <w:style w:type="character" w:customStyle="1" w:styleId="Kop2Char">
    <w:name w:val="Kop 2 Char"/>
    <w:basedOn w:val="Standaardalinea-lettertype"/>
    <w:link w:val="Kop2"/>
    <w:uiPriority w:val="9"/>
    <w:rsid w:val="004E1C85"/>
    <w:rPr>
      <w:rFonts w:ascii="Arial" w:eastAsiaTheme="majorEastAsia" w:hAnsi="Arial" w:cstheme="majorBidi"/>
      <w:b/>
      <w:color w:val="2F5496" w:themeColor="accent1" w:themeShade="BF"/>
      <w:kern w:val="0"/>
      <w:szCs w:val="26"/>
    </w:rPr>
  </w:style>
  <w:style w:type="character" w:customStyle="1" w:styleId="Kop3Char">
    <w:name w:val="Kop 3 Char"/>
    <w:basedOn w:val="Standaardalinea-lettertype"/>
    <w:link w:val="Kop3"/>
    <w:uiPriority w:val="9"/>
    <w:rsid w:val="004E1C85"/>
    <w:rPr>
      <w:rFonts w:ascii="Arial" w:eastAsiaTheme="majorEastAsia" w:hAnsi="Arial" w:cstheme="majorBidi"/>
      <w:b/>
      <w:color w:val="1F3763" w:themeColor="accent1" w:themeShade="7F"/>
      <w:kern w:val="0"/>
      <w:sz w:val="20"/>
      <w:szCs w:val="24"/>
    </w:rPr>
  </w:style>
  <w:style w:type="character" w:customStyle="1" w:styleId="Kop4Char">
    <w:name w:val="Kop 4 Char"/>
    <w:basedOn w:val="Standaardalinea-lettertype"/>
    <w:link w:val="Kop4"/>
    <w:uiPriority w:val="9"/>
    <w:rsid w:val="004E1C85"/>
    <w:rPr>
      <w:rFonts w:asciiTheme="majorHAnsi" w:eastAsiaTheme="majorEastAsia" w:hAnsiTheme="majorHAnsi" w:cstheme="majorBidi"/>
      <w:i/>
      <w:iCs/>
      <w:color w:val="2F5496" w:themeColor="accent1" w:themeShade="BF"/>
      <w:kern w:val="0"/>
      <w:sz w:val="20"/>
    </w:rPr>
  </w:style>
  <w:style w:type="character" w:customStyle="1" w:styleId="Kop5Char">
    <w:name w:val="Kop 5 Char"/>
    <w:basedOn w:val="Standaardalinea-lettertype"/>
    <w:link w:val="Kop5"/>
    <w:uiPriority w:val="9"/>
    <w:semiHidden/>
    <w:rsid w:val="004E1C85"/>
    <w:rPr>
      <w:rFonts w:asciiTheme="majorHAnsi" w:eastAsiaTheme="majorEastAsia" w:hAnsiTheme="majorHAnsi" w:cstheme="majorBidi"/>
      <w:color w:val="2F5496" w:themeColor="accent1" w:themeShade="BF"/>
      <w:kern w:val="0"/>
      <w:sz w:val="20"/>
    </w:rPr>
  </w:style>
  <w:style w:type="character" w:customStyle="1" w:styleId="Kop6Char">
    <w:name w:val="Kop 6 Char"/>
    <w:basedOn w:val="Standaardalinea-lettertype"/>
    <w:link w:val="Kop6"/>
    <w:uiPriority w:val="9"/>
    <w:semiHidden/>
    <w:rsid w:val="004E1C85"/>
    <w:rPr>
      <w:rFonts w:asciiTheme="majorHAnsi" w:eastAsiaTheme="majorEastAsia" w:hAnsiTheme="majorHAnsi" w:cstheme="majorBidi"/>
      <w:color w:val="1F3763" w:themeColor="accent1" w:themeShade="7F"/>
      <w:kern w:val="0"/>
      <w:sz w:val="20"/>
    </w:rPr>
  </w:style>
  <w:style w:type="character" w:customStyle="1" w:styleId="Kop7Char">
    <w:name w:val="Kop 7 Char"/>
    <w:basedOn w:val="Standaardalinea-lettertype"/>
    <w:link w:val="Kop7"/>
    <w:uiPriority w:val="9"/>
    <w:semiHidden/>
    <w:rsid w:val="004E1C85"/>
    <w:rPr>
      <w:rFonts w:asciiTheme="majorHAnsi" w:eastAsiaTheme="majorEastAsia" w:hAnsiTheme="majorHAnsi" w:cstheme="majorBidi"/>
      <w:i/>
      <w:iCs/>
      <w:color w:val="1F3763" w:themeColor="accent1" w:themeShade="7F"/>
      <w:kern w:val="0"/>
      <w:sz w:val="20"/>
    </w:rPr>
  </w:style>
  <w:style w:type="character" w:customStyle="1" w:styleId="Kop8Char">
    <w:name w:val="Kop 8 Char"/>
    <w:basedOn w:val="Standaardalinea-lettertype"/>
    <w:link w:val="Kop8"/>
    <w:uiPriority w:val="9"/>
    <w:semiHidden/>
    <w:rsid w:val="004E1C85"/>
    <w:rPr>
      <w:rFonts w:asciiTheme="majorHAnsi" w:eastAsiaTheme="majorEastAsia" w:hAnsiTheme="majorHAnsi" w:cstheme="majorBidi"/>
      <w:color w:val="272727" w:themeColor="text1" w:themeTint="D8"/>
      <w:kern w:val="0"/>
      <w:sz w:val="21"/>
      <w:szCs w:val="21"/>
    </w:rPr>
  </w:style>
  <w:style w:type="character" w:customStyle="1" w:styleId="Kop9Char">
    <w:name w:val="Kop 9 Char"/>
    <w:basedOn w:val="Standaardalinea-lettertype"/>
    <w:link w:val="Kop9"/>
    <w:uiPriority w:val="9"/>
    <w:semiHidden/>
    <w:rsid w:val="004E1C85"/>
    <w:rPr>
      <w:rFonts w:asciiTheme="majorHAnsi" w:eastAsiaTheme="majorEastAsia" w:hAnsiTheme="majorHAnsi" w:cstheme="majorBidi"/>
      <w:i/>
      <w:iCs/>
      <w:color w:val="272727" w:themeColor="text1" w:themeTint="D8"/>
      <w:kern w:val="0"/>
      <w:sz w:val="21"/>
      <w:szCs w:val="21"/>
    </w:rPr>
  </w:style>
  <w:style w:type="character" w:styleId="Hyperlink">
    <w:name w:val="Hyperlink"/>
    <w:basedOn w:val="Standaardalinea-lettertype"/>
    <w:uiPriority w:val="99"/>
    <w:unhideWhenUsed/>
    <w:rsid w:val="004E1C85"/>
    <w:rPr>
      <w:color w:val="0563C1" w:themeColor="hyperlink"/>
      <w:u w:val="single"/>
    </w:rPr>
  </w:style>
  <w:style w:type="character" w:styleId="Verwijzingopmerking">
    <w:name w:val="annotation reference"/>
    <w:basedOn w:val="Standaardalinea-lettertype"/>
    <w:uiPriority w:val="99"/>
    <w:unhideWhenUsed/>
    <w:rsid w:val="004E1C85"/>
    <w:rPr>
      <w:sz w:val="16"/>
      <w:szCs w:val="16"/>
    </w:rPr>
  </w:style>
  <w:style w:type="paragraph" w:styleId="Tekstopmerking">
    <w:name w:val="annotation text"/>
    <w:basedOn w:val="Standaard"/>
    <w:link w:val="TekstopmerkingChar"/>
    <w:uiPriority w:val="99"/>
    <w:unhideWhenUsed/>
    <w:rsid w:val="004E1C85"/>
    <w:rPr>
      <w:sz w:val="20"/>
      <w:szCs w:val="20"/>
    </w:rPr>
  </w:style>
  <w:style w:type="character" w:customStyle="1" w:styleId="TekstopmerkingChar">
    <w:name w:val="Tekst opmerking Char"/>
    <w:basedOn w:val="Standaardalinea-lettertype"/>
    <w:link w:val="Tekstopmerking"/>
    <w:uiPriority w:val="99"/>
    <w:rsid w:val="004E1C85"/>
    <w:rPr>
      <w:rFonts w:ascii="Calibri" w:hAnsi="Calibri" w:cs="Calibri"/>
      <w:kern w:val="0"/>
      <w:sz w:val="20"/>
      <w:szCs w:val="20"/>
    </w:rPr>
  </w:style>
  <w:style w:type="paragraph" w:styleId="Lijstalinea">
    <w:name w:val="List Paragraph"/>
    <w:basedOn w:val="Standaard"/>
    <w:uiPriority w:val="34"/>
    <w:qFormat/>
    <w:rsid w:val="004E1C85"/>
    <w:pPr>
      <w:ind w:left="720"/>
      <w:contextualSpacing/>
    </w:pPr>
  </w:style>
  <w:style w:type="character" w:styleId="Vermelding">
    <w:name w:val="Mention"/>
    <w:basedOn w:val="Standaardalinea-lettertype"/>
    <w:uiPriority w:val="99"/>
    <w:unhideWhenUsed/>
    <w:rsid w:val="004E1C85"/>
    <w:rPr>
      <w:color w:val="2B579A"/>
      <w:shd w:val="clear" w:color="auto" w:fill="E1DFDD"/>
    </w:rPr>
  </w:style>
  <w:style w:type="table" w:styleId="Tabelraster">
    <w:name w:val="Table Grid"/>
    <w:basedOn w:val="Standaardtabel"/>
    <w:uiPriority w:val="39"/>
    <w:rsid w:val="004E1C8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4E1C85"/>
    <w:pPr>
      <w:numPr>
        <w:ilvl w:val="1"/>
      </w:numPr>
      <w:spacing w:after="160"/>
    </w:pPr>
    <w:rPr>
      <w:rFonts w:ascii="Arial" w:eastAsiaTheme="minorEastAsia" w:hAnsi="Arial" w:cstheme="minorBidi"/>
      <w:color w:val="5A5A5A" w:themeColor="text1" w:themeTint="A5"/>
      <w:spacing w:val="15"/>
      <w:sz w:val="20"/>
    </w:rPr>
  </w:style>
  <w:style w:type="character" w:customStyle="1" w:styleId="OndertitelChar">
    <w:name w:val="Ondertitel Char"/>
    <w:basedOn w:val="Standaardalinea-lettertype"/>
    <w:link w:val="Ondertitel"/>
    <w:uiPriority w:val="11"/>
    <w:rsid w:val="004E1C85"/>
    <w:rPr>
      <w:rFonts w:ascii="Arial" w:eastAsiaTheme="minorEastAsia" w:hAnsi="Arial"/>
      <w:color w:val="5A5A5A" w:themeColor="text1" w:themeTint="A5"/>
      <w:spacing w:val="15"/>
      <w:kern w:val="0"/>
      <w:sz w:val="20"/>
    </w:rPr>
  </w:style>
  <w:style w:type="paragraph" w:styleId="Titel">
    <w:name w:val="Title"/>
    <w:basedOn w:val="Standaard"/>
    <w:next w:val="Standaard"/>
    <w:link w:val="TitelChar"/>
    <w:uiPriority w:val="1"/>
    <w:qFormat/>
    <w:rsid w:val="004E1C8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4E1C85"/>
    <w:rPr>
      <w:rFonts w:asciiTheme="majorHAnsi" w:eastAsiaTheme="majorEastAsia" w:hAnsiTheme="majorHAnsi" w:cstheme="majorBidi"/>
      <w:spacing w:val="-10"/>
      <w:kern w:val="28"/>
      <w:sz w:val="56"/>
      <w:szCs w:val="56"/>
    </w:rPr>
  </w:style>
  <w:style w:type="paragraph" w:customStyle="1" w:styleId="Introtekst">
    <w:name w:val="Introtekst"/>
    <w:qFormat/>
    <w:rsid w:val="009A30EF"/>
    <w:pPr>
      <w:spacing w:after="240" w:line="400" w:lineRule="exact"/>
    </w:pPr>
    <w:rPr>
      <w:rFonts w:ascii="Open Sans SemiBold" w:eastAsiaTheme="minorEastAsia" w:hAnsi="Open Sans SemiBold"/>
      <w:kern w:val="0"/>
      <w:sz w:val="24"/>
      <w:lang w:eastAsia="ja-JP"/>
      <w14:ligatures w14:val="none"/>
    </w:rPr>
  </w:style>
  <w:style w:type="paragraph" w:customStyle="1" w:styleId="Tekst">
    <w:name w:val="Tekst"/>
    <w:link w:val="TekstChar"/>
    <w:qFormat/>
    <w:rsid w:val="008106B5"/>
    <w:pPr>
      <w:spacing w:after="0" w:line="288" w:lineRule="auto"/>
    </w:pPr>
    <w:rPr>
      <w:rFonts w:ascii="Open Sans" w:eastAsiaTheme="minorEastAsia" w:hAnsi="Open Sans"/>
      <w:kern w:val="0"/>
      <w:lang w:eastAsia="ja-JP"/>
      <w14:ligatures w14:val="none"/>
    </w:rPr>
  </w:style>
  <w:style w:type="paragraph" w:customStyle="1" w:styleId="Opsommingbullets">
    <w:name w:val="Opsomming bullets"/>
    <w:basedOn w:val="Tekst"/>
    <w:link w:val="OpsommingbulletsChar"/>
    <w:qFormat/>
    <w:rsid w:val="008106B5"/>
    <w:pPr>
      <w:numPr>
        <w:numId w:val="9"/>
      </w:numPr>
      <w:ind w:left="397" w:hanging="227"/>
    </w:pPr>
  </w:style>
  <w:style w:type="character" w:customStyle="1" w:styleId="TekstChar">
    <w:name w:val="Tekst Char"/>
    <w:basedOn w:val="Standaardalinea-lettertype"/>
    <w:link w:val="Tekst"/>
    <w:rsid w:val="008106B5"/>
    <w:rPr>
      <w:rFonts w:ascii="Open Sans" w:eastAsiaTheme="minorEastAsia" w:hAnsi="Open Sans"/>
      <w:kern w:val="0"/>
      <w:lang w:eastAsia="ja-JP"/>
      <w14:ligatures w14:val="none"/>
    </w:rPr>
  </w:style>
  <w:style w:type="character" w:customStyle="1" w:styleId="OpsommingbulletsChar">
    <w:name w:val="Opsomming bullets Char"/>
    <w:basedOn w:val="TekstChar"/>
    <w:link w:val="Opsommingbullets"/>
    <w:rsid w:val="008106B5"/>
    <w:rPr>
      <w:rFonts w:ascii="Open Sans" w:eastAsiaTheme="minorEastAsia" w:hAnsi="Open Sans"/>
      <w:kern w:val="0"/>
      <w:lang w:eastAsia="ja-JP"/>
      <w14:ligatures w14:val="none"/>
    </w:rPr>
  </w:style>
  <w:style w:type="character" w:customStyle="1" w:styleId="Bold">
    <w:name w:val="Bold"/>
    <w:basedOn w:val="Standaardalinea-lettertype"/>
    <w:uiPriority w:val="1"/>
    <w:qFormat/>
    <w:rsid w:val="008106B5"/>
    <w:rPr>
      <w:rFonts w:ascii="Open Sans SemiBold" w:hAnsi="Open Sans SemiBold" w:cs="Open Sans SemiBold"/>
    </w:rPr>
  </w:style>
  <w:style w:type="paragraph" w:styleId="Voettekst">
    <w:name w:val="footer"/>
    <w:basedOn w:val="Standaard"/>
    <w:link w:val="VoettekstChar"/>
    <w:uiPriority w:val="99"/>
    <w:unhideWhenUsed/>
    <w:rsid w:val="008106B5"/>
    <w:pPr>
      <w:tabs>
        <w:tab w:val="center" w:pos="4536"/>
        <w:tab w:val="right" w:pos="9072"/>
      </w:tabs>
    </w:pPr>
    <w:rPr>
      <w:rFonts w:asciiTheme="minorHAnsi" w:eastAsiaTheme="minorEastAsia" w:hAnsiTheme="minorHAnsi" w:cstheme="minorBidi"/>
      <w:lang w:eastAsia="ja-JP"/>
      <w14:ligatures w14:val="none"/>
    </w:rPr>
  </w:style>
  <w:style w:type="character" w:customStyle="1" w:styleId="VoettekstChar">
    <w:name w:val="Voettekst Char"/>
    <w:basedOn w:val="Standaardalinea-lettertype"/>
    <w:link w:val="Voettekst"/>
    <w:uiPriority w:val="99"/>
    <w:rsid w:val="008106B5"/>
    <w:rPr>
      <w:rFonts w:eastAsiaTheme="minorEastAsia"/>
      <w:kern w:val="0"/>
      <w:lang w:eastAsia="ja-JP"/>
      <w14:ligatures w14:val="none"/>
    </w:rPr>
  </w:style>
  <w:style w:type="character" w:styleId="Paginanummer">
    <w:name w:val="page number"/>
    <w:basedOn w:val="Standaardalinea-lettertype"/>
    <w:uiPriority w:val="99"/>
    <w:semiHidden/>
    <w:unhideWhenUsed/>
    <w:rsid w:val="008106B5"/>
  </w:style>
  <w:style w:type="paragraph" w:styleId="Koptekst">
    <w:name w:val="header"/>
    <w:basedOn w:val="Standaard"/>
    <w:link w:val="KoptekstChar"/>
    <w:uiPriority w:val="99"/>
    <w:unhideWhenUsed/>
    <w:rsid w:val="008106B5"/>
    <w:pPr>
      <w:tabs>
        <w:tab w:val="center" w:pos="4536"/>
        <w:tab w:val="right" w:pos="9072"/>
      </w:tabs>
    </w:pPr>
    <w:rPr>
      <w:rFonts w:asciiTheme="minorHAnsi" w:eastAsiaTheme="minorEastAsia" w:hAnsiTheme="minorHAnsi" w:cstheme="minorBidi"/>
      <w:lang w:eastAsia="ja-JP"/>
      <w14:ligatures w14:val="none"/>
    </w:rPr>
  </w:style>
  <w:style w:type="character" w:customStyle="1" w:styleId="KoptekstChar">
    <w:name w:val="Koptekst Char"/>
    <w:basedOn w:val="Standaardalinea-lettertype"/>
    <w:link w:val="Koptekst"/>
    <w:uiPriority w:val="99"/>
    <w:rsid w:val="008106B5"/>
    <w:rPr>
      <w:rFonts w:eastAsiaTheme="minorEastAsia"/>
      <w:kern w:val="0"/>
      <w:lang w:eastAsia="ja-JP"/>
      <w14:ligatures w14:val="none"/>
    </w:rPr>
  </w:style>
  <w:style w:type="paragraph" w:customStyle="1" w:styleId="DienstAanduiding">
    <w:name w:val="DienstAanduiding"/>
    <w:basedOn w:val="Standaard"/>
    <w:rsid w:val="008106B5"/>
    <w:pPr>
      <w:spacing w:line="280" w:lineRule="exact"/>
    </w:pPr>
    <w:rPr>
      <w:rFonts w:ascii="Mendoza Medium" w:eastAsia="Times New Roman" w:hAnsi="Mendoza Medium" w:cs="Times New Roman"/>
      <w:sz w:val="28"/>
      <w:szCs w:val="20"/>
      <w14:ligatures w14:val="none"/>
    </w:rPr>
  </w:style>
  <w:style w:type="character" w:styleId="Intensievebenadrukking">
    <w:name w:val="Intense Emphasis"/>
    <w:basedOn w:val="Standaardalinea-lettertype"/>
    <w:uiPriority w:val="21"/>
    <w:unhideWhenUsed/>
    <w:qFormat/>
    <w:rsid w:val="000B5CA3"/>
    <w:rPr>
      <w:i/>
      <w:iCs/>
      <w:color w:val="2F5496" w:themeColor="accent1" w:themeShade="BF"/>
    </w:rPr>
  </w:style>
  <w:style w:type="paragraph" w:customStyle="1" w:styleId="paragraph">
    <w:name w:val="paragraph"/>
    <w:basedOn w:val="Standaard"/>
    <w:rsid w:val="001C2D5A"/>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normaltextrun">
    <w:name w:val="normaltextrun"/>
    <w:basedOn w:val="Standaardalinea-lettertype"/>
    <w:uiPriority w:val="1"/>
    <w:rsid w:val="001C2D5A"/>
  </w:style>
  <w:style w:type="character" w:customStyle="1" w:styleId="eop">
    <w:name w:val="eop"/>
    <w:basedOn w:val="Standaardalinea-lettertype"/>
    <w:rsid w:val="001C2D5A"/>
  </w:style>
  <w:style w:type="paragraph" w:styleId="Geenafstand">
    <w:name w:val="No Spacing"/>
    <w:uiPriority w:val="1"/>
    <w:qFormat/>
    <w:rsid w:val="001C2D5A"/>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7F7488"/>
    <w:rPr>
      <w:rFonts w:asciiTheme="minorHAnsi" w:hAnsiTheme="minorHAnsi" w:cstheme="minorBidi"/>
      <w:sz w:val="20"/>
      <w:szCs w:val="20"/>
      <w14:ligatures w14:val="none"/>
    </w:rPr>
  </w:style>
  <w:style w:type="character" w:customStyle="1" w:styleId="VoetnoottekstChar">
    <w:name w:val="Voetnoottekst Char"/>
    <w:basedOn w:val="Standaardalinea-lettertype"/>
    <w:link w:val="Voetnoottekst"/>
    <w:uiPriority w:val="99"/>
    <w:semiHidden/>
    <w:rsid w:val="007F7488"/>
    <w:rPr>
      <w:kern w:val="0"/>
      <w:sz w:val="20"/>
      <w:szCs w:val="20"/>
      <w14:ligatures w14:val="none"/>
    </w:rPr>
  </w:style>
  <w:style w:type="character" w:styleId="Voetnootmarkering">
    <w:name w:val="footnote reference"/>
    <w:basedOn w:val="Standaardalinea-lettertype"/>
    <w:uiPriority w:val="99"/>
    <w:semiHidden/>
    <w:unhideWhenUsed/>
    <w:rsid w:val="007F7488"/>
    <w:rPr>
      <w:vertAlign w:val="superscript"/>
    </w:rPr>
  </w:style>
  <w:style w:type="character" w:customStyle="1" w:styleId="spellingerror">
    <w:name w:val="spellingerror"/>
    <w:basedOn w:val="Standaardalinea-lettertype"/>
    <w:rsid w:val="00B60CC0"/>
  </w:style>
  <w:style w:type="paragraph" w:styleId="Onderwerpvanopmerking">
    <w:name w:val="annotation subject"/>
    <w:basedOn w:val="Tekstopmerking"/>
    <w:next w:val="Tekstopmerking"/>
    <w:link w:val="OnderwerpvanopmerkingChar"/>
    <w:uiPriority w:val="99"/>
    <w:semiHidden/>
    <w:unhideWhenUsed/>
    <w:rsid w:val="00317E76"/>
    <w:rPr>
      <w:b/>
      <w:bCs/>
    </w:rPr>
  </w:style>
  <w:style w:type="character" w:customStyle="1" w:styleId="OnderwerpvanopmerkingChar">
    <w:name w:val="Onderwerp van opmerking Char"/>
    <w:basedOn w:val="TekstopmerkingChar"/>
    <w:link w:val="Onderwerpvanopmerking"/>
    <w:uiPriority w:val="99"/>
    <w:semiHidden/>
    <w:rsid w:val="00317E76"/>
    <w:rPr>
      <w:rFonts w:ascii="Calibri" w:hAnsi="Calibri" w:cs="Calibri"/>
      <w:b/>
      <w:bCs/>
      <w:kern w:val="0"/>
      <w:sz w:val="20"/>
      <w:szCs w:val="20"/>
    </w:rPr>
  </w:style>
  <w:style w:type="character" w:styleId="GevolgdeHyperlink">
    <w:name w:val="FollowedHyperlink"/>
    <w:basedOn w:val="Standaardalinea-lettertype"/>
    <w:uiPriority w:val="99"/>
    <w:semiHidden/>
    <w:unhideWhenUsed/>
    <w:rsid w:val="0078290C"/>
    <w:rPr>
      <w:color w:val="954F72" w:themeColor="followedHyperlink"/>
      <w:u w:val="single"/>
    </w:rPr>
  </w:style>
  <w:style w:type="paragraph" w:styleId="Normaalweb">
    <w:name w:val="Normal (Web)"/>
    <w:basedOn w:val="Standaard"/>
    <w:uiPriority w:val="99"/>
    <w:unhideWhenUsed/>
    <w:rsid w:val="00303970"/>
    <w:pPr>
      <w:spacing w:after="225"/>
      <w:jc w:val="both"/>
    </w:pPr>
    <w:rPr>
      <w:rFonts w:ascii="Times New Roman" w:eastAsia="Times New Roman" w:hAnsi="Times New Roman" w:cs="Times New Roman"/>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meente.leiden.nl/projecten/zero-emissiezone/" TargetMode="External"/><Relationship Id="rId18" Type="http://schemas.openxmlformats.org/officeDocument/2006/relationships/hyperlink" Target="https://www.dzb.nl/social-retur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lokaleregelgeving.overheid.nl/CVDR660680/1" TargetMode="External"/><Relationship Id="rId17" Type="http://schemas.openxmlformats.org/officeDocument/2006/relationships/hyperlink" Target="https://www.pianoo.nl/sites/default/files/media/documents/2023-08/diversiteit-en-inclusie-in-aanbestedingen-juli202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etonakkoord.nl/wp-content/uploads/sites/43/2023/12/Minimale-eisen-2023-samenvatting.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oederbestek.n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iden.parlaeus.nl/user/postin/action=showannex/gdb=18360/B_16_Bijlage_1_Leidse_richtlijnen_klimaatadaptief_bouwen_bij_nieuwbouw__gebiedsontwikkeling_en_herstructurering_2023.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nland.net/regels-op-een-rij/keur-en-uitvoeringsregels/" TargetMode="External"/><Relationship Id="rId1" Type="http://schemas.openxmlformats.org/officeDocument/2006/relationships/hyperlink" Target="https://lokaleregelgeving.overheid.nl/CVDR64516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3" ma:contentTypeDescription="Een nieuw document maken." ma:contentTypeScope="" ma:versionID="4ee8b2a7d14973ab975a53adf71bd38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bfe0e3304a4b28d8385b377a8b458d6a"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B09EE-3CA0-48B0-A625-72B85DBBA28E}">
  <ds:schemaRefs>
    <ds:schemaRef ds:uri="http://schemas.microsoft.com/office/2006/metadata/properties"/>
    <ds:schemaRef ds:uri="http://schemas.microsoft.com/office/infopath/2007/PartnerControls"/>
    <ds:schemaRef ds:uri="655d6469-9d33-4f4c-ad09-8270a384f05d"/>
  </ds:schemaRefs>
</ds:datastoreItem>
</file>

<file path=customXml/itemProps2.xml><?xml version="1.0" encoding="utf-8"?>
<ds:datastoreItem xmlns:ds="http://schemas.openxmlformats.org/officeDocument/2006/customXml" ds:itemID="{0776D51B-0DA0-4AB2-9193-D0BEBA6E9D72}">
  <ds:schemaRefs>
    <ds:schemaRef ds:uri="http://schemas.openxmlformats.org/officeDocument/2006/bibliography"/>
  </ds:schemaRefs>
</ds:datastoreItem>
</file>

<file path=customXml/itemProps3.xml><?xml version="1.0" encoding="utf-8"?>
<ds:datastoreItem xmlns:ds="http://schemas.openxmlformats.org/officeDocument/2006/customXml" ds:itemID="{A12F6071-AAC4-44EB-978C-5B958E56C86F}"/>
</file>

<file path=customXml/itemProps4.xml><?xml version="1.0" encoding="utf-8"?>
<ds:datastoreItem xmlns:ds="http://schemas.openxmlformats.org/officeDocument/2006/customXml" ds:itemID="{D9F274E7-216A-4B2E-A7E8-658563D55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2880</Words>
  <Characters>15845</Characters>
  <Application>Microsoft Office Word</Application>
  <DocSecurity>0</DocSecurity>
  <Lines>132</Lines>
  <Paragraphs>37</Paragraphs>
  <ScaleCrop>false</ScaleCrop>
  <Company>Servicepunt 71</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Kok, Eva de</cp:lastModifiedBy>
  <cp:revision>153</cp:revision>
  <dcterms:created xsi:type="dcterms:W3CDTF">2023-08-21T09:27:00Z</dcterms:created>
  <dcterms:modified xsi:type="dcterms:W3CDTF">2026-04-07T09:25:00Z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