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2013F" w14:textId="639077DF" w:rsidR="00C50C32" w:rsidRPr="00155545" w:rsidRDefault="1B27606E" w:rsidP="753D0543">
      <w:pPr>
        <w:spacing w:before="600" w:after="200" w:line="278" w:lineRule="auto"/>
        <w:jc w:val="center"/>
        <w:rPr>
          <w:color w:val="000000"/>
        </w:rPr>
      </w:pPr>
      <w:r w:rsidRPr="00155545">
        <w:rPr>
          <w:rFonts w:eastAsia="Arial"/>
          <w:b/>
          <w:bCs/>
          <w:color w:val="000000"/>
          <w:sz w:val="28"/>
          <w:szCs w:val="28"/>
        </w:rPr>
        <w:t>CONCEPT</w:t>
      </w:r>
    </w:p>
    <w:p w14:paraId="1DEDFE9B" w14:textId="70EB18D2" w:rsidR="00C50C32" w:rsidRPr="00B05AE4" w:rsidRDefault="1B27606E" w:rsidP="753D0543">
      <w:pPr>
        <w:spacing w:after="60" w:line="278" w:lineRule="auto"/>
      </w:pPr>
      <w:r w:rsidRPr="00B05AE4">
        <w:rPr>
          <w:rFonts w:eastAsia="Segoe UI"/>
          <w:sz w:val="20"/>
          <w:szCs w:val="20"/>
        </w:rPr>
        <w:t xml:space="preserve"> </w:t>
      </w:r>
    </w:p>
    <w:p w14:paraId="5FBD6ED0" w14:textId="21035269" w:rsidR="00C50C32" w:rsidRPr="00B05AE4" w:rsidRDefault="1B27606E" w:rsidP="753D0543">
      <w:pPr>
        <w:spacing w:after="60" w:line="278" w:lineRule="auto"/>
      </w:pPr>
      <w:r w:rsidRPr="00B05AE4">
        <w:rPr>
          <w:rFonts w:eastAsia="Segoe UI"/>
          <w:sz w:val="20"/>
          <w:szCs w:val="20"/>
        </w:rPr>
        <w:t xml:space="preserve"> </w:t>
      </w:r>
    </w:p>
    <w:p w14:paraId="356C623B" w14:textId="7929B418" w:rsidR="00C50C32" w:rsidRPr="00B05AE4" w:rsidRDefault="1B27606E" w:rsidP="753D0543">
      <w:pPr>
        <w:spacing w:after="60" w:line="278" w:lineRule="auto"/>
        <w:jc w:val="center"/>
      </w:pPr>
      <w:r w:rsidRPr="00B05AE4">
        <w:rPr>
          <w:rFonts w:eastAsia="Arial"/>
          <w:b/>
          <w:bCs/>
          <w:color w:val="2F5496"/>
          <w:sz w:val="28"/>
          <w:szCs w:val="28"/>
        </w:rPr>
        <w:t>BIJLAGE 2</w:t>
      </w:r>
    </w:p>
    <w:p w14:paraId="56117305" w14:textId="455B66D0" w:rsidR="00C50C32" w:rsidRPr="00B05AE4" w:rsidRDefault="1B27606E" w:rsidP="753D0543">
      <w:pPr>
        <w:spacing w:after="60" w:line="278" w:lineRule="auto"/>
        <w:jc w:val="center"/>
      </w:pPr>
      <w:r w:rsidRPr="00B05AE4">
        <w:rPr>
          <w:rFonts w:eastAsia="Arial"/>
          <w:b/>
          <w:bCs/>
          <w:color w:val="2F5496"/>
          <w:sz w:val="32"/>
          <w:szCs w:val="32"/>
        </w:rPr>
        <w:t>CONCEPT RAAMOVEREENKOMST</w:t>
      </w:r>
    </w:p>
    <w:p w14:paraId="614B251E" w14:textId="6BF0243B" w:rsidR="00C50C32" w:rsidRPr="00B05AE4" w:rsidRDefault="1B27606E" w:rsidP="753D0543">
      <w:pPr>
        <w:spacing w:after="60" w:line="278" w:lineRule="auto"/>
        <w:jc w:val="center"/>
      </w:pPr>
      <w:r w:rsidRPr="00B05AE4">
        <w:rPr>
          <w:rFonts w:eastAsia="Arial"/>
          <w:b/>
          <w:bCs/>
          <w:color w:val="2F5496"/>
          <w:sz w:val="28"/>
          <w:szCs w:val="28"/>
        </w:rPr>
        <w:t>WMO HULP BIJ HET HUISHOUDEN</w:t>
      </w:r>
    </w:p>
    <w:p w14:paraId="56DB6F4D" w14:textId="1B108357" w:rsidR="00C50C32" w:rsidRPr="00B05AE4" w:rsidRDefault="1B27606E" w:rsidP="753D0543">
      <w:pPr>
        <w:spacing w:after="120" w:line="278" w:lineRule="auto"/>
        <w:jc w:val="center"/>
      </w:pPr>
      <w:r w:rsidRPr="00B05AE4">
        <w:rPr>
          <w:rFonts w:eastAsia="Arial"/>
          <w:color w:val="2F5496"/>
        </w:rPr>
        <w:t xml:space="preserve">Perceel </w:t>
      </w:r>
      <w:r w:rsidR="00E327F7" w:rsidRPr="00E327F7">
        <w:rPr>
          <w:rFonts w:eastAsia="Arial"/>
          <w:color w:val="2F5496"/>
        </w:rPr>
        <w:t>2: Gemeente Bunschoten</w:t>
      </w:r>
    </w:p>
    <w:p w14:paraId="05253CF3" w14:textId="1F0B27A6" w:rsidR="00C50C32" w:rsidRPr="00B05AE4" w:rsidRDefault="1B27606E" w:rsidP="2CF06C00">
      <w:pPr>
        <w:spacing w:after="200" w:line="278" w:lineRule="auto"/>
        <w:jc w:val="center"/>
        <w:rPr>
          <w:rFonts w:eastAsia="Arial"/>
          <w:i/>
          <w:iCs/>
          <w:color w:val="808080" w:themeColor="background1" w:themeShade="80"/>
          <w:sz w:val="20"/>
          <w:szCs w:val="20"/>
        </w:rPr>
      </w:pPr>
      <w:r w:rsidRPr="00B05AE4">
        <w:rPr>
          <w:rFonts w:eastAsia="Arial"/>
          <w:i/>
          <w:iCs/>
          <w:color w:val="808080" w:themeColor="background1" w:themeShade="80"/>
          <w:sz w:val="20"/>
          <w:szCs w:val="20"/>
        </w:rPr>
        <w:t xml:space="preserve">Gebaseerd op de VNG Contractstandaard </w:t>
      </w:r>
      <w:proofErr w:type="spellStart"/>
      <w:r w:rsidRPr="00B05AE4">
        <w:rPr>
          <w:rFonts w:eastAsia="Arial"/>
          <w:i/>
          <w:iCs/>
          <w:color w:val="808080" w:themeColor="background1" w:themeShade="80"/>
          <w:sz w:val="20"/>
          <w:szCs w:val="20"/>
        </w:rPr>
        <w:t>Wmo</w:t>
      </w:r>
      <w:proofErr w:type="spellEnd"/>
      <w:r w:rsidRPr="00B05AE4">
        <w:rPr>
          <w:rFonts w:eastAsia="Arial"/>
          <w:i/>
          <w:iCs/>
          <w:color w:val="808080" w:themeColor="background1" w:themeShade="80"/>
          <w:sz w:val="20"/>
          <w:szCs w:val="20"/>
        </w:rPr>
        <w:t xml:space="preserve"> v1.2</w:t>
      </w:r>
    </w:p>
    <w:p w14:paraId="359EAFCE" w14:textId="7B30EFA0" w:rsidR="00C50C32" w:rsidRPr="00B05AE4" w:rsidRDefault="1B27606E" w:rsidP="753D0543">
      <w:pPr>
        <w:spacing w:after="60" w:line="278" w:lineRule="auto"/>
      </w:pPr>
      <w:r w:rsidRPr="00B05AE4">
        <w:rPr>
          <w:rFonts w:eastAsia="Segoe UI"/>
          <w:sz w:val="20"/>
          <w:szCs w:val="20"/>
        </w:rPr>
        <w:t xml:space="preserve"> </w:t>
      </w:r>
    </w:p>
    <w:p w14:paraId="4B43CED0" w14:textId="0E1CDE4F" w:rsidR="00C50C32" w:rsidRPr="00B05AE4" w:rsidRDefault="1B27606E" w:rsidP="753D0543">
      <w:pPr>
        <w:spacing w:after="60" w:line="278" w:lineRule="auto"/>
      </w:pPr>
      <w:r w:rsidRPr="00B05AE4">
        <w:rPr>
          <w:rFonts w:eastAsia="Segoe UI"/>
          <w:sz w:val="20"/>
          <w:szCs w:val="20"/>
        </w:rPr>
        <w:t xml:space="preserve"> </w:t>
      </w:r>
    </w:p>
    <w:p w14:paraId="2FFB61A2" w14:textId="389BEFA6" w:rsidR="00C50C32" w:rsidRPr="00B05AE4" w:rsidRDefault="1B27606E" w:rsidP="753D0543">
      <w:pPr>
        <w:spacing w:after="60" w:line="278" w:lineRule="auto"/>
      </w:pPr>
      <w:r w:rsidRPr="00B05AE4">
        <w:rPr>
          <w:rFonts w:eastAsia="Segoe UI"/>
          <w:sz w:val="20"/>
          <w:szCs w:val="20"/>
        </w:rPr>
        <w:t xml:space="preserve"> </w:t>
      </w:r>
    </w:p>
    <w:p w14:paraId="4F3A451C" w14:textId="4338E266" w:rsidR="00C50C32" w:rsidRPr="00B05AE4" w:rsidRDefault="1B27606E" w:rsidP="753D0543">
      <w:pPr>
        <w:spacing w:after="60" w:line="278" w:lineRule="auto"/>
        <w:jc w:val="center"/>
      </w:pPr>
      <w:r w:rsidRPr="00B05AE4">
        <w:rPr>
          <w:rFonts w:eastAsia="Arial"/>
          <w:i/>
          <w:iCs/>
          <w:color w:val="808080" w:themeColor="background1" w:themeShade="80"/>
          <w:sz w:val="18"/>
          <w:szCs w:val="18"/>
        </w:rPr>
        <w:t>Kenmerk: [kenmerk]</w:t>
      </w:r>
    </w:p>
    <w:p w14:paraId="1D5892CE" w14:textId="4E63C6C4" w:rsidR="00C50C32" w:rsidRPr="00B05AE4" w:rsidRDefault="1B27606E" w:rsidP="753D0543">
      <w:pPr>
        <w:spacing w:after="60" w:line="278" w:lineRule="auto"/>
        <w:jc w:val="center"/>
      </w:pPr>
      <w:r w:rsidRPr="00B05AE4">
        <w:rPr>
          <w:rFonts w:eastAsia="Arial"/>
          <w:i/>
          <w:iCs/>
          <w:color w:val="808080" w:themeColor="background1" w:themeShade="80"/>
          <w:sz w:val="18"/>
          <w:szCs w:val="18"/>
        </w:rPr>
        <w:t xml:space="preserve">Versie: </w:t>
      </w:r>
      <w:r w:rsidR="00AF22D8">
        <w:rPr>
          <w:rFonts w:eastAsia="Arial"/>
          <w:i/>
          <w:iCs/>
          <w:color w:val="808080" w:themeColor="background1" w:themeShade="80"/>
          <w:sz w:val="18"/>
          <w:szCs w:val="18"/>
        </w:rPr>
        <w:t>6</w:t>
      </w:r>
      <w:r w:rsidRPr="00B05AE4">
        <w:rPr>
          <w:rFonts w:eastAsia="Arial"/>
          <w:i/>
          <w:iCs/>
          <w:color w:val="808080" w:themeColor="background1" w:themeShade="80"/>
          <w:sz w:val="18"/>
          <w:szCs w:val="18"/>
        </w:rPr>
        <w:t>.0 concept</w:t>
      </w:r>
    </w:p>
    <w:p w14:paraId="613061A6" w14:textId="3823AD87" w:rsidR="00C50C32" w:rsidRPr="00B05AE4" w:rsidRDefault="083FD1CC" w:rsidP="753D0543">
      <w:pPr>
        <w:spacing w:after="200" w:line="278" w:lineRule="auto"/>
        <w:jc w:val="center"/>
      </w:pPr>
      <w:r w:rsidRPr="00B05AE4">
        <w:rPr>
          <w:rFonts w:eastAsia="Arial"/>
          <w:i/>
          <w:iCs/>
          <w:color w:val="808080" w:themeColor="background1" w:themeShade="80"/>
          <w:sz w:val="18"/>
          <w:szCs w:val="18"/>
        </w:rPr>
        <w:t>Datum: 2</w:t>
      </w:r>
      <w:r w:rsidR="00AF22D8">
        <w:rPr>
          <w:rFonts w:eastAsia="Arial"/>
          <w:i/>
          <w:iCs/>
          <w:color w:val="808080" w:themeColor="background1" w:themeShade="80"/>
          <w:sz w:val="18"/>
          <w:szCs w:val="18"/>
        </w:rPr>
        <w:t>8</w:t>
      </w:r>
      <w:r w:rsidRPr="00B05AE4">
        <w:rPr>
          <w:rFonts w:eastAsia="Arial"/>
          <w:i/>
          <w:iCs/>
          <w:color w:val="808080" w:themeColor="background1" w:themeShade="80"/>
          <w:sz w:val="18"/>
          <w:szCs w:val="18"/>
        </w:rPr>
        <w:t xml:space="preserve"> ju</w:t>
      </w:r>
      <w:r w:rsidR="00AF22D8">
        <w:rPr>
          <w:rFonts w:eastAsia="Arial"/>
          <w:i/>
          <w:iCs/>
          <w:color w:val="808080" w:themeColor="background1" w:themeShade="80"/>
          <w:sz w:val="18"/>
          <w:szCs w:val="18"/>
        </w:rPr>
        <w:t>l</w:t>
      </w:r>
      <w:r w:rsidRPr="00B05AE4">
        <w:rPr>
          <w:rFonts w:eastAsia="Arial"/>
          <w:i/>
          <w:iCs/>
          <w:color w:val="808080" w:themeColor="background1" w:themeShade="80"/>
          <w:sz w:val="18"/>
          <w:szCs w:val="18"/>
        </w:rPr>
        <w:t>i 2026</w:t>
      </w:r>
    </w:p>
    <w:p w14:paraId="0F294477" w14:textId="105004DB" w:rsidR="00C50C32" w:rsidRPr="00B05AE4" w:rsidRDefault="1B27606E" w:rsidP="753D0543">
      <w:pPr>
        <w:spacing w:after="0" w:line="278" w:lineRule="auto"/>
      </w:pPr>
      <w:r w:rsidRPr="00B05AE4">
        <w:rPr>
          <w:rFonts w:eastAsia="Segoe UI"/>
          <w:sz w:val="20"/>
          <w:szCs w:val="20"/>
        </w:rPr>
        <w:t xml:space="preserve"> </w:t>
      </w:r>
    </w:p>
    <w:p w14:paraId="63E8502C" w14:textId="169FD5D1" w:rsidR="00C50C32" w:rsidRPr="00B05AE4" w:rsidRDefault="1B27606E" w:rsidP="753D0543">
      <w:pPr>
        <w:spacing w:after="200" w:line="278" w:lineRule="auto"/>
        <w:jc w:val="center"/>
      </w:pPr>
      <w:r w:rsidRPr="00B05AE4">
        <w:rPr>
          <w:rFonts w:eastAsia="Arial"/>
          <w:i/>
          <w:iCs/>
          <w:color w:val="808080" w:themeColor="background1" w:themeShade="80"/>
          <w:sz w:val="18"/>
          <w:szCs w:val="18"/>
        </w:rPr>
        <w:t xml:space="preserve"> </w:t>
      </w:r>
    </w:p>
    <w:p w14:paraId="3292C923" w14:textId="4F6B526D" w:rsidR="00C50C32" w:rsidRPr="00B05AE4" w:rsidRDefault="083FD1CC" w:rsidP="753D0543">
      <w:pPr>
        <w:spacing w:line="278" w:lineRule="auto"/>
      </w:pPr>
      <w:r w:rsidRPr="00B05AE4">
        <w:rPr>
          <w:rFonts w:eastAsia="Aptos"/>
        </w:rPr>
        <w:t xml:space="preserve"> </w:t>
      </w:r>
    </w:p>
    <w:p w14:paraId="4F9F1D4E" w14:textId="688047B9" w:rsidR="308BCD1A" w:rsidRPr="00B05AE4" w:rsidRDefault="308BCD1A">
      <w:r w:rsidRPr="00B05AE4">
        <w:br w:type="page"/>
      </w:r>
    </w:p>
    <w:p w14:paraId="65D2E449" w14:textId="1C94CBEB" w:rsidR="00C50C32" w:rsidRPr="00B05AE4" w:rsidRDefault="6CDA857F" w:rsidP="753D0543">
      <w:pPr>
        <w:spacing w:after="0" w:line="278" w:lineRule="auto"/>
        <w:rPr>
          <w:b/>
          <w:color w:val="006600"/>
          <w:sz w:val="28"/>
        </w:rPr>
      </w:pPr>
      <w:bookmarkStart w:id="0" w:name="_Toc233547773"/>
      <w:r w:rsidRPr="00B05AE4">
        <w:rPr>
          <w:rStyle w:val="Kop1Char"/>
        </w:rPr>
        <w:lastRenderedPageBreak/>
        <w:t>Inhoudsopgave</w:t>
      </w:r>
      <w:bookmarkEnd w:id="0"/>
      <w:r w:rsidRPr="00B05AE4">
        <w:rPr>
          <w:rFonts w:eastAsia="Segoe UI"/>
          <w:b/>
          <w:color w:val="006600"/>
          <w:sz w:val="28"/>
          <w:szCs w:val="20"/>
        </w:rPr>
        <w:t xml:space="preserve"> </w:t>
      </w:r>
    </w:p>
    <w:sdt>
      <w:sdtPr>
        <w:id w:val="2084655599"/>
        <w:docPartObj>
          <w:docPartGallery w:val="Table of Contents"/>
          <w:docPartUnique/>
        </w:docPartObj>
      </w:sdtPr>
      <w:sdtEndPr/>
      <w:sdtContent>
        <w:p w14:paraId="0CAAFF29" w14:textId="515ACF45" w:rsidR="0093071D" w:rsidRDefault="00CE655D">
          <w:pPr>
            <w:pStyle w:val="Inhopg1"/>
            <w:tabs>
              <w:tab w:val="right" w:leader="dot" w:pos="9016"/>
            </w:tabs>
            <w:rPr>
              <w:rFonts w:asciiTheme="minorHAnsi" w:eastAsiaTheme="minorEastAsia" w:hAnsiTheme="minorHAnsi" w:cstheme="minorBidi"/>
              <w:noProof/>
              <w:kern w:val="2"/>
              <w:lang w:eastAsia="nl-NL"/>
              <w14:ligatures w14:val="standardContextual"/>
            </w:rPr>
          </w:pPr>
          <w:r w:rsidRPr="00B05AE4">
            <w:fldChar w:fldCharType="begin"/>
          </w:r>
          <w:r w:rsidRPr="00B05AE4">
            <w:instrText>TOC \o "1-9" \z \u \h</w:instrText>
          </w:r>
          <w:r w:rsidRPr="00B05AE4">
            <w:fldChar w:fldCharType="separate"/>
          </w:r>
          <w:hyperlink w:anchor="_Toc233547773" w:history="1">
            <w:r w:rsidR="0093071D" w:rsidRPr="005D7EC1">
              <w:rPr>
                <w:rStyle w:val="Hyperlink"/>
                <w:noProof/>
              </w:rPr>
              <w:t>Inhoudsopgave</w:t>
            </w:r>
            <w:r w:rsidR="0093071D">
              <w:rPr>
                <w:noProof/>
                <w:webHidden/>
              </w:rPr>
              <w:tab/>
            </w:r>
            <w:r w:rsidR="0093071D">
              <w:rPr>
                <w:noProof/>
                <w:webHidden/>
              </w:rPr>
              <w:fldChar w:fldCharType="begin"/>
            </w:r>
            <w:r w:rsidR="0093071D">
              <w:rPr>
                <w:noProof/>
                <w:webHidden/>
              </w:rPr>
              <w:instrText xml:space="preserve"> PAGEREF _Toc233547773 \h </w:instrText>
            </w:r>
            <w:r w:rsidR="0093071D">
              <w:rPr>
                <w:noProof/>
                <w:webHidden/>
              </w:rPr>
            </w:r>
            <w:r w:rsidR="0093071D">
              <w:rPr>
                <w:noProof/>
                <w:webHidden/>
              </w:rPr>
              <w:fldChar w:fldCharType="separate"/>
            </w:r>
            <w:r w:rsidR="0093071D">
              <w:rPr>
                <w:noProof/>
                <w:webHidden/>
              </w:rPr>
              <w:t>2</w:t>
            </w:r>
            <w:r w:rsidR="0093071D">
              <w:rPr>
                <w:noProof/>
                <w:webHidden/>
              </w:rPr>
              <w:fldChar w:fldCharType="end"/>
            </w:r>
          </w:hyperlink>
        </w:p>
        <w:p w14:paraId="170B7B39" w14:textId="3F8DF072"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774" w:history="1">
            <w:r w:rsidRPr="005D7EC1">
              <w:rPr>
                <w:rStyle w:val="Hyperlink"/>
                <w:rFonts w:eastAsia="Arial"/>
                <w:bCs/>
                <w:noProof/>
              </w:rPr>
              <w:t>Partijen</w:t>
            </w:r>
            <w:r>
              <w:rPr>
                <w:noProof/>
                <w:webHidden/>
              </w:rPr>
              <w:tab/>
            </w:r>
            <w:r>
              <w:rPr>
                <w:noProof/>
                <w:webHidden/>
              </w:rPr>
              <w:fldChar w:fldCharType="begin"/>
            </w:r>
            <w:r>
              <w:rPr>
                <w:noProof/>
                <w:webHidden/>
              </w:rPr>
              <w:instrText xml:space="preserve"> PAGEREF _Toc233547774 \h </w:instrText>
            </w:r>
            <w:r>
              <w:rPr>
                <w:noProof/>
                <w:webHidden/>
              </w:rPr>
            </w:r>
            <w:r>
              <w:rPr>
                <w:noProof/>
                <w:webHidden/>
              </w:rPr>
              <w:fldChar w:fldCharType="separate"/>
            </w:r>
            <w:r>
              <w:rPr>
                <w:noProof/>
                <w:webHidden/>
              </w:rPr>
              <w:t>5</w:t>
            </w:r>
            <w:r>
              <w:rPr>
                <w:noProof/>
                <w:webHidden/>
              </w:rPr>
              <w:fldChar w:fldCharType="end"/>
            </w:r>
          </w:hyperlink>
        </w:p>
        <w:p w14:paraId="2E82FD72" w14:textId="266DF9A9"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775" w:history="1">
            <w:r w:rsidRPr="005D7EC1">
              <w:rPr>
                <w:rStyle w:val="Hyperlink"/>
                <w:noProof/>
              </w:rPr>
              <w:t>Definities</w:t>
            </w:r>
            <w:r>
              <w:rPr>
                <w:noProof/>
                <w:webHidden/>
              </w:rPr>
              <w:tab/>
            </w:r>
            <w:r>
              <w:rPr>
                <w:noProof/>
                <w:webHidden/>
              </w:rPr>
              <w:fldChar w:fldCharType="begin"/>
            </w:r>
            <w:r>
              <w:rPr>
                <w:noProof/>
                <w:webHidden/>
              </w:rPr>
              <w:instrText xml:space="preserve"> PAGEREF _Toc233547775 \h </w:instrText>
            </w:r>
            <w:r>
              <w:rPr>
                <w:noProof/>
                <w:webHidden/>
              </w:rPr>
            </w:r>
            <w:r>
              <w:rPr>
                <w:noProof/>
                <w:webHidden/>
              </w:rPr>
              <w:fldChar w:fldCharType="separate"/>
            </w:r>
            <w:r>
              <w:rPr>
                <w:noProof/>
                <w:webHidden/>
              </w:rPr>
              <w:t>8</w:t>
            </w:r>
            <w:r>
              <w:rPr>
                <w:noProof/>
                <w:webHidden/>
              </w:rPr>
              <w:fldChar w:fldCharType="end"/>
            </w:r>
          </w:hyperlink>
        </w:p>
        <w:p w14:paraId="7241B9AE" w14:textId="41B3C450"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776" w:history="1">
            <w:r w:rsidRPr="005D7EC1">
              <w:rPr>
                <w:rStyle w:val="Hyperlink"/>
                <w:noProof/>
              </w:rPr>
              <w:t>DEEL 1 – Gemeenschappelijke bepalingen</w:t>
            </w:r>
            <w:r>
              <w:rPr>
                <w:noProof/>
                <w:webHidden/>
              </w:rPr>
              <w:tab/>
            </w:r>
            <w:r>
              <w:rPr>
                <w:noProof/>
                <w:webHidden/>
              </w:rPr>
              <w:fldChar w:fldCharType="begin"/>
            </w:r>
            <w:r>
              <w:rPr>
                <w:noProof/>
                <w:webHidden/>
              </w:rPr>
              <w:instrText xml:space="preserve"> PAGEREF _Toc233547776 \h </w:instrText>
            </w:r>
            <w:r>
              <w:rPr>
                <w:noProof/>
                <w:webHidden/>
              </w:rPr>
            </w:r>
            <w:r>
              <w:rPr>
                <w:noProof/>
                <w:webHidden/>
              </w:rPr>
              <w:fldChar w:fldCharType="separate"/>
            </w:r>
            <w:r>
              <w:rPr>
                <w:noProof/>
                <w:webHidden/>
              </w:rPr>
              <w:t>11</w:t>
            </w:r>
            <w:r>
              <w:rPr>
                <w:noProof/>
                <w:webHidden/>
              </w:rPr>
              <w:fldChar w:fldCharType="end"/>
            </w:r>
          </w:hyperlink>
        </w:p>
        <w:p w14:paraId="5E7D3C0C" w14:textId="2C0BBA84"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77" w:history="1">
            <w:r w:rsidRPr="005D7EC1">
              <w:rPr>
                <w:rStyle w:val="Hyperlink"/>
                <w:noProof/>
              </w:rPr>
              <w:t>Artikel 1.1 – Voorwerp van de Overeenkomst</w:t>
            </w:r>
            <w:r>
              <w:rPr>
                <w:noProof/>
                <w:webHidden/>
              </w:rPr>
              <w:tab/>
            </w:r>
            <w:r>
              <w:rPr>
                <w:noProof/>
                <w:webHidden/>
              </w:rPr>
              <w:fldChar w:fldCharType="begin"/>
            </w:r>
            <w:r>
              <w:rPr>
                <w:noProof/>
                <w:webHidden/>
              </w:rPr>
              <w:instrText xml:space="preserve"> PAGEREF _Toc233547777 \h </w:instrText>
            </w:r>
            <w:r>
              <w:rPr>
                <w:noProof/>
                <w:webHidden/>
              </w:rPr>
            </w:r>
            <w:r>
              <w:rPr>
                <w:noProof/>
                <w:webHidden/>
              </w:rPr>
              <w:fldChar w:fldCharType="separate"/>
            </w:r>
            <w:r>
              <w:rPr>
                <w:noProof/>
                <w:webHidden/>
              </w:rPr>
              <w:t>11</w:t>
            </w:r>
            <w:r>
              <w:rPr>
                <w:noProof/>
                <w:webHidden/>
              </w:rPr>
              <w:fldChar w:fldCharType="end"/>
            </w:r>
          </w:hyperlink>
        </w:p>
        <w:p w14:paraId="05759186" w14:textId="4E004C1F"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78" w:history="1">
            <w:r w:rsidRPr="005D7EC1">
              <w:rPr>
                <w:rStyle w:val="Hyperlink"/>
                <w:noProof/>
              </w:rPr>
              <w:t>Artikel 1.2 – Hiërarchische volgorde documenten</w:t>
            </w:r>
            <w:r>
              <w:rPr>
                <w:noProof/>
                <w:webHidden/>
              </w:rPr>
              <w:tab/>
            </w:r>
            <w:r>
              <w:rPr>
                <w:noProof/>
                <w:webHidden/>
              </w:rPr>
              <w:fldChar w:fldCharType="begin"/>
            </w:r>
            <w:r>
              <w:rPr>
                <w:noProof/>
                <w:webHidden/>
              </w:rPr>
              <w:instrText xml:space="preserve"> PAGEREF _Toc233547778 \h </w:instrText>
            </w:r>
            <w:r>
              <w:rPr>
                <w:noProof/>
                <w:webHidden/>
              </w:rPr>
            </w:r>
            <w:r>
              <w:rPr>
                <w:noProof/>
                <w:webHidden/>
              </w:rPr>
              <w:fldChar w:fldCharType="separate"/>
            </w:r>
            <w:r>
              <w:rPr>
                <w:noProof/>
                <w:webHidden/>
              </w:rPr>
              <w:t>12</w:t>
            </w:r>
            <w:r>
              <w:rPr>
                <w:noProof/>
                <w:webHidden/>
              </w:rPr>
              <w:fldChar w:fldCharType="end"/>
            </w:r>
          </w:hyperlink>
        </w:p>
        <w:p w14:paraId="0A5C6A25" w14:textId="336CA851"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79" w:history="1">
            <w:r w:rsidRPr="005D7EC1">
              <w:rPr>
                <w:rStyle w:val="Hyperlink"/>
                <w:noProof/>
              </w:rPr>
              <w:t>Artikel 1.3 – Looptijd</w:t>
            </w:r>
            <w:r>
              <w:rPr>
                <w:noProof/>
                <w:webHidden/>
              </w:rPr>
              <w:tab/>
            </w:r>
            <w:r>
              <w:rPr>
                <w:noProof/>
                <w:webHidden/>
              </w:rPr>
              <w:fldChar w:fldCharType="begin"/>
            </w:r>
            <w:r>
              <w:rPr>
                <w:noProof/>
                <w:webHidden/>
              </w:rPr>
              <w:instrText xml:space="preserve"> PAGEREF _Toc233547779 \h </w:instrText>
            </w:r>
            <w:r>
              <w:rPr>
                <w:noProof/>
                <w:webHidden/>
              </w:rPr>
            </w:r>
            <w:r>
              <w:rPr>
                <w:noProof/>
                <w:webHidden/>
              </w:rPr>
              <w:fldChar w:fldCharType="separate"/>
            </w:r>
            <w:r>
              <w:rPr>
                <w:noProof/>
                <w:webHidden/>
              </w:rPr>
              <w:t>12</w:t>
            </w:r>
            <w:r>
              <w:rPr>
                <w:noProof/>
                <w:webHidden/>
              </w:rPr>
              <w:fldChar w:fldCharType="end"/>
            </w:r>
          </w:hyperlink>
        </w:p>
        <w:p w14:paraId="1660C438" w14:textId="18029F89"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80" w:history="1">
            <w:r w:rsidRPr="005D7EC1">
              <w:rPr>
                <w:rStyle w:val="Hyperlink"/>
                <w:noProof/>
              </w:rPr>
              <w:t>Artikel 1.4 – Herzieningsclausule</w:t>
            </w:r>
            <w:r>
              <w:rPr>
                <w:noProof/>
                <w:webHidden/>
              </w:rPr>
              <w:tab/>
            </w:r>
            <w:r>
              <w:rPr>
                <w:noProof/>
                <w:webHidden/>
              </w:rPr>
              <w:fldChar w:fldCharType="begin"/>
            </w:r>
            <w:r>
              <w:rPr>
                <w:noProof/>
                <w:webHidden/>
              </w:rPr>
              <w:instrText xml:space="preserve"> PAGEREF _Toc233547780 \h </w:instrText>
            </w:r>
            <w:r>
              <w:rPr>
                <w:noProof/>
                <w:webHidden/>
              </w:rPr>
            </w:r>
            <w:r>
              <w:rPr>
                <w:noProof/>
                <w:webHidden/>
              </w:rPr>
              <w:fldChar w:fldCharType="separate"/>
            </w:r>
            <w:r>
              <w:rPr>
                <w:noProof/>
                <w:webHidden/>
              </w:rPr>
              <w:t>13</w:t>
            </w:r>
            <w:r>
              <w:rPr>
                <w:noProof/>
                <w:webHidden/>
              </w:rPr>
              <w:fldChar w:fldCharType="end"/>
            </w:r>
          </w:hyperlink>
        </w:p>
        <w:p w14:paraId="1954435B" w14:textId="4FDB02DE"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81" w:history="1">
            <w:r w:rsidRPr="005D7EC1">
              <w:rPr>
                <w:rStyle w:val="Hyperlink"/>
                <w:noProof/>
              </w:rPr>
              <w:t>Artikel 1.5 – Bestedingsruimte - Niet van toepassing</w:t>
            </w:r>
            <w:r>
              <w:rPr>
                <w:noProof/>
                <w:webHidden/>
              </w:rPr>
              <w:tab/>
            </w:r>
            <w:r>
              <w:rPr>
                <w:noProof/>
                <w:webHidden/>
              </w:rPr>
              <w:fldChar w:fldCharType="begin"/>
            </w:r>
            <w:r>
              <w:rPr>
                <w:noProof/>
                <w:webHidden/>
              </w:rPr>
              <w:instrText xml:space="preserve"> PAGEREF _Toc233547781 \h </w:instrText>
            </w:r>
            <w:r>
              <w:rPr>
                <w:noProof/>
                <w:webHidden/>
              </w:rPr>
            </w:r>
            <w:r>
              <w:rPr>
                <w:noProof/>
                <w:webHidden/>
              </w:rPr>
              <w:fldChar w:fldCharType="separate"/>
            </w:r>
            <w:r>
              <w:rPr>
                <w:noProof/>
                <w:webHidden/>
              </w:rPr>
              <w:t>13</w:t>
            </w:r>
            <w:r>
              <w:rPr>
                <w:noProof/>
                <w:webHidden/>
              </w:rPr>
              <w:fldChar w:fldCharType="end"/>
            </w:r>
          </w:hyperlink>
        </w:p>
        <w:p w14:paraId="50A8B793" w14:textId="364433C1"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82" w:history="1">
            <w:r w:rsidRPr="005D7EC1">
              <w:rPr>
                <w:rStyle w:val="Hyperlink"/>
                <w:noProof/>
              </w:rPr>
              <w:t>Artikel 1.6 – Opzegging bij onvoldoende inzet</w:t>
            </w:r>
            <w:r>
              <w:rPr>
                <w:noProof/>
                <w:webHidden/>
              </w:rPr>
              <w:tab/>
            </w:r>
            <w:r>
              <w:rPr>
                <w:noProof/>
                <w:webHidden/>
              </w:rPr>
              <w:fldChar w:fldCharType="begin"/>
            </w:r>
            <w:r>
              <w:rPr>
                <w:noProof/>
                <w:webHidden/>
              </w:rPr>
              <w:instrText xml:space="preserve"> PAGEREF _Toc233547782 \h </w:instrText>
            </w:r>
            <w:r>
              <w:rPr>
                <w:noProof/>
                <w:webHidden/>
              </w:rPr>
            </w:r>
            <w:r>
              <w:rPr>
                <w:noProof/>
                <w:webHidden/>
              </w:rPr>
              <w:fldChar w:fldCharType="separate"/>
            </w:r>
            <w:r>
              <w:rPr>
                <w:noProof/>
                <w:webHidden/>
              </w:rPr>
              <w:t>13</w:t>
            </w:r>
            <w:r>
              <w:rPr>
                <w:noProof/>
                <w:webHidden/>
              </w:rPr>
              <w:fldChar w:fldCharType="end"/>
            </w:r>
          </w:hyperlink>
        </w:p>
        <w:p w14:paraId="7397611C" w14:textId="2C791937"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83" w:history="1">
            <w:r w:rsidRPr="005D7EC1">
              <w:rPr>
                <w:rStyle w:val="Hyperlink"/>
                <w:noProof/>
              </w:rPr>
              <w:t>Artikel 1.7 – 18-/18+ - Niet van toepassing</w:t>
            </w:r>
            <w:r>
              <w:rPr>
                <w:noProof/>
                <w:webHidden/>
              </w:rPr>
              <w:tab/>
            </w:r>
            <w:r>
              <w:rPr>
                <w:noProof/>
                <w:webHidden/>
              </w:rPr>
              <w:fldChar w:fldCharType="begin"/>
            </w:r>
            <w:r>
              <w:rPr>
                <w:noProof/>
                <w:webHidden/>
              </w:rPr>
              <w:instrText xml:space="preserve"> PAGEREF _Toc233547783 \h </w:instrText>
            </w:r>
            <w:r>
              <w:rPr>
                <w:noProof/>
                <w:webHidden/>
              </w:rPr>
            </w:r>
            <w:r>
              <w:rPr>
                <w:noProof/>
                <w:webHidden/>
              </w:rPr>
              <w:fldChar w:fldCharType="separate"/>
            </w:r>
            <w:r>
              <w:rPr>
                <w:noProof/>
                <w:webHidden/>
              </w:rPr>
              <w:t>13</w:t>
            </w:r>
            <w:r>
              <w:rPr>
                <w:noProof/>
                <w:webHidden/>
              </w:rPr>
              <w:fldChar w:fldCharType="end"/>
            </w:r>
          </w:hyperlink>
        </w:p>
        <w:p w14:paraId="11755FCB" w14:textId="08F23232"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84" w:history="1">
            <w:r w:rsidRPr="005D7EC1">
              <w:rPr>
                <w:rStyle w:val="Hyperlink"/>
                <w:noProof/>
              </w:rPr>
              <w:t>Artikel 1.8 – Bibob Onderzoek (aanvulling artikel 3.16)</w:t>
            </w:r>
            <w:r>
              <w:rPr>
                <w:noProof/>
                <w:webHidden/>
              </w:rPr>
              <w:tab/>
            </w:r>
            <w:r>
              <w:rPr>
                <w:noProof/>
                <w:webHidden/>
              </w:rPr>
              <w:fldChar w:fldCharType="begin"/>
            </w:r>
            <w:r>
              <w:rPr>
                <w:noProof/>
                <w:webHidden/>
              </w:rPr>
              <w:instrText xml:space="preserve"> PAGEREF _Toc233547784 \h </w:instrText>
            </w:r>
            <w:r>
              <w:rPr>
                <w:noProof/>
                <w:webHidden/>
              </w:rPr>
            </w:r>
            <w:r>
              <w:rPr>
                <w:noProof/>
                <w:webHidden/>
              </w:rPr>
              <w:fldChar w:fldCharType="separate"/>
            </w:r>
            <w:r>
              <w:rPr>
                <w:noProof/>
                <w:webHidden/>
              </w:rPr>
              <w:t>14</w:t>
            </w:r>
            <w:r>
              <w:rPr>
                <w:noProof/>
                <w:webHidden/>
              </w:rPr>
              <w:fldChar w:fldCharType="end"/>
            </w:r>
          </w:hyperlink>
        </w:p>
        <w:p w14:paraId="5EE8A285" w14:textId="1242065C"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85" w:history="1">
            <w:r w:rsidRPr="005D7EC1">
              <w:rPr>
                <w:rStyle w:val="Hyperlink"/>
                <w:noProof/>
              </w:rPr>
              <w:t>Artikel 1.9 – Social Return</w:t>
            </w:r>
            <w:r>
              <w:rPr>
                <w:noProof/>
                <w:webHidden/>
              </w:rPr>
              <w:tab/>
            </w:r>
            <w:r>
              <w:rPr>
                <w:noProof/>
                <w:webHidden/>
              </w:rPr>
              <w:fldChar w:fldCharType="begin"/>
            </w:r>
            <w:r>
              <w:rPr>
                <w:noProof/>
                <w:webHidden/>
              </w:rPr>
              <w:instrText xml:space="preserve"> PAGEREF _Toc233547785 \h </w:instrText>
            </w:r>
            <w:r>
              <w:rPr>
                <w:noProof/>
                <w:webHidden/>
              </w:rPr>
            </w:r>
            <w:r>
              <w:rPr>
                <w:noProof/>
                <w:webHidden/>
              </w:rPr>
              <w:fldChar w:fldCharType="separate"/>
            </w:r>
            <w:r>
              <w:rPr>
                <w:noProof/>
                <w:webHidden/>
              </w:rPr>
              <w:t>15</w:t>
            </w:r>
            <w:r>
              <w:rPr>
                <w:noProof/>
                <w:webHidden/>
              </w:rPr>
              <w:fldChar w:fldCharType="end"/>
            </w:r>
          </w:hyperlink>
        </w:p>
        <w:p w14:paraId="1DAFB5DD" w14:textId="70A3496A"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86" w:history="1">
            <w:r w:rsidRPr="005D7EC1">
              <w:rPr>
                <w:rStyle w:val="Hyperlink"/>
                <w:noProof/>
              </w:rPr>
              <w:t>Artikel 1.10 – Integriteit (aanvulling op artikel 3.17 Integriteit)</w:t>
            </w:r>
            <w:r>
              <w:rPr>
                <w:noProof/>
                <w:webHidden/>
              </w:rPr>
              <w:tab/>
            </w:r>
            <w:r>
              <w:rPr>
                <w:noProof/>
                <w:webHidden/>
              </w:rPr>
              <w:fldChar w:fldCharType="begin"/>
            </w:r>
            <w:r>
              <w:rPr>
                <w:noProof/>
                <w:webHidden/>
              </w:rPr>
              <w:instrText xml:space="preserve"> PAGEREF _Toc233547786 \h </w:instrText>
            </w:r>
            <w:r>
              <w:rPr>
                <w:noProof/>
                <w:webHidden/>
              </w:rPr>
            </w:r>
            <w:r>
              <w:rPr>
                <w:noProof/>
                <w:webHidden/>
              </w:rPr>
              <w:fldChar w:fldCharType="separate"/>
            </w:r>
            <w:r>
              <w:rPr>
                <w:noProof/>
                <w:webHidden/>
              </w:rPr>
              <w:t>15</w:t>
            </w:r>
            <w:r>
              <w:rPr>
                <w:noProof/>
                <w:webHidden/>
              </w:rPr>
              <w:fldChar w:fldCharType="end"/>
            </w:r>
          </w:hyperlink>
        </w:p>
        <w:p w14:paraId="78E0A830" w14:textId="2F54A502"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87" w:history="1">
            <w:r w:rsidRPr="005D7EC1">
              <w:rPr>
                <w:rStyle w:val="Hyperlink"/>
                <w:noProof/>
              </w:rPr>
              <w:t>Artikel 1.11 -  Niet-nakoming, opzegging en ontbinding (Aanvulling artikel 3.19.1)</w:t>
            </w:r>
            <w:r>
              <w:rPr>
                <w:noProof/>
                <w:webHidden/>
              </w:rPr>
              <w:tab/>
            </w:r>
            <w:r>
              <w:rPr>
                <w:noProof/>
                <w:webHidden/>
              </w:rPr>
              <w:fldChar w:fldCharType="begin"/>
            </w:r>
            <w:r>
              <w:rPr>
                <w:noProof/>
                <w:webHidden/>
              </w:rPr>
              <w:instrText xml:space="preserve"> PAGEREF _Toc233547787 \h </w:instrText>
            </w:r>
            <w:r>
              <w:rPr>
                <w:noProof/>
                <w:webHidden/>
              </w:rPr>
            </w:r>
            <w:r>
              <w:rPr>
                <w:noProof/>
                <w:webHidden/>
              </w:rPr>
              <w:fldChar w:fldCharType="separate"/>
            </w:r>
            <w:r>
              <w:rPr>
                <w:noProof/>
                <w:webHidden/>
              </w:rPr>
              <w:t>16</w:t>
            </w:r>
            <w:r>
              <w:rPr>
                <w:noProof/>
                <w:webHidden/>
              </w:rPr>
              <w:fldChar w:fldCharType="end"/>
            </w:r>
          </w:hyperlink>
        </w:p>
        <w:p w14:paraId="5DA12F86" w14:textId="221F2684" w:rsidR="0093071D" w:rsidRDefault="0093071D">
          <w:pPr>
            <w:pStyle w:val="Inhopg3"/>
            <w:tabs>
              <w:tab w:val="left" w:pos="1440"/>
              <w:tab w:val="right" w:leader="dot" w:pos="9016"/>
            </w:tabs>
            <w:rPr>
              <w:rFonts w:asciiTheme="minorHAnsi" w:eastAsiaTheme="minorEastAsia" w:hAnsiTheme="minorHAnsi" w:cstheme="minorBidi"/>
              <w:noProof/>
              <w:kern w:val="2"/>
              <w:lang w:eastAsia="nl-NL"/>
              <w14:ligatures w14:val="standardContextual"/>
            </w:rPr>
          </w:pPr>
          <w:hyperlink w:anchor="_Toc233547788" w:history="1">
            <w:r w:rsidRPr="005D7EC1">
              <w:rPr>
                <w:rStyle w:val="Hyperlink"/>
                <w:noProof/>
              </w:rPr>
              <w:t xml:space="preserve">1.11.1 </w:t>
            </w:r>
            <w:r>
              <w:rPr>
                <w:rFonts w:asciiTheme="minorHAnsi" w:eastAsiaTheme="minorEastAsia" w:hAnsiTheme="minorHAnsi" w:cstheme="minorBidi"/>
                <w:noProof/>
                <w:kern w:val="2"/>
                <w:lang w:eastAsia="nl-NL"/>
                <w14:ligatures w14:val="standardContextual"/>
              </w:rPr>
              <w:tab/>
            </w:r>
            <w:r w:rsidRPr="005D7EC1">
              <w:rPr>
                <w:rStyle w:val="Hyperlink"/>
                <w:noProof/>
              </w:rPr>
              <w:t>Introductie maatregelen &amp; sancties</w:t>
            </w:r>
            <w:r>
              <w:rPr>
                <w:noProof/>
                <w:webHidden/>
              </w:rPr>
              <w:tab/>
            </w:r>
            <w:r>
              <w:rPr>
                <w:noProof/>
                <w:webHidden/>
              </w:rPr>
              <w:fldChar w:fldCharType="begin"/>
            </w:r>
            <w:r>
              <w:rPr>
                <w:noProof/>
                <w:webHidden/>
              </w:rPr>
              <w:instrText xml:space="preserve"> PAGEREF _Toc233547788 \h </w:instrText>
            </w:r>
            <w:r>
              <w:rPr>
                <w:noProof/>
                <w:webHidden/>
              </w:rPr>
            </w:r>
            <w:r>
              <w:rPr>
                <w:noProof/>
                <w:webHidden/>
              </w:rPr>
              <w:fldChar w:fldCharType="separate"/>
            </w:r>
            <w:r>
              <w:rPr>
                <w:noProof/>
                <w:webHidden/>
              </w:rPr>
              <w:t>16</w:t>
            </w:r>
            <w:r>
              <w:rPr>
                <w:noProof/>
                <w:webHidden/>
              </w:rPr>
              <w:fldChar w:fldCharType="end"/>
            </w:r>
          </w:hyperlink>
        </w:p>
        <w:p w14:paraId="0BA90BB6" w14:textId="70B97890" w:rsidR="0093071D" w:rsidRDefault="0093071D">
          <w:pPr>
            <w:pStyle w:val="Inhopg3"/>
            <w:tabs>
              <w:tab w:val="right" w:leader="dot" w:pos="9016"/>
            </w:tabs>
            <w:rPr>
              <w:rFonts w:asciiTheme="minorHAnsi" w:eastAsiaTheme="minorEastAsia" w:hAnsiTheme="minorHAnsi" w:cstheme="minorBidi"/>
              <w:noProof/>
              <w:kern w:val="2"/>
              <w:lang w:eastAsia="nl-NL"/>
              <w14:ligatures w14:val="standardContextual"/>
            </w:rPr>
          </w:pPr>
          <w:hyperlink w:anchor="_Toc233547789" w:history="1">
            <w:r w:rsidRPr="005D7EC1">
              <w:rPr>
                <w:rStyle w:val="Hyperlink"/>
                <w:noProof/>
              </w:rPr>
              <w:t>1.11.2  Weging</w:t>
            </w:r>
            <w:r>
              <w:rPr>
                <w:noProof/>
                <w:webHidden/>
              </w:rPr>
              <w:tab/>
            </w:r>
            <w:r>
              <w:rPr>
                <w:noProof/>
                <w:webHidden/>
              </w:rPr>
              <w:fldChar w:fldCharType="begin"/>
            </w:r>
            <w:r>
              <w:rPr>
                <w:noProof/>
                <w:webHidden/>
              </w:rPr>
              <w:instrText xml:space="preserve"> PAGEREF _Toc233547789 \h </w:instrText>
            </w:r>
            <w:r>
              <w:rPr>
                <w:noProof/>
                <w:webHidden/>
              </w:rPr>
            </w:r>
            <w:r>
              <w:rPr>
                <w:noProof/>
                <w:webHidden/>
              </w:rPr>
              <w:fldChar w:fldCharType="separate"/>
            </w:r>
            <w:r>
              <w:rPr>
                <w:noProof/>
                <w:webHidden/>
              </w:rPr>
              <w:t>16</w:t>
            </w:r>
            <w:r>
              <w:rPr>
                <w:noProof/>
                <w:webHidden/>
              </w:rPr>
              <w:fldChar w:fldCharType="end"/>
            </w:r>
          </w:hyperlink>
        </w:p>
        <w:p w14:paraId="6F330B66" w14:textId="0E7845CB" w:rsidR="0093071D" w:rsidRDefault="0093071D">
          <w:pPr>
            <w:pStyle w:val="Inhopg3"/>
            <w:tabs>
              <w:tab w:val="left" w:pos="1440"/>
              <w:tab w:val="right" w:leader="dot" w:pos="9016"/>
            </w:tabs>
            <w:rPr>
              <w:rFonts w:asciiTheme="minorHAnsi" w:eastAsiaTheme="minorEastAsia" w:hAnsiTheme="minorHAnsi" w:cstheme="minorBidi"/>
              <w:noProof/>
              <w:kern w:val="2"/>
              <w:lang w:eastAsia="nl-NL"/>
              <w14:ligatures w14:val="standardContextual"/>
            </w:rPr>
          </w:pPr>
          <w:hyperlink w:anchor="_Toc233547790" w:history="1">
            <w:r w:rsidRPr="005D7EC1">
              <w:rPr>
                <w:rStyle w:val="Hyperlink"/>
                <w:noProof/>
              </w:rPr>
              <w:t xml:space="preserve">1.11.3 </w:t>
            </w:r>
            <w:r>
              <w:rPr>
                <w:rFonts w:asciiTheme="minorHAnsi" w:eastAsiaTheme="minorEastAsia" w:hAnsiTheme="minorHAnsi" w:cstheme="minorBidi"/>
                <w:noProof/>
                <w:kern w:val="2"/>
                <w:lang w:eastAsia="nl-NL"/>
                <w14:ligatures w14:val="standardContextual"/>
              </w:rPr>
              <w:tab/>
            </w:r>
            <w:r w:rsidRPr="005D7EC1">
              <w:rPr>
                <w:rStyle w:val="Hyperlink"/>
                <w:noProof/>
              </w:rPr>
              <w:t>Opschorten van betalingen</w:t>
            </w:r>
            <w:r>
              <w:rPr>
                <w:noProof/>
                <w:webHidden/>
              </w:rPr>
              <w:tab/>
            </w:r>
            <w:r>
              <w:rPr>
                <w:noProof/>
                <w:webHidden/>
              </w:rPr>
              <w:fldChar w:fldCharType="begin"/>
            </w:r>
            <w:r>
              <w:rPr>
                <w:noProof/>
                <w:webHidden/>
              </w:rPr>
              <w:instrText xml:space="preserve"> PAGEREF _Toc233547790 \h </w:instrText>
            </w:r>
            <w:r>
              <w:rPr>
                <w:noProof/>
                <w:webHidden/>
              </w:rPr>
            </w:r>
            <w:r>
              <w:rPr>
                <w:noProof/>
                <w:webHidden/>
              </w:rPr>
              <w:fldChar w:fldCharType="separate"/>
            </w:r>
            <w:r>
              <w:rPr>
                <w:noProof/>
                <w:webHidden/>
              </w:rPr>
              <w:t>17</w:t>
            </w:r>
            <w:r>
              <w:rPr>
                <w:noProof/>
                <w:webHidden/>
              </w:rPr>
              <w:fldChar w:fldCharType="end"/>
            </w:r>
          </w:hyperlink>
        </w:p>
        <w:p w14:paraId="1449306F" w14:textId="051D10D6" w:rsidR="0093071D" w:rsidRDefault="0093071D">
          <w:pPr>
            <w:pStyle w:val="Inhopg3"/>
            <w:tabs>
              <w:tab w:val="right" w:leader="dot" w:pos="9016"/>
            </w:tabs>
            <w:rPr>
              <w:rFonts w:asciiTheme="minorHAnsi" w:eastAsiaTheme="minorEastAsia" w:hAnsiTheme="minorHAnsi" w:cstheme="minorBidi"/>
              <w:noProof/>
              <w:kern w:val="2"/>
              <w:lang w:eastAsia="nl-NL"/>
              <w14:ligatures w14:val="standardContextual"/>
            </w:rPr>
          </w:pPr>
          <w:hyperlink w:anchor="_Toc233547791" w:history="1">
            <w:r w:rsidRPr="005D7EC1">
              <w:rPr>
                <w:rStyle w:val="Hyperlink"/>
                <w:noProof/>
              </w:rPr>
              <w:t>1.11.4  Cliëntenstop Opdrachtgever (Aanvulling Artikel 3.5)</w:t>
            </w:r>
            <w:r>
              <w:rPr>
                <w:noProof/>
                <w:webHidden/>
              </w:rPr>
              <w:tab/>
            </w:r>
            <w:r>
              <w:rPr>
                <w:noProof/>
                <w:webHidden/>
              </w:rPr>
              <w:fldChar w:fldCharType="begin"/>
            </w:r>
            <w:r>
              <w:rPr>
                <w:noProof/>
                <w:webHidden/>
              </w:rPr>
              <w:instrText xml:space="preserve"> PAGEREF _Toc233547791 \h </w:instrText>
            </w:r>
            <w:r>
              <w:rPr>
                <w:noProof/>
                <w:webHidden/>
              </w:rPr>
            </w:r>
            <w:r>
              <w:rPr>
                <w:noProof/>
                <w:webHidden/>
              </w:rPr>
              <w:fldChar w:fldCharType="separate"/>
            </w:r>
            <w:r>
              <w:rPr>
                <w:noProof/>
                <w:webHidden/>
              </w:rPr>
              <w:t>17</w:t>
            </w:r>
            <w:r>
              <w:rPr>
                <w:noProof/>
                <w:webHidden/>
              </w:rPr>
              <w:fldChar w:fldCharType="end"/>
            </w:r>
          </w:hyperlink>
        </w:p>
        <w:p w14:paraId="56D3C6D9" w14:textId="08D66FE8" w:rsidR="0093071D" w:rsidRDefault="0093071D">
          <w:pPr>
            <w:pStyle w:val="Inhopg3"/>
            <w:tabs>
              <w:tab w:val="right" w:leader="dot" w:pos="9016"/>
            </w:tabs>
            <w:rPr>
              <w:rFonts w:asciiTheme="minorHAnsi" w:eastAsiaTheme="minorEastAsia" w:hAnsiTheme="minorHAnsi" w:cstheme="minorBidi"/>
              <w:noProof/>
              <w:kern w:val="2"/>
              <w:lang w:eastAsia="nl-NL"/>
              <w14:ligatures w14:val="standardContextual"/>
            </w:rPr>
          </w:pPr>
          <w:hyperlink w:anchor="_Toc233547792" w:history="1">
            <w:r w:rsidRPr="005D7EC1">
              <w:rPr>
                <w:rStyle w:val="Hyperlink"/>
                <w:noProof/>
              </w:rPr>
              <w:t>1.11.5 Eenzijdige Overdracht Cliënten</w:t>
            </w:r>
            <w:r>
              <w:rPr>
                <w:noProof/>
                <w:webHidden/>
              </w:rPr>
              <w:tab/>
            </w:r>
            <w:r>
              <w:rPr>
                <w:noProof/>
                <w:webHidden/>
              </w:rPr>
              <w:fldChar w:fldCharType="begin"/>
            </w:r>
            <w:r>
              <w:rPr>
                <w:noProof/>
                <w:webHidden/>
              </w:rPr>
              <w:instrText xml:space="preserve"> PAGEREF _Toc233547792 \h </w:instrText>
            </w:r>
            <w:r>
              <w:rPr>
                <w:noProof/>
                <w:webHidden/>
              </w:rPr>
            </w:r>
            <w:r>
              <w:rPr>
                <w:noProof/>
                <w:webHidden/>
              </w:rPr>
              <w:fldChar w:fldCharType="separate"/>
            </w:r>
            <w:r>
              <w:rPr>
                <w:noProof/>
                <w:webHidden/>
              </w:rPr>
              <w:t>18</w:t>
            </w:r>
            <w:r>
              <w:rPr>
                <w:noProof/>
                <w:webHidden/>
              </w:rPr>
              <w:fldChar w:fldCharType="end"/>
            </w:r>
          </w:hyperlink>
        </w:p>
        <w:p w14:paraId="15805956" w14:textId="18D820D9"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93" w:history="1">
            <w:r w:rsidRPr="005D7EC1">
              <w:rPr>
                <w:rStyle w:val="Hyperlink"/>
                <w:noProof/>
              </w:rPr>
              <w:t>Artikel 1.12 Verscherping medewerkingsplicht</w:t>
            </w:r>
            <w:r>
              <w:rPr>
                <w:noProof/>
                <w:webHidden/>
              </w:rPr>
              <w:tab/>
            </w:r>
            <w:r>
              <w:rPr>
                <w:noProof/>
                <w:webHidden/>
              </w:rPr>
              <w:fldChar w:fldCharType="begin"/>
            </w:r>
            <w:r>
              <w:rPr>
                <w:noProof/>
                <w:webHidden/>
              </w:rPr>
              <w:instrText xml:space="preserve"> PAGEREF _Toc233547793 \h </w:instrText>
            </w:r>
            <w:r>
              <w:rPr>
                <w:noProof/>
                <w:webHidden/>
              </w:rPr>
            </w:r>
            <w:r>
              <w:rPr>
                <w:noProof/>
                <w:webHidden/>
              </w:rPr>
              <w:fldChar w:fldCharType="separate"/>
            </w:r>
            <w:r>
              <w:rPr>
                <w:noProof/>
                <w:webHidden/>
              </w:rPr>
              <w:t>18</w:t>
            </w:r>
            <w:r>
              <w:rPr>
                <w:noProof/>
                <w:webHidden/>
              </w:rPr>
              <w:fldChar w:fldCharType="end"/>
            </w:r>
          </w:hyperlink>
        </w:p>
        <w:p w14:paraId="77EFFE4C" w14:textId="258299B4"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94" w:history="1">
            <w:r w:rsidRPr="005D7EC1">
              <w:rPr>
                <w:rStyle w:val="Hyperlink"/>
                <w:noProof/>
              </w:rPr>
              <w:t>Artikel 1.13 Indexering (invulling artikel 3.2)</w:t>
            </w:r>
            <w:r>
              <w:rPr>
                <w:noProof/>
                <w:webHidden/>
              </w:rPr>
              <w:tab/>
            </w:r>
            <w:r>
              <w:rPr>
                <w:noProof/>
                <w:webHidden/>
              </w:rPr>
              <w:fldChar w:fldCharType="begin"/>
            </w:r>
            <w:r>
              <w:rPr>
                <w:noProof/>
                <w:webHidden/>
              </w:rPr>
              <w:instrText xml:space="preserve"> PAGEREF _Toc233547794 \h </w:instrText>
            </w:r>
            <w:r>
              <w:rPr>
                <w:noProof/>
                <w:webHidden/>
              </w:rPr>
            </w:r>
            <w:r>
              <w:rPr>
                <w:noProof/>
                <w:webHidden/>
              </w:rPr>
              <w:fldChar w:fldCharType="separate"/>
            </w:r>
            <w:r>
              <w:rPr>
                <w:noProof/>
                <w:webHidden/>
              </w:rPr>
              <w:t>18</w:t>
            </w:r>
            <w:r>
              <w:rPr>
                <w:noProof/>
                <w:webHidden/>
              </w:rPr>
              <w:fldChar w:fldCharType="end"/>
            </w:r>
          </w:hyperlink>
        </w:p>
        <w:p w14:paraId="4CFBA371" w14:textId="669DD9C5"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95" w:history="1">
            <w:r w:rsidRPr="005D7EC1">
              <w:rPr>
                <w:rStyle w:val="Hyperlink"/>
                <w:rFonts w:eastAsia="Segoe UI"/>
                <w:noProof/>
              </w:rPr>
              <w:t>Artikel 1.14 – Continuïteit bij schrappen hulp bij het huishouden uit de Wmo (aanvulling artikel 3.29)</w:t>
            </w:r>
            <w:r>
              <w:rPr>
                <w:noProof/>
                <w:webHidden/>
              </w:rPr>
              <w:tab/>
            </w:r>
            <w:r>
              <w:rPr>
                <w:noProof/>
                <w:webHidden/>
              </w:rPr>
              <w:fldChar w:fldCharType="begin"/>
            </w:r>
            <w:r>
              <w:rPr>
                <w:noProof/>
                <w:webHidden/>
              </w:rPr>
              <w:instrText xml:space="preserve"> PAGEREF _Toc233547795 \h </w:instrText>
            </w:r>
            <w:r>
              <w:rPr>
                <w:noProof/>
                <w:webHidden/>
              </w:rPr>
            </w:r>
            <w:r>
              <w:rPr>
                <w:noProof/>
                <w:webHidden/>
              </w:rPr>
              <w:fldChar w:fldCharType="separate"/>
            </w:r>
            <w:r>
              <w:rPr>
                <w:noProof/>
                <w:webHidden/>
              </w:rPr>
              <w:t>19</w:t>
            </w:r>
            <w:r>
              <w:rPr>
                <w:noProof/>
                <w:webHidden/>
              </w:rPr>
              <w:fldChar w:fldCharType="end"/>
            </w:r>
          </w:hyperlink>
        </w:p>
        <w:p w14:paraId="6CBA0D3A" w14:textId="46D05F2B"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96" w:history="1">
            <w:r w:rsidRPr="005D7EC1">
              <w:rPr>
                <w:rStyle w:val="Hyperlink"/>
                <w:noProof/>
              </w:rPr>
              <w:t>DEEL 2 – INDIVIDUELE BEPALINGEN – Niet van toepassing</w:t>
            </w:r>
            <w:r>
              <w:rPr>
                <w:noProof/>
                <w:webHidden/>
              </w:rPr>
              <w:tab/>
            </w:r>
            <w:r>
              <w:rPr>
                <w:noProof/>
                <w:webHidden/>
              </w:rPr>
              <w:fldChar w:fldCharType="begin"/>
            </w:r>
            <w:r>
              <w:rPr>
                <w:noProof/>
                <w:webHidden/>
              </w:rPr>
              <w:instrText xml:space="preserve"> PAGEREF _Toc233547796 \h </w:instrText>
            </w:r>
            <w:r>
              <w:rPr>
                <w:noProof/>
                <w:webHidden/>
              </w:rPr>
            </w:r>
            <w:r>
              <w:rPr>
                <w:noProof/>
                <w:webHidden/>
              </w:rPr>
              <w:fldChar w:fldCharType="separate"/>
            </w:r>
            <w:r>
              <w:rPr>
                <w:noProof/>
                <w:webHidden/>
              </w:rPr>
              <w:t>19</w:t>
            </w:r>
            <w:r>
              <w:rPr>
                <w:noProof/>
                <w:webHidden/>
              </w:rPr>
              <w:fldChar w:fldCharType="end"/>
            </w:r>
          </w:hyperlink>
        </w:p>
        <w:p w14:paraId="389A487B" w14:textId="1DC144E6"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797" w:history="1">
            <w:r w:rsidRPr="005D7EC1">
              <w:rPr>
                <w:rStyle w:val="Hyperlink"/>
                <w:noProof/>
              </w:rPr>
              <w:t>DEEL 3 – GENERIEKE BEPALINGEN</w:t>
            </w:r>
            <w:r>
              <w:rPr>
                <w:noProof/>
                <w:webHidden/>
              </w:rPr>
              <w:tab/>
            </w:r>
            <w:r>
              <w:rPr>
                <w:noProof/>
                <w:webHidden/>
              </w:rPr>
              <w:fldChar w:fldCharType="begin"/>
            </w:r>
            <w:r>
              <w:rPr>
                <w:noProof/>
                <w:webHidden/>
              </w:rPr>
              <w:instrText xml:space="preserve"> PAGEREF _Toc233547797 \h </w:instrText>
            </w:r>
            <w:r>
              <w:rPr>
                <w:noProof/>
                <w:webHidden/>
              </w:rPr>
            </w:r>
            <w:r>
              <w:rPr>
                <w:noProof/>
                <w:webHidden/>
              </w:rPr>
              <w:fldChar w:fldCharType="separate"/>
            </w:r>
            <w:r>
              <w:rPr>
                <w:noProof/>
                <w:webHidden/>
              </w:rPr>
              <w:t>20</w:t>
            </w:r>
            <w:r>
              <w:rPr>
                <w:noProof/>
                <w:webHidden/>
              </w:rPr>
              <w:fldChar w:fldCharType="end"/>
            </w:r>
          </w:hyperlink>
        </w:p>
        <w:p w14:paraId="11DB6B6E" w14:textId="4303AD66"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798" w:history="1">
            <w:r w:rsidRPr="005D7EC1">
              <w:rPr>
                <w:rStyle w:val="Hyperlink"/>
                <w:noProof/>
              </w:rPr>
              <w:t>Hoofdstuk 1: Levering van de maatschappelijke ondersteuning</w:t>
            </w:r>
            <w:r>
              <w:rPr>
                <w:noProof/>
                <w:webHidden/>
              </w:rPr>
              <w:tab/>
            </w:r>
            <w:r>
              <w:rPr>
                <w:noProof/>
                <w:webHidden/>
              </w:rPr>
              <w:fldChar w:fldCharType="begin"/>
            </w:r>
            <w:r>
              <w:rPr>
                <w:noProof/>
                <w:webHidden/>
              </w:rPr>
              <w:instrText xml:space="preserve"> PAGEREF _Toc233547798 \h </w:instrText>
            </w:r>
            <w:r>
              <w:rPr>
                <w:noProof/>
                <w:webHidden/>
              </w:rPr>
            </w:r>
            <w:r>
              <w:rPr>
                <w:noProof/>
                <w:webHidden/>
              </w:rPr>
              <w:fldChar w:fldCharType="separate"/>
            </w:r>
            <w:r>
              <w:rPr>
                <w:noProof/>
                <w:webHidden/>
              </w:rPr>
              <w:t>20</w:t>
            </w:r>
            <w:r>
              <w:rPr>
                <w:noProof/>
                <w:webHidden/>
              </w:rPr>
              <w:fldChar w:fldCharType="end"/>
            </w:r>
          </w:hyperlink>
        </w:p>
        <w:p w14:paraId="29B51F26" w14:textId="0809BDA3"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799" w:history="1">
            <w:r w:rsidRPr="005D7EC1">
              <w:rPr>
                <w:rStyle w:val="Hyperlink"/>
                <w:noProof/>
              </w:rPr>
              <w:t>Artikel 3.1: Levering van de maatschappelijke ondersteuning</w:t>
            </w:r>
            <w:r>
              <w:rPr>
                <w:noProof/>
                <w:webHidden/>
              </w:rPr>
              <w:tab/>
            </w:r>
            <w:r>
              <w:rPr>
                <w:noProof/>
                <w:webHidden/>
              </w:rPr>
              <w:fldChar w:fldCharType="begin"/>
            </w:r>
            <w:r>
              <w:rPr>
                <w:noProof/>
                <w:webHidden/>
              </w:rPr>
              <w:instrText xml:space="preserve"> PAGEREF _Toc233547799 \h </w:instrText>
            </w:r>
            <w:r>
              <w:rPr>
                <w:noProof/>
                <w:webHidden/>
              </w:rPr>
            </w:r>
            <w:r>
              <w:rPr>
                <w:noProof/>
                <w:webHidden/>
              </w:rPr>
              <w:fldChar w:fldCharType="separate"/>
            </w:r>
            <w:r>
              <w:rPr>
                <w:noProof/>
                <w:webHidden/>
              </w:rPr>
              <w:t>20</w:t>
            </w:r>
            <w:r>
              <w:rPr>
                <w:noProof/>
                <w:webHidden/>
              </w:rPr>
              <w:fldChar w:fldCharType="end"/>
            </w:r>
          </w:hyperlink>
        </w:p>
        <w:p w14:paraId="2478B386" w14:textId="7C396C7D"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00" w:history="1">
            <w:r w:rsidRPr="005D7EC1">
              <w:rPr>
                <w:rStyle w:val="Hyperlink"/>
                <w:noProof/>
              </w:rPr>
              <w:t>Artikel 3.2: Indexering</w:t>
            </w:r>
            <w:r>
              <w:rPr>
                <w:noProof/>
                <w:webHidden/>
              </w:rPr>
              <w:tab/>
            </w:r>
            <w:r>
              <w:rPr>
                <w:noProof/>
                <w:webHidden/>
              </w:rPr>
              <w:fldChar w:fldCharType="begin"/>
            </w:r>
            <w:r>
              <w:rPr>
                <w:noProof/>
                <w:webHidden/>
              </w:rPr>
              <w:instrText xml:space="preserve"> PAGEREF _Toc233547800 \h </w:instrText>
            </w:r>
            <w:r>
              <w:rPr>
                <w:noProof/>
                <w:webHidden/>
              </w:rPr>
            </w:r>
            <w:r>
              <w:rPr>
                <w:noProof/>
                <w:webHidden/>
              </w:rPr>
              <w:fldChar w:fldCharType="separate"/>
            </w:r>
            <w:r>
              <w:rPr>
                <w:noProof/>
                <w:webHidden/>
              </w:rPr>
              <w:t>21</w:t>
            </w:r>
            <w:r>
              <w:rPr>
                <w:noProof/>
                <w:webHidden/>
              </w:rPr>
              <w:fldChar w:fldCharType="end"/>
            </w:r>
          </w:hyperlink>
        </w:p>
        <w:p w14:paraId="458BD06E" w14:textId="2C8CDBCD"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01" w:history="1">
            <w:r w:rsidRPr="005D7EC1">
              <w:rPr>
                <w:rStyle w:val="Hyperlink"/>
                <w:noProof/>
              </w:rPr>
              <w:t>Artikel 3.3 – Marketing</w:t>
            </w:r>
            <w:r>
              <w:rPr>
                <w:noProof/>
                <w:webHidden/>
              </w:rPr>
              <w:tab/>
            </w:r>
            <w:r>
              <w:rPr>
                <w:noProof/>
                <w:webHidden/>
              </w:rPr>
              <w:fldChar w:fldCharType="begin"/>
            </w:r>
            <w:r>
              <w:rPr>
                <w:noProof/>
                <w:webHidden/>
              </w:rPr>
              <w:instrText xml:space="preserve"> PAGEREF _Toc233547801 \h </w:instrText>
            </w:r>
            <w:r>
              <w:rPr>
                <w:noProof/>
                <w:webHidden/>
              </w:rPr>
            </w:r>
            <w:r>
              <w:rPr>
                <w:noProof/>
                <w:webHidden/>
              </w:rPr>
              <w:fldChar w:fldCharType="separate"/>
            </w:r>
            <w:r>
              <w:rPr>
                <w:noProof/>
                <w:webHidden/>
              </w:rPr>
              <w:t>21</w:t>
            </w:r>
            <w:r>
              <w:rPr>
                <w:noProof/>
                <w:webHidden/>
              </w:rPr>
              <w:fldChar w:fldCharType="end"/>
            </w:r>
          </w:hyperlink>
        </w:p>
        <w:p w14:paraId="1FC7E102" w14:textId="4DE5B6FC"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02" w:history="1">
            <w:r w:rsidRPr="005D7EC1">
              <w:rPr>
                <w:rStyle w:val="Hyperlink"/>
                <w:noProof/>
              </w:rPr>
              <w:t>Artikel 3.4 – Continuïteit van maatschappelijke ondersteuning</w:t>
            </w:r>
            <w:r>
              <w:rPr>
                <w:noProof/>
                <w:webHidden/>
              </w:rPr>
              <w:tab/>
            </w:r>
            <w:r>
              <w:rPr>
                <w:noProof/>
                <w:webHidden/>
              </w:rPr>
              <w:fldChar w:fldCharType="begin"/>
            </w:r>
            <w:r>
              <w:rPr>
                <w:noProof/>
                <w:webHidden/>
              </w:rPr>
              <w:instrText xml:space="preserve"> PAGEREF _Toc233547802 \h </w:instrText>
            </w:r>
            <w:r>
              <w:rPr>
                <w:noProof/>
                <w:webHidden/>
              </w:rPr>
            </w:r>
            <w:r>
              <w:rPr>
                <w:noProof/>
                <w:webHidden/>
              </w:rPr>
              <w:fldChar w:fldCharType="separate"/>
            </w:r>
            <w:r>
              <w:rPr>
                <w:noProof/>
                <w:webHidden/>
              </w:rPr>
              <w:t>22</w:t>
            </w:r>
            <w:r>
              <w:rPr>
                <w:noProof/>
                <w:webHidden/>
              </w:rPr>
              <w:fldChar w:fldCharType="end"/>
            </w:r>
          </w:hyperlink>
        </w:p>
        <w:p w14:paraId="520FC36C" w14:textId="0C722087"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03" w:history="1">
            <w:r w:rsidRPr="005D7EC1">
              <w:rPr>
                <w:rStyle w:val="Hyperlink"/>
                <w:noProof/>
              </w:rPr>
              <w:t>Artikel 3.5 – Wachttijden en cliëntenstop door Opdrachtgever</w:t>
            </w:r>
            <w:r>
              <w:rPr>
                <w:noProof/>
                <w:webHidden/>
              </w:rPr>
              <w:tab/>
            </w:r>
            <w:r>
              <w:rPr>
                <w:noProof/>
                <w:webHidden/>
              </w:rPr>
              <w:fldChar w:fldCharType="begin"/>
            </w:r>
            <w:r>
              <w:rPr>
                <w:noProof/>
                <w:webHidden/>
              </w:rPr>
              <w:instrText xml:space="preserve"> PAGEREF _Toc233547803 \h </w:instrText>
            </w:r>
            <w:r>
              <w:rPr>
                <w:noProof/>
                <w:webHidden/>
              </w:rPr>
            </w:r>
            <w:r>
              <w:rPr>
                <w:noProof/>
                <w:webHidden/>
              </w:rPr>
              <w:fldChar w:fldCharType="separate"/>
            </w:r>
            <w:r>
              <w:rPr>
                <w:noProof/>
                <w:webHidden/>
              </w:rPr>
              <w:t>23</w:t>
            </w:r>
            <w:r>
              <w:rPr>
                <w:noProof/>
                <w:webHidden/>
              </w:rPr>
              <w:fldChar w:fldCharType="end"/>
            </w:r>
          </w:hyperlink>
        </w:p>
        <w:p w14:paraId="41C8DAD4" w14:textId="3E75DAB5"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04" w:history="1">
            <w:r w:rsidRPr="005D7EC1">
              <w:rPr>
                <w:rStyle w:val="Hyperlink"/>
                <w:noProof/>
              </w:rPr>
              <w:t>Artikel 3.6 – Cliëntenstop door Opdrachtnemer</w:t>
            </w:r>
            <w:r>
              <w:rPr>
                <w:noProof/>
                <w:webHidden/>
              </w:rPr>
              <w:tab/>
            </w:r>
            <w:r>
              <w:rPr>
                <w:noProof/>
                <w:webHidden/>
              </w:rPr>
              <w:fldChar w:fldCharType="begin"/>
            </w:r>
            <w:r>
              <w:rPr>
                <w:noProof/>
                <w:webHidden/>
              </w:rPr>
              <w:instrText xml:space="preserve"> PAGEREF _Toc233547804 \h </w:instrText>
            </w:r>
            <w:r>
              <w:rPr>
                <w:noProof/>
                <w:webHidden/>
              </w:rPr>
            </w:r>
            <w:r>
              <w:rPr>
                <w:noProof/>
                <w:webHidden/>
              </w:rPr>
              <w:fldChar w:fldCharType="separate"/>
            </w:r>
            <w:r>
              <w:rPr>
                <w:noProof/>
                <w:webHidden/>
              </w:rPr>
              <w:t>24</w:t>
            </w:r>
            <w:r>
              <w:rPr>
                <w:noProof/>
                <w:webHidden/>
              </w:rPr>
              <w:fldChar w:fldCharType="end"/>
            </w:r>
          </w:hyperlink>
        </w:p>
        <w:p w14:paraId="517FD3A0" w14:textId="1BEC52EA"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05" w:history="1">
            <w:r w:rsidRPr="005D7EC1">
              <w:rPr>
                <w:rStyle w:val="Hyperlink"/>
                <w:noProof/>
              </w:rPr>
              <w:t>Artikel 3.7 – Weigering en beëindiging van maatschappelijke ondersteuning</w:t>
            </w:r>
            <w:r>
              <w:rPr>
                <w:noProof/>
                <w:webHidden/>
              </w:rPr>
              <w:tab/>
            </w:r>
            <w:r>
              <w:rPr>
                <w:noProof/>
                <w:webHidden/>
              </w:rPr>
              <w:fldChar w:fldCharType="begin"/>
            </w:r>
            <w:r>
              <w:rPr>
                <w:noProof/>
                <w:webHidden/>
              </w:rPr>
              <w:instrText xml:space="preserve"> PAGEREF _Toc233547805 \h </w:instrText>
            </w:r>
            <w:r>
              <w:rPr>
                <w:noProof/>
                <w:webHidden/>
              </w:rPr>
            </w:r>
            <w:r>
              <w:rPr>
                <w:noProof/>
                <w:webHidden/>
              </w:rPr>
              <w:fldChar w:fldCharType="separate"/>
            </w:r>
            <w:r>
              <w:rPr>
                <w:noProof/>
                <w:webHidden/>
              </w:rPr>
              <w:t>24</w:t>
            </w:r>
            <w:r>
              <w:rPr>
                <w:noProof/>
                <w:webHidden/>
              </w:rPr>
              <w:fldChar w:fldCharType="end"/>
            </w:r>
          </w:hyperlink>
        </w:p>
        <w:p w14:paraId="2FE68E72" w14:textId="293CF377"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06" w:history="1">
            <w:r w:rsidRPr="005D7EC1">
              <w:rPr>
                <w:rStyle w:val="Hyperlink"/>
                <w:noProof/>
              </w:rPr>
              <w:t>Artikel 3.8 – Wijziging ondersteuningsbehoefte</w:t>
            </w:r>
            <w:r>
              <w:rPr>
                <w:noProof/>
                <w:webHidden/>
              </w:rPr>
              <w:tab/>
            </w:r>
            <w:r>
              <w:rPr>
                <w:noProof/>
                <w:webHidden/>
              </w:rPr>
              <w:fldChar w:fldCharType="begin"/>
            </w:r>
            <w:r>
              <w:rPr>
                <w:noProof/>
                <w:webHidden/>
              </w:rPr>
              <w:instrText xml:space="preserve"> PAGEREF _Toc233547806 \h </w:instrText>
            </w:r>
            <w:r>
              <w:rPr>
                <w:noProof/>
                <w:webHidden/>
              </w:rPr>
            </w:r>
            <w:r>
              <w:rPr>
                <w:noProof/>
                <w:webHidden/>
              </w:rPr>
              <w:fldChar w:fldCharType="separate"/>
            </w:r>
            <w:r>
              <w:rPr>
                <w:noProof/>
                <w:webHidden/>
              </w:rPr>
              <w:t>24</w:t>
            </w:r>
            <w:r>
              <w:rPr>
                <w:noProof/>
                <w:webHidden/>
              </w:rPr>
              <w:fldChar w:fldCharType="end"/>
            </w:r>
          </w:hyperlink>
        </w:p>
        <w:p w14:paraId="3AF385C7" w14:textId="2ED5D4B5"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07" w:history="1">
            <w:r w:rsidRPr="005D7EC1">
              <w:rPr>
                <w:rStyle w:val="Hyperlink"/>
                <w:noProof/>
              </w:rPr>
              <w:t>Artikel 3.9 – Hoofd- en onderaanneming</w:t>
            </w:r>
            <w:r>
              <w:rPr>
                <w:noProof/>
                <w:webHidden/>
              </w:rPr>
              <w:tab/>
            </w:r>
            <w:r>
              <w:rPr>
                <w:noProof/>
                <w:webHidden/>
              </w:rPr>
              <w:fldChar w:fldCharType="begin"/>
            </w:r>
            <w:r>
              <w:rPr>
                <w:noProof/>
                <w:webHidden/>
              </w:rPr>
              <w:instrText xml:space="preserve"> PAGEREF _Toc233547807 \h </w:instrText>
            </w:r>
            <w:r>
              <w:rPr>
                <w:noProof/>
                <w:webHidden/>
              </w:rPr>
            </w:r>
            <w:r>
              <w:rPr>
                <w:noProof/>
                <w:webHidden/>
              </w:rPr>
              <w:fldChar w:fldCharType="separate"/>
            </w:r>
            <w:r>
              <w:rPr>
                <w:noProof/>
                <w:webHidden/>
              </w:rPr>
              <w:t>24</w:t>
            </w:r>
            <w:r>
              <w:rPr>
                <w:noProof/>
                <w:webHidden/>
              </w:rPr>
              <w:fldChar w:fldCharType="end"/>
            </w:r>
          </w:hyperlink>
        </w:p>
        <w:p w14:paraId="2B5FFF62" w14:textId="33494CF5"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808" w:history="1">
            <w:r w:rsidRPr="005D7EC1">
              <w:rPr>
                <w:rStyle w:val="Hyperlink"/>
                <w:noProof/>
              </w:rPr>
              <w:t>Hoofdstuk 2: Informatievoorziening, overleg en uitwisseling gegevens</w:t>
            </w:r>
            <w:r>
              <w:rPr>
                <w:noProof/>
                <w:webHidden/>
              </w:rPr>
              <w:tab/>
            </w:r>
            <w:r>
              <w:rPr>
                <w:noProof/>
                <w:webHidden/>
              </w:rPr>
              <w:fldChar w:fldCharType="begin"/>
            </w:r>
            <w:r>
              <w:rPr>
                <w:noProof/>
                <w:webHidden/>
              </w:rPr>
              <w:instrText xml:space="preserve"> PAGEREF _Toc233547808 \h </w:instrText>
            </w:r>
            <w:r>
              <w:rPr>
                <w:noProof/>
                <w:webHidden/>
              </w:rPr>
            </w:r>
            <w:r>
              <w:rPr>
                <w:noProof/>
                <w:webHidden/>
              </w:rPr>
              <w:fldChar w:fldCharType="separate"/>
            </w:r>
            <w:r>
              <w:rPr>
                <w:noProof/>
                <w:webHidden/>
              </w:rPr>
              <w:t>26</w:t>
            </w:r>
            <w:r>
              <w:rPr>
                <w:noProof/>
                <w:webHidden/>
              </w:rPr>
              <w:fldChar w:fldCharType="end"/>
            </w:r>
          </w:hyperlink>
        </w:p>
        <w:p w14:paraId="1CD50F25" w14:textId="6BD59C0C"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09" w:history="1">
            <w:r w:rsidRPr="005D7EC1">
              <w:rPr>
                <w:rStyle w:val="Hyperlink"/>
                <w:noProof/>
              </w:rPr>
              <w:t>Artikel 3.10 – Informatievoorziening aan de gemeente</w:t>
            </w:r>
            <w:r>
              <w:rPr>
                <w:noProof/>
                <w:webHidden/>
              </w:rPr>
              <w:tab/>
            </w:r>
            <w:r>
              <w:rPr>
                <w:noProof/>
                <w:webHidden/>
              </w:rPr>
              <w:fldChar w:fldCharType="begin"/>
            </w:r>
            <w:r>
              <w:rPr>
                <w:noProof/>
                <w:webHidden/>
              </w:rPr>
              <w:instrText xml:space="preserve"> PAGEREF _Toc233547809 \h </w:instrText>
            </w:r>
            <w:r>
              <w:rPr>
                <w:noProof/>
                <w:webHidden/>
              </w:rPr>
            </w:r>
            <w:r>
              <w:rPr>
                <w:noProof/>
                <w:webHidden/>
              </w:rPr>
              <w:fldChar w:fldCharType="separate"/>
            </w:r>
            <w:r>
              <w:rPr>
                <w:noProof/>
                <w:webHidden/>
              </w:rPr>
              <w:t>26</w:t>
            </w:r>
            <w:r>
              <w:rPr>
                <w:noProof/>
                <w:webHidden/>
              </w:rPr>
              <w:fldChar w:fldCharType="end"/>
            </w:r>
          </w:hyperlink>
        </w:p>
        <w:p w14:paraId="34B2CF4A" w14:textId="601652E1"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810" w:history="1">
            <w:r w:rsidRPr="005D7EC1">
              <w:rPr>
                <w:rStyle w:val="Hyperlink"/>
                <w:noProof/>
              </w:rPr>
              <w:t>Hoofdstuk 3: iWmo</w:t>
            </w:r>
            <w:r>
              <w:rPr>
                <w:noProof/>
                <w:webHidden/>
              </w:rPr>
              <w:tab/>
            </w:r>
            <w:r>
              <w:rPr>
                <w:noProof/>
                <w:webHidden/>
              </w:rPr>
              <w:fldChar w:fldCharType="begin"/>
            </w:r>
            <w:r>
              <w:rPr>
                <w:noProof/>
                <w:webHidden/>
              </w:rPr>
              <w:instrText xml:space="preserve"> PAGEREF _Toc233547810 \h </w:instrText>
            </w:r>
            <w:r>
              <w:rPr>
                <w:noProof/>
                <w:webHidden/>
              </w:rPr>
            </w:r>
            <w:r>
              <w:rPr>
                <w:noProof/>
                <w:webHidden/>
              </w:rPr>
              <w:fldChar w:fldCharType="separate"/>
            </w:r>
            <w:r>
              <w:rPr>
                <w:noProof/>
                <w:webHidden/>
              </w:rPr>
              <w:t>28</w:t>
            </w:r>
            <w:r>
              <w:rPr>
                <w:noProof/>
                <w:webHidden/>
              </w:rPr>
              <w:fldChar w:fldCharType="end"/>
            </w:r>
          </w:hyperlink>
        </w:p>
        <w:p w14:paraId="4AC72359" w14:textId="7E36D359"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11" w:history="1">
            <w:r w:rsidRPr="005D7EC1">
              <w:rPr>
                <w:rStyle w:val="Hyperlink"/>
                <w:noProof/>
              </w:rPr>
              <w:t>Artikel 3.11 – iWmo</w:t>
            </w:r>
            <w:r>
              <w:rPr>
                <w:noProof/>
                <w:webHidden/>
              </w:rPr>
              <w:tab/>
            </w:r>
            <w:r>
              <w:rPr>
                <w:noProof/>
                <w:webHidden/>
              </w:rPr>
              <w:fldChar w:fldCharType="begin"/>
            </w:r>
            <w:r>
              <w:rPr>
                <w:noProof/>
                <w:webHidden/>
              </w:rPr>
              <w:instrText xml:space="preserve"> PAGEREF _Toc233547811 \h </w:instrText>
            </w:r>
            <w:r>
              <w:rPr>
                <w:noProof/>
                <w:webHidden/>
              </w:rPr>
            </w:r>
            <w:r>
              <w:rPr>
                <w:noProof/>
                <w:webHidden/>
              </w:rPr>
              <w:fldChar w:fldCharType="separate"/>
            </w:r>
            <w:r>
              <w:rPr>
                <w:noProof/>
                <w:webHidden/>
              </w:rPr>
              <w:t>28</w:t>
            </w:r>
            <w:r>
              <w:rPr>
                <w:noProof/>
                <w:webHidden/>
              </w:rPr>
              <w:fldChar w:fldCharType="end"/>
            </w:r>
          </w:hyperlink>
        </w:p>
        <w:p w14:paraId="54A3E286" w14:textId="5CB0BDDC"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12" w:history="1">
            <w:r w:rsidRPr="005D7EC1">
              <w:rPr>
                <w:rStyle w:val="Hyperlink"/>
                <w:noProof/>
              </w:rPr>
              <w:t>Artikel 3.12 – Onverschuldigde betaling</w:t>
            </w:r>
            <w:r>
              <w:rPr>
                <w:noProof/>
                <w:webHidden/>
              </w:rPr>
              <w:tab/>
            </w:r>
            <w:r>
              <w:rPr>
                <w:noProof/>
                <w:webHidden/>
              </w:rPr>
              <w:fldChar w:fldCharType="begin"/>
            </w:r>
            <w:r>
              <w:rPr>
                <w:noProof/>
                <w:webHidden/>
              </w:rPr>
              <w:instrText xml:space="preserve"> PAGEREF _Toc233547812 \h </w:instrText>
            </w:r>
            <w:r>
              <w:rPr>
                <w:noProof/>
                <w:webHidden/>
              </w:rPr>
            </w:r>
            <w:r>
              <w:rPr>
                <w:noProof/>
                <w:webHidden/>
              </w:rPr>
              <w:fldChar w:fldCharType="separate"/>
            </w:r>
            <w:r>
              <w:rPr>
                <w:noProof/>
                <w:webHidden/>
              </w:rPr>
              <w:t>28</w:t>
            </w:r>
            <w:r>
              <w:rPr>
                <w:noProof/>
                <w:webHidden/>
              </w:rPr>
              <w:fldChar w:fldCharType="end"/>
            </w:r>
          </w:hyperlink>
        </w:p>
        <w:p w14:paraId="2E361CAD" w14:textId="0EDFE878"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13" w:history="1">
            <w:r w:rsidRPr="005D7EC1">
              <w:rPr>
                <w:rStyle w:val="Hyperlink"/>
                <w:noProof/>
              </w:rPr>
              <w:t>Artikel 3.13 – Declaratie en betaling van de geleverde maatschappelijke ondersteuning</w:t>
            </w:r>
            <w:r>
              <w:rPr>
                <w:noProof/>
                <w:webHidden/>
              </w:rPr>
              <w:tab/>
            </w:r>
            <w:r>
              <w:rPr>
                <w:noProof/>
                <w:webHidden/>
              </w:rPr>
              <w:fldChar w:fldCharType="begin"/>
            </w:r>
            <w:r>
              <w:rPr>
                <w:noProof/>
                <w:webHidden/>
              </w:rPr>
              <w:instrText xml:space="preserve"> PAGEREF _Toc233547813 \h </w:instrText>
            </w:r>
            <w:r>
              <w:rPr>
                <w:noProof/>
                <w:webHidden/>
              </w:rPr>
            </w:r>
            <w:r>
              <w:rPr>
                <w:noProof/>
                <w:webHidden/>
              </w:rPr>
              <w:fldChar w:fldCharType="separate"/>
            </w:r>
            <w:r>
              <w:rPr>
                <w:noProof/>
                <w:webHidden/>
              </w:rPr>
              <w:t>28</w:t>
            </w:r>
            <w:r>
              <w:rPr>
                <w:noProof/>
                <w:webHidden/>
              </w:rPr>
              <w:fldChar w:fldCharType="end"/>
            </w:r>
          </w:hyperlink>
        </w:p>
        <w:p w14:paraId="6CF6E532" w14:textId="193588D7"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14" w:history="1">
            <w:r w:rsidRPr="005D7EC1">
              <w:rPr>
                <w:rStyle w:val="Hyperlink"/>
                <w:noProof/>
              </w:rPr>
              <w:t>Artikel 3.14 – Uitgangspunten voor betaling</w:t>
            </w:r>
            <w:r>
              <w:rPr>
                <w:noProof/>
                <w:webHidden/>
              </w:rPr>
              <w:tab/>
            </w:r>
            <w:r>
              <w:rPr>
                <w:noProof/>
                <w:webHidden/>
              </w:rPr>
              <w:fldChar w:fldCharType="begin"/>
            </w:r>
            <w:r>
              <w:rPr>
                <w:noProof/>
                <w:webHidden/>
              </w:rPr>
              <w:instrText xml:space="preserve"> PAGEREF _Toc233547814 \h </w:instrText>
            </w:r>
            <w:r>
              <w:rPr>
                <w:noProof/>
                <w:webHidden/>
              </w:rPr>
            </w:r>
            <w:r>
              <w:rPr>
                <w:noProof/>
                <w:webHidden/>
              </w:rPr>
              <w:fldChar w:fldCharType="separate"/>
            </w:r>
            <w:r>
              <w:rPr>
                <w:noProof/>
                <w:webHidden/>
              </w:rPr>
              <w:t>28</w:t>
            </w:r>
            <w:r>
              <w:rPr>
                <w:noProof/>
                <w:webHidden/>
              </w:rPr>
              <w:fldChar w:fldCharType="end"/>
            </w:r>
          </w:hyperlink>
        </w:p>
        <w:p w14:paraId="56C3B2E3" w14:textId="70195207"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815" w:history="1">
            <w:r w:rsidRPr="005D7EC1">
              <w:rPr>
                <w:rStyle w:val="Hyperlink"/>
                <w:noProof/>
              </w:rPr>
              <w:t>Hoofdstuk 5: Fraude en integriteit</w:t>
            </w:r>
            <w:r>
              <w:rPr>
                <w:noProof/>
                <w:webHidden/>
              </w:rPr>
              <w:tab/>
            </w:r>
            <w:r>
              <w:rPr>
                <w:noProof/>
                <w:webHidden/>
              </w:rPr>
              <w:fldChar w:fldCharType="begin"/>
            </w:r>
            <w:r>
              <w:rPr>
                <w:noProof/>
                <w:webHidden/>
              </w:rPr>
              <w:instrText xml:space="preserve"> PAGEREF _Toc233547815 \h </w:instrText>
            </w:r>
            <w:r>
              <w:rPr>
                <w:noProof/>
                <w:webHidden/>
              </w:rPr>
            </w:r>
            <w:r>
              <w:rPr>
                <w:noProof/>
                <w:webHidden/>
              </w:rPr>
              <w:fldChar w:fldCharType="separate"/>
            </w:r>
            <w:r>
              <w:rPr>
                <w:noProof/>
                <w:webHidden/>
              </w:rPr>
              <w:t>29</w:t>
            </w:r>
            <w:r>
              <w:rPr>
                <w:noProof/>
                <w:webHidden/>
              </w:rPr>
              <w:fldChar w:fldCharType="end"/>
            </w:r>
          </w:hyperlink>
        </w:p>
        <w:p w14:paraId="2CB294BE" w14:textId="670A1F7B"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16" w:history="1">
            <w:r w:rsidRPr="005D7EC1">
              <w:rPr>
                <w:rStyle w:val="Hyperlink"/>
                <w:noProof/>
              </w:rPr>
              <w:t>Artikel 3.15 – UBO (Ultimate Beneficial Owner)</w:t>
            </w:r>
            <w:r>
              <w:rPr>
                <w:noProof/>
                <w:webHidden/>
              </w:rPr>
              <w:tab/>
            </w:r>
            <w:r>
              <w:rPr>
                <w:noProof/>
                <w:webHidden/>
              </w:rPr>
              <w:fldChar w:fldCharType="begin"/>
            </w:r>
            <w:r>
              <w:rPr>
                <w:noProof/>
                <w:webHidden/>
              </w:rPr>
              <w:instrText xml:space="preserve"> PAGEREF _Toc233547816 \h </w:instrText>
            </w:r>
            <w:r>
              <w:rPr>
                <w:noProof/>
                <w:webHidden/>
              </w:rPr>
            </w:r>
            <w:r>
              <w:rPr>
                <w:noProof/>
                <w:webHidden/>
              </w:rPr>
              <w:fldChar w:fldCharType="separate"/>
            </w:r>
            <w:r>
              <w:rPr>
                <w:noProof/>
                <w:webHidden/>
              </w:rPr>
              <w:t>29</w:t>
            </w:r>
            <w:r>
              <w:rPr>
                <w:noProof/>
                <w:webHidden/>
              </w:rPr>
              <w:fldChar w:fldCharType="end"/>
            </w:r>
          </w:hyperlink>
        </w:p>
        <w:p w14:paraId="5A01148A" w14:textId="1EA3DB95"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17" w:history="1">
            <w:r w:rsidRPr="005D7EC1">
              <w:rPr>
                <w:rStyle w:val="Hyperlink"/>
                <w:noProof/>
              </w:rPr>
              <w:t>Artikel 3.16 – Toezicht en handhaving</w:t>
            </w:r>
            <w:r>
              <w:rPr>
                <w:noProof/>
                <w:webHidden/>
              </w:rPr>
              <w:tab/>
            </w:r>
            <w:r>
              <w:rPr>
                <w:noProof/>
                <w:webHidden/>
              </w:rPr>
              <w:fldChar w:fldCharType="begin"/>
            </w:r>
            <w:r>
              <w:rPr>
                <w:noProof/>
                <w:webHidden/>
              </w:rPr>
              <w:instrText xml:space="preserve"> PAGEREF _Toc233547817 \h </w:instrText>
            </w:r>
            <w:r>
              <w:rPr>
                <w:noProof/>
                <w:webHidden/>
              </w:rPr>
            </w:r>
            <w:r>
              <w:rPr>
                <w:noProof/>
                <w:webHidden/>
              </w:rPr>
              <w:fldChar w:fldCharType="separate"/>
            </w:r>
            <w:r>
              <w:rPr>
                <w:noProof/>
                <w:webHidden/>
              </w:rPr>
              <w:t>29</w:t>
            </w:r>
            <w:r>
              <w:rPr>
                <w:noProof/>
                <w:webHidden/>
              </w:rPr>
              <w:fldChar w:fldCharType="end"/>
            </w:r>
          </w:hyperlink>
        </w:p>
        <w:p w14:paraId="767DD1F7" w14:textId="17E9D6B7"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18" w:history="1">
            <w:r w:rsidRPr="005D7EC1">
              <w:rPr>
                <w:rStyle w:val="Hyperlink"/>
                <w:noProof/>
              </w:rPr>
              <w:t>Artikel 3.17 – Integriteit</w:t>
            </w:r>
            <w:r>
              <w:rPr>
                <w:noProof/>
                <w:webHidden/>
              </w:rPr>
              <w:tab/>
            </w:r>
            <w:r>
              <w:rPr>
                <w:noProof/>
                <w:webHidden/>
              </w:rPr>
              <w:fldChar w:fldCharType="begin"/>
            </w:r>
            <w:r>
              <w:rPr>
                <w:noProof/>
                <w:webHidden/>
              </w:rPr>
              <w:instrText xml:space="preserve"> PAGEREF _Toc233547818 \h </w:instrText>
            </w:r>
            <w:r>
              <w:rPr>
                <w:noProof/>
                <w:webHidden/>
              </w:rPr>
            </w:r>
            <w:r>
              <w:rPr>
                <w:noProof/>
                <w:webHidden/>
              </w:rPr>
              <w:fldChar w:fldCharType="separate"/>
            </w:r>
            <w:r>
              <w:rPr>
                <w:noProof/>
                <w:webHidden/>
              </w:rPr>
              <w:t>29</w:t>
            </w:r>
            <w:r>
              <w:rPr>
                <w:noProof/>
                <w:webHidden/>
              </w:rPr>
              <w:fldChar w:fldCharType="end"/>
            </w:r>
          </w:hyperlink>
        </w:p>
        <w:p w14:paraId="53ECD6C8" w14:textId="00DBF2D8"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19" w:history="1">
            <w:r w:rsidRPr="005D7EC1">
              <w:rPr>
                <w:rStyle w:val="Hyperlink"/>
                <w:noProof/>
              </w:rPr>
              <w:t>Artikel 3.18 – Bevindingen toezichthouders</w:t>
            </w:r>
            <w:r>
              <w:rPr>
                <w:noProof/>
                <w:webHidden/>
              </w:rPr>
              <w:tab/>
            </w:r>
            <w:r>
              <w:rPr>
                <w:noProof/>
                <w:webHidden/>
              </w:rPr>
              <w:fldChar w:fldCharType="begin"/>
            </w:r>
            <w:r>
              <w:rPr>
                <w:noProof/>
                <w:webHidden/>
              </w:rPr>
              <w:instrText xml:space="preserve"> PAGEREF _Toc233547819 \h </w:instrText>
            </w:r>
            <w:r>
              <w:rPr>
                <w:noProof/>
                <w:webHidden/>
              </w:rPr>
            </w:r>
            <w:r>
              <w:rPr>
                <w:noProof/>
                <w:webHidden/>
              </w:rPr>
              <w:fldChar w:fldCharType="separate"/>
            </w:r>
            <w:r>
              <w:rPr>
                <w:noProof/>
                <w:webHidden/>
              </w:rPr>
              <w:t>29</w:t>
            </w:r>
            <w:r>
              <w:rPr>
                <w:noProof/>
                <w:webHidden/>
              </w:rPr>
              <w:fldChar w:fldCharType="end"/>
            </w:r>
          </w:hyperlink>
        </w:p>
        <w:p w14:paraId="3FF89FA2" w14:textId="472F330F"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20" w:history="1">
            <w:r w:rsidRPr="005D7EC1">
              <w:rPr>
                <w:rStyle w:val="Hyperlink"/>
                <w:noProof/>
              </w:rPr>
              <w:t>Artikel 3.19 – Niet-nakoming, opzegging en ontbinding</w:t>
            </w:r>
            <w:r>
              <w:rPr>
                <w:noProof/>
                <w:webHidden/>
              </w:rPr>
              <w:tab/>
            </w:r>
            <w:r>
              <w:rPr>
                <w:noProof/>
                <w:webHidden/>
              </w:rPr>
              <w:fldChar w:fldCharType="begin"/>
            </w:r>
            <w:r>
              <w:rPr>
                <w:noProof/>
                <w:webHidden/>
              </w:rPr>
              <w:instrText xml:space="preserve"> PAGEREF _Toc233547820 \h </w:instrText>
            </w:r>
            <w:r>
              <w:rPr>
                <w:noProof/>
                <w:webHidden/>
              </w:rPr>
            </w:r>
            <w:r>
              <w:rPr>
                <w:noProof/>
                <w:webHidden/>
              </w:rPr>
              <w:fldChar w:fldCharType="separate"/>
            </w:r>
            <w:r>
              <w:rPr>
                <w:noProof/>
                <w:webHidden/>
              </w:rPr>
              <w:t>30</w:t>
            </w:r>
            <w:r>
              <w:rPr>
                <w:noProof/>
                <w:webHidden/>
              </w:rPr>
              <w:fldChar w:fldCharType="end"/>
            </w:r>
          </w:hyperlink>
        </w:p>
        <w:p w14:paraId="4010CFAF" w14:textId="7863089E"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821" w:history="1">
            <w:r w:rsidRPr="005D7EC1">
              <w:rPr>
                <w:rStyle w:val="Hyperlink"/>
                <w:noProof/>
              </w:rPr>
              <w:t>Hoofdstuk 7: Slotbepalingen</w:t>
            </w:r>
            <w:r>
              <w:rPr>
                <w:noProof/>
                <w:webHidden/>
              </w:rPr>
              <w:tab/>
            </w:r>
            <w:r>
              <w:rPr>
                <w:noProof/>
                <w:webHidden/>
              </w:rPr>
              <w:fldChar w:fldCharType="begin"/>
            </w:r>
            <w:r>
              <w:rPr>
                <w:noProof/>
                <w:webHidden/>
              </w:rPr>
              <w:instrText xml:space="preserve"> PAGEREF _Toc233547821 \h </w:instrText>
            </w:r>
            <w:r>
              <w:rPr>
                <w:noProof/>
                <w:webHidden/>
              </w:rPr>
            </w:r>
            <w:r>
              <w:rPr>
                <w:noProof/>
                <w:webHidden/>
              </w:rPr>
              <w:fldChar w:fldCharType="separate"/>
            </w:r>
            <w:r>
              <w:rPr>
                <w:noProof/>
                <w:webHidden/>
              </w:rPr>
              <w:t>31</w:t>
            </w:r>
            <w:r>
              <w:rPr>
                <w:noProof/>
                <w:webHidden/>
              </w:rPr>
              <w:fldChar w:fldCharType="end"/>
            </w:r>
          </w:hyperlink>
        </w:p>
        <w:p w14:paraId="5FFC5180" w14:textId="02BA131D"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22" w:history="1">
            <w:r w:rsidRPr="005D7EC1">
              <w:rPr>
                <w:rStyle w:val="Hyperlink"/>
                <w:noProof/>
              </w:rPr>
              <w:t>Artikel 3.20 – Overdracht van rechten en fusie</w:t>
            </w:r>
            <w:r>
              <w:rPr>
                <w:noProof/>
                <w:webHidden/>
              </w:rPr>
              <w:tab/>
            </w:r>
            <w:r>
              <w:rPr>
                <w:noProof/>
                <w:webHidden/>
              </w:rPr>
              <w:fldChar w:fldCharType="begin"/>
            </w:r>
            <w:r>
              <w:rPr>
                <w:noProof/>
                <w:webHidden/>
              </w:rPr>
              <w:instrText xml:space="preserve"> PAGEREF _Toc233547822 \h </w:instrText>
            </w:r>
            <w:r>
              <w:rPr>
                <w:noProof/>
                <w:webHidden/>
              </w:rPr>
            </w:r>
            <w:r>
              <w:rPr>
                <w:noProof/>
                <w:webHidden/>
              </w:rPr>
              <w:fldChar w:fldCharType="separate"/>
            </w:r>
            <w:r>
              <w:rPr>
                <w:noProof/>
                <w:webHidden/>
              </w:rPr>
              <w:t>31</w:t>
            </w:r>
            <w:r>
              <w:rPr>
                <w:noProof/>
                <w:webHidden/>
              </w:rPr>
              <w:fldChar w:fldCharType="end"/>
            </w:r>
          </w:hyperlink>
        </w:p>
        <w:p w14:paraId="6DCF8F09" w14:textId="262CCE0A"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23" w:history="1">
            <w:r w:rsidRPr="005D7EC1">
              <w:rPr>
                <w:rStyle w:val="Hyperlink"/>
                <w:noProof/>
              </w:rPr>
              <w:t>Artikel 3.21 – Financiële verantwoordelijkheid</w:t>
            </w:r>
            <w:r>
              <w:rPr>
                <w:noProof/>
                <w:webHidden/>
              </w:rPr>
              <w:tab/>
            </w:r>
            <w:r>
              <w:rPr>
                <w:noProof/>
                <w:webHidden/>
              </w:rPr>
              <w:fldChar w:fldCharType="begin"/>
            </w:r>
            <w:r>
              <w:rPr>
                <w:noProof/>
                <w:webHidden/>
              </w:rPr>
              <w:instrText xml:space="preserve"> PAGEREF _Toc233547823 \h </w:instrText>
            </w:r>
            <w:r>
              <w:rPr>
                <w:noProof/>
                <w:webHidden/>
              </w:rPr>
            </w:r>
            <w:r>
              <w:rPr>
                <w:noProof/>
                <w:webHidden/>
              </w:rPr>
              <w:fldChar w:fldCharType="separate"/>
            </w:r>
            <w:r>
              <w:rPr>
                <w:noProof/>
                <w:webHidden/>
              </w:rPr>
              <w:t>31</w:t>
            </w:r>
            <w:r>
              <w:rPr>
                <w:noProof/>
                <w:webHidden/>
              </w:rPr>
              <w:fldChar w:fldCharType="end"/>
            </w:r>
          </w:hyperlink>
        </w:p>
        <w:p w14:paraId="4EAF4FEB" w14:textId="4A5FC539"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24" w:history="1">
            <w:r w:rsidRPr="005D7EC1">
              <w:rPr>
                <w:rStyle w:val="Hyperlink"/>
                <w:noProof/>
              </w:rPr>
              <w:t>Artikel 3.22 – Noodzakelijke aanpassing</w:t>
            </w:r>
            <w:r>
              <w:rPr>
                <w:noProof/>
                <w:webHidden/>
              </w:rPr>
              <w:tab/>
            </w:r>
            <w:r>
              <w:rPr>
                <w:noProof/>
                <w:webHidden/>
              </w:rPr>
              <w:fldChar w:fldCharType="begin"/>
            </w:r>
            <w:r>
              <w:rPr>
                <w:noProof/>
                <w:webHidden/>
              </w:rPr>
              <w:instrText xml:space="preserve"> PAGEREF _Toc233547824 \h </w:instrText>
            </w:r>
            <w:r>
              <w:rPr>
                <w:noProof/>
                <w:webHidden/>
              </w:rPr>
            </w:r>
            <w:r>
              <w:rPr>
                <w:noProof/>
                <w:webHidden/>
              </w:rPr>
              <w:fldChar w:fldCharType="separate"/>
            </w:r>
            <w:r>
              <w:rPr>
                <w:noProof/>
                <w:webHidden/>
              </w:rPr>
              <w:t>32</w:t>
            </w:r>
            <w:r>
              <w:rPr>
                <w:noProof/>
                <w:webHidden/>
              </w:rPr>
              <w:fldChar w:fldCharType="end"/>
            </w:r>
          </w:hyperlink>
        </w:p>
        <w:p w14:paraId="3699C9C1" w14:textId="33450ED3"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25" w:history="1">
            <w:r w:rsidRPr="005D7EC1">
              <w:rPr>
                <w:rStyle w:val="Hyperlink"/>
                <w:noProof/>
              </w:rPr>
              <w:t>Artikel 3.23 – Geschillenregeling</w:t>
            </w:r>
            <w:r>
              <w:rPr>
                <w:noProof/>
                <w:webHidden/>
              </w:rPr>
              <w:tab/>
            </w:r>
            <w:r>
              <w:rPr>
                <w:noProof/>
                <w:webHidden/>
              </w:rPr>
              <w:fldChar w:fldCharType="begin"/>
            </w:r>
            <w:r>
              <w:rPr>
                <w:noProof/>
                <w:webHidden/>
              </w:rPr>
              <w:instrText xml:space="preserve"> PAGEREF _Toc233547825 \h </w:instrText>
            </w:r>
            <w:r>
              <w:rPr>
                <w:noProof/>
                <w:webHidden/>
              </w:rPr>
            </w:r>
            <w:r>
              <w:rPr>
                <w:noProof/>
                <w:webHidden/>
              </w:rPr>
              <w:fldChar w:fldCharType="separate"/>
            </w:r>
            <w:r>
              <w:rPr>
                <w:noProof/>
                <w:webHidden/>
              </w:rPr>
              <w:t>32</w:t>
            </w:r>
            <w:r>
              <w:rPr>
                <w:noProof/>
                <w:webHidden/>
              </w:rPr>
              <w:fldChar w:fldCharType="end"/>
            </w:r>
          </w:hyperlink>
        </w:p>
        <w:p w14:paraId="44DDD3B8" w14:textId="4301454F"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26" w:history="1">
            <w:r w:rsidRPr="005D7EC1">
              <w:rPr>
                <w:rStyle w:val="Hyperlink"/>
                <w:noProof/>
              </w:rPr>
              <w:t>Artikel 3.24 – Ongeldige overeenkomst</w:t>
            </w:r>
            <w:r>
              <w:rPr>
                <w:noProof/>
                <w:webHidden/>
              </w:rPr>
              <w:tab/>
            </w:r>
            <w:r>
              <w:rPr>
                <w:noProof/>
                <w:webHidden/>
              </w:rPr>
              <w:fldChar w:fldCharType="begin"/>
            </w:r>
            <w:r>
              <w:rPr>
                <w:noProof/>
                <w:webHidden/>
              </w:rPr>
              <w:instrText xml:space="preserve"> PAGEREF _Toc233547826 \h </w:instrText>
            </w:r>
            <w:r>
              <w:rPr>
                <w:noProof/>
                <w:webHidden/>
              </w:rPr>
            </w:r>
            <w:r>
              <w:rPr>
                <w:noProof/>
                <w:webHidden/>
              </w:rPr>
              <w:fldChar w:fldCharType="separate"/>
            </w:r>
            <w:r>
              <w:rPr>
                <w:noProof/>
                <w:webHidden/>
              </w:rPr>
              <w:t>32</w:t>
            </w:r>
            <w:r>
              <w:rPr>
                <w:noProof/>
                <w:webHidden/>
              </w:rPr>
              <w:fldChar w:fldCharType="end"/>
            </w:r>
          </w:hyperlink>
        </w:p>
        <w:p w14:paraId="0D10152F" w14:textId="21947A8D"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27" w:history="1">
            <w:r w:rsidRPr="005D7EC1">
              <w:rPr>
                <w:rStyle w:val="Hyperlink"/>
                <w:noProof/>
              </w:rPr>
              <w:t>Artikel 3.25 – Nietigheid</w:t>
            </w:r>
            <w:r>
              <w:rPr>
                <w:noProof/>
                <w:webHidden/>
              </w:rPr>
              <w:tab/>
            </w:r>
            <w:r>
              <w:rPr>
                <w:noProof/>
                <w:webHidden/>
              </w:rPr>
              <w:fldChar w:fldCharType="begin"/>
            </w:r>
            <w:r>
              <w:rPr>
                <w:noProof/>
                <w:webHidden/>
              </w:rPr>
              <w:instrText xml:space="preserve"> PAGEREF _Toc233547827 \h </w:instrText>
            </w:r>
            <w:r>
              <w:rPr>
                <w:noProof/>
                <w:webHidden/>
              </w:rPr>
            </w:r>
            <w:r>
              <w:rPr>
                <w:noProof/>
                <w:webHidden/>
              </w:rPr>
              <w:fldChar w:fldCharType="separate"/>
            </w:r>
            <w:r>
              <w:rPr>
                <w:noProof/>
                <w:webHidden/>
              </w:rPr>
              <w:t>32</w:t>
            </w:r>
            <w:r>
              <w:rPr>
                <w:noProof/>
                <w:webHidden/>
              </w:rPr>
              <w:fldChar w:fldCharType="end"/>
            </w:r>
          </w:hyperlink>
        </w:p>
        <w:p w14:paraId="3D096FA9" w14:textId="018EC4AA"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28" w:history="1">
            <w:r w:rsidRPr="005D7EC1">
              <w:rPr>
                <w:rStyle w:val="Hyperlink"/>
                <w:noProof/>
              </w:rPr>
              <w:t>Artikel 3.26 – Kennisgevingen en algemene inkoopvoorwaarden</w:t>
            </w:r>
            <w:r>
              <w:rPr>
                <w:noProof/>
                <w:webHidden/>
              </w:rPr>
              <w:tab/>
            </w:r>
            <w:r>
              <w:rPr>
                <w:noProof/>
                <w:webHidden/>
              </w:rPr>
              <w:fldChar w:fldCharType="begin"/>
            </w:r>
            <w:r>
              <w:rPr>
                <w:noProof/>
                <w:webHidden/>
              </w:rPr>
              <w:instrText xml:space="preserve"> PAGEREF _Toc233547828 \h </w:instrText>
            </w:r>
            <w:r>
              <w:rPr>
                <w:noProof/>
                <w:webHidden/>
              </w:rPr>
            </w:r>
            <w:r>
              <w:rPr>
                <w:noProof/>
                <w:webHidden/>
              </w:rPr>
              <w:fldChar w:fldCharType="separate"/>
            </w:r>
            <w:r>
              <w:rPr>
                <w:noProof/>
                <w:webHidden/>
              </w:rPr>
              <w:t>32</w:t>
            </w:r>
            <w:r>
              <w:rPr>
                <w:noProof/>
                <w:webHidden/>
              </w:rPr>
              <w:fldChar w:fldCharType="end"/>
            </w:r>
          </w:hyperlink>
        </w:p>
        <w:p w14:paraId="2E0D7A17" w14:textId="7CF85D47"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29" w:history="1">
            <w:r w:rsidRPr="005D7EC1">
              <w:rPr>
                <w:rStyle w:val="Hyperlink"/>
                <w:noProof/>
              </w:rPr>
              <w:t>Artikel 3.27 – Betekenis na beëindiging</w:t>
            </w:r>
            <w:r>
              <w:rPr>
                <w:noProof/>
                <w:webHidden/>
              </w:rPr>
              <w:tab/>
            </w:r>
            <w:r>
              <w:rPr>
                <w:noProof/>
                <w:webHidden/>
              </w:rPr>
              <w:fldChar w:fldCharType="begin"/>
            </w:r>
            <w:r>
              <w:rPr>
                <w:noProof/>
                <w:webHidden/>
              </w:rPr>
              <w:instrText xml:space="preserve"> PAGEREF _Toc233547829 \h </w:instrText>
            </w:r>
            <w:r>
              <w:rPr>
                <w:noProof/>
                <w:webHidden/>
              </w:rPr>
            </w:r>
            <w:r>
              <w:rPr>
                <w:noProof/>
                <w:webHidden/>
              </w:rPr>
              <w:fldChar w:fldCharType="separate"/>
            </w:r>
            <w:r>
              <w:rPr>
                <w:noProof/>
                <w:webHidden/>
              </w:rPr>
              <w:t>33</w:t>
            </w:r>
            <w:r>
              <w:rPr>
                <w:noProof/>
                <w:webHidden/>
              </w:rPr>
              <w:fldChar w:fldCharType="end"/>
            </w:r>
          </w:hyperlink>
        </w:p>
        <w:p w14:paraId="56119A13" w14:textId="551813A0"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30" w:history="1">
            <w:r w:rsidRPr="005D7EC1">
              <w:rPr>
                <w:rStyle w:val="Hyperlink"/>
                <w:noProof/>
              </w:rPr>
              <w:t>Artikel 3.28 – Aansprakelijkheid</w:t>
            </w:r>
            <w:r>
              <w:rPr>
                <w:noProof/>
                <w:webHidden/>
              </w:rPr>
              <w:tab/>
            </w:r>
            <w:r>
              <w:rPr>
                <w:noProof/>
                <w:webHidden/>
              </w:rPr>
              <w:fldChar w:fldCharType="begin"/>
            </w:r>
            <w:r>
              <w:rPr>
                <w:noProof/>
                <w:webHidden/>
              </w:rPr>
              <w:instrText xml:space="preserve"> PAGEREF _Toc233547830 \h </w:instrText>
            </w:r>
            <w:r>
              <w:rPr>
                <w:noProof/>
                <w:webHidden/>
              </w:rPr>
            </w:r>
            <w:r>
              <w:rPr>
                <w:noProof/>
                <w:webHidden/>
              </w:rPr>
              <w:fldChar w:fldCharType="separate"/>
            </w:r>
            <w:r>
              <w:rPr>
                <w:noProof/>
                <w:webHidden/>
              </w:rPr>
              <w:t>33</w:t>
            </w:r>
            <w:r>
              <w:rPr>
                <w:noProof/>
                <w:webHidden/>
              </w:rPr>
              <w:fldChar w:fldCharType="end"/>
            </w:r>
          </w:hyperlink>
        </w:p>
        <w:p w14:paraId="7C509CF2" w14:textId="3292FEBD"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31" w:history="1">
            <w:r w:rsidRPr="005D7EC1">
              <w:rPr>
                <w:rStyle w:val="Hyperlink"/>
                <w:noProof/>
              </w:rPr>
              <w:t>Artikel 3.29 – Wijzigen van omstandigheden</w:t>
            </w:r>
            <w:r>
              <w:rPr>
                <w:noProof/>
                <w:webHidden/>
              </w:rPr>
              <w:tab/>
            </w:r>
            <w:r>
              <w:rPr>
                <w:noProof/>
                <w:webHidden/>
              </w:rPr>
              <w:fldChar w:fldCharType="begin"/>
            </w:r>
            <w:r>
              <w:rPr>
                <w:noProof/>
                <w:webHidden/>
              </w:rPr>
              <w:instrText xml:space="preserve"> PAGEREF _Toc233547831 \h </w:instrText>
            </w:r>
            <w:r>
              <w:rPr>
                <w:noProof/>
                <w:webHidden/>
              </w:rPr>
            </w:r>
            <w:r>
              <w:rPr>
                <w:noProof/>
                <w:webHidden/>
              </w:rPr>
              <w:fldChar w:fldCharType="separate"/>
            </w:r>
            <w:r>
              <w:rPr>
                <w:noProof/>
                <w:webHidden/>
              </w:rPr>
              <w:t>34</w:t>
            </w:r>
            <w:r>
              <w:rPr>
                <w:noProof/>
                <w:webHidden/>
              </w:rPr>
              <w:fldChar w:fldCharType="end"/>
            </w:r>
          </w:hyperlink>
        </w:p>
        <w:p w14:paraId="3BA1EC25" w14:textId="5158D802"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32" w:history="1">
            <w:r w:rsidRPr="005D7EC1">
              <w:rPr>
                <w:rStyle w:val="Hyperlink"/>
                <w:noProof/>
              </w:rPr>
              <w:t>Artikel 3.30 – Wijziging van de contractstandaard</w:t>
            </w:r>
            <w:r>
              <w:rPr>
                <w:noProof/>
                <w:webHidden/>
              </w:rPr>
              <w:tab/>
            </w:r>
            <w:r>
              <w:rPr>
                <w:noProof/>
                <w:webHidden/>
              </w:rPr>
              <w:fldChar w:fldCharType="begin"/>
            </w:r>
            <w:r>
              <w:rPr>
                <w:noProof/>
                <w:webHidden/>
              </w:rPr>
              <w:instrText xml:space="preserve"> PAGEREF _Toc233547832 \h </w:instrText>
            </w:r>
            <w:r>
              <w:rPr>
                <w:noProof/>
                <w:webHidden/>
              </w:rPr>
            </w:r>
            <w:r>
              <w:rPr>
                <w:noProof/>
                <w:webHidden/>
              </w:rPr>
              <w:fldChar w:fldCharType="separate"/>
            </w:r>
            <w:r>
              <w:rPr>
                <w:noProof/>
                <w:webHidden/>
              </w:rPr>
              <w:t>34</w:t>
            </w:r>
            <w:r>
              <w:rPr>
                <w:noProof/>
                <w:webHidden/>
              </w:rPr>
              <w:fldChar w:fldCharType="end"/>
            </w:r>
          </w:hyperlink>
        </w:p>
        <w:p w14:paraId="4DED276D" w14:textId="038CF268"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33" w:history="1">
            <w:r w:rsidRPr="005D7EC1">
              <w:rPr>
                <w:rStyle w:val="Hyperlink"/>
                <w:noProof/>
              </w:rPr>
              <w:t>Artikel 3.31 – Inbreuk persoonsgegevens</w:t>
            </w:r>
            <w:r>
              <w:rPr>
                <w:noProof/>
                <w:webHidden/>
              </w:rPr>
              <w:tab/>
            </w:r>
            <w:r>
              <w:rPr>
                <w:noProof/>
                <w:webHidden/>
              </w:rPr>
              <w:fldChar w:fldCharType="begin"/>
            </w:r>
            <w:r>
              <w:rPr>
                <w:noProof/>
                <w:webHidden/>
              </w:rPr>
              <w:instrText xml:space="preserve"> PAGEREF _Toc233547833 \h </w:instrText>
            </w:r>
            <w:r>
              <w:rPr>
                <w:noProof/>
                <w:webHidden/>
              </w:rPr>
            </w:r>
            <w:r>
              <w:rPr>
                <w:noProof/>
                <w:webHidden/>
              </w:rPr>
              <w:fldChar w:fldCharType="separate"/>
            </w:r>
            <w:r>
              <w:rPr>
                <w:noProof/>
                <w:webHidden/>
              </w:rPr>
              <w:t>35</w:t>
            </w:r>
            <w:r>
              <w:rPr>
                <w:noProof/>
                <w:webHidden/>
              </w:rPr>
              <w:fldChar w:fldCharType="end"/>
            </w:r>
          </w:hyperlink>
        </w:p>
        <w:p w14:paraId="1E0E4E3A" w14:textId="1024FE85"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834" w:history="1">
            <w:r w:rsidRPr="005D7EC1">
              <w:rPr>
                <w:rStyle w:val="Hyperlink"/>
                <w:noProof/>
              </w:rPr>
              <w:t>Ondertekening</w:t>
            </w:r>
            <w:r>
              <w:rPr>
                <w:noProof/>
                <w:webHidden/>
              </w:rPr>
              <w:tab/>
            </w:r>
            <w:r>
              <w:rPr>
                <w:noProof/>
                <w:webHidden/>
              </w:rPr>
              <w:fldChar w:fldCharType="begin"/>
            </w:r>
            <w:r>
              <w:rPr>
                <w:noProof/>
                <w:webHidden/>
              </w:rPr>
              <w:instrText xml:space="preserve"> PAGEREF _Toc233547834 \h </w:instrText>
            </w:r>
            <w:r>
              <w:rPr>
                <w:noProof/>
                <w:webHidden/>
              </w:rPr>
            </w:r>
            <w:r>
              <w:rPr>
                <w:noProof/>
                <w:webHidden/>
              </w:rPr>
              <w:fldChar w:fldCharType="separate"/>
            </w:r>
            <w:r>
              <w:rPr>
                <w:noProof/>
                <w:webHidden/>
              </w:rPr>
              <w:t>36</w:t>
            </w:r>
            <w:r>
              <w:rPr>
                <w:noProof/>
                <w:webHidden/>
              </w:rPr>
              <w:fldChar w:fldCharType="end"/>
            </w:r>
          </w:hyperlink>
        </w:p>
        <w:p w14:paraId="25DBC171" w14:textId="4C40CB22"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835" w:history="1">
            <w:r w:rsidRPr="005D7EC1">
              <w:rPr>
                <w:rStyle w:val="Hyperlink"/>
                <w:noProof/>
              </w:rPr>
              <w:t>Bijlagen bij deze Overeenkomst</w:t>
            </w:r>
            <w:r>
              <w:rPr>
                <w:noProof/>
                <w:webHidden/>
              </w:rPr>
              <w:tab/>
            </w:r>
            <w:r>
              <w:rPr>
                <w:noProof/>
                <w:webHidden/>
              </w:rPr>
              <w:fldChar w:fldCharType="begin"/>
            </w:r>
            <w:r>
              <w:rPr>
                <w:noProof/>
                <w:webHidden/>
              </w:rPr>
              <w:instrText xml:space="preserve"> PAGEREF _Toc233547835 \h </w:instrText>
            </w:r>
            <w:r>
              <w:rPr>
                <w:noProof/>
                <w:webHidden/>
              </w:rPr>
            </w:r>
            <w:r>
              <w:rPr>
                <w:noProof/>
                <w:webHidden/>
              </w:rPr>
              <w:fldChar w:fldCharType="separate"/>
            </w:r>
            <w:r>
              <w:rPr>
                <w:noProof/>
                <w:webHidden/>
              </w:rPr>
              <w:t>37</w:t>
            </w:r>
            <w:r>
              <w:rPr>
                <w:noProof/>
                <w:webHidden/>
              </w:rPr>
              <w:fldChar w:fldCharType="end"/>
            </w:r>
          </w:hyperlink>
        </w:p>
        <w:p w14:paraId="094A47C0" w14:textId="29E78919" w:rsidR="00C50C32" w:rsidRPr="00B05AE4" w:rsidRDefault="00CE655D">
          <w:r w:rsidRPr="00B05AE4">
            <w:fldChar w:fldCharType="end"/>
          </w:r>
        </w:p>
      </w:sdtContent>
    </w:sdt>
    <w:p w14:paraId="76E50D08" w14:textId="77777777" w:rsidR="0013340D" w:rsidRDefault="0013340D">
      <w:pPr>
        <w:rPr>
          <w:rFonts w:eastAsia="Arial"/>
          <w:b/>
          <w:bCs/>
          <w:color w:val="006600"/>
          <w:sz w:val="28"/>
          <w:szCs w:val="28"/>
        </w:rPr>
      </w:pPr>
      <w:r>
        <w:rPr>
          <w:rFonts w:eastAsia="Arial"/>
          <w:bCs/>
          <w:szCs w:val="28"/>
        </w:rPr>
        <w:br w:type="page"/>
      </w:r>
    </w:p>
    <w:p w14:paraId="66B17D04" w14:textId="1D559295" w:rsidR="00C50C32" w:rsidRPr="00B05AE4" w:rsidRDefault="28D98449" w:rsidP="753D0543">
      <w:pPr>
        <w:pStyle w:val="Kop1"/>
        <w:spacing w:before="480" w:after="200" w:line="278" w:lineRule="auto"/>
        <w:rPr>
          <w:rFonts w:eastAsia="Arial"/>
          <w:bCs/>
          <w:szCs w:val="28"/>
        </w:rPr>
      </w:pPr>
      <w:bookmarkStart w:id="1" w:name="_Toc233547774"/>
      <w:r w:rsidRPr="00B05AE4">
        <w:rPr>
          <w:rFonts w:eastAsia="Arial"/>
          <w:bCs/>
          <w:szCs w:val="28"/>
        </w:rPr>
        <w:lastRenderedPageBreak/>
        <w:t>Partijen</w:t>
      </w:r>
      <w:bookmarkEnd w:id="1"/>
    </w:p>
    <w:p w14:paraId="4073007F" w14:textId="763917DD" w:rsidR="00C50C32" w:rsidRPr="005C1178" w:rsidRDefault="1B27606E" w:rsidP="753D0543">
      <w:pPr>
        <w:spacing w:after="120" w:line="278" w:lineRule="auto"/>
        <w:rPr>
          <w:sz w:val="22"/>
        </w:rPr>
      </w:pPr>
      <w:r w:rsidRPr="005C1178">
        <w:rPr>
          <w:rFonts w:eastAsia="Arial"/>
          <w:b/>
          <w:bCs/>
          <w:sz w:val="22"/>
          <w:szCs w:val="22"/>
        </w:rPr>
        <w:t xml:space="preserve">1. </w:t>
      </w:r>
      <w:r w:rsidRPr="005C1178">
        <w:rPr>
          <w:rFonts w:eastAsia="Arial"/>
          <w:sz w:val="22"/>
          <w:szCs w:val="22"/>
        </w:rPr>
        <w:t xml:space="preserve">De gemeente </w:t>
      </w:r>
      <w:r w:rsidR="005D4430" w:rsidRPr="005D4430">
        <w:rPr>
          <w:rFonts w:eastAsia="Arial"/>
          <w:sz w:val="22"/>
          <w:szCs w:val="22"/>
        </w:rPr>
        <w:t xml:space="preserve">Bunschoten, gevestigd te </w:t>
      </w:r>
      <w:r w:rsidR="00CB78FB" w:rsidRPr="00CB78FB">
        <w:rPr>
          <w:rFonts w:eastAsia="Arial"/>
          <w:sz w:val="22"/>
          <w:szCs w:val="22"/>
        </w:rPr>
        <w:t>Stadsspui 1</w:t>
      </w:r>
      <w:r w:rsidR="005D4430" w:rsidRPr="005D4430">
        <w:rPr>
          <w:rFonts w:eastAsia="Arial"/>
          <w:sz w:val="22"/>
          <w:szCs w:val="22"/>
        </w:rPr>
        <w:t xml:space="preserve">, </w:t>
      </w:r>
      <w:r w:rsidR="00CB78FB" w:rsidRPr="00CB78FB">
        <w:rPr>
          <w:rFonts w:eastAsia="Arial"/>
          <w:sz w:val="22"/>
          <w:szCs w:val="22"/>
        </w:rPr>
        <w:t>3752 CL</w:t>
      </w:r>
      <w:r w:rsidR="005D4430" w:rsidRPr="005D4430">
        <w:rPr>
          <w:rFonts w:eastAsia="Arial"/>
          <w:sz w:val="22"/>
          <w:szCs w:val="22"/>
        </w:rPr>
        <w:t xml:space="preserve"> Bunschoten</w:t>
      </w:r>
      <w:r w:rsidR="00CB78FB">
        <w:rPr>
          <w:rFonts w:eastAsia="Arial"/>
          <w:sz w:val="22"/>
          <w:szCs w:val="22"/>
        </w:rPr>
        <w:t>-Spakenburg</w:t>
      </w:r>
      <w:r w:rsidR="005D4430" w:rsidRPr="005D4430">
        <w:rPr>
          <w:rFonts w:eastAsia="Arial"/>
          <w:sz w:val="22"/>
          <w:szCs w:val="22"/>
        </w:rPr>
        <w:t xml:space="preserve">, </w:t>
      </w:r>
      <w:r w:rsidRPr="005C1178">
        <w:rPr>
          <w:rFonts w:eastAsia="Arial"/>
          <w:sz w:val="22"/>
          <w:szCs w:val="22"/>
        </w:rPr>
        <w:t xml:space="preserve">ten deze rechtsgeldig vertegenwoordigd door </w:t>
      </w:r>
      <w:r w:rsidRPr="005C1178">
        <w:rPr>
          <w:rFonts w:eastAsia="Arial"/>
          <w:i/>
          <w:iCs/>
          <w:color w:val="808080" w:themeColor="background1" w:themeShade="80"/>
          <w:sz w:val="22"/>
          <w:szCs w:val="22"/>
        </w:rPr>
        <w:t>[naam en functie gemandateerde]</w:t>
      </w:r>
      <w:r w:rsidRPr="005C1178">
        <w:rPr>
          <w:rFonts w:eastAsia="Arial"/>
          <w:sz w:val="22"/>
          <w:szCs w:val="22"/>
        </w:rPr>
        <w:t>, hierna te noemen "Opdrachtgever";</w:t>
      </w:r>
    </w:p>
    <w:p w14:paraId="7E880A7D" w14:textId="158B0A61" w:rsidR="00C50C32" w:rsidRPr="00B05AE4" w:rsidRDefault="1B27606E" w:rsidP="753D0543">
      <w:pPr>
        <w:spacing w:after="60" w:line="278" w:lineRule="auto"/>
      </w:pPr>
      <w:r w:rsidRPr="00B05AE4">
        <w:rPr>
          <w:rFonts w:eastAsia="Segoe UI"/>
          <w:sz w:val="20"/>
          <w:szCs w:val="20"/>
        </w:rPr>
        <w:t xml:space="preserve"> </w:t>
      </w:r>
    </w:p>
    <w:p w14:paraId="6EBEF9A0" w14:textId="498A778A" w:rsidR="00C50C32" w:rsidRPr="005C1178" w:rsidRDefault="1B27606E" w:rsidP="753D0543">
      <w:pPr>
        <w:spacing w:after="120" w:line="278" w:lineRule="auto"/>
        <w:rPr>
          <w:sz w:val="22"/>
        </w:rPr>
      </w:pPr>
      <w:r w:rsidRPr="005C1178">
        <w:rPr>
          <w:rFonts w:eastAsia="Arial"/>
          <w:sz w:val="22"/>
          <w:szCs w:val="22"/>
        </w:rPr>
        <w:t>en</w:t>
      </w:r>
    </w:p>
    <w:p w14:paraId="09275051" w14:textId="5AC8C28B" w:rsidR="00C50C32" w:rsidRPr="00B05AE4" w:rsidRDefault="1B27606E" w:rsidP="753D0543">
      <w:pPr>
        <w:spacing w:after="60" w:line="278" w:lineRule="auto"/>
      </w:pPr>
      <w:r w:rsidRPr="00B05AE4">
        <w:rPr>
          <w:rFonts w:eastAsia="Segoe UI"/>
          <w:sz w:val="20"/>
          <w:szCs w:val="20"/>
        </w:rPr>
        <w:t xml:space="preserve"> </w:t>
      </w:r>
    </w:p>
    <w:p w14:paraId="4FB217FA" w14:textId="315ACFB6" w:rsidR="00C50C32" w:rsidRPr="005C1178" w:rsidRDefault="1B27606E" w:rsidP="753D0543">
      <w:pPr>
        <w:spacing w:after="120" w:line="278" w:lineRule="auto"/>
        <w:rPr>
          <w:sz w:val="22"/>
        </w:rPr>
      </w:pPr>
      <w:r w:rsidRPr="005C1178">
        <w:rPr>
          <w:rFonts w:eastAsia="Arial"/>
          <w:b/>
          <w:bCs/>
          <w:sz w:val="22"/>
          <w:szCs w:val="22"/>
        </w:rPr>
        <w:t xml:space="preserve">2. </w:t>
      </w:r>
      <w:r w:rsidRPr="005C1178">
        <w:rPr>
          <w:rFonts w:eastAsia="Arial"/>
          <w:i/>
          <w:iCs/>
          <w:color w:val="808080" w:themeColor="background1" w:themeShade="80"/>
          <w:sz w:val="22"/>
          <w:szCs w:val="22"/>
        </w:rPr>
        <w:t>[naam opdrachtnemer]</w:t>
      </w:r>
      <w:r w:rsidRPr="005C1178">
        <w:rPr>
          <w:rFonts w:eastAsia="Arial"/>
          <w:sz w:val="22"/>
          <w:szCs w:val="22"/>
        </w:rPr>
        <w:t xml:space="preserve">, statutair gevestigd te </w:t>
      </w:r>
      <w:r w:rsidRPr="005C1178">
        <w:rPr>
          <w:rFonts w:eastAsia="Arial"/>
          <w:i/>
          <w:iCs/>
          <w:color w:val="808080" w:themeColor="background1" w:themeShade="80"/>
          <w:sz w:val="22"/>
          <w:szCs w:val="22"/>
        </w:rPr>
        <w:t>[plaats]</w:t>
      </w:r>
      <w:r w:rsidRPr="005C1178">
        <w:rPr>
          <w:rFonts w:eastAsia="Arial"/>
          <w:sz w:val="22"/>
          <w:szCs w:val="22"/>
        </w:rPr>
        <w:t xml:space="preserve">, ingeschreven bij de Kamer van Koophandel onder nummer </w:t>
      </w:r>
      <w:r w:rsidRPr="005C1178">
        <w:rPr>
          <w:rFonts w:eastAsia="Arial"/>
          <w:i/>
          <w:iCs/>
          <w:color w:val="808080" w:themeColor="background1" w:themeShade="80"/>
          <w:sz w:val="22"/>
          <w:szCs w:val="22"/>
        </w:rPr>
        <w:t>[KvK-nummer]</w:t>
      </w:r>
      <w:r w:rsidRPr="005C1178">
        <w:rPr>
          <w:rFonts w:eastAsia="Arial"/>
          <w:sz w:val="22"/>
          <w:szCs w:val="22"/>
        </w:rPr>
        <w:t xml:space="preserve">, te dezen rechtsgeldig vertegenwoordigd door </w:t>
      </w:r>
      <w:r w:rsidRPr="005C1178">
        <w:rPr>
          <w:rFonts w:eastAsia="Arial"/>
          <w:i/>
          <w:iCs/>
          <w:color w:val="808080" w:themeColor="background1" w:themeShade="80"/>
          <w:sz w:val="22"/>
          <w:szCs w:val="22"/>
        </w:rPr>
        <w:t>[naam en functie]</w:t>
      </w:r>
      <w:r w:rsidRPr="005C1178">
        <w:rPr>
          <w:rFonts w:eastAsia="Arial"/>
          <w:sz w:val="22"/>
          <w:szCs w:val="22"/>
        </w:rPr>
        <w:t>, hierna te noemen "Opdrachtnemer";</w:t>
      </w:r>
    </w:p>
    <w:p w14:paraId="54CEEA19" w14:textId="664EDCBF" w:rsidR="00C50C32" w:rsidRPr="00B05AE4" w:rsidRDefault="1B27606E" w:rsidP="753D0543">
      <w:pPr>
        <w:spacing w:after="60" w:line="278" w:lineRule="auto"/>
      </w:pPr>
      <w:r w:rsidRPr="00B05AE4">
        <w:rPr>
          <w:rFonts w:eastAsia="Segoe UI"/>
          <w:sz w:val="20"/>
          <w:szCs w:val="20"/>
        </w:rPr>
        <w:t xml:space="preserve"> </w:t>
      </w:r>
    </w:p>
    <w:p w14:paraId="34AFAD90" w14:textId="3C18B7CE" w:rsidR="00C50C32" w:rsidRPr="005C1178" w:rsidRDefault="083FD1CC" w:rsidP="753D0543">
      <w:pPr>
        <w:spacing w:after="120" w:line="278" w:lineRule="auto"/>
        <w:rPr>
          <w:sz w:val="22"/>
        </w:rPr>
      </w:pPr>
      <w:r w:rsidRPr="005C1178">
        <w:rPr>
          <w:rFonts w:eastAsia="Arial"/>
          <w:sz w:val="22"/>
          <w:szCs w:val="22"/>
        </w:rPr>
        <w:t>hierna gezamenlijk te noemen "Partijen";</w:t>
      </w:r>
    </w:p>
    <w:p w14:paraId="6F4C684E" w14:textId="07AC69A8" w:rsidR="00C50C32" w:rsidRPr="005C1178" w:rsidRDefault="000D6969" w:rsidP="753D0543">
      <w:pPr>
        <w:spacing w:after="60" w:line="278" w:lineRule="auto"/>
        <w:rPr>
          <w:sz w:val="22"/>
        </w:rPr>
      </w:pPr>
      <w:r>
        <w:rPr>
          <w:rFonts w:eastAsia="Segoe UI"/>
          <w:sz w:val="22"/>
          <w:szCs w:val="20"/>
        </w:rPr>
        <w:t>Partijen bij de overeenkomst overwegen dat:</w:t>
      </w:r>
    </w:p>
    <w:p w14:paraId="5C103794" w14:textId="77E1E23E" w:rsidR="00C50C32" w:rsidRPr="00B05AE4" w:rsidRDefault="555D8412" w:rsidP="753D0543">
      <w:pPr>
        <w:spacing w:after="60" w:line="278" w:lineRule="auto"/>
      </w:pPr>
      <w:r w:rsidRPr="00B05AE4">
        <w:rPr>
          <w:rFonts w:eastAsia="Times New Roman"/>
          <w:color w:val="000000" w:themeColor="text1"/>
        </w:rPr>
        <w:t xml:space="preserve"> </w:t>
      </w:r>
    </w:p>
    <w:p w14:paraId="6EB44A90" w14:textId="47C3E8A5" w:rsidR="00C50C32" w:rsidRPr="00EE2740" w:rsidRDefault="555D8412" w:rsidP="00EE2740">
      <w:pPr>
        <w:pStyle w:val="Lijstalinea"/>
        <w:numPr>
          <w:ilvl w:val="0"/>
          <w:numId w:val="14"/>
        </w:numPr>
        <w:spacing w:after="0" w:line="278" w:lineRule="auto"/>
        <w:rPr>
          <w:rFonts w:eastAsia="Times New Roman"/>
          <w:color w:val="000000" w:themeColor="text1"/>
          <w:sz w:val="22"/>
        </w:rPr>
      </w:pPr>
      <w:r w:rsidRPr="00EE2740">
        <w:rPr>
          <w:rFonts w:eastAsia="Times New Roman"/>
          <w:sz w:val="22"/>
        </w:rPr>
        <w:t>Opdrachtgever volgens de Wet maatschappelijke ondersteuning 2015 door de te leveren</w:t>
      </w:r>
      <w:r w:rsidRPr="00EE2740">
        <w:rPr>
          <w:rFonts w:eastAsia="Times New Roman"/>
          <w:color w:val="000000" w:themeColor="text1"/>
          <w:sz w:val="22"/>
        </w:rPr>
        <w:t xml:space="preserve"> maatschappelijke ondersteuning, de toegankelijkheid van voorzieningen, diensten en ruimten voor mensen met een beperking bevordert, bijdraagt aan de sociale samenhang, zelfredzaamheid en/of participatie in de maatschappij; </w:t>
      </w:r>
    </w:p>
    <w:p w14:paraId="6FDC2162" w14:textId="33F25422" w:rsidR="00C50C32" w:rsidRPr="00EE2740" w:rsidRDefault="555D8412" w:rsidP="00EE2740">
      <w:pPr>
        <w:pStyle w:val="Lijstalinea"/>
        <w:numPr>
          <w:ilvl w:val="0"/>
          <w:numId w:val="14"/>
        </w:numPr>
        <w:spacing w:after="0" w:line="278" w:lineRule="auto"/>
        <w:rPr>
          <w:rFonts w:eastAsia="Times New Roman"/>
          <w:color w:val="000000" w:themeColor="text1"/>
          <w:sz w:val="22"/>
        </w:rPr>
      </w:pPr>
      <w:r w:rsidRPr="00EE2740">
        <w:rPr>
          <w:rFonts w:eastAsia="Times New Roman"/>
          <w:color w:val="000000" w:themeColor="text1"/>
          <w:sz w:val="22"/>
        </w:rPr>
        <w:t>Opdrachtnemer zich mede richt op het activeren van de ‘eigen kracht’ en het ‘</w:t>
      </w:r>
      <w:proofErr w:type="spellStart"/>
      <w:r w:rsidRPr="00EE2740">
        <w:rPr>
          <w:rFonts w:eastAsia="Times New Roman"/>
          <w:color w:val="000000" w:themeColor="text1"/>
          <w:sz w:val="22"/>
        </w:rPr>
        <w:t>doenvermogen</w:t>
      </w:r>
      <w:proofErr w:type="spellEnd"/>
      <w:r w:rsidRPr="00EE2740">
        <w:rPr>
          <w:rFonts w:eastAsia="Times New Roman"/>
          <w:color w:val="000000" w:themeColor="text1"/>
          <w:sz w:val="22"/>
        </w:rPr>
        <w:t>’ van de burger, waardoor de burger als gevolg van de ondersteuning beter in staat is om de algemeen gebruikelijke hulp en ondersteuning binnen het eigen huishouden of netwerk zelf uit te voeren, dan wel te laten uitvoeren;</w:t>
      </w:r>
    </w:p>
    <w:p w14:paraId="14EDCCCF" w14:textId="3F614655" w:rsidR="00C50C32" w:rsidRPr="00EE2740" w:rsidRDefault="555D8412" w:rsidP="00EE2740">
      <w:pPr>
        <w:pStyle w:val="Lijstalinea"/>
        <w:numPr>
          <w:ilvl w:val="0"/>
          <w:numId w:val="14"/>
        </w:numPr>
        <w:spacing w:after="0" w:line="278" w:lineRule="auto"/>
        <w:rPr>
          <w:rFonts w:eastAsia="Times New Roman"/>
          <w:sz w:val="22"/>
        </w:rPr>
      </w:pPr>
      <w:r w:rsidRPr="00EE2740">
        <w:rPr>
          <w:rFonts w:eastAsia="Times New Roman"/>
          <w:sz w:val="22"/>
        </w:rPr>
        <w:t xml:space="preserve">de demografische veranderingen in Nederland in de komende jaren leiden tot een </w:t>
      </w:r>
      <w:proofErr w:type="gramStart"/>
      <w:r w:rsidRPr="00EE2740">
        <w:rPr>
          <w:rFonts w:eastAsia="Times New Roman"/>
          <w:sz w:val="22"/>
        </w:rPr>
        <w:t>snel groeiende</w:t>
      </w:r>
      <w:proofErr w:type="gramEnd"/>
      <w:r w:rsidRPr="00EE2740">
        <w:rPr>
          <w:rFonts w:eastAsia="Times New Roman"/>
          <w:sz w:val="22"/>
        </w:rPr>
        <w:t xml:space="preserve"> behoefte aan deze ondersteuning aan kwetsbare inwoners met gelijktijdig een afnemend aantal (professionele) hulpverleners;</w:t>
      </w:r>
    </w:p>
    <w:p w14:paraId="27053A8D" w14:textId="20406EE8" w:rsidR="00C50C32" w:rsidRPr="00EE2740" w:rsidRDefault="555D8412" w:rsidP="00EE2740">
      <w:pPr>
        <w:pStyle w:val="Lijstalinea"/>
        <w:numPr>
          <w:ilvl w:val="0"/>
          <w:numId w:val="14"/>
        </w:numPr>
        <w:spacing w:after="0" w:line="278" w:lineRule="auto"/>
        <w:rPr>
          <w:rFonts w:eastAsia="Times New Roman"/>
          <w:sz w:val="22"/>
        </w:rPr>
      </w:pPr>
      <w:r w:rsidRPr="00EE2740">
        <w:rPr>
          <w:rFonts w:eastAsia="Times New Roman"/>
          <w:sz w:val="22"/>
        </w:rPr>
        <w:t>deze veranderingen daarom leiden tot een grote maatschappelijke opgave in een transformatieopdracht voor gemeenten en aanbieders;</w:t>
      </w:r>
    </w:p>
    <w:p w14:paraId="6E6CC849" w14:textId="14BA1EDE" w:rsidR="00C50C32" w:rsidRPr="00EE2740" w:rsidRDefault="555D8412" w:rsidP="00EE2740">
      <w:pPr>
        <w:pStyle w:val="Lijstalinea"/>
        <w:numPr>
          <w:ilvl w:val="0"/>
          <w:numId w:val="14"/>
        </w:numPr>
        <w:spacing w:after="0" w:line="278" w:lineRule="auto"/>
        <w:rPr>
          <w:rFonts w:eastAsia="Times New Roman"/>
          <w:sz w:val="22"/>
        </w:rPr>
      </w:pPr>
      <w:r w:rsidRPr="00EE2740">
        <w:rPr>
          <w:rFonts w:eastAsia="Times New Roman"/>
          <w:sz w:val="22"/>
        </w:rPr>
        <w:t xml:space="preserve">die transformatieopdracht inhoudt dat enerzijds inwoners zelf proactief invulling geven aan hun ondersteuningsbehoefte en dat anderzijds gemeenten en aanbieders hierin faciliteren, zodat inwoners, gemeenten en aanbieders gezamenlijk invulling geven aan lokaal georganiseerde ondersteuning en zorg; </w:t>
      </w:r>
    </w:p>
    <w:p w14:paraId="20200CC5" w14:textId="596B012F" w:rsidR="00C50C32" w:rsidRPr="00EE2740" w:rsidRDefault="555D8412" w:rsidP="00EE2740">
      <w:pPr>
        <w:pStyle w:val="Lijstalinea"/>
        <w:numPr>
          <w:ilvl w:val="0"/>
          <w:numId w:val="14"/>
        </w:numPr>
        <w:spacing w:after="0" w:line="278" w:lineRule="auto"/>
        <w:rPr>
          <w:rFonts w:eastAsia="Times New Roman"/>
          <w:sz w:val="22"/>
        </w:rPr>
      </w:pPr>
      <w:r w:rsidRPr="00EE2740">
        <w:rPr>
          <w:rFonts w:eastAsia="Times New Roman"/>
          <w:sz w:val="22"/>
        </w:rPr>
        <w:t xml:space="preserve">in de transformatieopdracht concepten en begrippen als ‘gemeenschapskracht’ (community care), preventie, </w:t>
      </w:r>
      <w:proofErr w:type="spellStart"/>
      <w:r w:rsidRPr="00EE2740">
        <w:rPr>
          <w:rFonts w:eastAsia="Times New Roman"/>
          <w:i/>
          <w:iCs/>
          <w:sz w:val="22"/>
        </w:rPr>
        <w:t>reablement</w:t>
      </w:r>
      <w:proofErr w:type="spellEnd"/>
      <w:r w:rsidRPr="00EE2740">
        <w:rPr>
          <w:rFonts w:eastAsia="Times New Roman"/>
          <w:sz w:val="22"/>
        </w:rPr>
        <w:t xml:space="preserve">, zelf- en samenredzaamheid, leidend zijn; </w:t>
      </w:r>
    </w:p>
    <w:p w14:paraId="5667D03A" w14:textId="59203D46" w:rsidR="00C50C32" w:rsidRPr="00EE2740" w:rsidRDefault="555D8412" w:rsidP="00EE2740">
      <w:pPr>
        <w:pStyle w:val="Lijstalinea"/>
        <w:numPr>
          <w:ilvl w:val="0"/>
          <w:numId w:val="14"/>
        </w:numPr>
        <w:spacing w:after="0" w:line="278" w:lineRule="auto"/>
        <w:rPr>
          <w:rFonts w:eastAsia="Times New Roman"/>
          <w:sz w:val="22"/>
        </w:rPr>
      </w:pPr>
      <w:r w:rsidRPr="00EE2740">
        <w:rPr>
          <w:rFonts w:eastAsia="Times New Roman"/>
          <w:sz w:val="22"/>
        </w:rPr>
        <w:t xml:space="preserve">de transformatieopdracht vraagt om langjarige samenwerking tussen gemeenten en aanbieders om op wijk- en buurtniveau een goed functionerend netwerk te hebben van informele en formele ondersteuning, waarin inwoners, gemeenten en aanbieders elkaar kennen en (daarom) elkaar snel weten te vinden zodat zij vroegtijdig kunnen </w:t>
      </w:r>
      <w:r w:rsidRPr="00EE2740">
        <w:rPr>
          <w:rFonts w:eastAsia="Times New Roman"/>
          <w:sz w:val="22"/>
        </w:rPr>
        <w:lastRenderedPageBreak/>
        <w:t>signaleren, elkaars expertise kunnen inschakelen en continu mee kunnen bewegen met wat nodig is voor cliënten, gemeenschappen en aanbieders;</w:t>
      </w:r>
    </w:p>
    <w:p w14:paraId="659DB078" w14:textId="746DD283" w:rsidR="00C50C32" w:rsidRPr="00EE2740" w:rsidRDefault="555D8412" w:rsidP="00EE2740">
      <w:pPr>
        <w:pStyle w:val="Lijstalinea"/>
        <w:numPr>
          <w:ilvl w:val="0"/>
          <w:numId w:val="14"/>
        </w:numPr>
        <w:rPr>
          <w:sz w:val="22"/>
        </w:rPr>
      </w:pPr>
      <w:r w:rsidRPr="00EE2740">
        <w:rPr>
          <w:sz w:val="22"/>
        </w:rPr>
        <w:t>Partijen erkennen dat de benodigde samenwerking in de transformatieopdracht verder gaat dan enkel de maatschappelijke ondersteuning gericht op individuele cliënten, die voorwerp is van deze overeenkomst, wat betekent dat deze maatschappelijke ondersteuning moet aansluiten op enerzijds de maatschappelijke ondersteuning die direct op de bevordering van de sociale samenhang gericht is, bijvoorbeeld in de vorm van opbouwwerk, en anderzijds de eerstelijnszorg, waaronder ook begrepen de huisartsenzorg en wijkverpleging;</w:t>
      </w:r>
    </w:p>
    <w:p w14:paraId="445BA404" w14:textId="32A065B7" w:rsidR="00C50C32" w:rsidRPr="00EE2740" w:rsidRDefault="555D8412" w:rsidP="00EE2740">
      <w:pPr>
        <w:pStyle w:val="Lijstalinea"/>
        <w:numPr>
          <w:ilvl w:val="0"/>
          <w:numId w:val="14"/>
        </w:numPr>
        <w:spacing w:after="0" w:line="278" w:lineRule="auto"/>
        <w:rPr>
          <w:rFonts w:eastAsia="Times New Roman"/>
          <w:sz w:val="22"/>
        </w:rPr>
      </w:pPr>
      <w:r w:rsidRPr="00EE2740">
        <w:rPr>
          <w:rFonts w:eastAsia="Times New Roman"/>
          <w:sz w:val="22"/>
        </w:rPr>
        <w:t xml:space="preserve">de benodigde samenwerking en daarmee deze overeenkomst als kenmerk hebben een duurzaam en solide partnerschap, waarin opdrachtgevers en opdrachtnemers werken vanuit een gedeelde verantwoordelijkheid, wederzijds vertrouwen en respect, gedrevenheid, openheid, eenvoud en verantwoordingsbereidheid; </w:t>
      </w:r>
    </w:p>
    <w:p w14:paraId="1BEA2CCF" w14:textId="3F1B2D6C" w:rsidR="00C50C32" w:rsidRPr="00EE2740" w:rsidRDefault="555D8412" w:rsidP="00EE2740">
      <w:pPr>
        <w:pStyle w:val="Lijstalinea"/>
        <w:numPr>
          <w:ilvl w:val="0"/>
          <w:numId w:val="14"/>
        </w:numPr>
        <w:spacing w:after="0" w:line="278" w:lineRule="auto"/>
        <w:rPr>
          <w:rFonts w:eastAsia="Times New Roman"/>
          <w:sz w:val="22"/>
        </w:rPr>
      </w:pPr>
      <w:r w:rsidRPr="00EE2740">
        <w:rPr>
          <w:rFonts w:eastAsia="Times New Roman"/>
          <w:sz w:val="22"/>
        </w:rPr>
        <w:t>de benodigde samenwerking, ook bij het uitvoeren van deze overeenkomst, invulling krijgt door continue afstemming en waar nodig ook bijstelling van gemeentelijk beleid en uitvoering door opdrachtnemers gericht op beschikbaarheid en continuïteit van maatschappelijke ondersteuning aan kwetsbare burgers;</w:t>
      </w:r>
    </w:p>
    <w:p w14:paraId="16866F2F" w14:textId="51325ACD"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Opdrachtgever hiervoor afspraken wil maken met één of meer opdrachtnemers, die Opdrachtgever al dan niet als hoofdaannemer contracteert;</w:t>
      </w:r>
    </w:p>
    <w:p w14:paraId="0BA460E6" w14:textId="6C0A7CFC"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De VNG op 29 november 2024 een contractstandaard vaststelde die gemeenten en aanbieders van maatwerkvoorzieningen maatschappelijke ondersteuning samen hebben opgesteld;</w:t>
      </w:r>
    </w:p>
    <w:p w14:paraId="497593CE" w14:textId="2AFEB896"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Opdrachtgever deze contractstandaard gebruikt op de voorgeschreven manier bij het inkopen van maatwerkvoorzieningen maatschappelijke ondersteuning;</w:t>
      </w:r>
    </w:p>
    <w:p w14:paraId="5C9DAD6D" w14:textId="23D7E685"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Opdrachtgever een toelatingsprocedure doorliep om opdrachtnemers toe te laten;</w:t>
      </w:r>
    </w:p>
    <w:p w14:paraId="63D00AF4" w14:textId="696E8C3C"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Op Opdrachtnemer geen uitsluitingsgronden van toepassing zijn;</w:t>
      </w:r>
    </w:p>
    <w:p w14:paraId="6AECD76C" w14:textId="0019C336"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Opdrachtnemer aan alle eisen voor geschiktheid voldeed;</w:t>
      </w:r>
    </w:p>
    <w:p w14:paraId="411CB084" w14:textId="4DE7E5F7"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Partijen via aanvaarding van een aanbod samen een overeenkomst willen sluiten;</w:t>
      </w:r>
    </w:p>
    <w:p w14:paraId="459474B3" w14:textId="42F498A1"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Partijen in de overeenkomst voor de inspanningsgerichte uitvoeringsvariant kiezen;</w:t>
      </w:r>
    </w:p>
    <w:p w14:paraId="1F88E345" w14:textId="197E62DB"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De afspraken over prestaties en tarieven volledig bij deze overeenkomst horen;</w:t>
      </w:r>
    </w:p>
    <w:p w14:paraId="1F9A4312" w14:textId="0A1FA060"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Opdrachtnemer verantwoorde ondersteuning wil geven: veilig, doeltreffend, doelmatig, cliëntgericht en passend bij de echte behoefte;</w:t>
      </w:r>
    </w:p>
    <w:p w14:paraId="35D34EA9" w14:textId="589AE24C"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Opdrachtnemer bij keuzes in maatschappelijke ondersteuning de beste balans zoekt tussen individueel belang, algemeen belang, effectiviteit en kosten;</w:t>
      </w:r>
    </w:p>
    <w:p w14:paraId="12947455" w14:textId="40A3E96B"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Opdrachtnemer de positie van de cliënten en hun naasten versterkt waarbij de te leveren maatschappelijke ondersteuning de kwaliteit van leven verbetert</w:t>
      </w:r>
      <w:r w:rsidR="007E7FA2">
        <w:rPr>
          <w:rFonts w:eastAsia="Times New Roman"/>
          <w:sz w:val="22"/>
        </w:rPr>
        <w:t>;</w:t>
      </w:r>
    </w:p>
    <w:p w14:paraId="2DC81AC0" w14:textId="0C713097"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Partijen geen handelingen willen die wel wettelijk mogen, maar niet passen bij het doel van de wet;</w:t>
      </w:r>
    </w:p>
    <w:p w14:paraId="709DED0C" w14:textId="3CABA53A" w:rsidR="00C50C32" w:rsidRPr="005C1178" w:rsidRDefault="12C3AD3F" w:rsidP="00FA3988">
      <w:pPr>
        <w:pStyle w:val="Lijstalinea"/>
        <w:numPr>
          <w:ilvl w:val="0"/>
          <w:numId w:val="14"/>
        </w:numPr>
        <w:spacing w:after="0" w:line="278" w:lineRule="auto"/>
        <w:rPr>
          <w:rFonts w:eastAsia="Times New Roman"/>
          <w:sz w:val="22"/>
        </w:rPr>
      </w:pPr>
      <w:r w:rsidRPr="005C1178">
        <w:rPr>
          <w:rFonts w:eastAsia="Times New Roman"/>
          <w:sz w:val="22"/>
        </w:rPr>
        <w:t>Opdrachtnemer onvoorwaardelijk akkoord gaat met alle bepalingen die zijn opgenomen in de Leidraad en alle daarbij behorende bijlagen;</w:t>
      </w:r>
    </w:p>
    <w:p w14:paraId="3AB3DD7C" w14:textId="07556868" w:rsidR="00C50C32" w:rsidRPr="005C1178" w:rsidRDefault="798BDCDD" w:rsidP="00FA3988">
      <w:pPr>
        <w:pStyle w:val="Lijstalinea"/>
        <w:numPr>
          <w:ilvl w:val="0"/>
          <w:numId w:val="14"/>
        </w:numPr>
        <w:spacing w:after="0" w:line="278" w:lineRule="auto"/>
        <w:rPr>
          <w:rFonts w:eastAsia="Times New Roman"/>
          <w:sz w:val="22"/>
        </w:rPr>
      </w:pPr>
      <w:r w:rsidRPr="005C1178">
        <w:rPr>
          <w:rFonts w:eastAsia="Times New Roman"/>
          <w:sz w:val="22"/>
        </w:rPr>
        <w:lastRenderedPageBreak/>
        <w:t xml:space="preserve">Opdrachtgever hiertoe op [datum] een Open House procedure heeft gepubliceerd op </w:t>
      </w:r>
      <w:proofErr w:type="spellStart"/>
      <w:r w:rsidRPr="005C1178">
        <w:rPr>
          <w:rFonts w:eastAsia="Times New Roman"/>
          <w:sz w:val="22"/>
        </w:rPr>
        <w:t>TenderNed</w:t>
      </w:r>
      <w:proofErr w:type="spellEnd"/>
      <w:r w:rsidRPr="005C1178">
        <w:rPr>
          <w:rFonts w:eastAsia="Times New Roman"/>
          <w:sz w:val="22"/>
        </w:rPr>
        <w:t xml:space="preserve"> met referentienummer [nummer], voor perceel </w:t>
      </w:r>
      <w:r w:rsidR="005D4430" w:rsidRPr="005D4430">
        <w:rPr>
          <w:rFonts w:eastAsia="Times New Roman"/>
          <w:sz w:val="22"/>
        </w:rPr>
        <w:t>2 (gemeente Bunschoten</w:t>
      </w:r>
      <w:r w:rsidRPr="005C1178">
        <w:rPr>
          <w:rFonts w:eastAsia="Times New Roman"/>
          <w:sz w:val="22"/>
        </w:rPr>
        <w:t>);</w:t>
      </w:r>
    </w:p>
    <w:p w14:paraId="0EE04EA9" w14:textId="3582C6BE" w:rsidR="00C50C32" w:rsidRPr="00B05AE4" w:rsidRDefault="00C50C32" w:rsidP="308BCD1A">
      <w:pPr>
        <w:spacing w:after="60" w:line="278" w:lineRule="auto"/>
        <w:rPr>
          <w:rFonts w:eastAsia="Segoe UI"/>
          <w:sz w:val="20"/>
          <w:szCs w:val="20"/>
        </w:rPr>
      </w:pPr>
    </w:p>
    <w:p w14:paraId="2D62AAF5" w14:textId="23796A76" w:rsidR="00C50C32" w:rsidRPr="00A64837" w:rsidRDefault="083FD1CC" w:rsidP="00A64837">
      <w:pPr>
        <w:spacing w:after="120" w:line="278" w:lineRule="auto"/>
        <w:rPr>
          <w:sz w:val="22"/>
        </w:rPr>
      </w:pPr>
      <w:r w:rsidRPr="005C1178">
        <w:rPr>
          <w:rFonts w:eastAsia="Arial"/>
          <w:b/>
          <w:bCs/>
          <w:sz w:val="22"/>
          <w:szCs w:val="22"/>
        </w:rPr>
        <w:t xml:space="preserve">Komen overeen: </w:t>
      </w:r>
    </w:p>
    <w:p w14:paraId="2A8EF962" w14:textId="32F87A2F" w:rsidR="00C50C32" w:rsidRPr="00B05AE4" w:rsidRDefault="00CE655D" w:rsidP="110C6C84">
      <w:pPr>
        <w:spacing w:before="200" w:after="300" w:line="278" w:lineRule="auto"/>
      </w:pPr>
      <w:r w:rsidRPr="00B05AE4">
        <w:br w:type="page"/>
      </w:r>
    </w:p>
    <w:p w14:paraId="5B059269" w14:textId="26B62B8E" w:rsidR="00C50C32" w:rsidRPr="00B05AE4" w:rsidRDefault="28D98449" w:rsidP="308BCD1A">
      <w:pPr>
        <w:pStyle w:val="Kop1"/>
        <w:rPr>
          <w:rFonts w:eastAsia="Arial"/>
          <w:bCs/>
          <w:szCs w:val="28"/>
        </w:rPr>
      </w:pPr>
      <w:bookmarkStart w:id="2" w:name="_Toc233547775"/>
      <w:r w:rsidRPr="00B05AE4">
        <w:lastRenderedPageBreak/>
        <w:t>Definities</w:t>
      </w:r>
      <w:bookmarkEnd w:id="2"/>
    </w:p>
    <w:p w14:paraId="7A81FD22" w14:textId="4796AD84" w:rsidR="00E06C9D" w:rsidRPr="005C1178" w:rsidRDefault="00E06C9D">
      <w:pPr>
        <w:rPr>
          <w:sz w:val="22"/>
        </w:rPr>
      </w:pPr>
      <w:r w:rsidRPr="005C1178">
        <w:rPr>
          <w:rFonts w:eastAsia="Times New Roman"/>
          <w:sz w:val="22"/>
        </w:rPr>
        <w:t>De begrippen gelden in enkelvoud en meervoud. De volgende begrippen uit wet- en regelgeving blijven van kracht:</w:t>
      </w:r>
    </w:p>
    <w:p w14:paraId="4B10AB19" w14:textId="15362598" w:rsidR="50E5FA48" w:rsidRPr="005C1178" w:rsidRDefault="50E5FA48" w:rsidP="308BCD1A">
      <w:pPr>
        <w:pStyle w:val="Lijstalinea"/>
        <w:numPr>
          <w:ilvl w:val="0"/>
          <w:numId w:val="1"/>
        </w:numPr>
        <w:spacing w:after="60"/>
        <w:rPr>
          <w:rFonts w:eastAsia="Arial"/>
          <w:color w:val="000000" w:themeColor="text1"/>
          <w:sz w:val="22"/>
          <w:szCs w:val="22"/>
        </w:rPr>
      </w:pPr>
      <w:r w:rsidRPr="005C1178">
        <w:rPr>
          <w:rFonts w:eastAsia="Arial"/>
          <w:color w:val="000000" w:themeColor="text1"/>
          <w:sz w:val="22"/>
          <w:szCs w:val="22"/>
        </w:rPr>
        <w:t>Artikel 1.1.1 Wet maatschappelijke ondersteuning 2015</w:t>
      </w:r>
    </w:p>
    <w:p w14:paraId="72AFBF78" w14:textId="0B6AA5EB" w:rsidR="50E5FA48" w:rsidRPr="005C1178" w:rsidRDefault="50E5FA48" w:rsidP="308BCD1A">
      <w:pPr>
        <w:pStyle w:val="Lijstalinea"/>
        <w:numPr>
          <w:ilvl w:val="0"/>
          <w:numId w:val="1"/>
        </w:numPr>
        <w:spacing w:after="60"/>
        <w:rPr>
          <w:rFonts w:eastAsia="Arial"/>
          <w:color w:val="000000" w:themeColor="text1"/>
          <w:sz w:val="22"/>
          <w:szCs w:val="22"/>
        </w:rPr>
      </w:pPr>
      <w:r w:rsidRPr="005C1178">
        <w:rPr>
          <w:rFonts w:eastAsia="Arial"/>
          <w:color w:val="000000" w:themeColor="text1"/>
          <w:sz w:val="22"/>
          <w:szCs w:val="22"/>
        </w:rPr>
        <w:t>Artikel 1.1 Uitvoeringsbesluit Wet maatschappelijke ondersteuning 2015</w:t>
      </w:r>
    </w:p>
    <w:p w14:paraId="70927EA7" w14:textId="1E8D2B31" w:rsidR="50E5FA48" w:rsidRPr="005C1178" w:rsidRDefault="50E5FA48" w:rsidP="308BCD1A">
      <w:pPr>
        <w:pStyle w:val="Lijstalinea"/>
        <w:numPr>
          <w:ilvl w:val="0"/>
          <w:numId w:val="1"/>
        </w:numPr>
        <w:spacing w:after="60"/>
        <w:rPr>
          <w:rFonts w:eastAsia="Arial"/>
          <w:color w:val="000000" w:themeColor="text1"/>
          <w:sz w:val="22"/>
          <w:szCs w:val="22"/>
        </w:rPr>
      </w:pPr>
      <w:r w:rsidRPr="005C1178">
        <w:rPr>
          <w:rFonts w:eastAsia="Arial"/>
          <w:color w:val="000000" w:themeColor="text1"/>
          <w:sz w:val="22"/>
          <w:szCs w:val="22"/>
        </w:rPr>
        <w:t>Artikel 1 Uitvoeringsregeling Wet maatschappelijke ondersteuning 2015</w:t>
      </w:r>
    </w:p>
    <w:p w14:paraId="21698C72" w14:textId="2CAA2FDF" w:rsidR="5FDD9F8C" w:rsidRPr="005C1178" w:rsidRDefault="5FDD9F8C" w:rsidP="308BCD1A">
      <w:pPr>
        <w:pStyle w:val="Lijstalinea"/>
        <w:numPr>
          <w:ilvl w:val="0"/>
          <w:numId w:val="1"/>
        </w:numPr>
        <w:spacing w:after="60"/>
        <w:rPr>
          <w:rFonts w:eastAsia="Arial"/>
          <w:sz w:val="22"/>
          <w:szCs w:val="22"/>
        </w:rPr>
      </w:pPr>
      <w:r w:rsidRPr="005C1178">
        <w:rPr>
          <w:rFonts w:eastAsia="Arial"/>
          <w:sz w:val="22"/>
          <w:szCs w:val="22"/>
        </w:rPr>
        <w:t>Gemeentelijke verordeningen, beleidsregels en nadere regels.</w:t>
      </w:r>
    </w:p>
    <w:p w14:paraId="5702AB4B" w14:textId="68FCD74D" w:rsidR="4273DE55" w:rsidRPr="005C1178" w:rsidRDefault="4273DE55">
      <w:pPr>
        <w:rPr>
          <w:sz w:val="22"/>
        </w:rPr>
      </w:pPr>
      <w:r w:rsidRPr="005C1178">
        <w:rPr>
          <w:rFonts w:eastAsia="Times New Roman"/>
          <w:sz w:val="22"/>
        </w:rPr>
        <w:t>Daarnaast gelden voor deze overeenkomst de volgende begrippen:</w:t>
      </w:r>
    </w:p>
    <w:tbl>
      <w:tblPr>
        <w:tblW w:w="9924" w:type="dxa"/>
        <w:tblInd w:w="-436" w:type="dxa"/>
        <w:tblLook w:val="06A0" w:firstRow="1" w:lastRow="0" w:firstColumn="1" w:lastColumn="0" w:noHBand="1" w:noVBand="1"/>
      </w:tblPr>
      <w:tblGrid>
        <w:gridCol w:w="2836"/>
        <w:gridCol w:w="7088"/>
      </w:tblGrid>
      <w:tr w:rsidR="308BCD1A" w14:paraId="44B68FDC" w14:textId="77777777" w:rsidTr="003D01D3">
        <w:trPr>
          <w:trHeight w:val="300"/>
        </w:trPr>
        <w:tc>
          <w:tcPr>
            <w:tcW w:w="2836" w:type="dxa"/>
            <w:tcBorders>
              <w:top w:val="single" w:sz="8" w:space="0" w:color="1F4E79"/>
              <w:left w:val="single" w:sz="8" w:space="0" w:color="1F4E79"/>
              <w:bottom w:val="single" w:sz="8" w:space="0" w:color="1F4E79"/>
              <w:right w:val="single" w:sz="8" w:space="0" w:color="1F4E79"/>
            </w:tcBorders>
            <w:shd w:val="clear" w:color="auto" w:fill="1F4E79"/>
            <w:tcMar>
              <w:top w:w="100" w:type="dxa"/>
              <w:left w:w="140" w:type="dxa"/>
              <w:bottom w:w="100" w:type="dxa"/>
              <w:right w:w="140" w:type="dxa"/>
            </w:tcMar>
          </w:tcPr>
          <w:p w14:paraId="0A3D93B6" w14:textId="5E6EB0B4" w:rsidR="308BCD1A" w:rsidRPr="00B05AE4" w:rsidRDefault="308BCD1A" w:rsidP="308BCD1A">
            <w:pPr>
              <w:spacing w:after="0"/>
            </w:pPr>
            <w:r w:rsidRPr="00B05AE4">
              <w:rPr>
                <w:rFonts w:eastAsia="Arial"/>
                <w:b/>
                <w:bCs/>
                <w:color w:val="FFFFFF" w:themeColor="background1"/>
                <w:sz w:val="20"/>
                <w:szCs w:val="20"/>
              </w:rPr>
              <w:t>Begrip</w:t>
            </w:r>
          </w:p>
        </w:tc>
        <w:tc>
          <w:tcPr>
            <w:tcW w:w="7088" w:type="dxa"/>
            <w:tcBorders>
              <w:top w:val="single" w:sz="8" w:space="0" w:color="1F4E79"/>
              <w:left w:val="single" w:sz="8" w:space="0" w:color="1F4E79"/>
              <w:bottom w:val="single" w:sz="8" w:space="0" w:color="1F4E79"/>
              <w:right w:val="single" w:sz="8" w:space="0" w:color="1F4E79"/>
            </w:tcBorders>
            <w:shd w:val="clear" w:color="auto" w:fill="1F4E79"/>
            <w:tcMar>
              <w:top w:w="100" w:type="dxa"/>
              <w:left w:w="140" w:type="dxa"/>
              <w:bottom w:w="100" w:type="dxa"/>
              <w:right w:w="140" w:type="dxa"/>
            </w:tcMar>
          </w:tcPr>
          <w:p w14:paraId="5C14951A" w14:textId="309B0F9E" w:rsidR="308BCD1A" w:rsidRPr="00B05AE4" w:rsidRDefault="308BCD1A" w:rsidP="308BCD1A">
            <w:pPr>
              <w:spacing w:after="0"/>
            </w:pPr>
            <w:r w:rsidRPr="00B05AE4">
              <w:rPr>
                <w:rFonts w:eastAsia="Arial"/>
                <w:b/>
                <w:bCs/>
                <w:color w:val="FFFFFF" w:themeColor="background1"/>
                <w:sz w:val="20"/>
                <w:szCs w:val="20"/>
              </w:rPr>
              <w:t>Definitie</w:t>
            </w:r>
          </w:p>
        </w:tc>
      </w:tr>
      <w:tr w:rsidR="308BCD1A" w14:paraId="7CD9B2B0" w14:textId="77777777" w:rsidTr="003D01D3">
        <w:trPr>
          <w:trHeight w:val="300"/>
        </w:trPr>
        <w:tc>
          <w:tcPr>
            <w:tcW w:w="2836" w:type="dxa"/>
            <w:tcBorders>
              <w:top w:val="single" w:sz="8" w:space="0" w:color="1F4E79"/>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4EAE278D" w14:textId="6B7FADC0" w:rsidR="308BCD1A" w:rsidRPr="00B05AE4" w:rsidRDefault="308BCD1A" w:rsidP="308BCD1A">
            <w:pPr>
              <w:spacing w:after="0"/>
            </w:pPr>
            <w:r w:rsidRPr="00B05AE4">
              <w:rPr>
                <w:rFonts w:eastAsia="Arial"/>
                <w:b/>
                <w:bCs/>
                <w:color w:val="000000" w:themeColor="text1"/>
                <w:sz w:val="19"/>
                <w:szCs w:val="19"/>
              </w:rPr>
              <w:t>Aanmelding</w:t>
            </w:r>
          </w:p>
        </w:tc>
        <w:tc>
          <w:tcPr>
            <w:tcW w:w="7088" w:type="dxa"/>
            <w:tcBorders>
              <w:top w:val="single" w:sz="8" w:space="0" w:color="1F4E79"/>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61C4931B" w14:textId="50CC02D3" w:rsidR="308BCD1A" w:rsidRPr="00B05AE4" w:rsidRDefault="308BCD1A" w:rsidP="308BCD1A">
            <w:pPr>
              <w:spacing w:after="0"/>
            </w:pPr>
            <w:r w:rsidRPr="00B05AE4">
              <w:rPr>
                <w:rFonts w:eastAsia="Arial"/>
                <w:color w:val="000000" w:themeColor="text1"/>
                <w:sz w:val="19"/>
                <w:szCs w:val="19"/>
              </w:rPr>
              <w:t>De door Opdrachtnemer ingediende aanmelding in het kader van de Open House procedure.</w:t>
            </w:r>
          </w:p>
        </w:tc>
      </w:tr>
      <w:tr w:rsidR="308BCD1A" w14:paraId="4AB55DE0"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3D6A7AD5" w14:textId="7ACD3824" w:rsidR="308BCD1A" w:rsidRPr="00B05AE4" w:rsidRDefault="308BCD1A" w:rsidP="308BCD1A">
            <w:pPr>
              <w:spacing w:after="0"/>
            </w:pPr>
            <w:r w:rsidRPr="00B05AE4">
              <w:rPr>
                <w:rFonts w:eastAsia="Arial"/>
                <w:b/>
                <w:bCs/>
                <w:color w:val="000000" w:themeColor="text1"/>
                <w:sz w:val="19"/>
                <w:szCs w:val="19"/>
              </w:rPr>
              <w:t>AIV</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4C376B9F" w14:textId="5FFBED62" w:rsidR="308BCD1A" w:rsidRPr="00B05AE4" w:rsidRDefault="308BCD1A" w:rsidP="308BCD1A">
            <w:pPr>
              <w:spacing w:after="0"/>
            </w:pPr>
            <w:r w:rsidRPr="00B05AE4">
              <w:rPr>
                <w:rFonts w:eastAsia="Arial"/>
                <w:color w:val="000000" w:themeColor="text1"/>
                <w:sz w:val="19"/>
                <w:szCs w:val="19"/>
              </w:rPr>
              <w:t>De Algemene Inkoopvoorwaarden Leveringen en Diensten van de gemeente Baarn. Dit zijn de model-inkoopvoorwaarden van de VNG (versie september 2024), die de gemeente Baarn als de hare heeft vastgesteld, met inachtneming van de afwijkingen genoemd in artikel 3.26.2.</w:t>
            </w:r>
          </w:p>
        </w:tc>
      </w:tr>
      <w:tr w:rsidR="308BCD1A" w14:paraId="66CA8857"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38F1E945" w14:textId="180CF6C7" w:rsidR="308BCD1A" w:rsidRPr="00B05AE4" w:rsidRDefault="308BCD1A" w:rsidP="308BCD1A">
            <w:pPr>
              <w:spacing w:after="0"/>
            </w:pPr>
            <w:r w:rsidRPr="00B05AE4">
              <w:rPr>
                <w:rFonts w:eastAsia="Arial"/>
                <w:b/>
                <w:bCs/>
                <w:color w:val="000000" w:themeColor="text1"/>
                <w:sz w:val="19"/>
                <w:szCs w:val="19"/>
              </w:rPr>
              <w:t>Administratieprotocol</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5551E334" w14:textId="4BEF9767" w:rsidR="308BCD1A" w:rsidRPr="00B05AE4" w:rsidRDefault="308BCD1A" w:rsidP="308BCD1A">
            <w:pPr>
              <w:spacing w:after="0"/>
            </w:pPr>
            <w:r w:rsidRPr="00B05AE4">
              <w:rPr>
                <w:rFonts w:eastAsia="Arial"/>
                <w:color w:val="000000" w:themeColor="text1"/>
                <w:sz w:val="19"/>
                <w:szCs w:val="19"/>
              </w:rPr>
              <w:t>Het Administratief Protocol WMO en JW (Regio Amersfoort), waarin de operationele processen en werkwijzen zijn beschreven waaraan Opdrachtnemer gebonden is, waaronder de wijze van toewijzing, declaratie, facturatie, berichtenverkeer en escalatie. Dit protocol is gebaseerd op het Standaard Administratieprotocol van het Ketenbureau i-Sociaal Domein. Het Administratieprotocol is opgenomen als bijlage bij deze Overeenkomst.</w:t>
            </w:r>
          </w:p>
        </w:tc>
      </w:tr>
      <w:tr w:rsidR="308BCD1A" w14:paraId="6B4FC47B"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37627C0F" w14:textId="08FC28A1" w:rsidR="308BCD1A" w:rsidRPr="00B05AE4" w:rsidRDefault="308BCD1A" w:rsidP="308BCD1A">
            <w:pPr>
              <w:spacing w:after="0"/>
            </w:pPr>
            <w:r w:rsidRPr="00B05AE4">
              <w:rPr>
                <w:rFonts w:eastAsia="Arial"/>
                <w:b/>
                <w:bCs/>
                <w:color w:val="000000" w:themeColor="text1"/>
                <w:sz w:val="19"/>
                <w:szCs w:val="19"/>
              </w:rPr>
              <w:t>Aspecifieke toewijzing</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4B948C10" w14:textId="44F1C0AF" w:rsidR="308BCD1A" w:rsidRPr="00B05AE4" w:rsidRDefault="308BCD1A" w:rsidP="308BCD1A">
            <w:pPr>
              <w:spacing w:after="0"/>
            </w:pPr>
            <w:r w:rsidRPr="00B05AE4">
              <w:rPr>
                <w:rFonts w:eastAsia="Arial"/>
                <w:color w:val="000000" w:themeColor="text1"/>
                <w:sz w:val="19"/>
                <w:szCs w:val="19"/>
              </w:rPr>
              <w:t>Opdrachtgever geeft een opdracht met productcategorie; Opdrachtnemer kiest binnen die categorie de code en omvang.</w:t>
            </w:r>
          </w:p>
        </w:tc>
      </w:tr>
      <w:tr w:rsidR="308BCD1A" w14:paraId="72216E41"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tcMar>
              <w:top w:w="100" w:type="dxa"/>
              <w:left w:w="140" w:type="dxa"/>
              <w:bottom w:w="100" w:type="dxa"/>
              <w:right w:w="140" w:type="dxa"/>
            </w:tcMar>
          </w:tcPr>
          <w:p w14:paraId="0AA5926B" w14:textId="602833D3" w:rsidR="308BCD1A" w:rsidRPr="00B05AE4" w:rsidRDefault="308BCD1A" w:rsidP="308BCD1A">
            <w:pPr>
              <w:spacing w:after="0"/>
            </w:pPr>
            <w:r w:rsidRPr="00B05AE4">
              <w:rPr>
                <w:rFonts w:eastAsia="Arial"/>
                <w:b/>
                <w:bCs/>
                <w:color w:val="000000" w:themeColor="text1"/>
                <w:sz w:val="19"/>
                <w:szCs w:val="19"/>
              </w:rPr>
              <w:t>Betalingsstop</w:t>
            </w:r>
          </w:p>
        </w:tc>
        <w:tc>
          <w:tcPr>
            <w:tcW w:w="7088" w:type="dxa"/>
            <w:tcBorders>
              <w:top w:val="single" w:sz="8" w:space="0" w:color="CCCCCC"/>
              <w:left w:val="single" w:sz="8" w:space="0" w:color="CCCCCC"/>
              <w:bottom w:val="single" w:sz="8" w:space="0" w:color="CCCCCC"/>
              <w:right w:val="single" w:sz="8" w:space="0" w:color="CCCCCC"/>
            </w:tcBorders>
            <w:tcMar>
              <w:top w:w="100" w:type="dxa"/>
              <w:left w:w="140" w:type="dxa"/>
              <w:bottom w:w="100" w:type="dxa"/>
              <w:right w:w="140" w:type="dxa"/>
            </w:tcMar>
          </w:tcPr>
          <w:p w14:paraId="033EEEB0" w14:textId="285CDCE6" w:rsidR="308BCD1A" w:rsidRPr="00B05AE4" w:rsidRDefault="308BCD1A" w:rsidP="308BCD1A">
            <w:pPr>
              <w:spacing w:after="0"/>
            </w:pPr>
            <w:r w:rsidRPr="00B05AE4">
              <w:rPr>
                <w:rFonts w:eastAsia="Arial"/>
                <w:color w:val="000000" w:themeColor="text1"/>
                <w:sz w:val="19"/>
                <w:szCs w:val="19"/>
              </w:rPr>
              <w:t>Tijdelijke opschorting van betalingen door Opdrachtgever als sanctie bij niet-nakoming door Opdrachtnemer, als bedoeld in artikel 1.11.3. Opdrachtnemer blijft tijdens de Betalingsstop verplicht de Ondersteuning te verlenen aan Cliënten met lopende voorzieningen.</w:t>
            </w:r>
          </w:p>
        </w:tc>
      </w:tr>
      <w:tr w:rsidR="308BCD1A" w14:paraId="352B442D"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65484081" w14:textId="22615297" w:rsidR="308BCD1A" w:rsidRPr="00B05AE4" w:rsidRDefault="308BCD1A" w:rsidP="308BCD1A">
            <w:pPr>
              <w:spacing w:after="0"/>
            </w:pPr>
            <w:r w:rsidRPr="00B05AE4">
              <w:rPr>
                <w:rFonts w:eastAsia="Arial"/>
                <w:b/>
                <w:bCs/>
                <w:color w:val="000000" w:themeColor="text1"/>
                <w:sz w:val="19"/>
                <w:szCs w:val="19"/>
              </w:rPr>
              <w:t>Beschikking</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2A61A75A" w14:textId="6C5C868D" w:rsidR="308BCD1A" w:rsidRPr="00B05AE4" w:rsidRDefault="308BCD1A" w:rsidP="308BCD1A">
            <w:pPr>
              <w:spacing w:after="0"/>
            </w:pPr>
            <w:r w:rsidRPr="00B05AE4">
              <w:rPr>
                <w:rFonts w:eastAsia="Arial"/>
                <w:color w:val="000000" w:themeColor="text1"/>
                <w:sz w:val="19"/>
                <w:szCs w:val="19"/>
              </w:rPr>
              <w:t>Het besluit van het college van burgemeester en wethouders van de Gemeente waarmee aan een Cliënt een maatwerkvoorziening wordt toegekend.</w:t>
            </w:r>
          </w:p>
        </w:tc>
      </w:tr>
      <w:tr w:rsidR="308BCD1A" w14:paraId="215246EC"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32EC52E8" w14:textId="10A22EE8" w:rsidR="308BCD1A" w:rsidRPr="00B05AE4" w:rsidRDefault="308BCD1A" w:rsidP="308BCD1A">
            <w:pPr>
              <w:spacing w:after="0"/>
            </w:pPr>
            <w:r w:rsidRPr="00B05AE4">
              <w:rPr>
                <w:rFonts w:eastAsia="Arial"/>
                <w:b/>
                <w:bCs/>
                <w:color w:val="000000" w:themeColor="text1"/>
                <w:sz w:val="19"/>
                <w:szCs w:val="19"/>
              </w:rPr>
              <w:t>Bestuurlijke onrust</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514605E2" w14:textId="208EAF1E" w:rsidR="308BCD1A" w:rsidRPr="00B05AE4" w:rsidRDefault="308BCD1A" w:rsidP="308BCD1A">
            <w:pPr>
              <w:spacing w:after="0"/>
            </w:pPr>
            <w:r w:rsidRPr="00B05AE4">
              <w:rPr>
                <w:rFonts w:eastAsia="Arial"/>
                <w:color w:val="000000" w:themeColor="text1"/>
                <w:sz w:val="19"/>
                <w:szCs w:val="19"/>
              </w:rPr>
              <w:t>Spanningen of conflicten bij Opdrachtnemer die het bestuur of de kwaliteit van de maatschappelijke ondersteuning verstoren.</w:t>
            </w:r>
          </w:p>
        </w:tc>
      </w:tr>
      <w:tr w:rsidR="308BCD1A" w14:paraId="12AA936E"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374F466C" w14:textId="622F3C57" w:rsidR="308BCD1A" w:rsidRPr="00B05AE4" w:rsidRDefault="308BCD1A" w:rsidP="308BCD1A">
            <w:pPr>
              <w:spacing w:after="0"/>
            </w:pPr>
            <w:r w:rsidRPr="00B05AE4">
              <w:rPr>
                <w:rFonts w:eastAsia="Arial"/>
                <w:b/>
                <w:bCs/>
                <w:color w:val="000000" w:themeColor="text1"/>
                <w:sz w:val="19"/>
                <w:szCs w:val="19"/>
              </w:rPr>
              <w:t>Cliënt</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10C59E24" w14:textId="1157302C" w:rsidR="308BCD1A" w:rsidRPr="00B05AE4" w:rsidRDefault="308BCD1A" w:rsidP="308BCD1A">
            <w:pPr>
              <w:spacing w:after="0"/>
            </w:pPr>
            <w:r w:rsidRPr="00B05AE4">
              <w:rPr>
                <w:rFonts w:eastAsia="Arial"/>
                <w:color w:val="000000" w:themeColor="text1"/>
                <w:sz w:val="19"/>
                <w:szCs w:val="19"/>
              </w:rPr>
              <w:t xml:space="preserve">De persoon die op grond van de </w:t>
            </w:r>
            <w:proofErr w:type="spellStart"/>
            <w:r w:rsidRPr="00B05AE4">
              <w:rPr>
                <w:rFonts w:eastAsia="Arial"/>
                <w:color w:val="000000" w:themeColor="text1"/>
                <w:sz w:val="19"/>
                <w:szCs w:val="19"/>
              </w:rPr>
              <w:t>Wmo</w:t>
            </w:r>
            <w:proofErr w:type="spellEnd"/>
            <w:r w:rsidRPr="00B05AE4">
              <w:rPr>
                <w:rFonts w:eastAsia="Arial"/>
                <w:color w:val="000000" w:themeColor="text1"/>
                <w:sz w:val="19"/>
                <w:szCs w:val="19"/>
              </w:rPr>
              <w:t xml:space="preserve"> 2015 in aanmerking komt voor een maatwerkvoorziening hulp bij het huishouden.</w:t>
            </w:r>
          </w:p>
        </w:tc>
      </w:tr>
      <w:tr w:rsidR="308BCD1A" w14:paraId="6B50F2D1"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tcMar>
              <w:top w:w="100" w:type="dxa"/>
              <w:left w:w="140" w:type="dxa"/>
              <w:bottom w:w="100" w:type="dxa"/>
              <w:right w:w="140" w:type="dxa"/>
            </w:tcMar>
          </w:tcPr>
          <w:p w14:paraId="39CDE116" w14:textId="262CBECD" w:rsidR="308BCD1A" w:rsidRPr="00B05AE4" w:rsidRDefault="308BCD1A" w:rsidP="308BCD1A">
            <w:pPr>
              <w:spacing w:after="0"/>
            </w:pPr>
            <w:r w:rsidRPr="00B05AE4">
              <w:rPr>
                <w:rFonts w:eastAsia="Arial"/>
                <w:b/>
                <w:bCs/>
                <w:color w:val="000000" w:themeColor="text1"/>
                <w:sz w:val="19"/>
                <w:szCs w:val="19"/>
              </w:rPr>
              <w:t>Cliëntenstop door Opdrachtnemer</w:t>
            </w:r>
          </w:p>
        </w:tc>
        <w:tc>
          <w:tcPr>
            <w:tcW w:w="7088" w:type="dxa"/>
            <w:tcBorders>
              <w:top w:val="single" w:sz="8" w:space="0" w:color="CCCCCC"/>
              <w:left w:val="single" w:sz="8" w:space="0" w:color="CCCCCC"/>
              <w:bottom w:val="single" w:sz="8" w:space="0" w:color="CCCCCC"/>
              <w:right w:val="single" w:sz="8" w:space="0" w:color="CCCCCC"/>
            </w:tcBorders>
            <w:tcMar>
              <w:top w:w="100" w:type="dxa"/>
              <w:left w:w="140" w:type="dxa"/>
              <w:bottom w:w="100" w:type="dxa"/>
              <w:right w:w="140" w:type="dxa"/>
            </w:tcMar>
          </w:tcPr>
          <w:p w14:paraId="7B016412" w14:textId="7AEBA466" w:rsidR="308BCD1A" w:rsidRPr="00B05AE4" w:rsidRDefault="308BCD1A" w:rsidP="308BCD1A">
            <w:pPr>
              <w:spacing w:after="0"/>
            </w:pPr>
            <w:r w:rsidRPr="00B05AE4">
              <w:rPr>
                <w:rFonts w:eastAsia="Arial"/>
                <w:color w:val="000000" w:themeColor="text1"/>
                <w:sz w:val="19"/>
                <w:szCs w:val="19"/>
              </w:rPr>
              <w:t>Situatie waarbij Opdrachtnemer tijdelijk geen nieuwe Cliënten aanneemt, uitsluitend na schriftelijke toestemming van Opdrachtgever, als bedoeld in artikel 3.6.</w:t>
            </w:r>
          </w:p>
        </w:tc>
      </w:tr>
      <w:tr w:rsidR="308BCD1A" w14:paraId="1FFB0A9D"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2F2F2" w:themeFill="background1" w:themeFillShade="F2"/>
            <w:tcMar>
              <w:top w:w="100" w:type="dxa"/>
              <w:left w:w="140" w:type="dxa"/>
              <w:bottom w:w="100" w:type="dxa"/>
              <w:right w:w="140" w:type="dxa"/>
            </w:tcMar>
          </w:tcPr>
          <w:p w14:paraId="65561999" w14:textId="7A861717" w:rsidR="308BCD1A" w:rsidRPr="00B05AE4" w:rsidRDefault="308BCD1A" w:rsidP="308BCD1A">
            <w:pPr>
              <w:spacing w:after="0"/>
            </w:pPr>
            <w:r w:rsidRPr="00B05AE4">
              <w:rPr>
                <w:rFonts w:eastAsia="Arial"/>
                <w:b/>
                <w:bCs/>
                <w:color w:val="000000" w:themeColor="text1"/>
                <w:sz w:val="19"/>
                <w:szCs w:val="19"/>
              </w:rPr>
              <w:lastRenderedPageBreak/>
              <w:t>Cliëntenstop door Opdrachtgever</w:t>
            </w:r>
          </w:p>
        </w:tc>
        <w:tc>
          <w:tcPr>
            <w:tcW w:w="7088" w:type="dxa"/>
            <w:tcBorders>
              <w:top w:val="single" w:sz="8" w:space="0" w:color="CCCCCC"/>
              <w:left w:val="single" w:sz="8" w:space="0" w:color="CCCCCC"/>
              <w:bottom w:val="single" w:sz="8" w:space="0" w:color="CCCCCC"/>
              <w:right w:val="single" w:sz="8" w:space="0" w:color="CCCCCC"/>
            </w:tcBorders>
            <w:shd w:val="clear" w:color="auto" w:fill="F2F2F2" w:themeFill="background1" w:themeFillShade="F2"/>
            <w:tcMar>
              <w:top w:w="100" w:type="dxa"/>
              <w:left w:w="140" w:type="dxa"/>
              <w:bottom w:w="100" w:type="dxa"/>
              <w:right w:w="140" w:type="dxa"/>
            </w:tcMar>
          </w:tcPr>
          <w:p w14:paraId="6ED618AC" w14:textId="784D1022" w:rsidR="308BCD1A" w:rsidRPr="00B05AE4" w:rsidRDefault="308BCD1A" w:rsidP="308BCD1A">
            <w:pPr>
              <w:spacing w:after="0"/>
            </w:pPr>
            <w:r w:rsidRPr="00B05AE4">
              <w:rPr>
                <w:rFonts w:eastAsia="Arial"/>
                <w:color w:val="000000" w:themeColor="text1"/>
                <w:sz w:val="19"/>
                <w:szCs w:val="19"/>
              </w:rPr>
              <w:t>Maatregel of sanctie waarbij Opdrachtgever tijdelijk geen nieuwe Toewijzingen verstrekt aan Opdrachtnemer. Dit kan een maatregel zijn in verband met wachttijden (artikel 3.5) of een sanctie bij niet-nakoming (artikel 1.11). Opdrachtnemer blijft verplicht Ondersteuning te verlenen aan Cliënten met lopende voorzieningen.</w:t>
            </w:r>
          </w:p>
        </w:tc>
      </w:tr>
      <w:tr w:rsidR="308BCD1A" w14:paraId="4B0196F1"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4C9B223A" w14:textId="14812D68" w:rsidR="308BCD1A" w:rsidRPr="00B05AE4" w:rsidRDefault="308BCD1A" w:rsidP="308BCD1A">
            <w:pPr>
              <w:spacing w:after="0"/>
            </w:pPr>
            <w:proofErr w:type="spellStart"/>
            <w:r w:rsidRPr="00B05AE4">
              <w:rPr>
                <w:rFonts w:eastAsia="Arial"/>
                <w:b/>
                <w:bCs/>
                <w:color w:val="000000" w:themeColor="text1"/>
                <w:sz w:val="19"/>
                <w:szCs w:val="19"/>
              </w:rPr>
              <w:t>Combinant</w:t>
            </w:r>
            <w:proofErr w:type="spellEnd"/>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4220788C" w14:textId="660773C7" w:rsidR="308BCD1A" w:rsidRPr="00B05AE4" w:rsidRDefault="308BCD1A" w:rsidP="308BCD1A">
            <w:pPr>
              <w:spacing w:after="0"/>
            </w:pPr>
            <w:r w:rsidRPr="00B05AE4">
              <w:rPr>
                <w:rFonts w:eastAsia="Arial"/>
                <w:color w:val="000000" w:themeColor="text1"/>
                <w:sz w:val="19"/>
                <w:szCs w:val="19"/>
              </w:rPr>
              <w:t>Opdrachtnemer die deelneemt aan een Combinatie.</w:t>
            </w:r>
          </w:p>
        </w:tc>
      </w:tr>
      <w:tr w:rsidR="308BCD1A" w14:paraId="5884200F"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6F3DBD08" w14:textId="2E9C7313" w:rsidR="308BCD1A" w:rsidRPr="00B05AE4" w:rsidRDefault="308BCD1A" w:rsidP="308BCD1A">
            <w:pPr>
              <w:spacing w:after="0"/>
            </w:pPr>
            <w:r w:rsidRPr="00B05AE4">
              <w:rPr>
                <w:rFonts w:eastAsia="Arial"/>
                <w:b/>
                <w:bCs/>
                <w:color w:val="000000" w:themeColor="text1"/>
                <w:sz w:val="19"/>
                <w:szCs w:val="19"/>
              </w:rPr>
              <w:t>Combinatie</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47D1D3D7" w14:textId="2D2FF546" w:rsidR="308BCD1A" w:rsidRPr="00B05AE4" w:rsidRDefault="308BCD1A" w:rsidP="308BCD1A">
            <w:pPr>
              <w:spacing w:after="0"/>
            </w:pPr>
            <w:r w:rsidRPr="00B05AE4">
              <w:rPr>
                <w:rFonts w:eastAsia="Arial"/>
                <w:color w:val="000000" w:themeColor="text1"/>
                <w:sz w:val="19"/>
                <w:szCs w:val="19"/>
              </w:rPr>
              <w:t>Samenwerking van opdrachtnemers die samen hebben ingeschreven en ieder voor zich hoofdelijk aansprakelijk zijn.</w:t>
            </w:r>
          </w:p>
        </w:tc>
      </w:tr>
      <w:tr w:rsidR="308BCD1A" w14:paraId="062D27D8"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tcMar>
              <w:top w:w="100" w:type="dxa"/>
              <w:left w:w="140" w:type="dxa"/>
              <w:bottom w:w="100" w:type="dxa"/>
              <w:right w:w="140" w:type="dxa"/>
            </w:tcMar>
          </w:tcPr>
          <w:p w14:paraId="173B9787" w14:textId="0F516286" w:rsidR="308BCD1A" w:rsidRPr="00B05AE4" w:rsidRDefault="308BCD1A" w:rsidP="308BCD1A">
            <w:pPr>
              <w:spacing w:after="0"/>
            </w:pPr>
            <w:r w:rsidRPr="00B05AE4">
              <w:rPr>
                <w:rFonts w:eastAsia="Arial"/>
                <w:b/>
                <w:bCs/>
                <w:color w:val="000000" w:themeColor="text1"/>
                <w:sz w:val="19"/>
                <w:szCs w:val="19"/>
              </w:rPr>
              <w:t>Contactmomenten</w:t>
            </w:r>
          </w:p>
        </w:tc>
        <w:tc>
          <w:tcPr>
            <w:tcW w:w="7088" w:type="dxa"/>
            <w:tcBorders>
              <w:top w:val="single" w:sz="8" w:space="0" w:color="CCCCCC"/>
              <w:left w:val="single" w:sz="8" w:space="0" w:color="CCCCCC"/>
              <w:bottom w:val="single" w:sz="8" w:space="0" w:color="CCCCCC"/>
              <w:right w:val="single" w:sz="8" w:space="0" w:color="CCCCCC"/>
            </w:tcBorders>
            <w:tcMar>
              <w:top w:w="100" w:type="dxa"/>
              <w:left w:w="140" w:type="dxa"/>
              <w:bottom w:w="100" w:type="dxa"/>
              <w:right w:w="140" w:type="dxa"/>
            </w:tcMar>
          </w:tcPr>
          <w:p w14:paraId="446AC720" w14:textId="0D0F2AA8" w:rsidR="308BCD1A" w:rsidRPr="00B05AE4" w:rsidRDefault="308BCD1A" w:rsidP="308BCD1A">
            <w:pPr>
              <w:spacing w:after="0"/>
            </w:pPr>
            <w:r w:rsidRPr="00B05AE4">
              <w:rPr>
                <w:rFonts w:eastAsia="Arial"/>
                <w:color w:val="000000" w:themeColor="text1"/>
                <w:sz w:val="19"/>
                <w:szCs w:val="19"/>
              </w:rPr>
              <w:t>Periodieke overlegmomenten tussen Opdrachtgever en Opdrachtnemer over de voortgang en nakoming van de Overeenkomst, waaronder in ieder geval de jaarlijkse voortgangsgesprekken als bedoeld in artikel 3.7.2.</w:t>
            </w:r>
          </w:p>
        </w:tc>
      </w:tr>
      <w:tr w:rsidR="308BCD1A" w14:paraId="36FFBED6"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1CBF53CA" w14:textId="642738B9" w:rsidR="308BCD1A" w:rsidRPr="00B05AE4" w:rsidRDefault="308BCD1A" w:rsidP="308BCD1A">
            <w:pPr>
              <w:spacing w:after="0"/>
            </w:pPr>
            <w:r w:rsidRPr="00B05AE4">
              <w:rPr>
                <w:rFonts w:eastAsia="Arial"/>
                <w:b/>
                <w:bCs/>
                <w:color w:val="000000" w:themeColor="text1"/>
                <w:sz w:val="19"/>
                <w:szCs w:val="19"/>
              </w:rPr>
              <w:t>Fraude</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6DF6C878" w14:textId="1A667572" w:rsidR="308BCD1A" w:rsidRPr="00B05AE4" w:rsidRDefault="308BCD1A" w:rsidP="308BCD1A">
            <w:pPr>
              <w:spacing w:after="0"/>
            </w:pPr>
            <w:r w:rsidRPr="00B05AE4">
              <w:rPr>
                <w:rFonts w:eastAsia="Arial"/>
                <w:color w:val="000000" w:themeColor="text1"/>
                <w:sz w:val="19"/>
                <w:szCs w:val="19"/>
              </w:rPr>
              <w:t>Strafbaar gedrag van Opdrachtnemer, waarbij: (i) Opdrachtnemer voordeel verkrijgt zonder recht daarop, of daarbij helpt op een oneerlijke manier; (ii) Opdrachtnemer feiten verzwijgt, verkeerde of onvolledige informatie verstrekt om voordeel te verkrijgen; (iii) Opdrachtnemer bewust misleidt om zichzelf of anderen voordeel te geven.</w:t>
            </w:r>
          </w:p>
        </w:tc>
      </w:tr>
      <w:tr w:rsidR="308BCD1A" w14:paraId="5C20BA98"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0883B37D" w14:textId="2E11F702" w:rsidR="308BCD1A" w:rsidRPr="00B05AE4" w:rsidRDefault="308BCD1A" w:rsidP="308BCD1A">
            <w:pPr>
              <w:spacing w:after="0"/>
            </w:pPr>
            <w:r w:rsidRPr="00B05AE4">
              <w:rPr>
                <w:rFonts w:eastAsia="Arial"/>
                <w:b/>
                <w:bCs/>
                <w:color w:val="000000" w:themeColor="text1"/>
                <w:sz w:val="19"/>
                <w:szCs w:val="19"/>
              </w:rPr>
              <w:t>Generieke toewijzing</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6642FE9C" w14:textId="2FDEC600" w:rsidR="308BCD1A" w:rsidRPr="00B05AE4" w:rsidRDefault="308BCD1A" w:rsidP="308BCD1A">
            <w:pPr>
              <w:spacing w:after="0"/>
            </w:pPr>
            <w:r w:rsidRPr="00B05AE4">
              <w:rPr>
                <w:rFonts w:eastAsia="Arial"/>
                <w:color w:val="000000" w:themeColor="text1"/>
                <w:sz w:val="19"/>
                <w:szCs w:val="19"/>
              </w:rPr>
              <w:t>Opdrachtgever geeft een opdracht met uitsluitend een maximumbudget; Opdrachtnemer bepaalt verder alles zelf.</w:t>
            </w:r>
          </w:p>
        </w:tc>
      </w:tr>
      <w:tr w:rsidR="308BCD1A" w14:paraId="720201C3"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004C59D8" w14:textId="43BB155D" w:rsidR="308BCD1A" w:rsidRPr="00B05AE4" w:rsidRDefault="308BCD1A" w:rsidP="308BCD1A">
            <w:pPr>
              <w:spacing w:after="0"/>
            </w:pPr>
            <w:r w:rsidRPr="00B05AE4">
              <w:rPr>
                <w:rFonts w:eastAsia="Arial"/>
                <w:b/>
                <w:bCs/>
                <w:color w:val="000000" w:themeColor="text1"/>
                <w:sz w:val="19"/>
                <w:szCs w:val="19"/>
              </w:rPr>
              <w:t>Gemeente</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43899F8F" w14:textId="72931FA4" w:rsidR="308BCD1A" w:rsidRPr="00B05AE4" w:rsidRDefault="308BCD1A" w:rsidP="308BCD1A">
            <w:pPr>
              <w:spacing w:after="0"/>
            </w:pPr>
            <w:r w:rsidRPr="00B05AE4">
              <w:rPr>
                <w:rFonts w:eastAsia="Arial"/>
                <w:color w:val="000000" w:themeColor="text1"/>
                <w:sz w:val="19"/>
                <w:szCs w:val="19"/>
              </w:rPr>
              <w:t xml:space="preserve">De gemeente </w:t>
            </w:r>
            <w:r w:rsidR="005D4430" w:rsidRPr="005D4430">
              <w:rPr>
                <w:rFonts w:eastAsia="Arial"/>
                <w:color w:val="000000" w:themeColor="text1"/>
                <w:sz w:val="19"/>
                <w:szCs w:val="19"/>
              </w:rPr>
              <w:t>Bunschoten</w:t>
            </w:r>
            <w:r w:rsidRPr="00B05AE4">
              <w:rPr>
                <w:rFonts w:eastAsia="Arial"/>
                <w:color w:val="000000" w:themeColor="text1"/>
                <w:sz w:val="19"/>
                <w:szCs w:val="19"/>
              </w:rPr>
              <w:t>.</w:t>
            </w:r>
          </w:p>
        </w:tc>
      </w:tr>
      <w:tr w:rsidR="308BCD1A" w14:paraId="432714E4"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1404E709" w14:textId="5C09832E" w:rsidR="308BCD1A" w:rsidRPr="00B05AE4" w:rsidRDefault="308BCD1A" w:rsidP="308BCD1A">
            <w:pPr>
              <w:spacing w:after="0"/>
            </w:pPr>
            <w:r w:rsidRPr="00B05AE4">
              <w:rPr>
                <w:rFonts w:eastAsia="Arial"/>
                <w:b/>
                <w:bCs/>
                <w:color w:val="000000" w:themeColor="text1"/>
                <w:sz w:val="19"/>
                <w:szCs w:val="19"/>
              </w:rPr>
              <w:t>Gepast gebruik</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57D4AC20" w14:textId="77D044A1" w:rsidR="308BCD1A" w:rsidRPr="00B05AE4" w:rsidRDefault="308BCD1A" w:rsidP="308BCD1A">
            <w:pPr>
              <w:spacing w:after="0"/>
            </w:pPr>
            <w:r w:rsidRPr="00B05AE4">
              <w:rPr>
                <w:rFonts w:eastAsia="Arial"/>
                <w:color w:val="000000" w:themeColor="text1"/>
                <w:sz w:val="19"/>
                <w:szCs w:val="19"/>
              </w:rPr>
              <w:t>Maatschappelijke ondersteuning die voldoet aan wetgeving, wetenschap en praktijk en aansluit bij de ondersteuningsvraag van de Cliënt.</w:t>
            </w:r>
          </w:p>
        </w:tc>
      </w:tr>
      <w:tr w:rsidR="308BCD1A" w14:paraId="330E9DDE"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4BFF942A" w14:textId="3A20A0E2" w:rsidR="308BCD1A" w:rsidRPr="00B05AE4" w:rsidRDefault="308BCD1A" w:rsidP="308BCD1A">
            <w:pPr>
              <w:spacing w:after="0"/>
            </w:pPr>
            <w:r w:rsidRPr="00B05AE4">
              <w:rPr>
                <w:rFonts w:eastAsia="Arial"/>
                <w:b/>
                <w:bCs/>
                <w:color w:val="000000" w:themeColor="text1"/>
                <w:sz w:val="19"/>
                <w:szCs w:val="19"/>
              </w:rPr>
              <w:t>Gevolgschade</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73F1A303" w14:textId="5D9204CC" w:rsidR="308BCD1A" w:rsidRPr="00B05AE4" w:rsidRDefault="308BCD1A" w:rsidP="308BCD1A">
            <w:pPr>
              <w:spacing w:after="0"/>
            </w:pPr>
            <w:r w:rsidRPr="00B05AE4">
              <w:rPr>
                <w:rFonts w:eastAsia="Arial"/>
                <w:color w:val="000000" w:themeColor="text1"/>
                <w:sz w:val="19"/>
                <w:szCs w:val="19"/>
              </w:rPr>
              <w:t>Schade zoals gederfde winst of geleden verlies.</w:t>
            </w:r>
          </w:p>
        </w:tc>
      </w:tr>
      <w:tr w:rsidR="308BCD1A" w14:paraId="652288B6"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14C5DC06" w14:textId="2186BE33" w:rsidR="308BCD1A" w:rsidRPr="00B05AE4" w:rsidRDefault="308BCD1A" w:rsidP="308BCD1A">
            <w:pPr>
              <w:spacing w:after="0"/>
            </w:pPr>
            <w:r w:rsidRPr="00B05AE4">
              <w:rPr>
                <w:rFonts w:eastAsia="Arial"/>
                <w:b/>
                <w:bCs/>
                <w:color w:val="000000" w:themeColor="text1"/>
                <w:sz w:val="19"/>
                <w:szCs w:val="19"/>
              </w:rPr>
              <w:t>Hoofdaannemer</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1DCDF821" w14:textId="630BF27B" w:rsidR="308BCD1A" w:rsidRPr="00B05AE4" w:rsidRDefault="308BCD1A" w:rsidP="308BCD1A">
            <w:pPr>
              <w:spacing w:after="0"/>
            </w:pPr>
            <w:r w:rsidRPr="00B05AE4">
              <w:rPr>
                <w:rFonts w:eastAsia="Arial"/>
                <w:color w:val="000000" w:themeColor="text1"/>
                <w:sz w:val="19"/>
                <w:szCs w:val="19"/>
              </w:rPr>
              <w:t>Opdrachtnemer die voor Opdrachtgever werkt en zelf opdrachten verstrekt aan onderaannemers, waarvoor hij alle verantwoordelijkheid draagt.</w:t>
            </w:r>
          </w:p>
        </w:tc>
      </w:tr>
      <w:tr w:rsidR="308BCD1A" w14:paraId="227E4704"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7FEA7A87" w14:textId="5169D4C7" w:rsidR="308BCD1A" w:rsidRPr="00B05AE4" w:rsidRDefault="308BCD1A" w:rsidP="308BCD1A">
            <w:pPr>
              <w:spacing w:after="0"/>
            </w:pPr>
            <w:r w:rsidRPr="00B05AE4">
              <w:rPr>
                <w:rFonts w:eastAsia="Arial"/>
                <w:b/>
                <w:bCs/>
                <w:color w:val="000000" w:themeColor="text1"/>
                <w:sz w:val="19"/>
                <w:szCs w:val="19"/>
              </w:rPr>
              <w:t>Hulp bij het huishouden (HH)</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12C03BAC" w14:textId="0200B909" w:rsidR="308BCD1A" w:rsidRPr="00B05AE4" w:rsidRDefault="308BCD1A" w:rsidP="308BCD1A">
            <w:pPr>
              <w:spacing w:after="0"/>
            </w:pPr>
            <w:r w:rsidRPr="00B05AE4">
              <w:rPr>
                <w:rFonts w:eastAsia="Arial"/>
                <w:color w:val="000000" w:themeColor="text1"/>
                <w:sz w:val="19"/>
                <w:szCs w:val="19"/>
              </w:rPr>
              <w:t xml:space="preserve">De maatwerkvoorziening als bedoeld in de </w:t>
            </w:r>
            <w:proofErr w:type="spellStart"/>
            <w:r w:rsidRPr="00B05AE4">
              <w:rPr>
                <w:rFonts w:eastAsia="Arial"/>
                <w:color w:val="000000" w:themeColor="text1"/>
                <w:sz w:val="19"/>
                <w:szCs w:val="19"/>
              </w:rPr>
              <w:t>Wmo</w:t>
            </w:r>
            <w:proofErr w:type="spellEnd"/>
            <w:r w:rsidRPr="00B05AE4">
              <w:rPr>
                <w:rFonts w:eastAsia="Arial"/>
                <w:color w:val="000000" w:themeColor="text1"/>
                <w:sz w:val="19"/>
                <w:szCs w:val="19"/>
              </w:rPr>
              <w:t xml:space="preserve"> 2015.</w:t>
            </w:r>
          </w:p>
        </w:tc>
      </w:tr>
      <w:tr w:rsidR="308BCD1A" w14:paraId="223C9016"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6249A557" w14:textId="04B03CD5" w:rsidR="308BCD1A" w:rsidRPr="00B05AE4" w:rsidRDefault="308BCD1A" w:rsidP="308BCD1A">
            <w:pPr>
              <w:spacing w:after="0"/>
            </w:pPr>
            <w:r w:rsidRPr="00B05AE4">
              <w:rPr>
                <w:rFonts w:eastAsia="Arial"/>
                <w:b/>
                <w:bCs/>
                <w:color w:val="000000" w:themeColor="text1"/>
                <w:sz w:val="19"/>
                <w:szCs w:val="19"/>
              </w:rPr>
              <w:t>IGJ</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6B647E9C" w14:textId="0A051705" w:rsidR="308BCD1A" w:rsidRPr="00B05AE4" w:rsidRDefault="308BCD1A" w:rsidP="308BCD1A">
            <w:pPr>
              <w:spacing w:after="0"/>
            </w:pPr>
            <w:r w:rsidRPr="00B05AE4">
              <w:rPr>
                <w:rFonts w:eastAsia="Arial"/>
                <w:color w:val="000000" w:themeColor="text1"/>
                <w:sz w:val="19"/>
                <w:szCs w:val="19"/>
              </w:rPr>
              <w:t>Inspectie Gezondheidszorg en Jeugd.</w:t>
            </w:r>
          </w:p>
        </w:tc>
      </w:tr>
      <w:tr w:rsidR="308BCD1A" w14:paraId="023CA60A"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2F2F2" w:themeFill="background1" w:themeFillShade="F2"/>
            <w:tcMar>
              <w:top w:w="100" w:type="dxa"/>
              <w:left w:w="140" w:type="dxa"/>
              <w:bottom w:w="100" w:type="dxa"/>
              <w:right w:w="140" w:type="dxa"/>
            </w:tcMar>
          </w:tcPr>
          <w:p w14:paraId="6069965F" w14:textId="08AE9B7A" w:rsidR="308BCD1A" w:rsidRPr="00B05AE4" w:rsidRDefault="308BCD1A" w:rsidP="308BCD1A">
            <w:pPr>
              <w:spacing w:after="0"/>
            </w:pPr>
            <w:r w:rsidRPr="00B05AE4">
              <w:rPr>
                <w:rFonts w:eastAsia="Arial"/>
                <w:b/>
                <w:bCs/>
                <w:color w:val="000000" w:themeColor="text1"/>
                <w:sz w:val="19"/>
                <w:szCs w:val="19"/>
              </w:rPr>
              <w:t>Ingebrekestelling</w:t>
            </w:r>
          </w:p>
        </w:tc>
        <w:tc>
          <w:tcPr>
            <w:tcW w:w="7088" w:type="dxa"/>
            <w:tcBorders>
              <w:top w:val="single" w:sz="8" w:space="0" w:color="CCCCCC"/>
              <w:left w:val="single" w:sz="8" w:space="0" w:color="CCCCCC"/>
              <w:bottom w:val="single" w:sz="8" w:space="0" w:color="CCCCCC"/>
              <w:right w:val="single" w:sz="8" w:space="0" w:color="CCCCCC"/>
            </w:tcBorders>
            <w:shd w:val="clear" w:color="auto" w:fill="F2F2F2" w:themeFill="background1" w:themeFillShade="F2"/>
            <w:tcMar>
              <w:top w:w="100" w:type="dxa"/>
              <w:left w:w="140" w:type="dxa"/>
              <w:bottom w:w="100" w:type="dxa"/>
              <w:right w:w="140" w:type="dxa"/>
            </w:tcMar>
          </w:tcPr>
          <w:p w14:paraId="0764E73D" w14:textId="77CD79D3" w:rsidR="308BCD1A" w:rsidRPr="00B05AE4" w:rsidRDefault="308BCD1A" w:rsidP="308BCD1A">
            <w:pPr>
              <w:spacing w:after="0"/>
            </w:pPr>
            <w:r w:rsidRPr="00B05AE4">
              <w:rPr>
                <w:rFonts w:eastAsia="Arial"/>
                <w:color w:val="000000" w:themeColor="text1"/>
                <w:sz w:val="19"/>
                <w:szCs w:val="19"/>
              </w:rPr>
              <w:t>Schriftelijke mededeling van Opdrachtgever waarbij Opdrachtnemer wordt aangemaand de overeengekomen prestatie te verrichten, met een redelijke termijn voor nakoming. Blijft nakoming uit, dan verkeert Opdrachtnemer in verzuim (artikel 6:82 BW).</w:t>
            </w:r>
          </w:p>
        </w:tc>
      </w:tr>
      <w:tr w:rsidR="308BCD1A" w14:paraId="58F7CEFA"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15776DFB" w14:textId="04EEC100" w:rsidR="308BCD1A" w:rsidRPr="00B05AE4" w:rsidRDefault="308BCD1A" w:rsidP="308BCD1A">
            <w:pPr>
              <w:spacing w:after="0"/>
            </w:pPr>
            <w:r w:rsidRPr="00B05AE4">
              <w:rPr>
                <w:rFonts w:eastAsia="Arial"/>
                <w:b/>
                <w:bCs/>
                <w:color w:val="000000" w:themeColor="text1"/>
                <w:sz w:val="19"/>
                <w:szCs w:val="19"/>
              </w:rPr>
              <w:t>Leidraad</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63BBA2BB" w14:textId="30DE913A" w:rsidR="308BCD1A" w:rsidRPr="00B05AE4" w:rsidRDefault="308BCD1A" w:rsidP="308BCD1A">
            <w:pPr>
              <w:spacing w:after="0"/>
            </w:pPr>
            <w:r w:rsidRPr="00B05AE4">
              <w:rPr>
                <w:rFonts w:eastAsia="Arial"/>
                <w:color w:val="000000" w:themeColor="text1"/>
                <w:sz w:val="19"/>
                <w:szCs w:val="19"/>
              </w:rPr>
              <w:t>Het document waarin de procedure en voorwaarden voor de Open House inkoop zijn beschreven, inclusief alle bijlagen.</w:t>
            </w:r>
          </w:p>
        </w:tc>
      </w:tr>
      <w:tr w:rsidR="308BCD1A" w14:paraId="53A76E56"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2964A709" w14:textId="18E65F54" w:rsidR="308BCD1A" w:rsidRPr="00B05AE4" w:rsidRDefault="308BCD1A" w:rsidP="308BCD1A">
            <w:pPr>
              <w:spacing w:after="0"/>
            </w:pPr>
            <w:proofErr w:type="spellStart"/>
            <w:r w:rsidRPr="00B05AE4">
              <w:rPr>
                <w:rFonts w:eastAsia="Arial"/>
                <w:b/>
                <w:bCs/>
                <w:color w:val="000000" w:themeColor="text1"/>
                <w:sz w:val="19"/>
                <w:szCs w:val="19"/>
              </w:rPr>
              <w:t>iWmo</w:t>
            </w:r>
            <w:proofErr w:type="spellEnd"/>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2FDFA584" w14:textId="5F61C096" w:rsidR="308BCD1A" w:rsidRPr="00B05AE4" w:rsidRDefault="308BCD1A" w:rsidP="308BCD1A">
            <w:pPr>
              <w:spacing w:after="0"/>
            </w:pPr>
            <w:r w:rsidRPr="00B05AE4">
              <w:rPr>
                <w:rFonts w:eastAsia="Arial"/>
                <w:color w:val="000000" w:themeColor="text1"/>
                <w:sz w:val="19"/>
                <w:szCs w:val="19"/>
              </w:rPr>
              <w:t xml:space="preserve">Het berichtenverkeer conform de </w:t>
            </w:r>
            <w:proofErr w:type="spellStart"/>
            <w:r w:rsidRPr="00B05AE4">
              <w:rPr>
                <w:rFonts w:eastAsia="Arial"/>
                <w:color w:val="000000" w:themeColor="text1"/>
                <w:sz w:val="19"/>
                <w:szCs w:val="19"/>
              </w:rPr>
              <w:t>iStandaarden</w:t>
            </w:r>
            <w:proofErr w:type="spellEnd"/>
            <w:r w:rsidRPr="00B05AE4">
              <w:rPr>
                <w:rFonts w:eastAsia="Arial"/>
                <w:color w:val="000000" w:themeColor="text1"/>
                <w:sz w:val="19"/>
                <w:szCs w:val="19"/>
              </w:rPr>
              <w:t xml:space="preserve"> van Zorginstituut Nederland.</w:t>
            </w:r>
          </w:p>
        </w:tc>
      </w:tr>
      <w:tr w:rsidR="308BCD1A" w14:paraId="7BE7E85F"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21D46CA5" w14:textId="2926CAEB" w:rsidR="308BCD1A" w:rsidRPr="00B05AE4" w:rsidRDefault="308BCD1A" w:rsidP="308BCD1A">
            <w:pPr>
              <w:spacing w:after="0"/>
            </w:pPr>
            <w:r w:rsidRPr="00B05AE4">
              <w:rPr>
                <w:rFonts w:eastAsia="Arial"/>
                <w:b/>
                <w:bCs/>
                <w:color w:val="000000" w:themeColor="text1"/>
                <w:sz w:val="19"/>
                <w:szCs w:val="19"/>
              </w:rPr>
              <w:t>Ketenbureau</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18573AFD" w14:textId="3CDDD888" w:rsidR="308BCD1A" w:rsidRPr="00B05AE4" w:rsidRDefault="308BCD1A" w:rsidP="308BCD1A">
            <w:pPr>
              <w:spacing w:after="0"/>
            </w:pPr>
            <w:r w:rsidRPr="00B05AE4">
              <w:rPr>
                <w:rFonts w:eastAsia="Arial"/>
                <w:color w:val="000000" w:themeColor="text1"/>
                <w:sz w:val="19"/>
                <w:szCs w:val="19"/>
              </w:rPr>
              <w:t>Het Ketenbureau i-Sociaal Domein.</w:t>
            </w:r>
          </w:p>
        </w:tc>
      </w:tr>
      <w:tr w:rsidR="308BCD1A" w14:paraId="72844571"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300F68B7" w14:textId="0A698DE7" w:rsidR="308BCD1A" w:rsidRPr="00B05AE4" w:rsidRDefault="308BCD1A" w:rsidP="308BCD1A">
            <w:pPr>
              <w:spacing w:after="0"/>
            </w:pPr>
            <w:r w:rsidRPr="00B05AE4">
              <w:rPr>
                <w:rFonts w:eastAsia="Arial"/>
                <w:b/>
                <w:bCs/>
                <w:color w:val="000000" w:themeColor="text1"/>
                <w:sz w:val="19"/>
                <w:szCs w:val="19"/>
              </w:rPr>
              <w:lastRenderedPageBreak/>
              <w:t>Marketing</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67FCD09A" w14:textId="6EBC540C" w:rsidR="308BCD1A" w:rsidRPr="00B05AE4" w:rsidRDefault="308BCD1A" w:rsidP="308BCD1A">
            <w:pPr>
              <w:spacing w:after="0"/>
            </w:pPr>
            <w:r w:rsidRPr="00B05AE4">
              <w:rPr>
                <w:rFonts w:eastAsia="Arial"/>
                <w:color w:val="000000" w:themeColor="text1"/>
                <w:sz w:val="19"/>
                <w:szCs w:val="19"/>
              </w:rPr>
              <w:t>Activiteiten van Opdrachtnemer om zijn hulp onder de aandacht te brengen bij opdrachtgevers, verwijzers en Cliënten.</w:t>
            </w:r>
          </w:p>
        </w:tc>
      </w:tr>
      <w:tr w:rsidR="308BCD1A" w14:paraId="46FB3DC1"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71973048" w14:textId="7418DCF3" w:rsidR="308BCD1A" w:rsidRPr="00B05AE4" w:rsidRDefault="308BCD1A" w:rsidP="308BCD1A">
            <w:pPr>
              <w:spacing w:after="0"/>
            </w:pPr>
            <w:r w:rsidRPr="00B05AE4">
              <w:rPr>
                <w:rFonts w:eastAsia="Arial"/>
                <w:b/>
                <w:bCs/>
                <w:color w:val="000000" w:themeColor="text1"/>
                <w:sz w:val="19"/>
                <w:szCs w:val="19"/>
              </w:rPr>
              <w:t>Micro-onderneming</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686FBF24" w14:textId="429E2B83" w:rsidR="308BCD1A" w:rsidRPr="00B05AE4" w:rsidRDefault="308BCD1A" w:rsidP="308BCD1A">
            <w:pPr>
              <w:spacing w:after="0"/>
            </w:pPr>
            <w:r w:rsidRPr="00B05AE4">
              <w:rPr>
                <w:rFonts w:eastAsia="Arial"/>
                <w:color w:val="000000" w:themeColor="text1"/>
                <w:sz w:val="19"/>
                <w:szCs w:val="19"/>
              </w:rPr>
              <w:t>Een rechtspersoon met ten hoogste 10 werknemers en een omzet of balanstotaal van ten hoogste 2 miljoen euro, als bedoeld in aanbeveling 2003/361/EG.</w:t>
            </w:r>
          </w:p>
        </w:tc>
      </w:tr>
      <w:tr w:rsidR="308BCD1A" w14:paraId="09DF2A93"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6A575D80" w14:textId="47732B0B" w:rsidR="308BCD1A" w:rsidRPr="00B05AE4" w:rsidRDefault="308BCD1A" w:rsidP="308BCD1A">
            <w:pPr>
              <w:spacing w:after="0"/>
            </w:pPr>
            <w:r w:rsidRPr="00B05AE4">
              <w:rPr>
                <w:rFonts w:eastAsia="Arial"/>
                <w:b/>
                <w:bCs/>
                <w:color w:val="000000" w:themeColor="text1"/>
                <w:sz w:val="19"/>
                <w:szCs w:val="19"/>
              </w:rPr>
              <w:t>Nota van Inlichtingen (</w:t>
            </w:r>
            <w:proofErr w:type="spellStart"/>
            <w:r w:rsidRPr="00B05AE4">
              <w:rPr>
                <w:rFonts w:eastAsia="Arial"/>
                <w:b/>
                <w:bCs/>
                <w:color w:val="000000" w:themeColor="text1"/>
                <w:sz w:val="19"/>
                <w:szCs w:val="19"/>
              </w:rPr>
              <w:t>NvI</w:t>
            </w:r>
            <w:proofErr w:type="spellEnd"/>
            <w:r w:rsidRPr="00B05AE4">
              <w:rPr>
                <w:rFonts w:eastAsia="Arial"/>
                <w:b/>
                <w:bCs/>
                <w:color w:val="000000" w:themeColor="text1"/>
                <w:sz w:val="19"/>
                <w:szCs w:val="19"/>
              </w:rPr>
              <w:t>)</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47128233" w14:textId="429242F9" w:rsidR="308BCD1A" w:rsidRPr="00B05AE4" w:rsidRDefault="308BCD1A" w:rsidP="7A32B63D">
            <w:pPr>
              <w:spacing w:after="0"/>
            </w:pPr>
            <w:r w:rsidRPr="00B05AE4">
              <w:rPr>
                <w:rFonts w:eastAsia="Arial"/>
                <w:color w:val="000000" w:themeColor="text1"/>
                <w:sz w:val="19"/>
                <w:szCs w:val="19"/>
              </w:rPr>
              <w:t>Het document met vragen en antwoorden naar aanleiding van de</w:t>
            </w:r>
            <w:r w:rsidR="005A4E08">
              <w:rPr>
                <w:rFonts w:eastAsia="Arial"/>
                <w:color w:val="000000" w:themeColor="text1"/>
                <w:sz w:val="19"/>
                <w:szCs w:val="19"/>
              </w:rPr>
              <w:t xml:space="preserve"> </w:t>
            </w:r>
            <w:r w:rsidRPr="00B05AE4">
              <w:rPr>
                <w:rFonts w:eastAsia="Arial"/>
                <w:color w:val="000000" w:themeColor="text1"/>
                <w:sz w:val="19"/>
                <w:szCs w:val="19"/>
              </w:rPr>
              <w:t>Leidraad.</w:t>
            </w:r>
          </w:p>
        </w:tc>
      </w:tr>
      <w:tr w:rsidR="308BCD1A" w14:paraId="1C812391"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tcMar>
              <w:top w:w="100" w:type="dxa"/>
              <w:left w:w="140" w:type="dxa"/>
              <w:bottom w:w="100" w:type="dxa"/>
              <w:right w:w="140" w:type="dxa"/>
            </w:tcMar>
          </w:tcPr>
          <w:p w14:paraId="39CDAADF" w14:textId="249486E0" w:rsidR="308BCD1A" w:rsidRPr="00B05AE4" w:rsidRDefault="308BCD1A" w:rsidP="308BCD1A">
            <w:pPr>
              <w:spacing w:after="0"/>
            </w:pPr>
            <w:r w:rsidRPr="00B05AE4">
              <w:rPr>
                <w:rFonts w:eastAsia="Arial"/>
                <w:b/>
                <w:bCs/>
                <w:color w:val="000000" w:themeColor="text1"/>
                <w:sz w:val="19"/>
                <w:szCs w:val="19"/>
              </w:rPr>
              <w:t>Onderaannemer</w:t>
            </w:r>
          </w:p>
        </w:tc>
        <w:tc>
          <w:tcPr>
            <w:tcW w:w="7088" w:type="dxa"/>
            <w:tcBorders>
              <w:top w:val="single" w:sz="8" w:space="0" w:color="CCCCCC"/>
              <w:left w:val="single" w:sz="8" w:space="0" w:color="CCCCCC"/>
              <w:bottom w:val="single" w:sz="8" w:space="0" w:color="CCCCCC"/>
              <w:right w:val="single" w:sz="8" w:space="0" w:color="CCCCCC"/>
            </w:tcBorders>
            <w:tcMar>
              <w:top w:w="100" w:type="dxa"/>
              <w:left w:w="140" w:type="dxa"/>
              <w:bottom w:w="100" w:type="dxa"/>
              <w:right w:w="140" w:type="dxa"/>
            </w:tcMar>
          </w:tcPr>
          <w:p w14:paraId="6AEE430B" w14:textId="23115EFA" w:rsidR="308BCD1A" w:rsidRPr="00B05AE4" w:rsidRDefault="308BCD1A" w:rsidP="308BCD1A">
            <w:pPr>
              <w:spacing w:after="0"/>
            </w:pPr>
            <w:r w:rsidRPr="00B05AE4">
              <w:rPr>
                <w:rFonts w:eastAsia="Arial"/>
                <w:color w:val="000000" w:themeColor="text1"/>
                <w:sz w:val="19"/>
                <w:szCs w:val="19"/>
              </w:rPr>
              <w:t>De aanbieder die maatschappelijke Ondersteuning levert namens Opdrachtnemer (als Hoofdaannemer) op basis van een overeenkomst met Opdrachtnemer. Opdrachtnemer blijft volledig verantwoordelijk voor de nakoming van zijn verplichtingen uit deze Overeenkomst.</w:t>
            </w:r>
          </w:p>
        </w:tc>
      </w:tr>
      <w:tr w:rsidR="308BCD1A" w14:paraId="4FFBF54D"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2F2F2" w:themeFill="background1" w:themeFillShade="F2"/>
            <w:tcMar>
              <w:top w:w="100" w:type="dxa"/>
              <w:left w:w="140" w:type="dxa"/>
              <w:bottom w:w="100" w:type="dxa"/>
              <w:right w:w="140" w:type="dxa"/>
            </w:tcMar>
          </w:tcPr>
          <w:p w14:paraId="70CDAAAC" w14:textId="0D7B1E7B" w:rsidR="308BCD1A" w:rsidRPr="00B05AE4" w:rsidRDefault="308BCD1A" w:rsidP="308BCD1A">
            <w:pPr>
              <w:spacing w:after="0"/>
            </w:pPr>
            <w:r w:rsidRPr="00B05AE4">
              <w:rPr>
                <w:rFonts w:eastAsia="Arial"/>
                <w:b/>
                <w:bCs/>
                <w:color w:val="000000" w:themeColor="text1"/>
                <w:sz w:val="19"/>
                <w:szCs w:val="19"/>
              </w:rPr>
              <w:t>Ondersteuning</w:t>
            </w:r>
          </w:p>
        </w:tc>
        <w:tc>
          <w:tcPr>
            <w:tcW w:w="7088" w:type="dxa"/>
            <w:tcBorders>
              <w:top w:val="single" w:sz="8" w:space="0" w:color="CCCCCC"/>
              <w:left w:val="single" w:sz="8" w:space="0" w:color="CCCCCC"/>
              <w:bottom w:val="single" w:sz="8" w:space="0" w:color="CCCCCC"/>
              <w:right w:val="single" w:sz="8" w:space="0" w:color="CCCCCC"/>
            </w:tcBorders>
            <w:shd w:val="clear" w:color="auto" w:fill="F2F2F2" w:themeFill="background1" w:themeFillShade="F2"/>
            <w:tcMar>
              <w:top w:w="100" w:type="dxa"/>
              <w:left w:w="140" w:type="dxa"/>
              <w:bottom w:w="100" w:type="dxa"/>
              <w:right w:w="140" w:type="dxa"/>
            </w:tcMar>
          </w:tcPr>
          <w:p w14:paraId="40ACE2C4" w14:textId="5D3F7545" w:rsidR="308BCD1A" w:rsidRPr="00B05AE4" w:rsidRDefault="308BCD1A" w:rsidP="308BCD1A">
            <w:pPr>
              <w:spacing w:after="0"/>
            </w:pPr>
            <w:r w:rsidRPr="00B05AE4">
              <w:rPr>
                <w:rFonts w:eastAsia="Arial"/>
                <w:color w:val="000000" w:themeColor="text1"/>
                <w:sz w:val="19"/>
                <w:szCs w:val="19"/>
              </w:rPr>
              <w:t>De Hulp bij het Huishouden als bedoeld in artikel 1.1 van deze Overeenkomst.</w:t>
            </w:r>
          </w:p>
        </w:tc>
      </w:tr>
      <w:tr w:rsidR="308BCD1A" w14:paraId="6BE20DC6"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3EC0D6A0" w14:textId="0DB33033" w:rsidR="308BCD1A" w:rsidRPr="00B05AE4" w:rsidRDefault="308BCD1A" w:rsidP="308BCD1A">
            <w:pPr>
              <w:spacing w:after="0"/>
            </w:pPr>
            <w:r w:rsidRPr="00B05AE4">
              <w:rPr>
                <w:rFonts w:eastAsia="Arial"/>
                <w:b/>
                <w:bCs/>
                <w:color w:val="000000" w:themeColor="text1"/>
                <w:sz w:val="19"/>
                <w:szCs w:val="19"/>
              </w:rPr>
              <w:t>Overeenkomst</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034B3668" w14:textId="6F7395ED" w:rsidR="308BCD1A" w:rsidRPr="00B05AE4" w:rsidRDefault="308BCD1A" w:rsidP="308BCD1A">
            <w:pPr>
              <w:spacing w:after="0"/>
            </w:pPr>
            <w:r w:rsidRPr="00B05AE4">
              <w:rPr>
                <w:rFonts w:eastAsia="Arial"/>
                <w:color w:val="000000" w:themeColor="text1"/>
                <w:sz w:val="19"/>
                <w:szCs w:val="19"/>
              </w:rPr>
              <w:t>Deze raamovereenkomst inclusief alle bijlagen.</w:t>
            </w:r>
          </w:p>
        </w:tc>
      </w:tr>
      <w:tr w:rsidR="308BCD1A" w14:paraId="3E500A9B"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25FB1EB2" w14:textId="5ADE31CC" w:rsidR="308BCD1A" w:rsidRPr="00B05AE4" w:rsidRDefault="308BCD1A" w:rsidP="308BCD1A">
            <w:pPr>
              <w:spacing w:after="0"/>
            </w:pPr>
            <w:r w:rsidRPr="00B05AE4">
              <w:rPr>
                <w:rFonts w:eastAsia="Arial"/>
                <w:b/>
                <w:bCs/>
                <w:color w:val="000000" w:themeColor="text1"/>
                <w:sz w:val="19"/>
                <w:szCs w:val="19"/>
              </w:rPr>
              <w:t>Programma van Eisen (</w:t>
            </w:r>
            <w:proofErr w:type="spellStart"/>
            <w:r w:rsidRPr="00B05AE4">
              <w:rPr>
                <w:rFonts w:eastAsia="Arial"/>
                <w:b/>
                <w:bCs/>
                <w:color w:val="000000" w:themeColor="text1"/>
                <w:sz w:val="19"/>
                <w:szCs w:val="19"/>
              </w:rPr>
              <w:t>PvE</w:t>
            </w:r>
            <w:proofErr w:type="spellEnd"/>
            <w:r w:rsidRPr="00B05AE4">
              <w:rPr>
                <w:rFonts w:eastAsia="Arial"/>
                <w:b/>
                <w:bCs/>
                <w:color w:val="000000" w:themeColor="text1"/>
                <w:sz w:val="19"/>
                <w:szCs w:val="19"/>
              </w:rPr>
              <w:t>)</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24B1E57E" w14:textId="6B7AC2BB" w:rsidR="308BCD1A" w:rsidRPr="00B05AE4" w:rsidRDefault="308BCD1A" w:rsidP="308BCD1A">
            <w:pPr>
              <w:spacing w:after="0"/>
            </w:pPr>
            <w:r w:rsidRPr="00B05AE4">
              <w:rPr>
                <w:rFonts w:eastAsia="Arial"/>
                <w:color w:val="000000" w:themeColor="text1"/>
                <w:sz w:val="19"/>
                <w:szCs w:val="19"/>
              </w:rPr>
              <w:t>Het document waarin de inhoudelijke en kwalitatieve eisen aan de dienstverlening zijn vastgelegd.</w:t>
            </w:r>
          </w:p>
        </w:tc>
      </w:tr>
      <w:tr w:rsidR="308BCD1A" w14:paraId="72E4F2F1"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2C64FE21" w14:textId="111D2237" w:rsidR="308BCD1A" w:rsidRPr="00B05AE4" w:rsidRDefault="308BCD1A" w:rsidP="308BCD1A">
            <w:pPr>
              <w:spacing w:after="0"/>
            </w:pPr>
            <w:r w:rsidRPr="00B05AE4">
              <w:rPr>
                <w:rFonts w:eastAsia="Arial"/>
                <w:b/>
                <w:bCs/>
                <w:color w:val="000000" w:themeColor="text1"/>
                <w:sz w:val="19"/>
                <w:szCs w:val="19"/>
              </w:rPr>
              <w:t>SAP</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6983EDBD" w14:textId="5DBC2E81" w:rsidR="308BCD1A" w:rsidRPr="00B05AE4" w:rsidRDefault="308BCD1A" w:rsidP="308BCD1A">
            <w:pPr>
              <w:spacing w:after="0"/>
            </w:pPr>
            <w:r w:rsidRPr="00B05AE4">
              <w:rPr>
                <w:rFonts w:eastAsia="Arial"/>
                <w:color w:val="000000" w:themeColor="text1"/>
                <w:sz w:val="19"/>
                <w:szCs w:val="19"/>
              </w:rPr>
              <w:t>Het Standaard Administratieprotocol van het Ketenbureau i-Sociaal Domein.</w:t>
            </w:r>
          </w:p>
        </w:tc>
      </w:tr>
      <w:tr w:rsidR="308BCD1A" w14:paraId="0024DB11"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7DD48958" w14:textId="12B544AD" w:rsidR="308BCD1A" w:rsidRPr="00B05AE4" w:rsidRDefault="308BCD1A" w:rsidP="308BCD1A">
            <w:pPr>
              <w:spacing w:after="0"/>
            </w:pPr>
            <w:r w:rsidRPr="00B05AE4">
              <w:rPr>
                <w:rFonts w:eastAsia="Arial"/>
                <w:b/>
                <w:bCs/>
                <w:color w:val="000000" w:themeColor="text1"/>
                <w:sz w:val="19"/>
                <w:szCs w:val="19"/>
              </w:rPr>
              <w:t>Specifieke toewijzing</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333BACC1" w14:textId="5559E83D" w:rsidR="308BCD1A" w:rsidRPr="00B05AE4" w:rsidRDefault="308BCD1A" w:rsidP="308BCD1A">
            <w:pPr>
              <w:spacing w:after="0"/>
            </w:pPr>
            <w:r w:rsidRPr="00B05AE4">
              <w:rPr>
                <w:rFonts w:eastAsia="Arial"/>
                <w:color w:val="000000" w:themeColor="text1"/>
                <w:sz w:val="19"/>
                <w:szCs w:val="19"/>
              </w:rPr>
              <w:t>Opdrachtgever bepaalt in een opdracht aan Opdrachtnemer de productcategorie, code en omvang van de Ondersteuning voor een Cliënt.</w:t>
            </w:r>
          </w:p>
        </w:tc>
      </w:tr>
      <w:tr w:rsidR="308BCD1A" w14:paraId="14A1640B"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1010D019" w14:textId="6DB2AA7F" w:rsidR="308BCD1A" w:rsidRPr="00B05AE4" w:rsidRDefault="308BCD1A" w:rsidP="308BCD1A">
            <w:pPr>
              <w:spacing w:after="0"/>
            </w:pPr>
            <w:r w:rsidRPr="00B05AE4">
              <w:rPr>
                <w:rFonts w:eastAsia="Arial"/>
                <w:b/>
                <w:bCs/>
                <w:color w:val="000000" w:themeColor="text1"/>
                <w:sz w:val="19"/>
                <w:szCs w:val="19"/>
              </w:rPr>
              <w:t>Toewijzing</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209FE0F5" w14:textId="65535B7F" w:rsidR="308BCD1A" w:rsidRPr="00B05AE4" w:rsidRDefault="308BCD1A" w:rsidP="308BCD1A">
            <w:pPr>
              <w:spacing w:after="0"/>
            </w:pPr>
            <w:r w:rsidRPr="00B05AE4">
              <w:rPr>
                <w:rFonts w:eastAsia="Arial"/>
                <w:color w:val="000000" w:themeColor="text1"/>
                <w:sz w:val="19"/>
                <w:szCs w:val="19"/>
              </w:rPr>
              <w:t xml:space="preserve">De individuele opdracht per Cliënt, verstrekt via een 301-bericht in het </w:t>
            </w:r>
            <w:proofErr w:type="spellStart"/>
            <w:r w:rsidRPr="00B05AE4">
              <w:rPr>
                <w:rFonts w:eastAsia="Arial"/>
                <w:color w:val="000000" w:themeColor="text1"/>
                <w:sz w:val="19"/>
                <w:szCs w:val="19"/>
              </w:rPr>
              <w:t>iWmo</w:t>
            </w:r>
            <w:proofErr w:type="spellEnd"/>
            <w:r w:rsidRPr="00B05AE4">
              <w:rPr>
                <w:rFonts w:eastAsia="Arial"/>
                <w:color w:val="000000" w:themeColor="text1"/>
                <w:sz w:val="19"/>
                <w:szCs w:val="19"/>
              </w:rPr>
              <w:t>-berichtenverkeer.</w:t>
            </w:r>
          </w:p>
        </w:tc>
      </w:tr>
      <w:tr w:rsidR="308BCD1A" w14:paraId="6C60B6E1"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707393AE" w14:textId="1160B6C8" w:rsidR="308BCD1A" w:rsidRPr="00B05AE4" w:rsidRDefault="308BCD1A" w:rsidP="308BCD1A">
            <w:pPr>
              <w:spacing w:after="0"/>
            </w:pPr>
            <w:r w:rsidRPr="00B05AE4">
              <w:rPr>
                <w:rFonts w:eastAsia="Arial"/>
                <w:b/>
                <w:bCs/>
                <w:color w:val="000000" w:themeColor="text1"/>
                <w:sz w:val="19"/>
                <w:szCs w:val="19"/>
              </w:rPr>
              <w:t>UBO</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7E98B418" w14:textId="603E9857" w:rsidR="308BCD1A" w:rsidRPr="00B05AE4" w:rsidRDefault="308BCD1A" w:rsidP="308BCD1A">
            <w:pPr>
              <w:spacing w:after="0"/>
            </w:pPr>
            <w:r w:rsidRPr="00B05AE4">
              <w:rPr>
                <w:rFonts w:eastAsia="Arial"/>
                <w:color w:val="000000" w:themeColor="text1"/>
                <w:sz w:val="19"/>
                <w:szCs w:val="19"/>
              </w:rPr>
              <w:t xml:space="preserve">Ultimate </w:t>
            </w:r>
            <w:proofErr w:type="spellStart"/>
            <w:r w:rsidRPr="00B05AE4">
              <w:rPr>
                <w:rFonts w:eastAsia="Arial"/>
                <w:color w:val="000000" w:themeColor="text1"/>
                <w:sz w:val="19"/>
                <w:szCs w:val="19"/>
              </w:rPr>
              <w:t>Beneficial</w:t>
            </w:r>
            <w:proofErr w:type="spellEnd"/>
            <w:r w:rsidRPr="00B05AE4">
              <w:rPr>
                <w:rFonts w:eastAsia="Arial"/>
                <w:color w:val="000000" w:themeColor="text1"/>
                <w:sz w:val="19"/>
                <w:szCs w:val="19"/>
              </w:rPr>
              <w:t xml:space="preserve"> </w:t>
            </w:r>
            <w:proofErr w:type="spellStart"/>
            <w:r w:rsidRPr="00B05AE4">
              <w:rPr>
                <w:rFonts w:eastAsia="Arial"/>
                <w:color w:val="000000" w:themeColor="text1"/>
                <w:sz w:val="19"/>
                <w:szCs w:val="19"/>
              </w:rPr>
              <w:t>Owner</w:t>
            </w:r>
            <w:proofErr w:type="spellEnd"/>
            <w:r w:rsidRPr="00B05AE4">
              <w:rPr>
                <w:rFonts w:eastAsia="Arial"/>
                <w:color w:val="000000" w:themeColor="text1"/>
                <w:sz w:val="19"/>
                <w:szCs w:val="19"/>
              </w:rPr>
              <w:t>: de uiteindelijk belanghebbende als bedoeld in de Wet ter voorkoming van witwassen en financieren van terrorisme (</w:t>
            </w:r>
            <w:proofErr w:type="spellStart"/>
            <w:r w:rsidRPr="00B05AE4">
              <w:rPr>
                <w:rFonts w:eastAsia="Arial"/>
                <w:color w:val="000000" w:themeColor="text1"/>
                <w:sz w:val="19"/>
                <w:szCs w:val="19"/>
              </w:rPr>
              <w:t>Wwft</w:t>
            </w:r>
            <w:proofErr w:type="spellEnd"/>
            <w:r w:rsidRPr="00B05AE4">
              <w:rPr>
                <w:rFonts w:eastAsia="Arial"/>
                <w:color w:val="000000" w:themeColor="text1"/>
                <w:sz w:val="19"/>
                <w:szCs w:val="19"/>
              </w:rPr>
              <w:t>).</w:t>
            </w:r>
          </w:p>
        </w:tc>
      </w:tr>
      <w:tr w:rsidR="308BCD1A" w14:paraId="39842F54"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335B5ABC" w14:textId="77777777" w:rsidR="308BCD1A" w:rsidRPr="00B05AE4" w:rsidRDefault="308BCD1A" w:rsidP="308BCD1A">
            <w:pPr>
              <w:spacing w:after="0"/>
            </w:pPr>
            <w:r w:rsidRPr="00B05AE4">
              <w:rPr>
                <w:rFonts w:eastAsia="Arial"/>
                <w:b/>
                <w:bCs/>
                <w:color w:val="000000" w:themeColor="text1"/>
                <w:sz w:val="19"/>
                <w:szCs w:val="19"/>
              </w:rPr>
              <w:t>Verzuim</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3550DCD2" w14:textId="77777777" w:rsidR="308BCD1A" w:rsidRPr="00B05AE4" w:rsidRDefault="308BCD1A" w:rsidP="308BCD1A">
            <w:pPr>
              <w:spacing w:after="0"/>
            </w:pPr>
            <w:r w:rsidRPr="00B05AE4">
              <w:rPr>
                <w:rFonts w:eastAsia="Arial"/>
                <w:color w:val="000000" w:themeColor="text1"/>
                <w:sz w:val="19"/>
                <w:szCs w:val="19"/>
              </w:rPr>
              <w:t>De situatie waarin Opdrachtnemer in gebreke is en, na een ingebrekestelling met een redelijke termijn, alsnog niet nakomt, een en ander als bedoeld in artikel 6:81 en volgende van het Burgerlijk Wetboek.</w:t>
            </w:r>
          </w:p>
        </w:tc>
      </w:tr>
      <w:tr w:rsidR="308BCD1A" w14:paraId="5ACDD835"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52EBBD90" w14:textId="32E68492" w:rsidR="308BCD1A" w:rsidRPr="00B05AE4" w:rsidRDefault="308BCD1A" w:rsidP="308BCD1A">
            <w:pPr>
              <w:spacing w:after="0"/>
            </w:pPr>
            <w:proofErr w:type="spellStart"/>
            <w:r w:rsidRPr="00B05AE4">
              <w:rPr>
                <w:rFonts w:eastAsia="Arial"/>
                <w:b/>
                <w:bCs/>
                <w:color w:val="000000" w:themeColor="text1"/>
                <w:sz w:val="19"/>
                <w:szCs w:val="19"/>
              </w:rPr>
              <w:t>Wmo</w:t>
            </w:r>
            <w:proofErr w:type="spellEnd"/>
            <w:r w:rsidRPr="00B05AE4">
              <w:rPr>
                <w:rFonts w:eastAsia="Arial"/>
                <w:b/>
                <w:bCs/>
                <w:color w:val="000000" w:themeColor="text1"/>
                <w:sz w:val="19"/>
                <w:szCs w:val="19"/>
              </w:rPr>
              <w:t xml:space="preserve"> 2015</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7A604A29" w14:textId="512D5AC3" w:rsidR="308BCD1A" w:rsidRPr="00B05AE4" w:rsidRDefault="308BCD1A" w:rsidP="308BCD1A">
            <w:pPr>
              <w:spacing w:after="0"/>
            </w:pPr>
            <w:r w:rsidRPr="00B05AE4">
              <w:rPr>
                <w:rFonts w:eastAsia="Arial"/>
                <w:color w:val="000000" w:themeColor="text1"/>
                <w:sz w:val="19"/>
                <w:szCs w:val="19"/>
              </w:rPr>
              <w:t>De Wet maatschappelijke ondersteuning 2015.</w:t>
            </w:r>
          </w:p>
        </w:tc>
      </w:tr>
    </w:tbl>
    <w:p w14:paraId="6EC554B3" w14:textId="449A92F3" w:rsidR="00D0366F" w:rsidRPr="00B05AE4" w:rsidRDefault="00D0366F">
      <w:r w:rsidRPr="00B05AE4">
        <w:rPr>
          <w:rFonts w:eastAsia="Times New Roman"/>
        </w:rPr>
        <w:t xml:space="preserve"> </w:t>
      </w:r>
    </w:p>
    <w:p w14:paraId="6364F4D8" w14:textId="6CC52A46" w:rsidR="308BCD1A" w:rsidRPr="00B05AE4" w:rsidRDefault="308BCD1A">
      <w:r w:rsidRPr="00B05AE4">
        <w:br w:type="page"/>
      </w:r>
    </w:p>
    <w:p w14:paraId="507CBFD7" w14:textId="450C8F08" w:rsidR="00C50C32" w:rsidRPr="00B05AE4" w:rsidRDefault="28D98449" w:rsidP="110C6C84">
      <w:pPr>
        <w:pStyle w:val="Kop1"/>
        <w:rPr>
          <w:rFonts w:eastAsia="Arial"/>
          <w:bCs/>
          <w:szCs w:val="28"/>
        </w:rPr>
      </w:pPr>
      <w:bookmarkStart w:id="3" w:name="_Toc233547776"/>
      <w:r w:rsidRPr="00B05AE4">
        <w:lastRenderedPageBreak/>
        <w:t>DEEL 1 – Gemeenschappelijke bepalingen</w:t>
      </w:r>
      <w:bookmarkEnd w:id="3"/>
    </w:p>
    <w:p w14:paraId="76DD4BE5" w14:textId="77777777" w:rsidR="00571F15" w:rsidRPr="00571F15" w:rsidRDefault="00571F15" w:rsidP="00571F15">
      <w:pPr>
        <w:spacing w:after="0"/>
      </w:pPr>
    </w:p>
    <w:p w14:paraId="698A6950" w14:textId="6644C242" w:rsidR="00C50C32" w:rsidRPr="00B05AE4" w:rsidRDefault="28D98449" w:rsidP="110C6C84">
      <w:pPr>
        <w:pStyle w:val="Kop2"/>
        <w:rPr>
          <w:rFonts w:eastAsia="Arial"/>
          <w:bCs/>
          <w:szCs w:val="24"/>
        </w:rPr>
      </w:pPr>
      <w:bookmarkStart w:id="4" w:name="_Toc233547777"/>
      <w:r w:rsidRPr="00B05AE4">
        <w:t>Artikel 1.1 – Voorwerp van de Overeenkomst</w:t>
      </w:r>
      <w:bookmarkEnd w:id="4"/>
    </w:p>
    <w:p w14:paraId="51F388ED" w14:textId="50E045EF" w:rsidR="00C50C32" w:rsidRPr="004819E1" w:rsidRDefault="004819E1" w:rsidP="004819E1">
      <w:pPr>
        <w:spacing w:after="120" w:line="278" w:lineRule="auto"/>
        <w:ind w:left="700" w:hanging="700"/>
        <w:rPr>
          <w:sz w:val="22"/>
        </w:rPr>
      </w:pPr>
      <w:r w:rsidRPr="004819E1">
        <w:rPr>
          <w:rFonts w:eastAsia="Arial"/>
          <w:sz w:val="22"/>
          <w:szCs w:val="22"/>
        </w:rPr>
        <w:t>1.1.1</w:t>
      </w:r>
      <w:r w:rsidRPr="004819E1">
        <w:rPr>
          <w:rFonts w:eastAsia="Arial"/>
          <w:sz w:val="22"/>
          <w:szCs w:val="22"/>
        </w:rPr>
        <w:tab/>
        <w:t xml:space="preserve">De overeenkomst heeft betrekking op maatschappelijke ondersteuning bestaande uit activiteiten gericht op het bevorderen van zelfredzaamheid en participatie van de cliënt opdat hij zo lang mogelijk in zijn eigen leefomgeving kan blijven. </w:t>
      </w:r>
    </w:p>
    <w:p w14:paraId="47128AE3" w14:textId="3AD17186" w:rsidR="308BCD1A" w:rsidRPr="000B79B2" w:rsidRDefault="61EF24C1" w:rsidP="000B79B2">
      <w:pPr>
        <w:spacing w:after="120" w:line="278" w:lineRule="auto"/>
        <w:ind w:left="700"/>
        <w:rPr>
          <w:sz w:val="22"/>
        </w:rPr>
      </w:pPr>
      <w:r w:rsidRPr="005C1178">
        <w:rPr>
          <w:rFonts w:eastAsia="Arial"/>
          <w:sz w:val="22"/>
          <w:szCs w:val="22"/>
        </w:rPr>
        <w:t xml:space="preserve">Meer specifiek gaat het om de volgende maatschappelijke ondersteuning: Hulp bij het Huishouden en </w:t>
      </w:r>
      <w:r w:rsidRPr="005C1178">
        <w:rPr>
          <w:rFonts w:eastAsia="Arial"/>
          <w:color w:val="000000" w:themeColor="text1"/>
          <w:sz w:val="22"/>
          <w:szCs w:val="22"/>
        </w:rPr>
        <w:t>de kwaliteitseisen die daaraan zijn gesteld</w:t>
      </w:r>
      <w:r w:rsidRPr="005C1178">
        <w:rPr>
          <w:rFonts w:eastAsia="Arial"/>
          <w:sz w:val="22"/>
          <w:szCs w:val="22"/>
        </w:rPr>
        <w:t xml:space="preserve"> zoals beschreven in de Bijlage Programma van Eisen.</w:t>
      </w:r>
    </w:p>
    <w:p w14:paraId="0E489634" w14:textId="26FE4B00" w:rsidR="308BCD1A" w:rsidRPr="000B79B2" w:rsidRDefault="008A4990" w:rsidP="000B79B2">
      <w:pPr>
        <w:spacing w:after="120" w:line="278" w:lineRule="auto"/>
        <w:ind w:left="700" w:hanging="700"/>
        <w:rPr>
          <w:sz w:val="22"/>
        </w:rPr>
      </w:pPr>
      <w:r w:rsidRPr="008A4990">
        <w:rPr>
          <w:rFonts w:eastAsia="Arial"/>
          <w:sz w:val="22"/>
          <w:szCs w:val="22"/>
        </w:rPr>
        <w:t>1.1.2</w:t>
      </w:r>
      <w:r w:rsidRPr="008A4990">
        <w:rPr>
          <w:rFonts w:eastAsia="Arial"/>
          <w:sz w:val="22"/>
          <w:szCs w:val="22"/>
        </w:rPr>
        <w:tab/>
      </w:r>
      <w:r w:rsidR="083FD1CC" w:rsidRPr="008A4990">
        <w:rPr>
          <w:rFonts w:eastAsia="Arial"/>
          <w:sz w:val="22"/>
          <w:szCs w:val="22"/>
        </w:rPr>
        <w:t>Opdrachtnemer verklaart gedurende de looptijd van deze Overeenkomst de gevraagde dienstverlening te kunnen leveren en verklaart dat alle verleende diensten voldoen aan alle relevante wet- en regelgeving.</w:t>
      </w:r>
    </w:p>
    <w:p w14:paraId="24BE23A1" w14:textId="5E3D568D" w:rsidR="00C50C32" w:rsidRPr="008A4990" w:rsidRDefault="008A4990" w:rsidP="008A4990">
      <w:pPr>
        <w:spacing w:after="120" w:line="278" w:lineRule="auto"/>
        <w:ind w:left="700" w:hanging="700"/>
        <w:rPr>
          <w:sz w:val="22"/>
        </w:rPr>
      </w:pPr>
      <w:r w:rsidRPr="008A4990">
        <w:rPr>
          <w:rFonts w:eastAsia="Arial"/>
          <w:sz w:val="22"/>
          <w:szCs w:val="22"/>
        </w:rPr>
        <w:t>1.1.3</w:t>
      </w:r>
      <w:r w:rsidRPr="008A4990">
        <w:rPr>
          <w:rFonts w:eastAsia="Arial"/>
          <w:sz w:val="22"/>
          <w:szCs w:val="22"/>
        </w:rPr>
        <w:tab/>
      </w:r>
      <w:r w:rsidR="28D98449" w:rsidRPr="008A4990">
        <w:rPr>
          <w:rFonts w:eastAsia="Arial"/>
          <w:sz w:val="22"/>
          <w:szCs w:val="22"/>
        </w:rPr>
        <w:t>Het Administratieprotocol, waarin de operationele processen en werkwijzen van de gemeenten zijn beschreven, maakt integraal onderdeel uit van deze Overeenkomst. Opdrachtnemer is gehouden aan de daarin opgenomen afspraken. Wijzigingen in het Administratieprotocol gelden als een voorzienbare wijziging. Opdrachtgever deelt voorgenomen wijzigingen tijdig en schriftelijk mee aan Opdrachtnemer. Indien Opdrachtnemer niet met een voorgestelde wijziging instemt en Partijen daarover geen overeenstemming bereiken, kan Opdrachtnemer de Overeenkomst beëindigen met inachtneming van de opzegtermijn genoemd in artikel 1.3.</w:t>
      </w:r>
    </w:p>
    <w:p w14:paraId="0078A481" w14:textId="743BF250" w:rsidR="00B2340F" w:rsidRDefault="00B2340F">
      <w:pPr>
        <w:rPr>
          <w:rFonts w:eastAsia="Arial"/>
          <w:sz w:val="22"/>
          <w:szCs w:val="22"/>
        </w:rPr>
      </w:pPr>
      <w:r>
        <w:rPr>
          <w:rFonts w:eastAsia="Arial"/>
          <w:sz w:val="22"/>
          <w:szCs w:val="22"/>
        </w:rPr>
        <w:br w:type="page"/>
      </w:r>
    </w:p>
    <w:p w14:paraId="2631AFD6" w14:textId="6B76F053" w:rsidR="00C50C32" w:rsidRPr="00B05AE4" w:rsidRDefault="28D98449" w:rsidP="110C6C84">
      <w:pPr>
        <w:pStyle w:val="Kop2"/>
        <w:rPr>
          <w:rFonts w:eastAsia="Arial"/>
          <w:bCs/>
          <w:szCs w:val="24"/>
        </w:rPr>
      </w:pPr>
      <w:bookmarkStart w:id="5" w:name="_Toc233547778"/>
      <w:r w:rsidRPr="00B05AE4">
        <w:lastRenderedPageBreak/>
        <w:t>Artikel 1.2 – Hiërarchische volgorde documenten</w:t>
      </w:r>
      <w:bookmarkEnd w:id="5"/>
    </w:p>
    <w:p w14:paraId="0F900309" w14:textId="145A315B" w:rsidR="65B541D3" w:rsidRPr="008A4990" w:rsidRDefault="008A4990" w:rsidP="008A4990">
      <w:pPr>
        <w:spacing w:after="120" w:line="278" w:lineRule="auto"/>
        <w:ind w:left="700" w:hanging="700"/>
        <w:rPr>
          <w:rFonts w:eastAsia="Arial"/>
          <w:sz w:val="22"/>
          <w:szCs w:val="22"/>
        </w:rPr>
      </w:pPr>
      <w:r w:rsidRPr="008A4990">
        <w:rPr>
          <w:rFonts w:eastAsia="Arial"/>
          <w:sz w:val="22"/>
          <w:szCs w:val="22"/>
        </w:rPr>
        <w:t>1.2.1</w:t>
      </w:r>
      <w:r w:rsidRPr="008A4990">
        <w:rPr>
          <w:rFonts w:eastAsia="Arial"/>
          <w:sz w:val="22"/>
          <w:szCs w:val="22"/>
        </w:rPr>
        <w:tab/>
      </w:r>
      <w:r w:rsidR="65B541D3" w:rsidRPr="008A4990">
        <w:rPr>
          <w:rFonts w:eastAsia="Arial"/>
          <w:sz w:val="22"/>
          <w:szCs w:val="22"/>
        </w:rPr>
        <w:t>De volgende documenten en bijlagen zijn (in hiërarchische volgorde) van toepassing. Zij maken integraal onderdeel uit van de overeenkomst die Partijen sluiten. Het gaat steeds om de gepubliceerde, meest actuele versie van:</w:t>
      </w:r>
    </w:p>
    <w:p w14:paraId="5F11CBD1" w14:textId="0708F8C0" w:rsidR="4B21D5B2" w:rsidRPr="006B18A2" w:rsidRDefault="4B21D5B2" w:rsidP="006B18A2">
      <w:pPr>
        <w:pStyle w:val="Lijstalinea"/>
        <w:numPr>
          <w:ilvl w:val="0"/>
          <w:numId w:val="35"/>
        </w:numPr>
        <w:rPr>
          <w:sz w:val="22"/>
        </w:rPr>
      </w:pPr>
      <w:r w:rsidRPr="006B18A2">
        <w:rPr>
          <w:rFonts w:eastAsia="Times New Roman"/>
          <w:sz w:val="22"/>
        </w:rPr>
        <w:t>De overeenkomst;</w:t>
      </w:r>
    </w:p>
    <w:p w14:paraId="1054599C" w14:textId="1D341FEC" w:rsidR="4B21D5B2" w:rsidRPr="006B18A2" w:rsidRDefault="4B21D5B2" w:rsidP="006B18A2">
      <w:pPr>
        <w:pStyle w:val="Lijstalinea"/>
        <w:numPr>
          <w:ilvl w:val="0"/>
          <w:numId w:val="35"/>
        </w:numPr>
        <w:rPr>
          <w:sz w:val="22"/>
        </w:rPr>
      </w:pPr>
      <w:r w:rsidRPr="006B18A2">
        <w:rPr>
          <w:rFonts w:eastAsia="Times New Roman"/>
          <w:sz w:val="22"/>
        </w:rPr>
        <w:t>Nadere overeenkomsten gesloten op basis van deze overeenkomst;</w:t>
      </w:r>
    </w:p>
    <w:p w14:paraId="15550E8F" w14:textId="4A54970B" w:rsidR="4B21D5B2" w:rsidRPr="006B18A2" w:rsidRDefault="4B21D5B2" w:rsidP="006B18A2">
      <w:pPr>
        <w:pStyle w:val="Lijstalinea"/>
        <w:numPr>
          <w:ilvl w:val="0"/>
          <w:numId w:val="35"/>
        </w:numPr>
        <w:rPr>
          <w:sz w:val="22"/>
        </w:rPr>
      </w:pPr>
      <w:r w:rsidRPr="006B18A2">
        <w:rPr>
          <w:rFonts w:eastAsia="Times New Roman"/>
          <w:sz w:val="22"/>
        </w:rPr>
        <w:t>De Nota(’s) van Inlichtingen (latere versies gaan voor op voorgaande versies);</w:t>
      </w:r>
    </w:p>
    <w:p w14:paraId="52E61BD2" w14:textId="45F07332" w:rsidR="7F690448" w:rsidRPr="006B18A2" w:rsidRDefault="7F690448" w:rsidP="006B18A2">
      <w:pPr>
        <w:pStyle w:val="Lijstalinea"/>
        <w:numPr>
          <w:ilvl w:val="0"/>
          <w:numId w:val="35"/>
        </w:numPr>
        <w:spacing w:after="120" w:line="278" w:lineRule="auto"/>
        <w:rPr>
          <w:sz w:val="22"/>
        </w:rPr>
      </w:pPr>
      <w:r w:rsidRPr="006B18A2">
        <w:rPr>
          <w:rFonts w:eastAsia="Times New Roman"/>
          <w:sz w:val="22"/>
        </w:rPr>
        <w:t>De Gemeentelijke Leidraad inclusief alle bijlagen, waaronder het Administratief Protocol WMO en JW (Regio Amersfoort);</w:t>
      </w:r>
    </w:p>
    <w:p w14:paraId="31B22395" w14:textId="6659B6EA" w:rsidR="7F690448" w:rsidRPr="006B18A2" w:rsidRDefault="008344EE" w:rsidP="006B18A2">
      <w:pPr>
        <w:pStyle w:val="Lijstalinea"/>
        <w:numPr>
          <w:ilvl w:val="0"/>
          <w:numId w:val="35"/>
        </w:numPr>
        <w:spacing w:after="120" w:line="278" w:lineRule="auto"/>
        <w:rPr>
          <w:rFonts w:eastAsia="Times New Roman"/>
          <w:sz w:val="22"/>
        </w:rPr>
      </w:pPr>
      <w:r>
        <w:rPr>
          <w:rFonts w:eastAsia="Times New Roman"/>
          <w:sz w:val="22"/>
        </w:rPr>
        <w:t>De Algemene Inkoopvoorwaarden Leveringen en Diensten Gemeente Baarn (AIV), gebaseerd op het model van de VNG (versie september 2024);</w:t>
      </w:r>
    </w:p>
    <w:p w14:paraId="525C5F91" w14:textId="68F3C4C0" w:rsidR="37E63AD9" w:rsidRPr="006B18A2" w:rsidRDefault="37E63AD9" w:rsidP="006B18A2">
      <w:pPr>
        <w:pStyle w:val="Lijstalinea"/>
        <w:numPr>
          <w:ilvl w:val="0"/>
          <w:numId w:val="35"/>
        </w:numPr>
        <w:rPr>
          <w:sz w:val="22"/>
        </w:rPr>
      </w:pPr>
      <w:r w:rsidRPr="006B18A2">
        <w:rPr>
          <w:rFonts w:eastAsia="Times New Roman"/>
          <w:sz w:val="22"/>
        </w:rPr>
        <w:t>De aanmelding van de aanbieder.</w:t>
      </w:r>
    </w:p>
    <w:p w14:paraId="7329C5B3" w14:textId="70D33195" w:rsidR="00C50C32" w:rsidRPr="00571F15" w:rsidRDefault="65B541D3" w:rsidP="00571F15">
      <w:pPr>
        <w:spacing w:after="0"/>
      </w:pPr>
      <w:r w:rsidRPr="00571F15">
        <w:t xml:space="preserve"> </w:t>
      </w:r>
    </w:p>
    <w:p w14:paraId="7D35A827" w14:textId="08521C18" w:rsidR="00C50C32" w:rsidRPr="00B05AE4" w:rsidRDefault="28D98449" w:rsidP="110C6C84">
      <w:pPr>
        <w:pStyle w:val="Kop2"/>
      </w:pPr>
      <w:bookmarkStart w:id="6" w:name="_Toc233547779"/>
      <w:r w:rsidRPr="00B05AE4">
        <w:t>Artikel 1.3 – Looptijd</w:t>
      </w:r>
      <w:bookmarkEnd w:id="6"/>
    </w:p>
    <w:p w14:paraId="46D16EFA" w14:textId="212E9506" w:rsidR="65B541D3" w:rsidRPr="008A4990" w:rsidRDefault="008A4990" w:rsidP="008A4990">
      <w:pPr>
        <w:spacing w:after="120" w:line="278" w:lineRule="auto"/>
        <w:ind w:left="700" w:hanging="700"/>
        <w:rPr>
          <w:sz w:val="22"/>
        </w:rPr>
      </w:pPr>
      <w:r w:rsidRPr="008A4990">
        <w:rPr>
          <w:rFonts w:eastAsia="Arial"/>
          <w:sz w:val="22"/>
          <w:szCs w:val="22"/>
        </w:rPr>
        <w:t>1.3.1</w:t>
      </w:r>
      <w:r w:rsidRPr="008A4990">
        <w:rPr>
          <w:rFonts w:eastAsia="Arial"/>
          <w:sz w:val="22"/>
          <w:szCs w:val="22"/>
        </w:rPr>
        <w:tab/>
      </w:r>
      <w:r w:rsidR="28D98449" w:rsidRPr="008A4990">
        <w:rPr>
          <w:rFonts w:eastAsia="Arial"/>
          <w:sz w:val="22"/>
          <w:szCs w:val="22"/>
        </w:rPr>
        <w:t>Deze Overeenkomst start op 1 januari 2027 en loopt tot en met 31 december 2028</w:t>
      </w:r>
      <w:r w:rsidR="007F5EF0" w:rsidRPr="007F5EF0">
        <w:rPr>
          <w:sz w:val="22"/>
        </w:rPr>
        <w:t>.</w:t>
      </w:r>
    </w:p>
    <w:p w14:paraId="1BEE9F7D" w14:textId="77777777" w:rsidR="00C42E8A" w:rsidRPr="00C0794C" w:rsidRDefault="00C42E8A" w:rsidP="00C0794C">
      <w:pPr>
        <w:ind w:left="700" w:hanging="700"/>
        <w:rPr>
          <w:rFonts w:eastAsiaTheme="minorEastAsia"/>
          <w:color w:val="FF0000"/>
          <w:sz w:val="22"/>
          <w:szCs w:val="22"/>
        </w:rPr>
      </w:pPr>
      <w:r w:rsidRPr="00C0794C">
        <w:rPr>
          <w:rFonts w:eastAsia="Times New Roman"/>
          <w:sz w:val="22"/>
          <w:szCs w:val="22"/>
        </w:rPr>
        <w:t>1.3.2</w:t>
      </w:r>
      <w:r w:rsidRPr="00C0794C">
        <w:rPr>
          <w:sz w:val="22"/>
          <w:szCs w:val="22"/>
        </w:rPr>
        <w:tab/>
        <w:t xml:space="preserve">Opdrachtgever </w:t>
      </w:r>
      <w:r w:rsidRPr="00C0794C">
        <w:rPr>
          <w:rFonts w:eastAsia="Times New Roman"/>
          <w:color w:val="000000"/>
          <w:sz w:val="22"/>
          <w:szCs w:val="22"/>
        </w:rPr>
        <w:t>mag</w:t>
      </w:r>
      <w:r w:rsidRPr="00C0794C">
        <w:rPr>
          <w:rFonts w:eastAsia="Times New Roman"/>
          <w:color w:val="FF0000"/>
          <w:sz w:val="22"/>
          <w:szCs w:val="22"/>
        </w:rPr>
        <w:t xml:space="preserve"> </w:t>
      </w:r>
      <w:r w:rsidRPr="00C0794C">
        <w:rPr>
          <w:rFonts w:eastAsia="Times New Roman"/>
          <w:color w:val="000000"/>
          <w:sz w:val="22"/>
          <w:szCs w:val="22"/>
        </w:rPr>
        <w:t>de</w:t>
      </w:r>
      <w:r w:rsidRPr="00C0794C">
        <w:rPr>
          <w:rFonts w:eastAsia="Times New Roman"/>
          <w:color w:val="FF0000"/>
          <w:sz w:val="22"/>
          <w:szCs w:val="22"/>
        </w:rPr>
        <w:t xml:space="preserve"> </w:t>
      </w:r>
      <w:r w:rsidRPr="00C0794C">
        <w:rPr>
          <w:rFonts w:eastAsia="Times New Roman"/>
          <w:color w:val="000000"/>
          <w:sz w:val="22"/>
          <w:szCs w:val="22"/>
        </w:rPr>
        <w:t>overeenkomst</w:t>
      </w:r>
      <w:r w:rsidRPr="00C0794C">
        <w:rPr>
          <w:rFonts w:eastAsia="Times New Roman"/>
          <w:color w:val="FF0000"/>
          <w:sz w:val="22"/>
          <w:szCs w:val="22"/>
        </w:rPr>
        <w:t xml:space="preserve"> </w:t>
      </w:r>
      <w:r w:rsidRPr="00C0794C">
        <w:rPr>
          <w:rFonts w:eastAsia="Times New Roman"/>
          <w:color w:val="000000"/>
          <w:sz w:val="22"/>
          <w:szCs w:val="22"/>
        </w:rPr>
        <w:t>na</w:t>
      </w:r>
      <w:r w:rsidRPr="00C0794C">
        <w:rPr>
          <w:rFonts w:eastAsia="Times New Roman"/>
          <w:color w:val="FF0000"/>
          <w:sz w:val="22"/>
          <w:szCs w:val="22"/>
        </w:rPr>
        <w:t xml:space="preserve"> </w:t>
      </w:r>
      <w:r w:rsidRPr="00C0794C">
        <w:rPr>
          <w:rFonts w:eastAsia="Times New Roman"/>
          <w:color w:val="000000"/>
          <w:sz w:val="22"/>
          <w:szCs w:val="22"/>
        </w:rPr>
        <w:t>afloop</w:t>
      </w:r>
      <w:r w:rsidRPr="00C0794C">
        <w:rPr>
          <w:rFonts w:eastAsia="Times New Roman"/>
          <w:color w:val="FF0000"/>
          <w:sz w:val="22"/>
          <w:szCs w:val="22"/>
        </w:rPr>
        <w:t xml:space="preserve"> </w:t>
      </w:r>
      <w:r w:rsidRPr="00C0794C">
        <w:rPr>
          <w:rFonts w:eastAsia="Times New Roman"/>
          <w:color w:val="000000"/>
          <w:sz w:val="22"/>
          <w:szCs w:val="22"/>
        </w:rPr>
        <w:t>geheel</w:t>
      </w:r>
      <w:r w:rsidRPr="00C0794C">
        <w:rPr>
          <w:rFonts w:eastAsia="Times New Roman"/>
          <w:color w:val="FF0000"/>
          <w:sz w:val="22"/>
          <w:szCs w:val="22"/>
        </w:rPr>
        <w:t xml:space="preserve"> </w:t>
      </w:r>
      <w:r w:rsidRPr="00C0794C">
        <w:rPr>
          <w:rFonts w:eastAsia="Times New Roman"/>
          <w:color w:val="000000"/>
          <w:sz w:val="22"/>
          <w:szCs w:val="22"/>
        </w:rPr>
        <w:t>of</w:t>
      </w:r>
      <w:r w:rsidRPr="00C0794C">
        <w:rPr>
          <w:rFonts w:eastAsia="Times New Roman"/>
          <w:color w:val="FF0000"/>
          <w:sz w:val="22"/>
          <w:szCs w:val="22"/>
        </w:rPr>
        <w:t xml:space="preserve"> </w:t>
      </w:r>
      <w:r w:rsidRPr="00C0794C">
        <w:rPr>
          <w:rFonts w:eastAsia="Times New Roman"/>
          <w:color w:val="000000"/>
          <w:sz w:val="22"/>
          <w:szCs w:val="22"/>
        </w:rPr>
        <w:t>deels</w:t>
      </w:r>
      <w:r w:rsidRPr="00C0794C">
        <w:rPr>
          <w:rFonts w:eastAsia="Times New Roman"/>
          <w:color w:val="FF0000"/>
          <w:sz w:val="22"/>
          <w:szCs w:val="22"/>
        </w:rPr>
        <w:t xml:space="preserve"> </w:t>
      </w:r>
      <w:r w:rsidRPr="00C0794C">
        <w:rPr>
          <w:rFonts w:eastAsia="Times New Roman"/>
          <w:color w:val="000000"/>
          <w:sz w:val="22"/>
          <w:szCs w:val="22"/>
        </w:rPr>
        <w:t>verlengen</w:t>
      </w:r>
      <w:r w:rsidRPr="00C0794C">
        <w:rPr>
          <w:rFonts w:eastAsia="Times New Roman"/>
          <w:color w:val="FF0000"/>
          <w:sz w:val="22"/>
          <w:szCs w:val="22"/>
        </w:rPr>
        <w:t xml:space="preserve"> </w:t>
      </w:r>
      <w:r w:rsidRPr="00C0794C">
        <w:rPr>
          <w:rFonts w:eastAsia="Times New Roman"/>
          <w:color w:val="000000"/>
          <w:sz w:val="22"/>
          <w:szCs w:val="22"/>
        </w:rPr>
        <w:t>met</w:t>
      </w:r>
      <w:r w:rsidRPr="00C0794C">
        <w:rPr>
          <w:rFonts w:eastAsia="Times New Roman"/>
          <w:color w:val="FF0000"/>
          <w:sz w:val="22"/>
          <w:szCs w:val="22"/>
        </w:rPr>
        <w:t xml:space="preserve"> </w:t>
      </w:r>
      <w:r w:rsidRPr="00C0794C">
        <w:rPr>
          <w:rFonts w:eastAsia="Times New Roman"/>
          <w:b/>
          <w:bCs/>
          <w:color w:val="000000"/>
          <w:sz w:val="22"/>
          <w:szCs w:val="22"/>
        </w:rPr>
        <w:t>24</w:t>
      </w:r>
      <w:r w:rsidRPr="00C0794C">
        <w:rPr>
          <w:rFonts w:eastAsia="Times New Roman"/>
          <w:b/>
          <w:bCs/>
          <w:color w:val="FF0000"/>
          <w:sz w:val="22"/>
          <w:szCs w:val="22"/>
        </w:rPr>
        <w:t xml:space="preserve"> </w:t>
      </w:r>
      <w:r w:rsidRPr="00C0794C">
        <w:rPr>
          <w:rFonts w:eastAsia="Times New Roman"/>
          <w:b/>
          <w:bCs/>
          <w:color w:val="000000"/>
          <w:sz w:val="22"/>
          <w:szCs w:val="22"/>
        </w:rPr>
        <w:t>kalendermaanden</w:t>
      </w:r>
      <w:r w:rsidRPr="00C0794C">
        <w:rPr>
          <w:rFonts w:eastAsia="Times New Roman"/>
          <w:color w:val="000000"/>
          <w:sz w:val="22"/>
          <w:szCs w:val="22"/>
        </w:rPr>
        <w:t>.</w:t>
      </w:r>
      <w:r w:rsidRPr="00C0794C">
        <w:rPr>
          <w:rFonts w:eastAsia="Times New Roman"/>
          <w:color w:val="FF0000"/>
          <w:sz w:val="22"/>
          <w:szCs w:val="22"/>
        </w:rPr>
        <w:t xml:space="preserve"> </w:t>
      </w:r>
      <w:r w:rsidRPr="00C0794C">
        <w:rPr>
          <w:rFonts w:eastAsia="Times New Roman"/>
          <w:color w:val="000000"/>
          <w:sz w:val="22"/>
          <w:szCs w:val="22"/>
        </w:rPr>
        <w:t>Z</w:t>
      </w:r>
      <w:r w:rsidRPr="00C0794C">
        <w:rPr>
          <w:rFonts w:eastAsiaTheme="minorEastAsia"/>
          <w:color w:val="000000"/>
          <w:sz w:val="22"/>
          <w:szCs w:val="22"/>
        </w:rPr>
        <w:t>onder</w:t>
      </w:r>
      <w:r w:rsidRPr="00C0794C">
        <w:rPr>
          <w:rFonts w:eastAsiaTheme="minorEastAsia"/>
          <w:color w:val="FF0000"/>
          <w:sz w:val="22"/>
          <w:szCs w:val="22"/>
        </w:rPr>
        <w:t xml:space="preserve"> </w:t>
      </w:r>
      <w:r w:rsidRPr="00C0794C">
        <w:rPr>
          <w:rFonts w:eastAsiaTheme="minorEastAsia"/>
          <w:color w:val="000000"/>
          <w:sz w:val="22"/>
          <w:szCs w:val="22"/>
        </w:rPr>
        <w:t>limiet</w:t>
      </w:r>
      <w:r w:rsidRPr="00C0794C">
        <w:rPr>
          <w:rFonts w:eastAsiaTheme="minorEastAsia"/>
          <w:color w:val="FF0000"/>
          <w:sz w:val="22"/>
          <w:szCs w:val="22"/>
        </w:rPr>
        <w:t xml:space="preserve"> </w:t>
      </w:r>
      <w:r w:rsidRPr="00C0794C">
        <w:rPr>
          <w:rFonts w:eastAsiaTheme="minorEastAsia"/>
          <w:color w:val="000000"/>
          <w:sz w:val="22"/>
          <w:szCs w:val="22"/>
        </w:rPr>
        <w:t>aan</w:t>
      </w:r>
      <w:r w:rsidRPr="00C0794C">
        <w:rPr>
          <w:rFonts w:eastAsiaTheme="minorEastAsia"/>
          <w:color w:val="FF0000"/>
          <w:sz w:val="22"/>
          <w:szCs w:val="22"/>
        </w:rPr>
        <w:t xml:space="preserve"> </w:t>
      </w:r>
      <w:r w:rsidRPr="00C0794C">
        <w:rPr>
          <w:rFonts w:eastAsiaTheme="minorEastAsia"/>
          <w:color w:val="000000"/>
          <w:sz w:val="22"/>
          <w:szCs w:val="22"/>
        </w:rPr>
        <w:t>het</w:t>
      </w:r>
      <w:r w:rsidRPr="00C0794C">
        <w:rPr>
          <w:rFonts w:eastAsiaTheme="minorEastAsia"/>
          <w:color w:val="FF0000"/>
          <w:sz w:val="22"/>
          <w:szCs w:val="22"/>
        </w:rPr>
        <w:t xml:space="preserve"> </w:t>
      </w:r>
      <w:r w:rsidRPr="00C0794C">
        <w:rPr>
          <w:rFonts w:eastAsiaTheme="minorEastAsia"/>
          <w:color w:val="000000"/>
          <w:sz w:val="22"/>
          <w:szCs w:val="22"/>
        </w:rPr>
        <w:t>aantal</w:t>
      </w:r>
      <w:r w:rsidRPr="00C0794C">
        <w:rPr>
          <w:rFonts w:eastAsiaTheme="minorEastAsia"/>
          <w:color w:val="FF0000"/>
          <w:sz w:val="22"/>
          <w:szCs w:val="22"/>
        </w:rPr>
        <w:t xml:space="preserve"> </w:t>
      </w:r>
      <w:r w:rsidRPr="00C0794C">
        <w:rPr>
          <w:rFonts w:eastAsiaTheme="minorEastAsia"/>
          <w:color w:val="000000"/>
          <w:sz w:val="22"/>
          <w:szCs w:val="22"/>
        </w:rPr>
        <w:t>verlengingen.</w:t>
      </w:r>
    </w:p>
    <w:p w14:paraId="151F843F" w14:textId="2347B027" w:rsidR="5D7E867C" w:rsidRPr="005C1178" w:rsidRDefault="5D7E867C" w:rsidP="7A32B63D">
      <w:pPr>
        <w:rPr>
          <w:rFonts w:eastAsiaTheme="minorEastAsia"/>
          <w:color w:val="000000"/>
          <w:sz w:val="22"/>
        </w:rPr>
      </w:pPr>
      <w:r w:rsidRPr="005C1178">
        <w:rPr>
          <w:rFonts w:eastAsiaTheme="minorEastAsia"/>
          <w:color w:val="000000"/>
          <w:sz w:val="22"/>
        </w:rPr>
        <w:t>De onderbouwing hiervoor is opgenomen in de leidraad onder hoofdstuk 2.1.2.</w:t>
      </w:r>
    </w:p>
    <w:p w14:paraId="4D5EB5D8" w14:textId="7A120AE5" w:rsidR="110C6C84" w:rsidRPr="000B79B2" w:rsidRDefault="00C42E8A" w:rsidP="000B79B2">
      <w:pPr>
        <w:ind w:left="700" w:hanging="700"/>
        <w:rPr>
          <w:rFonts w:eastAsia="Times New Roman"/>
          <w:sz w:val="22"/>
        </w:rPr>
      </w:pPr>
      <w:r w:rsidRPr="00C0794C">
        <w:rPr>
          <w:rFonts w:eastAsia="Times New Roman"/>
          <w:sz w:val="22"/>
        </w:rPr>
        <w:t>1.3.3</w:t>
      </w:r>
      <w:r w:rsidRPr="00C0794C">
        <w:rPr>
          <w:rFonts w:eastAsia="Times New Roman"/>
          <w:sz w:val="22"/>
        </w:rPr>
        <w:tab/>
        <w:t>Opdrachtgever meldt uiterlijk 6 kalendermaanden voor het einde of zij de overeenkomst wil verlengen.</w:t>
      </w:r>
    </w:p>
    <w:p w14:paraId="67A36F3A" w14:textId="46617489" w:rsidR="110C6C84" w:rsidRPr="004819E1" w:rsidRDefault="004819E1" w:rsidP="004819E1">
      <w:pPr>
        <w:ind w:left="700" w:hanging="700"/>
        <w:rPr>
          <w:rFonts w:eastAsiaTheme="minorEastAsia"/>
          <w:color w:val="FF0000"/>
          <w:sz w:val="22"/>
        </w:rPr>
      </w:pPr>
      <w:r w:rsidRPr="004819E1">
        <w:rPr>
          <w:rFonts w:eastAsia="Times New Roman"/>
          <w:sz w:val="22"/>
        </w:rPr>
        <w:t>1.3.4</w:t>
      </w:r>
      <w:r w:rsidRPr="004819E1">
        <w:rPr>
          <w:rFonts w:eastAsia="Times New Roman"/>
          <w:sz w:val="22"/>
        </w:rPr>
        <w:tab/>
        <w:t>Beide partijen kunnen de overeenkomst beëindigen met een opzegtermijn van zes maanden.</w:t>
      </w:r>
    </w:p>
    <w:p w14:paraId="218AAC93" w14:textId="0B059A83" w:rsidR="00C50C32" w:rsidRPr="008A4990" w:rsidRDefault="008A4990" w:rsidP="008A4990">
      <w:pPr>
        <w:spacing w:after="120" w:line="278" w:lineRule="auto"/>
        <w:ind w:left="700" w:hanging="700"/>
        <w:rPr>
          <w:sz w:val="22"/>
        </w:rPr>
      </w:pPr>
      <w:r w:rsidRPr="008A4990">
        <w:rPr>
          <w:rFonts w:eastAsia="Arial"/>
          <w:sz w:val="22"/>
          <w:szCs w:val="22"/>
        </w:rPr>
        <w:t>1.3.5</w:t>
      </w:r>
      <w:r w:rsidRPr="008A4990">
        <w:rPr>
          <w:rFonts w:eastAsia="Arial"/>
          <w:sz w:val="22"/>
          <w:szCs w:val="22"/>
        </w:rPr>
        <w:tab/>
      </w:r>
      <w:r w:rsidR="65B541D3" w:rsidRPr="008A4990">
        <w:rPr>
          <w:rFonts w:eastAsia="Arial"/>
          <w:sz w:val="22"/>
          <w:szCs w:val="22"/>
        </w:rPr>
        <w:t>Beëindiging van deze Overeenkomst om welke reden dan ook laat de rechten en verplichtingen voortvloeiend uit lopende toewijzingen onverlet. Opdrachtnemer continueert,</w:t>
      </w:r>
      <w:r w:rsidR="65B541D3" w:rsidRPr="008A4990">
        <w:rPr>
          <w:rFonts w:eastAsia="Arial"/>
          <w:color w:val="FF0000"/>
          <w:sz w:val="22"/>
          <w:szCs w:val="22"/>
        </w:rPr>
        <w:t xml:space="preserve"> </w:t>
      </w:r>
      <w:r w:rsidR="65B541D3" w:rsidRPr="008A4990">
        <w:rPr>
          <w:rFonts w:eastAsia="Arial"/>
          <w:sz w:val="22"/>
          <w:szCs w:val="22"/>
        </w:rPr>
        <w:t>indien door de gemeente gewenst, de hulp aan cliënten met een lopende beschikking tot uiterlijk zes (6) maanden na beëindiging van de Overeenkomst, onder gelijkblijvende voorwaarden.</w:t>
      </w:r>
    </w:p>
    <w:p w14:paraId="45991A10" w14:textId="76F069D5" w:rsidR="00C50C32" w:rsidRPr="008A4990" w:rsidRDefault="008A4990" w:rsidP="008A4990">
      <w:pPr>
        <w:spacing w:after="120" w:line="278" w:lineRule="auto"/>
        <w:ind w:left="700" w:hanging="700"/>
        <w:rPr>
          <w:sz w:val="22"/>
        </w:rPr>
      </w:pPr>
      <w:r w:rsidRPr="008A4990">
        <w:rPr>
          <w:rFonts w:eastAsia="Arial"/>
          <w:sz w:val="22"/>
          <w:szCs w:val="22"/>
        </w:rPr>
        <w:t>1.3.6</w:t>
      </w:r>
      <w:r w:rsidRPr="008A4990">
        <w:rPr>
          <w:rFonts w:eastAsia="Arial"/>
          <w:sz w:val="22"/>
          <w:szCs w:val="22"/>
        </w:rPr>
        <w:tab/>
      </w:r>
      <w:r w:rsidR="65B541D3" w:rsidRPr="008A4990">
        <w:rPr>
          <w:rFonts w:eastAsia="Arial"/>
          <w:sz w:val="22"/>
          <w:szCs w:val="22"/>
        </w:rPr>
        <w:t>Verplichtingen welke naar hun aard bestemd zijn ook na beëindiging voort te duren, blijven na beëindiging bestaan. Tot deze verplichtingen behoren onder meer het bepaalde omtrent geheimhouding en verantwoording.</w:t>
      </w:r>
    </w:p>
    <w:p w14:paraId="2F3F468D" w14:textId="0FFD0184" w:rsidR="000B79B2" w:rsidRDefault="000B79B2">
      <w:pPr>
        <w:rPr>
          <w:rFonts w:eastAsiaTheme="majorEastAsia"/>
          <w:b/>
          <w:color w:val="006600"/>
          <w:szCs w:val="32"/>
        </w:rPr>
      </w:pPr>
      <w:r>
        <w:br w:type="page"/>
      </w:r>
    </w:p>
    <w:p w14:paraId="2A1F9352" w14:textId="452A383A" w:rsidR="00C50C32" w:rsidRPr="00B05AE4" w:rsidRDefault="22AA77D6" w:rsidP="110C6C84">
      <w:pPr>
        <w:pStyle w:val="Kop2"/>
        <w:rPr>
          <w:rFonts w:eastAsia="Arial"/>
          <w:szCs w:val="22"/>
        </w:rPr>
      </w:pPr>
      <w:bookmarkStart w:id="7" w:name="_Toc233547780"/>
      <w:r w:rsidRPr="00B05AE4">
        <w:lastRenderedPageBreak/>
        <w:t>Artikel 1.4 – Herzieningsclausule</w:t>
      </w:r>
      <w:bookmarkEnd w:id="7"/>
    </w:p>
    <w:p w14:paraId="7DC34D90" w14:textId="77777777" w:rsidR="00DF3540" w:rsidRPr="00C0794C" w:rsidRDefault="00DF3540" w:rsidP="00C0794C">
      <w:pPr>
        <w:spacing w:before="480" w:after="120" w:line="278" w:lineRule="auto"/>
        <w:ind w:left="700" w:hanging="700"/>
        <w:rPr>
          <w:rFonts w:eastAsia="Arial"/>
          <w:sz w:val="22"/>
          <w:szCs w:val="22"/>
        </w:rPr>
      </w:pPr>
      <w:r w:rsidRPr="00C0794C">
        <w:rPr>
          <w:rFonts w:eastAsia="Arial"/>
          <w:sz w:val="22"/>
          <w:szCs w:val="22"/>
        </w:rPr>
        <w:t>1.4.1</w:t>
      </w:r>
      <w:r w:rsidRPr="00C0794C">
        <w:rPr>
          <w:rFonts w:eastAsia="Arial"/>
          <w:sz w:val="22"/>
          <w:szCs w:val="22"/>
        </w:rPr>
        <w:tab/>
        <w:t xml:space="preserve">Opdrachtgever mag de overeenkomst tussentijds wijzigen na overleg met Opdrachtnemer. Deze wijzigingsbevoegdheid komt boven op de mogelijkheden in artikel 3.22, 3.25, 3.29.2 en 3.30. Partijen houden een termijn aan van </w:t>
      </w:r>
      <w:r w:rsidRPr="00C0794C">
        <w:rPr>
          <w:rFonts w:eastAsia="Arial"/>
          <w:b/>
          <w:bCs/>
          <w:sz w:val="22"/>
          <w:szCs w:val="22"/>
        </w:rPr>
        <w:t>maximaal zes kalendermaanden</w:t>
      </w:r>
      <w:r w:rsidRPr="00C0794C">
        <w:rPr>
          <w:rFonts w:eastAsia="Arial"/>
          <w:sz w:val="22"/>
          <w:szCs w:val="22"/>
        </w:rPr>
        <w:t xml:space="preserve"> voor het doorvoeren van de wijziging. Partijen leggen een wijziging vast in een schriftelijk addendum bij de overeenkomst.</w:t>
      </w:r>
    </w:p>
    <w:p w14:paraId="320F6870" w14:textId="77777777" w:rsidR="00C42E8A" w:rsidRPr="00C0794C" w:rsidRDefault="00C42E8A" w:rsidP="00C0794C">
      <w:pPr>
        <w:spacing w:before="480" w:after="120" w:line="278" w:lineRule="auto"/>
        <w:ind w:left="700" w:hanging="700"/>
        <w:rPr>
          <w:rFonts w:eastAsia="Arial"/>
          <w:sz w:val="22"/>
          <w:szCs w:val="22"/>
        </w:rPr>
      </w:pPr>
      <w:r w:rsidRPr="00C0794C">
        <w:rPr>
          <w:rFonts w:eastAsia="Arial"/>
          <w:sz w:val="22"/>
          <w:szCs w:val="22"/>
        </w:rPr>
        <w:t>1.4.2</w:t>
      </w:r>
      <w:r w:rsidRPr="00C0794C">
        <w:rPr>
          <w:rFonts w:eastAsia="Arial"/>
          <w:sz w:val="22"/>
          <w:szCs w:val="22"/>
        </w:rPr>
        <w:tab/>
        <w:t>Opdrachtnemer weigert een wijziging niet zonder goede reden. Als Opdrachtnemer de wijziging niet aanvaardt, dan geldt die weigering als een opzegging van de overeenkomst met een opzegtermijn tot aan de ingangsdatum van de wijziging, tenzij Partijen anders zijn overeengekomen in de wijzigingsmogelijkheden in artikel 1.4.1.</w:t>
      </w:r>
    </w:p>
    <w:p w14:paraId="0F6D934C" w14:textId="77777777" w:rsidR="00C42E8A" w:rsidRPr="00C0794C" w:rsidRDefault="00C42E8A" w:rsidP="00C0794C">
      <w:pPr>
        <w:spacing w:before="480" w:after="120" w:line="278" w:lineRule="auto"/>
        <w:ind w:left="700" w:hanging="700"/>
        <w:rPr>
          <w:sz w:val="22"/>
        </w:rPr>
      </w:pPr>
      <w:r w:rsidRPr="00C0794C">
        <w:rPr>
          <w:rFonts w:eastAsia="Arial"/>
          <w:sz w:val="22"/>
          <w:szCs w:val="22"/>
        </w:rPr>
        <w:t>1.4.3</w:t>
      </w:r>
      <w:r w:rsidRPr="00C0794C">
        <w:rPr>
          <w:rFonts w:eastAsia="Arial"/>
          <w:sz w:val="22"/>
          <w:szCs w:val="22"/>
        </w:rPr>
        <w:tab/>
        <w:t>Bij opzegging op basis van dit artikel vergoeden Partijen geen schade of kosten. Andere wijzigingsbepalingen in de overeenkomst blijven ook gelden. (Bij Europese aanbestedingsprocedures:) De wijzigingsmogelijkheden uit de Aanbestedingswet 2012 gelden: artikel 2.163b, 2.163d, 2.163e en 2.163f.</w:t>
      </w:r>
    </w:p>
    <w:p w14:paraId="6B3399BF" w14:textId="51511D73" w:rsidR="00C50C32" w:rsidRPr="00571F15" w:rsidRDefault="00C50C32" w:rsidP="00571F15">
      <w:pPr>
        <w:spacing w:after="0"/>
      </w:pPr>
    </w:p>
    <w:p w14:paraId="6C8CE28F" w14:textId="15B95C9D" w:rsidR="00C50C32" w:rsidRPr="00B05AE4" w:rsidRDefault="6FDA147F" w:rsidP="110C6C84">
      <w:pPr>
        <w:pStyle w:val="Kop2"/>
        <w:rPr>
          <w:rFonts w:eastAsia="Arial"/>
          <w:szCs w:val="24"/>
        </w:rPr>
      </w:pPr>
      <w:bookmarkStart w:id="8" w:name="_Toc233547781"/>
      <w:r w:rsidRPr="00B05AE4">
        <w:t>Artikel 1.5 – Bestedingsruimte - Niet van toepassing</w:t>
      </w:r>
      <w:bookmarkEnd w:id="8"/>
    </w:p>
    <w:p w14:paraId="09592956" w14:textId="50F24617" w:rsidR="110C6C84" w:rsidRPr="00571F15" w:rsidRDefault="110C6C84" w:rsidP="00571F15">
      <w:pPr>
        <w:spacing w:after="0"/>
      </w:pPr>
    </w:p>
    <w:p w14:paraId="4772ABF1" w14:textId="7BC0B152" w:rsidR="0BFE528A" w:rsidRPr="00B05AE4" w:rsidRDefault="348BD9C5" w:rsidP="110C6C84">
      <w:pPr>
        <w:pStyle w:val="Kop2"/>
        <w:rPr>
          <w:rFonts w:eastAsia="Arial"/>
          <w:szCs w:val="22"/>
        </w:rPr>
      </w:pPr>
      <w:bookmarkStart w:id="9" w:name="_Toc233547782"/>
      <w:r w:rsidRPr="00B05AE4">
        <w:t>Artikel 1.6 – Opzegging bij onvoldoende inzet</w:t>
      </w:r>
      <w:bookmarkEnd w:id="9"/>
    </w:p>
    <w:p w14:paraId="33EB8C6F" w14:textId="01938FFF" w:rsidR="00C42E8A" w:rsidRPr="0032248D" w:rsidRDefault="00955B78" w:rsidP="00C0794C">
      <w:pPr>
        <w:ind w:left="700" w:hanging="700"/>
        <w:rPr>
          <w:rFonts w:eastAsia="Arial"/>
          <w:sz w:val="22"/>
          <w:szCs w:val="22"/>
        </w:rPr>
      </w:pPr>
      <w:r w:rsidRPr="0032248D">
        <w:rPr>
          <w:rFonts w:eastAsia="Arial"/>
          <w:sz w:val="22"/>
          <w:szCs w:val="22"/>
        </w:rPr>
        <w:t>1.6.1</w:t>
      </w:r>
      <w:r w:rsidR="0032248D" w:rsidRPr="0032248D">
        <w:rPr>
          <w:rFonts w:eastAsia="Arial"/>
          <w:sz w:val="22"/>
          <w:szCs w:val="22"/>
        </w:rPr>
        <w:tab/>
      </w:r>
      <w:r w:rsidRPr="0032248D">
        <w:rPr>
          <w:rFonts w:eastAsia="Arial"/>
          <w:sz w:val="22"/>
          <w:szCs w:val="22"/>
        </w:rPr>
        <w:t>Als Opdrachtnemer binnen 12 kalendermaanden na de start van de overeenkomst onvoldoende inzet pleegt, dan mag Opdrachtgever de overeenkomst schriftelijk opzeggen met een opzegtermijn van 6 maanden. Met onvoldoende inzet bedoelen Partijen: Minder dan 10 cliënten.</w:t>
      </w:r>
    </w:p>
    <w:p w14:paraId="2D6DEED4" w14:textId="77777777" w:rsidR="00571F15" w:rsidRPr="00571F15" w:rsidRDefault="00571F15" w:rsidP="00571F15">
      <w:pPr>
        <w:spacing w:after="0"/>
      </w:pPr>
    </w:p>
    <w:p w14:paraId="414BD3B9" w14:textId="7204639A" w:rsidR="1BAC6241" w:rsidRPr="00B05AE4" w:rsidRDefault="47B4BD9A" w:rsidP="110C6C84">
      <w:pPr>
        <w:pStyle w:val="Kop2"/>
      </w:pPr>
      <w:bookmarkStart w:id="10" w:name="_Toc233547783"/>
      <w:r w:rsidRPr="00B05AE4">
        <w:t>Artikel 1.7 – 18-/18+ - Niet van toepassing</w:t>
      </w:r>
      <w:bookmarkEnd w:id="10"/>
    </w:p>
    <w:p w14:paraId="65A60F39" w14:textId="7D3E623A" w:rsidR="110C6C84" w:rsidRDefault="110C6C84" w:rsidP="110C6C84"/>
    <w:p w14:paraId="7E9055EC" w14:textId="65546EAF" w:rsidR="00E441FF" w:rsidRDefault="00E441FF">
      <w:r>
        <w:br w:type="page"/>
      </w:r>
    </w:p>
    <w:p w14:paraId="0284BC61" w14:textId="29CC8DE2" w:rsidR="0110AB8B" w:rsidRPr="0032248D" w:rsidRDefault="7CBA5421" w:rsidP="0032248D">
      <w:pPr>
        <w:pStyle w:val="Kop2"/>
        <w:rPr>
          <w:rFonts w:eastAsia="Arial"/>
          <w:szCs w:val="22"/>
        </w:rPr>
      </w:pPr>
      <w:bookmarkStart w:id="11" w:name="_Toc233547784"/>
      <w:r w:rsidRPr="00B05AE4">
        <w:lastRenderedPageBreak/>
        <w:t xml:space="preserve">Artikel 1.8 – </w:t>
      </w:r>
      <w:proofErr w:type="spellStart"/>
      <w:r w:rsidRPr="00B05AE4">
        <w:t>Bibob</w:t>
      </w:r>
      <w:proofErr w:type="spellEnd"/>
      <w:r w:rsidRPr="00B05AE4">
        <w:t xml:space="preserve"> Onderzoek (aanvulling artikel 3.16)</w:t>
      </w:r>
      <w:bookmarkEnd w:id="11"/>
    </w:p>
    <w:p w14:paraId="7608B62D" w14:textId="38E15924" w:rsidR="0110AB8B" w:rsidRPr="008A4990" w:rsidRDefault="008A4990" w:rsidP="008A4990">
      <w:pPr>
        <w:ind w:left="700" w:hanging="700"/>
        <w:rPr>
          <w:rFonts w:eastAsia="Arial"/>
          <w:sz w:val="22"/>
          <w:szCs w:val="22"/>
        </w:rPr>
      </w:pPr>
      <w:r w:rsidRPr="008A4990">
        <w:rPr>
          <w:rFonts w:eastAsia="Arial"/>
          <w:sz w:val="22"/>
          <w:szCs w:val="22"/>
        </w:rPr>
        <w:t>1.8.1</w:t>
      </w:r>
      <w:r w:rsidRPr="008A4990">
        <w:rPr>
          <w:rFonts w:eastAsia="Arial"/>
          <w:sz w:val="22"/>
          <w:szCs w:val="22"/>
        </w:rPr>
        <w:tab/>
      </w:r>
      <w:r w:rsidR="0110AB8B" w:rsidRPr="008A4990">
        <w:rPr>
          <w:rFonts w:eastAsia="Arial"/>
          <w:sz w:val="22"/>
          <w:szCs w:val="22"/>
        </w:rPr>
        <w:t xml:space="preserve">Op deze Overeenkomst is de Wet </w:t>
      </w:r>
      <w:proofErr w:type="spellStart"/>
      <w:r w:rsidR="0110AB8B" w:rsidRPr="008A4990">
        <w:rPr>
          <w:rFonts w:eastAsia="Arial"/>
          <w:sz w:val="22"/>
          <w:szCs w:val="22"/>
        </w:rPr>
        <w:t>Bibob</w:t>
      </w:r>
      <w:proofErr w:type="spellEnd"/>
      <w:r w:rsidR="0110AB8B" w:rsidRPr="008A4990">
        <w:rPr>
          <w:rFonts w:eastAsia="Arial"/>
          <w:sz w:val="22"/>
          <w:szCs w:val="22"/>
        </w:rPr>
        <w:t xml:space="preserve"> van toepassing. Dat betekent dat Opdrachtgever tijdens de looptijd van de overeenkomst zelf onderzoek mag doen, op grond van de artikelen 7a, 7b en 7c van de Wet </w:t>
      </w:r>
      <w:proofErr w:type="spellStart"/>
      <w:r w:rsidR="0110AB8B" w:rsidRPr="008A4990">
        <w:rPr>
          <w:rFonts w:eastAsia="Arial"/>
          <w:sz w:val="22"/>
          <w:szCs w:val="22"/>
        </w:rPr>
        <w:t>Bibob</w:t>
      </w:r>
      <w:proofErr w:type="spellEnd"/>
      <w:r w:rsidR="0110AB8B" w:rsidRPr="008A4990">
        <w:rPr>
          <w:rFonts w:eastAsia="Arial"/>
          <w:sz w:val="22"/>
          <w:szCs w:val="22"/>
        </w:rPr>
        <w:t xml:space="preserve">.  Opdrachtgever mag ook het Landelijk Bureau </w:t>
      </w:r>
      <w:proofErr w:type="spellStart"/>
      <w:r w:rsidR="0110AB8B" w:rsidRPr="008A4990">
        <w:rPr>
          <w:rFonts w:eastAsia="Arial"/>
          <w:sz w:val="22"/>
          <w:szCs w:val="22"/>
        </w:rPr>
        <w:t>Bibob</w:t>
      </w:r>
      <w:proofErr w:type="spellEnd"/>
      <w:r w:rsidR="0110AB8B" w:rsidRPr="008A4990">
        <w:rPr>
          <w:rFonts w:eastAsia="Arial"/>
          <w:sz w:val="22"/>
          <w:szCs w:val="22"/>
        </w:rPr>
        <w:t xml:space="preserve"> om advies vragen. Het onderzoek en/of het advies mag gaan over:</w:t>
      </w:r>
    </w:p>
    <w:p w14:paraId="09480E49" w14:textId="57E7EFE5" w:rsidR="0110AB8B" w:rsidRPr="00C42E8A" w:rsidRDefault="0110AB8B" w:rsidP="00C42E8A">
      <w:pPr>
        <w:pStyle w:val="Lijstalinea"/>
        <w:numPr>
          <w:ilvl w:val="0"/>
          <w:numId w:val="37"/>
        </w:numPr>
        <w:rPr>
          <w:rFonts w:eastAsia="Arial"/>
          <w:sz w:val="22"/>
          <w:szCs w:val="22"/>
        </w:rPr>
      </w:pPr>
      <w:r w:rsidRPr="00C42E8A">
        <w:rPr>
          <w:rFonts w:eastAsia="Arial"/>
          <w:sz w:val="22"/>
          <w:szCs w:val="22"/>
        </w:rPr>
        <w:t>Opdrachtnemer,</w:t>
      </w:r>
    </w:p>
    <w:p w14:paraId="26642E56" w14:textId="43F72B6A" w:rsidR="0110AB8B" w:rsidRPr="00C42E8A" w:rsidRDefault="0110AB8B" w:rsidP="00C42E8A">
      <w:pPr>
        <w:pStyle w:val="Lijstalinea"/>
        <w:numPr>
          <w:ilvl w:val="0"/>
          <w:numId w:val="37"/>
        </w:numPr>
        <w:rPr>
          <w:rFonts w:eastAsia="Arial"/>
          <w:sz w:val="22"/>
          <w:szCs w:val="22"/>
        </w:rPr>
      </w:pPr>
      <w:r w:rsidRPr="00C42E8A">
        <w:rPr>
          <w:rFonts w:eastAsia="Arial"/>
          <w:sz w:val="22"/>
          <w:szCs w:val="22"/>
        </w:rPr>
        <w:t xml:space="preserve">de </w:t>
      </w:r>
      <w:proofErr w:type="spellStart"/>
      <w:r w:rsidRPr="00C42E8A">
        <w:rPr>
          <w:rFonts w:eastAsia="Arial"/>
          <w:sz w:val="22"/>
          <w:szCs w:val="22"/>
        </w:rPr>
        <w:t>combinant</w:t>
      </w:r>
      <w:proofErr w:type="spellEnd"/>
      <w:r w:rsidRPr="00C42E8A">
        <w:rPr>
          <w:rFonts w:eastAsia="Arial"/>
          <w:sz w:val="22"/>
          <w:szCs w:val="22"/>
        </w:rPr>
        <w:t>,</w:t>
      </w:r>
    </w:p>
    <w:p w14:paraId="11EAA6F2" w14:textId="2FB93CA6" w:rsidR="0110AB8B" w:rsidRPr="00C42E8A" w:rsidRDefault="0110AB8B" w:rsidP="00C42E8A">
      <w:pPr>
        <w:pStyle w:val="Lijstalinea"/>
        <w:numPr>
          <w:ilvl w:val="0"/>
          <w:numId w:val="37"/>
        </w:numPr>
        <w:rPr>
          <w:rFonts w:eastAsia="Arial"/>
          <w:sz w:val="22"/>
          <w:szCs w:val="22"/>
        </w:rPr>
      </w:pPr>
      <w:r w:rsidRPr="00C42E8A">
        <w:rPr>
          <w:rFonts w:eastAsia="Arial"/>
          <w:sz w:val="22"/>
          <w:szCs w:val="22"/>
        </w:rPr>
        <w:t>een onderaannemer, en/of</w:t>
      </w:r>
    </w:p>
    <w:p w14:paraId="48D7A498" w14:textId="54FA151A" w:rsidR="0110AB8B" w:rsidRPr="00C42E8A" w:rsidRDefault="0110AB8B" w:rsidP="00C42E8A">
      <w:pPr>
        <w:pStyle w:val="Lijstalinea"/>
        <w:numPr>
          <w:ilvl w:val="0"/>
          <w:numId w:val="37"/>
        </w:numPr>
        <w:rPr>
          <w:rFonts w:eastAsia="Arial"/>
          <w:sz w:val="22"/>
          <w:szCs w:val="22"/>
        </w:rPr>
      </w:pPr>
      <w:r w:rsidRPr="00C42E8A">
        <w:rPr>
          <w:rFonts w:eastAsia="Arial"/>
          <w:sz w:val="22"/>
          <w:szCs w:val="22"/>
        </w:rPr>
        <w:t>één of meer vertegenwoordigers van deze partijen, zoals bestuurders of toezichthouders.</w:t>
      </w:r>
    </w:p>
    <w:p w14:paraId="7258F847" w14:textId="0B303511" w:rsidR="0110AB8B" w:rsidRPr="00B05AE4" w:rsidRDefault="0110AB8B" w:rsidP="0032248D">
      <w:pPr>
        <w:ind w:firstLine="700"/>
        <w:rPr>
          <w:rFonts w:eastAsia="Arial"/>
          <w:sz w:val="22"/>
          <w:szCs w:val="22"/>
        </w:rPr>
      </w:pPr>
      <w:r w:rsidRPr="005C1178">
        <w:rPr>
          <w:rFonts w:eastAsia="Arial"/>
          <w:sz w:val="22"/>
          <w:szCs w:val="22"/>
        </w:rPr>
        <w:t xml:space="preserve">Dit is in lijn met artikel 5 lid 2 en artikel 9 lid 2 van de Wet </w:t>
      </w:r>
      <w:proofErr w:type="spellStart"/>
      <w:r w:rsidRPr="005C1178">
        <w:rPr>
          <w:rFonts w:eastAsia="Arial"/>
          <w:sz w:val="22"/>
          <w:szCs w:val="22"/>
        </w:rPr>
        <w:t>Bibob</w:t>
      </w:r>
      <w:proofErr w:type="spellEnd"/>
      <w:r w:rsidRPr="005C1178">
        <w:rPr>
          <w:rFonts w:eastAsia="Arial"/>
          <w:sz w:val="22"/>
          <w:szCs w:val="22"/>
        </w:rPr>
        <w:t>.</w:t>
      </w:r>
    </w:p>
    <w:p w14:paraId="55127777" w14:textId="283E3547" w:rsidR="0110AB8B" w:rsidRPr="00B05AE4" w:rsidRDefault="008A4990" w:rsidP="0032248D">
      <w:pPr>
        <w:ind w:left="700" w:hanging="700"/>
        <w:rPr>
          <w:rFonts w:eastAsia="Arial"/>
          <w:sz w:val="22"/>
          <w:szCs w:val="22"/>
        </w:rPr>
      </w:pPr>
      <w:r w:rsidRPr="008A4990">
        <w:rPr>
          <w:rFonts w:eastAsia="Arial"/>
          <w:sz w:val="22"/>
          <w:szCs w:val="22"/>
        </w:rPr>
        <w:t>1.8.2</w:t>
      </w:r>
      <w:r w:rsidRPr="008A4990">
        <w:rPr>
          <w:rFonts w:eastAsia="Arial"/>
          <w:sz w:val="22"/>
          <w:szCs w:val="22"/>
        </w:rPr>
        <w:tab/>
      </w:r>
      <w:r w:rsidR="0110AB8B" w:rsidRPr="008A4990">
        <w:rPr>
          <w:rFonts w:eastAsia="Arial"/>
          <w:sz w:val="22"/>
          <w:szCs w:val="22"/>
        </w:rPr>
        <w:t xml:space="preserve">Opdrachtnemer, </w:t>
      </w:r>
      <w:proofErr w:type="spellStart"/>
      <w:r w:rsidR="0110AB8B" w:rsidRPr="008A4990">
        <w:rPr>
          <w:rFonts w:eastAsia="Arial"/>
          <w:sz w:val="22"/>
          <w:szCs w:val="22"/>
        </w:rPr>
        <w:t>combinant</w:t>
      </w:r>
      <w:proofErr w:type="spellEnd"/>
      <w:r w:rsidR="0110AB8B" w:rsidRPr="008A4990">
        <w:rPr>
          <w:rFonts w:eastAsia="Arial"/>
          <w:sz w:val="22"/>
          <w:szCs w:val="22"/>
        </w:rPr>
        <w:t xml:space="preserve">, onderaannemer en/of één of meer vertegenwoordigers van deze partijen, zoals bestuurders of toezichthouders, verstrekken op eigen kosten alle gevraagde informatie over hun organisatie of persoon. Zij leveren deze informatie aan zodra Opdrachtgever of het Landelijk Bureau </w:t>
      </w:r>
      <w:proofErr w:type="spellStart"/>
      <w:r w:rsidR="0110AB8B" w:rsidRPr="008A4990">
        <w:rPr>
          <w:rFonts w:eastAsia="Arial"/>
          <w:sz w:val="22"/>
          <w:szCs w:val="22"/>
        </w:rPr>
        <w:t>Bibob</w:t>
      </w:r>
      <w:proofErr w:type="spellEnd"/>
      <w:r w:rsidR="0110AB8B" w:rsidRPr="008A4990">
        <w:rPr>
          <w:rFonts w:eastAsia="Arial"/>
          <w:sz w:val="22"/>
          <w:szCs w:val="22"/>
        </w:rPr>
        <w:t xml:space="preserve"> daarom vraagt.</w:t>
      </w:r>
    </w:p>
    <w:p w14:paraId="78CFCFC9" w14:textId="778D96A4" w:rsidR="0110AB8B" w:rsidRPr="00B05AE4" w:rsidRDefault="008A4990" w:rsidP="0032248D">
      <w:pPr>
        <w:ind w:left="700" w:hanging="700"/>
        <w:rPr>
          <w:rFonts w:eastAsia="Arial"/>
          <w:sz w:val="22"/>
          <w:szCs w:val="22"/>
        </w:rPr>
      </w:pPr>
      <w:r w:rsidRPr="008A4990">
        <w:rPr>
          <w:rFonts w:eastAsia="Arial"/>
          <w:sz w:val="22"/>
          <w:szCs w:val="22"/>
        </w:rPr>
        <w:t>1.8.3</w:t>
      </w:r>
      <w:r w:rsidRPr="008A4990">
        <w:rPr>
          <w:rFonts w:eastAsia="Arial"/>
          <w:sz w:val="22"/>
          <w:szCs w:val="22"/>
        </w:rPr>
        <w:tab/>
      </w:r>
      <w:r w:rsidR="0110AB8B" w:rsidRPr="008A4990">
        <w:rPr>
          <w:rFonts w:eastAsia="Arial"/>
          <w:sz w:val="22"/>
          <w:szCs w:val="22"/>
        </w:rPr>
        <w:t xml:space="preserve">Opdrachtgever laat Opdrachtnemer weten wanneer hij een </w:t>
      </w:r>
      <w:proofErr w:type="spellStart"/>
      <w:r w:rsidR="0110AB8B" w:rsidRPr="008A4990">
        <w:rPr>
          <w:rFonts w:eastAsia="Arial"/>
          <w:sz w:val="22"/>
          <w:szCs w:val="22"/>
        </w:rPr>
        <w:t>Bibob</w:t>
      </w:r>
      <w:proofErr w:type="spellEnd"/>
      <w:r w:rsidR="0110AB8B" w:rsidRPr="008A4990">
        <w:rPr>
          <w:rFonts w:eastAsia="Arial"/>
          <w:sz w:val="22"/>
          <w:szCs w:val="22"/>
        </w:rPr>
        <w:t xml:space="preserve">-advies aanvraagt bij het Landelijk Bureau </w:t>
      </w:r>
      <w:proofErr w:type="spellStart"/>
      <w:r w:rsidR="0110AB8B" w:rsidRPr="008A4990">
        <w:rPr>
          <w:rFonts w:eastAsia="Arial"/>
          <w:sz w:val="22"/>
          <w:szCs w:val="22"/>
        </w:rPr>
        <w:t>Bibob</w:t>
      </w:r>
      <w:proofErr w:type="spellEnd"/>
      <w:r w:rsidR="0110AB8B" w:rsidRPr="008A4990">
        <w:rPr>
          <w:rFonts w:eastAsia="Arial"/>
          <w:sz w:val="22"/>
          <w:szCs w:val="22"/>
        </w:rPr>
        <w:t>.</w:t>
      </w:r>
    </w:p>
    <w:p w14:paraId="546C287B" w14:textId="1F710B75" w:rsidR="0085679D" w:rsidRPr="00B05AE4" w:rsidRDefault="008A4990" w:rsidP="0032248D">
      <w:pPr>
        <w:ind w:left="700" w:hanging="700"/>
        <w:rPr>
          <w:rFonts w:eastAsia="Arial"/>
          <w:sz w:val="22"/>
          <w:szCs w:val="22"/>
        </w:rPr>
      </w:pPr>
      <w:r w:rsidRPr="008A4990">
        <w:rPr>
          <w:rFonts w:eastAsia="Arial"/>
          <w:sz w:val="22"/>
          <w:szCs w:val="22"/>
        </w:rPr>
        <w:t>1.8.4</w:t>
      </w:r>
      <w:r w:rsidRPr="008A4990">
        <w:rPr>
          <w:rFonts w:eastAsia="Arial"/>
          <w:sz w:val="22"/>
          <w:szCs w:val="22"/>
        </w:rPr>
        <w:tab/>
      </w:r>
      <w:r w:rsidR="0110AB8B" w:rsidRPr="008A4990">
        <w:rPr>
          <w:rFonts w:eastAsia="Arial"/>
          <w:sz w:val="22"/>
          <w:szCs w:val="22"/>
        </w:rPr>
        <w:t xml:space="preserve">Na ontvangst van het advies – zoals bedoeld in artikel 1.8.3 van deze overeenkomst - informeert Opdrachtgever Opdrachtnemer en biedt hij de mogelijkheid om een zienswijze te geven. Daarbij respecteert Opdrachtgever het beginsel van hoor en wederhoor. Vervolgens beslist Opdrachtgever of hij gevolgen verbindt aan het advies en zo ja, welke. Hij houdt daarbij rekening met de regels uit de Wet </w:t>
      </w:r>
      <w:proofErr w:type="spellStart"/>
      <w:r w:rsidR="0110AB8B" w:rsidRPr="008A4990">
        <w:rPr>
          <w:rFonts w:eastAsia="Arial"/>
          <w:sz w:val="22"/>
          <w:szCs w:val="22"/>
        </w:rPr>
        <w:t>Bibob</w:t>
      </w:r>
      <w:proofErr w:type="spellEnd"/>
      <w:r w:rsidR="0110AB8B" w:rsidRPr="008A4990">
        <w:rPr>
          <w:rFonts w:eastAsia="Arial"/>
          <w:sz w:val="22"/>
          <w:szCs w:val="22"/>
        </w:rPr>
        <w:t>.</w:t>
      </w:r>
    </w:p>
    <w:p w14:paraId="23084CE3" w14:textId="3D15A298" w:rsidR="0110AB8B" w:rsidRPr="008A4990" w:rsidRDefault="008A4990" w:rsidP="008A4990">
      <w:pPr>
        <w:ind w:left="700" w:hanging="700"/>
        <w:rPr>
          <w:rFonts w:eastAsia="Arial"/>
          <w:sz w:val="22"/>
          <w:szCs w:val="22"/>
        </w:rPr>
      </w:pPr>
      <w:r w:rsidRPr="008A4990">
        <w:rPr>
          <w:rFonts w:eastAsia="Arial"/>
          <w:sz w:val="22"/>
          <w:szCs w:val="22"/>
        </w:rPr>
        <w:t>1.8.5</w:t>
      </w:r>
      <w:r w:rsidRPr="008A4990">
        <w:rPr>
          <w:rFonts w:eastAsia="Arial"/>
          <w:sz w:val="22"/>
          <w:szCs w:val="22"/>
        </w:rPr>
        <w:tab/>
      </w:r>
      <w:r w:rsidR="7CBA5421" w:rsidRPr="008A4990">
        <w:rPr>
          <w:rFonts w:eastAsia="Arial"/>
          <w:sz w:val="22"/>
          <w:szCs w:val="22"/>
        </w:rPr>
        <w:t xml:space="preserve">Het </w:t>
      </w:r>
      <w:proofErr w:type="spellStart"/>
      <w:r w:rsidR="7CBA5421" w:rsidRPr="008A4990">
        <w:rPr>
          <w:rFonts w:eastAsia="Arial"/>
          <w:sz w:val="22"/>
          <w:szCs w:val="22"/>
        </w:rPr>
        <w:t>Bibob</w:t>
      </w:r>
      <w:proofErr w:type="spellEnd"/>
      <w:r w:rsidR="7CBA5421" w:rsidRPr="008A4990">
        <w:rPr>
          <w:rFonts w:eastAsia="Arial"/>
          <w:sz w:val="22"/>
          <w:szCs w:val="22"/>
        </w:rPr>
        <w:t>-advies helpt Opdrachtgever bij zijn afweging om:</w:t>
      </w:r>
    </w:p>
    <w:p w14:paraId="44B58516" w14:textId="7462BF12" w:rsidR="0110AB8B" w:rsidRPr="005C1178" w:rsidRDefault="7CBA5421" w:rsidP="308BCD1A">
      <w:pPr>
        <w:pStyle w:val="Lijstalinea"/>
        <w:numPr>
          <w:ilvl w:val="0"/>
          <w:numId w:val="13"/>
        </w:numPr>
        <w:rPr>
          <w:rFonts w:eastAsia="Arial"/>
          <w:sz w:val="22"/>
          <w:szCs w:val="22"/>
        </w:rPr>
      </w:pPr>
      <w:r w:rsidRPr="005C1178">
        <w:rPr>
          <w:rFonts w:eastAsia="Arial"/>
          <w:sz w:val="22"/>
          <w:szCs w:val="22"/>
        </w:rPr>
        <w:t>de overeenkomst met Opdrachtnemer te ontbinden; of</w:t>
      </w:r>
    </w:p>
    <w:p w14:paraId="31F1C4C1" w14:textId="00E4DED6" w:rsidR="0110AB8B" w:rsidRPr="005C1178" w:rsidRDefault="00667DF5" w:rsidP="308BCD1A">
      <w:pPr>
        <w:pStyle w:val="Lijstalinea"/>
        <w:numPr>
          <w:ilvl w:val="0"/>
          <w:numId w:val="13"/>
        </w:numPr>
        <w:rPr>
          <w:rFonts w:eastAsia="Arial"/>
          <w:sz w:val="22"/>
          <w:szCs w:val="22"/>
        </w:rPr>
      </w:pPr>
      <w:r w:rsidRPr="00667DF5">
        <w:rPr>
          <w:rFonts w:eastAsia="Arial"/>
          <w:sz w:val="22"/>
          <w:szCs w:val="22"/>
        </w:rPr>
        <w:t>wel of geen toestemming te geven voor de inzet van een (beoogde) onderaannemer.</w:t>
      </w:r>
    </w:p>
    <w:p w14:paraId="40534C8D" w14:textId="4ED15D72" w:rsidR="0032248D" w:rsidRDefault="0032248D">
      <w:r>
        <w:br w:type="page"/>
      </w:r>
    </w:p>
    <w:p w14:paraId="441AE774" w14:textId="77777777" w:rsidR="00A96C96" w:rsidRPr="00B05AE4" w:rsidRDefault="2CF06C00">
      <w:pPr>
        <w:pStyle w:val="Kop2"/>
      </w:pPr>
      <w:bookmarkStart w:id="12" w:name="_Toc233547785"/>
      <w:r w:rsidRPr="00B05AE4">
        <w:lastRenderedPageBreak/>
        <w:t xml:space="preserve">Artikel 1.9 – </w:t>
      </w:r>
      <w:proofErr w:type="spellStart"/>
      <w:r w:rsidRPr="00B05AE4">
        <w:t>Social</w:t>
      </w:r>
      <w:proofErr w:type="spellEnd"/>
      <w:r w:rsidRPr="00B05AE4">
        <w:t xml:space="preserve"> Return</w:t>
      </w:r>
      <w:bookmarkEnd w:id="12"/>
    </w:p>
    <w:p w14:paraId="030A96AE" w14:textId="77777777" w:rsidR="00AF22D8" w:rsidRPr="004819E1" w:rsidRDefault="00AF22D8" w:rsidP="00AF22D8">
      <w:pPr>
        <w:ind w:left="700" w:hanging="700"/>
        <w:rPr>
          <w:rFonts w:eastAsia="Arial"/>
          <w:sz w:val="22"/>
          <w:szCs w:val="22"/>
        </w:rPr>
      </w:pPr>
      <w:bookmarkStart w:id="13" w:name="_Toc233547786"/>
      <w:r w:rsidRPr="004819E1">
        <w:rPr>
          <w:rFonts w:eastAsia="Arial"/>
          <w:sz w:val="22"/>
          <w:szCs w:val="22"/>
        </w:rPr>
        <w:t>1.9.1</w:t>
      </w:r>
      <w:r w:rsidRPr="004819E1">
        <w:rPr>
          <w:rFonts w:eastAsia="Arial"/>
          <w:sz w:val="22"/>
          <w:szCs w:val="22"/>
        </w:rPr>
        <w:tab/>
        <w:t xml:space="preserve">Opdrachtnemer </w:t>
      </w:r>
      <w:r>
        <w:rPr>
          <w:rFonts w:eastAsia="Arial"/>
          <w:sz w:val="22"/>
          <w:szCs w:val="22"/>
        </w:rPr>
        <w:t xml:space="preserve">spant zich in om een </w:t>
      </w:r>
      <w:proofErr w:type="spellStart"/>
      <w:r w:rsidRPr="004819E1">
        <w:rPr>
          <w:rFonts w:eastAsia="Arial"/>
          <w:sz w:val="22"/>
          <w:szCs w:val="22"/>
        </w:rPr>
        <w:t>Social</w:t>
      </w:r>
      <w:proofErr w:type="spellEnd"/>
      <w:r w:rsidRPr="004819E1">
        <w:rPr>
          <w:rFonts w:eastAsia="Arial"/>
          <w:sz w:val="22"/>
          <w:szCs w:val="22"/>
        </w:rPr>
        <w:t xml:space="preserve"> Return-verplichting van vijf procent (5%) van de gefactureerde opdrachtsom</w:t>
      </w:r>
      <w:r>
        <w:rPr>
          <w:rFonts w:eastAsia="Arial"/>
          <w:sz w:val="22"/>
          <w:szCs w:val="22"/>
        </w:rPr>
        <w:t xml:space="preserve"> te realiseren.</w:t>
      </w:r>
      <w:r w:rsidRPr="004819E1">
        <w:rPr>
          <w:rFonts w:eastAsia="Arial"/>
          <w:sz w:val="22"/>
          <w:szCs w:val="22"/>
        </w:rPr>
        <w:t xml:space="preserve"> Opdrachtnemer geeft hieraan invulling via de bouwblokkenmethode, conform de Handleiding </w:t>
      </w:r>
      <w:proofErr w:type="spellStart"/>
      <w:r w:rsidRPr="004819E1">
        <w:rPr>
          <w:rFonts w:eastAsia="Arial"/>
          <w:sz w:val="22"/>
          <w:szCs w:val="22"/>
        </w:rPr>
        <w:t>Social</w:t>
      </w:r>
      <w:proofErr w:type="spellEnd"/>
      <w:r w:rsidRPr="004819E1">
        <w:rPr>
          <w:rFonts w:eastAsia="Arial"/>
          <w:sz w:val="22"/>
          <w:szCs w:val="22"/>
        </w:rPr>
        <w:t xml:space="preserve"> Return regio Amersfoort (Bijlage 14a) en de SROI-voorwaarden en toelichting 2026 (Bijlage 14b).</w:t>
      </w:r>
    </w:p>
    <w:p w14:paraId="48433720" w14:textId="77777777" w:rsidR="00AF22D8" w:rsidRPr="001876CA" w:rsidRDefault="00AF22D8" w:rsidP="00AF22D8">
      <w:pPr>
        <w:ind w:left="700" w:hanging="700"/>
        <w:rPr>
          <w:rFonts w:eastAsia="Arial"/>
          <w:sz w:val="22"/>
          <w:szCs w:val="22"/>
        </w:rPr>
      </w:pPr>
      <w:r w:rsidRPr="004819E1">
        <w:rPr>
          <w:rFonts w:eastAsia="Arial"/>
          <w:sz w:val="22"/>
          <w:szCs w:val="22"/>
        </w:rPr>
        <w:t>1.9.2</w:t>
      </w:r>
      <w:r w:rsidRPr="004819E1">
        <w:rPr>
          <w:rFonts w:eastAsia="Arial"/>
          <w:sz w:val="22"/>
          <w:szCs w:val="22"/>
        </w:rPr>
        <w:tab/>
        <w:t xml:space="preserve">De verantwoording en monitoring van de </w:t>
      </w:r>
      <w:proofErr w:type="spellStart"/>
      <w:r w:rsidRPr="004819E1">
        <w:rPr>
          <w:rFonts w:eastAsia="Arial"/>
          <w:sz w:val="22"/>
          <w:szCs w:val="22"/>
        </w:rPr>
        <w:t>Social</w:t>
      </w:r>
      <w:proofErr w:type="spellEnd"/>
      <w:r w:rsidRPr="004819E1">
        <w:rPr>
          <w:rFonts w:eastAsia="Arial"/>
          <w:sz w:val="22"/>
          <w:szCs w:val="22"/>
        </w:rPr>
        <w:t xml:space="preserve"> Return-verplichting vinden plaats conform de in Bijlage 14 beschreven werkwijze, in afstemming met het Werkcentrum regio Amersfoort.</w:t>
      </w:r>
    </w:p>
    <w:p w14:paraId="46CEED1A" w14:textId="14C1C6FA" w:rsidR="08F22884" w:rsidRPr="00B05AE4" w:rsidRDefault="302AACED" w:rsidP="110C6C84">
      <w:pPr>
        <w:pStyle w:val="Kop2"/>
      </w:pPr>
      <w:r w:rsidRPr="00B05AE4">
        <w:t>Artikel 1.10 – Integriteit (aanvulling op artikel 3.17 Integriteit)</w:t>
      </w:r>
      <w:bookmarkEnd w:id="13"/>
    </w:p>
    <w:p w14:paraId="09490EF0" w14:textId="75C3705A" w:rsidR="7327822D" w:rsidRPr="00032EA8" w:rsidRDefault="008344EE" w:rsidP="00032EA8">
      <w:pPr>
        <w:ind w:left="700" w:hanging="700"/>
        <w:rPr>
          <w:rFonts w:eastAsia="Arial"/>
          <w:sz w:val="22"/>
          <w:szCs w:val="22"/>
        </w:rPr>
      </w:pPr>
      <w:r>
        <w:rPr>
          <w:rFonts w:eastAsia="Arial"/>
          <w:sz w:val="22"/>
          <w:szCs w:val="22"/>
        </w:rPr>
        <w:t>1.10.1</w:t>
      </w:r>
      <w:r w:rsidR="0032248D">
        <w:rPr>
          <w:rFonts w:eastAsia="Arial"/>
          <w:sz w:val="22"/>
          <w:szCs w:val="22"/>
        </w:rPr>
        <w:tab/>
      </w:r>
      <w:r w:rsidR="7327822D" w:rsidRPr="005C1178">
        <w:rPr>
          <w:rFonts w:eastAsia="Arial"/>
          <w:sz w:val="22"/>
          <w:szCs w:val="22"/>
        </w:rPr>
        <w:t xml:space="preserve">Opdrachtnemer handelt integer. Bij de toelating overlegt Opdrachtnemer een Gedragsverklaring Aanbesteding (GVA), die in de Leidraad als uitsluitingsgrond is opgenomen en onlosmakelijk deel uitmaakt van deze Overeenkomst. Indien Opdrachtnemer gedurende de looptijd niet langer voldoet aan de geschiktheids- en integriteitseisen, gelden de bevoegdheden en meldingsplichten uit deel 3 (waaronder de artikelen 3.19.4 en 3.10.7) en het </w:t>
      </w:r>
      <w:proofErr w:type="spellStart"/>
      <w:r w:rsidR="7327822D" w:rsidRPr="005C1178">
        <w:rPr>
          <w:rFonts w:eastAsia="Arial"/>
          <w:sz w:val="22"/>
          <w:szCs w:val="22"/>
        </w:rPr>
        <w:t>Bibob</w:t>
      </w:r>
      <w:proofErr w:type="spellEnd"/>
      <w:r w:rsidR="7327822D" w:rsidRPr="005C1178">
        <w:rPr>
          <w:rFonts w:eastAsia="Arial"/>
          <w:sz w:val="22"/>
          <w:szCs w:val="22"/>
        </w:rPr>
        <w:t>-onderzoek uit artikel 1.8.</w:t>
      </w:r>
    </w:p>
    <w:p w14:paraId="3A68A56E" w14:textId="1755CC8E" w:rsidR="110C6C84" w:rsidRDefault="008A4990" w:rsidP="00DB5B1A">
      <w:pPr>
        <w:ind w:left="700" w:hanging="700"/>
        <w:rPr>
          <w:rFonts w:eastAsia="Arial"/>
          <w:sz w:val="22"/>
          <w:szCs w:val="22"/>
        </w:rPr>
      </w:pPr>
      <w:r w:rsidRPr="008A4990">
        <w:rPr>
          <w:rFonts w:eastAsia="Arial"/>
          <w:sz w:val="22"/>
          <w:szCs w:val="22"/>
        </w:rPr>
        <w:t>1.10.2</w:t>
      </w:r>
      <w:r w:rsidRPr="008A4990">
        <w:rPr>
          <w:rFonts w:eastAsia="Arial"/>
          <w:sz w:val="22"/>
          <w:szCs w:val="22"/>
        </w:rPr>
        <w:tab/>
      </w:r>
      <w:r w:rsidR="53CD98EF" w:rsidRPr="008A4990">
        <w:rPr>
          <w:rFonts w:eastAsia="Arial"/>
          <w:sz w:val="22"/>
          <w:szCs w:val="22"/>
        </w:rPr>
        <w:t>Gedurende de looptijd van deze Overeenkomst is Opdrachtnemer verplicht om zich integer te gedragen en mogen er geen integriteitstwijfels bestaan of ontstaan, hetgeen in ieder geval inhoudt dat Opdrachtnemer geen misdrijven en/of overtredingen mag begaan noch daarvan verdacht mag worden. Daarnaast mogen er gedurende de looptijd van deze Overeenkomst geen feiten of omstandigheden bestaan of ontstaan die erop wijzen of redelijkerwijs doen vermoeden dat Opdrachtnemer in relatie staat tot strafbare feiten. Het is in dit verband niet noodzakelijk dat aangifte is gedaan en/of Opdrachtnemer formeel als verdachte wordt aangemerkt en/of strafrechtelijk vervolgd en veroordeeld wordt om integriteitstwijfels aan te nemen. Ook hier volstaat het indien de Opdrachtgever voldoende aannemelijk kan maken dat een strafbaar feit is gepleegd. Verwevenheid en/of zakelijk samenwerkingsverband tussen Opdrachtnemer en derden die in relatie staan tot strafbare feiten en/of daarvan verdacht worden, creëert eveneens integriteitstwijfels.</w:t>
      </w:r>
    </w:p>
    <w:p w14:paraId="58E0EB6D" w14:textId="77777777" w:rsidR="001876CA" w:rsidRDefault="001876CA" w:rsidP="00DB5B1A">
      <w:pPr>
        <w:ind w:left="700" w:hanging="700"/>
        <w:rPr>
          <w:rFonts w:eastAsia="Arial"/>
          <w:sz w:val="22"/>
          <w:szCs w:val="22"/>
        </w:rPr>
      </w:pPr>
    </w:p>
    <w:p w14:paraId="0448984F" w14:textId="77777777" w:rsidR="001876CA" w:rsidRDefault="001876CA" w:rsidP="00DB5B1A">
      <w:pPr>
        <w:ind w:left="700" w:hanging="700"/>
        <w:rPr>
          <w:rFonts w:eastAsia="Arial"/>
          <w:sz w:val="22"/>
          <w:szCs w:val="22"/>
        </w:rPr>
      </w:pPr>
    </w:p>
    <w:p w14:paraId="77742A34" w14:textId="77777777" w:rsidR="001876CA" w:rsidRDefault="001876CA" w:rsidP="00DB5B1A">
      <w:pPr>
        <w:ind w:left="700" w:hanging="700"/>
        <w:rPr>
          <w:rFonts w:eastAsia="Arial"/>
          <w:sz w:val="22"/>
          <w:szCs w:val="22"/>
        </w:rPr>
      </w:pPr>
    </w:p>
    <w:p w14:paraId="6873406F" w14:textId="77777777" w:rsidR="001876CA" w:rsidRDefault="001876CA" w:rsidP="00DB5B1A">
      <w:pPr>
        <w:ind w:left="700" w:hanging="700"/>
        <w:rPr>
          <w:rFonts w:eastAsia="Arial"/>
          <w:sz w:val="22"/>
          <w:szCs w:val="22"/>
        </w:rPr>
      </w:pPr>
    </w:p>
    <w:p w14:paraId="2F44798B" w14:textId="77777777" w:rsidR="001876CA" w:rsidRPr="00DB5B1A" w:rsidRDefault="001876CA" w:rsidP="00DB5B1A">
      <w:pPr>
        <w:ind w:left="700" w:hanging="700"/>
        <w:rPr>
          <w:sz w:val="22"/>
        </w:rPr>
      </w:pPr>
    </w:p>
    <w:p w14:paraId="3A023CEE" w14:textId="410875A1" w:rsidR="119BD4BF" w:rsidRPr="008A4990" w:rsidRDefault="008A4990" w:rsidP="008A4990">
      <w:pPr>
        <w:ind w:left="700" w:hanging="700"/>
        <w:rPr>
          <w:sz w:val="22"/>
        </w:rPr>
      </w:pPr>
      <w:r w:rsidRPr="008A4990">
        <w:rPr>
          <w:rFonts w:eastAsia="Arial"/>
          <w:sz w:val="22"/>
          <w:szCs w:val="22"/>
        </w:rPr>
        <w:t>1.10.3</w:t>
      </w:r>
      <w:r w:rsidRPr="008A4990">
        <w:rPr>
          <w:rFonts w:eastAsia="Arial"/>
          <w:sz w:val="22"/>
          <w:szCs w:val="22"/>
        </w:rPr>
        <w:tab/>
      </w:r>
      <w:r w:rsidR="28C7C18C" w:rsidRPr="008A4990">
        <w:rPr>
          <w:rFonts w:eastAsia="Arial"/>
          <w:sz w:val="22"/>
          <w:szCs w:val="22"/>
        </w:rPr>
        <w:t xml:space="preserve">Opdrachtgever kan de Overeenkomst onmiddellijk en naar eigen keuze opschorten, ontbinden (zoals benoemd in 3.19.4 sub e) of anderszins beëindigen, zonder </w:t>
      </w:r>
      <w:r w:rsidR="28C7C18C" w:rsidRPr="008A4990">
        <w:rPr>
          <w:rFonts w:eastAsia="Arial"/>
          <w:sz w:val="22"/>
          <w:szCs w:val="22"/>
        </w:rPr>
        <w:lastRenderedPageBreak/>
        <w:t xml:space="preserve">gehouden te zijn tot vergoeding van enige schade en zonder daarbij een termijn in acht te hoeven nemen, voor zover er sprake is van één of meer van de volgende situaties: </w:t>
      </w:r>
    </w:p>
    <w:p w14:paraId="105E1F52" w14:textId="789D8BCC" w:rsidR="119BD4BF" w:rsidRPr="005C1178" w:rsidRDefault="119BD4BF" w:rsidP="110C6C84">
      <w:pPr>
        <w:pStyle w:val="Lijstalinea"/>
        <w:numPr>
          <w:ilvl w:val="0"/>
          <w:numId w:val="30"/>
        </w:numPr>
        <w:rPr>
          <w:rFonts w:eastAsia="Arial"/>
          <w:sz w:val="22"/>
          <w:szCs w:val="22"/>
        </w:rPr>
      </w:pPr>
      <w:r w:rsidRPr="005C1178">
        <w:rPr>
          <w:rFonts w:eastAsia="Arial"/>
          <w:sz w:val="22"/>
          <w:szCs w:val="22"/>
        </w:rPr>
        <w:t>Opdrachtnemer niet naar waarheid heeft verklaard ten aanzien van het bepaalde in lid 1 van dit artikel;</w:t>
      </w:r>
    </w:p>
    <w:p w14:paraId="0866B637" w14:textId="347D5E20" w:rsidR="119BD4BF" w:rsidRPr="005C1178" w:rsidRDefault="119BD4BF" w:rsidP="110C6C84">
      <w:pPr>
        <w:pStyle w:val="Lijstalinea"/>
        <w:numPr>
          <w:ilvl w:val="0"/>
          <w:numId w:val="30"/>
        </w:numPr>
        <w:rPr>
          <w:rFonts w:eastAsia="Arial"/>
          <w:sz w:val="22"/>
          <w:szCs w:val="22"/>
        </w:rPr>
      </w:pPr>
      <w:r w:rsidRPr="005C1178">
        <w:rPr>
          <w:rFonts w:eastAsia="Arial"/>
          <w:sz w:val="22"/>
          <w:szCs w:val="22"/>
        </w:rPr>
        <w:t>een of meerdere van de omstandigheden als bedoeld in lid 2 van dit artikel op Opdrachtnemer van toepassing is of wordt, waardoor er integriteitstwijfels ontstaan;</w:t>
      </w:r>
    </w:p>
    <w:p w14:paraId="5DCCF2E5" w14:textId="7325E02A" w:rsidR="119BD4BF" w:rsidRPr="005C1178" w:rsidRDefault="119BD4BF" w:rsidP="110C6C84">
      <w:pPr>
        <w:pStyle w:val="Lijstalinea"/>
        <w:numPr>
          <w:ilvl w:val="0"/>
          <w:numId w:val="30"/>
        </w:numPr>
        <w:rPr>
          <w:rFonts w:eastAsia="Arial"/>
          <w:sz w:val="22"/>
          <w:szCs w:val="22"/>
        </w:rPr>
      </w:pPr>
      <w:r w:rsidRPr="005C1178">
        <w:rPr>
          <w:rFonts w:eastAsia="Arial"/>
          <w:sz w:val="22"/>
          <w:szCs w:val="22"/>
        </w:rPr>
        <w:t>er sprake is van feiten en omstandigheden die erop wijzen of redelijkerwijs doen vermoeden dat Opdrachtnemer in relatie staat tot strafbare feiten;</w:t>
      </w:r>
    </w:p>
    <w:p w14:paraId="0DE194D9" w14:textId="5315C523" w:rsidR="119BD4BF" w:rsidRPr="005C1178" w:rsidRDefault="119BD4BF" w:rsidP="110C6C84">
      <w:pPr>
        <w:pStyle w:val="Lijstalinea"/>
        <w:numPr>
          <w:ilvl w:val="0"/>
          <w:numId w:val="30"/>
        </w:numPr>
        <w:rPr>
          <w:rFonts w:eastAsia="Arial"/>
          <w:sz w:val="22"/>
          <w:szCs w:val="22"/>
        </w:rPr>
      </w:pPr>
      <w:r w:rsidRPr="005C1178">
        <w:rPr>
          <w:rFonts w:eastAsia="Arial"/>
          <w:sz w:val="22"/>
          <w:szCs w:val="22"/>
        </w:rPr>
        <w:t xml:space="preserve">er sprake is van feiten en omstandigheden die erop wijzen of redelijkerwijs doen vermoeden dat Opdrachtnemer en/of zijn directie en/of de aan hen gelieerde vennootschappen een zakelijk samenwerkingsverband onderhouden met derden die in relatie staan tot strafbare feiten of daarvan verdacht worden; </w:t>
      </w:r>
    </w:p>
    <w:p w14:paraId="0C803BB0" w14:textId="395A15C2" w:rsidR="119BD4BF" w:rsidRPr="005C1178" w:rsidRDefault="119BD4BF" w:rsidP="110C6C84">
      <w:pPr>
        <w:pStyle w:val="Lijstalinea"/>
        <w:numPr>
          <w:ilvl w:val="0"/>
          <w:numId w:val="30"/>
        </w:numPr>
        <w:rPr>
          <w:rFonts w:eastAsia="Arial"/>
          <w:sz w:val="22"/>
          <w:szCs w:val="22"/>
        </w:rPr>
      </w:pPr>
      <w:r w:rsidRPr="005C1178">
        <w:rPr>
          <w:rFonts w:eastAsia="Arial"/>
          <w:sz w:val="22"/>
          <w:szCs w:val="22"/>
        </w:rPr>
        <w:t xml:space="preserve">er sprake is van feiten en omstandigheden die </w:t>
      </w:r>
      <w:proofErr w:type="gramStart"/>
      <w:r w:rsidRPr="005C1178">
        <w:rPr>
          <w:rFonts w:eastAsia="Arial"/>
          <w:sz w:val="22"/>
          <w:szCs w:val="22"/>
        </w:rPr>
        <w:t>er op</w:t>
      </w:r>
      <w:proofErr w:type="gramEnd"/>
      <w:r w:rsidRPr="005C1178">
        <w:rPr>
          <w:rFonts w:eastAsia="Arial"/>
          <w:sz w:val="22"/>
          <w:szCs w:val="22"/>
        </w:rPr>
        <w:t xml:space="preserve"> wijzen of redelijkerwijs doen vermoeden dat ter verkrijging van deze Overeenkomst een strafbaar feit is gepleegd of een overtreding is begaan; </w:t>
      </w:r>
    </w:p>
    <w:p w14:paraId="7A4ACEB4" w14:textId="5E787882" w:rsidR="110C6C84" w:rsidRPr="00DB5B1A" w:rsidRDefault="119BD4BF" w:rsidP="110C6C84">
      <w:pPr>
        <w:pStyle w:val="Lijstalinea"/>
        <w:numPr>
          <w:ilvl w:val="0"/>
          <w:numId w:val="30"/>
        </w:numPr>
        <w:rPr>
          <w:rFonts w:eastAsia="Arial"/>
          <w:sz w:val="22"/>
          <w:szCs w:val="22"/>
        </w:rPr>
      </w:pPr>
      <w:r w:rsidRPr="005C1178">
        <w:rPr>
          <w:rFonts w:eastAsia="Arial"/>
          <w:sz w:val="22"/>
          <w:szCs w:val="22"/>
        </w:rPr>
        <w:t>Opdrachtnemer nalaat de vragen die in verband met het in dit artikel genoemde sub a tot en met e door de Opdrachtgever worden gesteld tijdig, volledig en naar waarheid te beantwoorden.</w:t>
      </w:r>
    </w:p>
    <w:p w14:paraId="16CED50B" w14:textId="1511EFFA" w:rsidR="006217AF" w:rsidRPr="001876CA" w:rsidRDefault="008A4990" w:rsidP="001876CA">
      <w:pPr>
        <w:ind w:left="700" w:hanging="700"/>
        <w:rPr>
          <w:rFonts w:eastAsia="Arial"/>
          <w:sz w:val="22"/>
          <w:szCs w:val="22"/>
        </w:rPr>
      </w:pPr>
      <w:r w:rsidRPr="008A4990">
        <w:rPr>
          <w:rFonts w:eastAsia="Arial"/>
          <w:sz w:val="22"/>
          <w:szCs w:val="22"/>
        </w:rPr>
        <w:t>1.10.4</w:t>
      </w:r>
      <w:r w:rsidRPr="008A4990">
        <w:rPr>
          <w:rFonts w:eastAsia="Arial"/>
          <w:sz w:val="22"/>
          <w:szCs w:val="22"/>
        </w:rPr>
        <w:tab/>
      </w:r>
      <w:r w:rsidR="3054328F" w:rsidRPr="008A4990">
        <w:rPr>
          <w:rFonts w:eastAsia="Arial"/>
          <w:sz w:val="22"/>
          <w:szCs w:val="22"/>
        </w:rPr>
        <w:t>Opdrachtnemer vrijwaart Opdrachtgever van (schade)claims van derden als gevolg van Ontbinding of beëindiging van de Overeenkomst door Opdrachtgever op grond van dit artikel.</w:t>
      </w:r>
    </w:p>
    <w:p w14:paraId="09563804" w14:textId="72F8319F" w:rsidR="110C6C84" w:rsidRPr="00B05AE4" w:rsidRDefault="428ED551" w:rsidP="0032248D">
      <w:pPr>
        <w:pStyle w:val="Kop2"/>
      </w:pPr>
      <w:bookmarkStart w:id="14" w:name="_Toc233547787"/>
      <w:r w:rsidRPr="00B05AE4">
        <w:t xml:space="preserve">Artikel 1.11 </w:t>
      </w:r>
      <w:proofErr w:type="gramStart"/>
      <w:r w:rsidRPr="00B05AE4">
        <w:t>-  Niet</w:t>
      </w:r>
      <w:proofErr w:type="gramEnd"/>
      <w:r w:rsidRPr="00B05AE4">
        <w:t>-nakoming, opzegging en ontbinding (Aanvulling artikel 3.19.1)</w:t>
      </w:r>
      <w:bookmarkEnd w:id="14"/>
    </w:p>
    <w:p w14:paraId="2D50CBAE" w14:textId="04AF525B" w:rsidR="5E141F3D" w:rsidRPr="00B05AE4" w:rsidRDefault="428ED551" w:rsidP="110C6C84">
      <w:pPr>
        <w:pStyle w:val="Kop3"/>
      </w:pPr>
      <w:bookmarkStart w:id="15" w:name="_Toc233547788"/>
      <w:r w:rsidRPr="00B05AE4">
        <w:t xml:space="preserve">1.11.1 </w:t>
      </w:r>
      <w:r w:rsidR="00DB5B1A">
        <w:tab/>
      </w:r>
      <w:r w:rsidRPr="00B05AE4">
        <w:t>Introductie maatregelen &amp; sancties</w:t>
      </w:r>
      <w:bookmarkEnd w:id="15"/>
    </w:p>
    <w:p w14:paraId="210F2DE2" w14:textId="2DBF8B7C" w:rsidR="110C6C84" w:rsidRPr="0032248D" w:rsidRDefault="561AFBF2" w:rsidP="0032248D">
      <w:pPr>
        <w:ind w:left="708"/>
        <w:rPr>
          <w:sz w:val="22"/>
        </w:rPr>
      </w:pPr>
      <w:r w:rsidRPr="005C1178">
        <w:rPr>
          <w:sz w:val="22"/>
        </w:rPr>
        <w:t xml:space="preserve">Opdrachtgever kan zowel civielrechtelijke als bestuursrechtelijke maatregelen nemen bij constatering van gebreken, ondoelmatigheden of tekortkomingen. </w:t>
      </w:r>
    </w:p>
    <w:p w14:paraId="623BC172" w14:textId="751CAE7E" w:rsidR="5E141F3D" w:rsidRPr="00B05AE4" w:rsidRDefault="428ED551" w:rsidP="110C6C84">
      <w:pPr>
        <w:pStyle w:val="Kop3"/>
      </w:pPr>
      <w:bookmarkStart w:id="16" w:name="_Toc233547789"/>
      <w:proofErr w:type="gramStart"/>
      <w:r w:rsidRPr="00B05AE4">
        <w:t>1.11.2  Weging</w:t>
      </w:r>
      <w:bookmarkEnd w:id="16"/>
      <w:proofErr w:type="gramEnd"/>
    </w:p>
    <w:p w14:paraId="32318543" w14:textId="77E48CA8" w:rsidR="1EEC8556" w:rsidRPr="005C1178" w:rsidRDefault="1EEC8556" w:rsidP="00DB5B1A">
      <w:pPr>
        <w:ind w:left="708"/>
        <w:rPr>
          <w:sz w:val="22"/>
        </w:rPr>
      </w:pPr>
      <w:r w:rsidRPr="005C1178">
        <w:rPr>
          <w:sz w:val="22"/>
        </w:rPr>
        <w:t xml:space="preserve">Opdrachtgever maakt een onderscheid tussen maatregelen, sancties en het terugvorderen van onrechtmatig of onterecht verkregen gelden. Bij het bepalen of en zo ja, welke maatregel of sanctie wordt ingezet worden de wettelijke uitgangspunten van proportionaliteit en subsidiariteit in acht genomen en het Toetsingskader toezicht </w:t>
      </w:r>
      <w:proofErr w:type="spellStart"/>
      <w:r w:rsidRPr="005C1178">
        <w:rPr>
          <w:sz w:val="22"/>
        </w:rPr>
        <w:t>Wmo</w:t>
      </w:r>
      <w:proofErr w:type="spellEnd"/>
      <w:r w:rsidRPr="005C1178">
        <w:rPr>
          <w:sz w:val="22"/>
        </w:rPr>
        <w:t xml:space="preserve"> </w:t>
      </w:r>
      <w:proofErr w:type="spellStart"/>
      <w:r w:rsidRPr="005C1178">
        <w:rPr>
          <w:sz w:val="22"/>
        </w:rPr>
        <w:t>GGDrU</w:t>
      </w:r>
      <w:proofErr w:type="spellEnd"/>
      <w:r w:rsidRPr="005C1178">
        <w:rPr>
          <w:sz w:val="22"/>
        </w:rPr>
        <w:t xml:space="preserve"> 2021' conform bijlagenlijst</w:t>
      </w:r>
    </w:p>
    <w:p w14:paraId="76B2C24C" w14:textId="4F6C73F2" w:rsidR="78FC5E6B" w:rsidRPr="005C1178" w:rsidRDefault="0C5D62FC" w:rsidP="00DB5B1A">
      <w:pPr>
        <w:ind w:left="708"/>
        <w:rPr>
          <w:sz w:val="22"/>
        </w:rPr>
      </w:pPr>
      <w:r w:rsidRPr="005C1178">
        <w:rPr>
          <w:sz w:val="22"/>
        </w:rPr>
        <w:t>Opdrachtgever let mede op de volgende aspecten in geval van maatregelen en sancties bij geconstateerde onrechtmatigheid en/of ondoelmatigheden en/of:</w:t>
      </w:r>
    </w:p>
    <w:p w14:paraId="74F28D94" w14:textId="59703B18" w:rsidR="78FC5E6B" w:rsidRPr="005C1178" w:rsidRDefault="0C5D62FC" w:rsidP="110C6C84">
      <w:pPr>
        <w:pStyle w:val="Lijstalinea"/>
        <w:numPr>
          <w:ilvl w:val="0"/>
          <w:numId w:val="27"/>
        </w:numPr>
        <w:rPr>
          <w:sz w:val="22"/>
        </w:rPr>
      </w:pPr>
      <w:r w:rsidRPr="005C1178">
        <w:rPr>
          <w:sz w:val="22"/>
        </w:rPr>
        <w:lastRenderedPageBreak/>
        <w:t>De ernst of financiële omvang van onrechtmatigheid en/of ondoelmatigheid en/of tekortkoming(en);</w:t>
      </w:r>
    </w:p>
    <w:p w14:paraId="1DB2EC9E" w14:textId="32086F9D" w:rsidR="78FC5E6B" w:rsidRPr="005C1178" w:rsidRDefault="0C5D62FC" w:rsidP="110C6C84">
      <w:pPr>
        <w:pStyle w:val="Lijstalinea"/>
        <w:numPr>
          <w:ilvl w:val="0"/>
          <w:numId w:val="27"/>
        </w:numPr>
        <w:rPr>
          <w:sz w:val="22"/>
        </w:rPr>
      </w:pPr>
      <w:r w:rsidRPr="005C1178">
        <w:rPr>
          <w:sz w:val="22"/>
        </w:rPr>
        <w:t>De periode waarop de geconstateerde onrechtmatigheid en/of ondoelmatigheid en/of tekortkoming betrekking heeft.</w:t>
      </w:r>
    </w:p>
    <w:p w14:paraId="5F215102" w14:textId="4DC20392" w:rsidR="78FC5E6B" w:rsidRPr="005C1178" w:rsidRDefault="0C5D62FC" w:rsidP="110C6C84">
      <w:pPr>
        <w:pStyle w:val="Lijstalinea"/>
        <w:numPr>
          <w:ilvl w:val="0"/>
          <w:numId w:val="27"/>
        </w:numPr>
        <w:rPr>
          <w:sz w:val="22"/>
        </w:rPr>
      </w:pPr>
      <w:r w:rsidRPr="005C1178">
        <w:rPr>
          <w:sz w:val="22"/>
        </w:rPr>
        <w:t>De omstandigheid of er in het verleden al eerder onrechtmatigheid en/of ondoelmatigheid en/of tekortkoming(en) is geconstateerd en de wijze waarop dit destijds door Opdrachtnemer is afgehandeld;</w:t>
      </w:r>
    </w:p>
    <w:p w14:paraId="789BC76B" w14:textId="0FA3DCBE" w:rsidR="78FC5E6B" w:rsidRPr="005C1178" w:rsidRDefault="0C5D62FC" w:rsidP="110C6C84">
      <w:pPr>
        <w:pStyle w:val="Lijstalinea"/>
        <w:numPr>
          <w:ilvl w:val="0"/>
          <w:numId w:val="27"/>
        </w:numPr>
        <w:rPr>
          <w:sz w:val="22"/>
        </w:rPr>
      </w:pPr>
      <w:r w:rsidRPr="005C1178">
        <w:rPr>
          <w:sz w:val="22"/>
        </w:rPr>
        <w:t>De omstandigheid of Opdrachtgever eerder waarschuwingen heeft afgegeven en/of sancties heeft opgelegd;</w:t>
      </w:r>
    </w:p>
    <w:p w14:paraId="26970908" w14:textId="41F5B271" w:rsidR="78FC5E6B" w:rsidRPr="005C1178" w:rsidRDefault="0C5D62FC" w:rsidP="110C6C84">
      <w:pPr>
        <w:pStyle w:val="Lijstalinea"/>
        <w:numPr>
          <w:ilvl w:val="0"/>
          <w:numId w:val="27"/>
        </w:numPr>
        <w:rPr>
          <w:sz w:val="22"/>
        </w:rPr>
      </w:pPr>
      <w:r w:rsidRPr="005C1178">
        <w:rPr>
          <w:sz w:val="22"/>
        </w:rPr>
        <w:t>De omstandigheid dat Opdrachtnemer reeds aantoonbaar (SMART) gestart is met de correctie van de geconstateerde onrechtmatigheid en/of ondoelmatigheid en/of tekortkoming, of daar op korte termijn aantoonbaar (SMART) mee zal starten;</w:t>
      </w:r>
    </w:p>
    <w:p w14:paraId="48777337" w14:textId="1DE1E4DF" w:rsidR="78FC5E6B" w:rsidRPr="005C1178" w:rsidRDefault="0C5D62FC" w:rsidP="110C6C84">
      <w:pPr>
        <w:pStyle w:val="Lijstalinea"/>
        <w:numPr>
          <w:ilvl w:val="0"/>
          <w:numId w:val="27"/>
        </w:numPr>
        <w:rPr>
          <w:sz w:val="22"/>
        </w:rPr>
      </w:pPr>
      <w:r w:rsidRPr="005C1178">
        <w:rPr>
          <w:sz w:val="22"/>
        </w:rPr>
        <w:t>De omstandigheid dat de accountant van Opdrachtnemer bij de beoordeling van de juistheid van de gedeclareerde productie een toelichting, beperking of oordeelonthouding heeft afgegeven;</w:t>
      </w:r>
    </w:p>
    <w:p w14:paraId="0B2102AF" w14:textId="213C4563" w:rsidR="110C6C84" w:rsidRPr="009568E6" w:rsidRDefault="0C5D62FC" w:rsidP="110C6C84">
      <w:pPr>
        <w:pStyle w:val="Lijstalinea"/>
        <w:numPr>
          <w:ilvl w:val="0"/>
          <w:numId w:val="27"/>
        </w:numPr>
        <w:rPr>
          <w:sz w:val="22"/>
        </w:rPr>
      </w:pPr>
      <w:r w:rsidRPr="005C1178">
        <w:rPr>
          <w:sz w:val="22"/>
        </w:rPr>
        <w:t>Een door Opdrachtgever geconstateerde samenspanning van Opdrachtnemers</w:t>
      </w:r>
    </w:p>
    <w:p w14:paraId="01AD1801" w14:textId="598817DC" w:rsidR="34B015CC" w:rsidRPr="00B05AE4" w:rsidRDefault="69D2B796" w:rsidP="308BCD1A">
      <w:pPr>
        <w:pStyle w:val="Kop3"/>
      </w:pPr>
      <w:bookmarkStart w:id="17" w:name="_Toc233547790"/>
      <w:r w:rsidRPr="00B05AE4">
        <w:t xml:space="preserve">1.11.3 </w:t>
      </w:r>
      <w:r w:rsidR="00DB5B1A">
        <w:tab/>
      </w:r>
      <w:r w:rsidRPr="00B05AE4">
        <w:t>Opschorten van betalingen</w:t>
      </w:r>
      <w:bookmarkEnd w:id="17"/>
      <w:r w:rsidRPr="00B05AE4">
        <w:t xml:space="preserve"> </w:t>
      </w:r>
    </w:p>
    <w:p w14:paraId="376D69D2" w14:textId="3F9B71B9" w:rsidR="110C6C84" w:rsidRPr="00DB5B1A" w:rsidRDefault="4E5456E4" w:rsidP="00DB5B1A">
      <w:pPr>
        <w:spacing w:after="80" w:line="278" w:lineRule="auto"/>
        <w:ind w:left="708"/>
        <w:rPr>
          <w:rFonts w:eastAsia="Arial"/>
          <w:sz w:val="22"/>
          <w:szCs w:val="22"/>
        </w:rPr>
      </w:pPr>
      <w:r w:rsidRPr="005C1178">
        <w:rPr>
          <w:rFonts w:eastAsia="Arial"/>
          <w:sz w:val="22"/>
          <w:szCs w:val="22"/>
        </w:rPr>
        <w:t>Indien Opdrachtnemer zijn verplichtingen voortvloeiend uit de Overeenkomst niet of niet behoorlijk nakomt, heeft Opdrachtgever het recht de betaling op te schorten door middel van een Betalingsstop. De Betalingsstop is proportioneel en blijft beperkt tot de prestatie of declaratie waarop de tekortkoming betrekking heeft; overige, correct geleverde prestaties worden betaald, een en ander in lijn met artikel 3.14.2. Opdrachtnemer is en blijft in geval van een Betalingsstop verplicht de Ondersteuning te verlenen aan de Cliënten met lopende voorzieningen, zoals ook volgt uit artikel 3.4.</w:t>
      </w:r>
    </w:p>
    <w:p w14:paraId="1C709C0C" w14:textId="04B50087" w:rsidR="1C33E772" w:rsidRPr="00B05AE4" w:rsidRDefault="3FF9A218" w:rsidP="308BCD1A">
      <w:pPr>
        <w:pStyle w:val="Kop3"/>
      </w:pPr>
      <w:bookmarkStart w:id="18" w:name="_Toc233547791"/>
      <w:proofErr w:type="gramStart"/>
      <w:r w:rsidRPr="00B05AE4">
        <w:t>1.11.4  Cliëntenstop</w:t>
      </w:r>
      <w:proofErr w:type="gramEnd"/>
      <w:r w:rsidRPr="00B05AE4">
        <w:t xml:space="preserve"> Opdrachtgever (Aanvulling Artikel 3.5)</w:t>
      </w:r>
      <w:bookmarkEnd w:id="18"/>
    </w:p>
    <w:p w14:paraId="40E6F2DD" w14:textId="2FC51CE0" w:rsidR="5564D5E2" w:rsidRPr="00841748" w:rsidRDefault="00841748" w:rsidP="00841748">
      <w:pPr>
        <w:ind w:left="860" w:hanging="860"/>
        <w:rPr>
          <w:rFonts w:eastAsia="Arial"/>
          <w:sz w:val="22"/>
          <w:szCs w:val="22"/>
        </w:rPr>
      </w:pPr>
      <w:r w:rsidRPr="00841748">
        <w:rPr>
          <w:rFonts w:eastAsia="Arial"/>
          <w:sz w:val="22"/>
          <w:szCs w:val="22"/>
        </w:rPr>
        <w:t>1.11.4.1</w:t>
      </w:r>
      <w:r w:rsidRPr="00841748">
        <w:rPr>
          <w:rFonts w:eastAsia="Arial"/>
          <w:sz w:val="22"/>
          <w:szCs w:val="22"/>
        </w:rPr>
        <w:tab/>
        <w:t>In aanvulling op artikel 3.5 kan Opdrachtgever een Cliëntenstop toepassen in de volgende situaties:</w:t>
      </w:r>
    </w:p>
    <w:p w14:paraId="519711D3" w14:textId="004EAB6F" w:rsidR="5564D5E2" w:rsidRPr="005C1178" w:rsidRDefault="5564D5E2" w:rsidP="110C6C84">
      <w:pPr>
        <w:pStyle w:val="Lijstalinea"/>
        <w:numPr>
          <w:ilvl w:val="0"/>
          <w:numId w:val="25"/>
        </w:numPr>
        <w:rPr>
          <w:rFonts w:eastAsia="Arial"/>
          <w:sz w:val="22"/>
          <w:szCs w:val="22"/>
        </w:rPr>
      </w:pPr>
      <w:r w:rsidRPr="005C1178">
        <w:rPr>
          <w:rFonts w:eastAsia="Arial"/>
          <w:sz w:val="22"/>
          <w:szCs w:val="22"/>
        </w:rPr>
        <w:t>Opdrachtnemer levert, ook na eventuele Ingebrekestelling, niet de geïndiceerde Ondersteuning.</w:t>
      </w:r>
    </w:p>
    <w:p w14:paraId="42AE6769" w14:textId="4D8AEE72" w:rsidR="5564D5E2" w:rsidRPr="005C1178" w:rsidRDefault="5564D5E2" w:rsidP="110C6C84">
      <w:pPr>
        <w:pStyle w:val="Lijstalinea"/>
        <w:numPr>
          <w:ilvl w:val="0"/>
          <w:numId w:val="25"/>
        </w:numPr>
        <w:rPr>
          <w:rFonts w:eastAsia="Arial"/>
          <w:sz w:val="22"/>
          <w:szCs w:val="22"/>
        </w:rPr>
      </w:pPr>
      <w:r w:rsidRPr="005C1178">
        <w:rPr>
          <w:rFonts w:eastAsia="Arial"/>
          <w:sz w:val="22"/>
          <w:szCs w:val="22"/>
        </w:rPr>
        <w:t>Opdrachtnemer houdt zich, ook na eventuele Ingebrekestelling, niet aan de eisen en voorwaarden als gesteld in de contractstukken als genoemd in artikel 1.2.</w:t>
      </w:r>
    </w:p>
    <w:p w14:paraId="3F1FB8AB" w14:textId="5B474416" w:rsidR="5564D5E2" w:rsidRPr="005C1178" w:rsidRDefault="64495BAA" w:rsidP="110C6C84">
      <w:pPr>
        <w:pStyle w:val="Lijstalinea"/>
        <w:numPr>
          <w:ilvl w:val="0"/>
          <w:numId w:val="25"/>
        </w:numPr>
        <w:rPr>
          <w:rFonts w:eastAsia="Arial"/>
          <w:sz w:val="22"/>
          <w:szCs w:val="22"/>
        </w:rPr>
      </w:pPr>
      <w:r w:rsidRPr="005C1178">
        <w:rPr>
          <w:rFonts w:eastAsia="Arial"/>
          <w:sz w:val="22"/>
          <w:szCs w:val="22"/>
        </w:rPr>
        <w:t>Opdrachtnemer houdt zich niet aan de gemaakte contactmomenten of in de naar aanleiding van de Ingebrekestelling gemaakte afspraken en/of gestelde voorwaarden.</w:t>
      </w:r>
    </w:p>
    <w:p w14:paraId="6FDEDB5B" w14:textId="47B7EE46" w:rsidR="00B868E3" w:rsidRPr="001876CA" w:rsidRDefault="5564D5E2" w:rsidP="00B868E3">
      <w:pPr>
        <w:pStyle w:val="Lijstalinea"/>
        <w:numPr>
          <w:ilvl w:val="0"/>
          <w:numId w:val="25"/>
        </w:numPr>
        <w:rPr>
          <w:rFonts w:eastAsia="Arial"/>
          <w:sz w:val="22"/>
          <w:szCs w:val="22"/>
        </w:rPr>
      </w:pPr>
      <w:r w:rsidRPr="005C1178">
        <w:rPr>
          <w:rFonts w:eastAsia="Arial"/>
          <w:sz w:val="22"/>
          <w:szCs w:val="22"/>
        </w:rPr>
        <w:t xml:space="preserve">Opdrachtgever heeft haar voornemen geuit om de Overeenkomst te ontbinden. Alsdan kan zij direct een Cliëntenstop toepassen. </w:t>
      </w:r>
    </w:p>
    <w:p w14:paraId="5D65D951" w14:textId="567230D2" w:rsidR="5564D5E2" w:rsidRPr="00841748" w:rsidRDefault="00841748" w:rsidP="00841748">
      <w:pPr>
        <w:ind w:left="860" w:hanging="860"/>
        <w:rPr>
          <w:rFonts w:eastAsia="Arial"/>
          <w:sz w:val="22"/>
          <w:szCs w:val="22"/>
        </w:rPr>
      </w:pPr>
      <w:r w:rsidRPr="00841748">
        <w:rPr>
          <w:rFonts w:eastAsia="Arial"/>
          <w:sz w:val="22"/>
          <w:szCs w:val="22"/>
        </w:rPr>
        <w:lastRenderedPageBreak/>
        <w:t>1.11.4.2</w:t>
      </w:r>
      <w:r w:rsidRPr="00841748">
        <w:rPr>
          <w:rFonts w:eastAsia="Arial"/>
          <w:sz w:val="22"/>
          <w:szCs w:val="22"/>
        </w:rPr>
        <w:tab/>
      </w:r>
      <w:r w:rsidR="64495BAA" w:rsidRPr="00841748">
        <w:rPr>
          <w:rFonts w:eastAsia="Arial"/>
          <w:sz w:val="22"/>
          <w:szCs w:val="22"/>
        </w:rPr>
        <w:t xml:space="preserve">De Cliëntenstop zal in de gevallen a t/m c worden beëindigd zodra Opdrachtnemer de geïndiceerde Ondersteuning (wederom) biedt en/of de kwaliteit van de Ondersteuning voldoet aan de gestelde voorwaarden en/of Opdrachtnemer de in een gezamenlijk overleg gemaakte afspraken nakomt en/of Opdrachtnemer de naar aanleiding van de Ingebrekestelling gemaakte afspraken nakomt. </w:t>
      </w:r>
    </w:p>
    <w:p w14:paraId="68CE24C2" w14:textId="29519359" w:rsidR="110C6C84" w:rsidRPr="00B05AE4" w:rsidRDefault="00841748" w:rsidP="0032248D">
      <w:pPr>
        <w:ind w:left="860" w:hanging="860"/>
        <w:rPr>
          <w:rFonts w:eastAsia="Arial"/>
          <w:sz w:val="22"/>
          <w:szCs w:val="22"/>
        </w:rPr>
      </w:pPr>
      <w:r w:rsidRPr="00841748">
        <w:rPr>
          <w:rFonts w:eastAsia="Arial"/>
          <w:sz w:val="22"/>
          <w:szCs w:val="22"/>
        </w:rPr>
        <w:t>1.11.4.3</w:t>
      </w:r>
      <w:r w:rsidRPr="00841748">
        <w:rPr>
          <w:rFonts w:eastAsia="Arial"/>
          <w:sz w:val="22"/>
          <w:szCs w:val="22"/>
        </w:rPr>
        <w:tab/>
      </w:r>
      <w:r w:rsidR="64495BAA" w:rsidRPr="00841748">
        <w:rPr>
          <w:rFonts w:eastAsia="Arial"/>
          <w:sz w:val="22"/>
          <w:szCs w:val="22"/>
        </w:rPr>
        <w:t>Opdrachtgever maakt de aanvang en de beëindiging van de Cliëntenstop schriftelijk kenbaar aan Opdrachtnemer.</w:t>
      </w:r>
    </w:p>
    <w:p w14:paraId="7E9A7E21" w14:textId="0027CE8A" w:rsidR="5B93E6E0" w:rsidRPr="00B05AE4" w:rsidRDefault="092D5651" w:rsidP="110C6C84">
      <w:pPr>
        <w:pStyle w:val="Kop3"/>
      </w:pPr>
      <w:bookmarkStart w:id="19" w:name="_Toc233547792"/>
      <w:r w:rsidRPr="00B05AE4">
        <w:t>1.11.5 Eenzijdige Overdracht Cliënten</w:t>
      </w:r>
      <w:bookmarkEnd w:id="19"/>
    </w:p>
    <w:p w14:paraId="1F7FBC61" w14:textId="64938CE4" w:rsidR="5B93E6E0" w:rsidRPr="00841748" w:rsidRDefault="00841748" w:rsidP="00841748">
      <w:pPr>
        <w:ind w:left="860" w:hanging="860"/>
        <w:rPr>
          <w:sz w:val="22"/>
        </w:rPr>
      </w:pPr>
      <w:r w:rsidRPr="00841748">
        <w:rPr>
          <w:sz w:val="22"/>
        </w:rPr>
        <w:t>1.11.5.1</w:t>
      </w:r>
      <w:r w:rsidRPr="00841748">
        <w:rPr>
          <w:sz w:val="22"/>
        </w:rPr>
        <w:tab/>
      </w:r>
      <w:r w:rsidR="092D5651" w:rsidRPr="00841748">
        <w:rPr>
          <w:sz w:val="22"/>
        </w:rPr>
        <w:t>Opdrachtnemer draagt zorg voor reeds in zorg zijnde Cliënten. Indien de veiligheid of het welzijn van één of meerdere Cliënten in het geding is, kan Opdrachtgever eenzijdig besluiten deze Cliënten over te plaatsen naar een andere Opdrachtnemer.</w:t>
      </w:r>
    </w:p>
    <w:p w14:paraId="3EEA5DEC" w14:textId="26A862BC" w:rsidR="308BCD1A" w:rsidRPr="001876CA" w:rsidRDefault="00841748" w:rsidP="001876CA">
      <w:pPr>
        <w:ind w:left="860" w:hanging="860"/>
        <w:rPr>
          <w:sz w:val="22"/>
        </w:rPr>
      </w:pPr>
      <w:r w:rsidRPr="00841748">
        <w:rPr>
          <w:sz w:val="22"/>
        </w:rPr>
        <w:t>1.11.5.2</w:t>
      </w:r>
      <w:r w:rsidRPr="00841748">
        <w:rPr>
          <w:sz w:val="22"/>
        </w:rPr>
        <w:tab/>
      </w:r>
      <w:r w:rsidR="092D5651" w:rsidRPr="00841748">
        <w:rPr>
          <w:sz w:val="22"/>
        </w:rPr>
        <w:t>Bij overdracht van Cliënten werkt Opdrachtnemer mee aan een warme overdracht, conform de artikelen 3.4 en 3.7.</w:t>
      </w:r>
    </w:p>
    <w:p w14:paraId="3882491B" w14:textId="3C6BCB92" w:rsidR="07051869" w:rsidRPr="00B05AE4" w:rsidRDefault="710F9C44" w:rsidP="308BCD1A">
      <w:pPr>
        <w:pStyle w:val="Kop2"/>
      </w:pPr>
      <w:bookmarkStart w:id="20" w:name="_Toc233547793"/>
      <w:r w:rsidRPr="00B05AE4">
        <w:t>Artikel 1.12 Verscherping medewerkingsplicht</w:t>
      </w:r>
      <w:bookmarkEnd w:id="20"/>
      <w:r w:rsidRPr="00B05AE4">
        <w:t xml:space="preserve"> </w:t>
      </w:r>
    </w:p>
    <w:p w14:paraId="54271680" w14:textId="2CCE581C" w:rsidR="00C50C32" w:rsidRPr="008A4990" w:rsidRDefault="008A4990" w:rsidP="008A4990">
      <w:pPr>
        <w:ind w:left="700" w:hanging="700"/>
        <w:rPr>
          <w:rFonts w:eastAsia="Arial"/>
          <w:sz w:val="22"/>
          <w:szCs w:val="22"/>
        </w:rPr>
      </w:pPr>
      <w:r w:rsidRPr="008A4990">
        <w:rPr>
          <w:rFonts w:eastAsia="Arial"/>
          <w:sz w:val="22"/>
          <w:szCs w:val="22"/>
        </w:rPr>
        <w:t>1.12.1</w:t>
      </w:r>
      <w:r w:rsidRPr="008A4990">
        <w:rPr>
          <w:rFonts w:eastAsia="Arial"/>
          <w:sz w:val="22"/>
          <w:szCs w:val="22"/>
        </w:rPr>
        <w:tab/>
      </w:r>
      <w:r w:rsidR="16E2E5FB" w:rsidRPr="008A4990">
        <w:rPr>
          <w:rFonts w:eastAsia="Arial"/>
          <w:sz w:val="22"/>
          <w:szCs w:val="22"/>
        </w:rPr>
        <w:t xml:space="preserve">Opdrachtgever is verantwoordelijk voor het kwaliteits-, calamiteiten- en rechtmatigheidstoezicht vanuit de </w:t>
      </w:r>
      <w:proofErr w:type="spellStart"/>
      <w:r w:rsidR="16E2E5FB" w:rsidRPr="008A4990">
        <w:rPr>
          <w:rFonts w:eastAsia="Arial"/>
          <w:sz w:val="22"/>
          <w:szCs w:val="22"/>
        </w:rPr>
        <w:t>Wmo</w:t>
      </w:r>
      <w:proofErr w:type="spellEnd"/>
      <w:r w:rsidR="16E2E5FB" w:rsidRPr="008A4990">
        <w:rPr>
          <w:rFonts w:eastAsia="Arial"/>
          <w:sz w:val="22"/>
          <w:szCs w:val="22"/>
        </w:rPr>
        <w:t xml:space="preserve"> 2015. Opdrachtnemer is verplicht hieraan volledig mee te werken.</w:t>
      </w:r>
    </w:p>
    <w:p w14:paraId="656A47BC" w14:textId="3A988D2A" w:rsidR="00C50C32" w:rsidRPr="008A4990" w:rsidRDefault="008A4990" w:rsidP="008A4990">
      <w:pPr>
        <w:ind w:left="700" w:hanging="700"/>
        <w:rPr>
          <w:rFonts w:eastAsia="Arial"/>
          <w:sz w:val="22"/>
          <w:szCs w:val="22"/>
        </w:rPr>
      </w:pPr>
      <w:r w:rsidRPr="008A4990">
        <w:rPr>
          <w:rFonts w:eastAsia="Arial"/>
          <w:sz w:val="22"/>
          <w:szCs w:val="22"/>
        </w:rPr>
        <w:t>1.12.2</w:t>
      </w:r>
      <w:r w:rsidRPr="008A4990">
        <w:rPr>
          <w:rFonts w:eastAsia="Arial"/>
          <w:sz w:val="22"/>
          <w:szCs w:val="22"/>
        </w:rPr>
        <w:tab/>
      </w:r>
      <w:r w:rsidR="16E2E5FB" w:rsidRPr="008A4990">
        <w:rPr>
          <w:rFonts w:eastAsia="Arial"/>
          <w:sz w:val="22"/>
          <w:szCs w:val="22"/>
        </w:rPr>
        <w:t xml:space="preserve">Opdrachtgever is gerechtigd een </w:t>
      </w:r>
      <w:proofErr w:type="spellStart"/>
      <w:r w:rsidR="16E2E5FB" w:rsidRPr="008A4990">
        <w:rPr>
          <w:rFonts w:eastAsia="Arial"/>
          <w:sz w:val="22"/>
          <w:szCs w:val="22"/>
        </w:rPr>
        <w:t>Bibob</w:t>
      </w:r>
      <w:proofErr w:type="spellEnd"/>
      <w:r w:rsidR="16E2E5FB" w:rsidRPr="008A4990">
        <w:rPr>
          <w:rFonts w:eastAsia="Arial"/>
          <w:sz w:val="22"/>
          <w:szCs w:val="22"/>
        </w:rPr>
        <w:t>-onderzoek uit te voeren, Opdrachtnemer is verplicht hieraan mee te werken. Zie artikel 1.8.</w:t>
      </w:r>
    </w:p>
    <w:p w14:paraId="35C39B75" w14:textId="0798220C" w:rsidR="00C50C32" w:rsidRPr="001876CA" w:rsidRDefault="008A4990" w:rsidP="001876CA">
      <w:pPr>
        <w:ind w:left="700" w:hanging="700"/>
        <w:rPr>
          <w:rFonts w:eastAsia="Arial"/>
          <w:sz w:val="22"/>
          <w:szCs w:val="22"/>
        </w:rPr>
      </w:pPr>
      <w:r w:rsidRPr="008A4990">
        <w:rPr>
          <w:rFonts w:eastAsia="Arial"/>
          <w:sz w:val="22"/>
          <w:szCs w:val="22"/>
        </w:rPr>
        <w:t>1.12.3</w:t>
      </w:r>
      <w:r w:rsidRPr="008A4990">
        <w:rPr>
          <w:rFonts w:eastAsia="Arial"/>
          <w:sz w:val="22"/>
          <w:szCs w:val="22"/>
        </w:rPr>
        <w:tab/>
      </w:r>
      <w:r w:rsidR="16E2E5FB" w:rsidRPr="008A4990">
        <w:rPr>
          <w:rFonts w:eastAsia="Arial"/>
          <w:sz w:val="22"/>
          <w:szCs w:val="22"/>
        </w:rPr>
        <w:t>Opdrachtgever is gerechtigd documentatie op te vragen die betrekking heeft op de Dienstverlening die voortvloeit uit deze Overeenkomst. Opdrachtnemer is verplicht hieraan volledig mee te werken.</w:t>
      </w:r>
    </w:p>
    <w:p w14:paraId="27E870E7" w14:textId="2B31AF85" w:rsidR="2738DE83" w:rsidRPr="00B05AE4" w:rsidRDefault="2738DE83" w:rsidP="308BCD1A">
      <w:pPr>
        <w:pStyle w:val="Kop2"/>
        <w:rPr>
          <w:rFonts w:eastAsia="Aptos"/>
          <w:szCs w:val="24"/>
        </w:rPr>
      </w:pPr>
      <w:bookmarkStart w:id="21" w:name="_Toc233547794"/>
      <w:r w:rsidRPr="00B05AE4">
        <w:t>Artikel 1.13 Indexering (invulling artikel 3.2)</w:t>
      </w:r>
      <w:bookmarkEnd w:id="21"/>
    </w:p>
    <w:p w14:paraId="1887001E" w14:textId="224A0162" w:rsidR="001876CA" w:rsidRPr="0047168C" w:rsidRDefault="0047168C" w:rsidP="0FDB2346">
      <w:pPr>
        <w:ind w:left="700" w:hanging="700"/>
        <w:rPr>
          <w:rFonts w:eastAsia="Aptos"/>
          <w:sz w:val="22"/>
          <w:szCs w:val="22"/>
        </w:rPr>
      </w:pPr>
      <w:r w:rsidRPr="0FDB2346">
        <w:rPr>
          <w:rFonts w:eastAsia="Aptos"/>
          <w:sz w:val="22"/>
          <w:szCs w:val="22"/>
        </w:rPr>
        <w:t>1.13.1</w:t>
      </w:r>
      <w:r>
        <w:tab/>
      </w:r>
      <w:r w:rsidRPr="0FDB2346">
        <w:rPr>
          <w:rFonts w:eastAsia="Aptos"/>
          <w:sz w:val="22"/>
          <w:szCs w:val="22"/>
        </w:rPr>
        <w:t xml:space="preserve">De jaarlijkse indexering als bedoeld in artikel 3.2 wordt voor deze Overeenkomst uitsluitend berekend en toegepast conform de Bijlage </w:t>
      </w:r>
      <w:r w:rsidR="1C642467" w:rsidRPr="0FDB2346">
        <w:rPr>
          <w:rFonts w:eastAsia="Segoe UI"/>
          <w:color w:val="000000" w:themeColor="text1"/>
          <w:sz w:val="22"/>
          <w:szCs w:val="22"/>
        </w:rPr>
        <w:t>indexatiesystematiek HH Baarn Bunschoten</w:t>
      </w:r>
      <w:r w:rsidRPr="0FDB2346">
        <w:rPr>
          <w:rFonts w:eastAsia="Aptos"/>
          <w:sz w:val="22"/>
          <w:szCs w:val="22"/>
        </w:rPr>
        <w:t>. De Bijlage vormt de volledige operationele invulling van het kernbeding indexering en is bindend voor alle Partijen. Bij strijdigheid tussen de Bijlage en artikel 3.2 prevaleert de Bijlage als specifieke invulling van het in artikel 3.2 opengelaten kernbeding.</w:t>
      </w:r>
    </w:p>
    <w:p w14:paraId="3CA23463" w14:textId="4CEB7A95" w:rsidR="2738DE83" w:rsidRPr="0047168C" w:rsidRDefault="0047168C" w:rsidP="0047168C">
      <w:pPr>
        <w:ind w:left="700" w:hanging="700"/>
        <w:rPr>
          <w:sz w:val="22"/>
        </w:rPr>
      </w:pPr>
      <w:r w:rsidRPr="0047168C">
        <w:rPr>
          <w:rFonts w:eastAsia="Aptos"/>
          <w:sz w:val="22"/>
        </w:rPr>
        <w:t>1.13.2</w:t>
      </w:r>
      <w:r w:rsidRPr="0047168C">
        <w:rPr>
          <w:rFonts w:eastAsia="Aptos"/>
          <w:sz w:val="22"/>
        </w:rPr>
        <w:tab/>
        <w:t>De indexatiefactor wordt jaarlijks vastgesteld als:</w:t>
      </w:r>
    </w:p>
    <w:p w14:paraId="0D08B5EE" w14:textId="628B5C4A" w:rsidR="2738DE83" w:rsidRPr="005C1178" w:rsidRDefault="2738DE83" w:rsidP="000E34FA">
      <w:pPr>
        <w:ind w:left="708"/>
        <w:rPr>
          <w:sz w:val="22"/>
        </w:rPr>
      </w:pPr>
      <w:r w:rsidRPr="005C1178">
        <w:rPr>
          <w:rFonts w:eastAsia="Aptos"/>
          <w:i/>
          <w:iCs/>
          <w:sz w:val="22"/>
        </w:rPr>
        <w:t>(90% × gewogen CAO VVT-loonstijging) + (10% × PPC)</w:t>
      </w:r>
    </w:p>
    <w:p w14:paraId="746CFD21" w14:textId="696D8F23" w:rsidR="2738DE83" w:rsidRPr="005C1178" w:rsidRDefault="2738DE83" w:rsidP="000E34FA">
      <w:pPr>
        <w:ind w:left="708"/>
        <w:rPr>
          <w:sz w:val="22"/>
        </w:rPr>
      </w:pPr>
      <w:r w:rsidRPr="005C1178">
        <w:rPr>
          <w:rFonts w:eastAsia="Aptos"/>
          <w:sz w:val="22"/>
        </w:rPr>
        <w:t xml:space="preserve">De looncomponent wordt bepaald via een </w:t>
      </w:r>
      <w:proofErr w:type="spellStart"/>
      <w:r w:rsidRPr="005C1178">
        <w:rPr>
          <w:rFonts w:eastAsia="Aptos"/>
          <w:sz w:val="22"/>
        </w:rPr>
        <w:t>tweestapsberekening</w:t>
      </w:r>
      <w:proofErr w:type="spellEnd"/>
      <w:r w:rsidRPr="005C1178">
        <w:rPr>
          <w:rFonts w:eastAsia="Aptos"/>
          <w:sz w:val="22"/>
        </w:rPr>
        <w:t xml:space="preserve"> op basis van de definitieve salaristabellen van de CAO VVT gepubliceerd door </w:t>
      </w:r>
      <w:proofErr w:type="spellStart"/>
      <w:r w:rsidRPr="005C1178">
        <w:rPr>
          <w:rFonts w:eastAsia="Aptos"/>
          <w:sz w:val="22"/>
        </w:rPr>
        <w:t>ActiZ</w:t>
      </w:r>
      <w:proofErr w:type="spellEnd"/>
      <w:r w:rsidRPr="005C1178">
        <w:rPr>
          <w:rFonts w:eastAsia="Aptos"/>
          <w:sz w:val="22"/>
        </w:rPr>
        <w:t xml:space="preserve">, gewogen naar de functiemix vastgesteld in de Bijlage. De materiële component is het definitieve </w:t>
      </w:r>
      <w:r w:rsidRPr="005C1178">
        <w:rPr>
          <w:rFonts w:eastAsia="Aptos"/>
          <w:sz w:val="22"/>
        </w:rPr>
        <w:lastRenderedPageBreak/>
        <w:t>Prijsindexcijfer Particuliere Consumptie gepubliceerd door het Ministerie van VWS op basis van het Centraal Economisch Plan van het CPB.</w:t>
      </w:r>
    </w:p>
    <w:p w14:paraId="13BD031E" w14:textId="02177003" w:rsidR="2738DE83" w:rsidRPr="0047168C" w:rsidRDefault="0047168C" w:rsidP="0047168C">
      <w:pPr>
        <w:ind w:left="700" w:hanging="700"/>
        <w:rPr>
          <w:sz w:val="22"/>
        </w:rPr>
      </w:pPr>
      <w:r w:rsidRPr="0047168C">
        <w:rPr>
          <w:rFonts w:eastAsia="Aptos"/>
          <w:sz w:val="22"/>
        </w:rPr>
        <w:t>1.13.3</w:t>
      </w:r>
      <w:r w:rsidRPr="0047168C">
        <w:rPr>
          <w:rFonts w:eastAsia="Aptos"/>
          <w:sz w:val="22"/>
        </w:rPr>
        <w:tab/>
        <w:t xml:space="preserve">Het geïndexeerde tarief treedt in werking met terugwerkende kracht per 1 januari van het betreffende jaar. Opdrachtgever communiceert het nieuwe tarief zo spoedig mogelijk nadat de definitieve indexatiecijfers beschikbaar zijn. Aanbieders verrekenen het tariefverschil over de tussenliggende periode conform de </w:t>
      </w:r>
      <w:proofErr w:type="spellStart"/>
      <w:r w:rsidRPr="0047168C">
        <w:rPr>
          <w:rFonts w:eastAsia="Aptos"/>
          <w:sz w:val="22"/>
        </w:rPr>
        <w:t>verrekeningsprocedure</w:t>
      </w:r>
      <w:proofErr w:type="spellEnd"/>
      <w:r w:rsidRPr="0047168C">
        <w:rPr>
          <w:rFonts w:eastAsia="Aptos"/>
          <w:sz w:val="22"/>
        </w:rPr>
        <w:t xml:space="preserve"> in de Bijlage.</w:t>
      </w:r>
    </w:p>
    <w:p w14:paraId="45C1FBAE" w14:textId="77777777" w:rsidR="0093071D" w:rsidRDefault="0093071D" w:rsidP="110C6C84">
      <w:pPr>
        <w:spacing w:after="0" w:line="278" w:lineRule="auto"/>
        <w:rPr>
          <w:rFonts w:eastAsia="Segoe UI"/>
          <w:sz w:val="20"/>
          <w:szCs w:val="20"/>
        </w:rPr>
      </w:pPr>
    </w:p>
    <w:p w14:paraId="30F0316C" w14:textId="77777777" w:rsidR="0093071D" w:rsidRDefault="0093071D" w:rsidP="0093071D">
      <w:pPr>
        <w:pStyle w:val="Kop2"/>
        <w:rPr>
          <w:rFonts w:eastAsia="Segoe UI"/>
        </w:rPr>
      </w:pPr>
      <w:bookmarkStart w:id="22" w:name="_Toc233547795"/>
      <w:r w:rsidRPr="0093071D">
        <w:rPr>
          <w:rFonts w:eastAsia="Segoe UI"/>
        </w:rPr>
        <w:t xml:space="preserve">Artikel 1.14 – Continuïteit bij schrappen hulp bij het huishouden uit de </w:t>
      </w:r>
      <w:proofErr w:type="spellStart"/>
      <w:r w:rsidRPr="0093071D">
        <w:rPr>
          <w:rFonts w:eastAsia="Segoe UI"/>
        </w:rPr>
        <w:t>Wmo</w:t>
      </w:r>
      <w:proofErr w:type="spellEnd"/>
      <w:r w:rsidRPr="0093071D">
        <w:rPr>
          <w:rFonts w:eastAsia="Segoe UI"/>
        </w:rPr>
        <w:t xml:space="preserve"> (aanvulling artikel 3.29)</w:t>
      </w:r>
      <w:bookmarkEnd w:id="22"/>
    </w:p>
    <w:p w14:paraId="72CA7224" w14:textId="77777777" w:rsidR="0093071D" w:rsidRDefault="0093071D" w:rsidP="0093071D">
      <w:pPr>
        <w:ind w:left="700" w:hanging="700"/>
        <w:rPr>
          <w:color w:val="000000"/>
          <w:sz w:val="22"/>
        </w:rPr>
      </w:pPr>
      <w:r w:rsidRPr="00046D7A">
        <w:rPr>
          <w:color w:val="000000"/>
          <w:sz w:val="22"/>
        </w:rPr>
        <w:t>1.14.1</w:t>
      </w:r>
      <w:r w:rsidRPr="00046D7A">
        <w:rPr>
          <w:color w:val="000000"/>
          <w:sz w:val="22"/>
        </w:rPr>
        <w:tab/>
        <w:t xml:space="preserve">Indien de hulp bij het huishouden als maatwerkvoorziening onder de </w:t>
      </w:r>
      <w:proofErr w:type="spellStart"/>
      <w:r w:rsidRPr="00046D7A">
        <w:rPr>
          <w:color w:val="000000"/>
          <w:sz w:val="22"/>
        </w:rPr>
        <w:t>Wmo</w:t>
      </w:r>
      <w:proofErr w:type="spellEnd"/>
      <w:r w:rsidRPr="00046D7A">
        <w:rPr>
          <w:color w:val="000000"/>
          <w:sz w:val="22"/>
        </w:rPr>
        <w:t xml:space="preserve"> 2015 wordt geschrapt of als gevolg van een wijziging van landelijke wet- of regelgeving niet langer als zodanig wordt verstrekt of vergoed (voorzien per 1 januari 2029), treden Opdrachtgever en Opdrachtnemer tijdig in overleg over de gevolgen hiervan voor deze Overeenkomst en de continuïteit van ondersteuning aan cliënten.</w:t>
      </w:r>
    </w:p>
    <w:p w14:paraId="3BA7EEA7" w14:textId="77777777" w:rsidR="0093071D" w:rsidRDefault="0093071D" w:rsidP="0093071D">
      <w:pPr>
        <w:ind w:left="700" w:hanging="700"/>
        <w:rPr>
          <w:color w:val="000000"/>
          <w:sz w:val="22"/>
        </w:rPr>
      </w:pPr>
      <w:r w:rsidRPr="00046D7A">
        <w:rPr>
          <w:color w:val="000000"/>
          <w:sz w:val="22"/>
        </w:rPr>
        <w:t>1.14.2</w:t>
      </w:r>
      <w:r w:rsidRPr="00046D7A">
        <w:rPr>
          <w:color w:val="000000"/>
          <w:sz w:val="22"/>
        </w:rPr>
        <w:tab/>
        <w:t>In dit overleg maken Partijen in elk geval afspraken over de continuïteit van de ondersteuning aan bestaande cliënten, een zorgvuldige afbouw of overdracht van ondersteuning, en de financiële en organisatorische gevolgen voor beide Partijen.</w:t>
      </w:r>
    </w:p>
    <w:p w14:paraId="7B566386" w14:textId="77777777" w:rsidR="0093071D" w:rsidRDefault="0093071D" w:rsidP="0093071D">
      <w:pPr>
        <w:ind w:left="700" w:hanging="700"/>
        <w:rPr>
          <w:color w:val="000000"/>
          <w:sz w:val="22"/>
        </w:rPr>
      </w:pPr>
      <w:r w:rsidRPr="00046D7A">
        <w:rPr>
          <w:color w:val="000000"/>
          <w:sz w:val="22"/>
        </w:rPr>
        <w:t>1.14.3</w:t>
      </w:r>
      <w:r w:rsidRPr="00046D7A">
        <w:rPr>
          <w:color w:val="000000"/>
          <w:sz w:val="22"/>
        </w:rPr>
        <w:tab/>
        <w:t>Dit artikel is een aanvulling op artikel 3.29. Voor zover artikel 3.29.2 ertoe zou leiden dat (een deel van) de Overeenkomst van rechtswege eindigt, treden Partijen eerst in overleg conform dit artikel, met het oog op de continuïteit van ondersteuning aan cliënten.</w:t>
      </w:r>
    </w:p>
    <w:p w14:paraId="1FA2ECEA" w14:textId="347B5AC7" w:rsidR="00C50C32" w:rsidRPr="00046D7A" w:rsidRDefault="00C50C32" w:rsidP="00046D7A">
      <w:pPr>
        <w:rPr>
          <w:sz w:val="20"/>
        </w:rPr>
      </w:pPr>
    </w:p>
    <w:p w14:paraId="029EC7E4" w14:textId="47EDF49A" w:rsidR="00C50C32" w:rsidRPr="001876CA" w:rsidRDefault="28D98449" w:rsidP="001876CA">
      <w:pPr>
        <w:pStyle w:val="Kop2"/>
        <w:rPr>
          <w:rFonts w:eastAsiaTheme="minorHAnsi"/>
          <w:szCs w:val="24"/>
        </w:rPr>
      </w:pPr>
      <w:bookmarkStart w:id="23" w:name="_Toc233547796"/>
      <w:r w:rsidRPr="00B05AE4">
        <w:t>DEEL 2 – INDIVIDUELE BEPALINGEN – Niet van toepassing</w:t>
      </w:r>
      <w:bookmarkEnd w:id="23"/>
    </w:p>
    <w:p w14:paraId="5A6739E1" w14:textId="58E970EE" w:rsidR="00C50C32" w:rsidRPr="00B05AE4" w:rsidRDefault="00C50C32" w:rsidP="110C6C84">
      <w:pPr>
        <w:spacing w:line="278" w:lineRule="auto"/>
        <w:rPr>
          <w:rFonts w:eastAsia="Aptos"/>
        </w:rPr>
      </w:pPr>
    </w:p>
    <w:p w14:paraId="1545E392" w14:textId="358B4D88" w:rsidR="110C6C84" w:rsidRPr="00B05AE4" w:rsidRDefault="110C6C84">
      <w:r w:rsidRPr="00B05AE4">
        <w:br w:type="page"/>
      </w:r>
    </w:p>
    <w:p w14:paraId="6C78963F" w14:textId="4E4782DE" w:rsidR="00571F15" w:rsidRPr="00667DF5" w:rsidRDefault="28D98449" w:rsidP="00667DF5">
      <w:pPr>
        <w:pStyle w:val="Kop1"/>
        <w:rPr>
          <w:rFonts w:eastAsia="Arial"/>
          <w:bCs/>
          <w:szCs w:val="28"/>
        </w:rPr>
      </w:pPr>
      <w:bookmarkStart w:id="24" w:name="_Toc233547797"/>
      <w:r w:rsidRPr="00B05AE4">
        <w:lastRenderedPageBreak/>
        <w:t>DEEL 3 – GENERIEKE BEPALINGEN</w:t>
      </w:r>
      <w:bookmarkEnd w:id="24"/>
    </w:p>
    <w:p w14:paraId="1938C717" w14:textId="083C8281" w:rsidR="00571F15" w:rsidRPr="00667DF5" w:rsidRDefault="28D98449" w:rsidP="00667DF5">
      <w:pPr>
        <w:pStyle w:val="Kop1"/>
        <w:rPr>
          <w:rFonts w:eastAsia="Arial"/>
          <w:bCs/>
          <w:szCs w:val="24"/>
        </w:rPr>
      </w:pPr>
      <w:bookmarkStart w:id="25" w:name="_Toc233547798"/>
      <w:r w:rsidRPr="008344EE">
        <w:t>Hoofdstuk 1: Levering van de maatschappelijke ondersteuning</w:t>
      </w:r>
      <w:bookmarkEnd w:id="25"/>
    </w:p>
    <w:p w14:paraId="3D513E3D" w14:textId="6A6AAB41" w:rsidR="00C50C32" w:rsidRPr="00B05AE4" w:rsidRDefault="6DD7F68F" w:rsidP="308BCD1A">
      <w:pPr>
        <w:pStyle w:val="Kop1"/>
      </w:pPr>
      <w:bookmarkStart w:id="26" w:name="_Toc233547799"/>
      <w:r w:rsidRPr="00B05AE4">
        <w:t>Artikel 3.1: Levering van de maatschappelijke ondersteuning</w:t>
      </w:r>
      <w:bookmarkEnd w:id="26"/>
    </w:p>
    <w:p w14:paraId="32BD2786" w14:textId="77777777" w:rsidR="00955B78" w:rsidRDefault="00955B78" w:rsidP="00C0794C">
      <w:pPr>
        <w:spacing w:before="480" w:after="200" w:line="278" w:lineRule="auto"/>
        <w:ind w:left="700" w:hanging="700"/>
        <w:rPr>
          <w:rFonts w:eastAsia="Times New Roman"/>
          <w:sz w:val="22"/>
        </w:rPr>
      </w:pPr>
      <w:r>
        <w:rPr>
          <w:rFonts w:eastAsia="Times New Roman"/>
          <w:sz w:val="22"/>
        </w:rPr>
        <w:t>3.1.1</w:t>
      </w:r>
      <w:r>
        <w:rPr>
          <w:rFonts w:eastAsia="Times New Roman"/>
          <w:sz w:val="22"/>
        </w:rPr>
        <w:tab/>
        <w:t>Opdrachtnemer levert maatschappelijke ondersteuning aan cliënten die volgens de regels naar hem zijn verwezen (acceptatieplicht). Uitzonderingen gelden als:</w:t>
      </w:r>
    </w:p>
    <w:p w14:paraId="29778F7C" w14:textId="77777777" w:rsidR="00955B78" w:rsidRDefault="00955B78" w:rsidP="00955B78">
      <w:pPr>
        <w:pStyle w:val="Lijstalinea"/>
        <w:ind w:left="1060" w:hanging="360"/>
        <w:rPr>
          <w:sz w:val="22"/>
        </w:rPr>
      </w:pPr>
      <w:r w:rsidRPr="00955B78">
        <w:rPr>
          <w:sz w:val="22"/>
        </w:rPr>
        <w:t>a) Opdrachtgever een cliëntenstop oplegt of Partijen dit samen afspreken;</w:t>
      </w:r>
    </w:p>
    <w:p w14:paraId="07B8FCE0" w14:textId="77777777" w:rsidR="00955B78" w:rsidRDefault="00955B78" w:rsidP="00955B78">
      <w:pPr>
        <w:pStyle w:val="Lijstalinea"/>
        <w:ind w:left="1060" w:hanging="360"/>
        <w:rPr>
          <w:sz w:val="22"/>
        </w:rPr>
      </w:pPr>
      <w:r w:rsidRPr="00955B78">
        <w:rPr>
          <w:sz w:val="22"/>
        </w:rPr>
        <w:t>b) Opdrachtnemer aantoonbaar niet de juiste ondersteuning kan geven;</w:t>
      </w:r>
    </w:p>
    <w:p w14:paraId="16EDA6AC" w14:textId="2016048B" w:rsidR="00C42E8A" w:rsidRPr="00955B78" w:rsidRDefault="00955B78" w:rsidP="00955B78">
      <w:pPr>
        <w:pStyle w:val="Lijstalinea"/>
        <w:ind w:left="1060" w:hanging="360"/>
        <w:rPr>
          <w:sz w:val="22"/>
        </w:rPr>
      </w:pPr>
      <w:r w:rsidRPr="00955B78">
        <w:rPr>
          <w:sz w:val="22"/>
        </w:rPr>
        <w:t>c) de maximale bestedingsruimte bereikt is of bijna bereikt wordt.</w:t>
      </w:r>
    </w:p>
    <w:p w14:paraId="74A3F3E1" w14:textId="37993871" w:rsidR="00C42E8A" w:rsidRPr="00C0794C" w:rsidRDefault="0047168C" w:rsidP="00C0794C">
      <w:pPr>
        <w:spacing w:before="480" w:after="200" w:line="278" w:lineRule="auto"/>
        <w:ind w:left="700" w:hanging="700"/>
        <w:rPr>
          <w:sz w:val="22"/>
        </w:rPr>
      </w:pPr>
      <w:r w:rsidRPr="00841748">
        <w:rPr>
          <w:rFonts w:eastAsia="Times New Roman"/>
          <w:iCs/>
          <w:sz w:val="22"/>
        </w:rPr>
        <w:t>3.1.2</w:t>
      </w:r>
      <w:r w:rsidR="009F1640" w:rsidRPr="00841748">
        <w:rPr>
          <w:rFonts w:eastAsia="Times New Roman"/>
          <w:iCs/>
          <w:sz w:val="22"/>
        </w:rPr>
        <w:tab/>
      </w:r>
      <w:r w:rsidR="00C42E8A" w:rsidRPr="00C0794C">
        <w:rPr>
          <w:rFonts w:eastAsia="Times New Roman"/>
          <w:sz w:val="22"/>
        </w:rPr>
        <w:t>Opdrachtnemer levert verantwoorde maatschappelijke ondersteuning aan cliënten waarvoor de opdrachtgever verantwoordelijk is. Verantwoorde ondersteuning betekent: ondersteuning van goed niveau, veilig, effectief, doelmatig en afgestemd op de echte behoefte.  Opdrachtnemer werkt volgens de professionele standaard en volgens wet- en regelgeving, zoals de Wet maatschappelijke ondersteuning 2015 en gemeentelijke regels. De ondersteuning voldoet aan de definitie van gepast gebruik. Opdrachtnemer beschikt over genoeg goed opgeleide medewerkers, zoals afgesproken in de Leidraad en kwaliteitsnormen.</w:t>
      </w:r>
    </w:p>
    <w:p w14:paraId="680C6616" w14:textId="77777777" w:rsidR="00C42E8A" w:rsidRPr="00C0794C" w:rsidRDefault="00C42E8A" w:rsidP="00C0794C">
      <w:pPr>
        <w:spacing w:before="480" w:after="200" w:line="278" w:lineRule="auto"/>
        <w:ind w:left="700" w:hanging="700"/>
        <w:rPr>
          <w:sz w:val="22"/>
        </w:rPr>
      </w:pPr>
      <w:r w:rsidRPr="00C0794C">
        <w:rPr>
          <w:rFonts w:eastAsia="Times New Roman"/>
          <w:sz w:val="22"/>
        </w:rPr>
        <w:t>3.1.3</w:t>
      </w:r>
      <w:r w:rsidRPr="00C0794C">
        <w:rPr>
          <w:rFonts w:eastAsia="Times New Roman"/>
          <w:sz w:val="22"/>
        </w:rPr>
        <w:tab/>
        <w:t xml:space="preserve">Als een cliënt hulp, ondersteuning of zorg krijgt van meerdere (jeugdhulp- of </w:t>
      </w:r>
      <w:proofErr w:type="gramStart"/>
      <w:r w:rsidRPr="00C0794C">
        <w:rPr>
          <w:rFonts w:eastAsia="Times New Roman"/>
          <w:sz w:val="22"/>
        </w:rPr>
        <w:t>zorg)aanbieders</w:t>
      </w:r>
      <w:proofErr w:type="gramEnd"/>
      <w:r w:rsidRPr="00C0794C">
        <w:rPr>
          <w:rFonts w:eastAsia="Times New Roman"/>
          <w:sz w:val="22"/>
        </w:rPr>
        <w:t xml:space="preserve"> op hetzelfde adres, dan zorgt de opdrachtgever dat de hulp, ondersteuning en zorg goed op elkaar aansluiten, tenzij Opdrachtgever een andere partij daarvoor aanwijst.</w:t>
      </w:r>
    </w:p>
    <w:p w14:paraId="425658E5" w14:textId="0C1712BB" w:rsidR="00C42E8A" w:rsidRDefault="0047168C" w:rsidP="00C0794C">
      <w:pPr>
        <w:spacing w:before="480" w:after="200" w:line="278" w:lineRule="auto"/>
        <w:ind w:left="700" w:hanging="700"/>
        <w:rPr>
          <w:rFonts w:eastAsia="Times New Roman"/>
          <w:sz w:val="22"/>
        </w:rPr>
      </w:pPr>
      <w:r w:rsidRPr="2A2F27DD">
        <w:rPr>
          <w:rFonts w:eastAsia="Times New Roman"/>
          <w:sz w:val="22"/>
          <w:szCs w:val="22"/>
        </w:rPr>
        <w:t>3.1.4</w:t>
      </w:r>
      <w:r>
        <w:tab/>
      </w:r>
      <w:r w:rsidR="00C42E8A" w:rsidRPr="2A2F27DD">
        <w:rPr>
          <w:rFonts w:eastAsia="Times New Roman"/>
          <w:sz w:val="22"/>
          <w:szCs w:val="22"/>
        </w:rPr>
        <w:t>Opdrachtnemer gebruikt methoden die bewezen werken (</w:t>
      </w:r>
      <w:proofErr w:type="spellStart"/>
      <w:r w:rsidR="00C42E8A" w:rsidRPr="2A2F27DD">
        <w:rPr>
          <w:rFonts w:eastAsia="Times New Roman"/>
          <w:sz w:val="22"/>
          <w:szCs w:val="22"/>
        </w:rPr>
        <w:t>evidence</w:t>
      </w:r>
      <w:proofErr w:type="spellEnd"/>
      <w:r w:rsidR="00C42E8A" w:rsidRPr="2A2F27DD">
        <w:rPr>
          <w:rFonts w:eastAsia="Times New Roman"/>
          <w:sz w:val="22"/>
          <w:szCs w:val="22"/>
        </w:rPr>
        <w:t xml:space="preserve"> </w:t>
      </w:r>
      <w:proofErr w:type="spellStart"/>
      <w:r w:rsidR="00C42E8A" w:rsidRPr="2A2F27DD">
        <w:rPr>
          <w:rFonts w:eastAsia="Times New Roman"/>
          <w:sz w:val="22"/>
          <w:szCs w:val="22"/>
        </w:rPr>
        <w:t>based</w:t>
      </w:r>
      <w:proofErr w:type="spellEnd"/>
      <w:r w:rsidR="00C42E8A" w:rsidRPr="2A2F27DD">
        <w:rPr>
          <w:rFonts w:eastAsia="Times New Roman"/>
          <w:sz w:val="22"/>
          <w:szCs w:val="22"/>
        </w:rPr>
        <w:t xml:space="preserve"> of </w:t>
      </w:r>
      <w:proofErr w:type="spellStart"/>
      <w:r w:rsidR="00C42E8A" w:rsidRPr="2A2F27DD">
        <w:rPr>
          <w:rFonts w:eastAsia="Times New Roman"/>
          <w:sz w:val="22"/>
          <w:szCs w:val="22"/>
        </w:rPr>
        <w:t>practice</w:t>
      </w:r>
      <w:proofErr w:type="spellEnd"/>
      <w:r w:rsidR="00C42E8A" w:rsidRPr="2A2F27DD">
        <w:rPr>
          <w:rFonts w:eastAsia="Times New Roman"/>
          <w:sz w:val="22"/>
          <w:szCs w:val="22"/>
        </w:rPr>
        <w:t xml:space="preserve"> </w:t>
      </w:r>
      <w:proofErr w:type="spellStart"/>
      <w:r w:rsidR="00C42E8A" w:rsidRPr="2A2F27DD">
        <w:rPr>
          <w:rFonts w:eastAsia="Times New Roman"/>
          <w:sz w:val="22"/>
          <w:szCs w:val="22"/>
        </w:rPr>
        <w:t>based</w:t>
      </w:r>
      <w:proofErr w:type="spellEnd"/>
      <w:r w:rsidR="00C42E8A" w:rsidRPr="2A2F27DD">
        <w:rPr>
          <w:rFonts w:eastAsia="Times New Roman"/>
          <w:sz w:val="22"/>
          <w:szCs w:val="22"/>
        </w:rPr>
        <w:t>). Als die ontbreken of niet goed passen, mag hij gangbare methoden gebruiken uit de praktijk. Als ook die niet beschikbaar of passend zijn, toont Opdrachtnemer aan dat hij gelijkwaardige methoden gebruikt. Doet hij dat niet, dan kan Opdrachtgever dit na ingewonnen deskundig advies zien als een tekortkoming in de nakoming.</w:t>
      </w:r>
    </w:p>
    <w:p w14:paraId="1138DF14" w14:textId="341849F6" w:rsidR="00C42E8A" w:rsidRPr="00DF3540" w:rsidRDefault="00DF3540" w:rsidP="00DF3540">
      <w:pPr>
        <w:spacing w:before="480" w:after="200" w:line="278" w:lineRule="auto"/>
        <w:ind w:left="700" w:hanging="700"/>
        <w:rPr>
          <w:sz w:val="22"/>
        </w:rPr>
      </w:pPr>
      <w:r w:rsidRPr="00DF3540">
        <w:rPr>
          <w:rFonts w:eastAsia="Times New Roman"/>
          <w:sz w:val="22"/>
        </w:rPr>
        <w:t>3.1.5</w:t>
      </w:r>
      <w:r w:rsidRPr="00DF3540">
        <w:rPr>
          <w:rFonts w:eastAsia="Times New Roman"/>
          <w:sz w:val="22"/>
        </w:rPr>
        <w:tab/>
        <w:t>Elke partij zorgt dat de andere partij steeds beschikt over de juiste gegevens:</w:t>
      </w:r>
    </w:p>
    <w:p w14:paraId="156B83A3" w14:textId="1695FEE0" w:rsidR="00C50C32" w:rsidRPr="005C1178" w:rsidRDefault="5667E3D3" w:rsidP="110C6C84">
      <w:pPr>
        <w:pStyle w:val="Lijstalinea"/>
        <w:numPr>
          <w:ilvl w:val="0"/>
          <w:numId w:val="21"/>
        </w:numPr>
        <w:spacing w:after="0" w:line="278" w:lineRule="auto"/>
        <w:rPr>
          <w:rFonts w:eastAsia="Times New Roman"/>
          <w:sz w:val="22"/>
        </w:rPr>
      </w:pPr>
      <w:r w:rsidRPr="005C1178">
        <w:rPr>
          <w:rFonts w:eastAsia="Times New Roman"/>
          <w:sz w:val="22"/>
        </w:rPr>
        <w:t>postadres</w:t>
      </w:r>
    </w:p>
    <w:p w14:paraId="13FF1B62" w14:textId="35829FA1" w:rsidR="00C50C32" w:rsidRPr="005C1178" w:rsidRDefault="5667E3D3" w:rsidP="110C6C84">
      <w:pPr>
        <w:pStyle w:val="Lijstalinea"/>
        <w:numPr>
          <w:ilvl w:val="0"/>
          <w:numId w:val="21"/>
        </w:numPr>
        <w:spacing w:after="0" w:line="278" w:lineRule="auto"/>
        <w:rPr>
          <w:rFonts w:eastAsia="Times New Roman"/>
          <w:sz w:val="22"/>
        </w:rPr>
      </w:pPr>
      <w:r w:rsidRPr="005C1178">
        <w:rPr>
          <w:rFonts w:eastAsia="Times New Roman"/>
          <w:sz w:val="22"/>
        </w:rPr>
        <w:t>bezoekadres</w:t>
      </w:r>
    </w:p>
    <w:p w14:paraId="599802D5" w14:textId="106D34E0" w:rsidR="00C50C32" w:rsidRPr="005C1178" w:rsidRDefault="5667E3D3" w:rsidP="110C6C84">
      <w:pPr>
        <w:pStyle w:val="Lijstalinea"/>
        <w:numPr>
          <w:ilvl w:val="0"/>
          <w:numId w:val="21"/>
        </w:numPr>
        <w:spacing w:after="0" w:line="278" w:lineRule="auto"/>
        <w:rPr>
          <w:rFonts w:eastAsia="Times New Roman"/>
          <w:sz w:val="22"/>
        </w:rPr>
      </w:pPr>
      <w:r w:rsidRPr="005C1178">
        <w:rPr>
          <w:rFonts w:eastAsia="Times New Roman"/>
          <w:sz w:val="22"/>
        </w:rPr>
        <w:t>algemeen e-mailadres</w:t>
      </w:r>
    </w:p>
    <w:p w14:paraId="5CECE73A" w14:textId="42ACA94E" w:rsidR="00C50C32" w:rsidRPr="005C1178" w:rsidRDefault="5667E3D3" w:rsidP="110C6C84">
      <w:pPr>
        <w:pStyle w:val="Lijstalinea"/>
        <w:numPr>
          <w:ilvl w:val="0"/>
          <w:numId w:val="21"/>
        </w:numPr>
        <w:spacing w:after="0" w:line="278" w:lineRule="auto"/>
        <w:rPr>
          <w:rFonts w:eastAsia="Times New Roman"/>
          <w:sz w:val="22"/>
        </w:rPr>
      </w:pPr>
      <w:r w:rsidRPr="005C1178">
        <w:rPr>
          <w:rFonts w:eastAsia="Times New Roman"/>
          <w:sz w:val="22"/>
        </w:rPr>
        <w:lastRenderedPageBreak/>
        <w:t>naam, telefoonnummer en e-mailadres van de contactpersoon</w:t>
      </w:r>
    </w:p>
    <w:p w14:paraId="45481269" w14:textId="259B6E30" w:rsidR="308BCD1A" w:rsidRPr="007F5EF0" w:rsidRDefault="0047168C" w:rsidP="007F5EF0">
      <w:pPr>
        <w:spacing w:before="480" w:after="200" w:line="278" w:lineRule="auto"/>
        <w:ind w:left="700" w:hanging="700"/>
        <w:rPr>
          <w:sz w:val="22"/>
        </w:rPr>
      </w:pPr>
      <w:r>
        <w:rPr>
          <w:rFonts w:eastAsia="Times New Roman"/>
          <w:sz w:val="22"/>
        </w:rPr>
        <w:t>3.1.6</w:t>
      </w:r>
      <w:r w:rsidR="009F1640">
        <w:rPr>
          <w:rFonts w:eastAsia="Times New Roman"/>
          <w:sz w:val="22"/>
        </w:rPr>
        <w:tab/>
      </w:r>
      <w:r w:rsidR="00C42E8A" w:rsidRPr="00C0794C">
        <w:rPr>
          <w:rFonts w:eastAsia="Times New Roman"/>
          <w:sz w:val="22"/>
        </w:rPr>
        <w:t>Als Partijen aparte afspraken maken over individuele opdrachten onder deze overeenkomst in een nadere overeenkomst, dan blijven de regels uit deze overeenkomst volledig van kracht.</w:t>
      </w:r>
      <w:r w:rsidR="00C42E8A" w:rsidRPr="00C0794C">
        <w:rPr>
          <w:rFonts w:eastAsia="Arial"/>
          <w:b/>
          <w:bCs/>
          <w:color w:val="2F5496"/>
          <w:sz w:val="22"/>
        </w:rPr>
        <w:t xml:space="preserve"> </w:t>
      </w:r>
    </w:p>
    <w:p w14:paraId="10025D55" w14:textId="2469144B" w:rsidR="29328BE8" w:rsidRPr="00B05AE4" w:rsidRDefault="35A115DA" w:rsidP="110C6C84">
      <w:pPr>
        <w:pStyle w:val="Kop2"/>
        <w:rPr>
          <w:rFonts w:eastAsia="Times New Roman"/>
          <w:szCs w:val="24"/>
        </w:rPr>
      </w:pPr>
      <w:bookmarkStart w:id="27" w:name="_Toc233547800"/>
      <w:r w:rsidRPr="00B05AE4">
        <w:t>Artikel 3.2: Indexering</w:t>
      </w:r>
      <w:bookmarkEnd w:id="27"/>
    </w:p>
    <w:p w14:paraId="371075B6" w14:textId="35A09A2C" w:rsidR="29328BE8" w:rsidRPr="007F5EF0" w:rsidRDefault="008A4990" w:rsidP="007F5EF0">
      <w:pPr>
        <w:ind w:left="700" w:hanging="700"/>
        <w:rPr>
          <w:sz w:val="22"/>
        </w:rPr>
      </w:pPr>
      <w:r w:rsidRPr="008A4990">
        <w:rPr>
          <w:rFonts w:eastAsia="Times New Roman"/>
          <w:color w:val="000000" w:themeColor="text1"/>
          <w:sz w:val="22"/>
        </w:rPr>
        <w:t>3.2.1</w:t>
      </w:r>
      <w:r w:rsidRPr="008A4990">
        <w:rPr>
          <w:rFonts w:eastAsia="Times New Roman"/>
          <w:color w:val="000000" w:themeColor="text1"/>
          <w:sz w:val="22"/>
        </w:rPr>
        <w:tab/>
      </w:r>
      <w:r w:rsidR="35A115DA" w:rsidRPr="008A4990">
        <w:rPr>
          <w:rFonts w:eastAsia="Times New Roman"/>
          <w:color w:val="000000" w:themeColor="text1"/>
          <w:sz w:val="22"/>
        </w:rPr>
        <w:t xml:space="preserve">Opdrachtgever past </w:t>
      </w:r>
      <w:r w:rsidR="35A115DA" w:rsidRPr="009F1640">
        <w:rPr>
          <w:rFonts w:eastAsia="Times New Roman"/>
          <w:color w:val="000000" w:themeColor="text1"/>
          <w:sz w:val="22"/>
        </w:rPr>
        <w:t>jaarlijks een</w:t>
      </w:r>
      <w:r w:rsidR="35A115DA" w:rsidRPr="008A4990">
        <w:rPr>
          <w:rFonts w:eastAsia="Times New Roman"/>
          <w:color w:val="000000" w:themeColor="text1"/>
          <w:sz w:val="22"/>
        </w:rPr>
        <w:t xml:space="preserve"> indexering toe op de tarieven. Deze indexering wordt berekend uit de som van het geprognosticeerde percentage voor het komende jaar (t+1) en het verschil tussen het in het voorgaande jaar (t-1) geprognosticeerde percentage voor het lopende jaar (t) en het definitieve percentage voor het lopende jaar (t). De percentages zijn verschillend voor de loonkosten en materiële kosten. </w:t>
      </w:r>
    </w:p>
    <w:p w14:paraId="7A4D9481" w14:textId="27BB825A" w:rsidR="110C6C84" w:rsidRPr="00A64837" w:rsidRDefault="008A4990" w:rsidP="00A64837">
      <w:pPr>
        <w:ind w:left="700" w:hanging="700"/>
        <w:rPr>
          <w:rFonts w:eastAsia="Times New Roman"/>
          <w:color w:val="000000" w:themeColor="text1"/>
          <w:sz w:val="22"/>
        </w:rPr>
      </w:pPr>
      <w:r w:rsidRPr="008A4990">
        <w:rPr>
          <w:rFonts w:eastAsia="Times New Roman"/>
          <w:color w:val="000000" w:themeColor="text1"/>
          <w:sz w:val="22"/>
        </w:rPr>
        <w:t>3.2.2</w:t>
      </w:r>
      <w:r w:rsidRPr="008A4990">
        <w:rPr>
          <w:rFonts w:eastAsia="Times New Roman"/>
          <w:color w:val="000000" w:themeColor="text1"/>
          <w:sz w:val="22"/>
        </w:rPr>
        <w:tab/>
      </w:r>
      <w:r w:rsidR="35A115DA" w:rsidRPr="008A4990">
        <w:rPr>
          <w:rFonts w:eastAsia="Times New Roman"/>
          <w:color w:val="000000" w:themeColor="text1"/>
          <w:sz w:val="22"/>
        </w:rPr>
        <w:t xml:space="preserve">Opdrachtgever verhoogt of verlaagt de tarieven voor 90% op basis van het geprognosticeerde en definitieve CAO Verpleeg-, Verzorgingshuizen en Thuiszorg (CAO VVT) gepubliceerd in </w:t>
      </w:r>
      <w:proofErr w:type="spellStart"/>
      <w:r w:rsidR="35A115DA" w:rsidRPr="008A4990">
        <w:rPr>
          <w:rFonts w:eastAsia="Times New Roman"/>
          <w:color w:val="000000" w:themeColor="text1"/>
          <w:sz w:val="22"/>
        </w:rPr>
        <w:t>ActiZ</w:t>
      </w:r>
      <w:proofErr w:type="spellEnd"/>
      <w:r w:rsidR="35A115DA" w:rsidRPr="008A4990">
        <w:rPr>
          <w:rFonts w:eastAsia="Times New Roman"/>
          <w:color w:val="000000" w:themeColor="text1"/>
          <w:sz w:val="22"/>
        </w:rPr>
        <w:t xml:space="preserve"> voor personele kosten en voor 10% op basis van het geprognosticeerde en definitieve Prijsindexcijfer Particuliere Consumptie (PPC) voor materiële kosten.</w:t>
      </w:r>
    </w:p>
    <w:p w14:paraId="14E57666" w14:textId="15F1DA60" w:rsidR="79C62246" w:rsidRPr="007F5EF0" w:rsidRDefault="1EDB69BD" w:rsidP="007F5EF0">
      <w:pPr>
        <w:pStyle w:val="Kop2"/>
        <w:rPr>
          <w:rFonts w:eastAsia="Times New Roman"/>
          <w:szCs w:val="24"/>
        </w:rPr>
      </w:pPr>
      <w:bookmarkStart w:id="28" w:name="_Toc233547801"/>
      <w:r w:rsidRPr="00B05AE4">
        <w:t>Artikel 3.3 – Marketing</w:t>
      </w:r>
      <w:bookmarkEnd w:id="28"/>
    </w:p>
    <w:p w14:paraId="1BE032C2" w14:textId="77777777" w:rsidR="00C42E8A" w:rsidRPr="00C0794C" w:rsidRDefault="00C42E8A" w:rsidP="00C0794C">
      <w:pPr>
        <w:ind w:left="700" w:hanging="700"/>
        <w:rPr>
          <w:sz w:val="22"/>
        </w:rPr>
      </w:pPr>
      <w:r w:rsidRPr="00C0794C">
        <w:rPr>
          <w:rFonts w:eastAsia="Times New Roman"/>
          <w:sz w:val="22"/>
        </w:rPr>
        <w:t>3.3.1</w:t>
      </w:r>
      <w:r w:rsidRPr="00C0794C">
        <w:rPr>
          <w:rFonts w:eastAsia="Times New Roman"/>
          <w:sz w:val="22"/>
        </w:rPr>
        <w:tab/>
        <w:t>Als Opdrachtnemer marketing gebruikt, dan houdt hij zich aan de gedragsregels voor marketing. Deze regels zijn:</w:t>
      </w:r>
    </w:p>
    <w:p w14:paraId="38A5219E" w14:textId="77777777" w:rsidR="009F1640" w:rsidRDefault="79C62246" w:rsidP="009F1640">
      <w:pPr>
        <w:pStyle w:val="Lijstalinea"/>
        <w:numPr>
          <w:ilvl w:val="0"/>
          <w:numId w:val="39"/>
        </w:numPr>
        <w:rPr>
          <w:sz w:val="22"/>
        </w:rPr>
      </w:pPr>
      <w:r w:rsidRPr="009F1640">
        <w:rPr>
          <w:rFonts w:eastAsia="Times New Roman"/>
          <w:sz w:val="22"/>
        </w:rPr>
        <w:t>Opdrachtnemer laat duidelijk zien wie hij is op al het marketingmateriaal.</w:t>
      </w:r>
    </w:p>
    <w:p w14:paraId="5A270B16" w14:textId="77777777" w:rsidR="009F1640" w:rsidRDefault="79C62246" w:rsidP="009F1640">
      <w:pPr>
        <w:pStyle w:val="Lijstalinea"/>
        <w:numPr>
          <w:ilvl w:val="0"/>
          <w:numId w:val="39"/>
        </w:numPr>
        <w:rPr>
          <w:sz w:val="22"/>
        </w:rPr>
      </w:pPr>
      <w:r w:rsidRPr="009F1640">
        <w:rPr>
          <w:rFonts w:eastAsia="Times New Roman"/>
          <w:sz w:val="22"/>
        </w:rPr>
        <w:t>Hij gebruikt geen telefonische marketing, huis-aan-huisverkoop of verkoop op plekken waar cliënten veel zijn.</w:t>
      </w:r>
    </w:p>
    <w:p w14:paraId="7A450524" w14:textId="77777777" w:rsidR="009F1640" w:rsidRDefault="79C62246" w:rsidP="009F1640">
      <w:pPr>
        <w:pStyle w:val="Lijstalinea"/>
        <w:numPr>
          <w:ilvl w:val="0"/>
          <w:numId w:val="39"/>
        </w:numPr>
        <w:rPr>
          <w:sz w:val="22"/>
        </w:rPr>
      </w:pPr>
      <w:r w:rsidRPr="009F1640">
        <w:rPr>
          <w:rFonts w:eastAsia="Times New Roman"/>
          <w:sz w:val="22"/>
        </w:rPr>
        <w:t>Hij geeft cliënten de mogelijkheid om aan te geven dat zij geen marketing meer willen ontvangen.</w:t>
      </w:r>
    </w:p>
    <w:p w14:paraId="069A171F" w14:textId="77777777" w:rsidR="009F1640" w:rsidRDefault="79C62246" w:rsidP="009F1640">
      <w:pPr>
        <w:pStyle w:val="Lijstalinea"/>
        <w:numPr>
          <w:ilvl w:val="0"/>
          <w:numId w:val="39"/>
        </w:numPr>
        <w:rPr>
          <w:sz w:val="22"/>
        </w:rPr>
      </w:pPr>
      <w:r w:rsidRPr="009F1640">
        <w:rPr>
          <w:rFonts w:eastAsia="Times New Roman"/>
          <w:sz w:val="22"/>
        </w:rPr>
        <w:t>Hij levert geen diensten aan cliënten als zij daar wettelijk nog geen recht op hebben.</w:t>
      </w:r>
    </w:p>
    <w:p w14:paraId="50E0C62C" w14:textId="77777777" w:rsidR="009F1640" w:rsidRDefault="79C62246" w:rsidP="009F1640">
      <w:pPr>
        <w:pStyle w:val="Lijstalinea"/>
        <w:numPr>
          <w:ilvl w:val="0"/>
          <w:numId w:val="39"/>
        </w:numPr>
        <w:rPr>
          <w:sz w:val="22"/>
        </w:rPr>
      </w:pPr>
      <w:r w:rsidRPr="009F1640">
        <w:rPr>
          <w:rFonts w:eastAsia="Times New Roman"/>
          <w:sz w:val="22"/>
        </w:rPr>
        <w:t>Hij doet zich nooit anders voor, bijvoorbeeld niet als onderzoeksbureau of enquêteur.</w:t>
      </w:r>
    </w:p>
    <w:p w14:paraId="25372B5B" w14:textId="77777777" w:rsidR="009F1640" w:rsidRDefault="79C62246" w:rsidP="009F1640">
      <w:pPr>
        <w:pStyle w:val="Lijstalinea"/>
        <w:numPr>
          <w:ilvl w:val="0"/>
          <w:numId w:val="39"/>
        </w:numPr>
        <w:rPr>
          <w:sz w:val="22"/>
        </w:rPr>
      </w:pPr>
      <w:r w:rsidRPr="009F1640">
        <w:rPr>
          <w:rFonts w:eastAsia="Times New Roman"/>
          <w:sz w:val="22"/>
        </w:rPr>
        <w:t>Als hij persoonlijke gegevens voor marketing vraagt, dan meldt hij dit duidelijk en vraagt hij schriftelijke toestemming.</w:t>
      </w:r>
    </w:p>
    <w:p w14:paraId="20A3F5A9" w14:textId="7A1F7E24" w:rsidR="79C62246" w:rsidRPr="009F1640" w:rsidRDefault="79C62246" w:rsidP="009F1640">
      <w:pPr>
        <w:pStyle w:val="Lijstalinea"/>
        <w:numPr>
          <w:ilvl w:val="0"/>
          <w:numId w:val="39"/>
        </w:numPr>
        <w:rPr>
          <w:sz w:val="22"/>
        </w:rPr>
      </w:pPr>
      <w:r w:rsidRPr="009F1640">
        <w:rPr>
          <w:rFonts w:eastAsia="Times New Roman"/>
          <w:sz w:val="22"/>
        </w:rPr>
        <w:t>Hij gebruikt geen agressieve verkooptechnieken richting cliënten.</w:t>
      </w:r>
    </w:p>
    <w:p w14:paraId="72109FB4" w14:textId="216DEC50" w:rsidR="110C6C84" w:rsidRPr="00A64837" w:rsidRDefault="00C42E8A" w:rsidP="00A64837">
      <w:pPr>
        <w:ind w:left="700" w:hanging="700"/>
        <w:rPr>
          <w:sz w:val="22"/>
        </w:rPr>
      </w:pPr>
      <w:r w:rsidRPr="00C0794C">
        <w:rPr>
          <w:rFonts w:eastAsia="Times New Roman"/>
          <w:sz w:val="22"/>
        </w:rPr>
        <w:t>3.3.2</w:t>
      </w:r>
      <w:r w:rsidRPr="00C0794C">
        <w:rPr>
          <w:rFonts w:eastAsia="Times New Roman"/>
          <w:sz w:val="22"/>
        </w:rPr>
        <w:tab/>
        <w:t>Opdrachtnemer houdt zich ook aan deze regels bij marketing voor diensten die hij levert via een persoonsgebonden budget in de gemeente.</w:t>
      </w:r>
    </w:p>
    <w:p w14:paraId="75F1FF24" w14:textId="1760B22E" w:rsidR="78DFE148" w:rsidRPr="007F5EF0" w:rsidRDefault="262892AA" w:rsidP="007F5EF0">
      <w:pPr>
        <w:pStyle w:val="Kop2"/>
        <w:rPr>
          <w:rFonts w:eastAsia="Times New Roman"/>
          <w:szCs w:val="24"/>
        </w:rPr>
      </w:pPr>
      <w:bookmarkStart w:id="29" w:name="_Toc233547802"/>
      <w:r w:rsidRPr="00B05AE4">
        <w:t>Artikel 3.4 – Continuïteit van maatschappelijke ondersteuning</w:t>
      </w:r>
      <w:bookmarkEnd w:id="29"/>
    </w:p>
    <w:p w14:paraId="4FC6A04A" w14:textId="2805B72B" w:rsidR="78DFE148" w:rsidRPr="007F5EF0" w:rsidRDefault="00C42E8A" w:rsidP="007F5EF0">
      <w:pPr>
        <w:ind w:left="700" w:hanging="700"/>
        <w:rPr>
          <w:sz w:val="22"/>
        </w:rPr>
      </w:pPr>
      <w:r w:rsidRPr="00C0794C">
        <w:rPr>
          <w:rFonts w:eastAsia="Times New Roman"/>
          <w:sz w:val="22"/>
        </w:rPr>
        <w:t>3.4.1</w:t>
      </w:r>
      <w:r w:rsidRPr="00C0794C">
        <w:rPr>
          <w:rFonts w:eastAsia="Times New Roman"/>
          <w:sz w:val="22"/>
        </w:rPr>
        <w:tab/>
        <w:t>Opdrachtnemer garandeert dat de ondersteuning voor cliënten doorgaat.</w:t>
      </w:r>
    </w:p>
    <w:p w14:paraId="0B5D7314" w14:textId="77777777" w:rsidR="00C42E8A" w:rsidRPr="00C0794C" w:rsidRDefault="00C42E8A" w:rsidP="00C0794C">
      <w:pPr>
        <w:ind w:left="700" w:hanging="700"/>
        <w:rPr>
          <w:sz w:val="22"/>
        </w:rPr>
      </w:pPr>
      <w:r w:rsidRPr="00C0794C">
        <w:rPr>
          <w:rFonts w:eastAsia="Times New Roman"/>
          <w:sz w:val="22"/>
        </w:rPr>
        <w:lastRenderedPageBreak/>
        <w:t>3.4.2</w:t>
      </w:r>
      <w:r w:rsidRPr="00C0794C">
        <w:rPr>
          <w:rFonts w:eastAsia="Times New Roman"/>
          <w:sz w:val="22"/>
        </w:rPr>
        <w:tab/>
        <w:t>Als Opdrachtnemer een risico ziet voor het doorgaan van de ondersteuning, dan meldt hij dit direct aan Opdrachtgever, met inachtneming van de privacyregels. Opdrachtnemer bevestigt deze melding schriftelijk. Op verzoek geeft hij Opdrachtgever inzage in relevante documenten. Opdrachtgever mag dan een extern onderzoek (bijvoorbeeld door een accountant) laten doen.</w:t>
      </w:r>
    </w:p>
    <w:p w14:paraId="0AF9161C" w14:textId="4984AA16" w:rsidR="78DFE148" w:rsidRPr="005C1178" w:rsidRDefault="78DFE148" w:rsidP="009F1640">
      <w:pPr>
        <w:ind w:left="700"/>
        <w:rPr>
          <w:sz w:val="22"/>
        </w:rPr>
      </w:pPr>
      <w:r w:rsidRPr="005C1178">
        <w:rPr>
          <w:rFonts w:eastAsia="Times New Roman"/>
          <w:sz w:val="22"/>
        </w:rPr>
        <w:t>Partijen beschouwen de volgende situaties altijd als risicovol voor het doorgaan van maatschappelijke ondersteuning:</w:t>
      </w:r>
    </w:p>
    <w:p w14:paraId="7774486A" w14:textId="3219ACC8" w:rsidR="78DFE148" w:rsidRPr="005C1178" w:rsidRDefault="262892AA" w:rsidP="009F1640">
      <w:pPr>
        <w:pStyle w:val="Lijstalinea"/>
        <w:numPr>
          <w:ilvl w:val="0"/>
          <w:numId w:val="6"/>
        </w:numPr>
        <w:ind w:left="1420"/>
        <w:rPr>
          <w:rFonts w:eastAsia="Times New Roman"/>
          <w:sz w:val="22"/>
        </w:rPr>
      </w:pPr>
      <w:r w:rsidRPr="005C1178">
        <w:rPr>
          <w:rFonts w:eastAsia="Times New Roman"/>
          <w:sz w:val="22"/>
        </w:rPr>
        <w:t>de afgelopen drie jaar achter elkaar negatieve jaarresultaten;</w:t>
      </w:r>
    </w:p>
    <w:p w14:paraId="7BCB711F" w14:textId="25DAC5B6" w:rsidR="78DFE148" w:rsidRPr="005C1178" w:rsidRDefault="262892AA" w:rsidP="009F1640">
      <w:pPr>
        <w:pStyle w:val="Lijstalinea"/>
        <w:numPr>
          <w:ilvl w:val="0"/>
          <w:numId w:val="6"/>
        </w:numPr>
        <w:ind w:left="1420"/>
        <w:rPr>
          <w:rFonts w:eastAsia="Times New Roman"/>
          <w:sz w:val="22"/>
        </w:rPr>
      </w:pPr>
      <w:r w:rsidRPr="005C1178">
        <w:rPr>
          <w:rFonts w:eastAsia="Times New Roman"/>
          <w:sz w:val="22"/>
        </w:rPr>
        <w:t>geldproblemen (liquiditeitsproblemen);</w:t>
      </w:r>
    </w:p>
    <w:p w14:paraId="7A4FBD18" w14:textId="37F82E8C" w:rsidR="78DFE148" w:rsidRPr="005C1178" w:rsidRDefault="262892AA" w:rsidP="009F1640">
      <w:pPr>
        <w:pStyle w:val="Lijstalinea"/>
        <w:numPr>
          <w:ilvl w:val="0"/>
          <w:numId w:val="6"/>
        </w:numPr>
        <w:ind w:left="1420"/>
        <w:rPr>
          <w:rFonts w:eastAsia="Times New Roman"/>
          <w:sz w:val="22"/>
        </w:rPr>
      </w:pPr>
      <w:r w:rsidRPr="005C1178">
        <w:rPr>
          <w:rFonts w:eastAsia="Times New Roman"/>
          <w:sz w:val="22"/>
        </w:rPr>
        <w:t>bestuurlijke onrust;</w:t>
      </w:r>
    </w:p>
    <w:p w14:paraId="5FCEC7B5" w14:textId="135687A4" w:rsidR="78DFE148" w:rsidRPr="005C1178" w:rsidRDefault="262892AA" w:rsidP="009F1640">
      <w:pPr>
        <w:pStyle w:val="Lijstalinea"/>
        <w:numPr>
          <w:ilvl w:val="0"/>
          <w:numId w:val="6"/>
        </w:numPr>
        <w:ind w:left="1420"/>
        <w:rPr>
          <w:rFonts w:eastAsia="Times New Roman"/>
          <w:sz w:val="22"/>
        </w:rPr>
      </w:pPr>
      <w:r w:rsidRPr="005C1178">
        <w:rPr>
          <w:rFonts w:eastAsia="Times New Roman"/>
          <w:sz w:val="22"/>
        </w:rPr>
        <w:t>maatregelen door inspectie, gemeente of een andere toezichthouder;</w:t>
      </w:r>
    </w:p>
    <w:p w14:paraId="61E7D120" w14:textId="6B68B1CB" w:rsidR="78DFE148" w:rsidRPr="005C1178" w:rsidRDefault="262892AA" w:rsidP="009F1640">
      <w:pPr>
        <w:pStyle w:val="Lijstalinea"/>
        <w:numPr>
          <w:ilvl w:val="0"/>
          <w:numId w:val="6"/>
        </w:numPr>
        <w:ind w:left="1420"/>
        <w:rPr>
          <w:rFonts w:eastAsia="Times New Roman"/>
          <w:sz w:val="22"/>
        </w:rPr>
      </w:pPr>
      <w:r w:rsidRPr="005C1178">
        <w:rPr>
          <w:rFonts w:eastAsia="Times New Roman"/>
          <w:sz w:val="22"/>
        </w:rPr>
        <w:t>een tuchtrechtelijke of strafrechtelijke maatregel.</w:t>
      </w:r>
    </w:p>
    <w:p w14:paraId="51C7E47A" w14:textId="5FC1375A" w:rsidR="009F1640" w:rsidRDefault="78DFE148" w:rsidP="009F1640">
      <w:pPr>
        <w:ind w:left="700"/>
        <w:rPr>
          <w:rFonts w:eastAsia="Times New Roman"/>
          <w:sz w:val="22"/>
        </w:rPr>
      </w:pPr>
      <w:r w:rsidRPr="005C1178">
        <w:rPr>
          <w:rFonts w:eastAsia="Times New Roman"/>
          <w:sz w:val="22"/>
        </w:rPr>
        <w:t xml:space="preserve"> Partijen overleggen altijd bij dit soort situaties.</w:t>
      </w:r>
    </w:p>
    <w:p w14:paraId="12756E9C" w14:textId="77777777" w:rsidR="009F1640" w:rsidRDefault="009F1640">
      <w:pPr>
        <w:rPr>
          <w:rFonts w:eastAsia="Times New Roman"/>
          <w:sz w:val="22"/>
        </w:rPr>
      </w:pPr>
      <w:r>
        <w:rPr>
          <w:rFonts w:eastAsia="Times New Roman"/>
          <w:sz w:val="22"/>
        </w:rPr>
        <w:br w:type="page"/>
      </w:r>
    </w:p>
    <w:p w14:paraId="123C5A3F" w14:textId="61AC76AA" w:rsidR="78DFE148" w:rsidRPr="009F1640" w:rsidRDefault="262892AA" w:rsidP="009F1640">
      <w:pPr>
        <w:pStyle w:val="Kop2"/>
        <w:rPr>
          <w:rFonts w:eastAsia="Times New Roman"/>
          <w:szCs w:val="24"/>
        </w:rPr>
      </w:pPr>
      <w:bookmarkStart w:id="30" w:name="_Toc233547803"/>
      <w:r w:rsidRPr="00B05AE4">
        <w:lastRenderedPageBreak/>
        <w:t>Artikel 3.5 – Wachttijden en cliëntenstop door Opdrachtgever</w:t>
      </w:r>
      <w:bookmarkEnd w:id="30"/>
    </w:p>
    <w:p w14:paraId="4C4A49A1" w14:textId="1D87CF1D" w:rsidR="78DFE148" w:rsidRPr="007F5EF0" w:rsidRDefault="00C42E8A" w:rsidP="007F5EF0">
      <w:pPr>
        <w:ind w:left="700" w:hanging="700"/>
        <w:rPr>
          <w:sz w:val="22"/>
        </w:rPr>
      </w:pPr>
      <w:r w:rsidRPr="00C0794C">
        <w:rPr>
          <w:rFonts w:eastAsia="Times New Roman"/>
          <w:sz w:val="22"/>
        </w:rPr>
        <w:t>3.5.1</w:t>
      </w:r>
      <w:r w:rsidRPr="00C0794C">
        <w:rPr>
          <w:rFonts w:eastAsia="Times New Roman"/>
          <w:sz w:val="22"/>
        </w:rPr>
        <w:tab/>
        <w:t>Opdrachtnemer doet zijn best om wachttijden te voorkomen. Als er landelijke wachttijdnormen zijn, dan past Opdrachtnemer deze toe. Als er geen normen zijn, dan gelden de Treeknormen. Als Opdrachtnemer niet onder een Treeknorm voor een specifieke branche valt, dan gelden de Treeknormen Gehandicaptenzorg. Als Partijen de Treeknormen Gehandicaptenzorg niet passend vinden, dan spreken zij samen een andere norm af en leggen die vast in deel 1 of 2.</w:t>
      </w:r>
    </w:p>
    <w:p w14:paraId="78F33292" w14:textId="0167378C" w:rsidR="78DFE148" w:rsidRPr="007F5EF0" w:rsidRDefault="00C42E8A" w:rsidP="007F5EF0">
      <w:pPr>
        <w:ind w:left="700" w:hanging="700"/>
        <w:rPr>
          <w:sz w:val="22"/>
        </w:rPr>
      </w:pPr>
      <w:r w:rsidRPr="00C0794C">
        <w:rPr>
          <w:rFonts w:eastAsia="Times New Roman"/>
          <w:sz w:val="22"/>
        </w:rPr>
        <w:t>3.5.2</w:t>
      </w:r>
      <w:r w:rsidRPr="00C0794C">
        <w:rPr>
          <w:rFonts w:eastAsia="Times New Roman"/>
          <w:sz w:val="22"/>
        </w:rPr>
        <w:tab/>
        <w:t>Opdrachtnemer informeert Opdrachtgever of een aangewezen partij actief over wachttijden en wachttijdbeheer. Hij meldt daar ook vooraf als wachttijden dreigen te ontstaan of juist afnemen.</w:t>
      </w:r>
    </w:p>
    <w:p w14:paraId="40F85B34" w14:textId="739EBDE2" w:rsidR="78DFE148" w:rsidRPr="007F5EF0" w:rsidRDefault="00C42E8A" w:rsidP="007F5EF0">
      <w:pPr>
        <w:ind w:left="700" w:hanging="700"/>
        <w:rPr>
          <w:sz w:val="22"/>
        </w:rPr>
      </w:pPr>
      <w:r w:rsidRPr="00C0794C">
        <w:rPr>
          <w:rFonts w:eastAsia="Times New Roman"/>
          <w:sz w:val="22"/>
        </w:rPr>
        <w:t>3.5.3</w:t>
      </w:r>
      <w:r w:rsidRPr="00C0794C">
        <w:rPr>
          <w:rFonts w:eastAsia="Times New Roman"/>
          <w:sz w:val="22"/>
        </w:rPr>
        <w:tab/>
        <w:t>Opdrachtnemer mag alleen een cliëntenstop instellen als Opdrachtgever hiervoor schriftelijk toestemming geeft.</w:t>
      </w:r>
    </w:p>
    <w:p w14:paraId="62570FED" w14:textId="7FB6A005" w:rsidR="78DFE148" w:rsidRPr="007F5EF0" w:rsidRDefault="00C42E8A" w:rsidP="007F5EF0">
      <w:pPr>
        <w:ind w:left="700" w:hanging="700"/>
        <w:rPr>
          <w:sz w:val="22"/>
        </w:rPr>
      </w:pPr>
      <w:r w:rsidRPr="00C0794C">
        <w:rPr>
          <w:rFonts w:eastAsia="Times New Roman"/>
          <w:sz w:val="22"/>
        </w:rPr>
        <w:t>3.5.4</w:t>
      </w:r>
      <w:r w:rsidRPr="00C0794C">
        <w:rPr>
          <w:rFonts w:eastAsia="Times New Roman"/>
          <w:sz w:val="22"/>
        </w:rPr>
        <w:tab/>
        <w:t>Als Opdrachtgever vaststelt dat er een onaanvaardbare wachttijd is, dan helpt Opdrachtnemer actief met het zoeken naar een passend alternatief. Als dat niet lukt, dan moet Opdrachtnemer aantonen dat er geen alternatief is.</w:t>
      </w:r>
    </w:p>
    <w:p w14:paraId="77CE971D" w14:textId="77777777" w:rsidR="00C42E8A" w:rsidRPr="00C0794C" w:rsidRDefault="00C42E8A" w:rsidP="00C0794C">
      <w:pPr>
        <w:ind w:left="700" w:hanging="700"/>
        <w:rPr>
          <w:sz w:val="22"/>
        </w:rPr>
      </w:pPr>
      <w:r w:rsidRPr="00C0794C">
        <w:rPr>
          <w:rFonts w:eastAsia="Times New Roman"/>
          <w:sz w:val="22"/>
        </w:rPr>
        <w:t>3.5.5</w:t>
      </w:r>
      <w:r w:rsidRPr="00C0794C">
        <w:rPr>
          <w:rFonts w:eastAsia="Times New Roman"/>
          <w:sz w:val="22"/>
        </w:rPr>
        <w:tab/>
        <w:t>Als Opdrachtgever duidelijke signalen heeft van:</w:t>
      </w:r>
    </w:p>
    <w:p w14:paraId="16EBAA79" w14:textId="3A97FD92" w:rsidR="78DFE148" w:rsidRPr="005C1178" w:rsidRDefault="262892AA" w:rsidP="00841748">
      <w:pPr>
        <w:pStyle w:val="Lijstalinea"/>
        <w:numPr>
          <w:ilvl w:val="0"/>
          <w:numId w:val="8"/>
        </w:numPr>
        <w:spacing w:after="0"/>
        <w:ind w:left="1428"/>
        <w:rPr>
          <w:rFonts w:eastAsia="Times New Roman"/>
          <w:sz w:val="22"/>
        </w:rPr>
      </w:pPr>
      <w:r w:rsidRPr="005C1178">
        <w:rPr>
          <w:rFonts w:eastAsia="Times New Roman"/>
          <w:sz w:val="22"/>
        </w:rPr>
        <w:t>fraude,</w:t>
      </w:r>
    </w:p>
    <w:p w14:paraId="4102D66D" w14:textId="2EBA356E" w:rsidR="78DFE148" w:rsidRPr="005C1178" w:rsidRDefault="262892AA" w:rsidP="00841748">
      <w:pPr>
        <w:pStyle w:val="Lijstalinea"/>
        <w:numPr>
          <w:ilvl w:val="0"/>
          <w:numId w:val="8"/>
        </w:numPr>
        <w:spacing w:after="0"/>
        <w:ind w:left="1428"/>
        <w:rPr>
          <w:rFonts w:eastAsia="Times New Roman"/>
          <w:sz w:val="22"/>
        </w:rPr>
      </w:pPr>
      <w:r w:rsidRPr="005C1178">
        <w:rPr>
          <w:rFonts w:eastAsia="Times New Roman"/>
          <w:sz w:val="22"/>
        </w:rPr>
        <w:t>slechte kwaliteit,</w:t>
      </w:r>
    </w:p>
    <w:p w14:paraId="6AA8CC24" w14:textId="464163E5" w:rsidR="78DFE148" w:rsidRPr="005C1178" w:rsidRDefault="262892AA" w:rsidP="00841748">
      <w:pPr>
        <w:pStyle w:val="Lijstalinea"/>
        <w:numPr>
          <w:ilvl w:val="0"/>
          <w:numId w:val="8"/>
        </w:numPr>
        <w:spacing w:after="0"/>
        <w:ind w:left="1428"/>
        <w:rPr>
          <w:rFonts w:eastAsia="Times New Roman"/>
          <w:sz w:val="22"/>
        </w:rPr>
      </w:pPr>
      <w:r w:rsidRPr="005C1178">
        <w:rPr>
          <w:rFonts w:eastAsia="Times New Roman"/>
          <w:sz w:val="22"/>
        </w:rPr>
        <w:t>of onveilige situaties voor de cliënt of zijn omgeving.</w:t>
      </w:r>
    </w:p>
    <w:p w14:paraId="23610976" w14:textId="29695AD9" w:rsidR="78DFE148" w:rsidRPr="005C1178" w:rsidRDefault="00841748" w:rsidP="00841748">
      <w:pPr>
        <w:ind w:left="708"/>
        <w:rPr>
          <w:sz w:val="22"/>
        </w:rPr>
      </w:pPr>
      <w:r>
        <w:rPr>
          <w:rFonts w:eastAsia="Times New Roman"/>
          <w:sz w:val="22"/>
        </w:rPr>
        <w:br/>
      </w:r>
      <w:r w:rsidR="78DFE148" w:rsidRPr="005C1178">
        <w:rPr>
          <w:rFonts w:eastAsia="Times New Roman"/>
          <w:sz w:val="22"/>
        </w:rPr>
        <w:t>dan mag Opdrachtgever per direct:</w:t>
      </w:r>
    </w:p>
    <w:p w14:paraId="1EED5DD5" w14:textId="05BE9D22" w:rsidR="78DFE148" w:rsidRPr="005C1178" w:rsidRDefault="262892AA" w:rsidP="00841748">
      <w:pPr>
        <w:pStyle w:val="Lijstalinea"/>
        <w:numPr>
          <w:ilvl w:val="0"/>
          <w:numId w:val="7"/>
        </w:numPr>
        <w:spacing w:after="0"/>
        <w:ind w:left="1428"/>
        <w:rPr>
          <w:rFonts w:eastAsia="Times New Roman"/>
          <w:sz w:val="22"/>
        </w:rPr>
      </w:pPr>
      <w:r w:rsidRPr="005C1178">
        <w:rPr>
          <w:rFonts w:eastAsia="Times New Roman"/>
          <w:sz w:val="22"/>
        </w:rPr>
        <w:t>een cliëntenstop instellen,</w:t>
      </w:r>
    </w:p>
    <w:p w14:paraId="0371AE68" w14:textId="7373D298" w:rsidR="78DFE148" w:rsidRPr="005C1178" w:rsidRDefault="262892AA" w:rsidP="00841748">
      <w:pPr>
        <w:pStyle w:val="Lijstalinea"/>
        <w:numPr>
          <w:ilvl w:val="0"/>
          <w:numId w:val="7"/>
        </w:numPr>
        <w:spacing w:after="0"/>
        <w:ind w:left="1428"/>
        <w:rPr>
          <w:rFonts w:eastAsia="Times New Roman"/>
          <w:sz w:val="22"/>
        </w:rPr>
      </w:pPr>
      <w:r w:rsidRPr="005C1178">
        <w:rPr>
          <w:rFonts w:eastAsia="Times New Roman"/>
          <w:sz w:val="22"/>
        </w:rPr>
        <w:t>of een opdracht beëindigen en aan een andere opdrachtnemer geven.</w:t>
      </w:r>
    </w:p>
    <w:p w14:paraId="0A167F63" w14:textId="28ED0FB9" w:rsidR="00841748" w:rsidRDefault="78DFE148">
      <w:pPr>
        <w:rPr>
          <w:rFonts w:eastAsia="Times New Roman"/>
        </w:rPr>
      </w:pPr>
      <w:r w:rsidRPr="00B05AE4">
        <w:rPr>
          <w:rFonts w:eastAsia="Times New Roman"/>
        </w:rPr>
        <w:t xml:space="preserve"> </w:t>
      </w:r>
    </w:p>
    <w:p w14:paraId="2980E527" w14:textId="77777777" w:rsidR="00841748" w:rsidRDefault="00841748">
      <w:pPr>
        <w:rPr>
          <w:rFonts w:eastAsia="Times New Roman"/>
        </w:rPr>
      </w:pPr>
      <w:r>
        <w:rPr>
          <w:rFonts w:eastAsia="Times New Roman"/>
        </w:rPr>
        <w:br w:type="page"/>
      </w:r>
    </w:p>
    <w:p w14:paraId="2C336948" w14:textId="3DFA551F" w:rsidR="78DFE148" w:rsidRPr="00B05AE4" w:rsidRDefault="262892AA" w:rsidP="308BCD1A">
      <w:pPr>
        <w:pStyle w:val="Kop2"/>
        <w:rPr>
          <w:rFonts w:eastAsia="Times New Roman"/>
          <w:szCs w:val="24"/>
        </w:rPr>
      </w:pPr>
      <w:bookmarkStart w:id="31" w:name="_Toc233547804"/>
      <w:r w:rsidRPr="00B05AE4">
        <w:lastRenderedPageBreak/>
        <w:t>Artikel 3.6 – Cliëntenstop door Opdrachtnemer</w:t>
      </w:r>
      <w:bookmarkEnd w:id="31"/>
    </w:p>
    <w:p w14:paraId="3E119B5D" w14:textId="4E1C3598" w:rsidR="308BCD1A" w:rsidRPr="007F5EF0" w:rsidRDefault="262892AA" w:rsidP="007F5EF0">
      <w:pPr>
        <w:rPr>
          <w:sz w:val="22"/>
        </w:rPr>
      </w:pPr>
      <w:r w:rsidRPr="005C1178">
        <w:rPr>
          <w:rFonts w:eastAsia="Times New Roman"/>
          <w:sz w:val="22"/>
        </w:rPr>
        <w:t>Als Opdrachtnemer een cliëntenstop wil instellen voor een bepaalde vorm van maatschappelijke ondersteuning dan overlegt hij vooraf met Opdrachtgever over een mogelijke oplossing. Opdrachtnemer informeert Opdrachtgever schriftelijk volgens de gemaakte afspraken. Hij meldt ook of er alternatieve of passende maatschappelijke ondersteuning beschikbaar is. Dit doet hij minimaal 14 kalenderdagen voordat de cliëntenstop ingaat. Opdrachtnemer stelt de cliëntenstop pas in na schriftelijke toestemming van Opdrachtgever. Opdrachtnemer zorgt altijd voor voldoende crisishulp en andere acute hulp. Hij mag deze ondersteuning nooit weigeren.</w:t>
      </w:r>
    </w:p>
    <w:p w14:paraId="5DDF9BB1" w14:textId="5768AB7E" w:rsidR="78DFE148" w:rsidRPr="00B05AE4" w:rsidRDefault="262892AA" w:rsidP="308BCD1A">
      <w:pPr>
        <w:pStyle w:val="Kop2"/>
        <w:rPr>
          <w:rFonts w:eastAsia="Times New Roman"/>
          <w:szCs w:val="24"/>
        </w:rPr>
      </w:pPr>
      <w:bookmarkStart w:id="32" w:name="_Toc233547805"/>
      <w:r w:rsidRPr="00B05AE4">
        <w:t>Artikel 3.7 – Weigering en beëindiging van maatschappelijke ondersteuning</w:t>
      </w:r>
      <w:bookmarkEnd w:id="32"/>
    </w:p>
    <w:p w14:paraId="0DCA53A5" w14:textId="14D730A0" w:rsidR="78DFE148" w:rsidRPr="007F5EF0" w:rsidRDefault="262892AA" w:rsidP="007F5EF0">
      <w:pPr>
        <w:rPr>
          <w:sz w:val="22"/>
        </w:rPr>
      </w:pPr>
      <w:r w:rsidRPr="005C1178">
        <w:rPr>
          <w:rFonts w:eastAsia="Times New Roman"/>
          <w:sz w:val="22"/>
        </w:rPr>
        <w:t>Opdrachtnemer mag ondersteuning aan een cliënt alleen weigeren of stoppen, als dit mag volgens de wet. Bij beëindiging houdt Opdrachtnemer minimaal één maand opzegtermijn aan. Op verzoek van Opdrachtgever helpt Opdrachtnemer actief met het vinden van een passend alternatief. Als er een dringende reden is, dan mag de opzegtermijn korter zijn, maar de zorgvuldigheid blijft verplicht. Totdat een alternatief is gevonden, blijft Opdrachtnemer verantwoordelijk voor de maatschappelijke ondersteuning of regelt hij overbruggingszorg.</w:t>
      </w:r>
    </w:p>
    <w:p w14:paraId="65B7851B" w14:textId="4AE9576D" w:rsidR="78DFE148" w:rsidRPr="00B05AE4" w:rsidRDefault="262892AA" w:rsidP="308BCD1A">
      <w:pPr>
        <w:pStyle w:val="Kop2"/>
        <w:rPr>
          <w:rFonts w:eastAsia="Times New Roman"/>
          <w:szCs w:val="24"/>
        </w:rPr>
      </w:pPr>
      <w:bookmarkStart w:id="33" w:name="_Toc233547806"/>
      <w:r w:rsidRPr="00B05AE4">
        <w:t>Artikel 3.8 – Wijziging ondersteuningsbehoefte</w:t>
      </w:r>
      <w:bookmarkEnd w:id="33"/>
    </w:p>
    <w:p w14:paraId="7643FE60" w14:textId="39781ABD" w:rsidR="78DFE148" w:rsidRPr="007F5EF0" w:rsidRDefault="78DFE148" w:rsidP="007F5EF0">
      <w:pPr>
        <w:rPr>
          <w:sz w:val="22"/>
        </w:rPr>
      </w:pPr>
      <w:r w:rsidRPr="005C1178">
        <w:rPr>
          <w:rFonts w:eastAsia="Times New Roman"/>
          <w:sz w:val="22"/>
        </w:rPr>
        <w:t>Als de ondersteuningsvraag van de cliënt verandert, dan overlegt Opdrachtnemer op tijd met de cliënt over het aanvragen van een nieuw besluit bij het college. Als Opdrachtnemer is gemachtigd door de cliënt, dan doet hij de aanvraag namens de cliënt, in overleg met de cliënt.</w:t>
      </w:r>
    </w:p>
    <w:p w14:paraId="19CA9F1E" w14:textId="3CB65496" w:rsidR="78DFE148" w:rsidRPr="00B05AE4" w:rsidRDefault="262892AA" w:rsidP="308BCD1A">
      <w:pPr>
        <w:pStyle w:val="Kop2"/>
        <w:rPr>
          <w:rFonts w:eastAsia="Times New Roman"/>
          <w:szCs w:val="24"/>
        </w:rPr>
      </w:pPr>
      <w:bookmarkStart w:id="34" w:name="_Toc233547807"/>
      <w:r w:rsidRPr="00B05AE4">
        <w:t>Artikel 3.9 – Hoofd- en onderaanneming</w:t>
      </w:r>
      <w:bookmarkEnd w:id="34"/>
    </w:p>
    <w:p w14:paraId="32E6EED7" w14:textId="1E02B2D6" w:rsidR="00C42E8A" w:rsidRPr="00C0794C" w:rsidRDefault="0047168C" w:rsidP="00C0794C">
      <w:pPr>
        <w:ind w:left="700" w:hanging="700"/>
        <w:rPr>
          <w:sz w:val="22"/>
        </w:rPr>
      </w:pPr>
      <w:r w:rsidRPr="00841748">
        <w:rPr>
          <w:rFonts w:eastAsia="Times New Roman"/>
          <w:sz w:val="22"/>
        </w:rPr>
        <w:t>3.9.1</w:t>
      </w:r>
      <w:r w:rsidR="00841748">
        <w:rPr>
          <w:rFonts w:eastAsia="Times New Roman"/>
          <w:b/>
          <w:bCs/>
          <w:sz w:val="22"/>
        </w:rPr>
        <w:tab/>
      </w:r>
      <w:r w:rsidR="00C42E8A" w:rsidRPr="00C0794C">
        <w:rPr>
          <w:rFonts w:eastAsia="Times New Roman"/>
          <w:sz w:val="22"/>
        </w:rPr>
        <w:t xml:space="preserve">Opdrachtnemer meldt vooraf aan Opdrachtgever als hij maatschappelijke ondersteuning wil uitbesteden aan een onderaannemer. Hij heeft daarvoor schriftelijke toestemming nodig, behalve bij een zelfstandige zonder personeel. De onderaannemer houdt zich aan de geldende wet- en regelgeving en de bepalingen zoals opgenomen in deze overeenkomst.  Opdrachtgever mag – om dat te kunnen toetsen - daarvoor een </w:t>
      </w:r>
      <w:proofErr w:type="spellStart"/>
      <w:r w:rsidR="00C42E8A" w:rsidRPr="00C0794C">
        <w:rPr>
          <w:rFonts w:eastAsia="Times New Roman"/>
          <w:sz w:val="22"/>
        </w:rPr>
        <w:t>Bibob</w:t>
      </w:r>
      <w:proofErr w:type="spellEnd"/>
      <w:r w:rsidR="00C42E8A" w:rsidRPr="00C0794C">
        <w:rPr>
          <w:rFonts w:eastAsia="Times New Roman"/>
          <w:sz w:val="22"/>
        </w:rPr>
        <w:t>-onderzoek uitvoeren of laten uitvoeren, zoals bedoeld in artikel 1.8 van de overeenkomst. Als de uitkomst van dat onderzoek daartoe aanleiding geeft, weigert Opdrachtgever de inzet van de onderaannemer.  Opdrachtnemer stelt zelf het ondersteuningsaanbod voor de cliënt samen en legt hierover verantwoording af aan Opdrachtgever.</w:t>
      </w:r>
    </w:p>
    <w:p w14:paraId="079B43D5" w14:textId="0C8FFEDB" w:rsidR="78DFE148" w:rsidRPr="00A64837" w:rsidRDefault="0047168C" w:rsidP="00A64837">
      <w:pPr>
        <w:ind w:left="700" w:hanging="700"/>
        <w:rPr>
          <w:sz w:val="22"/>
        </w:rPr>
      </w:pPr>
      <w:r>
        <w:rPr>
          <w:rFonts w:eastAsia="Times New Roman"/>
          <w:sz w:val="22"/>
        </w:rPr>
        <w:t>3.9.2</w:t>
      </w:r>
      <w:r w:rsidR="00841748">
        <w:rPr>
          <w:rFonts w:eastAsia="Times New Roman"/>
          <w:sz w:val="22"/>
        </w:rPr>
        <w:tab/>
      </w:r>
      <w:r w:rsidR="00C42E8A" w:rsidRPr="00C0794C">
        <w:rPr>
          <w:rFonts w:eastAsia="Times New Roman"/>
          <w:sz w:val="22"/>
        </w:rPr>
        <w:t>Opdrachtnemer schakelt de onderaannemer in op eigen risico. Hij blijft volledig verantwoordelijk voor zijn afspraken uit deze overeenkomst. De onderaannemer moet staan ingeschreven in het Handelsregister. Er mag geen straf-, bestuurs- of fraudeonderzoek lopen tegen de onderaannemer.</w:t>
      </w:r>
    </w:p>
    <w:p w14:paraId="7565CF06" w14:textId="77777777" w:rsidR="00C42E8A" w:rsidRPr="00C0794C" w:rsidRDefault="00C42E8A" w:rsidP="00C0794C">
      <w:pPr>
        <w:ind w:left="700" w:hanging="700"/>
        <w:rPr>
          <w:sz w:val="22"/>
        </w:rPr>
      </w:pPr>
      <w:r w:rsidRPr="00C0794C">
        <w:rPr>
          <w:rFonts w:eastAsia="Times New Roman"/>
          <w:sz w:val="22"/>
        </w:rPr>
        <w:lastRenderedPageBreak/>
        <w:t>3.9.3</w:t>
      </w:r>
      <w:r w:rsidRPr="00C0794C">
        <w:rPr>
          <w:rFonts w:eastAsia="Times New Roman"/>
          <w:sz w:val="22"/>
        </w:rPr>
        <w:tab/>
        <w:t>Opdrachtnemer garandeert dat zijn onderaannemer dezelfde kwaliteit levert als hij zelf moet leveren.</w:t>
      </w:r>
    </w:p>
    <w:p w14:paraId="152441D5" w14:textId="31ADE191" w:rsidR="00C42E8A" w:rsidRPr="00C0794C" w:rsidRDefault="0047168C" w:rsidP="00C0794C">
      <w:pPr>
        <w:ind w:left="700" w:hanging="700"/>
        <w:rPr>
          <w:sz w:val="22"/>
        </w:rPr>
      </w:pPr>
      <w:r>
        <w:rPr>
          <w:rFonts w:eastAsia="Times New Roman"/>
          <w:sz w:val="22"/>
        </w:rPr>
        <w:t>3.9.4</w:t>
      </w:r>
      <w:r w:rsidR="003503CE">
        <w:rPr>
          <w:rFonts w:eastAsia="Times New Roman"/>
          <w:sz w:val="22"/>
        </w:rPr>
        <w:tab/>
      </w:r>
      <w:r w:rsidR="00C42E8A" w:rsidRPr="00C0794C">
        <w:rPr>
          <w:rFonts w:eastAsia="Times New Roman"/>
          <w:sz w:val="22"/>
        </w:rPr>
        <w:t xml:space="preserve">Op verzoek geeft Opdrachtnemer informatie over de onderaannemer. Partijen kunnen aanvullende afspraken maken over </w:t>
      </w:r>
      <w:proofErr w:type="spellStart"/>
      <w:r w:rsidR="00C42E8A" w:rsidRPr="00C0794C">
        <w:rPr>
          <w:rFonts w:eastAsia="Times New Roman"/>
          <w:sz w:val="22"/>
        </w:rPr>
        <w:t>onderaannemerschap</w:t>
      </w:r>
      <w:proofErr w:type="spellEnd"/>
      <w:r w:rsidR="00C42E8A" w:rsidRPr="00C0794C">
        <w:rPr>
          <w:rFonts w:eastAsia="Times New Roman"/>
          <w:sz w:val="22"/>
        </w:rPr>
        <w:t xml:space="preserve"> en vastleggen in deel 1 of 2 van de overeenkomst.</w:t>
      </w:r>
    </w:p>
    <w:p w14:paraId="47895E04" w14:textId="76B33663" w:rsidR="00C42E8A" w:rsidRPr="00C0794C" w:rsidRDefault="0047168C" w:rsidP="00C0794C">
      <w:pPr>
        <w:ind w:left="700" w:hanging="700"/>
        <w:rPr>
          <w:sz w:val="22"/>
        </w:rPr>
      </w:pPr>
      <w:r>
        <w:rPr>
          <w:rFonts w:eastAsia="Times New Roman"/>
          <w:sz w:val="22"/>
        </w:rPr>
        <w:t>3.9.5</w:t>
      </w:r>
      <w:r w:rsidR="003503CE">
        <w:rPr>
          <w:rFonts w:eastAsia="Times New Roman"/>
          <w:sz w:val="22"/>
        </w:rPr>
        <w:tab/>
      </w:r>
      <w:r w:rsidR="00C42E8A" w:rsidRPr="00C0794C">
        <w:rPr>
          <w:rFonts w:eastAsia="Times New Roman"/>
          <w:sz w:val="22"/>
        </w:rPr>
        <w:t>Opdrachtnemer maakt met elke onderaannemer afspraken. De onderaannemer mag zelf geen andere onderaannemers inschakelen, tenzij Opdrachtgever hiervoor schriftelijk toestemming geeft.</w:t>
      </w:r>
    </w:p>
    <w:p w14:paraId="72CAA315" w14:textId="543A7571" w:rsidR="00C42E8A" w:rsidRPr="00C0794C" w:rsidRDefault="0047168C" w:rsidP="00C0794C">
      <w:pPr>
        <w:ind w:left="700" w:hanging="700"/>
        <w:rPr>
          <w:rFonts w:eastAsia="Times New Roman"/>
          <w:sz w:val="22"/>
        </w:rPr>
      </w:pPr>
      <w:r>
        <w:rPr>
          <w:rFonts w:eastAsia="Times New Roman"/>
          <w:sz w:val="22"/>
        </w:rPr>
        <w:t>3.9.6</w:t>
      </w:r>
      <w:r w:rsidR="003503CE">
        <w:rPr>
          <w:rFonts w:eastAsia="Times New Roman"/>
          <w:sz w:val="22"/>
        </w:rPr>
        <w:tab/>
      </w:r>
      <w:r w:rsidR="00C42E8A" w:rsidRPr="00C0794C">
        <w:rPr>
          <w:rFonts w:eastAsia="Times New Roman"/>
          <w:sz w:val="22"/>
        </w:rPr>
        <w:t>Opdrachtnemer is het aanspreekpunt voor Opdrachtgever. Hij mag namens alle betrokkenen contact hebben met Opdrachtgever. Opdrachtgever betaalt alleen aan Opdrachtnemer, niet aan onderaannemers. Alleen Opdrachtnemer kan rechten uitoefenen tegenover Opdrachtgever.</w:t>
      </w:r>
    </w:p>
    <w:p w14:paraId="61DDF088" w14:textId="618E7E75" w:rsidR="40F10183" w:rsidRPr="00B05AE4" w:rsidRDefault="40F10183" w:rsidP="308BCD1A">
      <w:pPr>
        <w:pStyle w:val="Titel"/>
      </w:pPr>
    </w:p>
    <w:p w14:paraId="3CF6DE1E" w14:textId="3B2A5FDB" w:rsidR="40F10183" w:rsidRPr="00B05AE4" w:rsidRDefault="40F10183" w:rsidP="308BCD1A">
      <w:r w:rsidRPr="00B05AE4">
        <w:br w:type="page"/>
      </w:r>
    </w:p>
    <w:p w14:paraId="2E3E735E" w14:textId="664AFA31" w:rsidR="40F10183" w:rsidRPr="008344EE" w:rsidRDefault="38FBFCF0" w:rsidP="008344EE">
      <w:pPr>
        <w:pStyle w:val="Kop1"/>
        <w:rPr>
          <w:rFonts w:eastAsia="Times New Roman"/>
          <w:bCs/>
          <w:szCs w:val="28"/>
        </w:rPr>
      </w:pPr>
      <w:bookmarkStart w:id="35" w:name="_Toc233547808"/>
      <w:r w:rsidRPr="008344EE">
        <w:lastRenderedPageBreak/>
        <w:t>Hoofdstuk 2: Informatievoorziening, overleg en uitwisseling gegevens</w:t>
      </w:r>
      <w:bookmarkEnd w:id="35"/>
    </w:p>
    <w:p w14:paraId="65BC3939" w14:textId="2A1F3C89" w:rsidR="40F10183" w:rsidRPr="00571F15" w:rsidRDefault="40F10183" w:rsidP="00571F15">
      <w:pPr>
        <w:spacing w:after="0"/>
      </w:pPr>
      <w:r w:rsidRPr="00571F15">
        <w:t xml:space="preserve"> </w:t>
      </w:r>
    </w:p>
    <w:p w14:paraId="104C3511" w14:textId="16B3BA30" w:rsidR="40F10183" w:rsidRPr="007F5EF0" w:rsidRDefault="38FBFCF0" w:rsidP="007F5EF0">
      <w:pPr>
        <w:pStyle w:val="Kop2"/>
        <w:rPr>
          <w:rFonts w:eastAsia="Times New Roman"/>
          <w:szCs w:val="24"/>
        </w:rPr>
      </w:pPr>
      <w:bookmarkStart w:id="36" w:name="_Toc233547809"/>
      <w:r w:rsidRPr="00B05AE4">
        <w:t>Artikel 3.10 – Informatievoorziening aan de gemeente</w:t>
      </w:r>
      <w:bookmarkEnd w:id="36"/>
    </w:p>
    <w:p w14:paraId="1091CCD3" w14:textId="595AF199" w:rsidR="40F10183" w:rsidRPr="007F5EF0" w:rsidRDefault="00C42E8A" w:rsidP="007F5EF0">
      <w:pPr>
        <w:ind w:left="700" w:hanging="700"/>
        <w:rPr>
          <w:sz w:val="22"/>
        </w:rPr>
      </w:pPr>
      <w:r w:rsidRPr="00C0794C">
        <w:rPr>
          <w:rFonts w:eastAsia="Times New Roman"/>
          <w:sz w:val="22"/>
        </w:rPr>
        <w:t>3.10.1</w:t>
      </w:r>
      <w:r w:rsidRPr="00C0794C">
        <w:rPr>
          <w:rFonts w:eastAsia="Times New Roman"/>
          <w:sz w:val="22"/>
        </w:rPr>
        <w:tab/>
        <w:t xml:space="preserve">Opdrachtnemer geeft Opdrachtgever op verzoek de gegevens die nodig zijn om zijn taken goed uit te voeren. Dit mag alleen als dat verplicht is volgens de </w:t>
      </w:r>
      <w:proofErr w:type="spellStart"/>
      <w:r w:rsidRPr="00C0794C">
        <w:rPr>
          <w:rFonts w:eastAsia="Times New Roman"/>
          <w:sz w:val="22"/>
        </w:rPr>
        <w:t>Wmo</w:t>
      </w:r>
      <w:proofErr w:type="spellEnd"/>
      <w:r w:rsidRPr="00C0794C">
        <w:rPr>
          <w:rFonts w:eastAsia="Times New Roman"/>
          <w:sz w:val="22"/>
        </w:rPr>
        <w:t xml:space="preserve"> 2015 of andere regels.  Opdrachtgever vraagt geen gegevens op als hij deze al heeft of kan krijgen van het CBS.  Opdrachtgever voorkomt onnodige administratieve lasten.</w:t>
      </w:r>
    </w:p>
    <w:p w14:paraId="029A6A65" w14:textId="0D62435F" w:rsidR="40F10183" w:rsidRPr="007F5EF0" w:rsidRDefault="00C42E8A" w:rsidP="007F5EF0">
      <w:pPr>
        <w:ind w:left="700" w:hanging="700"/>
        <w:rPr>
          <w:sz w:val="22"/>
        </w:rPr>
      </w:pPr>
      <w:r w:rsidRPr="00C0794C">
        <w:rPr>
          <w:rFonts w:eastAsia="Times New Roman"/>
          <w:sz w:val="22"/>
        </w:rPr>
        <w:t>3.10.2</w:t>
      </w:r>
      <w:r w:rsidRPr="00C0794C">
        <w:rPr>
          <w:rFonts w:eastAsia="Times New Roman"/>
          <w:sz w:val="22"/>
        </w:rPr>
        <w:tab/>
        <w:t xml:space="preserve">Partijen geven elkaar actief de informatie die nodig is voor het uitvoeren van deze overeenkomst </w:t>
      </w:r>
      <w:r w:rsidRPr="00C0794C">
        <w:rPr>
          <w:rFonts w:eastAsia="Times New Roman"/>
          <w:color w:val="000000" w:themeColor="text1"/>
          <w:sz w:val="22"/>
        </w:rPr>
        <w:t>en de wettelijke voorschriften die betrekking hebben op de levering van de maatschappelijke ondersteuning</w:t>
      </w:r>
      <w:r w:rsidRPr="00C0794C">
        <w:rPr>
          <w:rFonts w:eastAsia="Times New Roman"/>
          <w:sz w:val="22"/>
        </w:rPr>
        <w:t>.</w:t>
      </w:r>
    </w:p>
    <w:p w14:paraId="02A5D2D0" w14:textId="031D8F82" w:rsidR="40F10183" w:rsidRPr="007F5EF0" w:rsidRDefault="00C42E8A" w:rsidP="007F5EF0">
      <w:pPr>
        <w:ind w:left="700" w:hanging="700"/>
        <w:rPr>
          <w:sz w:val="22"/>
        </w:rPr>
      </w:pPr>
      <w:r w:rsidRPr="00C0794C">
        <w:rPr>
          <w:rFonts w:eastAsia="Times New Roman"/>
          <w:sz w:val="22"/>
        </w:rPr>
        <w:t>3.10.3</w:t>
      </w:r>
      <w:r w:rsidRPr="00C0794C">
        <w:rPr>
          <w:rFonts w:eastAsia="Times New Roman"/>
          <w:sz w:val="22"/>
        </w:rPr>
        <w:tab/>
        <w:t>Opdrachtnemer heeft een informatiesysteem waarmee hij direct informatie kan geven over:</w:t>
      </w:r>
      <w:r w:rsidRPr="00C0794C">
        <w:rPr>
          <w:sz w:val="22"/>
        </w:rPr>
        <w:br/>
      </w:r>
      <w:r w:rsidRPr="00C0794C">
        <w:rPr>
          <w:rFonts w:eastAsia="Times New Roman"/>
          <w:sz w:val="22"/>
        </w:rPr>
        <w:t xml:space="preserve"> – de geleverde ondersteuning</w:t>
      </w:r>
      <w:r w:rsidRPr="00C0794C">
        <w:rPr>
          <w:sz w:val="22"/>
        </w:rPr>
        <w:br/>
      </w:r>
      <w:r w:rsidRPr="00C0794C">
        <w:rPr>
          <w:rFonts w:eastAsia="Times New Roman"/>
          <w:sz w:val="22"/>
        </w:rPr>
        <w:t xml:space="preserve"> – de kwaliteit van de ondersteuning (volgens kwaliteitskaders)</w:t>
      </w:r>
    </w:p>
    <w:p w14:paraId="259DBB91" w14:textId="4067D27B" w:rsidR="40F10183" w:rsidRPr="005C1178" w:rsidRDefault="40F10183" w:rsidP="003503CE">
      <w:pPr>
        <w:ind w:left="700"/>
        <w:rPr>
          <w:sz w:val="22"/>
        </w:rPr>
      </w:pPr>
      <w:r w:rsidRPr="005C1178">
        <w:rPr>
          <w:rFonts w:eastAsia="Times New Roman"/>
          <w:sz w:val="22"/>
        </w:rPr>
        <w:t>Als de informatie niet openbaar beschikbaar is, dan geldt het volgende:</w:t>
      </w:r>
    </w:p>
    <w:p w14:paraId="7D735E39" w14:textId="1409210A" w:rsidR="40F10183" w:rsidRPr="005C1178" w:rsidRDefault="40F10183" w:rsidP="003503CE">
      <w:pPr>
        <w:ind w:left="700"/>
        <w:rPr>
          <w:sz w:val="22"/>
        </w:rPr>
      </w:pPr>
      <w:r w:rsidRPr="005C1178">
        <w:rPr>
          <w:rFonts w:eastAsia="Times New Roman"/>
          <w:sz w:val="22"/>
        </w:rPr>
        <w:t>a) Als een toezichthouder maatregelen oplegt aan Opdrachtnemer of zijn bestuurders, dan meldt Opdrachtnemer dit aan Opdrachtgever:</w:t>
      </w:r>
      <w:r w:rsidRPr="005C1178">
        <w:rPr>
          <w:sz w:val="22"/>
        </w:rPr>
        <w:br/>
      </w:r>
      <w:r w:rsidRPr="005C1178">
        <w:rPr>
          <w:rFonts w:eastAsia="Times New Roman"/>
          <w:sz w:val="22"/>
        </w:rPr>
        <w:t xml:space="preserve"> – binnen 7 kalenderdagen bij maatregelen van </w:t>
      </w:r>
      <w:proofErr w:type="spellStart"/>
      <w:r w:rsidRPr="005C1178">
        <w:rPr>
          <w:rFonts w:eastAsia="Times New Roman"/>
          <w:sz w:val="22"/>
        </w:rPr>
        <w:t>Wmo</w:t>
      </w:r>
      <w:proofErr w:type="spellEnd"/>
      <w:r w:rsidRPr="005C1178">
        <w:rPr>
          <w:rFonts w:eastAsia="Times New Roman"/>
          <w:sz w:val="22"/>
        </w:rPr>
        <w:t>- of Jeugdtoezichthouder</w:t>
      </w:r>
      <w:r w:rsidRPr="005C1178">
        <w:rPr>
          <w:sz w:val="22"/>
        </w:rPr>
        <w:br/>
      </w:r>
      <w:r w:rsidRPr="005C1178">
        <w:rPr>
          <w:rFonts w:eastAsia="Times New Roman"/>
          <w:sz w:val="22"/>
        </w:rPr>
        <w:t xml:space="preserve"> – binnen 7 kalenderdagen bij maatregelen van de IGJ</w:t>
      </w:r>
      <w:r w:rsidRPr="005C1178">
        <w:rPr>
          <w:sz w:val="22"/>
        </w:rPr>
        <w:br/>
      </w:r>
      <w:r w:rsidRPr="005C1178">
        <w:rPr>
          <w:rFonts w:eastAsia="Times New Roman"/>
          <w:sz w:val="22"/>
        </w:rPr>
        <w:t xml:space="preserve"> – direct bij andere toezichthouders (zoals Belastingdienst of ACM)</w:t>
      </w:r>
      <w:r w:rsidRPr="005C1178">
        <w:rPr>
          <w:sz w:val="22"/>
        </w:rPr>
        <w:br/>
      </w:r>
      <w:r w:rsidRPr="005C1178">
        <w:rPr>
          <w:rFonts w:eastAsia="Times New Roman"/>
          <w:sz w:val="22"/>
        </w:rPr>
        <w:t xml:space="preserve"> </w:t>
      </w:r>
      <w:r w:rsidRPr="005C1178">
        <w:rPr>
          <w:sz w:val="22"/>
        </w:rPr>
        <w:br/>
      </w:r>
      <w:r w:rsidRPr="005C1178">
        <w:rPr>
          <w:rFonts w:eastAsia="Times New Roman"/>
          <w:sz w:val="22"/>
        </w:rPr>
        <w:t>Opdrachtnemer stuurt, als dat mag volgens de privacywet, een kopie van het onderzoek en de maatregel.</w:t>
      </w:r>
    </w:p>
    <w:p w14:paraId="7D015C5A" w14:textId="61B84518" w:rsidR="40F10183" w:rsidRPr="005C1178" w:rsidRDefault="40F10183" w:rsidP="003503CE">
      <w:pPr>
        <w:ind w:left="700"/>
        <w:rPr>
          <w:sz w:val="22"/>
        </w:rPr>
      </w:pPr>
      <w:r w:rsidRPr="005C1178">
        <w:rPr>
          <w:rFonts w:eastAsia="Times New Roman"/>
          <w:sz w:val="22"/>
        </w:rPr>
        <w:t>b) Op verzoek geeft Opdrachtnemer financiële informatie over zichzelf en de onderaannemers. Het gaat om solvabiliteit, rentabiliteit en liquiditeit.</w:t>
      </w:r>
    </w:p>
    <w:p w14:paraId="1413A8F8" w14:textId="68424370" w:rsidR="40F10183" w:rsidRPr="005C1178" w:rsidRDefault="38FBFCF0" w:rsidP="003503CE">
      <w:pPr>
        <w:ind w:left="700"/>
        <w:rPr>
          <w:sz w:val="22"/>
        </w:rPr>
      </w:pPr>
      <w:r w:rsidRPr="005C1178">
        <w:rPr>
          <w:rFonts w:eastAsia="Times New Roman"/>
          <w:sz w:val="22"/>
        </w:rPr>
        <w:t>c) Op verzoek toont Opdrachtnemer aan dat hij voldoet aan de landelijke afspraken over financiële verantwoording. Hij levert daarbij ook een accountantsverklaring aan als dat volgens die afspraken noodzakelijk is.</w:t>
      </w:r>
    </w:p>
    <w:p w14:paraId="5A9C2F2A" w14:textId="769F309F" w:rsidR="40F10183" w:rsidRPr="00B94F0F" w:rsidRDefault="0047168C" w:rsidP="00B94F0F">
      <w:pPr>
        <w:ind w:left="700" w:hanging="700"/>
        <w:rPr>
          <w:sz w:val="22"/>
        </w:rPr>
      </w:pPr>
      <w:r>
        <w:rPr>
          <w:rFonts w:eastAsia="Times New Roman"/>
          <w:sz w:val="22"/>
        </w:rPr>
        <w:t>3.10.4</w:t>
      </w:r>
      <w:r w:rsidR="003503CE">
        <w:rPr>
          <w:rFonts w:eastAsia="Times New Roman"/>
          <w:sz w:val="22"/>
        </w:rPr>
        <w:tab/>
      </w:r>
      <w:r w:rsidR="00C42E8A" w:rsidRPr="00C0794C">
        <w:rPr>
          <w:rFonts w:eastAsia="Times New Roman"/>
          <w:sz w:val="22"/>
        </w:rPr>
        <w:t>Opdrachtgever deelt geen bedrijfsgevoelige informatie over andere opdrachtnemers, tenzij dit wettelijk verplicht is.</w:t>
      </w:r>
    </w:p>
    <w:p w14:paraId="17EEBC23" w14:textId="77777777" w:rsidR="00C42E8A" w:rsidRPr="00C0794C" w:rsidRDefault="00C42E8A" w:rsidP="00C0794C">
      <w:pPr>
        <w:ind w:left="700" w:hanging="700"/>
        <w:rPr>
          <w:sz w:val="22"/>
        </w:rPr>
      </w:pPr>
      <w:r w:rsidRPr="00C0794C">
        <w:rPr>
          <w:rFonts w:eastAsia="Times New Roman"/>
          <w:sz w:val="22"/>
        </w:rPr>
        <w:t>3.10.5</w:t>
      </w:r>
      <w:r w:rsidRPr="00C0794C">
        <w:rPr>
          <w:rFonts w:eastAsia="Times New Roman"/>
          <w:sz w:val="22"/>
        </w:rPr>
        <w:tab/>
        <w:t>Opdrachtnemer meldt direct elke calamiteit of geweldsincident bij de gemeentelijke toezichthouder.</w:t>
      </w:r>
    </w:p>
    <w:p w14:paraId="75B376BF" w14:textId="7E3493CE" w:rsidR="40F10183" w:rsidRPr="00B05AE4" w:rsidRDefault="40F10183">
      <w:r w:rsidRPr="00B05AE4">
        <w:rPr>
          <w:rFonts w:eastAsia="Times New Roman"/>
        </w:rPr>
        <w:t xml:space="preserve"> </w:t>
      </w:r>
    </w:p>
    <w:p w14:paraId="7E709B2C" w14:textId="788D81C3" w:rsidR="40F10183" w:rsidRPr="00B94F0F" w:rsidRDefault="00C42E8A" w:rsidP="00B94F0F">
      <w:pPr>
        <w:ind w:left="700" w:hanging="700"/>
        <w:rPr>
          <w:sz w:val="22"/>
        </w:rPr>
      </w:pPr>
      <w:r w:rsidRPr="00C0794C">
        <w:rPr>
          <w:rFonts w:eastAsia="Times New Roman"/>
          <w:sz w:val="22"/>
        </w:rPr>
        <w:lastRenderedPageBreak/>
        <w:t>3.10.6</w:t>
      </w:r>
      <w:r w:rsidRPr="00C0794C">
        <w:rPr>
          <w:rFonts w:eastAsia="Times New Roman"/>
          <w:sz w:val="22"/>
        </w:rPr>
        <w:tab/>
        <w:t>Opdrachtnemer werkt volledig mee aan onderzoeken van de gemeentelijke rekenkamer of rekenkamercommissie. Hij levert alle gevraagde informatie en documenten op tijd aan.</w:t>
      </w:r>
    </w:p>
    <w:p w14:paraId="1AA93286" w14:textId="0291D000" w:rsidR="40F10183" w:rsidRPr="008A4990" w:rsidRDefault="008A4990" w:rsidP="008A4990">
      <w:pPr>
        <w:ind w:left="700" w:hanging="700"/>
        <w:rPr>
          <w:rFonts w:eastAsia="Times New Roman"/>
          <w:sz w:val="22"/>
        </w:rPr>
      </w:pPr>
      <w:r w:rsidRPr="008A4990">
        <w:rPr>
          <w:rFonts w:eastAsia="Times New Roman"/>
          <w:sz w:val="22"/>
        </w:rPr>
        <w:t>3.10.7</w:t>
      </w:r>
      <w:r w:rsidRPr="008A4990">
        <w:rPr>
          <w:rFonts w:eastAsia="Times New Roman"/>
          <w:sz w:val="22"/>
        </w:rPr>
        <w:tab/>
      </w:r>
      <w:r w:rsidR="40F10183" w:rsidRPr="008A4990">
        <w:rPr>
          <w:rFonts w:eastAsia="Times New Roman"/>
          <w:sz w:val="22"/>
        </w:rPr>
        <w:t xml:space="preserve">Opdrachtnemer, </w:t>
      </w:r>
      <w:proofErr w:type="spellStart"/>
      <w:r w:rsidR="40F10183" w:rsidRPr="008A4990">
        <w:rPr>
          <w:rFonts w:eastAsia="Times New Roman"/>
          <w:sz w:val="22"/>
        </w:rPr>
        <w:t>combinant</w:t>
      </w:r>
      <w:proofErr w:type="spellEnd"/>
      <w:r w:rsidR="40F10183" w:rsidRPr="008A4990">
        <w:rPr>
          <w:rFonts w:eastAsia="Times New Roman"/>
          <w:sz w:val="22"/>
        </w:rPr>
        <w:t xml:space="preserve">, onderaannemer en/of één of meer vertegenwoordigers van deze partijen, zoals bestuurders of toezichthouders, doen direct en schriftelijk een melding </w:t>
      </w:r>
      <w:proofErr w:type="gramStart"/>
      <w:r w:rsidR="40F10183" w:rsidRPr="008A4990">
        <w:rPr>
          <w:rFonts w:eastAsia="Times New Roman"/>
          <w:sz w:val="22"/>
        </w:rPr>
        <w:t>aan  Opdrachtgever</w:t>
      </w:r>
      <w:proofErr w:type="gramEnd"/>
      <w:r w:rsidR="40F10183" w:rsidRPr="008A4990">
        <w:rPr>
          <w:rFonts w:eastAsia="Times New Roman"/>
          <w:sz w:val="22"/>
        </w:rPr>
        <w:t xml:space="preserve"> zodra zich één van de onderstaande situaties voordoet binnen hun organisatie of persoon:</w:t>
      </w:r>
    </w:p>
    <w:p w14:paraId="2F827B03" w14:textId="1AB3FCD1" w:rsidR="40F10183" w:rsidRPr="00955B78" w:rsidRDefault="40F10183" w:rsidP="00955B78">
      <w:pPr>
        <w:pStyle w:val="Lijstalinea"/>
        <w:numPr>
          <w:ilvl w:val="1"/>
          <w:numId w:val="46"/>
        </w:numPr>
        <w:rPr>
          <w:rFonts w:eastAsia="Times New Roman"/>
          <w:sz w:val="22"/>
        </w:rPr>
      </w:pPr>
      <w:r w:rsidRPr="00955B78">
        <w:rPr>
          <w:rFonts w:eastAsia="Times New Roman"/>
          <w:sz w:val="22"/>
        </w:rPr>
        <w:t>een overheidsinstantie start een handhavingstraject of maakt het voornemen daartoe bekend;</w:t>
      </w:r>
    </w:p>
    <w:p w14:paraId="53D25E60" w14:textId="77777777" w:rsidR="00955B78" w:rsidRDefault="40F10183" w:rsidP="00955B78">
      <w:pPr>
        <w:pStyle w:val="Lijstalinea"/>
        <w:numPr>
          <w:ilvl w:val="1"/>
          <w:numId w:val="46"/>
        </w:numPr>
        <w:rPr>
          <w:rFonts w:eastAsia="Times New Roman"/>
          <w:sz w:val="22"/>
        </w:rPr>
      </w:pPr>
      <w:r w:rsidRPr="00955B78">
        <w:rPr>
          <w:rFonts w:eastAsia="Times New Roman"/>
          <w:sz w:val="22"/>
        </w:rPr>
        <w:t>een instantie legt een bestuurlijke boete op (waaronder een fiscale vergrijpboete) of maakt het voornemen daartoe bekend;</w:t>
      </w:r>
    </w:p>
    <w:p w14:paraId="5D0DC29E" w14:textId="77777777" w:rsidR="00955B78" w:rsidRDefault="40F10183" w:rsidP="00955B78">
      <w:pPr>
        <w:pStyle w:val="Lijstalinea"/>
        <w:numPr>
          <w:ilvl w:val="1"/>
          <w:numId w:val="46"/>
        </w:numPr>
        <w:rPr>
          <w:rFonts w:eastAsia="Times New Roman"/>
          <w:sz w:val="22"/>
        </w:rPr>
      </w:pPr>
      <w:r w:rsidRPr="00955B78">
        <w:rPr>
          <w:rFonts w:eastAsia="Times New Roman"/>
          <w:sz w:val="22"/>
        </w:rPr>
        <w:t>de partij krijgt de status van verdachte;</w:t>
      </w:r>
    </w:p>
    <w:p w14:paraId="774BDF67" w14:textId="08952735" w:rsidR="40F10183" w:rsidRPr="00955B78" w:rsidRDefault="40F10183" w:rsidP="00955B78">
      <w:pPr>
        <w:pStyle w:val="Lijstalinea"/>
        <w:numPr>
          <w:ilvl w:val="1"/>
          <w:numId w:val="46"/>
        </w:numPr>
        <w:rPr>
          <w:rFonts w:eastAsia="Times New Roman"/>
          <w:sz w:val="22"/>
        </w:rPr>
      </w:pPr>
      <w:r w:rsidRPr="00955B78">
        <w:rPr>
          <w:rFonts w:eastAsia="Times New Roman"/>
          <w:sz w:val="22"/>
        </w:rPr>
        <w:t>de partij ontvangt een strafrechtelijke veroordeling.</w:t>
      </w:r>
    </w:p>
    <w:p w14:paraId="1F7FC4FD" w14:textId="387948B5" w:rsidR="110C6C84" w:rsidRPr="00A64837" w:rsidRDefault="40F10183" w:rsidP="00A64837">
      <w:pPr>
        <w:ind w:firstLine="708"/>
        <w:rPr>
          <w:rFonts w:eastAsia="Times New Roman"/>
          <w:sz w:val="22"/>
        </w:rPr>
      </w:pPr>
      <w:r w:rsidRPr="005C1178">
        <w:rPr>
          <w:rFonts w:eastAsia="Times New Roman"/>
          <w:sz w:val="22"/>
        </w:rPr>
        <w:t>Opdrachtgever kan aan de melding rechtsgevolgen verbinden.</w:t>
      </w:r>
    </w:p>
    <w:p w14:paraId="7EFDC132" w14:textId="3D03EFC0" w:rsidR="110C6C84" w:rsidRPr="00B05AE4" w:rsidRDefault="110C6C84">
      <w:r w:rsidRPr="00B05AE4">
        <w:br w:type="page"/>
      </w:r>
    </w:p>
    <w:p w14:paraId="19FFBA66" w14:textId="0A9B6CC0" w:rsidR="3E0B7065" w:rsidRPr="00B94F0F" w:rsidRDefault="4A3661BD" w:rsidP="00B94F0F">
      <w:pPr>
        <w:pStyle w:val="Kop1"/>
        <w:rPr>
          <w:rFonts w:eastAsia="Times New Roman"/>
          <w:bCs/>
          <w:szCs w:val="28"/>
        </w:rPr>
      </w:pPr>
      <w:bookmarkStart w:id="37" w:name="_Toc233547810"/>
      <w:r w:rsidRPr="008344EE">
        <w:lastRenderedPageBreak/>
        <w:t xml:space="preserve">Hoofdstuk 3: </w:t>
      </w:r>
      <w:proofErr w:type="spellStart"/>
      <w:r w:rsidRPr="008344EE">
        <w:t>iWmo</w:t>
      </w:r>
      <w:bookmarkEnd w:id="37"/>
      <w:proofErr w:type="spellEnd"/>
    </w:p>
    <w:p w14:paraId="53E3F948" w14:textId="0C4356BA" w:rsidR="3E0B7065" w:rsidRPr="00B05AE4" w:rsidRDefault="4A3661BD" w:rsidP="308BCD1A">
      <w:pPr>
        <w:pStyle w:val="Kop2"/>
        <w:rPr>
          <w:rFonts w:eastAsia="Times New Roman"/>
          <w:szCs w:val="24"/>
        </w:rPr>
      </w:pPr>
      <w:bookmarkStart w:id="38" w:name="_Toc233547811"/>
      <w:r w:rsidRPr="00B05AE4">
        <w:t xml:space="preserve">Artikel 3.11 – </w:t>
      </w:r>
      <w:proofErr w:type="spellStart"/>
      <w:r w:rsidRPr="00B05AE4">
        <w:t>iWmo</w:t>
      </w:r>
      <w:bookmarkEnd w:id="38"/>
      <w:proofErr w:type="spellEnd"/>
    </w:p>
    <w:p w14:paraId="0A754EC7" w14:textId="292C76BA" w:rsidR="3E0B7065" w:rsidRPr="005C1178" w:rsidRDefault="3E0B7065">
      <w:pPr>
        <w:rPr>
          <w:sz w:val="22"/>
        </w:rPr>
      </w:pPr>
      <w:r w:rsidRPr="005C1178">
        <w:rPr>
          <w:rFonts w:eastAsia="Times New Roman"/>
          <w:sz w:val="22"/>
        </w:rPr>
        <w:t xml:space="preserve">Partijen volgen altijd de meest actuele regels uit het Informatiemodel </w:t>
      </w:r>
      <w:proofErr w:type="spellStart"/>
      <w:r w:rsidRPr="005C1178">
        <w:rPr>
          <w:rFonts w:eastAsia="Times New Roman"/>
          <w:sz w:val="22"/>
        </w:rPr>
        <w:t>iStandaarden</w:t>
      </w:r>
      <w:proofErr w:type="spellEnd"/>
      <w:r w:rsidRPr="005C1178">
        <w:rPr>
          <w:rFonts w:eastAsia="Times New Roman"/>
          <w:sz w:val="22"/>
        </w:rPr>
        <w:t xml:space="preserve"> van Zorginstituut Nederland. In dit model staan de afspraken over werkwijze, techniek en administratie.  Opdrachtnemer gebruikt goed werkende software. Zo kan hij registreren, communiceren en verantwoorden zoals het moet volgens de i-standaarden. Opdrachtnemer gebruikt daarbij het juiste Standaard Administratieprotocol van het Ketenbureau i-Sociaal Domein. Hij volgt eventuele extra richtlijnen, zoals die van Zorginstituut Nederland.  Opdrachtnemer stuurt de </w:t>
      </w:r>
      <w:proofErr w:type="spellStart"/>
      <w:r w:rsidRPr="005C1178">
        <w:rPr>
          <w:rFonts w:eastAsia="Times New Roman"/>
          <w:sz w:val="22"/>
        </w:rPr>
        <w:t>iWmo</w:t>
      </w:r>
      <w:proofErr w:type="spellEnd"/>
      <w:r w:rsidRPr="005C1178">
        <w:rPr>
          <w:rFonts w:eastAsia="Times New Roman"/>
          <w:sz w:val="22"/>
        </w:rPr>
        <w:t>-berichten op tijd, correct en volledig naar Opdrachtgever. Opdrachtgever zorgt voor een juiste administratie.</w:t>
      </w:r>
    </w:p>
    <w:p w14:paraId="461A0643" w14:textId="7AE5DD64" w:rsidR="00C50C32" w:rsidRPr="00B05AE4" w:rsidRDefault="65B541D3" w:rsidP="753D0543">
      <w:pPr>
        <w:spacing w:after="60" w:line="278" w:lineRule="auto"/>
      </w:pPr>
      <w:r w:rsidRPr="00B05AE4">
        <w:rPr>
          <w:rFonts w:eastAsia="Segoe UI"/>
          <w:sz w:val="20"/>
          <w:szCs w:val="20"/>
        </w:rPr>
        <w:t xml:space="preserve"> </w:t>
      </w:r>
    </w:p>
    <w:p w14:paraId="3EE4D421" w14:textId="69C6E5E4" w:rsidR="308BCD1A" w:rsidRPr="00571F15" w:rsidRDefault="28D98449" w:rsidP="00B94F0F">
      <w:r w:rsidRPr="008344EE">
        <w:rPr>
          <w:b/>
          <w:color w:val="006600"/>
          <w:sz w:val="28"/>
        </w:rPr>
        <w:t>Hoofdstuk 4: Declaratie en betaling</w:t>
      </w:r>
    </w:p>
    <w:p w14:paraId="72469871" w14:textId="0A29E685" w:rsidR="71F2DC9C" w:rsidRPr="00B05AE4" w:rsidRDefault="125DE1CD" w:rsidP="308BCD1A">
      <w:pPr>
        <w:pStyle w:val="Kop2"/>
        <w:rPr>
          <w:rFonts w:eastAsia="Times New Roman"/>
          <w:szCs w:val="24"/>
        </w:rPr>
      </w:pPr>
      <w:bookmarkStart w:id="39" w:name="_Toc233547812"/>
      <w:r w:rsidRPr="00B05AE4">
        <w:t>Artikel 3.12 – Onverschuldigde betaling</w:t>
      </w:r>
      <w:bookmarkEnd w:id="39"/>
    </w:p>
    <w:p w14:paraId="12333FD1" w14:textId="2FFAD326" w:rsidR="00571F15" w:rsidRPr="00B94F0F" w:rsidRDefault="71F2DC9C" w:rsidP="00B94F0F">
      <w:pPr>
        <w:rPr>
          <w:sz w:val="22"/>
        </w:rPr>
      </w:pPr>
      <w:r w:rsidRPr="005C1178">
        <w:rPr>
          <w:rFonts w:eastAsia="Times New Roman"/>
          <w:sz w:val="22"/>
        </w:rPr>
        <w:t>Als Opdrachtgever per ongeluk te veel betaalt, dan vordert hij dit bedrag terug, ook als het om eerdere jaren gaat. Opdrachtgever mag dit bedrag ook verrekenen met openstaande of toekomstige declaraties. Ze telt daar wettelijke rente en kosten bij op.</w:t>
      </w:r>
    </w:p>
    <w:p w14:paraId="7964C60E" w14:textId="1C555F3C" w:rsidR="3DF4FB6C" w:rsidRPr="00B05AE4" w:rsidRDefault="3DF4FB6C" w:rsidP="308BCD1A">
      <w:pPr>
        <w:pStyle w:val="Kop2"/>
      </w:pPr>
      <w:bookmarkStart w:id="40" w:name="_Toc233547813"/>
      <w:r w:rsidRPr="00B05AE4">
        <w:t>Artikel 3.13 – Declaratie en betaling van de geleverde maatschappelijke ondersteuning</w:t>
      </w:r>
      <w:bookmarkEnd w:id="40"/>
    </w:p>
    <w:p w14:paraId="0F88FCBF" w14:textId="744A205C" w:rsidR="110C6C84" w:rsidRPr="00B94F0F" w:rsidRDefault="00C42E8A" w:rsidP="00B94F0F">
      <w:pPr>
        <w:ind w:left="700" w:hanging="700"/>
        <w:rPr>
          <w:sz w:val="22"/>
        </w:rPr>
      </w:pPr>
      <w:r w:rsidRPr="00C0794C">
        <w:rPr>
          <w:rFonts w:eastAsia="Times New Roman"/>
          <w:sz w:val="22"/>
        </w:rPr>
        <w:t>3.13.1</w:t>
      </w:r>
      <w:r w:rsidRPr="00C0794C">
        <w:rPr>
          <w:rFonts w:eastAsia="Times New Roman"/>
          <w:sz w:val="22"/>
        </w:rPr>
        <w:tab/>
        <w:t>Partijen passen het actuele Standaard Administratieprotocol van het Ketenbureau i-Sociaal Domein toe. Dit protocol moet passen bij de afgesproken uitvoeringsvariant.</w:t>
      </w:r>
    </w:p>
    <w:p w14:paraId="525AE762" w14:textId="61F0EF64" w:rsidR="57907D0A" w:rsidRPr="00B05AE4" w:rsidRDefault="3DF4FB6C" w:rsidP="308BCD1A">
      <w:pPr>
        <w:pStyle w:val="Kop2"/>
        <w:rPr>
          <w:rFonts w:eastAsia="Times New Roman"/>
          <w:szCs w:val="24"/>
        </w:rPr>
      </w:pPr>
      <w:bookmarkStart w:id="41" w:name="_Toc233547814"/>
      <w:r w:rsidRPr="00B05AE4">
        <w:t>Artikel 3.14 – Uitgangspunten voor betaling</w:t>
      </w:r>
      <w:bookmarkEnd w:id="41"/>
    </w:p>
    <w:p w14:paraId="192D5790" w14:textId="77777777" w:rsidR="00C42E8A" w:rsidRPr="00C0794C" w:rsidRDefault="00C42E8A" w:rsidP="00C0794C">
      <w:pPr>
        <w:ind w:left="700" w:hanging="700"/>
        <w:rPr>
          <w:sz w:val="22"/>
        </w:rPr>
      </w:pPr>
      <w:r w:rsidRPr="00C0794C">
        <w:rPr>
          <w:rFonts w:eastAsia="Times New Roman"/>
          <w:sz w:val="22"/>
        </w:rPr>
        <w:t>3.14.1</w:t>
      </w:r>
      <w:r w:rsidRPr="00C0794C">
        <w:rPr>
          <w:rFonts w:eastAsia="Times New Roman"/>
          <w:sz w:val="22"/>
        </w:rPr>
        <w:tab/>
        <w:t>Opdrachtgever betaalt voor de maatschappelijke ondersteuning volgens de afspraken in deel 1 en/of deel 2 van deze overeenkomst.</w:t>
      </w:r>
    </w:p>
    <w:p w14:paraId="4DE9CD2C" w14:textId="77777777" w:rsidR="00C42E8A" w:rsidRPr="00C0794C" w:rsidRDefault="00C42E8A" w:rsidP="00C0794C">
      <w:pPr>
        <w:ind w:left="700" w:hanging="700"/>
        <w:rPr>
          <w:sz w:val="22"/>
        </w:rPr>
      </w:pPr>
      <w:r w:rsidRPr="00C0794C">
        <w:rPr>
          <w:rFonts w:eastAsia="Times New Roman"/>
          <w:sz w:val="22"/>
        </w:rPr>
        <w:t>3.14.2</w:t>
      </w:r>
      <w:r w:rsidRPr="00C0794C">
        <w:rPr>
          <w:rFonts w:eastAsia="Times New Roman"/>
          <w:sz w:val="22"/>
        </w:rPr>
        <w:tab/>
        <w:t>Opdrachtgever betaalt alleen voor ondersteuning die Opdrachtnemer echt en goed heeft geleverd, zoals afgesproken in deze overeenkomst.</w:t>
      </w:r>
    </w:p>
    <w:p w14:paraId="25B2E50B" w14:textId="76B0FD6C" w:rsidR="00C50C32" w:rsidRPr="00B05AE4" w:rsidRDefault="65B541D3" w:rsidP="753D0543">
      <w:pPr>
        <w:spacing w:after="60" w:line="278" w:lineRule="auto"/>
      </w:pPr>
      <w:r w:rsidRPr="00B05AE4">
        <w:rPr>
          <w:rFonts w:eastAsia="Segoe UI"/>
          <w:sz w:val="20"/>
          <w:szCs w:val="20"/>
        </w:rPr>
        <w:t xml:space="preserve"> </w:t>
      </w:r>
    </w:p>
    <w:p w14:paraId="6903185E" w14:textId="4DF9F029" w:rsidR="110C6C84" w:rsidRPr="00B05AE4" w:rsidRDefault="110C6C84">
      <w:r w:rsidRPr="00B05AE4">
        <w:br w:type="page"/>
      </w:r>
    </w:p>
    <w:p w14:paraId="53B745D2" w14:textId="21A74CDD" w:rsidR="00B94F0F" w:rsidRPr="00B94F0F" w:rsidRDefault="28D98449" w:rsidP="00B94F0F">
      <w:pPr>
        <w:pStyle w:val="Kop1"/>
        <w:rPr>
          <w:rFonts w:eastAsia="Arial"/>
          <w:bCs/>
          <w:szCs w:val="24"/>
        </w:rPr>
      </w:pPr>
      <w:bookmarkStart w:id="42" w:name="_Toc233547815"/>
      <w:r w:rsidRPr="008344EE">
        <w:lastRenderedPageBreak/>
        <w:t>Hoofdstuk 5: Fraude en integriteit</w:t>
      </w:r>
      <w:bookmarkEnd w:id="42"/>
    </w:p>
    <w:p w14:paraId="55BA7E49" w14:textId="603458AA" w:rsidR="00C50C32" w:rsidRPr="00B05AE4" w:rsidRDefault="28D98449" w:rsidP="308BCD1A">
      <w:pPr>
        <w:pStyle w:val="Kop2"/>
        <w:rPr>
          <w:rFonts w:eastAsia="Arial"/>
          <w:bCs/>
          <w:szCs w:val="24"/>
        </w:rPr>
      </w:pPr>
      <w:bookmarkStart w:id="43" w:name="_Toc233547816"/>
      <w:r w:rsidRPr="00B05AE4">
        <w:t xml:space="preserve">Artikel 3.15 – UBO (Ultimate </w:t>
      </w:r>
      <w:proofErr w:type="spellStart"/>
      <w:r w:rsidRPr="00B05AE4">
        <w:t>Beneficial</w:t>
      </w:r>
      <w:proofErr w:type="spellEnd"/>
      <w:r w:rsidRPr="00B05AE4">
        <w:t xml:space="preserve"> </w:t>
      </w:r>
      <w:proofErr w:type="spellStart"/>
      <w:r w:rsidRPr="00B05AE4">
        <w:t>Owner</w:t>
      </w:r>
      <w:proofErr w:type="spellEnd"/>
      <w:r w:rsidRPr="00B05AE4">
        <w:t>)</w:t>
      </w:r>
      <w:bookmarkEnd w:id="43"/>
    </w:p>
    <w:p w14:paraId="7C65A61E" w14:textId="537B5D00" w:rsidR="110C6C84" w:rsidRPr="00B94F0F" w:rsidRDefault="0047168C" w:rsidP="00B94F0F">
      <w:pPr>
        <w:spacing w:after="120" w:line="278" w:lineRule="auto"/>
        <w:ind w:left="700" w:hanging="700"/>
        <w:rPr>
          <w:sz w:val="22"/>
        </w:rPr>
      </w:pPr>
      <w:r w:rsidRPr="0047168C">
        <w:rPr>
          <w:rFonts w:eastAsia="Arial"/>
          <w:sz w:val="22"/>
          <w:szCs w:val="22"/>
        </w:rPr>
        <w:t>3.15.1</w:t>
      </w:r>
      <w:r w:rsidRPr="0047168C">
        <w:rPr>
          <w:rFonts w:eastAsia="Arial"/>
          <w:sz w:val="22"/>
          <w:szCs w:val="22"/>
        </w:rPr>
        <w:tab/>
        <w:t>Opdrachtnemer heeft geen UBO (uiteindelijk belanghebbende) die onder een wettelijke sanctieregeling valt.</w:t>
      </w:r>
    </w:p>
    <w:p w14:paraId="15609D64" w14:textId="2D520573" w:rsidR="447B0249" w:rsidRPr="00B94F0F" w:rsidRDefault="00C42E8A" w:rsidP="00B94F0F">
      <w:pPr>
        <w:spacing w:after="120" w:line="278" w:lineRule="auto"/>
        <w:ind w:left="700" w:hanging="700"/>
        <w:rPr>
          <w:sz w:val="22"/>
        </w:rPr>
      </w:pPr>
      <w:r w:rsidRPr="00C0794C">
        <w:rPr>
          <w:rFonts w:eastAsia="Arial"/>
          <w:sz w:val="22"/>
          <w:szCs w:val="22"/>
        </w:rPr>
        <w:t>3.15.2</w:t>
      </w:r>
      <w:r w:rsidRPr="00C0794C">
        <w:rPr>
          <w:rFonts w:eastAsia="Arial"/>
          <w:sz w:val="22"/>
          <w:szCs w:val="22"/>
        </w:rPr>
        <w:tab/>
        <w:t>Opdrachtgever betaalt nooit aan een Opdrachtnemer met een UBO die op een sanctielijst staat.  Opdrachtnemer zorgt voor juiste registratie van zijn UBO in het landelijke UBO-register. Als Opdrachtgever de UBO niet kan vaststellen, dan levert Opdrachtnemer de gegevens op verzoek van Opdrachtgever aan.</w:t>
      </w:r>
    </w:p>
    <w:p w14:paraId="02E21657" w14:textId="16DF0AA9" w:rsidR="447B0249" w:rsidRPr="00B94F0F" w:rsidRDefault="00C42E8A" w:rsidP="00B94F0F">
      <w:pPr>
        <w:spacing w:after="120" w:line="278" w:lineRule="auto"/>
        <w:ind w:left="700" w:hanging="700"/>
        <w:rPr>
          <w:sz w:val="22"/>
        </w:rPr>
      </w:pPr>
      <w:r w:rsidRPr="00C0794C">
        <w:rPr>
          <w:rFonts w:eastAsia="Arial"/>
          <w:sz w:val="22"/>
          <w:szCs w:val="22"/>
        </w:rPr>
        <w:t>3.15.3</w:t>
      </w:r>
      <w:r w:rsidRPr="00C0794C">
        <w:rPr>
          <w:rFonts w:eastAsia="Arial"/>
          <w:sz w:val="22"/>
          <w:szCs w:val="22"/>
        </w:rPr>
        <w:tab/>
        <w:t>Opdrachtgever betaalt niet aan Opdrachtnemers die geen UBO melden of een UBO met een sanctie hebben.</w:t>
      </w:r>
    </w:p>
    <w:p w14:paraId="6A8312E3" w14:textId="1EDF6C22" w:rsidR="110C6C84" w:rsidRPr="00B94F0F" w:rsidRDefault="00C42E8A" w:rsidP="00B94F0F">
      <w:pPr>
        <w:spacing w:after="120" w:line="278" w:lineRule="auto"/>
        <w:ind w:left="700" w:hanging="700"/>
        <w:rPr>
          <w:sz w:val="22"/>
        </w:rPr>
      </w:pPr>
      <w:r w:rsidRPr="00C0794C">
        <w:rPr>
          <w:rFonts w:eastAsia="Arial"/>
          <w:sz w:val="22"/>
          <w:szCs w:val="22"/>
        </w:rPr>
        <w:t>3.15.4</w:t>
      </w:r>
      <w:r w:rsidRPr="00C0794C">
        <w:rPr>
          <w:rFonts w:eastAsia="Arial"/>
          <w:sz w:val="22"/>
          <w:szCs w:val="22"/>
        </w:rPr>
        <w:tab/>
        <w:t>Als Opdrachtnemer geen UBO-informatie verstrekt na verzoek, dan mag Opdrachtgever de betalingen opschorten tot hij de juiste informatie heeft.</w:t>
      </w:r>
    </w:p>
    <w:p w14:paraId="2B67023E" w14:textId="3455639E" w:rsidR="00C50C32" w:rsidRPr="00B05AE4" w:rsidRDefault="28D98449" w:rsidP="308BCD1A">
      <w:pPr>
        <w:pStyle w:val="Kop2"/>
        <w:rPr>
          <w:rFonts w:eastAsia="Arial"/>
          <w:bCs/>
          <w:szCs w:val="24"/>
        </w:rPr>
      </w:pPr>
      <w:bookmarkStart w:id="44" w:name="_Toc233547817"/>
      <w:r w:rsidRPr="00B05AE4">
        <w:t>Artikel 3.16 – Toezicht en handhaving</w:t>
      </w:r>
      <w:bookmarkEnd w:id="44"/>
    </w:p>
    <w:p w14:paraId="31375D82" w14:textId="2904BD92" w:rsidR="00C50C32" w:rsidRPr="0047168C" w:rsidRDefault="0047168C" w:rsidP="0047168C">
      <w:pPr>
        <w:spacing w:after="120" w:line="278" w:lineRule="auto"/>
        <w:ind w:left="700" w:hanging="700"/>
        <w:rPr>
          <w:sz w:val="22"/>
        </w:rPr>
      </w:pPr>
      <w:r w:rsidRPr="0047168C">
        <w:rPr>
          <w:rFonts w:eastAsia="Arial"/>
          <w:sz w:val="22"/>
          <w:szCs w:val="22"/>
        </w:rPr>
        <w:t>3.16.1</w:t>
      </w:r>
      <w:r w:rsidRPr="0047168C">
        <w:rPr>
          <w:rFonts w:eastAsia="Arial"/>
          <w:sz w:val="22"/>
          <w:szCs w:val="22"/>
        </w:rPr>
        <w:tab/>
        <w:t xml:space="preserve">Het college van de Gemeente controleert de rechtmatige en doelmatige besteding van gelden en de nakoming van regels en voorwaarden. De gemeentelijk toezichthouder houdt toezicht op kwaliteit en rechtmatigheid conform hoofdstuk 6 </w:t>
      </w:r>
      <w:proofErr w:type="spellStart"/>
      <w:r w:rsidRPr="0047168C">
        <w:rPr>
          <w:rFonts w:eastAsia="Arial"/>
          <w:sz w:val="22"/>
          <w:szCs w:val="22"/>
        </w:rPr>
        <w:t>Wmo</w:t>
      </w:r>
      <w:proofErr w:type="spellEnd"/>
      <w:r w:rsidRPr="0047168C">
        <w:rPr>
          <w:rFonts w:eastAsia="Arial"/>
          <w:sz w:val="22"/>
          <w:szCs w:val="22"/>
        </w:rPr>
        <w:t xml:space="preserve"> 2015 en de gemeentelijke verordening. Het college van de Gemeente handhaaft op regelovertreding.</w:t>
      </w:r>
    </w:p>
    <w:p w14:paraId="1234C193" w14:textId="1DBBC326" w:rsidR="110C6C84" w:rsidRPr="00B94F0F" w:rsidRDefault="00C42E8A" w:rsidP="00B94F0F">
      <w:pPr>
        <w:ind w:left="700" w:hanging="700"/>
        <w:rPr>
          <w:sz w:val="22"/>
        </w:rPr>
      </w:pPr>
      <w:r w:rsidRPr="00C0794C">
        <w:rPr>
          <w:rFonts w:eastAsia="Times New Roman"/>
          <w:sz w:val="22"/>
        </w:rPr>
        <w:t>3.16.2</w:t>
      </w:r>
      <w:r w:rsidRPr="00C0794C">
        <w:rPr>
          <w:rFonts w:eastAsia="Times New Roman"/>
          <w:sz w:val="22"/>
        </w:rPr>
        <w:tab/>
        <w:t>Bij misbruik of fraude verliest Opdrachtnemer het recht op betaling voor het betrokken deel van de maatschappelijke ondersteuning. Hij moet de ondersteuning wel blijven leveren.</w:t>
      </w:r>
    </w:p>
    <w:p w14:paraId="3FAEF0EE" w14:textId="5BC193DC" w:rsidR="00571F15" w:rsidRPr="00B94F0F" w:rsidRDefault="0047168C" w:rsidP="00B94F0F">
      <w:pPr>
        <w:spacing w:after="120" w:line="278" w:lineRule="auto"/>
        <w:ind w:left="700" w:hanging="700"/>
        <w:rPr>
          <w:rFonts w:eastAsia="Arial"/>
          <w:sz w:val="22"/>
          <w:szCs w:val="22"/>
        </w:rPr>
      </w:pPr>
      <w:r w:rsidRPr="0047168C">
        <w:rPr>
          <w:rFonts w:eastAsia="Arial"/>
          <w:sz w:val="22"/>
          <w:szCs w:val="22"/>
        </w:rPr>
        <w:t>3.16.3</w:t>
      </w:r>
      <w:r w:rsidRPr="0047168C">
        <w:rPr>
          <w:rFonts w:eastAsia="Arial"/>
          <w:sz w:val="22"/>
          <w:szCs w:val="22"/>
        </w:rPr>
        <w:tab/>
        <w:t>Als Opdrachtgever of de toezichthouder fraude of strafbare feiten vaststelt, doen zij aangifte bij het Openbaar Ministerie en melden zij dit bij het Informatie Knooppunt Zorgfraude.</w:t>
      </w:r>
    </w:p>
    <w:p w14:paraId="178F492F" w14:textId="07D98AD0" w:rsidR="00C50C32" w:rsidRPr="00B05AE4" w:rsidRDefault="28D98449" w:rsidP="308BCD1A">
      <w:pPr>
        <w:pStyle w:val="Kop2"/>
        <w:rPr>
          <w:rFonts w:eastAsia="Arial"/>
          <w:bCs/>
          <w:szCs w:val="24"/>
        </w:rPr>
      </w:pPr>
      <w:bookmarkStart w:id="45" w:name="_Toc233547818"/>
      <w:r w:rsidRPr="00B05AE4">
        <w:t>Artikel 3.17 – Integriteit</w:t>
      </w:r>
      <w:bookmarkEnd w:id="45"/>
    </w:p>
    <w:p w14:paraId="6C7C5806" w14:textId="066E080B" w:rsidR="110C6C84" w:rsidRPr="00755B71" w:rsidRDefault="7BF5BD57" w:rsidP="00755B71">
      <w:pPr>
        <w:rPr>
          <w:sz w:val="22"/>
        </w:rPr>
      </w:pPr>
      <w:r w:rsidRPr="005C1178">
        <w:rPr>
          <w:rFonts w:eastAsia="Times New Roman"/>
          <w:sz w:val="22"/>
        </w:rPr>
        <w:t>Opdrachtnemer zorgt dat zijn organisatie en manier van werken goed en eerlijk zijn ingericht. Met het ondertekenen van deze overeenkomst bevestigt Opdrachtnemer dat hij dit begrijpt en belangrijk vindt.</w:t>
      </w:r>
    </w:p>
    <w:p w14:paraId="105FCB91" w14:textId="3CB95929" w:rsidR="00C50C32" w:rsidRPr="00B05AE4" w:rsidRDefault="28D98449" w:rsidP="308BCD1A">
      <w:pPr>
        <w:pStyle w:val="Kop2"/>
        <w:rPr>
          <w:rFonts w:eastAsia="Arial"/>
          <w:bCs/>
          <w:szCs w:val="24"/>
        </w:rPr>
      </w:pPr>
      <w:bookmarkStart w:id="46" w:name="_Toc233547819"/>
      <w:r w:rsidRPr="00B05AE4">
        <w:t>Artikel 3.18 – Bevindingen toezichthouders</w:t>
      </w:r>
      <w:bookmarkEnd w:id="46"/>
    </w:p>
    <w:p w14:paraId="5C7029D4" w14:textId="6EF6FA30" w:rsidR="436C3624" w:rsidRPr="005C1178" w:rsidRDefault="436C3624">
      <w:pPr>
        <w:rPr>
          <w:sz w:val="22"/>
        </w:rPr>
      </w:pPr>
      <w:r w:rsidRPr="005C1178">
        <w:rPr>
          <w:rFonts w:eastAsia="Times New Roman"/>
          <w:sz w:val="22"/>
        </w:rPr>
        <w:t xml:space="preserve">Als een toezichthouder (zoals de </w:t>
      </w:r>
      <w:proofErr w:type="spellStart"/>
      <w:r w:rsidRPr="005C1178">
        <w:rPr>
          <w:rFonts w:eastAsia="Times New Roman"/>
          <w:sz w:val="22"/>
        </w:rPr>
        <w:t>Wmo</w:t>
      </w:r>
      <w:proofErr w:type="spellEnd"/>
      <w:r w:rsidRPr="005C1178">
        <w:rPr>
          <w:rFonts w:eastAsia="Times New Roman"/>
          <w:sz w:val="22"/>
        </w:rPr>
        <w:t xml:space="preserve">-toezichthouder, IGJ, </w:t>
      </w:r>
      <w:proofErr w:type="spellStart"/>
      <w:r w:rsidRPr="005C1178">
        <w:rPr>
          <w:rFonts w:eastAsia="Times New Roman"/>
          <w:sz w:val="22"/>
        </w:rPr>
        <w:t>NZa</w:t>
      </w:r>
      <w:proofErr w:type="spellEnd"/>
      <w:r w:rsidRPr="005C1178">
        <w:rPr>
          <w:rFonts w:eastAsia="Times New Roman"/>
          <w:sz w:val="22"/>
        </w:rPr>
        <w:t>, Belastingdienst of Arbeidsinspectie) een oordeel over de ondersteuning van Opdrachtnemer geeft, dan betrekt Opdrachtgever dat oordeel bij deze overeenkomst. Dit geldt ook voor oordelen over bestuurders of toezichthouders van Opdrachtnemer.</w:t>
      </w:r>
    </w:p>
    <w:p w14:paraId="237ED1E7" w14:textId="375DE090" w:rsidR="00C50C32" w:rsidRPr="00B05AE4" w:rsidRDefault="65B541D3" w:rsidP="753D0543">
      <w:pPr>
        <w:spacing w:after="0" w:line="278" w:lineRule="auto"/>
      </w:pPr>
      <w:r w:rsidRPr="00B05AE4">
        <w:rPr>
          <w:rFonts w:eastAsia="Segoe UI"/>
          <w:sz w:val="20"/>
          <w:szCs w:val="20"/>
        </w:rPr>
        <w:t xml:space="preserve"> </w:t>
      </w:r>
    </w:p>
    <w:p w14:paraId="2DCBDE03" w14:textId="11E75726" w:rsidR="00571F15" w:rsidRPr="00571F15" w:rsidRDefault="110C6C84" w:rsidP="00755B71">
      <w:r w:rsidRPr="00B05AE4">
        <w:br w:type="page"/>
      </w:r>
      <w:r w:rsidR="28D98449" w:rsidRPr="008344EE">
        <w:rPr>
          <w:b/>
          <w:color w:val="006600"/>
          <w:sz w:val="28"/>
        </w:rPr>
        <w:lastRenderedPageBreak/>
        <w:t>Hoofdstuk 6: Niet-nakoming, opzegging en ontbinding</w:t>
      </w:r>
    </w:p>
    <w:p w14:paraId="3D1183F1" w14:textId="7759096F" w:rsidR="00C50C32" w:rsidRPr="00B05AE4" w:rsidRDefault="28D98449" w:rsidP="308BCD1A">
      <w:pPr>
        <w:pStyle w:val="Kop2"/>
        <w:rPr>
          <w:rFonts w:eastAsia="Arial"/>
          <w:bCs/>
          <w:szCs w:val="24"/>
        </w:rPr>
      </w:pPr>
      <w:bookmarkStart w:id="47" w:name="_Toc233547820"/>
      <w:r w:rsidRPr="00B05AE4">
        <w:t>Artikel 3.19 – Niet-nakoming, opzegging en ontbinding</w:t>
      </w:r>
      <w:bookmarkEnd w:id="47"/>
    </w:p>
    <w:p w14:paraId="1F8EFB3B" w14:textId="4047126A" w:rsidR="00C50C32" w:rsidRPr="008A4990" w:rsidRDefault="008A4990" w:rsidP="008A4990">
      <w:pPr>
        <w:spacing w:after="120" w:line="278" w:lineRule="auto"/>
        <w:ind w:left="700" w:hanging="700"/>
        <w:rPr>
          <w:sz w:val="22"/>
        </w:rPr>
      </w:pPr>
      <w:r w:rsidRPr="008A4990">
        <w:rPr>
          <w:rFonts w:eastAsia="Arial"/>
          <w:sz w:val="22"/>
          <w:szCs w:val="22"/>
        </w:rPr>
        <w:t>3.19.1</w:t>
      </w:r>
      <w:r w:rsidRPr="008A4990">
        <w:rPr>
          <w:rFonts w:eastAsia="Arial"/>
          <w:sz w:val="22"/>
          <w:szCs w:val="22"/>
        </w:rPr>
        <w:tab/>
      </w:r>
      <w:r w:rsidR="28D98449" w:rsidRPr="008A4990">
        <w:rPr>
          <w:rFonts w:eastAsia="Arial"/>
          <w:sz w:val="22"/>
          <w:szCs w:val="22"/>
        </w:rPr>
        <w:t>Als Opdrachtnemer zijn afspraken niet nakomt, mag Opdrachtgever de volgende maatregelen nemen om dat te herstellen:</w:t>
      </w:r>
    </w:p>
    <w:p w14:paraId="5FC578AF" w14:textId="16C6AD3A" w:rsidR="00C50C32" w:rsidRPr="005C1178" w:rsidRDefault="65B541D3" w:rsidP="110C6C84">
      <w:pPr>
        <w:spacing w:after="80" w:line="278" w:lineRule="auto"/>
        <w:ind w:left="720"/>
        <w:rPr>
          <w:rFonts w:eastAsia="Arial"/>
          <w:sz w:val="22"/>
          <w:szCs w:val="22"/>
        </w:rPr>
      </w:pPr>
      <w:r w:rsidRPr="005C1178">
        <w:rPr>
          <w:rFonts w:eastAsia="Arial"/>
          <w:sz w:val="22"/>
          <w:szCs w:val="22"/>
        </w:rPr>
        <w:t>a) prestaties en tarieven tijdelijk aanpassen;</w:t>
      </w:r>
    </w:p>
    <w:p w14:paraId="05B3B807" w14:textId="45E94D78" w:rsidR="00C50C32" w:rsidRPr="005C1178" w:rsidRDefault="65B541D3" w:rsidP="110C6C84">
      <w:pPr>
        <w:spacing w:after="80" w:line="278" w:lineRule="auto"/>
        <w:ind w:left="720"/>
        <w:rPr>
          <w:rFonts w:eastAsia="Arial"/>
          <w:sz w:val="22"/>
          <w:szCs w:val="22"/>
        </w:rPr>
      </w:pPr>
      <w:r w:rsidRPr="005C1178">
        <w:rPr>
          <w:rFonts w:eastAsia="Arial"/>
          <w:sz w:val="22"/>
          <w:szCs w:val="22"/>
        </w:rPr>
        <w:t>b) onterecht betaalde bedragen terugvorderen of verrekenen;</w:t>
      </w:r>
    </w:p>
    <w:p w14:paraId="1EE5F03B" w14:textId="4B6BBA9A" w:rsidR="00C50C32" w:rsidRPr="005C1178" w:rsidRDefault="65B541D3" w:rsidP="110C6C84">
      <w:pPr>
        <w:spacing w:after="80" w:line="278" w:lineRule="auto"/>
        <w:ind w:left="720"/>
        <w:rPr>
          <w:rFonts w:eastAsia="Arial"/>
          <w:sz w:val="22"/>
          <w:szCs w:val="22"/>
        </w:rPr>
      </w:pPr>
      <w:r w:rsidRPr="005C1178">
        <w:rPr>
          <w:rFonts w:eastAsia="Arial"/>
          <w:sz w:val="22"/>
          <w:szCs w:val="22"/>
        </w:rPr>
        <w:t>c) tijdelijk vijf procent (5%) korting geven op het tarief;</w:t>
      </w:r>
    </w:p>
    <w:p w14:paraId="2C86E2D7" w14:textId="143DA672" w:rsidR="110C6C84" w:rsidRPr="00155545" w:rsidRDefault="65B541D3" w:rsidP="00755B71">
      <w:pPr>
        <w:spacing w:after="80" w:line="278" w:lineRule="auto"/>
        <w:ind w:left="720"/>
        <w:rPr>
          <w:rFonts w:eastAsia="Arial"/>
          <w:sz w:val="22"/>
          <w:szCs w:val="22"/>
        </w:rPr>
      </w:pPr>
      <w:r w:rsidRPr="005C1178">
        <w:rPr>
          <w:rFonts w:eastAsia="Arial"/>
          <w:sz w:val="22"/>
          <w:szCs w:val="22"/>
        </w:rPr>
        <w:t xml:space="preserve">d) de Overeenkomst opzeggen; </w:t>
      </w:r>
    </w:p>
    <w:p w14:paraId="7D9E604A" w14:textId="6D2E4DFD" w:rsidR="308BCD1A" w:rsidRPr="00755B71" w:rsidRDefault="008A4990" w:rsidP="00755B71">
      <w:pPr>
        <w:spacing w:after="120" w:line="278" w:lineRule="auto"/>
        <w:ind w:left="700" w:hanging="700"/>
        <w:rPr>
          <w:sz w:val="22"/>
        </w:rPr>
      </w:pPr>
      <w:r w:rsidRPr="008A4990">
        <w:rPr>
          <w:rFonts w:eastAsia="Arial"/>
          <w:sz w:val="22"/>
          <w:szCs w:val="22"/>
        </w:rPr>
        <w:t>3.19.2</w:t>
      </w:r>
      <w:r w:rsidRPr="008A4990">
        <w:rPr>
          <w:rFonts w:eastAsia="Arial"/>
          <w:sz w:val="22"/>
          <w:szCs w:val="22"/>
        </w:rPr>
        <w:tab/>
      </w:r>
      <w:r w:rsidR="28D98449" w:rsidRPr="008A4990">
        <w:rPr>
          <w:rFonts w:eastAsia="Arial"/>
          <w:sz w:val="22"/>
          <w:szCs w:val="22"/>
        </w:rPr>
        <w:t>Als Opdrachtnemer tekortschiet, moet hij schade aan Opdrachtgever en cliënten vergoeden. Opdrachtgever moet wel proberen de schade te beperken. Opdrachtnemer blijft de hulp goed uitvoeren.</w:t>
      </w:r>
    </w:p>
    <w:p w14:paraId="6241699A" w14:textId="2E7399AD" w:rsidR="308BCD1A" w:rsidRPr="00B05AE4" w:rsidRDefault="008A4990" w:rsidP="00755B71">
      <w:pPr>
        <w:spacing w:after="120" w:line="278" w:lineRule="auto"/>
        <w:ind w:left="700" w:hanging="700"/>
        <w:rPr>
          <w:rFonts w:eastAsia="Arial"/>
          <w:sz w:val="22"/>
          <w:szCs w:val="22"/>
        </w:rPr>
      </w:pPr>
      <w:r w:rsidRPr="008A4990">
        <w:rPr>
          <w:rFonts w:eastAsia="Arial"/>
          <w:sz w:val="22"/>
          <w:szCs w:val="22"/>
        </w:rPr>
        <w:t>3.19.3</w:t>
      </w:r>
      <w:r w:rsidRPr="008A4990">
        <w:rPr>
          <w:rFonts w:eastAsia="Arial"/>
          <w:sz w:val="22"/>
          <w:szCs w:val="22"/>
        </w:rPr>
        <w:tab/>
      </w:r>
      <w:r w:rsidR="28D98449" w:rsidRPr="008A4990">
        <w:rPr>
          <w:rFonts w:eastAsia="Arial"/>
          <w:sz w:val="22"/>
          <w:szCs w:val="22"/>
        </w:rPr>
        <w:t>Als Opdrachtnemer onjuiste of onvolledige informatie tijdens de inkoopprocedure geeft, geldt dat als een tekortkoming in de nakoming van deze Overeenkomst.</w:t>
      </w:r>
      <w:r w:rsidR="00755B71">
        <w:rPr>
          <w:rFonts w:eastAsia="Arial"/>
          <w:sz w:val="22"/>
          <w:szCs w:val="22"/>
        </w:rPr>
        <w:t xml:space="preserve"> </w:t>
      </w:r>
    </w:p>
    <w:p w14:paraId="46E73751" w14:textId="085AC463" w:rsidR="00C42E8A" w:rsidRPr="00755B71" w:rsidRDefault="00C42E8A" w:rsidP="00755B71">
      <w:r w:rsidRPr="00C0794C">
        <w:rPr>
          <w:rFonts w:eastAsia="Times New Roman"/>
          <w:sz w:val="22"/>
        </w:rPr>
        <w:t>3.19.4</w:t>
      </w:r>
      <w:r w:rsidRPr="00C0794C">
        <w:rPr>
          <w:rFonts w:eastAsia="Times New Roman"/>
          <w:sz w:val="22"/>
        </w:rPr>
        <w:tab/>
        <w:t>Opdrachtgever mag de overeenkomst meteen en zonder rechter ontbinden als:</w:t>
      </w:r>
    </w:p>
    <w:p w14:paraId="43BB4AC0" w14:textId="323E45AD" w:rsidR="5ADFD161" w:rsidRPr="005C1178" w:rsidRDefault="10047429" w:rsidP="308BCD1A">
      <w:pPr>
        <w:pStyle w:val="Lijstalinea"/>
        <w:numPr>
          <w:ilvl w:val="0"/>
          <w:numId w:val="12"/>
        </w:numPr>
        <w:rPr>
          <w:rFonts w:eastAsia="Times New Roman"/>
          <w:sz w:val="22"/>
        </w:rPr>
      </w:pPr>
      <w:r w:rsidRPr="005C1178">
        <w:rPr>
          <w:rFonts w:eastAsia="Times New Roman"/>
          <w:sz w:val="22"/>
        </w:rPr>
        <w:t>een uitsluitingsgrond van toepassing is of Opdrachtnemer niet meer aan (</w:t>
      </w:r>
      <w:proofErr w:type="spellStart"/>
      <w:r w:rsidRPr="005C1178">
        <w:rPr>
          <w:rFonts w:eastAsia="Times New Roman"/>
          <w:sz w:val="22"/>
        </w:rPr>
        <w:t>geschiktheids</w:t>
      </w:r>
      <w:proofErr w:type="spellEnd"/>
      <w:r w:rsidRPr="005C1178">
        <w:rPr>
          <w:rFonts w:eastAsia="Times New Roman"/>
          <w:sz w:val="22"/>
        </w:rPr>
        <w:t>)eisen voldoet</w:t>
      </w:r>
    </w:p>
    <w:p w14:paraId="5007F3D0" w14:textId="7A0DB6D6" w:rsidR="5ADFD161" w:rsidRPr="005C1178" w:rsidRDefault="10047429" w:rsidP="308BCD1A">
      <w:pPr>
        <w:pStyle w:val="Lijstalinea"/>
        <w:numPr>
          <w:ilvl w:val="0"/>
          <w:numId w:val="12"/>
        </w:numPr>
        <w:rPr>
          <w:rFonts w:eastAsia="Times New Roman"/>
          <w:sz w:val="22"/>
        </w:rPr>
      </w:pPr>
      <w:r w:rsidRPr="005C1178">
        <w:rPr>
          <w:rFonts w:eastAsia="Times New Roman"/>
          <w:sz w:val="22"/>
        </w:rPr>
        <w:t>Opdrachtnemer 12 kalendermaanden geen ondersteuning levert of declareert</w:t>
      </w:r>
    </w:p>
    <w:p w14:paraId="4893CE99" w14:textId="424F5C67" w:rsidR="5ADFD161" w:rsidRPr="005C1178" w:rsidRDefault="10047429" w:rsidP="308BCD1A">
      <w:pPr>
        <w:pStyle w:val="Lijstalinea"/>
        <w:numPr>
          <w:ilvl w:val="0"/>
          <w:numId w:val="12"/>
        </w:numPr>
        <w:rPr>
          <w:rFonts w:eastAsia="Times New Roman"/>
          <w:sz w:val="22"/>
        </w:rPr>
      </w:pPr>
      <w:r w:rsidRPr="005C1178">
        <w:rPr>
          <w:rFonts w:eastAsia="Times New Roman"/>
          <w:sz w:val="22"/>
        </w:rPr>
        <w:t>Opdrachtnemer een opgelegde herstelsanctie niet uitvoert</w:t>
      </w:r>
    </w:p>
    <w:p w14:paraId="1C170E93" w14:textId="4A7CF71C" w:rsidR="5ADFD161" w:rsidRPr="005C1178" w:rsidRDefault="10047429" w:rsidP="308BCD1A">
      <w:pPr>
        <w:pStyle w:val="Lijstalinea"/>
        <w:numPr>
          <w:ilvl w:val="0"/>
          <w:numId w:val="12"/>
        </w:numPr>
        <w:rPr>
          <w:rFonts w:eastAsia="Times New Roman"/>
          <w:sz w:val="22"/>
        </w:rPr>
      </w:pPr>
      <w:r w:rsidRPr="005C1178">
        <w:rPr>
          <w:rFonts w:eastAsia="Times New Roman"/>
          <w:sz w:val="22"/>
        </w:rPr>
        <w:t>de kwaliteit van de ondersteuning ernstig tekortschiet, ook na een herstelpoging</w:t>
      </w:r>
    </w:p>
    <w:p w14:paraId="024F6CA1" w14:textId="4F589AB6" w:rsidR="5ADFD161" w:rsidRPr="005C1178" w:rsidRDefault="10047429" w:rsidP="308BCD1A">
      <w:pPr>
        <w:pStyle w:val="Lijstalinea"/>
        <w:numPr>
          <w:ilvl w:val="0"/>
          <w:numId w:val="12"/>
        </w:numPr>
        <w:rPr>
          <w:rFonts w:eastAsia="Times New Roman"/>
          <w:sz w:val="22"/>
        </w:rPr>
      </w:pPr>
      <w:r w:rsidRPr="005C1178">
        <w:rPr>
          <w:rFonts w:eastAsia="Times New Roman"/>
          <w:sz w:val="22"/>
        </w:rPr>
        <w:t>er bewezen fraude is of sprake van een ander strafbaar feit.</w:t>
      </w:r>
    </w:p>
    <w:p w14:paraId="4837D996" w14:textId="49CCB737" w:rsidR="5ADFD161" w:rsidRPr="005C1178" w:rsidRDefault="10047429" w:rsidP="308BCD1A">
      <w:pPr>
        <w:pStyle w:val="Lijstalinea"/>
        <w:numPr>
          <w:ilvl w:val="0"/>
          <w:numId w:val="12"/>
        </w:numPr>
        <w:rPr>
          <w:rFonts w:eastAsia="Times New Roman"/>
          <w:sz w:val="22"/>
        </w:rPr>
      </w:pPr>
      <w:r w:rsidRPr="005C1178">
        <w:rPr>
          <w:rFonts w:eastAsia="Times New Roman"/>
          <w:sz w:val="22"/>
        </w:rPr>
        <w:t xml:space="preserve">Opdrachtgever op basis van eigen onderzoek op grond van de Wet </w:t>
      </w:r>
      <w:proofErr w:type="spellStart"/>
      <w:r w:rsidRPr="005C1178">
        <w:rPr>
          <w:rFonts w:eastAsia="Times New Roman"/>
          <w:sz w:val="22"/>
        </w:rPr>
        <w:t>Bibob</w:t>
      </w:r>
      <w:proofErr w:type="spellEnd"/>
      <w:r w:rsidRPr="005C1178">
        <w:rPr>
          <w:rFonts w:eastAsia="Times New Roman"/>
          <w:sz w:val="22"/>
        </w:rPr>
        <w:t xml:space="preserve"> een negatieve conclusie trekt over Opdrachtnemer, de </w:t>
      </w:r>
      <w:proofErr w:type="spellStart"/>
      <w:r w:rsidRPr="005C1178">
        <w:rPr>
          <w:rFonts w:eastAsia="Times New Roman"/>
          <w:sz w:val="22"/>
        </w:rPr>
        <w:t>combinant</w:t>
      </w:r>
      <w:proofErr w:type="spellEnd"/>
      <w:r w:rsidRPr="005C1178">
        <w:rPr>
          <w:rFonts w:eastAsia="Times New Roman"/>
          <w:sz w:val="22"/>
        </w:rPr>
        <w:t xml:space="preserve">, een onderaannemer en/of een of meer vertegenwoordigers van deze partijen, zoals bestuurders of toezichthouders, met inachtneming van het begrip 'betrokkene' uit de Wet </w:t>
      </w:r>
      <w:proofErr w:type="spellStart"/>
      <w:r w:rsidRPr="005C1178">
        <w:rPr>
          <w:rFonts w:eastAsia="Times New Roman"/>
          <w:sz w:val="22"/>
        </w:rPr>
        <w:t>Bibob</w:t>
      </w:r>
      <w:proofErr w:type="spellEnd"/>
      <w:r w:rsidRPr="005C1178">
        <w:rPr>
          <w:rFonts w:eastAsia="Times New Roman"/>
          <w:sz w:val="22"/>
        </w:rPr>
        <w:t>;</w:t>
      </w:r>
    </w:p>
    <w:p w14:paraId="4AF46C7D" w14:textId="6CD89161" w:rsidR="5ADFD161" w:rsidRPr="005C1178" w:rsidRDefault="10047429" w:rsidP="308BCD1A">
      <w:pPr>
        <w:pStyle w:val="Lijstalinea"/>
        <w:numPr>
          <w:ilvl w:val="0"/>
          <w:numId w:val="12"/>
        </w:numPr>
        <w:rPr>
          <w:rFonts w:eastAsia="Times New Roman"/>
          <w:sz w:val="22"/>
        </w:rPr>
      </w:pPr>
      <w:r w:rsidRPr="005C1178">
        <w:rPr>
          <w:rFonts w:eastAsia="Times New Roman"/>
          <w:sz w:val="22"/>
        </w:rPr>
        <w:t xml:space="preserve">het Landelijk Bureau </w:t>
      </w:r>
      <w:proofErr w:type="spellStart"/>
      <w:r w:rsidRPr="005C1178">
        <w:rPr>
          <w:rFonts w:eastAsia="Times New Roman"/>
          <w:sz w:val="22"/>
        </w:rPr>
        <w:t>Bibob</w:t>
      </w:r>
      <w:proofErr w:type="spellEnd"/>
      <w:r w:rsidRPr="005C1178">
        <w:rPr>
          <w:rFonts w:eastAsia="Times New Roman"/>
          <w:sz w:val="22"/>
        </w:rPr>
        <w:t xml:space="preserve"> een negatief advies uitbrengt over Opdrachtnemer, de </w:t>
      </w:r>
      <w:proofErr w:type="spellStart"/>
      <w:r w:rsidRPr="005C1178">
        <w:rPr>
          <w:rFonts w:eastAsia="Times New Roman"/>
          <w:sz w:val="22"/>
        </w:rPr>
        <w:t>combinant</w:t>
      </w:r>
      <w:proofErr w:type="spellEnd"/>
      <w:r w:rsidRPr="005C1178">
        <w:rPr>
          <w:rFonts w:eastAsia="Times New Roman"/>
          <w:sz w:val="22"/>
        </w:rPr>
        <w:t xml:space="preserve">, een onderaannemer en/of een of meer vertegenwoordigers van deze partijen, met inachtneming van het begrip ‘betrokkene’ uit de Wet </w:t>
      </w:r>
      <w:proofErr w:type="spellStart"/>
      <w:r w:rsidRPr="005C1178">
        <w:rPr>
          <w:rFonts w:eastAsia="Times New Roman"/>
          <w:sz w:val="22"/>
        </w:rPr>
        <w:t>Bibob</w:t>
      </w:r>
      <w:proofErr w:type="spellEnd"/>
      <w:r w:rsidRPr="005C1178">
        <w:rPr>
          <w:rFonts w:eastAsia="Times New Roman"/>
          <w:sz w:val="22"/>
        </w:rPr>
        <w:t>;</w:t>
      </w:r>
    </w:p>
    <w:p w14:paraId="1B3AE9EE" w14:textId="4097D518" w:rsidR="5ADFD161" w:rsidRPr="005C1178" w:rsidRDefault="10047429" w:rsidP="308BCD1A">
      <w:pPr>
        <w:pStyle w:val="Lijstalinea"/>
        <w:numPr>
          <w:ilvl w:val="0"/>
          <w:numId w:val="12"/>
        </w:numPr>
        <w:rPr>
          <w:rFonts w:eastAsia="Times New Roman"/>
          <w:sz w:val="22"/>
        </w:rPr>
      </w:pPr>
      <w:r w:rsidRPr="005C1178">
        <w:rPr>
          <w:rFonts w:eastAsia="Times New Roman"/>
          <w:sz w:val="22"/>
        </w:rPr>
        <w:t xml:space="preserve">Opdrachtnemer, de </w:t>
      </w:r>
      <w:proofErr w:type="spellStart"/>
      <w:r w:rsidRPr="005C1178">
        <w:rPr>
          <w:rFonts w:eastAsia="Times New Roman"/>
          <w:sz w:val="22"/>
        </w:rPr>
        <w:t>combinant</w:t>
      </w:r>
      <w:proofErr w:type="spellEnd"/>
      <w:r w:rsidRPr="005C1178">
        <w:rPr>
          <w:rFonts w:eastAsia="Times New Roman"/>
          <w:sz w:val="22"/>
        </w:rPr>
        <w:t xml:space="preserve">, een onderaannemer en/of een of meer vertegenwoordigers van deze partijen de gevraagde informatie niet, niet volledig of niet op tijd leveren aan Opdrachtgever en/of het Landelijk Bureau </w:t>
      </w:r>
      <w:proofErr w:type="spellStart"/>
      <w:r w:rsidRPr="005C1178">
        <w:rPr>
          <w:rFonts w:eastAsia="Times New Roman"/>
          <w:sz w:val="22"/>
        </w:rPr>
        <w:t>Bibob</w:t>
      </w:r>
      <w:proofErr w:type="spellEnd"/>
      <w:r w:rsidRPr="005C1178">
        <w:rPr>
          <w:rFonts w:eastAsia="Times New Roman"/>
          <w:sz w:val="22"/>
        </w:rPr>
        <w:t>;</w:t>
      </w:r>
    </w:p>
    <w:p w14:paraId="62D780DF" w14:textId="3F51FC68" w:rsidR="5ADFD161" w:rsidRPr="005C1178" w:rsidRDefault="10047429" w:rsidP="308BCD1A">
      <w:pPr>
        <w:pStyle w:val="Lijstalinea"/>
        <w:numPr>
          <w:ilvl w:val="0"/>
          <w:numId w:val="12"/>
        </w:numPr>
        <w:rPr>
          <w:rFonts w:eastAsia="Times New Roman"/>
          <w:sz w:val="22"/>
        </w:rPr>
      </w:pPr>
      <w:r w:rsidRPr="005C1178">
        <w:rPr>
          <w:rFonts w:eastAsia="Times New Roman"/>
          <w:sz w:val="22"/>
        </w:rPr>
        <w:t>een instantie een bestuurlijke boete oplegt, waaronder een fiscale vergrijpboete.</w:t>
      </w:r>
    </w:p>
    <w:p w14:paraId="2A619DBC" w14:textId="34806D61" w:rsidR="110C6C84" w:rsidRDefault="110C6C84" w:rsidP="110C6C84">
      <w:pPr>
        <w:spacing w:after="80" w:line="278" w:lineRule="auto"/>
        <w:ind w:left="720"/>
        <w:rPr>
          <w:rFonts w:eastAsia="Arial"/>
          <w:sz w:val="22"/>
          <w:szCs w:val="22"/>
        </w:rPr>
      </w:pPr>
    </w:p>
    <w:p w14:paraId="5ADF0D87" w14:textId="77777777" w:rsidR="00755B71" w:rsidRDefault="00755B71" w:rsidP="110C6C84">
      <w:pPr>
        <w:spacing w:after="80" w:line="278" w:lineRule="auto"/>
        <w:ind w:left="720"/>
        <w:rPr>
          <w:rFonts w:eastAsia="Arial"/>
          <w:sz w:val="22"/>
          <w:szCs w:val="22"/>
        </w:rPr>
      </w:pPr>
    </w:p>
    <w:p w14:paraId="1B2C8303" w14:textId="77777777" w:rsidR="00755B71" w:rsidRPr="00B05AE4" w:rsidRDefault="00755B71" w:rsidP="110C6C84">
      <w:pPr>
        <w:spacing w:after="80" w:line="278" w:lineRule="auto"/>
        <w:ind w:left="720"/>
        <w:rPr>
          <w:rFonts w:eastAsia="Arial"/>
          <w:sz w:val="22"/>
          <w:szCs w:val="22"/>
        </w:rPr>
      </w:pPr>
    </w:p>
    <w:p w14:paraId="5180BEFB" w14:textId="267DF9F4" w:rsidR="110C6C84" w:rsidRPr="00755B71" w:rsidRDefault="00C42E8A" w:rsidP="00755B71">
      <w:pPr>
        <w:ind w:left="700" w:hanging="700"/>
        <w:rPr>
          <w:sz w:val="22"/>
        </w:rPr>
      </w:pPr>
      <w:r w:rsidRPr="00C0794C">
        <w:rPr>
          <w:rFonts w:eastAsia="Times New Roman"/>
          <w:sz w:val="22"/>
        </w:rPr>
        <w:lastRenderedPageBreak/>
        <w:t>3.19.5</w:t>
      </w:r>
      <w:r w:rsidRPr="00C0794C">
        <w:rPr>
          <w:rFonts w:eastAsia="Times New Roman"/>
          <w:sz w:val="22"/>
        </w:rPr>
        <w:tab/>
        <w:t>Bij overmacht die langer dan 30 kalenderdagen duurt, mogen Partijen de overeenkomst (deels) beëindigen zonder tussenkomst van de rechter.</w:t>
      </w:r>
    </w:p>
    <w:p w14:paraId="7324091B" w14:textId="3D8BDEC2" w:rsidR="00C42E8A" w:rsidRPr="00C0794C" w:rsidRDefault="0047168C" w:rsidP="00C0794C">
      <w:pPr>
        <w:spacing w:line="278" w:lineRule="auto"/>
        <w:ind w:left="700" w:hanging="700"/>
        <w:rPr>
          <w:sz w:val="22"/>
        </w:rPr>
      </w:pPr>
      <w:r>
        <w:rPr>
          <w:rFonts w:eastAsia="Aptos"/>
          <w:sz w:val="22"/>
        </w:rPr>
        <w:t>3.19.6</w:t>
      </w:r>
      <w:r w:rsidR="001A65D0">
        <w:rPr>
          <w:rFonts w:eastAsia="Aptos"/>
          <w:sz w:val="22"/>
        </w:rPr>
        <w:tab/>
      </w:r>
      <w:r w:rsidR="00C42E8A" w:rsidRPr="00C0794C">
        <w:rPr>
          <w:rFonts w:eastAsia="Times New Roman"/>
          <w:sz w:val="22"/>
        </w:rPr>
        <w:t>Als de overeenkomst stopt of Opdrachtnemer met zijn werk stopt, dan zorgt Opdrachtnemer voor een goede overdracht van de cliënten, met toestemming van Opdrachtgever. Op verzoek stuurt hij direct een lijst met klantgegevens, waarbij hij rekening houdt met de privacyregels. Als er geen overdracht kan plaatsvinden, dan blijven de prestaties en tarieven gelden.</w:t>
      </w:r>
    </w:p>
    <w:p w14:paraId="74AE61F5" w14:textId="1253783B" w:rsidR="00571F15" w:rsidRPr="00DE6B02" w:rsidRDefault="28D98449" w:rsidP="00DE6B02">
      <w:pPr>
        <w:pStyle w:val="Kop1"/>
        <w:rPr>
          <w:rFonts w:eastAsia="Arial"/>
          <w:bCs/>
          <w:szCs w:val="24"/>
        </w:rPr>
      </w:pPr>
      <w:bookmarkStart w:id="48" w:name="_Toc233547821"/>
      <w:r w:rsidRPr="008344EE">
        <w:t>Hoofdstuk 7: Slotbepalingen</w:t>
      </w:r>
      <w:bookmarkEnd w:id="48"/>
    </w:p>
    <w:p w14:paraId="154500EC" w14:textId="542C73D9" w:rsidR="612C4EEE" w:rsidRPr="00DE6B02" w:rsidRDefault="3E3C64BD" w:rsidP="00DE6B02">
      <w:pPr>
        <w:pStyle w:val="Kop2"/>
        <w:rPr>
          <w:rFonts w:eastAsia="Times New Roman"/>
          <w:szCs w:val="24"/>
        </w:rPr>
      </w:pPr>
      <w:bookmarkStart w:id="49" w:name="_Toc233547822"/>
      <w:r w:rsidRPr="00B05AE4">
        <w:t>Artikel 3.20 – Overdracht van rechten en fusie</w:t>
      </w:r>
      <w:bookmarkEnd w:id="49"/>
    </w:p>
    <w:p w14:paraId="31FBF30B" w14:textId="776E84D2" w:rsidR="00DE6B02" w:rsidRPr="00DE6B02" w:rsidRDefault="00C42E8A" w:rsidP="00DE6B02">
      <w:pPr>
        <w:ind w:left="700" w:hanging="700"/>
        <w:rPr>
          <w:rFonts w:eastAsia="Times New Roman"/>
          <w:sz w:val="22"/>
        </w:rPr>
      </w:pPr>
      <w:r w:rsidRPr="00C0794C">
        <w:rPr>
          <w:rFonts w:eastAsia="Times New Roman"/>
          <w:sz w:val="22"/>
        </w:rPr>
        <w:t>3.20.1</w:t>
      </w:r>
      <w:r w:rsidRPr="00C0794C">
        <w:rPr>
          <w:rFonts w:eastAsia="Times New Roman"/>
          <w:sz w:val="22"/>
        </w:rPr>
        <w:tab/>
        <w:t>Opdrachtnemer mag rechten of verplichtingen uit deze overeenkomst niet overdragen aan anderen. Dat mag alleen met schriftelijke toestemming van Opdrachtgever. Deze toestemming kan voorwaarden hebben (waaronder begrepen maar niet beperkt tot het verkrijgen van extra (financiële) zekerheid). Bij pandrechten geldt deze beperking niet.</w:t>
      </w:r>
    </w:p>
    <w:p w14:paraId="3B8686E5" w14:textId="7CF0E955" w:rsidR="612C4EEE" w:rsidRPr="00DE6B02" w:rsidRDefault="00C42E8A" w:rsidP="00DE6B02">
      <w:pPr>
        <w:ind w:left="700" w:hanging="700"/>
        <w:rPr>
          <w:sz w:val="22"/>
        </w:rPr>
      </w:pPr>
      <w:r w:rsidRPr="00C0794C">
        <w:rPr>
          <w:rFonts w:eastAsia="Times New Roman"/>
          <w:sz w:val="22"/>
        </w:rPr>
        <w:t>3.20.2</w:t>
      </w:r>
      <w:r w:rsidRPr="00C0794C">
        <w:rPr>
          <w:rFonts w:eastAsia="Times New Roman"/>
          <w:sz w:val="22"/>
        </w:rPr>
        <w:tab/>
        <w:t>Als Opdrachtnemer zijn organisatie wil overdragen of de zeggenschap veranderen, dan meldt hij dit op tijd bij Opdrachtgever en vraagt toestemming. Hij geeft ook aan wat de meerwaarde is voor cliënten en wat de gevolgen kunnen zijn voor de markt in de regio.</w:t>
      </w:r>
    </w:p>
    <w:p w14:paraId="7EA4B8C7" w14:textId="0F322233" w:rsidR="612C4EEE" w:rsidRPr="00DE6B02" w:rsidRDefault="00C42E8A" w:rsidP="00DE6B02">
      <w:pPr>
        <w:ind w:left="700" w:hanging="700"/>
        <w:rPr>
          <w:sz w:val="22"/>
        </w:rPr>
      </w:pPr>
      <w:r w:rsidRPr="00C0794C">
        <w:rPr>
          <w:rFonts w:eastAsia="Times New Roman"/>
          <w:sz w:val="22"/>
        </w:rPr>
        <w:t>3.20.3</w:t>
      </w:r>
      <w:r w:rsidRPr="00C0794C">
        <w:rPr>
          <w:rFonts w:eastAsia="Times New Roman"/>
          <w:sz w:val="22"/>
        </w:rPr>
        <w:tab/>
        <w:t>Als Opdrachtgever zijn rechten en plichten mag overdragen aan een ander, dan garandeert hij dat die partij de verplichtingen tegenover Opdrachtnemer blijft nakomen.</w:t>
      </w:r>
    </w:p>
    <w:p w14:paraId="3BFCF66C" w14:textId="45F06FD0" w:rsidR="612C4EEE" w:rsidRPr="00DE6B02" w:rsidRDefault="3E3C64BD" w:rsidP="00DE6B02">
      <w:pPr>
        <w:pStyle w:val="Kop2"/>
        <w:rPr>
          <w:rFonts w:eastAsia="Times New Roman"/>
          <w:szCs w:val="24"/>
        </w:rPr>
      </w:pPr>
      <w:bookmarkStart w:id="50" w:name="_Toc233547823"/>
      <w:r w:rsidRPr="00B05AE4">
        <w:t>Artikel 3.21 – Financiële verantwoordelijkheid</w:t>
      </w:r>
      <w:bookmarkEnd w:id="50"/>
    </w:p>
    <w:p w14:paraId="15078A04" w14:textId="19C71AFF" w:rsidR="612C4EEE" w:rsidRPr="00DE6B02" w:rsidRDefault="00C42E8A" w:rsidP="00DE6B02">
      <w:pPr>
        <w:ind w:left="700" w:hanging="700"/>
        <w:rPr>
          <w:sz w:val="22"/>
        </w:rPr>
      </w:pPr>
      <w:r w:rsidRPr="00C0794C">
        <w:rPr>
          <w:rFonts w:eastAsia="Times New Roman"/>
          <w:sz w:val="22"/>
        </w:rPr>
        <w:t>3.21.1</w:t>
      </w:r>
      <w:r w:rsidRPr="00C0794C">
        <w:rPr>
          <w:rFonts w:eastAsia="Times New Roman"/>
          <w:sz w:val="22"/>
        </w:rPr>
        <w:tab/>
        <w:t>Opdrachtnemer staat niet garant voor derden, tenzij Opdrachtgever daarvoor vooraf schriftelijke toestemming geeft.</w:t>
      </w:r>
    </w:p>
    <w:p w14:paraId="506350F1" w14:textId="022D7005" w:rsidR="612C4EEE" w:rsidRPr="00DE6B02" w:rsidRDefault="00C42E8A" w:rsidP="00DE6B02">
      <w:pPr>
        <w:ind w:left="700" w:hanging="700"/>
        <w:rPr>
          <w:sz w:val="22"/>
        </w:rPr>
      </w:pPr>
      <w:r w:rsidRPr="00C0794C">
        <w:rPr>
          <w:rFonts w:eastAsia="Times New Roman"/>
          <w:sz w:val="22"/>
        </w:rPr>
        <w:t>3.21.2</w:t>
      </w:r>
      <w:r w:rsidRPr="00C0794C">
        <w:rPr>
          <w:rFonts w:eastAsia="Times New Roman"/>
          <w:sz w:val="22"/>
        </w:rPr>
        <w:tab/>
        <w:t>Als Opdrachtgever een voorschot betaalt, dan mag hij dit op elk moment terugvragen of verrekenen.</w:t>
      </w:r>
    </w:p>
    <w:p w14:paraId="74C491AE" w14:textId="3046EBC1" w:rsidR="00DE6B02" w:rsidRDefault="00C42E8A" w:rsidP="00DE6B02">
      <w:pPr>
        <w:ind w:left="700" w:hanging="700"/>
        <w:rPr>
          <w:sz w:val="22"/>
        </w:rPr>
      </w:pPr>
      <w:r w:rsidRPr="00C0794C">
        <w:rPr>
          <w:rFonts w:eastAsia="Times New Roman"/>
          <w:sz w:val="22"/>
        </w:rPr>
        <w:t>3.21.3</w:t>
      </w:r>
      <w:r w:rsidRPr="00C0794C">
        <w:rPr>
          <w:rFonts w:eastAsia="Times New Roman"/>
          <w:sz w:val="22"/>
        </w:rPr>
        <w:tab/>
        <w:t>Als iemand beslag legt op geld van Opdrachtnemer bij Opdrachtgever (derdenbeslag), dan mag Opdrachtgever de kosten die hierdoor ontstaan verhalen op Opdrachtnemer.</w:t>
      </w:r>
    </w:p>
    <w:p w14:paraId="2BCF2960" w14:textId="77777777" w:rsidR="00DE6B02" w:rsidRDefault="00DE6B02">
      <w:pPr>
        <w:rPr>
          <w:sz w:val="22"/>
        </w:rPr>
      </w:pPr>
      <w:r>
        <w:rPr>
          <w:sz w:val="22"/>
        </w:rPr>
        <w:br w:type="page"/>
      </w:r>
    </w:p>
    <w:p w14:paraId="2CEF8E90" w14:textId="2FC5988B" w:rsidR="612C4EEE" w:rsidRPr="00B05AE4" w:rsidRDefault="3E3C64BD" w:rsidP="308BCD1A">
      <w:pPr>
        <w:pStyle w:val="Kop2"/>
        <w:rPr>
          <w:rFonts w:eastAsia="Times New Roman"/>
          <w:szCs w:val="24"/>
        </w:rPr>
      </w:pPr>
      <w:bookmarkStart w:id="51" w:name="_Toc233547824"/>
      <w:r w:rsidRPr="00B05AE4">
        <w:lastRenderedPageBreak/>
        <w:t>Artikel 3.22 – Noodzakelijke aanpassing</w:t>
      </w:r>
      <w:bookmarkEnd w:id="51"/>
    </w:p>
    <w:p w14:paraId="5D36D5F5" w14:textId="7E68A8D7" w:rsidR="612C4EEE" w:rsidRPr="00DE6B02" w:rsidRDefault="612C4EEE" w:rsidP="00DE6B02">
      <w:pPr>
        <w:rPr>
          <w:sz w:val="22"/>
        </w:rPr>
      </w:pPr>
      <w:r w:rsidRPr="005C1178">
        <w:rPr>
          <w:rFonts w:eastAsia="Times New Roman"/>
          <w:sz w:val="22"/>
        </w:rPr>
        <w:t>Als Partijen de overeenkomst moeten aanpassen, bijvoorbeeld door een wetswijziging of nieuw beleid, dan overleggen Partijen zo snel mogelijk over een aanpassing. Als Partijen er niet uitkomen of is aanpassen juridisch niet toegestaan, bijvoorbeeld door aanbestedingsregels, dan mag elke partij de overeenkomst opzeggen met een termijn van 3 kalendermaanden. Daarvoor is geen rechter nodig. Als het gaat om een wetswijziging, dan geldt deze meteen, tenzij de wet iets anders bepaalt.</w:t>
      </w:r>
    </w:p>
    <w:p w14:paraId="16C43EC1" w14:textId="22AEE915" w:rsidR="612C4EEE" w:rsidRPr="00B05AE4" w:rsidRDefault="3E3C64BD" w:rsidP="308BCD1A">
      <w:pPr>
        <w:pStyle w:val="Kop2"/>
        <w:rPr>
          <w:rFonts w:eastAsia="Times New Roman"/>
          <w:szCs w:val="24"/>
        </w:rPr>
      </w:pPr>
      <w:bookmarkStart w:id="52" w:name="_Toc233547825"/>
      <w:r w:rsidRPr="00B05AE4">
        <w:t>Artikel 3.23 – Geschillenregeling</w:t>
      </w:r>
      <w:bookmarkEnd w:id="52"/>
    </w:p>
    <w:p w14:paraId="4D50D75C" w14:textId="5C33DC59" w:rsidR="612C4EEE" w:rsidRPr="00DE6B02" w:rsidRDefault="612C4EEE" w:rsidP="00DE6B02">
      <w:pPr>
        <w:rPr>
          <w:sz w:val="22"/>
        </w:rPr>
      </w:pPr>
      <w:r w:rsidRPr="005C1178">
        <w:rPr>
          <w:rFonts w:eastAsia="Times New Roman"/>
          <w:sz w:val="22"/>
        </w:rPr>
        <w:t>Als Partijen een conflict krijgen over de uitvoering van de overeenkomst, dan overleggen zij eerst samen om een oplossing te vinden. Als dat niet lukt, leggen zij het conflict voor aan de Geschillencommissie Sociaal Domein of aan de bevoegde rechter.</w:t>
      </w:r>
    </w:p>
    <w:p w14:paraId="63C23311" w14:textId="671902A7" w:rsidR="612C4EEE" w:rsidRPr="00B05AE4" w:rsidRDefault="3E3C64BD" w:rsidP="308BCD1A">
      <w:pPr>
        <w:pStyle w:val="Kop2"/>
        <w:rPr>
          <w:rFonts w:eastAsia="Times New Roman"/>
          <w:szCs w:val="24"/>
        </w:rPr>
      </w:pPr>
      <w:bookmarkStart w:id="53" w:name="_Toc233547826"/>
      <w:r w:rsidRPr="00B05AE4">
        <w:t>Artikel 3.24 – Ongeldige overeenkomst</w:t>
      </w:r>
      <w:bookmarkEnd w:id="53"/>
    </w:p>
    <w:p w14:paraId="26912D71" w14:textId="5D8181A3" w:rsidR="612C4EEE" w:rsidRPr="00DE6B02" w:rsidRDefault="612C4EEE" w:rsidP="00DE6B02">
      <w:pPr>
        <w:rPr>
          <w:sz w:val="22"/>
        </w:rPr>
      </w:pPr>
      <w:r w:rsidRPr="005C1178">
        <w:rPr>
          <w:rFonts w:eastAsia="Times New Roman"/>
          <w:sz w:val="22"/>
        </w:rPr>
        <w:t>Als Opdrachtnemer een overeenkomst terugstuurt met doorhalingen of opmerkingen, dan mag Opdrachtgever die overeenkomst ongeldig verklaren. Opdrachtgever meldt dit schriftelijk aan Opdrachtnemer. Daarna stuurt Opdrachtgever een nieuwe, ongewijzigde versie van de overeenkomst. Opdrachtnemer krijgt 3 weken om deze alsnog te ondertekenen en terug te sturen.</w:t>
      </w:r>
    </w:p>
    <w:p w14:paraId="4C5BDA9A" w14:textId="50BCD6A1" w:rsidR="612C4EEE" w:rsidRPr="00B05AE4" w:rsidRDefault="3E3C64BD" w:rsidP="308BCD1A">
      <w:pPr>
        <w:pStyle w:val="Kop2"/>
        <w:rPr>
          <w:rFonts w:eastAsia="Times New Roman"/>
          <w:szCs w:val="24"/>
        </w:rPr>
      </w:pPr>
      <w:bookmarkStart w:id="54" w:name="_Toc233547827"/>
      <w:r w:rsidRPr="00B05AE4">
        <w:t>Artikel 3.25 – Nietigheid</w:t>
      </w:r>
      <w:bookmarkEnd w:id="54"/>
    </w:p>
    <w:p w14:paraId="3FF18E56" w14:textId="33758D55" w:rsidR="612C4EEE" w:rsidRPr="00DE6B02" w:rsidRDefault="612C4EEE" w:rsidP="00DE6B02">
      <w:pPr>
        <w:rPr>
          <w:sz w:val="22"/>
        </w:rPr>
      </w:pPr>
      <w:r w:rsidRPr="005C1178">
        <w:rPr>
          <w:rFonts w:eastAsia="Times New Roman"/>
          <w:sz w:val="22"/>
        </w:rPr>
        <w:t>Als een bepaling in deze overeenkomst ongeldig is of als een rechter die ongeldig verklaart, dan blijven de andere bepalingen gewoon geldig. Partijen overleggen samen over een vervangende afspraak die past binnen de wet. Die afspraak moet zo goed mogelijk aansluiten bij de bedoeling van deze overeenkomst.</w:t>
      </w:r>
    </w:p>
    <w:p w14:paraId="45353F7A" w14:textId="479A7D2E" w:rsidR="612C4EEE" w:rsidRPr="00DE6B02" w:rsidRDefault="3E3C64BD" w:rsidP="00DE6B02">
      <w:pPr>
        <w:pStyle w:val="Kop2"/>
        <w:rPr>
          <w:rFonts w:eastAsia="Times New Roman"/>
          <w:szCs w:val="24"/>
        </w:rPr>
      </w:pPr>
      <w:bookmarkStart w:id="55" w:name="_Toc233547828"/>
      <w:r w:rsidRPr="00B05AE4">
        <w:t>Artikel 3.26 – Kennisgevingen en algemene inkoopvoorwaarden</w:t>
      </w:r>
      <w:bookmarkEnd w:id="55"/>
    </w:p>
    <w:p w14:paraId="39952BB0" w14:textId="3E29188D" w:rsidR="612C4EEE" w:rsidRPr="00976E6E" w:rsidRDefault="004819E1" w:rsidP="00976E6E">
      <w:pPr>
        <w:rPr>
          <w:rFonts w:eastAsia="Times New Roman"/>
          <w:sz w:val="22"/>
        </w:rPr>
      </w:pPr>
      <w:r w:rsidRPr="00976E6E">
        <w:rPr>
          <w:rFonts w:eastAsia="Times New Roman"/>
          <w:sz w:val="22"/>
        </w:rPr>
        <w:t>3.26.1</w:t>
      </w:r>
      <w:r w:rsidRPr="00976E6E">
        <w:rPr>
          <w:rFonts w:eastAsia="Times New Roman"/>
          <w:sz w:val="22"/>
        </w:rPr>
        <w:tab/>
        <w:t>Partijen sturen mededelingen over deze overeenkomst altijd schriftelijk. Mondelinge afspraken gelden pas als die schriftelijk zijn bevestigd.</w:t>
      </w:r>
    </w:p>
    <w:p w14:paraId="387397D3" w14:textId="7587EBC8" w:rsidR="612C4EEE" w:rsidRPr="005C1178" w:rsidRDefault="3E3C64BD" w:rsidP="308BCD1A">
      <w:pPr>
        <w:pStyle w:val="Lijstalinea"/>
        <w:numPr>
          <w:ilvl w:val="0"/>
          <w:numId w:val="11"/>
        </w:numPr>
        <w:rPr>
          <w:rFonts w:eastAsia="Times New Roman"/>
          <w:sz w:val="22"/>
        </w:rPr>
      </w:pPr>
      <w:r w:rsidRPr="005C1178">
        <w:rPr>
          <w:rFonts w:eastAsia="Times New Roman"/>
          <w:sz w:val="22"/>
        </w:rPr>
        <w:t>Opdrachtgever blijft altijd verantwoordelijk voor zijn wettelijke taken. Als hij iets moet doen, uit hoofde van zijn bestuurlijke verantwoordelijkheden of de wet, wat niet past binnen deze overeenkomst, dan is dat geen toerekenbare fout van Opdrachtgever.</w:t>
      </w:r>
    </w:p>
    <w:p w14:paraId="4BB932D3" w14:textId="4AEE7041" w:rsidR="612C4EEE" w:rsidRPr="00DE6B02" w:rsidRDefault="3E3C64BD" w:rsidP="00DE6B02">
      <w:pPr>
        <w:pStyle w:val="Lijstalinea"/>
        <w:numPr>
          <w:ilvl w:val="0"/>
          <w:numId w:val="11"/>
        </w:numPr>
        <w:rPr>
          <w:rFonts w:eastAsia="Times New Roman"/>
          <w:sz w:val="22"/>
        </w:rPr>
      </w:pPr>
      <w:r w:rsidRPr="005C1178">
        <w:rPr>
          <w:rFonts w:eastAsia="Times New Roman"/>
          <w:sz w:val="22"/>
        </w:rPr>
        <w:t>Deze afspraken gelden ook voor andere overeenkomsten die Partijen later sluiten.</w:t>
      </w:r>
    </w:p>
    <w:p w14:paraId="1BC9C391" w14:textId="77777777" w:rsidR="00C42E8A" w:rsidRPr="00C0794C" w:rsidRDefault="00C42E8A" w:rsidP="00C0794C">
      <w:pPr>
        <w:ind w:left="700" w:hanging="700"/>
        <w:rPr>
          <w:sz w:val="22"/>
        </w:rPr>
      </w:pPr>
      <w:r w:rsidRPr="00C0794C">
        <w:rPr>
          <w:rFonts w:eastAsia="Times New Roman"/>
          <w:sz w:val="22"/>
        </w:rPr>
        <w:t>3.26.2</w:t>
      </w:r>
      <w:r w:rsidRPr="00C0794C">
        <w:rPr>
          <w:rFonts w:eastAsia="Times New Roman"/>
          <w:sz w:val="22"/>
        </w:rPr>
        <w:tab/>
        <w:t>Op deze overeenkomst gelden de laatste model-inkoopvoorwaarden van de VNG (september 2024). Afwijkingen daarvan zijn in deze overeenkomst opgenomen. De volgende artikelen uit de VNG-voorwaarden gelden niet: 16, 20.1, 20.2, 21, 22, 23 en 25.3. Opdrachtnemer verklaart dat hij deze voorwaarden heeft ontvangen en hiermee akkoord gaat. Voorwaarden van Opdrachtnemer of derden gelden niet.</w:t>
      </w:r>
    </w:p>
    <w:p w14:paraId="5FDA0E30" w14:textId="0CE5D85A" w:rsidR="612C4EEE" w:rsidRPr="00571F15" w:rsidRDefault="612C4EEE" w:rsidP="00571F15">
      <w:pPr>
        <w:spacing w:after="0"/>
      </w:pPr>
      <w:r w:rsidRPr="00571F15">
        <w:t xml:space="preserve"> </w:t>
      </w:r>
    </w:p>
    <w:p w14:paraId="0EF744D8" w14:textId="6824AF9C" w:rsidR="612C4EEE" w:rsidRPr="00B05AE4" w:rsidRDefault="3E3C64BD" w:rsidP="308BCD1A">
      <w:pPr>
        <w:pStyle w:val="Kop2"/>
        <w:rPr>
          <w:rFonts w:eastAsia="Times New Roman"/>
          <w:szCs w:val="24"/>
        </w:rPr>
      </w:pPr>
      <w:bookmarkStart w:id="56" w:name="_Toc233547829"/>
      <w:r w:rsidRPr="00B05AE4">
        <w:lastRenderedPageBreak/>
        <w:t>Artikel 3.27 – Betekenis na beëindiging</w:t>
      </w:r>
      <w:bookmarkEnd w:id="56"/>
    </w:p>
    <w:p w14:paraId="7F8A17AA" w14:textId="44168F69" w:rsidR="612C4EEE" w:rsidRPr="00DE6B02" w:rsidRDefault="612C4EEE" w:rsidP="00DE6B02">
      <w:pPr>
        <w:rPr>
          <w:sz w:val="22"/>
        </w:rPr>
      </w:pPr>
      <w:r w:rsidRPr="005C1178">
        <w:rPr>
          <w:rFonts w:eastAsia="Times New Roman"/>
          <w:sz w:val="22"/>
        </w:rPr>
        <w:t>Als er afspraken in deze overeenkomst staan die ook na afloop belangrijk blijven, dan mogen Partijen zich ook na afloop op die afspraken beroepen.</w:t>
      </w:r>
    </w:p>
    <w:p w14:paraId="098653C6" w14:textId="36E1619C" w:rsidR="612C4EEE" w:rsidRPr="00DE6B02" w:rsidRDefault="3E3C64BD" w:rsidP="00DE6B02">
      <w:pPr>
        <w:pStyle w:val="Kop2"/>
        <w:rPr>
          <w:rFonts w:eastAsia="Times New Roman"/>
          <w:szCs w:val="24"/>
        </w:rPr>
      </w:pPr>
      <w:bookmarkStart w:id="57" w:name="_Toc233547830"/>
      <w:r w:rsidRPr="00B05AE4">
        <w:t>Artikel 3.28 – Aansprakelijkheid</w:t>
      </w:r>
      <w:bookmarkEnd w:id="57"/>
    </w:p>
    <w:p w14:paraId="28B086D8" w14:textId="2F80B9A4" w:rsidR="612C4EEE" w:rsidRPr="00DE6B02" w:rsidRDefault="008A4990" w:rsidP="00DE6B02">
      <w:pPr>
        <w:ind w:left="700" w:hanging="700"/>
        <w:rPr>
          <w:rFonts w:eastAsia="Times New Roman"/>
          <w:sz w:val="22"/>
        </w:rPr>
      </w:pPr>
      <w:r w:rsidRPr="008A4990">
        <w:rPr>
          <w:rFonts w:eastAsia="Times New Roman"/>
          <w:sz w:val="22"/>
        </w:rPr>
        <w:t>3.28.1</w:t>
      </w:r>
      <w:r w:rsidRPr="008A4990">
        <w:rPr>
          <w:rFonts w:eastAsia="Times New Roman"/>
          <w:sz w:val="22"/>
        </w:rPr>
        <w:tab/>
      </w:r>
      <w:r w:rsidR="3E3C64BD" w:rsidRPr="008A4990">
        <w:rPr>
          <w:rFonts w:eastAsia="Times New Roman"/>
          <w:sz w:val="22"/>
        </w:rPr>
        <w:t>Als Opdrachtgever schade veroorzaakt tijdens de looptijd van de overeenkomst, en dit maken heeft met zijn verplichting om maatschappelijke ondersteuning te vergoeden, dan betaalt Opdrachtgever nooit meer dan het afgesproken bedrag voor die ondersteuning.  Opdrachtgever is niet aansprakelijk voor gevolgschade.</w:t>
      </w:r>
    </w:p>
    <w:p w14:paraId="06628A1E" w14:textId="0D0D4176" w:rsidR="612C4EEE" w:rsidRPr="008A4990" w:rsidRDefault="008A4990" w:rsidP="008A4990">
      <w:pPr>
        <w:ind w:left="700" w:hanging="700"/>
        <w:rPr>
          <w:rFonts w:eastAsia="Times New Roman"/>
          <w:sz w:val="22"/>
        </w:rPr>
      </w:pPr>
      <w:r w:rsidRPr="008A4990">
        <w:rPr>
          <w:rFonts w:eastAsia="Times New Roman"/>
          <w:sz w:val="22"/>
        </w:rPr>
        <w:t>3.28.2</w:t>
      </w:r>
      <w:r w:rsidRPr="008A4990">
        <w:rPr>
          <w:rFonts w:eastAsia="Times New Roman"/>
          <w:sz w:val="22"/>
        </w:rPr>
        <w:tab/>
      </w:r>
      <w:r w:rsidR="3E3C64BD" w:rsidRPr="008A4990">
        <w:rPr>
          <w:rFonts w:eastAsia="Times New Roman"/>
          <w:sz w:val="22"/>
        </w:rPr>
        <w:t>Als Opdrachtnemer zijn verplichtingen niet nakomt en dit aan hemzelf te wijten is, dan is hij aansprakelijk voor de schade die Opdrachtgever daardoor lijdt of nog zal lijden. Daarbij geldt de volgende beperking van de aansprakelijkheid:</w:t>
      </w:r>
    </w:p>
    <w:p w14:paraId="3D14F804" w14:textId="417112C6" w:rsidR="612C4EEE" w:rsidRPr="005C1178" w:rsidRDefault="3E3C64BD" w:rsidP="00976E6E">
      <w:pPr>
        <w:pStyle w:val="Lijstalinea"/>
        <w:numPr>
          <w:ilvl w:val="0"/>
          <w:numId w:val="10"/>
        </w:numPr>
        <w:ind w:left="1428"/>
        <w:rPr>
          <w:rFonts w:eastAsia="Times New Roman"/>
          <w:sz w:val="22"/>
        </w:rPr>
      </w:pPr>
      <w:r w:rsidRPr="005C1178">
        <w:rPr>
          <w:rFonts w:eastAsia="Times New Roman"/>
          <w:sz w:val="22"/>
        </w:rPr>
        <w:t>Als Opdrachtnemer een micro-onderneming is: EUR 1.250.000,00 per gebeurtenis en EUR 2.500.000,00 per contractjaar (of een gedeelte van een jaar) dat de overeenkomst loopt.</w:t>
      </w:r>
    </w:p>
    <w:p w14:paraId="3F27C81B" w14:textId="40170BBB" w:rsidR="612C4EEE" w:rsidRPr="00DE6B02" w:rsidRDefault="3E3C64BD" w:rsidP="00DE6B02">
      <w:pPr>
        <w:pStyle w:val="Lijstalinea"/>
        <w:numPr>
          <w:ilvl w:val="0"/>
          <w:numId w:val="10"/>
        </w:numPr>
        <w:ind w:left="1428"/>
        <w:rPr>
          <w:rFonts w:eastAsia="Times New Roman"/>
          <w:sz w:val="22"/>
        </w:rPr>
      </w:pPr>
      <w:r w:rsidRPr="005C1178">
        <w:rPr>
          <w:rFonts w:eastAsia="Times New Roman"/>
          <w:sz w:val="22"/>
        </w:rPr>
        <w:t>In alle andere gevallen: EUR 2.500.000,00 per gebeurtenis en EUR 5.000.000,00 per contractjaar (of een gedeelte van een jaar) dat de overeenkomst loopt.</w:t>
      </w:r>
    </w:p>
    <w:p w14:paraId="7E245E0C" w14:textId="4C8E02FF" w:rsidR="612C4EEE" w:rsidRPr="00DE6B02" w:rsidRDefault="3E3C64BD" w:rsidP="00DE6B02">
      <w:pPr>
        <w:ind w:left="708"/>
        <w:rPr>
          <w:rFonts w:eastAsia="Times New Roman"/>
          <w:sz w:val="22"/>
        </w:rPr>
      </w:pPr>
      <w:r w:rsidRPr="005C1178">
        <w:rPr>
          <w:rFonts w:eastAsia="Times New Roman"/>
          <w:sz w:val="22"/>
        </w:rPr>
        <w:t>Samenhangende gebeurtenissen merken Partijen daarbij aan als één gebeurtenis</w:t>
      </w:r>
    </w:p>
    <w:p w14:paraId="6B9D5AD8" w14:textId="17D9AB18" w:rsidR="612C4EEE" w:rsidRPr="008A4990" w:rsidRDefault="008A4990" w:rsidP="008A4990">
      <w:pPr>
        <w:ind w:left="700" w:hanging="700"/>
        <w:rPr>
          <w:rFonts w:eastAsia="Times New Roman"/>
          <w:sz w:val="22"/>
        </w:rPr>
      </w:pPr>
      <w:r w:rsidRPr="008A4990">
        <w:rPr>
          <w:rFonts w:eastAsia="Times New Roman"/>
          <w:sz w:val="22"/>
        </w:rPr>
        <w:t>3.28.3</w:t>
      </w:r>
      <w:r w:rsidRPr="008A4990">
        <w:rPr>
          <w:rFonts w:eastAsia="Times New Roman"/>
          <w:sz w:val="22"/>
        </w:rPr>
        <w:tab/>
      </w:r>
      <w:r w:rsidR="3E3C64BD" w:rsidRPr="008A4990">
        <w:rPr>
          <w:rFonts w:eastAsia="Times New Roman"/>
          <w:sz w:val="22"/>
        </w:rPr>
        <w:t>De beperking van aansprakelijkheid uit 3.28.1 en 3.28.2 vervalt in de volgende gevallen:</w:t>
      </w:r>
    </w:p>
    <w:p w14:paraId="7E7327F0" w14:textId="71320BDD" w:rsidR="612C4EEE" w:rsidRPr="005C1178" w:rsidRDefault="3E3C64BD" w:rsidP="308BCD1A">
      <w:pPr>
        <w:pStyle w:val="Lijstalinea"/>
        <w:numPr>
          <w:ilvl w:val="0"/>
          <w:numId w:val="9"/>
        </w:numPr>
        <w:rPr>
          <w:rFonts w:eastAsia="Times New Roman"/>
          <w:sz w:val="22"/>
        </w:rPr>
      </w:pPr>
      <w:r w:rsidRPr="005C1178">
        <w:rPr>
          <w:rFonts w:eastAsia="Times New Roman"/>
          <w:sz w:val="22"/>
        </w:rPr>
        <w:t>als sprake is van schadevergoeding vanwege overlijden of letsel;</w:t>
      </w:r>
    </w:p>
    <w:p w14:paraId="49432420" w14:textId="3B7F25A9" w:rsidR="612C4EEE" w:rsidRPr="005C1178" w:rsidRDefault="3E3C64BD" w:rsidP="308BCD1A">
      <w:pPr>
        <w:pStyle w:val="Lijstalinea"/>
        <w:numPr>
          <w:ilvl w:val="0"/>
          <w:numId w:val="9"/>
        </w:numPr>
        <w:rPr>
          <w:rFonts w:eastAsia="Times New Roman"/>
          <w:sz w:val="22"/>
        </w:rPr>
      </w:pPr>
      <w:r w:rsidRPr="005C1178">
        <w:rPr>
          <w:rFonts w:eastAsia="Times New Roman"/>
          <w:sz w:val="22"/>
        </w:rPr>
        <w:t>als de partij die tekortschiet of zijn personeel opzettelijk of met grove schuld handelt;</w:t>
      </w:r>
    </w:p>
    <w:p w14:paraId="1FDE9E52" w14:textId="155BEA4A" w:rsidR="612C4EEE" w:rsidRPr="005C1178" w:rsidRDefault="3E3C64BD" w:rsidP="308BCD1A">
      <w:pPr>
        <w:pStyle w:val="Lijstalinea"/>
        <w:numPr>
          <w:ilvl w:val="0"/>
          <w:numId w:val="9"/>
        </w:numPr>
        <w:rPr>
          <w:rFonts w:eastAsia="Times New Roman"/>
          <w:sz w:val="22"/>
        </w:rPr>
      </w:pPr>
      <w:r w:rsidRPr="005C1178">
        <w:rPr>
          <w:rFonts w:eastAsia="Times New Roman"/>
          <w:sz w:val="22"/>
        </w:rPr>
        <w:t>bij schending van artikel 8 van de Algemene inkoopvoorwaarden;</w:t>
      </w:r>
    </w:p>
    <w:p w14:paraId="7EBC4EAC" w14:textId="4189132E" w:rsidR="612C4EEE" w:rsidRPr="00DE6B02" w:rsidRDefault="3E3C64BD" w:rsidP="308BCD1A">
      <w:pPr>
        <w:pStyle w:val="Lijstalinea"/>
        <w:numPr>
          <w:ilvl w:val="0"/>
          <w:numId w:val="9"/>
        </w:numPr>
        <w:rPr>
          <w:rFonts w:eastAsia="Times New Roman"/>
          <w:sz w:val="22"/>
        </w:rPr>
      </w:pPr>
      <w:r w:rsidRPr="005C1178">
        <w:rPr>
          <w:rFonts w:eastAsia="Times New Roman"/>
          <w:sz w:val="22"/>
        </w:rPr>
        <w:t>bij schending van artikel 3.31 en/of artikel 9 van de Algemene inkoopvoorwaarden, inclusief de Verwerkersovereenkomst en de Overeenkomst voor Gezamenlijke Verwerkingsverantwoordelijken.</w:t>
      </w:r>
    </w:p>
    <w:p w14:paraId="5AD4B3B3" w14:textId="27B2E9E6" w:rsidR="612C4EEE" w:rsidRPr="00DE6B02" w:rsidRDefault="008A4990" w:rsidP="00DE6B02">
      <w:pPr>
        <w:ind w:left="700" w:hanging="700"/>
        <w:rPr>
          <w:rFonts w:eastAsia="Times New Roman"/>
          <w:sz w:val="22"/>
        </w:rPr>
      </w:pPr>
      <w:r w:rsidRPr="008A4990">
        <w:rPr>
          <w:rFonts w:eastAsia="Times New Roman"/>
          <w:sz w:val="22"/>
        </w:rPr>
        <w:t>3.28.4</w:t>
      </w:r>
      <w:r w:rsidRPr="008A4990">
        <w:rPr>
          <w:rFonts w:eastAsia="Times New Roman"/>
          <w:sz w:val="22"/>
        </w:rPr>
        <w:tab/>
      </w:r>
      <w:r w:rsidR="3E3C64BD" w:rsidRPr="008A4990">
        <w:rPr>
          <w:rFonts w:eastAsia="Times New Roman"/>
          <w:sz w:val="22"/>
        </w:rPr>
        <w:t>Opdrachtnemer sluit bij het aangaan van de overeenkomst een passende verzekering af voor de uitvoering van de overeenkomst. Hij houdt deze verzekering actief gedurende de gehele looptijd van de overeenkomst.</w:t>
      </w:r>
    </w:p>
    <w:p w14:paraId="6452D2EF" w14:textId="244EB87A" w:rsidR="612C4EEE" w:rsidRPr="008A4990" w:rsidRDefault="008A4990" w:rsidP="008A4990">
      <w:pPr>
        <w:ind w:left="700" w:hanging="700"/>
        <w:rPr>
          <w:rFonts w:eastAsia="Times New Roman"/>
          <w:sz w:val="22"/>
        </w:rPr>
      </w:pPr>
      <w:r w:rsidRPr="008A4990">
        <w:rPr>
          <w:rFonts w:eastAsia="Times New Roman"/>
          <w:sz w:val="22"/>
        </w:rPr>
        <w:t>3.28.5</w:t>
      </w:r>
      <w:r w:rsidRPr="008A4990">
        <w:rPr>
          <w:rFonts w:eastAsia="Times New Roman"/>
          <w:sz w:val="22"/>
        </w:rPr>
        <w:tab/>
      </w:r>
      <w:r w:rsidR="3E3C64BD" w:rsidRPr="008A4990">
        <w:rPr>
          <w:rFonts w:eastAsia="Times New Roman"/>
          <w:sz w:val="22"/>
        </w:rPr>
        <w:t>Opdrachtnemer wijzigt het verzekerde bedrag of de polisvoorwaarden tijdens de looptijd van de overeenkomst niet ten nadele van Opdrachtgever, tenzij Opdrachtgever hiervoor vooraf schriftelijk toestemming geeft.</w:t>
      </w:r>
    </w:p>
    <w:p w14:paraId="0835187C" w14:textId="0CFFE754" w:rsidR="612C4EEE" w:rsidRPr="003538B6" w:rsidRDefault="008A4990" w:rsidP="003538B6">
      <w:pPr>
        <w:ind w:left="700" w:hanging="700"/>
        <w:rPr>
          <w:rFonts w:eastAsia="Times New Roman"/>
          <w:sz w:val="22"/>
        </w:rPr>
      </w:pPr>
      <w:r w:rsidRPr="008A4990">
        <w:rPr>
          <w:rFonts w:eastAsia="Times New Roman"/>
          <w:sz w:val="22"/>
        </w:rPr>
        <w:t>3.28.6</w:t>
      </w:r>
      <w:r w:rsidRPr="008A4990">
        <w:rPr>
          <w:rFonts w:eastAsia="Times New Roman"/>
          <w:sz w:val="22"/>
        </w:rPr>
        <w:tab/>
      </w:r>
      <w:r w:rsidR="3E3C64BD" w:rsidRPr="008A4990">
        <w:rPr>
          <w:rFonts w:eastAsia="Times New Roman"/>
          <w:sz w:val="22"/>
        </w:rPr>
        <w:t>Als Opdrachtnemer nog niet beschikt over een verzekering die nodig is voor de uitvoering van de overeenkomst, sluit hij deze alsnog af. Hij houdt deze verzekering ten minste aan zolang de uitvoering van de overeenkomst duurt.</w:t>
      </w:r>
    </w:p>
    <w:p w14:paraId="7C4590F0" w14:textId="552949F9" w:rsidR="612C4EEE" w:rsidRPr="003538B6" w:rsidRDefault="308BCD1A" w:rsidP="003538B6">
      <w:pPr>
        <w:pStyle w:val="Kop2"/>
        <w:rPr>
          <w:rFonts w:eastAsiaTheme="minorHAnsi"/>
          <w:szCs w:val="24"/>
        </w:rPr>
      </w:pPr>
      <w:r w:rsidRPr="00B05AE4">
        <w:br w:type="page"/>
      </w:r>
      <w:bookmarkStart w:id="58" w:name="_Toc233547831"/>
      <w:r w:rsidR="3E3C64BD" w:rsidRPr="00B05AE4">
        <w:lastRenderedPageBreak/>
        <w:t>Artikel 3.29 – Wijzigen van omstandigheden</w:t>
      </w:r>
      <w:bookmarkEnd w:id="58"/>
    </w:p>
    <w:p w14:paraId="1EE15732" w14:textId="58A2EF56" w:rsidR="00C42E8A" w:rsidRPr="00C0794C" w:rsidRDefault="00C42E8A" w:rsidP="003538B6">
      <w:pPr>
        <w:rPr>
          <w:sz w:val="22"/>
        </w:rPr>
      </w:pPr>
      <w:r w:rsidRPr="00C0794C">
        <w:rPr>
          <w:rFonts w:eastAsia="Times New Roman"/>
          <w:sz w:val="22"/>
        </w:rPr>
        <w:t>3.29.1</w:t>
      </w:r>
      <w:r w:rsidRPr="00C0794C">
        <w:rPr>
          <w:rFonts w:eastAsia="Times New Roman"/>
          <w:sz w:val="22"/>
        </w:rPr>
        <w:tab/>
        <w:t>Als er iets belangrijks verandert dat invloed heeft op deze overeenkomst, dan informeren Partijen elkaar daar terstond over.</w:t>
      </w:r>
    </w:p>
    <w:p w14:paraId="7ED4AAE9" w14:textId="1F2E9382" w:rsidR="00976E6E" w:rsidRDefault="3E3C64BD" w:rsidP="00976E6E">
      <w:pPr>
        <w:ind w:left="700"/>
        <w:rPr>
          <w:rFonts w:eastAsia="Times New Roman"/>
          <w:sz w:val="22"/>
        </w:rPr>
      </w:pPr>
      <w:r w:rsidRPr="005C1178">
        <w:rPr>
          <w:rFonts w:eastAsia="Times New Roman"/>
          <w:sz w:val="22"/>
        </w:rPr>
        <w:t xml:space="preserve"> Opdrachtnemer meldt altijd:</w:t>
      </w:r>
    </w:p>
    <w:p w14:paraId="7B4FD9B0" w14:textId="77777777" w:rsidR="00976E6E" w:rsidRDefault="3E3C64BD" w:rsidP="00976E6E">
      <w:pPr>
        <w:pStyle w:val="Lijstalinea"/>
        <w:numPr>
          <w:ilvl w:val="0"/>
          <w:numId w:val="42"/>
        </w:numPr>
        <w:rPr>
          <w:sz w:val="22"/>
        </w:rPr>
      </w:pPr>
      <w:r w:rsidRPr="00976E6E">
        <w:rPr>
          <w:rFonts w:eastAsia="Times New Roman"/>
          <w:sz w:val="22"/>
        </w:rPr>
        <w:t>veranderingen in zijn organisatie (bijvoorbeeld rechtsvorm),</w:t>
      </w:r>
    </w:p>
    <w:p w14:paraId="4F86C596" w14:textId="1565A8DF" w:rsidR="00976E6E" w:rsidRPr="00976E6E" w:rsidRDefault="3E3C64BD" w:rsidP="00976E6E">
      <w:pPr>
        <w:pStyle w:val="Lijstalinea"/>
        <w:numPr>
          <w:ilvl w:val="0"/>
          <w:numId w:val="42"/>
        </w:numPr>
        <w:rPr>
          <w:sz w:val="22"/>
        </w:rPr>
      </w:pPr>
      <w:r w:rsidRPr="00976E6E">
        <w:rPr>
          <w:rFonts w:eastAsia="Times New Roman"/>
          <w:sz w:val="22"/>
        </w:rPr>
        <w:t>veranderingen bij bestuurders,</w:t>
      </w:r>
    </w:p>
    <w:p w14:paraId="6519ADC9" w14:textId="77777777" w:rsidR="00976E6E" w:rsidRDefault="3E3C64BD" w:rsidP="00976E6E">
      <w:pPr>
        <w:pStyle w:val="Lijstalinea"/>
        <w:numPr>
          <w:ilvl w:val="0"/>
          <w:numId w:val="42"/>
        </w:numPr>
        <w:rPr>
          <w:sz w:val="22"/>
        </w:rPr>
      </w:pPr>
      <w:r w:rsidRPr="00976E6E">
        <w:rPr>
          <w:rFonts w:eastAsia="Times New Roman"/>
          <w:sz w:val="22"/>
        </w:rPr>
        <w:t>stopzetten van garanties,</w:t>
      </w:r>
    </w:p>
    <w:p w14:paraId="1DFFE948" w14:textId="2A6AFA86" w:rsidR="612C4EEE" w:rsidRPr="00976E6E" w:rsidRDefault="3E3C64BD" w:rsidP="00976E6E">
      <w:pPr>
        <w:pStyle w:val="Lijstalinea"/>
        <w:numPr>
          <w:ilvl w:val="0"/>
          <w:numId w:val="42"/>
        </w:numPr>
        <w:rPr>
          <w:sz w:val="22"/>
        </w:rPr>
      </w:pPr>
      <w:r w:rsidRPr="00976E6E">
        <w:rPr>
          <w:rFonts w:eastAsia="Times New Roman"/>
          <w:sz w:val="22"/>
        </w:rPr>
        <w:t>nieuwe of beëindigde deelnemingen.</w:t>
      </w:r>
    </w:p>
    <w:p w14:paraId="5CB04D92" w14:textId="58FBF049" w:rsidR="612C4EEE" w:rsidRPr="003538B6" w:rsidRDefault="0047168C" w:rsidP="003538B6">
      <w:pPr>
        <w:ind w:left="700" w:hanging="700"/>
        <w:rPr>
          <w:sz w:val="22"/>
        </w:rPr>
      </w:pPr>
      <w:r>
        <w:rPr>
          <w:rFonts w:eastAsia="Times New Roman"/>
          <w:sz w:val="22"/>
        </w:rPr>
        <w:t>3.29.2</w:t>
      </w:r>
      <w:r w:rsidR="00976E6E">
        <w:rPr>
          <w:rFonts w:eastAsia="Times New Roman"/>
          <w:sz w:val="22"/>
        </w:rPr>
        <w:tab/>
      </w:r>
      <w:r w:rsidR="00C42E8A" w:rsidRPr="00C0794C">
        <w:rPr>
          <w:rFonts w:eastAsia="Times New Roman"/>
          <w:sz w:val="22"/>
        </w:rPr>
        <w:t xml:space="preserve">Als de wet (bijvoorbeeld de </w:t>
      </w:r>
      <w:proofErr w:type="spellStart"/>
      <w:r w:rsidR="00C42E8A" w:rsidRPr="00C0794C">
        <w:rPr>
          <w:rFonts w:eastAsia="Times New Roman"/>
          <w:sz w:val="22"/>
        </w:rPr>
        <w:t>Wmo</w:t>
      </w:r>
      <w:proofErr w:type="spellEnd"/>
      <w:r w:rsidR="00C42E8A" w:rsidRPr="00C0794C">
        <w:rPr>
          <w:rFonts w:eastAsia="Times New Roman"/>
          <w:sz w:val="22"/>
        </w:rPr>
        <w:t xml:space="preserve"> 2015) verandert waardoor de afgesproken maatschappelijke ondersteuning niet meer vergoed wordt, dan stopt dat deel van de overeenkomst automatisch, vanaf de datum waarop de wijziging ingaat. Opdrachtgever hoeft in dat geval geen schadevergoeding te betalen.</w:t>
      </w:r>
    </w:p>
    <w:p w14:paraId="65580F91" w14:textId="191D0EDE" w:rsidR="612C4EEE" w:rsidRPr="003538B6" w:rsidRDefault="3E3C64BD" w:rsidP="003538B6">
      <w:pPr>
        <w:pStyle w:val="Kop2"/>
        <w:rPr>
          <w:rFonts w:eastAsia="Times New Roman"/>
          <w:szCs w:val="24"/>
        </w:rPr>
      </w:pPr>
      <w:bookmarkStart w:id="59" w:name="_Toc233547832"/>
      <w:r w:rsidRPr="00B05AE4">
        <w:t>Artikel 3.30 – Wijziging van de contractstandaard</w:t>
      </w:r>
      <w:bookmarkEnd w:id="59"/>
    </w:p>
    <w:p w14:paraId="463A82A2" w14:textId="4BF41F8C" w:rsidR="612C4EEE" w:rsidRPr="00976E6E" w:rsidRDefault="00C42E8A" w:rsidP="00976E6E">
      <w:pPr>
        <w:ind w:left="700" w:hanging="700"/>
        <w:rPr>
          <w:sz w:val="22"/>
        </w:rPr>
      </w:pPr>
      <w:r w:rsidRPr="00C0794C">
        <w:rPr>
          <w:rFonts w:eastAsia="Times New Roman"/>
          <w:sz w:val="22"/>
        </w:rPr>
        <w:t>3.30.1</w:t>
      </w:r>
      <w:r w:rsidRPr="00C0794C">
        <w:rPr>
          <w:rFonts w:eastAsia="Times New Roman"/>
          <w:sz w:val="22"/>
        </w:rPr>
        <w:tab/>
        <w:t>Als de landelijke contractstandaard maatwerkovereenkomsten maatschappelijke ondersteuning (voor inspanningsgericht, outputgericht of taakgericht) wijzigt, dan passen Partijen deze overeenkomst aan.</w:t>
      </w:r>
    </w:p>
    <w:p w14:paraId="668A9C7E" w14:textId="447A3410" w:rsidR="612C4EEE" w:rsidRPr="00976E6E" w:rsidRDefault="612C4EEE" w:rsidP="00976E6E">
      <w:pPr>
        <w:pStyle w:val="Lijstalinea"/>
        <w:numPr>
          <w:ilvl w:val="0"/>
          <w:numId w:val="41"/>
        </w:numPr>
        <w:spacing w:after="0"/>
        <w:rPr>
          <w:rFonts w:eastAsia="Times New Roman"/>
          <w:sz w:val="22"/>
        </w:rPr>
      </w:pPr>
      <w:r w:rsidRPr="00976E6E">
        <w:rPr>
          <w:rFonts w:eastAsia="Times New Roman"/>
          <w:sz w:val="22"/>
        </w:rPr>
        <w:t>het gebruikte format voor de overeenkomst;</w:t>
      </w:r>
    </w:p>
    <w:p w14:paraId="1F2764CA" w14:textId="23391289" w:rsidR="612C4EEE" w:rsidRPr="00976E6E" w:rsidRDefault="612C4EEE" w:rsidP="00976E6E">
      <w:pPr>
        <w:pStyle w:val="Lijstalinea"/>
        <w:numPr>
          <w:ilvl w:val="0"/>
          <w:numId w:val="41"/>
        </w:numPr>
        <w:spacing w:after="0"/>
        <w:rPr>
          <w:rFonts w:eastAsia="Times New Roman"/>
          <w:sz w:val="22"/>
        </w:rPr>
      </w:pPr>
      <w:r w:rsidRPr="00976E6E">
        <w:rPr>
          <w:rFonts w:eastAsia="Times New Roman"/>
          <w:sz w:val="22"/>
        </w:rPr>
        <w:t>de beschrijving van de prestaties, zonder de prestaties zelf inhoudelijk te wijzigen;</w:t>
      </w:r>
    </w:p>
    <w:p w14:paraId="5D0B90E6" w14:textId="3A7B93D4" w:rsidR="612C4EEE" w:rsidRPr="00976E6E" w:rsidRDefault="612C4EEE" w:rsidP="00976E6E">
      <w:pPr>
        <w:pStyle w:val="Lijstalinea"/>
        <w:numPr>
          <w:ilvl w:val="0"/>
          <w:numId w:val="41"/>
        </w:numPr>
        <w:spacing w:after="0"/>
        <w:rPr>
          <w:rFonts w:eastAsia="Times New Roman"/>
          <w:sz w:val="22"/>
        </w:rPr>
      </w:pPr>
      <w:r w:rsidRPr="00976E6E">
        <w:rPr>
          <w:rFonts w:eastAsia="Times New Roman"/>
          <w:sz w:val="22"/>
        </w:rPr>
        <w:t>bepalingen die zien op de levering van ondersteuning, zoals indexering, continuïteit van zorg, wachttijden, cliëntenstop, zorgweigering- en beëindiging, wijzigen zorgbehoefte cliënt, onderaanneming en vergelijkbare bepalingen;</w:t>
      </w:r>
    </w:p>
    <w:p w14:paraId="59F7021D" w14:textId="172D6F0F" w:rsidR="612C4EEE" w:rsidRPr="00976E6E" w:rsidRDefault="612C4EEE" w:rsidP="00976E6E">
      <w:pPr>
        <w:pStyle w:val="Lijstalinea"/>
        <w:numPr>
          <w:ilvl w:val="0"/>
          <w:numId w:val="41"/>
        </w:numPr>
        <w:spacing w:after="0"/>
        <w:rPr>
          <w:rFonts w:eastAsia="Times New Roman"/>
          <w:sz w:val="22"/>
        </w:rPr>
      </w:pPr>
      <w:r w:rsidRPr="00976E6E">
        <w:rPr>
          <w:rFonts w:eastAsia="Times New Roman"/>
          <w:sz w:val="22"/>
        </w:rPr>
        <w:t>bepalingen die zien op informatievoorziening, overleg en uitwisseling van gegevens, zoals informatievoorziening aan de gemeente;</w:t>
      </w:r>
    </w:p>
    <w:p w14:paraId="3A7203A7" w14:textId="1197E5F7" w:rsidR="612C4EEE" w:rsidRPr="00976E6E" w:rsidRDefault="612C4EEE" w:rsidP="00976E6E">
      <w:pPr>
        <w:pStyle w:val="Lijstalinea"/>
        <w:numPr>
          <w:ilvl w:val="0"/>
          <w:numId w:val="41"/>
        </w:numPr>
        <w:spacing w:after="0"/>
        <w:rPr>
          <w:rFonts w:eastAsia="Times New Roman"/>
          <w:sz w:val="22"/>
        </w:rPr>
      </w:pPr>
      <w:r w:rsidRPr="00976E6E">
        <w:rPr>
          <w:rFonts w:eastAsia="Times New Roman"/>
          <w:sz w:val="22"/>
        </w:rPr>
        <w:t xml:space="preserve">bepalingen inzake het gebruik van </w:t>
      </w:r>
      <w:proofErr w:type="spellStart"/>
      <w:r w:rsidRPr="00976E6E">
        <w:rPr>
          <w:rFonts w:eastAsia="Times New Roman"/>
          <w:sz w:val="22"/>
        </w:rPr>
        <w:t>iWmo</w:t>
      </w:r>
      <w:proofErr w:type="spellEnd"/>
      <w:r w:rsidRPr="00976E6E">
        <w:rPr>
          <w:rFonts w:eastAsia="Times New Roman"/>
          <w:sz w:val="22"/>
        </w:rPr>
        <w:t>-standaarden, berichtenverkeer en vergelijkbare bepalingen;</w:t>
      </w:r>
    </w:p>
    <w:p w14:paraId="765087ED" w14:textId="147A23CB" w:rsidR="612C4EEE" w:rsidRPr="00976E6E" w:rsidRDefault="612C4EEE" w:rsidP="00976E6E">
      <w:pPr>
        <w:pStyle w:val="Lijstalinea"/>
        <w:numPr>
          <w:ilvl w:val="0"/>
          <w:numId w:val="41"/>
        </w:numPr>
        <w:spacing w:after="0"/>
        <w:rPr>
          <w:rFonts w:eastAsia="Times New Roman"/>
          <w:sz w:val="22"/>
        </w:rPr>
      </w:pPr>
      <w:r w:rsidRPr="00976E6E">
        <w:rPr>
          <w:rFonts w:eastAsia="Times New Roman"/>
          <w:sz w:val="22"/>
        </w:rPr>
        <w:t>bepalingen inzake declaratie en betaling, zoals onverschuldigde betaling, declaratie en betaling, uitgangspunten voor betaling, bestedingsruimten en vergelijkbare bepalingen;</w:t>
      </w:r>
    </w:p>
    <w:p w14:paraId="2B6188B7" w14:textId="6D40B284" w:rsidR="612C4EEE" w:rsidRPr="00976E6E" w:rsidRDefault="612C4EEE" w:rsidP="00976E6E">
      <w:pPr>
        <w:pStyle w:val="Lijstalinea"/>
        <w:numPr>
          <w:ilvl w:val="0"/>
          <w:numId w:val="41"/>
        </w:numPr>
        <w:spacing w:after="0"/>
        <w:rPr>
          <w:rFonts w:eastAsia="Times New Roman"/>
          <w:sz w:val="22"/>
        </w:rPr>
      </w:pPr>
      <w:r w:rsidRPr="00976E6E">
        <w:rPr>
          <w:rFonts w:eastAsia="Times New Roman"/>
          <w:sz w:val="22"/>
        </w:rPr>
        <w:t>bepalingen inzake fraude, niet-nakoming en geschillen en vergelijkbare bepalingen;</w:t>
      </w:r>
    </w:p>
    <w:p w14:paraId="7271D9E8" w14:textId="54839EA6" w:rsidR="612C4EEE" w:rsidRPr="00976E6E" w:rsidRDefault="612C4EEE" w:rsidP="00976E6E">
      <w:pPr>
        <w:pStyle w:val="Lijstalinea"/>
        <w:numPr>
          <w:ilvl w:val="0"/>
          <w:numId w:val="41"/>
        </w:numPr>
        <w:spacing w:after="0"/>
        <w:rPr>
          <w:rFonts w:eastAsia="Times New Roman"/>
          <w:sz w:val="22"/>
        </w:rPr>
      </w:pPr>
      <w:r w:rsidRPr="00976E6E">
        <w:rPr>
          <w:rFonts w:eastAsia="Times New Roman"/>
          <w:sz w:val="22"/>
        </w:rPr>
        <w:t>bepalingen inzake duur en einde overeenkomst, zonder de duur van de overeenkomst zelf aan te passen, overdracht van rechten bij fusie en overname, financiële verantwoordelijkheid en vergelijkbare bepalingen;</w:t>
      </w:r>
    </w:p>
    <w:p w14:paraId="0F64A426" w14:textId="1F84268F" w:rsidR="612C4EEE" w:rsidRPr="00976E6E" w:rsidRDefault="612C4EEE" w:rsidP="00976E6E">
      <w:pPr>
        <w:pStyle w:val="Lijstalinea"/>
        <w:numPr>
          <w:ilvl w:val="0"/>
          <w:numId w:val="41"/>
        </w:numPr>
        <w:spacing w:after="0"/>
        <w:rPr>
          <w:rFonts w:eastAsia="Times New Roman"/>
          <w:sz w:val="22"/>
        </w:rPr>
      </w:pPr>
      <w:r w:rsidRPr="00976E6E">
        <w:rPr>
          <w:rFonts w:eastAsia="Times New Roman"/>
          <w:sz w:val="22"/>
        </w:rPr>
        <w:t>algemene slotbepalingen, zoals vrijwaring, wijzigen van omstandigheden, geschillenregeling en vergelijkbare bepalingen;</w:t>
      </w:r>
    </w:p>
    <w:p w14:paraId="17930F43" w14:textId="6FBF7785" w:rsidR="612C4EEE" w:rsidRPr="00976E6E" w:rsidRDefault="612C4EEE" w:rsidP="00976E6E">
      <w:pPr>
        <w:pStyle w:val="Lijstalinea"/>
        <w:numPr>
          <w:ilvl w:val="0"/>
          <w:numId w:val="41"/>
        </w:numPr>
        <w:spacing w:after="0"/>
        <w:rPr>
          <w:rFonts w:eastAsia="Times New Roman"/>
          <w:sz w:val="22"/>
        </w:rPr>
      </w:pPr>
      <w:r w:rsidRPr="00976E6E">
        <w:rPr>
          <w:rFonts w:eastAsia="Times New Roman"/>
          <w:sz w:val="22"/>
        </w:rPr>
        <w:t>wijzigingen in wet- en regelgeving.</w:t>
      </w:r>
    </w:p>
    <w:p w14:paraId="71A64F4A" w14:textId="0E1A7062" w:rsidR="612C4EEE" w:rsidRPr="00B05AE4" w:rsidRDefault="612C4EEE" w:rsidP="00976E6E">
      <w:pPr>
        <w:ind w:firstLine="60"/>
      </w:pPr>
    </w:p>
    <w:p w14:paraId="3DB13967" w14:textId="77777777" w:rsidR="00955B78" w:rsidRDefault="00955B78" w:rsidP="00C0794C">
      <w:pPr>
        <w:ind w:left="700" w:hanging="700"/>
        <w:rPr>
          <w:rFonts w:eastAsia="Times New Roman"/>
          <w:sz w:val="22"/>
        </w:rPr>
      </w:pPr>
      <w:r>
        <w:rPr>
          <w:rFonts w:eastAsia="Times New Roman"/>
          <w:sz w:val="22"/>
        </w:rPr>
        <w:lastRenderedPageBreak/>
        <w:t>3.30.2</w:t>
      </w:r>
      <w:r>
        <w:rPr>
          <w:rFonts w:eastAsia="Times New Roman"/>
          <w:sz w:val="22"/>
        </w:rPr>
        <w:tab/>
        <w:t>Partijen nemen de landelijke wijzigingen over, tenzij:</w:t>
      </w:r>
    </w:p>
    <w:p w14:paraId="42E71999" w14:textId="77777777" w:rsidR="00955B78" w:rsidRDefault="00955B78" w:rsidP="00955B78">
      <w:pPr>
        <w:pStyle w:val="Lijstalinea"/>
        <w:ind w:left="1060" w:hanging="360"/>
        <w:rPr>
          <w:sz w:val="22"/>
        </w:rPr>
      </w:pPr>
      <w:r w:rsidRPr="00955B78">
        <w:rPr>
          <w:sz w:val="22"/>
        </w:rPr>
        <w:t>a) de wijziging de aard van de opdracht te veel verandert,</w:t>
      </w:r>
    </w:p>
    <w:p w14:paraId="611883B8" w14:textId="33353AEF" w:rsidR="612C4EEE" w:rsidRPr="003538B6" w:rsidRDefault="00955B78" w:rsidP="003538B6">
      <w:pPr>
        <w:pStyle w:val="Lijstalinea"/>
        <w:ind w:left="1060" w:hanging="360"/>
        <w:rPr>
          <w:sz w:val="22"/>
        </w:rPr>
      </w:pPr>
      <w:r w:rsidRPr="00955B78">
        <w:rPr>
          <w:sz w:val="22"/>
        </w:rPr>
        <w:t>b) de prijs van de wijziging of aanvulling hoger is dan 50% van de waarde van de oorspronkelijke opdracht.</w:t>
      </w:r>
    </w:p>
    <w:p w14:paraId="31BB7B39" w14:textId="7FF49C22" w:rsidR="612C4EEE" w:rsidRPr="003538B6" w:rsidRDefault="00C42E8A" w:rsidP="003538B6">
      <w:pPr>
        <w:ind w:left="700" w:hanging="700"/>
        <w:rPr>
          <w:rFonts w:eastAsia="Times New Roman"/>
          <w:sz w:val="22"/>
        </w:rPr>
      </w:pPr>
      <w:r w:rsidRPr="00C0794C">
        <w:rPr>
          <w:rFonts w:eastAsia="Times New Roman"/>
          <w:sz w:val="22"/>
        </w:rPr>
        <w:t>3.30.3</w:t>
      </w:r>
      <w:r w:rsidRPr="00C0794C">
        <w:rPr>
          <w:rFonts w:eastAsia="Times New Roman"/>
          <w:sz w:val="22"/>
        </w:rPr>
        <w:tab/>
        <w:t>Partijen voeren de wijziging binnen 6 kalendermaanden door, gerekend vanaf de publicatie van de nieuwe contractstandaard Maatwerkvoorzieningen maatschappelijke ondersteuning. Als het gaat om een wetswijziging, dan gelden deze meteen, tenzij de wet iets anders bepaalt.</w:t>
      </w:r>
    </w:p>
    <w:p w14:paraId="25F50D0D" w14:textId="11A78E90" w:rsidR="612C4EEE" w:rsidRPr="003538B6" w:rsidRDefault="00C42E8A" w:rsidP="003538B6">
      <w:pPr>
        <w:ind w:left="700" w:hanging="700"/>
        <w:rPr>
          <w:rFonts w:eastAsia="Times New Roman"/>
          <w:sz w:val="22"/>
        </w:rPr>
      </w:pPr>
      <w:r w:rsidRPr="00C0794C">
        <w:rPr>
          <w:rFonts w:eastAsia="Times New Roman"/>
          <w:sz w:val="22"/>
        </w:rPr>
        <w:t>3.30.4</w:t>
      </w:r>
      <w:r w:rsidRPr="00C0794C">
        <w:rPr>
          <w:rFonts w:eastAsia="Times New Roman"/>
          <w:sz w:val="22"/>
        </w:rPr>
        <w:tab/>
        <w:t>Opdrachtnemer weigert een wijziging niet zonder goede reden. Als Opdrachtnemer de wijziging niet aanvaardt, dan geldt die weigering als een opzegging van de overeenkomst met een opzegtermijn tot aan de ingangsdatum van de wijziging, tenzij Partijen anders zijn overeengekomen in de wijzigingsmogelijkheden in artikel 1.4.1.</w:t>
      </w:r>
    </w:p>
    <w:p w14:paraId="35E21554" w14:textId="06F9035F" w:rsidR="612C4EEE" w:rsidRPr="003538B6" w:rsidRDefault="00C42E8A" w:rsidP="003538B6">
      <w:pPr>
        <w:ind w:left="700" w:hanging="700"/>
        <w:rPr>
          <w:sz w:val="22"/>
        </w:rPr>
      </w:pPr>
      <w:r w:rsidRPr="00C0794C">
        <w:rPr>
          <w:rFonts w:eastAsia="Times New Roman"/>
          <w:sz w:val="22"/>
        </w:rPr>
        <w:t>3.30.5</w:t>
      </w:r>
      <w:r w:rsidRPr="00C0794C">
        <w:rPr>
          <w:rFonts w:eastAsia="Times New Roman"/>
          <w:sz w:val="22"/>
        </w:rPr>
        <w:tab/>
        <w:t>Opzegging op basis van dit artikel geeft geen recht op schadevergoeding. (Bij een Europese aanbestedingsprocedure:) De artikelen 2.163b, 2.163d, 2.163e en 2.163f van de Aanbestedingswet 2012 blijven gelden.</w:t>
      </w:r>
    </w:p>
    <w:p w14:paraId="6A114908" w14:textId="419210A2" w:rsidR="612C4EEE" w:rsidRPr="00B05AE4" w:rsidRDefault="3E3C64BD" w:rsidP="308BCD1A">
      <w:pPr>
        <w:pStyle w:val="Kop2"/>
        <w:rPr>
          <w:rFonts w:eastAsia="Times New Roman"/>
          <w:szCs w:val="24"/>
        </w:rPr>
      </w:pPr>
      <w:bookmarkStart w:id="60" w:name="_Toc233547833"/>
      <w:r w:rsidRPr="00B05AE4">
        <w:t>Artikel 3.31 – Inbreuk persoonsgegevens</w:t>
      </w:r>
      <w:bookmarkEnd w:id="60"/>
    </w:p>
    <w:p w14:paraId="585538C5" w14:textId="77777777" w:rsidR="00976E6E" w:rsidRDefault="612C4EEE" w:rsidP="00976E6E">
      <w:pPr>
        <w:rPr>
          <w:rFonts w:eastAsia="Times New Roman"/>
          <w:sz w:val="22"/>
        </w:rPr>
      </w:pPr>
      <w:r w:rsidRPr="00976E6E">
        <w:rPr>
          <w:rFonts w:eastAsia="Times New Roman"/>
          <w:sz w:val="22"/>
        </w:rPr>
        <w:t>Als Opdrachtnemer zelf verantwoordelijk is voor de verwerking van persoonsgegevens, dan meldt hij een (mogelijk) datalek direct aan Opdrachtgever, maar in ieder geval binnen 24 uur na ontdekking. Opdrachtnemer geeft daarbij aan:</w:t>
      </w:r>
    </w:p>
    <w:p w14:paraId="4598136B" w14:textId="77777777" w:rsidR="00976E6E" w:rsidRDefault="612C4EEE" w:rsidP="00976E6E">
      <w:pPr>
        <w:pStyle w:val="Lijstalinea"/>
        <w:numPr>
          <w:ilvl w:val="0"/>
          <w:numId w:val="44"/>
        </w:numPr>
        <w:rPr>
          <w:sz w:val="22"/>
        </w:rPr>
      </w:pPr>
      <w:r w:rsidRPr="00976E6E">
        <w:rPr>
          <w:rFonts w:eastAsia="Times New Roman"/>
          <w:sz w:val="22"/>
        </w:rPr>
        <w:t>wat de vermoedelijke oorzaak is,</w:t>
      </w:r>
    </w:p>
    <w:p w14:paraId="119C492E" w14:textId="77777777" w:rsidR="00976E6E" w:rsidRDefault="612C4EEE" w:rsidP="00976E6E">
      <w:pPr>
        <w:pStyle w:val="Lijstalinea"/>
        <w:numPr>
          <w:ilvl w:val="0"/>
          <w:numId w:val="44"/>
        </w:numPr>
        <w:rPr>
          <w:sz w:val="22"/>
        </w:rPr>
      </w:pPr>
      <w:r w:rsidRPr="00976E6E">
        <w:rPr>
          <w:rFonts w:eastAsia="Times New Roman"/>
          <w:sz w:val="22"/>
        </w:rPr>
        <w:t>welke soort gegevens het betreft,</w:t>
      </w:r>
    </w:p>
    <w:p w14:paraId="3EBBBACB" w14:textId="77777777" w:rsidR="00976E6E" w:rsidRDefault="612C4EEE" w:rsidP="00976E6E">
      <w:pPr>
        <w:pStyle w:val="Lijstalinea"/>
        <w:numPr>
          <w:ilvl w:val="0"/>
          <w:numId w:val="44"/>
        </w:numPr>
        <w:rPr>
          <w:sz w:val="22"/>
        </w:rPr>
      </w:pPr>
      <w:r w:rsidRPr="00976E6E">
        <w:rPr>
          <w:rFonts w:eastAsia="Times New Roman"/>
          <w:sz w:val="22"/>
        </w:rPr>
        <w:t>om welke mensen het gaat,</w:t>
      </w:r>
    </w:p>
    <w:p w14:paraId="75A14151" w14:textId="155F946E" w:rsidR="612C4EEE" w:rsidRPr="003538B6" w:rsidRDefault="612C4EEE" w:rsidP="003538B6">
      <w:pPr>
        <w:pStyle w:val="Lijstalinea"/>
        <w:numPr>
          <w:ilvl w:val="0"/>
          <w:numId w:val="44"/>
        </w:numPr>
        <w:rPr>
          <w:sz w:val="22"/>
        </w:rPr>
      </w:pPr>
      <w:r w:rsidRPr="00976E6E">
        <w:rPr>
          <w:rFonts w:eastAsia="Times New Roman"/>
          <w:sz w:val="22"/>
        </w:rPr>
        <w:t>en om hoeveel mensen het gaat.</w:t>
      </w:r>
    </w:p>
    <w:p w14:paraId="016CCD9C" w14:textId="3029A07A" w:rsidR="00C50C32" w:rsidRPr="003538B6" w:rsidRDefault="612C4EEE" w:rsidP="003538B6">
      <w:pPr>
        <w:rPr>
          <w:sz w:val="22"/>
        </w:rPr>
      </w:pPr>
      <w:r w:rsidRPr="005C1178">
        <w:rPr>
          <w:rFonts w:eastAsia="Times New Roman"/>
          <w:sz w:val="22"/>
        </w:rPr>
        <w:t>Opdrachtnemer neemt meteen maatregelen om het lek te stoppen en te voorkomen dat het opnieuw gebeurt. Hij informeert Opdrachtgever over de maatregelen die hij heeft genomen.</w:t>
      </w:r>
    </w:p>
    <w:p w14:paraId="7D3A9339" w14:textId="77777777" w:rsidR="003538B6" w:rsidRDefault="003538B6">
      <w:pPr>
        <w:rPr>
          <w:rFonts w:eastAsiaTheme="majorEastAsia"/>
          <w:b/>
          <w:color w:val="006600"/>
          <w:sz w:val="28"/>
          <w:szCs w:val="40"/>
        </w:rPr>
      </w:pPr>
      <w:r>
        <w:br w:type="page"/>
      </w:r>
    </w:p>
    <w:p w14:paraId="6D1254C2" w14:textId="47FE2E14" w:rsidR="00C50C32" w:rsidRPr="00B05AE4" w:rsidRDefault="28D98449" w:rsidP="308BCD1A">
      <w:pPr>
        <w:pStyle w:val="Kop1"/>
        <w:rPr>
          <w:rFonts w:eastAsia="Arial"/>
          <w:bCs/>
          <w:szCs w:val="28"/>
        </w:rPr>
      </w:pPr>
      <w:bookmarkStart w:id="61" w:name="_Toc233547834"/>
      <w:r w:rsidRPr="00B05AE4">
        <w:lastRenderedPageBreak/>
        <w:t>Ondertekening</w:t>
      </w:r>
      <w:bookmarkEnd w:id="61"/>
    </w:p>
    <w:p w14:paraId="5A6AC8E5" w14:textId="13246050" w:rsidR="00C50C32" w:rsidRPr="005C1178" w:rsidRDefault="1B27606E" w:rsidP="753D0543">
      <w:pPr>
        <w:spacing w:after="120" w:line="278" w:lineRule="auto"/>
        <w:rPr>
          <w:sz w:val="22"/>
        </w:rPr>
      </w:pPr>
      <w:r w:rsidRPr="005C1178">
        <w:rPr>
          <w:rFonts w:eastAsia="Arial"/>
          <w:sz w:val="22"/>
          <w:szCs w:val="22"/>
        </w:rPr>
        <w:t>Aldus overeengekomen en in tweevoud ondertekend:</w:t>
      </w:r>
    </w:p>
    <w:p w14:paraId="292EC82E" w14:textId="419F2585" w:rsidR="00C50C32" w:rsidRPr="00B05AE4" w:rsidRDefault="1B27606E" w:rsidP="753D0543">
      <w:pPr>
        <w:spacing w:after="60" w:line="278" w:lineRule="auto"/>
      </w:pPr>
      <w:r w:rsidRPr="00B05AE4">
        <w:rPr>
          <w:rFonts w:eastAsia="Segoe UI"/>
          <w:sz w:val="20"/>
          <w:szCs w:val="20"/>
        </w:rPr>
        <w:t xml:space="preserve"> </w:t>
      </w:r>
    </w:p>
    <w:p w14:paraId="1701A477" w14:textId="490AFFF9" w:rsidR="00C50C32" w:rsidRPr="00B05AE4" w:rsidRDefault="65B541D3" w:rsidP="753D0543">
      <w:pPr>
        <w:spacing w:after="60" w:line="278" w:lineRule="auto"/>
      </w:pPr>
      <w:r w:rsidRPr="00B05AE4">
        <w:rPr>
          <w:rFonts w:eastAsia="Segoe UI"/>
          <w:sz w:val="20"/>
          <w:szCs w:val="20"/>
        </w:rPr>
        <w:t xml:space="preserve"> </w:t>
      </w:r>
    </w:p>
    <w:p w14:paraId="72C342BF" w14:textId="6D0D58C1" w:rsidR="00C50C32" w:rsidRPr="005C1178" w:rsidRDefault="03783256" w:rsidP="753D0543">
      <w:pPr>
        <w:spacing w:after="0" w:line="278" w:lineRule="auto"/>
        <w:rPr>
          <w:sz w:val="22"/>
        </w:rPr>
      </w:pPr>
      <w:r w:rsidRPr="005C1178">
        <w:rPr>
          <w:rFonts w:eastAsia="Times New Roman"/>
          <w:sz w:val="22"/>
        </w:rPr>
        <w:t>Opgemaakt te [plaats] d.d. [datum]</w:t>
      </w:r>
    </w:p>
    <w:p w14:paraId="560A6479" w14:textId="3E289C59" w:rsidR="00C50C32" w:rsidRPr="005C1178" w:rsidRDefault="000D6969" w:rsidP="753D0543">
      <w:pPr>
        <w:spacing w:after="0" w:line="278" w:lineRule="auto"/>
        <w:rPr>
          <w:sz w:val="22"/>
        </w:rPr>
      </w:pPr>
      <w:r>
        <w:rPr>
          <w:rFonts w:eastAsia="Times New Roman"/>
          <w:sz w:val="22"/>
        </w:rPr>
        <w:t>De ondergetekenden,</w:t>
      </w:r>
    </w:p>
    <w:p w14:paraId="23132074" w14:textId="1BBB721B" w:rsidR="00C50C32" w:rsidRPr="00B05AE4" w:rsidRDefault="03783256" w:rsidP="753D0543">
      <w:pPr>
        <w:spacing w:after="0" w:line="278" w:lineRule="auto"/>
      </w:pPr>
      <w:r w:rsidRPr="00B05AE4">
        <w:rPr>
          <w:rFonts w:eastAsia="Times New Roman"/>
        </w:rPr>
        <w:t xml:space="preserve"> </w:t>
      </w:r>
    </w:p>
    <w:tbl>
      <w:tblPr>
        <w:tblStyle w:val="Tabelraster"/>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ook w:val="04A0" w:firstRow="1" w:lastRow="0" w:firstColumn="1" w:lastColumn="0" w:noHBand="0" w:noVBand="1"/>
      </w:tblPr>
      <w:tblGrid>
        <w:gridCol w:w="4508"/>
        <w:gridCol w:w="4508"/>
      </w:tblGrid>
      <w:tr w:rsidR="00976E6E" w:rsidRPr="00976E6E" w14:paraId="0C80043F" w14:textId="77777777" w:rsidTr="00976E6E">
        <w:tc>
          <w:tcPr>
            <w:tcW w:w="4508" w:type="dxa"/>
          </w:tcPr>
          <w:p w14:paraId="2DCC69B2" w14:textId="42F9CD8C" w:rsidR="00976E6E" w:rsidRPr="00976E6E" w:rsidRDefault="00976E6E" w:rsidP="00976E6E">
            <w:pPr>
              <w:rPr>
                <w:sz w:val="22"/>
              </w:rPr>
            </w:pPr>
            <w:r w:rsidRPr="00976E6E">
              <w:rPr>
                <w:sz w:val="22"/>
              </w:rPr>
              <w:t>Opdrachtgever</w:t>
            </w:r>
          </w:p>
        </w:tc>
        <w:tc>
          <w:tcPr>
            <w:tcW w:w="4508" w:type="dxa"/>
          </w:tcPr>
          <w:p w14:paraId="15FFAC41" w14:textId="33CFD922" w:rsidR="00976E6E" w:rsidRPr="00976E6E" w:rsidRDefault="00976E6E" w:rsidP="00976E6E">
            <w:pPr>
              <w:rPr>
                <w:sz w:val="22"/>
              </w:rPr>
            </w:pPr>
            <w:r w:rsidRPr="00976E6E">
              <w:rPr>
                <w:sz w:val="22"/>
              </w:rPr>
              <w:t>Opdrachtnemer</w:t>
            </w:r>
          </w:p>
        </w:tc>
      </w:tr>
      <w:tr w:rsidR="00976E6E" w:rsidRPr="00976E6E" w14:paraId="7EF8A3B3" w14:textId="77777777" w:rsidTr="00976E6E">
        <w:tc>
          <w:tcPr>
            <w:tcW w:w="4508" w:type="dxa"/>
          </w:tcPr>
          <w:p w14:paraId="262F9511" w14:textId="47C9B402" w:rsidR="00976E6E" w:rsidRPr="00976E6E" w:rsidRDefault="00976E6E" w:rsidP="00976E6E">
            <w:pPr>
              <w:rPr>
                <w:sz w:val="22"/>
              </w:rPr>
            </w:pPr>
            <w:r w:rsidRPr="00976E6E">
              <w:rPr>
                <w:sz w:val="22"/>
              </w:rPr>
              <w:t>namens dezen,</w:t>
            </w:r>
          </w:p>
        </w:tc>
        <w:tc>
          <w:tcPr>
            <w:tcW w:w="4508" w:type="dxa"/>
          </w:tcPr>
          <w:p w14:paraId="0A767F27" w14:textId="200B9595" w:rsidR="00976E6E" w:rsidRPr="00976E6E" w:rsidRDefault="00976E6E" w:rsidP="00976E6E">
            <w:pPr>
              <w:rPr>
                <w:sz w:val="22"/>
              </w:rPr>
            </w:pPr>
            <w:r w:rsidRPr="00976E6E">
              <w:rPr>
                <w:sz w:val="22"/>
              </w:rPr>
              <w:t>namens dezen,</w:t>
            </w:r>
          </w:p>
        </w:tc>
      </w:tr>
      <w:tr w:rsidR="00976E6E" w:rsidRPr="00976E6E" w14:paraId="65F2CF38" w14:textId="77777777" w:rsidTr="00976E6E">
        <w:tc>
          <w:tcPr>
            <w:tcW w:w="4508" w:type="dxa"/>
          </w:tcPr>
          <w:p w14:paraId="793E9FC9" w14:textId="77777777" w:rsidR="00976E6E" w:rsidRDefault="00976E6E" w:rsidP="00976E6E">
            <w:pPr>
              <w:rPr>
                <w:sz w:val="22"/>
              </w:rPr>
            </w:pPr>
          </w:p>
          <w:p w14:paraId="23AD147F" w14:textId="262875DE" w:rsidR="00976E6E" w:rsidRPr="00976E6E" w:rsidRDefault="00976E6E" w:rsidP="00976E6E">
            <w:pPr>
              <w:rPr>
                <w:sz w:val="22"/>
              </w:rPr>
            </w:pPr>
          </w:p>
        </w:tc>
        <w:tc>
          <w:tcPr>
            <w:tcW w:w="4508" w:type="dxa"/>
          </w:tcPr>
          <w:p w14:paraId="6C1BB694" w14:textId="77777777" w:rsidR="00976E6E" w:rsidRDefault="00976E6E" w:rsidP="00976E6E">
            <w:pPr>
              <w:rPr>
                <w:sz w:val="22"/>
              </w:rPr>
            </w:pPr>
          </w:p>
          <w:p w14:paraId="41F81963" w14:textId="7284CF90" w:rsidR="00976E6E" w:rsidRPr="00976E6E" w:rsidRDefault="00976E6E" w:rsidP="00976E6E">
            <w:pPr>
              <w:rPr>
                <w:sz w:val="22"/>
              </w:rPr>
            </w:pPr>
          </w:p>
        </w:tc>
      </w:tr>
      <w:tr w:rsidR="00976E6E" w:rsidRPr="00976E6E" w14:paraId="25E58FCF" w14:textId="77777777" w:rsidTr="00976E6E">
        <w:tc>
          <w:tcPr>
            <w:tcW w:w="4508" w:type="dxa"/>
          </w:tcPr>
          <w:p w14:paraId="2F047288" w14:textId="77763B55" w:rsidR="00976E6E" w:rsidRPr="00976E6E" w:rsidRDefault="00976E6E" w:rsidP="00976E6E">
            <w:pPr>
              <w:rPr>
                <w:sz w:val="22"/>
              </w:rPr>
            </w:pPr>
            <w:r w:rsidRPr="00976E6E">
              <w:rPr>
                <w:sz w:val="22"/>
              </w:rPr>
              <w:t>_________________</w:t>
            </w:r>
          </w:p>
        </w:tc>
        <w:tc>
          <w:tcPr>
            <w:tcW w:w="4508" w:type="dxa"/>
          </w:tcPr>
          <w:p w14:paraId="58AAA76B" w14:textId="0DCF33A7" w:rsidR="00976E6E" w:rsidRPr="00976E6E" w:rsidRDefault="00976E6E" w:rsidP="00976E6E">
            <w:pPr>
              <w:rPr>
                <w:sz w:val="22"/>
              </w:rPr>
            </w:pPr>
            <w:r w:rsidRPr="00976E6E">
              <w:rPr>
                <w:sz w:val="22"/>
              </w:rPr>
              <w:t>_________________</w:t>
            </w:r>
          </w:p>
        </w:tc>
      </w:tr>
      <w:tr w:rsidR="00976E6E" w:rsidRPr="00976E6E" w14:paraId="1BB9F5E9" w14:textId="77777777" w:rsidTr="00976E6E">
        <w:tc>
          <w:tcPr>
            <w:tcW w:w="4508" w:type="dxa"/>
          </w:tcPr>
          <w:p w14:paraId="72CACD2A" w14:textId="60FD463D" w:rsidR="00976E6E" w:rsidRPr="00976E6E" w:rsidRDefault="00976E6E" w:rsidP="00976E6E">
            <w:pPr>
              <w:rPr>
                <w:sz w:val="22"/>
              </w:rPr>
            </w:pPr>
            <w:r w:rsidRPr="00976E6E">
              <w:rPr>
                <w:sz w:val="22"/>
              </w:rPr>
              <w:t>[voorletters, naam]</w:t>
            </w:r>
          </w:p>
        </w:tc>
        <w:tc>
          <w:tcPr>
            <w:tcW w:w="4508" w:type="dxa"/>
          </w:tcPr>
          <w:p w14:paraId="692DC3B5" w14:textId="6F7C7151" w:rsidR="00976E6E" w:rsidRPr="00976E6E" w:rsidRDefault="00976E6E" w:rsidP="00976E6E">
            <w:pPr>
              <w:rPr>
                <w:sz w:val="22"/>
              </w:rPr>
            </w:pPr>
            <w:r w:rsidRPr="00976E6E">
              <w:rPr>
                <w:sz w:val="22"/>
              </w:rPr>
              <w:t>[voorletters, naam]</w:t>
            </w:r>
          </w:p>
        </w:tc>
      </w:tr>
      <w:tr w:rsidR="00976E6E" w:rsidRPr="00976E6E" w14:paraId="0381138D" w14:textId="77777777" w:rsidTr="00976E6E">
        <w:tc>
          <w:tcPr>
            <w:tcW w:w="4508" w:type="dxa"/>
          </w:tcPr>
          <w:p w14:paraId="481BA87C" w14:textId="1414247E" w:rsidR="00976E6E" w:rsidRPr="00976E6E" w:rsidRDefault="00976E6E" w:rsidP="00976E6E">
            <w:pPr>
              <w:rPr>
                <w:sz w:val="22"/>
              </w:rPr>
            </w:pPr>
            <w:r w:rsidRPr="00976E6E">
              <w:rPr>
                <w:sz w:val="22"/>
              </w:rPr>
              <w:t>[functie]</w:t>
            </w:r>
          </w:p>
        </w:tc>
        <w:tc>
          <w:tcPr>
            <w:tcW w:w="4508" w:type="dxa"/>
          </w:tcPr>
          <w:p w14:paraId="681B89C4" w14:textId="63C8B72F" w:rsidR="00976E6E" w:rsidRPr="00976E6E" w:rsidRDefault="00976E6E" w:rsidP="00976E6E">
            <w:pPr>
              <w:rPr>
                <w:sz w:val="22"/>
              </w:rPr>
            </w:pPr>
            <w:r w:rsidRPr="00976E6E">
              <w:rPr>
                <w:sz w:val="22"/>
              </w:rPr>
              <w:t>[functie]</w:t>
            </w:r>
          </w:p>
        </w:tc>
      </w:tr>
    </w:tbl>
    <w:p w14:paraId="46199771" w14:textId="77777777" w:rsidR="00976E6E" w:rsidRPr="00976E6E" w:rsidRDefault="00976E6E" w:rsidP="00976E6E"/>
    <w:p w14:paraId="6C9B3BB9" w14:textId="4DCDED66" w:rsidR="00C50C32" w:rsidRPr="00A64837" w:rsidRDefault="65B541D3" w:rsidP="00A64837">
      <w:pPr>
        <w:spacing w:after="0" w:line="278" w:lineRule="auto"/>
      </w:pPr>
      <w:r w:rsidRPr="00B05AE4">
        <w:rPr>
          <w:rFonts w:eastAsia="Segoe UI"/>
          <w:sz w:val="20"/>
          <w:szCs w:val="20"/>
        </w:rPr>
        <w:t xml:space="preserve"> </w:t>
      </w:r>
    </w:p>
    <w:p w14:paraId="3E934DCD" w14:textId="2B616A44" w:rsidR="00C50C32" w:rsidRPr="00B05AE4" w:rsidRDefault="00CE655D" w:rsidP="110C6C84">
      <w:pPr>
        <w:spacing w:before="480" w:after="200" w:line="278" w:lineRule="auto"/>
      </w:pPr>
      <w:r w:rsidRPr="00B05AE4">
        <w:br w:type="page"/>
      </w:r>
    </w:p>
    <w:p w14:paraId="3F948889" w14:textId="4B043BCC" w:rsidR="00C50C32" w:rsidRPr="00B05AE4" w:rsidRDefault="28D98449" w:rsidP="308BCD1A">
      <w:pPr>
        <w:pStyle w:val="Kop1"/>
        <w:rPr>
          <w:rFonts w:eastAsia="Arial"/>
          <w:bCs/>
          <w:szCs w:val="28"/>
        </w:rPr>
      </w:pPr>
      <w:bookmarkStart w:id="62" w:name="_Toc233547835"/>
      <w:r w:rsidRPr="00B05AE4">
        <w:lastRenderedPageBreak/>
        <w:t>Bijlagen bij deze Overeenkomst</w:t>
      </w:r>
      <w:bookmarkEnd w:id="62"/>
    </w:p>
    <w:p w14:paraId="29A4DB33" w14:textId="514096A3" w:rsidR="001F52C9" w:rsidRPr="001F52C9" w:rsidRDefault="001F52C9" w:rsidP="001F52C9">
      <w:pPr>
        <w:pStyle w:val="Lijstalinea"/>
        <w:numPr>
          <w:ilvl w:val="0"/>
          <w:numId w:val="47"/>
        </w:numPr>
        <w:spacing w:after="20" w:line="278" w:lineRule="auto"/>
        <w:rPr>
          <w:rFonts w:eastAsia="Arial"/>
          <w:sz w:val="22"/>
          <w:szCs w:val="22"/>
        </w:rPr>
      </w:pPr>
      <w:r w:rsidRPr="577B9966">
        <w:rPr>
          <w:rFonts w:eastAsia="Arial"/>
          <w:sz w:val="22"/>
          <w:szCs w:val="22"/>
        </w:rPr>
        <w:t xml:space="preserve">Bijlage 1: Programma van Eisen </w:t>
      </w:r>
    </w:p>
    <w:p w14:paraId="3479F58B"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2a: Concept Overeenkomst Perceel 1 Baarn</w:t>
      </w:r>
    </w:p>
    <w:p w14:paraId="45CD9573" w14:textId="305952CE" w:rsidR="001F52C9" w:rsidRPr="001F52C9" w:rsidRDefault="001F52C9" w:rsidP="001F52C9">
      <w:pPr>
        <w:pStyle w:val="Lijstalinea"/>
        <w:numPr>
          <w:ilvl w:val="0"/>
          <w:numId w:val="47"/>
        </w:numPr>
        <w:spacing w:after="20" w:line="278" w:lineRule="auto"/>
      </w:pPr>
      <w:r w:rsidRPr="577B9966">
        <w:rPr>
          <w:rFonts w:eastAsia="Arial"/>
          <w:sz w:val="22"/>
          <w:szCs w:val="22"/>
        </w:rPr>
        <w:t xml:space="preserve">Bijlage 2b: Concept Overeenkomst Perceel 2 Bunschoten </w:t>
      </w:r>
      <w:r w:rsidR="3E6F8BD6" w:rsidRPr="577B9966">
        <w:rPr>
          <w:rFonts w:eastAsia="Segoe UI"/>
          <w:color w:val="000000" w:themeColor="text1"/>
          <w:sz w:val="22"/>
          <w:szCs w:val="22"/>
        </w:rPr>
        <w:t>(dit document)</w:t>
      </w:r>
    </w:p>
    <w:p w14:paraId="7AEB2498"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3: Productbeschrijving hulp bij het huishouden</w:t>
      </w:r>
    </w:p>
    <w:p w14:paraId="29E7CC36"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 xml:space="preserve">Bijlage 4: Toetsingskader toezicht </w:t>
      </w:r>
      <w:proofErr w:type="spellStart"/>
      <w:r w:rsidRPr="001F52C9">
        <w:rPr>
          <w:rFonts w:eastAsia="Arial"/>
          <w:sz w:val="22"/>
          <w:szCs w:val="22"/>
        </w:rPr>
        <w:t>Wmo</w:t>
      </w:r>
      <w:proofErr w:type="spellEnd"/>
      <w:r w:rsidRPr="001F52C9">
        <w:rPr>
          <w:rFonts w:eastAsia="Arial"/>
          <w:sz w:val="22"/>
          <w:szCs w:val="22"/>
        </w:rPr>
        <w:t xml:space="preserve"> </w:t>
      </w:r>
      <w:proofErr w:type="spellStart"/>
      <w:r w:rsidRPr="001F52C9">
        <w:rPr>
          <w:rFonts w:eastAsia="Arial"/>
          <w:sz w:val="22"/>
          <w:szCs w:val="22"/>
        </w:rPr>
        <w:t>GGDrU</w:t>
      </w:r>
      <w:proofErr w:type="spellEnd"/>
      <w:r w:rsidRPr="001F52C9">
        <w:rPr>
          <w:rFonts w:eastAsia="Arial"/>
          <w:sz w:val="22"/>
          <w:szCs w:val="22"/>
        </w:rPr>
        <w:t xml:space="preserve"> 2021</w:t>
      </w:r>
    </w:p>
    <w:p w14:paraId="3C920A29"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5: Normenkader Huishoudelijke Ondersteuning HHM 2025</w:t>
      </w:r>
    </w:p>
    <w:p w14:paraId="499C98DE"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6: Indexatiesystematiek HH Baarn Bunschoten</w:t>
      </w:r>
    </w:p>
    <w:p w14:paraId="17A14B8D"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 xml:space="preserve">Bijlage 7: Administratief Protocol </w:t>
      </w:r>
      <w:proofErr w:type="spellStart"/>
      <w:r w:rsidRPr="001F52C9">
        <w:rPr>
          <w:rFonts w:eastAsia="Arial"/>
          <w:sz w:val="22"/>
          <w:szCs w:val="22"/>
        </w:rPr>
        <w:t>Wmo</w:t>
      </w:r>
      <w:proofErr w:type="spellEnd"/>
      <w:r w:rsidRPr="001F52C9">
        <w:rPr>
          <w:rFonts w:eastAsia="Arial"/>
          <w:sz w:val="22"/>
          <w:szCs w:val="22"/>
        </w:rPr>
        <w:t xml:space="preserve"> en Jeugdwet</w:t>
      </w:r>
    </w:p>
    <w:p w14:paraId="21DC1DF7"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8: Handboek Zorgadministraties</w:t>
      </w:r>
    </w:p>
    <w:p w14:paraId="147659FC"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9: Concept Verwerkersovereenkomst</w:t>
      </w:r>
    </w:p>
    <w:p w14:paraId="1B66D671"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10: Algemene Inkoopvoorwaarden Leveringen en Diensten Gemeente Baarn (VNG-model)</w:t>
      </w:r>
    </w:p>
    <w:p w14:paraId="533D61E0"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 xml:space="preserve">Bijlage 11: Uniform Europees Aanbestedingsdocument (UEA), wordt via </w:t>
      </w:r>
      <w:proofErr w:type="spellStart"/>
      <w:r w:rsidRPr="001F52C9">
        <w:rPr>
          <w:rFonts w:eastAsia="Arial"/>
          <w:sz w:val="22"/>
          <w:szCs w:val="22"/>
        </w:rPr>
        <w:t>TenderNed</w:t>
      </w:r>
      <w:proofErr w:type="spellEnd"/>
      <w:r w:rsidRPr="001F52C9">
        <w:rPr>
          <w:rFonts w:eastAsia="Arial"/>
          <w:sz w:val="22"/>
          <w:szCs w:val="22"/>
        </w:rPr>
        <w:t xml:space="preserve"> aangeleverd</w:t>
      </w:r>
    </w:p>
    <w:p w14:paraId="74E0AA62"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12: Formulier Referentie</w:t>
      </w:r>
    </w:p>
    <w:p w14:paraId="69F573E6"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13: Ruslandverklaring (sanctiepakket)</w:t>
      </w:r>
    </w:p>
    <w:p w14:paraId="086C39F7"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 xml:space="preserve">Bijlage 14a: Handleiding </w:t>
      </w:r>
      <w:proofErr w:type="spellStart"/>
      <w:r w:rsidRPr="001F52C9">
        <w:rPr>
          <w:rFonts w:eastAsia="Arial"/>
          <w:sz w:val="22"/>
          <w:szCs w:val="22"/>
        </w:rPr>
        <w:t>Social</w:t>
      </w:r>
      <w:proofErr w:type="spellEnd"/>
      <w:r w:rsidRPr="001F52C9">
        <w:rPr>
          <w:rFonts w:eastAsia="Arial"/>
          <w:sz w:val="22"/>
          <w:szCs w:val="22"/>
        </w:rPr>
        <w:t xml:space="preserve"> Return regio Amersfoort</w:t>
      </w:r>
    </w:p>
    <w:p w14:paraId="3AF8726D"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14b: SROI-voorwaarden en toelichting 2026</w:t>
      </w:r>
    </w:p>
    <w:p w14:paraId="684A9431"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15: Integraal Beleidskader Sociaal Domein “Samen Verder” (gemeente Bunschoten)</w:t>
      </w:r>
    </w:p>
    <w:p w14:paraId="1023F86A"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16: Beleidsnota Baarn Vitaal 2.0 (2025–2029)</w:t>
      </w:r>
    </w:p>
    <w:p w14:paraId="4EFDC177"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17: Spelregels tijdens het aanbestedingstraject en de Overeenkomst (opgenomen in de Leidraad)</w:t>
      </w:r>
    </w:p>
    <w:p w14:paraId="77F3CC97"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 xml:space="preserve">Bijlage 18: </w:t>
      </w:r>
      <w:proofErr w:type="spellStart"/>
      <w:r w:rsidRPr="001F52C9">
        <w:rPr>
          <w:rFonts w:eastAsia="Arial"/>
          <w:sz w:val="22"/>
          <w:szCs w:val="22"/>
        </w:rPr>
        <w:t>Bibob</w:t>
      </w:r>
      <w:proofErr w:type="spellEnd"/>
      <w:r w:rsidRPr="001F52C9">
        <w:rPr>
          <w:rFonts w:eastAsia="Arial"/>
          <w:sz w:val="22"/>
          <w:szCs w:val="22"/>
        </w:rPr>
        <w:t xml:space="preserve"> Vragenformulier - Gemeente Baarn 2026</w:t>
      </w:r>
    </w:p>
    <w:p w14:paraId="7F33CD87" w14:textId="6FDF3381" w:rsidR="110C6C84" w:rsidRPr="00B05AE4" w:rsidRDefault="110C6C84"/>
    <w:p w14:paraId="40C30A9C" w14:textId="6E0916D7" w:rsidR="110C6C84" w:rsidRPr="00B05AE4" w:rsidRDefault="110C6C84">
      <w:r w:rsidRPr="00B05AE4">
        <w:br w:type="page"/>
      </w:r>
    </w:p>
    <w:sectPr w:rsidR="110C6C84" w:rsidRPr="00B05AE4" w:rsidSect="00B05AE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86010" w14:textId="77777777" w:rsidR="00BA3845" w:rsidRDefault="00BA3845" w:rsidP="00E610F6">
      <w:pPr>
        <w:spacing w:after="0" w:line="240" w:lineRule="auto"/>
      </w:pPr>
      <w:r>
        <w:separator/>
      </w:r>
    </w:p>
  </w:endnote>
  <w:endnote w:type="continuationSeparator" w:id="0">
    <w:p w14:paraId="34079DD0" w14:textId="77777777" w:rsidR="00BA3845" w:rsidRDefault="00BA3845" w:rsidP="00E61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Arial&quot;,sans-seri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392632814"/>
      <w:docPartObj>
        <w:docPartGallery w:val="Page Numbers (Bottom of Page)"/>
        <w:docPartUnique/>
      </w:docPartObj>
    </w:sdtPr>
    <w:sdtEndPr>
      <w:rPr>
        <w:rStyle w:val="Paginanummer"/>
      </w:rPr>
    </w:sdtEndPr>
    <w:sdtContent>
      <w:p w14:paraId="1C00AF4D" w14:textId="1DEF9856" w:rsidR="003538B6" w:rsidRDefault="003538B6" w:rsidP="002E61B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21F28034" w14:textId="77777777" w:rsidR="00245449" w:rsidRDefault="00245449" w:rsidP="003538B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10682" w14:textId="4E259123" w:rsidR="00245449" w:rsidRPr="00912D72" w:rsidRDefault="00912D72" w:rsidP="00B868E3">
    <w:pPr>
      <w:pStyle w:val="Voettekst"/>
      <w:ind w:right="360"/>
      <w:jc w:val="center"/>
      <w:rPr>
        <w:color w:val="595959"/>
        <w:sz w:val="18"/>
      </w:rPr>
    </w:pPr>
    <w:r w:rsidRPr="00912D72">
      <w:rPr>
        <w:rStyle w:val="Paginanummer"/>
        <w:color w:val="595959"/>
        <w:sz w:val="18"/>
      </w:rPr>
      <w:t xml:space="preserve">Raamovereenkomst </w:t>
    </w:r>
    <w:proofErr w:type="spellStart"/>
    <w:r w:rsidRPr="00912D72">
      <w:rPr>
        <w:rStyle w:val="Paginanummer"/>
        <w:color w:val="595959"/>
        <w:sz w:val="18"/>
      </w:rPr>
      <w:t>Wmo</w:t>
    </w:r>
    <w:proofErr w:type="spellEnd"/>
    <w:r w:rsidRPr="00912D72">
      <w:rPr>
        <w:rStyle w:val="Paginanummer"/>
        <w:color w:val="595959"/>
        <w:sz w:val="18"/>
      </w:rPr>
      <w:t xml:space="preserve"> Hulp bij het Huishouden Pagina </w:t>
    </w:r>
    <w:r w:rsidRPr="00912D72">
      <w:rPr>
        <w:rStyle w:val="Paginanummer"/>
        <w:color w:val="595959"/>
        <w:sz w:val="18"/>
      </w:rPr>
      <w:fldChar w:fldCharType="begin"/>
    </w:r>
    <w:r w:rsidRPr="00912D72">
      <w:rPr>
        <w:rStyle w:val="Paginanummer"/>
        <w:color w:val="595959"/>
        <w:sz w:val="18"/>
      </w:rPr>
      <w:instrText xml:space="preserve"> PAGE  \* MERGEFORMAT </w:instrText>
    </w:r>
    <w:r w:rsidRPr="00912D72">
      <w:rPr>
        <w:rStyle w:val="Paginanummer"/>
        <w:color w:val="595959"/>
        <w:sz w:val="18"/>
      </w:rPr>
      <w:fldChar w:fldCharType="separate"/>
    </w:r>
    <w:r w:rsidRPr="00912D72">
      <w:rPr>
        <w:rStyle w:val="Paginanummer"/>
        <w:noProof/>
        <w:color w:val="595959"/>
        <w:sz w:val="18"/>
      </w:rPr>
      <w:t>9</w:t>
    </w:r>
    <w:r w:rsidRPr="00912D72">
      <w:rPr>
        <w:rStyle w:val="Paginanummer"/>
        <w:color w:val="595959"/>
        <w:sz w:val="18"/>
      </w:rPr>
      <w:fldChar w:fldCharType="end"/>
    </w:r>
    <w:r w:rsidRPr="00912D72">
      <w:rPr>
        <w:rStyle w:val="Paginanummer"/>
        <w:color w:val="595959"/>
        <w:sz w:val="18"/>
      </w:rPr>
      <w:t xml:space="preserve"> van </w:t>
    </w:r>
    <w:r w:rsidRPr="00912D72">
      <w:rPr>
        <w:rStyle w:val="Paginanummer"/>
        <w:color w:val="595959"/>
        <w:sz w:val="18"/>
      </w:rPr>
      <w:fldChar w:fldCharType="begin"/>
    </w:r>
    <w:r w:rsidRPr="00912D72">
      <w:rPr>
        <w:rStyle w:val="Paginanummer"/>
        <w:color w:val="595959"/>
        <w:sz w:val="18"/>
      </w:rPr>
      <w:instrText xml:space="preserve"> NUMPAGES  \* MERGEFORMAT </w:instrText>
    </w:r>
    <w:r w:rsidRPr="00912D72">
      <w:rPr>
        <w:rStyle w:val="Paginanummer"/>
        <w:color w:val="595959"/>
        <w:sz w:val="18"/>
      </w:rPr>
      <w:fldChar w:fldCharType="separate"/>
    </w:r>
    <w:r w:rsidRPr="00912D72">
      <w:rPr>
        <w:rStyle w:val="Paginanummer"/>
        <w:noProof/>
        <w:color w:val="595959"/>
        <w:sz w:val="18"/>
      </w:rPr>
      <w:t>38</w:t>
    </w:r>
    <w:r w:rsidRPr="00912D72">
      <w:rPr>
        <w:rStyle w:val="Paginanummer"/>
        <w:color w:val="595959"/>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3ED97" w14:textId="77777777" w:rsidR="00245449" w:rsidRDefault="002454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F0334" w14:textId="77777777" w:rsidR="00BA3845" w:rsidRDefault="00BA3845" w:rsidP="00E610F6">
      <w:pPr>
        <w:spacing w:after="0" w:line="240" w:lineRule="auto"/>
      </w:pPr>
      <w:r>
        <w:separator/>
      </w:r>
    </w:p>
  </w:footnote>
  <w:footnote w:type="continuationSeparator" w:id="0">
    <w:p w14:paraId="08C3B0E2" w14:textId="77777777" w:rsidR="00BA3845" w:rsidRDefault="00BA3845" w:rsidP="00E61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B2625" w14:textId="77777777" w:rsidR="00245449" w:rsidRDefault="002454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293A" w14:textId="77777777" w:rsidR="00245449" w:rsidRDefault="002454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0E114" w14:textId="77777777" w:rsidR="00245449" w:rsidRDefault="002454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B4D1"/>
    <w:multiLevelType w:val="hybridMultilevel"/>
    <w:tmpl w:val="067C0DD0"/>
    <w:lvl w:ilvl="0" w:tplc="6158FA8A">
      <w:start w:val="1"/>
      <w:numFmt w:val="lowerLetter"/>
      <w:lvlText w:val="%1."/>
      <w:lvlJc w:val="left"/>
      <w:pPr>
        <w:ind w:left="1060" w:hanging="360"/>
      </w:pPr>
    </w:lvl>
    <w:lvl w:ilvl="1" w:tplc="0EDECB84">
      <w:start w:val="1"/>
      <w:numFmt w:val="lowerLetter"/>
      <w:lvlText w:val="%2."/>
      <w:lvlJc w:val="left"/>
      <w:pPr>
        <w:ind w:left="1780" w:hanging="360"/>
      </w:pPr>
    </w:lvl>
    <w:lvl w:ilvl="2" w:tplc="18109754">
      <w:start w:val="1"/>
      <w:numFmt w:val="lowerRoman"/>
      <w:lvlText w:val="%3."/>
      <w:lvlJc w:val="right"/>
      <w:pPr>
        <w:ind w:left="2500" w:hanging="180"/>
      </w:pPr>
    </w:lvl>
    <w:lvl w:ilvl="3" w:tplc="E8F6D0C8">
      <w:start w:val="1"/>
      <w:numFmt w:val="decimal"/>
      <w:lvlText w:val="%4."/>
      <w:lvlJc w:val="left"/>
      <w:pPr>
        <w:ind w:left="3220" w:hanging="360"/>
      </w:pPr>
    </w:lvl>
    <w:lvl w:ilvl="4" w:tplc="282A2B98">
      <w:start w:val="1"/>
      <w:numFmt w:val="lowerLetter"/>
      <w:lvlText w:val="%5."/>
      <w:lvlJc w:val="left"/>
      <w:pPr>
        <w:ind w:left="3940" w:hanging="360"/>
      </w:pPr>
    </w:lvl>
    <w:lvl w:ilvl="5" w:tplc="E6421C28">
      <w:start w:val="1"/>
      <w:numFmt w:val="lowerRoman"/>
      <w:lvlText w:val="%6."/>
      <w:lvlJc w:val="right"/>
      <w:pPr>
        <w:ind w:left="4660" w:hanging="180"/>
      </w:pPr>
    </w:lvl>
    <w:lvl w:ilvl="6" w:tplc="6E96F9DC">
      <w:start w:val="1"/>
      <w:numFmt w:val="decimal"/>
      <w:lvlText w:val="%7."/>
      <w:lvlJc w:val="left"/>
      <w:pPr>
        <w:ind w:left="5380" w:hanging="360"/>
      </w:pPr>
    </w:lvl>
    <w:lvl w:ilvl="7" w:tplc="31DE9D64">
      <w:start w:val="1"/>
      <w:numFmt w:val="lowerLetter"/>
      <w:lvlText w:val="%8."/>
      <w:lvlJc w:val="left"/>
      <w:pPr>
        <w:ind w:left="6100" w:hanging="360"/>
      </w:pPr>
    </w:lvl>
    <w:lvl w:ilvl="8" w:tplc="8EE8F9CE">
      <w:start w:val="1"/>
      <w:numFmt w:val="lowerRoman"/>
      <w:lvlText w:val="%9."/>
      <w:lvlJc w:val="right"/>
      <w:pPr>
        <w:ind w:left="6820" w:hanging="180"/>
      </w:pPr>
    </w:lvl>
  </w:abstractNum>
  <w:abstractNum w:abstractNumId="1" w15:restartNumberingAfterBreak="0">
    <w:nsid w:val="071EFA02"/>
    <w:multiLevelType w:val="hybridMultilevel"/>
    <w:tmpl w:val="C696F92A"/>
    <w:lvl w:ilvl="0" w:tplc="7256B226">
      <w:start w:val="1"/>
      <w:numFmt w:val="bullet"/>
      <w:lvlText w:val="-"/>
      <w:lvlJc w:val="left"/>
      <w:pPr>
        <w:ind w:left="720" w:hanging="360"/>
      </w:pPr>
      <w:rPr>
        <w:rFonts w:ascii="&quot;Arial&quot;,sans-serif" w:hAnsi="&quot;Arial&quot;,sans-serif" w:hint="default"/>
      </w:rPr>
    </w:lvl>
    <w:lvl w:ilvl="1" w:tplc="0DD2851C">
      <w:start w:val="1"/>
      <w:numFmt w:val="bullet"/>
      <w:lvlText w:val="o"/>
      <w:lvlJc w:val="left"/>
      <w:pPr>
        <w:ind w:left="1440" w:hanging="360"/>
      </w:pPr>
      <w:rPr>
        <w:rFonts w:ascii="Courier New" w:hAnsi="Courier New" w:hint="default"/>
      </w:rPr>
    </w:lvl>
    <w:lvl w:ilvl="2" w:tplc="E40A0D44">
      <w:start w:val="1"/>
      <w:numFmt w:val="bullet"/>
      <w:lvlText w:val=""/>
      <w:lvlJc w:val="left"/>
      <w:pPr>
        <w:ind w:left="2160" w:hanging="360"/>
      </w:pPr>
      <w:rPr>
        <w:rFonts w:ascii="Wingdings" w:hAnsi="Wingdings" w:hint="default"/>
      </w:rPr>
    </w:lvl>
    <w:lvl w:ilvl="3" w:tplc="67325122">
      <w:start w:val="1"/>
      <w:numFmt w:val="bullet"/>
      <w:lvlText w:val=""/>
      <w:lvlJc w:val="left"/>
      <w:pPr>
        <w:ind w:left="2880" w:hanging="360"/>
      </w:pPr>
      <w:rPr>
        <w:rFonts w:ascii="Symbol" w:hAnsi="Symbol" w:hint="default"/>
      </w:rPr>
    </w:lvl>
    <w:lvl w:ilvl="4" w:tplc="D5FA89AA">
      <w:start w:val="1"/>
      <w:numFmt w:val="bullet"/>
      <w:lvlText w:val="o"/>
      <w:lvlJc w:val="left"/>
      <w:pPr>
        <w:ind w:left="3600" w:hanging="360"/>
      </w:pPr>
      <w:rPr>
        <w:rFonts w:ascii="Courier New" w:hAnsi="Courier New" w:hint="default"/>
      </w:rPr>
    </w:lvl>
    <w:lvl w:ilvl="5" w:tplc="B426C0D6">
      <w:start w:val="1"/>
      <w:numFmt w:val="bullet"/>
      <w:lvlText w:val=""/>
      <w:lvlJc w:val="left"/>
      <w:pPr>
        <w:ind w:left="4320" w:hanging="360"/>
      </w:pPr>
      <w:rPr>
        <w:rFonts w:ascii="Wingdings" w:hAnsi="Wingdings" w:hint="default"/>
      </w:rPr>
    </w:lvl>
    <w:lvl w:ilvl="6" w:tplc="63785EC2">
      <w:start w:val="1"/>
      <w:numFmt w:val="bullet"/>
      <w:lvlText w:val=""/>
      <w:lvlJc w:val="left"/>
      <w:pPr>
        <w:ind w:left="5040" w:hanging="360"/>
      </w:pPr>
      <w:rPr>
        <w:rFonts w:ascii="Symbol" w:hAnsi="Symbol" w:hint="default"/>
      </w:rPr>
    </w:lvl>
    <w:lvl w:ilvl="7" w:tplc="C89A6AE0">
      <w:start w:val="1"/>
      <w:numFmt w:val="bullet"/>
      <w:lvlText w:val="o"/>
      <w:lvlJc w:val="left"/>
      <w:pPr>
        <w:ind w:left="5760" w:hanging="360"/>
      </w:pPr>
      <w:rPr>
        <w:rFonts w:ascii="Courier New" w:hAnsi="Courier New" w:hint="default"/>
      </w:rPr>
    </w:lvl>
    <w:lvl w:ilvl="8" w:tplc="A96C0A76">
      <w:start w:val="1"/>
      <w:numFmt w:val="bullet"/>
      <w:lvlText w:val=""/>
      <w:lvlJc w:val="left"/>
      <w:pPr>
        <w:ind w:left="6480" w:hanging="360"/>
      </w:pPr>
      <w:rPr>
        <w:rFonts w:ascii="Wingdings" w:hAnsi="Wingdings" w:hint="default"/>
      </w:rPr>
    </w:lvl>
  </w:abstractNum>
  <w:abstractNum w:abstractNumId="2" w15:restartNumberingAfterBreak="0">
    <w:nsid w:val="13F401C2"/>
    <w:multiLevelType w:val="hybridMultilevel"/>
    <w:tmpl w:val="58006102"/>
    <w:lvl w:ilvl="0" w:tplc="DF74135E">
      <w:start w:val="1"/>
      <w:numFmt w:val="lowerLetter"/>
      <w:lvlText w:val="%1."/>
      <w:lvlJc w:val="left"/>
      <w:pPr>
        <w:ind w:left="720" w:hanging="360"/>
      </w:pPr>
    </w:lvl>
    <w:lvl w:ilvl="1" w:tplc="7CA08D6E">
      <w:start w:val="1"/>
      <w:numFmt w:val="lowerLetter"/>
      <w:lvlText w:val="%2."/>
      <w:lvlJc w:val="left"/>
      <w:pPr>
        <w:ind w:left="1440" w:hanging="360"/>
      </w:pPr>
    </w:lvl>
    <w:lvl w:ilvl="2" w:tplc="23B070FE">
      <w:start w:val="1"/>
      <w:numFmt w:val="lowerRoman"/>
      <w:lvlText w:val="%3."/>
      <w:lvlJc w:val="right"/>
      <w:pPr>
        <w:ind w:left="2160" w:hanging="180"/>
      </w:pPr>
    </w:lvl>
    <w:lvl w:ilvl="3" w:tplc="4628D576">
      <w:start w:val="1"/>
      <w:numFmt w:val="decimal"/>
      <w:lvlText w:val="%4."/>
      <w:lvlJc w:val="left"/>
      <w:pPr>
        <w:ind w:left="2880" w:hanging="360"/>
      </w:pPr>
    </w:lvl>
    <w:lvl w:ilvl="4" w:tplc="C11CDCE4">
      <w:start w:val="1"/>
      <w:numFmt w:val="lowerLetter"/>
      <w:lvlText w:val="%5."/>
      <w:lvlJc w:val="left"/>
      <w:pPr>
        <w:ind w:left="3600" w:hanging="360"/>
      </w:pPr>
    </w:lvl>
    <w:lvl w:ilvl="5" w:tplc="AD1A30EA">
      <w:start w:val="1"/>
      <w:numFmt w:val="lowerRoman"/>
      <w:lvlText w:val="%6."/>
      <w:lvlJc w:val="right"/>
      <w:pPr>
        <w:ind w:left="4320" w:hanging="180"/>
      </w:pPr>
    </w:lvl>
    <w:lvl w:ilvl="6" w:tplc="F0DA880E">
      <w:start w:val="1"/>
      <w:numFmt w:val="decimal"/>
      <w:lvlText w:val="%7."/>
      <w:lvlJc w:val="left"/>
      <w:pPr>
        <w:ind w:left="5040" w:hanging="360"/>
      </w:pPr>
    </w:lvl>
    <w:lvl w:ilvl="7" w:tplc="EF90FC8A">
      <w:start w:val="1"/>
      <w:numFmt w:val="lowerLetter"/>
      <w:lvlText w:val="%8."/>
      <w:lvlJc w:val="left"/>
      <w:pPr>
        <w:ind w:left="5760" w:hanging="360"/>
      </w:pPr>
    </w:lvl>
    <w:lvl w:ilvl="8" w:tplc="051EA630">
      <w:start w:val="1"/>
      <w:numFmt w:val="lowerRoman"/>
      <w:lvlText w:val="%9."/>
      <w:lvlJc w:val="right"/>
      <w:pPr>
        <w:ind w:left="6480" w:hanging="180"/>
      </w:pPr>
    </w:lvl>
  </w:abstractNum>
  <w:abstractNum w:abstractNumId="3" w15:restartNumberingAfterBreak="0">
    <w:nsid w:val="1586EB98"/>
    <w:multiLevelType w:val="hybridMultilevel"/>
    <w:tmpl w:val="D71E16CA"/>
    <w:lvl w:ilvl="0" w:tplc="9FB8D962">
      <w:start w:val="1"/>
      <w:numFmt w:val="bullet"/>
      <w:lvlText w:val="-"/>
      <w:lvlJc w:val="left"/>
      <w:pPr>
        <w:ind w:left="720" w:hanging="360"/>
      </w:pPr>
      <w:rPr>
        <w:rFonts w:ascii="&quot;Arial&quot;,sans-serif" w:hAnsi="&quot;Arial&quot;,sans-serif" w:hint="default"/>
      </w:rPr>
    </w:lvl>
    <w:lvl w:ilvl="1" w:tplc="FBE2C612">
      <w:start w:val="1"/>
      <w:numFmt w:val="bullet"/>
      <w:lvlText w:val="o"/>
      <w:lvlJc w:val="left"/>
      <w:pPr>
        <w:ind w:left="1440" w:hanging="360"/>
      </w:pPr>
      <w:rPr>
        <w:rFonts w:ascii="Courier New" w:hAnsi="Courier New" w:hint="default"/>
      </w:rPr>
    </w:lvl>
    <w:lvl w:ilvl="2" w:tplc="45207118">
      <w:start w:val="1"/>
      <w:numFmt w:val="bullet"/>
      <w:lvlText w:val=""/>
      <w:lvlJc w:val="left"/>
      <w:pPr>
        <w:ind w:left="2160" w:hanging="360"/>
      </w:pPr>
      <w:rPr>
        <w:rFonts w:ascii="Wingdings" w:hAnsi="Wingdings" w:hint="default"/>
      </w:rPr>
    </w:lvl>
    <w:lvl w:ilvl="3" w:tplc="38F8E5D6">
      <w:start w:val="1"/>
      <w:numFmt w:val="bullet"/>
      <w:lvlText w:val=""/>
      <w:lvlJc w:val="left"/>
      <w:pPr>
        <w:ind w:left="2880" w:hanging="360"/>
      </w:pPr>
      <w:rPr>
        <w:rFonts w:ascii="Symbol" w:hAnsi="Symbol" w:hint="default"/>
      </w:rPr>
    </w:lvl>
    <w:lvl w:ilvl="4" w:tplc="C8ECBC14">
      <w:start w:val="1"/>
      <w:numFmt w:val="bullet"/>
      <w:lvlText w:val="o"/>
      <w:lvlJc w:val="left"/>
      <w:pPr>
        <w:ind w:left="3600" w:hanging="360"/>
      </w:pPr>
      <w:rPr>
        <w:rFonts w:ascii="Courier New" w:hAnsi="Courier New" w:hint="default"/>
      </w:rPr>
    </w:lvl>
    <w:lvl w:ilvl="5" w:tplc="F6721DD0">
      <w:start w:val="1"/>
      <w:numFmt w:val="bullet"/>
      <w:lvlText w:val=""/>
      <w:lvlJc w:val="left"/>
      <w:pPr>
        <w:ind w:left="4320" w:hanging="360"/>
      </w:pPr>
      <w:rPr>
        <w:rFonts w:ascii="Wingdings" w:hAnsi="Wingdings" w:hint="default"/>
      </w:rPr>
    </w:lvl>
    <w:lvl w:ilvl="6" w:tplc="1924F552">
      <w:start w:val="1"/>
      <w:numFmt w:val="bullet"/>
      <w:lvlText w:val=""/>
      <w:lvlJc w:val="left"/>
      <w:pPr>
        <w:ind w:left="5040" w:hanging="360"/>
      </w:pPr>
      <w:rPr>
        <w:rFonts w:ascii="Symbol" w:hAnsi="Symbol" w:hint="default"/>
      </w:rPr>
    </w:lvl>
    <w:lvl w:ilvl="7" w:tplc="D624B9F4">
      <w:start w:val="1"/>
      <w:numFmt w:val="bullet"/>
      <w:lvlText w:val="o"/>
      <w:lvlJc w:val="left"/>
      <w:pPr>
        <w:ind w:left="5760" w:hanging="360"/>
      </w:pPr>
      <w:rPr>
        <w:rFonts w:ascii="Courier New" w:hAnsi="Courier New" w:hint="default"/>
      </w:rPr>
    </w:lvl>
    <w:lvl w:ilvl="8" w:tplc="5210B3F4">
      <w:start w:val="1"/>
      <w:numFmt w:val="bullet"/>
      <w:lvlText w:val=""/>
      <w:lvlJc w:val="left"/>
      <w:pPr>
        <w:ind w:left="6480" w:hanging="360"/>
      </w:pPr>
      <w:rPr>
        <w:rFonts w:ascii="Wingdings" w:hAnsi="Wingdings" w:hint="default"/>
      </w:rPr>
    </w:lvl>
  </w:abstractNum>
  <w:abstractNum w:abstractNumId="4" w15:restartNumberingAfterBreak="0">
    <w:nsid w:val="16D2EBC9"/>
    <w:multiLevelType w:val="hybridMultilevel"/>
    <w:tmpl w:val="DF02083C"/>
    <w:lvl w:ilvl="0" w:tplc="59823938">
      <w:start w:val="1"/>
      <w:numFmt w:val="decimal"/>
      <w:lvlText w:val="%1."/>
      <w:lvlJc w:val="left"/>
      <w:pPr>
        <w:ind w:left="720" w:hanging="360"/>
      </w:pPr>
    </w:lvl>
    <w:lvl w:ilvl="1" w:tplc="77407844">
      <w:start w:val="1"/>
      <w:numFmt w:val="lowerLetter"/>
      <w:lvlText w:val="%2."/>
      <w:lvlJc w:val="left"/>
      <w:pPr>
        <w:ind w:left="1440" w:hanging="360"/>
      </w:pPr>
    </w:lvl>
    <w:lvl w:ilvl="2" w:tplc="56F66DFE">
      <w:start w:val="1"/>
      <w:numFmt w:val="lowerRoman"/>
      <w:lvlText w:val="%3."/>
      <w:lvlJc w:val="right"/>
      <w:pPr>
        <w:ind w:left="2160" w:hanging="180"/>
      </w:pPr>
    </w:lvl>
    <w:lvl w:ilvl="3" w:tplc="0CA44158">
      <w:start w:val="1"/>
      <w:numFmt w:val="decimal"/>
      <w:lvlText w:val="%4."/>
      <w:lvlJc w:val="left"/>
      <w:pPr>
        <w:ind w:left="2880" w:hanging="360"/>
      </w:pPr>
    </w:lvl>
    <w:lvl w:ilvl="4" w:tplc="556EEA2E">
      <w:start w:val="1"/>
      <w:numFmt w:val="lowerLetter"/>
      <w:lvlText w:val="%5."/>
      <w:lvlJc w:val="left"/>
      <w:pPr>
        <w:ind w:left="3600" w:hanging="360"/>
      </w:pPr>
    </w:lvl>
    <w:lvl w:ilvl="5" w:tplc="8CD8DB7E">
      <w:start w:val="1"/>
      <w:numFmt w:val="lowerRoman"/>
      <w:lvlText w:val="%6."/>
      <w:lvlJc w:val="right"/>
      <w:pPr>
        <w:ind w:left="4320" w:hanging="180"/>
      </w:pPr>
    </w:lvl>
    <w:lvl w:ilvl="6" w:tplc="14F68A72">
      <w:start w:val="1"/>
      <w:numFmt w:val="decimal"/>
      <w:lvlText w:val="%7."/>
      <w:lvlJc w:val="left"/>
      <w:pPr>
        <w:ind w:left="5040" w:hanging="360"/>
      </w:pPr>
    </w:lvl>
    <w:lvl w:ilvl="7" w:tplc="9ADC5784">
      <w:start w:val="1"/>
      <w:numFmt w:val="lowerLetter"/>
      <w:lvlText w:val="%8."/>
      <w:lvlJc w:val="left"/>
      <w:pPr>
        <w:ind w:left="5760" w:hanging="360"/>
      </w:pPr>
    </w:lvl>
    <w:lvl w:ilvl="8" w:tplc="C4381344">
      <w:start w:val="1"/>
      <w:numFmt w:val="lowerRoman"/>
      <w:lvlText w:val="%9."/>
      <w:lvlJc w:val="right"/>
      <w:pPr>
        <w:ind w:left="6480" w:hanging="180"/>
      </w:pPr>
    </w:lvl>
  </w:abstractNum>
  <w:abstractNum w:abstractNumId="5" w15:restartNumberingAfterBreak="0">
    <w:nsid w:val="1E0F5CFE"/>
    <w:multiLevelType w:val="hybridMultilevel"/>
    <w:tmpl w:val="712CFE80"/>
    <w:lvl w:ilvl="0" w:tplc="FB94F12E">
      <w:start w:val="1"/>
      <w:numFmt w:val="bullet"/>
      <w:lvlText w:val=""/>
      <w:lvlJc w:val="left"/>
      <w:pPr>
        <w:ind w:left="720" w:hanging="360"/>
      </w:pPr>
      <w:rPr>
        <w:rFonts w:ascii="Symbol" w:hAnsi="Symbol" w:hint="default"/>
      </w:rPr>
    </w:lvl>
    <w:lvl w:ilvl="1" w:tplc="F85C912A">
      <w:start w:val="1"/>
      <w:numFmt w:val="bullet"/>
      <w:lvlText w:val="o"/>
      <w:lvlJc w:val="left"/>
      <w:pPr>
        <w:ind w:left="1440" w:hanging="360"/>
      </w:pPr>
      <w:rPr>
        <w:rFonts w:ascii="Courier New" w:hAnsi="Courier New" w:hint="default"/>
      </w:rPr>
    </w:lvl>
    <w:lvl w:ilvl="2" w:tplc="97123784">
      <w:start w:val="1"/>
      <w:numFmt w:val="bullet"/>
      <w:lvlText w:val=""/>
      <w:lvlJc w:val="left"/>
      <w:pPr>
        <w:ind w:left="2160" w:hanging="360"/>
      </w:pPr>
      <w:rPr>
        <w:rFonts w:ascii="Wingdings" w:hAnsi="Wingdings" w:hint="default"/>
      </w:rPr>
    </w:lvl>
    <w:lvl w:ilvl="3" w:tplc="45124B5C">
      <w:start w:val="1"/>
      <w:numFmt w:val="bullet"/>
      <w:lvlText w:val=""/>
      <w:lvlJc w:val="left"/>
      <w:pPr>
        <w:ind w:left="2880" w:hanging="360"/>
      </w:pPr>
      <w:rPr>
        <w:rFonts w:ascii="Symbol" w:hAnsi="Symbol" w:hint="default"/>
      </w:rPr>
    </w:lvl>
    <w:lvl w:ilvl="4" w:tplc="92262746">
      <w:start w:val="1"/>
      <w:numFmt w:val="bullet"/>
      <w:lvlText w:val="o"/>
      <w:lvlJc w:val="left"/>
      <w:pPr>
        <w:ind w:left="3600" w:hanging="360"/>
      </w:pPr>
      <w:rPr>
        <w:rFonts w:ascii="Courier New" w:hAnsi="Courier New" w:hint="default"/>
      </w:rPr>
    </w:lvl>
    <w:lvl w:ilvl="5" w:tplc="FA06557C">
      <w:start w:val="1"/>
      <w:numFmt w:val="bullet"/>
      <w:lvlText w:val=""/>
      <w:lvlJc w:val="left"/>
      <w:pPr>
        <w:ind w:left="4320" w:hanging="360"/>
      </w:pPr>
      <w:rPr>
        <w:rFonts w:ascii="Wingdings" w:hAnsi="Wingdings" w:hint="default"/>
      </w:rPr>
    </w:lvl>
    <w:lvl w:ilvl="6" w:tplc="0D18A72E">
      <w:start w:val="1"/>
      <w:numFmt w:val="bullet"/>
      <w:lvlText w:val=""/>
      <w:lvlJc w:val="left"/>
      <w:pPr>
        <w:ind w:left="5040" w:hanging="360"/>
      </w:pPr>
      <w:rPr>
        <w:rFonts w:ascii="Symbol" w:hAnsi="Symbol" w:hint="default"/>
      </w:rPr>
    </w:lvl>
    <w:lvl w:ilvl="7" w:tplc="3B4C5192">
      <w:start w:val="1"/>
      <w:numFmt w:val="bullet"/>
      <w:lvlText w:val="o"/>
      <w:lvlJc w:val="left"/>
      <w:pPr>
        <w:ind w:left="5760" w:hanging="360"/>
      </w:pPr>
      <w:rPr>
        <w:rFonts w:ascii="Courier New" w:hAnsi="Courier New" w:hint="default"/>
      </w:rPr>
    </w:lvl>
    <w:lvl w:ilvl="8" w:tplc="BA5042BC">
      <w:start w:val="1"/>
      <w:numFmt w:val="bullet"/>
      <w:lvlText w:val=""/>
      <w:lvlJc w:val="left"/>
      <w:pPr>
        <w:ind w:left="6480" w:hanging="360"/>
      </w:pPr>
      <w:rPr>
        <w:rFonts w:ascii="Wingdings" w:hAnsi="Wingdings" w:hint="default"/>
      </w:rPr>
    </w:lvl>
  </w:abstractNum>
  <w:abstractNum w:abstractNumId="6" w15:restartNumberingAfterBreak="0">
    <w:nsid w:val="1ED7FFF2"/>
    <w:multiLevelType w:val="hybridMultilevel"/>
    <w:tmpl w:val="675ED8DA"/>
    <w:lvl w:ilvl="0" w:tplc="CB7E4348">
      <w:start w:val="1"/>
      <w:numFmt w:val="bullet"/>
      <w:lvlText w:val=""/>
      <w:lvlJc w:val="left"/>
      <w:pPr>
        <w:ind w:left="720" w:hanging="360"/>
      </w:pPr>
      <w:rPr>
        <w:rFonts w:ascii="Symbol" w:hAnsi="Symbol" w:hint="default"/>
      </w:rPr>
    </w:lvl>
    <w:lvl w:ilvl="1" w:tplc="6E58906C">
      <w:start w:val="1"/>
      <w:numFmt w:val="bullet"/>
      <w:lvlText w:val="o"/>
      <w:lvlJc w:val="left"/>
      <w:pPr>
        <w:ind w:left="1440" w:hanging="360"/>
      </w:pPr>
      <w:rPr>
        <w:rFonts w:ascii="Courier New" w:hAnsi="Courier New" w:hint="default"/>
      </w:rPr>
    </w:lvl>
    <w:lvl w:ilvl="2" w:tplc="14C41852">
      <w:start w:val="1"/>
      <w:numFmt w:val="bullet"/>
      <w:lvlText w:val=""/>
      <w:lvlJc w:val="left"/>
      <w:pPr>
        <w:ind w:left="2160" w:hanging="360"/>
      </w:pPr>
      <w:rPr>
        <w:rFonts w:ascii="Wingdings" w:hAnsi="Wingdings" w:hint="default"/>
      </w:rPr>
    </w:lvl>
    <w:lvl w:ilvl="3" w:tplc="877AD1DC">
      <w:start w:val="1"/>
      <w:numFmt w:val="bullet"/>
      <w:lvlText w:val=""/>
      <w:lvlJc w:val="left"/>
      <w:pPr>
        <w:ind w:left="2880" w:hanging="360"/>
      </w:pPr>
      <w:rPr>
        <w:rFonts w:ascii="Symbol" w:hAnsi="Symbol" w:hint="default"/>
      </w:rPr>
    </w:lvl>
    <w:lvl w:ilvl="4" w:tplc="5F9C37CC">
      <w:start w:val="1"/>
      <w:numFmt w:val="bullet"/>
      <w:lvlText w:val="o"/>
      <w:lvlJc w:val="left"/>
      <w:pPr>
        <w:ind w:left="3600" w:hanging="360"/>
      </w:pPr>
      <w:rPr>
        <w:rFonts w:ascii="Courier New" w:hAnsi="Courier New" w:hint="default"/>
      </w:rPr>
    </w:lvl>
    <w:lvl w:ilvl="5" w:tplc="008C6932">
      <w:start w:val="1"/>
      <w:numFmt w:val="bullet"/>
      <w:lvlText w:val=""/>
      <w:lvlJc w:val="left"/>
      <w:pPr>
        <w:ind w:left="4320" w:hanging="360"/>
      </w:pPr>
      <w:rPr>
        <w:rFonts w:ascii="Wingdings" w:hAnsi="Wingdings" w:hint="default"/>
      </w:rPr>
    </w:lvl>
    <w:lvl w:ilvl="6" w:tplc="0DB432D2">
      <w:start w:val="1"/>
      <w:numFmt w:val="bullet"/>
      <w:lvlText w:val=""/>
      <w:lvlJc w:val="left"/>
      <w:pPr>
        <w:ind w:left="5040" w:hanging="360"/>
      </w:pPr>
      <w:rPr>
        <w:rFonts w:ascii="Symbol" w:hAnsi="Symbol" w:hint="default"/>
      </w:rPr>
    </w:lvl>
    <w:lvl w:ilvl="7" w:tplc="24729B8A">
      <w:start w:val="1"/>
      <w:numFmt w:val="bullet"/>
      <w:lvlText w:val="o"/>
      <w:lvlJc w:val="left"/>
      <w:pPr>
        <w:ind w:left="5760" w:hanging="360"/>
      </w:pPr>
      <w:rPr>
        <w:rFonts w:ascii="Courier New" w:hAnsi="Courier New" w:hint="default"/>
      </w:rPr>
    </w:lvl>
    <w:lvl w:ilvl="8" w:tplc="98BCFADC">
      <w:start w:val="1"/>
      <w:numFmt w:val="bullet"/>
      <w:lvlText w:val=""/>
      <w:lvlJc w:val="left"/>
      <w:pPr>
        <w:ind w:left="6480" w:hanging="360"/>
      </w:pPr>
      <w:rPr>
        <w:rFonts w:ascii="Wingdings" w:hAnsi="Wingdings" w:hint="default"/>
      </w:rPr>
    </w:lvl>
  </w:abstractNum>
  <w:abstractNum w:abstractNumId="7" w15:restartNumberingAfterBreak="0">
    <w:nsid w:val="1F327A6E"/>
    <w:multiLevelType w:val="hybridMultilevel"/>
    <w:tmpl w:val="40300284"/>
    <w:lvl w:ilvl="0" w:tplc="9FB8D962">
      <w:start w:val="1"/>
      <w:numFmt w:val="bullet"/>
      <w:lvlText w:val="-"/>
      <w:lvlJc w:val="left"/>
      <w:pPr>
        <w:ind w:left="720" w:hanging="360"/>
      </w:pPr>
      <w:rPr>
        <w:rFonts w:ascii="&quot;Arial&quot;,sans-serif" w:hAnsi="&quot;Arial&quot;,sans-serif"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5B35FD"/>
    <w:multiLevelType w:val="hybridMultilevel"/>
    <w:tmpl w:val="72105888"/>
    <w:lvl w:ilvl="0" w:tplc="E4F2BA98">
      <w:start w:val="1"/>
      <w:numFmt w:val="bullet"/>
      <w:lvlText w:val=""/>
      <w:lvlJc w:val="left"/>
      <w:pPr>
        <w:ind w:left="1068" w:hanging="360"/>
      </w:pPr>
      <w:rPr>
        <w:rFonts w:ascii="Symbol" w:hAnsi="Symbol" w:hint="default"/>
      </w:rPr>
    </w:lvl>
    <w:lvl w:ilvl="1" w:tplc="D716E912">
      <w:start w:val="1"/>
      <w:numFmt w:val="bullet"/>
      <w:lvlText w:val="o"/>
      <w:lvlJc w:val="left"/>
      <w:pPr>
        <w:ind w:left="1788" w:hanging="360"/>
      </w:pPr>
      <w:rPr>
        <w:rFonts w:ascii="Courier New" w:hAnsi="Courier New" w:hint="default"/>
      </w:rPr>
    </w:lvl>
    <w:lvl w:ilvl="2" w:tplc="20386B3C">
      <w:start w:val="1"/>
      <w:numFmt w:val="bullet"/>
      <w:lvlText w:val=""/>
      <w:lvlJc w:val="left"/>
      <w:pPr>
        <w:ind w:left="2508" w:hanging="360"/>
      </w:pPr>
      <w:rPr>
        <w:rFonts w:ascii="Wingdings" w:hAnsi="Wingdings" w:hint="default"/>
      </w:rPr>
    </w:lvl>
    <w:lvl w:ilvl="3" w:tplc="6A76B7B0">
      <w:start w:val="1"/>
      <w:numFmt w:val="bullet"/>
      <w:lvlText w:val=""/>
      <w:lvlJc w:val="left"/>
      <w:pPr>
        <w:ind w:left="3228" w:hanging="360"/>
      </w:pPr>
      <w:rPr>
        <w:rFonts w:ascii="Symbol" w:hAnsi="Symbol" w:hint="default"/>
      </w:rPr>
    </w:lvl>
    <w:lvl w:ilvl="4" w:tplc="94B8C01C">
      <w:start w:val="1"/>
      <w:numFmt w:val="bullet"/>
      <w:lvlText w:val="o"/>
      <w:lvlJc w:val="left"/>
      <w:pPr>
        <w:ind w:left="3948" w:hanging="360"/>
      </w:pPr>
      <w:rPr>
        <w:rFonts w:ascii="Courier New" w:hAnsi="Courier New" w:hint="default"/>
      </w:rPr>
    </w:lvl>
    <w:lvl w:ilvl="5" w:tplc="966AFD8A">
      <w:start w:val="1"/>
      <w:numFmt w:val="bullet"/>
      <w:lvlText w:val=""/>
      <w:lvlJc w:val="left"/>
      <w:pPr>
        <w:ind w:left="4668" w:hanging="360"/>
      </w:pPr>
      <w:rPr>
        <w:rFonts w:ascii="Wingdings" w:hAnsi="Wingdings" w:hint="default"/>
      </w:rPr>
    </w:lvl>
    <w:lvl w:ilvl="6" w:tplc="473E68C4">
      <w:start w:val="1"/>
      <w:numFmt w:val="bullet"/>
      <w:lvlText w:val=""/>
      <w:lvlJc w:val="left"/>
      <w:pPr>
        <w:ind w:left="5388" w:hanging="360"/>
      </w:pPr>
      <w:rPr>
        <w:rFonts w:ascii="Symbol" w:hAnsi="Symbol" w:hint="default"/>
      </w:rPr>
    </w:lvl>
    <w:lvl w:ilvl="7" w:tplc="BA640248">
      <w:start w:val="1"/>
      <w:numFmt w:val="bullet"/>
      <w:lvlText w:val="o"/>
      <w:lvlJc w:val="left"/>
      <w:pPr>
        <w:ind w:left="6108" w:hanging="360"/>
      </w:pPr>
      <w:rPr>
        <w:rFonts w:ascii="Courier New" w:hAnsi="Courier New" w:hint="default"/>
      </w:rPr>
    </w:lvl>
    <w:lvl w:ilvl="8" w:tplc="FC667818">
      <w:start w:val="1"/>
      <w:numFmt w:val="bullet"/>
      <w:lvlText w:val=""/>
      <w:lvlJc w:val="left"/>
      <w:pPr>
        <w:ind w:left="6828" w:hanging="360"/>
      </w:pPr>
      <w:rPr>
        <w:rFonts w:ascii="Wingdings" w:hAnsi="Wingdings" w:hint="default"/>
      </w:rPr>
    </w:lvl>
  </w:abstractNum>
  <w:abstractNum w:abstractNumId="9" w15:restartNumberingAfterBreak="0">
    <w:nsid w:val="2182D52A"/>
    <w:multiLevelType w:val="hybridMultilevel"/>
    <w:tmpl w:val="331C1786"/>
    <w:lvl w:ilvl="0" w:tplc="F4E0FBBE">
      <w:start w:val="1"/>
      <w:numFmt w:val="bullet"/>
      <w:lvlText w:val=""/>
      <w:lvlJc w:val="left"/>
      <w:pPr>
        <w:ind w:left="720" w:hanging="360"/>
      </w:pPr>
      <w:rPr>
        <w:rFonts w:ascii="Symbol" w:hAnsi="Symbol" w:hint="default"/>
      </w:rPr>
    </w:lvl>
    <w:lvl w:ilvl="1" w:tplc="6F2ECD56">
      <w:start w:val="1"/>
      <w:numFmt w:val="bullet"/>
      <w:lvlText w:val="o"/>
      <w:lvlJc w:val="left"/>
      <w:pPr>
        <w:ind w:left="1440" w:hanging="360"/>
      </w:pPr>
      <w:rPr>
        <w:rFonts w:ascii="Courier New" w:hAnsi="Courier New" w:hint="default"/>
      </w:rPr>
    </w:lvl>
    <w:lvl w:ilvl="2" w:tplc="EB4441E8">
      <w:start w:val="1"/>
      <w:numFmt w:val="bullet"/>
      <w:lvlText w:val=""/>
      <w:lvlJc w:val="left"/>
      <w:pPr>
        <w:ind w:left="2160" w:hanging="360"/>
      </w:pPr>
      <w:rPr>
        <w:rFonts w:ascii="Wingdings" w:hAnsi="Wingdings" w:hint="default"/>
      </w:rPr>
    </w:lvl>
    <w:lvl w:ilvl="3" w:tplc="DDC2E588">
      <w:start w:val="1"/>
      <w:numFmt w:val="bullet"/>
      <w:lvlText w:val=""/>
      <w:lvlJc w:val="left"/>
      <w:pPr>
        <w:ind w:left="2880" w:hanging="360"/>
      </w:pPr>
      <w:rPr>
        <w:rFonts w:ascii="Symbol" w:hAnsi="Symbol" w:hint="default"/>
      </w:rPr>
    </w:lvl>
    <w:lvl w:ilvl="4" w:tplc="120842A6">
      <w:start w:val="1"/>
      <w:numFmt w:val="bullet"/>
      <w:lvlText w:val="o"/>
      <w:lvlJc w:val="left"/>
      <w:pPr>
        <w:ind w:left="3600" w:hanging="360"/>
      </w:pPr>
      <w:rPr>
        <w:rFonts w:ascii="Courier New" w:hAnsi="Courier New" w:hint="default"/>
      </w:rPr>
    </w:lvl>
    <w:lvl w:ilvl="5" w:tplc="6EBCA0DC">
      <w:start w:val="1"/>
      <w:numFmt w:val="bullet"/>
      <w:lvlText w:val=""/>
      <w:lvlJc w:val="left"/>
      <w:pPr>
        <w:ind w:left="4320" w:hanging="360"/>
      </w:pPr>
      <w:rPr>
        <w:rFonts w:ascii="Wingdings" w:hAnsi="Wingdings" w:hint="default"/>
      </w:rPr>
    </w:lvl>
    <w:lvl w:ilvl="6" w:tplc="A956C762">
      <w:start w:val="1"/>
      <w:numFmt w:val="bullet"/>
      <w:lvlText w:val=""/>
      <w:lvlJc w:val="left"/>
      <w:pPr>
        <w:ind w:left="5040" w:hanging="360"/>
      </w:pPr>
      <w:rPr>
        <w:rFonts w:ascii="Symbol" w:hAnsi="Symbol" w:hint="default"/>
      </w:rPr>
    </w:lvl>
    <w:lvl w:ilvl="7" w:tplc="89CE28D2">
      <w:start w:val="1"/>
      <w:numFmt w:val="bullet"/>
      <w:lvlText w:val="o"/>
      <w:lvlJc w:val="left"/>
      <w:pPr>
        <w:ind w:left="5760" w:hanging="360"/>
      </w:pPr>
      <w:rPr>
        <w:rFonts w:ascii="Courier New" w:hAnsi="Courier New" w:hint="default"/>
      </w:rPr>
    </w:lvl>
    <w:lvl w:ilvl="8" w:tplc="488EBEF6">
      <w:start w:val="1"/>
      <w:numFmt w:val="bullet"/>
      <w:lvlText w:val=""/>
      <w:lvlJc w:val="left"/>
      <w:pPr>
        <w:ind w:left="6480" w:hanging="360"/>
      </w:pPr>
      <w:rPr>
        <w:rFonts w:ascii="Wingdings" w:hAnsi="Wingdings" w:hint="default"/>
      </w:rPr>
    </w:lvl>
  </w:abstractNum>
  <w:abstractNum w:abstractNumId="10" w15:restartNumberingAfterBreak="0">
    <w:nsid w:val="261079F1"/>
    <w:multiLevelType w:val="hybridMultilevel"/>
    <w:tmpl w:val="CBE8139C"/>
    <w:lvl w:ilvl="0" w:tplc="E14EFB64">
      <w:start w:val="1"/>
      <w:numFmt w:val="decimal"/>
      <w:lvlText w:val="%1."/>
      <w:lvlJc w:val="left"/>
      <w:pPr>
        <w:ind w:left="1060" w:hanging="70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C31D8C"/>
    <w:multiLevelType w:val="hybridMultilevel"/>
    <w:tmpl w:val="00D2F46A"/>
    <w:lvl w:ilvl="0" w:tplc="9FB8D962">
      <w:start w:val="1"/>
      <w:numFmt w:val="bullet"/>
      <w:lvlText w:val="-"/>
      <w:lvlJc w:val="left"/>
      <w:pPr>
        <w:ind w:left="1080" w:hanging="360"/>
      </w:pPr>
      <w:rPr>
        <w:rFonts w:ascii="&quot;Arial&quot;,sans-serif" w:hAnsi="&quot;Arial&quot;,sans-serif"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FAE9BE5"/>
    <w:multiLevelType w:val="hybridMultilevel"/>
    <w:tmpl w:val="F410957E"/>
    <w:lvl w:ilvl="0" w:tplc="9036FB56">
      <w:start w:val="1"/>
      <w:numFmt w:val="lowerLetter"/>
      <w:lvlText w:val="%1."/>
      <w:lvlJc w:val="left"/>
      <w:pPr>
        <w:ind w:left="1068" w:hanging="360"/>
      </w:pPr>
    </w:lvl>
    <w:lvl w:ilvl="1" w:tplc="D6A8A25C">
      <w:start w:val="1"/>
      <w:numFmt w:val="lowerLetter"/>
      <w:lvlText w:val="%2."/>
      <w:lvlJc w:val="left"/>
      <w:pPr>
        <w:ind w:left="1788" w:hanging="360"/>
      </w:pPr>
    </w:lvl>
    <w:lvl w:ilvl="2" w:tplc="245AFFA8">
      <w:start w:val="1"/>
      <w:numFmt w:val="lowerRoman"/>
      <w:lvlText w:val="%3."/>
      <w:lvlJc w:val="right"/>
      <w:pPr>
        <w:ind w:left="2508" w:hanging="180"/>
      </w:pPr>
    </w:lvl>
    <w:lvl w:ilvl="3" w:tplc="8C6CAE80">
      <w:start w:val="1"/>
      <w:numFmt w:val="decimal"/>
      <w:lvlText w:val="%4."/>
      <w:lvlJc w:val="left"/>
      <w:pPr>
        <w:ind w:left="3228" w:hanging="360"/>
      </w:pPr>
    </w:lvl>
    <w:lvl w:ilvl="4" w:tplc="D5F81CDA">
      <w:start w:val="1"/>
      <w:numFmt w:val="lowerLetter"/>
      <w:lvlText w:val="%5."/>
      <w:lvlJc w:val="left"/>
      <w:pPr>
        <w:ind w:left="3948" w:hanging="360"/>
      </w:pPr>
    </w:lvl>
    <w:lvl w:ilvl="5" w:tplc="3A5EBC02">
      <w:start w:val="1"/>
      <w:numFmt w:val="lowerRoman"/>
      <w:lvlText w:val="%6."/>
      <w:lvlJc w:val="right"/>
      <w:pPr>
        <w:ind w:left="4668" w:hanging="180"/>
      </w:pPr>
    </w:lvl>
    <w:lvl w:ilvl="6" w:tplc="07582E30">
      <w:start w:val="1"/>
      <w:numFmt w:val="decimal"/>
      <w:lvlText w:val="%7."/>
      <w:lvlJc w:val="left"/>
      <w:pPr>
        <w:ind w:left="5388" w:hanging="360"/>
      </w:pPr>
    </w:lvl>
    <w:lvl w:ilvl="7" w:tplc="4E78CEB6">
      <w:start w:val="1"/>
      <w:numFmt w:val="lowerLetter"/>
      <w:lvlText w:val="%8."/>
      <w:lvlJc w:val="left"/>
      <w:pPr>
        <w:ind w:left="6108" w:hanging="360"/>
      </w:pPr>
    </w:lvl>
    <w:lvl w:ilvl="8" w:tplc="A71C6258">
      <w:start w:val="1"/>
      <w:numFmt w:val="lowerRoman"/>
      <w:lvlText w:val="%9."/>
      <w:lvlJc w:val="right"/>
      <w:pPr>
        <w:ind w:left="6828" w:hanging="180"/>
      </w:pPr>
    </w:lvl>
  </w:abstractNum>
  <w:abstractNum w:abstractNumId="13" w15:restartNumberingAfterBreak="0">
    <w:nsid w:val="313F9384"/>
    <w:multiLevelType w:val="hybridMultilevel"/>
    <w:tmpl w:val="587C1B4C"/>
    <w:lvl w:ilvl="0" w:tplc="A7ACEDE0">
      <w:start w:val="1"/>
      <w:numFmt w:val="decimal"/>
      <w:lvlText w:val="%1."/>
      <w:lvlJc w:val="left"/>
      <w:pPr>
        <w:ind w:left="720" w:hanging="360"/>
      </w:pPr>
    </w:lvl>
    <w:lvl w:ilvl="1" w:tplc="526C8726">
      <w:start w:val="1"/>
      <w:numFmt w:val="lowerLetter"/>
      <w:lvlText w:val="%2."/>
      <w:lvlJc w:val="left"/>
      <w:pPr>
        <w:ind w:left="1440" w:hanging="360"/>
      </w:pPr>
    </w:lvl>
    <w:lvl w:ilvl="2" w:tplc="3F5072BA">
      <w:start w:val="1"/>
      <w:numFmt w:val="lowerRoman"/>
      <w:lvlText w:val="%3."/>
      <w:lvlJc w:val="right"/>
      <w:pPr>
        <w:ind w:left="2160" w:hanging="180"/>
      </w:pPr>
    </w:lvl>
    <w:lvl w:ilvl="3" w:tplc="ECB476EC">
      <w:start w:val="1"/>
      <w:numFmt w:val="decimal"/>
      <w:lvlText w:val="%4."/>
      <w:lvlJc w:val="left"/>
      <w:pPr>
        <w:ind w:left="2880" w:hanging="360"/>
      </w:pPr>
    </w:lvl>
    <w:lvl w:ilvl="4" w:tplc="DA36ED2A">
      <w:start w:val="1"/>
      <w:numFmt w:val="lowerLetter"/>
      <w:lvlText w:val="%5."/>
      <w:lvlJc w:val="left"/>
      <w:pPr>
        <w:ind w:left="3600" w:hanging="360"/>
      </w:pPr>
    </w:lvl>
    <w:lvl w:ilvl="5" w:tplc="022E1C76">
      <w:start w:val="1"/>
      <w:numFmt w:val="lowerRoman"/>
      <w:lvlText w:val="%6."/>
      <w:lvlJc w:val="right"/>
      <w:pPr>
        <w:ind w:left="4320" w:hanging="180"/>
      </w:pPr>
    </w:lvl>
    <w:lvl w:ilvl="6" w:tplc="374CB334">
      <w:start w:val="1"/>
      <w:numFmt w:val="decimal"/>
      <w:lvlText w:val="%7."/>
      <w:lvlJc w:val="left"/>
      <w:pPr>
        <w:ind w:left="5040" w:hanging="360"/>
      </w:pPr>
    </w:lvl>
    <w:lvl w:ilvl="7" w:tplc="83CA6564">
      <w:start w:val="1"/>
      <w:numFmt w:val="lowerLetter"/>
      <w:lvlText w:val="%8."/>
      <w:lvlJc w:val="left"/>
      <w:pPr>
        <w:ind w:left="5760" w:hanging="360"/>
      </w:pPr>
    </w:lvl>
    <w:lvl w:ilvl="8" w:tplc="21DA008A">
      <w:start w:val="1"/>
      <w:numFmt w:val="lowerRoman"/>
      <w:lvlText w:val="%9."/>
      <w:lvlJc w:val="right"/>
      <w:pPr>
        <w:ind w:left="6480" w:hanging="180"/>
      </w:pPr>
    </w:lvl>
  </w:abstractNum>
  <w:abstractNum w:abstractNumId="14" w15:restartNumberingAfterBreak="0">
    <w:nsid w:val="316A49BE"/>
    <w:multiLevelType w:val="hybridMultilevel"/>
    <w:tmpl w:val="9F6C7D0E"/>
    <w:lvl w:ilvl="0" w:tplc="EC16A7BC">
      <w:start w:val="1"/>
      <w:numFmt w:val="lowerLetter"/>
      <w:lvlText w:val="%1."/>
      <w:lvlJc w:val="left"/>
      <w:pPr>
        <w:ind w:left="720" w:hanging="360"/>
      </w:pPr>
    </w:lvl>
    <w:lvl w:ilvl="1" w:tplc="696A8B08">
      <w:start w:val="1"/>
      <w:numFmt w:val="lowerLetter"/>
      <w:lvlText w:val="%2."/>
      <w:lvlJc w:val="left"/>
      <w:pPr>
        <w:ind w:left="1440" w:hanging="360"/>
      </w:pPr>
    </w:lvl>
    <w:lvl w:ilvl="2" w:tplc="15EAEF20">
      <w:start w:val="1"/>
      <w:numFmt w:val="lowerRoman"/>
      <w:lvlText w:val="%3."/>
      <w:lvlJc w:val="right"/>
      <w:pPr>
        <w:ind w:left="2160" w:hanging="180"/>
      </w:pPr>
    </w:lvl>
    <w:lvl w:ilvl="3" w:tplc="5B7AB4C2">
      <w:start w:val="1"/>
      <w:numFmt w:val="decimal"/>
      <w:lvlText w:val="%4."/>
      <w:lvlJc w:val="left"/>
      <w:pPr>
        <w:ind w:left="2880" w:hanging="360"/>
      </w:pPr>
    </w:lvl>
    <w:lvl w:ilvl="4" w:tplc="E6F4C126">
      <w:start w:val="1"/>
      <w:numFmt w:val="lowerLetter"/>
      <w:lvlText w:val="%5."/>
      <w:lvlJc w:val="left"/>
      <w:pPr>
        <w:ind w:left="3600" w:hanging="360"/>
      </w:pPr>
    </w:lvl>
    <w:lvl w:ilvl="5" w:tplc="846A5FC0">
      <w:start w:val="1"/>
      <w:numFmt w:val="lowerRoman"/>
      <w:lvlText w:val="%6."/>
      <w:lvlJc w:val="right"/>
      <w:pPr>
        <w:ind w:left="4320" w:hanging="180"/>
      </w:pPr>
    </w:lvl>
    <w:lvl w:ilvl="6" w:tplc="A6F8FE38">
      <w:start w:val="1"/>
      <w:numFmt w:val="decimal"/>
      <w:lvlText w:val="%7."/>
      <w:lvlJc w:val="left"/>
      <w:pPr>
        <w:ind w:left="5040" w:hanging="360"/>
      </w:pPr>
    </w:lvl>
    <w:lvl w:ilvl="7" w:tplc="46385B2C">
      <w:start w:val="1"/>
      <w:numFmt w:val="lowerLetter"/>
      <w:lvlText w:val="%8."/>
      <w:lvlJc w:val="left"/>
      <w:pPr>
        <w:ind w:left="5760" w:hanging="360"/>
      </w:pPr>
    </w:lvl>
    <w:lvl w:ilvl="8" w:tplc="007831E2">
      <w:start w:val="1"/>
      <w:numFmt w:val="lowerRoman"/>
      <w:lvlText w:val="%9."/>
      <w:lvlJc w:val="right"/>
      <w:pPr>
        <w:ind w:left="6480" w:hanging="180"/>
      </w:pPr>
    </w:lvl>
  </w:abstractNum>
  <w:abstractNum w:abstractNumId="15" w15:restartNumberingAfterBreak="0">
    <w:nsid w:val="34F7183E"/>
    <w:multiLevelType w:val="hybridMultilevel"/>
    <w:tmpl w:val="633C7524"/>
    <w:lvl w:ilvl="0" w:tplc="04130001">
      <w:start w:val="1"/>
      <w:numFmt w:val="bullet"/>
      <w:lvlText w:val=""/>
      <w:lvlJc w:val="left"/>
      <w:pPr>
        <w:ind w:left="1420" w:hanging="360"/>
      </w:pPr>
      <w:rPr>
        <w:rFonts w:ascii="Symbol" w:hAnsi="Symbol" w:hint="default"/>
      </w:rPr>
    </w:lvl>
    <w:lvl w:ilvl="1" w:tplc="04130003" w:tentative="1">
      <w:start w:val="1"/>
      <w:numFmt w:val="bullet"/>
      <w:lvlText w:val="o"/>
      <w:lvlJc w:val="left"/>
      <w:pPr>
        <w:ind w:left="2140" w:hanging="360"/>
      </w:pPr>
      <w:rPr>
        <w:rFonts w:ascii="Courier New" w:hAnsi="Courier New" w:cs="Courier New" w:hint="default"/>
      </w:rPr>
    </w:lvl>
    <w:lvl w:ilvl="2" w:tplc="04130005" w:tentative="1">
      <w:start w:val="1"/>
      <w:numFmt w:val="bullet"/>
      <w:lvlText w:val=""/>
      <w:lvlJc w:val="left"/>
      <w:pPr>
        <w:ind w:left="2860" w:hanging="360"/>
      </w:pPr>
      <w:rPr>
        <w:rFonts w:ascii="Wingdings" w:hAnsi="Wingdings" w:hint="default"/>
      </w:rPr>
    </w:lvl>
    <w:lvl w:ilvl="3" w:tplc="04130001" w:tentative="1">
      <w:start w:val="1"/>
      <w:numFmt w:val="bullet"/>
      <w:lvlText w:val=""/>
      <w:lvlJc w:val="left"/>
      <w:pPr>
        <w:ind w:left="3580" w:hanging="360"/>
      </w:pPr>
      <w:rPr>
        <w:rFonts w:ascii="Symbol" w:hAnsi="Symbol" w:hint="default"/>
      </w:rPr>
    </w:lvl>
    <w:lvl w:ilvl="4" w:tplc="04130003" w:tentative="1">
      <w:start w:val="1"/>
      <w:numFmt w:val="bullet"/>
      <w:lvlText w:val="o"/>
      <w:lvlJc w:val="left"/>
      <w:pPr>
        <w:ind w:left="4300" w:hanging="360"/>
      </w:pPr>
      <w:rPr>
        <w:rFonts w:ascii="Courier New" w:hAnsi="Courier New" w:cs="Courier New" w:hint="default"/>
      </w:rPr>
    </w:lvl>
    <w:lvl w:ilvl="5" w:tplc="04130005" w:tentative="1">
      <w:start w:val="1"/>
      <w:numFmt w:val="bullet"/>
      <w:lvlText w:val=""/>
      <w:lvlJc w:val="left"/>
      <w:pPr>
        <w:ind w:left="5020" w:hanging="360"/>
      </w:pPr>
      <w:rPr>
        <w:rFonts w:ascii="Wingdings" w:hAnsi="Wingdings" w:hint="default"/>
      </w:rPr>
    </w:lvl>
    <w:lvl w:ilvl="6" w:tplc="04130001" w:tentative="1">
      <w:start w:val="1"/>
      <w:numFmt w:val="bullet"/>
      <w:lvlText w:val=""/>
      <w:lvlJc w:val="left"/>
      <w:pPr>
        <w:ind w:left="5740" w:hanging="360"/>
      </w:pPr>
      <w:rPr>
        <w:rFonts w:ascii="Symbol" w:hAnsi="Symbol" w:hint="default"/>
      </w:rPr>
    </w:lvl>
    <w:lvl w:ilvl="7" w:tplc="04130003" w:tentative="1">
      <w:start w:val="1"/>
      <w:numFmt w:val="bullet"/>
      <w:lvlText w:val="o"/>
      <w:lvlJc w:val="left"/>
      <w:pPr>
        <w:ind w:left="6460" w:hanging="360"/>
      </w:pPr>
      <w:rPr>
        <w:rFonts w:ascii="Courier New" w:hAnsi="Courier New" w:cs="Courier New" w:hint="default"/>
      </w:rPr>
    </w:lvl>
    <w:lvl w:ilvl="8" w:tplc="04130005" w:tentative="1">
      <w:start w:val="1"/>
      <w:numFmt w:val="bullet"/>
      <w:lvlText w:val=""/>
      <w:lvlJc w:val="left"/>
      <w:pPr>
        <w:ind w:left="7180" w:hanging="360"/>
      </w:pPr>
      <w:rPr>
        <w:rFonts w:ascii="Wingdings" w:hAnsi="Wingdings" w:hint="default"/>
      </w:rPr>
    </w:lvl>
  </w:abstractNum>
  <w:abstractNum w:abstractNumId="16" w15:restartNumberingAfterBreak="0">
    <w:nsid w:val="35D9016F"/>
    <w:multiLevelType w:val="hybridMultilevel"/>
    <w:tmpl w:val="3CFC059A"/>
    <w:lvl w:ilvl="0" w:tplc="0413000F">
      <w:start w:val="1"/>
      <w:numFmt w:val="decimal"/>
      <w:lvlText w:val="%1."/>
      <w:lvlJc w:val="left"/>
      <w:pPr>
        <w:ind w:left="1420" w:hanging="360"/>
      </w:pPr>
    </w:lvl>
    <w:lvl w:ilvl="1" w:tplc="04130019" w:tentative="1">
      <w:start w:val="1"/>
      <w:numFmt w:val="lowerLetter"/>
      <w:lvlText w:val="%2."/>
      <w:lvlJc w:val="left"/>
      <w:pPr>
        <w:ind w:left="2140" w:hanging="360"/>
      </w:pPr>
    </w:lvl>
    <w:lvl w:ilvl="2" w:tplc="0413001B" w:tentative="1">
      <w:start w:val="1"/>
      <w:numFmt w:val="lowerRoman"/>
      <w:lvlText w:val="%3."/>
      <w:lvlJc w:val="right"/>
      <w:pPr>
        <w:ind w:left="2860" w:hanging="180"/>
      </w:pPr>
    </w:lvl>
    <w:lvl w:ilvl="3" w:tplc="0413000F" w:tentative="1">
      <w:start w:val="1"/>
      <w:numFmt w:val="decimal"/>
      <w:lvlText w:val="%4."/>
      <w:lvlJc w:val="left"/>
      <w:pPr>
        <w:ind w:left="3580" w:hanging="360"/>
      </w:pPr>
    </w:lvl>
    <w:lvl w:ilvl="4" w:tplc="04130019" w:tentative="1">
      <w:start w:val="1"/>
      <w:numFmt w:val="lowerLetter"/>
      <w:lvlText w:val="%5."/>
      <w:lvlJc w:val="left"/>
      <w:pPr>
        <w:ind w:left="4300" w:hanging="360"/>
      </w:pPr>
    </w:lvl>
    <w:lvl w:ilvl="5" w:tplc="0413001B" w:tentative="1">
      <w:start w:val="1"/>
      <w:numFmt w:val="lowerRoman"/>
      <w:lvlText w:val="%6."/>
      <w:lvlJc w:val="right"/>
      <w:pPr>
        <w:ind w:left="5020" w:hanging="180"/>
      </w:pPr>
    </w:lvl>
    <w:lvl w:ilvl="6" w:tplc="0413000F" w:tentative="1">
      <w:start w:val="1"/>
      <w:numFmt w:val="decimal"/>
      <w:lvlText w:val="%7."/>
      <w:lvlJc w:val="left"/>
      <w:pPr>
        <w:ind w:left="5740" w:hanging="360"/>
      </w:pPr>
    </w:lvl>
    <w:lvl w:ilvl="7" w:tplc="04130019" w:tentative="1">
      <w:start w:val="1"/>
      <w:numFmt w:val="lowerLetter"/>
      <w:lvlText w:val="%8."/>
      <w:lvlJc w:val="left"/>
      <w:pPr>
        <w:ind w:left="6460" w:hanging="360"/>
      </w:pPr>
    </w:lvl>
    <w:lvl w:ilvl="8" w:tplc="0413001B" w:tentative="1">
      <w:start w:val="1"/>
      <w:numFmt w:val="lowerRoman"/>
      <w:lvlText w:val="%9."/>
      <w:lvlJc w:val="right"/>
      <w:pPr>
        <w:ind w:left="7180" w:hanging="180"/>
      </w:pPr>
    </w:lvl>
  </w:abstractNum>
  <w:abstractNum w:abstractNumId="17" w15:restartNumberingAfterBreak="0">
    <w:nsid w:val="374001D9"/>
    <w:multiLevelType w:val="hybridMultilevel"/>
    <w:tmpl w:val="E6E22994"/>
    <w:lvl w:ilvl="0" w:tplc="9DCAC9FA">
      <w:start w:val="1"/>
      <w:numFmt w:val="lowerLetter"/>
      <w:lvlText w:val="%1."/>
      <w:lvlJc w:val="left"/>
      <w:pPr>
        <w:ind w:left="720" w:hanging="360"/>
      </w:pPr>
    </w:lvl>
    <w:lvl w:ilvl="1" w:tplc="10525A52">
      <w:start w:val="1"/>
      <w:numFmt w:val="lowerLetter"/>
      <w:lvlText w:val="%2."/>
      <w:lvlJc w:val="left"/>
      <w:pPr>
        <w:ind w:left="1440" w:hanging="360"/>
      </w:pPr>
    </w:lvl>
    <w:lvl w:ilvl="2" w:tplc="65CE2EC0">
      <w:start w:val="1"/>
      <w:numFmt w:val="lowerRoman"/>
      <w:lvlText w:val="%3."/>
      <w:lvlJc w:val="right"/>
      <w:pPr>
        <w:ind w:left="2160" w:hanging="180"/>
      </w:pPr>
    </w:lvl>
    <w:lvl w:ilvl="3" w:tplc="C644A74E">
      <w:start w:val="1"/>
      <w:numFmt w:val="decimal"/>
      <w:lvlText w:val="%4."/>
      <w:lvlJc w:val="left"/>
      <w:pPr>
        <w:ind w:left="2880" w:hanging="360"/>
      </w:pPr>
    </w:lvl>
    <w:lvl w:ilvl="4" w:tplc="C986C036">
      <w:start w:val="1"/>
      <w:numFmt w:val="lowerLetter"/>
      <w:lvlText w:val="%5."/>
      <w:lvlJc w:val="left"/>
      <w:pPr>
        <w:ind w:left="3600" w:hanging="360"/>
      </w:pPr>
    </w:lvl>
    <w:lvl w:ilvl="5" w:tplc="53C884CA">
      <w:start w:val="1"/>
      <w:numFmt w:val="lowerRoman"/>
      <w:lvlText w:val="%6."/>
      <w:lvlJc w:val="right"/>
      <w:pPr>
        <w:ind w:left="4320" w:hanging="180"/>
      </w:pPr>
    </w:lvl>
    <w:lvl w:ilvl="6" w:tplc="D56C0F70">
      <w:start w:val="1"/>
      <w:numFmt w:val="decimal"/>
      <w:lvlText w:val="%7."/>
      <w:lvlJc w:val="left"/>
      <w:pPr>
        <w:ind w:left="5040" w:hanging="360"/>
      </w:pPr>
    </w:lvl>
    <w:lvl w:ilvl="7" w:tplc="92E49956">
      <w:start w:val="1"/>
      <w:numFmt w:val="lowerLetter"/>
      <w:lvlText w:val="%8."/>
      <w:lvlJc w:val="left"/>
      <w:pPr>
        <w:ind w:left="5760" w:hanging="360"/>
      </w:pPr>
    </w:lvl>
    <w:lvl w:ilvl="8" w:tplc="2378F754">
      <w:start w:val="1"/>
      <w:numFmt w:val="lowerRoman"/>
      <w:lvlText w:val="%9."/>
      <w:lvlJc w:val="right"/>
      <w:pPr>
        <w:ind w:left="6480" w:hanging="180"/>
      </w:pPr>
    </w:lvl>
  </w:abstractNum>
  <w:abstractNum w:abstractNumId="18" w15:restartNumberingAfterBreak="0">
    <w:nsid w:val="397FA644"/>
    <w:multiLevelType w:val="hybridMultilevel"/>
    <w:tmpl w:val="6978C058"/>
    <w:lvl w:ilvl="0" w:tplc="82927936">
      <w:start w:val="1"/>
      <w:numFmt w:val="decimal"/>
      <w:lvlText w:val="%1."/>
      <w:lvlJc w:val="left"/>
      <w:pPr>
        <w:ind w:left="720" w:hanging="360"/>
      </w:pPr>
    </w:lvl>
    <w:lvl w:ilvl="1" w:tplc="76A402F6">
      <w:start w:val="1"/>
      <w:numFmt w:val="lowerLetter"/>
      <w:lvlText w:val="%2."/>
      <w:lvlJc w:val="left"/>
      <w:pPr>
        <w:ind w:left="1440" w:hanging="360"/>
      </w:pPr>
    </w:lvl>
    <w:lvl w:ilvl="2" w:tplc="D4B81D26">
      <w:start w:val="1"/>
      <w:numFmt w:val="lowerRoman"/>
      <w:lvlText w:val="%3."/>
      <w:lvlJc w:val="right"/>
      <w:pPr>
        <w:ind w:left="2160" w:hanging="180"/>
      </w:pPr>
    </w:lvl>
    <w:lvl w:ilvl="3" w:tplc="8A9AB010">
      <w:start w:val="1"/>
      <w:numFmt w:val="decimal"/>
      <w:lvlText w:val="%4."/>
      <w:lvlJc w:val="left"/>
      <w:pPr>
        <w:ind w:left="2880" w:hanging="360"/>
      </w:pPr>
    </w:lvl>
    <w:lvl w:ilvl="4" w:tplc="E4D67004">
      <w:start w:val="1"/>
      <w:numFmt w:val="lowerLetter"/>
      <w:lvlText w:val="%5."/>
      <w:lvlJc w:val="left"/>
      <w:pPr>
        <w:ind w:left="3600" w:hanging="360"/>
      </w:pPr>
    </w:lvl>
    <w:lvl w:ilvl="5" w:tplc="D14C0558">
      <w:start w:val="1"/>
      <w:numFmt w:val="lowerRoman"/>
      <w:lvlText w:val="%6."/>
      <w:lvlJc w:val="right"/>
      <w:pPr>
        <w:ind w:left="4320" w:hanging="180"/>
      </w:pPr>
    </w:lvl>
    <w:lvl w:ilvl="6" w:tplc="7E0ADA56">
      <w:start w:val="1"/>
      <w:numFmt w:val="decimal"/>
      <w:lvlText w:val="%7."/>
      <w:lvlJc w:val="left"/>
      <w:pPr>
        <w:ind w:left="5040" w:hanging="360"/>
      </w:pPr>
    </w:lvl>
    <w:lvl w:ilvl="7" w:tplc="C1BAAC70">
      <w:start w:val="1"/>
      <w:numFmt w:val="lowerLetter"/>
      <w:lvlText w:val="%8."/>
      <w:lvlJc w:val="left"/>
      <w:pPr>
        <w:ind w:left="5760" w:hanging="360"/>
      </w:pPr>
    </w:lvl>
    <w:lvl w:ilvl="8" w:tplc="DA081650">
      <w:start w:val="1"/>
      <w:numFmt w:val="lowerRoman"/>
      <w:lvlText w:val="%9."/>
      <w:lvlJc w:val="right"/>
      <w:pPr>
        <w:ind w:left="6480" w:hanging="180"/>
      </w:pPr>
    </w:lvl>
  </w:abstractNum>
  <w:abstractNum w:abstractNumId="19" w15:restartNumberingAfterBreak="0">
    <w:nsid w:val="3FFE407B"/>
    <w:multiLevelType w:val="hybridMultilevel"/>
    <w:tmpl w:val="C9E61AE0"/>
    <w:lvl w:ilvl="0" w:tplc="9FB8D962">
      <w:start w:val="1"/>
      <w:numFmt w:val="bullet"/>
      <w:lvlText w:val="-"/>
      <w:lvlJc w:val="left"/>
      <w:pPr>
        <w:ind w:left="720" w:hanging="360"/>
      </w:pPr>
      <w:rPr>
        <w:rFonts w:ascii="&quot;Arial&quot;,sans-serif" w:hAnsi="&quot;Arial&quot;,sans-serif"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6D1F7D"/>
    <w:multiLevelType w:val="hybridMultilevel"/>
    <w:tmpl w:val="60D4002C"/>
    <w:lvl w:ilvl="0" w:tplc="02FE4590">
      <w:start w:val="1"/>
      <w:numFmt w:val="lowerLetter"/>
      <w:lvlText w:val="%1."/>
      <w:lvlJc w:val="left"/>
      <w:pPr>
        <w:ind w:left="1060" w:hanging="360"/>
      </w:pPr>
    </w:lvl>
    <w:lvl w:ilvl="1" w:tplc="0AAE29B6">
      <w:start w:val="1"/>
      <w:numFmt w:val="lowerLetter"/>
      <w:lvlText w:val="%2."/>
      <w:lvlJc w:val="left"/>
      <w:pPr>
        <w:ind w:left="1780" w:hanging="360"/>
      </w:pPr>
    </w:lvl>
    <w:lvl w:ilvl="2" w:tplc="9390891C">
      <w:start w:val="1"/>
      <w:numFmt w:val="lowerRoman"/>
      <w:lvlText w:val="%3."/>
      <w:lvlJc w:val="right"/>
      <w:pPr>
        <w:ind w:left="2500" w:hanging="180"/>
      </w:pPr>
    </w:lvl>
    <w:lvl w:ilvl="3" w:tplc="97CE5802">
      <w:start w:val="1"/>
      <w:numFmt w:val="decimal"/>
      <w:lvlText w:val="%4."/>
      <w:lvlJc w:val="left"/>
      <w:pPr>
        <w:ind w:left="3220" w:hanging="360"/>
      </w:pPr>
    </w:lvl>
    <w:lvl w:ilvl="4" w:tplc="95A45628">
      <w:start w:val="1"/>
      <w:numFmt w:val="lowerLetter"/>
      <w:lvlText w:val="%5."/>
      <w:lvlJc w:val="left"/>
      <w:pPr>
        <w:ind w:left="3940" w:hanging="360"/>
      </w:pPr>
    </w:lvl>
    <w:lvl w:ilvl="5" w:tplc="C56A11CA">
      <w:start w:val="1"/>
      <w:numFmt w:val="lowerRoman"/>
      <w:lvlText w:val="%6."/>
      <w:lvlJc w:val="right"/>
      <w:pPr>
        <w:ind w:left="4660" w:hanging="180"/>
      </w:pPr>
    </w:lvl>
    <w:lvl w:ilvl="6" w:tplc="EB70EA7C">
      <w:start w:val="1"/>
      <w:numFmt w:val="decimal"/>
      <w:lvlText w:val="%7."/>
      <w:lvlJc w:val="left"/>
      <w:pPr>
        <w:ind w:left="5380" w:hanging="360"/>
      </w:pPr>
    </w:lvl>
    <w:lvl w:ilvl="7" w:tplc="4D1A5A58">
      <w:start w:val="1"/>
      <w:numFmt w:val="lowerLetter"/>
      <w:lvlText w:val="%8."/>
      <w:lvlJc w:val="left"/>
      <w:pPr>
        <w:ind w:left="6100" w:hanging="360"/>
      </w:pPr>
    </w:lvl>
    <w:lvl w:ilvl="8" w:tplc="39F4CCF0">
      <w:start w:val="1"/>
      <w:numFmt w:val="lowerRoman"/>
      <w:lvlText w:val="%9."/>
      <w:lvlJc w:val="right"/>
      <w:pPr>
        <w:ind w:left="6820" w:hanging="180"/>
      </w:pPr>
    </w:lvl>
  </w:abstractNum>
  <w:abstractNum w:abstractNumId="21" w15:restartNumberingAfterBreak="0">
    <w:nsid w:val="44E54BB1"/>
    <w:multiLevelType w:val="hybridMultilevel"/>
    <w:tmpl w:val="C0668E86"/>
    <w:lvl w:ilvl="0" w:tplc="619295EA">
      <w:start w:val="1"/>
      <w:numFmt w:val="lowerLetter"/>
      <w:lvlText w:val="%1)"/>
      <w:lvlJc w:val="left"/>
      <w:pPr>
        <w:ind w:left="1060" w:hanging="360"/>
      </w:pPr>
      <w:rPr>
        <w:rFonts w:eastAsia="Times New Roman"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2" w15:restartNumberingAfterBreak="0">
    <w:nsid w:val="47E44B7B"/>
    <w:multiLevelType w:val="hybridMultilevel"/>
    <w:tmpl w:val="A530A33A"/>
    <w:lvl w:ilvl="0" w:tplc="9FB8D962">
      <w:start w:val="1"/>
      <w:numFmt w:val="bullet"/>
      <w:lvlText w:val="-"/>
      <w:lvlJc w:val="left"/>
      <w:pPr>
        <w:ind w:left="1420" w:hanging="360"/>
      </w:pPr>
      <w:rPr>
        <w:rFonts w:ascii="&quot;Arial&quot;,sans-serif" w:hAnsi="&quot;Arial&quot;,sans-serif" w:hint="default"/>
      </w:rPr>
    </w:lvl>
    <w:lvl w:ilvl="1" w:tplc="FFFFFFFF" w:tentative="1">
      <w:start w:val="1"/>
      <w:numFmt w:val="bullet"/>
      <w:lvlText w:val="o"/>
      <w:lvlJc w:val="left"/>
      <w:pPr>
        <w:ind w:left="2140" w:hanging="360"/>
      </w:pPr>
      <w:rPr>
        <w:rFonts w:ascii="Courier New" w:hAnsi="Courier New" w:cs="Courier New" w:hint="default"/>
      </w:rPr>
    </w:lvl>
    <w:lvl w:ilvl="2" w:tplc="FFFFFFFF" w:tentative="1">
      <w:start w:val="1"/>
      <w:numFmt w:val="bullet"/>
      <w:lvlText w:val=""/>
      <w:lvlJc w:val="left"/>
      <w:pPr>
        <w:ind w:left="2860" w:hanging="360"/>
      </w:pPr>
      <w:rPr>
        <w:rFonts w:ascii="Wingdings" w:hAnsi="Wingdings" w:hint="default"/>
      </w:rPr>
    </w:lvl>
    <w:lvl w:ilvl="3" w:tplc="FFFFFFFF" w:tentative="1">
      <w:start w:val="1"/>
      <w:numFmt w:val="bullet"/>
      <w:lvlText w:val=""/>
      <w:lvlJc w:val="left"/>
      <w:pPr>
        <w:ind w:left="3580" w:hanging="360"/>
      </w:pPr>
      <w:rPr>
        <w:rFonts w:ascii="Symbol" w:hAnsi="Symbol" w:hint="default"/>
      </w:rPr>
    </w:lvl>
    <w:lvl w:ilvl="4" w:tplc="FFFFFFFF" w:tentative="1">
      <w:start w:val="1"/>
      <w:numFmt w:val="bullet"/>
      <w:lvlText w:val="o"/>
      <w:lvlJc w:val="left"/>
      <w:pPr>
        <w:ind w:left="4300" w:hanging="360"/>
      </w:pPr>
      <w:rPr>
        <w:rFonts w:ascii="Courier New" w:hAnsi="Courier New" w:cs="Courier New" w:hint="default"/>
      </w:rPr>
    </w:lvl>
    <w:lvl w:ilvl="5" w:tplc="FFFFFFFF" w:tentative="1">
      <w:start w:val="1"/>
      <w:numFmt w:val="bullet"/>
      <w:lvlText w:val=""/>
      <w:lvlJc w:val="left"/>
      <w:pPr>
        <w:ind w:left="5020" w:hanging="360"/>
      </w:pPr>
      <w:rPr>
        <w:rFonts w:ascii="Wingdings" w:hAnsi="Wingdings" w:hint="default"/>
      </w:rPr>
    </w:lvl>
    <w:lvl w:ilvl="6" w:tplc="FFFFFFFF" w:tentative="1">
      <w:start w:val="1"/>
      <w:numFmt w:val="bullet"/>
      <w:lvlText w:val=""/>
      <w:lvlJc w:val="left"/>
      <w:pPr>
        <w:ind w:left="5740" w:hanging="360"/>
      </w:pPr>
      <w:rPr>
        <w:rFonts w:ascii="Symbol" w:hAnsi="Symbol" w:hint="default"/>
      </w:rPr>
    </w:lvl>
    <w:lvl w:ilvl="7" w:tplc="FFFFFFFF" w:tentative="1">
      <w:start w:val="1"/>
      <w:numFmt w:val="bullet"/>
      <w:lvlText w:val="o"/>
      <w:lvlJc w:val="left"/>
      <w:pPr>
        <w:ind w:left="6460" w:hanging="360"/>
      </w:pPr>
      <w:rPr>
        <w:rFonts w:ascii="Courier New" w:hAnsi="Courier New" w:cs="Courier New" w:hint="default"/>
      </w:rPr>
    </w:lvl>
    <w:lvl w:ilvl="8" w:tplc="FFFFFFFF" w:tentative="1">
      <w:start w:val="1"/>
      <w:numFmt w:val="bullet"/>
      <w:lvlText w:val=""/>
      <w:lvlJc w:val="left"/>
      <w:pPr>
        <w:ind w:left="7180" w:hanging="360"/>
      </w:pPr>
      <w:rPr>
        <w:rFonts w:ascii="Wingdings" w:hAnsi="Wingdings" w:hint="default"/>
      </w:rPr>
    </w:lvl>
  </w:abstractNum>
  <w:abstractNum w:abstractNumId="23" w15:restartNumberingAfterBreak="0">
    <w:nsid w:val="48219148"/>
    <w:multiLevelType w:val="hybridMultilevel"/>
    <w:tmpl w:val="02806A50"/>
    <w:lvl w:ilvl="0" w:tplc="0C381F66">
      <w:start w:val="1"/>
      <w:numFmt w:val="decimal"/>
      <w:lvlText w:val="%1."/>
      <w:lvlJc w:val="left"/>
      <w:pPr>
        <w:ind w:left="720" w:hanging="360"/>
      </w:pPr>
    </w:lvl>
    <w:lvl w:ilvl="1" w:tplc="16367B0E">
      <w:start w:val="1"/>
      <w:numFmt w:val="lowerLetter"/>
      <w:lvlText w:val="%2."/>
      <w:lvlJc w:val="left"/>
      <w:pPr>
        <w:ind w:left="1440" w:hanging="360"/>
      </w:pPr>
    </w:lvl>
    <w:lvl w:ilvl="2" w:tplc="24B0E3D8">
      <w:start w:val="1"/>
      <w:numFmt w:val="lowerRoman"/>
      <w:lvlText w:val="%3."/>
      <w:lvlJc w:val="right"/>
      <w:pPr>
        <w:ind w:left="2160" w:hanging="180"/>
      </w:pPr>
    </w:lvl>
    <w:lvl w:ilvl="3" w:tplc="95488AC8">
      <w:start w:val="1"/>
      <w:numFmt w:val="decimal"/>
      <w:lvlText w:val="%4."/>
      <w:lvlJc w:val="left"/>
      <w:pPr>
        <w:ind w:left="2880" w:hanging="360"/>
      </w:pPr>
    </w:lvl>
    <w:lvl w:ilvl="4" w:tplc="B03C5950">
      <w:start w:val="1"/>
      <w:numFmt w:val="lowerLetter"/>
      <w:lvlText w:val="%5."/>
      <w:lvlJc w:val="left"/>
      <w:pPr>
        <w:ind w:left="3600" w:hanging="360"/>
      </w:pPr>
    </w:lvl>
    <w:lvl w:ilvl="5" w:tplc="CD0269D8">
      <w:start w:val="1"/>
      <w:numFmt w:val="lowerRoman"/>
      <w:lvlText w:val="%6."/>
      <w:lvlJc w:val="right"/>
      <w:pPr>
        <w:ind w:left="4320" w:hanging="180"/>
      </w:pPr>
    </w:lvl>
    <w:lvl w:ilvl="6" w:tplc="1CB48EA4">
      <w:start w:val="1"/>
      <w:numFmt w:val="decimal"/>
      <w:lvlText w:val="%7."/>
      <w:lvlJc w:val="left"/>
      <w:pPr>
        <w:ind w:left="5040" w:hanging="360"/>
      </w:pPr>
    </w:lvl>
    <w:lvl w:ilvl="7" w:tplc="940C072A">
      <w:start w:val="1"/>
      <w:numFmt w:val="lowerLetter"/>
      <w:lvlText w:val="%8."/>
      <w:lvlJc w:val="left"/>
      <w:pPr>
        <w:ind w:left="5760" w:hanging="360"/>
      </w:pPr>
    </w:lvl>
    <w:lvl w:ilvl="8" w:tplc="542449BE">
      <w:start w:val="1"/>
      <w:numFmt w:val="lowerRoman"/>
      <w:lvlText w:val="%9."/>
      <w:lvlJc w:val="right"/>
      <w:pPr>
        <w:ind w:left="6480" w:hanging="180"/>
      </w:pPr>
    </w:lvl>
  </w:abstractNum>
  <w:abstractNum w:abstractNumId="24" w15:restartNumberingAfterBreak="0">
    <w:nsid w:val="5110C988"/>
    <w:multiLevelType w:val="hybridMultilevel"/>
    <w:tmpl w:val="AFC6B89A"/>
    <w:lvl w:ilvl="0" w:tplc="5A1ECE06">
      <w:start w:val="1"/>
      <w:numFmt w:val="lowerLetter"/>
      <w:lvlText w:val="%1."/>
      <w:lvlJc w:val="left"/>
      <w:pPr>
        <w:ind w:left="720" w:hanging="360"/>
      </w:pPr>
    </w:lvl>
    <w:lvl w:ilvl="1" w:tplc="44E45C36">
      <w:start w:val="1"/>
      <w:numFmt w:val="lowerLetter"/>
      <w:lvlText w:val="%2."/>
      <w:lvlJc w:val="left"/>
      <w:pPr>
        <w:ind w:left="1440" w:hanging="360"/>
      </w:pPr>
    </w:lvl>
    <w:lvl w:ilvl="2" w:tplc="201E9E1C">
      <w:start w:val="1"/>
      <w:numFmt w:val="lowerRoman"/>
      <w:lvlText w:val="%3."/>
      <w:lvlJc w:val="right"/>
      <w:pPr>
        <w:ind w:left="2160" w:hanging="180"/>
      </w:pPr>
    </w:lvl>
    <w:lvl w:ilvl="3" w:tplc="227AEA06">
      <w:start w:val="1"/>
      <w:numFmt w:val="decimal"/>
      <w:lvlText w:val="%4."/>
      <w:lvlJc w:val="left"/>
      <w:pPr>
        <w:ind w:left="2880" w:hanging="360"/>
      </w:pPr>
    </w:lvl>
    <w:lvl w:ilvl="4" w:tplc="66589688">
      <w:start w:val="1"/>
      <w:numFmt w:val="lowerLetter"/>
      <w:lvlText w:val="%5."/>
      <w:lvlJc w:val="left"/>
      <w:pPr>
        <w:ind w:left="3600" w:hanging="360"/>
      </w:pPr>
    </w:lvl>
    <w:lvl w:ilvl="5" w:tplc="891EE526">
      <w:start w:val="1"/>
      <w:numFmt w:val="lowerRoman"/>
      <w:lvlText w:val="%6."/>
      <w:lvlJc w:val="right"/>
      <w:pPr>
        <w:ind w:left="4320" w:hanging="180"/>
      </w:pPr>
    </w:lvl>
    <w:lvl w:ilvl="6" w:tplc="7C8A311E">
      <w:start w:val="1"/>
      <w:numFmt w:val="decimal"/>
      <w:lvlText w:val="%7."/>
      <w:lvlJc w:val="left"/>
      <w:pPr>
        <w:ind w:left="5040" w:hanging="360"/>
      </w:pPr>
    </w:lvl>
    <w:lvl w:ilvl="7" w:tplc="B4A0FA78">
      <w:start w:val="1"/>
      <w:numFmt w:val="lowerLetter"/>
      <w:lvlText w:val="%8."/>
      <w:lvlJc w:val="left"/>
      <w:pPr>
        <w:ind w:left="5760" w:hanging="360"/>
      </w:pPr>
    </w:lvl>
    <w:lvl w:ilvl="8" w:tplc="8908A20C">
      <w:start w:val="1"/>
      <w:numFmt w:val="lowerRoman"/>
      <w:lvlText w:val="%9."/>
      <w:lvlJc w:val="right"/>
      <w:pPr>
        <w:ind w:left="6480" w:hanging="180"/>
      </w:pPr>
    </w:lvl>
  </w:abstractNum>
  <w:abstractNum w:abstractNumId="25" w15:restartNumberingAfterBreak="0">
    <w:nsid w:val="591338BF"/>
    <w:multiLevelType w:val="hybridMultilevel"/>
    <w:tmpl w:val="A01A80B6"/>
    <w:lvl w:ilvl="0" w:tplc="288A9C82">
      <w:start w:val="1"/>
      <w:numFmt w:val="bullet"/>
      <w:lvlText w:val=""/>
      <w:lvlJc w:val="left"/>
      <w:pPr>
        <w:ind w:left="720" w:hanging="360"/>
      </w:pPr>
      <w:rPr>
        <w:rFonts w:ascii="Symbol" w:hAnsi="Symbol" w:hint="default"/>
      </w:rPr>
    </w:lvl>
    <w:lvl w:ilvl="1" w:tplc="9D08D242">
      <w:start w:val="1"/>
      <w:numFmt w:val="bullet"/>
      <w:lvlText w:val="o"/>
      <w:lvlJc w:val="left"/>
      <w:pPr>
        <w:ind w:left="1440" w:hanging="360"/>
      </w:pPr>
      <w:rPr>
        <w:rFonts w:ascii="Courier New" w:hAnsi="Courier New" w:hint="default"/>
      </w:rPr>
    </w:lvl>
    <w:lvl w:ilvl="2" w:tplc="C854B576">
      <w:start w:val="1"/>
      <w:numFmt w:val="bullet"/>
      <w:lvlText w:val=""/>
      <w:lvlJc w:val="left"/>
      <w:pPr>
        <w:ind w:left="2160" w:hanging="360"/>
      </w:pPr>
      <w:rPr>
        <w:rFonts w:ascii="Wingdings" w:hAnsi="Wingdings" w:hint="default"/>
      </w:rPr>
    </w:lvl>
    <w:lvl w:ilvl="3" w:tplc="1D6E6E06">
      <w:start w:val="1"/>
      <w:numFmt w:val="bullet"/>
      <w:lvlText w:val=""/>
      <w:lvlJc w:val="left"/>
      <w:pPr>
        <w:ind w:left="2880" w:hanging="360"/>
      </w:pPr>
      <w:rPr>
        <w:rFonts w:ascii="Symbol" w:hAnsi="Symbol" w:hint="default"/>
      </w:rPr>
    </w:lvl>
    <w:lvl w:ilvl="4" w:tplc="7D743D6C">
      <w:start w:val="1"/>
      <w:numFmt w:val="bullet"/>
      <w:lvlText w:val="o"/>
      <w:lvlJc w:val="left"/>
      <w:pPr>
        <w:ind w:left="3600" w:hanging="360"/>
      </w:pPr>
      <w:rPr>
        <w:rFonts w:ascii="Courier New" w:hAnsi="Courier New" w:hint="default"/>
      </w:rPr>
    </w:lvl>
    <w:lvl w:ilvl="5" w:tplc="D5B2C38A">
      <w:start w:val="1"/>
      <w:numFmt w:val="bullet"/>
      <w:lvlText w:val=""/>
      <w:lvlJc w:val="left"/>
      <w:pPr>
        <w:ind w:left="4320" w:hanging="360"/>
      </w:pPr>
      <w:rPr>
        <w:rFonts w:ascii="Wingdings" w:hAnsi="Wingdings" w:hint="default"/>
      </w:rPr>
    </w:lvl>
    <w:lvl w:ilvl="6" w:tplc="115434EA">
      <w:start w:val="1"/>
      <w:numFmt w:val="bullet"/>
      <w:lvlText w:val=""/>
      <w:lvlJc w:val="left"/>
      <w:pPr>
        <w:ind w:left="5040" w:hanging="360"/>
      </w:pPr>
      <w:rPr>
        <w:rFonts w:ascii="Symbol" w:hAnsi="Symbol" w:hint="default"/>
      </w:rPr>
    </w:lvl>
    <w:lvl w:ilvl="7" w:tplc="7C7658CA">
      <w:start w:val="1"/>
      <w:numFmt w:val="bullet"/>
      <w:lvlText w:val="o"/>
      <w:lvlJc w:val="left"/>
      <w:pPr>
        <w:ind w:left="5760" w:hanging="360"/>
      </w:pPr>
      <w:rPr>
        <w:rFonts w:ascii="Courier New" w:hAnsi="Courier New" w:hint="default"/>
      </w:rPr>
    </w:lvl>
    <w:lvl w:ilvl="8" w:tplc="98EE49F2">
      <w:start w:val="1"/>
      <w:numFmt w:val="bullet"/>
      <w:lvlText w:val=""/>
      <w:lvlJc w:val="left"/>
      <w:pPr>
        <w:ind w:left="6480" w:hanging="360"/>
      </w:pPr>
      <w:rPr>
        <w:rFonts w:ascii="Wingdings" w:hAnsi="Wingdings" w:hint="default"/>
      </w:rPr>
    </w:lvl>
  </w:abstractNum>
  <w:abstractNum w:abstractNumId="26" w15:restartNumberingAfterBreak="0">
    <w:nsid w:val="5C9AAA6E"/>
    <w:multiLevelType w:val="hybridMultilevel"/>
    <w:tmpl w:val="50321F4E"/>
    <w:lvl w:ilvl="0" w:tplc="4C48D076">
      <w:start w:val="1"/>
      <w:numFmt w:val="bullet"/>
      <w:lvlText w:val=""/>
      <w:lvlJc w:val="left"/>
      <w:pPr>
        <w:ind w:left="720" w:hanging="360"/>
      </w:pPr>
      <w:rPr>
        <w:rFonts w:ascii="Symbol" w:hAnsi="Symbol" w:hint="default"/>
      </w:rPr>
    </w:lvl>
    <w:lvl w:ilvl="1" w:tplc="E7FC5B8A">
      <w:start w:val="1"/>
      <w:numFmt w:val="bullet"/>
      <w:lvlText w:val="o"/>
      <w:lvlJc w:val="left"/>
      <w:pPr>
        <w:ind w:left="1440" w:hanging="360"/>
      </w:pPr>
      <w:rPr>
        <w:rFonts w:ascii="Courier New" w:hAnsi="Courier New" w:hint="default"/>
      </w:rPr>
    </w:lvl>
    <w:lvl w:ilvl="2" w:tplc="20222A60">
      <w:start w:val="1"/>
      <w:numFmt w:val="bullet"/>
      <w:lvlText w:val=""/>
      <w:lvlJc w:val="left"/>
      <w:pPr>
        <w:ind w:left="2160" w:hanging="360"/>
      </w:pPr>
      <w:rPr>
        <w:rFonts w:ascii="Wingdings" w:hAnsi="Wingdings" w:hint="default"/>
      </w:rPr>
    </w:lvl>
    <w:lvl w:ilvl="3" w:tplc="FF029C36">
      <w:start w:val="1"/>
      <w:numFmt w:val="bullet"/>
      <w:lvlText w:val=""/>
      <w:lvlJc w:val="left"/>
      <w:pPr>
        <w:ind w:left="2880" w:hanging="360"/>
      </w:pPr>
      <w:rPr>
        <w:rFonts w:ascii="Symbol" w:hAnsi="Symbol" w:hint="default"/>
      </w:rPr>
    </w:lvl>
    <w:lvl w:ilvl="4" w:tplc="3F7AA758">
      <w:start w:val="1"/>
      <w:numFmt w:val="bullet"/>
      <w:lvlText w:val="o"/>
      <w:lvlJc w:val="left"/>
      <w:pPr>
        <w:ind w:left="3600" w:hanging="360"/>
      </w:pPr>
      <w:rPr>
        <w:rFonts w:ascii="Courier New" w:hAnsi="Courier New" w:hint="default"/>
      </w:rPr>
    </w:lvl>
    <w:lvl w:ilvl="5" w:tplc="8DF0A16A">
      <w:start w:val="1"/>
      <w:numFmt w:val="bullet"/>
      <w:lvlText w:val=""/>
      <w:lvlJc w:val="left"/>
      <w:pPr>
        <w:ind w:left="4320" w:hanging="360"/>
      </w:pPr>
      <w:rPr>
        <w:rFonts w:ascii="Wingdings" w:hAnsi="Wingdings" w:hint="default"/>
      </w:rPr>
    </w:lvl>
    <w:lvl w:ilvl="6" w:tplc="04D22E2C">
      <w:start w:val="1"/>
      <w:numFmt w:val="bullet"/>
      <w:lvlText w:val=""/>
      <w:lvlJc w:val="left"/>
      <w:pPr>
        <w:ind w:left="5040" w:hanging="360"/>
      </w:pPr>
      <w:rPr>
        <w:rFonts w:ascii="Symbol" w:hAnsi="Symbol" w:hint="default"/>
      </w:rPr>
    </w:lvl>
    <w:lvl w:ilvl="7" w:tplc="9B70BA12">
      <w:start w:val="1"/>
      <w:numFmt w:val="bullet"/>
      <w:lvlText w:val="o"/>
      <w:lvlJc w:val="left"/>
      <w:pPr>
        <w:ind w:left="5760" w:hanging="360"/>
      </w:pPr>
      <w:rPr>
        <w:rFonts w:ascii="Courier New" w:hAnsi="Courier New" w:hint="default"/>
      </w:rPr>
    </w:lvl>
    <w:lvl w:ilvl="8" w:tplc="EF00652C">
      <w:start w:val="1"/>
      <w:numFmt w:val="bullet"/>
      <w:lvlText w:val=""/>
      <w:lvlJc w:val="left"/>
      <w:pPr>
        <w:ind w:left="6480" w:hanging="360"/>
      </w:pPr>
      <w:rPr>
        <w:rFonts w:ascii="Wingdings" w:hAnsi="Wingdings" w:hint="default"/>
      </w:rPr>
    </w:lvl>
  </w:abstractNum>
  <w:abstractNum w:abstractNumId="27" w15:restartNumberingAfterBreak="0">
    <w:nsid w:val="5D1647D8"/>
    <w:multiLevelType w:val="hybridMultilevel"/>
    <w:tmpl w:val="6AF47474"/>
    <w:lvl w:ilvl="0" w:tplc="FB3EFC78">
      <w:start w:val="1"/>
      <w:numFmt w:val="lowerLetter"/>
      <w:lvlText w:val="%1."/>
      <w:lvlJc w:val="left"/>
      <w:pPr>
        <w:ind w:left="1060" w:hanging="360"/>
      </w:pPr>
    </w:lvl>
    <w:lvl w:ilvl="1" w:tplc="4A4E19C4">
      <w:start w:val="1"/>
      <w:numFmt w:val="lowerLetter"/>
      <w:lvlText w:val="%2."/>
      <w:lvlJc w:val="left"/>
      <w:pPr>
        <w:ind w:left="1780" w:hanging="360"/>
      </w:pPr>
    </w:lvl>
    <w:lvl w:ilvl="2" w:tplc="C2D8576A">
      <w:start w:val="1"/>
      <w:numFmt w:val="lowerRoman"/>
      <w:lvlText w:val="%3."/>
      <w:lvlJc w:val="right"/>
      <w:pPr>
        <w:ind w:left="2500" w:hanging="180"/>
      </w:pPr>
    </w:lvl>
    <w:lvl w:ilvl="3" w:tplc="ECFAD3B4">
      <w:start w:val="1"/>
      <w:numFmt w:val="decimal"/>
      <w:lvlText w:val="%4."/>
      <w:lvlJc w:val="left"/>
      <w:pPr>
        <w:ind w:left="3220" w:hanging="360"/>
      </w:pPr>
    </w:lvl>
    <w:lvl w:ilvl="4" w:tplc="2B0A92A8">
      <w:start w:val="1"/>
      <w:numFmt w:val="lowerLetter"/>
      <w:lvlText w:val="%5."/>
      <w:lvlJc w:val="left"/>
      <w:pPr>
        <w:ind w:left="3940" w:hanging="360"/>
      </w:pPr>
    </w:lvl>
    <w:lvl w:ilvl="5" w:tplc="B9BCD2E8">
      <w:start w:val="1"/>
      <w:numFmt w:val="lowerRoman"/>
      <w:lvlText w:val="%6."/>
      <w:lvlJc w:val="right"/>
      <w:pPr>
        <w:ind w:left="4660" w:hanging="180"/>
      </w:pPr>
    </w:lvl>
    <w:lvl w:ilvl="6" w:tplc="9BD812AC">
      <w:start w:val="1"/>
      <w:numFmt w:val="decimal"/>
      <w:lvlText w:val="%7."/>
      <w:lvlJc w:val="left"/>
      <w:pPr>
        <w:ind w:left="5380" w:hanging="360"/>
      </w:pPr>
    </w:lvl>
    <w:lvl w:ilvl="7" w:tplc="D6089450">
      <w:start w:val="1"/>
      <w:numFmt w:val="lowerLetter"/>
      <w:lvlText w:val="%8."/>
      <w:lvlJc w:val="left"/>
      <w:pPr>
        <w:ind w:left="6100" w:hanging="360"/>
      </w:pPr>
    </w:lvl>
    <w:lvl w:ilvl="8" w:tplc="57A484AC">
      <w:start w:val="1"/>
      <w:numFmt w:val="lowerRoman"/>
      <w:lvlText w:val="%9."/>
      <w:lvlJc w:val="right"/>
      <w:pPr>
        <w:ind w:left="6820" w:hanging="180"/>
      </w:pPr>
    </w:lvl>
  </w:abstractNum>
  <w:abstractNum w:abstractNumId="28" w15:restartNumberingAfterBreak="0">
    <w:nsid w:val="5DDB446B"/>
    <w:multiLevelType w:val="multilevel"/>
    <w:tmpl w:val="6FDE0D0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9" w15:restartNumberingAfterBreak="0">
    <w:nsid w:val="5E0A7C92"/>
    <w:multiLevelType w:val="hybridMultilevel"/>
    <w:tmpl w:val="F5905D30"/>
    <w:lvl w:ilvl="0" w:tplc="E14EFB64">
      <w:start w:val="1"/>
      <w:numFmt w:val="decimal"/>
      <w:lvlText w:val="%1."/>
      <w:lvlJc w:val="left"/>
      <w:pPr>
        <w:ind w:left="1400" w:hanging="700"/>
      </w:pPr>
      <w:rPr>
        <w:rFonts w:eastAsia="Times New Roman"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0" w15:restartNumberingAfterBreak="0">
    <w:nsid w:val="600EEA1B"/>
    <w:multiLevelType w:val="hybridMultilevel"/>
    <w:tmpl w:val="4EA6BCD0"/>
    <w:lvl w:ilvl="0" w:tplc="3216D772">
      <w:start w:val="1"/>
      <w:numFmt w:val="bullet"/>
      <w:lvlText w:val="-"/>
      <w:lvlJc w:val="left"/>
      <w:pPr>
        <w:ind w:left="720" w:hanging="360"/>
      </w:pPr>
      <w:rPr>
        <w:rFonts w:ascii="Symbol" w:hAnsi="Symbol" w:hint="default"/>
      </w:rPr>
    </w:lvl>
    <w:lvl w:ilvl="1" w:tplc="B4884338">
      <w:start w:val="1"/>
      <w:numFmt w:val="bullet"/>
      <w:lvlText w:val="o"/>
      <w:lvlJc w:val="left"/>
      <w:pPr>
        <w:ind w:left="1440" w:hanging="360"/>
      </w:pPr>
      <w:rPr>
        <w:rFonts w:ascii="Courier New" w:hAnsi="Courier New" w:hint="default"/>
      </w:rPr>
    </w:lvl>
    <w:lvl w:ilvl="2" w:tplc="3B266D72">
      <w:start w:val="1"/>
      <w:numFmt w:val="bullet"/>
      <w:lvlText w:val=""/>
      <w:lvlJc w:val="left"/>
      <w:pPr>
        <w:ind w:left="2160" w:hanging="360"/>
      </w:pPr>
      <w:rPr>
        <w:rFonts w:ascii="Wingdings" w:hAnsi="Wingdings" w:hint="default"/>
      </w:rPr>
    </w:lvl>
    <w:lvl w:ilvl="3" w:tplc="2CB45144">
      <w:start w:val="1"/>
      <w:numFmt w:val="bullet"/>
      <w:lvlText w:val=""/>
      <w:lvlJc w:val="left"/>
      <w:pPr>
        <w:ind w:left="2880" w:hanging="360"/>
      </w:pPr>
      <w:rPr>
        <w:rFonts w:ascii="Symbol" w:hAnsi="Symbol" w:hint="default"/>
      </w:rPr>
    </w:lvl>
    <w:lvl w:ilvl="4" w:tplc="2F321D28">
      <w:start w:val="1"/>
      <w:numFmt w:val="bullet"/>
      <w:lvlText w:val="o"/>
      <w:lvlJc w:val="left"/>
      <w:pPr>
        <w:ind w:left="3600" w:hanging="360"/>
      </w:pPr>
      <w:rPr>
        <w:rFonts w:ascii="Courier New" w:hAnsi="Courier New" w:hint="default"/>
      </w:rPr>
    </w:lvl>
    <w:lvl w:ilvl="5" w:tplc="D9701870">
      <w:start w:val="1"/>
      <w:numFmt w:val="bullet"/>
      <w:lvlText w:val=""/>
      <w:lvlJc w:val="left"/>
      <w:pPr>
        <w:ind w:left="4320" w:hanging="360"/>
      </w:pPr>
      <w:rPr>
        <w:rFonts w:ascii="Wingdings" w:hAnsi="Wingdings" w:hint="default"/>
      </w:rPr>
    </w:lvl>
    <w:lvl w:ilvl="6" w:tplc="D3A601EA">
      <w:start w:val="1"/>
      <w:numFmt w:val="bullet"/>
      <w:lvlText w:val=""/>
      <w:lvlJc w:val="left"/>
      <w:pPr>
        <w:ind w:left="5040" w:hanging="360"/>
      </w:pPr>
      <w:rPr>
        <w:rFonts w:ascii="Symbol" w:hAnsi="Symbol" w:hint="default"/>
      </w:rPr>
    </w:lvl>
    <w:lvl w:ilvl="7" w:tplc="F0707CDE">
      <w:start w:val="1"/>
      <w:numFmt w:val="bullet"/>
      <w:lvlText w:val="o"/>
      <w:lvlJc w:val="left"/>
      <w:pPr>
        <w:ind w:left="5760" w:hanging="360"/>
      </w:pPr>
      <w:rPr>
        <w:rFonts w:ascii="Courier New" w:hAnsi="Courier New" w:hint="default"/>
      </w:rPr>
    </w:lvl>
    <w:lvl w:ilvl="8" w:tplc="F0C69C2A">
      <w:start w:val="1"/>
      <w:numFmt w:val="bullet"/>
      <w:lvlText w:val=""/>
      <w:lvlJc w:val="left"/>
      <w:pPr>
        <w:ind w:left="6480" w:hanging="360"/>
      </w:pPr>
      <w:rPr>
        <w:rFonts w:ascii="Wingdings" w:hAnsi="Wingdings" w:hint="default"/>
      </w:rPr>
    </w:lvl>
  </w:abstractNum>
  <w:abstractNum w:abstractNumId="31" w15:restartNumberingAfterBreak="0">
    <w:nsid w:val="6199B61A"/>
    <w:multiLevelType w:val="hybridMultilevel"/>
    <w:tmpl w:val="6212AB58"/>
    <w:lvl w:ilvl="0" w:tplc="E4F8A8CA">
      <w:start w:val="1"/>
      <w:numFmt w:val="bullet"/>
      <w:lvlText w:val="-"/>
      <w:lvlJc w:val="left"/>
      <w:pPr>
        <w:ind w:left="720" w:hanging="360"/>
      </w:pPr>
      <w:rPr>
        <w:rFonts w:ascii="Symbol" w:hAnsi="Symbol" w:hint="default"/>
      </w:rPr>
    </w:lvl>
    <w:lvl w:ilvl="1" w:tplc="F8463D34">
      <w:start w:val="1"/>
      <w:numFmt w:val="bullet"/>
      <w:lvlText w:val="o"/>
      <w:lvlJc w:val="left"/>
      <w:pPr>
        <w:ind w:left="1440" w:hanging="360"/>
      </w:pPr>
      <w:rPr>
        <w:rFonts w:ascii="Courier New" w:hAnsi="Courier New" w:hint="default"/>
      </w:rPr>
    </w:lvl>
    <w:lvl w:ilvl="2" w:tplc="6F2A3068">
      <w:start w:val="1"/>
      <w:numFmt w:val="bullet"/>
      <w:lvlText w:val=""/>
      <w:lvlJc w:val="left"/>
      <w:pPr>
        <w:ind w:left="2160" w:hanging="360"/>
      </w:pPr>
      <w:rPr>
        <w:rFonts w:ascii="Wingdings" w:hAnsi="Wingdings" w:hint="default"/>
      </w:rPr>
    </w:lvl>
    <w:lvl w:ilvl="3" w:tplc="8EB42164">
      <w:start w:val="1"/>
      <w:numFmt w:val="bullet"/>
      <w:lvlText w:val=""/>
      <w:lvlJc w:val="left"/>
      <w:pPr>
        <w:ind w:left="2880" w:hanging="360"/>
      </w:pPr>
      <w:rPr>
        <w:rFonts w:ascii="Symbol" w:hAnsi="Symbol" w:hint="default"/>
      </w:rPr>
    </w:lvl>
    <w:lvl w:ilvl="4" w:tplc="5742EB76">
      <w:start w:val="1"/>
      <w:numFmt w:val="bullet"/>
      <w:lvlText w:val="o"/>
      <w:lvlJc w:val="left"/>
      <w:pPr>
        <w:ind w:left="3600" w:hanging="360"/>
      </w:pPr>
      <w:rPr>
        <w:rFonts w:ascii="Courier New" w:hAnsi="Courier New" w:hint="default"/>
      </w:rPr>
    </w:lvl>
    <w:lvl w:ilvl="5" w:tplc="A508C57A">
      <w:start w:val="1"/>
      <w:numFmt w:val="bullet"/>
      <w:lvlText w:val=""/>
      <w:lvlJc w:val="left"/>
      <w:pPr>
        <w:ind w:left="4320" w:hanging="360"/>
      </w:pPr>
      <w:rPr>
        <w:rFonts w:ascii="Wingdings" w:hAnsi="Wingdings" w:hint="default"/>
      </w:rPr>
    </w:lvl>
    <w:lvl w:ilvl="6" w:tplc="69EC0844">
      <w:start w:val="1"/>
      <w:numFmt w:val="bullet"/>
      <w:lvlText w:val=""/>
      <w:lvlJc w:val="left"/>
      <w:pPr>
        <w:ind w:left="5040" w:hanging="360"/>
      </w:pPr>
      <w:rPr>
        <w:rFonts w:ascii="Symbol" w:hAnsi="Symbol" w:hint="default"/>
      </w:rPr>
    </w:lvl>
    <w:lvl w:ilvl="7" w:tplc="89F8789E">
      <w:start w:val="1"/>
      <w:numFmt w:val="bullet"/>
      <w:lvlText w:val="o"/>
      <w:lvlJc w:val="left"/>
      <w:pPr>
        <w:ind w:left="5760" w:hanging="360"/>
      </w:pPr>
      <w:rPr>
        <w:rFonts w:ascii="Courier New" w:hAnsi="Courier New" w:hint="default"/>
      </w:rPr>
    </w:lvl>
    <w:lvl w:ilvl="8" w:tplc="E6CA915E">
      <w:start w:val="1"/>
      <w:numFmt w:val="bullet"/>
      <w:lvlText w:val=""/>
      <w:lvlJc w:val="left"/>
      <w:pPr>
        <w:ind w:left="6480" w:hanging="360"/>
      </w:pPr>
      <w:rPr>
        <w:rFonts w:ascii="Wingdings" w:hAnsi="Wingdings" w:hint="default"/>
      </w:rPr>
    </w:lvl>
  </w:abstractNum>
  <w:abstractNum w:abstractNumId="32" w15:restartNumberingAfterBreak="0">
    <w:nsid w:val="67603011"/>
    <w:multiLevelType w:val="hybridMultilevel"/>
    <w:tmpl w:val="9AC2AF1A"/>
    <w:lvl w:ilvl="0" w:tplc="273CA612">
      <w:start w:val="1"/>
      <w:numFmt w:val="lowerLetter"/>
      <w:lvlText w:val="%1."/>
      <w:lvlJc w:val="left"/>
      <w:pPr>
        <w:ind w:left="1060" w:hanging="360"/>
      </w:pPr>
    </w:lvl>
    <w:lvl w:ilvl="1" w:tplc="6D3278DC">
      <w:start w:val="1"/>
      <w:numFmt w:val="lowerLetter"/>
      <w:lvlText w:val="%2."/>
      <w:lvlJc w:val="left"/>
      <w:pPr>
        <w:ind w:left="1780" w:hanging="360"/>
      </w:pPr>
    </w:lvl>
    <w:lvl w:ilvl="2" w:tplc="F67ED35A">
      <w:start w:val="1"/>
      <w:numFmt w:val="lowerRoman"/>
      <w:lvlText w:val="%3."/>
      <w:lvlJc w:val="right"/>
      <w:pPr>
        <w:ind w:left="2500" w:hanging="180"/>
      </w:pPr>
    </w:lvl>
    <w:lvl w:ilvl="3" w:tplc="E4A65A12">
      <w:start w:val="1"/>
      <w:numFmt w:val="decimal"/>
      <w:lvlText w:val="%4."/>
      <w:lvlJc w:val="left"/>
      <w:pPr>
        <w:ind w:left="3220" w:hanging="360"/>
      </w:pPr>
    </w:lvl>
    <w:lvl w:ilvl="4" w:tplc="E6481EE0">
      <w:start w:val="1"/>
      <w:numFmt w:val="lowerLetter"/>
      <w:lvlText w:val="%5."/>
      <w:lvlJc w:val="left"/>
      <w:pPr>
        <w:ind w:left="3940" w:hanging="360"/>
      </w:pPr>
    </w:lvl>
    <w:lvl w:ilvl="5" w:tplc="FBF20E88">
      <w:start w:val="1"/>
      <w:numFmt w:val="lowerRoman"/>
      <w:lvlText w:val="%6."/>
      <w:lvlJc w:val="right"/>
      <w:pPr>
        <w:ind w:left="4660" w:hanging="180"/>
      </w:pPr>
    </w:lvl>
    <w:lvl w:ilvl="6" w:tplc="F5044728">
      <w:start w:val="1"/>
      <w:numFmt w:val="decimal"/>
      <w:lvlText w:val="%7."/>
      <w:lvlJc w:val="left"/>
      <w:pPr>
        <w:ind w:left="5380" w:hanging="360"/>
      </w:pPr>
    </w:lvl>
    <w:lvl w:ilvl="7" w:tplc="58984DAC">
      <w:start w:val="1"/>
      <w:numFmt w:val="lowerLetter"/>
      <w:lvlText w:val="%8."/>
      <w:lvlJc w:val="left"/>
      <w:pPr>
        <w:ind w:left="6100" w:hanging="360"/>
      </w:pPr>
    </w:lvl>
    <w:lvl w:ilvl="8" w:tplc="2C90FDA6">
      <w:start w:val="1"/>
      <w:numFmt w:val="lowerRoman"/>
      <w:lvlText w:val="%9."/>
      <w:lvlJc w:val="right"/>
      <w:pPr>
        <w:ind w:left="6820" w:hanging="180"/>
      </w:pPr>
    </w:lvl>
  </w:abstractNum>
  <w:abstractNum w:abstractNumId="33" w15:restartNumberingAfterBreak="0">
    <w:nsid w:val="67611EE5"/>
    <w:multiLevelType w:val="hybridMultilevel"/>
    <w:tmpl w:val="4DFC339E"/>
    <w:lvl w:ilvl="0" w:tplc="7C986F40">
      <w:start w:val="1"/>
      <w:numFmt w:val="bullet"/>
      <w:lvlText w:val=""/>
      <w:lvlJc w:val="left"/>
      <w:pPr>
        <w:ind w:left="720" w:hanging="360"/>
      </w:pPr>
      <w:rPr>
        <w:rFonts w:ascii="Symbol" w:hAnsi="Symbol" w:hint="default"/>
      </w:rPr>
    </w:lvl>
    <w:lvl w:ilvl="1" w:tplc="701C6594">
      <w:start w:val="1"/>
      <w:numFmt w:val="bullet"/>
      <w:lvlText w:val="o"/>
      <w:lvlJc w:val="left"/>
      <w:pPr>
        <w:ind w:left="1440" w:hanging="360"/>
      </w:pPr>
      <w:rPr>
        <w:rFonts w:ascii="Courier New" w:hAnsi="Courier New" w:hint="default"/>
      </w:rPr>
    </w:lvl>
    <w:lvl w:ilvl="2" w:tplc="666244AC">
      <w:start w:val="1"/>
      <w:numFmt w:val="bullet"/>
      <w:lvlText w:val=""/>
      <w:lvlJc w:val="left"/>
      <w:pPr>
        <w:ind w:left="2160" w:hanging="360"/>
      </w:pPr>
      <w:rPr>
        <w:rFonts w:ascii="Wingdings" w:hAnsi="Wingdings" w:hint="default"/>
      </w:rPr>
    </w:lvl>
    <w:lvl w:ilvl="3" w:tplc="CDD4E662">
      <w:start w:val="1"/>
      <w:numFmt w:val="bullet"/>
      <w:lvlText w:val=""/>
      <w:lvlJc w:val="left"/>
      <w:pPr>
        <w:ind w:left="2880" w:hanging="360"/>
      </w:pPr>
      <w:rPr>
        <w:rFonts w:ascii="Symbol" w:hAnsi="Symbol" w:hint="default"/>
      </w:rPr>
    </w:lvl>
    <w:lvl w:ilvl="4" w:tplc="C1B6E222">
      <w:start w:val="1"/>
      <w:numFmt w:val="bullet"/>
      <w:lvlText w:val="o"/>
      <w:lvlJc w:val="left"/>
      <w:pPr>
        <w:ind w:left="3600" w:hanging="360"/>
      </w:pPr>
      <w:rPr>
        <w:rFonts w:ascii="Courier New" w:hAnsi="Courier New" w:hint="default"/>
      </w:rPr>
    </w:lvl>
    <w:lvl w:ilvl="5" w:tplc="B7CCABD2">
      <w:start w:val="1"/>
      <w:numFmt w:val="bullet"/>
      <w:lvlText w:val=""/>
      <w:lvlJc w:val="left"/>
      <w:pPr>
        <w:ind w:left="4320" w:hanging="360"/>
      </w:pPr>
      <w:rPr>
        <w:rFonts w:ascii="Wingdings" w:hAnsi="Wingdings" w:hint="default"/>
      </w:rPr>
    </w:lvl>
    <w:lvl w:ilvl="6" w:tplc="14708AB0">
      <w:start w:val="1"/>
      <w:numFmt w:val="bullet"/>
      <w:lvlText w:val=""/>
      <w:lvlJc w:val="left"/>
      <w:pPr>
        <w:ind w:left="5040" w:hanging="360"/>
      </w:pPr>
      <w:rPr>
        <w:rFonts w:ascii="Symbol" w:hAnsi="Symbol" w:hint="default"/>
      </w:rPr>
    </w:lvl>
    <w:lvl w:ilvl="7" w:tplc="24E6EE14">
      <w:start w:val="1"/>
      <w:numFmt w:val="bullet"/>
      <w:lvlText w:val="o"/>
      <w:lvlJc w:val="left"/>
      <w:pPr>
        <w:ind w:left="5760" w:hanging="360"/>
      </w:pPr>
      <w:rPr>
        <w:rFonts w:ascii="Courier New" w:hAnsi="Courier New" w:hint="default"/>
      </w:rPr>
    </w:lvl>
    <w:lvl w:ilvl="8" w:tplc="F5C2B746">
      <w:start w:val="1"/>
      <w:numFmt w:val="bullet"/>
      <w:lvlText w:val=""/>
      <w:lvlJc w:val="left"/>
      <w:pPr>
        <w:ind w:left="6480" w:hanging="360"/>
      </w:pPr>
      <w:rPr>
        <w:rFonts w:ascii="Wingdings" w:hAnsi="Wingdings" w:hint="default"/>
      </w:rPr>
    </w:lvl>
  </w:abstractNum>
  <w:abstractNum w:abstractNumId="34" w15:restartNumberingAfterBreak="0">
    <w:nsid w:val="693159F1"/>
    <w:multiLevelType w:val="hybridMultilevel"/>
    <w:tmpl w:val="2CCCE694"/>
    <w:lvl w:ilvl="0" w:tplc="570CC78E">
      <w:start w:val="4"/>
      <w:numFmt w:val="bullet"/>
      <w:lvlText w:val="-"/>
      <w:lvlJc w:val="left"/>
      <w:pPr>
        <w:ind w:left="720" w:hanging="360"/>
      </w:pPr>
      <w:rPr>
        <w:rFonts w:ascii="Segoe UI" w:eastAsia="Arial"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99A1589"/>
    <w:multiLevelType w:val="hybridMultilevel"/>
    <w:tmpl w:val="E08AA340"/>
    <w:lvl w:ilvl="0" w:tplc="619295EA">
      <w:start w:val="1"/>
      <w:numFmt w:val="lowerLetter"/>
      <w:lvlText w:val="%1)"/>
      <w:lvlJc w:val="left"/>
      <w:pPr>
        <w:ind w:left="720" w:hanging="360"/>
      </w:pPr>
      <w:rPr>
        <w:rFonts w:eastAsia="Times New Roman"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39CBD49"/>
    <w:multiLevelType w:val="hybridMultilevel"/>
    <w:tmpl w:val="088ADAF4"/>
    <w:lvl w:ilvl="0" w:tplc="7D4A013C">
      <w:start w:val="1"/>
      <w:numFmt w:val="lowerLetter"/>
      <w:lvlText w:val="%1."/>
      <w:lvlJc w:val="left"/>
      <w:pPr>
        <w:ind w:left="1220" w:hanging="360"/>
      </w:pPr>
    </w:lvl>
    <w:lvl w:ilvl="1" w:tplc="D8885980">
      <w:start w:val="1"/>
      <w:numFmt w:val="lowerLetter"/>
      <w:lvlText w:val="%2."/>
      <w:lvlJc w:val="left"/>
      <w:pPr>
        <w:ind w:left="1940" w:hanging="360"/>
      </w:pPr>
    </w:lvl>
    <w:lvl w:ilvl="2" w:tplc="ED2C3B28">
      <w:start w:val="1"/>
      <w:numFmt w:val="lowerRoman"/>
      <w:lvlText w:val="%3."/>
      <w:lvlJc w:val="right"/>
      <w:pPr>
        <w:ind w:left="2660" w:hanging="180"/>
      </w:pPr>
    </w:lvl>
    <w:lvl w:ilvl="3" w:tplc="C45A3896">
      <w:start w:val="1"/>
      <w:numFmt w:val="decimal"/>
      <w:lvlText w:val="%4."/>
      <w:lvlJc w:val="left"/>
      <w:pPr>
        <w:ind w:left="3380" w:hanging="360"/>
      </w:pPr>
    </w:lvl>
    <w:lvl w:ilvl="4" w:tplc="597EA456">
      <w:start w:val="1"/>
      <w:numFmt w:val="lowerLetter"/>
      <w:lvlText w:val="%5."/>
      <w:lvlJc w:val="left"/>
      <w:pPr>
        <w:ind w:left="4100" w:hanging="360"/>
      </w:pPr>
    </w:lvl>
    <w:lvl w:ilvl="5" w:tplc="08261174">
      <w:start w:val="1"/>
      <w:numFmt w:val="lowerRoman"/>
      <w:lvlText w:val="%6."/>
      <w:lvlJc w:val="right"/>
      <w:pPr>
        <w:ind w:left="4820" w:hanging="180"/>
      </w:pPr>
    </w:lvl>
    <w:lvl w:ilvl="6" w:tplc="D0584D52">
      <w:start w:val="1"/>
      <w:numFmt w:val="decimal"/>
      <w:lvlText w:val="%7."/>
      <w:lvlJc w:val="left"/>
      <w:pPr>
        <w:ind w:left="5540" w:hanging="360"/>
      </w:pPr>
    </w:lvl>
    <w:lvl w:ilvl="7" w:tplc="C66CCC64">
      <w:start w:val="1"/>
      <w:numFmt w:val="lowerLetter"/>
      <w:lvlText w:val="%8."/>
      <w:lvlJc w:val="left"/>
      <w:pPr>
        <w:ind w:left="6260" w:hanging="360"/>
      </w:pPr>
    </w:lvl>
    <w:lvl w:ilvl="8" w:tplc="909076AE">
      <w:start w:val="1"/>
      <w:numFmt w:val="lowerRoman"/>
      <w:lvlText w:val="%9."/>
      <w:lvlJc w:val="right"/>
      <w:pPr>
        <w:ind w:left="6980" w:hanging="180"/>
      </w:pPr>
    </w:lvl>
  </w:abstractNum>
  <w:abstractNum w:abstractNumId="37" w15:restartNumberingAfterBreak="0">
    <w:nsid w:val="76032E11"/>
    <w:multiLevelType w:val="hybridMultilevel"/>
    <w:tmpl w:val="6592F362"/>
    <w:lvl w:ilvl="0" w:tplc="9C42FD40">
      <w:start w:val="1"/>
      <w:numFmt w:val="lowerLetter"/>
      <w:lvlText w:val="%1."/>
      <w:lvlJc w:val="left"/>
      <w:pPr>
        <w:ind w:left="720" w:hanging="360"/>
      </w:pPr>
    </w:lvl>
    <w:lvl w:ilvl="1" w:tplc="2A28B260">
      <w:start w:val="1"/>
      <w:numFmt w:val="lowerLetter"/>
      <w:lvlText w:val="%2."/>
      <w:lvlJc w:val="left"/>
      <w:pPr>
        <w:ind w:left="1440" w:hanging="360"/>
      </w:pPr>
    </w:lvl>
    <w:lvl w:ilvl="2" w:tplc="A03486FA">
      <w:start w:val="1"/>
      <w:numFmt w:val="lowerRoman"/>
      <w:lvlText w:val="%3."/>
      <w:lvlJc w:val="right"/>
      <w:pPr>
        <w:ind w:left="2160" w:hanging="180"/>
      </w:pPr>
    </w:lvl>
    <w:lvl w:ilvl="3" w:tplc="B27EFB68">
      <w:start w:val="1"/>
      <w:numFmt w:val="decimal"/>
      <w:lvlText w:val="%4."/>
      <w:lvlJc w:val="left"/>
      <w:pPr>
        <w:ind w:left="2880" w:hanging="360"/>
      </w:pPr>
    </w:lvl>
    <w:lvl w:ilvl="4" w:tplc="6EE24592">
      <w:start w:val="1"/>
      <w:numFmt w:val="lowerLetter"/>
      <w:lvlText w:val="%5."/>
      <w:lvlJc w:val="left"/>
      <w:pPr>
        <w:ind w:left="3600" w:hanging="360"/>
      </w:pPr>
    </w:lvl>
    <w:lvl w:ilvl="5" w:tplc="40FC83B8">
      <w:start w:val="1"/>
      <w:numFmt w:val="lowerRoman"/>
      <w:lvlText w:val="%6."/>
      <w:lvlJc w:val="right"/>
      <w:pPr>
        <w:ind w:left="4320" w:hanging="180"/>
      </w:pPr>
    </w:lvl>
    <w:lvl w:ilvl="6" w:tplc="924E2F38">
      <w:start w:val="1"/>
      <w:numFmt w:val="decimal"/>
      <w:lvlText w:val="%7."/>
      <w:lvlJc w:val="left"/>
      <w:pPr>
        <w:ind w:left="5040" w:hanging="360"/>
      </w:pPr>
    </w:lvl>
    <w:lvl w:ilvl="7" w:tplc="D8609AF6">
      <w:start w:val="1"/>
      <w:numFmt w:val="lowerLetter"/>
      <w:lvlText w:val="%8."/>
      <w:lvlJc w:val="left"/>
      <w:pPr>
        <w:ind w:left="5760" w:hanging="360"/>
      </w:pPr>
    </w:lvl>
    <w:lvl w:ilvl="8" w:tplc="553691AE">
      <w:start w:val="1"/>
      <w:numFmt w:val="lowerRoman"/>
      <w:lvlText w:val="%9."/>
      <w:lvlJc w:val="right"/>
      <w:pPr>
        <w:ind w:left="6480" w:hanging="180"/>
      </w:pPr>
    </w:lvl>
  </w:abstractNum>
  <w:abstractNum w:abstractNumId="38" w15:restartNumberingAfterBreak="0">
    <w:nsid w:val="769807FF"/>
    <w:multiLevelType w:val="hybridMultilevel"/>
    <w:tmpl w:val="E3D606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78CD856"/>
    <w:multiLevelType w:val="hybridMultilevel"/>
    <w:tmpl w:val="5D6EDFE2"/>
    <w:lvl w:ilvl="0" w:tplc="9B2C7998">
      <w:start w:val="1"/>
      <w:numFmt w:val="lowerLetter"/>
      <w:lvlText w:val="%1."/>
      <w:lvlJc w:val="left"/>
      <w:pPr>
        <w:ind w:left="720" w:hanging="360"/>
      </w:pPr>
    </w:lvl>
    <w:lvl w:ilvl="1" w:tplc="2D54743C">
      <w:start w:val="1"/>
      <w:numFmt w:val="lowerLetter"/>
      <w:lvlText w:val="%2."/>
      <w:lvlJc w:val="left"/>
      <w:pPr>
        <w:ind w:left="1440" w:hanging="360"/>
      </w:pPr>
    </w:lvl>
    <w:lvl w:ilvl="2" w:tplc="B9D4B3FC">
      <w:start w:val="1"/>
      <w:numFmt w:val="lowerRoman"/>
      <w:lvlText w:val="%3."/>
      <w:lvlJc w:val="right"/>
      <w:pPr>
        <w:ind w:left="2160" w:hanging="180"/>
      </w:pPr>
    </w:lvl>
    <w:lvl w:ilvl="3" w:tplc="473C349A">
      <w:start w:val="1"/>
      <w:numFmt w:val="decimal"/>
      <w:lvlText w:val="%4."/>
      <w:lvlJc w:val="left"/>
      <w:pPr>
        <w:ind w:left="2880" w:hanging="360"/>
      </w:pPr>
    </w:lvl>
    <w:lvl w:ilvl="4" w:tplc="4DA8A1F0">
      <w:start w:val="1"/>
      <w:numFmt w:val="lowerLetter"/>
      <w:lvlText w:val="%5."/>
      <w:lvlJc w:val="left"/>
      <w:pPr>
        <w:ind w:left="3600" w:hanging="360"/>
      </w:pPr>
    </w:lvl>
    <w:lvl w:ilvl="5" w:tplc="E6ECA69A">
      <w:start w:val="1"/>
      <w:numFmt w:val="lowerRoman"/>
      <w:lvlText w:val="%6."/>
      <w:lvlJc w:val="right"/>
      <w:pPr>
        <w:ind w:left="4320" w:hanging="180"/>
      </w:pPr>
    </w:lvl>
    <w:lvl w:ilvl="6" w:tplc="E8B622E4">
      <w:start w:val="1"/>
      <w:numFmt w:val="decimal"/>
      <w:lvlText w:val="%7."/>
      <w:lvlJc w:val="left"/>
      <w:pPr>
        <w:ind w:left="5040" w:hanging="360"/>
      </w:pPr>
    </w:lvl>
    <w:lvl w:ilvl="7" w:tplc="0DE67A9C">
      <w:start w:val="1"/>
      <w:numFmt w:val="lowerLetter"/>
      <w:lvlText w:val="%8."/>
      <w:lvlJc w:val="left"/>
      <w:pPr>
        <w:ind w:left="5760" w:hanging="360"/>
      </w:pPr>
    </w:lvl>
    <w:lvl w:ilvl="8" w:tplc="4FDADF3E">
      <w:start w:val="1"/>
      <w:numFmt w:val="lowerRoman"/>
      <w:lvlText w:val="%9."/>
      <w:lvlJc w:val="right"/>
      <w:pPr>
        <w:ind w:left="6480" w:hanging="180"/>
      </w:pPr>
    </w:lvl>
  </w:abstractNum>
  <w:abstractNum w:abstractNumId="40" w15:restartNumberingAfterBreak="0">
    <w:nsid w:val="78AD4BFA"/>
    <w:multiLevelType w:val="hybridMultilevel"/>
    <w:tmpl w:val="A1AE0984"/>
    <w:lvl w:ilvl="0" w:tplc="E14EFB64">
      <w:start w:val="1"/>
      <w:numFmt w:val="decimal"/>
      <w:lvlText w:val="%1."/>
      <w:lvlJc w:val="left"/>
      <w:pPr>
        <w:ind w:left="2108" w:hanging="700"/>
      </w:pPr>
      <w:rPr>
        <w:rFonts w:hint="default"/>
      </w:rPr>
    </w:lvl>
    <w:lvl w:ilvl="1" w:tplc="04130019" w:tentative="1">
      <w:start w:val="1"/>
      <w:numFmt w:val="lowerLetter"/>
      <w:lvlText w:val="%2."/>
      <w:lvlJc w:val="left"/>
      <w:pPr>
        <w:ind w:left="2488" w:hanging="360"/>
      </w:pPr>
    </w:lvl>
    <w:lvl w:ilvl="2" w:tplc="0413001B" w:tentative="1">
      <w:start w:val="1"/>
      <w:numFmt w:val="lowerRoman"/>
      <w:lvlText w:val="%3."/>
      <w:lvlJc w:val="right"/>
      <w:pPr>
        <w:ind w:left="3208" w:hanging="180"/>
      </w:pPr>
    </w:lvl>
    <w:lvl w:ilvl="3" w:tplc="0413000F" w:tentative="1">
      <w:start w:val="1"/>
      <w:numFmt w:val="decimal"/>
      <w:lvlText w:val="%4."/>
      <w:lvlJc w:val="left"/>
      <w:pPr>
        <w:ind w:left="3928" w:hanging="360"/>
      </w:pPr>
    </w:lvl>
    <w:lvl w:ilvl="4" w:tplc="04130019" w:tentative="1">
      <w:start w:val="1"/>
      <w:numFmt w:val="lowerLetter"/>
      <w:lvlText w:val="%5."/>
      <w:lvlJc w:val="left"/>
      <w:pPr>
        <w:ind w:left="4648" w:hanging="360"/>
      </w:pPr>
    </w:lvl>
    <w:lvl w:ilvl="5" w:tplc="0413001B" w:tentative="1">
      <w:start w:val="1"/>
      <w:numFmt w:val="lowerRoman"/>
      <w:lvlText w:val="%6."/>
      <w:lvlJc w:val="right"/>
      <w:pPr>
        <w:ind w:left="5368" w:hanging="180"/>
      </w:pPr>
    </w:lvl>
    <w:lvl w:ilvl="6" w:tplc="0413000F" w:tentative="1">
      <w:start w:val="1"/>
      <w:numFmt w:val="decimal"/>
      <w:lvlText w:val="%7."/>
      <w:lvlJc w:val="left"/>
      <w:pPr>
        <w:ind w:left="6088" w:hanging="360"/>
      </w:pPr>
    </w:lvl>
    <w:lvl w:ilvl="7" w:tplc="04130019" w:tentative="1">
      <w:start w:val="1"/>
      <w:numFmt w:val="lowerLetter"/>
      <w:lvlText w:val="%8."/>
      <w:lvlJc w:val="left"/>
      <w:pPr>
        <w:ind w:left="6808" w:hanging="360"/>
      </w:pPr>
    </w:lvl>
    <w:lvl w:ilvl="8" w:tplc="0413001B" w:tentative="1">
      <w:start w:val="1"/>
      <w:numFmt w:val="lowerRoman"/>
      <w:lvlText w:val="%9."/>
      <w:lvlJc w:val="right"/>
      <w:pPr>
        <w:ind w:left="7528" w:hanging="180"/>
      </w:pPr>
    </w:lvl>
  </w:abstractNum>
  <w:abstractNum w:abstractNumId="41" w15:restartNumberingAfterBreak="0">
    <w:nsid w:val="78F08D61"/>
    <w:multiLevelType w:val="hybridMultilevel"/>
    <w:tmpl w:val="A1441D68"/>
    <w:lvl w:ilvl="0" w:tplc="9DAA0C42">
      <w:start w:val="1"/>
      <w:numFmt w:val="lowerLetter"/>
      <w:lvlText w:val="%1."/>
      <w:lvlJc w:val="left"/>
      <w:pPr>
        <w:ind w:left="720" w:hanging="360"/>
      </w:pPr>
    </w:lvl>
    <w:lvl w:ilvl="1" w:tplc="9208A1BA">
      <w:start w:val="1"/>
      <w:numFmt w:val="lowerLetter"/>
      <w:lvlText w:val="%2."/>
      <w:lvlJc w:val="left"/>
      <w:pPr>
        <w:ind w:left="1440" w:hanging="360"/>
      </w:pPr>
    </w:lvl>
    <w:lvl w:ilvl="2" w:tplc="C86A2666">
      <w:start w:val="1"/>
      <w:numFmt w:val="lowerRoman"/>
      <w:lvlText w:val="%3."/>
      <w:lvlJc w:val="right"/>
      <w:pPr>
        <w:ind w:left="2160" w:hanging="180"/>
      </w:pPr>
    </w:lvl>
    <w:lvl w:ilvl="3" w:tplc="82F429C2">
      <w:start w:val="1"/>
      <w:numFmt w:val="decimal"/>
      <w:lvlText w:val="%4."/>
      <w:lvlJc w:val="left"/>
      <w:pPr>
        <w:ind w:left="2880" w:hanging="360"/>
      </w:pPr>
    </w:lvl>
    <w:lvl w:ilvl="4" w:tplc="66122F88">
      <w:start w:val="1"/>
      <w:numFmt w:val="lowerLetter"/>
      <w:lvlText w:val="%5."/>
      <w:lvlJc w:val="left"/>
      <w:pPr>
        <w:ind w:left="3600" w:hanging="360"/>
      </w:pPr>
    </w:lvl>
    <w:lvl w:ilvl="5" w:tplc="DD34B55A">
      <w:start w:val="1"/>
      <w:numFmt w:val="lowerRoman"/>
      <w:lvlText w:val="%6."/>
      <w:lvlJc w:val="right"/>
      <w:pPr>
        <w:ind w:left="4320" w:hanging="180"/>
      </w:pPr>
    </w:lvl>
    <w:lvl w:ilvl="6" w:tplc="BDC02700">
      <w:start w:val="1"/>
      <w:numFmt w:val="decimal"/>
      <w:lvlText w:val="%7."/>
      <w:lvlJc w:val="left"/>
      <w:pPr>
        <w:ind w:left="5040" w:hanging="360"/>
      </w:pPr>
    </w:lvl>
    <w:lvl w:ilvl="7" w:tplc="A72CB6E2">
      <w:start w:val="1"/>
      <w:numFmt w:val="lowerLetter"/>
      <w:lvlText w:val="%8."/>
      <w:lvlJc w:val="left"/>
      <w:pPr>
        <w:ind w:left="5760" w:hanging="360"/>
      </w:pPr>
    </w:lvl>
    <w:lvl w:ilvl="8" w:tplc="80803942">
      <w:start w:val="1"/>
      <w:numFmt w:val="lowerRoman"/>
      <w:lvlText w:val="%9."/>
      <w:lvlJc w:val="right"/>
      <w:pPr>
        <w:ind w:left="6480" w:hanging="180"/>
      </w:pPr>
    </w:lvl>
  </w:abstractNum>
  <w:abstractNum w:abstractNumId="42" w15:restartNumberingAfterBreak="0">
    <w:nsid w:val="7942AD1D"/>
    <w:multiLevelType w:val="hybridMultilevel"/>
    <w:tmpl w:val="E8CA1F30"/>
    <w:lvl w:ilvl="0" w:tplc="CECAD314">
      <w:start w:val="1"/>
      <w:numFmt w:val="lowerLetter"/>
      <w:lvlText w:val="%1."/>
      <w:lvlJc w:val="left"/>
      <w:pPr>
        <w:ind w:left="720" w:hanging="360"/>
      </w:pPr>
    </w:lvl>
    <w:lvl w:ilvl="1" w:tplc="1BFC01EA">
      <w:start w:val="1"/>
      <w:numFmt w:val="lowerLetter"/>
      <w:lvlText w:val="%2."/>
      <w:lvlJc w:val="left"/>
      <w:pPr>
        <w:ind w:left="1440" w:hanging="360"/>
      </w:pPr>
    </w:lvl>
    <w:lvl w:ilvl="2" w:tplc="A78AE4C4">
      <w:start w:val="1"/>
      <w:numFmt w:val="lowerRoman"/>
      <w:lvlText w:val="%3."/>
      <w:lvlJc w:val="right"/>
      <w:pPr>
        <w:ind w:left="2160" w:hanging="180"/>
      </w:pPr>
    </w:lvl>
    <w:lvl w:ilvl="3" w:tplc="C76AC11C">
      <w:start w:val="1"/>
      <w:numFmt w:val="decimal"/>
      <w:lvlText w:val="%4."/>
      <w:lvlJc w:val="left"/>
      <w:pPr>
        <w:ind w:left="2880" w:hanging="360"/>
      </w:pPr>
    </w:lvl>
    <w:lvl w:ilvl="4" w:tplc="D56E6746">
      <w:start w:val="1"/>
      <w:numFmt w:val="lowerLetter"/>
      <w:lvlText w:val="%5."/>
      <w:lvlJc w:val="left"/>
      <w:pPr>
        <w:ind w:left="3600" w:hanging="360"/>
      </w:pPr>
    </w:lvl>
    <w:lvl w:ilvl="5" w:tplc="4EFA3DF4">
      <w:start w:val="1"/>
      <w:numFmt w:val="lowerRoman"/>
      <w:lvlText w:val="%6."/>
      <w:lvlJc w:val="right"/>
      <w:pPr>
        <w:ind w:left="4320" w:hanging="180"/>
      </w:pPr>
    </w:lvl>
    <w:lvl w:ilvl="6" w:tplc="2A460300">
      <w:start w:val="1"/>
      <w:numFmt w:val="decimal"/>
      <w:lvlText w:val="%7."/>
      <w:lvlJc w:val="left"/>
      <w:pPr>
        <w:ind w:left="5040" w:hanging="360"/>
      </w:pPr>
    </w:lvl>
    <w:lvl w:ilvl="7" w:tplc="626C3A32">
      <w:start w:val="1"/>
      <w:numFmt w:val="lowerLetter"/>
      <w:lvlText w:val="%8."/>
      <w:lvlJc w:val="left"/>
      <w:pPr>
        <w:ind w:left="5760" w:hanging="360"/>
      </w:pPr>
    </w:lvl>
    <w:lvl w:ilvl="8" w:tplc="0D0A8EB8">
      <w:start w:val="1"/>
      <w:numFmt w:val="lowerRoman"/>
      <w:lvlText w:val="%9."/>
      <w:lvlJc w:val="right"/>
      <w:pPr>
        <w:ind w:left="6480" w:hanging="180"/>
      </w:pPr>
    </w:lvl>
  </w:abstractNum>
  <w:abstractNum w:abstractNumId="43" w15:restartNumberingAfterBreak="0">
    <w:nsid w:val="7B58D49B"/>
    <w:multiLevelType w:val="hybridMultilevel"/>
    <w:tmpl w:val="253245F0"/>
    <w:lvl w:ilvl="0" w:tplc="76A63FC8">
      <w:start w:val="1"/>
      <w:numFmt w:val="bullet"/>
      <w:lvlText w:val=""/>
      <w:lvlJc w:val="left"/>
      <w:pPr>
        <w:ind w:left="1060" w:hanging="360"/>
      </w:pPr>
      <w:rPr>
        <w:rFonts w:ascii="Symbol" w:hAnsi="Symbol" w:hint="default"/>
      </w:rPr>
    </w:lvl>
    <w:lvl w:ilvl="1" w:tplc="5B8EDD3A">
      <w:start w:val="1"/>
      <w:numFmt w:val="bullet"/>
      <w:lvlText w:val="o"/>
      <w:lvlJc w:val="left"/>
      <w:pPr>
        <w:ind w:left="1780" w:hanging="360"/>
      </w:pPr>
      <w:rPr>
        <w:rFonts w:ascii="Courier New" w:hAnsi="Courier New" w:hint="default"/>
      </w:rPr>
    </w:lvl>
    <w:lvl w:ilvl="2" w:tplc="8A426650">
      <w:start w:val="1"/>
      <w:numFmt w:val="bullet"/>
      <w:lvlText w:val=""/>
      <w:lvlJc w:val="left"/>
      <w:pPr>
        <w:ind w:left="2500" w:hanging="360"/>
      </w:pPr>
      <w:rPr>
        <w:rFonts w:ascii="Wingdings" w:hAnsi="Wingdings" w:hint="default"/>
      </w:rPr>
    </w:lvl>
    <w:lvl w:ilvl="3" w:tplc="9474A99A">
      <w:start w:val="1"/>
      <w:numFmt w:val="bullet"/>
      <w:lvlText w:val=""/>
      <w:lvlJc w:val="left"/>
      <w:pPr>
        <w:ind w:left="3220" w:hanging="360"/>
      </w:pPr>
      <w:rPr>
        <w:rFonts w:ascii="Symbol" w:hAnsi="Symbol" w:hint="default"/>
      </w:rPr>
    </w:lvl>
    <w:lvl w:ilvl="4" w:tplc="2E829C40">
      <w:start w:val="1"/>
      <w:numFmt w:val="bullet"/>
      <w:lvlText w:val="o"/>
      <w:lvlJc w:val="left"/>
      <w:pPr>
        <w:ind w:left="3940" w:hanging="360"/>
      </w:pPr>
      <w:rPr>
        <w:rFonts w:ascii="Courier New" w:hAnsi="Courier New" w:hint="default"/>
      </w:rPr>
    </w:lvl>
    <w:lvl w:ilvl="5" w:tplc="D42892FC">
      <w:start w:val="1"/>
      <w:numFmt w:val="bullet"/>
      <w:lvlText w:val=""/>
      <w:lvlJc w:val="left"/>
      <w:pPr>
        <w:ind w:left="4660" w:hanging="360"/>
      </w:pPr>
      <w:rPr>
        <w:rFonts w:ascii="Wingdings" w:hAnsi="Wingdings" w:hint="default"/>
      </w:rPr>
    </w:lvl>
    <w:lvl w:ilvl="6" w:tplc="73C85228">
      <w:start w:val="1"/>
      <w:numFmt w:val="bullet"/>
      <w:lvlText w:val=""/>
      <w:lvlJc w:val="left"/>
      <w:pPr>
        <w:ind w:left="5380" w:hanging="360"/>
      </w:pPr>
      <w:rPr>
        <w:rFonts w:ascii="Symbol" w:hAnsi="Symbol" w:hint="default"/>
      </w:rPr>
    </w:lvl>
    <w:lvl w:ilvl="7" w:tplc="5A92250C">
      <w:start w:val="1"/>
      <w:numFmt w:val="bullet"/>
      <w:lvlText w:val="o"/>
      <w:lvlJc w:val="left"/>
      <w:pPr>
        <w:ind w:left="6100" w:hanging="360"/>
      </w:pPr>
      <w:rPr>
        <w:rFonts w:ascii="Courier New" w:hAnsi="Courier New" w:hint="default"/>
      </w:rPr>
    </w:lvl>
    <w:lvl w:ilvl="8" w:tplc="A5E4CE2A">
      <w:start w:val="1"/>
      <w:numFmt w:val="bullet"/>
      <w:lvlText w:val=""/>
      <w:lvlJc w:val="left"/>
      <w:pPr>
        <w:ind w:left="6820" w:hanging="360"/>
      </w:pPr>
      <w:rPr>
        <w:rFonts w:ascii="Wingdings" w:hAnsi="Wingdings" w:hint="default"/>
      </w:rPr>
    </w:lvl>
  </w:abstractNum>
  <w:abstractNum w:abstractNumId="44" w15:restartNumberingAfterBreak="0">
    <w:nsid w:val="7D56924B"/>
    <w:multiLevelType w:val="hybridMultilevel"/>
    <w:tmpl w:val="EBCC9F86"/>
    <w:lvl w:ilvl="0" w:tplc="62C22F2A">
      <w:start w:val="1"/>
      <w:numFmt w:val="bullet"/>
      <w:lvlText w:val=""/>
      <w:lvlJc w:val="left"/>
      <w:pPr>
        <w:ind w:left="720" w:hanging="360"/>
      </w:pPr>
      <w:rPr>
        <w:rFonts w:ascii="Symbol" w:hAnsi="Symbol" w:hint="default"/>
      </w:rPr>
    </w:lvl>
    <w:lvl w:ilvl="1" w:tplc="E03861F2">
      <w:start w:val="1"/>
      <w:numFmt w:val="bullet"/>
      <w:lvlText w:val="o"/>
      <w:lvlJc w:val="left"/>
      <w:pPr>
        <w:ind w:left="1440" w:hanging="360"/>
      </w:pPr>
      <w:rPr>
        <w:rFonts w:ascii="Courier New" w:hAnsi="Courier New" w:hint="default"/>
      </w:rPr>
    </w:lvl>
    <w:lvl w:ilvl="2" w:tplc="201E72BA">
      <w:start w:val="1"/>
      <w:numFmt w:val="bullet"/>
      <w:lvlText w:val=""/>
      <w:lvlJc w:val="left"/>
      <w:pPr>
        <w:ind w:left="2160" w:hanging="360"/>
      </w:pPr>
      <w:rPr>
        <w:rFonts w:ascii="Wingdings" w:hAnsi="Wingdings" w:hint="default"/>
      </w:rPr>
    </w:lvl>
    <w:lvl w:ilvl="3" w:tplc="E9760C10">
      <w:start w:val="1"/>
      <w:numFmt w:val="bullet"/>
      <w:lvlText w:val=""/>
      <w:lvlJc w:val="left"/>
      <w:pPr>
        <w:ind w:left="2880" w:hanging="360"/>
      </w:pPr>
      <w:rPr>
        <w:rFonts w:ascii="Symbol" w:hAnsi="Symbol" w:hint="default"/>
      </w:rPr>
    </w:lvl>
    <w:lvl w:ilvl="4" w:tplc="4362511E">
      <w:start w:val="1"/>
      <w:numFmt w:val="bullet"/>
      <w:lvlText w:val="o"/>
      <w:lvlJc w:val="left"/>
      <w:pPr>
        <w:ind w:left="3600" w:hanging="360"/>
      </w:pPr>
      <w:rPr>
        <w:rFonts w:ascii="Courier New" w:hAnsi="Courier New" w:hint="default"/>
      </w:rPr>
    </w:lvl>
    <w:lvl w:ilvl="5" w:tplc="5E845224">
      <w:start w:val="1"/>
      <w:numFmt w:val="bullet"/>
      <w:lvlText w:val=""/>
      <w:lvlJc w:val="left"/>
      <w:pPr>
        <w:ind w:left="4320" w:hanging="360"/>
      </w:pPr>
      <w:rPr>
        <w:rFonts w:ascii="Wingdings" w:hAnsi="Wingdings" w:hint="default"/>
      </w:rPr>
    </w:lvl>
    <w:lvl w:ilvl="6" w:tplc="8CCAB392">
      <w:start w:val="1"/>
      <w:numFmt w:val="bullet"/>
      <w:lvlText w:val=""/>
      <w:lvlJc w:val="left"/>
      <w:pPr>
        <w:ind w:left="5040" w:hanging="360"/>
      </w:pPr>
      <w:rPr>
        <w:rFonts w:ascii="Symbol" w:hAnsi="Symbol" w:hint="default"/>
      </w:rPr>
    </w:lvl>
    <w:lvl w:ilvl="7" w:tplc="6A7A2400">
      <w:start w:val="1"/>
      <w:numFmt w:val="bullet"/>
      <w:lvlText w:val="o"/>
      <w:lvlJc w:val="left"/>
      <w:pPr>
        <w:ind w:left="5760" w:hanging="360"/>
      </w:pPr>
      <w:rPr>
        <w:rFonts w:ascii="Courier New" w:hAnsi="Courier New" w:hint="default"/>
      </w:rPr>
    </w:lvl>
    <w:lvl w:ilvl="8" w:tplc="9F6C7F78">
      <w:start w:val="1"/>
      <w:numFmt w:val="bullet"/>
      <w:lvlText w:val=""/>
      <w:lvlJc w:val="left"/>
      <w:pPr>
        <w:ind w:left="6480" w:hanging="360"/>
      </w:pPr>
      <w:rPr>
        <w:rFonts w:ascii="Wingdings" w:hAnsi="Wingdings" w:hint="default"/>
      </w:rPr>
    </w:lvl>
  </w:abstractNum>
  <w:abstractNum w:abstractNumId="45" w15:restartNumberingAfterBreak="0">
    <w:nsid w:val="7F4A40AA"/>
    <w:multiLevelType w:val="hybridMultilevel"/>
    <w:tmpl w:val="90C20ADE"/>
    <w:lvl w:ilvl="0" w:tplc="642ED230">
      <w:start w:val="1"/>
      <w:numFmt w:val="bullet"/>
      <w:lvlText w:val=""/>
      <w:lvlJc w:val="left"/>
      <w:pPr>
        <w:ind w:left="720" w:hanging="360"/>
      </w:pPr>
      <w:rPr>
        <w:rFonts w:ascii="Symbol" w:hAnsi="Symbol" w:hint="default"/>
      </w:rPr>
    </w:lvl>
    <w:lvl w:ilvl="1" w:tplc="2C7285DA">
      <w:start w:val="1"/>
      <w:numFmt w:val="bullet"/>
      <w:lvlText w:val="o"/>
      <w:lvlJc w:val="left"/>
      <w:pPr>
        <w:ind w:left="1440" w:hanging="360"/>
      </w:pPr>
      <w:rPr>
        <w:rFonts w:ascii="Courier New" w:hAnsi="Courier New" w:hint="default"/>
      </w:rPr>
    </w:lvl>
    <w:lvl w:ilvl="2" w:tplc="607E5662">
      <w:start w:val="1"/>
      <w:numFmt w:val="bullet"/>
      <w:lvlText w:val=""/>
      <w:lvlJc w:val="left"/>
      <w:pPr>
        <w:ind w:left="2160" w:hanging="360"/>
      </w:pPr>
      <w:rPr>
        <w:rFonts w:ascii="Wingdings" w:hAnsi="Wingdings" w:hint="default"/>
      </w:rPr>
    </w:lvl>
    <w:lvl w:ilvl="3" w:tplc="7DF496B6">
      <w:start w:val="1"/>
      <w:numFmt w:val="bullet"/>
      <w:lvlText w:val=""/>
      <w:lvlJc w:val="left"/>
      <w:pPr>
        <w:ind w:left="2880" w:hanging="360"/>
      </w:pPr>
      <w:rPr>
        <w:rFonts w:ascii="Symbol" w:hAnsi="Symbol" w:hint="default"/>
      </w:rPr>
    </w:lvl>
    <w:lvl w:ilvl="4" w:tplc="3B520DF8">
      <w:start w:val="1"/>
      <w:numFmt w:val="bullet"/>
      <w:lvlText w:val="o"/>
      <w:lvlJc w:val="left"/>
      <w:pPr>
        <w:ind w:left="3600" w:hanging="360"/>
      </w:pPr>
      <w:rPr>
        <w:rFonts w:ascii="Courier New" w:hAnsi="Courier New" w:hint="default"/>
      </w:rPr>
    </w:lvl>
    <w:lvl w:ilvl="5" w:tplc="28221AEA">
      <w:start w:val="1"/>
      <w:numFmt w:val="bullet"/>
      <w:lvlText w:val=""/>
      <w:lvlJc w:val="left"/>
      <w:pPr>
        <w:ind w:left="4320" w:hanging="360"/>
      </w:pPr>
      <w:rPr>
        <w:rFonts w:ascii="Wingdings" w:hAnsi="Wingdings" w:hint="default"/>
      </w:rPr>
    </w:lvl>
    <w:lvl w:ilvl="6" w:tplc="F050F102">
      <w:start w:val="1"/>
      <w:numFmt w:val="bullet"/>
      <w:lvlText w:val=""/>
      <w:lvlJc w:val="left"/>
      <w:pPr>
        <w:ind w:left="5040" w:hanging="360"/>
      </w:pPr>
      <w:rPr>
        <w:rFonts w:ascii="Symbol" w:hAnsi="Symbol" w:hint="default"/>
      </w:rPr>
    </w:lvl>
    <w:lvl w:ilvl="7" w:tplc="5F8AA296">
      <w:start w:val="1"/>
      <w:numFmt w:val="bullet"/>
      <w:lvlText w:val="o"/>
      <w:lvlJc w:val="left"/>
      <w:pPr>
        <w:ind w:left="5760" w:hanging="360"/>
      </w:pPr>
      <w:rPr>
        <w:rFonts w:ascii="Courier New" w:hAnsi="Courier New" w:hint="default"/>
      </w:rPr>
    </w:lvl>
    <w:lvl w:ilvl="8" w:tplc="E67A5230">
      <w:start w:val="1"/>
      <w:numFmt w:val="bullet"/>
      <w:lvlText w:val=""/>
      <w:lvlJc w:val="left"/>
      <w:pPr>
        <w:ind w:left="6480" w:hanging="360"/>
      </w:pPr>
      <w:rPr>
        <w:rFonts w:ascii="Wingdings" w:hAnsi="Wingdings" w:hint="default"/>
      </w:rPr>
    </w:lvl>
  </w:abstractNum>
  <w:abstractNum w:abstractNumId="46" w15:restartNumberingAfterBreak="0">
    <w:nsid w:val="7FE11CC2"/>
    <w:multiLevelType w:val="hybridMultilevel"/>
    <w:tmpl w:val="E45AE4C2"/>
    <w:lvl w:ilvl="0" w:tplc="9FB8D962">
      <w:start w:val="1"/>
      <w:numFmt w:val="bullet"/>
      <w:lvlText w:val="-"/>
      <w:lvlJc w:val="left"/>
      <w:pPr>
        <w:ind w:left="720" w:hanging="360"/>
      </w:pPr>
      <w:rPr>
        <w:rFonts w:ascii="&quot;Arial&quot;,sans-serif" w:hAnsi="&quot;Arial&quot;,sans-serif"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9302528">
    <w:abstractNumId w:val="5"/>
  </w:num>
  <w:num w:numId="2" w16cid:durableId="1862160213">
    <w:abstractNumId w:val="8"/>
  </w:num>
  <w:num w:numId="3" w16cid:durableId="868179550">
    <w:abstractNumId w:val="44"/>
  </w:num>
  <w:num w:numId="4" w16cid:durableId="1220436505">
    <w:abstractNumId w:val="26"/>
  </w:num>
  <w:num w:numId="5" w16cid:durableId="490681289">
    <w:abstractNumId w:val="24"/>
  </w:num>
  <w:num w:numId="6" w16cid:durableId="1052660140">
    <w:abstractNumId w:val="2"/>
  </w:num>
  <w:num w:numId="7" w16cid:durableId="1849367780">
    <w:abstractNumId w:val="42"/>
  </w:num>
  <w:num w:numId="8" w16cid:durableId="1098259352">
    <w:abstractNumId w:val="17"/>
  </w:num>
  <w:num w:numId="9" w16cid:durableId="553854351">
    <w:abstractNumId w:val="27"/>
  </w:num>
  <w:num w:numId="10" w16cid:durableId="1613587798">
    <w:abstractNumId w:val="14"/>
  </w:num>
  <w:num w:numId="11" w16cid:durableId="347370024">
    <w:abstractNumId w:val="39"/>
  </w:num>
  <w:num w:numId="12" w16cid:durableId="660694956">
    <w:abstractNumId w:val="0"/>
  </w:num>
  <w:num w:numId="13" w16cid:durableId="1106541684">
    <w:abstractNumId w:val="20"/>
  </w:num>
  <w:num w:numId="14" w16cid:durableId="166949221">
    <w:abstractNumId w:val="31"/>
  </w:num>
  <w:num w:numId="15" w16cid:durableId="1169252359">
    <w:abstractNumId w:val="1"/>
  </w:num>
  <w:num w:numId="16" w16cid:durableId="870217615">
    <w:abstractNumId w:val="30"/>
  </w:num>
  <w:num w:numId="17" w16cid:durableId="827330602">
    <w:abstractNumId w:val="28"/>
  </w:num>
  <w:num w:numId="18" w16cid:durableId="1857428167">
    <w:abstractNumId w:val="3"/>
  </w:num>
  <w:num w:numId="19" w16cid:durableId="1681083402">
    <w:abstractNumId w:val="45"/>
  </w:num>
  <w:num w:numId="20" w16cid:durableId="366414426">
    <w:abstractNumId w:val="9"/>
  </w:num>
  <w:num w:numId="21" w16cid:durableId="90666825">
    <w:abstractNumId w:val="43"/>
  </w:num>
  <w:num w:numId="22" w16cid:durableId="289092914">
    <w:abstractNumId w:val="37"/>
  </w:num>
  <w:num w:numId="23" w16cid:durableId="2092308908">
    <w:abstractNumId w:val="23"/>
  </w:num>
  <w:num w:numId="24" w16cid:durableId="573010396">
    <w:abstractNumId w:val="33"/>
  </w:num>
  <w:num w:numId="25" w16cid:durableId="1632980997">
    <w:abstractNumId w:val="36"/>
  </w:num>
  <w:num w:numId="26" w16cid:durableId="1823111793">
    <w:abstractNumId w:val="18"/>
  </w:num>
  <w:num w:numId="27" w16cid:durableId="899288785">
    <w:abstractNumId w:val="12"/>
  </w:num>
  <w:num w:numId="28" w16cid:durableId="1140071370">
    <w:abstractNumId w:val="41"/>
  </w:num>
  <w:num w:numId="29" w16cid:durableId="757406767">
    <w:abstractNumId w:val="13"/>
  </w:num>
  <w:num w:numId="30" w16cid:durableId="309753786">
    <w:abstractNumId w:val="32"/>
  </w:num>
  <w:num w:numId="31" w16cid:durableId="2098667807">
    <w:abstractNumId w:val="4"/>
  </w:num>
  <w:num w:numId="32" w16cid:durableId="849104897">
    <w:abstractNumId w:val="25"/>
  </w:num>
  <w:num w:numId="33" w16cid:durableId="587420593">
    <w:abstractNumId w:val="6"/>
  </w:num>
  <w:num w:numId="34" w16cid:durableId="1299721858">
    <w:abstractNumId w:val="38"/>
  </w:num>
  <w:num w:numId="35" w16cid:durableId="1998334994">
    <w:abstractNumId w:val="29"/>
  </w:num>
  <w:num w:numId="36" w16cid:durableId="746273132">
    <w:abstractNumId w:val="10"/>
  </w:num>
  <w:num w:numId="37" w16cid:durableId="1248463467">
    <w:abstractNumId w:val="40"/>
  </w:num>
  <w:num w:numId="38" w16cid:durableId="1161969138">
    <w:abstractNumId w:val="16"/>
  </w:num>
  <w:num w:numId="39" w16cid:durableId="406653369">
    <w:abstractNumId w:val="21"/>
  </w:num>
  <w:num w:numId="40" w16cid:durableId="905336391">
    <w:abstractNumId w:val="15"/>
  </w:num>
  <w:num w:numId="41" w16cid:durableId="1538857372">
    <w:abstractNumId w:val="11"/>
  </w:num>
  <w:num w:numId="42" w16cid:durableId="2136556863">
    <w:abstractNumId w:val="22"/>
  </w:num>
  <w:num w:numId="43" w16cid:durableId="1136725490">
    <w:abstractNumId w:val="7"/>
  </w:num>
  <w:num w:numId="44" w16cid:durableId="987125328">
    <w:abstractNumId w:val="46"/>
  </w:num>
  <w:num w:numId="45" w16cid:durableId="1635019274">
    <w:abstractNumId w:val="19"/>
  </w:num>
  <w:num w:numId="46" w16cid:durableId="1787891298">
    <w:abstractNumId w:val="35"/>
  </w:num>
  <w:num w:numId="47" w16cid:durableId="38961649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A591B2"/>
    <w:rsid w:val="00021F53"/>
    <w:rsid w:val="00032EA8"/>
    <w:rsid w:val="00034979"/>
    <w:rsid w:val="00046D7A"/>
    <w:rsid w:val="000B02A5"/>
    <w:rsid w:val="000B79B2"/>
    <w:rsid w:val="000D6969"/>
    <w:rsid w:val="000E34FA"/>
    <w:rsid w:val="001075BC"/>
    <w:rsid w:val="0013340D"/>
    <w:rsid w:val="00140A60"/>
    <w:rsid w:val="00155545"/>
    <w:rsid w:val="00155CB9"/>
    <w:rsid w:val="001876CA"/>
    <w:rsid w:val="001A65D0"/>
    <w:rsid w:val="001F52C9"/>
    <w:rsid w:val="00245449"/>
    <w:rsid w:val="00265AF0"/>
    <w:rsid w:val="002B3901"/>
    <w:rsid w:val="002C5EE1"/>
    <w:rsid w:val="002E1B2B"/>
    <w:rsid w:val="003170E0"/>
    <w:rsid w:val="0032248D"/>
    <w:rsid w:val="00327708"/>
    <w:rsid w:val="003503CE"/>
    <w:rsid w:val="003538B6"/>
    <w:rsid w:val="003D01D3"/>
    <w:rsid w:val="003F2A5A"/>
    <w:rsid w:val="004077EE"/>
    <w:rsid w:val="0047168C"/>
    <w:rsid w:val="004819E1"/>
    <w:rsid w:val="004E2383"/>
    <w:rsid w:val="004E4424"/>
    <w:rsid w:val="005154B7"/>
    <w:rsid w:val="005371A1"/>
    <w:rsid w:val="00571F15"/>
    <w:rsid w:val="005A4E08"/>
    <w:rsid w:val="005C1178"/>
    <w:rsid w:val="005C6E31"/>
    <w:rsid w:val="005D3FEB"/>
    <w:rsid w:val="005D4430"/>
    <w:rsid w:val="00616CDE"/>
    <w:rsid w:val="006217AF"/>
    <w:rsid w:val="00621C79"/>
    <w:rsid w:val="00651F21"/>
    <w:rsid w:val="00667DF5"/>
    <w:rsid w:val="006B18A2"/>
    <w:rsid w:val="006B666E"/>
    <w:rsid w:val="00730ABC"/>
    <w:rsid w:val="00755B71"/>
    <w:rsid w:val="00786787"/>
    <w:rsid w:val="007E7FA2"/>
    <w:rsid w:val="007F5EF0"/>
    <w:rsid w:val="008344EE"/>
    <w:rsid w:val="00841748"/>
    <w:rsid w:val="0085679D"/>
    <w:rsid w:val="008A4990"/>
    <w:rsid w:val="008C64C6"/>
    <w:rsid w:val="0090DC67"/>
    <w:rsid w:val="00912D72"/>
    <w:rsid w:val="0093071D"/>
    <w:rsid w:val="009510F6"/>
    <w:rsid w:val="00955B78"/>
    <w:rsid w:val="009568E6"/>
    <w:rsid w:val="00976E6E"/>
    <w:rsid w:val="009F1640"/>
    <w:rsid w:val="00A22B54"/>
    <w:rsid w:val="00A5783A"/>
    <w:rsid w:val="00A64837"/>
    <w:rsid w:val="00A96C96"/>
    <w:rsid w:val="00AB7D54"/>
    <w:rsid w:val="00AF22D8"/>
    <w:rsid w:val="00B05AE4"/>
    <w:rsid w:val="00B2340F"/>
    <w:rsid w:val="00B868E3"/>
    <w:rsid w:val="00B94F0F"/>
    <w:rsid w:val="00BA3845"/>
    <w:rsid w:val="00C0794C"/>
    <w:rsid w:val="00C42E8A"/>
    <w:rsid w:val="00C50C32"/>
    <w:rsid w:val="00CB44DA"/>
    <w:rsid w:val="00CB78FB"/>
    <w:rsid w:val="00CE4C9A"/>
    <w:rsid w:val="00CE655D"/>
    <w:rsid w:val="00D0366F"/>
    <w:rsid w:val="00D41EC1"/>
    <w:rsid w:val="00D85612"/>
    <w:rsid w:val="00DA364B"/>
    <w:rsid w:val="00DB5B1A"/>
    <w:rsid w:val="00DE6B02"/>
    <w:rsid w:val="00DF3540"/>
    <w:rsid w:val="00E06C9D"/>
    <w:rsid w:val="00E327F7"/>
    <w:rsid w:val="00E441FF"/>
    <w:rsid w:val="00E610F6"/>
    <w:rsid w:val="00EE2740"/>
    <w:rsid w:val="00F52B7C"/>
    <w:rsid w:val="00F9073D"/>
    <w:rsid w:val="00F9223F"/>
    <w:rsid w:val="00FA3988"/>
    <w:rsid w:val="00FB1485"/>
    <w:rsid w:val="00FC1D4D"/>
    <w:rsid w:val="0110AB8B"/>
    <w:rsid w:val="01366515"/>
    <w:rsid w:val="01613DAB"/>
    <w:rsid w:val="019C12B5"/>
    <w:rsid w:val="01BBA8CD"/>
    <w:rsid w:val="01BE4D1D"/>
    <w:rsid w:val="01FC9A68"/>
    <w:rsid w:val="02122373"/>
    <w:rsid w:val="02245FA0"/>
    <w:rsid w:val="027F05CF"/>
    <w:rsid w:val="0282F594"/>
    <w:rsid w:val="029E7279"/>
    <w:rsid w:val="02DFD757"/>
    <w:rsid w:val="02E2B5E5"/>
    <w:rsid w:val="030D568F"/>
    <w:rsid w:val="0323124A"/>
    <w:rsid w:val="0334BE13"/>
    <w:rsid w:val="035F3662"/>
    <w:rsid w:val="03783256"/>
    <w:rsid w:val="03AA7854"/>
    <w:rsid w:val="03BDF4FF"/>
    <w:rsid w:val="040914D9"/>
    <w:rsid w:val="046A3302"/>
    <w:rsid w:val="046E0786"/>
    <w:rsid w:val="0473053E"/>
    <w:rsid w:val="04B3C5C6"/>
    <w:rsid w:val="04D15D2D"/>
    <w:rsid w:val="04DA0CBD"/>
    <w:rsid w:val="04DC49F7"/>
    <w:rsid w:val="05D0CEA4"/>
    <w:rsid w:val="05E69778"/>
    <w:rsid w:val="063653A8"/>
    <w:rsid w:val="06ACB1E4"/>
    <w:rsid w:val="06EBABEE"/>
    <w:rsid w:val="06FED5C5"/>
    <w:rsid w:val="07051869"/>
    <w:rsid w:val="07114D10"/>
    <w:rsid w:val="0743BA32"/>
    <w:rsid w:val="0747C2A2"/>
    <w:rsid w:val="075AAF0B"/>
    <w:rsid w:val="07E9AEC0"/>
    <w:rsid w:val="07FFAD7E"/>
    <w:rsid w:val="08138432"/>
    <w:rsid w:val="08271F01"/>
    <w:rsid w:val="083FD1CC"/>
    <w:rsid w:val="084EB5C5"/>
    <w:rsid w:val="0853812C"/>
    <w:rsid w:val="08F22884"/>
    <w:rsid w:val="08F8CFE3"/>
    <w:rsid w:val="0917B176"/>
    <w:rsid w:val="092D5651"/>
    <w:rsid w:val="092FD759"/>
    <w:rsid w:val="09945AE2"/>
    <w:rsid w:val="09FE51F7"/>
    <w:rsid w:val="0AB15FAB"/>
    <w:rsid w:val="0AED1DE9"/>
    <w:rsid w:val="0AFD185D"/>
    <w:rsid w:val="0B137BCB"/>
    <w:rsid w:val="0B2F9265"/>
    <w:rsid w:val="0BC711B5"/>
    <w:rsid w:val="0BEE76CF"/>
    <w:rsid w:val="0BFE528A"/>
    <w:rsid w:val="0C39C260"/>
    <w:rsid w:val="0C450B64"/>
    <w:rsid w:val="0C469FBD"/>
    <w:rsid w:val="0C5016AD"/>
    <w:rsid w:val="0C5D62FC"/>
    <w:rsid w:val="0C945032"/>
    <w:rsid w:val="0CA0373D"/>
    <w:rsid w:val="0CB89E34"/>
    <w:rsid w:val="0CF419A5"/>
    <w:rsid w:val="0D04348B"/>
    <w:rsid w:val="0D56236C"/>
    <w:rsid w:val="0D613775"/>
    <w:rsid w:val="0D8CBE84"/>
    <w:rsid w:val="0D96D5E9"/>
    <w:rsid w:val="0DBD56E1"/>
    <w:rsid w:val="0DD35C87"/>
    <w:rsid w:val="0E11A235"/>
    <w:rsid w:val="0E1321D7"/>
    <w:rsid w:val="0ED2CF3D"/>
    <w:rsid w:val="0EE6F138"/>
    <w:rsid w:val="0F2F39DE"/>
    <w:rsid w:val="0F988499"/>
    <w:rsid w:val="0FC2010D"/>
    <w:rsid w:val="0FDB2346"/>
    <w:rsid w:val="100265F4"/>
    <w:rsid w:val="10047429"/>
    <w:rsid w:val="100F1D79"/>
    <w:rsid w:val="102BF3EA"/>
    <w:rsid w:val="103035F4"/>
    <w:rsid w:val="1046004A"/>
    <w:rsid w:val="105E7D6B"/>
    <w:rsid w:val="10687329"/>
    <w:rsid w:val="110C6C84"/>
    <w:rsid w:val="111E5E77"/>
    <w:rsid w:val="11344A23"/>
    <w:rsid w:val="119BD4BF"/>
    <w:rsid w:val="12248589"/>
    <w:rsid w:val="1225854E"/>
    <w:rsid w:val="1225DAD5"/>
    <w:rsid w:val="12379698"/>
    <w:rsid w:val="125DE1CD"/>
    <w:rsid w:val="1260F728"/>
    <w:rsid w:val="126ADB95"/>
    <w:rsid w:val="127C6059"/>
    <w:rsid w:val="12B3AC24"/>
    <w:rsid w:val="12BFD4C0"/>
    <w:rsid w:val="12C3AD3F"/>
    <w:rsid w:val="1337122F"/>
    <w:rsid w:val="1351A509"/>
    <w:rsid w:val="1367B7B8"/>
    <w:rsid w:val="13CC4B4A"/>
    <w:rsid w:val="13D1F468"/>
    <w:rsid w:val="13E3F9DE"/>
    <w:rsid w:val="14473D0C"/>
    <w:rsid w:val="14642044"/>
    <w:rsid w:val="14A57F93"/>
    <w:rsid w:val="14DA2563"/>
    <w:rsid w:val="14E81F04"/>
    <w:rsid w:val="15414302"/>
    <w:rsid w:val="154F9EE7"/>
    <w:rsid w:val="15775407"/>
    <w:rsid w:val="1581794E"/>
    <w:rsid w:val="15A63D4B"/>
    <w:rsid w:val="15B853AF"/>
    <w:rsid w:val="16E2E5FB"/>
    <w:rsid w:val="170C9357"/>
    <w:rsid w:val="17733F99"/>
    <w:rsid w:val="178074D6"/>
    <w:rsid w:val="17D7D50B"/>
    <w:rsid w:val="180EC95C"/>
    <w:rsid w:val="185734AC"/>
    <w:rsid w:val="185DA64C"/>
    <w:rsid w:val="188D5EE0"/>
    <w:rsid w:val="18C67AD9"/>
    <w:rsid w:val="18D4D10C"/>
    <w:rsid w:val="18F15056"/>
    <w:rsid w:val="1900D517"/>
    <w:rsid w:val="19987625"/>
    <w:rsid w:val="1A1A8870"/>
    <w:rsid w:val="1A45DDB4"/>
    <w:rsid w:val="1A50F8A4"/>
    <w:rsid w:val="1A676E7F"/>
    <w:rsid w:val="1A813E0B"/>
    <w:rsid w:val="1A8FCA8F"/>
    <w:rsid w:val="1A994A54"/>
    <w:rsid w:val="1B08AB02"/>
    <w:rsid w:val="1B27606E"/>
    <w:rsid w:val="1B44E79B"/>
    <w:rsid w:val="1B5DB175"/>
    <w:rsid w:val="1B7EF580"/>
    <w:rsid w:val="1B7F3A4A"/>
    <w:rsid w:val="1B815D7A"/>
    <w:rsid w:val="1BAC6241"/>
    <w:rsid w:val="1C33E772"/>
    <w:rsid w:val="1C642467"/>
    <w:rsid w:val="1D0E6743"/>
    <w:rsid w:val="1D7E6FD1"/>
    <w:rsid w:val="1DA6A567"/>
    <w:rsid w:val="1DCA66ED"/>
    <w:rsid w:val="1E73B6B8"/>
    <w:rsid w:val="1EDB69BD"/>
    <w:rsid w:val="1EEC8556"/>
    <w:rsid w:val="1EF6C11F"/>
    <w:rsid w:val="1F0671AE"/>
    <w:rsid w:val="1F11B968"/>
    <w:rsid w:val="1F859C7E"/>
    <w:rsid w:val="1F87C2DA"/>
    <w:rsid w:val="1F95F18D"/>
    <w:rsid w:val="1FB5F254"/>
    <w:rsid w:val="2035A758"/>
    <w:rsid w:val="2047E8C4"/>
    <w:rsid w:val="2053117A"/>
    <w:rsid w:val="206DE564"/>
    <w:rsid w:val="20AF4CD2"/>
    <w:rsid w:val="20BB8953"/>
    <w:rsid w:val="20BE95EF"/>
    <w:rsid w:val="210EFD2B"/>
    <w:rsid w:val="2138E3BE"/>
    <w:rsid w:val="214B74FC"/>
    <w:rsid w:val="2195860B"/>
    <w:rsid w:val="21A931EB"/>
    <w:rsid w:val="21D75B2C"/>
    <w:rsid w:val="21F9792C"/>
    <w:rsid w:val="222AEA8B"/>
    <w:rsid w:val="226108A2"/>
    <w:rsid w:val="22A05023"/>
    <w:rsid w:val="22AA77D6"/>
    <w:rsid w:val="22D72A4F"/>
    <w:rsid w:val="23164B9C"/>
    <w:rsid w:val="23292700"/>
    <w:rsid w:val="233D66C2"/>
    <w:rsid w:val="23448309"/>
    <w:rsid w:val="237134EA"/>
    <w:rsid w:val="23D53C65"/>
    <w:rsid w:val="2481E16E"/>
    <w:rsid w:val="24D56836"/>
    <w:rsid w:val="2529C89F"/>
    <w:rsid w:val="25912B40"/>
    <w:rsid w:val="25A0B834"/>
    <w:rsid w:val="25A5AC27"/>
    <w:rsid w:val="25F0CDF7"/>
    <w:rsid w:val="262892AA"/>
    <w:rsid w:val="269B6AB4"/>
    <w:rsid w:val="26A658C0"/>
    <w:rsid w:val="26F52DB6"/>
    <w:rsid w:val="272E9535"/>
    <w:rsid w:val="2738DE83"/>
    <w:rsid w:val="274AEC22"/>
    <w:rsid w:val="2769FCD0"/>
    <w:rsid w:val="2790F213"/>
    <w:rsid w:val="27AE07C8"/>
    <w:rsid w:val="27DA740D"/>
    <w:rsid w:val="28593370"/>
    <w:rsid w:val="2899BE5E"/>
    <w:rsid w:val="28C7C18C"/>
    <w:rsid w:val="28CFEB22"/>
    <w:rsid w:val="28D98449"/>
    <w:rsid w:val="28FFA3F3"/>
    <w:rsid w:val="29328BE8"/>
    <w:rsid w:val="2937D0D6"/>
    <w:rsid w:val="29AAB2B4"/>
    <w:rsid w:val="29BE8E47"/>
    <w:rsid w:val="2A052589"/>
    <w:rsid w:val="2A0BA036"/>
    <w:rsid w:val="2A28A3F1"/>
    <w:rsid w:val="2A2F27DD"/>
    <w:rsid w:val="2AA591B2"/>
    <w:rsid w:val="2AA5BED3"/>
    <w:rsid w:val="2AD34F3A"/>
    <w:rsid w:val="2AD77286"/>
    <w:rsid w:val="2AD87204"/>
    <w:rsid w:val="2AD967DD"/>
    <w:rsid w:val="2AE1DA6B"/>
    <w:rsid w:val="2AFF1A40"/>
    <w:rsid w:val="2B6147C4"/>
    <w:rsid w:val="2B83A45B"/>
    <w:rsid w:val="2BBBF202"/>
    <w:rsid w:val="2BE76557"/>
    <w:rsid w:val="2C9D3A7E"/>
    <w:rsid w:val="2CCB2540"/>
    <w:rsid w:val="2CE75127"/>
    <w:rsid w:val="2CF06C00"/>
    <w:rsid w:val="2D38C928"/>
    <w:rsid w:val="2D8D899C"/>
    <w:rsid w:val="2D99B539"/>
    <w:rsid w:val="2DC4EE8A"/>
    <w:rsid w:val="2DE7B91A"/>
    <w:rsid w:val="2DE860CB"/>
    <w:rsid w:val="2E5191E7"/>
    <w:rsid w:val="2E860E41"/>
    <w:rsid w:val="2E8F2457"/>
    <w:rsid w:val="2EA2C4A7"/>
    <w:rsid w:val="2ECE48B3"/>
    <w:rsid w:val="2F2C9F99"/>
    <w:rsid w:val="2F3BFF27"/>
    <w:rsid w:val="2F63D285"/>
    <w:rsid w:val="2F6876FF"/>
    <w:rsid w:val="2F69DE53"/>
    <w:rsid w:val="2FA92C2F"/>
    <w:rsid w:val="2FCDFCC3"/>
    <w:rsid w:val="3026FB2B"/>
    <w:rsid w:val="302AACED"/>
    <w:rsid w:val="302D0F67"/>
    <w:rsid w:val="3054328F"/>
    <w:rsid w:val="308BCD1A"/>
    <w:rsid w:val="30BBD05E"/>
    <w:rsid w:val="310C6544"/>
    <w:rsid w:val="31214E65"/>
    <w:rsid w:val="313F3C2B"/>
    <w:rsid w:val="31455B52"/>
    <w:rsid w:val="316656E8"/>
    <w:rsid w:val="317448C0"/>
    <w:rsid w:val="318822C7"/>
    <w:rsid w:val="31ED4096"/>
    <w:rsid w:val="322488DB"/>
    <w:rsid w:val="324990A8"/>
    <w:rsid w:val="324C486D"/>
    <w:rsid w:val="324D2DE8"/>
    <w:rsid w:val="327E36B8"/>
    <w:rsid w:val="32ABA0B8"/>
    <w:rsid w:val="33362F42"/>
    <w:rsid w:val="33C9D3B4"/>
    <w:rsid w:val="33D45DED"/>
    <w:rsid w:val="33E424E0"/>
    <w:rsid w:val="341D265F"/>
    <w:rsid w:val="3430BAE0"/>
    <w:rsid w:val="3451B4A7"/>
    <w:rsid w:val="347D20CB"/>
    <w:rsid w:val="3485EBAC"/>
    <w:rsid w:val="348BD9C5"/>
    <w:rsid w:val="34B015CC"/>
    <w:rsid w:val="34EF9C39"/>
    <w:rsid w:val="34FCA49E"/>
    <w:rsid w:val="351FD9B1"/>
    <w:rsid w:val="35560285"/>
    <w:rsid w:val="357B4604"/>
    <w:rsid w:val="35823FB9"/>
    <w:rsid w:val="35A115DA"/>
    <w:rsid w:val="35A1859D"/>
    <w:rsid w:val="35A36089"/>
    <w:rsid w:val="35B43564"/>
    <w:rsid w:val="35B564FD"/>
    <w:rsid w:val="3603E289"/>
    <w:rsid w:val="364D82FD"/>
    <w:rsid w:val="3655E9A7"/>
    <w:rsid w:val="36841A2B"/>
    <w:rsid w:val="36C040EC"/>
    <w:rsid w:val="36D6B0E8"/>
    <w:rsid w:val="36E58E0C"/>
    <w:rsid w:val="36F30417"/>
    <w:rsid w:val="373412E2"/>
    <w:rsid w:val="373A230E"/>
    <w:rsid w:val="3751A02A"/>
    <w:rsid w:val="3758696C"/>
    <w:rsid w:val="378C5362"/>
    <w:rsid w:val="3797CD83"/>
    <w:rsid w:val="37E63AD9"/>
    <w:rsid w:val="37FDBEBC"/>
    <w:rsid w:val="38244000"/>
    <w:rsid w:val="3859DE73"/>
    <w:rsid w:val="38613EE7"/>
    <w:rsid w:val="38BA4533"/>
    <w:rsid w:val="38E8AE09"/>
    <w:rsid w:val="38EB95C7"/>
    <w:rsid w:val="38F32A5A"/>
    <w:rsid w:val="38FBFCF0"/>
    <w:rsid w:val="391A92EE"/>
    <w:rsid w:val="39348642"/>
    <w:rsid w:val="39410D0A"/>
    <w:rsid w:val="39A47D69"/>
    <w:rsid w:val="3A1DC6B3"/>
    <w:rsid w:val="3A2BCA73"/>
    <w:rsid w:val="3A408919"/>
    <w:rsid w:val="3AAA0177"/>
    <w:rsid w:val="3AB37F37"/>
    <w:rsid w:val="3AB96CF5"/>
    <w:rsid w:val="3AF26D58"/>
    <w:rsid w:val="3B106737"/>
    <w:rsid w:val="3B2AD501"/>
    <w:rsid w:val="3B31D028"/>
    <w:rsid w:val="3B343348"/>
    <w:rsid w:val="3B651A66"/>
    <w:rsid w:val="3C077698"/>
    <w:rsid w:val="3C188EC6"/>
    <w:rsid w:val="3C290F81"/>
    <w:rsid w:val="3C73373F"/>
    <w:rsid w:val="3CEBBF6A"/>
    <w:rsid w:val="3D7A8BAE"/>
    <w:rsid w:val="3D9C6004"/>
    <w:rsid w:val="3DF4FB6C"/>
    <w:rsid w:val="3E03D04A"/>
    <w:rsid w:val="3E0B7065"/>
    <w:rsid w:val="3E1B798D"/>
    <w:rsid w:val="3E35A73D"/>
    <w:rsid w:val="3E3C64BD"/>
    <w:rsid w:val="3E6F8BD6"/>
    <w:rsid w:val="3EB58E47"/>
    <w:rsid w:val="3EEC79CB"/>
    <w:rsid w:val="3F102AFD"/>
    <w:rsid w:val="3F35F6F1"/>
    <w:rsid w:val="3F463F4D"/>
    <w:rsid w:val="3F54A0F8"/>
    <w:rsid w:val="3F78F1B4"/>
    <w:rsid w:val="3FA8BFAF"/>
    <w:rsid w:val="3FB2F5D8"/>
    <w:rsid w:val="3FF9A218"/>
    <w:rsid w:val="40E51BD9"/>
    <w:rsid w:val="40F10183"/>
    <w:rsid w:val="412DCD62"/>
    <w:rsid w:val="41609096"/>
    <w:rsid w:val="4273DE55"/>
    <w:rsid w:val="428ED551"/>
    <w:rsid w:val="42F1FE70"/>
    <w:rsid w:val="43037693"/>
    <w:rsid w:val="435FE542"/>
    <w:rsid w:val="436C3624"/>
    <w:rsid w:val="4383FA0A"/>
    <w:rsid w:val="43C4FD2F"/>
    <w:rsid w:val="43E1AFF8"/>
    <w:rsid w:val="43EB33CF"/>
    <w:rsid w:val="44243912"/>
    <w:rsid w:val="447AAF80"/>
    <w:rsid w:val="447B0249"/>
    <w:rsid w:val="448FB03E"/>
    <w:rsid w:val="44CC96AC"/>
    <w:rsid w:val="44CE9BD9"/>
    <w:rsid w:val="454E8B69"/>
    <w:rsid w:val="4555C16D"/>
    <w:rsid w:val="459B2E29"/>
    <w:rsid w:val="45DDE069"/>
    <w:rsid w:val="45DE49CA"/>
    <w:rsid w:val="45E0B432"/>
    <w:rsid w:val="45F06E7B"/>
    <w:rsid w:val="4642E3A3"/>
    <w:rsid w:val="464BC023"/>
    <w:rsid w:val="467BB6E2"/>
    <w:rsid w:val="469EFC45"/>
    <w:rsid w:val="46BB4666"/>
    <w:rsid w:val="46E5208E"/>
    <w:rsid w:val="46EA30D9"/>
    <w:rsid w:val="47625AFB"/>
    <w:rsid w:val="47B4BD9A"/>
    <w:rsid w:val="47E4904A"/>
    <w:rsid w:val="47E853A7"/>
    <w:rsid w:val="47F64B7C"/>
    <w:rsid w:val="48CDDA95"/>
    <w:rsid w:val="490F8905"/>
    <w:rsid w:val="49124FC3"/>
    <w:rsid w:val="49205381"/>
    <w:rsid w:val="493AE368"/>
    <w:rsid w:val="495D7AAB"/>
    <w:rsid w:val="496B2A2A"/>
    <w:rsid w:val="4986AA3A"/>
    <w:rsid w:val="49982436"/>
    <w:rsid w:val="49C5F7A1"/>
    <w:rsid w:val="49C86FD6"/>
    <w:rsid w:val="49E7E456"/>
    <w:rsid w:val="4A3661BD"/>
    <w:rsid w:val="4A908136"/>
    <w:rsid w:val="4AC87BEE"/>
    <w:rsid w:val="4B21D5B2"/>
    <w:rsid w:val="4B263032"/>
    <w:rsid w:val="4B54309F"/>
    <w:rsid w:val="4B96CF4B"/>
    <w:rsid w:val="4B997317"/>
    <w:rsid w:val="4BD2E090"/>
    <w:rsid w:val="4BE29012"/>
    <w:rsid w:val="4C0DFFB4"/>
    <w:rsid w:val="4C7A1666"/>
    <w:rsid w:val="4C8FCE14"/>
    <w:rsid w:val="4CA41003"/>
    <w:rsid w:val="4D0A411D"/>
    <w:rsid w:val="4D48E9D2"/>
    <w:rsid w:val="4D5DBF3F"/>
    <w:rsid w:val="4D7C8049"/>
    <w:rsid w:val="4D8D79DB"/>
    <w:rsid w:val="4E0B97D3"/>
    <w:rsid w:val="4E32CB5E"/>
    <w:rsid w:val="4E3FFF68"/>
    <w:rsid w:val="4E400F1C"/>
    <w:rsid w:val="4E5456E4"/>
    <w:rsid w:val="4E91A3FD"/>
    <w:rsid w:val="4EB7EBF8"/>
    <w:rsid w:val="4EC47EB9"/>
    <w:rsid w:val="4F0B7C5E"/>
    <w:rsid w:val="4F121C6E"/>
    <w:rsid w:val="4F2EFC0C"/>
    <w:rsid w:val="4F34D658"/>
    <w:rsid w:val="4FA1CDBA"/>
    <w:rsid w:val="504D21AC"/>
    <w:rsid w:val="50679E78"/>
    <w:rsid w:val="50862070"/>
    <w:rsid w:val="50B04C42"/>
    <w:rsid w:val="50D888CB"/>
    <w:rsid w:val="50E5FA48"/>
    <w:rsid w:val="50F67AAA"/>
    <w:rsid w:val="50F6E677"/>
    <w:rsid w:val="5126B647"/>
    <w:rsid w:val="512A0EEA"/>
    <w:rsid w:val="5132F29F"/>
    <w:rsid w:val="5137821B"/>
    <w:rsid w:val="5146F6CE"/>
    <w:rsid w:val="515312ED"/>
    <w:rsid w:val="516ACED2"/>
    <w:rsid w:val="51B5A7DD"/>
    <w:rsid w:val="51BA6733"/>
    <w:rsid w:val="521CFABE"/>
    <w:rsid w:val="52970CC9"/>
    <w:rsid w:val="52A2B713"/>
    <w:rsid w:val="52B0EDCB"/>
    <w:rsid w:val="52B10835"/>
    <w:rsid w:val="52EDFC8E"/>
    <w:rsid w:val="53001E4F"/>
    <w:rsid w:val="5322482E"/>
    <w:rsid w:val="532ABFB2"/>
    <w:rsid w:val="5384D3A7"/>
    <w:rsid w:val="538DF24C"/>
    <w:rsid w:val="53CD98EF"/>
    <w:rsid w:val="53D4494C"/>
    <w:rsid w:val="5405323C"/>
    <w:rsid w:val="54144A24"/>
    <w:rsid w:val="54869EFF"/>
    <w:rsid w:val="54DAFB9B"/>
    <w:rsid w:val="550C70A2"/>
    <w:rsid w:val="554DF351"/>
    <w:rsid w:val="555D8412"/>
    <w:rsid w:val="5564D5E2"/>
    <w:rsid w:val="55681EF8"/>
    <w:rsid w:val="557D73EA"/>
    <w:rsid w:val="55A04746"/>
    <w:rsid w:val="55FD3FEC"/>
    <w:rsid w:val="561AFBF2"/>
    <w:rsid w:val="5667E3D3"/>
    <w:rsid w:val="566E7CA8"/>
    <w:rsid w:val="5691D1EA"/>
    <w:rsid w:val="56D59A89"/>
    <w:rsid w:val="56FAAEF5"/>
    <w:rsid w:val="5768EC48"/>
    <w:rsid w:val="577B9966"/>
    <w:rsid w:val="57907D0A"/>
    <w:rsid w:val="5804033C"/>
    <w:rsid w:val="580FE12A"/>
    <w:rsid w:val="58396BB6"/>
    <w:rsid w:val="5841CE2A"/>
    <w:rsid w:val="58924D26"/>
    <w:rsid w:val="58A22AE5"/>
    <w:rsid w:val="58A3D91A"/>
    <w:rsid w:val="58C129F5"/>
    <w:rsid w:val="58C360A8"/>
    <w:rsid w:val="58D1614D"/>
    <w:rsid w:val="58D5DDE3"/>
    <w:rsid w:val="59050C45"/>
    <w:rsid w:val="5905FDCE"/>
    <w:rsid w:val="59088534"/>
    <w:rsid w:val="5924CC4D"/>
    <w:rsid w:val="594CA868"/>
    <w:rsid w:val="595D7683"/>
    <w:rsid w:val="598FA0BC"/>
    <w:rsid w:val="599339D1"/>
    <w:rsid w:val="59C7B622"/>
    <w:rsid w:val="5A0BF4DB"/>
    <w:rsid w:val="5A135C07"/>
    <w:rsid w:val="5A23005B"/>
    <w:rsid w:val="5A259535"/>
    <w:rsid w:val="5ABAAC92"/>
    <w:rsid w:val="5ABEB94D"/>
    <w:rsid w:val="5ADFD161"/>
    <w:rsid w:val="5AFB5E32"/>
    <w:rsid w:val="5B4034FB"/>
    <w:rsid w:val="5B796921"/>
    <w:rsid w:val="5B93E6E0"/>
    <w:rsid w:val="5BF434FF"/>
    <w:rsid w:val="5BF6B699"/>
    <w:rsid w:val="5C36085B"/>
    <w:rsid w:val="5C59C0FF"/>
    <w:rsid w:val="5CC23501"/>
    <w:rsid w:val="5D340913"/>
    <w:rsid w:val="5D6467C5"/>
    <w:rsid w:val="5D7E867C"/>
    <w:rsid w:val="5D8B3F07"/>
    <w:rsid w:val="5DC0C0CE"/>
    <w:rsid w:val="5DC7E682"/>
    <w:rsid w:val="5DFF8A4D"/>
    <w:rsid w:val="5E09F0F0"/>
    <w:rsid w:val="5E141F3D"/>
    <w:rsid w:val="5E2861F6"/>
    <w:rsid w:val="5E633E26"/>
    <w:rsid w:val="5EA4BB1F"/>
    <w:rsid w:val="5EA85726"/>
    <w:rsid w:val="5EA94AF7"/>
    <w:rsid w:val="5EEE7FE8"/>
    <w:rsid w:val="5EF4333E"/>
    <w:rsid w:val="5EF717D6"/>
    <w:rsid w:val="5F2B0CD6"/>
    <w:rsid w:val="5F35EE74"/>
    <w:rsid w:val="5F5546BA"/>
    <w:rsid w:val="5F620928"/>
    <w:rsid w:val="5F8F3612"/>
    <w:rsid w:val="5FBA27D1"/>
    <w:rsid w:val="5FCEFA78"/>
    <w:rsid w:val="5FDD9F8C"/>
    <w:rsid w:val="5FECF574"/>
    <w:rsid w:val="6002E371"/>
    <w:rsid w:val="60047F1E"/>
    <w:rsid w:val="6062B299"/>
    <w:rsid w:val="60BFB644"/>
    <w:rsid w:val="611E91F7"/>
    <w:rsid w:val="612A4B4F"/>
    <w:rsid w:val="612C4EEE"/>
    <w:rsid w:val="617CA6B9"/>
    <w:rsid w:val="61EF24C1"/>
    <w:rsid w:val="61FC5DC5"/>
    <w:rsid w:val="622DCBB0"/>
    <w:rsid w:val="623108F9"/>
    <w:rsid w:val="624EC474"/>
    <w:rsid w:val="6274033B"/>
    <w:rsid w:val="628B0F08"/>
    <w:rsid w:val="62A164EA"/>
    <w:rsid w:val="62E2EED7"/>
    <w:rsid w:val="6378CEB2"/>
    <w:rsid w:val="63970145"/>
    <w:rsid w:val="63D2D45B"/>
    <w:rsid w:val="63E29EB8"/>
    <w:rsid w:val="63F8AAFC"/>
    <w:rsid w:val="64495BAA"/>
    <w:rsid w:val="64768470"/>
    <w:rsid w:val="64A740A0"/>
    <w:rsid w:val="6579A81C"/>
    <w:rsid w:val="65819C2E"/>
    <w:rsid w:val="65B541D3"/>
    <w:rsid w:val="66193FCD"/>
    <w:rsid w:val="665CAB08"/>
    <w:rsid w:val="665EDDCB"/>
    <w:rsid w:val="66B7A7F8"/>
    <w:rsid w:val="66BE122E"/>
    <w:rsid w:val="66C3EE6B"/>
    <w:rsid w:val="66D484B2"/>
    <w:rsid w:val="66D5CE8D"/>
    <w:rsid w:val="66E753A5"/>
    <w:rsid w:val="67399017"/>
    <w:rsid w:val="674428C4"/>
    <w:rsid w:val="6756E59D"/>
    <w:rsid w:val="675B162E"/>
    <w:rsid w:val="677DF959"/>
    <w:rsid w:val="67807E18"/>
    <w:rsid w:val="67B24A6C"/>
    <w:rsid w:val="680B5DE2"/>
    <w:rsid w:val="68440F83"/>
    <w:rsid w:val="6848FF34"/>
    <w:rsid w:val="687439FE"/>
    <w:rsid w:val="6893F146"/>
    <w:rsid w:val="68C0364B"/>
    <w:rsid w:val="68E26335"/>
    <w:rsid w:val="6946CB94"/>
    <w:rsid w:val="6953738C"/>
    <w:rsid w:val="698E717C"/>
    <w:rsid w:val="699D9015"/>
    <w:rsid w:val="69AB57FB"/>
    <w:rsid w:val="69D2B796"/>
    <w:rsid w:val="69E2041B"/>
    <w:rsid w:val="69EAD047"/>
    <w:rsid w:val="69EBABCD"/>
    <w:rsid w:val="6A29D294"/>
    <w:rsid w:val="6AAAF9AB"/>
    <w:rsid w:val="6AE38A50"/>
    <w:rsid w:val="6AF06793"/>
    <w:rsid w:val="6B49B897"/>
    <w:rsid w:val="6BA40120"/>
    <w:rsid w:val="6BB3C4FE"/>
    <w:rsid w:val="6BCA3E21"/>
    <w:rsid w:val="6BDDBE7D"/>
    <w:rsid w:val="6BF8F8CA"/>
    <w:rsid w:val="6C0373A4"/>
    <w:rsid w:val="6C65EA4D"/>
    <w:rsid w:val="6C85E58E"/>
    <w:rsid w:val="6CDA857F"/>
    <w:rsid w:val="6D0E183E"/>
    <w:rsid w:val="6D9C0C01"/>
    <w:rsid w:val="6DD4517C"/>
    <w:rsid w:val="6DD7F68F"/>
    <w:rsid w:val="6DDCF59C"/>
    <w:rsid w:val="6DDE61B8"/>
    <w:rsid w:val="6E012CF9"/>
    <w:rsid w:val="6E217BC9"/>
    <w:rsid w:val="6E4BD8E0"/>
    <w:rsid w:val="6E65C1E8"/>
    <w:rsid w:val="6E9AB810"/>
    <w:rsid w:val="6EC12C51"/>
    <w:rsid w:val="6FB3D2B7"/>
    <w:rsid w:val="6FDA147F"/>
    <w:rsid w:val="7002AD22"/>
    <w:rsid w:val="703863FC"/>
    <w:rsid w:val="70531752"/>
    <w:rsid w:val="705CECAB"/>
    <w:rsid w:val="7074A63F"/>
    <w:rsid w:val="7096944D"/>
    <w:rsid w:val="70DD6728"/>
    <w:rsid w:val="710F9C44"/>
    <w:rsid w:val="711FC2BE"/>
    <w:rsid w:val="71BAC836"/>
    <w:rsid w:val="71EFFC59"/>
    <w:rsid w:val="71F2DC9C"/>
    <w:rsid w:val="728B5ECC"/>
    <w:rsid w:val="72E55AB1"/>
    <w:rsid w:val="7327822D"/>
    <w:rsid w:val="732A8AB6"/>
    <w:rsid w:val="732B132C"/>
    <w:rsid w:val="737D58EA"/>
    <w:rsid w:val="739312C7"/>
    <w:rsid w:val="7398EADF"/>
    <w:rsid w:val="739AABB2"/>
    <w:rsid w:val="73F03067"/>
    <w:rsid w:val="7402A44B"/>
    <w:rsid w:val="7447C768"/>
    <w:rsid w:val="74E9DB5D"/>
    <w:rsid w:val="750FFC2D"/>
    <w:rsid w:val="753D0543"/>
    <w:rsid w:val="75687650"/>
    <w:rsid w:val="7596AF5A"/>
    <w:rsid w:val="759E0BB4"/>
    <w:rsid w:val="75DF6D37"/>
    <w:rsid w:val="760F2EB0"/>
    <w:rsid w:val="76B32071"/>
    <w:rsid w:val="76ED99E0"/>
    <w:rsid w:val="7717EE59"/>
    <w:rsid w:val="77387059"/>
    <w:rsid w:val="774129AD"/>
    <w:rsid w:val="774200A3"/>
    <w:rsid w:val="775CD658"/>
    <w:rsid w:val="7771BBAE"/>
    <w:rsid w:val="77FF5802"/>
    <w:rsid w:val="78033AB6"/>
    <w:rsid w:val="783129E2"/>
    <w:rsid w:val="783E719C"/>
    <w:rsid w:val="7848C644"/>
    <w:rsid w:val="785AB683"/>
    <w:rsid w:val="78691967"/>
    <w:rsid w:val="787CDDEC"/>
    <w:rsid w:val="78DFE148"/>
    <w:rsid w:val="78EF1D43"/>
    <w:rsid w:val="78FC5E6B"/>
    <w:rsid w:val="790AF457"/>
    <w:rsid w:val="798BDCDD"/>
    <w:rsid w:val="79965059"/>
    <w:rsid w:val="79C5465F"/>
    <w:rsid w:val="79C62246"/>
    <w:rsid w:val="79C76EDA"/>
    <w:rsid w:val="79F2416E"/>
    <w:rsid w:val="79FD887E"/>
    <w:rsid w:val="7A17DC07"/>
    <w:rsid w:val="7A256C86"/>
    <w:rsid w:val="7A32B63D"/>
    <w:rsid w:val="7A812C6E"/>
    <w:rsid w:val="7A8CA306"/>
    <w:rsid w:val="7A91171F"/>
    <w:rsid w:val="7BA6DE52"/>
    <w:rsid w:val="7BE7660C"/>
    <w:rsid w:val="7BEAE4D5"/>
    <w:rsid w:val="7BF5BD57"/>
    <w:rsid w:val="7C220718"/>
    <w:rsid w:val="7C89EDB7"/>
    <w:rsid w:val="7CA5CE2F"/>
    <w:rsid w:val="7CBA5421"/>
    <w:rsid w:val="7CDECE0F"/>
    <w:rsid w:val="7DB1D509"/>
    <w:rsid w:val="7DB67444"/>
    <w:rsid w:val="7DDA64A0"/>
    <w:rsid w:val="7E108B04"/>
    <w:rsid w:val="7E71A8E9"/>
    <w:rsid w:val="7E7963A6"/>
    <w:rsid w:val="7E8B71FD"/>
    <w:rsid w:val="7EFD0EB7"/>
    <w:rsid w:val="7F6904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86806"/>
  <w15:chartTrackingRefBased/>
  <w15:docId w15:val="{BFA8F327-B054-48F2-9DAD-00F103394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Segoe UI" w:hAnsi="Segoe UI" w:cs="Segoe UI"/>
    </w:rPr>
  </w:style>
  <w:style w:type="paragraph" w:styleId="Kop1">
    <w:name w:val="heading 1"/>
    <w:basedOn w:val="Standaard"/>
    <w:next w:val="Standaard"/>
    <w:link w:val="Kop1Char"/>
    <w:uiPriority w:val="9"/>
    <w:qFormat/>
    <w:pPr>
      <w:keepNext/>
      <w:keepLines/>
      <w:spacing w:before="360" w:after="80"/>
      <w:outlineLvl w:val="0"/>
    </w:pPr>
    <w:rPr>
      <w:rFonts w:eastAsiaTheme="majorEastAsia"/>
      <w:b/>
      <w:color w:val="006600"/>
      <w:sz w:val="28"/>
      <w:szCs w:val="40"/>
    </w:rPr>
  </w:style>
  <w:style w:type="paragraph" w:styleId="Kop2">
    <w:name w:val="heading 2"/>
    <w:basedOn w:val="Standaard"/>
    <w:next w:val="Standaard"/>
    <w:link w:val="Kop2Char"/>
    <w:uiPriority w:val="9"/>
    <w:unhideWhenUsed/>
    <w:qFormat/>
    <w:pPr>
      <w:keepNext/>
      <w:keepLines/>
      <w:spacing w:before="160" w:after="80"/>
      <w:outlineLvl w:val="1"/>
    </w:pPr>
    <w:rPr>
      <w:rFonts w:eastAsiaTheme="majorEastAsia"/>
      <w:b/>
      <w:color w:val="006600"/>
      <w:szCs w:val="32"/>
    </w:rPr>
  </w:style>
  <w:style w:type="paragraph" w:styleId="Kop3">
    <w:name w:val="heading 3"/>
    <w:basedOn w:val="Standaard"/>
    <w:next w:val="Standaard"/>
    <w:uiPriority w:val="9"/>
    <w:unhideWhenUsed/>
    <w:qFormat/>
    <w:rsid w:val="110C6C84"/>
    <w:pPr>
      <w:keepNext/>
      <w:keepLines/>
      <w:spacing w:before="160" w:after="80"/>
      <w:outlineLvl w:val="2"/>
    </w:pPr>
    <w:rPr>
      <w:rFonts w:eastAsiaTheme="majorEastAsia"/>
      <w:b/>
      <w:color w:val="333333"/>
      <w:sz w:val="2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Segoe UI" w:eastAsiaTheme="majorEastAsia" w:hAnsi="Segoe UI" w:cs="Segoe UI"/>
      <w:b/>
      <w:color w:val="006600"/>
      <w:sz w:val="28"/>
      <w:szCs w:val="40"/>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Pr>
      <w:color w:val="467886" w:themeColor="hyperlink"/>
      <w:u w:val="single"/>
    </w:rPr>
  </w:style>
  <w:style w:type="character" w:customStyle="1" w:styleId="Kop2Char">
    <w:name w:val="Kop 2 Char"/>
    <w:basedOn w:val="Standaardalinea-lettertype"/>
    <w:link w:val="Kop2"/>
    <w:uiPriority w:val="9"/>
    <w:rPr>
      <w:rFonts w:ascii="Segoe UI" w:eastAsiaTheme="majorEastAsia" w:hAnsi="Segoe UI" w:cs="Segoe UI"/>
      <w:b/>
      <w:color w:val="006600"/>
      <w:szCs w:val="32"/>
    </w:rPr>
  </w:style>
  <w:style w:type="paragraph" w:styleId="Inhopg1">
    <w:name w:val="toc 1"/>
    <w:basedOn w:val="Standaard"/>
    <w:next w:val="Standaard"/>
    <w:uiPriority w:val="39"/>
    <w:unhideWhenUsed/>
    <w:rsid w:val="753D0543"/>
    <w:pPr>
      <w:spacing w:after="100"/>
    </w:pPr>
  </w:style>
  <w:style w:type="paragraph" w:styleId="Inhopg2">
    <w:name w:val="toc 2"/>
    <w:basedOn w:val="Standaard"/>
    <w:next w:val="Standaard"/>
    <w:uiPriority w:val="39"/>
    <w:unhideWhenUsed/>
    <w:rsid w:val="753D0543"/>
    <w:pPr>
      <w:spacing w:after="100"/>
      <w:ind w:left="220"/>
    </w:pPr>
  </w:style>
  <w:style w:type="paragraph" w:styleId="Lijstalinea">
    <w:name w:val="List Paragraph"/>
    <w:basedOn w:val="Standaard"/>
    <w:uiPriority w:val="34"/>
    <w:qFormat/>
    <w:rsid w:val="110C6C84"/>
    <w:pPr>
      <w:ind w:left="720"/>
      <w:contextualSpacing/>
    </w:pPr>
  </w:style>
  <w:style w:type="paragraph" w:styleId="Inhopg3">
    <w:name w:val="toc 3"/>
    <w:basedOn w:val="Standaard"/>
    <w:next w:val="Standaard"/>
    <w:uiPriority w:val="39"/>
    <w:unhideWhenUsed/>
    <w:rsid w:val="110C6C84"/>
    <w:pPr>
      <w:spacing w:after="100"/>
      <w:ind w:left="440"/>
    </w:pPr>
  </w:style>
  <w:style w:type="paragraph" w:styleId="Titel">
    <w:name w:val="Title"/>
    <w:basedOn w:val="Standaard"/>
    <w:next w:val="Standaard"/>
    <w:uiPriority w:val="10"/>
    <w:qFormat/>
    <w:rsid w:val="308BCD1A"/>
    <w:pPr>
      <w:spacing w:after="80" w:line="240" w:lineRule="auto"/>
      <w:contextualSpacing/>
    </w:pPr>
    <w:rPr>
      <w:rFonts w:eastAsiaTheme="majorEastAsia"/>
      <w:sz w:val="56"/>
      <w:szCs w:val="56"/>
    </w:rPr>
  </w:style>
  <w:style w:type="paragraph" w:styleId="Geenafstand">
    <w:name w:val="No Spacing"/>
    <w:uiPriority w:val="1"/>
    <w:qFormat/>
    <w:rsid w:val="308BCD1A"/>
    <w:pPr>
      <w:spacing w:after="0"/>
    </w:p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Koptekst">
    <w:name w:val="header"/>
    <w:basedOn w:val="Standaard"/>
    <w:link w:val="KoptekstChar"/>
    <w:uiPriority w:val="99"/>
    <w:unhideWhenUsed/>
    <w:rsid w:val="00E610F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610F6"/>
  </w:style>
  <w:style w:type="paragraph" w:styleId="Voettekst">
    <w:name w:val="footer"/>
    <w:basedOn w:val="Standaard"/>
    <w:link w:val="VoettekstChar"/>
    <w:uiPriority w:val="99"/>
    <w:unhideWhenUsed/>
    <w:rsid w:val="00E610F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610F6"/>
  </w:style>
  <w:style w:type="character" w:styleId="Paginanummer">
    <w:name w:val="page number"/>
    <w:basedOn w:val="Standaardalinea-lettertype"/>
    <w:uiPriority w:val="99"/>
    <w:semiHidden/>
    <w:unhideWhenUsed/>
    <w:rsid w:val="003538B6"/>
  </w:style>
  <w:style w:type="paragraph" w:styleId="Revisie">
    <w:name w:val="Revision"/>
    <w:hidden/>
    <w:uiPriority w:val="99"/>
    <w:semiHidden/>
    <w:rsid w:val="001075BC"/>
    <w:pPr>
      <w:spacing w:after="0" w:line="240" w:lineRule="auto"/>
    </w:pPr>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B65521-0B86-B745-A237-22E6D7B372E1}">
  <we:reference id="WA200010453" version="1.0.0.1" store="Omex" storeType="OMEX"/>
  <we:alternateReferences>
    <we:reference id="WA200010453" version="1.0.0.1" store="WA200010453" storeType="OMEX"/>
  </we:alternateReferences>
  <we:properties>
    <we:property name="claude.fileId" value="&quot;eee7f60a-0269-4a56-81ee-3e5a1983760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7A631E3CE76C4BBAB0AFC9F594AD8C" ma:contentTypeVersion="3" ma:contentTypeDescription="Een nieuw document maken." ma:contentTypeScope="" ma:versionID="d2abd8447fbaff9754e4e9e24159bc4c">
  <xsd:schema xmlns:xsd="http://www.w3.org/2001/XMLSchema" xmlns:xs="http://www.w3.org/2001/XMLSchema" xmlns:p="http://schemas.microsoft.com/office/2006/metadata/properties" xmlns:ns2="768c4a62-997e-471b-a778-4d421bd086ff" targetNamespace="http://schemas.microsoft.com/office/2006/metadata/properties" ma:root="true" ma:fieldsID="bc4dbb3677a10a949a7feda1b25d09df" ns2:_="">
    <xsd:import namespace="768c4a62-997e-471b-a778-4d421bd086f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c4a62-997e-471b-a778-4d421bd086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9D4CF5-CA48-4EE7-8203-A4A681A53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c4a62-997e-471b-a778-4d421bd08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87A4FD-D1F5-4ACE-A25A-E2CFF9EE1E7E}">
  <ds:schemaRefs>
    <ds:schemaRef ds:uri="http://schemas.microsoft.com/sharepoint/v3/contenttype/forms"/>
  </ds:schemaRefs>
</ds:datastoreItem>
</file>

<file path=customXml/itemProps3.xml><?xml version="1.0" encoding="utf-8"?>
<ds:datastoreItem xmlns:ds="http://schemas.openxmlformats.org/officeDocument/2006/customXml" ds:itemID="{556A172E-E236-4FFD-AB85-50A0B79F6C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10104</Words>
  <Characters>55575</Characters>
  <Application>Microsoft Office Word</Application>
  <DocSecurity>0</DocSecurity>
  <Lines>463</Lines>
  <Paragraphs>131</Paragraphs>
  <ScaleCrop>false</ScaleCrop>
  <Company/>
  <LinksUpToDate>false</LinksUpToDate>
  <CharactersWithSpaces>65548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 Mocking | Bröder</dc:creator>
  <cp:keywords/>
  <dc:description/>
  <cp:lastModifiedBy>Erik Bruijn</cp:lastModifiedBy>
  <cp:revision>93</cp:revision>
  <cp:lastPrinted>2026-06-28T11:35:00Z</cp:lastPrinted>
  <dcterms:created xsi:type="dcterms:W3CDTF">2026-06-02T20:35:00Z</dcterms:created>
  <dcterms:modified xsi:type="dcterms:W3CDTF">2026-07-28T13:10:00Z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0x010100487A631E3CE76C4BBAB0AFC9F594AD8C</vt:lpwstr>
  </property>
  <property fmtid="{D5CDD505-2E9C-101B-9397-08002B2CF9AE}" pid="3" name="Order">
    <vt:r8>2304000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SIP_Label_5d152cbb-2672-4f28-bdc8-9314e0e5a631_Enabled">
    <vt:lpwstr>true</vt:lpwstr>
  </property>
  <property fmtid="{D5CDD505-2E9C-101B-9397-08002B2CF9AE}" pid="8" name="MSIP_Label_5d152cbb-2672-4f28-bdc8-9314e0e5a631_SetDate">
    <vt:lpwstr>2026-07-28T13:10:09Z</vt:lpwstr>
  </property>
  <property fmtid="{D5CDD505-2E9C-101B-9397-08002B2CF9AE}" pid="9" name="MSIP_Label_5d152cbb-2672-4f28-bdc8-9314e0e5a631_Method">
    <vt:lpwstr>Standard</vt:lpwstr>
  </property>
  <property fmtid="{D5CDD505-2E9C-101B-9397-08002B2CF9AE}" pid="10" name="MSIP_Label_5d152cbb-2672-4f28-bdc8-9314e0e5a631_Name">
    <vt:lpwstr>Intern</vt:lpwstr>
  </property>
  <property fmtid="{D5CDD505-2E9C-101B-9397-08002B2CF9AE}" pid="11" name="MSIP_Label_5d152cbb-2672-4f28-bdc8-9314e0e5a631_SiteId">
    <vt:lpwstr>75397285-be72-4b69-b401-97fedb58a1c3</vt:lpwstr>
  </property>
  <property fmtid="{D5CDD505-2E9C-101B-9397-08002B2CF9AE}" pid="12" name="MSIP_Label_5d152cbb-2672-4f28-bdc8-9314e0e5a631_ActionId">
    <vt:lpwstr>9e254371-bce6-4763-abf2-5341281f3987</vt:lpwstr>
  </property>
  <property fmtid="{D5CDD505-2E9C-101B-9397-08002B2CF9AE}" pid="13" name="MSIP_Label_5d152cbb-2672-4f28-bdc8-9314e0e5a631_ContentBits">
    <vt:lpwstr>0</vt:lpwstr>
  </property>
  <property fmtid="{D5CDD505-2E9C-101B-9397-08002B2CF9AE}" pid="14" name="MSIP_Label_5d152cbb-2672-4f28-bdc8-9314e0e5a631_Tag">
    <vt:lpwstr>10, 3, 0, 1</vt:lpwstr>
  </property>
</Properties>
</file>