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4D3C117"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A75B99">
        <w:rPr>
          <w:rFonts w:asciiTheme="minorHAnsi" w:hAnsiTheme="minorHAnsi"/>
          <w:sz w:val="22"/>
          <w:szCs w:val="22"/>
        </w:rPr>
        <w:t xml:space="preserve"> C</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9C1D0C">
        <w:rPr>
          <w:rFonts w:asciiTheme="minorHAnsi" w:hAnsiTheme="minorHAnsi"/>
          <w:sz w:val="22"/>
        </w:rPr>
        <w:t>de</w:t>
      </w:r>
      <w:proofErr w:type="gramEnd"/>
      <w:r w:rsidRPr="009C1D0C">
        <w:rPr>
          <w:rFonts w:asciiTheme="minorHAnsi" w:hAnsiTheme="minorHAnsi"/>
          <w:sz w:val="22"/>
        </w:rPr>
        <w:t xml:space="preserve"> opdrachtnemer die ik vertegenwoordig (en de bedrijven die een onderdeel zijn van ons consortium) geen (rechts)personen zijn met een Russische nationaliteit en deze (rechts) </w:t>
      </w:r>
      <w:proofErr w:type="gramStart"/>
      <w:r w:rsidRPr="009C1D0C">
        <w:rPr>
          <w:rFonts w:asciiTheme="minorHAnsi" w:hAnsiTheme="minorHAnsi"/>
          <w:sz w:val="22"/>
        </w:rPr>
        <w:t>personen  (</w:t>
      </w:r>
      <w:proofErr w:type="gramEnd"/>
      <w:r w:rsidRPr="009C1D0C">
        <w:rPr>
          <w:rFonts w:asciiTheme="minorHAnsi" w:hAnsiTheme="minorHAnsi"/>
          <w:sz w:val="22"/>
        </w:rPr>
        <w:t>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551EC3A5"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ezp3fyg1qYrTHSkIqCXzgURXC8rJTcux1ASp1AkMyh5VbSV8eQt+kAJlt3iSePqudrqzCFkaXb+xo1kD1TA4Xg==" w:salt="EYpoJZvKfbZ5aq6PEe/cs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0318A"/>
    <w:rsid w:val="000778AC"/>
    <w:rsid w:val="00085A89"/>
    <w:rsid w:val="00224256"/>
    <w:rsid w:val="0025628E"/>
    <w:rsid w:val="003B195A"/>
    <w:rsid w:val="005423F6"/>
    <w:rsid w:val="006A185B"/>
    <w:rsid w:val="007B64F6"/>
    <w:rsid w:val="009C1D0C"/>
    <w:rsid w:val="00A75B99"/>
    <w:rsid w:val="00B37A97"/>
    <w:rsid w:val="00D17798"/>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F8228DA-B550-413F-A630-34068977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4</cp:revision>
  <dcterms:created xsi:type="dcterms:W3CDTF">2022-07-01T10:05:00Z</dcterms:created>
  <dcterms:modified xsi:type="dcterms:W3CDTF">2026-06-25T06:52:00Z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0x010100DA4BBCE0F0758C4A89038D0CCB2081A8</vt:lpwstr>
  </property>
  <property fmtid="{D5CDD505-2E9C-101B-9397-08002B2CF9AE}" pid="40" name="MSIP_Label_1470abde-fc2b-4fbd-80eb-553d545f9bcf_Enabled">
    <vt:lpwstr>true</vt:lpwstr>
  </property>
  <property fmtid="{D5CDD505-2E9C-101B-9397-08002B2CF9AE}" pid="41" name="MSIP_Label_1470abde-fc2b-4fbd-80eb-553d545f9bcf_SetDate">
    <vt:lpwstr>2026-06-25T06:52:58Z</vt:lpwstr>
  </property>
  <property fmtid="{D5CDD505-2E9C-101B-9397-08002B2CF9AE}" pid="42" name="MSIP_Label_1470abde-fc2b-4fbd-80eb-553d545f9bcf_Method">
    <vt:lpwstr>Standard</vt:lpwstr>
  </property>
  <property fmtid="{D5CDD505-2E9C-101B-9397-08002B2CF9AE}" pid="43" name="MSIP_Label_1470abde-fc2b-4fbd-80eb-553d545f9bcf_Name">
    <vt:lpwstr>Internal</vt:lpwstr>
  </property>
  <property fmtid="{D5CDD505-2E9C-101B-9397-08002B2CF9AE}" pid="44" name="MSIP_Label_1470abde-fc2b-4fbd-80eb-553d545f9bcf_SiteId">
    <vt:lpwstr>f5f8d3a2-d62f-41ba-84d9-68fb2cfbf578</vt:lpwstr>
  </property>
  <property fmtid="{D5CDD505-2E9C-101B-9397-08002B2CF9AE}" pid="45" name="MSIP_Label_1470abde-fc2b-4fbd-80eb-553d545f9bcf_ActionId">
    <vt:lpwstr>aa032ed2-f2c1-4258-a66a-b250db077ff9</vt:lpwstr>
  </property>
  <property fmtid="{D5CDD505-2E9C-101B-9397-08002B2CF9AE}" pid="46" name="MSIP_Label_1470abde-fc2b-4fbd-80eb-553d545f9bcf_ContentBits">
    <vt:lpwstr>0</vt:lpwstr>
  </property>
  <property fmtid="{D5CDD505-2E9C-101B-9397-08002B2CF9AE}" pid="47" name="MSIP_Label_1470abde-fc2b-4fbd-80eb-553d545f9bcf_Tag">
    <vt:lpwstr>10, 3, 0, 1</vt:lpwstr>
  </property>
</Properties>
</file>