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ECB6" w14:textId="002AD5AB" w:rsidR="00E2607A" w:rsidRDefault="00E2607A" w:rsidP="00A46684">
      <w:pPr>
        <w:suppressAutoHyphens/>
        <w:spacing w:line="240" w:lineRule="auto"/>
        <w:jc w:val="both"/>
      </w:pPr>
    </w:p>
    <w:p w14:paraId="531C7925" w14:textId="77777777" w:rsidR="00E91DF0" w:rsidRDefault="00E91DF0" w:rsidP="00A46684">
      <w:pPr>
        <w:suppressAutoHyphens/>
        <w:spacing w:line="240" w:lineRule="auto"/>
        <w:jc w:val="both"/>
      </w:pPr>
    </w:p>
    <w:p w14:paraId="27AD9607" w14:textId="77777777" w:rsidR="00E91DF0" w:rsidRDefault="00E91DF0" w:rsidP="00A46684">
      <w:pPr>
        <w:suppressAutoHyphens/>
        <w:spacing w:line="240" w:lineRule="auto"/>
        <w:jc w:val="both"/>
      </w:pPr>
    </w:p>
    <w:p w14:paraId="1B279258" w14:textId="77777777" w:rsidR="00E50369" w:rsidRDefault="00E50369" w:rsidP="00A46684">
      <w:pPr>
        <w:suppressAutoHyphens/>
        <w:spacing w:line="240" w:lineRule="auto"/>
        <w:jc w:val="both"/>
      </w:pPr>
    </w:p>
    <w:p w14:paraId="5825FB01" w14:textId="77777777" w:rsidR="00E50369" w:rsidRDefault="00E50369" w:rsidP="00A46684">
      <w:pPr>
        <w:suppressAutoHyphens/>
        <w:spacing w:line="240" w:lineRule="auto"/>
        <w:jc w:val="both"/>
      </w:pPr>
    </w:p>
    <w:p w14:paraId="441B48AE" w14:textId="77777777" w:rsidR="00E50369" w:rsidRDefault="00E50369" w:rsidP="00A46684">
      <w:pPr>
        <w:suppressAutoHyphens/>
        <w:spacing w:line="240" w:lineRule="auto"/>
        <w:jc w:val="both"/>
      </w:pPr>
    </w:p>
    <w:p w14:paraId="49614C8E" w14:textId="6DA08F06" w:rsidR="00E91DF0" w:rsidRDefault="00E91DF0" w:rsidP="00A46684">
      <w:pPr>
        <w:suppressAutoHyphens/>
        <w:spacing w:line="240" w:lineRule="auto"/>
        <w:jc w:val="both"/>
      </w:pPr>
    </w:p>
    <w:p w14:paraId="34C2BE66" w14:textId="77777777" w:rsidR="00E91DF0" w:rsidRDefault="00E91DF0" w:rsidP="00A46684">
      <w:pPr>
        <w:tabs>
          <w:tab w:val="left" w:pos="6270"/>
        </w:tabs>
        <w:suppressAutoHyphens/>
        <w:spacing w:line="240" w:lineRule="auto"/>
        <w:jc w:val="both"/>
      </w:pPr>
      <w:r>
        <w:tab/>
      </w:r>
    </w:p>
    <w:p w14:paraId="439BC5E7" w14:textId="154CE91F" w:rsidR="00234E74" w:rsidRDefault="008F7CF3" w:rsidP="00A46684">
      <w:pPr>
        <w:suppressAutoHyphens/>
        <w:spacing w:line="240" w:lineRule="auto"/>
        <w:jc w:val="center"/>
        <w:rPr>
          <w:color w:val="00314E" w:themeColor="accent1"/>
          <w:sz w:val="40"/>
          <w:szCs w:val="40"/>
        </w:rPr>
      </w:pPr>
      <w:r>
        <w:rPr>
          <w:color w:val="00314E" w:themeColor="accent1"/>
          <w:sz w:val="40"/>
          <w:szCs w:val="40"/>
        </w:rPr>
        <w:t>Beschrijvend Document</w:t>
      </w:r>
    </w:p>
    <w:p w14:paraId="2E0F2E97" w14:textId="3E0253E3" w:rsidR="00E91DF0" w:rsidRPr="001F011F" w:rsidRDefault="00DC2C9A" w:rsidP="00A46684">
      <w:pPr>
        <w:suppressAutoHyphens/>
        <w:spacing w:line="240" w:lineRule="auto"/>
        <w:jc w:val="center"/>
        <w:rPr>
          <w:color w:val="00314E" w:themeColor="accent1"/>
          <w:sz w:val="40"/>
          <w:szCs w:val="40"/>
        </w:rPr>
      </w:pPr>
      <w:r>
        <w:rPr>
          <w:color w:val="00314E" w:themeColor="accent1"/>
          <w:sz w:val="40"/>
          <w:szCs w:val="40"/>
        </w:rPr>
        <w:t>Europese</w:t>
      </w:r>
      <w:r w:rsidR="00CE3163">
        <w:rPr>
          <w:color w:val="00314E" w:themeColor="accent1"/>
          <w:sz w:val="40"/>
          <w:szCs w:val="40"/>
        </w:rPr>
        <w:t xml:space="preserve"> </w:t>
      </w:r>
      <w:r w:rsidR="002B6443">
        <w:rPr>
          <w:color w:val="00314E" w:themeColor="accent1"/>
          <w:sz w:val="40"/>
          <w:szCs w:val="40"/>
        </w:rPr>
        <w:t>o</w:t>
      </w:r>
      <w:r w:rsidR="00CE3163">
        <w:rPr>
          <w:color w:val="00314E" w:themeColor="accent1"/>
          <w:sz w:val="40"/>
          <w:szCs w:val="40"/>
        </w:rPr>
        <w:t>penbare</w:t>
      </w:r>
      <w:r>
        <w:rPr>
          <w:color w:val="00314E" w:themeColor="accent1"/>
          <w:sz w:val="40"/>
          <w:szCs w:val="40"/>
        </w:rPr>
        <w:t xml:space="preserve"> </w:t>
      </w:r>
      <w:r w:rsidR="002B6443">
        <w:rPr>
          <w:color w:val="00314E" w:themeColor="accent1"/>
          <w:sz w:val="40"/>
          <w:szCs w:val="40"/>
        </w:rPr>
        <w:t>a</w:t>
      </w:r>
      <w:r>
        <w:rPr>
          <w:color w:val="00314E" w:themeColor="accent1"/>
          <w:sz w:val="40"/>
          <w:szCs w:val="40"/>
        </w:rPr>
        <w:t xml:space="preserve">anbestedingsprocedure </w:t>
      </w:r>
      <w:r w:rsidR="00E10453">
        <w:rPr>
          <w:i/>
          <w:color w:val="00314E" w:themeColor="accent1"/>
          <w:sz w:val="40"/>
          <w:szCs w:val="40"/>
        </w:rPr>
        <w:t xml:space="preserve">Realistisch oefenen </w:t>
      </w:r>
      <w:r w:rsidR="00F65AA4">
        <w:rPr>
          <w:i/>
          <w:color w:val="00314E" w:themeColor="accent1"/>
          <w:sz w:val="40"/>
          <w:szCs w:val="40"/>
        </w:rPr>
        <w:t>2028</w:t>
      </w:r>
      <w:r w:rsidR="00E10453">
        <w:rPr>
          <w:i/>
          <w:color w:val="00314E" w:themeColor="accent1"/>
          <w:sz w:val="40"/>
          <w:szCs w:val="40"/>
        </w:rPr>
        <w:t>-20</w:t>
      </w:r>
      <w:r w:rsidR="00F65AA4">
        <w:rPr>
          <w:i/>
          <w:color w:val="00314E" w:themeColor="accent1"/>
          <w:sz w:val="40"/>
          <w:szCs w:val="40"/>
        </w:rPr>
        <w:t>31</w:t>
      </w:r>
    </w:p>
    <w:p w14:paraId="177B210A" w14:textId="77777777" w:rsidR="00E91DF0" w:rsidRDefault="00E91DF0" w:rsidP="00A46684">
      <w:pPr>
        <w:suppressAutoHyphens/>
        <w:spacing w:line="240" w:lineRule="auto"/>
        <w:jc w:val="both"/>
      </w:pPr>
    </w:p>
    <w:p w14:paraId="69AF295D" w14:textId="77777777" w:rsidR="00E91DF0" w:rsidRDefault="00E91DF0" w:rsidP="00A46684">
      <w:pPr>
        <w:suppressAutoHyphens/>
        <w:spacing w:line="240" w:lineRule="auto"/>
        <w:jc w:val="both"/>
      </w:pPr>
    </w:p>
    <w:p w14:paraId="503E6AC2" w14:textId="77777777" w:rsidR="00E10453" w:rsidRDefault="00E10453" w:rsidP="00A46684">
      <w:pPr>
        <w:spacing w:line="240" w:lineRule="auto"/>
        <w:jc w:val="both"/>
      </w:pPr>
    </w:p>
    <w:p w14:paraId="5D1AB10C" w14:textId="77777777" w:rsidR="00E10453" w:rsidRDefault="00E10453" w:rsidP="00A46684">
      <w:pPr>
        <w:spacing w:line="240" w:lineRule="auto"/>
        <w:jc w:val="both"/>
      </w:pPr>
    </w:p>
    <w:p w14:paraId="794541DA" w14:textId="77777777" w:rsidR="00E10453" w:rsidRDefault="00E10453" w:rsidP="00A46684">
      <w:pPr>
        <w:spacing w:line="240" w:lineRule="auto"/>
        <w:jc w:val="both"/>
      </w:pPr>
    </w:p>
    <w:p w14:paraId="189D8C60" w14:textId="77777777" w:rsidR="00E10453" w:rsidRDefault="00E10453" w:rsidP="00A46684">
      <w:pPr>
        <w:spacing w:line="240" w:lineRule="auto"/>
        <w:jc w:val="both"/>
      </w:pPr>
    </w:p>
    <w:p w14:paraId="11F6705A" w14:textId="77777777" w:rsidR="00E10453" w:rsidRDefault="00E10453" w:rsidP="00A46684">
      <w:pPr>
        <w:spacing w:line="240" w:lineRule="auto"/>
        <w:jc w:val="both"/>
      </w:pPr>
    </w:p>
    <w:p w14:paraId="73C7B3ED" w14:textId="77777777" w:rsidR="00E10453" w:rsidRDefault="00E10453" w:rsidP="00A46684">
      <w:pPr>
        <w:spacing w:line="240" w:lineRule="auto"/>
        <w:jc w:val="both"/>
      </w:pPr>
    </w:p>
    <w:p w14:paraId="12EC9E9A" w14:textId="77777777" w:rsidR="00E10453" w:rsidRDefault="00E10453" w:rsidP="00A46684">
      <w:pPr>
        <w:spacing w:line="240" w:lineRule="auto"/>
        <w:jc w:val="both"/>
      </w:pPr>
    </w:p>
    <w:p w14:paraId="37561FEA" w14:textId="77777777" w:rsidR="00E10453" w:rsidRDefault="00E10453" w:rsidP="00A46684">
      <w:pPr>
        <w:spacing w:line="240" w:lineRule="auto"/>
        <w:jc w:val="both"/>
      </w:pPr>
    </w:p>
    <w:p w14:paraId="3D5A7777" w14:textId="77777777" w:rsidR="00E10453" w:rsidRDefault="00E10453" w:rsidP="00A46684">
      <w:pPr>
        <w:spacing w:line="240" w:lineRule="auto"/>
        <w:jc w:val="both"/>
      </w:pPr>
    </w:p>
    <w:p w14:paraId="431FBA0E" w14:textId="77777777" w:rsidR="00E10453" w:rsidRDefault="00E10453" w:rsidP="00A46684">
      <w:pPr>
        <w:spacing w:line="240" w:lineRule="auto"/>
        <w:jc w:val="both"/>
      </w:pPr>
    </w:p>
    <w:p w14:paraId="0D245104" w14:textId="77777777" w:rsidR="00E10453" w:rsidRDefault="00E10453" w:rsidP="00A46684">
      <w:pPr>
        <w:spacing w:line="240" w:lineRule="auto"/>
        <w:jc w:val="both"/>
      </w:pPr>
    </w:p>
    <w:p w14:paraId="78A370DF" w14:textId="77777777" w:rsidR="00E10453" w:rsidRDefault="00E10453" w:rsidP="00A46684">
      <w:pPr>
        <w:spacing w:line="240" w:lineRule="auto"/>
        <w:jc w:val="both"/>
      </w:pPr>
    </w:p>
    <w:p w14:paraId="4F896DBA" w14:textId="77777777" w:rsidR="00E10453" w:rsidRDefault="00E10453" w:rsidP="00A46684">
      <w:pPr>
        <w:spacing w:line="240" w:lineRule="auto"/>
        <w:jc w:val="both"/>
      </w:pPr>
    </w:p>
    <w:p w14:paraId="75C33277" w14:textId="595D4C59" w:rsidR="00E10453" w:rsidRDefault="00E10453" w:rsidP="00A46684">
      <w:pPr>
        <w:spacing w:line="240" w:lineRule="auto"/>
        <w:jc w:val="both"/>
      </w:pPr>
    </w:p>
    <w:p w14:paraId="7A36CE38" w14:textId="5EB17120" w:rsidR="007754D0" w:rsidRDefault="007754D0" w:rsidP="00A46684">
      <w:pPr>
        <w:spacing w:line="240" w:lineRule="auto"/>
        <w:jc w:val="both"/>
      </w:pPr>
    </w:p>
    <w:p w14:paraId="3A1992FC" w14:textId="021402FA" w:rsidR="007754D0" w:rsidRDefault="007754D0" w:rsidP="00A46684">
      <w:pPr>
        <w:spacing w:line="240" w:lineRule="auto"/>
        <w:jc w:val="both"/>
      </w:pPr>
    </w:p>
    <w:p w14:paraId="6DE96447" w14:textId="093BA02D" w:rsidR="007754D0" w:rsidRDefault="007754D0" w:rsidP="00A46684">
      <w:pPr>
        <w:spacing w:line="240" w:lineRule="auto"/>
        <w:jc w:val="both"/>
      </w:pPr>
    </w:p>
    <w:p w14:paraId="2C6DB61F" w14:textId="563C8A1E" w:rsidR="007754D0" w:rsidRDefault="007754D0" w:rsidP="00A46684">
      <w:pPr>
        <w:spacing w:line="240" w:lineRule="auto"/>
        <w:jc w:val="both"/>
      </w:pPr>
    </w:p>
    <w:p w14:paraId="31440899" w14:textId="17232544" w:rsidR="007754D0" w:rsidRDefault="007754D0" w:rsidP="00A46684">
      <w:pPr>
        <w:spacing w:line="240" w:lineRule="auto"/>
        <w:jc w:val="both"/>
      </w:pPr>
    </w:p>
    <w:p w14:paraId="24BC8DA5" w14:textId="54EC8AD7" w:rsidR="007754D0" w:rsidRDefault="007754D0" w:rsidP="00A46684">
      <w:pPr>
        <w:spacing w:line="240" w:lineRule="auto"/>
        <w:jc w:val="both"/>
      </w:pPr>
    </w:p>
    <w:p w14:paraId="07937B66" w14:textId="36BEC21C" w:rsidR="00234E74" w:rsidRPr="00BC2256" w:rsidRDefault="00234E74" w:rsidP="00A46684">
      <w:pPr>
        <w:spacing w:line="240" w:lineRule="auto"/>
        <w:jc w:val="both"/>
        <w:rPr>
          <w:i/>
        </w:rPr>
      </w:pPr>
      <w:r>
        <w:t xml:space="preserve">Kenmerk: </w:t>
      </w:r>
      <w:r w:rsidR="00152A7A" w:rsidRPr="008A2F2D">
        <w:rPr>
          <w:rFonts w:eastAsia="Calibri" w:cs="Arial"/>
          <w:spacing w:val="1"/>
          <w:lang w:eastAsia="en-US"/>
        </w:rPr>
        <w:t>VRLN-2026-BRW-MV-013</w:t>
      </w:r>
    </w:p>
    <w:p w14:paraId="2152C44F" w14:textId="30878A61" w:rsidR="00FC15ED" w:rsidRPr="00BF4D21" w:rsidRDefault="00FC15ED" w:rsidP="00A46684">
      <w:pPr>
        <w:spacing w:line="240" w:lineRule="auto"/>
        <w:jc w:val="both"/>
        <w:rPr>
          <w:iCs/>
        </w:rPr>
      </w:pPr>
      <w:proofErr w:type="spellStart"/>
      <w:r>
        <w:t>TenderNed</w:t>
      </w:r>
      <w:proofErr w:type="spellEnd"/>
      <w:r>
        <w:t xml:space="preserve"> nummer </w:t>
      </w:r>
      <w:r w:rsidR="00DF77D6">
        <w:rPr>
          <w:iCs/>
        </w:rPr>
        <w:t>59</w:t>
      </w:r>
      <w:r w:rsidR="00A44DD2">
        <w:rPr>
          <w:iCs/>
        </w:rPr>
        <w:t>4641</w:t>
      </w:r>
    </w:p>
    <w:p w14:paraId="7F41DC84" w14:textId="29947FF5" w:rsidR="00FC15ED" w:rsidRPr="009E2802" w:rsidRDefault="00FC15ED" w:rsidP="00A46684">
      <w:pPr>
        <w:spacing w:line="240" w:lineRule="auto"/>
        <w:jc w:val="both"/>
        <w:rPr>
          <w:iCs/>
        </w:rPr>
      </w:pPr>
      <w:r>
        <w:t xml:space="preserve">CPV code </w:t>
      </w:r>
      <w:r w:rsidR="009248D6">
        <w:rPr>
          <w:iCs/>
        </w:rPr>
        <w:t>80550000</w:t>
      </w:r>
      <w:r w:rsidR="00812AE4">
        <w:rPr>
          <w:iCs/>
        </w:rPr>
        <w:t>-4</w:t>
      </w:r>
    </w:p>
    <w:p w14:paraId="589FAFB1" w14:textId="77777777" w:rsidR="00A66C5A" w:rsidRDefault="00A66C5A" w:rsidP="00A46684">
      <w:pPr>
        <w:spacing w:line="240" w:lineRule="auto"/>
        <w:jc w:val="both"/>
      </w:pPr>
    </w:p>
    <w:p w14:paraId="4D8A1D87" w14:textId="77A4B0DC" w:rsidR="00F65AA4" w:rsidRDefault="00F65AA4" w:rsidP="00A46684">
      <w:pPr>
        <w:spacing w:line="240" w:lineRule="auto"/>
        <w:jc w:val="both"/>
      </w:pPr>
    </w:p>
    <w:p w14:paraId="19B82B3A" w14:textId="0C0299F4" w:rsidR="00471B98" w:rsidRDefault="00471B98" w:rsidP="00A46684">
      <w:pPr>
        <w:spacing w:line="240" w:lineRule="auto"/>
        <w:jc w:val="both"/>
      </w:pPr>
    </w:p>
    <w:p w14:paraId="0C62A9C2" w14:textId="195CD731" w:rsidR="00234E74" w:rsidRDefault="00234E74" w:rsidP="00A46684">
      <w:pPr>
        <w:spacing w:line="240" w:lineRule="auto"/>
        <w:jc w:val="both"/>
      </w:pPr>
      <w:r>
        <w:t xml:space="preserve">Uitgevoerd door: </w:t>
      </w:r>
      <w:r w:rsidR="00F65AA4">
        <w:t>M. Vergoossen</w:t>
      </w:r>
    </w:p>
    <w:p w14:paraId="4017252F" w14:textId="39E0F9A6" w:rsidR="00234E74" w:rsidRPr="00A40561" w:rsidRDefault="00234E74" w:rsidP="00A46684">
      <w:pPr>
        <w:spacing w:line="240" w:lineRule="auto"/>
        <w:jc w:val="both"/>
      </w:pPr>
      <w:r>
        <w:t xml:space="preserve">Versie: </w:t>
      </w:r>
      <w:r w:rsidR="00524D5C">
        <w:t>1</w:t>
      </w:r>
      <w:r w:rsidR="00524D5C" w:rsidRPr="00A40561">
        <w:t>.0</w:t>
      </w:r>
    </w:p>
    <w:p w14:paraId="52FA4E45" w14:textId="5C62EE4F" w:rsidR="00234E74" w:rsidRDefault="00234E74" w:rsidP="00A46684">
      <w:pPr>
        <w:spacing w:line="240" w:lineRule="auto"/>
        <w:jc w:val="both"/>
      </w:pPr>
      <w:r w:rsidRPr="00A40561">
        <w:t xml:space="preserve">Datum: </w:t>
      </w:r>
      <w:r w:rsidR="009E7CF4">
        <w:t>23</w:t>
      </w:r>
      <w:r w:rsidR="00524D5C" w:rsidRPr="00A40561">
        <w:t>-</w:t>
      </w:r>
      <w:r w:rsidR="000E49C5">
        <w:t>06</w:t>
      </w:r>
      <w:r w:rsidR="00E10453" w:rsidRPr="00A40561">
        <w:t>-202</w:t>
      </w:r>
      <w:r w:rsidR="00F65AA4">
        <w:t>6</w:t>
      </w:r>
    </w:p>
    <w:p w14:paraId="7FA5C47C" w14:textId="77777777" w:rsidR="00234E74" w:rsidRDefault="00234E74" w:rsidP="00A46684">
      <w:pPr>
        <w:spacing w:line="240" w:lineRule="auto"/>
        <w:jc w:val="both"/>
      </w:pPr>
    </w:p>
    <w:p w14:paraId="5AA40EE0" w14:textId="77777777" w:rsidR="00E10453" w:rsidRDefault="00E10453" w:rsidP="00A46684">
      <w:pPr>
        <w:spacing w:line="240" w:lineRule="auto"/>
        <w:jc w:val="both"/>
      </w:pPr>
    </w:p>
    <w:p w14:paraId="156FC91A" w14:textId="77777777" w:rsidR="00234E74" w:rsidRDefault="00234E74" w:rsidP="00A46684">
      <w:pPr>
        <w:pStyle w:val="Huisstijl-Adres"/>
        <w:spacing w:line="240" w:lineRule="auto"/>
        <w:jc w:val="both"/>
      </w:pPr>
      <w:r>
        <w:t>Veiligheidsregio Limburg-Noord</w:t>
      </w:r>
    </w:p>
    <w:p w14:paraId="7C82AE41" w14:textId="77777777" w:rsidR="00234E74" w:rsidRDefault="00234E74" w:rsidP="00A46684">
      <w:pPr>
        <w:pStyle w:val="Huisstijl-Adres"/>
        <w:spacing w:line="240" w:lineRule="auto"/>
        <w:jc w:val="both"/>
      </w:pPr>
      <w:r>
        <w:t>Postbus 11</w:t>
      </w:r>
    </w:p>
    <w:p w14:paraId="3C63DC37" w14:textId="77777777" w:rsidR="00234E74" w:rsidRDefault="00234E74" w:rsidP="00A46684">
      <w:pPr>
        <w:pStyle w:val="Huisstijl-Adres"/>
        <w:spacing w:line="240" w:lineRule="auto"/>
        <w:jc w:val="both"/>
      </w:pPr>
      <w:r>
        <w:t>5900 AA Venlo</w:t>
      </w:r>
    </w:p>
    <w:p w14:paraId="5E03F355" w14:textId="77777777" w:rsidR="00234E74" w:rsidRDefault="00234E74" w:rsidP="00A46684">
      <w:pPr>
        <w:pStyle w:val="Huisstijl-Adres"/>
        <w:spacing w:line="240" w:lineRule="auto"/>
        <w:jc w:val="both"/>
      </w:pPr>
      <w:r>
        <w:t>Nijmeegseweg 42, 5916 PT Venlo</w:t>
      </w:r>
    </w:p>
    <w:p w14:paraId="589AFD69" w14:textId="77777777" w:rsidR="00234E74" w:rsidRDefault="00234E74" w:rsidP="00A46684">
      <w:pPr>
        <w:pStyle w:val="Huisstijl-Adres"/>
        <w:spacing w:line="240" w:lineRule="auto"/>
        <w:jc w:val="both"/>
      </w:pPr>
      <w:r>
        <w:t>www.vrln.nl</w:t>
      </w:r>
    </w:p>
    <w:p w14:paraId="4CF896CF" w14:textId="77777777" w:rsidR="00234E74" w:rsidRDefault="00234E74" w:rsidP="00A46684">
      <w:pPr>
        <w:pStyle w:val="Huisstijl-Adres"/>
        <w:spacing w:line="240" w:lineRule="auto"/>
        <w:jc w:val="both"/>
      </w:pPr>
      <w:hyperlink r:id="rId11" w:history="1">
        <w:r w:rsidRPr="00560C94">
          <w:rPr>
            <w:rStyle w:val="Hyperlink"/>
          </w:rPr>
          <w:t>inkoop@vrln.nl</w:t>
        </w:r>
      </w:hyperlink>
      <w:r>
        <w:t xml:space="preserve"> </w:t>
      </w:r>
    </w:p>
    <w:p w14:paraId="18334736" w14:textId="652B0E7F" w:rsidR="00A66C5A" w:rsidRDefault="00234E74" w:rsidP="00A46684">
      <w:pPr>
        <w:tabs>
          <w:tab w:val="left" w:pos="2143"/>
        </w:tabs>
        <w:spacing w:line="240" w:lineRule="auto"/>
        <w:jc w:val="both"/>
      </w:pPr>
      <w:r>
        <w:t>088-1190500</w:t>
      </w:r>
      <w:r w:rsidR="00A66C5A">
        <w:br w:type="page"/>
      </w:r>
    </w:p>
    <w:p w14:paraId="04B0AF1B" w14:textId="77777777" w:rsidR="002C434C" w:rsidRPr="00F4630F" w:rsidRDefault="6655EF48" w:rsidP="00A46684">
      <w:pPr>
        <w:pStyle w:val="Geenafstand"/>
        <w:jc w:val="both"/>
        <w:rPr>
          <w:rFonts w:ascii="Arial" w:hAnsi="Arial" w:cs="Arial"/>
          <w:sz w:val="40"/>
          <w:szCs w:val="40"/>
        </w:rPr>
      </w:pPr>
      <w:r w:rsidRPr="4D9B4D35">
        <w:rPr>
          <w:rFonts w:ascii="Arial" w:hAnsi="Arial" w:cs="Arial"/>
          <w:sz w:val="40"/>
          <w:szCs w:val="40"/>
        </w:rPr>
        <w:lastRenderedPageBreak/>
        <w:t>Inhoudsopgave</w:t>
      </w:r>
    </w:p>
    <w:p w14:paraId="2AE62B44" w14:textId="0BE6C6EE" w:rsidR="009E7CF4" w:rsidRDefault="002C434C">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r>
        <w:fldChar w:fldCharType="begin"/>
      </w:r>
      <w:r w:rsidR="6655EF48">
        <w:instrText xml:space="preserve"> TOC \o "1-3" \h \z \u </w:instrText>
      </w:r>
      <w:r>
        <w:fldChar w:fldCharType="separate"/>
      </w:r>
      <w:hyperlink w:anchor="_Toc233191556" w:history="1">
        <w:r w:rsidR="009E7CF4" w:rsidRPr="009B4AFF">
          <w:rPr>
            <w:rStyle w:val="Hyperlink"/>
          </w:rPr>
          <w:t>1</w:t>
        </w:r>
        <w:r w:rsidR="009E7CF4">
          <w:rPr>
            <w:rFonts w:asciiTheme="minorHAnsi" w:eastAsiaTheme="minorEastAsia" w:hAnsiTheme="minorHAnsi" w:cstheme="minorBidi"/>
            <w:b w:val="0"/>
            <w:kern w:val="2"/>
            <w:sz w:val="24"/>
            <w:szCs w:val="24"/>
            <w14:ligatures w14:val="standardContextual"/>
          </w:rPr>
          <w:tab/>
        </w:r>
        <w:r w:rsidR="009E7CF4" w:rsidRPr="009B4AFF">
          <w:rPr>
            <w:rStyle w:val="Hyperlink"/>
          </w:rPr>
          <w:t>Begrippenlijst</w:t>
        </w:r>
        <w:r w:rsidR="009E7CF4">
          <w:rPr>
            <w:webHidden/>
          </w:rPr>
          <w:tab/>
        </w:r>
        <w:r w:rsidR="009E7CF4">
          <w:rPr>
            <w:webHidden/>
          </w:rPr>
          <w:fldChar w:fldCharType="begin"/>
        </w:r>
        <w:r w:rsidR="009E7CF4">
          <w:rPr>
            <w:webHidden/>
          </w:rPr>
          <w:instrText xml:space="preserve"> PAGEREF _Toc233191556 \h </w:instrText>
        </w:r>
        <w:r w:rsidR="009E7CF4">
          <w:rPr>
            <w:webHidden/>
          </w:rPr>
        </w:r>
        <w:r w:rsidR="009E7CF4">
          <w:rPr>
            <w:webHidden/>
          </w:rPr>
          <w:fldChar w:fldCharType="separate"/>
        </w:r>
        <w:r w:rsidR="009E7CF4">
          <w:rPr>
            <w:webHidden/>
          </w:rPr>
          <w:t>5</w:t>
        </w:r>
        <w:r w:rsidR="009E7CF4">
          <w:rPr>
            <w:webHidden/>
          </w:rPr>
          <w:fldChar w:fldCharType="end"/>
        </w:r>
      </w:hyperlink>
    </w:p>
    <w:p w14:paraId="5B1698C2" w14:textId="73C69B19"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557" w:history="1">
        <w:r w:rsidRPr="009B4AFF">
          <w:rPr>
            <w:rStyle w:val="Hyperlink"/>
          </w:rPr>
          <w:t>2</w:t>
        </w:r>
        <w:r>
          <w:rPr>
            <w:rFonts w:asciiTheme="minorHAnsi" w:eastAsiaTheme="minorEastAsia" w:hAnsiTheme="minorHAnsi" w:cstheme="minorBidi"/>
            <w:b w:val="0"/>
            <w:kern w:val="2"/>
            <w:sz w:val="24"/>
            <w:szCs w:val="24"/>
            <w14:ligatures w14:val="standardContextual"/>
          </w:rPr>
          <w:tab/>
        </w:r>
        <w:r w:rsidRPr="009B4AFF">
          <w:rPr>
            <w:rStyle w:val="Hyperlink"/>
          </w:rPr>
          <w:t>Algemene informatie, scope en doel aanbesteding</w:t>
        </w:r>
        <w:r>
          <w:rPr>
            <w:webHidden/>
          </w:rPr>
          <w:tab/>
        </w:r>
        <w:r>
          <w:rPr>
            <w:webHidden/>
          </w:rPr>
          <w:fldChar w:fldCharType="begin"/>
        </w:r>
        <w:r>
          <w:rPr>
            <w:webHidden/>
          </w:rPr>
          <w:instrText xml:space="preserve"> PAGEREF _Toc233191557 \h </w:instrText>
        </w:r>
        <w:r>
          <w:rPr>
            <w:webHidden/>
          </w:rPr>
        </w:r>
        <w:r>
          <w:rPr>
            <w:webHidden/>
          </w:rPr>
          <w:fldChar w:fldCharType="separate"/>
        </w:r>
        <w:r>
          <w:rPr>
            <w:webHidden/>
          </w:rPr>
          <w:t>7</w:t>
        </w:r>
        <w:r>
          <w:rPr>
            <w:webHidden/>
          </w:rPr>
          <w:fldChar w:fldCharType="end"/>
        </w:r>
      </w:hyperlink>
    </w:p>
    <w:p w14:paraId="0CEF2824" w14:textId="3D2CF5C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58" w:history="1">
        <w:r w:rsidRPr="009B4AFF">
          <w:rPr>
            <w:rStyle w:val="Hyperlink"/>
          </w:rPr>
          <w:t>2.1</w:t>
        </w:r>
        <w:r>
          <w:rPr>
            <w:rFonts w:asciiTheme="minorHAnsi" w:eastAsiaTheme="minorEastAsia" w:hAnsiTheme="minorHAnsi" w:cstheme="minorBidi"/>
            <w:kern w:val="2"/>
            <w:sz w:val="24"/>
            <w:szCs w:val="24"/>
            <w14:ligatures w14:val="standardContextual"/>
          </w:rPr>
          <w:tab/>
        </w:r>
        <w:r w:rsidRPr="009B4AFF">
          <w:rPr>
            <w:rStyle w:val="Hyperlink"/>
          </w:rPr>
          <w:t>Aanbestedende dienst</w:t>
        </w:r>
        <w:r>
          <w:rPr>
            <w:webHidden/>
          </w:rPr>
          <w:tab/>
        </w:r>
        <w:r>
          <w:rPr>
            <w:webHidden/>
          </w:rPr>
          <w:fldChar w:fldCharType="begin"/>
        </w:r>
        <w:r>
          <w:rPr>
            <w:webHidden/>
          </w:rPr>
          <w:instrText xml:space="preserve"> PAGEREF _Toc233191558 \h </w:instrText>
        </w:r>
        <w:r>
          <w:rPr>
            <w:webHidden/>
          </w:rPr>
        </w:r>
        <w:r>
          <w:rPr>
            <w:webHidden/>
          </w:rPr>
          <w:fldChar w:fldCharType="separate"/>
        </w:r>
        <w:r>
          <w:rPr>
            <w:webHidden/>
          </w:rPr>
          <w:t>7</w:t>
        </w:r>
        <w:r>
          <w:rPr>
            <w:webHidden/>
          </w:rPr>
          <w:fldChar w:fldCharType="end"/>
        </w:r>
      </w:hyperlink>
    </w:p>
    <w:p w14:paraId="4DE3A280" w14:textId="6A0ED9E1"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59" w:history="1">
        <w:r w:rsidRPr="009B4AFF">
          <w:rPr>
            <w:rStyle w:val="Hyperlink"/>
          </w:rPr>
          <w:t>2.2</w:t>
        </w:r>
        <w:r>
          <w:rPr>
            <w:rFonts w:asciiTheme="minorHAnsi" w:eastAsiaTheme="minorEastAsia" w:hAnsiTheme="minorHAnsi" w:cstheme="minorBidi"/>
            <w:kern w:val="2"/>
            <w:sz w:val="24"/>
            <w:szCs w:val="24"/>
            <w14:ligatures w14:val="standardContextual"/>
          </w:rPr>
          <w:tab/>
        </w:r>
        <w:r w:rsidRPr="009B4AFF">
          <w:rPr>
            <w:rStyle w:val="Hyperlink"/>
          </w:rPr>
          <w:t>Aanleiding aanbestedingsprocedure</w:t>
        </w:r>
        <w:r>
          <w:rPr>
            <w:webHidden/>
          </w:rPr>
          <w:tab/>
        </w:r>
        <w:r>
          <w:rPr>
            <w:webHidden/>
          </w:rPr>
          <w:fldChar w:fldCharType="begin"/>
        </w:r>
        <w:r>
          <w:rPr>
            <w:webHidden/>
          </w:rPr>
          <w:instrText xml:space="preserve"> PAGEREF _Toc233191559 \h </w:instrText>
        </w:r>
        <w:r>
          <w:rPr>
            <w:webHidden/>
          </w:rPr>
        </w:r>
        <w:r>
          <w:rPr>
            <w:webHidden/>
          </w:rPr>
          <w:fldChar w:fldCharType="separate"/>
        </w:r>
        <w:r>
          <w:rPr>
            <w:webHidden/>
          </w:rPr>
          <w:t>8</w:t>
        </w:r>
        <w:r>
          <w:rPr>
            <w:webHidden/>
          </w:rPr>
          <w:fldChar w:fldCharType="end"/>
        </w:r>
      </w:hyperlink>
    </w:p>
    <w:p w14:paraId="30DDF5E6" w14:textId="63B85FB4"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0" w:history="1">
        <w:r w:rsidRPr="009B4AFF">
          <w:rPr>
            <w:rStyle w:val="Hyperlink"/>
          </w:rPr>
          <w:t>2.3</w:t>
        </w:r>
        <w:r>
          <w:rPr>
            <w:rFonts w:asciiTheme="minorHAnsi" w:eastAsiaTheme="minorEastAsia" w:hAnsiTheme="minorHAnsi" w:cstheme="minorBidi"/>
            <w:kern w:val="2"/>
            <w:sz w:val="24"/>
            <w:szCs w:val="24"/>
            <w14:ligatures w14:val="standardContextual"/>
          </w:rPr>
          <w:tab/>
        </w:r>
        <w:r w:rsidRPr="009B4AFF">
          <w:rPr>
            <w:rStyle w:val="Hyperlink"/>
          </w:rPr>
          <w:t>Looptijd Overeenkomst</w:t>
        </w:r>
        <w:r>
          <w:rPr>
            <w:webHidden/>
          </w:rPr>
          <w:tab/>
        </w:r>
        <w:r>
          <w:rPr>
            <w:webHidden/>
          </w:rPr>
          <w:fldChar w:fldCharType="begin"/>
        </w:r>
        <w:r>
          <w:rPr>
            <w:webHidden/>
          </w:rPr>
          <w:instrText xml:space="preserve"> PAGEREF _Toc233191560 \h </w:instrText>
        </w:r>
        <w:r>
          <w:rPr>
            <w:webHidden/>
          </w:rPr>
        </w:r>
        <w:r>
          <w:rPr>
            <w:webHidden/>
          </w:rPr>
          <w:fldChar w:fldCharType="separate"/>
        </w:r>
        <w:r>
          <w:rPr>
            <w:webHidden/>
          </w:rPr>
          <w:t>8</w:t>
        </w:r>
        <w:r>
          <w:rPr>
            <w:webHidden/>
          </w:rPr>
          <w:fldChar w:fldCharType="end"/>
        </w:r>
      </w:hyperlink>
    </w:p>
    <w:p w14:paraId="4E2F3386" w14:textId="5347CA4A"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1" w:history="1">
        <w:r w:rsidRPr="009B4AFF">
          <w:rPr>
            <w:rStyle w:val="Hyperlink"/>
          </w:rPr>
          <w:t>2.4</w:t>
        </w:r>
        <w:r>
          <w:rPr>
            <w:rFonts w:asciiTheme="minorHAnsi" w:eastAsiaTheme="minorEastAsia" w:hAnsiTheme="minorHAnsi" w:cstheme="minorBidi"/>
            <w:kern w:val="2"/>
            <w:sz w:val="24"/>
            <w:szCs w:val="24"/>
            <w14:ligatures w14:val="standardContextual"/>
          </w:rPr>
          <w:tab/>
        </w:r>
        <w:r w:rsidRPr="009B4AFF">
          <w:rPr>
            <w:rStyle w:val="Hyperlink"/>
          </w:rPr>
          <w:t>Voorkeursleveranciers</w:t>
        </w:r>
        <w:r>
          <w:rPr>
            <w:webHidden/>
          </w:rPr>
          <w:tab/>
        </w:r>
        <w:r>
          <w:rPr>
            <w:webHidden/>
          </w:rPr>
          <w:fldChar w:fldCharType="begin"/>
        </w:r>
        <w:r>
          <w:rPr>
            <w:webHidden/>
          </w:rPr>
          <w:instrText xml:space="preserve"> PAGEREF _Toc233191561 \h </w:instrText>
        </w:r>
        <w:r>
          <w:rPr>
            <w:webHidden/>
          </w:rPr>
        </w:r>
        <w:r>
          <w:rPr>
            <w:webHidden/>
          </w:rPr>
          <w:fldChar w:fldCharType="separate"/>
        </w:r>
        <w:r>
          <w:rPr>
            <w:webHidden/>
          </w:rPr>
          <w:t>9</w:t>
        </w:r>
        <w:r>
          <w:rPr>
            <w:webHidden/>
          </w:rPr>
          <w:fldChar w:fldCharType="end"/>
        </w:r>
      </w:hyperlink>
    </w:p>
    <w:p w14:paraId="03D873A6" w14:textId="6C72827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2" w:history="1">
        <w:r w:rsidRPr="009B4AFF">
          <w:rPr>
            <w:rStyle w:val="Hyperlink"/>
          </w:rPr>
          <w:t>2.5</w:t>
        </w:r>
        <w:r>
          <w:rPr>
            <w:rFonts w:asciiTheme="minorHAnsi" w:eastAsiaTheme="minorEastAsia" w:hAnsiTheme="minorHAnsi" w:cstheme="minorBidi"/>
            <w:kern w:val="2"/>
            <w:sz w:val="24"/>
            <w:szCs w:val="24"/>
            <w14:ligatures w14:val="standardContextual"/>
          </w:rPr>
          <w:tab/>
        </w:r>
        <w:r w:rsidRPr="009B4AFF">
          <w:rPr>
            <w:rStyle w:val="Hyperlink"/>
          </w:rPr>
          <w:t>Percelen</w:t>
        </w:r>
        <w:r>
          <w:rPr>
            <w:webHidden/>
          </w:rPr>
          <w:tab/>
        </w:r>
        <w:r>
          <w:rPr>
            <w:webHidden/>
          </w:rPr>
          <w:fldChar w:fldCharType="begin"/>
        </w:r>
        <w:r>
          <w:rPr>
            <w:webHidden/>
          </w:rPr>
          <w:instrText xml:space="preserve"> PAGEREF _Toc233191562 \h </w:instrText>
        </w:r>
        <w:r>
          <w:rPr>
            <w:webHidden/>
          </w:rPr>
        </w:r>
        <w:r>
          <w:rPr>
            <w:webHidden/>
          </w:rPr>
          <w:fldChar w:fldCharType="separate"/>
        </w:r>
        <w:r>
          <w:rPr>
            <w:webHidden/>
          </w:rPr>
          <w:t>9</w:t>
        </w:r>
        <w:r>
          <w:rPr>
            <w:webHidden/>
          </w:rPr>
          <w:fldChar w:fldCharType="end"/>
        </w:r>
      </w:hyperlink>
    </w:p>
    <w:p w14:paraId="21D96439" w14:textId="6BBB2B7A"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3" w:history="1">
        <w:r w:rsidRPr="009B4AFF">
          <w:rPr>
            <w:rStyle w:val="Hyperlink"/>
          </w:rPr>
          <w:t>2.6</w:t>
        </w:r>
        <w:r>
          <w:rPr>
            <w:rFonts w:asciiTheme="minorHAnsi" w:eastAsiaTheme="minorEastAsia" w:hAnsiTheme="minorHAnsi" w:cstheme="minorBidi"/>
            <w:kern w:val="2"/>
            <w:sz w:val="24"/>
            <w:szCs w:val="24"/>
            <w14:ligatures w14:val="standardContextual"/>
          </w:rPr>
          <w:tab/>
        </w:r>
        <w:r w:rsidRPr="009B4AFF">
          <w:rPr>
            <w:rStyle w:val="Hyperlink"/>
          </w:rPr>
          <w:t>Voorwerp van de Opdracht (scope)</w:t>
        </w:r>
        <w:r>
          <w:rPr>
            <w:webHidden/>
          </w:rPr>
          <w:tab/>
        </w:r>
        <w:r>
          <w:rPr>
            <w:webHidden/>
          </w:rPr>
          <w:fldChar w:fldCharType="begin"/>
        </w:r>
        <w:r>
          <w:rPr>
            <w:webHidden/>
          </w:rPr>
          <w:instrText xml:space="preserve"> PAGEREF _Toc233191563 \h </w:instrText>
        </w:r>
        <w:r>
          <w:rPr>
            <w:webHidden/>
          </w:rPr>
        </w:r>
        <w:r>
          <w:rPr>
            <w:webHidden/>
          </w:rPr>
          <w:fldChar w:fldCharType="separate"/>
        </w:r>
        <w:r>
          <w:rPr>
            <w:webHidden/>
          </w:rPr>
          <w:t>9</w:t>
        </w:r>
        <w:r>
          <w:rPr>
            <w:webHidden/>
          </w:rPr>
          <w:fldChar w:fldCharType="end"/>
        </w:r>
      </w:hyperlink>
    </w:p>
    <w:p w14:paraId="2BE6AC09" w14:textId="394E1FEF"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4" w:history="1">
        <w:r w:rsidRPr="009B4AFF">
          <w:rPr>
            <w:rStyle w:val="Hyperlink"/>
          </w:rPr>
          <w:t>2.7</w:t>
        </w:r>
        <w:r>
          <w:rPr>
            <w:rFonts w:asciiTheme="minorHAnsi" w:eastAsiaTheme="minorEastAsia" w:hAnsiTheme="minorHAnsi" w:cstheme="minorBidi"/>
            <w:kern w:val="2"/>
            <w:sz w:val="24"/>
            <w:szCs w:val="24"/>
            <w14:ligatures w14:val="standardContextual"/>
          </w:rPr>
          <w:tab/>
        </w:r>
        <w:r w:rsidRPr="009B4AFF">
          <w:rPr>
            <w:rStyle w:val="Hyperlink"/>
          </w:rPr>
          <w:t>Beschrijving huidige situatie</w:t>
        </w:r>
        <w:r>
          <w:rPr>
            <w:webHidden/>
          </w:rPr>
          <w:tab/>
        </w:r>
        <w:r>
          <w:rPr>
            <w:webHidden/>
          </w:rPr>
          <w:fldChar w:fldCharType="begin"/>
        </w:r>
        <w:r>
          <w:rPr>
            <w:webHidden/>
          </w:rPr>
          <w:instrText xml:space="preserve"> PAGEREF _Toc233191564 \h </w:instrText>
        </w:r>
        <w:r>
          <w:rPr>
            <w:webHidden/>
          </w:rPr>
        </w:r>
        <w:r>
          <w:rPr>
            <w:webHidden/>
          </w:rPr>
          <w:fldChar w:fldCharType="separate"/>
        </w:r>
        <w:r>
          <w:rPr>
            <w:webHidden/>
          </w:rPr>
          <w:t>10</w:t>
        </w:r>
        <w:r>
          <w:rPr>
            <w:webHidden/>
          </w:rPr>
          <w:fldChar w:fldCharType="end"/>
        </w:r>
      </w:hyperlink>
    </w:p>
    <w:p w14:paraId="4B629A21" w14:textId="3AB739A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5" w:history="1">
        <w:r w:rsidRPr="009B4AFF">
          <w:rPr>
            <w:rStyle w:val="Hyperlink"/>
          </w:rPr>
          <w:t>2.8</w:t>
        </w:r>
        <w:r>
          <w:rPr>
            <w:rFonts w:asciiTheme="minorHAnsi" w:eastAsiaTheme="minorEastAsia" w:hAnsiTheme="minorHAnsi" w:cstheme="minorBidi"/>
            <w:kern w:val="2"/>
            <w:sz w:val="24"/>
            <w:szCs w:val="24"/>
            <w14:ligatures w14:val="standardContextual"/>
          </w:rPr>
          <w:tab/>
        </w:r>
        <w:r w:rsidRPr="009B4AFF">
          <w:rPr>
            <w:rStyle w:val="Hyperlink"/>
          </w:rPr>
          <w:t>Gewenste situatie en doelstellingen</w:t>
        </w:r>
        <w:r>
          <w:rPr>
            <w:webHidden/>
          </w:rPr>
          <w:tab/>
        </w:r>
        <w:r>
          <w:rPr>
            <w:webHidden/>
          </w:rPr>
          <w:fldChar w:fldCharType="begin"/>
        </w:r>
        <w:r>
          <w:rPr>
            <w:webHidden/>
          </w:rPr>
          <w:instrText xml:space="preserve"> PAGEREF _Toc233191565 \h </w:instrText>
        </w:r>
        <w:r>
          <w:rPr>
            <w:webHidden/>
          </w:rPr>
        </w:r>
        <w:r>
          <w:rPr>
            <w:webHidden/>
          </w:rPr>
          <w:fldChar w:fldCharType="separate"/>
        </w:r>
        <w:r>
          <w:rPr>
            <w:webHidden/>
          </w:rPr>
          <w:t>10</w:t>
        </w:r>
        <w:r>
          <w:rPr>
            <w:webHidden/>
          </w:rPr>
          <w:fldChar w:fldCharType="end"/>
        </w:r>
      </w:hyperlink>
    </w:p>
    <w:p w14:paraId="20BFBB0F" w14:textId="2077C2B7"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6" w:history="1">
        <w:r w:rsidRPr="009B4AFF">
          <w:rPr>
            <w:rStyle w:val="Hyperlink"/>
          </w:rPr>
          <w:t>2.9</w:t>
        </w:r>
        <w:r>
          <w:rPr>
            <w:rFonts w:asciiTheme="minorHAnsi" w:eastAsiaTheme="minorEastAsia" w:hAnsiTheme="minorHAnsi" w:cstheme="minorBidi"/>
            <w:kern w:val="2"/>
            <w:sz w:val="24"/>
            <w:szCs w:val="24"/>
            <w14:ligatures w14:val="standardContextual"/>
          </w:rPr>
          <w:tab/>
        </w:r>
        <w:r w:rsidRPr="009B4AFF">
          <w:rPr>
            <w:rStyle w:val="Hyperlink"/>
          </w:rPr>
          <w:t>Toelichting percelen</w:t>
        </w:r>
        <w:r>
          <w:rPr>
            <w:webHidden/>
          </w:rPr>
          <w:tab/>
        </w:r>
        <w:r>
          <w:rPr>
            <w:webHidden/>
          </w:rPr>
          <w:fldChar w:fldCharType="begin"/>
        </w:r>
        <w:r>
          <w:rPr>
            <w:webHidden/>
          </w:rPr>
          <w:instrText xml:space="preserve"> PAGEREF _Toc233191566 \h </w:instrText>
        </w:r>
        <w:r>
          <w:rPr>
            <w:webHidden/>
          </w:rPr>
        </w:r>
        <w:r>
          <w:rPr>
            <w:webHidden/>
          </w:rPr>
          <w:fldChar w:fldCharType="separate"/>
        </w:r>
        <w:r>
          <w:rPr>
            <w:webHidden/>
          </w:rPr>
          <w:t>11</w:t>
        </w:r>
        <w:r>
          <w:rPr>
            <w:webHidden/>
          </w:rPr>
          <w:fldChar w:fldCharType="end"/>
        </w:r>
      </w:hyperlink>
    </w:p>
    <w:p w14:paraId="7677E478" w14:textId="2FD92B2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7" w:history="1">
        <w:r w:rsidRPr="009B4AFF">
          <w:rPr>
            <w:rStyle w:val="Hyperlink"/>
          </w:rPr>
          <w:t>2.10</w:t>
        </w:r>
        <w:r>
          <w:rPr>
            <w:rFonts w:asciiTheme="minorHAnsi" w:eastAsiaTheme="minorEastAsia" w:hAnsiTheme="minorHAnsi" w:cstheme="minorBidi"/>
            <w:kern w:val="2"/>
            <w:sz w:val="24"/>
            <w:szCs w:val="24"/>
            <w14:ligatures w14:val="standardContextual"/>
          </w:rPr>
          <w:tab/>
        </w:r>
        <w:r w:rsidRPr="009B4AFF">
          <w:rPr>
            <w:rStyle w:val="Hyperlink"/>
          </w:rPr>
          <w:t>Opties/ scenario’s</w:t>
        </w:r>
        <w:r>
          <w:rPr>
            <w:webHidden/>
          </w:rPr>
          <w:tab/>
        </w:r>
        <w:r>
          <w:rPr>
            <w:webHidden/>
          </w:rPr>
          <w:fldChar w:fldCharType="begin"/>
        </w:r>
        <w:r>
          <w:rPr>
            <w:webHidden/>
          </w:rPr>
          <w:instrText xml:space="preserve"> PAGEREF _Toc233191567 \h </w:instrText>
        </w:r>
        <w:r>
          <w:rPr>
            <w:webHidden/>
          </w:rPr>
        </w:r>
        <w:r>
          <w:rPr>
            <w:webHidden/>
          </w:rPr>
          <w:fldChar w:fldCharType="separate"/>
        </w:r>
        <w:r>
          <w:rPr>
            <w:webHidden/>
          </w:rPr>
          <w:t>11</w:t>
        </w:r>
        <w:r>
          <w:rPr>
            <w:webHidden/>
          </w:rPr>
          <w:fldChar w:fldCharType="end"/>
        </w:r>
      </w:hyperlink>
    </w:p>
    <w:p w14:paraId="7084CE5F" w14:textId="0968600C"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8" w:history="1">
        <w:r w:rsidRPr="009B4AFF">
          <w:rPr>
            <w:rStyle w:val="Hyperlink"/>
          </w:rPr>
          <w:t>2.11</w:t>
        </w:r>
        <w:r>
          <w:rPr>
            <w:rFonts w:asciiTheme="minorHAnsi" w:eastAsiaTheme="minorEastAsia" w:hAnsiTheme="minorHAnsi" w:cstheme="minorBidi"/>
            <w:kern w:val="2"/>
            <w:sz w:val="24"/>
            <w:szCs w:val="24"/>
            <w14:ligatures w14:val="standardContextual"/>
          </w:rPr>
          <w:tab/>
        </w:r>
        <w:r w:rsidRPr="009B4AFF">
          <w:rPr>
            <w:rStyle w:val="Hyperlink"/>
          </w:rPr>
          <w:t>Plafondbedrag</w:t>
        </w:r>
        <w:r>
          <w:rPr>
            <w:webHidden/>
          </w:rPr>
          <w:tab/>
        </w:r>
        <w:r>
          <w:rPr>
            <w:webHidden/>
          </w:rPr>
          <w:fldChar w:fldCharType="begin"/>
        </w:r>
        <w:r>
          <w:rPr>
            <w:webHidden/>
          </w:rPr>
          <w:instrText xml:space="preserve"> PAGEREF _Toc233191568 \h </w:instrText>
        </w:r>
        <w:r>
          <w:rPr>
            <w:webHidden/>
          </w:rPr>
        </w:r>
        <w:r>
          <w:rPr>
            <w:webHidden/>
          </w:rPr>
          <w:fldChar w:fldCharType="separate"/>
        </w:r>
        <w:r>
          <w:rPr>
            <w:webHidden/>
          </w:rPr>
          <w:t>12</w:t>
        </w:r>
        <w:r>
          <w:rPr>
            <w:webHidden/>
          </w:rPr>
          <w:fldChar w:fldCharType="end"/>
        </w:r>
      </w:hyperlink>
    </w:p>
    <w:p w14:paraId="31EDF93D" w14:textId="3EF95DAA"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69" w:history="1">
        <w:r w:rsidRPr="009B4AFF">
          <w:rPr>
            <w:rStyle w:val="Hyperlink"/>
          </w:rPr>
          <w:t>2.12</w:t>
        </w:r>
        <w:r>
          <w:rPr>
            <w:rFonts w:asciiTheme="minorHAnsi" w:eastAsiaTheme="minorEastAsia" w:hAnsiTheme="minorHAnsi" w:cstheme="minorBidi"/>
            <w:kern w:val="2"/>
            <w:sz w:val="24"/>
            <w:szCs w:val="24"/>
            <w14:ligatures w14:val="standardContextual"/>
          </w:rPr>
          <w:tab/>
        </w:r>
        <w:r w:rsidRPr="009B4AFF">
          <w:rPr>
            <w:rStyle w:val="Hyperlink"/>
          </w:rPr>
          <w:t>Flexibiliteit</w:t>
        </w:r>
        <w:r>
          <w:rPr>
            <w:webHidden/>
          </w:rPr>
          <w:tab/>
        </w:r>
        <w:r>
          <w:rPr>
            <w:webHidden/>
          </w:rPr>
          <w:fldChar w:fldCharType="begin"/>
        </w:r>
        <w:r>
          <w:rPr>
            <w:webHidden/>
          </w:rPr>
          <w:instrText xml:space="preserve"> PAGEREF _Toc233191569 \h </w:instrText>
        </w:r>
        <w:r>
          <w:rPr>
            <w:webHidden/>
          </w:rPr>
        </w:r>
        <w:r>
          <w:rPr>
            <w:webHidden/>
          </w:rPr>
          <w:fldChar w:fldCharType="separate"/>
        </w:r>
        <w:r>
          <w:rPr>
            <w:webHidden/>
          </w:rPr>
          <w:t>12</w:t>
        </w:r>
        <w:r>
          <w:rPr>
            <w:webHidden/>
          </w:rPr>
          <w:fldChar w:fldCharType="end"/>
        </w:r>
      </w:hyperlink>
    </w:p>
    <w:p w14:paraId="117F7434" w14:textId="0113BBCB"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0" w:history="1">
        <w:r w:rsidRPr="009B4AFF">
          <w:rPr>
            <w:rStyle w:val="Hyperlink"/>
          </w:rPr>
          <w:t>2.13</w:t>
        </w:r>
        <w:r>
          <w:rPr>
            <w:rFonts w:asciiTheme="minorHAnsi" w:eastAsiaTheme="minorEastAsia" w:hAnsiTheme="minorHAnsi" w:cstheme="minorBidi"/>
            <w:kern w:val="2"/>
            <w:sz w:val="24"/>
            <w:szCs w:val="24"/>
            <w14:ligatures w14:val="standardContextual"/>
          </w:rPr>
          <w:tab/>
        </w:r>
        <w:r w:rsidRPr="009B4AFF">
          <w:rPr>
            <w:rStyle w:val="Hyperlink"/>
          </w:rPr>
          <w:t>Samenvoegen onderdelen Opdracht</w:t>
        </w:r>
        <w:r>
          <w:rPr>
            <w:webHidden/>
          </w:rPr>
          <w:tab/>
        </w:r>
        <w:r>
          <w:rPr>
            <w:webHidden/>
          </w:rPr>
          <w:fldChar w:fldCharType="begin"/>
        </w:r>
        <w:r>
          <w:rPr>
            <w:webHidden/>
          </w:rPr>
          <w:instrText xml:space="preserve"> PAGEREF _Toc233191570 \h </w:instrText>
        </w:r>
        <w:r>
          <w:rPr>
            <w:webHidden/>
          </w:rPr>
        </w:r>
        <w:r>
          <w:rPr>
            <w:webHidden/>
          </w:rPr>
          <w:fldChar w:fldCharType="separate"/>
        </w:r>
        <w:r>
          <w:rPr>
            <w:webHidden/>
          </w:rPr>
          <w:t>12</w:t>
        </w:r>
        <w:r>
          <w:rPr>
            <w:webHidden/>
          </w:rPr>
          <w:fldChar w:fldCharType="end"/>
        </w:r>
      </w:hyperlink>
    </w:p>
    <w:p w14:paraId="6199969A" w14:textId="2711D01A"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1" w:history="1">
        <w:r w:rsidRPr="009B4AFF">
          <w:rPr>
            <w:rStyle w:val="Hyperlink"/>
          </w:rPr>
          <w:t>2.14</w:t>
        </w:r>
        <w:r>
          <w:rPr>
            <w:rFonts w:asciiTheme="minorHAnsi" w:eastAsiaTheme="minorEastAsia" w:hAnsiTheme="minorHAnsi" w:cstheme="minorBidi"/>
            <w:kern w:val="2"/>
            <w:sz w:val="24"/>
            <w:szCs w:val="24"/>
            <w14:ligatures w14:val="standardContextual"/>
          </w:rPr>
          <w:tab/>
        </w:r>
        <w:r w:rsidRPr="009B4AFF">
          <w:rPr>
            <w:rStyle w:val="Hyperlink"/>
          </w:rPr>
          <w:t>Vertrouwelijkheid gegevens en informatiebeveiliging</w:t>
        </w:r>
        <w:r>
          <w:rPr>
            <w:webHidden/>
          </w:rPr>
          <w:tab/>
        </w:r>
        <w:r>
          <w:rPr>
            <w:webHidden/>
          </w:rPr>
          <w:fldChar w:fldCharType="begin"/>
        </w:r>
        <w:r>
          <w:rPr>
            <w:webHidden/>
          </w:rPr>
          <w:instrText xml:space="preserve"> PAGEREF _Toc233191571 \h </w:instrText>
        </w:r>
        <w:r>
          <w:rPr>
            <w:webHidden/>
          </w:rPr>
        </w:r>
        <w:r>
          <w:rPr>
            <w:webHidden/>
          </w:rPr>
          <w:fldChar w:fldCharType="separate"/>
        </w:r>
        <w:r>
          <w:rPr>
            <w:webHidden/>
          </w:rPr>
          <w:t>12</w:t>
        </w:r>
        <w:r>
          <w:rPr>
            <w:webHidden/>
          </w:rPr>
          <w:fldChar w:fldCharType="end"/>
        </w:r>
      </w:hyperlink>
    </w:p>
    <w:p w14:paraId="5C33761F" w14:textId="5B3B19DE"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2" w:history="1">
        <w:r w:rsidRPr="009B4AFF">
          <w:rPr>
            <w:rStyle w:val="Hyperlink"/>
          </w:rPr>
          <w:t>2.15</w:t>
        </w:r>
        <w:r>
          <w:rPr>
            <w:rFonts w:asciiTheme="minorHAnsi" w:eastAsiaTheme="minorEastAsia" w:hAnsiTheme="minorHAnsi" w:cstheme="minorBidi"/>
            <w:kern w:val="2"/>
            <w:sz w:val="24"/>
            <w:szCs w:val="24"/>
            <w14:ligatures w14:val="standardContextual"/>
          </w:rPr>
          <w:tab/>
        </w:r>
        <w:r w:rsidRPr="009B4AFF">
          <w:rPr>
            <w:rStyle w:val="Hyperlink"/>
          </w:rPr>
          <w:t>Contractmanagement en overleg</w:t>
        </w:r>
        <w:r>
          <w:rPr>
            <w:webHidden/>
          </w:rPr>
          <w:tab/>
        </w:r>
        <w:r>
          <w:rPr>
            <w:webHidden/>
          </w:rPr>
          <w:fldChar w:fldCharType="begin"/>
        </w:r>
        <w:r>
          <w:rPr>
            <w:webHidden/>
          </w:rPr>
          <w:instrText xml:space="preserve"> PAGEREF _Toc233191572 \h </w:instrText>
        </w:r>
        <w:r>
          <w:rPr>
            <w:webHidden/>
          </w:rPr>
        </w:r>
        <w:r>
          <w:rPr>
            <w:webHidden/>
          </w:rPr>
          <w:fldChar w:fldCharType="separate"/>
        </w:r>
        <w:r>
          <w:rPr>
            <w:webHidden/>
          </w:rPr>
          <w:t>13</w:t>
        </w:r>
        <w:r>
          <w:rPr>
            <w:webHidden/>
          </w:rPr>
          <w:fldChar w:fldCharType="end"/>
        </w:r>
      </w:hyperlink>
    </w:p>
    <w:p w14:paraId="3D477DD8" w14:textId="07F49DBF"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3" w:history="1">
        <w:r w:rsidRPr="009B4AFF">
          <w:rPr>
            <w:rStyle w:val="Hyperlink"/>
          </w:rPr>
          <w:t>2.16</w:t>
        </w:r>
        <w:r>
          <w:rPr>
            <w:rFonts w:asciiTheme="minorHAnsi" w:eastAsiaTheme="minorEastAsia" w:hAnsiTheme="minorHAnsi" w:cstheme="minorBidi"/>
            <w:kern w:val="2"/>
            <w:sz w:val="24"/>
            <w:szCs w:val="24"/>
            <w14:ligatures w14:val="standardContextual"/>
          </w:rPr>
          <w:tab/>
        </w:r>
        <w:r w:rsidRPr="009B4AFF">
          <w:rPr>
            <w:rStyle w:val="Hyperlink"/>
          </w:rPr>
          <w:t>Bewaartermijnen</w:t>
        </w:r>
        <w:r>
          <w:rPr>
            <w:webHidden/>
          </w:rPr>
          <w:tab/>
        </w:r>
        <w:r>
          <w:rPr>
            <w:webHidden/>
          </w:rPr>
          <w:fldChar w:fldCharType="begin"/>
        </w:r>
        <w:r>
          <w:rPr>
            <w:webHidden/>
          </w:rPr>
          <w:instrText xml:space="preserve"> PAGEREF _Toc233191573 \h </w:instrText>
        </w:r>
        <w:r>
          <w:rPr>
            <w:webHidden/>
          </w:rPr>
        </w:r>
        <w:r>
          <w:rPr>
            <w:webHidden/>
          </w:rPr>
          <w:fldChar w:fldCharType="separate"/>
        </w:r>
        <w:r>
          <w:rPr>
            <w:webHidden/>
          </w:rPr>
          <w:t>13</w:t>
        </w:r>
        <w:r>
          <w:rPr>
            <w:webHidden/>
          </w:rPr>
          <w:fldChar w:fldCharType="end"/>
        </w:r>
      </w:hyperlink>
    </w:p>
    <w:p w14:paraId="7AB3A799" w14:textId="749AB6F1"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4" w:history="1">
        <w:r w:rsidRPr="009B4AFF">
          <w:rPr>
            <w:rStyle w:val="Hyperlink"/>
          </w:rPr>
          <w:t>2.17</w:t>
        </w:r>
        <w:r>
          <w:rPr>
            <w:rFonts w:asciiTheme="minorHAnsi" w:eastAsiaTheme="minorEastAsia" w:hAnsiTheme="minorHAnsi" w:cstheme="minorBidi"/>
            <w:kern w:val="2"/>
            <w:sz w:val="24"/>
            <w:szCs w:val="24"/>
            <w14:ligatures w14:val="standardContextual"/>
          </w:rPr>
          <w:tab/>
        </w:r>
        <w:r w:rsidRPr="009B4AFF">
          <w:rPr>
            <w:rStyle w:val="Hyperlink"/>
          </w:rPr>
          <w:t>Betrokkenheid Rusland</w:t>
        </w:r>
        <w:r>
          <w:rPr>
            <w:webHidden/>
          </w:rPr>
          <w:tab/>
        </w:r>
        <w:r>
          <w:rPr>
            <w:webHidden/>
          </w:rPr>
          <w:fldChar w:fldCharType="begin"/>
        </w:r>
        <w:r>
          <w:rPr>
            <w:webHidden/>
          </w:rPr>
          <w:instrText xml:space="preserve"> PAGEREF _Toc233191574 \h </w:instrText>
        </w:r>
        <w:r>
          <w:rPr>
            <w:webHidden/>
          </w:rPr>
        </w:r>
        <w:r>
          <w:rPr>
            <w:webHidden/>
          </w:rPr>
          <w:fldChar w:fldCharType="separate"/>
        </w:r>
        <w:r>
          <w:rPr>
            <w:webHidden/>
          </w:rPr>
          <w:t>13</w:t>
        </w:r>
        <w:r>
          <w:rPr>
            <w:webHidden/>
          </w:rPr>
          <w:fldChar w:fldCharType="end"/>
        </w:r>
      </w:hyperlink>
    </w:p>
    <w:p w14:paraId="59319A82" w14:textId="2B46520B"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575" w:history="1">
        <w:r w:rsidRPr="009B4AFF">
          <w:rPr>
            <w:rStyle w:val="Hyperlink"/>
          </w:rPr>
          <w:t>3</w:t>
        </w:r>
        <w:r>
          <w:rPr>
            <w:rFonts w:asciiTheme="minorHAnsi" w:eastAsiaTheme="minorEastAsia" w:hAnsiTheme="minorHAnsi" w:cstheme="minorBidi"/>
            <w:b w:val="0"/>
            <w:kern w:val="2"/>
            <w:sz w:val="24"/>
            <w:szCs w:val="24"/>
            <w14:ligatures w14:val="standardContextual"/>
          </w:rPr>
          <w:tab/>
        </w:r>
        <w:r w:rsidRPr="009B4AFF">
          <w:rPr>
            <w:rStyle w:val="Hyperlink"/>
          </w:rPr>
          <w:t>Aanbestedingsprocedure</w:t>
        </w:r>
        <w:r>
          <w:rPr>
            <w:webHidden/>
          </w:rPr>
          <w:tab/>
        </w:r>
        <w:r>
          <w:rPr>
            <w:webHidden/>
          </w:rPr>
          <w:fldChar w:fldCharType="begin"/>
        </w:r>
        <w:r>
          <w:rPr>
            <w:webHidden/>
          </w:rPr>
          <w:instrText xml:space="preserve"> PAGEREF _Toc233191575 \h </w:instrText>
        </w:r>
        <w:r>
          <w:rPr>
            <w:webHidden/>
          </w:rPr>
        </w:r>
        <w:r>
          <w:rPr>
            <w:webHidden/>
          </w:rPr>
          <w:fldChar w:fldCharType="separate"/>
        </w:r>
        <w:r>
          <w:rPr>
            <w:webHidden/>
          </w:rPr>
          <w:t>14</w:t>
        </w:r>
        <w:r>
          <w:rPr>
            <w:webHidden/>
          </w:rPr>
          <w:fldChar w:fldCharType="end"/>
        </w:r>
      </w:hyperlink>
    </w:p>
    <w:p w14:paraId="5F0145DD" w14:textId="4FFF931E"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6" w:history="1">
        <w:r w:rsidRPr="009B4AFF">
          <w:rPr>
            <w:rStyle w:val="Hyperlink"/>
          </w:rPr>
          <w:t>3.1</w:t>
        </w:r>
        <w:r>
          <w:rPr>
            <w:rFonts w:asciiTheme="minorHAnsi" w:eastAsiaTheme="minorEastAsia" w:hAnsiTheme="minorHAnsi" w:cstheme="minorBidi"/>
            <w:kern w:val="2"/>
            <w:sz w:val="24"/>
            <w:szCs w:val="24"/>
            <w14:ligatures w14:val="standardContextual"/>
          </w:rPr>
          <w:tab/>
        </w:r>
        <w:r w:rsidRPr="009B4AFF">
          <w:rPr>
            <w:rStyle w:val="Hyperlink"/>
          </w:rPr>
          <w:t>Europese openbare aanbestedingsprocedure</w:t>
        </w:r>
        <w:r>
          <w:rPr>
            <w:webHidden/>
          </w:rPr>
          <w:tab/>
        </w:r>
        <w:r>
          <w:rPr>
            <w:webHidden/>
          </w:rPr>
          <w:fldChar w:fldCharType="begin"/>
        </w:r>
        <w:r>
          <w:rPr>
            <w:webHidden/>
          </w:rPr>
          <w:instrText xml:space="preserve"> PAGEREF _Toc233191576 \h </w:instrText>
        </w:r>
        <w:r>
          <w:rPr>
            <w:webHidden/>
          </w:rPr>
        </w:r>
        <w:r>
          <w:rPr>
            <w:webHidden/>
          </w:rPr>
          <w:fldChar w:fldCharType="separate"/>
        </w:r>
        <w:r>
          <w:rPr>
            <w:webHidden/>
          </w:rPr>
          <w:t>14</w:t>
        </w:r>
        <w:r>
          <w:rPr>
            <w:webHidden/>
          </w:rPr>
          <w:fldChar w:fldCharType="end"/>
        </w:r>
      </w:hyperlink>
    </w:p>
    <w:p w14:paraId="4EE22AEB" w14:textId="2102F065"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7" w:history="1">
        <w:r w:rsidRPr="009B4AFF">
          <w:rPr>
            <w:rStyle w:val="Hyperlink"/>
          </w:rPr>
          <w:t>3.2</w:t>
        </w:r>
        <w:r>
          <w:rPr>
            <w:rFonts w:asciiTheme="minorHAnsi" w:eastAsiaTheme="minorEastAsia" w:hAnsiTheme="minorHAnsi" w:cstheme="minorBidi"/>
            <w:kern w:val="2"/>
            <w:sz w:val="24"/>
            <w:szCs w:val="24"/>
            <w14:ligatures w14:val="standardContextual"/>
          </w:rPr>
          <w:tab/>
        </w:r>
        <w:r w:rsidRPr="009B4AFF">
          <w:rPr>
            <w:rStyle w:val="Hyperlink"/>
          </w:rPr>
          <w:t>Contactpersoon VRLN</w:t>
        </w:r>
        <w:r>
          <w:rPr>
            <w:webHidden/>
          </w:rPr>
          <w:tab/>
        </w:r>
        <w:r>
          <w:rPr>
            <w:webHidden/>
          </w:rPr>
          <w:fldChar w:fldCharType="begin"/>
        </w:r>
        <w:r>
          <w:rPr>
            <w:webHidden/>
          </w:rPr>
          <w:instrText xml:space="preserve"> PAGEREF _Toc233191577 \h </w:instrText>
        </w:r>
        <w:r>
          <w:rPr>
            <w:webHidden/>
          </w:rPr>
        </w:r>
        <w:r>
          <w:rPr>
            <w:webHidden/>
          </w:rPr>
          <w:fldChar w:fldCharType="separate"/>
        </w:r>
        <w:r>
          <w:rPr>
            <w:webHidden/>
          </w:rPr>
          <w:t>14</w:t>
        </w:r>
        <w:r>
          <w:rPr>
            <w:webHidden/>
          </w:rPr>
          <w:fldChar w:fldCharType="end"/>
        </w:r>
      </w:hyperlink>
    </w:p>
    <w:p w14:paraId="559547F8" w14:textId="10A35A3B"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8" w:history="1">
        <w:r w:rsidRPr="009B4AFF">
          <w:rPr>
            <w:rStyle w:val="Hyperlink"/>
          </w:rPr>
          <w:t>3.3</w:t>
        </w:r>
        <w:r>
          <w:rPr>
            <w:rFonts w:asciiTheme="minorHAnsi" w:eastAsiaTheme="minorEastAsia" w:hAnsiTheme="minorHAnsi" w:cstheme="minorBidi"/>
            <w:kern w:val="2"/>
            <w:sz w:val="24"/>
            <w:szCs w:val="24"/>
            <w14:ligatures w14:val="standardContextual"/>
          </w:rPr>
          <w:tab/>
        </w:r>
        <w:r w:rsidRPr="009B4AFF">
          <w:rPr>
            <w:rStyle w:val="Hyperlink"/>
          </w:rPr>
          <w:t>Beoogde planning</w:t>
        </w:r>
        <w:r>
          <w:rPr>
            <w:webHidden/>
          </w:rPr>
          <w:tab/>
        </w:r>
        <w:r>
          <w:rPr>
            <w:webHidden/>
          </w:rPr>
          <w:fldChar w:fldCharType="begin"/>
        </w:r>
        <w:r>
          <w:rPr>
            <w:webHidden/>
          </w:rPr>
          <w:instrText xml:space="preserve"> PAGEREF _Toc233191578 \h </w:instrText>
        </w:r>
        <w:r>
          <w:rPr>
            <w:webHidden/>
          </w:rPr>
        </w:r>
        <w:r>
          <w:rPr>
            <w:webHidden/>
          </w:rPr>
          <w:fldChar w:fldCharType="separate"/>
        </w:r>
        <w:r>
          <w:rPr>
            <w:webHidden/>
          </w:rPr>
          <w:t>15</w:t>
        </w:r>
        <w:r>
          <w:rPr>
            <w:webHidden/>
          </w:rPr>
          <w:fldChar w:fldCharType="end"/>
        </w:r>
      </w:hyperlink>
    </w:p>
    <w:p w14:paraId="5AF6E3B0" w14:textId="768200AB"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79" w:history="1">
        <w:r w:rsidRPr="009B4AFF">
          <w:rPr>
            <w:rStyle w:val="Hyperlink"/>
          </w:rPr>
          <w:t>3.4</w:t>
        </w:r>
        <w:r>
          <w:rPr>
            <w:rFonts w:asciiTheme="minorHAnsi" w:eastAsiaTheme="minorEastAsia" w:hAnsiTheme="minorHAnsi" w:cstheme="minorBidi"/>
            <w:kern w:val="2"/>
            <w:sz w:val="24"/>
            <w:szCs w:val="24"/>
            <w14:ligatures w14:val="standardContextual"/>
          </w:rPr>
          <w:tab/>
        </w:r>
        <w:r w:rsidRPr="009B4AFF">
          <w:rPr>
            <w:rStyle w:val="Hyperlink"/>
          </w:rPr>
          <w:t>TenderNed</w:t>
        </w:r>
        <w:r>
          <w:rPr>
            <w:webHidden/>
          </w:rPr>
          <w:tab/>
        </w:r>
        <w:r>
          <w:rPr>
            <w:webHidden/>
          </w:rPr>
          <w:fldChar w:fldCharType="begin"/>
        </w:r>
        <w:r>
          <w:rPr>
            <w:webHidden/>
          </w:rPr>
          <w:instrText xml:space="preserve"> PAGEREF _Toc233191579 \h </w:instrText>
        </w:r>
        <w:r>
          <w:rPr>
            <w:webHidden/>
          </w:rPr>
        </w:r>
        <w:r>
          <w:rPr>
            <w:webHidden/>
          </w:rPr>
          <w:fldChar w:fldCharType="separate"/>
        </w:r>
        <w:r>
          <w:rPr>
            <w:webHidden/>
          </w:rPr>
          <w:t>16</w:t>
        </w:r>
        <w:r>
          <w:rPr>
            <w:webHidden/>
          </w:rPr>
          <w:fldChar w:fldCharType="end"/>
        </w:r>
      </w:hyperlink>
    </w:p>
    <w:p w14:paraId="4C89B4AC" w14:textId="047C950C"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0" w:history="1">
        <w:r w:rsidRPr="009B4AFF">
          <w:rPr>
            <w:rStyle w:val="Hyperlink"/>
          </w:rPr>
          <w:t>3.5</w:t>
        </w:r>
        <w:r>
          <w:rPr>
            <w:rFonts w:asciiTheme="minorHAnsi" w:eastAsiaTheme="minorEastAsia" w:hAnsiTheme="minorHAnsi" w:cstheme="minorBidi"/>
            <w:kern w:val="2"/>
            <w:sz w:val="24"/>
            <w:szCs w:val="24"/>
            <w14:ligatures w14:val="standardContextual"/>
          </w:rPr>
          <w:tab/>
        </w:r>
        <w:r w:rsidRPr="009B4AFF">
          <w:rPr>
            <w:rStyle w:val="Hyperlink"/>
          </w:rPr>
          <w:t>Schouw</w:t>
        </w:r>
        <w:r>
          <w:rPr>
            <w:webHidden/>
          </w:rPr>
          <w:tab/>
        </w:r>
        <w:r>
          <w:rPr>
            <w:webHidden/>
          </w:rPr>
          <w:fldChar w:fldCharType="begin"/>
        </w:r>
        <w:r>
          <w:rPr>
            <w:webHidden/>
          </w:rPr>
          <w:instrText xml:space="preserve"> PAGEREF _Toc233191580 \h </w:instrText>
        </w:r>
        <w:r>
          <w:rPr>
            <w:webHidden/>
          </w:rPr>
        </w:r>
        <w:r>
          <w:rPr>
            <w:webHidden/>
          </w:rPr>
          <w:fldChar w:fldCharType="separate"/>
        </w:r>
        <w:r>
          <w:rPr>
            <w:webHidden/>
          </w:rPr>
          <w:t>16</w:t>
        </w:r>
        <w:r>
          <w:rPr>
            <w:webHidden/>
          </w:rPr>
          <w:fldChar w:fldCharType="end"/>
        </w:r>
      </w:hyperlink>
    </w:p>
    <w:p w14:paraId="59E50D3D" w14:textId="6E02FDFF"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1" w:history="1">
        <w:r w:rsidRPr="009B4AFF">
          <w:rPr>
            <w:rStyle w:val="Hyperlink"/>
          </w:rPr>
          <w:t>3.6</w:t>
        </w:r>
        <w:r>
          <w:rPr>
            <w:rFonts w:asciiTheme="minorHAnsi" w:eastAsiaTheme="minorEastAsia" w:hAnsiTheme="minorHAnsi" w:cstheme="minorBidi"/>
            <w:kern w:val="2"/>
            <w:sz w:val="24"/>
            <w:szCs w:val="24"/>
            <w14:ligatures w14:val="standardContextual"/>
          </w:rPr>
          <w:tab/>
        </w:r>
        <w:r w:rsidRPr="009B4AFF">
          <w:rPr>
            <w:rStyle w:val="Hyperlink"/>
          </w:rPr>
          <w:t>Nota van Inlichtingen</w:t>
        </w:r>
        <w:r>
          <w:rPr>
            <w:webHidden/>
          </w:rPr>
          <w:tab/>
        </w:r>
        <w:r>
          <w:rPr>
            <w:webHidden/>
          </w:rPr>
          <w:fldChar w:fldCharType="begin"/>
        </w:r>
        <w:r>
          <w:rPr>
            <w:webHidden/>
          </w:rPr>
          <w:instrText xml:space="preserve"> PAGEREF _Toc233191581 \h </w:instrText>
        </w:r>
        <w:r>
          <w:rPr>
            <w:webHidden/>
          </w:rPr>
        </w:r>
        <w:r>
          <w:rPr>
            <w:webHidden/>
          </w:rPr>
          <w:fldChar w:fldCharType="separate"/>
        </w:r>
        <w:r>
          <w:rPr>
            <w:webHidden/>
          </w:rPr>
          <w:t>16</w:t>
        </w:r>
        <w:r>
          <w:rPr>
            <w:webHidden/>
          </w:rPr>
          <w:fldChar w:fldCharType="end"/>
        </w:r>
      </w:hyperlink>
    </w:p>
    <w:p w14:paraId="4339C66F" w14:textId="4642720D"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2" w:history="1">
        <w:r w:rsidRPr="009B4AFF">
          <w:rPr>
            <w:rStyle w:val="Hyperlink"/>
          </w:rPr>
          <w:t>3.7</w:t>
        </w:r>
        <w:r>
          <w:rPr>
            <w:rFonts w:asciiTheme="minorHAnsi" w:eastAsiaTheme="minorEastAsia" w:hAnsiTheme="minorHAnsi" w:cstheme="minorBidi"/>
            <w:kern w:val="2"/>
            <w:sz w:val="24"/>
            <w:szCs w:val="24"/>
            <w14:ligatures w14:val="standardContextual"/>
          </w:rPr>
          <w:tab/>
        </w:r>
        <w:r w:rsidRPr="009B4AFF">
          <w:rPr>
            <w:rStyle w:val="Hyperlink"/>
          </w:rPr>
          <w:t>Indienen Inschrijving</w:t>
        </w:r>
        <w:r>
          <w:rPr>
            <w:webHidden/>
          </w:rPr>
          <w:tab/>
        </w:r>
        <w:r>
          <w:rPr>
            <w:webHidden/>
          </w:rPr>
          <w:fldChar w:fldCharType="begin"/>
        </w:r>
        <w:r>
          <w:rPr>
            <w:webHidden/>
          </w:rPr>
          <w:instrText xml:space="preserve"> PAGEREF _Toc233191582 \h </w:instrText>
        </w:r>
        <w:r>
          <w:rPr>
            <w:webHidden/>
          </w:rPr>
        </w:r>
        <w:r>
          <w:rPr>
            <w:webHidden/>
          </w:rPr>
          <w:fldChar w:fldCharType="separate"/>
        </w:r>
        <w:r>
          <w:rPr>
            <w:webHidden/>
          </w:rPr>
          <w:t>17</w:t>
        </w:r>
        <w:r>
          <w:rPr>
            <w:webHidden/>
          </w:rPr>
          <w:fldChar w:fldCharType="end"/>
        </w:r>
      </w:hyperlink>
    </w:p>
    <w:p w14:paraId="1A7E7209" w14:textId="5EDCE754"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3" w:history="1">
        <w:r w:rsidRPr="009B4AFF">
          <w:rPr>
            <w:rStyle w:val="Hyperlink"/>
          </w:rPr>
          <w:t>3.8</w:t>
        </w:r>
        <w:r>
          <w:rPr>
            <w:rFonts w:asciiTheme="minorHAnsi" w:eastAsiaTheme="minorEastAsia" w:hAnsiTheme="minorHAnsi" w:cstheme="minorBidi"/>
            <w:kern w:val="2"/>
            <w:sz w:val="24"/>
            <w:szCs w:val="24"/>
            <w14:ligatures w14:val="standardContextual"/>
          </w:rPr>
          <w:tab/>
        </w:r>
        <w:r w:rsidRPr="009B4AFF">
          <w:rPr>
            <w:rStyle w:val="Hyperlink"/>
          </w:rPr>
          <w:t>Inhoud Inschrijving</w:t>
        </w:r>
        <w:r>
          <w:rPr>
            <w:webHidden/>
          </w:rPr>
          <w:tab/>
        </w:r>
        <w:r>
          <w:rPr>
            <w:webHidden/>
          </w:rPr>
          <w:fldChar w:fldCharType="begin"/>
        </w:r>
        <w:r>
          <w:rPr>
            <w:webHidden/>
          </w:rPr>
          <w:instrText xml:space="preserve"> PAGEREF _Toc233191583 \h </w:instrText>
        </w:r>
        <w:r>
          <w:rPr>
            <w:webHidden/>
          </w:rPr>
        </w:r>
        <w:r>
          <w:rPr>
            <w:webHidden/>
          </w:rPr>
          <w:fldChar w:fldCharType="separate"/>
        </w:r>
        <w:r>
          <w:rPr>
            <w:webHidden/>
          </w:rPr>
          <w:t>18</w:t>
        </w:r>
        <w:r>
          <w:rPr>
            <w:webHidden/>
          </w:rPr>
          <w:fldChar w:fldCharType="end"/>
        </w:r>
      </w:hyperlink>
    </w:p>
    <w:p w14:paraId="7FE97159" w14:textId="3590D931"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4" w:history="1">
        <w:r w:rsidRPr="009B4AFF">
          <w:rPr>
            <w:rStyle w:val="Hyperlink"/>
          </w:rPr>
          <w:t>3.9</w:t>
        </w:r>
        <w:r>
          <w:rPr>
            <w:rFonts w:asciiTheme="minorHAnsi" w:eastAsiaTheme="minorEastAsia" w:hAnsiTheme="minorHAnsi" w:cstheme="minorBidi"/>
            <w:kern w:val="2"/>
            <w:sz w:val="24"/>
            <w:szCs w:val="24"/>
            <w14:ligatures w14:val="standardContextual"/>
          </w:rPr>
          <w:tab/>
        </w:r>
        <w:r w:rsidRPr="009B4AFF">
          <w:rPr>
            <w:rStyle w:val="Hyperlink"/>
          </w:rPr>
          <w:t>Prijs en prijsonderhandelingen</w:t>
        </w:r>
        <w:r>
          <w:rPr>
            <w:webHidden/>
          </w:rPr>
          <w:tab/>
        </w:r>
        <w:r>
          <w:rPr>
            <w:webHidden/>
          </w:rPr>
          <w:fldChar w:fldCharType="begin"/>
        </w:r>
        <w:r>
          <w:rPr>
            <w:webHidden/>
          </w:rPr>
          <w:instrText xml:space="preserve"> PAGEREF _Toc233191584 \h </w:instrText>
        </w:r>
        <w:r>
          <w:rPr>
            <w:webHidden/>
          </w:rPr>
        </w:r>
        <w:r>
          <w:rPr>
            <w:webHidden/>
          </w:rPr>
          <w:fldChar w:fldCharType="separate"/>
        </w:r>
        <w:r>
          <w:rPr>
            <w:webHidden/>
          </w:rPr>
          <w:t>18</w:t>
        </w:r>
        <w:r>
          <w:rPr>
            <w:webHidden/>
          </w:rPr>
          <w:fldChar w:fldCharType="end"/>
        </w:r>
      </w:hyperlink>
    </w:p>
    <w:p w14:paraId="39AE585F" w14:textId="5B7018E0"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5" w:history="1">
        <w:r w:rsidRPr="009B4AFF">
          <w:rPr>
            <w:rStyle w:val="Hyperlink"/>
          </w:rPr>
          <w:t>3.10</w:t>
        </w:r>
        <w:r>
          <w:rPr>
            <w:rFonts w:asciiTheme="minorHAnsi" w:eastAsiaTheme="minorEastAsia" w:hAnsiTheme="minorHAnsi" w:cstheme="minorBidi"/>
            <w:kern w:val="2"/>
            <w:sz w:val="24"/>
            <w:szCs w:val="24"/>
            <w14:ligatures w14:val="standardContextual"/>
          </w:rPr>
          <w:tab/>
        </w:r>
        <w:r w:rsidRPr="009B4AFF">
          <w:rPr>
            <w:rStyle w:val="Hyperlink"/>
          </w:rPr>
          <w:t>Vergoeding kosten Inschrijving</w:t>
        </w:r>
        <w:r>
          <w:rPr>
            <w:webHidden/>
          </w:rPr>
          <w:tab/>
        </w:r>
        <w:r>
          <w:rPr>
            <w:webHidden/>
          </w:rPr>
          <w:fldChar w:fldCharType="begin"/>
        </w:r>
        <w:r>
          <w:rPr>
            <w:webHidden/>
          </w:rPr>
          <w:instrText xml:space="preserve"> PAGEREF _Toc233191585 \h </w:instrText>
        </w:r>
        <w:r>
          <w:rPr>
            <w:webHidden/>
          </w:rPr>
        </w:r>
        <w:r>
          <w:rPr>
            <w:webHidden/>
          </w:rPr>
          <w:fldChar w:fldCharType="separate"/>
        </w:r>
        <w:r>
          <w:rPr>
            <w:webHidden/>
          </w:rPr>
          <w:t>18</w:t>
        </w:r>
        <w:r>
          <w:rPr>
            <w:webHidden/>
          </w:rPr>
          <w:fldChar w:fldCharType="end"/>
        </w:r>
      </w:hyperlink>
    </w:p>
    <w:p w14:paraId="708103DC" w14:textId="5400175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6" w:history="1">
        <w:r w:rsidRPr="009B4AFF">
          <w:rPr>
            <w:rStyle w:val="Hyperlink"/>
          </w:rPr>
          <w:t>3.11</w:t>
        </w:r>
        <w:r>
          <w:rPr>
            <w:rFonts w:asciiTheme="minorHAnsi" w:eastAsiaTheme="minorEastAsia" w:hAnsiTheme="minorHAnsi" w:cstheme="minorBidi"/>
            <w:kern w:val="2"/>
            <w:sz w:val="24"/>
            <w:szCs w:val="24"/>
            <w14:ligatures w14:val="standardContextual"/>
          </w:rPr>
          <w:tab/>
        </w:r>
        <w:r w:rsidRPr="009B4AFF">
          <w:rPr>
            <w:rStyle w:val="Hyperlink"/>
          </w:rPr>
          <w:t>Inschrijving percelen</w:t>
        </w:r>
        <w:r>
          <w:rPr>
            <w:webHidden/>
          </w:rPr>
          <w:tab/>
        </w:r>
        <w:r>
          <w:rPr>
            <w:webHidden/>
          </w:rPr>
          <w:fldChar w:fldCharType="begin"/>
        </w:r>
        <w:r>
          <w:rPr>
            <w:webHidden/>
          </w:rPr>
          <w:instrText xml:space="preserve"> PAGEREF _Toc233191586 \h </w:instrText>
        </w:r>
        <w:r>
          <w:rPr>
            <w:webHidden/>
          </w:rPr>
        </w:r>
        <w:r>
          <w:rPr>
            <w:webHidden/>
          </w:rPr>
          <w:fldChar w:fldCharType="separate"/>
        </w:r>
        <w:r>
          <w:rPr>
            <w:webHidden/>
          </w:rPr>
          <w:t>18</w:t>
        </w:r>
        <w:r>
          <w:rPr>
            <w:webHidden/>
          </w:rPr>
          <w:fldChar w:fldCharType="end"/>
        </w:r>
      </w:hyperlink>
    </w:p>
    <w:p w14:paraId="207DF67A" w14:textId="6E31BF3A"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7" w:history="1">
        <w:r w:rsidRPr="009B4AFF">
          <w:rPr>
            <w:rStyle w:val="Hyperlink"/>
          </w:rPr>
          <w:t>3.12</w:t>
        </w:r>
        <w:r>
          <w:rPr>
            <w:rFonts w:asciiTheme="minorHAnsi" w:eastAsiaTheme="minorEastAsia" w:hAnsiTheme="minorHAnsi" w:cstheme="minorBidi"/>
            <w:kern w:val="2"/>
            <w:sz w:val="24"/>
            <w:szCs w:val="24"/>
            <w14:ligatures w14:val="standardContextual"/>
          </w:rPr>
          <w:tab/>
        </w:r>
        <w:r w:rsidRPr="009B4AFF">
          <w:rPr>
            <w:rStyle w:val="Hyperlink"/>
          </w:rPr>
          <w:t>Varianten</w:t>
        </w:r>
        <w:r>
          <w:rPr>
            <w:webHidden/>
          </w:rPr>
          <w:tab/>
        </w:r>
        <w:r>
          <w:rPr>
            <w:webHidden/>
          </w:rPr>
          <w:fldChar w:fldCharType="begin"/>
        </w:r>
        <w:r>
          <w:rPr>
            <w:webHidden/>
          </w:rPr>
          <w:instrText xml:space="preserve"> PAGEREF _Toc233191587 \h </w:instrText>
        </w:r>
        <w:r>
          <w:rPr>
            <w:webHidden/>
          </w:rPr>
        </w:r>
        <w:r>
          <w:rPr>
            <w:webHidden/>
          </w:rPr>
          <w:fldChar w:fldCharType="separate"/>
        </w:r>
        <w:r>
          <w:rPr>
            <w:webHidden/>
          </w:rPr>
          <w:t>19</w:t>
        </w:r>
        <w:r>
          <w:rPr>
            <w:webHidden/>
          </w:rPr>
          <w:fldChar w:fldCharType="end"/>
        </w:r>
      </w:hyperlink>
    </w:p>
    <w:p w14:paraId="1B655AFF" w14:textId="563FC4A1"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8" w:history="1">
        <w:r w:rsidRPr="009B4AFF">
          <w:rPr>
            <w:rStyle w:val="Hyperlink"/>
          </w:rPr>
          <w:t>3.13</w:t>
        </w:r>
        <w:r>
          <w:rPr>
            <w:rFonts w:asciiTheme="minorHAnsi" w:eastAsiaTheme="minorEastAsia" w:hAnsiTheme="minorHAnsi" w:cstheme="minorBidi"/>
            <w:kern w:val="2"/>
            <w:sz w:val="24"/>
            <w:szCs w:val="24"/>
            <w14:ligatures w14:val="standardContextual"/>
          </w:rPr>
          <w:tab/>
        </w:r>
        <w:r w:rsidRPr="009B4AFF">
          <w:rPr>
            <w:rStyle w:val="Hyperlink"/>
          </w:rPr>
          <w:t>Voorwaarden</w:t>
        </w:r>
        <w:r>
          <w:rPr>
            <w:webHidden/>
          </w:rPr>
          <w:tab/>
        </w:r>
        <w:r>
          <w:rPr>
            <w:webHidden/>
          </w:rPr>
          <w:fldChar w:fldCharType="begin"/>
        </w:r>
        <w:r>
          <w:rPr>
            <w:webHidden/>
          </w:rPr>
          <w:instrText xml:space="preserve"> PAGEREF _Toc233191588 \h </w:instrText>
        </w:r>
        <w:r>
          <w:rPr>
            <w:webHidden/>
          </w:rPr>
        </w:r>
        <w:r>
          <w:rPr>
            <w:webHidden/>
          </w:rPr>
          <w:fldChar w:fldCharType="separate"/>
        </w:r>
        <w:r>
          <w:rPr>
            <w:webHidden/>
          </w:rPr>
          <w:t>19</w:t>
        </w:r>
        <w:r>
          <w:rPr>
            <w:webHidden/>
          </w:rPr>
          <w:fldChar w:fldCharType="end"/>
        </w:r>
      </w:hyperlink>
    </w:p>
    <w:p w14:paraId="1A60B6B7" w14:textId="63ABEE7C"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89" w:history="1">
        <w:r w:rsidRPr="009B4AFF">
          <w:rPr>
            <w:rStyle w:val="Hyperlink"/>
          </w:rPr>
          <w:t>3.14</w:t>
        </w:r>
        <w:r>
          <w:rPr>
            <w:rFonts w:asciiTheme="minorHAnsi" w:eastAsiaTheme="minorEastAsia" w:hAnsiTheme="minorHAnsi" w:cstheme="minorBidi"/>
            <w:kern w:val="2"/>
            <w:sz w:val="24"/>
            <w:szCs w:val="24"/>
            <w14:ligatures w14:val="standardContextual"/>
          </w:rPr>
          <w:tab/>
        </w:r>
        <w:r w:rsidRPr="009B4AFF">
          <w:rPr>
            <w:rStyle w:val="Hyperlink"/>
          </w:rPr>
          <w:t>Rechtsgeldige ondertekening</w:t>
        </w:r>
        <w:r>
          <w:rPr>
            <w:webHidden/>
          </w:rPr>
          <w:tab/>
        </w:r>
        <w:r>
          <w:rPr>
            <w:webHidden/>
          </w:rPr>
          <w:fldChar w:fldCharType="begin"/>
        </w:r>
        <w:r>
          <w:rPr>
            <w:webHidden/>
          </w:rPr>
          <w:instrText xml:space="preserve"> PAGEREF _Toc233191589 \h </w:instrText>
        </w:r>
        <w:r>
          <w:rPr>
            <w:webHidden/>
          </w:rPr>
        </w:r>
        <w:r>
          <w:rPr>
            <w:webHidden/>
          </w:rPr>
          <w:fldChar w:fldCharType="separate"/>
        </w:r>
        <w:r>
          <w:rPr>
            <w:webHidden/>
          </w:rPr>
          <w:t>19</w:t>
        </w:r>
        <w:r>
          <w:rPr>
            <w:webHidden/>
          </w:rPr>
          <w:fldChar w:fldCharType="end"/>
        </w:r>
      </w:hyperlink>
    </w:p>
    <w:p w14:paraId="0B4E484D" w14:textId="04711B3D"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0" w:history="1">
        <w:r w:rsidRPr="009B4AFF">
          <w:rPr>
            <w:rStyle w:val="Hyperlink"/>
          </w:rPr>
          <w:t>3.15</w:t>
        </w:r>
        <w:r>
          <w:rPr>
            <w:rFonts w:asciiTheme="minorHAnsi" w:eastAsiaTheme="minorEastAsia" w:hAnsiTheme="minorHAnsi" w:cstheme="minorBidi"/>
            <w:kern w:val="2"/>
            <w:sz w:val="24"/>
            <w:szCs w:val="24"/>
            <w14:ligatures w14:val="standardContextual"/>
          </w:rPr>
          <w:tab/>
        </w:r>
        <w:r w:rsidRPr="009B4AFF">
          <w:rPr>
            <w:rStyle w:val="Hyperlink"/>
          </w:rPr>
          <w:t>Alcatel-/ stand-still periode</w:t>
        </w:r>
        <w:r>
          <w:rPr>
            <w:webHidden/>
          </w:rPr>
          <w:tab/>
        </w:r>
        <w:r>
          <w:rPr>
            <w:webHidden/>
          </w:rPr>
          <w:fldChar w:fldCharType="begin"/>
        </w:r>
        <w:r>
          <w:rPr>
            <w:webHidden/>
          </w:rPr>
          <w:instrText xml:space="preserve"> PAGEREF _Toc233191590 \h </w:instrText>
        </w:r>
        <w:r>
          <w:rPr>
            <w:webHidden/>
          </w:rPr>
        </w:r>
        <w:r>
          <w:rPr>
            <w:webHidden/>
          </w:rPr>
          <w:fldChar w:fldCharType="separate"/>
        </w:r>
        <w:r>
          <w:rPr>
            <w:webHidden/>
          </w:rPr>
          <w:t>19</w:t>
        </w:r>
        <w:r>
          <w:rPr>
            <w:webHidden/>
          </w:rPr>
          <w:fldChar w:fldCharType="end"/>
        </w:r>
      </w:hyperlink>
    </w:p>
    <w:p w14:paraId="55385FD4" w14:textId="19AC1A70"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1" w:history="1">
        <w:r w:rsidRPr="009B4AFF">
          <w:rPr>
            <w:rStyle w:val="Hyperlink"/>
          </w:rPr>
          <w:t>3.16</w:t>
        </w:r>
        <w:r>
          <w:rPr>
            <w:rFonts w:asciiTheme="minorHAnsi" w:eastAsiaTheme="minorEastAsia" w:hAnsiTheme="minorHAnsi" w:cstheme="minorBidi"/>
            <w:kern w:val="2"/>
            <w:sz w:val="24"/>
            <w:szCs w:val="24"/>
            <w14:ligatures w14:val="standardContextual"/>
          </w:rPr>
          <w:tab/>
        </w:r>
        <w:r w:rsidRPr="009B4AFF">
          <w:rPr>
            <w:rStyle w:val="Hyperlink"/>
          </w:rPr>
          <w:t>Toepasselijk recht en geschillenbeslechting</w:t>
        </w:r>
        <w:r>
          <w:rPr>
            <w:webHidden/>
          </w:rPr>
          <w:tab/>
        </w:r>
        <w:r>
          <w:rPr>
            <w:webHidden/>
          </w:rPr>
          <w:fldChar w:fldCharType="begin"/>
        </w:r>
        <w:r>
          <w:rPr>
            <w:webHidden/>
          </w:rPr>
          <w:instrText xml:space="preserve"> PAGEREF _Toc233191591 \h </w:instrText>
        </w:r>
        <w:r>
          <w:rPr>
            <w:webHidden/>
          </w:rPr>
        </w:r>
        <w:r>
          <w:rPr>
            <w:webHidden/>
          </w:rPr>
          <w:fldChar w:fldCharType="separate"/>
        </w:r>
        <w:r>
          <w:rPr>
            <w:webHidden/>
          </w:rPr>
          <w:t>19</w:t>
        </w:r>
        <w:r>
          <w:rPr>
            <w:webHidden/>
          </w:rPr>
          <w:fldChar w:fldCharType="end"/>
        </w:r>
      </w:hyperlink>
    </w:p>
    <w:p w14:paraId="6EC12825" w14:textId="3658503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2" w:history="1">
        <w:r w:rsidRPr="009B4AFF">
          <w:rPr>
            <w:rStyle w:val="Hyperlink"/>
            <w:b/>
          </w:rPr>
          <w:t>3.16.1</w:t>
        </w:r>
        <w:r>
          <w:rPr>
            <w:rFonts w:asciiTheme="minorHAnsi" w:eastAsiaTheme="minorEastAsia" w:hAnsiTheme="minorHAnsi" w:cstheme="minorBidi"/>
            <w:kern w:val="2"/>
            <w:sz w:val="24"/>
            <w:szCs w:val="24"/>
            <w14:ligatures w14:val="standardContextual"/>
          </w:rPr>
          <w:tab/>
        </w:r>
        <w:r w:rsidRPr="009B4AFF">
          <w:rPr>
            <w:rStyle w:val="Hyperlink"/>
            <w:b/>
          </w:rPr>
          <w:t>Rechtsbescherming</w:t>
        </w:r>
        <w:r>
          <w:rPr>
            <w:webHidden/>
          </w:rPr>
          <w:tab/>
        </w:r>
        <w:r>
          <w:rPr>
            <w:webHidden/>
          </w:rPr>
          <w:fldChar w:fldCharType="begin"/>
        </w:r>
        <w:r>
          <w:rPr>
            <w:webHidden/>
          </w:rPr>
          <w:instrText xml:space="preserve"> PAGEREF _Toc233191592 \h </w:instrText>
        </w:r>
        <w:r>
          <w:rPr>
            <w:webHidden/>
          </w:rPr>
        </w:r>
        <w:r>
          <w:rPr>
            <w:webHidden/>
          </w:rPr>
          <w:fldChar w:fldCharType="separate"/>
        </w:r>
        <w:r>
          <w:rPr>
            <w:webHidden/>
          </w:rPr>
          <w:t>19</w:t>
        </w:r>
        <w:r>
          <w:rPr>
            <w:webHidden/>
          </w:rPr>
          <w:fldChar w:fldCharType="end"/>
        </w:r>
      </w:hyperlink>
    </w:p>
    <w:p w14:paraId="032E155F" w14:textId="5692BAD4"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3" w:history="1">
        <w:r w:rsidRPr="009B4AFF">
          <w:rPr>
            <w:rStyle w:val="Hyperlink"/>
            <w:b/>
          </w:rPr>
          <w:t>3.16.2</w:t>
        </w:r>
        <w:r>
          <w:rPr>
            <w:rFonts w:asciiTheme="minorHAnsi" w:eastAsiaTheme="minorEastAsia" w:hAnsiTheme="minorHAnsi" w:cstheme="minorBidi"/>
            <w:kern w:val="2"/>
            <w:sz w:val="24"/>
            <w:szCs w:val="24"/>
            <w14:ligatures w14:val="standardContextual"/>
          </w:rPr>
          <w:tab/>
        </w:r>
        <w:r w:rsidRPr="009B4AFF">
          <w:rPr>
            <w:rStyle w:val="Hyperlink"/>
            <w:b/>
          </w:rPr>
          <w:t>Klachtenprocedure</w:t>
        </w:r>
        <w:r>
          <w:rPr>
            <w:webHidden/>
          </w:rPr>
          <w:tab/>
        </w:r>
        <w:r>
          <w:rPr>
            <w:webHidden/>
          </w:rPr>
          <w:fldChar w:fldCharType="begin"/>
        </w:r>
        <w:r>
          <w:rPr>
            <w:webHidden/>
          </w:rPr>
          <w:instrText xml:space="preserve"> PAGEREF _Toc233191593 \h </w:instrText>
        </w:r>
        <w:r>
          <w:rPr>
            <w:webHidden/>
          </w:rPr>
        </w:r>
        <w:r>
          <w:rPr>
            <w:webHidden/>
          </w:rPr>
          <w:fldChar w:fldCharType="separate"/>
        </w:r>
        <w:r>
          <w:rPr>
            <w:webHidden/>
          </w:rPr>
          <w:t>20</w:t>
        </w:r>
        <w:r>
          <w:rPr>
            <w:webHidden/>
          </w:rPr>
          <w:fldChar w:fldCharType="end"/>
        </w:r>
      </w:hyperlink>
    </w:p>
    <w:p w14:paraId="19F68FCB" w14:textId="643E6A6F"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4" w:history="1">
        <w:r w:rsidRPr="009B4AFF">
          <w:rPr>
            <w:rStyle w:val="Hyperlink"/>
            <w:b/>
          </w:rPr>
          <w:t>3.16.3</w:t>
        </w:r>
        <w:r>
          <w:rPr>
            <w:rFonts w:asciiTheme="minorHAnsi" w:eastAsiaTheme="minorEastAsia" w:hAnsiTheme="minorHAnsi" w:cstheme="minorBidi"/>
            <w:kern w:val="2"/>
            <w:sz w:val="24"/>
            <w:szCs w:val="24"/>
            <w14:ligatures w14:val="standardContextual"/>
          </w:rPr>
          <w:tab/>
        </w:r>
        <w:r w:rsidRPr="009B4AFF">
          <w:rPr>
            <w:rStyle w:val="Hyperlink"/>
            <w:b/>
          </w:rPr>
          <w:t>Bezwaarprocedure</w:t>
        </w:r>
        <w:r>
          <w:rPr>
            <w:webHidden/>
          </w:rPr>
          <w:tab/>
        </w:r>
        <w:r>
          <w:rPr>
            <w:webHidden/>
          </w:rPr>
          <w:fldChar w:fldCharType="begin"/>
        </w:r>
        <w:r>
          <w:rPr>
            <w:webHidden/>
          </w:rPr>
          <w:instrText xml:space="preserve"> PAGEREF _Toc233191594 \h </w:instrText>
        </w:r>
        <w:r>
          <w:rPr>
            <w:webHidden/>
          </w:rPr>
        </w:r>
        <w:r>
          <w:rPr>
            <w:webHidden/>
          </w:rPr>
          <w:fldChar w:fldCharType="separate"/>
        </w:r>
        <w:r>
          <w:rPr>
            <w:webHidden/>
          </w:rPr>
          <w:t>20</w:t>
        </w:r>
        <w:r>
          <w:rPr>
            <w:webHidden/>
          </w:rPr>
          <w:fldChar w:fldCharType="end"/>
        </w:r>
      </w:hyperlink>
    </w:p>
    <w:p w14:paraId="22F70DA8" w14:textId="70041DD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5" w:history="1">
        <w:r w:rsidRPr="009B4AFF">
          <w:rPr>
            <w:rStyle w:val="Hyperlink"/>
          </w:rPr>
          <w:t>3.17</w:t>
        </w:r>
        <w:r>
          <w:rPr>
            <w:rFonts w:asciiTheme="minorHAnsi" w:eastAsiaTheme="minorEastAsia" w:hAnsiTheme="minorHAnsi" w:cstheme="minorBidi"/>
            <w:kern w:val="2"/>
            <w:sz w:val="24"/>
            <w:szCs w:val="24"/>
            <w14:ligatures w14:val="standardContextual"/>
          </w:rPr>
          <w:tab/>
        </w:r>
        <w:r w:rsidRPr="009B4AFF">
          <w:rPr>
            <w:rStyle w:val="Hyperlink"/>
          </w:rPr>
          <w:t>Taal</w:t>
        </w:r>
        <w:r>
          <w:rPr>
            <w:webHidden/>
          </w:rPr>
          <w:tab/>
        </w:r>
        <w:r>
          <w:rPr>
            <w:webHidden/>
          </w:rPr>
          <w:fldChar w:fldCharType="begin"/>
        </w:r>
        <w:r>
          <w:rPr>
            <w:webHidden/>
          </w:rPr>
          <w:instrText xml:space="preserve"> PAGEREF _Toc233191595 \h </w:instrText>
        </w:r>
        <w:r>
          <w:rPr>
            <w:webHidden/>
          </w:rPr>
        </w:r>
        <w:r>
          <w:rPr>
            <w:webHidden/>
          </w:rPr>
          <w:fldChar w:fldCharType="separate"/>
        </w:r>
        <w:r>
          <w:rPr>
            <w:webHidden/>
          </w:rPr>
          <w:t>21</w:t>
        </w:r>
        <w:r>
          <w:rPr>
            <w:webHidden/>
          </w:rPr>
          <w:fldChar w:fldCharType="end"/>
        </w:r>
      </w:hyperlink>
    </w:p>
    <w:p w14:paraId="7AD3A544" w14:textId="3F9B19E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6" w:history="1">
        <w:r w:rsidRPr="009B4AFF">
          <w:rPr>
            <w:rStyle w:val="Hyperlink"/>
          </w:rPr>
          <w:t>3.18</w:t>
        </w:r>
        <w:r>
          <w:rPr>
            <w:rFonts w:asciiTheme="minorHAnsi" w:eastAsiaTheme="minorEastAsia" w:hAnsiTheme="minorHAnsi" w:cstheme="minorBidi"/>
            <w:kern w:val="2"/>
            <w:sz w:val="24"/>
            <w:szCs w:val="24"/>
            <w14:ligatures w14:val="standardContextual"/>
          </w:rPr>
          <w:tab/>
        </w:r>
        <w:r w:rsidRPr="009B4AFF">
          <w:rPr>
            <w:rStyle w:val="Hyperlink"/>
          </w:rPr>
          <w:t>Termijn van gestanddoening</w:t>
        </w:r>
        <w:r>
          <w:rPr>
            <w:webHidden/>
          </w:rPr>
          <w:tab/>
        </w:r>
        <w:r>
          <w:rPr>
            <w:webHidden/>
          </w:rPr>
          <w:fldChar w:fldCharType="begin"/>
        </w:r>
        <w:r>
          <w:rPr>
            <w:webHidden/>
          </w:rPr>
          <w:instrText xml:space="preserve"> PAGEREF _Toc233191596 \h </w:instrText>
        </w:r>
        <w:r>
          <w:rPr>
            <w:webHidden/>
          </w:rPr>
        </w:r>
        <w:r>
          <w:rPr>
            <w:webHidden/>
          </w:rPr>
          <w:fldChar w:fldCharType="separate"/>
        </w:r>
        <w:r>
          <w:rPr>
            <w:webHidden/>
          </w:rPr>
          <w:t>21</w:t>
        </w:r>
        <w:r>
          <w:rPr>
            <w:webHidden/>
          </w:rPr>
          <w:fldChar w:fldCharType="end"/>
        </w:r>
      </w:hyperlink>
    </w:p>
    <w:p w14:paraId="24782D99" w14:textId="2C5D0CD7"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7" w:history="1">
        <w:r w:rsidRPr="009B4AFF">
          <w:rPr>
            <w:rStyle w:val="Hyperlink"/>
          </w:rPr>
          <w:t>3.19</w:t>
        </w:r>
        <w:r>
          <w:rPr>
            <w:rFonts w:asciiTheme="minorHAnsi" w:eastAsiaTheme="minorEastAsia" w:hAnsiTheme="minorHAnsi" w:cstheme="minorBidi"/>
            <w:kern w:val="2"/>
            <w:sz w:val="24"/>
            <w:szCs w:val="24"/>
            <w14:ligatures w14:val="standardContextual"/>
          </w:rPr>
          <w:tab/>
        </w:r>
        <w:r w:rsidRPr="009B4AFF">
          <w:rPr>
            <w:rStyle w:val="Hyperlink"/>
          </w:rPr>
          <w:t>Valse verklaringen</w:t>
        </w:r>
        <w:r>
          <w:rPr>
            <w:webHidden/>
          </w:rPr>
          <w:tab/>
        </w:r>
        <w:r>
          <w:rPr>
            <w:webHidden/>
          </w:rPr>
          <w:fldChar w:fldCharType="begin"/>
        </w:r>
        <w:r>
          <w:rPr>
            <w:webHidden/>
          </w:rPr>
          <w:instrText xml:space="preserve"> PAGEREF _Toc233191597 \h </w:instrText>
        </w:r>
        <w:r>
          <w:rPr>
            <w:webHidden/>
          </w:rPr>
        </w:r>
        <w:r>
          <w:rPr>
            <w:webHidden/>
          </w:rPr>
          <w:fldChar w:fldCharType="separate"/>
        </w:r>
        <w:r>
          <w:rPr>
            <w:webHidden/>
          </w:rPr>
          <w:t>21</w:t>
        </w:r>
        <w:r>
          <w:rPr>
            <w:webHidden/>
          </w:rPr>
          <w:fldChar w:fldCharType="end"/>
        </w:r>
      </w:hyperlink>
    </w:p>
    <w:p w14:paraId="3179FEDB" w14:textId="27070D6C"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8" w:history="1">
        <w:r w:rsidRPr="009B4AFF">
          <w:rPr>
            <w:rStyle w:val="Hyperlink"/>
          </w:rPr>
          <w:t>3.20</w:t>
        </w:r>
        <w:r>
          <w:rPr>
            <w:rFonts w:asciiTheme="minorHAnsi" w:eastAsiaTheme="minorEastAsia" w:hAnsiTheme="minorHAnsi" w:cstheme="minorBidi"/>
            <w:kern w:val="2"/>
            <w:sz w:val="24"/>
            <w:szCs w:val="24"/>
            <w14:ligatures w14:val="standardContextual"/>
          </w:rPr>
          <w:tab/>
        </w:r>
        <w:r w:rsidRPr="009B4AFF">
          <w:rPr>
            <w:rStyle w:val="Hyperlink"/>
          </w:rPr>
          <w:t>Onduidelijkheden en onregelmatigheden</w:t>
        </w:r>
        <w:r>
          <w:rPr>
            <w:webHidden/>
          </w:rPr>
          <w:tab/>
        </w:r>
        <w:r>
          <w:rPr>
            <w:webHidden/>
          </w:rPr>
          <w:fldChar w:fldCharType="begin"/>
        </w:r>
        <w:r>
          <w:rPr>
            <w:webHidden/>
          </w:rPr>
          <w:instrText xml:space="preserve"> PAGEREF _Toc233191598 \h </w:instrText>
        </w:r>
        <w:r>
          <w:rPr>
            <w:webHidden/>
          </w:rPr>
        </w:r>
        <w:r>
          <w:rPr>
            <w:webHidden/>
          </w:rPr>
          <w:fldChar w:fldCharType="separate"/>
        </w:r>
        <w:r>
          <w:rPr>
            <w:webHidden/>
          </w:rPr>
          <w:t>21</w:t>
        </w:r>
        <w:r>
          <w:rPr>
            <w:webHidden/>
          </w:rPr>
          <w:fldChar w:fldCharType="end"/>
        </w:r>
      </w:hyperlink>
    </w:p>
    <w:p w14:paraId="3032DAD8" w14:textId="37E3F97A"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599" w:history="1">
        <w:r w:rsidRPr="009B4AFF">
          <w:rPr>
            <w:rStyle w:val="Hyperlink"/>
          </w:rPr>
          <w:t>3.21</w:t>
        </w:r>
        <w:r>
          <w:rPr>
            <w:rFonts w:asciiTheme="minorHAnsi" w:eastAsiaTheme="minorEastAsia" w:hAnsiTheme="minorHAnsi" w:cstheme="minorBidi"/>
            <w:kern w:val="2"/>
            <w:sz w:val="24"/>
            <w:szCs w:val="24"/>
            <w14:ligatures w14:val="standardContextual"/>
          </w:rPr>
          <w:tab/>
        </w:r>
        <w:r w:rsidRPr="009B4AFF">
          <w:rPr>
            <w:rStyle w:val="Hyperlink"/>
          </w:rPr>
          <w:t>Vertrouwelijkheid</w:t>
        </w:r>
        <w:r>
          <w:rPr>
            <w:webHidden/>
          </w:rPr>
          <w:tab/>
        </w:r>
        <w:r>
          <w:rPr>
            <w:webHidden/>
          </w:rPr>
          <w:fldChar w:fldCharType="begin"/>
        </w:r>
        <w:r>
          <w:rPr>
            <w:webHidden/>
          </w:rPr>
          <w:instrText xml:space="preserve"> PAGEREF _Toc233191599 \h </w:instrText>
        </w:r>
        <w:r>
          <w:rPr>
            <w:webHidden/>
          </w:rPr>
        </w:r>
        <w:r>
          <w:rPr>
            <w:webHidden/>
          </w:rPr>
          <w:fldChar w:fldCharType="separate"/>
        </w:r>
        <w:r>
          <w:rPr>
            <w:webHidden/>
          </w:rPr>
          <w:t>21</w:t>
        </w:r>
        <w:r>
          <w:rPr>
            <w:webHidden/>
          </w:rPr>
          <w:fldChar w:fldCharType="end"/>
        </w:r>
      </w:hyperlink>
    </w:p>
    <w:p w14:paraId="2A026EA8" w14:textId="44BB437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0" w:history="1">
        <w:r w:rsidRPr="009B4AFF">
          <w:rPr>
            <w:rStyle w:val="Hyperlink"/>
          </w:rPr>
          <w:t>3.22</w:t>
        </w:r>
        <w:r>
          <w:rPr>
            <w:rFonts w:asciiTheme="minorHAnsi" w:eastAsiaTheme="minorEastAsia" w:hAnsiTheme="minorHAnsi" w:cstheme="minorBidi"/>
            <w:kern w:val="2"/>
            <w:sz w:val="24"/>
            <w:szCs w:val="24"/>
            <w14:ligatures w14:val="standardContextual"/>
          </w:rPr>
          <w:tab/>
        </w:r>
        <w:r w:rsidRPr="009B4AFF">
          <w:rPr>
            <w:rStyle w:val="Hyperlink"/>
          </w:rPr>
          <w:t>Algemene voorwaarden</w:t>
        </w:r>
        <w:r>
          <w:rPr>
            <w:webHidden/>
          </w:rPr>
          <w:tab/>
        </w:r>
        <w:r>
          <w:rPr>
            <w:webHidden/>
          </w:rPr>
          <w:fldChar w:fldCharType="begin"/>
        </w:r>
        <w:r>
          <w:rPr>
            <w:webHidden/>
          </w:rPr>
          <w:instrText xml:space="preserve"> PAGEREF _Toc233191600 \h </w:instrText>
        </w:r>
        <w:r>
          <w:rPr>
            <w:webHidden/>
          </w:rPr>
        </w:r>
        <w:r>
          <w:rPr>
            <w:webHidden/>
          </w:rPr>
          <w:fldChar w:fldCharType="separate"/>
        </w:r>
        <w:r>
          <w:rPr>
            <w:webHidden/>
          </w:rPr>
          <w:t>22</w:t>
        </w:r>
        <w:r>
          <w:rPr>
            <w:webHidden/>
          </w:rPr>
          <w:fldChar w:fldCharType="end"/>
        </w:r>
      </w:hyperlink>
    </w:p>
    <w:p w14:paraId="3A5BE2DF" w14:textId="72A1B9D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1" w:history="1">
        <w:r w:rsidRPr="009B4AFF">
          <w:rPr>
            <w:rStyle w:val="Hyperlink"/>
          </w:rPr>
          <w:t>3.23</w:t>
        </w:r>
        <w:r>
          <w:rPr>
            <w:rFonts w:asciiTheme="minorHAnsi" w:eastAsiaTheme="minorEastAsia" w:hAnsiTheme="minorHAnsi" w:cstheme="minorBidi"/>
            <w:kern w:val="2"/>
            <w:sz w:val="24"/>
            <w:szCs w:val="24"/>
            <w14:ligatures w14:val="standardContextual"/>
          </w:rPr>
          <w:tab/>
        </w:r>
        <w:r w:rsidRPr="009B4AFF">
          <w:rPr>
            <w:rStyle w:val="Hyperlink"/>
          </w:rPr>
          <w:t>Intrekken aanbestedingsprocedure</w:t>
        </w:r>
        <w:r>
          <w:rPr>
            <w:webHidden/>
          </w:rPr>
          <w:tab/>
        </w:r>
        <w:r>
          <w:rPr>
            <w:webHidden/>
          </w:rPr>
          <w:fldChar w:fldCharType="begin"/>
        </w:r>
        <w:r>
          <w:rPr>
            <w:webHidden/>
          </w:rPr>
          <w:instrText xml:space="preserve"> PAGEREF _Toc233191601 \h </w:instrText>
        </w:r>
        <w:r>
          <w:rPr>
            <w:webHidden/>
          </w:rPr>
        </w:r>
        <w:r>
          <w:rPr>
            <w:webHidden/>
          </w:rPr>
          <w:fldChar w:fldCharType="separate"/>
        </w:r>
        <w:r>
          <w:rPr>
            <w:webHidden/>
          </w:rPr>
          <w:t>22</w:t>
        </w:r>
        <w:r>
          <w:rPr>
            <w:webHidden/>
          </w:rPr>
          <w:fldChar w:fldCharType="end"/>
        </w:r>
      </w:hyperlink>
    </w:p>
    <w:p w14:paraId="721B558F" w14:textId="78F50008"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2" w:history="1">
        <w:r w:rsidRPr="009B4AFF">
          <w:rPr>
            <w:rStyle w:val="Hyperlink"/>
          </w:rPr>
          <w:t>3.24</w:t>
        </w:r>
        <w:r>
          <w:rPr>
            <w:rFonts w:asciiTheme="minorHAnsi" w:eastAsiaTheme="minorEastAsia" w:hAnsiTheme="minorHAnsi" w:cstheme="minorBidi"/>
            <w:kern w:val="2"/>
            <w:sz w:val="24"/>
            <w:szCs w:val="24"/>
            <w14:ligatures w14:val="standardContextual"/>
          </w:rPr>
          <w:tab/>
        </w:r>
        <w:r w:rsidRPr="009B4AFF">
          <w:rPr>
            <w:rStyle w:val="Hyperlink"/>
          </w:rPr>
          <w:t>Informatie over verplichtingen Opdrachtnemer</w:t>
        </w:r>
        <w:r>
          <w:rPr>
            <w:webHidden/>
          </w:rPr>
          <w:tab/>
        </w:r>
        <w:r>
          <w:rPr>
            <w:webHidden/>
          </w:rPr>
          <w:fldChar w:fldCharType="begin"/>
        </w:r>
        <w:r>
          <w:rPr>
            <w:webHidden/>
          </w:rPr>
          <w:instrText xml:space="preserve"> PAGEREF _Toc233191602 \h </w:instrText>
        </w:r>
        <w:r>
          <w:rPr>
            <w:webHidden/>
          </w:rPr>
        </w:r>
        <w:r>
          <w:rPr>
            <w:webHidden/>
          </w:rPr>
          <w:fldChar w:fldCharType="separate"/>
        </w:r>
        <w:r>
          <w:rPr>
            <w:webHidden/>
          </w:rPr>
          <w:t>22</w:t>
        </w:r>
        <w:r>
          <w:rPr>
            <w:webHidden/>
          </w:rPr>
          <w:fldChar w:fldCharType="end"/>
        </w:r>
      </w:hyperlink>
    </w:p>
    <w:p w14:paraId="1DAE32E8" w14:textId="0859202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3" w:history="1">
        <w:r w:rsidRPr="009B4AFF">
          <w:rPr>
            <w:rStyle w:val="Hyperlink"/>
          </w:rPr>
          <w:t>3.25</w:t>
        </w:r>
        <w:r>
          <w:rPr>
            <w:rFonts w:asciiTheme="minorHAnsi" w:eastAsiaTheme="minorEastAsia" w:hAnsiTheme="minorHAnsi" w:cstheme="minorBidi"/>
            <w:kern w:val="2"/>
            <w:sz w:val="24"/>
            <w:szCs w:val="24"/>
            <w14:ligatures w14:val="standardContextual"/>
          </w:rPr>
          <w:tab/>
        </w:r>
        <w:r w:rsidRPr="009B4AFF">
          <w:rPr>
            <w:rStyle w:val="Hyperlink"/>
          </w:rPr>
          <w:t>Verificatiefase</w:t>
        </w:r>
        <w:r>
          <w:rPr>
            <w:webHidden/>
          </w:rPr>
          <w:tab/>
        </w:r>
        <w:r>
          <w:rPr>
            <w:webHidden/>
          </w:rPr>
          <w:fldChar w:fldCharType="begin"/>
        </w:r>
        <w:r>
          <w:rPr>
            <w:webHidden/>
          </w:rPr>
          <w:instrText xml:space="preserve"> PAGEREF _Toc233191603 \h </w:instrText>
        </w:r>
        <w:r>
          <w:rPr>
            <w:webHidden/>
          </w:rPr>
        </w:r>
        <w:r>
          <w:rPr>
            <w:webHidden/>
          </w:rPr>
          <w:fldChar w:fldCharType="separate"/>
        </w:r>
        <w:r>
          <w:rPr>
            <w:webHidden/>
          </w:rPr>
          <w:t>22</w:t>
        </w:r>
        <w:r>
          <w:rPr>
            <w:webHidden/>
          </w:rPr>
          <w:fldChar w:fldCharType="end"/>
        </w:r>
      </w:hyperlink>
    </w:p>
    <w:p w14:paraId="3EE3ADBF" w14:textId="5DD5ED5A"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604" w:history="1">
        <w:r w:rsidRPr="009B4AFF">
          <w:rPr>
            <w:rStyle w:val="Hyperlink"/>
          </w:rPr>
          <w:t>4</w:t>
        </w:r>
        <w:r>
          <w:rPr>
            <w:rFonts w:asciiTheme="minorHAnsi" w:eastAsiaTheme="minorEastAsia" w:hAnsiTheme="minorHAnsi" w:cstheme="minorBidi"/>
            <w:b w:val="0"/>
            <w:kern w:val="2"/>
            <w:sz w:val="24"/>
            <w:szCs w:val="24"/>
            <w14:ligatures w14:val="standardContextual"/>
          </w:rPr>
          <w:tab/>
        </w:r>
        <w:r w:rsidRPr="009B4AFF">
          <w:rPr>
            <w:rStyle w:val="Hyperlink"/>
          </w:rPr>
          <w:t>Mogelijkheden om in te schrijven</w:t>
        </w:r>
        <w:r>
          <w:rPr>
            <w:webHidden/>
          </w:rPr>
          <w:tab/>
        </w:r>
        <w:r>
          <w:rPr>
            <w:webHidden/>
          </w:rPr>
          <w:fldChar w:fldCharType="begin"/>
        </w:r>
        <w:r>
          <w:rPr>
            <w:webHidden/>
          </w:rPr>
          <w:instrText xml:space="preserve"> PAGEREF _Toc233191604 \h </w:instrText>
        </w:r>
        <w:r>
          <w:rPr>
            <w:webHidden/>
          </w:rPr>
        </w:r>
        <w:r>
          <w:rPr>
            <w:webHidden/>
          </w:rPr>
          <w:fldChar w:fldCharType="separate"/>
        </w:r>
        <w:r>
          <w:rPr>
            <w:webHidden/>
          </w:rPr>
          <w:t>23</w:t>
        </w:r>
        <w:r>
          <w:rPr>
            <w:webHidden/>
          </w:rPr>
          <w:fldChar w:fldCharType="end"/>
        </w:r>
      </w:hyperlink>
    </w:p>
    <w:p w14:paraId="3F8D4C75" w14:textId="5089767B"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5" w:history="1">
        <w:r w:rsidRPr="009B4AFF">
          <w:rPr>
            <w:rStyle w:val="Hyperlink"/>
            <w:lang w:eastAsia="en-US"/>
          </w:rPr>
          <w:t>4.1</w:t>
        </w:r>
        <w:r>
          <w:rPr>
            <w:rFonts w:asciiTheme="minorHAnsi" w:eastAsiaTheme="minorEastAsia" w:hAnsiTheme="minorHAnsi" w:cstheme="minorBidi"/>
            <w:kern w:val="2"/>
            <w:sz w:val="24"/>
            <w:szCs w:val="24"/>
            <w14:ligatures w14:val="standardContextual"/>
          </w:rPr>
          <w:tab/>
        </w:r>
        <w:r w:rsidRPr="009B4AFF">
          <w:rPr>
            <w:rStyle w:val="Hyperlink"/>
            <w:lang w:eastAsia="en-US"/>
          </w:rPr>
          <w:t>Inleiding</w:t>
        </w:r>
        <w:r>
          <w:rPr>
            <w:webHidden/>
          </w:rPr>
          <w:tab/>
        </w:r>
        <w:r>
          <w:rPr>
            <w:webHidden/>
          </w:rPr>
          <w:fldChar w:fldCharType="begin"/>
        </w:r>
        <w:r>
          <w:rPr>
            <w:webHidden/>
          </w:rPr>
          <w:instrText xml:space="preserve"> PAGEREF _Toc233191605 \h </w:instrText>
        </w:r>
        <w:r>
          <w:rPr>
            <w:webHidden/>
          </w:rPr>
        </w:r>
        <w:r>
          <w:rPr>
            <w:webHidden/>
          </w:rPr>
          <w:fldChar w:fldCharType="separate"/>
        </w:r>
        <w:r>
          <w:rPr>
            <w:webHidden/>
          </w:rPr>
          <w:t>23</w:t>
        </w:r>
        <w:r>
          <w:rPr>
            <w:webHidden/>
          </w:rPr>
          <w:fldChar w:fldCharType="end"/>
        </w:r>
      </w:hyperlink>
    </w:p>
    <w:p w14:paraId="2ABAF6B4" w14:textId="6233B6A0"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6" w:history="1">
        <w:r w:rsidRPr="009B4AFF">
          <w:rPr>
            <w:rStyle w:val="Hyperlink"/>
            <w:lang w:eastAsia="x-none"/>
          </w:rPr>
          <w:t>4.2</w:t>
        </w:r>
        <w:r>
          <w:rPr>
            <w:rFonts w:asciiTheme="minorHAnsi" w:eastAsiaTheme="minorEastAsia" w:hAnsiTheme="minorHAnsi" w:cstheme="minorBidi"/>
            <w:kern w:val="2"/>
            <w:sz w:val="24"/>
            <w:szCs w:val="24"/>
            <w14:ligatures w14:val="standardContextual"/>
          </w:rPr>
          <w:tab/>
        </w:r>
        <w:r w:rsidRPr="009B4AFF">
          <w:rPr>
            <w:rStyle w:val="Hyperlink"/>
            <w:lang w:eastAsia="x-none"/>
          </w:rPr>
          <w:t>Zelfstandig</w:t>
        </w:r>
        <w:r>
          <w:rPr>
            <w:webHidden/>
          </w:rPr>
          <w:tab/>
        </w:r>
        <w:r>
          <w:rPr>
            <w:webHidden/>
          </w:rPr>
          <w:fldChar w:fldCharType="begin"/>
        </w:r>
        <w:r>
          <w:rPr>
            <w:webHidden/>
          </w:rPr>
          <w:instrText xml:space="preserve"> PAGEREF _Toc233191606 \h </w:instrText>
        </w:r>
        <w:r>
          <w:rPr>
            <w:webHidden/>
          </w:rPr>
        </w:r>
        <w:r>
          <w:rPr>
            <w:webHidden/>
          </w:rPr>
          <w:fldChar w:fldCharType="separate"/>
        </w:r>
        <w:r>
          <w:rPr>
            <w:webHidden/>
          </w:rPr>
          <w:t>23</w:t>
        </w:r>
        <w:r>
          <w:rPr>
            <w:webHidden/>
          </w:rPr>
          <w:fldChar w:fldCharType="end"/>
        </w:r>
      </w:hyperlink>
    </w:p>
    <w:p w14:paraId="619714D5" w14:textId="01D444A8"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7" w:history="1">
        <w:r w:rsidRPr="009B4AFF">
          <w:rPr>
            <w:rStyle w:val="Hyperlink"/>
            <w:lang w:eastAsia="x-none"/>
          </w:rPr>
          <w:t>4.3</w:t>
        </w:r>
        <w:r>
          <w:rPr>
            <w:rFonts w:asciiTheme="minorHAnsi" w:eastAsiaTheme="minorEastAsia" w:hAnsiTheme="minorHAnsi" w:cstheme="minorBidi"/>
            <w:kern w:val="2"/>
            <w:sz w:val="24"/>
            <w:szCs w:val="24"/>
            <w14:ligatures w14:val="standardContextual"/>
          </w:rPr>
          <w:tab/>
        </w:r>
        <w:r w:rsidRPr="009B4AFF">
          <w:rPr>
            <w:rStyle w:val="Hyperlink"/>
            <w:lang w:eastAsia="x-none"/>
          </w:rPr>
          <w:t>Combinatievorming</w:t>
        </w:r>
        <w:r>
          <w:rPr>
            <w:webHidden/>
          </w:rPr>
          <w:tab/>
        </w:r>
        <w:r>
          <w:rPr>
            <w:webHidden/>
          </w:rPr>
          <w:fldChar w:fldCharType="begin"/>
        </w:r>
        <w:r>
          <w:rPr>
            <w:webHidden/>
          </w:rPr>
          <w:instrText xml:space="preserve"> PAGEREF _Toc233191607 \h </w:instrText>
        </w:r>
        <w:r>
          <w:rPr>
            <w:webHidden/>
          </w:rPr>
        </w:r>
        <w:r>
          <w:rPr>
            <w:webHidden/>
          </w:rPr>
          <w:fldChar w:fldCharType="separate"/>
        </w:r>
        <w:r>
          <w:rPr>
            <w:webHidden/>
          </w:rPr>
          <w:t>23</w:t>
        </w:r>
        <w:r>
          <w:rPr>
            <w:webHidden/>
          </w:rPr>
          <w:fldChar w:fldCharType="end"/>
        </w:r>
      </w:hyperlink>
    </w:p>
    <w:p w14:paraId="7C07071E" w14:textId="3774964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8" w:history="1">
        <w:r w:rsidRPr="009B4AFF">
          <w:rPr>
            <w:rStyle w:val="Hyperlink"/>
            <w:lang w:eastAsia="x-none"/>
          </w:rPr>
          <w:t>4.4</w:t>
        </w:r>
        <w:r>
          <w:rPr>
            <w:rFonts w:asciiTheme="minorHAnsi" w:eastAsiaTheme="minorEastAsia" w:hAnsiTheme="minorHAnsi" w:cstheme="minorBidi"/>
            <w:kern w:val="2"/>
            <w:sz w:val="24"/>
            <w:szCs w:val="24"/>
            <w14:ligatures w14:val="standardContextual"/>
          </w:rPr>
          <w:tab/>
        </w:r>
        <w:r w:rsidRPr="009B4AFF">
          <w:rPr>
            <w:rStyle w:val="Hyperlink"/>
            <w:lang w:eastAsia="x-none"/>
          </w:rPr>
          <w:t>Onderaanneming</w:t>
        </w:r>
        <w:r>
          <w:rPr>
            <w:webHidden/>
          </w:rPr>
          <w:tab/>
        </w:r>
        <w:r>
          <w:rPr>
            <w:webHidden/>
          </w:rPr>
          <w:fldChar w:fldCharType="begin"/>
        </w:r>
        <w:r>
          <w:rPr>
            <w:webHidden/>
          </w:rPr>
          <w:instrText xml:space="preserve"> PAGEREF _Toc233191608 \h </w:instrText>
        </w:r>
        <w:r>
          <w:rPr>
            <w:webHidden/>
          </w:rPr>
        </w:r>
        <w:r>
          <w:rPr>
            <w:webHidden/>
          </w:rPr>
          <w:fldChar w:fldCharType="separate"/>
        </w:r>
        <w:r>
          <w:rPr>
            <w:webHidden/>
          </w:rPr>
          <w:t>23</w:t>
        </w:r>
        <w:r>
          <w:rPr>
            <w:webHidden/>
          </w:rPr>
          <w:fldChar w:fldCharType="end"/>
        </w:r>
      </w:hyperlink>
    </w:p>
    <w:p w14:paraId="34A8FEA3" w14:textId="7E8C4B80"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09" w:history="1">
        <w:r w:rsidRPr="009B4AFF">
          <w:rPr>
            <w:rStyle w:val="Hyperlink"/>
            <w:lang w:eastAsia="x-none"/>
          </w:rPr>
          <w:t>4.5</w:t>
        </w:r>
        <w:r>
          <w:rPr>
            <w:rFonts w:asciiTheme="minorHAnsi" w:eastAsiaTheme="minorEastAsia" w:hAnsiTheme="minorHAnsi" w:cstheme="minorBidi"/>
            <w:kern w:val="2"/>
            <w:sz w:val="24"/>
            <w:szCs w:val="24"/>
            <w14:ligatures w14:val="standardContextual"/>
          </w:rPr>
          <w:tab/>
        </w:r>
        <w:r w:rsidRPr="009B4AFF">
          <w:rPr>
            <w:rStyle w:val="Hyperlink"/>
            <w:lang w:eastAsia="x-none"/>
          </w:rPr>
          <w:t>Derden</w:t>
        </w:r>
        <w:r>
          <w:rPr>
            <w:webHidden/>
          </w:rPr>
          <w:tab/>
        </w:r>
        <w:r>
          <w:rPr>
            <w:webHidden/>
          </w:rPr>
          <w:fldChar w:fldCharType="begin"/>
        </w:r>
        <w:r>
          <w:rPr>
            <w:webHidden/>
          </w:rPr>
          <w:instrText xml:space="preserve"> PAGEREF _Toc233191609 \h </w:instrText>
        </w:r>
        <w:r>
          <w:rPr>
            <w:webHidden/>
          </w:rPr>
        </w:r>
        <w:r>
          <w:rPr>
            <w:webHidden/>
          </w:rPr>
          <w:fldChar w:fldCharType="separate"/>
        </w:r>
        <w:r>
          <w:rPr>
            <w:webHidden/>
          </w:rPr>
          <w:t>24</w:t>
        </w:r>
        <w:r>
          <w:rPr>
            <w:webHidden/>
          </w:rPr>
          <w:fldChar w:fldCharType="end"/>
        </w:r>
      </w:hyperlink>
    </w:p>
    <w:p w14:paraId="523D8D0E" w14:textId="330523F3"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610" w:history="1">
        <w:r w:rsidRPr="009B4AFF">
          <w:rPr>
            <w:rStyle w:val="Hyperlink"/>
          </w:rPr>
          <w:t>5</w:t>
        </w:r>
        <w:r>
          <w:rPr>
            <w:rFonts w:asciiTheme="minorHAnsi" w:eastAsiaTheme="minorEastAsia" w:hAnsiTheme="minorHAnsi" w:cstheme="minorBidi"/>
            <w:b w:val="0"/>
            <w:kern w:val="2"/>
            <w:sz w:val="24"/>
            <w:szCs w:val="24"/>
            <w14:ligatures w14:val="standardContextual"/>
          </w:rPr>
          <w:tab/>
        </w:r>
        <w:r w:rsidRPr="009B4AFF">
          <w:rPr>
            <w:rStyle w:val="Hyperlink"/>
          </w:rPr>
          <w:t>Uitsluitingsgronden</w:t>
        </w:r>
        <w:r>
          <w:rPr>
            <w:webHidden/>
          </w:rPr>
          <w:tab/>
        </w:r>
        <w:r>
          <w:rPr>
            <w:webHidden/>
          </w:rPr>
          <w:fldChar w:fldCharType="begin"/>
        </w:r>
        <w:r>
          <w:rPr>
            <w:webHidden/>
          </w:rPr>
          <w:instrText xml:space="preserve"> PAGEREF _Toc233191610 \h </w:instrText>
        </w:r>
        <w:r>
          <w:rPr>
            <w:webHidden/>
          </w:rPr>
        </w:r>
        <w:r>
          <w:rPr>
            <w:webHidden/>
          </w:rPr>
          <w:fldChar w:fldCharType="separate"/>
        </w:r>
        <w:r>
          <w:rPr>
            <w:webHidden/>
          </w:rPr>
          <w:t>25</w:t>
        </w:r>
        <w:r>
          <w:rPr>
            <w:webHidden/>
          </w:rPr>
          <w:fldChar w:fldCharType="end"/>
        </w:r>
      </w:hyperlink>
    </w:p>
    <w:p w14:paraId="1E5923C3" w14:textId="21DD74C4"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1" w:history="1">
        <w:r w:rsidRPr="009B4AFF">
          <w:rPr>
            <w:rStyle w:val="Hyperlink"/>
          </w:rPr>
          <w:t>5.1</w:t>
        </w:r>
        <w:r>
          <w:rPr>
            <w:rFonts w:asciiTheme="minorHAnsi" w:eastAsiaTheme="minorEastAsia" w:hAnsiTheme="minorHAnsi" w:cstheme="minorBidi"/>
            <w:kern w:val="2"/>
            <w:sz w:val="24"/>
            <w:szCs w:val="24"/>
            <w14:ligatures w14:val="standardContextual"/>
          </w:rPr>
          <w:tab/>
        </w:r>
        <w:r w:rsidRPr="009B4AFF">
          <w:rPr>
            <w:rStyle w:val="Hyperlink"/>
          </w:rPr>
          <w:t>Inleiding</w:t>
        </w:r>
        <w:r>
          <w:rPr>
            <w:webHidden/>
          </w:rPr>
          <w:tab/>
        </w:r>
        <w:r>
          <w:rPr>
            <w:webHidden/>
          </w:rPr>
          <w:fldChar w:fldCharType="begin"/>
        </w:r>
        <w:r>
          <w:rPr>
            <w:webHidden/>
          </w:rPr>
          <w:instrText xml:space="preserve"> PAGEREF _Toc233191611 \h </w:instrText>
        </w:r>
        <w:r>
          <w:rPr>
            <w:webHidden/>
          </w:rPr>
        </w:r>
        <w:r>
          <w:rPr>
            <w:webHidden/>
          </w:rPr>
          <w:fldChar w:fldCharType="separate"/>
        </w:r>
        <w:r>
          <w:rPr>
            <w:webHidden/>
          </w:rPr>
          <w:t>25</w:t>
        </w:r>
        <w:r>
          <w:rPr>
            <w:webHidden/>
          </w:rPr>
          <w:fldChar w:fldCharType="end"/>
        </w:r>
      </w:hyperlink>
    </w:p>
    <w:p w14:paraId="5CBDA2DD" w14:textId="4575212B"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2" w:history="1">
        <w:r w:rsidRPr="009B4AFF">
          <w:rPr>
            <w:rStyle w:val="Hyperlink"/>
          </w:rPr>
          <w:t>5.2</w:t>
        </w:r>
        <w:r>
          <w:rPr>
            <w:rFonts w:asciiTheme="minorHAnsi" w:eastAsiaTheme="minorEastAsia" w:hAnsiTheme="minorHAnsi" w:cstheme="minorBidi"/>
            <w:kern w:val="2"/>
            <w:sz w:val="24"/>
            <w:szCs w:val="24"/>
            <w14:ligatures w14:val="standardContextual"/>
          </w:rPr>
          <w:tab/>
        </w:r>
        <w:r w:rsidRPr="009B4AFF">
          <w:rPr>
            <w:rStyle w:val="Hyperlink"/>
          </w:rPr>
          <w:t>Bewijsmiddelen uitsluitingsgronden</w:t>
        </w:r>
        <w:r>
          <w:rPr>
            <w:webHidden/>
          </w:rPr>
          <w:tab/>
        </w:r>
        <w:r>
          <w:rPr>
            <w:webHidden/>
          </w:rPr>
          <w:fldChar w:fldCharType="begin"/>
        </w:r>
        <w:r>
          <w:rPr>
            <w:webHidden/>
          </w:rPr>
          <w:instrText xml:space="preserve"> PAGEREF _Toc233191612 \h </w:instrText>
        </w:r>
        <w:r>
          <w:rPr>
            <w:webHidden/>
          </w:rPr>
        </w:r>
        <w:r>
          <w:rPr>
            <w:webHidden/>
          </w:rPr>
          <w:fldChar w:fldCharType="separate"/>
        </w:r>
        <w:r>
          <w:rPr>
            <w:webHidden/>
          </w:rPr>
          <w:t>25</w:t>
        </w:r>
        <w:r>
          <w:rPr>
            <w:webHidden/>
          </w:rPr>
          <w:fldChar w:fldCharType="end"/>
        </w:r>
      </w:hyperlink>
    </w:p>
    <w:p w14:paraId="721DECDF" w14:textId="567F98D5"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3" w:history="1">
        <w:r w:rsidRPr="009B4AFF">
          <w:rPr>
            <w:rStyle w:val="Hyperlink"/>
            <w:b/>
          </w:rPr>
          <w:t>5.2.1</w:t>
        </w:r>
        <w:r>
          <w:rPr>
            <w:rFonts w:asciiTheme="minorHAnsi" w:eastAsiaTheme="minorEastAsia" w:hAnsiTheme="minorHAnsi" w:cstheme="minorBidi"/>
            <w:kern w:val="2"/>
            <w:sz w:val="24"/>
            <w:szCs w:val="24"/>
            <w14:ligatures w14:val="standardContextual"/>
          </w:rPr>
          <w:tab/>
        </w:r>
        <w:r w:rsidRPr="009B4AFF">
          <w:rPr>
            <w:rStyle w:val="Hyperlink"/>
            <w:b/>
          </w:rPr>
          <w:t>Bij één inschrijver</w:t>
        </w:r>
        <w:r>
          <w:rPr>
            <w:webHidden/>
          </w:rPr>
          <w:tab/>
        </w:r>
        <w:r>
          <w:rPr>
            <w:webHidden/>
          </w:rPr>
          <w:fldChar w:fldCharType="begin"/>
        </w:r>
        <w:r>
          <w:rPr>
            <w:webHidden/>
          </w:rPr>
          <w:instrText xml:space="preserve"> PAGEREF _Toc233191613 \h </w:instrText>
        </w:r>
        <w:r>
          <w:rPr>
            <w:webHidden/>
          </w:rPr>
        </w:r>
        <w:r>
          <w:rPr>
            <w:webHidden/>
          </w:rPr>
          <w:fldChar w:fldCharType="separate"/>
        </w:r>
        <w:r>
          <w:rPr>
            <w:webHidden/>
          </w:rPr>
          <w:t>25</w:t>
        </w:r>
        <w:r>
          <w:rPr>
            <w:webHidden/>
          </w:rPr>
          <w:fldChar w:fldCharType="end"/>
        </w:r>
      </w:hyperlink>
    </w:p>
    <w:p w14:paraId="01151922" w14:textId="7B92F942"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4" w:history="1">
        <w:r w:rsidRPr="009B4AFF">
          <w:rPr>
            <w:rStyle w:val="Hyperlink"/>
            <w:b/>
          </w:rPr>
          <w:t>5.2.2</w:t>
        </w:r>
        <w:r>
          <w:rPr>
            <w:rFonts w:asciiTheme="minorHAnsi" w:eastAsiaTheme="minorEastAsia" w:hAnsiTheme="minorHAnsi" w:cstheme="minorBidi"/>
            <w:kern w:val="2"/>
            <w:sz w:val="24"/>
            <w:szCs w:val="24"/>
            <w14:ligatures w14:val="standardContextual"/>
          </w:rPr>
          <w:tab/>
        </w:r>
        <w:r w:rsidRPr="009B4AFF">
          <w:rPr>
            <w:rStyle w:val="Hyperlink"/>
            <w:b/>
          </w:rPr>
          <w:t>Bij een combinatie</w:t>
        </w:r>
        <w:r>
          <w:rPr>
            <w:webHidden/>
          </w:rPr>
          <w:tab/>
        </w:r>
        <w:r>
          <w:rPr>
            <w:webHidden/>
          </w:rPr>
          <w:fldChar w:fldCharType="begin"/>
        </w:r>
        <w:r>
          <w:rPr>
            <w:webHidden/>
          </w:rPr>
          <w:instrText xml:space="preserve"> PAGEREF _Toc233191614 \h </w:instrText>
        </w:r>
        <w:r>
          <w:rPr>
            <w:webHidden/>
          </w:rPr>
        </w:r>
        <w:r>
          <w:rPr>
            <w:webHidden/>
          </w:rPr>
          <w:fldChar w:fldCharType="separate"/>
        </w:r>
        <w:r>
          <w:rPr>
            <w:webHidden/>
          </w:rPr>
          <w:t>26</w:t>
        </w:r>
        <w:r>
          <w:rPr>
            <w:webHidden/>
          </w:rPr>
          <w:fldChar w:fldCharType="end"/>
        </w:r>
      </w:hyperlink>
    </w:p>
    <w:p w14:paraId="2171D30B" w14:textId="07B923B6"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5" w:history="1">
        <w:r w:rsidRPr="009B4AFF">
          <w:rPr>
            <w:rStyle w:val="Hyperlink"/>
            <w:b/>
          </w:rPr>
          <w:t>5.2.3</w:t>
        </w:r>
        <w:r>
          <w:rPr>
            <w:rFonts w:asciiTheme="minorHAnsi" w:eastAsiaTheme="minorEastAsia" w:hAnsiTheme="minorHAnsi" w:cstheme="minorBidi"/>
            <w:kern w:val="2"/>
            <w:sz w:val="24"/>
            <w:szCs w:val="24"/>
            <w14:ligatures w14:val="standardContextual"/>
          </w:rPr>
          <w:tab/>
        </w:r>
        <w:r w:rsidRPr="009B4AFF">
          <w:rPr>
            <w:rStyle w:val="Hyperlink"/>
            <w:b/>
          </w:rPr>
          <w:t>Bij Onderaanneming</w:t>
        </w:r>
        <w:r>
          <w:rPr>
            <w:webHidden/>
          </w:rPr>
          <w:tab/>
        </w:r>
        <w:r>
          <w:rPr>
            <w:webHidden/>
          </w:rPr>
          <w:fldChar w:fldCharType="begin"/>
        </w:r>
        <w:r>
          <w:rPr>
            <w:webHidden/>
          </w:rPr>
          <w:instrText xml:space="preserve"> PAGEREF _Toc233191615 \h </w:instrText>
        </w:r>
        <w:r>
          <w:rPr>
            <w:webHidden/>
          </w:rPr>
        </w:r>
        <w:r>
          <w:rPr>
            <w:webHidden/>
          </w:rPr>
          <w:fldChar w:fldCharType="separate"/>
        </w:r>
        <w:r>
          <w:rPr>
            <w:webHidden/>
          </w:rPr>
          <w:t>26</w:t>
        </w:r>
        <w:r>
          <w:rPr>
            <w:webHidden/>
          </w:rPr>
          <w:fldChar w:fldCharType="end"/>
        </w:r>
      </w:hyperlink>
    </w:p>
    <w:p w14:paraId="26BA0E7D" w14:textId="1404732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6" w:history="1">
        <w:r w:rsidRPr="009B4AFF">
          <w:rPr>
            <w:rStyle w:val="Hyperlink"/>
            <w:b/>
          </w:rPr>
          <w:t>5.2.4</w:t>
        </w:r>
        <w:r>
          <w:rPr>
            <w:rFonts w:asciiTheme="minorHAnsi" w:eastAsiaTheme="minorEastAsia" w:hAnsiTheme="minorHAnsi" w:cstheme="minorBidi"/>
            <w:kern w:val="2"/>
            <w:sz w:val="24"/>
            <w:szCs w:val="24"/>
            <w14:ligatures w14:val="standardContextual"/>
          </w:rPr>
          <w:tab/>
        </w:r>
        <w:r w:rsidRPr="009B4AFF">
          <w:rPr>
            <w:rStyle w:val="Hyperlink"/>
            <w:b/>
          </w:rPr>
          <w:t>Bij beroep op derde</w:t>
        </w:r>
        <w:r>
          <w:rPr>
            <w:webHidden/>
          </w:rPr>
          <w:tab/>
        </w:r>
        <w:r>
          <w:rPr>
            <w:webHidden/>
          </w:rPr>
          <w:fldChar w:fldCharType="begin"/>
        </w:r>
        <w:r>
          <w:rPr>
            <w:webHidden/>
          </w:rPr>
          <w:instrText xml:space="preserve"> PAGEREF _Toc233191616 \h </w:instrText>
        </w:r>
        <w:r>
          <w:rPr>
            <w:webHidden/>
          </w:rPr>
        </w:r>
        <w:r>
          <w:rPr>
            <w:webHidden/>
          </w:rPr>
          <w:fldChar w:fldCharType="separate"/>
        </w:r>
        <w:r>
          <w:rPr>
            <w:webHidden/>
          </w:rPr>
          <w:t>26</w:t>
        </w:r>
        <w:r>
          <w:rPr>
            <w:webHidden/>
          </w:rPr>
          <w:fldChar w:fldCharType="end"/>
        </w:r>
      </w:hyperlink>
    </w:p>
    <w:p w14:paraId="4ACA86F2" w14:textId="30BF96D6"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7" w:history="1">
        <w:r w:rsidRPr="009B4AFF">
          <w:rPr>
            <w:rStyle w:val="Hyperlink"/>
            <w:b/>
          </w:rPr>
          <w:t>5.2.5</w:t>
        </w:r>
        <w:r>
          <w:rPr>
            <w:rFonts w:asciiTheme="minorHAnsi" w:eastAsiaTheme="minorEastAsia" w:hAnsiTheme="minorHAnsi" w:cstheme="minorBidi"/>
            <w:kern w:val="2"/>
            <w:sz w:val="24"/>
            <w:szCs w:val="24"/>
            <w14:ligatures w14:val="standardContextual"/>
          </w:rPr>
          <w:tab/>
        </w:r>
        <w:r w:rsidRPr="009B4AFF">
          <w:rPr>
            <w:rStyle w:val="Hyperlink"/>
            <w:b/>
          </w:rPr>
          <w:t>Vervangende derde(n)</w:t>
        </w:r>
        <w:r>
          <w:rPr>
            <w:webHidden/>
          </w:rPr>
          <w:tab/>
        </w:r>
        <w:r>
          <w:rPr>
            <w:webHidden/>
          </w:rPr>
          <w:fldChar w:fldCharType="begin"/>
        </w:r>
        <w:r>
          <w:rPr>
            <w:webHidden/>
          </w:rPr>
          <w:instrText xml:space="preserve"> PAGEREF _Toc233191617 \h </w:instrText>
        </w:r>
        <w:r>
          <w:rPr>
            <w:webHidden/>
          </w:rPr>
        </w:r>
        <w:r>
          <w:rPr>
            <w:webHidden/>
          </w:rPr>
          <w:fldChar w:fldCharType="separate"/>
        </w:r>
        <w:r>
          <w:rPr>
            <w:webHidden/>
          </w:rPr>
          <w:t>27</w:t>
        </w:r>
        <w:r>
          <w:rPr>
            <w:webHidden/>
          </w:rPr>
          <w:fldChar w:fldCharType="end"/>
        </w:r>
      </w:hyperlink>
    </w:p>
    <w:p w14:paraId="56A7D694" w14:textId="2E53DA3E"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8" w:history="1">
        <w:r w:rsidRPr="009B4AFF">
          <w:rPr>
            <w:rStyle w:val="Hyperlink"/>
            <w:b/>
          </w:rPr>
          <w:t>5.2.6</w:t>
        </w:r>
        <w:r>
          <w:rPr>
            <w:rFonts w:asciiTheme="minorHAnsi" w:eastAsiaTheme="minorEastAsia" w:hAnsiTheme="minorHAnsi" w:cstheme="minorBidi"/>
            <w:kern w:val="2"/>
            <w:sz w:val="24"/>
            <w:szCs w:val="24"/>
            <w14:ligatures w14:val="standardContextual"/>
          </w:rPr>
          <w:tab/>
        </w:r>
        <w:r w:rsidRPr="009B4AFF">
          <w:rPr>
            <w:rStyle w:val="Hyperlink"/>
            <w:b/>
          </w:rPr>
          <w:t>Bewijsmiddelen</w:t>
        </w:r>
        <w:r>
          <w:rPr>
            <w:webHidden/>
          </w:rPr>
          <w:tab/>
        </w:r>
        <w:r>
          <w:rPr>
            <w:webHidden/>
          </w:rPr>
          <w:fldChar w:fldCharType="begin"/>
        </w:r>
        <w:r>
          <w:rPr>
            <w:webHidden/>
          </w:rPr>
          <w:instrText xml:space="preserve"> PAGEREF _Toc233191618 \h </w:instrText>
        </w:r>
        <w:r>
          <w:rPr>
            <w:webHidden/>
          </w:rPr>
        </w:r>
        <w:r>
          <w:rPr>
            <w:webHidden/>
          </w:rPr>
          <w:fldChar w:fldCharType="separate"/>
        </w:r>
        <w:r>
          <w:rPr>
            <w:webHidden/>
          </w:rPr>
          <w:t>27</w:t>
        </w:r>
        <w:r>
          <w:rPr>
            <w:webHidden/>
          </w:rPr>
          <w:fldChar w:fldCharType="end"/>
        </w:r>
      </w:hyperlink>
    </w:p>
    <w:p w14:paraId="7FDFDA0E" w14:textId="34F61FB7"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19" w:history="1">
        <w:r w:rsidRPr="009B4AFF">
          <w:rPr>
            <w:rStyle w:val="Hyperlink"/>
          </w:rPr>
          <w:t>5.3</w:t>
        </w:r>
        <w:r>
          <w:rPr>
            <w:rFonts w:asciiTheme="minorHAnsi" w:eastAsiaTheme="minorEastAsia" w:hAnsiTheme="minorHAnsi" w:cstheme="minorBidi"/>
            <w:kern w:val="2"/>
            <w:sz w:val="24"/>
            <w:szCs w:val="24"/>
            <w14:ligatures w14:val="standardContextual"/>
          </w:rPr>
          <w:tab/>
        </w:r>
        <w:r w:rsidRPr="009B4AFF">
          <w:rPr>
            <w:rStyle w:val="Hyperlink"/>
          </w:rPr>
          <w:t>Bewijsmiddelen uitsluitingsgronden niet NL-inschrijvers</w:t>
        </w:r>
        <w:r>
          <w:rPr>
            <w:webHidden/>
          </w:rPr>
          <w:tab/>
        </w:r>
        <w:r>
          <w:rPr>
            <w:webHidden/>
          </w:rPr>
          <w:fldChar w:fldCharType="begin"/>
        </w:r>
        <w:r>
          <w:rPr>
            <w:webHidden/>
          </w:rPr>
          <w:instrText xml:space="preserve"> PAGEREF _Toc233191619 \h </w:instrText>
        </w:r>
        <w:r>
          <w:rPr>
            <w:webHidden/>
          </w:rPr>
        </w:r>
        <w:r>
          <w:rPr>
            <w:webHidden/>
          </w:rPr>
          <w:fldChar w:fldCharType="separate"/>
        </w:r>
        <w:r>
          <w:rPr>
            <w:webHidden/>
          </w:rPr>
          <w:t>28</w:t>
        </w:r>
        <w:r>
          <w:rPr>
            <w:webHidden/>
          </w:rPr>
          <w:fldChar w:fldCharType="end"/>
        </w:r>
      </w:hyperlink>
    </w:p>
    <w:p w14:paraId="49BD59AD" w14:textId="3E68E157"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620" w:history="1">
        <w:r w:rsidRPr="009B4AFF">
          <w:rPr>
            <w:rStyle w:val="Hyperlink"/>
          </w:rPr>
          <w:t>6</w:t>
        </w:r>
        <w:r>
          <w:rPr>
            <w:rFonts w:asciiTheme="minorHAnsi" w:eastAsiaTheme="minorEastAsia" w:hAnsiTheme="minorHAnsi" w:cstheme="minorBidi"/>
            <w:b w:val="0"/>
            <w:kern w:val="2"/>
            <w:sz w:val="24"/>
            <w:szCs w:val="24"/>
            <w14:ligatures w14:val="standardContextual"/>
          </w:rPr>
          <w:tab/>
        </w:r>
        <w:r w:rsidRPr="009B4AFF">
          <w:rPr>
            <w:rStyle w:val="Hyperlink"/>
          </w:rPr>
          <w:t>Geschiktheidseisen</w:t>
        </w:r>
        <w:r>
          <w:rPr>
            <w:webHidden/>
          </w:rPr>
          <w:tab/>
        </w:r>
        <w:r>
          <w:rPr>
            <w:webHidden/>
          </w:rPr>
          <w:fldChar w:fldCharType="begin"/>
        </w:r>
        <w:r>
          <w:rPr>
            <w:webHidden/>
          </w:rPr>
          <w:instrText xml:space="preserve"> PAGEREF _Toc233191620 \h </w:instrText>
        </w:r>
        <w:r>
          <w:rPr>
            <w:webHidden/>
          </w:rPr>
        </w:r>
        <w:r>
          <w:rPr>
            <w:webHidden/>
          </w:rPr>
          <w:fldChar w:fldCharType="separate"/>
        </w:r>
        <w:r>
          <w:rPr>
            <w:webHidden/>
          </w:rPr>
          <w:t>29</w:t>
        </w:r>
        <w:r>
          <w:rPr>
            <w:webHidden/>
          </w:rPr>
          <w:fldChar w:fldCharType="end"/>
        </w:r>
      </w:hyperlink>
    </w:p>
    <w:p w14:paraId="00260ECE" w14:textId="38FCC8CE"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1" w:history="1">
        <w:r w:rsidRPr="009B4AFF">
          <w:rPr>
            <w:rStyle w:val="Hyperlink"/>
          </w:rPr>
          <w:t>6.1</w:t>
        </w:r>
        <w:r>
          <w:rPr>
            <w:rFonts w:asciiTheme="minorHAnsi" w:eastAsiaTheme="minorEastAsia" w:hAnsiTheme="minorHAnsi" w:cstheme="minorBidi"/>
            <w:kern w:val="2"/>
            <w:sz w:val="24"/>
            <w:szCs w:val="24"/>
            <w14:ligatures w14:val="standardContextual"/>
          </w:rPr>
          <w:tab/>
        </w:r>
        <w:r w:rsidRPr="009B4AFF">
          <w:rPr>
            <w:rStyle w:val="Hyperlink"/>
          </w:rPr>
          <w:t>Inleiding</w:t>
        </w:r>
        <w:r>
          <w:rPr>
            <w:webHidden/>
          </w:rPr>
          <w:tab/>
        </w:r>
        <w:r>
          <w:rPr>
            <w:webHidden/>
          </w:rPr>
          <w:fldChar w:fldCharType="begin"/>
        </w:r>
        <w:r>
          <w:rPr>
            <w:webHidden/>
          </w:rPr>
          <w:instrText xml:space="preserve"> PAGEREF _Toc233191621 \h </w:instrText>
        </w:r>
        <w:r>
          <w:rPr>
            <w:webHidden/>
          </w:rPr>
        </w:r>
        <w:r>
          <w:rPr>
            <w:webHidden/>
          </w:rPr>
          <w:fldChar w:fldCharType="separate"/>
        </w:r>
        <w:r>
          <w:rPr>
            <w:webHidden/>
          </w:rPr>
          <w:t>29</w:t>
        </w:r>
        <w:r>
          <w:rPr>
            <w:webHidden/>
          </w:rPr>
          <w:fldChar w:fldCharType="end"/>
        </w:r>
      </w:hyperlink>
    </w:p>
    <w:p w14:paraId="4F1296DA" w14:textId="21448AC6"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2" w:history="1">
        <w:r w:rsidRPr="009B4AFF">
          <w:rPr>
            <w:rStyle w:val="Hyperlink"/>
          </w:rPr>
          <w:t>6.2</w:t>
        </w:r>
        <w:r>
          <w:rPr>
            <w:rFonts w:asciiTheme="minorHAnsi" w:eastAsiaTheme="minorEastAsia" w:hAnsiTheme="minorHAnsi" w:cstheme="minorBidi"/>
            <w:kern w:val="2"/>
            <w:sz w:val="24"/>
            <w:szCs w:val="24"/>
            <w14:ligatures w14:val="standardContextual"/>
          </w:rPr>
          <w:tab/>
        </w:r>
        <w:r w:rsidRPr="009B4AFF">
          <w:rPr>
            <w:rStyle w:val="Hyperlink"/>
          </w:rPr>
          <w:t>Bevoegdheid de beroepsactiviteiten uit te voeren</w:t>
        </w:r>
        <w:r>
          <w:rPr>
            <w:webHidden/>
          </w:rPr>
          <w:tab/>
        </w:r>
        <w:r>
          <w:rPr>
            <w:webHidden/>
          </w:rPr>
          <w:fldChar w:fldCharType="begin"/>
        </w:r>
        <w:r>
          <w:rPr>
            <w:webHidden/>
          </w:rPr>
          <w:instrText xml:space="preserve"> PAGEREF _Toc233191622 \h </w:instrText>
        </w:r>
        <w:r>
          <w:rPr>
            <w:webHidden/>
          </w:rPr>
        </w:r>
        <w:r>
          <w:rPr>
            <w:webHidden/>
          </w:rPr>
          <w:fldChar w:fldCharType="separate"/>
        </w:r>
        <w:r>
          <w:rPr>
            <w:webHidden/>
          </w:rPr>
          <w:t>29</w:t>
        </w:r>
        <w:r>
          <w:rPr>
            <w:webHidden/>
          </w:rPr>
          <w:fldChar w:fldCharType="end"/>
        </w:r>
      </w:hyperlink>
    </w:p>
    <w:p w14:paraId="173214DF" w14:textId="362CA3CF"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3" w:history="1">
        <w:r w:rsidRPr="009B4AFF">
          <w:rPr>
            <w:rStyle w:val="Hyperlink"/>
            <w:b/>
          </w:rPr>
          <w:t>6.2.1</w:t>
        </w:r>
        <w:r>
          <w:rPr>
            <w:rFonts w:asciiTheme="minorHAnsi" w:eastAsiaTheme="minorEastAsia" w:hAnsiTheme="minorHAnsi" w:cstheme="minorBidi"/>
            <w:kern w:val="2"/>
            <w:sz w:val="24"/>
            <w:szCs w:val="24"/>
            <w14:ligatures w14:val="standardContextual"/>
          </w:rPr>
          <w:tab/>
        </w:r>
        <w:r w:rsidRPr="009B4AFF">
          <w:rPr>
            <w:rStyle w:val="Hyperlink"/>
            <w:b/>
          </w:rPr>
          <w:t>Geschiktheidseis 1: Inschrijving in nationaal Handelsregister</w:t>
        </w:r>
        <w:r>
          <w:rPr>
            <w:webHidden/>
          </w:rPr>
          <w:tab/>
        </w:r>
        <w:r>
          <w:rPr>
            <w:webHidden/>
          </w:rPr>
          <w:fldChar w:fldCharType="begin"/>
        </w:r>
        <w:r>
          <w:rPr>
            <w:webHidden/>
          </w:rPr>
          <w:instrText xml:space="preserve"> PAGEREF _Toc233191623 \h </w:instrText>
        </w:r>
        <w:r>
          <w:rPr>
            <w:webHidden/>
          </w:rPr>
        </w:r>
        <w:r>
          <w:rPr>
            <w:webHidden/>
          </w:rPr>
          <w:fldChar w:fldCharType="separate"/>
        </w:r>
        <w:r>
          <w:rPr>
            <w:webHidden/>
          </w:rPr>
          <w:t>29</w:t>
        </w:r>
        <w:r>
          <w:rPr>
            <w:webHidden/>
          </w:rPr>
          <w:fldChar w:fldCharType="end"/>
        </w:r>
      </w:hyperlink>
    </w:p>
    <w:p w14:paraId="7757718C" w14:textId="728520C9"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4" w:history="1">
        <w:r w:rsidRPr="009B4AFF">
          <w:rPr>
            <w:rStyle w:val="Hyperlink"/>
            <w:b/>
          </w:rPr>
          <w:t>6.2.2</w:t>
        </w:r>
        <w:r>
          <w:rPr>
            <w:rFonts w:asciiTheme="minorHAnsi" w:eastAsiaTheme="minorEastAsia" w:hAnsiTheme="minorHAnsi" w:cstheme="minorBidi"/>
            <w:kern w:val="2"/>
            <w:sz w:val="24"/>
            <w:szCs w:val="24"/>
            <w14:ligatures w14:val="standardContextual"/>
          </w:rPr>
          <w:tab/>
        </w:r>
        <w:r w:rsidRPr="009B4AFF">
          <w:rPr>
            <w:rStyle w:val="Hyperlink"/>
            <w:b/>
          </w:rPr>
          <w:t>Geschiktheidseis 2: Verzekering</w:t>
        </w:r>
        <w:r>
          <w:rPr>
            <w:webHidden/>
          </w:rPr>
          <w:tab/>
        </w:r>
        <w:r>
          <w:rPr>
            <w:webHidden/>
          </w:rPr>
          <w:fldChar w:fldCharType="begin"/>
        </w:r>
        <w:r>
          <w:rPr>
            <w:webHidden/>
          </w:rPr>
          <w:instrText xml:space="preserve"> PAGEREF _Toc233191624 \h </w:instrText>
        </w:r>
        <w:r>
          <w:rPr>
            <w:webHidden/>
          </w:rPr>
        </w:r>
        <w:r>
          <w:rPr>
            <w:webHidden/>
          </w:rPr>
          <w:fldChar w:fldCharType="separate"/>
        </w:r>
        <w:r>
          <w:rPr>
            <w:webHidden/>
          </w:rPr>
          <w:t>29</w:t>
        </w:r>
        <w:r>
          <w:rPr>
            <w:webHidden/>
          </w:rPr>
          <w:fldChar w:fldCharType="end"/>
        </w:r>
      </w:hyperlink>
    </w:p>
    <w:p w14:paraId="70ABED16" w14:textId="4BBE1CF8"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5" w:history="1">
        <w:r w:rsidRPr="009B4AFF">
          <w:rPr>
            <w:rStyle w:val="Hyperlink"/>
          </w:rPr>
          <w:t>6.3</w:t>
        </w:r>
        <w:r>
          <w:rPr>
            <w:rFonts w:asciiTheme="minorHAnsi" w:eastAsiaTheme="minorEastAsia" w:hAnsiTheme="minorHAnsi" w:cstheme="minorBidi"/>
            <w:kern w:val="2"/>
            <w:sz w:val="24"/>
            <w:szCs w:val="24"/>
            <w14:ligatures w14:val="standardContextual"/>
          </w:rPr>
          <w:tab/>
        </w:r>
        <w:r w:rsidRPr="009B4AFF">
          <w:rPr>
            <w:rStyle w:val="Hyperlink"/>
          </w:rPr>
          <w:t>Technische bekwaamheid en beroepsbekwaamheid</w:t>
        </w:r>
        <w:r>
          <w:rPr>
            <w:webHidden/>
          </w:rPr>
          <w:tab/>
        </w:r>
        <w:r>
          <w:rPr>
            <w:webHidden/>
          </w:rPr>
          <w:fldChar w:fldCharType="begin"/>
        </w:r>
        <w:r>
          <w:rPr>
            <w:webHidden/>
          </w:rPr>
          <w:instrText xml:space="preserve"> PAGEREF _Toc233191625 \h </w:instrText>
        </w:r>
        <w:r>
          <w:rPr>
            <w:webHidden/>
          </w:rPr>
        </w:r>
        <w:r>
          <w:rPr>
            <w:webHidden/>
          </w:rPr>
          <w:fldChar w:fldCharType="separate"/>
        </w:r>
        <w:r>
          <w:rPr>
            <w:webHidden/>
          </w:rPr>
          <w:t>30</w:t>
        </w:r>
        <w:r>
          <w:rPr>
            <w:webHidden/>
          </w:rPr>
          <w:fldChar w:fldCharType="end"/>
        </w:r>
      </w:hyperlink>
    </w:p>
    <w:p w14:paraId="0EB34E1F" w14:textId="5D831B87"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6" w:history="1">
        <w:r w:rsidRPr="009B4AFF">
          <w:rPr>
            <w:rStyle w:val="Hyperlink"/>
            <w:b/>
          </w:rPr>
          <w:t>6.3.1</w:t>
        </w:r>
        <w:r>
          <w:rPr>
            <w:rFonts w:asciiTheme="minorHAnsi" w:eastAsiaTheme="minorEastAsia" w:hAnsiTheme="minorHAnsi" w:cstheme="minorBidi"/>
            <w:kern w:val="2"/>
            <w:sz w:val="24"/>
            <w:szCs w:val="24"/>
            <w14:ligatures w14:val="standardContextual"/>
          </w:rPr>
          <w:tab/>
        </w:r>
        <w:r w:rsidRPr="009B4AFF">
          <w:rPr>
            <w:rStyle w:val="Hyperlink"/>
            <w:b/>
          </w:rPr>
          <w:t>Geschiktheidseis 3: Referenties</w:t>
        </w:r>
        <w:r>
          <w:rPr>
            <w:webHidden/>
          </w:rPr>
          <w:tab/>
        </w:r>
        <w:r>
          <w:rPr>
            <w:webHidden/>
          </w:rPr>
          <w:fldChar w:fldCharType="begin"/>
        </w:r>
        <w:r>
          <w:rPr>
            <w:webHidden/>
          </w:rPr>
          <w:instrText xml:space="preserve"> PAGEREF _Toc233191626 \h </w:instrText>
        </w:r>
        <w:r>
          <w:rPr>
            <w:webHidden/>
          </w:rPr>
        </w:r>
        <w:r>
          <w:rPr>
            <w:webHidden/>
          </w:rPr>
          <w:fldChar w:fldCharType="separate"/>
        </w:r>
        <w:r>
          <w:rPr>
            <w:webHidden/>
          </w:rPr>
          <w:t>30</w:t>
        </w:r>
        <w:r>
          <w:rPr>
            <w:webHidden/>
          </w:rPr>
          <w:fldChar w:fldCharType="end"/>
        </w:r>
      </w:hyperlink>
    </w:p>
    <w:p w14:paraId="0FC8A8BF" w14:textId="22E09348"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7" w:history="1">
        <w:r w:rsidRPr="009B4AFF">
          <w:rPr>
            <w:rStyle w:val="Hyperlink"/>
          </w:rPr>
          <w:t>6.4</w:t>
        </w:r>
        <w:r>
          <w:rPr>
            <w:rFonts w:asciiTheme="minorHAnsi" w:eastAsiaTheme="minorEastAsia" w:hAnsiTheme="minorHAnsi" w:cstheme="minorBidi"/>
            <w:kern w:val="2"/>
            <w:sz w:val="24"/>
            <w:szCs w:val="24"/>
            <w14:ligatures w14:val="standardContextual"/>
          </w:rPr>
          <w:tab/>
        </w:r>
        <w:r w:rsidRPr="009B4AFF">
          <w:rPr>
            <w:rStyle w:val="Hyperlink"/>
          </w:rPr>
          <w:t>Kwaliteitsmanagementsysteem</w:t>
        </w:r>
        <w:r>
          <w:rPr>
            <w:webHidden/>
          </w:rPr>
          <w:tab/>
        </w:r>
        <w:r>
          <w:rPr>
            <w:webHidden/>
          </w:rPr>
          <w:fldChar w:fldCharType="begin"/>
        </w:r>
        <w:r>
          <w:rPr>
            <w:webHidden/>
          </w:rPr>
          <w:instrText xml:space="preserve"> PAGEREF _Toc233191627 \h </w:instrText>
        </w:r>
        <w:r>
          <w:rPr>
            <w:webHidden/>
          </w:rPr>
        </w:r>
        <w:r>
          <w:rPr>
            <w:webHidden/>
          </w:rPr>
          <w:fldChar w:fldCharType="separate"/>
        </w:r>
        <w:r>
          <w:rPr>
            <w:webHidden/>
          </w:rPr>
          <w:t>31</w:t>
        </w:r>
        <w:r>
          <w:rPr>
            <w:webHidden/>
          </w:rPr>
          <w:fldChar w:fldCharType="end"/>
        </w:r>
      </w:hyperlink>
    </w:p>
    <w:p w14:paraId="1FFE64AE" w14:textId="329504CC"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8" w:history="1">
        <w:r w:rsidRPr="009B4AFF">
          <w:rPr>
            <w:rStyle w:val="Hyperlink"/>
            <w:b/>
          </w:rPr>
          <w:t>6.4.1</w:t>
        </w:r>
        <w:r>
          <w:rPr>
            <w:rFonts w:asciiTheme="minorHAnsi" w:eastAsiaTheme="minorEastAsia" w:hAnsiTheme="minorHAnsi" w:cstheme="minorBidi"/>
            <w:kern w:val="2"/>
            <w:sz w:val="24"/>
            <w:szCs w:val="24"/>
            <w14:ligatures w14:val="standardContextual"/>
          </w:rPr>
          <w:tab/>
        </w:r>
        <w:r w:rsidRPr="009B4AFF">
          <w:rPr>
            <w:rStyle w:val="Hyperlink"/>
            <w:b/>
          </w:rPr>
          <w:t>Geschiktheidseis 4:</w:t>
        </w:r>
        <w:r>
          <w:rPr>
            <w:webHidden/>
          </w:rPr>
          <w:tab/>
        </w:r>
        <w:r>
          <w:rPr>
            <w:webHidden/>
          </w:rPr>
          <w:fldChar w:fldCharType="begin"/>
        </w:r>
        <w:r>
          <w:rPr>
            <w:webHidden/>
          </w:rPr>
          <w:instrText xml:space="preserve"> PAGEREF _Toc233191628 \h </w:instrText>
        </w:r>
        <w:r>
          <w:rPr>
            <w:webHidden/>
          </w:rPr>
        </w:r>
        <w:r>
          <w:rPr>
            <w:webHidden/>
          </w:rPr>
          <w:fldChar w:fldCharType="separate"/>
        </w:r>
        <w:r>
          <w:rPr>
            <w:webHidden/>
          </w:rPr>
          <w:t>31</w:t>
        </w:r>
        <w:r>
          <w:rPr>
            <w:webHidden/>
          </w:rPr>
          <w:fldChar w:fldCharType="end"/>
        </w:r>
      </w:hyperlink>
    </w:p>
    <w:p w14:paraId="7D693103" w14:textId="25F5E233"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29" w:history="1">
        <w:r w:rsidRPr="009B4AFF">
          <w:rPr>
            <w:rStyle w:val="Hyperlink"/>
          </w:rPr>
          <w:t>6.5</w:t>
        </w:r>
        <w:r>
          <w:rPr>
            <w:rFonts w:asciiTheme="minorHAnsi" w:eastAsiaTheme="minorEastAsia" w:hAnsiTheme="minorHAnsi" w:cstheme="minorBidi"/>
            <w:kern w:val="2"/>
            <w:sz w:val="24"/>
            <w:szCs w:val="24"/>
            <w14:ligatures w14:val="standardContextual"/>
          </w:rPr>
          <w:tab/>
        </w:r>
        <w:r w:rsidRPr="009B4AFF">
          <w:rPr>
            <w:rStyle w:val="Hyperlink"/>
          </w:rPr>
          <w:t>Bewijsmiddelen geschiktheidseisen en uitsluitingsgronden</w:t>
        </w:r>
        <w:r>
          <w:rPr>
            <w:webHidden/>
          </w:rPr>
          <w:tab/>
        </w:r>
        <w:r>
          <w:rPr>
            <w:webHidden/>
          </w:rPr>
          <w:fldChar w:fldCharType="begin"/>
        </w:r>
        <w:r>
          <w:rPr>
            <w:webHidden/>
          </w:rPr>
          <w:instrText xml:space="preserve"> PAGEREF _Toc233191629 \h </w:instrText>
        </w:r>
        <w:r>
          <w:rPr>
            <w:webHidden/>
          </w:rPr>
        </w:r>
        <w:r>
          <w:rPr>
            <w:webHidden/>
          </w:rPr>
          <w:fldChar w:fldCharType="separate"/>
        </w:r>
        <w:r>
          <w:rPr>
            <w:webHidden/>
          </w:rPr>
          <w:t>32</w:t>
        </w:r>
        <w:r>
          <w:rPr>
            <w:webHidden/>
          </w:rPr>
          <w:fldChar w:fldCharType="end"/>
        </w:r>
      </w:hyperlink>
    </w:p>
    <w:p w14:paraId="478A3D12" w14:textId="0E69125E"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630" w:history="1">
        <w:r w:rsidRPr="009B4AFF">
          <w:rPr>
            <w:rStyle w:val="Hyperlink"/>
          </w:rPr>
          <w:t>7</w:t>
        </w:r>
        <w:r>
          <w:rPr>
            <w:rFonts w:asciiTheme="minorHAnsi" w:eastAsiaTheme="minorEastAsia" w:hAnsiTheme="minorHAnsi" w:cstheme="minorBidi"/>
            <w:b w:val="0"/>
            <w:kern w:val="2"/>
            <w:sz w:val="24"/>
            <w:szCs w:val="24"/>
            <w14:ligatures w14:val="standardContextual"/>
          </w:rPr>
          <w:tab/>
        </w:r>
        <w:r w:rsidRPr="009B4AFF">
          <w:rPr>
            <w:rStyle w:val="Hyperlink"/>
          </w:rPr>
          <w:t>Minimumeisen</w:t>
        </w:r>
        <w:r>
          <w:rPr>
            <w:webHidden/>
          </w:rPr>
          <w:tab/>
        </w:r>
        <w:r>
          <w:rPr>
            <w:webHidden/>
          </w:rPr>
          <w:fldChar w:fldCharType="begin"/>
        </w:r>
        <w:r>
          <w:rPr>
            <w:webHidden/>
          </w:rPr>
          <w:instrText xml:space="preserve"> PAGEREF _Toc233191630 \h </w:instrText>
        </w:r>
        <w:r>
          <w:rPr>
            <w:webHidden/>
          </w:rPr>
        </w:r>
        <w:r>
          <w:rPr>
            <w:webHidden/>
          </w:rPr>
          <w:fldChar w:fldCharType="separate"/>
        </w:r>
        <w:r>
          <w:rPr>
            <w:webHidden/>
          </w:rPr>
          <w:t>33</w:t>
        </w:r>
        <w:r>
          <w:rPr>
            <w:webHidden/>
          </w:rPr>
          <w:fldChar w:fldCharType="end"/>
        </w:r>
      </w:hyperlink>
    </w:p>
    <w:p w14:paraId="1D55B47B" w14:textId="5E29DEC8" w:rsidR="009E7CF4" w:rsidRDefault="009E7CF4">
      <w:pPr>
        <w:pStyle w:val="Inhopg1"/>
        <w:tabs>
          <w:tab w:val="left" w:pos="880"/>
          <w:tab w:val="right" w:leader="dot" w:pos="9061"/>
        </w:tabs>
        <w:rPr>
          <w:rFonts w:asciiTheme="minorHAnsi" w:eastAsiaTheme="minorEastAsia" w:hAnsiTheme="minorHAnsi" w:cstheme="minorBidi"/>
          <w:b w:val="0"/>
          <w:kern w:val="2"/>
          <w:sz w:val="24"/>
          <w:szCs w:val="24"/>
          <w14:ligatures w14:val="standardContextual"/>
        </w:rPr>
      </w:pPr>
      <w:hyperlink w:anchor="_Toc233191631" w:history="1">
        <w:r w:rsidRPr="009B4AFF">
          <w:rPr>
            <w:rStyle w:val="Hyperlink"/>
          </w:rPr>
          <w:t>8</w:t>
        </w:r>
        <w:r>
          <w:rPr>
            <w:rFonts w:asciiTheme="minorHAnsi" w:eastAsiaTheme="minorEastAsia" w:hAnsiTheme="minorHAnsi" w:cstheme="minorBidi"/>
            <w:b w:val="0"/>
            <w:kern w:val="2"/>
            <w:sz w:val="24"/>
            <w:szCs w:val="24"/>
            <w14:ligatures w14:val="standardContextual"/>
          </w:rPr>
          <w:tab/>
        </w:r>
        <w:r w:rsidRPr="009B4AFF">
          <w:rPr>
            <w:rStyle w:val="Hyperlink"/>
          </w:rPr>
          <w:t>Gunningscriteria en beoordeling</w:t>
        </w:r>
        <w:r>
          <w:rPr>
            <w:webHidden/>
          </w:rPr>
          <w:tab/>
        </w:r>
        <w:r>
          <w:rPr>
            <w:webHidden/>
          </w:rPr>
          <w:fldChar w:fldCharType="begin"/>
        </w:r>
        <w:r>
          <w:rPr>
            <w:webHidden/>
          </w:rPr>
          <w:instrText xml:space="preserve"> PAGEREF _Toc233191631 \h </w:instrText>
        </w:r>
        <w:r>
          <w:rPr>
            <w:webHidden/>
          </w:rPr>
        </w:r>
        <w:r>
          <w:rPr>
            <w:webHidden/>
          </w:rPr>
          <w:fldChar w:fldCharType="separate"/>
        </w:r>
        <w:r>
          <w:rPr>
            <w:webHidden/>
          </w:rPr>
          <w:t>34</w:t>
        </w:r>
        <w:r>
          <w:rPr>
            <w:webHidden/>
          </w:rPr>
          <w:fldChar w:fldCharType="end"/>
        </w:r>
      </w:hyperlink>
    </w:p>
    <w:p w14:paraId="7BF99D75" w14:textId="24027CF6"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32" w:history="1">
        <w:r w:rsidRPr="009B4AFF">
          <w:rPr>
            <w:rStyle w:val="Hyperlink"/>
          </w:rPr>
          <w:t>8.1</w:t>
        </w:r>
        <w:r>
          <w:rPr>
            <w:rFonts w:asciiTheme="minorHAnsi" w:eastAsiaTheme="minorEastAsia" w:hAnsiTheme="minorHAnsi" w:cstheme="minorBidi"/>
            <w:kern w:val="2"/>
            <w:sz w:val="24"/>
            <w:szCs w:val="24"/>
            <w14:ligatures w14:val="standardContextual"/>
          </w:rPr>
          <w:tab/>
        </w:r>
        <w:r w:rsidRPr="009B4AFF">
          <w:rPr>
            <w:rStyle w:val="Hyperlink"/>
          </w:rPr>
          <w:t>Gunningscriterium de beste prijs-kwaliteitverhouding</w:t>
        </w:r>
        <w:r>
          <w:rPr>
            <w:webHidden/>
          </w:rPr>
          <w:tab/>
        </w:r>
        <w:r>
          <w:rPr>
            <w:webHidden/>
          </w:rPr>
          <w:fldChar w:fldCharType="begin"/>
        </w:r>
        <w:r>
          <w:rPr>
            <w:webHidden/>
          </w:rPr>
          <w:instrText xml:space="preserve"> PAGEREF _Toc233191632 \h </w:instrText>
        </w:r>
        <w:r>
          <w:rPr>
            <w:webHidden/>
          </w:rPr>
        </w:r>
        <w:r>
          <w:rPr>
            <w:webHidden/>
          </w:rPr>
          <w:fldChar w:fldCharType="separate"/>
        </w:r>
        <w:r>
          <w:rPr>
            <w:webHidden/>
          </w:rPr>
          <w:t>34</w:t>
        </w:r>
        <w:r>
          <w:rPr>
            <w:webHidden/>
          </w:rPr>
          <w:fldChar w:fldCharType="end"/>
        </w:r>
      </w:hyperlink>
    </w:p>
    <w:p w14:paraId="321A9C59" w14:textId="1230543D"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33" w:history="1">
        <w:r w:rsidRPr="009B4AFF">
          <w:rPr>
            <w:rStyle w:val="Hyperlink"/>
            <w:b/>
            <w:bCs/>
          </w:rPr>
          <w:t>8.1.1</w:t>
        </w:r>
        <w:r>
          <w:rPr>
            <w:rFonts w:asciiTheme="minorHAnsi" w:eastAsiaTheme="minorEastAsia" w:hAnsiTheme="minorHAnsi" w:cstheme="minorBidi"/>
            <w:kern w:val="2"/>
            <w:sz w:val="24"/>
            <w:szCs w:val="24"/>
            <w14:ligatures w14:val="standardContextual"/>
          </w:rPr>
          <w:tab/>
        </w:r>
        <w:r w:rsidRPr="009B4AFF">
          <w:rPr>
            <w:rStyle w:val="Hyperlink"/>
            <w:b/>
            <w:bCs/>
          </w:rPr>
          <w:t>Gunningscriterium K1: Beschrijving aanbod</w:t>
        </w:r>
        <w:r>
          <w:rPr>
            <w:webHidden/>
          </w:rPr>
          <w:tab/>
        </w:r>
        <w:r>
          <w:rPr>
            <w:webHidden/>
          </w:rPr>
          <w:fldChar w:fldCharType="begin"/>
        </w:r>
        <w:r>
          <w:rPr>
            <w:webHidden/>
          </w:rPr>
          <w:instrText xml:space="preserve"> PAGEREF _Toc233191633 \h </w:instrText>
        </w:r>
        <w:r>
          <w:rPr>
            <w:webHidden/>
          </w:rPr>
        </w:r>
        <w:r>
          <w:rPr>
            <w:webHidden/>
          </w:rPr>
          <w:fldChar w:fldCharType="separate"/>
        </w:r>
        <w:r>
          <w:rPr>
            <w:webHidden/>
          </w:rPr>
          <w:t>36</w:t>
        </w:r>
        <w:r>
          <w:rPr>
            <w:webHidden/>
          </w:rPr>
          <w:fldChar w:fldCharType="end"/>
        </w:r>
      </w:hyperlink>
    </w:p>
    <w:p w14:paraId="41ECCC23" w14:textId="64D3D475"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34" w:history="1">
        <w:r w:rsidRPr="009B4AFF">
          <w:rPr>
            <w:rStyle w:val="Hyperlink"/>
            <w:b/>
          </w:rPr>
          <w:t>8.1.2</w:t>
        </w:r>
        <w:r>
          <w:rPr>
            <w:rFonts w:asciiTheme="minorHAnsi" w:eastAsiaTheme="minorEastAsia" w:hAnsiTheme="minorHAnsi" w:cstheme="minorBidi"/>
            <w:kern w:val="2"/>
            <w:sz w:val="24"/>
            <w:szCs w:val="24"/>
            <w14:ligatures w14:val="standardContextual"/>
          </w:rPr>
          <w:tab/>
        </w:r>
        <w:r w:rsidRPr="009B4AFF">
          <w:rPr>
            <w:rStyle w:val="Hyperlink"/>
            <w:b/>
          </w:rPr>
          <w:t>Gunningscriterium K2: Faciliteiten en opties</w:t>
        </w:r>
        <w:r>
          <w:rPr>
            <w:webHidden/>
          </w:rPr>
          <w:tab/>
        </w:r>
        <w:r>
          <w:rPr>
            <w:webHidden/>
          </w:rPr>
          <w:fldChar w:fldCharType="begin"/>
        </w:r>
        <w:r>
          <w:rPr>
            <w:webHidden/>
          </w:rPr>
          <w:instrText xml:space="preserve"> PAGEREF _Toc233191634 \h </w:instrText>
        </w:r>
        <w:r>
          <w:rPr>
            <w:webHidden/>
          </w:rPr>
        </w:r>
        <w:r>
          <w:rPr>
            <w:webHidden/>
          </w:rPr>
          <w:fldChar w:fldCharType="separate"/>
        </w:r>
        <w:r>
          <w:rPr>
            <w:webHidden/>
          </w:rPr>
          <w:t>37</w:t>
        </w:r>
        <w:r>
          <w:rPr>
            <w:webHidden/>
          </w:rPr>
          <w:fldChar w:fldCharType="end"/>
        </w:r>
      </w:hyperlink>
    </w:p>
    <w:p w14:paraId="34603155" w14:textId="3CBF26E6" w:rsidR="009E7CF4" w:rsidRDefault="009E7CF4">
      <w:pPr>
        <w:pStyle w:val="Inhopg3"/>
        <w:tabs>
          <w:tab w:val="left" w:pos="880"/>
        </w:tabs>
        <w:rPr>
          <w:rFonts w:asciiTheme="minorHAnsi" w:eastAsiaTheme="minorEastAsia" w:hAnsiTheme="minorHAnsi" w:cstheme="minorBidi"/>
          <w:kern w:val="2"/>
          <w:sz w:val="24"/>
          <w:szCs w:val="24"/>
          <w14:ligatures w14:val="standardContextual"/>
        </w:rPr>
      </w:pPr>
      <w:hyperlink w:anchor="_Toc233191635" w:history="1">
        <w:r w:rsidRPr="009B4AFF">
          <w:rPr>
            <w:rStyle w:val="Hyperlink"/>
          </w:rPr>
          <w:t>8.1.3</w:t>
        </w:r>
        <w:r>
          <w:rPr>
            <w:rFonts w:asciiTheme="minorHAnsi" w:eastAsiaTheme="minorEastAsia" w:hAnsiTheme="minorHAnsi" w:cstheme="minorBidi"/>
            <w:kern w:val="2"/>
            <w:sz w:val="24"/>
            <w:szCs w:val="24"/>
            <w14:ligatures w14:val="standardContextual"/>
          </w:rPr>
          <w:tab/>
        </w:r>
        <w:r w:rsidRPr="009B4AFF">
          <w:rPr>
            <w:rStyle w:val="Hyperlink"/>
          </w:rPr>
          <w:t xml:space="preserve">Gunningscriterium P1: </w:t>
        </w:r>
        <w:r w:rsidRPr="009B4AFF">
          <w:rPr>
            <w:rStyle w:val="Hyperlink"/>
            <w:lang w:eastAsia="en-US" w:bidi="en-US"/>
          </w:rPr>
          <w:t>All-in totaalprijs gehele looptijd overeenkomst</w:t>
        </w:r>
        <w:r>
          <w:rPr>
            <w:webHidden/>
          </w:rPr>
          <w:tab/>
        </w:r>
        <w:r>
          <w:rPr>
            <w:webHidden/>
          </w:rPr>
          <w:fldChar w:fldCharType="begin"/>
        </w:r>
        <w:r>
          <w:rPr>
            <w:webHidden/>
          </w:rPr>
          <w:instrText xml:space="preserve"> PAGEREF _Toc233191635 \h </w:instrText>
        </w:r>
        <w:r>
          <w:rPr>
            <w:webHidden/>
          </w:rPr>
        </w:r>
        <w:r>
          <w:rPr>
            <w:webHidden/>
          </w:rPr>
          <w:fldChar w:fldCharType="separate"/>
        </w:r>
        <w:r>
          <w:rPr>
            <w:webHidden/>
          </w:rPr>
          <w:t>38</w:t>
        </w:r>
        <w:r>
          <w:rPr>
            <w:webHidden/>
          </w:rPr>
          <w:fldChar w:fldCharType="end"/>
        </w:r>
      </w:hyperlink>
    </w:p>
    <w:p w14:paraId="695162D1" w14:textId="3DBE79BC"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36" w:history="1">
        <w:r w:rsidRPr="009B4AFF">
          <w:rPr>
            <w:rStyle w:val="Hyperlink"/>
          </w:rPr>
          <w:t>8.2</w:t>
        </w:r>
        <w:r>
          <w:rPr>
            <w:rFonts w:asciiTheme="minorHAnsi" w:eastAsiaTheme="minorEastAsia" w:hAnsiTheme="minorHAnsi" w:cstheme="minorBidi"/>
            <w:kern w:val="2"/>
            <w:sz w:val="24"/>
            <w:szCs w:val="24"/>
            <w14:ligatures w14:val="standardContextual"/>
          </w:rPr>
          <w:tab/>
        </w:r>
        <w:r w:rsidRPr="009B4AFF">
          <w:rPr>
            <w:rStyle w:val="Hyperlink"/>
          </w:rPr>
          <w:t>Beoordeling</w:t>
        </w:r>
        <w:r>
          <w:rPr>
            <w:webHidden/>
          </w:rPr>
          <w:tab/>
        </w:r>
        <w:r>
          <w:rPr>
            <w:webHidden/>
          </w:rPr>
          <w:fldChar w:fldCharType="begin"/>
        </w:r>
        <w:r>
          <w:rPr>
            <w:webHidden/>
          </w:rPr>
          <w:instrText xml:space="preserve"> PAGEREF _Toc233191636 \h </w:instrText>
        </w:r>
        <w:r>
          <w:rPr>
            <w:webHidden/>
          </w:rPr>
        </w:r>
        <w:r>
          <w:rPr>
            <w:webHidden/>
          </w:rPr>
          <w:fldChar w:fldCharType="separate"/>
        </w:r>
        <w:r>
          <w:rPr>
            <w:webHidden/>
          </w:rPr>
          <w:t>40</w:t>
        </w:r>
        <w:r>
          <w:rPr>
            <w:webHidden/>
          </w:rPr>
          <w:fldChar w:fldCharType="end"/>
        </w:r>
      </w:hyperlink>
    </w:p>
    <w:p w14:paraId="7248DD11" w14:textId="2998C91D" w:rsidR="009E7CF4" w:rsidRDefault="009E7CF4">
      <w:pPr>
        <w:pStyle w:val="Inhopg2"/>
        <w:tabs>
          <w:tab w:val="left" w:pos="880"/>
        </w:tabs>
        <w:rPr>
          <w:rFonts w:asciiTheme="minorHAnsi" w:eastAsiaTheme="minorEastAsia" w:hAnsiTheme="minorHAnsi" w:cstheme="minorBidi"/>
          <w:kern w:val="2"/>
          <w:sz w:val="24"/>
          <w:szCs w:val="24"/>
          <w14:ligatures w14:val="standardContextual"/>
        </w:rPr>
      </w:pPr>
      <w:hyperlink w:anchor="_Toc233191637" w:history="1">
        <w:r w:rsidRPr="009B4AFF">
          <w:rPr>
            <w:rStyle w:val="Hyperlink"/>
          </w:rPr>
          <w:t>8.3</w:t>
        </w:r>
        <w:r>
          <w:rPr>
            <w:rFonts w:asciiTheme="minorHAnsi" w:eastAsiaTheme="minorEastAsia" w:hAnsiTheme="minorHAnsi" w:cstheme="minorBidi"/>
            <w:kern w:val="2"/>
            <w:sz w:val="24"/>
            <w:szCs w:val="24"/>
            <w14:ligatures w14:val="standardContextual"/>
          </w:rPr>
          <w:tab/>
        </w:r>
        <w:r w:rsidRPr="009B4AFF">
          <w:rPr>
            <w:rStyle w:val="Hyperlink"/>
          </w:rPr>
          <w:t>Prijzenblad en anti-manipulatiebepaling</w:t>
        </w:r>
        <w:r>
          <w:rPr>
            <w:webHidden/>
          </w:rPr>
          <w:tab/>
        </w:r>
        <w:r>
          <w:rPr>
            <w:webHidden/>
          </w:rPr>
          <w:fldChar w:fldCharType="begin"/>
        </w:r>
        <w:r>
          <w:rPr>
            <w:webHidden/>
          </w:rPr>
          <w:instrText xml:space="preserve"> PAGEREF _Toc233191637 \h </w:instrText>
        </w:r>
        <w:r>
          <w:rPr>
            <w:webHidden/>
          </w:rPr>
        </w:r>
        <w:r>
          <w:rPr>
            <w:webHidden/>
          </w:rPr>
          <w:fldChar w:fldCharType="separate"/>
        </w:r>
        <w:r>
          <w:rPr>
            <w:webHidden/>
          </w:rPr>
          <w:t>41</w:t>
        </w:r>
        <w:r>
          <w:rPr>
            <w:webHidden/>
          </w:rPr>
          <w:fldChar w:fldCharType="end"/>
        </w:r>
      </w:hyperlink>
    </w:p>
    <w:p w14:paraId="7055B9A7" w14:textId="540A3FCB"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38" w:history="1">
        <w:r w:rsidRPr="009B4AFF">
          <w:rPr>
            <w:rStyle w:val="Hyperlink"/>
          </w:rPr>
          <w:t>Bijlage 1 Checklist Inschrijving</w:t>
        </w:r>
        <w:r>
          <w:rPr>
            <w:webHidden/>
          </w:rPr>
          <w:tab/>
        </w:r>
        <w:r>
          <w:rPr>
            <w:webHidden/>
          </w:rPr>
          <w:fldChar w:fldCharType="begin"/>
        </w:r>
        <w:r>
          <w:rPr>
            <w:webHidden/>
          </w:rPr>
          <w:instrText xml:space="preserve"> PAGEREF _Toc233191638 \h </w:instrText>
        </w:r>
        <w:r>
          <w:rPr>
            <w:webHidden/>
          </w:rPr>
        </w:r>
        <w:r>
          <w:rPr>
            <w:webHidden/>
          </w:rPr>
          <w:fldChar w:fldCharType="separate"/>
        </w:r>
        <w:r>
          <w:rPr>
            <w:webHidden/>
          </w:rPr>
          <w:t>42</w:t>
        </w:r>
        <w:r>
          <w:rPr>
            <w:webHidden/>
          </w:rPr>
          <w:fldChar w:fldCharType="end"/>
        </w:r>
      </w:hyperlink>
    </w:p>
    <w:p w14:paraId="23C02BD6" w14:textId="3965AE6C"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39" w:history="1">
        <w:r w:rsidRPr="009B4AFF">
          <w:rPr>
            <w:rStyle w:val="Hyperlink"/>
          </w:rPr>
          <w:t>Bijlage 2.A Akkoordverklaring Beschrijvend document en gestelde eisen</w:t>
        </w:r>
        <w:r>
          <w:rPr>
            <w:webHidden/>
          </w:rPr>
          <w:tab/>
        </w:r>
        <w:r>
          <w:rPr>
            <w:webHidden/>
          </w:rPr>
          <w:fldChar w:fldCharType="begin"/>
        </w:r>
        <w:r>
          <w:rPr>
            <w:webHidden/>
          </w:rPr>
          <w:instrText xml:space="preserve"> PAGEREF _Toc233191639 \h </w:instrText>
        </w:r>
        <w:r>
          <w:rPr>
            <w:webHidden/>
          </w:rPr>
        </w:r>
        <w:r>
          <w:rPr>
            <w:webHidden/>
          </w:rPr>
          <w:fldChar w:fldCharType="separate"/>
        </w:r>
        <w:r>
          <w:rPr>
            <w:webHidden/>
          </w:rPr>
          <w:t>44</w:t>
        </w:r>
        <w:r>
          <w:rPr>
            <w:webHidden/>
          </w:rPr>
          <w:fldChar w:fldCharType="end"/>
        </w:r>
      </w:hyperlink>
    </w:p>
    <w:p w14:paraId="1E5E8770" w14:textId="1F1CDD59"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0" w:history="1">
        <w:r w:rsidRPr="009B4AFF">
          <w:rPr>
            <w:rStyle w:val="Hyperlink"/>
          </w:rPr>
          <w:t>Bijlage 2.B Akkoordverklaring contractuele bepalingen</w:t>
        </w:r>
        <w:r>
          <w:rPr>
            <w:webHidden/>
          </w:rPr>
          <w:tab/>
        </w:r>
        <w:r>
          <w:rPr>
            <w:webHidden/>
          </w:rPr>
          <w:fldChar w:fldCharType="begin"/>
        </w:r>
        <w:r>
          <w:rPr>
            <w:webHidden/>
          </w:rPr>
          <w:instrText xml:space="preserve"> PAGEREF _Toc233191640 \h </w:instrText>
        </w:r>
        <w:r>
          <w:rPr>
            <w:webHidden/>
          </w:rPr>
        </w:r>
        <w:r>
          <w:rPr>
            <w:webHidden/>
          </w:rPr>
          <w:fldChar w:fldCharType="separate"/>
        </w:r>
        <w:r>
          <w:rPr>
            <w:webHidden/>
          </w:rPr>
          <w:t>45</w:t>
        </w:r>
        <w:r>
          <w:rPr>
            <w:webHidden/>
          </w:rPr>
          <w:fldChar w:fldCharType="end"/>
        </w:r>
      </w:hyperlink>
    </w:p>
    <w:p w14:paraId="2B7E8D3C" w14:textId="2175712C"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1" w:history="1">
        <w:r w:rsidRPr="009B4AFF">
          <w:rPr>
            <w:rStyle w:val="Hyperlink"/>
          </w:rPr>
          <w:t>Bijlage 2.C Akkoordverklaring geen Russische betrokkenheid</w:t>
        </w:r>
        <w:r>
          <w:rPr>
            <w:webHidden/>
          </w:rPr>
          <w:tab/>
        </w:r>
        <w:r>
          <w:rPr>
            <w:webHidden/>
          </w:rPr>
          <w:fldChar w:fldCharType="begin"/>
        </w:r>
        <w:r>
          <w:rPr>
            <w:webHidden/>
          </w:rPr>
          <w:instrText xml:space="preserve"> PAGEREF _Toc233191641 \h </w:instrText>
        </w:r>
        <w:r>
          <w:rPr>
            <w:webHidden/>
          </w:rPr>
        </w:r>
        <w:r>
          <w:rPr>
            <w:webHidden/>
          </w:rPr>
          <w:fldChar w:fldCharType="separate"/>
        </w:r>
        <w:r>
          <w:rPr>
            <w:webHidden/>
          </w:rPr>
          <w:t>46</w:t>
        </w:r>
        <w:r>
          <w:rPr>
            <w:webHidden/>
          </w:rPr>
          <w:fldChar w:fldCharType="end"/>
        </w:r>
      </w:hyperlink>
    </w:p>
    <w:p w14:paraId="30FCFD75" w14:textId="30A1161A"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2" w:history="1">
        <w:r w:rsidRPr="009B4AFF">
          <w:rPr>
            <w:rStyle w:val="Hyperlink"/>
          </w:rPr>
          <w:t>Bijlage 3 Concept Overeenkomst</w:t>
        </w:r>
        <w:r>
          <w:rPr>
            <w:webHidden/>
          </w:rPr>
          <w:tab/>
        </w:r>
        <w:r>
          <w:rPr>
            <w:webHidden/>
          </w:rPr>
          <w:fldChar w:fldCharType="begin"/>
        </w:r>
        <w:r>
          <w:rPr>
            <w:webHidden/>
          </w:rPr>
          <w:instrText xml:space="preserve"> PAGEREF _Toc233191642 \h </w:instrText>
        </w:r>
        <w:r>
          <w:rPr>
            <w:webHidden/>
          </w:rPr>
        </w:r>
        <w:r>
          <w:rPr>
            <w:webHidden/>
          </w:rPr>
          <w:fldChar w:fldCharType="separate"/>
        </w:r>
        <w:r>
          <w:rPr>
            <w:webHidden/>
          </w:rPr>
          <w:t>47</w:t>
        </w:r>
        <w:r>
          <w:rPr>
            <w:webHidden/>
          </w:rPr>
          <w:fldChar w:fldCharType="end"/>
        </w:r>
      </w:hyperlink>
    </w:p>
    <w:p w14:paraId="74942FFE" w14:textId="13ADA3F6"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3" w:history="1">
        <w:r w:rsidRPr="009B4AFF">
          <w:rPr>
            <w:rStyle w:val="Hyperlink"/>
          </w:rPr>
          <w:t>Bijlage 4 Algemene inkoopvoorwaarden VRLN</w:t>
        </w:r>
        <w:r>
          <w:rPr>
            <w:webHidden/>
          </w:rPr>
          <w:tab/>
        </w:r>
        <w:r>
          <w:rPr>
            <w:webHidden/>
          </w:rPr>
          <w:fldChar w:fldCharType="begin"/>
        </w:r>
        <w:r>
          <w:rPr>
            <w:webHidden/>
          </w:rPr>
          <w:instrText xml:space="preserve"> PAGEREF _Toc233191643 \h </w:instrText>
        </w:r>
        <w:r>
          <w:rPr>
            <w:webHidden/>
          </w:rPr>
        </w:r>
        <w:r>
          <w:rPr>
            <w:webHidden/>
          </w:rPr>
          <w:fldChar w:fldCharType="separate"/>
        </w:r>
        <w:r>
          <w:rPr>
            <w:webHidden/>
          </w:rPr>
          <w:t>51</w:t>
        </w:r>
        <w:r>
          <w:rPr>
            <w:webHidden/>
          </w:rPr>
          <w:fldChar w:fldCharType="end"/>
        </w:r>
      </w:hyperlink>
    </w:p>
    <w:p w14:paraId="74020FD7" w14:textId="4FE18709"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4" w:history="1">
        <w:r w:rsidRPr="009B4AFF">
          <w:rPr>
            <w:rStyle w:val="Hyperlink"/>
          </w:rPr>
          <w:t>Bijlage 5 UEA (Uniform Europees Aanbestedingsdocument)</w:t>
        </w:r>
        <w:r>
          <w:rPr>
            <w:webHidden/>
          </w:rPr>
          <w:tab/>
        </w:r>
        <w:r>
          <w:rPr>
            <w:webHidden/>
          </w:rPr>
          <w:fldChar w:fldCharType="begin"/>
        </w:r>
        <w:r>
          <w:rPr>
            <w:webHidden/>
          </w:rPr>
          <w:instrText xml:space="preserve"> PAGEREF _Toc233191644 \h </w:instrText>
        </w:r>
        <w:r>
          <w:rPr>
            <w:webHidden/>
          </w:rPr>
        </w:r>
        <w:r>
          <w:rPr>
            <w:webHidden/>
          </w:rPr>
          <w:fldChar w:fldCharType="separate"/>
        </w:r>
        <w:r>
          <w:rPr>
            <w:webHidden/>
          </w:rPr>
          <w:t>52</w:t>
        </w:r>
        <w:r>
          <w:rPr>
            <w:webHidden/>
          </w:rPr>
          <w:fldChar w:fldCharType="end"/>
        </w:r>
      </w:hyperlink>
    </w:p>
    <w:p w14:paraId="0E26B2F4" w14:textId="3F8D17A0"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5" w:history="1">
        <w:r w:rsidRPr="009B4AFF">
          <w:rPr>
            <w:rStyle w:val="Hyperlink"/>
          </w:rPr>
          <w:t>Bijlage 6 Formulier referentieopdracht</w:t>
        </w:r>
        <w:r>
          <w:rPr>
            <w:webHidden/>
          </w:rPr>
          <w:tab/>
        </w:r>
        <w:r>
          <w:rPr>
            <w:webHidden/>
          </w:rPr>
          <w:fldChar w:fldCharType="begin"/>
        </w:r>
        <w:r>
          <w:rPr>
            <w:webHidden/>
          </w:rPr>
          <w:instrText xml:space="preserve"> PAGEREF _Toc233191645 \h </w:instrText>
        </w:r>
        <w:r>
          <w:rPr>
            <w:webHidden/>
          </w:rPr>
        </w:r>
        <w:r>
          <w:rPr>
            <w:webHidden/>
          </w:rPr>
          <w:fldChar w:fldCharType="separate"/>
        </w:r>
        <w:r>
          <w:rPr>
            <w:webHidden/>
          </w:rPr>
          <w:t>53</w:t>
        </w:r>
        <w:r>
          <w:rPr>
            <w:webHidden/>
          </w:rPr>
          <w:fldChar w:fldCharType="end"/>
        </w:r>
      </w:hyperlink>
    </w:p>
    <w:p w14:paraId="7DABFA40" w14:textId="3F89045D"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6" w:history="1">
        <w:r w:rsidRPr="009B4AFF">
          <w:rPr>
            <w:rStyle w:val="Hyperlink"/>
          </w:rPr>
          <w:t>Bijlage 7 Verklaring Combinatie</w:t>
        </w:r>
        <w:r>
          <w:rPr>
            <w:webHidden/>
          </w:rPr>
          <w:tab/>
        </w:r>
        <w:r>
          <w:rPr>
            <w:webHidden/>
          </w:rPr>
          <w:fldChar w:fldCharType="begin"/>
        </w:r>
        <w:r>
          <w:rPr>
            <w:webHidden/>
          </w:rPr>
          <w:instrText xml:space="preserve"> PAGEREF _Toc233191646 \h </w:instrText>
        </w:r>
        <w:r>
          <w:rPr>
            <w:webHidden/>
          </w:rPr>
        </w:r>
        <w:r>
          <w:rPr>
            <w:webHidden/>
          </w:rPr>
          <w:fldChar w:fldCharType="separate"/>
        </w:r>
        <w:r>
          <w:rPr>
            <w:webHidden/>
          </w:rPr>
          <w:t>55</w:t>
        </w:r>
        <w:r>
          <w:rPr>
            <w:webHidden/>
          </w:rPr>
          <w:fldChar w:fldCharType="end"/>
        </w:r>
      </w:hyperlink>
    </w:p>
    <w:p w14:paraId="49AC719F" w14:textId="725DB142"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7" w:history="1">
        <w:r w:rsidRPr="009B4AFF">
          <w:rPr>
            <w:rStyle w:val="Hyperlink"/>
          </w:rPr>
          <w:t>Bijlage 8 Verklaring Onderaanneming</w:t>
        </w:r>
        <w:r>
          <w:rPr>
            <w:webHidden/>
          </w:rPr>
          <w:tab/>
        </w:r>
        <w:r>
          <w:rPr>
            <w:webHidden/>
          </w:rPr>
          <w:fldChar w:fldCharType="begin"/>
        </w:r>
        <w:r>
          <w:rPr>
            <w:webHidden/>
          </w:rPr>
          <w:instrText xml:space="preserve"> PAGEREF _Toc233191647 \h </w:instrText>
        </w:r>
        <w:r>
          <w:rPr>
            <w:webHidden/>
          </w:rPr>
        </w:r>
        <w:r>
          <w:rPr>
            <w:webHidden/>
          </w:rPr>
          <w:fldChar w:fldCharType="separate"/>
        </w:r>
        <w:r>
          <w:rPr>
            <w:webHidden/>
          </w:rPr>
          <w:t>56</w:t>
        </w:r>
        <w:r>
          <w:rPr>
            <w:webHidden/>
          </w:rPr>
          <w:fldChar w:fldCharType="end"/>
        </w:r>
      </w:hyperlink>
    </w:p>
    <w:p w14:paraId="778FAAB6" w14:textId="2FCEA76D"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8" w:history="1">
        <w:r w:rsidRPr="009B4AFF">
          <w:rPr>
            <w:rStyle w:val="Hyperlink"/>
          </w:rPr>
          <w:t>Bijlage 9 Verklaring Middelen Derde</w:t>
        </w:r>
        <w:r>
          <w:rPr>
            <w:webHidden/>
          </w:rPr>
          <w:tab/>
        </w:r>
        <w:r>
          <w:rPr>
            <w:webHidden/>
          </w:rPr>
          <w:fldChar w:fldCharType="begin"/>
        </w:r>
        <w:r>
          <w:rPr>
            <w:webHidden/>
          </w:rPr>
          <w:instrText xml:space="preserve"> PAGEREF _Toc233191648 \h </w:instrText>
        </w:r>
        <w:r>
          <w:rPr>
            <w:webHidden/>
          </w:rPr>
        </w:r>
        <w:r>
          <w:rPr>
            <w:webHidden/>
          </w:rPr>
          <w:fldChar w:fldCharType="separate"/>
        </w:r>
        <w:r>
          <w:rPr>
            <w:webHidden/>
          </w:rPr>
          <w:t>57</w:t>
        </w:r>
        <w:r>
          <w:rPr>
            <w:webHidden/>
          </w:rPr>
          <w:fldChar w:fldCharType="end"/>
        </w:r>
      </w:hyperlink>
    </w:p>
    <w:p w14:paraId="5D951308" w14:textId="6E932795"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49" w:history="1">
        <w:r w:rsidRPr="009B4AFF">
          <w:rPr>
            <w:rStyle w:val="Hyperlink"/>
          </w:rPr>
          <w:t>Bijlage 10 Programma van Eisen</w:t>
        </w:r>
        <w:r>
          <w:rPr>
            <w:webHidden/>
          </w:rPr>
          <w:tab/>
        </w:r>
        <w:r>
          <w:rPr>
            <w:webHidden/>
          </w:rPr>
          <w:fldChar w:fldCharType="begin"/>
        </w:r>
        <w:r>
          <w:rPr>
            <w:webHidden/>
          </w:rPr>
          <w:instrText xml:space="preserve"> PAGEREF _Toc233191649 \h </w:instrText>
        </w:r>
        <w:r>
          <w:rPr>
            <w:webHidden/>
          </w:rPr>
        </w:r>
        <w:r>
          <w:rPr>
            <w:webHidden/>
          </w:rPr>
          <w:fldChar w:fldCharType="separate"/>
        </w:r>
        <w:r>
          <w:rPr>
            <w:webHidden/>
          </w:rPr>
          <w:t>58</w:t>
        </w:r>
        <w:r>
          <w:rPr>
            <w:webHidden/>
          </w:rPr>
          <w:fldChar w:fldCharType="end"/>
        </w:r>
      </w:hyperlink>
    </w:p>
    <w:p w14:paraId="3B08111E" w14:textId="1C99103B"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50" w:history="1">
        <w:r w:rsidRPr="009B4AFF">
          <w:rPr>
            <w:rStyle w:val="Hyperlink"/>
          </w:rPr>
          <w:t>Bijlage 11 Prijzenblad perceel 1: Vakbekwaam blijven</w:t>
        </w:r>
        <w:r>
          <w:rPr>
            <w:webHidden/>
          </w:rPr>
          <w:tab/>
        </w:r>
        <w:r>
          <w:rPr>
            <w:webHidden/>
          </w:rPr>
          <w:fldChar w:fldCharType="begin"/>
        </w:r>
        <w:r>
          <w:rPr>
            <w:webHidden/>
          </w:rPr>
          <w:instrText xml:space="preserve"> PAGEREF _Toc233191650 \h </w:instrText>
        </w:r>
        <w:r>
          <w:rPr>
            <w:webHidden/>
          </w:rPr>
        </w:r>
        <w:r>
          <w:rPr>
            <w:webHidden/>
          </w:rPr>
          <w:fldChar w:fldCharType="separate"/>
        </w:r>
        <w:r>
          <w:rPr>
            <w:webHidden/>
          </w:rPr>
          <w:t>68</w:t>
        </w:r>
        <w:r>
          <w:rPr>
            <w:webHidden/>
          </w:rPr>
          <w:fldChar w:fldCharType="end"/>
        </w:r>
      </w:hyperlink>
    </w:p>
    <w:p w14:paraId="3F85855D" w14:textId="5B80318C"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51" w:history="1">
        <w:r w:rsidRPr="009B4AFF">
          <w:rPr>
            <w:rStyle w:val="Hyperlink"/>
          </w:rPr>
          <w:t>Bijlage 12 Prijzenblad perceel 2: Vakbekwaam worden, Manschappen- en bevelvoerdersopleiding</w:t>
        </w:r>
        <w:r>
          <w:rPr>
            <w:webHidden/>
          </w:rPr>
          <w:tab/>
        </w:r>
        <w:r>
          <w:rPr>
            <w:webHidden/>
          </w:rPr>
          <w:fldChar w:fldCharType="begin"/>
        </w:r>
        <w:r>
          <w:rPr>
            <w:webHidden/>
          </w:rPr>
          <w:instrText xml:space="preserve"> PAGEREF _Toc233191651 \h </w:instrText>
        </w:r>
        <w:r>
          <w:rPr>
            <w:webHidden/>
          </w:rPr>
        </w:r>
        <w:r>
          <w:rPr>
            <w:webHidden/>
          </w:rPr>
          <w:fldChar w:fldCharType="separate"/>
        </w:r>
        <w:r>
          <w:rPr>
            <w:webHidden/>
          </w:rPr>
          <w:t>70</w:t>
        </w:r>
        <w:r>
          <w:rPr>
            <w:webHidden/>
          </w:rPr>
          <w:fldChar w:fldCharType="end"/>
        </w:r>
      </w:hyperlink>
    </w:p>
    <w:p w14:paraId="005A15FC" w14:textId="63016DFA"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52" w:history="1">
        <w:r w:rsidRPr="009B4AFF">
          <w:rPr>
            <w:rStyle w:val="Hyperlink"/>
          </w:rPr>
          <w:t>Bijlage 13 Uitwerking gunningscriterium K1</w:t>
        </w:r>
        <w:r>
          <w:rPr>
            <w:webHidden/>
          </w:rPr>
          <w:tab/>
        </w:r>
        <w:r>
          <w:rPr>
            <w:webHidden/>
          </w:rPr>
          <w:fldChar w:fldCharType="begin"/>
        </w:r>
        <w:r>
          <w:rPr>
            <w:webHidden/>
          </w:rPr>
          <w:instrText xml:space="preserve"> PAGEREF _Toc233191652 \h </w:instrText>
        </w:r>
        <w:r>
          <w:rPr>
            <w:webHidden/>
          </w:rPr>
        </w:r>
        <w:r>
          <w:rPr>
            <w:webHidden/>
          </w:rPr>
          <w:fldChar w:fldCharType="separate"/>
        </w:r>
        <w:r>
          <w:rPr>
            <w:webHidden/>
          </w:rPr>
          <w:t>72</w:t>
        </w:r>
        <w:r>
          <w:rPr>
            <w:webHidden/>
          </w:rPr>
          <w:fldChar w:fldCharType="end"/>
        </w:r>
      </w:hyperlink>
    </w:p>
    <w:p w14:paraId="1B0A05D1" w14:textId="14452943"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53" w:history="1">
        <w:r w:rsidRPr="009B4AFF">
          <w:rPr>
            <w:rStyle w:val="Hyperlink"/>
          </w:rPr>
          <w:t>Bijlage 14 Uitwerking gunningscriterium K2</w:t>
        </w:r>
        <w:r>
          <w:rPr>
            <w:webHidden/>
          </w:rPr>
          <w:tab/>
        </w:r>
        <w:r>
          <w:rPr>
            <w:webHidden/>
          </w:rPr>
          <w:fldChar w:fldCharType="begin"/>
        </w:r>
        <w:r>
          <w:rPr>
            <w:webHidden/>
          </w:rPr>
          <w:instrText xml:space="preserve"> PAGEREF _Toc233191653 \h </w:instrText>
        </w:r>
        <w:r>
          <w:rPr>
            <w:webHidden/>
          </w:rPr>
        </w:r>
        <w:r>
          <w:rPr>
            <w:webHidden/>
          </w:rPr>
          <w:fldChar w:fldCharType="separate"/>
        </w:r>
        <w:r>
          <w:rPr>
            <w:webHidden/>
          </w:rPr>
          <w:t>73</w:t>
        </w:r>
        <w:r>
          <w:rPr>
            <w:webHidden/>
          </w:rPr>
          <w:fldChar w:fldCharType="end"/>
        </w:r>
      </w:hyperlink>
    </w:p>
    <w:p w14:paraId="6A8DEF47" w14:textId="603BB360"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54" w:history="1">
        <w:r w:rsidRPr="009B4AFF">
          <w:rPr>
            <w:rStyle w:val="Hyperlink"/>
          </w:rPr>
          <w:t>Bijlage 15 Concept jaarplanning 2028 (scenario 2x TS)</w:t>
        </w:r>
        <w:r>
          <w:rPr>
            <w:webHidden/>
          </w:rPr>
          <w:tab/>
        </w:r>
        <w:r>
          <w:rPr>
            <w:webHidden/>
          </w:rPr>
          <w:fldChar w:fldCharType="begin"/>
        </w:r>
        <w:r>
          <w:rPr>
            <w:webHidden/>
          </w:rPr>
          <w:instrText xml:space="preserve"> PAGEREF _Toc233191654 \h </w:instrText>
        </w:r>
        <w:r>
          <w:rPr>
            <w:webHidden/>
          </w:rPr>
        </w:r>
        <w:r>
          <w:rPr>
            <w:webHidden/>
          </w:rPr>
          <w:fldChar w:fldCharType="separate"/>
        </w:r>
        <w:r>
          <w:rPr>
            <w:webHidden/>
          </w:rPr>
          <w:t>74</w:t>
        </w:r>
        <w:r>
          <w:rPr>
            <w:webHidden/>
          </w:rPr>
          <w:fldChar w:fldCharType="end"/>
        </w:r>
      </w:hyperlink>
    </w:p>
    <w:p w14:paraId="6221628A" w14:textId="07F06E78" w:rsidR="009E7CF4" w:rsidRDefault="009E7CF4">
      <w:pPr>
        <w:pStyle w:val="Inhopg1"/>
        <w:tabs>
          <w:tab w:val="right" w:leader="dot" w:pos="9061"/>
        </w:tabs>
        <w:rPr>
          <w:rFonts w:asciiTheme="minorHAnsi" w:eastAsiaTheme="minorEastAsia" w:hAnsiTheme="minorHAnsi" w:cstheme="minorBidi"/>
          <w:b w:val="0"/>
          <w:kern w:val="2"/>
          <w:sz w:val="24"/>
          <w:szCs w:val="24"/>
          <w14:ligatures w14:val="standardContextual"/>
        </w:rPr>
      </w:pPr>
      <w:hyperlink w:anchor="_Toc233191655" w:history="1">
        <w:r w:rsidRPr="009B4AFF">
          <w:rPr>
            <w:rStyle w:val="Hyperlink"/>
          </w:rPr>
          <w:t>Bijlage 16 Concept jaarplanning 2028 (scenario 4x TS)</w:t>
        </w:r>
        <w:r>
          <w:rPr>
            <w:webHidden/>
          </w:rPr>
          <w:tab/>
        </w:r>
        <w:r>
          <w:rPr>
            <w:webHidden/>
          </w:rPr>
          <w:fldChar w:fldCharType="begin"/>
        </w:r>
        <w:r>
          <w:rPr>
            <w:webHidden/>
          </w:rPr>
          <w:instrText xml:space="preserve"> PAGEREF _Toc233191655 \h </w:instrText>
        </w:r>
        <w:r>
          <w:rPr>
            <w:webHidden/>
          </w:rPr>
        </w:r>
        <w:r>
          <w:rPr>
            <w:webHidden/>
          </w:rPr>
          <w:fldChar w:fldCharType="separate"/>
        </w:r>
        <w:r>
          <w:rPr>
            <w:webHidden/>
          </w:rPr>
          <w:t>75</w:t>
        </w:r>
        <w:r>
          <w:rPr>
            <w:webHidden/>
          </w:rPr>
          <w:fldChar w:fldCharType="end"/>
        </w:r>
      </w:hyperlink>
    </w:p>
    <w:p w14:paraId="093A4BF5" w14:textId="35CE299E" w:rsidR="002C434C" w:rsidRDefault="002C434C" w:rsidP="00A46684">
      <w:pPr>
        <w:tabs>
          <w:tab w:val="left" w:pos="2143"/>
        </w:tabs>
        <w:spacing w:line="240" w:lineRule="auto"/>
        <w:jc w:val="both"/>
      </w:pPr>
      <w:r>
        <w:rPr>
          <w:noProof/>
        </w:rPr>
        <w:fldChar w:fldCharType="end"/>
      </w:r>
    </w:p>
    <w:p w14:paraId="483403C8" w14:textId="77777777" w:rsidR="00E119B1" w:rsidRDefault="00E119B1" w:rsidP="00A46684">
      <w:pPr>
        <w:suppressAutoHyphens/>
        <w:spacing w:line="240" w:lineRule="auto"/>
        <w:jc w:val="both"/>
      </w:pPr>
      <w:r>
        <w:br w:type="page"/>
      </w:r>
    </w:p>
    <w:p w14:paraId="2D411FDB" w14:textId="7518F658" w:rsidR="00E91DF0" w:rsidRPr="004432C3" w:rsidRDefault="00E91DF0" w:rsidP="00A46684">
      <w:pPr>
        <w:pStyle w:val="Kop1"/>
        <w:suppressAutoHyphens/>
        <w:spacing w:after="0" w:line="240" w:lineRule="auto"/>
        <w:jc w:val="both"/>
        <w:rPr>
          <w:sz w:val="36"/>
          <w:szCs w:val="36"/>
        </w:rPr>
      </w:pPr>
      <w:bookmarkStart w:id="0" w:name="_Toc419285361"/>
      <w:bookmarkStart w:id="1" w:name="_Toc421086857"/>
      <w:bookmarkStart w:id="2" w:name="_Toc421100588"/>
      <w:bookmarkStart w:id="3" w:name="_Toc527637383"/>
      <w:bookmarkStart w:id="4" w:name="_Toc233191556"/>
      <w:r w:rsidRPr="004432C3">
        <w:rPr>
          <w:sz w:val="36"/>
          <w:szCs w:val="36"/>
        </w:rPr>
        <w:lastRenderedPageBreak/>
        <w:t>Begrippenlijst</w:t>
      </w:r>
      <w:bookmarkEnd w:id="0"/>
      <w:bookmarkEnd w:id="1"/>
      <w:bookmarkEnd w:id="2"/>
      <w:bookmarkEnd w:id="3"/>
      <w:bookmarkEnd w:id="4"/>
    </w:p>
    <w:p w14:paraId="366FD359" w14:textId="77777777" w:rsidR="00E91DF0" w:rsidRPr="00E3330F" w:rsidRDefault="00E91DF0" w:rsidP="00A46684">
      <w:pPr>
        <w:suppressAutoHyphens/>
        <w:spacing w:line="240" w:lineRule="auto"/>
        <w:jc w:val="both"/>
      </w:pPr>
      <w:r w:rsidRPr="00E3330F">
        <w:t xml:space="preserve">Termen die in </w:t>
      </w:r>
      <w:r>
        <w:t>dit</w:t>
      </w:r>
      <w:r w:rsidRPr="00E3330F">
        <w:t xml:space="preserve"> </w:t>
      </w:r>
      <w:r w:rsidR="008F7CF3">
        <w:t>Beschrijvend Document</w:t>
      </w:r>
      <w:r w:rsidRPr="00E3330F">
        <w:t xml:space="preserve"> met een hoofdletter beginnen</w:t>
      </w:r>
      <w:r w:rsidR="003573BE">
        <w:t>,</w:t>
      </w:r>
      <w:r w:rsidRPr="00E3330F">
        <w:t xml:space="preserve"> hebben de volgende betekenis:</w:t>
      </w:r>
    </w:p>
    <w:p w14:paraId="7B0BDF69" w14:textId="77777777" w:rsidR="00E91DF0" w:rsidRDefault="00E91DF0" w:rsidP="00A46684">
      <w:pPr>
        <w:suppressAutoHyphens/>
        <w:spacing w:line="240" w:lineRule="auto"/>
        <w:jc w:val="both"/>
        <w:rPr>
          <w:u w:val="single"/>
        </w:rPr>
      </w:pPr>
    </w:p>
    <w:p w14:paraId="1186B66F" w14:textId="77777777" w:rsidR="00E91DF0" w:rsidRPr="006F2CF3" w:rsidRDefault="00E91DF0" w:rsidP="00A46684">
      <w:pPr>
        <w:suppressAutoHyphens/>
        <w:spacing w:line="240" w:lineRule="auto"/>
        <w:jc w:val="both"/>
        <w:rPr>
          <w:b/>
        </w:rPr>
      </w:pPr>
      <w:r w:rsidRPr="006F2CF3">
        <w:rPr>
          <w:b/>
        </w:rPr>
        <w:t>Aanbestedingswet</w:t>
      </w:r>
    </w:p>
    <w:p w14:paraId="796816E6" w14:textId="77777777" w:rsidR="000613A3" w:rsidRDefault="000613A3" w:rsidP="00A46684">
      <w:pPr>
        <w:suppressAutoHyphens/>
        <w:spacing w:line="240" w:lineRule="auto"/>
        <w:jc w:val="both"/>
        <w:rPr>
          <w:u w:val="single"/>
        </w:rPr>
      </w:pPr>
      <w:r w:rsidRPr="00E0738B">
        <w:t>Aanbestedingswet 2012, zijnde de Wet van 1 november 2012, houdende nieuwe regels omtrent aanbestedingen, Stbl. 2012 542, per 1 juli 2016 gewijzigd bij Wet van 22 juni 2016 tot wijziging van de Aanbestedingswet 2012 in verband met de implementatie van aanbestedingsrichtlijnen 2014/23/EU, 2014/24/EU en 2014/25/EU, ook wel afgekort als “Aanbestedingswet” of “</w:t>
      </w:r>
      <w:proofErr w:type="spellStart"/>
      <w:r w:rsidRPr="00E0738B">
        <w:t>Aw</w:t>
      </w:r>
      <w:proofErr w:type="spellEnd"/>
      <w:r w:rsidRPr="00E0738B">
        <w:t>”.</w:t>
      </w:r>
      <w:r>
        <w:t xml:space="preserve"> </w:t>
      </w:r>
      <w:r>
        <w:rPr>
          <w:rFonts w:cs="Arial,Bold"/>
          <w:bCs/>
        </w:rPr>
        <w:t xml:space="preserve">De Aanbestedingswet kan worden geraadpleegd op </w:t>
      </w:r>
      <w:hyperlink r:id="rId12" w:history="1">
        <w:r w:rsidRPr="000E18FF">
          <w:rPr>
            <w:rStyle w:val="Hyperlink"/>
            <w:rFonts w:cs="Arial,Bold"/>
            <w:bCs/>
          </w:rPr>
          <w:t>wetten.overheid.nl</w:t>
        </w:r>
      </w:hyperlink>
      <w:r>
        <w:rPr>
          <w:rFonts w:cs="Arial,Bold"/>
          <w:bCs/>
        </w:rPr>
        <w:t>.</w:t>
      </w:r>
    </w:p>
    <w:p w14:paraId="519145C3" w14:textId="595EA6D8" w:rsidR="00E91DF0" w:rsidRDefault="00E91DF0" w:rsidP="00A46684">
      <w:pPr>
        <w:suppressAutoHyphens/>
        <w:spacing w:line="240" w:lineRule="auto"/>
        <w:jc w:val="both"/>
        <w:rPr>
          <w:u w:val="single"/>
        </w:rPr>
      </w:pPr>
    </w:p>
    <w:p w14:paraId="4D2E385C" w14:textId="77777777" w:rsidR="00845E91" w:rsidRDefault="00845E91" w:rsidP="00A46684">
      <w:pPr>
        <w:suppressAutoHyphens/>
        <w:spacing w:line="240" w:lineRule="auto"/>
        <w:jc w:val="both"/>
        <w:rPr>
          <w:b/>
        </w:rPr>
      </w:pPr>
      <w:r w:rsidRPr="00845E91">
        <w:rPr>
          <w:b/>
        </w:rPr>
        <w:t xml:space="preserve">Aanbestedende </w:t>
      </w:r>
      <w:r w:rsidR="00D82E35">
        <w:rPr>
          <w:b/>
        </w:rPr>
        <w:t>D</w:t>
      </w:r>
      <w:r w:rsidRPr="00845E91">
        <w:rPr>
          <w:b/>
        </w:rPr>
        <w:t>ienst</w:t>
      </w:r>
    </w:p>
    <w:p w14:paraId="517CD0C5" w14:textId="77777777" w:rsidR="00997727" w:rsidRDefault="00997727" w:rsidP="00A46684">
      <w:pPr>
        <w:spacing w:line="240" w:lineRule="auto"/>
        <w:jc w:val="both"/>
        <w:rPr>
          <w:rFonts w:cs="Arial"/>
        </w:rPr>
      </w:pPr>
      <w:r w:rsidRPr="00FA4435">
        <w:rPr>
          <w:rFonts w:cs="Arial"/>
        </w:rPr>
        <w:t xml:space="preserve">Veiligheidsregio </w:t>
      </w:r>
      <w:hyperlink r:id="rId13" w:history="1">
        <w:r w:rsidRPr="00FA4435">
          <w:rPr>
            <w:rFonts w:cs="Arial"/>
          </w:rPr>
          <w:t>Limburg-Noord</w:t>
        </w:r>
      </w:hyperlink>
      <w:r w:rsidRPr="00FA4435">
        <w:rPr>
          <w:rFonts w:cs="Arial"/>
        </w:rPr>
        <w:t>, die de Aanbesteding uitvoert.</w:t>
      </w:r>
    </w:p>
    <w:p w14:paraId="2FDFBDFD" w14:textId="77777777" w:rsidR="00997727" w:rsidRDefault="00997727" w:rsidP="00A46684">
      <w:pPr>
        <w:spacing w:line="240" w:lineRule="auto"/>
        <w:jc w:val="both"/>
        <w:rPr>
          <w:rFonts w:cs="Arial"/>
          <w:u w:val="single"/>
        </w:rPr>
      </w:pPr>
    </w:p>
    <w:p w14:paraId="31D835CB" w14:textId="77777777" w:rsidR="00997727" w:rsidRPr="00997727" w:rsidRDefault="00997727" w:rsidP="00A46684">
      <w:pPr>
        <w:spacing w:line="240" w:lineRule="auto"/>
        <w:jc w:val="both"/>
        <w:rPr>
          <w:rFonts w:cs="Arial"/>
          <w:b/>
        </w:rPr>
      </w:pPr>
      <w:r w:rsidRPr="00997727">
        <w:rPr>
          <w:rFonts w:cs="Arial"/>
          <w:b/>
        </w:rPr>
        <w:t>Aanbestedingsdocumenten</w:t>
      </w:r>
    </w:p>
    <w:p w14:paraId="4E9471D4" w14:textId="77777777" w:rsidR="00997727" w:rsidRPr="00FA4435" w:rsidRDefault="00997727" w:rsidP="00A46684">
      <w:pPr>
        <w:spacing w:line="240" w:lineRule="auto"/>
        <w:jc w:val="both"/>
        <w:rPr>
          <w:rFonts w:cs="Arial"/>
        </w:rPr>
      </w:pPr>
      <w:r w:rsidRPr="00FA4435">
        <w:rPr>
          <w:rFonts w:cs="Arial"/>
        </w:rPr>
        <w:t>De aankondiging, het Beschrijvend Document en de eventuele Nota’s van Inlichtingen, alle met betrekking tot de Aanbesteding en inclusief de Bijlagen.</w:t>
      </w:r>
    </w:p>
    <w:p w14:paraId="38EE87B0" w14:textId="77777777" w:rsidR="00997727" w:rsidRPr="00FA4435" w:rsidRDefault="00997727" w:rsidP="00A46684">
      <w:pPr>
        <w:spacing w:line="240" w:lineRule="auto"/>
        <w:jc w:val="both"/>
        <w:rPr>
          <w:rFonts w:cs="Arial"/>
        </w:rPr>
      </w:pPr>
    </w:p>
    <w:p w14:paraId="27C9B2AE" w14:textId="77777777" w:rsidR="00997727" w:rsidRPr="00111F3D" w:rsidRDefault="00997727" w:rsidP="00A46684">
      <w:pPr>
        <w:suppressAutoHyphens/>
        <w:spacing w:line="240" w:lineRule="auto"/>
        <w:jc w:val="both"/>
        <w:rPr>
          <w:b/>
        </w:rPr>
      </w:pPr>
      <w:r>
        <w:rPr>
          <w:b/>
        </w:rPr>
        <w:t>Beschrijvend Document</w:t>
      </w:r>
    </w:p>
    <w:p w14:paraId="7FD8825E" w14:textId="77777777" w:rsidR="00997727" w:rsidRDefault="00997727" w:rsidP="00A46684">
      <w:pPr>
        <w:suppressAutoHyphens/>
        <w:spacing w:line="240" w:lineRule="auto"/>
        <w:jc w:val="both"/>
      </w:pPr>
      <w:r w:rsidRPr="006308B7">
        <w:t>Het onderhavige document</w:t>
      </w:r>
      <w:r>
        <w:t xml:space="preserve"> met inbegrip van de bijlagen.</w:t>
      </w:r>
    </w:p>
    <w:p w14:paraId="3BAE3B58" w14:textId="77777777" w:rsidR="00997727" w:rsidRDefault="00997727" w:rsidP="00A46684">
      <w:pPr>
        <w:tabs>
          <w:tab w:val="left" w:pos="1088"/>
        </w:tabs>
        <w:spacing w:line="240" w:lineRule="auto"/>
        <w:jc w:val="both"/>
        <w:rPr>
          <w:rFonts w:cs="Arial"/>
          <w:b/>
        </w:rPr>
      </w:pPr>
    </w:p>
    <w:p w14:paraId="51868390" w14:textId="77777777" w:rsidR="00997727" w:rsidRPr="00997727" w:rsidRDefault="00997727" w:rsidP="00A46684">
      <w:pPr>
        <w:spacing w:line="240" w:lineRule="auto"/>
        <w:jc w:val="both"/>
        <w:rPr>
          <w:b/>
        </w:rPr>
      </w:pPr>
      <w:r w:rsidRPr="00997727">
        <w:rPr>
          <w:b/>
        </w:rPr>
        <w:t>Beste Prijs-Kwaliteitverhouding (PKV)</w:t>
      </w:r>
    </w:p>
    <w:p w14:paraId="30720BE5" w14:textId="77777777" w:rsidR="00997727" w:rsidRPr="00B525D3" w:rsidRDefault="00997727" w:rsidP="00A46684">
      <w:pPr>
        <w:spacing w:line="240" w:lineRule="auto"/>
        <w:jc w:val="both"/>
      </w:pPr>
      <w:r>
        <w:t>Voorheen ‘</w:t>
      </w:r>
      <w:proofErr w:type="spellStart"/>
      <w:r>
        <w:t>emvi</w:t>
      </w:r>
      <w:proofErr w:type="spellEnd"/>
      <w:r>
        <w:t>’. De economisch meest voordelige inschrijving.</w:t>
      </w:r>
    </w:p>
    <w:p w14:paraId="300E4317" w14:textId="6C7ABCEA" w:rsidR="00997727" w:rsidRDefault="00997727" w:rsidP="00A46684">
      <w:pPr>
        <w:tabs>
          <w:tab w:val="left" w:pos="1088"/>
        </w:tabs>
        <w:spacing w:line="240" w:lineRule="auto"/>
        <w:jc w:val="both"/>
        <w:rPr>
          <w:rFonts w:cs="Arial"/>
          <w:b/>
        </w:rPr>
      </w:pPr>
      <w:r>
        <w:rPr>
          <w:rFonts w:cs="Arial"/>
          <w:b/>
        </w:rPr>
        <w:tab/>
      </w:r>
    </w:p>
    <w:p w14:paraId="3AB16603" w14:textId="77777777" w:rsidR="00997727" w:rsidRPr="00997727" w:rsidRDefault="00997727" w:rsidP="00A46684">
      <w:pPr>
        <w:spacing w:line="240" w:lineRule="auto"/>
        <w:jc w:val="both"/>
        <w:rPr>
          <w:rFonts w:cs="Arial"/>
          <w:b/>
        </w:rPr>
      </w:pPr>
      <w:r w:rsidRPr="00997727">
        <w:rPr>
          <w:rFonts w:cs="Arial"/>
          <w:b/>
        </w:rPr>
        <w:t>Bezwaarperiode</w:t>
      </w:r>
    </w:p>
    <w:p w14:paraId="42A352C3" w14:textId="77777777" w:rsidR="00997727" w:rsidRPr="00FA4435" w:rsidRDefault="00997727" w:rsidP="00A46684">
      <w:pPr>
        <w:spacing w:line="240" w:lineRule="auto"/>
        <w:jc w:val="both"/>
        <w:rPr>
          <w:rFonts w:cs="Arial"/>
        </w:rPr>
      </w:pPr>
      <w:r w:rsidRPr="00FA4435">
        <w:rPr>
          <w:rFonts w:cs="Arial"/>
        </w:rPr>
        <w:t xml:space="preserve">Een opschortende termijn van 20 kalenderdagen na dagtekening van </w:t>
      </w:r>
      <w:r>
        <w:rPr>
          <w:rFonts w:cs="Arial"/>
        </w:rPr>
        <w:t>de</w:t>
      </w:r>
      <w:r w:rsidRPr="00FA4435">
        <w:rPr>
          <w:rFonts w:cs="Arial"/>
        </w:rPr>
        <w:t xml:space="preserve"> gunningsbeslissing, waarin de Inschrijvers de gelegenheid hebben, op straffe van verval van recht, bezwaar te maken tegen </w:t>
      </w:r>
      <w:r>
        <w:rPr>
          <w:rFonts w:cs="Arial"/>
        </w:rPr>
        <w:t>de</w:t>
      </w:r>
      <w:r w:rsidRPr="00FA4435">
        <w:rPr>
          <w:rFonts w:cs="Arial"/>
        </w:rPr>
        <w:t xml:space="preserve"> gunningsbeslissing van de Aanbesteder door betekening van een dagvaarding aan de Aanbesteder voor een procedure in kort geding.</w:t>
      </w:r>
    </w:p>
    <w:p w14:paraId="0EAADC3C" w14:textId="77777777" w:rsidR="00997727" w:rsidRPr="00FA4435" w:rsidRDefault="00997727" w:rsidP="00A46684">
      <w:pPr>
        <w:spacing w:line="240" w:lineRule="auto"/>
        <w:jc w:val="both"/>
        <w:rPr>
          <w:rFonts w:cs="Arial"/>
          <w:b/>
        </w:rPr>
      </w:pPr>
    </w:p>
    <w:p w14:paraId="4BCF91A9" w14:textId="77777777" w:rsidR="00997727" w:rsidRPr="00997727" w:rsidRDefault="00997727" w:rsidP="00A46684">
      <w:pPr>
        <w:spacing w:line="240" w:lineRule="auto"/>
        <w:jc w:val="both"/>
        <w:rPr>
          <w:rFonts w:cs="Arial"/>
          <w:b/>
        </w:rPr>
      </w:pPr>
      <w:r w:rsidRPr="00997727">
        <w:rPr>
          <w:rFonts w:cs="Arial"/>
          <w:b/>
        </w:rPr>
        <w:t>Bijlage</w:t>
      </w:r>
    </w:p>
    <w:p w14:paraId="7513CC25" w14:textId="77777777" w:rsidR="00997727" w:rsidRPr="00FA4435" w:rsidRDefault="00997727" w:rsidP="00A46684">
      <w:pPr>
        <w:spacing w:line="240" w:lineRule="auto"/>
        <w:jc w:val="both"/>
        <w:rPr>
          <w:rFonts w:cs="Arial"/>
        </w:rPr>
      </w:pPr>
      <w:r w:rsidRPr="00FA4435">
        <w:rPr>
          <w:rFonts w:cs="Arial"/>
        </w:rPr>
        <w:t>Een Bijlage bij één van de Aanbestedingsdocumenten. Een Bijlage maakt onverbrekelijk onderdeel uit van het document waar het een Bijlage van is.</w:t>
      </w:r>
    </w:p>
    <w:p w14:paraId="3182B37C" w14:textId="77777777" w:rsidR="00111F3D" w:rsidRDefault="00111F3D" w:rsidP="00A46684">
      <w:pPr>
        <w:suppressAutoHyphens/>
        <w:spacing w:line="240" w:lineRule="auto"/>
        <w:jc w:val="both"/>
        <w:rPr>
          <w:u w:val="single"/>
        </w:rPr>
      </w:pPr>
    </w:p>
    <w:p w14:paraId="2E69AEC9" w14:textId="77777777" w:rsidR="00E91DF0" w:rsidRPr="006F2CF3" w:rsidRDefault="00E91DF0" w:rsidP="00A46684">
      <w:pPr>
        <w:suppressAutoHyphens/>
        <w:spacing w:line="240" w:lineRule="auto"/>
        <w:jc w:val="both"/>
        <w:rPr>
          <w:b/>
        </w:rPr>
      </w:pPr>
      <w:r w:rsidRPr="006F2CF3">
        <w:rPr>
          <w:b/>
        </w:rPr>
        <w:t>Inkoopvoorwaarden</w:t>
      </w:r>
    </w:p>
    <w:p w14:paraId="4BF34BF0" w14:textId="7555CDB8" w:rsidR="00997727" w:rsidRPr="007212A8" w:rsidRDefault="00997727" w:rsidP="00A46684">
      <w:pPr>
        <w:spacing w:line="240" w:lineRule="auto"/>
        <w:jc w:val="both"/>
      </w:pPr>
      <w:r w:rsidRPr="00BA50A8">
        <w:t>Algemene Inkoopvoorwaarden voor Leveringen en Diensten VRLN, versie 2.</w:t>
      </w:r>
      <w:r w:rsidR="0033333A" w:rsidRPr="00BA50A8">
        <w:t>3</w:t>
      </w:r>
      <w:r w:rsidRPr="00BA50A8">
        <w:t xml:space="preserve">, d.d. </w:t>
      </w:r>
      <w:r w:rsidR="0033333A" w:rsidRPr="00BA50A8">
        <w:t>26-11</w:t>
      </w:r>
      <w:r w:rsidRPr="00BA50A8">
        <w:t>-2018 (Bijlage 4).</w:t>
      </w:r>
    </w:p>
    <w:p w14:paraId="5246B0B8" w14:textId="77777777" w:rsidR="000731ED" w:rsidRDefault="000731ED" w:rsidP="00A46684">
      <w:pPr>
        <w:suppressAutoHyphens/>
        <w:spacing w:line="240" w:lineRule="auto"/>
        <w:ind w:right="-426"/>
        <w:jc w:val="both"/>
        <w:rPr>
          <w:u w:val="single"/>
        </w:rPr>
      </w:pPr>
    </w:p>
    <w:p w14:paraId="71C1110C" w14:textId="77777777" w:rsidR="00600F01" w:rsidRPr="006F2CF3" w:rsidRDefault="005D5B41" w:rsidP="00A46684">
      <w:pPr>
        <w:suppressAutoHyphens/>
        <w:spacing w:line="240" w:lineRule="auto"/>
        <w:jc w:val="both"/>
        <w:rPr>
          <w:b/>
        </w:rPr>
      </w:pPr>
      <w:r>
        <w:rPr>
          <w:b/>
        </w:rPr>
        <w:t>Inschrijver</w:t>
      </w:r>
    </w:p>
    <w:p w14:paraId="16B7DFF0" w14:textId="43A1A07E" w:rsidR="00600F01" w:rsidRDefault="00297E60" w:rsidP="00A46684">
      <w:pPr>
        <w:suppressAutoHyphens/>
        <w:spacing w:line="240" w:lineRule="auto"/>
        <w:jc w:val="both"/>
      </w:pPr>
      <w:r>
        <w:t xml:space="preserve">Een ondernemer die zelfstandig </w:t>
      </w:r>
      <w:r w:rsidR="00E03B23" w:rsidRPr="009B5E08">
        <w:t>of in samenwerking</w:t>
      </w:r>
      <w:r w:rsidR="00F155B1">
        <w:t>sverband</w:t>
      </w:r>
      <w:r w:rsidR="00E03B23">
        <w:t xml:space="preserve"> met anderen </w:t>
      </w:r>
      <w:r w:rsidR="00600F01" w:rsidRPr="006308B7">
        <w:t xml:space="preserve">een </w:t>
      </w:r>
      <w:r w:rsidR="005D5B41">
        <w:t>Inschrijving</w:t>
      </w:r>
      <w:r w:rsidR="00600F01" w:rsidRPr="006308B7">
        <w:t xml:space="preserve"> indient om in aanmerking te komen voor het uitvoeren van de </w:t>
      </w:r>
      <w:r w:rsidR="00C41071">
        <w:t>Opdracht</w:t>
      </w:r>
      <w:r w:rsidR="00600F01" w:rsidRPr="006308B7">
        <w:t xml:space="preserve"> zoals beschreven in dit </w:t>
      </w:r>
      <w:r w:rsidR="008F7CF3">
        <w:t xml:space="preserve">Beschrijvend </w:t>
      </w:r>
      <w:r w:rsidR="008F7CF3" w:rsidRPr="00BA50A8">
        <w:t>Document</w:t>
      </w:r>
      <w:r w:rsidR="00600F01" w:rsidRPr="00BA50A8">
        <w:t xml:space="preserve">. </w:t>
      </w:r>
      <w:r w:rsidRPr="00BA50A8">
        <w:t>In hoofdstuk 4 van dit Beschrijvend Document wordt verduidelijkt op welke wijzen een</w:t>
      </w:r>
      <w:r>
        <w:t xml:space="preserve"> Inschrijving </w:t>
      </w:r>
      <w:r w:rsidR="004939CA">
        <w:t>kan</w:t>
      </w:r>
      <w:r>
        <w:t xml:space="preserve"> worden ingediend. </w:t>
      </w:r>
      <w:r w:rsidR="00600F01" w:rsidRPr="006308B7">
        <w:t xml:space="preserve">Voor </w:t>
      </w:r>
      <w:r w:rsidR="005D5B41">
        <w:t>Inschrijver</w:t>
      </w:r>
      <w:r w:rsidR="00600F01" w:rsidRPr="006308B7">
        <w:t xml:space="preserve"> kan waar van toepassing ook </w:t>
      </w:r>
      <w:r w:rsidR="005D5B41">
        <w:t>Inschrijver</w:t>
      </w:r>
      <w:r w:rsidR="00600F01" w:rsidRPr="006308B7">
        <w:t>s worden gelezen.</w:t>
      </w:r>
    </w:p>
    <w:p w14:paraId="11044045" w14:textId="77777777" w:rsidR="008A23D2" w:rsidRDefault="008A23D2" w:rsidP="00A46684">
      <w:pPr>
        <w:suppressAutoHyphens/>
        <w:spacing w:line="240" w:lineRule="auto"/>
        <w:jc w:val="both"/>
        <w:rPr>
          <w:b/>
        </w:rPr>
      </w:pPr>
    </w:p>
    <w:p w14:paraId="2FE83834" w14:textId="396C7654" w:rsidR="00600F01" w:rsidRDefault="005D5B41" w:rsidP="00A46684">
      <w:pPr>
        <w:suppressAutoHyphens/>
        <w:spacing w:line="240" w:lineRule="auto"/>
        <w:jc w:val="both"/>
        <w:rPr>
          <w:u w:val="single"/>
        </w:rPr>
      </w:pPr>
      <w:r>
        <w:rPr>
          <w:b/>
        </w:rPr>
        <w:t>Inschrijving</w:t>
      </w:r>
      <w:r w:rsidR="00600F01">
        <w:rPr>
          <w:u w:val="single"/>
        </w:rPr>
        <w:t xml:space="preserve"> </w:t>
      </w:r>
    </w:p>
    <w:p w14:paraId="7AC0DFF4" w14:textId="3EA9E211" w:rsidR="00600F01" w:rsidRDefault="0086371E" w:rsidP="00A46684">
      <w:pPr>
        <w:suppressAutoHyphens/>
        <w:spacing w:line="240" w:lineRule="auto"/>
        <w:jc w:val="both"/>
        <w:rPr>
          <w:u w:val="single"/>
        </w:rPr>
      </w:pPr>
      <w:r>
        <w:t>De o</w:t>
      </w:r>
      <w:r w:rsidR="00600F01" w:rsidRPr="006308B7">
        <w:t xml:space="preserve">fferte </w:t>
      </w:r>
      <w:r>
        <w:t xml:space="preserve">die is </w:t>
      </w:r>
      <w:r w:rsidR="00600F01" w:rsidRPr="006308B7">
        <w:t xml:space="preserve">ingediend door een </w:t>
      </w:r>
      <w:r w:rsidR="005D5B41">
        <w:t>Inschrijver</w:t>
      </w:r>
      <w:r w:rsidR="00630AEB">
        <w:t xml:space="preserve"> </w:t>
      </w:r>
      <w:r w:rsidR="00600F01" w:rsidRPr="006308B7">
        <w:t>in het kader van de onderhavige aanbesteding</w:t>
      </w:r>
      <w:r w:rsidR="003F2A9F">
        <w:t>sprocedure</w:t>
      </w:r>
      <w:r w:rsidR="00600F01" w:rsidRPr="006308B7">
        <w:t>.</w:t>
      </w:r>
    </w:p>
    <w:p w14:paraId="7ED734D4" w14:textId="77777777" w:rsidR="00600F01" w:rsidRDefault="00600F01" w:rsidP="00A46684">
      <w:pPr>
        <w:suppressAutoHyphens/>
        <w:spacing w:line="240" w:lineRule="auto"/>
        <w:jc w:val="both"/>
      </w:pPr>
    </w:p>
    <w:p w14:paraId="2112B522" w14:textId="77777777" w:rsidR="00602C40" w:rsidRDefault="00602C40" w:rsidP="00A46684">
      <w:pPr>
        <w:suppressAutoHyphens/>
        <w:spacing w:line="240" w:lineRule="auto"/>
        <w:jc w:val="both"/>
        <w:rPr>
          <w:b/>
        </w:rPr>
      </w:pPr>
      <w:r w:rsidRPr="006F2CF3">
        <w:rPr>
          <w:b/>
        </w:rPr>
        <w:t>Nota</w:t>
      </w:r>
      <w:r w:rsidR="003F2A9F">
        <w:rPr>
          <w:b/>
        </w:rPr>
        <w:t>(‘s)</w:t>
      </w:r>
      <w:r w:rsidRPr="006F2CF3">
        <w:rPr>
          <w:b/>
        </w:rPr>
        <w:t xml:space="preserve"> van Inlichtingen</w:t>
      </w:r>
    </w:p>
    <w:p w14:paraId="65BBA69A" w14:textId="0FC08780" w:rsidR="00602C40" w:rsidRPr="006F2CF3" w:rsidRDefault="00602C40" w:rsidP="00A46684">
      <w:pPr>
        <w:suppressAutoHyphens/>
        <w:spacing w:line="240" w:lineRule="auto"/>
        <w:jc w:val="both"/>
        <w:rPr>
          <w:b/>
        </w:rPr>
      </w:pPr>
      <w:r>
        <w:t xml:space="preserve">Het document/de documenten met </w:t>
      </w:r>
      <w:r w:rsidRPr="001640D1">
        <w:t>door potenti</w:t>
      </w:r>
      <w:r>
        <w:t>ë</w:t>
      </w:r>
      <w:r w:rsidRPr="001640D1">
        <w:t xml:space="preserve">le </w:t>
      </w:r>
      <w:r w:rsidR="005D5B41">
        <w:t>Inschrijver</w:t>
      </w:r>
      <w:r>
        <w:t>s</w:t>
      </w:r>
      <w:r w:rsidR="00983294">
        <w:t xml:space="preserve"> </w:t>
      </w:r>
      <w:r>
        <w:t>ges</w:t>
      </w:r>
      <w:r w:rsidR="00B7173C">
        <w:t>telde en door de Aanbestedende D</w:t>
      </w:r>
      <w:r>
        <w:t>ienst geanonimiseerde vragen over de aanbestedingsprocedure en de aanbestedings</w:t>
      </w:r>
      <w:r w:rsidR="00152030">
        <w:t>documenten</w:t>
      </w:r>
      <w:r>
        <w:t>, inclusief de a</w:t>
      </w:r>
      <w:r w:rsidR="00B7173C">
        <w:t>ntwoorden van de Aanbestedende D</w:t>
      </w:r>
      <w:r>
        <w:t>ienst op deze vragen.</w:t>
      </w:r>
    </w:p>
    <w:p w14:paraId="6AF34632" w14:textId="77777777" w:rsidR="00111F3D" w:rsidRDefault="00111F3D" w:rsidP="00A46684">
      <w:pPr>
        <w:suppressAutoHyphens/>
        <w:spacing w:line="240" w:lineRule="auto"/>
        <w:jc w:val="both"/>
      </w:pPr>
    </w:p>
    <w:p w14:paraId="0496F969" w14:textId="77777777" w:rsidR="004432C3" w:rsidRDefault="004432C3" w:rsidP="00A46684">
      <w:pPr>
        <w:suppressAutoHyphens/>
        <w:spacing w:line="240" w:lineRule="auto"/>
        <w:jc w:val="both"/>
        <w:rPr>
          <w:b/>
        </w:rPr>
      </w:pPr>
    </w:p>
    <w:p w14:paraId="4768E55B" w14:textId="77777777" w:rsidR="008A299C" w:rsidRDefault="008A299C">
      <w:pPr>
        <w:rPr>
          <w:b/>
        </w:rPr>
      </w:pPr>
      <w:r>
        <w:rPr>
          <w:b/>
        </w:rPr>
        <w:br w:type="page"/>
      </w:r>
    </w:p>
    <w:p w14:paraId="11D8EDB8" w14:textId="4FC99CF3" w:rsidR="00600F01" w:rsidRPr="006F2CF3" w:rsidRDefault="00C41071" w:rsidP="00A46684">
      <w:pPr>
        <w:suppressAutoHyphens/>
        <w:spacing w:line="240" w:lineRule="auto"/>
        <w:jc w:val="both"/>
        <w:rPr>
          <w:b/>
        </w:rPr>
      </w:pPr>
      <w:r>
        <w:rPr>
          <w:b/>
        </w:rPr>
        <w:lastRenderedPageBreak/>
        <w:t>Opdracht</w:t>
      </w:r>
    </w:p>
    <w:p w14:paraId="4A246191" w14:textId="66B9F0C7" w:rsidR="00600F01" w:rsidRDefault="00600F01" w:rsidP="00A46684">
      <w:pPr>
        <w:suppressAutoHyphens/>
        <w:spacing w:line="240" w:lineRule="auto"/>
        <w:jc w:val="both"/>
      </w:pPr>
      <w:r w:rsidRPr="006308B7">
        <w:t xml:space="preserve">De </w:t>
      </w:r>
      <w:r w:rsidR="00D347AF">
        <w:t>o</w:t>
      </w:r>
      <w:r w:rsidR="00C41071">
        <w:t>pdracht</w:t>
      </w:r>
      <w:r w:rsidRPr="006308B7">
        <w:t xml:space="preserve"> </w:t>
      </w:r>
      <w:r w:rsidRPr="009203E1">
        <w:t>tot de uitvoering van de dienstverlening zoals</w:t>
      </w:r>
      <w:r w:rsidRPr="006308B7">
        <w:t xml:space="preserve"> beschreven in </w:t>
      </w:r>
      <w:r w:rsidR="00F33939">
        <w:t>hoofdstuk 2</w:t>
      </w:r>
      <w:r w:rsidR="00F155B1">
        <w:t xml:space="preserve"> v</w:t>
      </w:r>
      <w:r w:rsidR="00D347AF">
        <w:t xml:space="preserve">an </w:t>
      </w:r>
      <w:r w:rsidRPr="006308B7">
        <w:t xml:space="preserve">het </w:t>
      </w:r>
      <w:r w:rsidR="008F7CF3">
        <w:t>Beschrijvend Document</w:t>
      </w:r>
      <w:r w:rsidRPr="006308B7">
        <w:t>.</w:t>
      </w:r>
    </w:p>
    <w:p w14:paraId="70BFDA94" w14:textId="77777777" w:rsidR="00600F01" w:rsidRDefault="00600F01" w:rsidP="00A46684">
      <w:pPr>
        <w:suppressAutoHyphens/>
        <w:spacing w:line="240" w:lineRule="auto"/>
        <w:jc w:val="both"/>
      </w:pPr>
    </w:p>
    <w:p w14:paraId="0B3156FB" w14:textId="77777777" w:rsidR="00600F01" w:rsidRPr="006F2CF3" w:rsidRDefault="00C41071" w:rsidP="00A46684">
      <w:pPr>
        <w:suppressAutoHyphens/>
        <w:spacing w:line="240" w:lineRule="auto"/>
        <w:jc w:val="both"/>
        <w:rPr>
          <w:b/>
        </w:rPr>
      </w:pPr>
      <w:r>
        <w:rPr>
          <w:b/>
        </w:rPr>
        <w:t>Opdracht</w:t>
      </w:r>
      <w:r w:rsidR="00600F01" w:rsidRPr="006F2CF3">
        <w:rPr>
          <w:b/>
        </w:rPr>
        <w:t>gever</w:t>
      </w:r>
    </w:p>
    <w:p w14:paraId="4711A863" w14:textId="5DC490D0" w:rsidR="00997727" w:rsidRPr="00FA4435" w:rsidRDefault="00997727" w:rsidP="00A46684">
      <w:pPr>
        <w:spacing w:line="240" w:lineRule="auto"/>
        <w:jc w:val="both"/>
      </w:pPr>
      <w:r w:rsidRPr="00FA4435">
        <w:t>Veiligheidsregio Limburg-Noord</w:t>
      </w:r>
      <w:r w:rsidR="002A2C5F">
        <w:t xml:space="preserve"> (VRLN)</w:t>
      </w:r>
      <w:r w:rsidRPr="00FA4435">
        <w:t xml:space="preserve">. </w:t>
      </w:r>
    </w:p>
    <w:p w14:paraId="547C3B95" w14:textId="77777777" w:rsidR="00042D74" w:rsidRDefault="00042D74" w:rsidP="00A46684">
      <w:pPr>
        <w:suppressAutoHyphens/>
        <w:spacing w:line="240" w:lineRule="auto"/>
        <w:jc w:val="both"/>
      </w:pPr>
    </w:p>
    <w:p w14:paraId="3D06AD27" w14:textId="77777777" w:rsidR="00600F01" w:rsidRDefault="00C41071" w:rsidP="00A46684">
      <w:pPr>
        <w:suppressAutoHyphens/>
        <w:spacing w:line="240" w:lineRule="auto"/>
        <w:jc w:val="both"/>
        <w:rPr>
          <w:b/>
        </w:rPr>
      </w:pPr>
      <w:r>
        <w:rPr>
          <w:b/>
        </w:rPr>
        <w:t>Opdracht</w:t>
      </w:r>
      <w:r w:rsidR="00600F01" w:rsidRPr="006F2CF3">
        <w:rPr>
          <w:b/>
        </w:rPr>
        <w:t>nemer</w:t>
      </w:r>
    </w:p>
    <w:p w14:paraId="442D8BD5" w14:textId="533B184E" w:rsidR="00042D74" w:rsidRPr="006F2CF3" w:rsidRDefault="00F8662B" w:rsidP="00A46684">
      <w:pPr>
        <w:suppressAutoHyphens/>
        <w:spacing w:line="240" w:lineRule="auto"/>
        <w:jc w:val="both"/>
        <w:rPr>
          <w:b/>
        </w:rPr>
      </w:pPr>
      <w:r w:rsidRPr="006308B7">
        <w:t xml:space="preserve">De </w:t>
      </w:r>
      <w:r w:rsidR="005D5B41" w:rsidRPr="00C91BC0">
        <w:t>Inschrijver</w:t>
      </w:r>
      <w:r w:rsidRPr="00C91BC0">
        <w:t>(s)</w:t>
      </w:r>
      <w:r w:rsidR="00AF764C">
        <w:t xml:space="preserve"> </w:t>
      </w:r>
      <w:r w:rsidRPr="006308B7">
        <w:t xml:space="preserve">aan wie de </w:t>
      </w:r>
      <w:r w:rsidR="00C41071">
        <w:t>Opdracht</w:t>
      </w:r>
      <w:r w:rsidRPr="006308B7">
        <w:t xml:space="preserve"> gegund </w:t>
      </w:r>
      <w:r w:rsidR="00944EA6">
        <w:t>is</w:t>
      </w:r>
      <w:r w:rsidR="00944EA6" w:rsidRPr="006308B7">
        <w:t xml:space="preserve"> </w:t>
      </w:r>
      <w:r w:rsidRPr="006308B7">
        <w:t xml:space="preserve">en met wie </w:t>
      </w:r>
      <w:r w:rsidR="00C41071">
        <w:t>Opdracht</w:t>
      </w:r>
      <w:r w:rsidRPr="006308B7">
        <w:t xml:space="preserve">gever de Overeenkomst </w:t>
      </w:r>
      <w:r w:rsidR="00944EA6">
        <w:t>heeft gesloten</w:t>
      </w:r>
      <w:r w:rsidRPr="006308B7">
        <w:t>.</w:t>
      </w:r>
    </w:p>
    <w:p w14:paraId="225A3BFA" w14:textId="77777777" w:rsidR="00602C40" w:rsidRDefault="00602C40" w:rsidP="00A46684">
      <w:pPr>
        <w:suppressAutoHyphens/>
        <w:spacing w:line="240" w:lineRule="auto"/>
        <w:jc w:val="both"/>
        <w:rPr>
          <w:u w:val="single"/>
        </w:rPr>
      </w:pPr>
    </w:p>
    <w:p w14:paraId="7ABBB83D" w14:textId="77777777" w:rsidR="00BB5A11" w:rsidRPr="00C91BC0" w:rsidRDefault="00BB5A11" w:rsidP="00A46684">
      <w:pPr>
        <w:suppressAutoHyphens/>
        <w:spacing w:line="240" w:lineRule="auto"/>
        <w:jc w:val="both"/>
        <w:rPr>
          <w:b/>
        </w:rPr>
      </w:pPr>
      <w:r w:rsidRPr="00C91BC0">
        <w:rPr>
          <w:b/>
        </w:rPr>
        <w:t>Overeenkomst</w:t>
      </w:r>
    </w:p>
    <w:p w14:paraId="0E97F4DF" w14:textId="765296FA" w:rsidR="00BB5A11" w:rsidRPr="006F2CF3" w:rsidRDefault="00BB5A11" w:rsidP="00A46684">
      <w:pPr>
        <w:suppressAutoHyphens/>
        <w:spacing w:line="240" w:lineRule="auto"/>
        <w:jc w:val="both"/>
        <w:rPr>
          <w:b/>
        </w:rPr>
      </w:pPr>
      <w:r w:rsidRPr="00F33939">
        <w:t>De raamovereenkomst</w:t>
      </w:r>
      <w:r w:rsidR="009203E1" w:rsidRPr="00F33939">
        <w:t xml:space="preserve"> </w:t>
      </w:r>
      <w:r w:rsidRPr="00F33939">
        <w:t>die als resultaat van deze aanbesteding</w:t>
      </w:r>
      <w:r w:rsidR="00B75D46" w:rsidRPr="00F33939">
        <w:t>sprocedure</w:t>
      </w:r>
      <w:r w:rsidRPr="00F33939">
        <w:t xml:space="preserve"> met </w:t>
      </w:r>
      <w:r w:rsidR="005422FC" w:rsidRPr="00F33939">
        <w:t>maximaal twee</w:t>
      </w:r>
      <w:r w:rsidRPr="00F33939">
        <w:t xml:space="preserve"> </w:t>
      </w:r>
      <w:r w:rsidR="00C41071" w:rsidRPr="00F33939">
        <w:t>Opdracht</w:t>
      </w:r>
      <w:r w:rsidR="00AB5E34" w:rsidRPr="00F33939">
        <w:t>nemer</w:t>
      </w:r>
      <w:r w:rsidR="005422FC" w:rsidRPr="00F33939">
        <w:t>s</w:t>
      </w:r>
      <w:r w:rsidR="009203E1" w:rsidRPr="00F33939">
        <w:t xml:space="preserve"> per perceel</w:t>
      </w:r>
      <w:r w:rsidR="001A0F99" w:rsidRPr="00F33939">
        <w:t xml:space="preserve"> zal worden </w:t>
      </w:r>
      <w:r w:rsidRPr="00F33939">
        <w:t>gesloten voor onderhavig</w:t>
      </w:r>
      <w:r w:rsidR="00B75D46" w:rsidRPr="00F33939">
        <w:t>e Opdracht</w:t>
      </w:r>
      <w:r w:rsidRPr="00F33939">
        <w:t>, met inbegrip van eventuele bijlagen.</w:t>
      </w:r>
    </w:p>
    <w:p w14:paraId="7699DA76" w14:textId="77777777" w:rsidR="00BB5A11" w:rsidRDefault="00BB5A11" w:rsidP="00A46684">
      <w:pPr>
        <w:suppressAutoHyphens/>
        <w:spacing w:line="240" w:lineRule="auto"/>
        <w:jc w:val="both"/>
        <w:rPr>
          <w:u w:val="single"/>
        </w:rPr>
      </w:pPr>
    </w:p>
    <w:p w14:paraId="075EDDB4" w14:textId="77777777" w:rsidR="00602C40" w:rsidRDefault="00602C40" w:rsidP="00A46684">
      <w:pPr>
        <w:suppressAutoHyphens/>
        <w:spacing w:line="240" w:lineRule="auto"/>
        <w:jc w:val="both"/>
        <w:rPr>
          <w:b/>
        </w:rPr>
      </w:pPr>
      <w:r w:rsidRPr="006F2CF3">
        <w:rPr>
          <w:b/>
        </w:rPr>
        <w:t>Programma van Eisen</w:t>
      </w:r>
    </w:p>
    <w:p w14:paraId="5D6BE72E" w14:textId="68395915" w:rsidR="00602C40" w:rsidRPr="006F2CF3" w:rsidRDefault="00602C40" w:rsidP="00A46684">
      <w:pPr>
        <w:suppressAutoHyphens/>
        <w:spacing w:line="240" w:lineRule="auto"/>
        <w:jc w:val="both"/>
        <w:rPr>
          <w:b/>
        </w:rPr>
      </w:pPr>
      <w:r w:rsidRPr="006308B7">
        <w:t>Het programma van eisen</w:t>
      </w:r>
      <w:r w:rsidR="00B75D46">
        <w:t>, waarin de minimum</w:t>
      </w:r>
      <w:r w:rsidRPr="006308B7">
        <w:t xml:space="preserve">eisen </w:t>
      </w:r>
      <w:r w:rsidR="00B75D46">
        <w:t>zijn</w:t>
      </w:r>
      <w:r w:rsidR="00B75D46" w:rsidRPr="006308B7">
        <w:t xml:space="preserve"> </w:t>
      </w:r>
      <w:r w:rsidRPr="006308B7">
        <w:t>opgenomen</w:t>
      </w:r>
      <w:r w:rsidR="00B75D46">
        <w:t xml:space="preserve"> die van toepassing zijn op de </w:t>
      </w:r>
      <w:r w:rsidR="00B75D46" w:rsidRPr="00BA50A8">
        <w:t>Opdracht (</w:t>
      </w:r>
      <w:r w:rsidR="004B1B9D" w:rsidRPr="00BA50A8">
        <w:t xml:space="preserve">Bijlage </w:t>
      </w:r>
      <w:r w:rsidR="0004153E" w:rsidRPr="00BA50A8">
        <w:t>10)</w:t>
      </w:r>
      <w:r w:rsidR="00B75D46" w:rsidRPr="00BA50A8">
        <w:t xml:space="preserve"> en</w:t>
      </w:r>
      <w:r w:rsidRPr="00BA50A8">
        <w:t xml:space="preserve"> dat integraal onderdeel uitmaakt van het </w:t>
      </w:r>
      <w:r w:rsidR="008F7CF3" w:rsidRPr="00BA50A8">
        <w:t>Beschrijvend Document</w:t>
      </w:r>
      <w:r w:rsidRPr="00BA50A8">
        <w:t>.</w:t>
      </w:r>
    </w:p>
    <w:p w14:paraId="6EC9506E" w14:textId="697B813C" w:rsidR="00093627" w:rsidRDefault="00093627" w:rsidP="00A46684">
      <w:pPr>
        <w:spacing w:line="240" w:lineRule="auto"/>
        <w:jc w:val="both"/>
        <w:rPr>
          <w:b/>
        </w:rPr>
      </w:pPr>
    </w:p>
    <w:p w14:paraId="3CD66B9C" w14:textId="30921200" w:rsidR="00CB3CD9" w:rsidRDefault="00CB3CD9" w:rsidP="00A46684">
      <w:pPr>
        <w:suppressAutoHyphens/>
        <w:spacing w:line="240" w:lineRule="auto"/>
        <w:jc w:val="both"/>
        <w:rPr>
          <w:b/>
        </w:rPr>
      </w:pPr>
      <w:r>
        <w:rPr>
          <w:b/>
        </w:rPr>
        <w:t>Samenwerkingsverband</w:t>
      </w:r>
    </w:p>
    <w:p w14:paraId="08EB1133" w14:textId="77777777" w:rsidR="00CB3CD9" w:rsidRPr="00B534E2" w:rsidRDefault="006716D1" w:rsidP="00A46684">
      <w:pPr>
        <w:suppressAutoHyphens/>
        <w:spacing w:line="240" w:lineRule="auto"/>
        <w:jc w:val="both"/>
        <w:rPr>
          <w:b/>
        </w:rPr>
      </w:pPr>
      <w:r>
        <w:t>Twee</w:t>
      </w:r>
      <w:r w:rsidR="00CB3CD9">
        <w:t xml:space="preserve"> </w:t>
      </w:r>
      <w:r>
        <w:t>of meer ondernemers die</w:t>
      </w:r>
      <w:r w:rsidR="00CB3CD9">
        <w:t xml:space="preserve"> gezamenlijk als </w:t>
      </w:r>
      <w:r w:rsidR="00CB3CD9" w:rsidRPr="006308B7">
        <w:t>samenwerkingsverband</w:t>
      </w:r>
      <w:r>
        <w:t xml:space="preserve"> een Inschrijving indienen, om in aanmerking te komen voor het uitvoeren van de Opdracht, zoals beschreven in dit Beschrijvend Document. Een </w:t>
      </w:r>
      <w:r w:rsidR="00CB3CD9">
        <w:t>samenwerkingsverband van ondernemers die gezamenlijk een Inschrijving indienen</w:t>
      </w:r>
      <w:r>
        <w:t xml:space="preserve"> </w:t>
      </w:r>
      <w:r w:rsidRPr="00B534E2">
        <w:t xml:space="preserve">kunnen één of meerdere onderaannemers inschakelen bij het uitvoeren van de Opdracht of het voldoen aan de gestelde geschiktheidseisen. In hoofdstuk 4 van dit Beschrijvend Document wordt verduidelijkt op welke wijze een Inschrijving kan worden ingediend. </w:t>
      </w:r>
    </w:p>
    <w:p w14:paraId="3CFF769E" w14:textId="77777777" w:rsidR="006716D1" w:rsidRPr="00B534E2" w:rsidRDefault="006716D1" w:rsidP="00A46684">
      <w:pPr>
        <w:suppressAutoHyphens/>
        <w:spacing w:line="240" w:lineRule="auto"/>
        <w:jc w:val="both"/>
        <w:rPr>
          <w:b/>
        </w:rPr>
      </w:pPr>
    </w:p>
    <w:p w14:paraId="2F7661DE" w14:textId="77777777" w:rsidR="00BB5A11" w:rsidRPr="00B534E2" w:rsidRDefault="00E119B1" w:rsidP="00A46684">
      <w:pPr>
        <w:suppressAutoHyphens/>
        <w:spacing w:line="240" w:lineRule="auto"/>
        <w:jc w:val="both"/>
        <w:rPr>
          <w:b/>
        </w:rPr>
      </w:pPr>
      <w:proofErr w:type="spellStart"/>
      <w:r w:rsidRPr="00B534E2">
        <w:rPr>
          <w:b/>
        </w:rPr>
        <w:t>TenderN</w:t>
      </w:r>
      <w:r w:rsidR="00BB5A11" w:rsidRPr="00B534E2">
        <w:rPr>
          <w:b/>
        </w:rPr>
        <w:t>ed</w:t>
      </w:r>
      <w:proofErr w:type="spellEnd"/>
    </w:p>
    <w:p w14:paraId="6B954CA6" w14:textId="77777777" w:rsidR="00BB5A11" w:rsidRPr="00B534E2" w:rsidRDefault="00BB5A11" w:rsidP="00A46684">
      <w:pPr>
        <w:suppressAutoHyphens/>
        <w:spacing w:line="240" w:lineRule="auto"/>
        <w:jc w:val="both"/>
        <w:rPr>
          <w:b/>
        </w:rPr>
      </w:pPr>
      <w:r w:rsidRPr="00B534E2">
        <w:t>Het digitale online aanbestedingsplatform</w:t>
      </w:r>
      <w:r w:rsidR="00B75D46" w:rsidRPr="00B534E2">
        <w:t>,</w:t>
      </w:r>
      <w:r w:rsidRPr="00B534E2">
        <w:t xml:space="preserve"> waarvan voor de gehele aanbestedingsprocedure gebruik wordt gemaakt, vanaf de aankondiging</w:t>
      </w:r>
      <w:r w:rsidR="00B75D46" w:rsidRPr="00B534E2">
        <w:t xml:space="preserve"> </w:t>
      </w:r>
      <w:r w:rsidRPr="00B534E2">
        <w:t xml:space="preserve">tot en met de gunning </w:t>
      </w:r>
      <w:r w:rsidR="00B75D46" w:rsidRPr="00B534E2">
        <w:t xml:space="preserve">van de Opdracht </w:t>
      </w:r>
      <w:r w:rsidRPr="00B534E2">
        <w:t xml:space="preserve">zoals </w:t>
      </w:r>
      <w:r w:rsidR="00B75D46" w:rsidRPr="00B534E2">
        <w:t xml:space="preserve">nader beschreven </w:t>
      </w:r>
      <w:r w:rsidRPr="00B534E2">
        <w:t xml:space="preserve">in dit </w:t>
      </w:r>
      <w:r w:rsidR="008F7CF3" w:rsidRPr="00B534E2">
        <w:t>Beschrijvend Document</w:t>
      </w:r>
      <w:r w:rsidRPr="00B534E2">
        <w:t>.</w:t>
      </w:r>
    </w:p>
    <w:p w14:paraId="59AA75B0" w14:textId="77777777" w:rsidR="0076290D" w:rsidRPr="00B534E2" w:rsidRDefault="0076290D" w:rsidP="00A46684">
      <w:pPr>
        <w:suppressAutoHyphens/>
        <w:spacing w:line="240" w:lineRule="auto"/>
        <w:jc w:val="both"/>
        <w:rPr>
          <w:u w:val="single"/>
        </w:rPr>
      </w:pPr>
    </w:p>
    <w:p w14:paraId="7B71C4AA" w14:textId="77777777" w:rsidR="00EA42C0" w:rsidRPr="00B534E2" w:rsidRDefault="00EA42C0" w:rsidP="00A46684">
      <w:pPr>
        <w:suppressAutoHyphens/>
        <w:spacing w:line="240" w:lineRule="auto"/>
        <w:jc w:val="both"/>
        <w:rPr>
          <w:b/>
        </w:rPr>
      </w:pPr>
      <w:r w:rsidRPr="00B534E2">
        <w:rPr>
          <w:b/>
        </w:rPr>
        <w:t>UEA</w:t>
      </w:r>
    </w:p>
    <w:p w14:paraId="3C1F8246" w14:textId="31E3ED69" w:rsidR="00093627" w:rsidRDefault="00EA42C0" w:rsidP="00A46684">
      <w:pPr>
        <w:suppressAutoHyphens/>
        <w:spacing w:line="240" w:lineRule="auto"/>
        <w:jc w:val="both"/>
      </w:pPr>
      <w:r w:rsidRPr="00B534E2">
        <w:t>He</w:t>
      </w:r>
      <w:r w:rsidR="004B21A7" w:rsidRPr="00B534E2">
        <w:t xml:space="preserve">t </w:t>
      </w:r>
      <w:r w:rsidRPr="00B534E2">
        <w:t>Uniform Europees Aanbestedingsdocument</w:t>
      </w:r>
      <w:r w:rsidR="000810D8" w:rsidRPr="00B534E2">
        <w:t xml:space="preserve">, zoals bedoeld in artikel 2.84 lid 1 </w:t>
      </w:r>
      <w:proofErr w:type="spellStart"/>
      <w:r w:rsidR="000810D8" w:rsidRPr="00B534E2">
        <w:t>Aw</w:t>
      </w:r>
      <w:proofErr w:type="spellEnd"/>
      <w:r w:rsidR="000810D8" w:rsidRPr="00B534E2">
        <w:t>, die</w:t>
      </w:r>
      <w:r w:rsidR="00581E87" w:rsidRPr="00B534E2">
        <w:t xml:space="preserve"> is opgenomen als Bijlage </w:t>
      </w:r>
      <w:r w:rsidR="00FD55B3" w:rsidRPr="00B534E2">
        <w:t>5</w:t>
      </w:r>
      <w:r w:rsidR="00581E87" w:rsidRPr="00B534E2">
        <w:t xml:space="preserve"> bij het Beschrijvend Document.</w:t>
      </w:r>
    </w:p>
    <w:p w14:paraId="7BF65F9C" w14:textId="0BF6CFF9" w:rsidR="00E91DF0" w:rsidRPr="004432C3" w:rsidRDefault="003812C0" w:rsidP="00A46684">
      <w:pPr>
        <w:pStyle w:val="Kop1"/>
        <w:suppressAutoHyphens/>
        <w:spacing w:after="0" w:line="240" w:lineRule="auto"/>
        <w:rPr>
          <w:sz w:val="36"/>
          <w:szCs w:val="36"/>
        </w:rPr>
      </w:pPr>
      <w:bookmarkStart w:id="5" w:name="_Toc527637384"/>
      <w:bookmarkStart w:id="6" w:name="_Toc233191557"/>
      <w:r w:rsidRPr="004432C3">
        <w:rPr>
          <w:noProof/>
          <w:sz w:val="36"/>
          <w:szCs w:val="36"/>
        </w:rPr>
        <w:lastRenderedPageBreak/>
        <w:drawing>
          <wp:anchor distT="0" distB="0" distL="114300" distR="114300" simplePos="0" relativeHeight="251658240" behindDoc="1" locked="0" layoutInCell="1" allowOverlap="1" wp14:anchorId="29F87582" wp14:editId="2D9D121D">
            <wp:simplePos x="0" y="0"/>
            <wp:positionH relativeFrom="column">
              <wp:posOffset>3423285</wp:posOffset>
            </wp:positionH>
            <wp:positionV relativeFrom="paragraph">
              <wp:posOffset>1259317</wp:posOffset>
            </wp:positionV>
            <wp:extent cx="2805430" cy="4904740"/>
            <wp:effectExtent l="0" t="0" r="0" b="0"/>
            <wp:wrapTight wrapText="bothSides">
              <wp:wrapPolygon edited="0">
                <wp:start x="10854" y="0"/>
                <wp:lineTo x="8507" y="336"/>
                <wp:lineTo x="8214" y="587"/>
                <wp:lineTo x="8654" y="1594"/>
                <wp:lineTo x="10414" y="2685"/>
                <wp:lineTo x="10854" y="3188"/>
                <wp:lineTo x="11440" y="4027"/>
                <wp:lineTo x="6747" y="4111"/>
                <wp:lineTo x="6747" y="5369"/>
                <wp:lineTo x="13054" y="5369"/>
                <wp:lineTo x="8214" y="5705"/>
                <wp:lineTo x="7480" y="5873"/>
                <wp:lineTo x="7627" y="6712"/>
                <wp:lineTo x="8214" y="8054"/>
                <wp:lineTo x="3960" y="8054"/>
                <wp:lineTo x="0" y="8725"/>
                <wp:lineTo x="0" y="9396"/>
                <wp:lineTo x="1027" y="10738"/>
                <wp:lineTo x="1027" y="11158"/>
                <wp:lineTo x="3520" y="12081"/>
                <wp:lineTo x="4694" y="12081"/>
                <wp:lineTo x="2933" y="12416"/>
                <wp:lineTo x="1613" y="13004"/>
                <wp:lineTo x="1613" y="13423"/>
                <wp:lineTo x="440" y="14765"/>
                <wp:lineTo x="0" y="14849"/>
                <wp:lineTo x="147" y="15017"/>
                <wp:lineTo x="1760" y="16108"/>
                <wp:lineTo x="0" y="16108"/>
                <wp:lineTo x="0" y="17366"/>
                <wp:lineTo x="1173" y="17618"/>
                <wp:lineTo x="1173" y="18205"/>
                <wp:lineTo x="6307" y="18792"/>
                <wp:lineTo x="6307" y="19380"/>
                <wp:lineTo x="8654" y="20135"/>
                <wp:lineTo x="7334" y="20302"/>
                <wp:lineTo x="6747" y="20470"/>
                <wp:lineTo x="6894" y="21477"/>
                <wp:lineTo x="15987" y="21477"/>
                <wp:lineTo x="21414" y="21477"/>
                <wp:lineTo x="21414" y="20722"/>
                <wp:lineTo x="10707" y="20135"/>
                <wp:lineTo x="11880" y="20135"/>
                <wp:lineTo x="19947" y="18960"/>
                <wp:lineTo x="20094" y="18792"/>
                <wp:lineTo x="21121" y="17198"/>
                <wp:lineTo x="18627" y="16359"/>
                <wp:lineTo x="17307" y="16108"/>
                <wp:lineTo x="20534" y="14933"/>
                <wp:lineTo x="20681" y="14010"/>
                <wp:lineTo x="19947" y="13675"/>
                <wp:lineTo x="17601" y="13423"/>
                <wp:lineTo x="18921" y="12584"/>
                <wp:lineTo x="18921" y="12165"/>
                <wp:lineTo x="21414" y="11997"/>
                <wp:lineTo x="21414" y="10487"/>
                <wp:lineTo x="18774" y="9396"/>
                <wp:lineTo x="19947" y="9396"/>
                <wp:lineTo x="19947" y="8977"/>
                <wp:lineTo x="19067" y="8054"/>
                <wp:lineTo x="18187" y="6712"/>
                <wp:lineTo x="20681" y="5285"/>
                <wp:lineTo x="19507" y="4866"/>
                <wp:lineTo x="15547" y="4027"/>
                <wp:lineTo x="15841" y="3524"/>
                <wp:lineTo x="14814" y="2685"/>
                <wp:lineTo x="18627" y="1930"/>
                <wp:lineTo x="18481" y="1510"/>
                <wp:lineTo x="12321" y="1342"/>
                <wp:lineTo x="19214" y="587"/>
                <wp:lineTo x="19801" y="0"/>
                <wp:lineTo x="18187" y="0"/>
                <wp:lineTo x="10854" y="0"/>
              </wp:wrapPolygon>
            </wp:wrapTight>
            <wp:docPr id="3" name="Afbeelding 3" descr="kaart VR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art VRL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5430" cy="4904740"/>
                    </a:xfrm>
                    <a:prstGeom prst="rect">
                      <a:avLst/>
                    </a:prstGeom>
                    <a:noFill/>
                  </pic:spPr>
                </pic:pic>
              </a:graphicData>
            </a:graphic>
            <wp14:sizeRelH relativeFrom="page">
              <wp14:pctWidth>0</wp14:pctWidth>
            </wp14:sizeRelH>
            <wp14:sizeRelV relativeFrom="page">
              <wp14:pctHeight>0</wp14:pctHeight>
            </wp14:sizeRelV>
          </wp:anchor>
        </w:drawing>
      </w:r>
      <w:r w:rsidR="00997727" w:rsidRPr="004432C3">
        <w:rPr>
          <w:sz w:val="36"/>
          <w:szCs w:val="36"/>
        </w:rPr>
        <w:t>Algemene informatie, scope en doel aanbesteding</w:t>
      </w:r>
      <w:bookmarkEnd w:id="5"/>
      <w:bookmarkEnd w:id="6"/>
    </w:p>
    <w:p w14:paraId="0BD2D775" w14:textId="77777777" w:rsidR="004432C3" w:rsidRPr="004432C3" w:rsidRDefault="004432C3" w:rsidP="00A46684">
      <w:pPr>
        <w:spacing w:line="240" w:lineRule="auto"/>
      </w:pPr>
    </w:p>
    <w:p w14:paraId="35BEE6DF" w14:textId="14D00905" w:rsidR="006F278F" w:rsidRPr="005C7E26" w:rsidRDefault="00997727" w:rsidP="00A46684">
      <w:pPr>
        <w:pStyle w:val="Kop2"/>
        <w:suppressAutoHyphens/>
        <w:spacing w:before="0" w:after="0" w:line="240" w:lineRule="auto"/>
        <w:ind w:left="0" w:firstLine="0"/>
        <w:jc w:val="both"/>
        <w:rPr>
          <w:color w:val="auto"/>
        </w:rPr>
      </w:pPr>
      <w:bookmarkStart w:id="7" w:name="_Toc527637385"/>
      <w:bookmarkStart w:id="8" w:name="_Toc419285363"/>
      <w:bookmarkStart w:id="9" w:name="_Toc421086859"/>
      <w:bookmarkStart w:id="10" w:name="_Toc421100590"/>
      <w:bookmarkStart w:id="11" w:name="_Toc233191558"/>
      <w:r w:rsidRPr="005C7E26">
        <w:rPr>
          <w:color w:val="auto"/>
        </w:rPr>
        <w:t>Aanbestedende dienst</w:t>
      </w:r>
      <w:bookmarkEnd w:id="7"/>
      <w:bookmarkEnd w:id="11"/>
    </w:p>
    <w:bookmarkEnd w:id="8"/>
    <w:bookmarkEnd w:id="9"/>
    <w:bookmarkEnd w:id="10"/>
    <w:p w14:paraId="7FF39B22" w14:textId="6124712A" w:rsidR="005F53C5" w:rsidRDefault="005F53C5" w:rsidP="00A46684">
      <w:pPr>
        <w:spacing w:line="240" w:lineRule="auto"/>
      </w:pPr>
      <w:r w:rsidRPr="0031053B">
        <w:rPr>
          <w:rFonts w:cs="Arial"/>
          <w:u w:val="single"/>
        </w:rPr>
        <w:t xml:space="preserve">Veiligheidsregio Limburg-Noord </w:t>
      </w:r>
      <w:r w:rsidRPr="0031053B">
        <w:rPr>
          <w:rFonts w:cs="Arial"/>
          <w:u w:val="single"/>
        </w:rPr>
        <w:br/>
      </w:r>
      <w:r w:rsidR="008B3C12">
        <w:t xml:space="preserve">De VRLN is een gemeenschappelijke regeling die haar oorsprong kent in de Wet op de Veiligheidsregio’s. De VRLN is ingericht om belangrijke onderdelen van de openbare veiligheid en de openbare gezondheidszorg binnen de regio beter te organiseren en </w:t>
      </w:r>
      <w:r w:rsidR="008B3C12" w:rsidRPr="1B992E84">
        <w:rPr>
          <w:rFonts w:cs="Arial"/>
        </w:rPr>
        <w:t>bestrijdt rampen en crises</w:t>
      </w:r>
      <w:r w:rsidR="008B3C12">
        <w:t xml:space="preserve">. </w:t>
      </w:r>
      <w:r w:rsidR="008B3C12" w:rsidRPr="1B992E84">
        <w:rPr>
          <w:rFonts w:cs="Arial"/>
        </w:rPr>
        <w:t xml:space="preserve">Hiervoor bundelt de VRLN de krachten van brandweer, </w:t>
      </w:r>
      <w:r w:rsidR="008B3C12">
        <w:rPr>
          <w:rFonts w:cs="Arial"/>
        </w:rPr>
        <w:t>C</w:t>
      </w:r>
      <w:r w:rsidR="008B3C12" w:rsidRPr="1B992E84">
        <w:rPr>
          <w:rFonts w:cs="Arial"/>
        </w:rPr>
        <w:t>risisbeheersing,</w:t>
      </w:r>
      <w:r w:rsidR="008B3C12">
        <w:rPr>
          <w:rFonts w:cs="Arial"/>
        </w:rPr>
        <w:t xml:space="preserve"> </w:t>
      </w:r>
      <w:r w:rsidR="008B3C12" w:rsidRPr="1B992E84">
        <w:rPr>
          <w:rFonts w:cs="Arial"/>
        </w:rPr>
        <w:t xml:space="preserve">GGD, GHOR, </w:t>
      </w:r>
      <w:proofErr w:type="spellStart"/>
      <w:r w:rsidR="008B3C12" w:rsidRPr="1B992E84">
        <w:rPr>
          <w:rFonts w:cs="Arial"/>
        </w:rPr>
        <w:t>RiskFactory</w:t>
      </w:r>
      <w:proofErr w:type="spellEnd"/>
      <w:r w:rsidR="008B3C12" w:rsidRPr="1B992E84">
        <w:rPr>
          <w:rFonts w:cs="Arial"/>
        </w:rPr>
        <w:t xml:space="preserve"> en 15 gemeenten van Mook en Middelaar tot en met Echt-Susteren. </w:t>
      </w:r>
      <w:r w:rsidR="008B3C12">
        <w:t>De ambitie van VRLN is: ‘Veiligheidsregio Limburg-Noord wil de veiligste en gezondste regio zijn. Dit vraagt een permanente inspanning om onze regio veiliger en gezonder te maken´. Binnen VRLN zijn ca. 1400 medewerkers actief: ongeveer 600 medewerkers in vaste dienst en 800 vrijwilligers (brandweer).</w:t>
      </w:r>
    </w:p>
    <w:p w14:paraId="1423CDE8" w14:textId="77777777" w:rsidR="005F53C5" w:rsidRDefault="005F53C5" w:rsidP="00A46684">
      <w:pPr>
        <w:pStyle w:val="Geenafstand"/>
        <w:jc w:val="both"/>
        <w:rPr>
          <w:rFonts w:ascii="Arial" w:hAnsi="Arial" w:cs="Arial"/>
          <w:sz w:val="20"/>
          <w:szCs w:val="20"/>
        </w:rPr>
      </w:pPr>
      <w:bookmarkStart w:id="12" w:name="_Toc430854871"/>
    </w:p>
    <w:bookmarkEnd w:id="12"/>
    <w:p w14:paraId="5AC72A6C" w14:textId="369F4426" w:rsidR="001B00B8" w:rsidRDefault="001B00B8" w:rsidP="00A46684">
      <w:pPr>
        <w:spacing w:line="240" w:lineRule="auto"/>
        <w:jc w:val="both"/>
      </w:pPr>
      <w:r w:rsidRPr="00B5633D">
        <w:rPr>
          <w:rFonts w:cs="Arial"/>
          <w:u w:val="single"/>
        </w:rPr>
        <w:t xml:space="preserve">Organisatie </w:t>
      </w:r>
      <w:r w:rsidRPr="00B5633D">
        <w:rPr>
          <w:rFonts w:cs="Arial"/>
          <w:iCs/>
          <w:u w:val="single"/>
        </w:rPr>
        <w:br/>
      </w:r>
      <w:r w:rsidRPr="00BD4829">
        <w:t>De huidige organisatie bestaat uit de sectoren Brandweer</w:t>
      </w:r>
      <w:r>
        <w:t>zorg,</w:t>
      </w:r>
      <w:r w:rsidRPr="00BD4829">
        <w:t xml:space="preserve"> </w:t>
      </w:r>
      <w:r w:rsidR="005460F7">
        <w:t>Crisisbeheersing</w:t>
      </w:r>
      <w:r>
        <w:t xml:space="preserve"> </w:t>
      </w:r>
      <w:r w:rsidRPr="00BD4829">
        <w:t>en GGD. Brandweer</w:t>
      </w:r>
      <w:r>
        <w:t>zorg</w:t>
      </w:r>
      <w:r w:rsidRPr="00BD4829">
        <w:t xml:space="preserve"> kent </w:t>
      </w:r>
      <w:r w:rsidR="00733E76">
        <w:t>drie</w:t>
      </w:r>
      <w:r w:rsidR="00733E76" w:rsidRPr="00BD4829">
        <w:t xml:space="preserve"> </w:t>
      </w:r>
      <w:r w:rsidRPr="00BD4829">
        <w:t xml:space="preserve">afdelingen: Incidentbestrijding (IB), </w:t>
      </w:r>
      <w:r w:rsidR="006E03FC">
        <w:t>Preparatie</w:t>
      </w:r>
      <w:r w:rsidR="00733E76">
        <w:t xml:space="preserve"> en </w:t>
      </w:r>
      <w:r w:rsidR="00106498">
        <w:t xml:space="preserve"> </w:t>
      </w:r>
      <w:r w:rsidR="00874638">
        <w:t>Risico</w:t>
      </w:r>
      <w:r w:rsidR="007D6BBD">
        <w:t>beheersing</w:t>
      </w:r>
      <w:r w:rsidR="00733E76">
        <w:t>.</w:t>
      </w:r>
      <w:r w:rsidR="007D6BBD">
        <w:t xml:space="preserve"> </w:t>
      </w:r>
      <w:r w:rsidR="00DF4C81">
        <w:t xml:space="preserve">De afdeling Crisisbeheersing </w:t>
      </w:r>
      <w:r>
        <w:t xml:space="preserve">kent de afdelingen </w:t>
      </w:r>
      <w:r w:rsidR="00DF4C81">
        <w:t>Crisisbeheersing</w:t>
      </w:r>
      <w:r>
        <w:t>, Meldkamer (MK)</w:t>
      </w:r>
      <w:r w:rsidR="00CF0630">
        <w:t>, GHOR</w:t>
      </w:r>
      <w:r w:rsidR="00F51F30">
        <w:t xml:space="preserve"> en Oranje Kolom</w:t>
      </w:r>
      <w:r>
        <w:t>.</w:t>
      </w:r>
      <w:r w:rsidRPr="00BD4829">
        <w:t xml:space="preserve"> De GGD kent </w:t>
      </w:r>
      <w:r w:rsidR="000F671F">
        <w:t>drie</w:t>
      </w:r>
      <w:r w:rsidRPr="00BD4829">
        <w:t xml:space="preserve"> afdelingen: Algemene Gezondheidszorg (AGZ)</w:t>
      </w:r>
      <w:r w:rsidR="000F671F">
        <w:t xml:space="preserve">, </w:t>
      </w:r>
      <w:r w:rsidRPr="00BD4829">
        <w:t xml:space="preserve"> Jeugdgezondheidszorg (JGZ)</w:t>
      </w:r>
      <w:r w:rsidR="000F671F">
        <w:t xml:space="preserve"> en Strategie, Onderzoek en Beleid</w:t>
      </w:r>
      <w:r w:rsidRPr="00BD4829">
        <w:t xml:space="preserve">. </w:t>
      </w:r>
      <w:r>
        <w:t>Al d</w:t>
      </w:r>
      <w:r w:rsidRPr="00BD4829">
        <w:t xml:space="preserve">eze sectoren worden ondersteund door </w:t>
      </w:r>
      <w:r w:rsidR="003B59DA">
        <w:t>de afdeling Bedrijfs</w:t>
      </w:r>
      <w:r w:rsidR="008848A9">
        <w:t>voering</w:t>
      </w:r>
      <w:r w:rsidRPr="00BD4829">
        <w:t xml:space="preserve">. </w:t>
      </w:r>
    </w:p>
    <w:p w14:paraId="1B7659EB" w14:textId="77777777" w:rsidR="0018413D" w:rsidRDefault="0018413D" w:rsidP="00A46684">
      <w:pPr>
        <w:pStyle w:val="Geenafstand"/>
        <w:jc w:val="both"/>
        <w:rPr>
          <w:rFonts w:ascii="Arial" w:eastAsia="Times New Roman" w:hAnsi="Arial" w:cs="Times New Roman"/>
          <w:iCs/>
          <w:sz w:val="20"/>
          <w:szCs w:val="20"/>
          <w:u w:val="single"/>
        </w:rPr>
      </w:pPr>
    </w:p>
    <w:p w14:paraId="4E883CAA" w14:textId="6A2EAB81" w:rsidR="005F53C5" w:rsidRPr="0031053B" w:rsidRDefault="005F53C5" w:rsidP="00A46684">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Brandweer Limburg-Noord</w:t>
      </w:r>
    </w:p>
    <w:p w14:paraId="653BE44A" w14:textId="741DAB33" w:rsidR="00093627" w:rsidRPr="00093627" w:rsidRDefault="005F53C5" w:rsidP="00A46684">
      <w:pPr>
        <w:spacing w:line="240" w:lineRule="auto"/>
        <w:jc w:val="both"/>
      </w:pPr>
      <w:r w:rsidRPr="00093627">
        <w:t>De Brandweer Limburg-Noord redt mens en dier, voorkomt en bestrijdt brand en verleent hulp bij ongevallen. Vanuit 3</w:t>
      </w:r>
      <w:r w:rsidR="006E03FC">
        <w:t>0</w:t>
      </w:r>
      <w:r w:rsidRPr="00093627">
        <w:t xml:space="preserve"> brandweerposten, waarvan 2</w:t>
      </w:r>
      <w:r w:rsidR="006E03FC">
        <w:t>8</w:t>
      </w:r>
      <w:r w:rsidRPr="00093627">
        <w:t xml:space="preserve"> volledig op vrijwillige basis bemand, wordt 24/7 gezorgd voor de veiligheid in onze regio. </w:t>
      </w:r>
      <w:r w:rsidR="00DF1850">
        <w:t>VRLN</w:t>
      </w:r>
      <w:r w:rsidRPr="00093627">
        <w:t xml:space="preserve"> beheert en onderhoudt de kazernes en het brandweermateriaal.</w:t>
      </w:r>
      <w:r w:rsidR="00093627" w:rsidRPr="00093627">
        <w:t xml:space="preserve"> </w:t>
      </w:r>
    </w:p>
    <w:p w14:paraId="55861D4F" w14:textId="77777777" w:rsidR="00093627" w:rsidRDefault="00093627" w:rsidP="00A46684">
      <w:pPr>
        <w:pStyle w:val="Geenafstand"/>
        <w:jc w:val="both"/>
        <w:rPr>
          <w:rFonts w:ascii="Arial" w:eastAsia="Times New Roman" w:hAnsi="Arial" w:cs="Times New Roman"/>
          <w:iCs/>
          <w:sz w:val="20"/>
          <w:szCs w:val="20"/>
          <w:u w:val="single"/>
        </w:rPr>
      </w:pPr>
    </w:p>
    <w:p w14:paraId="19CBE4A4" w14:textId="45B1EAB6" w:rsidR="00093627" w:rsidRPr="0031053B" w:rsidRDefault="00093627" w:rsidP="00A46684">
      <w:pPr>
        <w:pStyle w:val="Geenafstand"/>
        <w:jc w:val="both"/>
        <w:rPr>
          <w:rFonts w:ascii="Arial" w:eastAsia="Times New Roman" w:hAnsi="Arial" w:cs="Times New Roman"/>
          <w:iCs/>
          <w:sz w:val="20"/>
          <w:szCs w:val="20"/>
          <w:u w:val="single"/>
        </w:rPr>
      </w:pPr>
      <w:r w:rsidRPr="0031053B">
        <w:rPr>
          <w:rFonts w:ascii="Arial" w:eastAsia="Times New Roman" w:hAnsi="Arial" w:cs="Times New Roman"/>
          <w:iCs/>
          <w:sz w:val="20"/>
          <w:szCs w:val="20"/>
          <w:u w:val="single"/>
        </w:rPr>
        <w:t>GGD Limburg-Noord</w:t>
      </w:r>
    </w:p>
    <w:p w14:paraId="64A1D8DA" w14:textId="63988F31" w:rsidR="00D4394D" w:rsidRDefault="00093627" w:rsidP="00A46684">
      <w:pPr>
        <w:pStyle w:val="Geenafstand"/>
        <w:jc w:val="both"/>
        <w:rPr>
          <w:rFonts w:ascii="Arial" w:eastAsia="Times New Roman" w:hAnsi="Arial" w:cs="Times New Roman"/>
          <w:sz w:val="20"/>
          <w:szCs w:val="20"/>
        </w:rPr>
      </w:pPr>
      <w:r w:rsidRPr="00234FB1">
        <w:rPr>
          <w:rFonts w:ascii="Arial" w:eastAsia="Times New Roman" w:hAnsi="Arial" w:cs="Times New Roman"/>
          <w:sz w:val="20"/>
          <w:szCs w:val="20"/>
        </w:rPr>
        <w:t>De GGD Limburg-Noord bevordert, beschermt en bewaakt de gezondheid van de ruim 517.529 inwoners in de regio. De GGD stimuleert gezond gedrag en bestrijdt gezondheidsrisico’s.</w:t>
      </w:r>
    </w:p>
    <w:p w14:paraId="6EBA44DB" w14:textId="77777777" w:rsidR="00D4394D" w:rsidRDefault="00D4394D" w:rsidP="00A46684">
      <w:pPr>
        <w:spacing w:line="240" w:lineRule="auto"/>
        <w:jc w:val="both"/>
      </w:pPr>
      <w:r>
        <w:br w:type="page"/>
      </w:r>
    </w:p>
    <w:p w14:paraId="6778CF56" w14:textId="6923EE76" w:rsidR="004E5D47" w:rsidRPr="005C7E26" w:rsidRDefault="004E5D47" w:rsidP="00A46684">
      <w:pPr>
        <w:pStyle w:val="Kop2"/>
        <w:suppressAutoHyphens/>
        <w:spacing w:before="0" w:after="0" w:line="240" w:lineRule="auto"/>
        <w:ind w:left="0" w:firstLine="0"/>
        <w:jc w:val="both"/>
        <w:rPr>
          <w:color w:val="auto"/>
        </w:rPr>
      </w:pPr>
      <w:bookmarkStart w:id="13" w:name="_Toc527461354"/>
      <w:bookmarkStart w:id="14" w:name="_Toc527637387"/>
      <w:bookmarkStart w:id="15" w:name="_Toc527637563"/>
      <w:bookmarkStart w:id="16" w:name="_Toc527637662"/>
      <w:bookmarkStart w:id="17" w:name="_Toc527637761"/>
      <w:bookmarkStart w:id="18" w:name="_Toc528218075"/>
      <w:bookmarkStart w:id="19" w:name="_Toc529273829"/>
      <w:bookmarkStart w:id="20" w:name="_Toc535503284"/>
      <w:bookmarkStart w:id="21" w:name="_Toc527461355"/>
      <w:bookmarkStart w:id="22" w:name="_Toc527637388"/>
      <w:bookmarkStart w:id="23" w:name="_Toc527637564"/>
      <w:bookmarkStart w:id="24" w:name="_Toc527637663"/>
      <w:bookmarkStart w:id="25" w:name="_Toc527637762"/>
      <w:bookmarkStart w:id="26" w:name="_Toc528218076"/>
      <w:bookmarkStart w:id="27" w:name="_Toc529273830"/>
      <w:bookmarkStart w:id="28" w:name="_Toc535503285"/>
      <w:bookmarkStart w:id="29" w:name="_Toc527461356"/>
      <w:bookmarkStart w:id="30" w:name="_Toc527637389"/>
      <w:bookmarkStart w:id="31" w:name="_Toc527637565"/>
      <w:bookmarkStart w:id="32" w:name="_Toc527637664"/>
      <w:bookmarkStart w:id="33" w:name="_Toc527637763"/>
      <w:bookmarkStart w:id="34" w:name="_Toc528218077"/>
      <w:bookmarkStart w:id="35" w:name="_Toc529273831"/>
      <w:bookmarkStart w:id="36" w:name="_Toc535503286"/>
      <w:bookmarkStart w:id="37" w:name="_Toc527461357"/>
      <w:bookmarkStart w:id="38" w:name="_Toc527637390"/>
      <w:bookmarkStart w:id="39" w:name="_Toc527637566"/>
      <w:bookmarkStart w:id="40" w:name="_Toc527637665"/>
      <w:bookmarkStart w:id="41" w:name="_Toc527637764"/>
      <w:bookmarkStart w:id="42" w:name="_Toc528218078"/>
      <w:bookmarkStart w:id="43" w:name="_Toc529273832"/>
      <w:bookmarkStart w:id="44" w:name="_Toc535503287"/>
      <w:bookmarkStart w:id="45" w:name="_Toc527637391"/>
      <w:bookmarkStart w:id="46" w:name="_Toc23319155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C7E26">
        <w:rPr>
          <w:color w:val="auto"/>
        </w:rPr>
        <w:lastRenderedPageBreak/>
        <w:t>Aanleiding</w:t>
      </w:r>
      <w:bookmarkEnd w:id="45"/>
      <w:r w:rsidR="00E51963" w:rsidRPr="005C7E26">
        <w:rPr>
          <w:color w:val="auto"/>
        </w:rPr>
        <w:t xml:space="preserve"> </w:t>
      </w:r>
      <w:r w:rsidR="00F57E44">
        <w:rPr>
          <w:color w:val="auto"/>
        </w:rPr>
        <w:t>aanbestedingsprocedure</w:t>
      </w:r>
      <w:bookmarkEnd w:id="46"/>
    </w:p>
    <w:p w14:paraId="31641791" w14:textId="50F60ACA" w:rsidR="00544B7E" w:rsidRDefault="00F57E44" w:rsidP="00A46684">
      <w:pPr>
        <w:suppressAutoHyphens/>
        <w:spacing w:line="240" w:lineRule="auto"/>
        <w:jc w:val="both"/>
      </w:pPr>
      <w:bookmarkStart w:id="47" w:name="_Toc527637392"/>
      <w:r>
        <w:t>De huidige Overeenkomst</w:t>
      </w:r>
      <w:r w:rsidR="00866CB3">
        <w:t>en</w:t>
      </w:r>
      <w:r>
        <w:t xml:space="preserve"> van </w:t>
      </w:r>
      <w:r w:rsidR="00DF1850">
        <w:t>VRLN</w:t>
      </w:r>
      <w:r>
        <w:t xml:space="preserve"> voor</w:t>
      </w:r>
      <w:r w:rsidR="00866CB3">
        <w:t xml:space="preserve"> realistisch oefenen lopen</w:t>
      </w:r>
      <w:r>
        <w:t xml:space="preserve"> af en er dien</w:t>
      </w:r>
      <w:r w:rsidR="00866CB3">
        <w:t>en</w:t>
      </w:r>
      <w:r>
        <w:t xml:space="preserve"> nieuwe Overeenkomst</w:t>
      </w:r>
      <w:r w:rsidR="00866CB3">
        <w:t>en</w:t>
      </w:r>
      <w:r>
        <w:t xml:space="preserve"> te worden afgesloten. </w:t>
      </w:r>
      <w:bookmarkStart w:id="48" w:name="_Toc524008116"/>
    </w:p>
    <w:p w14:paraId="140BBEF3" w14:textId="77777777" w:rsidR="004432C3" w:rsidRPr="00866CB3" w:rsidRDefault="004432C3" w:rsidP="00A46684">
      <w:pPr>
        <w:suppressAutoHyphens/>
        <w:spacing w:line="240" w:lineRule="auto"/>
        <w:jc w:val="both"/>
        <w:rPr>
          <w:rFonts w:cs="Arial"/>
          <w:i/>
        </w:rPr>
      </w:pPr>
    </w:p>
    <w:p w14:paraId="54FE789D" w14:textId="717C6ED0" w:rsidR="00C10908" w:rsidRPr="00E1332F" w:rsidRDefault="31973E07" w:rsidP="00A46684">
      <w:pPr>
        <w:pStyle w:val="Kop2"/>
        <w:spacing w:before="0" w:after="0" w:line="240" w:lineRule="auto"/>
        <w:jc w:val="both"/>
        <w:rPr>
          <w:color w:val="auto"/>
        </w:rPr>
      </w:pPr>
      <w:bookmarkStart w:id="49" w:name="_Toc233191560"/>
      <w:r w:rsidRPr="67E34993">
        <w:rPr>
          <w:color w:val="auto"/>
        </w:rPr>
        <w:t>Looptijd Overeenkomst</w:t>
      </w:r>
      <w:bookmarkEnd w:id="48"/>
      <w:bookmarkEnd w:id="49"/>
    </w:p>
    <w:p w14:paraId="33F2C3F2" w14:textId="3B0E51C0" w:rsidR="00575E83" w:rsidRPr="00575E83" w:rsidRDefault="00575E83" w:rsidP="00A46684">
      <w:pPr>
        <w:spacing w:line="240" w:lineRule="auto"/>
        <w:jc w:val="both"/>
        <w:rPr>
          <w:rFonts w:cs="Arial"/>
        </w:rPr>
      </w:pPr>
      <w:bookmarkStart w:id="50" w:name="_Toc527637397"/>
      <w:r w:rsidRPr="00F6362E">
        <w:rPr>
          <w:rFonts w:cs="Arial"/>
        </w:rPr>
        <w:t>Het doel van deze aanbesteding is om voor perceel 1 met één Opdrachtnemer een Overeenkomst te sluiten en voor perceel 2 met twee Opdrachtnemers (voorkeursleveranciers) Overeenkomsten te sluiten die voorzien in faciliteiten ten behoeve van realistisch oefenen, inclusief de in de Aanbestedingsdocumenten beschreven service en dienstverlening.</w:t>
      </w:r>
    </w:p>
    <w:p w14:paraId="22E73989" w14:textId="77777777" w:rsidR="00704F03" w:rsidRDefault="00704F03" w:rsidP="00A46684">
      <w:pPr>
        <w:spacing w:line="240" w:lineRule="auto"/>
        <w:jc w:val="both"/>
        <w:rPr>
          <w:rFonts w:cs="Arial"/>
        </w:rPr>
      </w:pPr>
    </w:p>
    <w:p w14:paraId="1B970A06" w14:textId="1FC106F9" w:rsidR="00704F03" w:rsidRDefault="00704F03" w:rsidP="00A46684">
      <w:pPr>
        <w:spacing w:line="240" w:lineRule="auto"/>
        <w:jc w:val="both"/>
        <w:rPr>
          <w:rFonts w:cs="Arial"/>
        </w:rPr>
      </w:pPr>
      <w:r>
        <w:rPr>
          <w:rFonts w:cs="Arial"/>
        </w:rPr>
        <w:t>G</w:t>
      </w:r>
      <w:r w:rsidRPr="0012628A">
        <w:rPr>
          <w:rFonts w:cs="Arial"/>
        </w:rPr>
        <w:t xml:space="preserve">unning van de opdracht zal plaatsvinden op basis van het gunningscriterium de “beste prijs-kwaliteitverhouding” (zie hoofdstuk </w:t>
      </w:r>
      <w:r w:rsidR="008425C0">
        <w:rPr>
          <w:rFonts w:cs="Arial"/>
        </w:rPr>
        <w:t>8</w:t>
      </w:r>
      <w:r w:rsidRPr="0012628A">
        <w:rPr>
          <w:rFonts w:cs="Arial"/>
        </w:rPr>
        <w:t>).</w:t>
      </w:r>
      <w:r>
        <w:rPr>
          <w:rFonts w:cs="Arial"/>
        </w:rPr>
        <w:t xml:space="preserve"> </w:t>
      </w:r>
      <w:r w:rsidRPr="0012628A">
        <w:rPr>
          <w:rFonts w:cs="Arial"/>
        </w:rPr>
        <w:t>Inschrijver wordt uitgenodigd om op basis van dit Beschrijvend document een Inschrijving in te dienen conform de voorwaarden die zijn vastgelegd in dit Beschrijvend document.</w:t>
      </w:r>
      <w:r>
        <w:rPr>
          <w:rFonts w:cs="Arial"/>
        </w:rPr>
        <w:t xml:space="preserve"> </w:t>
      </w:r>
    </w:p>
    <w:p w14:paraId="24D930E5" w14:textId="77777777" w:rsidR="0033746C" w:rsidRDefault="0033746C" w:rsidP="00A46684">
      <w:pPr>
        <w:spacing w:line="240" w:lineRule="auto"/>
        <w:jc w:val="both"/>
        <w:rPr>
          <w:rFonts w:cs="Arial"/>
        </w:rPr>
      </w:pPr>
    </w:p>
    <w:p w14:paraId="0E19E6AA" w14:textId="6A8A7FC7" w:rsidR="0033746C" w:rsidRDefault="0033746C" w:rsidP="00A46684">
      <w:pPr>
        <w:spacing w:line="240" w:lineRule="auto"/>
        <w:jc w:val="both"/>
        <w:rPr>
          <w:rFonts w:cs="Arial"/>
        </w:rPr>
      </w:pPr>
      <w:r>
        <w:rPr>
          <w:rFonts w:cs="Arial"/>
        </w:rPr>
        <w:t xml:space="preserve">Op </w:t>
      </w:r>
      <w:r w:rsidR="00061AAD">
        <w:rPr>
          <w:rFonts w:cs="Arial"/>
        </w:rPr>
        <w:t xml:space="preserve">de af te sluiten Overeenkomst zijn de Algemene Inkoopvoorwaarden van de VRLN van toepassing. Voorwaarden van de inschrijver worden nadrukkelijk van de hand gewezen. </w:t>
      </w:r>
    </w:p>
    <w:p w14:paraId="0C684613" w14:textId="77777777" w:rsidR="00704F03" w:rsidRDefault="00704F03" w:rsidP="00A46684">
      <w:pPr>
        <w:spacing w:line="240" w:lineRule="auto"/>
        <w:jc w:val="both"/>
        <w:rPr>
          <w:rFonts w:cs="Arial"/>
        </w:rPr>
      </w:pPr>
    </w:p>
    <w:p w14:paraId="1754FBBB" w14:textId="77777777" w:rsidR="00704F03" w:rsidRPr="004E1C6A" w:rsidRDefault="00704F03" w:rsidP="00A46684">
      <w:pPr>
        <w:spacing w:line="240" w:lineRule="auto"/>
        <w:jc w:val="both"/>
        <w:rPr>
          <w:rFonts w:cs="Arial"/>
        </w:rPr>
      </w:pPr>
      <w:r w:rsidRPr="7B8C910A">
        <w:rPr>
          <w:rFonts w:cs="Arial"/>
        </w:rPr>
        <w:t>De Overeenkomst heeft een initiële looptijd van 2 jaar met de mogelijkheid tot verlengen van 2 maal 1 jaar. Hierdoor komt de maximale looptijd van de Overeenkomst uit op 4 jaar.</w:t>
      </w:r>
    </w:p>
    <w:p w14:paraId="3249EA95" w14:textId="77777777" w:rsidR="00704F03" w:rsidRPr="004E1C6A" w:rsidRDefault="00704F03" w:rsidP="00A46684">
      <w:pPr>
        <w:spacing w:line="240" w:lineRule="auto"/>
        <w:jc w:val="both"/>
        <w:rPr>
          <w:rFonts w:cs="Arial"/>
        </w:rPr>
      </w:pPr>
    </w:p>
    <w:p w14:paraId="58B93211" w14:textId="051B3298" w:rsidR="00704F03" w:rsidRPr="00A46E33" w:rsidRDefault="00704F03" w:rsidP="00A46684">
      <w:pPr>
        <w:spacing w:line="240" w:lineRule="auto"/>
        <w:jc w:val="both"/>
        <w:rPr>
          <w:rFonts w:cs="Arial"/>
        </w:rPr>
      </w:pPr>
      <w:r w:rsidRPr="00A46E33">
        <w:rPr>
          <w:rFonts w:cs="Arial"/>
        </w:rPr>
        <w:t>De beoogde ingangsdatum van de Overeenkomst is 01-01-202</w:t>
      </w:r>
      <w:r w:rsidR="00A26FF8">
        <w:rPr>
          <w:rFonts w:cs="Arial"/>
        </w:rPr>
        <w:t>8</w:t>
      </w:r>
      <w:r w:rsidRPr="00A46E33">
        <w:rPr>
          <w:rFonts w:cs="Arial"/>
        </w:rPr>
        <w:t>. De Overeenkomst wordt stilzwijgend verlengd. De VRLN zal de Opdrachtnemer uiterlijk 3 maanden voor het aflopen van de Overeenkomst schriftelijk mededelen wanneer zij de Overeenkomst niet verlengd. De Overeenkomst eindigt van rechtswege op 31-12-20</w:t>
      </w:r>
      <w:r w:rsidR="009670CA">
        <w:rPr>
          <w:rFonts w:cs="Arial"/>
        </w:rPr>
        <w:t>3</w:t>
      </w:r>
      <w:r w:rsidR="0091394C">
        <w:rPr>
          <w:rFonts w:cs="Arial"/>
        </w:rPr>
        <w:t>1</w:t>
      </w:r>
      <w:r w:rsidRPr="00A46E33">
        <w:rPr>
          <w:rFonts w:cs="Arial"/>
        </w:rPr>
        <w:t>. De Overeenkomst kan, met inachtneming van het bepaalde in de artikelen 24 en 25 van de Algemene Inkoopvoorwaarden van VRLN, op ieder moment worden beëindigd indien beide partijen daar wederzijds overeenstemming over bereiken.</w:t>
      </w:r>
    </w:p>
    <w:p w14:paraId="53C28B25" w14:textId="77777777" w:rsidR="00704F03" w:rsidRPr="00A46E33" w:rsidRDefault="00704F03" w:rsidP="00A46684">
      <w:pPr>
        <w:spacing w:line="240" w:lineRule="auto"/>
        <w:jc w:val="both"/>
        <w:rPr>
          <w:rFonts w:cs="Arial"/>
        </w:rPr>
      </w:pPr>
    </w:p>
    <w:p w14:paraId="6960E387" w14:textId="3AE58B79" w:rsidR="00704F03" w:rsidRPr="00A46E33" w:rsidRDefault="00704F03" w:rsidP="00A46684">
      <w:pPr>
        <w:spacing w:line="240" w:lineRule="auto"/>
        <w:jc w:val="both"/>
        <w:rPr>
          <w:rFonts w:cs="Arial"/>
        </w:rPr>
      </w:pPr>
      <w:r w:rsidRPr="00A46E33">
        <w:rPr>
          <w:rFonts w:cs="Arial"/>
        </w:rPr>
        <w:t>Alhoewel de overeenkomst wordt afgesloten voor de oefenjaren 202</w:t>
      </w:r>
      <w:r w:rsidR="000F7690">
        <w:rPr>
          <w:rFonts w:cs="Arial"/>
        </w:rPr>
        <w:t>8</w:t>
      </w:r>
      <w:r w:rsidRPr="00A46E33">
        <w:rPr>
          <w:rFonts w:cs="Arial"/>
        </w:rPr>
        <w:t xml:space="preserve"> t/m 20</w:t>
      </w:r>
      <w:r w:rsidR="000F7690">
        <w:rPr>
          <w:rFonts w:cs="Arial"/>
        </w:rPr>
        <w:t>31</w:t>
      </w:r>
      <w:r w:rsidRPr="00A46E33">
        <w:rPr>
          <w:rFonts w:cs="Arial"/>
        </w:rPr>
        <w:t xml:space="preserve"> wil de opdrachtgever na ondertekening van de overeenkomst (verwacht</w:t>
      </w:r>
      <w:r w:rsidR="00A46E33" w:rsidRPr="00A46E33">
        <w:rPr>
          <w:rFonts w:cs="Arial"/>
        </w:rPr>
        <w:t xml:space="preserve"> eind</w:t>
      </w:r>
      <w:r w:rsidRPr="00A46E33">
        <w:rPr>
          <w:rFonts w:cs="Arial"/>
        </w:rPr>
        <w:t xml:space="preserve"> 202</w:t>
      </w:r>
      <w:r w:rsidR="0057303B">
        <w:rPr>
          <w:rFonts w:cs="Arial"/>
        </w:rPr>
        <w:t>6</w:t>
      </w:r>
      <w:r w:rsidRPr="00A46E33">
        <w:rPr>
          <w:rFonts w:cs="Arial"/>
        </w:rPr>
        <w:t>) reeds samen met de opdrachtnemer data plannen voor de gewenste trainingen voor het oefenjaar 202</w:t>
      </w:r>
      <w:r w:rsidR="0057303B">
        <w:rPr>
          <w:rFonts w:cs="Arial"/>
        </w:rPr>
        <w:t>8</w:t>
      </w:r>
      <w:r w:rsidRPr="00A46E33">
        <w:rPr>
          <w:rFonts w:cs="Arial"/>
        </w:rPr>
        <w:t xml:space="preserve"> en verder. </w:t>
      </w:r>
    </w:p>
    <w:p w14:paraId="4505B11F" w14:textId="77777777" w:rsidR="00704F03" w:rsidRPr="00A46E33" w:rsidRDefault="00704F03" w:rsidP="00A46684">
      <w:pPr>
        <w:spacing w:line="240" w:lineRule="auto"/>
        <w:jc w:val="both"/>
        <w:rPr>
          <w:rFonts w:cs="Arial"/>
        </w:rPr>
      </w:pPr>
    </w:p>
    <w:p w14:paraId="0668CE81" w14:textId="557377EA" w:rsidR="00704F03" w:rsidRDefault="00704F03" w:rsidP="00A46684">
      <w:pPr>
        <w:spacing w:line="240" w:lineRule="auto"/>
        <w:jc w:val="both"/>
        <w:rPr>
          <w:rFonts w:cs="Tahoma"/>
        </w:rPr>
      </w:pPr>
      <w:r w:rsidRPr="00061566">
        <w:t>Voor de overeenkomst geldt een maximumwaarde van € 1.</w:t>
      </w:r>
      <w:r w:rsidR="00034557" w:rsidRPr="00061566">
        <w:t>8</w:t>
      </w:r>
      <w:r w:rsidR="00517553">
        <w:t>00</w:t>
      </w:r>
      <w:r w:rsidRPr="00061566">
        <w:t xml:space="preserve">.000,- voor perceel 1 en € </w:t>
      </w:r>
      <w:r w:rsidR="00517553">
        <w:t>1</w:t>
      </w:r>
      <w:r w:rsidRPr="00061566">
        <w:t>.</w:t>
      </w:r>
      <w:r w:rsidR="00517553">
        <w:t>950</w:t>
      </w:r>
      <w:r w:rsidRPr="00061566">
        <w:t>.</w:t>
      </w:r>
      <w:r w:rsidR="00517553">
        <w:t>000</w:t>
      </w:r>
      <w:r w:rsidRPr="00061566">
        <w:t>,</w:t>
      </w:r>
      <w:r>
        <w:t>- voor perceel 2 (marge van 20% boven het plafondbedrag). Zodra, per perceel, het betreffende bedrag bereikt is, zal de overeenkomst van rechtswege ontbonden worden.</w:t>
      </w:r>
      <w:r w:rsidRPr="60482138">
        <w:rPr>
          <w:rFonts w:cs="Tahoma"/>
        </w:rPr>
        <w:t xml:space="preserve"> Indien de maximumwaarde eerder bereikt wordt dan de gestelde contractduur van 4 jaar, prevaleert de maximumwaarde boven de contractduur. Indien gedurende de contractduur van maximaal 4 jaar de gestelde maximale waarde per perceel niet bereikt wordt, kan de opdrachtnemer hier geen rechten aan ontlenen.</w:t>
      </w:r>
    </w:p>
    <w:p w14:paraId="4E0BE7DA" w14:textId="77777777" w:rsidR="004432C3" w:rsidRDefault="004432C3" w:rsidP="00A46684">
      <w:pPr>
        <w:spacing w:line="240" w:lineRule="auto"/>
        <w:jc w:val="both"/>
        <w:rPr>
          <w:rFonts w:cs="Tahoma"/>
        </w:rPr>
      </w:pPr>
    </w:p>
    <w:p w14:paraId="25FC7DA9" w14:textId="77777777" w:rsidR="004432C3" w:rsidRDefault="004432C3" w:rsidP="00A46684">
      <w:pPr>
        <w:spacing w:line="240" w:lineRule="auto"/>
        <w:rPr>
          <w:rFonts w:eastAsia="MS Mincho" w:cs="Arial"/>
          <w:iCs/>
          <w:sz w:val="30"/>
          <w:szCs w:val="28"/>
        </w:rPr>
      </w:pPr>
      <w:r>
        <w:br w:type="page"/>
      </w:r>
    </w:p>
    <w:p w14:paraId="4F96BFA3" w14:textId="0B98B435" w:rsidR="00082A9E" w:rsidRDefault="139B1260" w:rsidP="00A46684">
      <w:pPr>
        <w:pStyle w:val="Kop2"/>
        <w:spacing w:before="0" w:after="0" w:line="240" w:lineRule="auto"/>
        <w:jc w:val="both"/>
        <w:rPr>
          <w:color w:val="auto"/>
        </w:rPr>
      </w:pPr>
      <w:bookmarkStart w:id="51" w:name="_Toc233191561"/>
      <w:r w:rsidRPr="67E34993">
        <w:rPr>
          <w:color w:val="auto"/>
        </w:rPr>
        <w:lastRenderedPageBreak/>
        <w:t>Voorkeursleveranciers</w:t>
      </w:r>
      <w:bookmarkEnd w:id="51"/>
    </w:p>
    <w:p w14:paraId="4B6B80A8" w14:textId="3CCA2B9C" w:rsidR="00020F97" w:rsidRPr="00CA4C4B" w:rsidRDefault="00431B65" w:rsidP="00A46684">
      <w:pPr>
        <w:spacing w:line="240" w:lineRule="auto"/>
        <w:jc w:val="both"/>
        <w:rPr>
          <w:rFonts w:cs="Arial"/>
        </w:rPr>
      </w:pPr>
      <w:r w:rsidRPr="00CA4C4B">
        <w:rPr>
          <w:rFonts w:cs="Arial"/>
        </w:rPr>
        <w:t xml:space="preserve">De </w:t>
      </w:r>
      <w:r w:rsidR="00020F97" w:rsidRPr="00CA4C4B">
        <w:rPr>
          <w:rFonts w:cs="Arial"/>
        </w:rPr>
        <w:t>Opdrachtgever heeft de intentie om voor perceel 1 met één Opdrachtnemer een raamovereenkomst af te sluiten. Voor perceel 2 heeft de Opdrachtgever de intentie om met twee voorkeursleveranciers raamovereenkomsten af te sluiten.</w:t>
      </w:r>
    </w:p>
    <w:p w14:paraId="373F86AB" w14:textId="70E8EB7F" w:rsidR="00020F97" w:rsidRPr="00CA4C4B" w:rsidRDefault="00020F97" w:rsidP="00A46684">
      <w:pPr>
        <w:spacing w:line="240" w:lineRule="auto"/>
        <w:jc w:val="both"/>
        <w:rPr>
          <w:rFonts w:cs="Arial"/>
        </w:rPr>
      </w:pPr>
    </w:p>
    <w:p w14:paraId="7633825F" w14:textId="77E401B7" w:rsidR="00020F97" w:rsidRPr="00020F97" w:rsidRDefault="00020F97" w:rsidP="00A46684">
      <w:pPr>
        <w:spacing w:line="240" w:lineRule="auto"/>
        <w:jc w:val="both"/>
        <w:rPr>
          <w:rFonts w:cs="Arial"/>
        </w:rPr>
      </w:pPr>
      <w:r w:rsidRPr="00CA4C4B">
        <w:rPr>
          <w:rFonts w:cs="Arial"/>
        </w:rPr>
        <w:t>Voor perceel 2 wil de Opdrachtgever per training kunnen bepalen welke leverancier het meest geschikt is. Op basis van de trainings- en opleidingsbehoefte (doelstellingen, aantal ploegen en geschikte datums) en het objectenaanbod (vanuit de Raamovereenkomsten) maakt VRLN een keuze uit de beschikbare leveranciers en objecten.</w:t>
      </w:r>
    </w:p>
    <w:p w14:paraId="319F98E7" w14:textId="0A550719" w:rsidR="00020F97" w:rsidRDefault="00020F97" w:rsidP="00A46684">
      <w:pPr>
        <w:spacing w:line="240" w:lineRule="auto"/>
        <w:jc w:val="both"/>
      </w:pPr>
    </w:p>
    <w:p w14:paraId="2168267B" w14:textId="63A4500B" w:rsidR="00431B65" w:rsidRPr="00944540" w:rsidRDefault="00431B65" w:rsidP="00A46684">
      <w:pPr>
        <w:spacing w:line="240" w:lineRule="auto"/>
        <w:jc w:val="both"/>
      </w:pPr>
      <w:r>
        <w:t>Deze keuze is gebaseerd op het onderstaande (niet in rangorde):</w:t>
      </w:r>
    </w:p>
    <w:p w14:paraId="3398FD93" w14:textId="77777777" w:rsidR="00431B65" w:rsidRPr="000318EB" w:rsidRDefault="00431B65" w:rsidP="00A46684">
      <w:pPr>
        <w:pStyle w:val="Lijstalinea"/>
        <w:numPr>
          <w:ilvl w:val="0"/>
          <w:numId w:val="38"/>
        </w:numPr>
        <w:suppressAutoHyphens/>
        <w:spacing w:line="240" w:lineRule="auto"/>
        <w:jc w:val="both"/>
      </w:pPr>
      <w:r>
        <w:t xml:space="preserve">De </w:t>
      </w:r>
      <w:r w:rsidRPr="000318EB">
        <w:t xml:space="preserve">te realiseren doelstellingen </w:t>
      </w:r>
      <w:r>
        <w:t xml:space="preserve">en de hiervoor geschikte </w:t>
      </w:r>
      <w:r w:rsidRPr="000318EB">
        <w:t>oefenobject</w:t>
      </w:r>
      <w:r>
        <w:t>en</w:t>
      </w:r>
      <w:r w:rsidRPr="000318EB">
        <w:t xml:space="preserve"> en passende scenario’s;</w:t>
      </w:r>
    </w:p>
    <w:p w14:paraId="0F44AF6C" w14:textId="77777777" w:rsidR="00431B65" w:rsidRPr="000318EB" w:rsidRDefault="00431B65" w:rsidP="00A46684">
      <w:pPr>
        <w:pStyle w:val="Lijstalinea"/>
        <w:numPr>
          <w:ilvl w:val="0"/>
          <w:numId w:val="38"/>
        </w:numPr>
        <w:suppressAutoHyphens/>
        <w:spacing w:line="240" w:lineRule="auto"/>
        <w:jc w:val="both"/>
      </w:pPr>
      <w:r w:rsidRPr="000318EB">
        <w:t>De beschikbaarheid in de gewenste periode;</w:t>
      </w:r>
    </w:p>
    <w:p w14:paraId="590A6C7E" w14:textId="77777777" w:rsidR="00431B65" w:rsidRPr="000318EB" w:rsidRDefault="00431B65" w:rsidP="00A46684">
      <w:pPr>
        <w:pStyle w:val="Lijstalinea"/>
        <w:numPr>
          <w:ilvl w:val="0"/>
          <w:numId w:val="38"/>
        </w:numPr>
        <w:suppressAutoHyphens/>
        <w:spacing w:line="240" w:lineRule="auto"/>
        <w:jc w:val="both"/>
      </w:pPr>
      <w:r w:rsidRPr="000318EB">
        <w:t>De reisafstand tot het trainingscentrum/oefenobject;</w:t>
      </w:r>
    </w:p>
    <w:p w14:paraId="7FF108B1" w14:textId="77777777" w:rsidR="00431B65" w:rsidRPr="000318EB" w:rsidRDefault="00431B65" w:rsidP="00A46684">
      <w:pPr>
        <w:pStyle w:val="Lijstalinea"/>
        <w:numPr>
          <w:ilvl w:val="0"/>
          <w:numId w:val="38"/>
        </w:numPr>
        <w:suppressAutoHyphens/>
        <w:spacing w:line="240" w:lineRule="auto"/>
        <w:jc w:val="both"/>
      </w:pPr>
      <w:r w:rsidRPr="000318EB">
        <w:t>De kosten voor de training;</w:t>
      </w:r>
    </w:p>
    <w:p w14:paraId="5CE77638" w14:textId="28CD654A" w:rsidR="00431B65" w:rsidRPr="000318EB" w:rsidRDefault="00431B65" w:rsidP="00A46684">
      <w:pPr>
        <w:pStyle w:val="Lijstalinea"/>
        <w:numPr>
          <w:ilvl w:val="0"/>
          <w:numId w:val="38"/>
        </w:numPr>
        <w:suppressAutoHyphens/>
        <w:spacing w:line="240" w:lineRule="auto"/>
        <w:jc w:val="both"/>
      </w:pPr>
      <w:r>
        <w:t>De mogelijkheid tot het (vorstvrij) stallen van TS</w:t>
      </w:r>
      <w:r w:rsidR="00B35737">
        <w:t>, containers</w:t>
      </w:r>
      <w:r>
        <w:t xml:space="preserve"> en materiaal, tijdens en eventueel voorafgaand aan trainingen op opeenvolgende dagen;</w:t>
      </w:r>
    </w:p>
    <w:p w14:paraId="36AF2F5E" w14:textId="77777777" w:rsidR="00431B65" w:rsidRPr="000318EB" w:rsidRDefault="00431B65" w:rsidP="00A46684">
      <w:pPr>
        <w:pStyle w:val="Lijstalinea"/>
        <w:numPr>
          <w:ilvl w:val="0"/>
          <w:numId w:val="38"/>
        </w:numPr>
        <w:suppressAutoHyphens/>
        <w:spacing w:line="240" w:lineRule="auto"/>
        <w:jc w:val="both"/>
      </w:pPr>
      <w:r w:rsidRPr="000318EB">
        <w:t>Overige factoren zoals bekendheid met de locatie, beschikbare faciliteiten e.d.</w:t>
      </w:r>
    </w:p>
    <w:p w14:paraId="79B8E7A3" w14:textId="77777777" w:rsidR="00431B65" w:rsidRPr="00944540" w:rsidRDefault="00431B65" w:rsidP="00A46684">
      <w:pPr>
        <w:pStyle w:val="Lijstalinea"/>
        <w:suppressAutoHyphens/>
        <w:spacing w:line="240" w:lineRule="auto"/>
        <w:ind w:left="720"/>
        <w:jc w:val="both"/>
      </w:pPr>
    </w:p>
    <w:p w14:paraId="459B44C9" w14:textId="77777777" w:rsidR="00431B65" w:rsidRPr="00944540" w:rsidRDefault="00431B65" w:rsidP="00A46684">
      <w:pPr>
        <w:suppressAutoHyphens/>
        <w:spacing w:line="240" w:lineRule="auto"/>
        <w:jc w:val="both"/>
      </w:pPr>
      <w:r w:rsidRPr="00944540">
        <w:t>Een leverancier kan het plaatsen van opdrachten bij zijn onderneming dan ook stimuleren door:</w:t>
      </w:r>
    </w:p>
    <w:p w14:paraId="70AAB480" w14:textId="77777777" w:rsidR="00431B65" w:rsidRPr="00944540" w:rsidRDefault="00431B65" w:rsidP="00A46684">
      <w:pPr>
        <w:pStyle w:val="Lijstalinea"/>
        <w:numPr>
          <w:ilvl w:val="0"/>
          <w:numId w:val="38"/>
        </w:numPr>
        <w:suppressAutoHyphens/>
        <w:spacing w:line="240" w:lineRule="auto"/>
        <w:jc w:val="both"/>
      </w:pPr>
      <w:r>
        <w:t>E</w:t>
      </w:r>
      <w:r w:rsidRPr="00944540">
        <w:t>en zo groot mogelijke beschikbaarheid</w:t>
      </w:r>
      <w:r>
        <w:t>;</w:t>
      </w:r>
    </w:p>
    <w:p w14:paraId="5FDB7867" w14:textId="77777777" w:rsidR="00431B65" w:rsidRPr="00944540" w:rsidRDefault="00431B65" w:rsidP="00A46684">
      <w:pPr>
        <w:pStyle w:val="Lijstalinea"/>
        <w:numPr>
          <w:ilvl w:val="0"/>
          <w:numId w:val="38"/>
        </w:numPr>
        <w:suppressAutoHyphens/>
        <w:spacing w:line="240" w:lineRule="auto"/>
        <w:jc w:val="both"/>
      </w:pPr>
      <w:r>
        <w:t>A</w:t>
      </w:r>
      <w:r w:rsidRPr="00944540">
        <w:t xml:space="preserve">anbod van oefenobjecten die aansluiten bij de </w:t>
      </w:r>
      <w:r>
        <w:t>doelstellingen van</w:t>
      </w:r>
      <w:r w:rsidRPr="00944540">
        <w:t xml:space="preserve"> </w:t>
      </w:r>
      <w:r>
        <w:t>VRLN;</w:t>
      </w:r>
    </w:p>
    <w:p w14:paraId="01A6E276" w14:textId="77777777" w:rsidR="00431B65" w:rsidRPr="00944540" w:rsidRDefault="00431B65" w:rsidP="00A46684">
      <w:pPr>
        <w:pStyle w:val="Lijstalinea"/>
        <w:numPr>
          <w:ilvl w:val="0"/>
          <w:numId w:val="38"/>
        </w:numPr>
        <w:suppressAutoHyphens/>
        <w:spacing w:line="240" w:lineRule="auto"/>
        <w:jc w:val="both"/>
      </w:pPr>
      <w:r>
        <w:t>Z</w:t>
      </w:r>
      <w:r w:rsidRPr="00944540">
        <w:t xml:space="preserve">o laag mogelijke kosten voor de </w:t>
      </w:r>
      <w:r>
        <w:t>trainingen en</w:t>
      </w:r>
      <w:r w:rsidRPr="00944540">
        <w:t xml:space="preserve"> bijkomende zaken</w:t>
      </w:r>
      <w:r>
        <w:t>.</w:t>
      </w:r>
    </w:p>
    <w:p w14:paraId="7A4A7093" w14:textId="77777777" w:rsidR="00431B65" w:rsidRDefault="00431B65" w:rsidP="00A46684">
      <w:pPr>
        <w:spacing w:line="240" w:lineRule="auto"/>
        <w:jc w:val="both"/>
        <w:rPr>
          <w:rFonts w:cs="Arial"/>
        </w:rPr>
      </w:pPr>
    </w:p>
    <w:p w14:paraId="65F55DE2" w14:textId="1B158BA0" w:rsidR="00431B65" w:rsidRDefault="00C1752B" w:rsidP="00A46684">
      <w:pPr>
        <w:spacing w:line="240" w:lineRule="auto"/>
        <w:jc w:val="both"/>
        <w:rPr>
          <w:rFonts w:cs="Arial"/>
        </w:rPr>
      </w:pPr>
      <w:r>
        <w:rPr>
          <w:rFonts w:cs="Arial"/>
        </w:rPr>
        <w:t>Voor perceel 2 heeft d</w:t>
      </w:r>
      <w:r w:rsidR="00431B65" w:rsidRPr="003B7A6C">
        <w:rPr>
          <w:rFonts w:cs="Arial"/>
        </w:rPr>
        <w:t>e Opdrachtgever de intentie om</w:t>
      </w:r>
      <w:r w:rsidR="00431B65" w:rsidRPr="00971153">
        <w:rPr>
          <w:rFonts w:cs="Arial"/>
        </w:rPr>
        <w:t xml:space="preserve"> </w:t>
      </w:r>
      <w:r w:rsidR="00431B65" w:rsidRPr="003B7A6C">
        <w:rPr>
          <w:rFonts w:cs="Arial"/>
        </w:rPr>
        <w:t xml:space="preserve">de trainingen evenredig te verdelen over de </w:t>
      </w:r>
      <w:r w:rsidR="00431B65">
        <w:rPr>
          <w:rFonts w:cs="Arial"/>
        </w:rPr>
        <w:t xml:space="preserve">voorkeursleveranciers. Dit </w:t>
      </w:r>
      <w:r w:rsidR="00431B65" w:rsidRPr="003B7A6C">
        <w:rPr>
          <w:rFonts w:cs="Arial"/>
        </w:rPr>
        <w:t xml:space="preserve">zover </w:t>
      </w:r>
      <w:r w:rsidR="00431B65">
        <w:rPr>
          <w:rFonts w:cs="Arial"/>
        </w:rPr>
        <w:t xml:space="preserve">dit </w:t>
      </w:r>
      <w:r w:rsidR="00431B65" w:rsidRPr="003B7A6C">
        <w:rPr>
          <w:rFonts w:cs="Arial"/>
        </w:rPr>
        <w:t xml:space="preserve">mogelijk </w:t>
      </w:r>
      <w:r w:rsidR="00431B65">
        <w:rPr>
          <w:rFonts w:cs="Arial"/>
        </w:rPr>
        <w:t xml:space="preserve">is </w:t>
      </w:r>
      <w:r w:rsidR="00431B65" w:rsidRPr="003B7A6C">
        <w:rPr>
          <w:rFonts w:cs="Arial"/>
        </w:rPr>
        <w:t>op basis van de wensen en daarbij aansluitende mogelijkheden bij de leveranciers</w:t>
      </w:r>
      <w:r w:rsidR="00431B65">
        <w:rPr>
          <w:rFonts w:cs="Arial"/>
        </w:rPr>
        <w:t>.</w:t>
      </w:r>
    </w:p>
    <w:p w14:paraId="55A8C2DE" w14:textId="77777777" w:rsidR="004432C3" w:rsidRPr="00431B65" w:rsidRDefault="004432C3" w:rsidP="00A46684">
      <w:pPr>
        <w:spacing w:line="240" w:lineRule="auto"/>
        <w:jc w:val="both"/>
      </w:pPr>
    </w:p>
    <w:p w14:paraId="0A8D7443" w14:textId="6E1C5286" w:rsidR="008421C0" w:rsidRPr="00E1332F" w:rsidRDefault="008421C0" w:rsidP="00A46684">
      <w:pPr>
        <w:pStyle w:val="Kop2"/>
        <w:spacing w:before="0" w:after="0" w:line="240" w:lineRule="auto"/>
        <w:jc w:val="both"/>
        <w:rPr>
          <w:color w:val="auto"/>
        </w:rPr>
      </w:pPr>
      <w:bookmarkStart w:id="52" w:name="_Toc233191562"/>
      <w:r w:rsidRPr="00E1332F">
        <w:rPr>
          <w:color w:val="auto"/>
        </w:rPr>
        <w:t>Percelen</w:t>
      </w:r>
      <w:bookmarkEnd w:id="50"/>
      <w:bookmarkEnd w:id="52"/>
    </w:p>
    <w:p w14:paraId="4D737214" w14:textId="0BFFDE86" w:rsidR="008D3A84" w:rsidRDefault="008D3A84" w:rsidP="00A46684">
      <w:pPr>
        <w:spacing w:line="240" w:lineRule="auto"/>
        <w:jc w:val="both"/>
      </w:pPr>
      <w:r>
        <w:t xml:space="preserve">De Aanbesteding wordt verdeeld in </w:t>
      </w:r>
      <w:r w:rsidR="000D1D9C">
        <w:t>twee</w:t>
      </w:r>
      <w:r>
        <w:t xml:space="preserve"> percelen:</w:t>
      </w:r>
    </w:p>
    <w:p w14:paraId="60EC5277" w14:textId="26D3DFC3" w:rsidR="008D3A84" w:rsidRPr="00AE38C2" w:rsidRDefault="008D3A84" w:rsidP="00A46684">
      <w:pPr>
        <w:pStyle w:val="Lijstalinea"/>
        <w:numPr>
          <w:ilvl w:val="0"/>
          <w:numId w:val="37"/>
        </w:numPr>
        <w:spacing w:line="240" w:lineRule="auto"/>
        <w:jc w:val="both"/>
      </w:pPr>
      <w:r w:rsidRPr="00AE38C2">
        <w:t xml:space="preserve">Perceel 1: </w:t>
      </w:r>
      <w:r w:rsidR="000D1D9C" w:rsidRPr="00AE38C2">
        <w:t>Eendaagse trainingen vakbekwaam blijven</w:t>
      </w:r>
    </w:p>
    <w:p w14:paraId="652479F7" w14:textId="51E443CC" w:rsidR="008D3A84" w:rsidRPr="00AE38C2" w:rsidRDefault="008D3A84" w:rsidP="00A46684">
      <w:pPr>
        <w:pStyle w:val="Lijstalinea"/>
        <w:numPr>
          <w:ilvl w:val="0"/>
          <w:numId w:val="37"/>
        </w:numPr>
        <w:spacing w:line="240" w:lineRule="auto"/>
        <w:jc w:val="both"/>
      </w:pPr>
      <w:r w:rsidRPr="00AE38C2">
        <w:t xml:space="preserve">Perceel 2: </w:t>
      </w:r>
      <w:r w:rsidR="000D1D9C" w:rsidRPr="00AE38C2">
        <w:t>Vakbekwaam worden, Manschappen- en Bevelvoerdersopleiding</w:t>
      </w:r>
    </w:p>
    <w:p w14:paraId="0A9B7CD3" w14:textId="77777777" w:rsidR="008D3A84" w:rsidRDefault="008D3A84" w:rsidP="00A46684">
      <w:pPr>
        <w:spacing w:line="240" w:lineRule="auto"/>
        <w:jc w:val="both"/>
      </w:pPr>
    </w:p>
    <w:p w14:paraId="36A71CCE" w14:textId="23DF8955" w:rsidR="004E0C14" w:rsidRDefault="004E0C14" w:rsidP="00A46684">
      <w:pPr>
        <w:spacing w:line="240" w:lineRule="auto"/>
        <w:jc w:val="both"/>
      </w:pPr>
      <w:bookmarkStart w:id="53" w:name="_Toc527637395"/>
      <w:r w:rsidRPr="60482138">
        <w:rPr>
          <w:rFonts w:cs="Arial"/>
        </w:rPr>
        <w:t>In deze Aanbesteding is ervoor gekozen om de gevraagde dienstverlening te splitsen in twee percelen. Op deze manier kunnen verschillende leveranciers in de markt meedingen naar (een onderdeel) van de opdracht.</w:t>
      </w:r>
      <w:r>
        <w:t xml:space="preserve"> Zie voor de inhoudelijke beschrijving van de percelen paragraaf 2.9.</w:t>
      </w:r>
      <w:r w:rsidRPr="60482138">
        <w:rPr>
          <w:rFonts w:cs="Arial"/>
        </w:rPr>
        <w:t xml:space="preserve"> De splitsing is gebaseerd op het type trainingen.</w:t>
      </w:r>
    </w:p>
    <w:p w14:paraId="4408CA00" w14:textId="77777777" w:rsidR="004E0C14" w:rsidRDefault="004E0C14" w:rsidP="00A46684">
      <w:pPr>
        <w:tabs>
          <w:tab w:val="left" w:pos="567"/>
        </w:tabs>
        <w:spacing w:line="240" w:lineRule="auto"/>
        <w:jc w:val="both"/>
        <w:rPr>
          <w:rFonts w:cs="Arial"/>
          <w:bCs/>
        </w:rPr>
      </w:pPr>
    </w:p>
    <w:p w14:paraId="203A4090" w14:textId="77777777" w:rsidR="004E0C14" w:rsidRPr="00626301" w:rsidRDefault="004E0C14" w:rsidP="00A46684">
      <w:pPr>
        <w:tabs>
          <w:tab w:val="left" w:pos="567"/>
        </w:tabs>
        <w:spacing w:line="240" w:lineRule="auto"/>
        <w:jc w:val="both"/>
        <w:rPr>
          <w:u w:val="single"/>
        </w:rPr>
      </w:pPr>
      <w:r w:rsidRPr="00626301">
        <w:rPr>
          <w:u w:val="single"/>
        </w:rPr>
        <w:t>Maximale reisafstand</w:t>
      </w:r>
    </w:p>
    <w:p w14:paraId="75CB90A0" w14:textId="77777777" w:rsidR="004E0C14" w:rsidRDefault="004E0C14" w:rsidP="00A46684">
      <w:pPr>
        <w:tabs>
          <w:tab w:val="left" w:pos="567"/>
        </w:tabs>
        <w:spacing w:line="240" w:lineRule="auto"/>
        <w:jc w:val="both"/>
      </w:pPr>
      <w:r>
        <w:t xml:space="preserve">Voor beide percelen is hetzelfde ijkpunt en maximale reisafstand bepaald. Gezien de geografische afstand van onze regio mag de maximale reisafstand enkele reis naar het oefencentrum niet groter zijn dan 100 km, uitgangspunt is onze hoofdlocatie, </w:t>
      </w:r>
      <w:proofErr w:type="spellStart"/>
      <w:r>
        <w:t>Nijmeegseweg</w:t>
      </w:r>
      <w:proofErr w:type="spellEnd"/>
      <w:r>
        <w:t xml:space="preserve"> 42 te Venlo (gemeten over de weg en dus niet in vogelvlucht). Dit om de bereidheid om te trainen te verhogen en de belasting van het reizen en het beschikbaar stellen van tijd van onze brandweermedewerkers en vrijwilligers te beperken. De maximale reisafstand wordt gemeten middels Google </w:t>
      </w:r>
      <w:proofErr w:type="spellStart"/>
      <w:r>
        <w:t>Maps</w:t>
      </w:r>
      <w:proofErr w:type="spellEnd"/>
      <w:r>
        <w:t xml:space="preserve"> routeplanner (enkele reis, snelste route). </w:t>
      </w:r>
    </w:p>
    <w:p w14:paraId="13313CA6" w14:textId="77777777" w:rsidR="004432C3" w:rsidRPr="008473F0" w:rsidRDefault="004432C3" w:rsidP="00A46684">
      <w:pPr>
        <w:tabs>
          <w:tab w:val="left" w:pos="567"/>
        </w:tabs>
        <w:spacing w:line="240" w:lineRule="auto"/>
        <w:jc w:val="both"/>
      </w:pPr>
    </w:p>
    <w:p w14:paraId="716038D4" w14:textId="089A7DE7" w:rsidR="00F57E44" w:rsidRPr="005C7E26" w:rsidRDefault="7E63EC47" w:rsidP="00A46684">
      <w:pPr>
        <w:pStyle w:val="Kop2"/>
        <w:spacing w:before="0" w:after="0" w:line="240" w:lineRule="auto"/>
        <w:jc w:val="both"/>
        <w:rPr>
          <w:color w:val="auto"/>
        </w:rPr>
      </w:pPr>
      <w:bookmarkStart w:id="54" w:name="_Toc233191563"/>
      <w:r w:rsidRPr="67E34993">
        <w:rPr>
          <w:color w:val="auto"/>
        </w:rPr>
        <w:t>Voorwerp van de Opdracht (scope)</w:t>
      </w:r>
      <w:bookmarkEnd w:id="53"/>
      <w:bookmarkEnd w:id="54"/>
    </w:p>
    <w:p w14:paraId="03C26A8E" w14:textId="041A9C49" w:rsidR="00AE37F2" w:rsidRPr="00AE37F2" w:rsidRDefault="562EA079" w:rsidP="00A46684">
      <w:pPr>
        <w:suppressAutoHyphens/>
        <w:spacing w:line="240" w:lineRule="auto"/>
        <w:jc w:val="both"/>
      </w:pPr>
      <w:r>
        <w:t>VRLN is voor perceel 1 op zoek naar één Opdrachtnemer en voor perceel 2 naar twee Opdrachtnemers die voorzien in faciliteiten ten behoeve van realistisch oefenen, inclusief de in de Aanbestedingsdocumenten beschreven service en dienstverlening. De Inschrijver wordt uitgenodigd om op basis van dit Beschrijvend Document een Inschrijving in te dienen conform de voorwaarden die zijn vastgelegd in dit Beschrijvend Document. Gunning van de Opdracht vindt plaats op basis van het gunningscriterium de beste prijs-kwaliteitverhouding (zie hoofdstuk 8).</w:t>
      </w:r>
    </w:p>
    <w:p w14:paraId="6CAB2A89" w14:textId="2BC2D0DE" w:rsidR="00111F3D" w:rsidRDefault="00BC2256" w:rsidP="00A46684">
      <w:pPr>
        <w:pStyle w:val="Kop2"/>
        <w:spacing w:after="0" w:line="240" w:lineRule="auto"/>
        <w:jc w:val="both"/>
        <w:rPr>
          <w:color w:val="auto"/>
        </w:rPr>
      </w:pPr>
      <w:bookmarkStart w:id="55" w:name="_Toc527637393"/>
      <w:bookmarkStart w:id="56" w:name="_Toc233191564"/>
      <w:bookmarkEnd w:id="47"/>
      <w:r w:rsidRPr="005C7E26">
        <w:rPr>
          <w:color w:val="auto"/>
        </w:rPr>
        <w:lastRenderedPageBreak/>
        <w:t>B</w:t>
      </w:r>
      <w:r w:rsidR="00E51963" w:rsidRPr="005C7E26">
        <w:rPr>
          <w:color w:val="auto"/>
        </w:rPr>
        <w:t>eschrijving huidige situatie</w:t>
      </w:r>
      <w:bookmarkEnd w:id="55"/>
      <w:bookmarkEnd w:id="56"/>
    </w:p>
    <w:p w14:paraId="6BD39768" w14:textId="682E27F7" w:rsidR="00185DB4" w:rsidRDefault="00185DB4" w:rsidP="00A46684">
      <w:pPr>
        <w:spacing w:line="240" w:lineRule="auto"/>
        <w:jc w:val="both"/>
      </w:pPr>
      <w:r>
        <w:t>Momenteel worden de</w:t>
      </w:r>
      <w:r w:rsidR="00C63930">
        <w:t xml:space="preserve"> </w:t>
      </w:r>
      <w:r>
        <w:t>trainingen afgenomen bij Training</w:t>
      </w:r>
      <w:r w:rsidR="00412CFA">
        <w:t xml:space="preserve"> B</w:t>
      </w:r>
      <w:r>
        <w:t xml:space="preserve">ase </w:t>
      </w:r>
      <w:proofErr w:type="spellStart"/>
      <w:r>
        <w:t>Weeze</w:t>
      </w:r>
      <w:proofErr w:type="spellEnd"/>
      <w:r>
        <w:t xml:space="preserve"> en </w:t>
      </w:r>
      <w:r w:rsidR="00C96214">
        <w:t>bij</w:t>
      </w:r>
      <w:r>
        <w:t xml:space="preserve"> Safety </w:t>
      </w:r>
      <w:r w:rsidR="005873B5">
        <w:t>Centre</w:t>
      </w:r>
      <w:r>
        <w:t xml:space="preserve"> </w:t>
      </w:r>
      <w:r w:rsidR="005873B5">
        <w:t>Boxmeer</w:t>
      </w:r>
      <w:r>
        <w:t xml:space="preserve">. In verband met het aflopen van de huidige overeenkomsten worden de opdrachten opnieuw in de markt gezet. </w:t>
      </w:r>
    </w:p>
    <w:p w14:paraId="698CFF4C" w14:textId="77777777" w:rsidR="004432C3" w:rsidRPr="00185DB4" w:rsidRDefault="004432C3" w:rsidP="00A46684">
      <w:pPr>
        <w:spacing w:line="240" w:lineRule="auto"/>
        <w:jc w:val="both"/>
      </w:pPr>
    </w:p>
    <w:p w14:paraId="685D2EDE" w14:textId="01EEB9E0" w:rsidR="00111F3D" w:rsidRPr="005C7E26" w:rsidRDefault="7F4854ED" w:rsidP="00A46684">
      <w:pPr>
        <w:pStyle w:val="Kop2"/>
        <w:spacing w:before="0" w:after="0" w:line="240" w:lineRule="auto"/>
        <w:jc w:val="both"/>
        <w:rPr>
          <w:color w:val="auto"/>
        </w:rPr>
      </w:pPr>
      <w:bookmarkStart w:id="57" w:name="_Toc527637394"/>
      <w:bookmarkStart w:id="58" w:name="_Toc233191565"/>
      <w:r w:rsidRPr="67E34993">
        <w:rPr>
          <w:color w:val="auto"/>
        </w:rPr>
        <w:t>G</w:t>
      </w:r>
      <w:r w:rsidR="6A20D421" w:rsidRPr="67E34993">
        <w:rPr>
          <w:color w:val="auto"/>
        </w:rPr>
        <w:t>ewenste situatie</w:t>
      </w:r>
      <w:bookmarkEnd w:id="57"/>
      <w:r w:rsidR="7E63EC47" w:rsidRPr="67E34993">
        <w:rPr>
          <w:color w:val="auto"/>
        </w:rPr>
        <w:t xml:space="preserve"> en doelstellingen</w:t>
      </w:r>
      <w:bookmarkEnd w:id="58"/>
    </w:p>
    <w:p w14:paraId="18867FBD" w14:textId="37998F83" w:rsidR="004A7FA6" w:rsidRPr="00E50A57" w:rsidRDefault="004A7FA6" w:rsidP="00A46684">
      <w:pPr>
        <w:spacing w:line="240" w:lineRule="auto"/>
        <w:jc w:val="both"/>
      </w:pPr>
      <w:bookmarkStart w:id="59" w:name="_Toc527637398"/>
      <w:r w:rsidRPr="00E50A57">
        <w:t>De Opdrachtgever heeft de intentie om voor perceel 1 met één Opdrachtnemer een raamovereenkomst af te sluiten en voor perceel 2 met twee voorkeursleveranciers raamovereenkomsten af te sluiten voor realistisch oefenen, inclusief de in de Aanbestedingsdocumenten beschreven service en dienstverlening. De gecontracteerde leverancier(s) voorzien in de behoeften en doelstellingen van de VRLN ten aanzien van realistisch oefenen van repressief brandweerpersoneel voor een periode van maximaal 4 jaar (oefenjaren 2028 t/m 2031).</w:t>
      </w:r>
    </w:p>
    <w:p w14:paraId="77EDD5F8" w14:textId="7BA26EE3" w:rsidR="00E700F9" w:rsidRDefault="00E700F9" w:rsidP="00A46684">
      <w:pPr>
        <w:spacing w:line="240" w:lineRule="auto"/>
        <w:jc w:val="both"/>
      </w:pPr>
    </w:p>
    <w:p w14:paraId="18264465" w14:textId="77777777" w:rsidR="00E700F9" w:rsidRPr="00C517A5" w:rsidRDefault="00E700F9" w:rsidP="00A46684">
      <w:pPr>
        <w:spacing w:line="240" w:lineRule="auto"/>
        <w:jc w:val="both"/>
      </w:pPr>
      <w:r w:rsidRPr="00C517A5">
        <w:t xml:space="preserve">De opdracht bevat het leveren van faciliteiten en diensten </w:t>
      </w:r>
      <w:r w:rsidRPr="00C517A5">
        <w:rPr>
          <w:rFonts w:cs="Arial"/>
          <w:bCs/>
          <w:szCs w:val="26"/>
        </w:rPr>
        <w:t>ten behoeve van</w:t>
      </w:r>
      <w:r w:rsidRPr="00C517A5">
        <w:t xml:space="preserve"> realistisch oefenen. Op basis van de door de Opdrachtgever beschreven doelstellingen, wensen en eisen in de Aanbestedingsdocumenten, dienen de Inschrijvers een passend aanbod uit te brengen. </w:t>
      </w:r>
    </w:p>
    <w:p w14:paraId="0F1A9D0D" w14:textId="77777777" w:rsidR="00E700F9" w:rsidRPr="00C517A5" w:rsidRDefault="00E700F9" w:rsidP="00A46684">
      <w:pPr>
        <w:spacing w:line="240" w:lineRule="auto"/>
        <w:jc w:val="both"/>
        <w:rPr>
          <w:rFonts w:cs="Arial"/>
        </w:rPr>
      </w:pPr>
    </w:p>
    <w:p w14:paraId="0B07C4B5" w14:textId="2EA731BD" w:rsidR="00E700F9" w:rsidRPr="00C517A5" w:rsidRDefault="00E700F9" w:rsidP="00A46684">
      <w:pPr>
        <w:spacing w:line="240" w:lineRule="auto"/>
        <w:jc w:val="both"/>
        <w:rPr>
          <w:rFonts w:cs="Arial"/>
        </w:rPr>
      </w:pPr>
      <w:r w:rsidRPr="00C517A5">
        <w:rPr>
          <w:rFonts w:cs="Arial"/>
        </w:rPr>
        <w:t xml:space="preserve">Het realistisch oefenen voor de kerntaak brand is vooral gericht op het verhogen van vaardigheden die nodig zijn voor brandbestrijding. Hierbij dient gebruik </w:t>
      </w:r>
      <w:r w:rsidR="00673AA3">
        <w:rPr>
          <w:rFonts w:cs="Arial"/>
        </w:rPr>
        <w:t xml:space="preserve">te worden </w:t>
      </w:r>
      <w:r w:rsidRPr="00C517A5">
        <w:rPr>
          <w:rFonts w:cs="Arial"/>
        </w:rPr>
        <w:t>gemaakt van oefencentra om dit te kunnen realiseren.</w:t>
      </w:r>
    </w:p>
    <w:p w14:paraId="44120415" w14:textId="77777777" w:rsidR="00E700F9" w:rsidRPr="00C517A5" w:rsidRDefault="00E700F9" w:rsidP="00A46684">
      <w:pPr>
        <w:spacing w:line="240" w:lineRule="auto"/>
        <w:jc w:val="both"/>
      </w:pPr>
    </w:p>
    <w:p w14:paraId="0233798B" w14:textId="77777777" w:rsidR="00E700F9" w:rsidRPr="00C517A5" w:rsidRDefault="00E700F9" w:rsidP="00A46684">
      <w:pPr>
        <w:pStyle w:val="Geenafstand"/>
        <w:jc w:val="both"/>
        <w:rPr>
          <w:rFonts w:ascii="Arial" w:hAnsi="Arial" w:cs="Arial"/>
          <w:sz w:val="20"/>
          <w:szCs w:val="20"/>
        </w:rPr>
      </w:pPr>
      <w:r w:rsidRPr="00C517A5">
        <w:rPr>
          <w:rFonts w:ascii="Arial" w:hAnsi="Arial" w:cs="Arial"/>
          <w:sz w:val="20"/>
          <w:szCs w:val="20"/>
        </w:rPr>
        <w:t>De VRLN heeft een (concept) beleid opgesteld t.a.v. vakbekwaamheid, waarvan realistisch oefenen onderdeel uitmaakt. Het realistisch oefenen dient op dit beleid aan te sluiten. Er zijn in het beleid een aantal uitgangspunten gedefinieerd welke zijn afgeleid van het landelijke beleid:</w:t>
      </w:r>
    </w:p>
    <w:p w14:paraId="0BCA69CB" w14:textId="6CE1E470" w:rsidR="00E700F9" w:rsidRPr="00710620" w:rsidRDefault="05B99EF4" w:rsidP="00A46684">
      <w:pPr>
        <w:pStyle w:val="Lijstalinea"/>
        <w:numPr>
          <w:ilvl w:val="0"/>
          <w:numId w:val="38"/>
        </w:numPr>
        <w:suppressAutoHyphens/>
        <w:spacing w:line="240" w:lineRule="auto"/>
        <w:jc w:val="both"/>
      </w:pPr>
      <w:r>
        <w:t>Streven naar een solide basis voor zowel de Behapbare Basis (BBB).</w:t>
      </w:r>
    </w:p>
    <w:p w14:paraId="6F494F3C" w14:textId="77777777" w:rsidR="00E700F9" w:rsidRPr="00710620" w:rsidRDefault="00E700F9" w:rsidP="00A46684">
      <w:pPr>
        <w:pStyle w:val="Lijstalinea"/>
        <w:numPr>
          <w:ilvl w:val="0"/>
          <w:numId w:val="38"/>
        </w:numPr>
        <w:suppressAutoHyphens/>
        <w:spacing w:line="240" w:lineRule="auto"/>
        <w:jc w:val="both"/>
      </w:pPr>
      <w:r w:rsidRPr="00710620">
        <w:t>Er wordt voldaan aan de leerdoelen gedicteerd vanuit de landelijke les- en leerstof, waarbij invulling vanuit regionale behoefte mogelijk is.</w:t>
      </w:r>
    </w:p>
    <w:p w14:paraId="6A71B45C" w14:textId="77777777" w:rsidR="00E700F9" w:rsidRPr="00710620" w:rsidRDefault="00E700F9" w:rsidP="00A46684">
      <w:pPr>
        <w:pStyle w:val="Lijstalinea"/>
        <w:numPr>
          <w:ilvl w:val="0"/>
          <w:numId w:val="38"/>
        </w:numPr>
        <w:suppressAutoHyphens/>
        <w:spacing w:line="240" w:lineRule="auto"/>
        <w:jc w:val="both"/>
      </w:pPr>
      <w:r w:rsidRPr="00710620">
        <w:t xml:space="preserve">Oefenen richt zich primair op de voor onze regio realistische maatgevende scenario’s. </w:t>
      </w:r>
    </w:p>
    <w:p w14:paraId="27211CFE" w14:textId="77777777" w:rsidR="00E700F9" w:rsidRPr="00710620" w:rsidRDefault="00E700F9" w:rsidP="00A46684">
      <w:pPr>
        <w:pStyle w:val="Lijstalinea"/>
        <w:numPr>
          <w:ilvl w:val="0"/>
          <w:numId w:val="38"/>
        </w:numPr>
        <w:suppressAutoHyphens/>
        <w:spacing w:line="240" w:lineRule="auto"/>
        <w:jc w:val="both"/>
      </w:pPr>
      <w:r w:rsidRPr="00710620">
        <w:t xml:space="preserve">Het oefenaanbod kent een herkenbare opbouw van klein naar groot. Van persoonlijke kennis en vaardigheden (zogenoemde skills en </w:t>
      </w:r>
      <w:proofErr w:type="spellStart"/>
      <w:r w:rsidRPr="00710620">
        <w:t>drills</w:t>
      </w:r>
      <w:proofErr w:type="spellEnd"/>
      <w:r w:rsidRPr="00710620">
        <w:t>) in eenvoudige en individuele oefeningen naar teamvaardigheden en competenties in meer complexe scenario’s in samengestelde trainingen.</w:t>
      </w:r>
    </w:p>
    <w:p w14:paraId="3C620182" w14:textId="77777777" w:rsidR="00E700F9" w:rsidRDefault="05B99EF4" w:rsidP="00A46684">
      <w:pPr>
        <w:pStyle w:val="Lijstalinea"/>
        <w:numPr>
          <w:ilvl w:val="0"/>
          <w:numId w:val="38"/>
        </w:numPr>
        <w:suppressAutoHyphens/>
        <w:spacing w:line="240" w:lineRule="auto"/>
        <w:jc w:val="both"/>
      </w:pPr>
      <w:r>
        <w:t xml:space="preserve">We willen in de basis gebruik maken van de scenario’s die aangeboden worden door het oefencentrum, maar daarnaast ook de vrijheid hebben om, in onderlinge afstemming met het oefencentrum, eigen scenario’s te gebruiken. </w:t>
      </w:r>
    </w:p>
    <w:p w14:paraId="16E0ABC6" w14:textId="419FBE09" w:rsidR="00E700F9" w:rsidRPr="00F63FCA" w:rsidRDefault="05B99EF4" w:rsidP="00A46684">
      <w:pPr>
        <w:pStyle w:val="Lijstalinea"/>
        <w:numPr>
          <w:ilvl w:val="0"/>
          <w:numId w:val="38"/>
        </w:numPr>
        <w:suppressAutoHyphens/>
        <w:spacing w:line="240" w:lineRule="auto"/>
        <w:jc w:val="both"/>
      </w:pPr>
      <w:r w:rsidRPr="780E46D1">
        <w:rPr>
          <w:rFonts w:cs="Arial"/>
        </w:rPr>
        <w:t>We willen per trainingsjaar gebruik maken van dezelfde</w:t>
      </w:r>
      <w:r w:rsidR="0AACE29C" w:rsidRPr="780E46D1">
        <w:rPr>
          <w:rFonts w:cs="Arial"/>
        </w:rPr>
        <w:t xml:space="preserve"> scenario's in dezelfde </w:t>
      </w:r>
      <w:r w:rsidR="7CE6F43B" w:rsidRPr="780E46D1">
        <w:rPr>
          <w:rFonts w:cs="Arial"/>
        </w:rPr>
        <w:t>object</w:t>
      </w:r>
      <w:r w:rsidR="18B32CE9" w:rsidRPr="780E46D1">
        <w:rPr>
          <w:rFonts w:cs="Arial"/>
        </w:rPr>
        <w:t>en</w:t>
      </w:r>
      <w:r w:rsidRPr="780E46D1">
        <w:rPr>
          <w:rFonts w:cs="Arial"/>
        </w:rPr>
        <w:t>. Dit zorgt voor voorspelbaarheid en continuïteit voor het oefencentrum en de instructeurs.</w:t>
      </w:r>
    </w:p>
    <w:p w14:paraId="442A92B6" w14:textId="77777777" w:rsidR="00E700F9" w:rsidRPr="00C517A5" w:rsidRDefault="00E700F9" w:rsidP="00A46684">
      <w:pPr>
        <w:spacing w:line="240" w:lineRule="auto"/>
        <w:jc w:val="both"/>
      </w:pPr>
    </w:p>
    <w:p w14:paraId="4EA6ACE6" w14:textId="09EAE53B" w:rsidR="00E700F9" w:rsidRDefault="0022159B" w:rsidP="00A46684">
      <w:pPr>
        <w:spacing w:line="240" w:lineRule="auto"/>
        <w:jc w:val="both"/>
        <w:rPr>
          <w:rFonts w:cs="Arial"/>
          <w:lang w:eastAsia="en-US" w:bidi="en-US"/>
        </w:rPr>
      </w:pPr>
      <w:r w:rsidRPr="0022159B">
        <w:rPr>
          <w:rFonts w:cs="Arial"/>
          <w:lang w:eastAsia="en-US" w:bidi="en-US"/>
        </w:rPr>
        <w:t>De regio van de VRLN is opgedeeld in vier brandweerclusters: Weert, Roermond, Venlo en Venray. Daarnaast beschikt VRLN over een Regionaal Opleidingsbureau dat opleidingen voor repressief brandweerpersoneel verzorgt. De omvang van de doelgroep kan gedurende de looptijd van de overeenkomst wijzigen. Om die reden zijn eventuele in dit document genoemde aantallen indicatief en kunnen hieraan geen rechten worden ontleend.</w:t>
      </w:r>
    </w:p>
    <w:p w14:paraId="414823CF" w14:textId="77777777" w:rsidR="0022159B" w:rsidRPr="00C517A5" w:rsidRDefault="0022159B" w:rsidP="00A46684">
      <w:pPr>
        <w:spacing w:line="240" w:lineRule="auto"/>
        <w:jc w:val="both"/>
      </w:pPr>
    </w:p>
    <w:p w14:paraId="6B43DA94" w14:textId="77777777" w:rsidR="00E700F9" w:rsidRPr="00C517A5" w:rsidRDefault="00E700F9" w:rsidP="00A46684">
      <w:pPr>
        <w:suppressAutoHyphens/>
        <w:spacing w:line="240" w:lineRule="auto"/>
        <w:jc w:val="both"/>
      </w:pPr>
      <w:r>
        <w:t>In onze reguliere oefencycli is besloten dat VBB (Blijven) 1 dag training gaat volgen. In het geval van VBW (Worden) kan er sprake zijn van een meerdere trainingen (wellicht op aangesloten dagen).</w:t>
      </w:r>
    </w:p>
    <w:p w14:paraId="2525569B" w14:textId="77777777" w:rsidR="00E700F9" w:rsidRPr="00C517A5" w:rsidRDefault="00E700F9" w:rsidP="00A46684">
      <w:pPr>
        <w:suppressAutoHyphens/>
        <w:spacing w:line="240" w:lineRule="auto"/>
        <w:jc w:val="both"/>
      </w:pPr>
    </w:p>
    <w:p w14:paraId="7849A5C0" w14:textId="77777777" w:rsidR="004432C3" w:rsidRDefault="004432C3" w:rsidP="00A46684">
      <w:pPr>
        <w:spacing w:line="240" w:lineRule="auto"/>
        <w:rPr>
          <w:rFonts w:eastAsiaTheme="minorEastAsia" w:cs="Arial"/>
          <w:i/>
          <w:iCs/>
        </w:rPr>
      </w:pPr>
      <w:r>
        <w:rPr>
          <w:rFonts w:cs="Arial"/>
          <w:i/>
          <w:iCs/>
        </w:rPr>
        <w:br w:type="page"/>
      </w:r>
    </w:p>
    <w:p w14:paraId="24782F15" w14:textId="2F555925" w:rsidR="00E700F9" w:rsidRPr="00C517A5" w:rsidRDefault="00E700F9" w:rsidP="00A46684">
      <w:pPr>
        <w:pStyle w:val="Geenafstand"/>
        <w:jc w:val="both"/>
        <w:rPr>
          <w:rFonts w:ascii="Arial" w:hAnsi="Arial" w:cs="Arial"/>
          <w:i/>
          <w:iCs/>
          <w:sz w:val="20"/>
          <w:szCs w:val="20"/>
        </w:rPr>
      </w:pPr>
      <w:r w:rsidRPr="00C517A5">
        <w:rPr>
          <w:rFonts w:ascii="Arial" w:hAnsi="Arial" w:cs="Arial"/>
          <w:i/>
          <w:iCs/>
          <w:sz w:val="20"/>
          <w:szCs w:val="20"/>
        </w:rPr>
        <w:lastRenderedPageBreak/>
        <w:t>Doelstellingen</w:t>
      </w:r>
    </w:p>
    <w:p w14:paraId="31B30A01" w14:textId="77777777" w:rsidR="00E700F9" w:rsidRPr="00C517A5" w:rsidRDefault="00E700F9" w:rsidP="00A46684">
      <w:pPr>
        <w:pStyle w:val="Geenafstand"/>
        <w:jc w:val="both"/>
        <w:rPr>
          <w:rFonts w:ascii="Arial" w:hAnsi="Arial" w:cs="Arial"/>
          <w:sz w:val="20"/>
          <w:szCs w:val="20"/>
        </w:rPr>
      </w:pPr>
      <w:r w:rsidRPr="00C517A5">
        <w:rPr>
          <w:rFonts w:ascii="Arial" w:hAnsi="Arial" w:cs="Arial"/>
          <w:sz w:val="20"/>
          <w:szCs w:val="20"/>
        </w:rPr>
        <w:t>De Opdrachtgever heeft de onderstaande doelstellingen geformuleerd met betrekking tot de onderhavige opdracht.</w:t>
      </w:r>
    </w:p>
    <w:p w14:paraId="3C9385E1" w14:textId="77777777" w:rsidR="00E700F9" w:rsidRPr="00C517A5" w:rsidRDefault="00E700F9" w:rsidP="00A46684">
      <w:pPr>
        <w:pStyle w:val="Geenafstand"/>
        <w:numPr>
          <w:ilvl w:val="0"/>
          <w:numId w:val="35"/>
        </w:numPr>
        <w:jc w:val="both"/>
        <w:rPr>
          <w:rFonts w:ascii="Arial" w:hAnsi="Arial" w:cs="Arial"/>
          <w:sz w:val="20"/>
          <w:szCs w:val="20"/>
          <w:lang w:eastAsia="en-US" w:bidi="en-US"/>
        </w:rPr>
      </w:pPr>
      <w:r w:rsidRPr="00C517A5">
        <w:rPr>
          <w:rFonts w:ascii="Arial" w:hAnsi="Arial" w:cs="Arial"/>
          <w:sz w:val="20"/>
          <w:szCs w:val="20"/>
          <w:lang w:eastAsia="en-US" w:bidi="en-US"/>
        </w:rPr>
        <w:t xml:space="preserve">Brandweermensen in staat stellen om onder zo veilig en realistisch mogelijke omstandigheden diverse scenario’s te beoefenen. </w:t>
      </w:r>
    </w:p>
    <w:p w14:paraId="0283E774" w14:textId="77777777" w:rsidR="00E700F9" w:rsidRPr="00C517A5" w:rsidRDefault="00E700F9" w:rsidP="00A46684">
      <w:pPr>
        <w:pStyle w:val="Geenafstand"/>
        <w:numPr>
          <w:ilvl w:val="0"/>
          <w:numId w:val="35"/>
        </w:numPr>
        <w:jc w:val="both"/>
        <w:rPr>
          <w:rFonts w:ascii="Arial" w:hAnsi="Arial" w:cs="Arial"/>
          <w:sz w:val="20"/>
          <w:szCs w:val="20"/>
          <w:lang w:eastAsia="en-US" w:bidi="en-US"/>
        </w:rPr>
      </w:pPr>
      <w:r w:rsidRPr="00C517A5">
        <w:rPr>
          <w:rFonts w:ascii="Arial" w:hAnsi="Arial" w:cs="Arial"/>
          <w:sz w:val="20"/>
          <w:szCs w:val="20"/>
          <w:lang w:eastAsia="en-US" w:bidi="en-US"/>
        </w:rPr>
        <w:t xml:space="preserve">Het gewenste trainingsprogramma bestaat uit een diversiteit aan inzetoefeningen: </w:t>
      </w:r>
    </w:p>
    <w:p w14:paraId="1952F109" w14:textId="77777777" w:rsidR="00E700F9" w:rsidRPr="00C517A5" w:rsidRDefault="00E700F9" w:rsidP="00A46684">
      <w:pPr>
        <w:pStyle w:val="Geenafstand"/>
        <w:numPr>
          <w:ilvl w:val="1"/>
          <w:numId w:val="36"/>
        </w:numPr>
        <w:jc w:val="both"/>
        <w:rPr>
          <w:rFonts w:ascii="Arial" w:hAnsi="Arial" w:cs="Arial"/>
          <w:sz w:val="20"/>
          <w:szCs w:val="20"/>
        </w:rPr>
      </w:pPr>
      <w:r w:rsidRPr="637083FA">
        <w:rPr>
          <w:rFonts w:ascii="Arial" w:hAnsi="Arial" w:cs="Arial"/>
          <w:i/>
          <w:iCs/>
          <w:sz w:val="20"/>
          <w:szCs w:val="20"/>
        </w:rPr>
        <w:t>Elementaire training</w:t>
      </w:r>
      <w:r w:rsidRPr="637083FA">
        <w:rPr>
          <w:rFonts w:ascii="Arial" w:hAnsi="Arial" w:cs="Arial"/>
          <w:sz w:val="20"/>
          <w:szCs w:val="20"/>
        </w:rPr>
        <w:t>: Kennis en ervaring opdoen op het gebied van Basis principes brandbestrijding (BPB).</w:t>
      </w:r>
    </w:p>
    <w:p w14:paraId="1DF599FA" w14:textId="77777777" w:rsidR="00E700F9" w:rsidRDefault="00E700F9" w:rsidP="00A46684">
      <w:pPr>
        <w:pStyle w:val="Geenafstand"/>
        <w:numPr>
          <w:ilvl w:val="1"/>
          <w:numId w:val="36"/>
        </w:numPr>
        <w:jc w:val="both"/>
        <w:rPr>
          <w:rFonts w:ascii="Arial" w:hAnsi="Arial" w:cs="Arial"/>
          <w:sz w:val="20"/>
          <w:szCs w:val="20"/>
        </w:rPr>
      </w:pPr>
      <w:r w:rsidRPr="00C517A5">
        <w:rPr>
          <w:rFonts w:ascii="Arial" w:hAnsi="Arial" w:cs="Arial"/>
          <w:i/>
          <w:iCs/>
          <w:sz w:val="20"/>
          <w:szCs w:val="20"/>
        </w:rPr>
        <w:t>Basis training</w:t>
      </w:r>
      <w:r w:rsidRPr="00C517A5">
        <w:rPr>
          <w:rFonts w:ascii="Arial" w:hAnsi="Arial" w:cs="Arial"/>
          <w:sz w:val="20"/>
          <w:szCs w:val="20"/>
        </w:rPr>
        <w:t>: Brandweermensen in staat stellen om onder zo realistisch mogelijk omstandigheden diverse scenario’s te beoefenen. Het gewenste trainingsprogramma bestaat uit een diversiteit aan inzetoefeningen in de lijn van de BPB.</w:t>
      </w:r>
    </w:p>
    <w:p w14:paraId="7220BCAC" w14:textId="77777777" w:rsidR="00E700F9" w:rsidRDefault="00E700F9" w:rsidP="00A46684">
      <w:pPr>
        <w:spacing w:line="240" w:lineRule="auto"/>
        <w:jc w:val="both"/>
      </w:pPr>
    </w:p>
    <w:p w14:paraId="6CF2FCCE" w14:textId="3BC9763B" w:rsidR="00E700F9" w:rsidRDefault="05B99EF4" w:rsidP="00A46684">
      <w:pPr>
        <w:spacing w:line="240" w:lineRule="auto"/>
        <w:jc w:val="both"/>
      </w:pPr>
      <w:r>
        <w:t xml:space="preserve">In de praktijk zal de training gevolgd worden door ongeveer 70% tot 90% van het repressieve brandweerpersoneel van de VRLN. Hiermee is rekening gehouden bij het bepalen van het plafondbedrag en bij de streefaantallen, zoals genoemd op de inschrijvingsbiljetten. Per </w:t>
      </w:r>
      <w:proofErr w:type="spellStart"/>
      <w:r>
        <w:t>trainingsdag</w:t>
      </w:r>
      <w:proofErr w:type="spellEnd"/>
      <w:r>
        <w:t xml:space="preserve"> nemen twee</w:t>
      </w:r>
      <w:r w:rsidR="0278409C">
        <w:t xml:space="preserve"> </w:t>
      </w:r>
      <w:r w:rsidR="7E992337">
        <w:t xml:space="preserve">tot 4 </w:t>
      </w:r>
      <w:r>
        <w:t>TS-en deel aan de training. De bezetting van één TS kan variëren van zes tot tien personen.</w:t>
      </w:r>
    </w:p>
    <w:p w14:paraId="65807665" w14:textId="77777777" w:rsidR="004432C3" w:rsidRPr="00C517A5" w:rsidRDefault="004432C3" w:rsidP="00A46684">
      <w:pPr>
        <w:spacing w:line="240" w:lineRule="auto"/>
        <w:jc w:val="both"/>
        <w:rPr>
          <w:highlight w:val="yellow"/>
        </w:rPr>
      </w:pPr>
    </w:p>
    <w:p w14:paraId="3848B805" w14:textId="10568BA0" w:rsidR="00D34F52" w:rsidRDefault="24B59A7E" w:rsidP="00A46684">
      <w:pPr>
        <w:pStyle w:val="Kop2"/>
        <w:spacing w:before="0" w:after="0" w:line="240" w:lineRule="auto"/>
        <w:jc w:val="both"/>
        <w:rPr>
          <w:color w:val="auto"/>
        </w:rPr>
      </w:pPr>
      <w:bookmarkStart w:id="60" w:name="_Toc233191566"/>
      <w:r w:rsidRPr="780E46D1">
        <w:rPr>
          <w:color w:val="auto"/>
        </w:rPr>
        <w:t>Toelichting percelen</w:t>
      </w:r>
      <w:bookmarkEnd w:id="60"/>
    </w:p>
    <w:p w14:paraId="052B2B38" w14:textId="389406F7" w:rsidR="00013EAC" w:rsidRPr="00013EAC" w:rsidRDefault="00013EAC" w:rsidP="00A46684">
      <w:pPr>
        <w:spacing w:line="240" w:lineRule="auto"/>
        <w:jc w:val="both"/>
      </w:pPr>
      <w:r>
        <w:t>Onderstaand wordt een toelichting gegeven op de inhoud van de verschillende percelen. De Opdrachtgever wijst Inschrijvers erop dat voor perceel 1 en perceel 2 verschillende opdrachten, doelstellingen en scenario’s gelden. Indien een Inschrijver voor beide percelen een Inschrijving indient, dienen de aangeboden scenario’s en oefenobjecten per perceel van elkaar te verschillen.</w:t>
      </w:r>
    </w:p>
    <w:p w14:paraId="21311DB0" w14:textId="6425BCA9" w:rsidR="000E3DFD" w:rsidRPr="008473F0" w:rsidRDefault="000E3DFD" w:rsidP="00A46684">
      <w:pPr>
        <w:spacing w:line="240" w:lineRule="auto"/>
        <w:jc w:val="both"/>
      </w:pPr>
    </w:p>
    <w:p w14:paraId="744C9ECF" w14:textId="77777777" w:rsidR="000E3DFD" w:rsidRPr="008B596C" w:rsidRDefault="000E3DFD" w:rsidP="00A46684">
      <w:pPr>
        <w:spacing w:line="240" w:lineRule="auto"/>
        <w:jc w:val="both"/>
        <w:rPr>
          <w:b/>
          <w:bCs/>
        </w:rPr>
      </w:pPr>
      <w:r w:rsidRPr="008B596C">
        <w:rPr>
          <w:b/>
          <w:bCs/>
        </w:rPr>
        <w:t xml:space="preserve">Perceel 1: Eendaagse trainingen vakbekwaam </w:t>
      </w:r>
      <w:r>
        <w:rPr>
          <w:b/>
          <w:bCs/>
        </w:rPr>
        <w:t>b</w:t>
      </w:r>
      <w:r w:rsidRPr="008B596C">
        <w:rPr>
          <w:b/>
          <w:bCs/>
        </w:rPr>
        <w:t>lijven</w:t>
      </w:r>
    </w:p>
    <w:p w14:paraId="3A755C0B" w14:textId="77777777" w:rsidR="000E3DFD" w:rsidRPr="00264E2A" w:rsidRDefault="7550DBC5" w:rsidP="00A46684">
      <w:pPr>
        <w:spacing w:line="240" w:lineRule="auto"/>
        <w:jc w:val="both"/>
        <w:rPr>
          <w:u w:val="single"/>
        </w:rPr>
      </w:pPr>
      <w:r w:rsidRPr="780E46D1">
        <w:rPr>
          <w:u w:val="single"/>
        </w:rPr>
        <w:t xml:space="preserve">Doel: </w:t>
      </w:r>
      <w:r>
        <w:t>Deze eendaagse training wordt aangeboden binnen het oefenprogramma van Vakbekwaam Blijven. Hier worden zowel elementaire vaardigheden alsmede kleine inzetoefeningen (maximaal 4 per dag) getraind. Uitgangspunt voor deze trainingen zijn de Behapbare Basis en de Basis Principes Brandbestrijding.</w:t>
      </w:r>
    </w:p>
    <w:p w14:paraId="52F99AFA" w14:textId="226A558F" w:rsidR="780E46D1" w:rsidRDefault="780E46D1" w:rsidP="780E46D1">
      <w:pPr>
        <w:spacing w:line="240" w:lineRule="auto"/>
        <w:jc w:val="both"/>
      </w:pPr>
    </w:p>
    <w:p w14:paraId="67D52278" w14:textId="170926B4" w:rsidR="0942726B" w:rsidRDefault="055BD120" w:rsidP="780E46D1">
      <w:pPr>
        <w:spacing w:line="240" w:lineRule="auto"/>
        <w:jc w:val="both"/>
      </w:pPr>
      <w:r>
        <w:t>Ter illustratie van de mogelijke spreiding van de trainingen en de voorkeursdagen van VRLN zijn als bijlage twee conceptjaarplanningen opgenomen. Deze planningen zijn uitsluitend indicatief en geven een mogelijk scenario weer bij inzet van respectievelijk 2 TS en 4 TS per trainingsmoment. Aan deze planningen kunnen geen rechten worden ontleend. De definitieve planning wordt gedurende de contractuitvoering in overleg tussen Opdrachtgever en Opdrachtnemer vastgesteld.</w:t>
      </w:r>
    </w:p>
    <w:p w14:paraId="263485C8" w14:textId="77777777" w:rsidR="780E46D1" w:rsidRDefault="780E46D1" w:rsidP="780E46D1">
      <w:pPr>
        <w:spacing w:line="240" w:lineRule="auto"/>
        <w:jc w:val="both"/>
        <w:rPr>
          <w:u w:val="single"/>
        </w:rPr>
      </w:pPr>
    </w:p>
    <w:p w14:paraId="1893988D" w14:textId="77777777" w:rsidR="000E3DFD" w:rsidRPr="008B596C" w:rsidRDefault="000E3DFD" w:rsidP="00A46684">
      <w:pPr>
        <w:spacing w:line="240" w:lineRule="auto"/>
        <w:jc w:val="both"/>
        <w:rPr>
          <w:b/>
          <w:bCs/>
          <w:u w:val="single"/>
        </w:rPr>
      </w:pPr>
      <w:r w:rsidRPr="008B596C">
        <w:rPr>
          <w:b/>
          <w:bCs/>
          <w:u w:val="single"/>
        </w:rPr>
        <w:t xml:space="preserve">Perceel 2: </w:t>
      </w:r>
      <w:bookmarkStart w:id="61" w:name="_Hlk107307903"/>
      <w:r w:rsidRPr="008B596C">
        <w:rPr>
          <w:b/>
          <w:bCs/>
          <w:u w:val="single"/>
        </w:rPr>
        <w:t xml:space="preserve">Vakbekwaam </w:t>
      </w:r>
      <w:r>
        <w:rPr>
          <w:b/>
          <w:bCs/>
          <w:u w:val="single"/>
        </w:rPr>
        <w:t>w</w:t>
      </w:r>
      <w:r w:rsidRPr="008B596C">
        <w:rPr>
          <w:b/>
          <w:bCs/>
          <w:u w:val="single"/>
        </w:rPr>
        <w:t>orden, Manschappen- en Bevelvoerdersopleiding</w:t>
      </w:r>
      <w:bookmarkEnd w:id="61"/>
    </w:p>
    <w:p w14:paraId="71502246" w14:textId="0721A3A2" w:rsidR="000E3DFD" w:rsidRDefault="000E3DFD" w:rsidP="00A46684">
      <w:pPr>
        <w:spacing w:line="240" w:lineRule="auto"/>
        <w:jc w:val="both"/>
      </w:pPr>
      <w:r w:rsidRPr="637083FA">
        <w:rPr>
          <w:u w:val="single"/>
        </w:rPr>
        <w:t>Doel:</w:t>
      </w:r>
      <w:r>
        <w:t xml:space="preserve"> De locatie moet voldoen aan de eisen die gesteld zijn aan de praktijktoetsen en het examen. Voor de praktijkdagen van de bevelvoerdersopleiding moeten er verschillende objecten </w:t>
      </w:r>
      <w:r w:rsidR="004E213D">
        <w:t xml:space="preserve">en scenario’s </w:t>
      </w:r>
      <w:r>
        <w:t xml:space="preserve">beschikbaar zijn om de oefeningen te kunnen draaien. Er worden maximaal 6 scenario’s per dag uitgevoerd. In het geval beide voorkeursleveranciers niet genoeg verschillende objecten beschikbaar hebben voor de praktijkdagen, dan is de VRLN gerechtigd de praktijkdagen elders af te nemen. </w:t>
      </w:r>
    </w:p>
    <w:p w14:paraId="2A3FDB74" w14:textId="77777777" w:rsidR="000E3DFD" w:rsidRDefault="000E3DFD" w:rsidP="00A46684">
      <w:pPr>
        <w:spacing w:line="240" w:lineRule="auto"/>
        <w:jc w:val="both"/>
      </w:pPr>
    </w:p>
    <w:p w14:paraId="6ED2CD13" w14:textId="4AA496E3" w:rsidR="000E3DFD" w:rsidRDefault="3A710281" w:rsidP="00A46684">
      <w:pPr>
        <w:spacing w:line="240" w:lineRule="auto"/>
        <w:jc w:val="both"/>
      </w:pPr>
      <w:r>
        <w:t>Meerdere locaties zijn noodzakelijk omdat we geen examens af mogen nemen op panden waar eerder al getraind is. Uitgangspunt is dat er getraind kan worden zoals in de landelijk les- en leerstof wordt getoetst. Er moeten dus ook mogelijkheden zijn om naast brand, gecombineerde scenario’s brand met THV/IBGS te kunnen draaien. Indien sprake is van een trainingen op aaneensluitende dagen, dan dienen de objecten op beide dagen van elkaar te verschillen.</w:t>
      </w:r>
    </w:p>
    <w:p w14:paraId="39BB9729" w14:textId="567C7CC2" w:rsidR="00D3177C" w:rsidRDefault="00D3177C" w:rsidP="00A46684">
      <w:pPr>
        <w:spacing w:line="240" w:lineRule="auto"/>
        <w:jc w:val="both"/>
      </w:pPr>
    </w:p>
    <w:p w14:paraId="2F7B9032" w14:textId="1D253AAD" w:rsidR="002741FD" w:rsidRPr="005C7E26" w:rsidRDefault="00BC2256" w:rsidP="00A46684">
      <w:pPr>
        <w:pStyle w:val="Kop2"/>
        <w:spacing w:before="0" w:after="0" w:line="240" w:lineRule="auto"/>
        <w:jc w:val="both"/>
        <w:rPr>
          <w:color w:val="auto"/>
        </w:rPr>
      </w:pPr>
      <w:bookmarkStart w:id="62" w:name="_Toc233191567"/>
      <w:r w:rsidRPr="005C7E26">
        <w:rPr>
          <w:color w:val="auto"/>
        </w:rPr>
        <w:t>O</w:t>
      </w:r>
      <w:r w:rsidR="002741FD" w:rsidRPr="005C7E26">
        <w:rPr>
          <w:color w:val="auto"/>
        </w:rPr>
        <w:t>pties/ scenario’s</w:t>
      </w:r>
      <w:bookmarkEnd w:id="59"/>
      <w:bookmarkEnd w:id="62"/>
    </w:p>
    <w:p w14:paraId="6DB036C7" w14:textId="3EFD52CA" w:rsidR="004432C3" w:rsidRPr="0002138B" w:rsidRDefault="6E4E2234" w:rsidP="780E46D1">
      <w:pPr>
        <w:spacing w:line="240" w:lineRule="auto"/>
        <w:jc w:val="both"/>
        <w:rPr>
          <w:rFonts w:cs="Arial"/>
          <w:i/>
          <w:iCs/>
        </w:rPr>
      </w:pPr>
      <w:r w:rsidRPr="780E46D1">
        <w:rPr>
          <w:rFonts w:cs="Arial"/>
          <w:i/>
          <w:iCs/>
        </w:rPr>
        <w:t>Niet van toepassing.</w:t>
      </w:r>
    </w:p>
    <w:p w14:paraId="32755354" w14:textId="77777777" w:rsidR="004432C3" w:rsidRDefault="004432C3" w:rsidP="00A46684">
      <w:pPr>
        <w:spacing w:line="240" w:lineRule="auto"/>
        <w:rPr>
          <w:rFonts w:eastAsia="MS Mincho" w:cs="Arial"/>
          <w:iCs/>
          <w:sz w:val="30"/>
          <w:szCs w:val="28"/>
        </w:rPr>
      </w:pPr>
      <w:bookmarkStart w:id="63" w:name="_Toc524008117"/>
      <w:r>
        <w:br w:type="page"/>
      </w:r>
    </w:p>
    <w:p w14:paraId="639652DB" w14:textId="3E67E2D1" w:rsidR="0002138B" w:rsidRPr="00A429B0" w:rsidRDefault="0002138B" w:rsidP="00A46684">
      <w:pPr>
        <w:pStyle w:val="Kop2"/>
        <w:spacing w:before="0" w:after="0" w:line="240" w:lineRule="auto"/>
        <w:jc w:val="both"/>
        <w:rPr>
          <w:color w:val="auto"/>
        </w:rPr>
      </w:pPr>
      <w:bookmarkStart w:id="64" w:name="_Toc233191568"/>
      <w:r w:rsidRPr="00A429B0">
        <w:rPr>
          <w:color w:val="auto"/>
        </w:rPr>
        <w:lastRenderedPageBreak/>
        <w:t>Plafondbedrag</w:t>
      </w:r>
      <w:bookmarkEnd w:id="63"/>
      <w:bookmarkEnd w:id="64"/>
    </w:p>
    <w:p w14:paraId="604A1A3C" w14:textId="77777777" w:rsidR="009D576F" w:rsidRPr="00B91125" w:rsidRDefault="009D576F" w:rsidP="00A46684">
      <w:pPr>
        <w:spacing w:line="240" w:lineRule="auto"/>
        <w:jc w:val="both"/>
      </w:pPr>
      <w:bookmarkStart w:id="65" w:name="_Toc527637396"/>
      <w:r w:rsidRPr="00B91125">
        <w:t xml:space="preserve">Het gecombineerde totale plafondbedrag voor de VRLN (voor de </w:t>
      </w:r>
      <w:r>
        <w:t>twee</w:t>
      </w:r>
      <w:r w:rsidRPr="00B91125">
        <w:t xml:space="preserve"> percelen samen) bedraagt</w:t>
      </w:r>
    </w:p>
    <w:p w14:paraId="15DD59AC" w14:textId="1F3702CB" w:rsidR="009D576F" w:rsidRPr="0077640E" w:rsidRDefault="009D576F" w:rsidP="00A46684">
      <w:pPr>
        <w:spacing w:line="240" w:lineRule="auto"/>
        <w:jc w:val="both"/>
      </w:pPr>
      <w:r w:rsidRPr="00F4054F">
        <w:t xml:space="preserve">€ </w:t>
      </w:r>
      <w:r w:rsidR="00F4054F" w:rsidRPr="00F4054F">
        <w:t>3</w:t>
      </w:r>
      <w:r w:rsidRPr="00F4054F">
        <w:t>.</w:t>
      </w:r>
      <w:r w:rsidR="00F4054F" w:rsidRPr="00F4054F">
        <w:t>125</w:t>
      </w:r>
      <w:r w:rsidRPr="00F4054F">
        <w:t>.000,-,</w:t>
      </w:r>
      <w:r w:rsidRPr="00B91125">
        <w:t xml:space="preserve"> </w:t>
      </w:r>
      <w:r w:rsidRPr="00D46084">
        <w:rPr>
          <w:b/>
          <w:bCs/>
        </w:rPr>
        <w:t>inclusief BTW</w:t>
      </w:r>
      <w:r w:rsidRPr="00B91125">
        <w:t>. Het plafondbedrag is het totale beschikbare bedrag, voor de gehele duur van de Overeenkomst, dus inclusief verlengingen (maximaal 4 jaar).</w:t>
      </w:r>
      <w:r w:rsidRPr="00C60871">
        <w:t xml:space="preserve"> </w:t>
      </w:r>
      <w:r w:rsidRPr="004B048E">
        <w:t xml:space="preserve">Indexeringen zijn </w:t>
      </w:r>
      <w:r>
        <w:t>in het plafondbedrag</w:t>
      </w:r>
      <w:r w:rsidRPr="004B048E">
        <w:t xml:space="preserve"> niet meege</w:t>
      </w:r>
      <w:r>
        <w:t>nomen</w:t>
      </w:r>
      <w:r w:rsidRPr="004B048E">
        <w:t xml:space="preserve"> en mogen toegepast worden zoals beschreven in </w:t>
      </w:r>
      <w:r w:rsidRPr="0077640E">
        <w:t>paragraaf 3.9.</w:t>
      </w:r>
    </w:p>
    <w:p w14:paraId="67C5E835" w14:textId="77777777" w:rsidR="009D576F" w:rsidRPr="0077640E" w:rsidRDefault="009D576F" w:rsidP="00A46684">
      <w:pPr>
        <w:spacing w:line="240" w:lineRule="auto"/>
        <w:jc w:val="both"/>
      </w:pPr>
    </w:p>
    <w:p w14:paraId="2E6A3975" w14:textId="6CB3258E" w:rsidR="009D576F" w:rsidRPr="008431E7" w:rsidRDefault="009D576F" w:rsidP="00A46684">
      <w:pPr>
        <w:pStyle w:val="Lijstalinea"/>
        <w:numPr>
          <w:ilvl w:val="0"/>
          <w:numId w:val="23"/>
        </w:numPr>
        <w:spacing w:line="240" w:lineRule="auto"/>
        <w:jc w:val="both"/>
      </w:pPr>
      <w:r w:rsidRPr="008431E7">
        <w:t>Het plafondbedrag voor perceel 1 bedraagt € 3</w:t>
      </w:r>
      <w:r w:rsidR="00F4054F" w:rsidRPr="008431E7">
        <w:t>75</w:t>
      </w:r>
      <w:r w:rsidRPr="008431E7">
        <w:t xml:space="preserve">.000,-, </w:t>
      </w:r>
      <w:r w:rsidRPr="008431E7">
        <w:rPr>
          <w:b/>
          <w:bCs/>
        </w:rPr>
        <w:t>inclusief BTW</w:t>
      </w:r>
      <w:r w:rsidRPr="008431E7">
        <w:t xml:space="preserve"> per jaar, en </w:t>
      </w:r>
    </w:p>
    <w:p w14:paraId="3C2B0F2D" w14:textId="14893AEC" w:rsidR="009D576F" w:rsidRPr="008431E7" w:rsidRDefault="009D576F" w:rsidP="00A46684">
      <w:pPr>
        <w:pStyle w:val="Lijstalinea"/>
        <w:spacing w:line="240" w:lineRule="auto"/>
        <w:ind w:left="720"/>
        <w:jc w:val="both"/>
      </w:pPr>
      <w:r w:rsidRPr="008431E7">
        <w:t>€ 1.</w:t>
      </w:r>
      <w:r w:rsidR="008431E7" w:rsidRPr="008431E7">
        <w:t>5</w:t>
      </w:r>
      <w:r w:rsidRPr="008431E7">
        <w:t xml:space="preserve">00.000,- </w:t>
      </w:r>
      <w:r w:rsidRPr="008431E7">
        <w:rPr>
          <w:b/>
          <w:bCs/>
        </w:rPr>
        <w:t>inclusief BTW</w:t>
      </w:r>
      <w:r w:rsidRPr="008431E7">
        <w:t xml:space="preserve"> voor de gehele looptijd van de overeenkomst.</w:t>
      </w:r>
    </w:p>
    <w:p w14:paraId="5AF20ABC" w14:textId="552E73F7" w:rsidR="009D576F" w:rsidRPr="008431E7" w:rsidRDefault="009D576F" w:rsidP="00A46684">
      <w:pPr>
        <w:pStyle w:val="Lijstalinea"/>
        <w:numPr>
          <w:ilvl w:val="0"/>
          <w:numId w:val="23"/>
        </w:numPr>
        <w:spacing w:line="240" w:lineRule="auto"/>
        <w:jc w:val="both"/>
      </w:pPr>
      <w:r w:rsidRPr="008431E7">
        <w:t xml:space="preserve">Het plafondbedrag voor perceel 2 bedraagt € </w:t>
      </w:r>
      <w:r w:rsidR="008431E7" w:rsidRPr="008431E7">
        <w:t>406</w:t>
      </w:r>
      <w:r w:rsidRPr="008431E7">
        <w:t>.</w:t>
      </w:r>
      <w:r w:rsidR="008431E7" w:rsidRPr="008431E7">
        <w:t>25</w:t>
      </w:r>
      <w:r w:rsidRPr="008431E7">
        <w:t xml:space="preserve">0,-, </w:t>
      </w:r>
      <w:r w:rsidRPr="008431E7">
        <w:rPr>
          <w:b/>
          <w:bCs/>
        </w:rPr>
        <w:t>inclusief BTW</w:t>
      </w:r>
      <w:r w:rsidRPr="008431E7">
        <w:t xml:space="preserve"> per jaar, en </w:t>
      </w:r>
    </w:p>
    <w:p w14:paraId="1292C2E3" w14:textId="1FA26C32" w:rsidR="009D576F" w:rsidRPr="00B91125" w:rsidRDefault="009D576F" w:rsidP="00A46684">
      <w:pPr>
        <w:pStyle w:val="Lijstalinea"/>
        <w:spacing w:line="240" w:lineRule="auto"/>
        <w:ind w:left="720"/>
        <w:jc w:val="both"/>
      </w:pPr>
      <w:r w:rsidRPr="008431E7">
        <w:t>€ 1.</w:t>
      </w:r>
      <w:r w:rsidR="008431E7" w:rsidRPr="008431E7">
        <w:t>625</w:t>
      </w:r>
      <w:r w:rsidRPr="008431E7">
        <w:t xml:space="preserve">.000,- </w:t>
      </w:r>
      <w:r w:rsidRPr="008431E7">
        <w:rPr>
          <w:b/>
          <w:bCs/>
        </w:rPr>
        <w:t>inclusief BTW</w:t>
      </w:r>
      <w:r w:rsidRPr="008431E7">
        <w:t xml:space="preserve"> voor de gehele looptijd van de overeenkomst.</w:t>
      </w:r>
    </w:p>
    <w:p w14:paraId="234B4A38" w14:textId="77777777" w:rsidR="009D576F" w:rsidRDefault="009D576F" w:rsidP="00A46684">
      <w:pPr>
        <w:spacing w:line="240" w:lineRule="auto"/>
        <w:jc w:val="both"/>
      </w:pPr>
    </w:p>
    <w:p w14:paraId="1A6B1253" w14:textId="77777777" w:rsidR="009D576F" w:rsidRDefault="009D576F" w:rsidP="00A46684">
      <w:pPr>
        <w:spacing w:line="240" w:lineRule="auto"/>
        <w:jc w:val="both"/>
      </w:pPr>
      <w:r w:rsidRPr="00A429B0">
        <w:t xml:space="preserve">De gestelde plafondbedragen zijn gebaseerd op de gewenste dienstverlening, het beschikbare budget en de huidige uitgaven aan </w:t>
      </w:r>
      <w:r>
        <w:t>realistisch oefenen</w:t>
      </w:r>
      <w:r w:rsidRPr="00A429B0">
        <w:t xml:space="preserve">. Indien Inschrijver het niet mogelijk acht om binnen de gestelde plafondbedragen te kunnen leveren, dan verzoekt de opdrachtgever de Inschrijver om hier, tijdens de Nota van Inlichtingen fase, vragen over te stellen en deze duidelijk te motiveren. De Opdrachtgever neemt dit dan in overweging. </w:t>
      </w:r>
    </w:p>
    <w:p w14:paraId="18AAB4AD" w14:textId="77777777" w:rsidR="009D576F" w:rsidRPr="00A429B0" w:rsidRDefault="009D576F" w:rsidP="00A46684">
      <w:pPr>
        <w:spacing w:line="240" w:lineRule="auto"/>
        <w:jc w:val="both"/>
      </w:pPr>
    </w:p>
    <w:p w14:paraId="67E1FF00" w14:textId="77777777" w:rsidR="009D576F" w:rsidRDefault="009D576F" w:rsidP="00A46684">
      <w:pPr>
        <w:spacing w:line="240" w:lineRule="auto"/>
        <w:jc w:val="both"/>
        <w:rPr>
          <w:i/>
        </w:rPr>
      </w:pPr>
      <w:r w:rsidRPr="00746C60">
        <w:rPr>
          <w:i/>
        </w:rPr>
        <w:t xml:space="preserve">Let op: De genoemde aantallen die worden vermeld in het Beschrijvend Document en alle bijbehorende </w:t>
      </w:r>
      <w:r>
        <w:rPr>
          <w:i/>
        </w:rPr>
        <w:t>Bijlage</w:t>
      </w:r>
      <w:r w:rsidRPr="00746C60">
        <w:rPr>
          <w:i/>
        </w:rPr>
        <w:t>n (hierbij geldt als uitzonder</w:t>
      </w:r>
      <w:r>
        <w:rPr>
          <w:i/>
        </w:rPr>
        <w:t xml:space="preserve">ing het vermelde plafondbedrag) </w:t>
      </w:r>
      <w:r w:rsidRPr="00746C60">
        <w:rPr>
          <w:i/>
        </w:rPr>
        <w:t>zijn indicatief. Er kunnen geen rechten aan worden ontleend.</w:t>
      </w:r>
    </w:p>
    <w:p w14:paraId="638C5AE1" w14:textId="77777777" w:rsidR="004432C3" w:rsidRPr="00746C60" w:rsidRDefault="004432C3" w:rsidP="00A46684">
      <w:pPr>
        <w:spacing w:line="240" w:lineRule="auto"/>
        <w:jc w:val="both"/>
        <w:rPr>
          <w:i/>
        </w:rPr>
      </w:pPr>
    </w:p>
    <w:p w14:paraId="3C5164CB" w14:textId="5D39BF81" w:rsidR="00A63067" w:rsidRDefault="00A63067" w:rsidP="00A46684">
      <w:pPr>
        <w:pStyle w:val="Kop2"/>
        <w:spacing w:before="0" w:after="0" w:line="240" w:lineRule="auto"/>
        <w:jc w:val="both"/>
        <w:rPr>
          <w:color w:val="auto"/>
        </w:rPr>
      </w:pPr>
      <w:bookmarkStart w:id="66" w:name="_Toc233191569"/>
      <w:r>
        <w:rPr>
          <w:color w:val="auto"/>
        </w:rPr>
        <w:t>Flexibiliteit</w:t>
      </w:r>
      <w:bookmarkEnd w:id="66"/>
    </w:p>
    <w:p w14:paraId="220528A0" w14:textId="77777777" w:rsidR="00265C19" w:rsidRDefault="00265C19" w:rsidP="00A46684">
      <w:pPr>
        <w:spacing w:line="240" w:lineRule="auto"/>
        <w:jc w:val="both"/>
      </w:pPr>
      <w:r>
        <w:t xml:space="preserve">In de praktijk is het waarschijnlijk dat ongeveer 70% tot 90% van het repressieve brandweerpersoneel zal deelnemen aan de trainingen. Dit door redenen zoals beschikbaarheid, vakantie, verlof, ziekte etc. Om dezelfde redenen zal het aantal medewerkers dat deelneemt per </w:t>
      </w:r>
      <w:proofErr w:type="spellStart"/>
      <w:r>
        <w:t>trainingsdag</w:t>
      </w:r>
      <w:proofErr w:type="spellEnd"/>
      <w:r>
        <w:t xml:space="preserve"> variëren.</w:t>
      </w:r>
    </w:p>
    <w:p w14:paraId="3AF4426A" w14:textId="77777777" w:rsidR="00265C19" w:rsidRDefault="00265C19" w:rsidP="00A46684">
      <w:pPr>
        <w:spacing w:line="240" w:lineRule="auto"/>
        <w:jc w:val="both"/>
      </w:pPr>
    </w:p>
    <w:p w14:paraId="47A4B081" w14:textId="77777777" w:rsidR="00265C19" w:rsidRDefault="00265C19" w:rsidP="00A46684">
      <w:pPr>
        <w:spacing w:line="240" w:lineRule="auto"/>
        <w:jc w:val="both"/>
      </w:pPr>
      <w:r>
        <w:t xml:space="preserve">De Opdrachtgever wenst zaken te doen met Opdrachtnemer(s) welke een maximale flexibiliteit biedt omtrent het aantal deelnemers aan de trainingen, waarbij de prijzen per (dagdeel) </w:t>
      </w:r>
      <w:proofErr w:type="spellStart"/>
      <w:r>
        <w:t>trainingsdag</w:t>
      </w:r>
      <w:proofErr w:type="spellEnd"/>
      <w:r>
        <w:t xml:space="preserve"> per TS gelijk blijven met de prijzen zoals aangeboden in de Inschrijving van de Inschrijver. Dit ongeacht het aantal deelnemers per TS of het aantal deelnemende TS-en. </w:t>
      </w:r>
    </w:p>
    <w:p w14:paraId="14141018" w14:textId="77777777" w:rsidR="00265C19" w:rsidRDefault="00265C19" w:rsidP="00A46684">
      <w:pPr>
        <w:spacing w:line="240" w:lineRule="auto"/>
        <w:jc w:val="both"/>
      </w:pPr>
    </w:p>
    <w:p w14:paraId="60BA2A48" w14:textId="77777777" w:rsidR="00265C19" w:rsidRDefault="00265C19" w:rsidP="00A46684">
      <w:pPr>
        <w:spacing w:line="240" w:lineRule="auto"/>
        <w:jc w:val="both"/>
      </w:pPr>
      <w:r>
        <w:t>Een beschrijving van de mogelijkheden, die de Inschrijver biedt ten aanzien van flexibiliteit, dient opgenomen te worden in de beschrijving van het aanbod.</w:t>
      </w:r>
    </w:p>
    <w:p w14:paraId="56B90294" w14:textId="77777777" w:rsidR="004432C3" w:rsidRDefault="004432C3" w:rsidP="00A46684">
      <w:pPr>
        <w:spacing w:line="240" w:lineRule="auto"/>
        <w:jc w:val="both"/>
      </w:pPr>
    </w:p>
    <w:p w14:paraId="13603314" w14:textId="580B15D5" w:rsidR="000F7B65" w:rsidRPr="005C7E26" w:rsidRDefault="000F7B65" w:rsidP="00A46684">
      <w:pPr>
        <w:pStyle w:val="Kop2"/>
        <w:spacing w:before="0" w:after="0" w:line="240" w:lineRule="auto"/>
        <w:jc w:val="both"/>
        <w:rPr>
          <w:color w:val="auto"/>
        </w:rPr>
      </w:pPr>
      <w:bookmarkStart w:id="67" w:name="_Toc233191570"/>
      <w:r w:rsidRPr="005C7E26">
        <w:rPr>
          <w:color w:val="auto"/>
        </w:rPr>
        <w:t>Samenvoegen onderdelen Opdracht</w:t>
      </w:r>
      <w:bookmarkEnd w:id="65"/>
      <w:bookmarkEnd w:id="67"/>
    </w:p>
    <w:p w14:paraId="2BCAB1EB" w14:textId="11C0308F" w:rsidR="000F7B65" w:rsidRDefault="00DF1850" w:rsidP="00A46684">
      <w:pPr>
        <w:suppressAutoHyphens/>
        <w:spacing w:line="240" w:lineRule="auto"/>
        <w:jc w:val="both"/>
      </w:pPr>
      <w:r>
        <w:t>VRLN</w:t>
      </w:r>
      <w:r w:rsidR="000F7B65" w:rsidRPr="006F2CF3">
        <w:t xml:space="preserve"> is van mening dat de </w:t>
      </w:r>
      <w:r w:rsidR="000F7B65">
        <w:t>Opdracht</w:t>
      </w:r>
      <w:r w:rsidR="000F7B65" w:rsidRPr="006F2CF3">
        <w:t xml:space="preserve"> </w:t>
      </w:r>
      <w:r w:rsidR="000F7B65">
        <w:rPr>
          <w:rFonts w:cs="Arial"/>
        </w:rPr>
        <w:t>één</w:t>
      </w:r>
      <w:r w:rsidR="000F7B65" w:rsidRPr="006F2CF3">
        <w:t xml:space="preserve"> overheids</w:t>
      </w:r>
      <w:r w:rsidR="000F7B65">
        <w:t>opdracht</w:t>
      </w:r>
      <w:r w:rsidR="000F7B65" w:rsidRPr="006F2CF3">
        <w:t xml:space="preserve"> betreft, omdat de verschillende onderdelen van de overheids</w:t>
      </w:r>
      <w:r w:rsidR="000F7B65">
        <w:t>opdracht</w:t>
      </w:r>
      <w:r w:rsidR="000F7B65" w:rsidRPr="006F2CF3">
        <w:t xml:space="preserve"> als </w:t>
      </w:r>
      <w:r w:rsidR="000F7B65" w:rsidRPr="009428C0">
        <w:t xml:space="preserve">zodanig </w:t>
      </w:r>
      <w:r w:rsidR="000F7B65" w:rsidRPr="009428C0">
        <w:rPr>
          <w:rFonts w:cs="Arial"/>
        </w:rPr>
        <w:t>één</w:t>
      </w:r>
      <w:r w:rsidR="000F7B65" w:rsidRPr="009428C0">
        <w:t xml:space="preserve"> economische functie</w:t>
      </w:r>
      <w:r w:rsidR="000F7B65" w:rsidRPr="006F2CF3">
        <w:t xml:space="preserve"> vervullen. Er is daarom geen sprake van samenvoeging van meerdere overheids</w:t>
      </w:r>
      <w:r w:rsidR="000F7B65">
        <w:t>opdracht</w:t>
      </w:r>
      <w:r w:rsidR="000F7B65" w:rsidRPr="006F2CF3">
        <w:t>en in de zin van artikel 1.5 lid 1 Aanbestedingswet.</w:t>
      </w:r>
    </w:p>
    <w:p w14:paraId="2DFD8EE5" w14:textId="77777777" w:rsidR="004432C3" w:rsidRPr="006F2CF3" w:rsidRDefault="004432C3" w:rsidP="00A46684">
      <w:pPr>
        <w:suppressAutoHyphens/>
        <w:spacing w:line="240" w:lineRule="auto"/>
        <w:jc w:val="both"/>
      </w:pPr>
    </w:p>
    <w:p w14:paraId="3DA47C06" w14:textId="2DC800C4" w:rsidR="00284CC1" w:rsidRDefault="2090ADC2" w:rsidP="00A46684">
      <w:pPr>
        <w:pStyle w:val="Kop2"/>
        <w:suppressAutoHyphens/>
        <w:spacing w:before="0" w:after="0" w:line="240" w:lineRule="auto"/>
        <w:ind w:left="0" w:firstLine="0"/>
        <w:jc w:val="both"/>
        <w:rPr>
          <w:color w:val="auto"/>
        </w:rPr>
      </w:pPr>
      <w:bookmarkStart w:id="68" w:name="_Toc508701575"/>
      <w:bookmarkStart w:id="69" w:name="_Toc508887520"/>
      <w:bookmarkStart w:id="70" w:name="_Toc509233826"/>
      <w:bookmarkStart w:id="71" w:name="_Toc509233931"/>
      <w:bookmarkStart w:id="72" w:name="_Toc508701576"/>
      <w:bookmarkStart w:id="73" w:name="_Toc508887521"/>
      <w:bookmarkStart w:id="74" w:name="_Toc509233827"/>
      <w:bookmarkStart w:id="75" w:name="_Toc509233932"/>
      <w:bookmarkStart w:id="76" w:name="_Toc474314140"/>
      <w:bookmarkStart w:id="77" w:name="_Toc474316830"/>
      <w:bookmarkStart w:id="78" w:name="_Toc518393280"/>
      <w:bookmarkStart w:id="79" w:name="_Toc527637399"/>
      <w:bookmarkStart w:id="80" w:name="_Toc233191571"/>
      <w:bookmarkEnd w:id="68"/>
      <w:bookmarkEnd w:id="69"/>
      <w:bookmarkEnd w:id="70"/>
      <w:bookmarkEnd w:id="71"/>
      <w:bookmarkEnd w:id="72"/>
      <w:bookmarkEnd w:id="73"/>
      <w:bookmarkEnd w:id="74"/>
      <w:bookmarkEnd w:id="75"/>
      <w:r w:rsidRPr="67E34993">
        <w:rPr>
          <w:color w:val="auto"/>
        </w:rPr>
        <w:t>Vertrouwelijkheid gegevens en informatiebeveiliging</w:t>
      </w:r>
      <w:bookmarkEnd w:id="76"/>
      <w:bookmarkEnd w:id="77"/>
      <w:bookmarkEnd w:id="78"/>
      <w:bookmarkEnd w:id="79"/>
      <w:bookmarkEnd w:id="80"/>
    </w:p>
    <w:p w14:paraId="61B50E47" w14:textId="58B55693" w:rsidR="0013666F" w:rsidRPr="0013666F" w:rsidRDefault="0013666F" w:rsidP="00A46684">
      <w:pPr>
        <w:spacing w:line="240" w:lineRule="auto"/>
        <w:jc w:val="both"/>
      </w:pPr>
      <w:r>
        <w:t>De Inschrijver behandelt alle door Opdrachtgever verstrekte informatie vertrouwelijk en draagt er zorg voor dat deze informatie uitsluitend wordt gebruikt voor de uitvoering van de Opdracht.</w:t>
      </w:r>
    </w:p>
    <w:p w14:paraId="0455F3DA" w14:textId="7F8107B1" w:rsidR="0013666F" w:rsidRDefault="0013666F" w:rsidP="00A46684">
      <w:pPr>
        <w:spacing w:line="240" w:lineRule="auto"/>
        <w:jc w:val="both"/>
      </w:pPr>
    </w:p>
    <w:p w14:paraId="79F1A3F7" w14:textId="5EA32490" w:rsidR="0013666F" w:rsidRPr="0013666F" w:rsidRDefault="0013666F" w:rsidP="00A46684">
      <w:pPr>
        <w:spacing w:line="240" w:lineRule="auto"/>
        <w:jc w:val="both"/>
      </w:pPr>
      <w:r>
        <w:t>Indien bij de uitvoering van de Opdracht persoonsgegevens worden verwerkt, dient Opdrachtnemer te handelen in overeenstemming met de geldende wet- en regelgeving, waaronder de Algemene Verordening Gegevensbescherming (AVG). Indien de aard van de dienstverlening daartoe aanleiding geeft, kan Opdrachtgever verlangen dat aanvullende afspraken worden gemaakt over de verwerking van persoonsgegevens.</w:t>
      </w:r>
    </w:p>
    <w:p w14:paraId="0A11F47A" w14:textId="462C2355" w:rsidR="00E259D5" w:rsidRPr="00D96C4A" w:rsidRDefault="00E259D5" w:rsidP="00A46684">
      <w:pPr>
        <w:spacing w:line="240" w:lineRule="auto"/>
        <w:jc w:val="both"/>
      </w:pPr>
    </w:p>
    <w:p w14:paraId="3B29C554" w14:textId="6E620F46" w:rsidR="004432C3" w:rsidRDefault="004432C3" w:rsidP="67E34993">
      <w:pPr>
        <w:spacing w:line="240" w:lineRule="auto"/>
        <w:rPr>
          <w:u w:val="single"/>
        </w:rPr>
      </w:pPr>
      <w:r w:rsidRPr="67E34993">
        <w:rPr>
          <w:u w:val="single"/>
        </w:rPr>
        <w:br w:type="page"/>
      </w:r>
    </w:p>
    <w:p w14:paraId="1278DEA8" w14:textId="0A7130EF" w:rsidR="00C765EE" w:rsidRPr="00BC2256" w:rsidRDefault="3AABAE9E" w:rsidP="00A46684">
      <w:pPr>
        <w:pStyle w:val="Kop2"/>
        <w:suppressAutoHyphens/>
        <w:spacing w:before="0" w:after="0" w:line="240" w:lineRule="auto"/>
        <w:ind w:left="0" w:firstLine="0"/>
        <w:jc w:val="both"/>
        <w:rPr>
          <w:color w:val="auto"/>
        </w:rPr>
      </w:pPr>
      <w:bookmarkStart w:id="81" w:name="_Toc524008115"/>
      <w:bookmarkStart w:id="82" w:name="_Toc527637401"/>
      <w:bookmarkStart w:id="83" w:name="_Toc233191572"/>
      <w:r w:rsidRPr="67E34993">
        <w:rPr>
          <w:color w:val="auto"/>
        </w:rPr>
        <w:lastRenderedPageBreak/>
        <w:t>C</w:t>
      </w:r>
      <w:r w:rsidR="542B5B48" w:rsidRPr="67E34993">
        <w:rPr>
          <w:color w:val="auto"/>
        </w:rPr>
        <w:t>ontractmanagement en overleg</w:t>
      </w:r>
      <w:bookmarkEnd w:id="81"/>
      <w:bookmarkEnd w:id="82"/>
      <w:bookmarkEnd w:id="83"/>
    </w:p>
    <w:p w14:paraId="2D82DA53" w14:textId="75F2FE33" w:rsidR="00CE34D3" w:rsidRPr="001E710B" w:rsidRDefault="00CE34D3" w:rsidP="00A46684">
      <w:pPr>
        <w:spacing w:line="240" w:lineRule="auto"/>
        <w:jc w:val="both"/>
      </w:pPr>
      <w:bookmarkStart w:id="84" w:name="_Toc33192845"/>
      <w:r w:rsidRPr="001E710B">
        <w:t>Tijdens de looptijd van de Overeenkomst wordt door de Opdrachtgever contractmanagement uitgevoerd op de Overeenkomst. Partijen streven hierbij naar een constructieve samenwerking en een open communicatie.</w:t>
      </w:r>
    </w:p>
    <w:p w14:paraId="6FB8E4AC" w14:textId="41ADCDAC" w:rsidR="00CE34D3" w:rsidRPr="001E710B" w:rsidRDefault="00CE34D3" w:rsidP="00A46684">
      <w:pPr>
        <w:spacing w:line="240" w:lineRule="auto"/>
        <w:jc w:val="both"/>
      </w:pPr>
    </w:p>
    <w:p w14:paraId="0FFE8057" w14:textId="7D1B2CA6" w:rsidR="00CE34D3" w:rsidRPr="001E710B" w:rsidRDefault="00CE34D3" w:rsidP="00A46684">
      <w:pPr>
        <w:spacing w:line="240" w:lineRule="auto"/>
        <w:jc w:val="both"/>
      </w:pPr>
      <w:r w:rsidRPr="001E710B">
        <w:t>Partijen zullen gedurende de looptijd van de Overeenkomst periodiek met elkaar in overleg treden over de uitvoering van de opdracht, de samenwerking, de planning van trainingen en eventuele verbeterpunten. Indien zich knelpunten voordoen in de uitvoering van de opdracht, treden partijen hierover tijdig met elkaar in overleg om passende afspraken te maken.</w:t>
      </w:r>
    </w:p>
    <w:p w14:paraId="0C0F3B7C" w14:textId="6E8261A5" w:rsidR="00CE34D3" w:rsidRPr="001E710B" w:rsidRDefault="00CE34D3" w:rsidP="00A46684">
      <w:pPr>
        <w:spacing w:line="240" w:lineRule="auto"/>
        <w:jc w:val="both"/>
      </w:pPr>
    </w:p>
    <w:p w14:paraId="49C35C3A" w14:textId="298FB570" w:rsidR="00CE34D3" w:rsidRDefault="00CE34D3" w:rsidP="00A46684">
      <w:pPr>
        <w:spacing w:line="240" w:lineRule="auto"/>
        <w:jc w:val="both"/>
      </w:pPr>
      <w:r w:rsidRPr="001E710B">
        <w:t>De frequentie en invulling van de overlegmomenten worden in onderling overleg vastgesteld, afhankelijk van de behoefte van Opdrachtgever en Opdrachtnemer.</w:t>
      </w:r>
    </w:p>
    <w:p w14:paraId="00916FAD" w14:textId="77777777" w:rsidR="004432C3" w:rsidRPr="0096103B" w:rsidRDefault="004432C3" w:rsidP="00A46684">
      <w:pPr>
        <w:spacing w:line="240" w:lineRule="auto"/>
        <w:jc w:val="both"/>
      </w:pPr>
    </w:p>
    <w:p w14:paraId="19138B03" w14:textId="413467A1" w:rsidR="00671A1B" w:rsidRPr="001F7C22" w:rsidRDefault="00671A1B" w:rsidP="00A46684">
      <w:pPr>
        <w:pStyle w:val="Kop2"/>
        <w:spacing w:before="0" w:after="0" w:line="240" w:lineRule="auto"/>
        <w:jc w:val="both"/>
        <w:rPr>
          <w:color w:val="auto"/>
        </w:rPr>
      </w:pPr>
      <w:bookmarkStart w:id="85" w:name="_Toc233191573"/>
      <w:r w:rsidRPr="001F7C22">
        <w:rPr>
          <w:color w:val="auto"/>
        </w:rPr>
        <w:t>Bewa</w:t>
      </w:r>
      <w:bookmarkEnd w:id="84"/>
      <w:r w:rsidR="006D5ABF" w:rsidRPr="001F7C22">
        <w:rPr>
          <w:color w:val="auto"/>
        </w:rPr>
        <w:t>artermijnen</w:t>
      </w:r>
      <w:bookmarkEnd w:id="85"/>
    </w:p>
    <w:p w14:paraId="1DC8B993" w14:textId="463D2740" w:rsidR="00671A1B" w:rsidRDefault="00671A1B" w:rsidP="00A46684">
      <w:pPr>
        <w:spacing w:line="240" w:lineRule="auto"/>
        <w:jc w:val="both"/>
      </w:pPr>
      <w:r>
        <w:t xml:space="preserve">Voor de bewaartermijn van de </w:t>
      </w:r>
      <w:r w:rsidR="00E1094F">
        <w:t>aanbestedings</w:t>
      </w:r>
      <w:r>
        <w:t xml:space="preserve">dossiers is de Aanbestedende Dienst gebonden aan wettelijke termijnen. </w:t>
      </w:r>
      <w:r w:rsidR="00E1094F">
        <w:t>Aanbestedings</w:t>
      </w:r>
      <w:r>
        <w:t xml:space="preserve">dossiers worden in ieder geval niet langer bewaard dan </w:t>
      </w:r>
      <w:r w:rsidRPr="006D5ABF">
        <w:t>tien</w:t>
      </w:r>
      <w:r>
        <w:t xml:space="preserve"> jaar. </w:t>
      </w:r>
    </w:p>
    <w:p w14:paraId="30BE8C27" w14:textId="77777777" w:rsidR="00671A1B" w:rsidRDefault="00671A1B" w:rsidP="00A46684">
      <w:pPr>
        <w:spacing w:line="240" w:lineRule="auto"/>
        <w:jc w:val="both"/>
        <w:rPr>
          <w:rFonts w:cs="Arial"/>
          <w:i/>
        </w:rPr>
      </w:pPr>
    </w:p>
    <w:p w14:paraId="5747104E" w14:textId="77777777" w:rsidR="00B0465B" w:rsidRPr="00F558EC" w:rsidRDefault="00B0465B" w:rsidP="00A46684">
      <w:pPr>
        <w:pStyle w:val="Kop2"/>
        <w:suppressAutoHyphens/>
        <w:spacing w:before="0" w:after="0" w:line="240" w:lineRule="auto"/>
        <w:ind w:left="0" w:firstLine="0"/>
        <w:jc w:val="both"/>
        <w:rPr>
          <w:color w:val="auto"/>
        </w:rPr>
      </w:pPr>
      <w:bookmarkStart w:id="86" w:name="_Toc229046033"/>
      <w:bookmarkStart w:id="87" w:name="_Toc233191574"/>
      <w:r w:rsidRPr="00F558EC">
        <w:rPr>
          <w:color w:val="auto"/>
        </w:rPr>
        <w:t>Betrokkenheid Rusland</w:t>
      </w:r>
      <w:bookmarkEnd w:id="86"/>
      <w:bookmarkEnd w:id="87"/>
    </w:p>
    <w:p w14:paraId="5C4965F0" w14:textId="77777777" w:rsidR="00B0465B" w:rsidRPr="00F558EC" w:rsidRDefault="00B0465B" w:rsidP="00A46684">
      <w:pPr>
        <w:spacing w:line="240" w:lineRule="auto"/>
        <w:jc w:val="both"/>
      </w:pPr>
      <w:r w:rsidRPr="00F558EC">
        <w:t>Op basis van het vijfde sanctiepakket van de Europese Unie (EU) is het de Aanbestedende Dienst niet toegestaan opdrachten te gunnen aan Russische partijen.</w:t>
      </w:r>
    </w:p>
    <w:p w14:paraId="06D88DB8" w14:textId="77777777" w:rsidR="00B0465B" w:rsidRPr="00F558EC" w:rsidRDefault="00B0465B" w:rsidP="00A46684">
      <w:pPr>
        <w:spacing w:line="240" w:lineRule="auto"/>
        <w:jc w:val="both"/>
      </w:pPr>
    </w:p>
    <w:p w14:paraId="3CC1840A" w14:textId="77777777" w:rsidR="00B0465B" w:rsidRPr="00F558EC" w:rsidRDefault="00B0465B" w:rsidP="00A46684">
      <w:pPr>
        <w:spacing w:line="240" w:lineRule="auto"/>
        <w:jc w:val="both"/>
      </w:pPr>
      <w:r w:rsidRPr="00F558EC">
        <w:t>De aanbestedende dienst sluit een inschrijver uit indien er sprake is van:</w:t>
      </w:r>
    </w:p>
    <w:p w14:paraId="66F35650" w14:textId="77777777" w:rsidR="00B0465B" w:rsidRPr="00F558EC" w:rsidRDefault="00B0465B" w:rsidP="00A46684">
      <w:pPr>
        <w:pStyle w:val="Lijstalinea"/>
        <w:numPr>
          <w:ilvl w:val="0"/>
          <w:numId w:val="39"/>
        </w:numPr>
        <w:tabs>
          <w:tab w:val="clear" w:pos="397"/>
        </w:tabs>
        <w:spacing w:line="240" w:lineRule="auto"/>
        <w:ind w:left="426"/>
        <w:jc w:val="both"/>
      </w:pPr>
      <w:r w:rsidRPr="00F558EC">
        <w:t>Personen met een Russische nationaliteit of rechtspersonen (bedrijven, entiteiten of organen) die gevestigd zijn in Rusland;</w:t>
      </w:r>
    </w:p>
    <w:p w14:paraId="20431D5F" w14:textId="77777777" w:rsidR="00B0465B" w:rsidRPr="00F558EC" w:rsidRDefault="00B0465B" w:rsidP="00A46684">
      <w:pPr>
        <w:pStyle w:val="Lijstalinea"/>
        <w:numPr>
          <w:ilvl w:val="0"/>
          <w:numId w:val="39"/>
        </w:numPr>
        <w:tabs>
          <w:tab w:val="clear" w:pos="397"/>
        </w:tabs>
        <w:spacing w:line="240" w:lineRule="auto"/>
        <w:ind w:left="426"/>
        <w:jc w:val="both"/>
      </w:pPr>
      <w:r w:rsidRPr="00F558EC">
        <w:t>Rechtspersonen die voor meer dan 50% eigendom zijn van een Russische partij zoals genoemd hierboven; en</w:t>
      </w:r>
    </w:p>
    <w:p w14:paraId="49CA84FA" w14:textId="77777777" w:rsidR="00B0465B" w:rsidRPr="00F558EC" w:rsidRDefault="00B0465B" w:rsidP="00A46684">
      <w:pPr>
        <w:pStyle w:val="Lijstalinea"/>
        <w:numPr>
          <w:ilvl w:val="0"/>
          <w:numId w:val="39"/>
        </w:numPr>
        <w:tabs>
          <w:tab w:val="clear" w:pos="397"/>
        </w:tabs>
        <w:spacing w:line="240" w:lineRule="auto"/>
        <w:ind w:left="426"/>
        <w:jc w:val="both"/>
      </w:pPr>
      <w:r w:rsidRPr="00F558EC">
        <w:t>Personen of rechtspersonen die handelen in belang van of op aanwijzing van een bovengenoemde Russische partij.</w:t>
      </w:r>
    </w:p>
    <w:p w14:paraId="795C3EE3" w14:textId="77777777" w:rsidR="00B0465B" w:rsidRPr="00F558EC" w:rsidRDefault="00B0465B" w:rsidP="00A46684">
      <w:pPr>
        <w:spacing w:line="240" w:lineRule="auto"/>
        <w:jc w:val="both"/>
      </w:pPr>
    </w:p>
    <w:p w14:paraId="62E58306" w14:textId="77777777" w:rsidR="00B0465B" w:rsidRPr="00F558EC" w:rsidRDefault="00B0465B" w:rsidP="00A46684">
      <w:pPr>
        <w:spacing w:line="240" w:lineRule="auto"/>
        <w:jc w:val="both"/>
      </w:pPr>
      <w:r w:rsidRPr="00F558EC">
        <w:t xml:space="preserve">De rechtspersonen zoals bedoeld bij de tweede of derde </w:t>
      </w:r>
      <w:proofErr w:type="spellStart"/>
      <w:r w:rsidRPr="00F558EC">
        <w:t>bullit</w:t>
      </w:r>
      <w:proofErr w:type="spellEnd"/>
      <w:r w:rsidRPr="00F558EC">
        <w:t xml:space="preserve"> omvatten ook rechtspersonen gevestigd in de EU/EER of in een ander land dan Rusland. Dit geldt ook voor overheidsaanbestedingen waar een Russische partij voor meer dan 10% deelneemt in het contract als onderaannemer of leverancier. De aanbestedende dienst sluit een inschrijver niet uit als sprake is van één van de uitzonderingen als aangegeven in het vijfde sanctiepakket.</w:t>
      </w:r>
    </w:p>
    <w:p w14:paraId="19E06110" w14:textId="77777777" w:rsidR="00B0465B" w:rsidRPr="00F558EC" w:rsidRDefault="00B0465B" w:rsidP="00A46684">
      <w:pPr>
        <w:spacing w:line="240" w:lineRule="auto"/>
      </w:pPr>
    </w:p>
    <w:p w14:paraId="4FF85B28" w14:textId="77777777" w:rsidR="00B0465B" w:rsidRDefault="00B0465B" w:rsidP="00A46684">
      <w:pPr>
        <w:spacing w:line="240" w:lineRule="auto"/>
      </w:pPr>
      <w:r w:rsidRPr="00F558EC">
        <w:t>Mocht gedurende de opdracht blijken dat dit wel het geval is, dan zal de opdracht ontbonden worden.</w:t>
      </w:r>
      <w:r>
        <w:t xml:space="preserve"> </w:t>
      </w:r>
    </w:p>
    <w:p w14:paraId="05CDFE27" w14:textId="77777777" w:rsidR="00B0465B" w:rsidRDefault="00B0465B" w:rsidP="00A46684">
      <w:pPr>
        <w:spacing w:line="240" w:lineRule="auto"/>
      </w:pPr>
    </w:p>
    <w:p w14:paraId="61E63333" w14:textId="4A9BD1DE" w:rsidR="00B0465B" w:rsidRPr="0096103B" w:rsidRDefault="00B0465B" w:rsidP="00A46684">
      <w:pPr>
        <w:spacing w:line="240" w:lineRule="auto"/>
        <w:jc w:val="both"/>
        <w:rPr>
          <w:rFonts w:cs="Arial"/>
          <w:i/>
        </w:rPr>
      </w:pPr>
      <w:r w:rsidRPr="00F558EC">
        <w:t>Ter bevestiging dient Bijlage 2.c ingediend te worden bij de inschrijving</w:t>
      </w:r>
    </w:p>
    <w:p w14:paraId="1A8DB252" w14:textId="77777777" w:rsidR="00E91DF0" w:rsidRPr="004432C3" w:rsidRDefault="00E91DF0" w:rsidP="00A46684">
      <w:pPr>
        <w:pStyle w:val="Kop1"/>
        <w:suppressAutoHyphens/>
        <w:spacing w:after="0" w:line="240" w:lineRule="auto"/>
        <w:jc w:val="both"/>
        <w:rPr>
          <w:sz w:val="36"/>
          <w:szCs w:val="36"/>
        </w:rPr>
      </w:pPr>
      <w:bookmarkStart w:id="88" w:name="_Toc419285366"/>
      <w:bookmarkStart w:id="89" w:name="_Toc421086862"/>
      <w:bookmarkStart w:id="90" w:name="_Toc421100593"/>
      <w:bookmarkStart w:id="91" w:name="_Toc527637402"/>
      <w:bookmarkStart w:id="92" w:name="_Toc233191575"/>
      <w:r w:rsidRPr="004432C3">
        <w:rPr>
          <w:sz w:val="36"/>
          <w:szCs w:val="36"/>
        </w:rPr>
        <w:lastRenderedPageBreak/>
        <w:t>Aanbestedingsprocedure</w:t>
      </w:r>
      <w:bookmarkEnd w:id="88"/>
      <w:bookmarkEnd w:id="89"/>
      <w:bookmarkEnd w:id="90"/>
      <w:bookmarkEnd w:id="91"/>
      <w:bookmarkEnd w:id="92"/>
      <w:r w:rsidRPr="004432C3">
        <w:rPr>
          <w:sz w:val="36"/>
          <w:szCs w:val="36"/>
        </w:rPr>
        <w:t xml:space="preserve"> </w:t>
      </w:r>
    </w:p>
    <w:p w14:paraId="78D2C3A0" w14:textId="77777777" w:rsidR="004432C3" w:rsidRPr="004432C3" w:rsidRDefault="004432C3" w:rsidP="00A46684">
      <w:pPr>
        <w:spacing w:line="240" w:lineRule="auto"/>
      </w:pPr>
    </w:p>
    <w:p w14:paraId="48FEBB7F" w14:textId="77777777" w:rsidR="00E91DF0" w:rsidRPr="005C7E26" w:rsidRDefault="00E91DF0" w:rsidP="00A46684">
      <w:pPr>
        <w:pStyle w:val="Kop2"/>
        <w:suppressAutoHyphens/>
        <w:spacing w:before="0" w:after="0" w:line="240" w:lineRule="auto"/>
        <w:jc w:val="both"/>
        <w:rPr>
          <w:color w:val="auto"/>
        </w:rPr>
      </w:pPr>
      <w:bookmarkStart w:id="93" w:name="_Toc419285367"/>
      <w:bookmarkStart w:id="94" w:name="_Toc421086863"/>
      <w:bookmarkStart w:id="95" w:name="_Toc421100594"/>
      <w:bookmarkStart w:id="96" w:name="_Toc527637403"/>
      <w:bookmarkStart w:id="97" w:name="_Toc233191576"/>
      <w:r w:rsidRPr="005C7E26">
        <w:rPr>
          <w:color w:val="auto"/>
        </w:rPr>
        <w:t>Europese openbare aanbestedingsprocedure</w:t>
      </w:r>
      <w:bookmarkEnd w:id="93"/>
      <w:bookmarkEnd w:id="94"/>
      <w:bookmarkEnd w:id="95"/>
      <w:bookmarkEnd w:id="96"/>
      <w:bookmarkEnd w:id="97"/>
    </w:p>
    <w:p w14:paraId="30432B77" w14:textId="77777777" w:rsidR="00AF166B" w:rsidRDefault="00AF166B" w:rsidP="00A46684">
      <w:pPr>
        <w:suppressAutoHyphens/>
        <w:spacing w:line="240" w:lineRule="auto"/>
        <w:jc w:val="both"/>
      </w:pPr>
      <w:bookmarkStart w:id="98" w:name="_Toc419285368"/>
      <w:bookmarkStart w:id="99" w:name="_Toc421086864"/>
      <w:bookmarkStart w:id="100" w:name="_Toc421100595"/>
      <w:bookmarkStart w:id="101" w:name="_Ref517960525"/>
      <w:bookmarkStart w:id="102" w:name="_Ref522259404"/>
      <w:bookmarkStart w:id="103" w:name="_Toc527637404"/>
      <w:r w:rsidRPr="00234D28">
        <w:t xml:space="preserve">Voor de aanbesteding van de </w:t>
      </w:r>
      <w:r>
        <w:t xml:space="preserve">Opdracht, </w:t>
      </w:r>
      <w:r w:rsidRPr="00234D28">
        <w:t xml:space="preserve">hanteert </w:t>
      </w:r>
      <w:r>
        <w:t>VRLN</w:t>
      </w:r>
      <w:r w:rsidRPr="00234D28">
        <w:t xml:space="preserve"> de Europese openbare aanbestedings</w:t>
      </w:r>
      <w:r>
        <w:softHyphen/>
      </w:r>
      <w:r w:rsidRPr="00234D28">
        <w:t>procedure. Op deze aanbestedingsprocedure is de Aanbestedingswet van toepassing.</w:t>
      </w:r>
    </w:p>
    <w:p w14:paraId="1BE74DD9" w14:textId="77777777" w:rsidR="00AF166B" w:rsidRDefault="00AF166B" w:rsidP="00A46684">
      <w:pPr>
        <w:suppressAutoHyphens/>
        <w:spacing w:line="240" w:lineRule="auto"/>
        <w:jc w:val="both"/>
      </w:pPr>
    </w:p>
    <w:p w14:paraId="13A23A9A" w14:textId="77777777" w:rsidR="00AF166B" w:rsidRDefault="00AF166B" w:rsidP="00A46684">
      <w:pPr>
        <w:suppressAutoHyphens/>
        <w:spacing w:line="240" w:lineRule="auto"/>
        <w:jc w:val="both"/>
      </w:pPr>
      <w:r w:rsidRPr="00944A6D">
        <w:t>Op deze aanbestedingsprocedure is de Aanbestedingswet 2012 van toepassing. Voor het overige is op de onderhavige procedure en de daaruit voortvloeiende Overeenkomst het Nederlandse recht van toepassing, met uitsluiting van het Weens Koopverdrag. In het bijzonder wordt in dit kader gewezen op de uitsluiting van partijen die gerelateerd zijn aan en/of Russische partijen.</w:t>
      </w:r>
    </w:p>
    <w:p w14:paraId="51AEE555" w14:textId="77777777" w:rsidR="00AF166B" w:rsidRDefault="00AF166B" w:rsidP="00A46684">
      <w:pPr>
        <w:suppressAutoHyphens/>
        <w:spacing w:line="240" w:lineRule="auto"/>
        <w:jc w:val="both"/>
      </w:pPr>
    </w:p>
    <w:p w14:paraId="3DA0E158" w14:textId="64279285" w:rsidR="00AF166B" w:rsidRDefault="00AF166B" w:rsidP="00A46684">
      <w:pPr>
        <w:tabs>
          <w:tab w:val="left" w:pos="567"/>
        </w:tabs>
        <w:suppressAutoHyphens/>
        <w:spacing w:line="240" w:lineRule="auto"/>
        <w:jc w:val="both"/>
        <w:rPr>
          <w:rFonts w:cs="Arial"/>
        </w:rPr>
      </w:pPr>
      <w:r>
        <w:t>VRLN</w:t>
      </w:r>
      <w:r w:rsidRPr="00A74974">
        <w:t xml:space="preserve"> acht het voor de aanbesteding van de onderhavige </w:t>
      </w:r>
      <w:r>
        <w:t>Opdracht</w:t>
      </w:r>
      <w:r w:rsidRPr="00A74974">
        <w:t xml:space="preserve"> geschikt en proportioneel om de Europese openbare aanbestedingsprocedure te hanteren. </w:t>
      </w:r>
      <w:r>
        <w:t>VRLN</w:t>
      </w:r>
      <w:r w:rsidRPr="00A74974">
        <w:t xml:space="preserve"> heeft voorafgaand aan </w:t>
      </w:r>
      <w:r>
        <w:t>zijn</w:t>
      </w:r>
      <w:r w:rsidRPr="00A74974">
        <w:t xml:space="preserve"> besluit om de Europese openbare procedure te hanteren een marktverkenning</w:t>
      </w:r>
      <w:r>
        <w:t xml:space="preserve"> </w:t>
      </w:r>
      <w:r w:rsidRPr="00A74974">
        <w:t>uitgevoerd. Uit deze</w:t>
      </w:r>
      <w:r w:rsidRPr="00A74974">
        <w:rPr>
          <w:rFonts w:cs="Arial"/>
        </w:rPr>
        <w:t xml:space="preserve"> marktverkenning is gebleken dat het aantal potenti</w:t>
      </w:r>
      <w:r>
        <w:rPr>
          <w:rFonts w:cs="Arial"/>
        </w:rPr>
        <w:t>ële I</w:t>
      </w:r>
      <w:r w:rsidRPr="00A74974">
        <w:rPr>
          <w:rFonts w:cs="Arial"/>
        </w:rPr>
        <w:t xml:space="preserve">nschrijvers dat geïnteresseerd </w:t>
      </w:r>
      <w:r>
        <w:rPr>
          <w:rFonts w:cs="Arial"/>
        </w:rPr>
        <w:t>kan</w:t>
      </w:r>
      <w:r w:rsidRPr="00A74974">
        <w:rPr>
          <w:rFonts w:cs="Arial"/>
        </w:rPr>
        <w:t xml:space="preserve"> zijn om deel te nemen aan deze aanbestedingsprocedure niet voldoende groot is om een Europese niet-openbare aanbestedingsprocedure te organiseren. Met een Europese openbare aanbestedingsprocedure wordt dan ook de meeste concurrentie voor de </w:t>
      </w:r>
      <w:r>
        <w:rPr>
          <w:rFonts w:cs="Arial"/>
        </w:rPr>
        <w:t>Opdracht</w:t>
      </w:r>
      <w:r w:rsidRPr="00A74974">
        <w:rPr>
          <w:rFonts w:cs="Arial"/>
        </w:rPr>
        <w:t xml:space="preserve"> gegenereerd. Daarnaast is </w:t>
      </w:r>
      <w:r>
        <w:rPr>
          <w:rFonts w:cs="Arial"/>
        </w:rPr>
        <w:t>VRLN</w:t>
      </w:r>
      <w:r w:rsidRPr="00A74974">
        <w:rPr>
          <w:rFonts w:cs="Arial"/>
        </w:rPr>
        <w:t xml:space="preserve"> van me</w:t>
      </w:r>
      <w:r>
        <w:rPr>
          <w:rFonts w:cs="Arial"/>
        </w:rPr>
        <w:t>ning dat het opstellen van een I</w:t>
      </w:r>
      <w:r w:rsidRPr="00A74974">
        <w:rPr>
          <w:rFonts w:cs="Arial"/>
        </w:rPr>
        <w:t>nschrijving voor deze aanbestedingsprocedure – met name nu gewerkt wordt met het UEA – niet een</w:t>
      </w:r>
      <w:r>
        <w:rPr>
          <w:rFonts w:cs="Arial"/>
        </w:rPr>
        <w:t xml:space="preserve"> dermate grote inspanning voor de I</w:t>
      </w:r>
      <w:r w:rsidRPr="00A74974">
        <w:rPr>
          <w:rFonts w:cs="Arial"/>
        </w:rPr>
        <w:t>nschrijvers oplevert</w:t>
      </w:r>
      <w:r>
        <w:rPr>
          <w:rFonts w:cs="Arial"/>
        </w:rPr>
        <w:t>,</w:t>
      </w:r>
      <w:r w:rsidRPr="00A74974">
        <w:rPr>
          <w:rFonts w:cs="Arial"/>
        </w:rPr>
        <w:t xml:space="preserve"> dat </w:t>
      </w:r>
      <w:r>
        <w:rPr>
          <w:rFonts w:cs="Arial"/>
        </w:rPr>
        <w:t>zij</w:t>
      </w:r>
      <w:r w:rsidRPr="00A74974">
        <w:rPr>
          <w:rFonts w:cs="Arial"/>
        </w:rPr>
        <w:t xml:space="preserve"> gehouden is om een Europese niet-openbare aanbestedingsprocedure te organiseren.</w:t>
      </w:r>
    </w:p>
    <w:p w14:paraId="67F6E231" w14:textId="77777777" w:rsidR="004432C3" w:rsidRDefault="004432C3" w:rsidP="00A46684">
      <w:pPr>
        <w:tabs>
          <w:tab w:val="left" w:pos="567"/>
        </w:tabs>
        <w:suppressAutoHyphens/>
        <w:spacing w:line="240" w:lineRule="auto"/>
        <w:jc w:val="both"/>
        <w:rPr>
          <w:rFonts w:cs="Arial"/>
        </w:rPr>
      </w:pPr>
    </w:p>
    <w:p w14:paraId="324BB997" w14:textId="34DA062B" w:rsidR="00E91DF0" w:rsidRPr="005C7E26" w:rsidRDefault="00E91DF0" w:rsidP="00A46684">
      <w:pPr>
        <w:pStyle w:val="Kop2"/>
        <w:suppressAutoHyphens/>
        <w:spacing w:before="0" w:after="0" w:line="240" w:lineRule="auto"/>
        <w:ind w:left="0" w:firstLine="0"/>
        <w:jc w:val="both"/>
        <w:rPr>
          <w:color w:val="auto"/>
        </w:rPr>
      </w:pPr>
      <w:bookmarkStart w:id="104" w:name="_Toc233191577"/>
      <w:r w:rsidRPr="005C7E26">
        <w:rPr>
          <w:color w:val="auto"/>
        </w:rPr>
        <w:t xml:space="preserve">Contactpersoon </w:t>
      </w:r>
      <w:bookmarkEnd w:id="98"/>
      <w:bookmarkEnd w:id="99"/>
      <w:bookmarkEnd w:id="100"/>
      <w:bookmarkEnd w:id="101"/>
      <w:bookmarkEnd w:id="102"/>
      <w:r w:rsidR="00BC2256" w:rsidRPr="005C7E26">
        <w:rPr>
          <w:color w:val="auto"/>
        </w:rPr>
        <w:t>VRLN</w:t>
      </w:r>
      <w:bookmarkEnd w:id="103"/>
      <w:bookmarkEnd w:id="104"/>
    </w:p>
    <w:p w14:paraId="2363BCF5" w14:textId="1BADB3AD" w:rsidR="00C3079C" w:rsidRDefault="001E0E9A" w:rsidP="00A46684">
      <w:pPr>
        <w:suppressAutoHyphens/>
        <w:spacing w:line="240" w:lineRule="auto"/>
        <w:jc w:val="both"/>
      </w:pPr>
      <w:r>
        <w:t xml:space="preserve">Alle communicatie over de aanbestedingsprocedure dient via </w:t>
      </w:r>
      <w:proofErr w:type="spellStart"/>
      <w:r>
        <w:t>TenderNed</w:t>
      </w:r>
      <w:proofErr w:type="spellEnd"/>
      <w:r>
        <w:t xml:space="preserve"> te verlopen </w:t>
      </w:r>
      <w:r w:rsidR="00C3079C">
        <w:t xml:space="preserve">of </w:t>
      </w:r>
      <w:r>
        <w:t>via de onderstaande contactperson</w:t>
      </w:r>
      <w:r w:rsidR="00C3079C">
        <w:t>en</w:t>
      </w:r>
      <w:r>
        <w:t xml:space="preserve"> van </w:t>
      </w:r>
      <w:r w:rsidR="00DF1850">
        <w:t>VRLN</w:t>
      </w:r>
      <w:r>
        <w:t xml:space="preserve">. Bij correspondentie met </w:t>
      </w:r>
      <w:r w:rsidR="00DF1850">
        <w:t>VRLN</w:t>
      </w:r>
      <w:r>
        <w:t xml:space="preserve"> dient altijd de naam van de aanbestedingsprocedure te worden vermeld.</w:t>
      </w:r>
    </w:p>
    <w:p w14:paraId="059DC82C" w14:textId="77777777" w:rsidR="00C3079C" w:rsidRDefault="00C3079C" w:rsidP="00A46684">
      <w:pPr>
        <w:suppressAutoHyphens/>
        <w:spacing w:line="240" w:lineRule="auto"/>
        <w:jc w:val="both"/>
      </w:pPr>
    </w:p>
    <w:p w14:paraId="06EF5375" w14:textId="4454D5E0" w:rsidR="00C3079C" w:rsidRPr="00A97141" w:rsidRDefault="00C3079C" w:rsidP="00A46684">
      <w:pPr>
        <w:suppressAutoHyphens/>
        <w:spacing w:line="240" w:lineRule="auto"/>
        <w:jc w:val="both"/>
      </w:pPr>
      <w:r w:rsidRPr="00A97141">
        <w:t>De Aanbestedende Dienst is opdrachtgever en verantwoordelijk voor de inhoudelijke aspecten in deze Europese aanbestedingsprocedure. Voor deze Europese aanbesteding is een werkgroep geformeerd, bestaande uit vertegenwoordigers van de Aanbestedende Dienst.</w:t>
      </w:r>
    </w:p>
    <w:p w14:paraId="26615AF7" w14:textId="77777777" w:rsidR="00C3079C" w:rsidRPr="00A97141" w:rsidRDefault="00C3079C" w:rsidP="00A46684">
      <w:pPr>
        <w:spacing w:line="240" w:lineRule="auto"/>
        <w:jc w:val="both"/>
      </w:pPr>
    </w:p>
    <w:p w14:paraId="548E928F" w14:textId="3CBD5327" w:rsidR="0096103B" w:rsidRDefault="00C3079C" w:rsidP="00A46684">
      <w:pPr>
        <w:spacing w:line="240" w:lineRule="auto"/>
        <w:jc w:val="both"/>
      </w:pPr>
      <w:r w:rsidRPr="00A97141">
        <w:t>Het is niet toegestaan medewerkers van de Opdrachtgever tijdens de procedure rechtstreeks over de aanbestedingsprocedure te benaderen, anders dan verwoord in dit document. Contact met anderen dan de in deze paragraaf aangegeven contactpersonen brengt de transparantie van de Aanbesteding en de gelijkheid van potentiële Inschrijvers ernstig in gevaar. Om die reden worden partijen die contact zoeken met een ander dan de aangewezen contactpersoon van deelname aan deze Aanbesteding uitgesloten.</w:t>
      </w:r>
      <w:r w:rsidR="001C343A">
        <w:br/>
      </w:r>
    </w:p>
    <w:tbl>
      <w:tblPr>
        <w:tblStyle w:val="Tabelraste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638"/>
        <w:gridCol w:w="1520"/>
        <w:gridCol w:w="2460"/>
        <w:gridCol w:w="8"/>
      </w:tblGrid>
      <w:tr w:rsidR="00A33882" w:rsidRPr="001326BF" w14:paraId="4BB3C7C4" w14:textId="77777777" w:rsidTr="004E0CF3">
        <w:trPr>
          <w:cnfStyle w:val="100000000000" w:firstRow="1" w:lastRow="0" w:firstColumn="0" w:lastColumn="0" w:oddVBand="0" w:evenVBand="0" w:oddHBand="0" w:evenHBand="0" w:firstRowFirstColumn="0" w:firstRowLastColumn="0" w:lastRowFirstColumn="0" w:lastRowLastColumn="0"/>
        </w:trPr>
        <w:tc>
          <w:tcPr>
            <w:tcW w:w="2660" w:type="dxa"/>
            <w:shd w:val="clear" w:color="auto" w:fill="D9D9D9" w:themeFill="background1" w:themeFillShade="D9"/>
            <w:vAlign w:val="center"/>
          </w:tcPr>
          <w:p w14:paraId="4AF4C155" w14:textId="77777777" w:rsidR="00A33882" w:rsidRPr="001326BF" w:rsidRDefault="00A33882" w:rsidP="00A46684">
            <w:pPr>
              <w:pStyle w:val="Geenafstand"/>
              <w:jc w:val="both"/>
              <w:rPr>
                <w:rFonts w:ascii="Arial" w:hAnsi="Arial" w:cs="Arial"/>
                <w:b/>
                <w:color w:val="auto"/>
                <w:sz w:val="20"/>
                <w:szCs w:val="20"/>
              </w:rPr>
            </w:pPr>
            <w:r w:rsidRPr="001326BF">
              <w:rPr>
                <w:rFonts w:ascii="Arial" w:hAnsi="Arial" w:cs="Arial"/>
                <w:b/>
                <w:color w:val="auto"/>
                <w:sz w:val="20"/>
                <w:szCs w:val="20"/>
              </w:rPr>
              <w:t>Contact</w:t>
            </w:r>
          </w:p>
        </w:tc>
        <w:tc>
          <w:tcPr>
            <w:tcW w:w="6626" w:type="dxa"/>
            <w:gridSpan w:val="4"/>
            <w:shd w:val="clear" w:color="auto" w:fill="D9D9D9" w:themeFill="background1" w:themeFillShade="D9"/>
            <w:vAlign w:val="center"/>
          </w:tcPr>
          <w:p w14:paraId="2AA9B5E4" w14:textId="77777777" w:rsidR="00A33882" w:rsidRPr="001326BF" w:rsidRDefault="00A33882" w:rsidP="00A46684">
            <w:pPr>
              <w:pStyle w:val="Geenafstand"/>
              <w:jc w:val="both"/>
              <w:rPr>
                <w:rFonts w:ascii="Arial" w:hAnsi="Arial" w:cs="Arial"/>
                <w:b/>
                <w:color w:val="auto"/>
                <w:sz w:val="20"/>
                <w:szCs w:val="20"/>
              </w:rPr>
            </w:pPr>
          </w:p>
        </w:tc>
      </w:tr>
      <w:tr w:rsidR="00A33882" w:rsidRPr="00E827CE" w14:paraId="285CD9B2" w14:textId="77777777" w:rsidTr="004E0CF3">
        <w:trPr>
          <w:gridAfter w:val="1"/>
          <w:cnfStyle w:val="000000100000" w:firstRow="0" w:lastRow="0" w:firstColumn="0" w:lastColumn="0" w:oddVBand="0" w:evenVBand="0" w:oddHBand="1" w:evenHBand="0" w:firstRowFirstColumn="0" w:firstRowLastColumn="0" w:lastRowFirstColumn="0" w:lastRowLastColumn="0"/>
          <w:wAfter w:w="8" w:type="dxa"/>
        </w:trPr>
        <w:tc>
          <w:tcPr>
            <w:tcW w:w="2660" w:type="dxa"/>
            <w:shd w:val="clear" w:color="auto" w:fill="D9D9D9" w:themeFill="background1" w:themeFillShade="D9"/>
            <w:vAlign w:val="center"/>
          </w:tcPr>
          <w:p w14:paraId="4B037F2C" w14:textId="77777777" w:rsidR="00A33882" w:rsidRPr="00E827CE" w:rsidRDefault="00A33882" w:rsidP="00A46684">
            <w:pPr>
              <w:pStyle w:val="Geenafstand"/>
              <w:jc w:val="both"/>
              <w:rPr>
                <w:rFonts w:ascii="Arial" w:hAnsi="Arial" w:cs="Arial"/>
                <w:i/>
                <w:sz w:val="20"/>
                <w:szCs w:val="20"/>
              </w:rPr>
            </w:pPr>
            <w:r w:rsidRPr="00E827CE">
              <w:rPr>
                <w:rFonts w:ascii="Arial" w:hAnsi="Arial" w:cs="Arial"/>
                <w:i/>
                <w:sz w:val="20"/>
                <w:szCs w:val="20"/>
              </w:rPr>
              <w:t>Contactpersoon</w:t>
            </w:r>
          </w:p>
        </w:tc>
        <w:tc>
          <w:tcPr>
            <w:tcW w:w="2638" w:type="dxa"/>
            <w:shd w:val="clear" w:color="auto" w:fill="auto"/>
            <w:vAlign w:val="center"/>
          </w:tcPr>
          <w:p w14:paraId="60329413" w14:textId="32A1AE2A" w:rsidR="00A33882" w:rsidRPr="00E827CE" w:rsidRDefault="00845A84" w:rsidP="00A46684">
            <w:pPr>
              <w:pStyle w:val="Geenafstand"/>
              <w:jc w:val="both"/>
              <w:rPr>
                <w:rFonts w:ascii="Arial" w:hAnsi="Arial" w:cs="Arial"/>
                <w:sz w:val="20"/>
                <w:szCs w:val="20"/>
              </w:rPr>
            </w:pPr>
            <w:r>
              <w:rPr>
                <w:rFonts w:ascii="Arial" w:hAnsi="Arial" w:cs="Arial"/>
                <w:sz w:val="20"/>
                <w:szCs w:val="20"/>
              </w:rPr>
              <w:t>Dhr. M</w:t>
            </w:r>
            <w:r w:rsidR="004E0CF3">
              <w:rPr>
                <w:rFonts w:ascii="Arial" w:hAnsi="Arial" w:cs="Arial"/>
                <w:sz w:val="20"/>
                <w:szCs w:val="20"/>
              </w:rPr>
              <w:t>. Vergoossen</w:t>
            </w:r>
          </w:p>
        </w:tc>
        <w:tc>
          <w:tcPr>
            <w:tcW w:w="1520" w:type="dxa"/>
            <w:shd w:val="clear" w:color="auto" w:fill="D9D9D9" w:themeFill="background1" w:themeFillShade="D9"/>
            <w:vAlign w:val="center"/>
          </w:tcPr>
          <w:p w14:paraId="0F67759F" w14:textId="77777777" w:rsidR="00A33882" w:rsidRPr="00E827CE" w:rsidRDefault="00A33882" w:rsidP="00A46684">
            <w:pPr>
              <w:pStyle w:val="Geenafstand"/>
              <w:jc w:val="both"/>
              <w:rPr>
                <w:rFonts w:ascii="Arial" w:hAnsi="Arial" w:cs="Arial"/>
                <w:sz w:val="20"/>
                <w:szCs w:val="20"/>
              </w:rPr>
            </w:pPr>
            <w:r w:rsidRPr="00E827CE">
              <w:rPr>
                <w:rFonts w:ascii="Arial" w:hAnsi="Arial" w:cs="Arial"/>
                <w:i/>
                <w:iCs/>
                <w:sz w:val="20"/>
                <w:szCs w:val="20"/>
              </w:rPr>
              <w:t>Functie</w:t>
            </w:r>
          </w:p>
        </w:tc>
        <w:tc>
          <w:tcPr>
            <w:tcW w:w="2460" w:type="dxa"/>
            <w:shd w:val="clear" w:color="auto" w:fill="auto"/>
            <w:vAlign w:val="center"/>
          </w:tcPr>
          <w:p w14:paraId="0F180AA3" w14:textId="77777777" w:rsidR="00A33882" w:rsidRPr="00E827CE" w:rsidRDefault="00A33882" w:rsidP="00A46684">
            <w:pPr>
              <w:pStyle w:val="Geenafstand"/>
              <w:jc w:val="both"/>
              <w:rPr>
                <w:rFonts w:ascii="Arial" w:hAnsi="Arial" w:cs="Arial"/>
                <w:sz w:val="20"/>
                <w:szCs w:val="20"/>
              </w:rPr>
            </w:pPr>
            <w:r>
              <w:rPr>
                <w:rFonts w:ascii="Arial" w:hAnsi="Arial" w:cs="Arial"/>
                <w:sz w:val="20"/>
                <w:szCs w:val="20"/>
              </w:rPr>
              <w:t>Adviseur Inkoop</w:t>
            </w:r>
          </w:p>
        </w:tc>
      </w:tr>
      <w:tr w:rsidR="00A33882" w:rsidRPr="00E827CE" w14:paraId="72294B03" w14:textId="77777777" w:rsidTr="004E0CF3">
        <w:trPr>
          <w:gridAfter w:val="1"/>
          <w:cnfStyle w:val="000000010000" w:firstRow="0" w:lastRow="0" w:firstColumn="0" w:lastColumn="0" w:oddVBand="0" w:evenVBand="0" w:oddHBand="0" w:evenHBand="1" w:firstRowFirstColumn="0" w:firstRowLastColumn="0" w:lastRowFirstColumn="0" w:lastRowLastColumn="0"/>
          <w:wAfter w:w="8" w:type="dxa"/>
        </w:trPr>
        <w:tc>
          <w:tcPr>
            <w:tcW w:w="2660" w:type="dxa"/>
            <w:shd w:val="clear" w:color="auto" w:fill="D9D9D9" w:themeFill="background1" w:themeFillShade="D9"/>
            <w:vAlign w:val="center"/>
          </w:tcPr>
          <w:p w14:paraId="0D184A46" w14:textId="77777777" w:rsidR="00A33882" w:rsidRPr="00E827CE" w:rsidRDefault="00A33882" w:rsidP="00A46684">
            <w:pPr>
              <w:pStyle w:val="Geenafstand"/>
              <w:jc w:val="both"/>
              <w:rPr>
                <w:rFonts w:ascii="Arial" w:hAnsi="Arial" w:cs="Arial"/>
                <w:i/>
                <w:sz w:val="20"/>
                <w:szCs w:val="20"/>
              </w:rPr>
            </w:pPr>
            <w:r w:rsidRPr="00E827CE">
              <w:rPr>
                <w:rFonts w:ascii="Arial" w:hAnsi="Arial" w:cs="Arial"/>
                <w:i/>
                <w:sz w:val="20"/>
                <w:szCs w:val="20"/>
              </w:rPr>
              <w:t>Telefoonnummer</w:t>
            </w:r>
          </w:p>
        </w:tc>
        <w:tc>
          <w:tcPr>
            <w:tcW w:w="2638" w:type="dxa"/>
            <w:shd w:val="clear" w:color="auto" w:fill="auto"/>
            <w:vAlign w:val="center"/>
          </w:tcPr>
          <w:p w14:paraId="77E61347" w14:textId="02184D2B" w:rsidR="00A33882" w:rsidRPr="00E827CE" w:rsidRDefault="0054445E" w:rsidP="00A46684">
            <w:pPr>
              <w:pStyle w:val="Geenafstand"/>
              <w:jc w:val="both"/>
              <w:rPr>
                <w:rFonts w:ascii="Arial" w:hAnsi="Arial" w:cs="Arial"/>
                <w:sz w:val="20"/>
                <w:szCs w:val="20"/>
              </w:rPr>
            </w:pPr>
            <w:r>
              <w:rPr>
                <w:rFonts w:ascii="Arial" w:hAnsi="Arial" w:cs="Arial"/>
                <w:sz w:val="20"/>
                <w:szCs w:val="20"/>
              </w:rPr>
              <w:t>06 - 15214060</w:t>
            </w:r>
          </w:p>
        </w:tc>
        <w:tc>
          <w:tcPr>
            <w:tcW w:w="1520" w:type="dxa"/>
            <w:shd w:val="clear" w:color="auto" w:fill="D9D9D9" w:themeFill="background1" w:themeFillShade="D9"/>
            <w:vAlign w:val="center"/>
          </w:tcPr>
          <w:p w14:paraId="507E7F4E" w14:textId="77777777" w:rsidR="00A33882" w:rsidRPr="00E827CE" w:rsidRDefault="00A33882" w:rsidP="00A46684">
            <w:pPr>
              <w:pStyle w:val="Geenafstand"/>
              <w:jc w:val="both"/>
              <w:rPr>
                <w:rFonts w:ascii="Arial" w:hAnsi="Arial" w:cs="Arial"/>
                <w:i/>
                <w:iCs/>
                <w:sz w:val="20"/>
                <w:szCs w:val="20"/>
              </w:rPr>
            </w:pPr>
            <w:r w:rsidRPr="00E827CE">
              <w:rPr>
                <w:rFonts w:ascii="Arial" w:hAnsi="Arial" w:cs="Arial"/>
                <w:i/>
                <w:iCs/>
                <w:sz w:val="20"/>
                <w:szCs w:val="20"/>
              </w:rPr>
              <w:t>Mailadres</w:t>
            </w:r>
          </w:p>
        </w:tc>
        <w:tc>
          <w:tcPr>
            <w:tcW w:w="2460" w:type="dxa"/>
            <w:shd w:val="clear" w:color="auto" w:fill="auto"/>
            <w:vAlign w:val="center"/>
          </w:tcPr>
          <w:p w14:paraId="1FE6BE90" w14:textId="4A82ADA9" w:rsidR="00A33882" w:rsidRPr="00E827CE" w:rsidRDefault="0054445E" w:rsidP="00A46684">
            <w:pPr>
              <w:pStyle w:val="Geenafstand"/>
              <w:jc w:val="both"/>
              <w:rPr>
                <w:rFonts w:ascii="Arial" w:hAnsi="Arial" w:cs="Arial"/>
                <w:sz w:val="20"/>
                <w:szCs w:val="20"/>
              </w:rPr>
            </w:pPr>
            <w:r>
              <w:rPr>
                <w:rFonts w:ascii="Arial" w:hAnsi="Arial" w:cs="Arial"/>
                <w:sz w:val="20"/>
                <w:szCs w:val="20"/>
              </w:rPr>
              <w:t>m</w:t>
            </w:r>
            <w:r w:rsidR="00A33882">
              <w:rPr>
                <w:rFonts w:ascii="Arial" w:hAnsi="Arial" w:cs="Arial"/>
                <w:sz w:val="20"/>
                <w:szCs w:val="20"/>
              </w:rPr>
              <w:t>.</w:t>
            </w:r>
            <w:r>
              <w:rPr>
                <w:rFonts w:ascii="Arial" w:hAnsi="Arial" w:cs="Arial"/>
                <w:sz w:val="20"/>
                <w:szCs w:val="20"/>
              </w:rPr>
              <w:t>vergoossen</w:t>
            </w:r>
            <w:r w:rsidR="00A33882">
              <w:rPr>
                <w:rFonts w:ascii="Arial" w:hAnsi="Arial" w:cs="Arial"/>
                <w:sz w:val="20"/>
                <w:szCs w:val="20"/>
              </w:rPr>
              <w:t>@vrln.nl</w:t>
            </w:r>
          </w:p>
        </w:tc>
      </w:tr>
      <w:tr w:rsidR="00A33882" w:rsidRPr="00E827CE" w14:paraId="713AD8E9" w14:textId="77777777" w:rsidTr="004E0CF3">
        <w:trPr>
          <w:cnfStyle w:val="000000100000" w:firstRow="0" w:lastRow="0" w:firstColumn="0" w:lastColumn="0" w:oddVBand="0" w:evenVBand="0" w:oddHBand="1" w:evenHBand="0" w:firstRowFirstColumn="0" w:firstRowLastColumn="0" w:lastRowFirstColumn="0" w:lastRowLastColumn="0"/>
        </w:trPr>
        <w:tc>
          <w:tcPr>
            <w:tcW w:w="2660" w:type="dxa"/>
            <w:shd w:val="clear" w:color="auto" w:fill="D9D9D9" w:themeFill="background1" w:themeFillShade="D9"/>
            <w:vAlign w:val="center"/>
          </w:tcPr>
          <w:p w14:paraId="352FB4D7" w14:textId="77777777" w:rsidR="00A33882" w:rsidRPr="00E827CE" w:rsidRDefault="00A33882" w:rsidP="00A46684">
            <w:pPr>
              <w:pStyle w:val="Geenafstand"/>
              <w:jc w:val="both"/>
              <w:rPr>
                <w:rFonts w:ascii="Arial" w:hAnsi="Arial" w:cs="Arial"/>
                <w:i/>
                <w:sz w:val="20"/>
                <w:szCs w:val="20"/>
              </w:rPr>
            </w:pPr>
            <w:r w:rsidRPr="00E827CE">
              <w:rPr>
                <w:rFonts w:ascii="Arial" w:hAnsi="Arial" w:cs="Arial"/>
                <w:i/>
                <w:sz w:val="20"/>
                <w:szCs w:val="20"/>
              </w:rPr>
              <w:t>Bezoekadres postadres</w:t>
            </w:r>
          </w:p>
        </w:tc>
        <w:tc>
          <w:tcPr>
            <w:tcW w:w="6626" w:type="dxa"/>
            <w:gridSpan w:val="4"/>
            <w:shd w:val="clear" w:color="auto" w:fill="auto"/>
            <w:vAlign w:val="center"/>
          </w:tcPr>
          <w:p w14:paraId="0239749A" w14:textId="2CB211F8" w:rsidR="00A33882" w:rsidRPr="00E827CE" w:rsidRDefault="0054445E" w:rsidP="00A46684">
            <w:pPr>
              <w:pStyle w:val="Geenafstand"/>
              <w:jc w:val="both"/>
              <w:rPr>
                <w:rFonts w:ascii="Arial" w:hAnsi="Arial" w:cs="Arial"/>
                <w:sz w:val="20"/>
                <w:szCs w:val="20"/>
              </w:rPr>
            </w:pPr>
            <w:r>
              <w:rPr>
                <w:rFonts w:ascii="Arial" w:hAnsi="Arial" w:cs="Arial"/>
                <w:sz w:val="20"/>
                <w:szCs w:val="20"/>
              </w:rPr>
              <w:t>Drie Decembersingel</w:t>
            </w:r>
            <w:r w:rsidR="00A33882" w:rsidRPr="00E827CE">
              <w:rPr>
                <w:rFonts w:ascii="Arial" w:hAnsi="Arial" w:cs="Arial"/>
                <w:sz w:val="20"/>
                <w:szCs w:val="20"/>
              </w:rPr>
              <w:t xml:space="preserve"> </w:t>
            </w:r>
            <w:r>
              <w:rPr>
                <w:rFonts w:ascii="Arial" w:hAnsi="Arial" w:cs="Arial"/>
                <w:sz w:val="20"/>
                <w:szCs w:val="20"/>
              </w:rPr>
              <w:t>50</w:t>
            </w:r>
            <w:r w:rsidR="00A33882" w:rsidRPr="00E827CE">
              <w:rPr>
                <w:rFonts w:ascii="Arial" w:hAnsi="Arial" w:cs="Arial"/>
                <w:sz w:val="20"/>
                <w:szCs w:val="20"/>
              </w:rPr>
              <w:t>; 59</w:t>
            </w:r>
            <w:r w:rsidR="006513B1">
              <w:rPr>
                <w:rFonts w:ascii="Arial" w:hAnsi="Arial" w:cs="Arial"/>
                <w:sz w:val="20"/>
                <w:szCs w:val="20"/>
              </w:rPr>
              <w:t>21</w:t>
            </w:r>
            <w:r w:rsidR="00A33882" w:rsidRPr="00E827CE">
              <w:rPr>
                <w:rFonts w:ascii="Arial" w:hAnsi="Arial" w:cs="Arial"/>
                <w:sz w:val="20"/>
                <w:szCs w:val="20"/>
              </w:rPr>
              <w:t xml:space="preserve"> </w:t>
            </w:r>
            <w:r w:rsidR="006513B1">
              <w:rPr>
                <w:rFonts w:ascii="Arial" w:hAnsi="Arial" w:cs="Arial"/>
                <w:sz w:val="20"/>
                <w:szCs w:val="20"/>
              </w:rPr>
              <w:t>AC</w:t>
            </w:r>
            <w:r w:rsidR="00A33882" w:rsidRPr="00E827CE">
              <w:rPr>
                <w:rFonts w:ascii="Arial" w:hAnsi="Arial" w:cs="Arial"/>
                <w:sz w:val="20"/>
                <w:szCs w:val="20"/>
              </w:rPr>
              <w:t xml:space="preserve">  Venlo</w:t>
            </w:r>
          </w:p>
        </w:tc>
      </w:tr>
      <w:tr w:rsidR="00A33882" w:rsidRPr="00E827CE" w14:paraId="6D53423D" w14:textId="77777777" w:rsidTr="004E0CF3">
        <w:trPr>
          <w:gridAfter w:val="1"/>
          <w:cnfStyle w:val="000000010000" w:firstRow="0" w:lastRow="0" w:firstColumn="0" w:lastColumn="0" w:oddVBand="0" w:evenVBand="0" w:oddHBand="0" w:evenHBand="1" w:firstRowFirstColumn="0" w:firstRowLastColumn="0" w:lastRowFirstColumn="0" w:lastRowLastColumn="0"/>
          <w:wAfter w:w="8" w:type="dxa"/>
        </w:trPr>
        <w:tc>
          <w:tcPr>
            <w:tcW w:w="2660" w:type="dxa"/>
            <w:shd w:val="clear" w:color="auto" w:fill="D9D9D9" w:themeFill="background1" w:themeFillShade="D9"/>
            <w:vAlign w:val="center"/>
          </w:tcPr>
          <w:p w14:paraId="79A05FD9" w14:textId="77777777" w:rsidR="00A33882" w:rsidRPr="00E827CE" w:rsidRDefault="00A33882" w:rsidP="00A46684">
            <w:pPr>
              <w:pStyle w:val="Geenafstand"/>
              <w:jc w:val="both"/>
              <w:rPr>
                <w:rFonts w:ascii="Arial" w:hAnsi="Arial" w:cs="Arial"/>
                <w:i/>
                <w:sz w:val="20"/>
                <w:szCs w:val="20"/>
              </w:rPr>
            </w:pPr>
            <w:r w:rsidRPr="00E827CE">
              <w:rPr>
                <w:rFonts w:ascii="Arial" w:hAnsi="Arial" w:cs="Arial"/>
                <w:i/>
                <w:sz w:val="20"/>
                <w:szCs w:val="20"/>
              </w:rPr>
              <w:t>Plaatsvervanger</w:t>
            </w:r>
          </w:p>
        </w:tc>
        <w:tc>
          <w:tcPr>
            <w:tcW w:w="2638" w:type="dxa"/>
            <w:shd w:val="clear" w:color="auto" w:fill="auto"/>
            <w:vAlign w:val="center"/>
          </w:tcPr>
          <w:p w14:paraId="188A0CAF" w14:textId="12450BBF" w:rsidR="00A33882" w:rsidRPr="00E827CE" w:rsidRDefault="004E0CF3" w:rsidP="00A46684">
            <w:pPr>
              <w:pStyle w:val="Geenafstand"/>
              <w:rPr>
                <w:rFonts w:ascii="Arial" w:hAnsi="Arial" w:cs="Arial"/>
                <w:sz w:val="20"/>
                <w:szCs w:val="20"/>
              </w:rPr>
            </w:pPr>
            <w:r>
              <w:rPr>
                <w:rFonts w:ascii="Arial" w:hAnsi="Arial" w:cs="Arial"/>
                <w:sz w:val="20"/>
                <w:szCs w:val="20"/>
              </w:rPr>
              <w:t>Mevr</w:t>
            </w:r>
            <w:r w:rsidR="00A33882">
              <w:rPr>
                <w:rFonts w:ascii="Arial" w:hAnsi="Arial" w:cs="Arial"/>
                <w:sz w:val="20"/>
                <w:szCs w:val="20"/>
              </w:rPr>
              <w:t xml:space="preserve">. </w:t>
            </w:r>
            <w:r>
              <w:rPr>
                <w:rFonts w:ascii="Arial" w:hAnsi="Arial" w:cs="Arial"/>
                <w:sz w:val="20"/>
                <w:szCs w:val="20"/>
              </w:rPr>
              <w:t>K</w:t>
            </w:r>
            <w:r w:rsidR="00A33882">
              <w:rPr>
                <w:rFonts w:ascii="Arial" w:hAnsi="Arial" w:cs="Arial"/>
                <w:sz w:val="20"/>
                <w:szCs w:val="20"/>
              </w:rPr>
              <w:t xml:space="preserve">. </w:t>
            </w:r>
            <w:r>
              <w:rPr>
                <w:rFonts w:ascii="Arial" w:hAnsi="Arial" w:cs="Arial"/>
                <w:sz w:val="20"/>
                <w:szCs w:val="20"/>
              </w:rPr>
              <w:t>Jongen-Janssens</w:t>
            </w:r>
          </w:p>
        </w:tc>
        <w:tc>
          <w:tcPr>
            <w:tcW w:w="1520" w:type="dxa"/>
            <w:shd w:val="clear" w:color="auto" w:fill="D9D9D9" w:themeFill="background1" w:themeFillShade="D9"/>
            <w:vAlign w:val="center"/>
          </w:tcPr>
          <w:p w14:paraId="03154B01" w14:textId="77777777" w:rsidR="00A33882" w:rsidRPr="00E827CE" w:rsidRDefault="00A33882" w:rsidP="00A46684">
            <w:pPr>
              <w:pStyle w:val="Geenafstand"/>
              <w:jc w:val="both"/>
              <w:rPr>
                <w:rFonts w:ascii="Arial" w:hAnsi="Arial" w:cs="Arial"/>
                <w:sz w:val="20"/>
                <w:szCs w:val="20"/>
              </w:rPr>
            </w:pPr>
            <w:r w:rsidRPr="00E827CE">
              <w:rPr>
                <w:rFonts w:ascii="Arial" w:hAnsi="Arial" w:cs="Arial"/>
                <w:i/>
                <w:sz w:val="20"/>
                <w:szCs w:val="20"/>
              </w:rPr>
              <w:t>Functie</w:t>
            </w:r>
          </w:p>
        </w:tc>
        <w:tc>
          <w:tcPr>
            <w:tcW w:w="2460" w:type="dxa"/>
            <w:shd w:val="clear" w:color="auto" w:fill="auto"/>
            <w:vAlign w:val="center"/>
          </w:tcPr>
          <w:p w14:paraId="62EB0608" w14:textId="77777777" w:rsidR="00A33882" w:rsidRPr="00E827CE" w:rsidRDefault="00A33882" w:rsidP="00A46684">
            <w:pPr>
              <w:pStyle w:val="Geenafstand"/>
              <w:jc w:val="both"/>
              <w:rPr>
                <w:rFonts w:ascii="Arial" w:hAnsi="Arial" w:cs="Arial"/>
                <w:sz w:val="20"/>
                <w:szCs w:val="20"/>
              </w:rPr>
            </w:pPr>
            <w:r>
              <w:rPr>
                <w:rFonts w:ascii="Arial" w:hAnsi="Arial" w:cs="Arial"/>
                <w:sz w:val="20"/>
                <w:szCs w:val="20"/>
              </w:rPr>
              <w:t>Adviseur inkoop</w:t>
            </w:r>
          </w:p>
        </w:tc>
      </w:tr>
      <w:tr w:rsidR="00A33882" w:rsidRPr="00E827CE" w14:paraId="5D8054F5" w14:textId="77777777" w:rsidTr="004E0CF3">
        <w:trPr>
          <w:gridAfter w:val="1"/>
          <w:cnfStyle w:val="000000100000" w:firstRow="0" w:lastRow="0" w:firstColumn="0" w:lastColumn="0" w:oddVBand="0" w:evenVBand="0" w:oddHBand="1" w:evenHBand="0" w:firstRowFirstColumn="0" w:firstRowLastColumn="0" w:lastRowFirstColumn="0" w:lastRowLastColumn="0"/>
          <w:wAfter w:w="8" w:type="dxa"/>
        </w:trPr>
        <w:tc>
          <w:tcPr>
            <w:tcW w:w="2660" w:type="dxa"/>
            <w:shd w:val="clear" w:color="auto" w:fill="D9D9D9" w:themeFill="background1" w:themeFillShade="D9"/>
            <w:vAlign w:val="center"/>
          </w:tcPr>
          <w:p w14:paraId="2E210D21" w14:textId="77777777" w:rsidR="00A33882" w:rsidRPr="00E827CE" w:rsidRDefault="00A33882" w:rsidP="00A46684">
            <w:pPr>
              <w:pStyle w:val="Geenafstand"/>
              <w:jc w:val="both"/>
              <w:rPr>
                <w:rFonts w:ascii="Arial" w:hAnsi="Arial" w:cs="Arial"/>
                <w:i/>
                <w:sz w:val="20"/>
                <w:szCs w:val="20"/>
              </w:rPr>
            </w:pPr>
            <w:r w:rsidRPr="00E827CE">
              <w:rPr>
                <w:rFonts w:ascii="Arial" w:hAnsi="Arial" w:cs="Arial"/>
                <w:i/>
                <w:sz w:val="20"/>
                <w:szCs w:val="20"/>
              </w:rPr>
              <w:t>Telefoonnummer</w:t>
            </w:r>
          </w:p>
        </w:tc>
        <w:tc>
          <w:tcPr>
            <w:tcW w:w="2638" w:type="dxa"/>
            <w:shd w:val="clear" w:color="auto" w:fill="auto"/>
            <w:vAlign w:val="center"/>
          </w:tcPr>
          <w:p w14:paraId="45018547" w14:textId="78395F93" w:rsidR="00A33882" w:rsidRPr="00E827CE" w:rsidRDefault="00DE3B0E" w:rsidP="00A46684">
            <w:pPr>
              <w:pStyle w:val="Geenafstand"/>
              <w:jc w:val="both"/>
              <w:rPr>
                <w:rFonts w:ascii="Arial" w:hAnsi="Arial" w:cs="Arial"/>
                <w:sz w:val="20"/>
                <w:szCs w:val="20"/>
              </w:rPr>
            </w:pPr>
            <w:r>
              <w:rPr>
                <w:rFonts w:ascii="Arial" w:hAnsi="Arial" w:cs="Arial"/>
                <w:sz w:val="20"/>
                <w:szCs w:val="20"/>
              </w:rPr>
              <w:t>06</w:t>
            </w:r>
            <w:r w:rsidR="00A33882">
              <w:rPr>
                <w:rFonts w:ascii="Arial" w:hAnsi="Arial" w:cs="Arial"/>
                <w:sz w:val="20"/>
                <w:szCs w:val="20"/>
              </w:rPr>
              <w:t xml:space="preserve"> - </w:t>
            </w:r>
            <w:r>
              <w:rPr>
                <w:rFonts w:ascii="Arial" w:hAnsi="Arial" w:cs="Arial"/>
                <w:sz w:val="20"/>
                <w:szCs w:val="20"/>
              </w:rPr>
              <w:t>11641690</w:t>
            </w:r>
          </w:p>
        </w:tc>
        <w:tc>
          <w:tcPr>
            <w:tcW w:w="1520" w:type="dxa"/>
            <w:shd w:val="clear" w:color="auto" w:fill="D9D9D9" w:themeFill="background1" w:themeFillShade="D9"/>
            <w:vAlign w:val="center"/>
          </w:tcPr>
          <w:p w14:paraId="6662C9E9" w14:textId="77777777" w:rsidR="00A33882" w:rsidRPr="00E827CE" w:rsidRDefault="00A33882" w:rsidP="00A46684">
            <w:pPr>
              <w:pStyle w:val="Geenafstand"/>
              <w:jc w:val="both"/>
              <w:rPr>
                <w:rFonts w:ascii="Arial" w:hAnsi="Arial" w:cs="Arial"/>
                <w:sz w:val="20"/>
                <w:szCs w:val="20"/>
              </w:rPr>
            </w:pPr>
            <w:r w:rsidRPr="00E827CE">
              <w:rPr>
                <w:rFonts w:ascii="Arial" w:hAnsi="Arial" w:cs="Arial"/>
                <w:i/>
                <w:sz w:val="20"/>
                <w:szCs w:val="20"/>
              </w:rPr>
              <w:t>Mailadres</w:t>
            </w:r>
          </w:p>
        </w:tc>
        <w:tc>
          <w:tcPr>
            <w:tcW w:w="2460" w:type="dxa"/>
            <w:shd w:val="clear" w:color="auto" w:fill="auto"/>
            <w:vAlign w:val="center"/>
          </w:tcPr>
          <w:p w14:paraId="76E8D6AB" w14:textId="551D74DE" w:rsidR="00A33882" w:rsidRPr="00DA1EB0" w:rsidRDefault="004E0CF3" w:rsidP="00A46684">
            <w:pPr>
              <w:pStyle w:val="Geenafstand"/>
              <w:jc w:val="both"/>
              <w:rPr>
                <w:rFonts w:ascii="Arial" w:hAnsi="Arial" w:cs="Arial"/>
                <w:sz w:val="20"/>
                <w:szCs w:val="20"/>
              </w:rPr>
            </w:pPr>
            <w:r>
              <w:rPr>
                <w:rFonts w:ascii="Arial" w:hAnsi="Arial" w:cs="Arial"/>
                <w:sz w:val="20"/>
                <w:szCs w:val="20"/>
              </w:rPr>
              <w:t>k</w:t>
            </w:r>
            <w:r w:rsidR="00A33882">
              <w:rPr>
                <w:rFonts w:ascii="Arial" w:hAnsi="Arial" w:cs="Arial"/>
                <w:sz w:val="20"/>
                <w:szCs w:val="20"/>
              </w:rPr>
              <w:t>.</w:t>
            </w:r>
            <w:r>
              <w:rPr>
                <w:rFonts w:ascii="Arial" w:hAnsi="Arial" w:cs="Arial"/>
                <w:sz w:val="20"/>
                <w:szCs w:val="20"/>
              </w:rPr>
              <w:t>janssens</w:t>
            </w:r>
            <w:r w:rsidR="00A33882" w:rsidRPr="00DA1EB0">
              <w:rPr>
                <w:rFonts w:ascii="Arial" w:hAnsi="Arial" w:cs="Arial"/>
                <w:sz w:val="20"/>
                <w:szCs w:val="20"/>
              </w:rPr>
              <w:t>@vrln.nl</w:t>
            </w:r>
          </w:p>
        </w:tc>
      </w:tr>
    </w:tbl>
    <w:p w14:paraId="19C6C3B2" w14:textId="77777777" w:rsidR="001C343A" w:rsidRDefault="001C343A" w:rsidP="00A46684">
      <w:pPr>
        <w:spacing w:line="240" w:lineRule="auto"/>
        <w:rPr>
          <w:rFonts w:eastAsia="MS Mincho" w:cs="Arial"/>
          <w:iCs/>
          <w:sz w:val="30"/>
          <w:szCs w:val="28"/>
        </w:rPr>
      </w:pPr>
      <w:bookmarkStart w:id="105" w:name="_Ref401057395"/>
      <w:bookmarkStart w:id="106" w:name="_Ref401060337"/>
      <w:bookmarkStart w:id="107" w:name="_Toc419285369"/>
      <w:bookmarkStart w:id="108" w:name="_Toc421086865"/>
      <w:bookmarkStart w:id="109" w:name="_Toc421100596"/>
      <w:bookmarkStart w:id="110" w:name="_Toc527637405"/>
      <w:r>
        <w:br w:type="page"/>
      </w:r>
    </w:p>
    <w:p w14:paraId="5C32BDDF" w14:textId="462BCF91" w:rsidR="00E91DF0" w:rsidRDefault="00E91DF0" w:rsidP="00A46684">
      <w:pPr>
        <w:pStyle w:val="Kop2"/>
        <w:suppressAutoHyphens/>
        <w:spacing w:before="0" w:after="0" w:line="240" w:lineRule="auto"/>
        <w:ind w:left="0" w:firstLine="0"/>
        <w:jc w:val="both"/>
        <w:rPr>
          <w:color w:val="auto"/>
        </w:rPr>
      </w:pPr>
      <w:bookmarkStart w:id="111" w:name="_Toc233191578"/>
      <w:r w:rsidRPr="005C7E26">
        <w:rPr>
          <w:color w:val="auto"/>
        </w:rPr>
        <w:lastRenderedPageBreak/>
        <w:t>Beoogde planning</w:t>
      </w:r>
      <w:bookmarkEnd w:id="105"/>
      <w:bookmarkEnd w:id="106"/>
      <w:bookmarkEnd w:id="107"/>
      <w:bookmarkEnd w:id="108"/>
      <w:bookmarkEnd w:id="109"/>
      <w:bookmarkEnd w:id="110"/>
      <w:bookmarkEnd w:id="111"/>
    </w:p>
    <w:p w14:paraId="729DCBB8" w14:textId="77777777" w:rsidR="00771B10" w:rsidRDefault="00771B10" w:rsidP="00A46684">
      <w:pPr>
        <w:spacing w:line="240" w:lineRule="auto"/>
        <w:jc w:val="both"/>
      </w:pPr>
      <w:r>
        <w:t xml:space="preserve">De onderstaande planning wordt beoogd. </w:t>
      </w:r>
      <w:r w:rsidRPr="005A1C44">
        <w:rPr>
          <w:rFonts w:cs="Arial"/>
          <w:lang w:eastAsia="en-US" w:bidi="en-US"/>
        </w:rPr>
        <w:t>De vet gedrukte weergegeven data zijn definitief en derhalve fatale data behoudens een andersluidend schriftelijk bericht van de Opdrachtgever. De andere data zijn indicatief en niet bindend.</w:t>
      </w:r>
      <w:r w:rsidRPr="005A1C44">
        <w:t xml:space="preserve"> </w:t>
      </w:r>
      <w:r>
        <w:t>Inschrijvers kunnen geen rechten ontlenen aan deze planning. VRLN</w:t>
      </w:r>
      <w:r>
        <w:rPr>
          <w:i/>
        </w:rPr>
        <w:t xml:space="preserve"> </w:t>
      </w:r>
      <w:r>
        <w:t>is gerechtigd de planning van de aanbestedingsprocedure eenzijdig te wijzigen. VRLN</w:t>
      </w:r>
      <w:r>
        <w:rPr>
          <w:i/>
        </w:rPr>
        <w:t xml:space="preserve"> </w:t>
      </w:r>
      <w:r>
        <w:t>zal inschrijvers tijdig op de hoogte brengen van wijzigingen in de planning.</w:t>
      </w:r>
      <w:r w:rsidRPr="001242E4">
        <w:t xml:space="preserve"> </w:t>
      </w:r>
    </w:p>
    <w:p w14:paraId="2A9D3FB1" w14:textId="77777777" w:rsidR="00771B10" w:rsidRDefault="00771B10" w:rsidP="00A46684">
      <w:pPr>
        <w:suppressAutoHyphens/>
        <w:spacing w:line="240" w:lineRule="auto"/>
        <w:jc w:val="both"/>
      </w:pP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3"/>
        <w:gridCol w:w="4110"/>
      </w:tblGrid>
      <w:tr w:rsidR="00771B10" w:rsidRPr="00455964" w14:paraId="24A4CB8A" w14:textId="77777777" w:rsidTr="005246A5">
        <w:tc>
          <w:tcPr>
            <w:tcW w:w="4933" w:type="dxa"/>
            <w:shd w:val="clear" w:color="auto" w:fill="B3B3B3"/>
          </w:tcPr>
          <w:p w14:paraId="6DA127DD" w14:textId="77777777" w:rsidR="00771B10" w:rsidRPr="00455964" w:rsidRDefault="00771B10" w:rsidP="00A46684">
            <w:pPr>
              <w:spacing w:line="240" w:lineRule="auto"/>
              <w:jc w:val="both"/>
              <w:rPr>
                <w:rFonts w:eastAsia="MS Mincho" w:cs="Arial"/>
                <w:b/>
              </w:rPr>
            </w:pPr>
            <w:r w:rsidRPr="00455964">
              <w:rPr>
                <w:rFonts w:ascii="Tahoma" w:hAnsi="Tahoma" w:cs="Arial"/>
                <w:bCs/>
                <w:szCs w:val="26"/>
              </w:rPr>
              <w:br w:type="page"/>
            </w:r>
          </w:p>
          <w:p w14:paraId="5A833CD3" w14:textId="77777777" w:rsidR="00771B10" w:rsidRPr="00455964" w:rsidRDefault="00771B10" w:rsidP="00A46684">
            <w:pPr>
              <w:spacing w:line="240" w:lineRule="auto"/>
              <w:jc w:val="both"/>
              <w:rPr>
                <w:rFonts w:eastAsia="MS Mincho" w:cs="Arial"/>
                <w:b/>
              </w:rPr>
            </w:pPr>
            <w:r w:rsidRPr="00455964">
              <w:rPr>
                <w:rFonts w:eastAsia="MS Mincho" w:cs="Arial"/>
                <w:b/>
              </w:rPr>
              <w:t>Activiteiten</w:t>
            </w:r>
          </w:p>
          <w:p w14:paraId="77C14816" w14:textId="77777777" w:rsidR="00771B10" w:rsidRPr="00455964" w:rsidRDefault="00771B10" w:rsidP="00A46684">
            <w:pPr>
              <w:spacing w:line="240" w:lineRule="auto"/>
              <w:jc w:val="both"/>
              <w:rPr>
                <w:rFonts w:eastAsia="MS Mincho" w:cs="Arial"/>
                <w:b/>
              </w:rPr>
            </w:pPr>
          </w:p>
        </w:tc>
        <w:tc>
          <w:tcPr>
            <w:tcW w:w="4110" w:type="dxa"/>
            <w:shd w:val="clear" w:color="auto" w:fill="B3B3B3"/>
          </w:tcPr>
          <w:p w14:paraId="4CF7613D" w14:textId="77777777" w:rsidR="00771B10" w:rsidRPr="00455964" w:rsidRDefault="00771B10" w:rsidP="00A46684">
            <w:pPr>
              <w:spacing w:line="240" w:lineRule="auto"/>
              <w:jc w:val="both"/>
              <w:rPr>
                <w:rFonts w:eastAsia="MS Mincho" w:cs="Arial"/>
                <w:b/>
              </w:rPr>
            </w:pPr>
          </w:p>
          <w:p w14:paraId="495A34B4" w14:textId="77777777" w:rsidR="00771B10" w:rsidRPr="00455964" w:rsidRDefault="00771B10" w:rsidP="00A46684">
            <w:pPr>
              <w:spacing w:line="240" w:lineRule="auto"/>
              <w:jc w:val="both"/>
              <w:rPr>
                <w:rFonts w:eastAsia="MS Mincho" w:cs="Arial"/>
                <w:b/>
              </w:rPr>
            </w:pPr>
            <w:r w:rsidRPr="00C15719">
              <w:rPr>
                <w:rFonts w:eastAsia="MS Mincho" w:cs="Arial"/>
                <w:b/>
              </w:rPr>
              <w:t>Planning</w:t>
            </w:r>
          </w:p>
        </w:tc>
      </w:tr>
      <w:tr w:rsidR="00771B10" w:rsidRPr="00455964" w14:paraId="03F4CEB5" w14:textId="77777777" w:rsidTr="005246A5">
        <w:tc>
          <w:tcPr>
            <w:tcW w:w="4933" w:type="dxa"/>
          </w:tcPr>
          <w:p w14:paraId="6121210E" w14:textId="77777777" w:rsidR="00771B10" w:rsidRPr="00296F91" w:rsidRDefault="00771B10" w:rsidP="00A46684">
            <w:pPr>
              <w:spacing w:line="240" w:lineRule="auto"/>
              <w:jc w:val="both"/>
              <w:rPr>
                <w:rFonts w:eastAsia="MS Mincho" w:cs="Arial"/>
              </w:rPr>
            </w:pPr>
            <w:r w:rsidRPr="00296F91">
              <w:rPr>
                <w:rFonts w:cs="Arial"/>
                <w:szCs w:val="26"/>
              </w:rPr>
              <w:t>Verzending aankondiging via</w:t>
            </w:r>
            <w:r w:rsidRPr="00296F91">
              <w:rPr>
                <w:rFonts w:eastAsia="MS Mincho" w:cs="Arial"/>
              </w:rPr>
              <w:t xml:space="preserve"> </w:t>
            </w:r>
            <w:hyperlink r:id="rId15" w:history="1">
              <w:r w:rsidRPr="00296F91">
                <w:rPr>
                  <w:rFonts w:eastAsia="MS Mincho" w:cs="Arial"/>
                  <w:color w:val="0000FF"/>
                  <w:u w:val="single"/>
                </w:rPr>
                <w:t>www.tenderned.nl</w:t>
              </w:r>
            </w:hyperlink>
            <w:r w:rsidRPr="00296F91">
              <w:rPr>
                <w:rFonts w:eastAsia="MS Mincho" w:cs="Arial"/>
              </w:rPr>
              <w:t xml:space="preserve"> en beschikbaar stellen aanbestedingsdocumenten</w:t>
            </w:r>
          </w:p>
        </w:tc>
        <w:tc>
          <w:tcPr>
            <w:tcW w:w="4110" w:type="dxa"/>
          </w:tcPr>
          <w:p w14:paraId="4EFE1191" w14:textId="4E9F624D" w:rsidR="00771B10" w:rsidRPr="00D10645" w:rsidRDefault="00D10645" w:rsidP="00A46684">
            <w:pPr>
              <w:spacing w:line="240" w:lineRule="auto"/>
              <w:jc w:val="both"/>
              <w:rPr>
                <w:rFonts w:eastAsia="MS Mincho" w:cs="Arial"/>
              </w:rPr>
            </w:pPr>
            <w:r w:rsidRPr="00D10645">
              <w:rPr>
                <w:rFonts w:eastAsia="MS Mincho" w:cs="Arial"/>
              </w:rPr>
              <w:t>Woensdag</w:t>
            </w:r>
            <w:r w:rsidR="00771B10" w:rsidRPr="00D10645">
              <w:rPr>
                <w:rFonts w:eastAsia="MS Mincho" w:cs="Arial"/>
              </w:rPr>
              <w:t xml:space="preserve"> </w:t>
            </w:r>
            <w:r w:rsidR="007870C6" w:rsidRPr="00D10645">
              <w:rPr>
                <w:rFonts w:eastAsia="MS Mincho" w:cs="Arial"/>
              </w:rPr>
              <w:t>2</w:t>
            </w:r>
            <w:r w:rsidRPr="00D10645">
              <w:rPr>
                <w:rFonts w:eastAsia="MS Mincho" w:cs="Arial"/>
              </w:rPr>
              <w:t>4</w:t>
            </w:r>
            <w:r w:rsidR="00771B10" w:rsidRPr="00D10645">
              <w:rPr>
                <w:rFonts w:eastAsia="MS Mincho" w:cs="Arial"/>
              </w:rPr>
              <w:t xml:space="preserve"> </w:t>
            </w:r>
            <w:r w:rsidR="00CC3304" w:rsidRPr="00D10645">
              <w:rPr>
                <w:rFonts w:eastAsia="MS Mincho" w:cs="Arial"/>
              </w:rPr>
              <w:t>juni</w:t>
            </w:r>
            <w:r w:rsidR="00771B10" w:rsidRPr="00D10645">
              <w:rPr>
                <w:rFonts w:eastAsia="MS Mincho" w:cs="Arial"/>
              </w:rPr>
              <w:t xml:space="preserve"> 202</w:t>
            </w:r>
            <w:r w:rsidR="00CC3304" w:rsidRPr="00D10645">
              <w:rPr>
                <w:rFonts w:eastAsia="MS Mincho" w:cs="Arial"/>
              </w:rPr>
              <w:t>6</w:t>
            </w:r>
          </w:p>
        </w:tc>
      </w:tr>
      <w:tr w:rsidR="00771B10" w:rsidRPr="00455964" w14:paraId="156746DE" w14:textId="77777777" w:rsidTr="005246A5">
        <w:tc>
          <w:tcPr>
            <w:tcW w:w="4933" w:type="dxa"/>
          </w:tcPr>
          <w:p w14:paraId="61AA9FDD" w14:textId="77777777" w:rsidR="00771B10" w:rsidRPr="00296F91" w:rsidRDefault="00771B10" w:rsidP="00A46684">
            <w:pPr>
              <w:spacing w:line="240" w:lineRule="auto"/>
              <w:jc w:val="both"/>
              <w:rPr>
                <w:rFonts w:eastAsia="MS Mincho" w:cs="Arial"/>
              </w:rPr>
            </w:pPr>
            <w:r w:rsidRPr="00296F91">
              <w:rPr>
                <w:rFonts w:eastAsia="MS Mincho" w:cs="Arial"/>
              </w:rPr>
              <w:t>Uiterste datum voor het stellen van vragen door Inschrijvers voor de 1</w:t>
            </w:r>
            <w:r w:rsidRPr="00296F91">
              <w:rPr>
                <w:rFonts w:eastAsia="MS Mincho" w:cs="Arial"/>
                <w:vertAlign w:val="superscript"/>
              </w:rPr>
              <w:t>e</w:t>
            </w:r>
            <w:r w:rsidRPr="00296F91">
              <w:rPr>
                <w:rFonts w:eastAsia="MS Mincho" w:cs="Arial"/>
              </w:rPr>
              <w:t xml:space="preserve"> Nota van Inlichting</w:t>
            </w:r>
          </w:p>
        </w:tc>
        <w:tc>
          <w:tcPr>
            <w:tcW w:w="4110" w:type="dxa"/>
          </w:tcPr>
          <w:p w14:paraId="69C3BE45" w14:textId="10900E23" w:rsidR="00771B10" w:rsidRPr="00D10645" w:rsidRDefault="00F22CDD" w:rsidP="00A46684">
            <w:pPr>
              <w:spacing w:line="240" w:lineRule="auto"/>
              <w:jc w:val="both"/>
              <w:rPr>
                <w:rFonts w:eastAsia="MS Mincho" w:cs="Arial"/>
                <w:b/>
              </w:rPr>
            </w:pPr>
            <w:r w:rsidRPr="00D10645">
              <w:rPr>
                <w:rFonts w:eastAsia="MS Mincho" w:cs="Arial"/>
                <w:b/>
              </w:rPr>
              <w:t>Dinsdag</w:t>
            </w:r>
            <w:r w:rsidR="00771B10" w:rsidRPr="00D10645">
              <w:rPr>
                <w:rFonts w:eastAsia="MS Mincho" w:cs="Arial"/>
                <w:b/>
              </w:rPr>
              <w:t xml:space="preserve"> </w:t>
            </w:r>
            <w:r w:rsidRPr="00D10645">
              <w:rPr>
                <w:rFonts w:eastAsia="MS Mincho" w:cs="Arial"/>
                <w:b/>
              </w:rPr>
              <w:t>7</w:t>
            </w:r>
            <w:r w:rsidR="00771B10" w:rsidRPr="00D10645">
              <w:rPr>
                <w:rFonts w:eastAsia="MS Mincho" w:cs="Arial"/>
                <w:b/>
              </w:rPr>
              <w:t xml:space="preserve"> </w:t>
            </w:r>
            <w:r w:rsidR="00D46BDC" w:rsidRPr="00D10645">
              <w:rPr>
                <w:rFonts w:eastAsia="MS Mincho" w:cs="Arial"/>
                <w:b/>
              </w:rPr>
              <w:t>ju</w:t>
            </w:r>
            <w:r w:rsidRPr="00D10645">
              <w:rPr>
                <w:rFonts w:eastAsia="MS Mincho" w:cs="Arial"/>
                <w:b/>
              </w:rPr>
              <w:t>l</w:t>
            </w:r>
            <w:r w:rsidR="00D46BDC" w:rsidRPr="00D10645">
              <w:rPr>
                <w:rFonts w:eastAsia="MS Mincho" w:cs="Arial"/>
                <w:b/>
              </w:rPr>
              <w:t>i</w:t>
            </w:r>
            <w:r w:rsidR="00771B10" w:rsidRPr="00D10645">
              <w:rPr>
                <w:rFonts w:eastAsia="MS Mincho" w:cs="Arial"/>
                <w:b/>
              </w:rPr>
              <w:t>; 10.00 uur</w:t>
            </w:r>
          </w:p>
        </w:tc>
      </w:tr>
      <w:tr w:rsidR="00771B10" w:rsidRPr="00455964" w14:paraId="43CD4952" w14:textId="77777777" w:rsidTr="005246A5">
        <w:tc>
          <w:tcPr>
            <w:tcW w:w="4933" w:type="dxa"/>
          </w:tcPr>
          <w:p w14:paraId="36167868" w14:textId="27A29749" w:rsidR="00771B10" w:rsidRPr="00296F91" w:rsidRDefault="00771B10" w:rsidP="00A46684">
            <w:pPr>
              <w:spacing w:line="240" w:lineRule="auto"/>
              <w:jc w:val="both"/>
              <w:rPr>
                <w:rFonts w:eastAsia="MS Mincho" w:cs="Arial"/>
              </w:rPr>
            </w:pPr>
            <w:r w:rsidRPr="00296F91">
              <w:rPr>
                <w:rFonts w:cs="Arial"/>
                <w:color w:val="000000"/>
                <w:szCs w:val="26"/>
              </w:rPr>
              <w:t>Verwachte datum beschikbaarstelling 1</w:t>
            </w:r>
            <w:r w:rsidRPr="00296F91">
              <w:rPr>
                <w:rFonts w:cs="Arial"/>
                <w:color w:val="000000"/>
                <w:szCs w:val="26"/>
                <w:vertAlign w:val="superscript"/>
              </w:rPr>
              <w:t>e</w:t>
            </w:r>
            <w:r w:rsidRPr="00296F91">
              <w:rPr>
                <w:rFonts w:cs="Arial"/>
                <w:color w:val="000000"/>
                <w:szCs w:val="26"/>
              </w:rPr>
              <w:t xml:space="preserve"> Nota van Inlichtingen </w:t>
            </w:r>
            <w:r w:rsidRPr="00296F91">
              <w:rPr>
                <w:rFonts w:eastAsia="MS Mincho" w:cs="Arial"/>
              </w:rPr>
              <w:t xml:space="preserve">via </w:t>
            </w:r>
            <w:proofErr w:type="spellStart"/>
            <w:r w:rsidRPr="00296F91">
              <w:rPr>
                <w:rFonts w:eastAsia="MS Mincho" w:cs="Arial"/>
              </w:rPr>
              <w:t>Tender</w:t>
            </w:r>
            <w:r w:rsidR="00960534" w:rsidRPr="00296F91">
              <w:rPr>
                <w:rFonts w:eastAsia="MS Mincho" w:cs="Arial"/>
              </w:rPr>
              <w:t>N</w:t>
            </w:r>
            <w:r w:rsidRPr="00296F91">
              <w:rPr>
                <w:rFonts w:eastAsia="MS Mincho" w:cs="Arial"/>
              </w:rPr>
              <w:t>ed</w:t>
            </w:r>
            <w:proofErr w:type="spellEnd"/>
          </w:p>
        </w:tc>
        <w:tc>
          <w:tcPr>
            <w:tcW w:w="4110" w:type="dxa"/>
          </w:tcPr>
          <w:p w14:paraId="17160BBF" w14:textId="3696ACA3" w:rsidR="00771B10" w:rsidRPr="00D10645" w:rsidRDefault="00F22CDD" w:rsidP="00A46684">
            <w:pPr>
              <w:spacing w:line="240" w:lineRule="auto"/>
              <w:jc w:val="both"/>
              <w:rPr>
                <w:rFonts w:eastAsia="MS Mincho" w:cs="Arial"/>
              </w:rPr>
            </w:pPr>
            <w:r w:rsidRPr="00D10645">
              <w:rPr>
                <w:rFonts w:eastAsia="MS Mincho" w:cs="Arial"/>
                <w:bCs/>
              </w:rPr>
              <w:t>Dinsdag</w:t>
            </w:r>
            <w:r w:rsidR="00771B10" w:rsidRPr="00D10645">
              <w:rPr>
                <w:rFonts w:eastAsia="MS Mincho" w:cs="Arial"/>
                <w:bCs/>
              </w:rPr>
              <w:t xml:space="preserve"> </w:t>
            </w:r>
            <w:r w:rsidR="00063797" w:rsidRPr="00D10645">
              <w:rPr>
                <w:rFonts w:eastAsia="MS Mincho" w:cs="Arial"/>
                <w:bCs/>
              </w:rPr>
              <w:t>14</w:t>
            </w:r>
            <w:r w:rsidR="00771B10" w:rsidRPr="00D10645">
              <w:rPr>
                <w:rFonts w:eastAsia="MS Mincho" w:cs="Arial"/>
                <w:bCs/>
              </w:rPr>
              <w:t xml:space="preserve"> </w:t>
            </w:r>
            <w:r w:rsidR="00633F36" w:rsidRPr="00D10645">
              <w:rPr>
                <w:rFonts w:eastAsia="MS Mincho" w:cs="Arial"/>
                <w:bCs/>
              </w:rPr>
              <w:t>juli</w:t>
            </w:r>
            <w:r w:rsidR="00771B10" w:rsidRPr="00D10645">
              <w:rPr>
                <w:rFonts w:eastAsia="MS Mincho" w:cs="Arial"/>
                <w:bCs/>
              </w:rPr>
              <w:t xml:space="preserve"> 202</w:t>
            </w:r>
            <w:r w:rsidR="00633F36" w:rsidRPr="00D10645">
              <w:rPr>
                <w:rFonts w:eastAsia="MS Mincho" w:cs="Arial"/>
                <w:bCs/>
              </w:rPr>
              <w:t>6</w:t>
            </w:r>
          </w:p>
        </w:tc>
      </w:tr>
      <w:tr w:rsidR="00771B10" w:rsidRPr="00455964" w14:paraId="6E4FC5CC" w14:textId="77777777" w:rsidTr="005246A5">
        <w:tc>
          <w:tcPr>
            <w:tcW w:w="4933" w:type="dxa"/>
          </w:tcPr>
          <w:p w14:paraId="3582ABB3" w14:textId="77777777" w:rsidR="00771B10" w:rsidRPr="00296F91" w:rsidRDefault="00771B10" w:rsidP="00A46684">
            <w:pPr>
              <w:spacing w:line="240" w:lineRule="auto"/>
              <w:jc w:val="both"/>
              <w:rPr>
                <w:rFonts w:eastAsia="MS Mincho" w:cs="Arial"/>
              </w:rPr>
            </w:pPr>
            <w:r w:rsidRPr="00296F91">
              <w:rPr>
                <w:rFonts w:eastAsia="MS Mincho" w:cs="Arial"/>
              </w:rPr>
              <w:t>Uiterste datum voor het stellen van vragen door Inschrijvers voor de 2</w:t>
            </w:r>
            <w:r w:rsidRPr="00296F91">
              <w:rPr>
                <w:rFonts w:eastAsia="MS Mincho" w:cs="Arial"/>
                <w:vertAlign w:val="superscript"/>
              </w:rPr>
              <w:t>e</w:t>
            </w:r>
            <w:r w:rsidRPr="00296F91">
              <w:rPr>
                <w:rFonts w:eastAsia="MS Mincho" w:cs="Arial"/>
              </w:rPr>
              <w:t xml:space="preserve"> Nota van Inlichting</w:t>
            </w:r>
          </w:p>
        </w:tc>
        <w:tc>
          <w:tcPr>
            <w:tcW w:w="4110" w:type="dxa"/>
          </w:tcPr>
          <w:p w14:paraId="7101D4DB" w14:textId="380140CB" w:rsidR="00771B10" w:rsidRPr="00D10645" w:rsidRDefault="00F22CDD" w:rsidP="00A46684">
            <w:pPr>
              <w:spacing w:line="240" w:lineRule="auto"/>
              <w:jc w:val="both"/>
              <w:rPr>
                <w:rFonts w:eastAsia="MS Mincho" w:cs="Arial"/>
                <w:b/>
              </w:rPr>
            </w:pPr>
            <w:r w:rsidRPr="00D10645">
              <w:rPr>
                <w:rFonts w:eastAsia="MS Mincho" w:cs="Arial"/>
                <w:b/>
              </w:rPr>
              <w:t>Dinsdag</w:t>
            </w:r>
            <w:r w:rsidR="00771B10" w:rsidRPr="00D10645">
              <w:rPr>
                <w:rFonts w:eastAsia="MS Mincho" w:cs="Arial"/>
                <w:b/>
              </w:rPr>
              <w:t xml:space="preserve"> </w:t>
            </w:r>
            <w:r w:rsidR="00063797" w:rsidRPr="00D10645">
              <w:rPr>
                <w:rFonts w:eastAsia="MS Mincho" w:cs="Arial"/>
                <w:b/>
              </w:rPr>
              <w:t>21</w:t>
            </w:r>
            <w:r w:rsidR="00771B10" w:rsidRPr="00D10645">
              <w:rPr>
                <w:rFonts w:eastAsia="MS Mincho" w:cs="Arial"/>
                <w:b/>
              </w:rPr>
              <w:t xml:space="preserve"> </w:t>
            </w:r>
            <w:r w:rsidR="00E45AF0" w:rsidRPr="00D10645">
              <w:rPr>
                <w:rFonts w:eastAsia="MS Mincho" w:cs="Arial"/>
                <w:b/>
              </w:rPr>
              <w:t>juli</w:t>
            </w:r>
            <w:r w:rsidR="00771B10" w:rsidRPr="00D10645">
              <w:rPr>
                <w:rFonts w:eastAsia="MS Mincho" w:cs="Arial"/>
                <w:b/>
              </w:rPr>
              <w:t xml:space="preserve"> 202</w:t>
            </w:r>
            <w:r w:rsidR="00E45AF0" w:rsidRPr="00D10645">
              <w:rPr>
                <w:rFonts w:eastAsia="MS Mincho" w:cs="Arial"/>
                <w:b/>
              </w:rPr>
              <w:t>6</w:t>
            </w:r>
            <w:r w:rsidR="00771B10" w:rsidRPr="00D10645">
              <w:rPr>
                <w:rFonts w:eastAsia="MS Mincho" w:cs="Arial"/>
                <w:b/>
              </w:rPr>
              <w:t>; 10.00 uur</w:t>
            </w:r>
          </w:p>
        </w:tc>
      </w:tr>
      <w:tr w:rsidR="00771B10" w:rsidRPr="00455964" w14:paraId="4E86B8DF" w14:textId="77777777" w:rsidTr="005246A5">
        <w:tc>
          <w:tcPr>
            <w:tcW w:w="4933" w:type="dxa"/>
          </w:tcPr>
          <w:p w14:paraId="05642736" w14:textId="482716E7" w:rsidR="00771B10" w:rsidRPr="00296F91" w:rsidRDefault="00771B10" w:rsidP="00A46684">
            <w:pPr>
              <w:spacing w:line="240" w:lineRule="auto"/>
              <w:jc w:val="both"/>
              <w:rPr>
                <w:rFonts w:eastAsia="MS Mincho" w:cs="Arial"/>
              </w:rPr>
            </w:pPr>
            <w:r w:rsidRPr="00296F91">
              <w:rPr>
                <w:rFonts w:cs="Arial"/>
                <w:color w:val="000000"/>
                <w:szCs w:val="26"/>
              </w:rPr>
              <w:t>Verwachte datum beschikbaarstelling 2</w:t>
            </w:r>
            <w:r w:rsidRPr="00296F91">
              <w:rPr>
                <w:rFonts w:cs="Arial"/>
                <w:color w:val="000000"/>
                <w:szCs w:val="26"/>
                <w:vertAlign w:val="superscript"/>
              </w:rPr>
              <w:t>e</w:t>
            </w:r>
            <w:r w:rsidRPr="00296F91">
              <w:rPr>
                <w:rFonts w:cs="Arial"/>
                <w:color w:val="000000"/>
                <w:szCs w:val="26"/>
              </w:rPr>
              <w:t xml:space="preserve"> Nota van Inlichtingen </w:t>
            </w:r>
            <w:r w:rsidRPr="00296F91">
              <w:rPr>
                <w:rFonts w:eastAsia="MS Mincho" w:cs="Arial"/>
              </w:rPr>
              <w:t xml:space="preserve">via </w:t>
            </w:r>
            <w:proofErr w:type="spellStart"/>
            <w:r w:rsidRPr="00296F91">
              <w:rPr>
                <w:rFonts w:eastAsia="MS Mincho" w:cs="Arial"/>
              </w:rPr>
              <w:t>Tender</w:t>
            </w:r>
            <w:r w:rsidR="00960534" w:rsidRPr="00296F91">
              <w:rPr>
                <w:rFonts w:eastAsia="MS Mincho" w:cs="Arial"/>
              </w:rPr>
              <w:t>N</w:t>
            </w:r>
            <w:r w:rsidRPr="00296F91">
              <w:rPr>
                <w:rFonts w:eastAsia="MS Mincho" w:cs="Arial"/>
              </w:rPr>
              <w:t>ed</w:t>
            </w:r>
            <w:proofErr w:type="spellEnd"/>
          </w:p>
        </w:tc>
        <w:tc>
          <w:tcPr>
            <w:tcW w:w="4110" w:type="dxa"/>
          </w:tcPr>
          <w:p w14:paraId="6E40FF15" w14:textId="18C28331" w:rsidR="00771B10" w:rsidRPr="00D10645" w:rsidRDefault="002E7DA9" w:rsidP="00A46684">
            <w:pPr>
              <w:spacing w:line="240" w:lineRule="auto"/>
              <w:jc w:val="both"/>
              <w:rPr>
                <w:rFonts w:eastAsia="MS Mincho" w:cs="Arial"/>
              </w:rPr>
            </w:pPr>
            <w:r>
              <w:rPr>
                <w:rFonts w:eastAsia="MS Mincho" w:cs="Arial"/>
                <w:bCs/>
              </w:rPr>
              <w:t>Dinsdag</w:t>
            </w:r>
            <w:r w:rsidR="00771B10" w:rsidRPr="00D10645">
              <w:rPr>
                <w:rFonts w:eastAsia="MS Mincho" w:cs="Arial"/>
                <w:bCs/>
              </w:rPr>
              <w:t xml:space="preserve"> </w:t>
            </w:r>
            <w:r w:rsidR="00063797" w:rsidRPr="00D10645">
              <w:rPr>
                <w:rFonts w:eastAsia="MS Mincho" w:cs="Arial"/>
                <w:bCs/>
              </w:rPr>
              <w:t>28</w:t>
            </w:r>
            <w:r w:rsidR="00771B10" w:rsidRPr="00D10645">
              <w:rPr>
                <w:rFonts w:eastAsia="MS Mincho" w:cs="Arial"/>
                <w:bCs/>
              </w:rPr>
              <w:t xml:space="preserve"> </w:t>
            </w:r>
            <w:r w:rsidR="00E45AF0" w:rsidRPr="00D10645">
              <w:rPr>
                <w:rFonts w:eastAsia="MS Mincho" w:cs="Arial"/>
                <w:bCs/>
              </w:rPr>
              <w:t>juli</w:t>
            </w:r>
            <w:r w:rsidR="00771B10" w:rsidRPr="00D10645">
              <w:rPr>
                <w:rFonts w:eastAsia="MS Mincho" w:cs="Arial"/>
                <w:bCs/>
              </w:rPr>
              <w:t xml:space="preserve"> 202</w:t>
            </w:r>
            <w:r w:rsidR="00E45AF0" w:rsidRPr="00D10645">
              <w:rPr>
                <w:rFonts w:eastAsia="MS Mincho" w:cs="Arial"/>
                <w:bCs/>
              </w:rPr>
              <w:t>6</w:t>
            </w:r>
          </w:p>
        </w:tc>
      </w:tr>
      <w:tr w:rsidR="00771B10" w:rsidRPr="00455964" w14:paraId="4D52A85A" w14:textId="77777777" w:rsidTr="005246A5">
        <w:tc>
          <w:tcPr>
            <w:tcW w:w="4933" w:type="dxa"/>
          </w:tcPr>
          <w:p w14:paraId="216F20C0" w14:textId="77777777" w:rsidR="00771B10" w:rsidRPr="00296F91" w:rsidRDefault="00771B10" w:rsidP="00A46684">
            <w:pPr>
              <w:spacing w:line="240" w:lineRule="auto"/>
              <w:jc w:val="both"/>
              <w:rPr>
                <w:rFonts w:eastAsia="MS Mincho" w:cs="Arial"/>
                <w:b/>
              </w:rPr>
            </w:pPr>
            <w:r w:rsidRPr="00296F91">
              <w:rPr>
                <w:rFonts w:cs="Arial"/>
                <w:b/>
                <w:szCs w:val="26"/>
              </w:rPr>
              <w:t xml:space="preserve">Sluiting Inschrijvingstermijn </w:t>
            </w:r>
          </w:p>
        </w:tc>
        <w:tc>
          <w:tcPr>
            <w:tcW w:w="4110" w:type="dxa"/>
          </w:tcPr>
          <w:p w14:paraId="3F482224" w14:textId="58460034" w:rsidR="00771B10" w:rsidRPr="00D10645" w:rsidRDefault="00063797" w:rsidP="00A46684">
            <w:pPr>
              <w:spacing w:line="240" w:lineRule="auto"/>
              <w:jc w:val="both"/>
              <w:rPr>
                <w:rFonts w:eastAsia="MS Mincho" w:cs="Arial"/>
                <w:b/>
              </w:rPr>
            </w:pPr>
            <w:r w:rsidRPr="00D10645">
              <w:rPr>
                <w:rFonts w:eastAsia="MS Mincho" w:cs="Arial"/>
                <w:b/>
              </w:rPr>
              <w:t>Dinsdag</w:t>
            </w:r>
            <w:r w:rsidR="00771B10" w:rsidRPr="00D10645">
              <w:rPr>
                <w:rFonts w:eastAsia="MS Mincho" w:cs="Arial"/>
                <w:b/>
              </w:rPr>
              <w:t xml:space="preserve"> </w:t>
            </w:r>
            <w:r w:rsidRPr="00D10645">
              <w:rPr>
                <w:rFonts w:eastAsia="MS Mincho" w:cs="Arial"/>
                <w:b/>
              </w:rPr>
              <w:t>8</w:t>
            </w:r>
            <w:r w:rsidR="00771B10" w:rsidRPr="00D10645">
              <w:rPr>
                <w:rFonts w:eastAsia="MS Mincho" w:cs="Arial"/>
                <w:b/>
              </w:rPr>
              <w:t xml:space="preserve"> </w:t>
            </w:r>
            <w:r w:rsidRPr="00D10645">
              <w:rPr>
                <w:rFonts w:eastAsia="MS Mincho" w:cs="Arial"/>
                <w:b/>
              </w:rPr>
              <w:t>september</w:t>
            </w:r>
            <w:r w:rsidR="00863086" w:rsidRPr="00D10645">
              <w:rPr>
                <w:rFonts w:eastAsia="MS Mincho" w:cs="Arial"/>
                <w:b/>
              </w:rPr>
              <w:t xml:space="preserve"> 2026</w:t>
            </w:r>
            <w:r w:rsidR="00771B10" w:rsidRPr="00D10645">
              <w:rPr>
                <w:rFonts w:eastAsia="MS Mincho" w:cs="Arial"/>
                <w:b/>
              </w:rPr>
              <w:t>; 10.00 uur</w:t>
            </w:r>
          </w:p>
        </w:tc>
      </w:tr>
      <w:tr w:rsidR="00771B10" w:rsidRPr="00455964" w14:paraId="6C99E182" w14:textId="77777777" w:rsidTr="005246A5">
        <w:trPr>
          <w:trHeight w:val="493"/>
        </w:trPr>
        <w:tc>
          <w:tcPr>
            <w:tcW w:w="4933" w:type="dxa"/>
          </w:tcPr>
          <w:p w14:paraId="77116666" w14:textId="77777777" w:rsidR="00771B10" w:rsidRPr="00296F91" w:rsidRDefault="00771B10" w:rsidP="00A46684">
            <w:pPr>
              <w:spacing w:line="240" w:lineRule="auto"/>
              <w:jc w:val="both"/>
              <w:rPr>
                <w:rFonts w:eastAsia="MS Mincho" w:cs="Arial"/>
              </w:rPr>
            </w:pPr>
            <w:r w:rsidRPr="00296F91">
              <w:rPr>
                <w:rFonts w:eastAsia="MS Mincho" w:cs="Arial"/>
              </w:rPr>
              <w:t xml:space="preserve">Verwachte datum verzenden </w:t>
            </w:r>
            <w:r w:rsidRPr="00296F91">
              <w:rPr>
                <w:rFonts w:cs="Arial"/>
                <w:szCs w:val="26"/>
              </w:rPr>
              <w:t>van de mededeling van de gunningsbeslissing</w:t>
            </w:r>
            <w:r w:rsidRPr="00296F91">
              <w:rPr>
                <w:rFonts w:eastAsia="MS Mincho" w:cs="Arial"/>
              </w:rPr>
              <w:t xml:space="preserve"> onder opschortende voorwaarden</w:t>
            </w:r>
          </w:p>
          <w:p w14:paraId="719251DC" w14:textId="77777777" w:rsidR="00771B10" w:rsidRPr="00296F91" w:rsidRDefault="00771B10" w:rsidP="00A46684">
            <w:pPr>
              <w:spacing w:line="240" w:lineRule="auto"/>
              <w:jc w:val="both"/>
              <w:rPr>
                <w:rFonts w:eastAsia="MS Mincho" w:cs="Arial"/>
              </w:rPr>
            </w:pPr>
            <w:r w:rsidRPr="00296F91">
              <w:rPr>
                <w:rFonts w:cs="Arial"/>
                <w:i/>
                <w:szCs w:val="26"/>
              </w:rPr>
              <w:t xml:space="preserve">Gelegenheid tot het stellen van vragen en het indienen van eventuele bezwaren zo spoedig mogelijk na de mededeling van de gunningsbeslissing, maar </w:t>
            </w:r>
            <w:r w:rsidRPr="00296F91">
              <w:rPr>
                <w:rFonts w:cs="Arial"/>
                <w:b/>
                <w:i/>
                <w:szCs w:val="26"/>
              </w:rPr>
              <w:t xml:space="preserve">uiterlijk binnen de Bezwaarperiode van 20 kalenderdagen </w:t>
            </w:r>
            <w:r w:rsidRPr="00296F91">
              <w:rPr>
                <w:rFonts w:cs="Arial"/>
                <w:i/>
                <w:szCs w:val="26"/>
              </w:rPr>
              <w:t>na de datum van de mededeling van de gunningsbeslissing.</w:t>
            </w:r>
          </w:p>
        </w:tc>
        <w:tc>
          <w:tcPr>
            <w:tcW w:w="4110" w:type="dxa"/>
          </w:tcPr>
          <w:p w14:paraId="155B5A0A" w14:textId="35D7D93F" w:rsidR="00771B10" w:rsidRPr="00D10645" w:rsidRDefault="006D6820" w:rsidP="00A46684">
            <w:pPr>
              <w:tabs>
                <w:tab w:val="left" w:pos="567"/>
              </w:tabs>
              <w:spacing w:line="240" w:lineRule="auto"/>
              <w:jc w:val="both"/>
              <w:rPr>
                <w:rFonts w:eastAsia="MS Mincho" w:cs="Arial"/>
                <w:bCs/>
              </w:rPr>
            </w:pPr>
            <w:r w:rsidRPr="00D10645">
              <w:rPr>
                <w:rFonts w:eastAsia="MS Mincho" w:cs="Arial"/>
                <w:bCs/>
              </w:rPr>
              <w:t>Vrijdag</w:t>
            </w:r>
            <w:r w:rsidR="00771B10" w:rsidRPr="00D10645">
              <w:rPr>
                <w:rFonts w:eastAsia="MS Mincho" w:cs="Arial"/>
                <w:bCs/>
              </w:rPr>
              <w:t xml:space="preserve"> </w:t>
            </w:r>
            <w:r w:rsidRPr="00D10645">
              <w:rPr>
                <w:rFonts w:eastAsia="MS Mincho" w:cs="Arial"/>
                <w:bCs/>
              </w:rPr>
              <w:t>18</w:t>
            </w:r>
            <w:r w:rsidR="00771B10" w:rsidRPr="00D10645">
              <w:rPr>
                <w:rFonts w:eastAsia="MS Mincho" w:cs="Arial"/>
                <w:bCs/>
              </w:rPr>
              <w:t xml:space="preserve"> </w:t>
            </w:r>
            <w:r w:rsidR="00863086" w:rsidRPr="00D10645">
              <w:rPr>
                <w:rFonts w:eastAsia="MS Mincho" w:cs="Arial"/>
                <w:bCs/>
              </w:rPr>
              <w:t>september</w:t>
            </w:r>
            <w:r w:rsidR="00771B10" w:rsidRPr="00D10645">
              <w:rPr>
                <w:rFonts w:eastAsia="MS Mincho" w:cs="Arial"/>
                <w:bCs/>
              </w:rPr>
              <w:t xml:space="preserve"> 202</w:t>
            </w:r>
            <w:r w:rsidR="00863086" w:rsidRPr="00D10645">
              <w:rPr>
                <w:rFonts w:eastAsia="MS Mincho" w:cs="Arial"/>
                <w:bCs/>
              </w:rPr>
              <w:t>6</w:t>
            </w:r>
          </w:p>
        </w:tc>
      </w:tr>
      <w:tr w:rsidR="00771B10" w:rsidRPr="00455964" w14:paraId="039DE50D" w14:textId="77777777" w:rsidTr="005246A5">
        <w:trPr>
          <w:trHeight w:val="378"/>
        </w:trPr>
        <w:tc>
          <w:tcPr>
            <w:tcW w:w="4933" w:type="dxa"/>
          </w:tcPr>
          <w:p w14:paraId="666D3B0D" w14:textId="77777777" w:rsidR="00771B10" w:rsidRPr="00455964" w:rsidRDefault="00771B10" w:rsidP="00A46684">
            <w:pPr>
              <w:spacing w:line="240" w:lineRule="auto"/>
              <w:jc w:val="both"/>
              <w:rPr>
                <w:rFonts w:eastAsia="MS Mincho" w:cs="Arial"/>
              </w:rPr>
            </w:pPr>
            <w:r w:rsidRPr="00455964">
              <w:rPr>
                <w:rFonts w:eastAsia="MS Mincho" w:cs="Arial"/>
              </w:rPr>
              <w:t>Verificatiefase</w:t>
            </w:r>
          </w:p>
          <w:p w14:paraId="077F4143" w14:textId="77777777" w:rsidR="00771B10" w:rsidRPr="00455964" w:rsidRDefault="00771B10" w:rsidP="00A46684">
            <w:pPr>
              <w:spacing w:line="240" w:lineRule="auto"/>
              <w:jc w:val="both"/>
              <w:rPr>
                <w:rFonts w:eastAsia="MS Mincho" w:cs="Arial"/>
              </w:rPr>
            </w:pPr>
          </w:p>
          <w:p w14:paraId="37F74B28" w14:textId="77777777" w:rsidR="00771B10" w:rsidRDefault="00771B10" w:rsidP="00A46684">
            <w:pPr>
              <w:spacing w:line="240" w:lineRule="auto"/>
              <w:jc w:val="both"/>
              <w:rPr>
                <w:rFonts w:eastAsia="MS Mincho" w:cs="Arial"/>
                <w:i/>
              </w:rPr>
            </w:pPr>
          </w:p>
          <w:p w14:paraId="250B10A1" w14:textId="77777777" w:rsidR="00771B10" w:rsidRPr="00455964" w:rsidRDefault="00771B10" w:rsidP="00A46684">
            <w:pPr>
              <w:spacing w:line="240" w:lineRule="auto"/>
              <w:jc w:val="both"/>
              <w:rPr>
                <w:rFonts w:eastAsia="MS Mincho" w:cs="Arial"/>
                <w:i/>
              </w:rPr>
            </w:pPr>
            <w:r w:rsidRPr="00455964">
              <w:rPr>
                <w:rFonts w:eastAsia="MS Mincho" w:cs="Arial"/>
                <w:i/>
              </w:rPr>
              <w:t>Eerste verificatiegesprek</w:t>
            </w:r>
          </w:p>
        </w:tc>
        <w:tc>
          <w:tcPr>
            <w:tcW w:w="4110" w:type="dxa"/>
          </w:tcPr>
          <w:p w14:paraId="3489B4D3" w14:textId="59913030" w:rsidR="00771B10" w:rsidRPr="00D10645" w:rsidRDefault="00771B10" w:rsidP="00A46684">
            <w:pPr>
              <w:spacing w:line="240" w:lineRule="auto"/>
              <w:jc w:val="both"/>
              <w:rPr>
                <w:rFonts w:eastAsia="MS Mincho" w:cs="Arial"/>
              </w:rPr>
            </w:pPr>
            <w:r w:rsidRPr="00D10645">
              <w:rPr>
                <w:rFonts w:eastAsia="MS Mincho" w:cs="Arial"/>
              </w:rPr>
              <w:t xml:space="preserve">Maandag </w:t>
            </w:r>
            <w:r w:rsidR="004B2623" w:rsidRPr="00D10645">
              <w:rPr>
                <w:rFonts w:eastAsia="MS Mincho" w:cs="Arial"/>
              </w:rPr>
              <w:t>21</w:t>
            </w:r>
            <w:r w:rsidRPr="00D10645">
              <w:rPr>
                <w:rFonts w:eastAsia="MS Mincho" w:cs="Arial"/>
              </w:rPr>
              <w:t xml:space="preserve"> </w:t>
            </w:r>
            <w:r w:rsidR="0019062D" w:rsidRPr="00D10645">
              <w:rPr>
                <w:rFonts w:eastAsia="MS Mincho" w:cs="Arial"/>
              </w:rPr>
              <w:t>september</w:t>
            </w:r>
            <w:r w:rsidRPr="00D10645">
              <w:rPr>
                <w:rFonts w:eastAsia="MS Mincho" w:cs="Arial"/>
              </w:rPr>
              <w:t xml:space="preserve"> 202</w:t>
            </w:r>
            <w:r w:rsidR="0019062D" w:rsidRPr="00D10645">
              <w:rPr>
                <w:rFonts w:eastAsia="MS Mincho" w:cs="Arial"/>
              </w:rPr>
              <w:t>6</w:t>
            </w:r>
            <w:r w:rsidRPr="00D10645">
              <w:rPr>
                <w:rFonts w:eastAsia="MS Mincho" w:cs="Arial"/>
              </w:rPr>
              <w:t xml:space="preserve"> t/m </w:t>
            </w:r>
            <w:r w:rsidR="004B2623" w:rsidRPr="00D10645">
              <w:rPr>
                <w:rFonts w:eastAsia="MS Mincho" w:cs="Arial"/>
              </w:rPr>
              <w:t>vrijdag</w:t>
            </w:r>
            <w:r w:rsidRPr="00D10645">
              <w:rPr>
                <w:rFonts w:eastAsia="MS Mincho" w:cs="Arial"/>
              </w:rPr>
              <w:t xml:space="preserve"> </w:t>
            </w:r>
            <w:r w:rsidR="004B2623" w:rsidRPr="00D10645">
              <w:rPr>
                <w:rFonts w:eastAsia="MS Mincho" w:cs="Arial"/>
              </w:rPr>
              <w:t>25</w:t>
            </w:r>
            <w:r w:rsidRPr="00D10645">
              <w:rPr>
                <w:rFonts w:eastAsia="MS Mincho" w:cs="Arial"/>
              </w:rPr>
              <w:t xml:space="preserve"> </w:t>
            </w:r>
            <w:r w:rsidR="0065196D" w:rsidRPr="00D10645">
              <w:rPr>
                <w:rFonts w:eastAsia="MS Mincho" w:cs="Arial"/>
              </w:rPr>
              <w:t>september</w:t>
            </w:r>
            <w:r w:rsidRPr="00D10645">
              <w:rPr>
                <w:rFonts w:eastAsia="MS Mincho" w:cs="Arial"/>
              </w:rPr>
              <w:t xml:space="preserve"> 202</w:t>
            </w:r>
            <w:r w:rsidR="0065196D" w:rsidRPr="00D10645">
              <w:rPr>
                <w:rFonts w:eastAsia="MS Mincho" w:cs="Arial"/>
              </w:rPr>
              <w:t>6</w:t>
            </w:r>
          </w:p>
          <w:p w14:paraId="21EACF4E" w14:textId="77777777" w:rsidR="00771B10" w:rsidRPr="00D10645" w:rsidRDefault="00771B10" w:rsidP="00A46684">
            <w:pPr>
              <w:spacing w:line="240" w:lineRule="auto"/>
              <w:jc w:val="both"/>
              <w:rPr>
                <w:rFonts w:eastAsia="MS Mincho" w:cs="Arial"/>
              </w:rPr>
            </w:pPr>
          </w:p>
          <w:p w14:paraId="481FB635" w14:textId="6CC816B7" w:rsidR="00771B10" w:rsidRPr="00D10645" w:rsidRDefault="0034746F" w:rsidP="00A46684">
            <w:pPr>
              <w:spacing w:line="240" w:lineRule="auto"/>
              <w:jc w:val="both"/>
              <w:rPr>
                <w:rFonts w:eastAsia="MS Mincho" w:cs="Arial"/>
                <w:b/>
              </w:rPr>
            </w:pPr>
            <w:r w:rsidRPr="00D10645">
              <w:rPr>
                <w:rFonts w:eastAsia="MS Mincho" w:cs="Arial"/>
                <w:b/>
                <w:bCs/>
                <w:iCs/>
              </w:rPr>
              <w:t xml:space="preserve">Week </w:t>
            </w:r>
            <w:r w:rsidR="006D6820" w:rsidRPr="00D10645">
              <w:rPr>
                <w:rFonts w:eastAsia="MS Mincho" w:cs="Arial"/>
                <w:b/>
                <w:bCs/>
                <w:iCs/>
              </w:rPr>
              <w:t>39</w:t>
            </w:r>
            <w:r w:rsidRPr="00D10645">
              <w:rPr>
                <w:rFonts w:eastAsia="MS Mincho" w:cs="Arial"/>
                <w:b/>
                <w:bCs/>
                <w:iCs/>
              </w:rPr>
              <w:t xml:space="preserve">, </w:t>
            </w:r>
            <w:r w:rsidR="006124A3">
              <w:rPr>
                <w:rFonts w:eastAsia="MS Mincho" w:cs="Arial"/>
                <w:b/>
                <w:bCs/>
                <w:iCs/>
              </w:rPr>
              <w:t xml:space="preserve">tijdstippen </w:t>
            </w:r>
            <w:r w:rsidRPr="00D10645">
              <w:rPr>
                <w:rFonts w:eastAsia="MS Mincho" w:cs="Arial"/>
                <w:b/>
                <w:bCs/>
                <w:iCs/>
              </w:rPr>
              <w:t>nader te bepalen</w:t>
            </w:r>
            <w:r w:rsidR="00771B10" w:rsidRPr="00D10645">
              <w:rPr>
                <w:rFonts w:eastAsia="MS Mincho" w:cs="Arial"/>
                <w:b/>
                <w:bCs/>
                <w:iCs/>
              </w:rPr>
              <w:t xml:space="preserve"> </w:t>
            </w:r>
          </w:p>
        </w:tc>
      </w:tr>
      <w:tr w:rsidR="00771B10" w:rsidRPr="00455964" w14:paraId="530C9E1E" w14:textId="77777777" w:rsidTr="005246A5">
        <w:trPr>
          <w:trHeight w:val="327"/>
        </w:trPr>
        <w:tc>
          <w:tcPr>
            <w:tcW w:w="4933" w:type="dxa"/>
          </w:tcPr>
          <w:p w14:paraId="5B68D65F" w14:textId="77777777" w:rsidR="00771B10" w:rsidRPr="00455964" w:rsidRDefault="00771B10" w:rsidP="00A46684">
            <w:pPr>
              <w:spacing w:line="240" w:lineRule="auto"/>
              <w:jc w:val="both"/>
              <w:rPr>
                <w:rFonts w:eastAsia="MS Mincho" w:cs="Arial"/>
              </w:rPr>
            </w:pPr>
            <w:r w:rsidRPr="00455964">
              <w:rPr>
                <w:rFonts w:eastAsia="MS Mincho" w:cs="Arial"/>
              </w:rPr>
              <w:t>Verwachte datum contractondertekening met gegunde leverancier</w:t>
            </w:r>
          </w:p>
        </w:tc>
        <w:tc>
          <w:tcPr>
            <w:tcW w:w="4110" w:type="dxa"/>
          </w:tcPr>
          <w:p w14:paraId="5FF4F29F" w14:textId="51C48614" w:rsidR="00771B10" w:rsidRPr="00D10645" w:rsidRDefault="0034746F" w:rsidP="00A46684">
            <w:pPr>
              <w:spacing w:line="240" w:lineRule="auto"/>
              <w:jc w:val="both"/>
              <w:rPr>
                <w:rFonts w:eastAsia="MS Mincho" w:cs="Arial"/>
              </w:rPr>
            </w:pPr>
            <w:r w:rsidRPr="00D10645">
              <w:rPr>
                <w:rFonts w:eastAsia="MS Mincho" w:cs="Arial"/>
              </w:rPr>
              <w:t>Oktober 2026</w:t>
            </w:r>
          </w:p>
        </w:tc>
      </w:tr>
      <w:tr w:rsidR="00771B10" w:rsidRPr="00455964" w14:paraId="16B9C340" w14:textId="77777777" w:rsidTr="005246A5">
        <w:trPr>
          <w:trHeight w:val="327"/>
        </w:trPr>
        <w:tc>
          <w:tcPr>
            <w:tcW w:w="4933" w:type="dxa"/>
          </w:tcPr>
          <w:p w14:paraId="261AD55E" w14:textId="77777777" w:rsidR="00771B10" w:rsidRPr="00455964" w:rsidRDefault="00771B10" w:rsidP="00A46684">
            <w:pPr>
              <w:spacing w:line="240" w:lineRule="auto"/>
              <w:jc w:val="both"/>
              <w:rPr>
                <w:rFonts w:eastAsia="MS Mincho" w:cs="Arial"/>
              </w:rPr>
            </w:pPr>
            <w:r w:rsidRPr="00455964">
              <w:rPr>
                <w:rFonts w:eastAsia="MS Mincho" w:cs="Arial"/>
              </w:rPr>
              <w:t xml:space="preserve">Beoogde ingangsdatum </w:t>
            </w:r>
            <w:r>
              <w:rPr>
                <w:rFonts w:eastAsia="MS Mincho" w:cs="Arial"/>
              </w:rPr>
              <w:t>Raamo</w:t>
            </w:r>
            <w:r w:rsidRPr="00455964">
              <w:rPr>
                <w:rFonts w:eastAsia="MS Mincho" w:cs="Arial"/>
              </w:rPr>
              <w:t xml:space="preserve">vereenkomst </w:t>
            </w:r>
          </w:p>
        </w:tc>
        <w:tc>
          <w:tcPr>
            <w:tcW w:w="4110" w:type="dxa"/>
          </w:tcPr>
          <w:p w14:paraId="6E784346" w14:textId="5FC72288" w:rsidR="00771B10" w:rsidRPr="00D10645" w:rsidRDefault="00771B10" w:rsidP="00A46684">
            <w:pPr>
              <w:spacing w:line="240" w:lineRule="auto"/>
              <w:jc w:val="both"/>
              <w:rPr>
                <w:rFonts w:eastAsia="MS Mincho" w:cs="Arial"/>
              </w:rPr>
            </w:pPr>
            <w:r w:rsidRPr="00D10645">
              <w:rPr>
                <w:rFonts w:eastAsia="MS Mincho" w:cs="Arial"/>
              </w:rPr>
              <w:t>1 januari 202</w:t>
            </w:r>
            <w:r w:rsidR="005123D8" w:rsidRPr="00D10645">
              <w:rPr>
                <w:rFonts w:eastAsia="MS Mincho" w:cs="Arial"/>
              </w:rPr>
              <w:t>8</w:t>
            </w:r>
          </w:p>
        </w:tc>
      </w:tr>
    </w:tbl>
    <w:p w14:paraId="2141AC2F" w14:textId="77777777" w:rsidR="006F4B77" w:rsidRDefault="006F4B77" w:rsidP="00A46684">
      <w:pPr>
        <w:spacing w:line="240" w:lineRule="auto"/>
        <w:rPr>
          <w:rFonts w:eastAsia="MS Mincho" w:cs="Arial"/>
          <w:iCs/>
          <w:sz w:val="30"/>
          <w:szCs w:val="28"/>
        </w:rPr>
      </w:pPr>
      <w:bookmarkStart w:id="112" w:name="_Ref416246167"/>
      <w:bookmarkStart w:id="113" w:name="_Toc419285370"/>
      <w:bookmarkStart w:id="114" w:name="_Toc421086866"/>
      <w:bookmarkStart w:id="115" w:name="_Toc421100597"/>
      <w:bookmarkStart w:id="116" w:name="_Toc527637406"/>
      <w:r>
        <w:br w:type="page"/>
      </w:r>
    </w:p>
    <w:p w14:paraId="51E73794" w14:textId="12354917" w:rsidR="00E91DF0" w:rsidRPr="005C7E26" w:rsidRDefault="001C13ED" w:rsidP="00A46684">
      <w:pPr>
        <w:pStyle w:val="Kop2"/>
        <w:suppressAutoHyphens/>
        <w:spacing w:after="0" w:line="240" w:lineRule="auto"/>
        <w:ind w:left="0" w:firstLine="0"/>
        <w:jc w:val="both"/>
        <w:rPr>
          <w:color w:val="auto"/>
        </w:rPr>
      </w:pPr>
      <w:bookmarkStart w:id="117" w:name="_Toc233191579"/>
      <w:proofErr w:type="spellStart"/>
      <w:r w:rsidRPr="005C7E26">
        <w:rPr>
          <w:color w:val="auto"/>
        </w:rPr>
        <w:lastRenderedPageBreak/>
        <w:t>T</w:t>
      </w:r>
      <w:r w:rsidR="00E91DF0" w:rsidRPr="005C7E26">
        <w:rPr>
          <w:color w:val="auto"/>
        </w:rPr>
        <w:t>enderNed</w:t>
      </w:r>
      <w:bookmarkEnd w:id="112"/>
      <w:bookmarkEnd w:id="113"/>
      <w:bookmarkEnd w:id="114"/>
      <w:bookmarkEnd w:id="115"/>
      <w:bookmarkEnd w:id="116"/>
      <w:bookmarkEnd w:id="117"/>
      <w:proofErr w:type="spellEnd"/>
    </w:p>
    <w:p w14:paraId="13095D0A" w14:textId="77777777" w:rsidR="001823AB" w:rsidRDefault="001823AB" w:rsidP="00A46684">
      <w:pPr>
        <w:suppressAutoHyphens/>
        <w:spacing w:line="240" w:lineRule="auto"/>
        <w:jc w:val="both"/>
      </w:pPr>
      <w:bookmarkStart w:id="118" w:name="_Toc419285371"/>
      <w:r w:rsidRPr="00AF67F4">
        <w:t xml:space="preserve">De aanbesteding verloopt volledig via </w:t>
      </w:r>
      <w:proofErr w:type="spellStart"/>
      <w:r w:rsidRPr="00AF67F4">
        <w:t>TenderNed</w:t>
      </w:r>
      <w:proofErr w:type="spellEnd"/>
      <w:r w:rsidRPr="00AF67F4">
        <w:t xml:space="preserve">. Dit houdt in dat de Aanbestedingsstukken door de Aanbestedende Dienst worden geplaatst op </w:t>
      </w:r>
      <w:proofErr w:type="spellStart"/>
      <w:r w:rsidRPr="00AF67F4">
        <w:t>TenderNed</w:t>
      </w:r>
      <w:proofErr w:type="spellEnd"/>
      <w:r w:rsidRPr="00AF67F4">
        <w:t xml:space="preserve"> en alle informatie tussen de Aanbestedende Dienst en de Inschrijvers wordt uitgewisseld via </w:t>
      </w:r>
      <w:proofErr w:type="spellStart"/>
      <w:r w:rsidRPr="00AF67F4">
        <w:t>TenderNed</w:t>
      </w:r>
      <w:proofErr w:type="spellEnd"/>
      <w:r w:rsidRPr="00AF67F4">
        <w:t xml:space="preserve">. Communicatie via de e-mail is in strijd met het communicatiegebod als bedoeld in paragraaf </w:t>
      </w:r>
      <w:r>
        <w:t>3</w:t>
      </w:r>
      <w:r w:rsidRPr="00AF67F4">
        <w:t>.2 van deze leidraad en leidt in beginsel tot uitsluiting tenzij dat in een individueel geval disproportioneel is.</w:t>
      </w:r>
    </w:p>
    <w:p w14:paraId="6942FE0E" w14:textId="77777777" w:rsidR="001823AB" w:rsidRDefault="001823AB" w:rsidP="00A46684">
      <w:pPr>
        <w:suppressAutoHyphens/>
        <w:spacing w:line="240" w:lineRule="auto"/>
        <w:jc w:val="both"/>
      </w:pPr>
    </w:p>
    <w:p w14:paraId="4A194C7B" w14:textId="77777777" w:rsidR="001823AB" w:rsidRDefault="001823AB" w:rsidP="00A46684">
      <w:pPr>
        <w:suppressAutoHyphens/>
        <w:spacing w:line="240" w:lineRule="auto"/>
        <w:jc w:val="both"/>
      </w:pPr>
      <w:r w:rsidRPr="00AE5B8B">
        <w:t xml:space="preserve">Voor het gebruik van </w:t>
      </w:r>
      <w:proofErr w:type="spellStart"/>
      <w:r w:rsidRPr="00AE5B8B">
        <w:t>TenderNed</w:t>
      </w:r>
      <w:proofErr w:type="spellEnd"/>
      <w:r w:rsidRPr="00AE5B8B">
        <w:t xml:space="preserve"> verwijst de </w:t>
      </w:r>
      <w:r>
        <w:t>VRLN</w:t>
      </w:r>
      <w:r w:rsidRPr="00353B07">
        <w:t xml:space="preserve"> </w:t>
      </w:r>
      <w:r w:rsidRPr="00AE5B8B">
        <w:t>naar de gebruikershandleiding voor ondernemers</w:t>
      </w:r>
      <w:r w:rsidRPr="006F4B77">
        <w:footnoteReference w:id="2"/>
      </w:r>
      <w:r w:rsidRPr="00AE5B8B">
        <w:t xml:space="preserve"> en de gebruiksvoorwaarden</w:t>
      </w:r>
      <w:r w:rsidRPr="006F4B77">
        <w:footnoteReference w:id="3"/>
      </w:r>
      <w:r w:rsidRPr="00AE5B8B">
        <w:t xml:space="preserve"> van </w:t>
      </w:r>
      <w:proofErr w:type="spellStart"/>
      <w:r w:rsidRPr="00AE5B8B">
        <w:t>TenderNed</w:t>
      </w:r>
      <w:proofErr w:type="spellEnd"/>
      <w:r w:rsidRPr="00AE5B8B">
        <w:t>.</w:t>
      </w:r>
      <w:r>
        <w:t xml:space="preserve"> VRLN</w:t>
      </w:r>
      <w:r w:rsidRPr="00353B07">
        <w:t xml:space="preserve"> is niet aansprakelijk voor onjuist gebruik van </w:t>
      </w:r>
      <w:proofErr w:type="spellStart"/>
      <w:r w:rsidRPr="00353B07">
        <w:t>TenderNed</w:t>
      </w:r>
      <w:proofErr w:type="spellEnd"/>
      <w:r w:rsidRPr="00353B07">
        <w:t xml:space="preserve">. Voor hulp en ondersteuning kunt u contact opnemen met de Servicedesk van </w:t>
      </w:r>
      <w:proofErr w:type="spellStart"/>
      <w:r w:rsidRPr="00353B07">
        <w:t>TenderNed</w:t>
      </w:r>
      <w:proofErr w:type="spellEnd"/>
      <w:r>
        <w:t>:</w:t>
      </w:r>
      <w:r w:rsidRPr="00353B07">
        <w:t xml:space="preserve"> </w:t>
      </w:r>
    </w:p>
    <w:p w14:paraId="4797EC04" w14:textId="77777777" w:rsidR="001823AB" w:rsidRDefault="001823AB" w:rsidP="00A46684">
      <w:pPr>
        <w:pStyle w:val="Lijstalinea"/>
        <w:numPr>
          <w:ilvl w:val="0"/>
          <w:numId w:val="59"/>
        </w:numPr>
        <w:suppressAutoHyphens/>
        <w:spacing w:line="240" w:lineRule="auto"/>
        <w:jc w:val="both"/>
      </w:pPr>
      <w:r>
        <w:t>telefoon:</w:t>
      </w:r>
      <w:r w:rsidRPr="00353B07">
        <w:t xml:space="preserve"> 0800 </w:t>
      </w:r>
      <w:r>
        <w:t xml:space="preserve">- </w:t>
      </w:r>
      <w:r w:rsidRPr="00353B07">
        <w:t>836 33 76</w:t>
      </w:r>
      <w:r>
        <w:t>.</w:t>
      </w:r>
    </w:p>
    <w:p w14:paraId="2A462D6C" w14:textId="77777777" w:rsidR="001823AB" w:rsidRPr="006F4B77" w:rsidRDefault="001823AB" w:rsidP="00A46684">
      <w:pPr>
        <w:pStyle w:val="Lijstalinea"/>
        <w:numPr>
          <w:ilvl w:val="0"/>
          <w:numId w:val="59"/>
        </w:numPr>
        <w:suppressAutoHyphens/>
        <w:spacing w:line="240" w:lineRule="auto"/>
        <w:jc w:val="both"/>
        <w:rPr>
          <w:lang w:val="en-US"/>
        </w:rPr>
      </w:pPr>
      <w:r w:rsidRPr="006F4B77">
        <w:rPr>
          <w:lang w:val="en-US"/>
        </w:rPr>
        <w:t xml:space="preserve">e-mail </w:t>
      </w:r>
      <w:hyperlink r:id="rId16" w:history="1">
        <w:r w:rsidRPr="006F4B77">
          <w:rPr>
            <w:lang w:val="en-US"/>
          </w:rPr>
          <w:t>servicedesk@tenderned.nl</w:t>
        </w:r>
      </w:hyperlink>
      <w:r w:rsidRPr="006F4B77">
        <w:rPr>
          <w:lang w:val="en-US"/>
        </w:rPr>
        <w:t xml:space="preserve">. </w:t>
      </w:r>
    </w:p>
    <w:p w14:paraId="61494526" w14:textId="77777777" w:rsidR="001823AB" w:rsidRPr="00472DFA" w:rsidRDefault="001823AB" w:rsidP="00A46684">
      <w:pPr>
        <w:suppressAutoHyphens/>
        <w:spacing w:line="240" w:lineRule="auto"/>
        <w:jc w:val="both"/>
        <w:rPr>
          <w:lang w:val="de-DE"/>
        </w:rPr>
      </w:pPr>
    </w:p>
    <w:p w14:paraId="52EEB67E" w14:textId="77777777" w:rsidR="001823AB" w:rsidRDefault="001823AB" w:rsidP="00A46684">
      <w:pPr>
        <w:suppressAutoHyphens/>
        <w:spacing w:line="240" w:lineRule="auto"/>
        <w:jc w:val="both"/>
      </w:pPr>
      <w:r w:rsidRPr="00353B07">
        <w:t xml:space="preserve">Let op: </w:t>
      </w:r>
      <w:r>
        <w:t>VRLN</w:t>
      </w:r>
      <w:r w:rsidRPr="00353B07">
        <w:t xml:space="preserve"> maakt </w:t>
      </w:r>
      <w:r>
        <w:t>de Inschrijver</w:t>
      </w:r>
      <w:r w:rsidRPr="00353B07">
        <w:t xml:space="preserve"> erop attent dat </w:t>
      </w:r>
      <w:proofErr w:type="spellStart"/>
      <w:r w:rsidRPr="00353B07">
        <w:t>TenderNed</w:t>
      </w:r>
      <w:proofErr w:type="spellEnd"/>
      <w:r w:rsidRPr="00353B07">
        <w:t xml:space="preserve"> gebruikmaakt van </w:t>
      </w:r>
      <w:proofErr w:type="spellStart"/>
      <w:r w:rsidRPr="00353B07">
        <w:t>eHerkenning</w:t>
      </w:r>
      <w:proofErr w:type="spellEnd"/>
      <w:r w:rsidRPr="00353B07">
        <w:t xml:space="preserve"> om als ondernemer te kunnen registreren en inloggen. U heeft hiervoor minimaal </w:t>
      </w:r>
      <w:proofErr w:type="spellStart"/>
      <w:r w:rsidRPr="00353B07">
        <w:t>eHerkenning</w:t>
      </w:r>
      <w:proofErr w:type="spellEnd"/>
      <w:r w:rsidRPr="00353B07">
        <w:t xml:space="preserve"> </w:t>
      </w:r>
      <w:r>
        <w:t xml:space="preserve">met betrouwbaarheidsniveau </w:t>
      </w:r>
      <w:r w:rsidRPr="00353B07">
        <w:t xml:space="preserve">2 nodig. </w:t>
      </w:r>
      <w:r>
        <w:t>De Inschrijver</w:t>
      </w:r>
      <w:r w:rsidRPr="00353B07">
        <w:t xml:space="preserve"> is verantwoordelijk voor de tijdige aanvraag van </w:t>
      </w:r>
      <w:proofErr w:type="spellStart"/>
      <w:r w:rsidRPr="00353B07">
        <w:t>eHerkenning</w:t>
      </w:r>
      <w:proofErr w:type="spellEnd"/>
      <w:r w:rsidRPr="00353B07">
        <w:t xml:space="preserve">. De aanvraag van </w:t>
      </w:r>
      <w:proofErr w:type="spellStart"/>
      <w:r w:rsidRPr="00353B07">
        <w:t>eHerkenning</w:t>
      </w:r>
      <w:proofErr w:type="spellEnd"/>
      <w:r w:rsidRPr="00353B07">
        <w:t xml:space="preserve"> kan enkele werkdagen duren. Op de website </w:t>
      </w:r>
      <w:hyperlink r:id="rId17" w:history="1">
        <w:r w:rsidRPr="00024756">
          <w:rPr>
            <w:rStyle w:val="Hyperlink"/>
          </w:rPr>
          <w:t>https://www.eherkenning.nl/</w:t>
        </w:r>
      </w:hyperlink>
      <w:r>
        <w:t xml:space="preserve"> </w:t>
      </w:r>
      <w:r w:rsidRPr="00353B07">
        <w:t xml:space="preserve">staat beschreven hoe </w:t>
      </w:r>
      <w:r>
        <w:t>de Inschrijver</w:t>
      </w:r>
      <w:r w:rsidRPr="00353B07">
        <w:t xml:space="preserve"> </w:t>
      </w:r>
      <w:proofErr w:type="spellStart"/>
      <w:r w:rsidRPr="00353B07">
        <w:t>eHerkenning</w:t>
      </w:r>
      <w:proofErr w:type="spellEnd"/>
      <w:r w:rsidRPr="00353B07">
        <w:t xml:space="preserve"> kan aanvragen. </w:t>
      </w:r>
    </w:p>
    <w:p w14:paraId="6514DF13" w14:textId="77777777" w:rsidR="004432C3" w:rsidRDefault="004432C3" w:rsidP="00A46684">
      <w:pPr>
        <w:suppressAutoHyphens/>
        <w:spacing w:line="240" w:lineRule="auto"/>
        <w:jc w:val="both"/>
      </w:pPr>
    </w:p>
    <w:p w14:paraId="269DA8E9" w14:textId="77777777" w:rsidR="00E91DF0" w:rsidRPr="005C7E26" w:rsidRDefault="00E91DF0" w:rsidP="00A46684">
      <w:pPr>
        <w:pStyle w:val="Kop2"/>
        <w:suppressAutoHyphens/>
        <w:spacing w:before="0" w:after="0" w:line="240" w:lineRule="auto"/>
        <w:ind w:left="0" w:firstLine="0"/>
        <w:jc w:val="both"/>
        <w:rPr>
          <w:color w:val="auto"/>
        </w:rPr>
      </w:pPr>
      <w:r w:rsidRPr="005C7E26">
        <w:rPr>
          <w:color w:val="auto"/>
        </w:rPr>
        <w:t xml:space="preserve"> </w:t>
      </w:r>
      <w:bookmarkStart w:id="119" w:name="_Toc421086867"/>
      <w:bookmarkStart w:id="120" w:name="_Toc421100598"/>
      <w:bookmarkStart w:id="121" w:name="_Toc527637407"/>
      <w:bookmarkStart w:id="122" w:name="_Toc233191580"/>
      <w:r w:rsidRPr="005C7E26">
        <w:rPr>
          <w:color w:val="auto"/>
        </w:rPr>
        <w:t>Schouw</w:t>
      </w:r>
      <w:bookmarkEnd w:id="118"/>
      <w:bookmarkEnd w:id="119"/>
      <w:bookmarkEnd w:id="120"/>
      <w:bookmarkEnd w:id="121"/>
      <w:bookmarkEnd w:id="122"/>
    </w:p>
    <w:p w14:paraId="11480910" w14:textId="3140F387" w:rsidR="009E0E20" w:rsidRDefault="00EA1DF2" w:rsidP="00A46684">
      <w:pPr>
        <w:spacing w:line="240" w:lineRule="auto"/>
        <w:jc w:val="both"/>
      </w:pPr>
      <w:bookmarkStart w:id="123" w:name="_Ref416170614"/>
      <w:bookmarkStart w:id="124" w:name="_Ref416176076"/>
      <w:bookmarkStart w:id="125" w:name="_Toc419285372"/>
      <w:bookmarkStart w:id="126" w:name="_Toc421086868"/>
      <w:bookmarkStart w:id="127" w:name="_Toc421100599"/>
      <w:r w:rsidRPr="00EA1DF2">
        <w:rPr>
          <w:rFonts w:cs="Arial"/>
          <w:i/>
        </w:rPr>
        <w:t>Niet van toepassing.</w:t>
      </w:r>
      <w:r>
        <w:tab/>
      </w:r>
    </w:p>
    <w:p w14:paraId="09BB6008" w14:textId="77777777" w:rsidR="004432C3" w:rsidRDefault="004432C3" w:rsidP="00A46684">
      <w:pPr>
        <w:spacing w:line="240" w:lineRule="auto"/>
        <w:jc w:val="both"/>
      </w:pPr>
    </w:p>
    <w:p w14:paraId="2BCF50A9" w14:textId="21D43AD1" w:rsidR="004432C3" w:rsidRPr="004432C3" w:rsidRDefault="00203D7E" w:rsidP="00A46684">
      <w:pPr>
        <w:pStyle w:val="Kop2"/>
        <w:suppressAutoHyphens/>
        <w:spacing w:before="0" w:after="0" w:line="240" w:lineRule="auto"/>
        <w:ind w:left="0" w:firstLine="0"/>
        <w:jc w:val="both"/>
        <w:rPr>
          <w:color w:val="auto"/>
        </w:rPr>
      </w:pPr>
      <w:bookmarkStart w:id="128" w:name="_Ref517960344"/>
      <w:bookmarkStart w:id="129" w:name="_Ref517960546"/>
      <w:bookmarkStart w:id="130" w:name="_Toc527637408"/>
      <w:bookmarkStart w:id="131" w:name="_Toc233191581"/>
      <w:r w:rsidRPr="005C7E26">
        <w:rPr>
          <w:color w:val="auto"/>
        </w:rPr>
        <w:t>N</w:t>
      </w:r>
      <w:r w:rsidR="00387463" w:rsidRPr="005C7E26">
        <w:rPr>
          <w:color w:val="auto"/>
        </w:rPr>
        <w:t>ota van I</w:t>
      </w:r>
      <w:r w:rsidR="00E91DF0" w:rsidRPr="005C7E26">
        <w:rPr>
          <w:color w:val="auto"/>
        </w:rPr>
        <w:t>nlichtingen</w:t>
      </w:r>
      <w:bookmarkEnd w:id="123"/>
      <w:bookmarkEnd w:id="124"/>
      <w:bookmarkEnd w:id="125"/>
      <w:bookmarkEnd w:id="126"/>
      <w:bookmarkEnd w:id="127"/>
      <w:bookmarkEnd w:id="128"/>
      <w:bookmarkEnd w:id="129"/>
      <w:bookmarkEnd w:id="130"/>
      <w:bookmarkEnd w:id="131"/>
    </w:p>
    <w:p w14:paraId="4B230BC0" w14:textId="77777777" w:rsidR="00BE1205" w:rsidRDefault="00BE1205" w:rsidP="00A46684">
      <w:pPr>
        <w:suppressAutoHyphens/>
        <w:spacing w:line="240" w:lineRule="auto"/>
        <w:jc w:val="both"/>
      </w:pPr>
      <w:bookmarkStart w:id="132" w:name="_Toc419285373"/>
      <w:bookmarkStart w:id="133" w:name="_Toc421086869"/>
      <w:bookmarkStart w:id="134" w:name="_Toc421100600"/>
      <w:bookmarkStart w:id="135" w:name="_Toc527637409"/>
      <w:r>
        <w:t xml:space="preserve">Vragen over de aanbestedingsdocumenten en de aanbestedingsprocedure dienen </w:t>
      </w:r>
      <w:r w:rsidRPr="006C3269">
        <w:t xml:space="preserve">uiterlijk op </w:t>
      </w:r>
      <w:r>
        <w:t xml:space="preserve">de datum en het tijdstip uit de planning (zie paragraaf </w:t>
      </w:r>
      <w:r w:rsidRPr="001A352E">
        <w:t>3.3)</w:t>
      </w:r>
      <w:r w:rsidRPr="006E3A32">
        <w:t xml:space="preserve"> </w:t>
      </w:r>
      <w:r>
        <w:t xml:space="preserve">via </w:t>
      </w:r>
      <w:proofErr w:type="spellStart"/>
      <w:r>
        <w:t>TenderNed</w:t>
      </w:r>
      <w:proofErr w:type="spellEnd"/>
      <w:r>
        <w:t xml:space="preserve"> bij VRLN te worden ingediend. De Inschrijvers zijn verplicht hiervoor de tool voor het stellen van vragen van </w:t>
      </w:r>
      <w:proofErr w:type="spellStart"/>
      <w:r>
        <w:t>TenderNed</w:t>
      </w:r>
      <w:proofErr w:type="spellEnd"/>
      <w:r>
        <w:t xml:space="preserve"> te gebruiken. </w:t>
      </w:r>
    </w:p>
    <w:p w14:paraId="1A86A7E2" w14:textId="77777777" w:rsidR="00BE1205" w:rsidRDefault="00BE1205" w:rsidP="00A46684">
      <w:pPr>
        <w:suppressAutoHyphens/>
        <w:spacing w:line="240" w:lineRule="auto"/>
        <w:jc w:val="both"/>
      </w:pPr>
    </w:p>
    <w:p w14:paraId="3AE3487E" w14:textId="6FF9869E" w:rsidR="00BE1205" w:rsidRDefault="00BE1205" w:rsidP="00A46684">
      <w:pPr>
        <w:suppressAutoHyphens/>
        <w:spacing w:line="240" w:lineRule="auto"/>
        <w:jc w:val="both"/>
      </w:pPr>
      <w:r>
        <w:t xml:space="preserve">VRLN wenst met </w:t>
      </w:r>
      <w:r w:rsidRPr="001A352E">
        <w:t>de winnende Inschrijver[s de Overeenkomst(en) te sluiten die al in concept is/ zijn opgesteld (Bijlage 3). Op deze Overeenkomst(en) zijn de Inkoopvoorwaarden van toepassing (Bijlage 4). VRLN biedt de Inschrijvers</w:t>
      </w:r>
      <w:r>
        <w:t xml:space="preserve"> de gelegenheid om tot uiterlijk de datum en het tijdstip uit de planning via </w:t>
      </w:r>
      <w:proofErr w:type="spellStart"/>
      <w:r>
        <w:t>TenderNed</w:t>
      </w:r>
      <w:proofErr w:type="spellEnd"/>
      <w:r>
        <w:t xml:space="preserve"> vragen te stellen over deze Overeenkomst(en) in concept en de Inkoopvoorwaarden, dan wel wijzigingsvoorstellen in te dienen. De Inschrijvers zijn verplicht om hiervoor de tool voor het stellen van vragen van </w:t>
      </w:r>
      <w:proofErr w:type="spellStart"/>
      <w:r>
        <w:t>TenderNed</w:t>
      </w:r>
      <w:proofErr w:type="spellEnd"/>
      <w:r>
        <w:t xml:space="preserve"> te gebruiken.</w:t>
      </w:r>
    </w:p>
    <w:p w14:paraId="3C60D6E0" w14:textId="77777777" w:rsidR="00BE1205" w:rsidRDefault="00BE1205" w:rsidP="00A46684">
      <w:pPr>
        <w:suppressAutoHyphens/>
        <w:spacing w:line="240" w:lineRule="auto"/>
        <w:jc w:val="both"/>
      </w:pPr>
    </w:p>
    <w:p w14:paraId="6A2025B1" w14:textId="77777777" w:rsidR="00BE1205" w:rsidRDefault="00BE1205" w:rsidP="00A46684">
      <w:pPr>
        <w:suppressAutoHyphens/>
        <w:spacing w:line="240" w:lineRule="auto"/>
        <w:jc w:val="both"/>
      </w:pPr>
      <w:r>
        <w:t xml:space="preserve">Vragen en wijzigingsvoorstellen die ná deze termijn door VRLN worden ontvangen, vragen en wijzigingsvoorstellen die niet via </w:t>
      </w:r>
      <w:proofErr w:type="spellStart"/>
      <w:r>
        <w:t>TenderNed</w:t>
      </w:r>
      <w:proofErr w:type="spellEnd"/>
      <w:r>
        <w:t xml:space="preserve"> bij VRLN zijn ingediend en vragen en wijzigingsvoorstellen die niet zijn ingediend via de tool voor het stellen van vragen van </w:t>
      </w:r>
      <w:proofErr w:type="spellStart"/>
      <w:r>
        <w:t>TenderNed</w:t>
      </w:r>
      <w:proofErr w:type="spellEnd"/>
      <w:r>
        <w:t xml:space="preserve">, worden door VRLN niet in behandeling genomen. </w:t>
      </w:r>
      <w:r w:rsidRPr="00276662">
        <w:t xml:space="preserve">De verantwoordelijkheid voor het op tijd en juist indienen van vragen en/of </w:t>
      </w:r>
      <w:r>
        <w:t>wijzigingsvoorstellen en/of opmerkingen</w:t>
      </w:r>
      <w:r w:rsidRPr="00276662">
        <w:t xml:space="preserve"> ligt bij de Inschrijver. Indien de Inschrijver vanwege een storing van </w:t>
      </w:r>
      <w:proofErr w:type="spellStart"/>
      <w:r w:rsidRPr="00276662">
        <w:t>TenderNed</w:t>
      </w:r>
      <w:proofErr w:type="spellEnd"/>
      <w:r w:rsidRPr="00276662">
        <w:t xml:space="preserve"> problemen ondervindt bij het indienen van vragen en/of </w:t>
      </w:r>
      <w:r>
        <w:t xml:space="preserve">wijzigingsvoorstellen en/of </w:t>
      </w:r>
      <w:r w:rsidRPr="00276662">
        <w:t xml:space="preserve">opmerkingen, dient hij direct contact op te nemen met de contactpersoon van </w:t>
      </w:r>
      <w:r>
        <w:t>de Aanbestedende Dienst</w:t>
      </w:r>
      <w:r w:rsidRPr="00276662">
        <w:t xml:space="preserve"> (zie paragraaf </w:t>
      </w:r>
      <w:r>
        <w:t>3</w:t>
      </w:r>
      <w:r w:rsidRPr="00276662">
        <w:t xml:space="preserve">.2) en met </w:t>
      </w:r>
      <w:proofErr w:type="spellStart"/>
      <w:r w:rsidRPr="00276662">
        <w:t>TenderNed</w:t>
      </w:r>
      <w:proofErr w:type="spellEnd"/>
      <w:r w:rsidRPr="00276662">
        <w:t xml:space="preserve">. Bij daadwerkelijk gebleken storing van </w:t>
      </w:r>
      <w:proofErr w:type="spellStart"/>
      <w:r w:rsidRPr="00276662">
        <w:t>TenderNed</w:t>
      </w:r>
      <w:proofErr w:type="spellEnd"/>
      <w:r w:rsidRPr="00276662">
        <w:t xml:space="preserve"> zal </w:t>
      </w:r>
      <w:r>
        <w:t xml:space="preserve">de Aanbestedende Dienst </w:t>
      </w:r>
      <w:r w:rsidRPr="00276662">
        <w:t>handelen naar bevind van zaken, met inachtneming van de Aanbestedingswet.</w:t>
      </w:r>
      <w:r>
        <w:t xml:space="preserve"> Telefonisch en mondeling worden geen inlichtingen verstrekt. Indien Inschrijvers toch contact opnemen met medewerkers van VRLN, kunnen geen rechten worden ontleend aan mondeling gedane uitspraken van VRLN.</w:t>
      </w:r>
    </w:p>
    <w:p w14:paraId="6E52DABA" w14:textId="77777777" w:rsidR="00BE1205" w:rsidRDefault="00BE1205" w:rsidP="00A46684">
      <w:pPr>
        <w:suppressAutoHyphens/>
        <w:spacing w:line="240" w:lineRule="auto"/>
        <w:jc w:val="both"/>
      </w:pPr>
    </w:p>
    <w:p w14:paraId="7B9E1331" w14:textId="77777777" w:rsidR="00BE1205" w:rsidRDefault="00BE1205" w:rsidP="00A46684">
      <w:pPr>
        <w:suppressAutoHyphens/>
        <w:spacing w:line="240" w:lineRule="auto"/>
        <w:jc w:val="both"/>
      </w:pPr>
      <w:r>
        <w:t xml:space="preserve">Het is belangrijk dat inschrijvers hun vragen zo vroeg mogelijk presenteren. Van Inschrijvers wordt een proactieve houding verwacht ten aanzien van het stellen van vragen. Dit om het aanbestedingsproces niet onnodig te vertragen. </w:t>
      </w:r>
      <w:r w:rsidRPr="00530469">
        <w:t xml:space="preserve">In de 2e Nota van Inlichtingen mogen </w:t>
      </w:r>
      <w:r>
        <w:t>daarom alleen</w:t>
      </w:r>
      <w:r w:rsidRPr="00530469">
        <w:t xml:space="preserve"> vragen worden gesteld welke betrekking hebben op de 1e Nota van Inlichtingen.</w:t>
      </w:r>
      <w:r w:rsidRPr="00562525">
        <w:t xml:space="preserve"> </w:t>
      </w:r>
      <w:r>
        <w:t xml:space="preserve">VRLN neemt na het verstrekken van de 2e Nota van Inlichtingen in beginsel geen vragen meer in behandeling, tenzij deze vragen niet al in de eerdere Nota’s van Inlichtingen gesteld hadden kunnen worden. </w:t>
      </w:r>
    </w:p>
    <w:p w14:paraId="7A53484A" w14:textId="77777777" w:rsidR="00BE1205" w:rsidRDefault="00BE1205" w:rsidP="00A46684">
      <w:pPr>
        <w:suppressAutoHyphens/>
        <w:spacing w:line="240" w:lineRule="auto"/>
        <w:jc w:val="both"/>
      </w:pPr>
    </w:p>
    <w:p w14:paraId="68094B12" w14:textId="77777777" w:rsidR="00BE1205" w:rsidRDefault="00BE1205" w:rsidP="00A46684">
      <w:pPr>
        <w:suppressAutoHyphens/>
        <w:spacing w:line="240" w:lineRule="auto"/>
        <w:ind w:right="-1"/>
        <w:jc w:val="both"/>
      </w:pPr>
      <w:r>
        <w:t xml:space="preserve">Alle tijdig en op de juiste wijze ingediende vragen en wijzigingsvoorstellen worden door VRLN geanonimiseerd beantwoord. Zowel de geanonimiseerde vragen en wijzigingsvoorstellen als de antwoorden worden door middel van een Nota van Inlichtingen op </w:t>
      </w:r>
      <w:proofErr w:type="spellStart"/>
      <w:r>
        <w:t>TenderNed</w:t>
      </w:r>
      <w:proofErr w:type="spellEnd"/>
      <w:r>
        <w:t xml:space="preserve"> gepubliceerd. </w:t>
      </w:r>
    </w:p>
    <w:p w14:paraId="4791EC0C" w14:textId="77777777" w:rsidR="00BE1205" w:rsidRDefault="00BE1205" w:rsidP="00A46684">
      <w:pPr>
        <w:suppressAutoHyphens/>
        <w:spacing w:line="240" w:lineRule="auto"/>
        <w:jc w:val="both"/>
      </w:pPr>
    </w:p>
    <w:p w14:paraId="44196186" w14:textId="77777777" w:rsidR="00BE1205" w:rsidRDefault="00BE1205" w:rsidP="00A46684">
      <w:pPr>
        <w:suppressAutoHyphens/>
        <w:spacing w:line="240" w:lineRule="auto"/>
        <w:jc w:val="both"/>
      </w:pPr>
      <w:r>
        <w:t xml:space="preserve">De Nota van Inlichtingen moet worden beschouwd als een integraal onderdeel van het Beschrijvend Document. In geval van strijdigheid met het Beschrijvend Document heeft de Nota van Inlichtingen voorrang. Een eventueel later uitgevaardigde Nota van Inlichtingen heeft voorrang op de eerder uitgevaardigde Nota van Inlichtingen. </w:t>
      </w:r>
    </w:p>
    <w:p w14:paraId="1CBF315E" w14:textId="77777777" w:rsidR="00BE1205" w:rsidRDefault="00BE1205" w:rsidP="00A46684">
      <w:pPr>
        <w:suppressAutoHyphens/>
        <w:spacing w:line="240" w:lineRule="auto"/>
        <w:jc w:val="both"/>
      </w:pPr>
    </w:p>
    <w:p w14:paraId="6DD594E6" w14:textId="77777777" w:rsidR="00BE1205" w:rsidRDefault="00BE1205" w:rsidP="00A46684">
      <w:pPr>
        <w:suppressAutoHyphens/>
        <w:spacing w:line="240" w:lineRule="auto"/>
        <w:jc w:val="both"/>
      </w:pPr>
      <w:r>
        <w:t>Een Inschrijver kan VRLN verzoeken bepaalde informatie niet in de Nota van Inlichtingen op te nemen, indien openbaarmaking van deze informatie schade zou toebrengen aan de gerechtvaardigde economische belangen van de Inschrijver. In dat geval kan VRLN aan deze Inschrijver individueel inlichtingen verstrekken.</w:t>
      </w:r>
    </w:p>
    <w:p w14:paraId="54A54D91" w14:textId="77777777" w:rsidR="004432C3" w:rsidRDefault="004432C3" w:rsidP="00A46684">
      <w:pPr>
        <w:suppressAutoHyphens/>
        <w:spacing w:line="240" w:lineRule="auto"/>
        <w:jc w:val="both"/>
      </w:pPr>
    </w:p>
    <w:p w14:paraId="2CC0638A" w14:textId="7222ACAF" w:rsidR="00E91DF0" w:rsidRPr="005C7E26" w:rsidRDefault="00E91DF0" w:rsidP="00A46684">
      <w:pPr>
        <w:pStyle w:val="Kop2"/>
        <w:suppressAutoHyphens/>
        <w:spacing w:before="0" w:after="0" w:line="240" w:lineRule="auto"/>
        <w:ind w:left="0" w:firstLine="0"/>
        <w:jc w:val="both"/>
        <w:rPr>
          <w:color w:val="auto"/>
        </w:rPr>
      </w:pPr>
      <w:bookmarkStart w:id="136" w:name="_Toc233191582"/>
      <w:r w:rsidRPr="005C7E26">
        <w:rPr>
          <w:color w:val="auto"/>
        </w:rPr>
        <w:t xml:space="preserve">Indienen </w:t>
      </w:r>
      <w:bookmarkEnd w:id="132"/>
      <w:bookmarkEnd w:id="133"/>
      <w:bookmarkEnd w:id="134"/>
      <w:r w:rsidR="005D5B41" w:rsidRPr="005C7E26">
        <w:rPr>
          <w:color w:val="auto"/>
        </w:rPr>
        <w:t>Inschrijving</w:t>
      </w:r>
      <w:bookmarkEnd w:id="135"/>
      <w:bookmarkEnd w:id="136"/>
    </w:p>
    <w:p w14:paraId="531F4F4C" w14:textId="77777777" w:rsidR="00D62BB3" w:rsidRDefault="00D62BB3" w:rsidP="00A46684">
      <w:pPr>
        <w:suppressAutoHyphens/>
        <w:spacing w:line="240" w:lineRule="auto"/>
        <w:jc w:val="both"/>
      </w:pPr>
      <w:bookmarkStart w:id="137" w:name="_Toc419285374"/>
      <w:bookmarkStart w:id="138" w:name="_Toc421086870"/>
      <w:bookmarkStart w:id="139" w:name="_Toc421100601"/>
      <w:bookmarkStart w:id="140" w:name="_Toc527637410"/>
      <w:r w:rsidRPr="001A352E">
        <w:t xml:space="preserve">De Inschrijving dient uiterlijk op de datum en het tijdstip uit de planning (paragraaf 3.3) via </w:t>
      </w:r>
      <w:proofErr w:type="spellStart"/>
      <w:r w:rsidRPr="001A352E">
        <w:t>TenderNed</w:t>
      </w:r>
      <w:proofErr w:type="spellEnd"/>
      <w:r w:rsidRPr="001A352E">
        <w:t xml:space="preserve"> te zijn ingediend.</w:t>
      </w:r>
    </w:p>
    <w:p w14:paraId="7331ECD9" w14:textId="77777777" w:rsidR="00D62BB3" w:rsidRDefault="00D62BB3" w:rsidP="00A46684">
      <w:pPr>
        <w:suppressAutoHyphens/>
        <w:spacing w:line="240" w:lineRule="auto"/>
        <w:jc w:val="both"/>
      </w:pPr>
    </w:p>
    <w:p w14:paraId="5D5843A8" w14:textId="77777777" w:rsidR="00D62BB3" w:rsidRPr="005D119C" w:rsidRDefault="00D62BB3" w:rsidP="00A46684">
      <w:pPr>
        <w:spacing w:line="240" w:lineRule="auto"/>
        <w:jc w:val="both"/>
      </w:pPr>
      <w:r w:rsidRPr="00FF28E1">
        <w:t>Door het indienen van een Inschrijving verklaart een Inschrijver zich onverkort en zonder enig voorbehoud akkoord met de toepassing van de in dit Beschrijvend Document (inclusief bijlagen) genoemde administratieve, juridische en andere voorwaarden.</w:t>
      </w:r>
    </w:p>
    <w:p w14:paraId="1E286391" w14:textId="77777777" w:rsidR="00D62BB3" w:rsidRDefault="00D62BB3" w:rsidP="00A46684">
      <w:pPr>
        <w:suppressAutoHyphens/>
        <w:spacing w:line="240" w:lineRule="auto"/>
        <w:jc w:val="both"/>
      </w:pPr>
    </w:p>
    <w:p w14:paraId="0E807BDC" w14:textId="77777777" w:rsidR="00D62BB3" w:rsidRDefault="00D62BB3" w:rsidP="00A46684">
      <w:pPr>
        <w:suppressAutoHyphens/>
        <w:spacing w:line="240" w:lineRule="auto"/>
        <w:jc w:val="both"/>
      </w:pPr>
      <w:r w:rsidRPr="001D5FA3">
        <w:t xml:space="preserve">De </w:t>
      </w:r>
      <w:r>
        <w:rPr>
          <w:rFonts w:cs="Arial"/>
        </w:rPr>
        <w:t>I</w:t>
      </w:r>
      <w:r w:rsidRPr="001D5FA3">
        <w:rPr>
          <w:rFonts w:cs="Arial"/>
        </w:rPr>
        <w:t>nschrijvingen</w:t>
      </w:r>
      <w:r w:rsidRPr="001D5FA3">
        <w:t xml:space="preserve"> worden</w:t>
      </w:r>
      <w:r w:rsidRPr="00754C03">
        <w:t xml:space="preserve"> </w:t>
      </w:r>
      <w:r>
        <w:t xml:space="preserve">na de datum en het tijdstip uit de planning </w:t>
      </w:r>
      <w:r w:rsidRPr="001D5FA3">
        <w:t xml:space="preserve">door </w:t>
      </w:r>
      <w:r>
        <w:t>twee</w:t>
      </w:r>
      <w:r w:rsidRPr="00B87750">
        <w:t xml:space="preserve"> medewerkers van </w:t>
      </w:r>
      <w:r>
        <w:t>VRLN</w:t>
      </w:r>
      <w:r w:rsidRPr="00B87750">
        <w:t xml:space="preserve"> digitaal </w:t>
      </w:r>
      <w:r>
        <w:t xml:space="preserve">door </w:t>
      </w:r>
      <w:r w:rsidRPr="00B87750">
        <w:t>middel</w:t>
      </w:r>
      <w:r>
        <w:t xml:space="preserve"> van</w:t>
      </w:r>
      <w:r w:rsidRPr="00B87750">
        <w:t xml:space="preserve"> de aanbestedingskluis </w:t>
      </w:r>
      <w:r>
        <w:t>van</w:t>
      </w:r>
      <w:r w:rsidRPr="00B87750">
        <w:t xml:space="preserve"> </w:t>
      </w:r>
      <w:proofErr w:type="spellStart"/>
      <w:r w:rsidRPr="00B87750">
        <w:t>TenderNed</w:t>
      </w:r>
      <w:proofErr w:type="spellEnd"/>
      <w:r w:rsidRPr="00B87750">
        <w:t xml:space="preserve"> geopend. De aanbestedingskluis wordt vervolge</w:t>
      </w:r>
      <w:r>
        <w:t>ns rechtsgeldig ondertekend en de I</w:t>
      </w:r>
      <w:r w:rsidRPr="00B87750">
        <w:t xml:space="preserve">nschrijver ontvangt via </w:t>
      </w:r>
      <w:proofErr w:type="spellStart"/>
      <w:r w:rsidRPr="00B87750">
        <w:t>TenderNed</w:t>
      </w:r>
      <w:proofErr w:type="spellEnd"/>
      <w:r w:rsidRPr="00B87750">
        <w:t xml:space="preserve"> een e</w:t>
      </w:r>
      <w:r>
        <w:t>-</w:t>
      </w:r>
      <w:r w:rsidRPr="00B87750">
        <w:t xml:space="preserve">mailbevestiging. </w:t>
      </w:r>
    </w:p>
    <w:p w14:paraId="721C53A7" w14:textId="77777777" w:rsidR="00D62BB3" w:rsidRDefault="00D62BB3" w:rsidP="00A46684">
      <w:pPr>
        <w:suppressAutoHyphens/>
        <w:spacing w:line="240" w:lineRule="auto"/>
        <w:jc w:val="both"/>
      </w:pPr>
    </w:p>
    <w:p w14:paraId="43C2185E" w14:textId="77777777" w:rsidR="00D62BB3" w:rsidRDefault="00D62BB3" w:rsidP="00A46684">
      <w:pPr>
        <w:suppressAutoHyphens/>
        <w:spacing w:line="240" w:lineRule="auto"/>
        <w:jc w:val="both"/>
      </w:pPr>
      <w:r>
        <w:t>Inschrijvers moeten er rekening mee houden dat</w:t>
      </w:r>
      <w:r w:rsidRPr="00754C03">
        <w:t xml:space="preserve"> </w:t>
      </w:r>
      <w:r>
        <w:t xml:space="preserve">de datum en het tijdstip uit de </w:t>
      </w:r>
      <w:r w:rsidRPr="00B94BCE">
        <w:t xml:space="preserve">planning een fatale termijn </w:t>
      </w:r>
      <w:r>
        <w:t>vormen</w:t>
      </w:r>
      <w:r w:rsidRPr="00B94BCE">
        <w:t xml:space="preserve">, waarna het - technisch gezien - niet meer mogelijk is om via </w:t>
      </w:r>
      <w:proofErr w:type="spellStart"/>
      <w:r w:rsidRPr="00B94BCE">
        <w:t>TenderNed</w:t>
      </w:r>
      <w:proofErr w:type="spellEnd"/>
      <w:r>
        <w:t xml:space="preserve"> een Inschrijving in te dienen</w:t>
      </w:r>
      <w:r w:rsidRPr="008676F0">
        <w:t xml:space="preserve">. </w:t>
      </w:r>
      <w:r w:rsidRPr="006C3269">
        <w:t>Om deze reden advisee</w:t>
      </w:r>
      <w:r>
        <w:t>rt VRLN alle I</w:t>
      </w:r>
      <w:r w:rsidRPr="006C3269">
        <w:t>nschrijvers om niet tot het laatste moment te w</w:t>
      </w:r>
      <w:r>
        <w:t>achten met het indienen van de I</w:t>
      </w:r>
      <w:r w:rsidRPr="006C3269">
        <w:t xml:space="preserve">nschrijving via </w:t>
      </w:r>
      <w:proofErr w:type="spellStart"/>
      <w:r w:rsidRPr="006C3269">
        <w:t>TenderNed</w:t>
      </w:r>
      <w:proofErr w:type="spellEnd"/>
      <w:r w:rsidRPr="008676F0">
        <w:t xml:space="preserve">. </w:t>
      </w:r>
    </w:p>
    <w:p w14:paraId="082D9ACE" w14:textId="77777777" w:rsidR="00D62BB3" w:rsidRPr="004652E3" w:rsidRDefault="00D62BB3" w:rsidP="00A46684">
      <w:pPr>
        <w:suppressAutoHyphens/>
        <w:spacing w:line="240" w:lineRule="auto"/>
        <w:jc w:val="both"/>
      </w:pPr>
    </w:p>
    <w:p w14:paraId="58987D58" w14:textId="77777777" w:rsidR="00D62BB3" w:rsidRDefault="00D62BB3" w:rsidP="00A46684">
      <w:pPr>
        <w:suppressAutoHyphens/>
        <w:spacing w:line="240" w:lineRule="auto"/>
        <w:jc w:val="both"/>
      </w:pPr>
      <w:r>
        <w:t>(Onderdelen van) Inschrijvingen</w:t>
      </w:r>
      <w:r w:rsidRPr="0004511D">
        <w:t xml:space="preserve"> die ingediend worden ná </w:t>
      </w:r>
      <w:r>
        <w:t xml:space="preserve">de datum en het tijdstip uit de planning </w:t>
      </w:r>
      <w:r w:rsidRPr="0004511D">
        <w:t xml:space="preserve">worden door </w:t>
      </w:r>
      <w:r>
        <w:t>VRLN</w:t>
      </w:r>
      <w:r w:rsidRPr="0004511D">
        <w:t xml:space="preserve">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aanbestedingsprocedure.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p>
    <w:p w14:paraId="6D0D6EC2" w14:textId="77777777" w:rsidR="00D62BB3" w:rsidRDefault="00D62BB3" w:rsidP="00A46684">
      <w:pPr>
        <w:suppressAutoHyphens/>
        <w:spacing w:line="240" w:lineRule="auto"/>
        <w:jc w:val="both"/>
      </w:pPr>
    </w:p>
    <w:p w14:paraId="375F07DB" w14:textId="77777777" w:rsidR="00D62BB3" w:rsidRDefault="00D62BB3" w:rsidP="00A46684">
      <w:pPr>
        <w:suppressAutoHyphens/>
        <w:spacing w:line="240" w:lineRule="auto"/>
        <w:jc w:val="both"/>
      </w:pPr>
      <w:r w:rsidRPr="00E64036">
        <w:t xml:space="preserve">Indien een Inschrijver vanwege een storing van </w:t>
      </w:r>
      <w:proofErr w:type="spellStart"/>
      <w:r w:rsidRPr="00E64036">
        <w:t>TenderNed</w:t>
      </w:r>
      <w:proofErr w:type="spellEnd"/>
      <w:r w:rsidRPr="00E64036">
        <w:t xml:space="preserve"> problemen ondervindt met het systeem dient direct contact opgenomen te worden met de contactpersoon van </w:t>
      </w:r>
      <w:r>
        <w:t xml:space="preserve">de Aanbestedende Dienst </w:t>
      </w:r>
      <w:r w:rsidRPr="00E64036">
        <w:t xml:space="preserve">(paragraaf </w:t>
      </w:r>
      <w:r>
        <w:t>3</w:t>
      </w:r>
      <w:r w:rsidRPr="00E64036">
        <w:t xml:space="preserve">.2) en met </w:t>
      </w:r>
      <w:proofErr w:type="spellStart"/>
      <w:r w:rsidRPr="00E64036">
        <w:t>TenderNed</w:t>
      </w:r>
      <w:proofErr w:type="spellEnd"/>
      <w:r w:rsidRPr="00E64036">
        <w:t xml:space="preserve">. Ingeval blijkt dat zich daadwerkelijk een storing van </w:t>
      </w:r>
      <w:proofErr w:type="spellStart"/>
      <w:r w:rsidRPr="00E64036">
        <w:t>TenderNed</w:t>
      </w:r>
      <w:proofErr w:type="spellEnd"/>
      <w:r w:rsidRPr="00E64036">
        <w:t xml:space="preserve"> voordoet, als gevolg waarvan de indiening van de Inschrijvingen kort voor het verstrijken van de uiterste termijn niet mogelijk is en </w:t>
      </w:r>
      <w:r>
        <w:t xml:space="preserve">de Aanbestedende Dienst </w:t>
      </w:r>
      <w:r w:rsidRPr="00E64036">
        <w:t xml:space="preserve">geen kennis heeft genomen van Inschrijvingen die ondanks de storing wel tijdig zijn geüpload in de digitale kluis van </w:t>
      </w:r>
      <w:proofErr w:type="spellStart"/>
      <w:r w:rsidRPr="00E64036">
        <w:t>TenderNed</w:t>
      </w:r>
      <w:proofErr w:type="spellEnd"/>
      <w:r w:rsidRPr="00E64036">
        <w:t xml:space="preserve">, zal </w:t>
      </w:r>
      <w:r>
        <w:t>de Aanbestedende Dienst</w:t>
      </w:r>
      <w:r w:rsidRPr="00E64036">
        <w:t xml:space="preserve"> de termijn voor indiening van de Inschrijvingen verlengen met inachtneming van artikel 2.109 </w:t>
      </w:r>
      <w:proofErr w:type="spellStart"/>
      <w:r w:rsidRPr="00E64036">
        <w:t>Aw</w:t>
      </w:r>
      <w:proofErr w:type="spellEnd"/>
      <w:r w:rsidRPr="00E64036">
        <w:t>.</w:t>
      </w:r>
    </w:p>
    <w:p w14:paraId="100D7ED9" w14:textId="77777777" w:rsidR="004432C3" w:rsidRDefault="004432C3" w:rsidP="00A46684">
      <w:pPr>
        <w:suppressAutoHyphens/>
        <w:spacing w:line="240" w:lineRule="auto"/>
        <w:jc w:val="both"/>
      </w:pPr>
    </w:p>
    <w:p w14:paraId="5A909200" w14:textId="77777777" w:rsidR="004432C3" w:rsidRDefault="004432C3" w:rsidP="00A46684">
      <w:pPr>
        <w:spacing w:line="240" w:lineRule="auto"/>
        <w:rPr>
          <w:rFonts w:eastAsia="MS Mincho" w:cs="Arial"/>
          <w:iCs/>
          <w:sz w:val="30"/>
          <w:szCs w:val="28"/>
        </w:rPr>
      </w:pPr>
      <w:r>
        <w:br w:type="page"/>
      </w:r>
    </w:p>
    <w:p w14:paraId="0994E38D" w14:textId="0B51C21D" w:rsidR="00E91DF0" w:rsidRPr="005C7E26" w:rsidRDefault="00E91DF0" w:rsidP="00A46684">
      <w:pPr>
        <w:pStyle w:val="Kop2"/>
        <w:suppressAutoHyphens/>
        <w:spacing w:before="0" w:after="0" w:line="240" w:lineRule="auto"/>
        <w:ind w:left="0" w:firstLine="0"/>
        <w:jc w:val="both"/>
        <w:rPr>
          <w:color w:val="auto"/>
        </w:rPr>
      </w:pPr>
      <w:bookmarkStart w:id="141" w:name="_Toc233191583"/>
      <w:r w:rsidRPr="005C7E26">
        <w:rPr>
          <w:color w:val="auto"/>
        </w:rPr>
        <w:lastRenderedPageBreak/>
        <w:t xml:space="preserve">Inhoud </w:t>
      </w:r>
      <w:bookmarkEnd w:id="137"/>
      <w:bookmarkEnd w:id="138"/>
      <w:bookmarkEnd w:id="139"/>
      <w:r w:rsidR="005D5B41" w:rsidRPr="005C7E26">
        <w:rPr>
          <w:color w:val="auto"/>
        </w:rPr>
        <w:t>Inschrijving</w:t>
      </w:r>
      <w:bookmarkEnd w:id="140"/>
      <w:bookmarkEnd w:id="141"/>
    </w:p>
    <w:p w14:paraId="3E2A24E2" w14:textId="77777777" w:rsidR="00A5063F" w:rsidRDefault="00A5063F" w:rsidP="00A46684">
      <w:pPr>
        <w:suppressAutoHyphens/>
        <w:spacing w:line="240" w:lineRule="auto"/>
        <w:jc w:val="both"/>
      </w:pPr>
      <w:bookmarkStart w:id="142" w:name="_Toc518393291"/>
      <w:bookmarkStart w:id="143" w:name="_Toc527637411"/>
      <w:r>
        <w:t>De I</w:t>
      </w:r>
      <w:r w:rsidRPr="00AD38D1">
        <w:t xml:space="preserve">nschrijving dient te bestaan uit alle documenten die zijn opgenomen </w:t>
      </w:r>
      <w:r>
        <w:t>in</w:t>
      </w:r>
      <w:r w:rsidRPr="00AD38D1">
        <w:t xml:space="preserve"> de </w:t>
      </w:r>
      <w:r>
        <w:t>c</w:t>
      </w:r>
      <w:r w:rsidRPr="00AD38D1">
        <w:t>hecklist</w:t>
      </w:r>
      <w:r>
        <w:t xml:space="preserve"> Inschrijving (</w:t>
      </w:r>
      <w:r w:rsidRPr="00A46684">
        <w:t>Bijlage 1) en waarvan is aangegeven dat deze bij Inschrijving moeten worden ingediend.</w:t>
      </w:r>
      <w:r>
        <w:t xml:space="preserve"> </w:t>
      </w:r>
    </w:p>
    <w:p w14:paraId="71D5CFFC" w14:textId="77777777" w:rsidR="00A5063F" w:rsidRDefault="00A5063F" w:rsidP="00A46684">
      <w:pPr>
        <w:suppressAutoHyphens/>
        <w:spacing w:line="240" w:lineRule="auto"/>
        <w:jc w:val="both"/>
      </w:pPr>
    </w:p>
    <w:p w14:paraId="3298E73D" w14:textId="77777777" w:rsidR="00A5063F" w:rsidRDefault="00A5063F" w:rsidP="00A46684">
      <w:pPr>
        <w:suppressAutoHyphens/>
        <w:spacing w:line="240" w:lineRule="auto"/>
        <w:jc w:val="both"/>
      </w:pPr>
      <w:r>
        <w:t xml:space="preserve">Op alle tot de Inschrijving behorende documenten moeten de naam van de Inschrijver en de naam van de aanbesteding worden vermeld. </w:t>
      </w:r>
    </w:p>
    <w:p w14:paraId="2EEBF032" w14:textId="77777777" w:rsidR="00A5063F" w:rsidRDefault="00A5063F" w:rsidP="00A46684">
      <w:pPr>
        <w:suppressAutoHyphens/>
        <w:spacing w:line="240" w:lineRule="auto"/>
        <w:jc w:val="both"/>
      </w:pPr>
    </w:p>
    <w:p w14:paraId="2C6A6A42" w14:textId="77777777" w:rsidR="00A5063F" w:rsidRPr="005D5B41" w:rsidRDefault="00A5063F" w:rsidP="00A46684">
      <w:pPr>
        <w:suppressAutoHyphens/>
        <w:spacing w:line="240" w:lineRule="auto"/>
        <w:jc w:val="both"/>
      </w:pPr>
      <w:r>
        <w:t xml:space="preserve">De voorgeschreven bijlagen, verklaringen, formulieren, et cetera mogen door de Inschrijver uitsluitend worden ingevuld en mogen door de Inschrijver niet inhoudelijk worden gewijzigd. </w:t>
      </w:r>
      <w:r w:rsidRPr="005D5B41">
        <w:t xml:space="preserve">Het is niet toegestaan wijzigingen en/of verwijderingen en/of toevoegingen in vaste teksten van de bijlagen </w:t>
      </w:r>
      <w:r>
        <w:t>aan te brengen</w:t>
      </w:r>
      <w:r w:rsidRPr="005D5B41">
        <w:t xml:space="preserve">. Het wijzigen en/of verwijderen van vaste teksten en/of toevoegen van tekst </w:t>
      </w:r>
      <w:r>
        <w:t xml:space="preserve">kan </w:t>
      </w:r>
      <w:r w:rsidRPr="005D5B41">
        <w:t>leid</w:t>
      </w:r>
      <w:r>
        <w:t>en</w:t>
      </w:r>
      <w:r w:rsidRPr="005D5B41">
        <w:t xml:space="preserve"> tot uitsluiting van de aanbesteding.</w:t>
      </w:r>
    </w:p>
    <w:p w14:paraId="09AF3EEB" w14:textId="64A6670E" w:rsidR="008A23D2" w:rsidRDefault="00A5063F" w:rsidP="00A46684">
      <w:pPr>
        <w:suppressAutoHyphens/>
        <w:spacing w:line="240" w:lineRule="auto"/>
        <w:ind w:right="-143"/>
        <w:jc w:val="both"/>
      </w:pPr>
      <w:r w:rsidRPr="00AD38D1">
        <w:t>Inschrijvingen die niet compleet zijn</w:t>
      </w:r>
      <w:r>
        <w:t>,</w:t>
      </w:r>
      <w:r w:rsidRPr="00AD38D1">
        <w:t xml:space="preserve"> kunnen door </w:t>
      </w:r>
      <w:r>
        <w:t>VRLN</w:t>
      </w:r>
      <w:r w:rsidRPr="0004511D">
        <w:t xml:space="preserve"> </w:t>
      </w:r>
      <w:r>
        <w:t>al</w:t>
      </w:r>
      <w:r w:rsidRPr="00AD38D1">
        <w:t xml:space="preserve">s ongeldig terzijde worden gelegd. Inschrijvingen die per </w:t>
      </w:r>
      <w:r>
        <w:t xml:space="preserve">post of </w:t>
      </w:r>
      <w:r w:rsidRPr="00AD38D1">
        <w:t>per e-mail worden ingediend</w:t>
      </w:r>
      <w:r>
        <w:t xml:space="preserve"> of persoonlijk worden overhandigd</w:t>
      </w:r>
      <w:r w:rsidRPr="00AD38D1">
        <w:t xml:space="preserve">, </w:t>
      </w:r>
      <w:r>
        <w:t>worden</w:t>
      </w:r>
      <w:r w:rsidRPr="00AD38D1">
        <w:t xml:space="preserve"> niet in behandeling genomen.</w:t>
      </w:r>
      <w:r>
        <w:t xml:space="preserve"> De ontvangen I</w:t>
      </w:r>
      <w:r w:rsidRPr="00AD38D1">
        <w:t xml:space="preserve">nschrijvingen en de daarbij behorende </w:t>
      </w:r>
      <w:r>
        <w:t>documenten</w:t>
      </w:r>
      <w:r w:rsidRPr="00AD38D1">
        <w:t xml:space="preserve"> </w:t>
      </w:r>
      <w:r>
        <w:t>worden</w:t>
      </w:r>
      <w:r w:rsidRPr="00AD38D1">
        <w:t xml:space="preserve"> na afloop niet geretourneerd.</w:t>
      </w:r>
      <w:r>
        <w:t xml:space="preserve"> Over demo- en test-modellen zullen aparte afspraken gemaakt worden.</w:t>
      </w:r>
    </w:p>
    <w:p w14:paraId="64A5F774" w14:textId="77777777" w:rsidR="004432C3" w:rsidRDefault="004432C3" w:rsidP="00A46684">
      <w:pPr>
        <w:suppressAutoHyphens/>
        <w:spacing w:line="240" w:lineRule="auto"/>
        <w:ind w:right="-143"/>
        <w:jc w:val="both"/>
        <w:rPr>
          <w:rFonts w:eastAsia="MS Mincho" w:cs="Arial"/>
          <w:iCs/>
          <w:sz w:val="30"/>
          <w:szCs w:val="28"/>
        </w:rPr>
      </w:pPr>
    </w:p>
    <w:p w14:paraId="1AA07084" w14:textId="61475C5D" w:rsidR="00FF7580" w:rsidRPr="00710B6E" w:rsidRDefault="00FF7580" w:rsidP="00A46684">
      <w:pPr>
        <w:pStyle w:val="Kop2"/>
        <w:suppressAutoHyphens/>
        <w:spacing w:before="0" w:after="0" w:line="240" w:lineRule="auto"/>
        <w:ind w:left="0" w:firstLine="0"/>
        <w:jc w:val="both"/>
        <w:rPr>
          <w:color w:val="auto"/>
        </w:rPr>
      </w:pPr>
      <w:bookmarkStart w:id="144" w:name="_Toc233191584"/>
      <w:r w:rsidRPr="00710B6E">
        <w:rPr>
          <w:color w:val="auto"/>
        </w:rPr>
        <w:t>Prijs en prijsonderhandelingen</w:t>
      </w:r>
      <w:bookmarkEnd w:id="142"/>
      <w:bookmarkEnd w:id="143"/>
      <w:bookmarkEnd w:id="144"/>
    </w:p>
    <w:p w14:paraId="5F8288ED" w14:textId="02B66A85" w:rsidR="008B4C33" w:rsidRPr="008B4C33" w:rsidRDefault="008B4C33" w:rsidP="00A46684">
      <w:pPr>
        <w:spacing w:line="240" w:lineRule="auto"/>
      </w:pPr>
      <w:bookmarkStart w:id="145" w:name="_Toc419285375"/>
      <w:bookmarkStart w:id="146" w:name="_Toc421086871"/>
      <w:bookmarkStart w:id="147" w:name="_Toc421100602"/>
      <w:bookmarkStart w:id="148" w:name="_Toc527637412"/>
      <w:r w:rsidRPr="008B4C33">
        <w:t>De in de Inschrijving aangeboden prijzen en kortingen zijn onvoorwaardelijk en tot 1 januari 2029 vast en onveranderlijk. Na deze periode mogen de prijzen, na overleg met en schriftelijk akkoord van de Opdrachtgever, éénmaal per jaar worden geïndexeerd op basis van de CBS Consumentenprijsindex (CPI) Alle huishoudens (20</w:t>
      </w:r>
      <w:r w:rsidR="000A26BB">
        <w:t>2</w:t>
      </w:r>
      <w:r w:rsidRPr="008B4C33">
        <w:t>5=100) of de meest recente opvolgende reeks daarvan.</w:t>
      </w:r>
    </w:p>
    <w:p w14:paraId="2DCBC7A9" w14:textId="77777777" w:rsidR="008B4C33" w:rsidRPr="008B4C33" w:rsidRDefault="008B4C33" w:rsidP="00A46684">
      <w:pPr>
        <w:spacing w:before="100" w:beforeAutospacing="1" w:line="240" w:lineRule="auto"/>
      </w:pPr>
      <w:r w:rsidRPr="008B4C33">
        <w:t>De eerste mogelijkheid voor een eventuele prijsaanpassing is 01-01-2029. Opdrachtnemer deelt zijn voorstel voor de nieuwe prijzen voor de dienstverlening steeds uiterlijk op 1 oktober van het jaar voorafgaand aan het jaar dat de prijsaanpassing in dient te gaan mee aan Opdrachtgever.</w:t>
      </w:r>
    </w:p>
    <w:p w14:paraId="7DB776E2" w14:textId="77777777" w:rsidR="008B4C33" w:rsidRPr="008B4C33" w:rsidRDefault="008B4C33" w:rsidP="00A46684">
      <w:pPr>
        <w:spacing w:before="100" w:beforeAutospacing="1" w:line="240" w:lineRule="auto"/>
      </w:pPr>
      <w:r w:rsidRPr="008B4C33">
        <w:t>Het indexpercentage dat gebruikt wordt voor de bepaling van de prijsaanpassing is het laatst gepubliceerde definitieve jaarcijfer van de CBS Consumentenprijsindex (CPI) Alle huishoudens op het moment van indiening. (De percentages met een * zijn nog niet definitief).</w:t>
      </w:r>
    </w:p>
    <w:p w14:paraId="0258A9CD" w14:textId="77777777" w:rsidR="008B4C33" w:rsidRDefault="008B4C33" w:rsidP="00A46684">
      <w:pPr>
        <w:spacing w:line="240" w:lineRule="auto"/>
      </w:pPr>
      <w:r w:rsidRPr="008B4C33">
        <w:t>Na schriftelijk akkoord van Opdrachtgever kan de prijsaanpassing worden doorgevoerd met ingang van 01-01-2029 van het daaropvolgende jaar. Een inhaalslag van niet of niet tijdig doorgegeven prijsverhogingen is niet van toepassing. Prijsverlagingen worden ALTIJD doorgevoerd (ook met terugwerkende kracht indien dit niet tijdig doorgegeven is door opdrachtnemer).</w:t>
      </w:r>
    </w:p>
    <w:p w14:paraId="5500086F" w14:textId="77777777" w:rsidR="004432C3" w:rsidRPr="008B4C33" w:rsidRDefault="004432C3" w:rsidP="00A46684">
      <w:pPr>
        <w:spacing w:line="240" w:lineRule="auto"/>
      </w:pPr>
    </w:p>
    <w:p w14:paraId="2197F17E" w14:textId="3B279F57" w:rsidR="00E91DF0" w:rsidRPr="005C7E26" w:rsidRDefault="00E91DF0" w:rsidP="00A46684">
      <w:pPr>
        <w:pStyle w:val="Kop2"/>
        <w:suppressAutoHyphens/>
        <w:spacing w:before="0" w:after="0" w:line="240" w:lineRule="auto"/>
        <w:ind w:left="0" w:firstLine="0"/>
        <w:jc w:val="both"/>
        <w:rPr>
          <w:color w:val="auto"/>
        </w:rPr>
      </w:pPr>
      <w:bookmarkStart w:id="149" w:name="_Toc233191585"/>
      <w:r w:rsidRPr="005C7E26">
        <w:rPr>
          <w:color w:val="auto"/>
        </w:rPr>
        <w:t xml:space="preserve">Vergoeding kosten </w:t>
      </w:r>
      <w:bookmarkEnd w:id="145"/>
      <w:bookmarkEnd w:id="146"/>
      <w:bookmarkEnd w:id="147"/>
      <w:r w:rsidR="005D5B41" w:rsidRPr="005C7E26">
        <w:rPr>
          <w:color w:val="auto"/>
        </w:rPr>
        <w:t>Inschrijving</w:t>
      </w:r>
      <w:bookmarkEnd w:id="148"/>
      <w:bookmarkEnd w:id="149"/>
    </w:p>
    <w:p w14:paraId="2D8FE838" w14:textId="4959D5DB" w:rsidR="003A7D9E" w:rsidRDefault="003A7D9E" w:rsidP="00A46684">
      <w:pPr>
        <w:spacing w:line="240" w:lineRule="auto"/>
        <w:jc w:val="both"/>
      </w:pPr>
      <w:bookmarkStart w:id="150" w:name="_Toc419285376"/>
      <w:bookmarkStart w:id="151" w:name="_Toc421086872"/>
      <w:bookmarkStart w:id="152" w:name="_Toc421100603"/>
      <w:bookmarkStart w:id="153" w:name="_Toc527637413"/>
      <w:r w:rsidRPr="003A7D9E">
        <w:t xml:space="preserve">Kosten die door de Inschrijver gemaakt (moeten) worden voor het opstellen van de Inschrijving worden door </w:t>
      </w:r>
      <w:r w:rsidR="00DF1850">
        <w:t>VRLN</w:t>
      </w:r>
      <w:r w:rsidRPr="003A7D9E">
        <w:t xml:space="preserve"> niet vergoed. In geval van een laattijdige intrekking van de aanbesteding door </w:t>
      </w:r>
      <w:r w:rsidR="00DF1850">
        <w:t>VRLN</w:t>
      </w:r>
      <w:r w:rsidRPr="003A7D9E">
        <w:t xml:space="preserve"> worden kosten die door de Inschrijver gemaakt (moeten) worden voor het opstellen van de Inschrijving niet op voorhand afgewezen. Afhankelijk van de aard van de aanbesteding, het stadium en de omstandigheden zal een onkostenvergoeding overwogen worden.</w:t>
      </w:r>
    </w:p>
    <w:p w14:paraId="28D2426E" w14:textId="77777777" w:rsidR="004432C3" w:rsidRPr="003A7D9E" w:rsidRDefault="004432C3" w:rsidP="00A46684">
      <w:pPr>
        <w:spacing w:line="240" w:lineRule="auto"/>
        <w:jc w:val="both"/>
      </w:pPr>
    </w:p>
    <w:p w14:paraId="632EFDC8" w14:textId="31080282" w:rsidR="00E91DF0" w:rsidRPr="005C7E26" w:rsidRDefault="005D5B41" w:rsidP="00A46684">
      <w:pPr>
        <w:pStyle w:val="Kop2"/>
        <w:suppressAutoHyphens/>
        <w:spacing w:before="0" w:after="0" w:line="240" w:lineRule="auto"/>
        <w:ind w:left="0" w:firstLine="0"/>
        <w:jc w:val="both"/>
        <w:rPr>
          <w:color w:val="auto"/>
        </w:rPr>
      </w:pPr>
      <w:bookmarkStart w:id="154" w:name="_Toc233191586"/>
      <w:r w:rsidRPr="005C7E26">
        <w:rPr>
          <w:color w:val="auto"/>
        </w:rPr>
        <w:t>Inschrijving</w:t>
      </w:r>
      <w:r w:rsidR="00E91DF0" w:rsidRPr="005C7E26">
        <w:rPr>
          <w:color w:val="auto"/>
        </w:rPr>
        <w:t xml:space="preserve"> percelen</w:t>
      </w:r>
      <w:bookmarkEnd w:id="150"/>
      <w:bookmarkEnd w:id="151"/>
      <w:bookmarkEnd w:id="152"/>
      <w:bookmarkEnd w:id="153"/>
      <w:bookmarkEnd w:id="154"/>
    </w:p>
    <w:p w14:paraId="1CCAD127" w14:textId="4886C983" w:rsidR="006555E5" w:rsidRDefault="005F76C4" w:rsidP="00A46684">
      <w:pPr>
        <w:suppressAutoHyphens/>
        <w:spacing w:line="240" w:lineRule="auto"/>
        <w:jc w:val="both"/>
      </w:pPr>
      <w:bookmarkStart w:id="155" w:name="_Toc419285377"/>
      <w:bookmarkStart w:id="156" w:name="_Toc421086873"/>
      <w:bookmarkStart w:id="157" w:name="_Toc421100604"/>
      <w:r>
        <w:t>Een I</w:t>
      </w:r>
      <w:r w:rsidR="006555E5" w:rsidRPr="008F3596">
        <w:t xml:space="preserve">nschrijver kan een </w:t>
      </w:r>
      <w:r>
        <w:t>I</w:t>
      </w:r>
      <w:r w:rsidR="006555E5" w:rsidRPr="008F3596">
        <w:t xml:space="preserve">nschrijving indienen voor </w:t>
      </w:r>
      <w:r w:rsidR="006555E5" w:rsidRPr="006C3269">
        <w:t>ee</w:t>
      </w:r>
      <w:r w:rsidR="006555E5" w:rsidRPr="001B3121">
        <w:t>n of meerdere</w:t>
      </w:r>
      <w:r w:rsidR="006555E5" w:rsidRPr="008F3596">
        <w:t xml:space="preserve"> percelen.</w:t>
      </w:r>
      <w:r>
        <w:t xml:space="preserve"> Indien een Inschrijver een I</w:t>
      </w:r>
      <w:r w:rsidR="006555E5" w:rsidRPr="00A6066A">
        <w:t>nschrijving indient voo</w:t>
      </w:r>
      <w:r>
        <w:t xml:space="preserve">r meerdere percelen, dan dient </w:t>
      </w:r>
      <w:r w:rsidR="000A6A6E">
        <w:t xml:space="preserve">de </w:t>
      </w:r>
      <w:r>
        <w:t>I</w:t>
      </w:r>
      <w:r w:rsidR="006555E5" w:rsidRPr="00A6066A">
        <w:t xml:space="preserve">nschrijver per perceel een complete </w:t>
      </w:r>
      <w:r>
        <w:t>I</w:t>
      </w:r>
      <w:r w:rsidR="006555E5" w:rsidRPr="00A6066A">
        <w:t>nschrijving in te dienen.</w:t>
      </w:r>
      <w:r w:rsidR="006555E5">
        <w:t xml:space="preserve"> </w:t>
      </w:r>
    </w:p>
    <w:p w14:paraId="2BC6836F" w14:textId="77777777" w:rsidR="006555E5" w:rsidRDefault="006555E5" w:rsidP="00A46684">
      <w:pPr>
        <w:suppressAutoHyphens/>
        <w:spacing w:line="240" w:lineRule="auto"/>
        <w:jc w:val="both"/>
      </w:pPr>
    </w:p>
    <w:p w14:paraId="463A9C19" w14:textId="29AD5747" w:rsidR="00BC6077" w:rsidRDefault="005F76C4" w:rsidP="00A46684">
      <w:pPr>
        <w:suppressAutoHyphens/>
        <w:spacing w:line="240" w:lineRule="auto"/>
        <w:jc w:val="both"/>
      </w:pPr>
      <w:r>
        <w:t>De Inschrijver dient bij zijn I</w:t>
      </w:r>
      <w:r w:rsidR="006555E5">
        <w:t>nschrijving in het UEA (Deel II, onderdeel A) aan te gev</w:t>
      </w:r>
      <w:r>
        <w:t>en voor welke percelen hij een I</w:t>
      </w:r>
      <w:r w:rsidR="006555E5">
        <w:t>nschrijving indient.</w:t>
      </w:r>
      <w:r w:rsidR="00864938">
        <w:t xml:space="preserve"> </w:t>
      </w:r>
      <w:r w:rsidR="00BC6077">
        <w:t>Inschrijven op delen van de opdracht/perceel niet is toegestaan.</w:t>
      </w:r>
    </w:p>
    <w:p w14:paraId="29AF3FFD" w14:textId="61FABD99" w:rsidR="00D87FF0" w:rsidRDefault="00D87FF0" w:rsidP="00A46684">
      <w:pPr>
        <w:suppressAutoHyphens/>
        <w:spacing w:line="240" w:lineRule="auto"/>
        <w:jc w:val="both"/>
      </w:pPr>
    </w:p>
    <w:p w14:paraId="0B32B0B3" w14:textId="52AB4DBB" w:rsidR="00E91DF0" w:rsidRPr="005C7E26" w:rsidRDefault="00E91DF0" w:rsidP="00A46684">
      <w:pPr>
        <w:pStyle w:val="Kop2"/>
        <w:suppressAutoHyphens/>
        <w:spacing w:after="0" w:line="240" w:lineRule="auto"/>
        <w:ind w:left="0" w:firstLine="0"/>
        <w:jc w:val="both"/>
        <w:rPr>
          <w:color w:val="auto"/>
        </w:rPr>
      </w:pPr>
      <w:bookmarkStart w:id="158" w:name="_Toc527637414"/>
      <w:bookmarkStart w:id="159" w:name="_Toc233191587"/>
      <w:r w:rsidRPr="005C7E26">
        <w:rPr>
          <w:color w:val="auto"/>
        </w:rPr>
        <w:lastRenderedPageBreak/>
        <w:t>Varianten</w:t>
      </w:r>
      <w:bookmarkEnd w:id="155"/>
      <w:bookmarkEnd w:id="156"/>
      <w:bookmarkEnd w:id="157"/>
      <w:bookmarkEnd w:id="158"/>
      <w:bookmarkEnd w:id="159"/>
    </w:p>
    <w:p w14:paraId="32B16A71" w14:textId="00729052" w:rsidR="006555E5" w:rsidRDefault="006555E5" w:rsidP="00A46684">
      <w:pPr>
        <w:suppressAutoHyphens/>
        <w:spacing w:line="240" w:lineRule="auto"/>
        <w:jc w:val="both"/>
      </w:pPr>
      <w:bookmarkStart w:id="160" w:name="_Toc419285378"/>
      <w:bookmarkStart w:id="161" w:name="_Toc421086874"/>
      <w:bookmarkStart w:id="162" w:name="_Toc421100605"/>
      <w:r w:rsidRPr="0023201E">
        <w:t>Inschrijven met varianten is niet toegestaan</w:t>
      </w:r>
      <w:r>
        <w:t>. Deze Inschrijvingen</w:t>
      </w:r>
      <w:r w:rsidRPr="0023201E">
        <w:t xml:space="preserve"> worden </w:t>
      </w:r>
      <w:r>
        <w:t xml:space="preserve">als ongeldig </w:t>
      </w:r>
      <w:r w:rsidRPr="0023201E">
        <w:t xml:space="preserve">terzijde gelegd. </w:t>
      </w:r>
    </w:p>
    <w:p w14:paraId="05BD00BB" w14:textId="77777777" w:rsidR="004432C3" w:rsidRPr="0023201E" w:rsidRDefault="004432C3" w:rsidP="00A46684">
      <w:pPr>
        <w:suppressAutoHyphens/>
        <w:spacing w:line="240" w:lineRule="auto"/>
        <w:jc w:val="both"/>
      </w:pPr>
    </w:p>
    <w:p w14:paraId="5B4D395B" w14:textId="704544D7" w:rsidR="00E91DF0" w:rsidRPr="005C7E26" w:rsidRDefault="00E91DF0" w:rsidP="00A46684">
      <w:pPr>
        <w:pStyle w:val="Kop2"/>
        <w:suppressAutoHyphens/>
        <w:spacing w:before="0" w:after="0" w:line="240" w:lineRule="auto"/>
        <w:ind w:left="0" w:firstLine="0"/>
        <w:jc w:val="both"/>
        <w:rPr>
          <w:color w:val="auto"/>
        </w:rPr>
      </w:pPr>
      <w:bookmarkStart w:id="163" w:name="_Toc527637415"/>
      <w:bookmarkStart w:id="164" w:name="_Toc233191588"/>
      <w:r w:rsidRPr="005C7E26">
        <w:rPr>
          <w:color w:val="auto"/>
        </w:rPr>
        <w:t>Voorwaarden</w:t>
      </w:r>
      <w:bookmarkEnd w:id="160"/>
      <w:bookmarkEnd w:id="161"/>
      <w:bookmarkEnd w:id="162"/>
      <w:bookmarkEnd w:id="163"/>
      <w:bookmarkEnd w:id="164"/>
    </w:p>
    <w:p w14:paraId="3C9E3CC3" w14:textId="77777777" w:rsidR="00E91DF0" w:rsidRDefault="00E91DF0" w:rsidP="00A46684">
      <w:pPr>
        <w:suppressAutoHyphens/>
        <w:spacing w:line="240" w:lineRule="auto"/>
        <w:jc w:val="both"/>
      </w:pPr>
      <w:r w:rsidRPr="00925F0F">
        <w:t xml:space="preserve">Inschrijven onder voorwaarden is niet toegestaan. </w:t>
      </w:r>
      <w:r w:rsidR="005D5B41">
        <w:t>Inschrijving</w:t>
      </w:r>
      <w:r w:rsidRPr="00925F0F">
        <w:t xml:space="preserve">en waaraan voorwaarden zijn </w:t>
      </w:r>
      <w:r w:rsidR="008D6DE8">
        <w:t>ver</w:t>
      </w:r>
      <w:r w:rsidRPr="00925F0F">
        <w:t>bonden</w:t>
      </w:r>
      <w:r w:rsidR="005C7E48">
        <w:t>,</w:t>
      </w:r>
      <w:r w:rsidRPr="00925F0F">
        <w:t xml:space="preserve"> </w:t>
      </w:r>
      <w:r w:rsidRPr="00226382">
        <w:t xml:space="preserve">worden als ongeldig terzijde gelegd. </w:t>
      </w:r>
    </w:p>
    <w:p w14:paraId="5FF27AFF" w14:textId="77777777" w:rsidR="004432C3" w:rsidRDefault="004432C3" w:rsidP="00A46684">
      <w:pPr>
        <w:suppressAutoHyphens/>
        <w:spacing w:line="240" w:lineRule="auto"/>
        <w:jc w:val="both"/>
      </w:pPr>
    </w:p>
    <w:p w14:paraId="1D8DE37A" w14:textId="77777777" w:rsidR="00FD55B3" w:rsidRPr="005C7E26" w:rsidRDefault="00FD55B3" w:rsidP="00A46684">
      <w:pPr>
        <w:pStyle w:val="Kop2"/>
        <w:suppressAutoHyphens/>
        <w:spacing w:before="0" w:after="0" w:line="240" w:lineRule="auto"/>
        <w:ind w:left="0" w:firstLine="0"/>
        <w:jc w:val="both"/>
        <w:rPr>
          <w:color w:val="auto"/>
        </w:rPr>
      </w:pPr>
      <w:bookmarkStart w:id="165" w:name="_Toc527637416"/>
      <w:bookmarkStart w:id="166" w:name="_Hlk522269216"/>
      <w:bookmarkStart w:id="167" w:name="_Toc233191589"/>
      <w:r w:rsidRPr="005C7E26">
        <w:rPr>
          <w:color w:val="auto"/>
        </w:rPr>
        <w:t>Rechtsgeldige ondertekening</w:t>
      </w:r>
      <w:bookmarkEnd w:id="165"/>
      <w:bookmarkEnd w:id="167"/>
    </w:p>
    <w:p w14:paraId="3F838AF2" w14:textId="1185BBC2" w:rsidR="00A21B7F" w:rsidRPr="00CB65A3" w:rsidRDefault="00A21B7F" w:rsidP="00A46684">
      <w:pPr>
        <w:spacing w:line="240" w:lineRule="auto"/>
        <w:jc w:val="both"/>
      </w:pPr>
      <w:r>
        <w:t xml:space="preserve">Ondertekening van de in te dienen documenten ten behoeve van de Inschrijving dient te gebeuren </w:t>
      </w:r>
      <w:r w:rsidRPr="007E3478">
        <w:t xml:space="preserve">door een functionaris die rechtsgeldig </w:t>
      </w:r>
      <w:r>
        <w:t xml:space="preserve">bevoegd is om </w:t>
      </w:r>
      <w:r w:rsidRPr="007E3478">
        <w:t xml:space="preserve">namens </w:t>
      </w:r>
      <w:r>
        <w:t>de Inschrijver</w:t>
      </w:r>
      <w:r w:rsidRPr="007E3478">
        <w:t xml:space="preserve"> op</w:t>
      </w:r>
      <w:r>
        <w:t xml:space="preserve"> te </w:t>
      </w:r>
      <w:r w:rsidRPr="007E3478">
        <w:t>tre</w:t>
      </w:r>
      <w:r>
        <w:t xml:space="preserve">den en in voorkomend geval door </w:t>
      </w:r>
      <w:r w:rsidRPr="00A46684">
        <w:t>de rechtsgeldig vertegenwoordiger van het Samenwerkingsverband. Zie ook het gestelde in paragraaf 4.3 ten aanzien</w:t>
      </w:r>
      <w:r w:rsidRPr="00CB65A3">
        <w:t xml:space="preserve"> van de benodigde ondertekening als er wordt ingeschreven door een Samenwerkingsverband. </w:t>
      </w:r>
    </w:p>
    <w:p w14:paraId="34764586" w14:textId="77777777" w:rsidR="00A21B7F" w:rsidRPr="00CB65A3" w:rsidRDefault="00A21B7F" w:rsidP="00A46684">
      <w:pPr>
        <w:spacing w:line="240" w:lineRule="auto"/>
        <w:jc w:val="both"/>
      </w:pPr>
    </w:p>
    <w:p w14:paraId="54EAF1FD" w14:textId="4C70EE46" w:rsidR="00A21B7F" w:rsidRDefault="00A21B7F" w:rsidP="00A46684">
      <w:pPr>
        <w:spacing w:line="240" w:lineRule="auto"/>
        <w:jc w:val="both"/>
        <w:rPr>
          <w:iCs/>
        </w:rPr>
      </w:pPr>
      <w:r w:rsidRPr="00CB65A3">
        <w:rPr>
          <w:iCs/>
        </w:rPr>
        <w:t xml:space="preserve">Als in de Aanbestedingsdocumenten de eis wordt gesteld dat een </w:t>
      </w:r>
      <w:r w:rsidR="000B544B" w:rsidRPr="00CB65A3">
        <w:rPr>
          <w:iCs/>
        </w:rPr>
        <w:t xml:space="preserve">document </w:t>
      </w:r>
      <w:r w:rsidRPr="00CB65A3">
        <w:rPr>
          <w:iCs/>
        </w:rPr>
        <w:t>moet worden ondertekend door een ‘bevoegde vertegenwoordiger’ dan moet de Inschrijver aan tonen dat de ondertekenaar bevoegd is de betreffende rechtspersoon te vertegenwoordigen. Doorgaans kan dit bewijs worden geleverd door overlegging van een uittreksel</w:t>
      </w:r>
      <w:r>
        <w:rPr>
          <w:iCs/>
        </w:rPr>
        <w:t xml:space="preserve"> uit het H</w:t>
      </w:r>
      <w:r w:rsidRPr="00AD57ED">
        <w:rPr>
          <w:iCs/>
        </w:rPr>
        <w:t xml:space="preserve">andelsregister. Wanneer in het </w:t>
      </w:r>
      <w:r>
        <w:rPr>
          <w:iCs/>
        </w:rPr>
        <w:t>H</w:t>
      </w:r>
      <w:r w:rsidRPr="00AD57ED">
        <w:rPr>
          <w:iCs/>
        </w:rPr>
        <w:t>andelsregister is opgenomen dat twee of meer personen gezamenlijk vertegenwoordigingsbevoegd zijn, moeten de documenten ook door al deze personen worden ondertekend. Wanneer in het uittreksel beperkingen op de volmacht zijn geformuleerd dan moet daar rekening mee worden gehouden. Is een specifieke schriftelijke volmacht voor ondertekening van de aanbestedings</w:t>
      </w:r>
      <w:r w:rsidR="00152030">
        <w:rPr>
          <w:iCs/>
        </w:rPr>
        <w:t>documenten</w:t>
      </w:r>
      <w:r w:rsidRPr="00AD57ED">
        <w:rPr>
          <w:iCs/>
        </w:rPr>
        <w:t xml:space="preserve"> afgegeven door de bevoegde vertegenwoordiger van de inschrijvende rechtspersoon, dan moet deze volmacht bij de </w:t>
      </w:r>
      <w:r>
        <w:rPr>
          <w:iCs/>
        </w:rPr>
        <w:t>Inschrijving</w:t>
      </w:r>
      <w:r w:rsidRPr="00AD57ED">
        <w:rPr>
          <w:iCs/>
        </w:rPr>
        <w:t xml:space="preserve"> worden gevoegd</w:t>
      </w:r>
      <w:r>
        <w:rPr>
          <w:iCs/>
        </w:rPr>
        <w:t>.</w:t>
      </w:r>
    </w:p>
    <w:p w14:paraId="0703C428" w14:textId="77777777" w:rsidR="004432C3" w:rsidRDefault="004432C3" w:rsidP="00A46684">
      <w:pPr>
        <w:spacing w:line="240" w:lineRule="auto"/>
        <w:jc w:val="both"/>
        <w:rPr>
          <w:iCs/>
        </w:rPr>
      </w:pPr>
    </w:p>
    <w:p w14:paraId="7A4D5E0A" w14:textId="77777777" w:rsidR="0094130F" w:rsidRPr="005C7E26" w:rsidRDefault="0094130F" w:rsidP="00A46684">
      <w:pPr>
        <w:pStyle w:val="Kop2"/>
        <w:suppressAutoHyphens/>
        <w:spacing w:before="0" w:after="0" w:line="240" w:lineRule="auto"/>
        <w:ind w:left="0" w:firstLine="0"/>
        <w:jc w:val="both"/>
        <w:rPr>
          <w:color w:val="auto"/>
        </w:rPr>
      </w:pPr>
      <w:bookmarkStart w:id="168" w:name="_Toc316462453"/>
      <w:bookmarkStart w:id="169" w:name="_Toc340494867"/>
      <w:bookmarkStart w:id="170" w:name="_Toc340506478"/>
      <w:bookmarkStart w:id="171" w:name="_Toc419285380"/>
      <w:bookmarkStart w:id="172" w:name="_Toc421086876"/>
      <w:bookmarkStart w:id="173" w:name="_Toc421100607"/>
      <w:bookmarkStart w:id="174" w:name="_Toc527637417"/>
      <w:bookmarkStart w:id="175" w:name="_Toc233191590"/>
      <w:bookmarkEnd w:id="166"/>
      <w:r>
        <w:rPr>
          <w:color w:val="auto"/>
        </w:rPr>
        <w:t>Alcatel-/ stand-</w:t>
      </w:r>
      <w:proofErr w:type="spellStart"/>
      <w:r>
        <w:rPr>
          <w:color w:val="auto"/>
        </w:rPr>
        <w:t>still</w:t>
      </w:r>
      <w:proofErr w:type="spellEnd"/>
      <w:r>
        <w:rPr>
          <w:color w:val="auto"/>
        </w:rPr>
        <w:t xml:space="preserve"> periode</w:t>
      </w:r>
      <w:bookmarkEnd w:id="175"/>
    </w:p>
    <w:p w14:paraId="307A374E" w14:textId="77777777" w:rsidR="004D0D20" w:rsidRPr="00361B15" w:rsidRDefault="004D0D20" w:rsidP="00A46684">
      <w:pPr>
        <w:spacing w:line="240" w:lineRule="auto"/>
        <w:jc w:val="both"/>
      </w:pPr>
      <w:r>
        <w:t>VRLN</w:t>
      </w:r>
      <w:r w:rsidRPr="00361B15">
        <w:t xml:space="preserve"> gunt de opdracht niet eerder dan nadat een vervaltermijn van 20 kalenderdagen na verzending van het gunningsvoornemen is verstreken (zie ook </w:t>
      </w:r>
      <w:r w:rsidRPr="00A46684">
        <w:t>paragraaf 3.16 beschrijvend</w:t>
      </w:r>
      <w:r w:rsidRPr="00361B15">
        <w:t xml:space="preserve"> document). Op grond van artikel 2.127 lid 3 Aanbestedingswet is de minimumtermijn die </w:t>
      </w:r>
      <w:r>
        <w:t>VRLN</w:t>
      </w:r>
      <w:r w:rsidRPr="00361B15">
        <w:t xml:space="preserve"> in acht dient te nemen 20 kalenderdagen. </w:t>
      </w:r>
      <w:r w:rsidRPr="00361B15">
        <w:rPr>
          <w:rFonts w:cs="Helvetica"/>
        </w:rPr>
        <w:t xml:space="preserve">Deze termijn is tevens een vervaltermijn. Dit houdt in dat het recht om te protesteren vervalt, als niet binnen de gestelde termijn een kort gedingprocedure aanhangig is gemaakt. </w:t>
      </w:r>
      <w:r w:rsidRPr="00361B15">
        <w:t xml:space="preserve">Conform voorschrift 3.6 van de Gids Proportionaliteit heeft </w:t>
      </w:r>
      <w:r>
        <w:t>VRLN</w:t>
      </w:r>
      <w:r w:rsidRPr="00361B15">
        <w:t xml:space="preserve"> overwogen een langere termijn te hanteren dan de minimumtermijn van 20 kalenderdagen. </w:t>
      </w:r>
      <w:r>
        <w:t>VRLN</w:t>
      </w:r>
      <w:r w:rsidRPr="00361B15">
        <w:t xml:space="preserve"> acht het in deze aanbestedingsprocedure reëel en proportioneel om een minimumtermijn van 20 kalenderdagen te handhaven en inschrijvers geen langere termijn te bieden. </w:t>
      </w:r>
      <w:r>
        <w:t>VRLN</w:t>
      </w:r>
      <w:r w:rsidRPr="00361B15">
        <w:t xml:space="preserve"> zal in haar gunningsvoornemen inschrijvers per gunningscriterium informeren waarom de inschrijving van de betreffende inschrijver meer of minder punten heeft gescoord dan de inschrijving van de winnende inschrijver. Hierdoor is een afgewezen inschrijver in staat om te beoordelen of </w:t>
      </w:r>
      <w:r>
        <w:t>VRLN</w:t>
      </w:r>
      <w:r w:rsidRPr="00361B15">
        <w:t xml:space="preserve"> zijn inschrijving rechtmatig heeft beoordeeld overeenkomstig de gehanteerde gunningscriteria. </w:t>
      </w:r>
    </w:p>
    <w:p w14:paraId="5BA88759" w14:textId="77777777" w:rsidR="004D0D20" w:rsidRDefault="004D0D20" w:rsidP="00A46684">
      <w:pPr>
        <w:spacing w:line="240" w:lineRule="auto"/>
        <w:jc w:val="both"/>
      </w:pPr>
      <w:r w:rsidRPr="00E77614">
        <w:t xml:space="preserve">Door inschrijvers kan dan worden bepaald of zij zich al dan niet kunnen verenigen met het gunningsvoornemen van </w:t>
      </w:r>
      <w:r>
        <w:t>VRLN</w:t>
      </w:r>
      <w:r w:rsidRPr="00E77614">
        <w:t xml:space="preserve"> en kunnen eventueel actie ondernemen tegen het gunningsvoornemen van </w:t>
      </w:r>
      <w:r>
        <w:t>VRLN</w:t>
      </w:r>
      <w:r w:rsidRPr="00E77614">
        <w:t>.</w:t>
      </w:r>
    </w:p>
    <w:p w14:paraId="5B2A5EB7" w14:textId="77777777" w:rsidR="004432C3" w:rsidRDefault="004432C3" w:rsidP="00A46684">
      <w:pPr>
        <w:spacing w:line="240" w:lineRule="auto"/>
        <w:jc w:val="both"/>
      </w:pPr>
    </w:p>
    <w:p w14:paraId="50FE0A35" w14:textId="7D1510D9" w:rsidR="00E37BF4" w:rsidRPr="00D1719D" w:rsidRDefault="00E91DF0" w:rsidP="00A46684">
      <w:pPr>
        <w:pStyle w:val="Kop2"/>
        <w:suppressAutoHyphens/>
        <w:spacing w:before="0" w:after="0" w:line="240" w:lineRule="auto"/>
        <w:ind w:left="0" w:firstLine="0"/>
        <w:jc w:val="both"/>
        <w:rPr>
          <w:color w:val="auto"/>
        </w:rPr>
      </w:pPr>
      <w:bookmarkStart w:id="176" w:name="_Toc233191591"/>
      <w:r w:rsidRPr="005C7E26">
        <w:rPr>
          <w:color w:val="auto"/>
        </w:rPr>
        <w:t>Toepasselijk recht en geschillenbeslechting</w:t>
      </w:r>
      <w:bookmarkEnd w:id="168"/>
      <w:bookmarkEnd w:id="169"/>
      <w:bookmarkEnd w:id="170"/>
      <w:bookmarkEnd w:id="171"/>
      <w:bookmarkEnd w:id="172"/>
      <w:bookmarkEnd w:id="173"/>
      <w:bookmarkEnd w:id="174"/>
      <w:bookmarkEnd w:id="176"/>
    </w:p>
    <w:p w14:paraId="7FE88C97" w14:textId="73737EF9" w:rsidR="00FF28E1" w:rsidRPr="008479F2" w:rsidRDefault="00FF28E1" w:rsidP="00A46684">
      <w:pPr>
        <w:suppressAutoHyphens/>
        <w:spacing w:line="240" w:lineRule="auto"/>
        <w:jc w:val="both"/>
      </w:pPr>
      <w:r w:rsidRPr="00FF28E1">
        <w:t>Op deze aanbestedingsprocedure en op de te sluiten Overeenkomst is Nederlands recht van toepassing. Tevens is van toepassing alle (dan) vigerende wet- en regelgeving die betrekking heeft op deze Opdracht. Wijzigingen in wet- en regelgeving dan wel beslissingen van toezichthouders of gerechtelijke instellingen leiden ten tijde van de looptijd van de Overeenkomst niet tot wijzigingen in de door Inschrijver ge</w:t>
      </w:r>
      <w:r w:rsidR="00D1719D">
        <w:t>offreerde prijzen of tarieven.</w:t>
      </w:r>
    </w:p>
    <w:p w14:paraId="1F352C6D" w14:textId="5C8F9E93" w:rsidR="00DD7EC6" w:rsidRPr="0094130F" w:rsidRDefault="00356773" w:rsidP="00A46684">
      <w:pPr>
        <w:pStyle w:val="Kop2"/>
        <w:numPr>
          <w:ilvl w:val="2"/>
          <w:numId w:val="1"/>
        </w:numPr>
        <w:suppressAutoHyphens/>
        <w:spacing w:before="240" w:after="0" w:line="240" w:lineRule="auto"/>
        <w:jc w:val="both"/>
        <w:rPr>
          <w:b/>
          <w:color w:val="auto"/>
          <w:sz w:val="24"/>
          <w:szCs w:val="24"/>
        </w:rPr>
      </w:pPr>
      <w:r w:rsidRPr="0094130F">
        <w:rPr>
          <w:b/>
          <w:color w:val="auto"/>
          <w:sz w:val="24"/>
          <w:szCs w:val="24"/>
        </w:rPr>
        <w:t xml:space="preserve"> </w:t>
      </w:r>
      <w:bookmarkStart w:id="177" w:name="_Toc233191592"/>
      <w:r w:rsidR="00DD7EC6" w:rsidRPr="0094130F">
        <w:rPr>
          <w:b/>
          <w:color w:val="auto"/>
          <w:sz w:val="24"/>
          <w:szCs w:val="24"/>
        </w:rPr>
        <w:t>Rechtsbescherming</w:t>
      </w:r>
      <w:bookmarkEnd w:id="177"/>
    </w:p>
    <w:p w14:paraId="45492390" w14:textId="688C577F" w:rsidR="00D87FF0" w:rsidRDefault="00DD7EC6" w:rsidP="00A46684">
      <w:pPr>
        <w:suppressAutoHyphens/>
        <w:spacing w:line="240" w:lineRule="auto"/>
        <w:jc w:val="both"/>
      </w:pPr>
      <w:r w:rsidRPr="00450971">
        <w:t>De mededeling van het gunningsvoornemen houdt nog geen definitieve aanvaarding van de Inschrijv</w:t>
      </w:r>
      <w:r w:rsidR="00630AEB">
        <w:t>ing van de winnende Inschrijver</w:t>
      </w:r>
      <w:r w:rsidRPr="00450971">
        <w:t xml:space="preserve"> in als bedoeld in artikel 6:217, lid 1 BW. Deze mededeling moet worden aangemerkt als een voornemen tot gunning. Aan deze mededeling kunnen door de Inschrijvers geen rechten worden ontleend ten aanzien van het daadwerkelijk verkrijgen van de Opdracht.</w:t>
      </w:r>
    </w:p>
    <w:p w14:paraId="3E923657" w14:textId="4639F781" w:rsidR="00450971" w:rsidRPr="0094130F" w:rsidRDefault="00450971" w:rsidP="00A46684">
      <w:pPr>
        <w:pStyle w:val="Kop2"/>
        <w:numPr>
          <w:ilvl w:val="2"/>
          <w:numId w:val="1"/>
        </w:numPr>
        <w:suppressAutoHyphens/>
        <w:spacing w:before="240" w:after="0" w:line="240" w:lineRule="auto"/>
        <w:jc w:val="both"/>
        <w:rPr>
          <w:b/>
          <w:color w:val="auto"/>
          <w:sz w:val="24"/>
          <w:szCs w:val="24"/>
        </w:rPr>
      </w:pPr>
      <w:bookmarkStart w:id="178" w:name="_Toc527637418"/>
      <w:bookmarkStart w:id="179" w:name="_Toc233191593"/>
      <w:r w:rsidRPr="0094130F">
        <w:rPr>
          <w:b/>
          <w:color w:val="auto"/>
          <w:sz w:val="24"/>
          <w:szCs w:val="24"/>
        </w:rPr>
        <w:lastRenderedPageBreak/>
        <w:t>Klachtenprocedure</w:t>
      </w:r>
      <w:bookmarkEnd w:id="178"/>
      <w:bookmarkEnd w:id="179"/>
    </w:p>
    <w:p w14:paraId="099F45EE" w14:textId="27A113B8" w:rsidR="00987F4C" w:rsidRDefault="00987F4C" w:rsidP="00A46684">
      <w:pPr>
        <w:spacing w:line="240" w:lineRule="auto"/>
        <w:jc w:val="both"/>
      </w:pPr>
      <w:r>
        <w:t>In het kader van het flankerend beleid bij de Aanbestedingswet heeft het Ministerie van Economische Zaken en Klimaat  de ‘Handreiking Klachtenafhandeling januari 2022’  opgesteld. Deze handreiking biedt ondernemers en aanbestedende diensten een laagdrempelig instrument voor het oplossen van geschillen met betrekking tot aanbestedingsprocedures waarop de Aanbestedingswet van toepassing is.</w:t>
      </w:r>
    </w:p>
    <w:p w14:paraId="3E4A5FCD" w14:textId="77777777" w:rsidR="00987F4C" w:rsidRDefault="00987F4C" w:rsidP="00A46684">
      <w:pPr>
        <w:spacing w:line="240" w:lineRule="auto"/>
        <w:jc w:val="both"/>
      </w:pPr>
    </w:p>
    <w:p w14:paraId="464A18FC" w14:textId="77777777" w:rsidR="00987F4C" w:rsidRDefault="00987F4C" w:rsidP="00A46684">
      <w:pPr>
        <w:spacing w:line="240" w:lineRule="auto"/>
        <w:jc w:val="both"/>
      </w:pPr>
      <w:r>
        <w:t xml:space="preserve">Onder een klacht wordt verstaan “een tijdige en gemotiveerde uiting van ontevredenheid met een corrigerend of afwijzend karakter inzake onderhavige aanbesteding of een onderdeel daarvan”. </w:t>
      </w:r>
    </w:p>
    <w:p w14:paraId="23AD4966" w14:textId="77777777" w:rsidR="00987F4C" w:rsidRDefault="00987F4C" w:rsidP="00A46684">
      <w:pPr>
        <w:spacing w:line="240" w:lineRule="auto"/>
        <w:jc w:val="both"/>
      </w:pPr>
      <w:r>
        <w:t>Inschrijver behoort een vraag of opmerking in eerste instantie te stellen via de procedure van de nota van inlichtingen. Indien een inschrijver van mening is dat opdrachtgever een vraag ten behoeve van de nota van inlichtingen niet naar behoren afhandelt, kan zij hierover een klacht indienen. Ook indien Inschrijver na de procedure van de nota van inlichtingen van mening is dat opdrachtgever een beslissing neemt waarmee inschrijver zich niet kan verenigen heeft inschrijver de mogelijkheid tot het indienen van een klacht.</w:t>
      </w:r>
    </w:p>
    <w:p w14:paraId="49E59D54" w14:textId="1238CE40" w:rsidR="00987F4C" w:rsidRDefault="00987F4C" w:rsidP="00A46684">
      <w:pPr>
        <w:spacing w:line="240" w:lineRule="auto"/>
        <w:jc w:val="both"/>
      </w:pPr>
      <w:r>
        <w:t xml:space="preserve">De aanbestedende dienst maakt ter uitvoering van de klachtenafhandeling bij aanbesteden als onderdeel van de Aanbestedingswet 2012 gebruik van haar eigen klachtenmeldpunt. Een ondernemer die een klacht wil indienen kan de klachtenregeling downloaden en vult  het klachtenformulier in. De bijlagen zijn te downloaden via: </w:t>
      </w:r>
      <w:hyperlink r:id="rId18" w:history="1">
        <w:r w:rsidR="000D7BBD" w:rsidRPr="000D7BBD">
          <w:rPr>
            <w:color w:val="4472C4"/>
            <w:u w:val="single"/>
          </w:rPr>
          <w:t>Inkoopcentrum Zuid</w:t>
        </w:r>
      </w:hyperlink>
      <w:r w:rsidR="000D7BBD">
        <w:rPr>
          <w:color w:val="4472C4"/>
        </w:rPr>
        <w:t>.</w:t>
      </w:r>
    </w:p>
    <w:p w14:paraId="08D1801A" w14:textId="77777777" w:rsidR="00987F4C" w:rsidRDefault="00987F4C" w:rsidP="00A46684">
      <w:pPr>
        <w:spacing w:line="240" w:lineRule="auto"/>
        <w:jc w:val="both"/>
      </w:pPr>
    </w:p>
    <w:p w14:paraId="75440676" w14:textId="7C1D9DC0" w:rsidR="00B66D2A" w:rsidRPr="005D119C" w:rsidRDefault="00987F4C" w:rsidP="00A46684">
      <w:pPr>
        <w:spacing w:line="240" w:lineRule="auto"/>
        <w:jc w:val="both"/>
      </w:pPr>
      <w:r>
        <w:t>Het indienen van een klacht bij VRLN of de Commissie van Aanbestedingsexperts schort de aanbestedingsprocedure niet automatisch op. VRLN is vrij om te besluiten of zij naar aanleiding van de klacht de aanbestedingsprocedure al dan niet opschort. Indien een Ondernemer zowel een klacht heeft ingediend als een gerechtelijke procedure is gestart dan wordt de behandeling van de klacht opgeschort tot na de uitspraak van de rechter.</w:t>
      </w:r>
    </w:p>
    <w:p w14:paraId="0F01F6C1" w14:textId="38A8BA08" w:rsidR="00450971" w:rsidRPr="0094130F" w:rsidRDefault="00450971" w:rsidP="00A46684">
      <w:pPr>
        <w:pStyle w:val="Kop2"/>
        <w:numPr>
          <w:ilvl w:val="2"/>
          <w:numId w:val="1"/>
        </w:numPr>
        <w:suppressAutoHyphens/>
        <w:spacing w:before="240" w:after="0" w:line="240" w:lineRule="auto"/>
        <w:jc w:val="both"/>
        <w:rPr>
          <w:b/>
          <w:color w:val="auto"/>
          <w:sz w:val="24"/>
          <w:szCs w:val="24"/>
        </w:rPr>
      </w:pPr>
      <w:bookmarkStart w:id="180" w:name="_Toc527637419"/>
      <w:bookmarkStart w:id="181" w:name="_Toc233191594"/>
      <w:r w:rsidRPr="0094130F">
        <w:rPr>
          <w:b/>
          <w:color w:val="auto"/>
          <w:sz w:val="24"/>
          <w:szCs w:val="24"/>
        </w:rPr>
        <w:t>Bezwaarprocedure</w:t>
      </w:r>
      <w:bookmarkEnd w:id="180"/>
      <w:bookmarkEnd w:id="181"/>
    </w:p>
    <w:p w14:paraId="5E887871" w14:textId="4D157B25" w:rsidR="002E54A5" w:rsidRPr="005D119C" w:rsidRDefault="002E54A5" w:rsidP="00A46684">
      <w:pPr>
        <w:spacing w:line="240" w:lineRule="auto"/>
        <w:jc w:val="both"/>
      </w:pPr>
      <w:r w:rsidRPr="005D119C">
        <w:t>Geschillen tussen de bij deze aanbesteding betrokkenen, die ontstaan naar aanleiding van deze aanbesteding, dienen te worden voorgelegd aan de bevoegde rechter in het arrondissement van de Rechtbank Den Haag.</w:t>
      </w:r>
    </w:p>
    <w:p w14:paraId="34817007" w14:textId="77777777" w:rsidR="002E54A5" w:rsidRPr="0027341A" w:rsidRDefault="002E54A5" w:rsidP="00A46684">
      <w:pPr>
        <w:spacing w:line="240" w:lineRule="auto"/>
        <w:jc w:val="both"/>
      </w:pPr>
    </w:p>
    <w:p w14:paraId="64B38260" w14:textId="67A0A668" w:rsidR="002E54A5" w:rsidRPr="005D119C" w:rsidRDefault="002E54A5" w:rsidP="00A46684">
      <w:pPr>
        <w:spacing w:line="240" w:lineRule="auto"/>
        <w:jc w:val="both"/>
      </w:pPr>
      <w:r w:rsidRPr="005D119C">
        <w:t xml:space="preserve">Indien een Inschrijver bezwaren heeft tegen de voorgenomen gunningsbeslissing van </w:t>
      </w:r>
      <w:r>
        <w:t>VRLN</w:t>
      </w:r>
      <w:r w:rsidRPr="005D119C">
        <w:t xml:space="preserve">, dan dient deze Inschrijver binnen een vervaltermijn van </w:t>
      </w:r>
      <w:r>
        <w:t>20</w:t>
      </w:r>
      <w:r w:rsidRPr="005D119C">
        <w:t xml:space="preserve"> kalenderdagen na verzending van de voorlopige gunningsbeslissing door betekening van een dagvaarding een kort geding aanhangig te hebben gemaakt. Deze vervaltermijn eindigt op de datum en het tijdstip in de planning (zie </w:t>
      </w:r>
      <w:r w:rsidRPr="00A46684">
        <w:t>paragraaf 3.3).</w:t>
      </w:r>
      <w:r w:rsidRPr="005D119C">
        <w:t xml:space="preserve"> Inschrijver dient deze dagvaarding per e-mail te versturen aan de contactpersoon</w:t>
      </w:r>
      <w:r>
        <w:t>.</w:t>
      </w:r>
    </w:p>
    <w:p w14:paraId="559D81CD" w14:textId="77777777" w:rsidR="002E54A5" w:rsidRPr="005D119C" w:rsidRDefault="002E54A5" w:rsidP="00A46684">
      <w:pPr>
        <w:spacing w:line="240" w:lineRule="auto"/>
        <w:jc w:val="both"/>
      </w:pPr>
    </w:p>
    <w:p w14:paraId="16898904" w14:textId="77777777" w:rsidR="002E54A5" w:rsidRPr="005D119C" w:rsidRDefault="002E54A5" w:rsidP="00A46684">
      <w:pPr>
        <w:spacing w:line="240" w:lineRule="auto"/>
        <w:jc w:val="both"/>
      </w:pPr>
      <w:r w:rsidRPr="005D119C">
        <w:t xml:space="preserve">Eventuele verzoeken om een nadere toelichting op de voorlopige gunningsbeslissing en een daarop eventueel door </w:t>
      </w:r>
      <w:r>
        <w:t>VRLN</w:t>
      </w:r>
      <w:r w:rsidRPr="005D119C">
        <w:t xml:space="preserve"> verstrekte toelichting laten deze vervaltermijn onverlet. Indien binnen voornoemde vervaltermijn door betekening van een dagvaarding een kort geding aanhangig is gemaakt, geeft </w:t>
      </w:r>
      <w:r>
        <w:t>VRLN</w:t>
      </w:r>
      <w:r w:rsidRPr="005D119C">
        <w:t xml:space="preserve"> geen gevolg aan de voorlopige gunningsbeslissing voordat in dit kort geding vonnis is gewezen, tenzij een zwaarwegend belang zich daartegen verzet. De uitspraak in het kort geding vormt vervolgens de basis voor verdere besluitvorming over de gunning.</w:t>
      </w:r>
    </w:p>
    <w:p w14:paraId="355A1560" w14:textId="77777777" w:rsidR="002E54A5" w:rsidRPr="005D119C" w:rsidRDefault="002E54A5" w:rsidP="00A46684">
      <w:pPr>
        <w:spacing w:line="240" w:lineRule="auto"/>
        <w:jc w:val="both"/>
      </w:pPr>
    </w:p>
    <w:p w14:paraId="5BF2E32F" w14:textId="77777777" w:rsidR="002E54A5" w:rsidRPr="005D119C" w:rsidRDefault="002E54A5" w:rsidP="00A46684">
      <w:pPr>
        <w:spacing w:line="240" w:lineRule="auto"/>
        <w:jc w:val="both"/>
      </w:pPr>
      <w:r>
        <w:t>VRLN</w:t>
      </w:r>
      <w:r w:rsidRPr="005D119C">
        <w:t xml:space="preserve"> stelt de winnende Inschrijver op de hoogte indien er een kort geding aanhangig is gemaakt. De winnende Inschrijver dient zich in deze kortgedingprocedure te voegen of tussen te komen, op straffe van verval van recht om - nadien - nog op te mogen komen tegen een eventueel gewijzigd gunningsvoornemen van </w:t>
      </w:r>
      <w:r>
        <w:t>VRLN</w:t>
      </w:r>
      <w:r w:rsidRPr="005D119C">
        <w:t xml:space="preserve">. </w:t>
      </w:r>
    </w:p>
    <w:p w14:paraId="10025DB7" w14:textId="77777777" w:rsidR="002E54A5" w:rsidRPr="005D119C" w:rsidRDefault="002E54A5" w:rsidP="00A46684">
      <w:pPr>
        <w:spacing w:line="240" w:lineRule="auto"/>
        <w:jc w:val="both"/>
      </w:pPr>
    </w:p>
    <w:p w14:paraId="45D1EE93" w14:textId="77777777" w:rsidR="002E54A5" w:rsidRPr="005D119C" w:rsidRDefault="002E54A5" w:rsidP="00A46684">
      <w:pPr>
        <w:spacing w:line="240" w:lineRule="auto"/>
        <w:jc w:val="both"/>
      </w:pPr>
      <w:r w:rsidRPr="005D119C">
        <w:t xml:space="preserve">Indien niet binnen de genoemde vervaltermijn daadwerkelijk een kort geding aanhangig is gemaakt, kunnen de gepasseerde Inschrijvers geen aanspraak meer maken op gunning en hebben zij hun eventuele rechten ter zake daarvan verwerkt. </w:t>
      </w:r>
      <w:r>
        <w:t>VRLN</w:t>
      </w:r>
      <w:r w:rsidRPr="005D119C">
        <w:t xml:space="preserve"> is in dat geval dan ook vrij om gevolg te geven aan de geuite voorlopige gunningsbeslissing. De gepasseerde Inschrijvers hebben in genoemd geval evenzeer hun rechten verwerkt om in een (bodem)-procedure een vordering tot schadevergoeding in te stellen.</w:t>
      </w:r>
    </w:p>
    <w:p w14:paraId="21BA66FA" w14:textId="77777777" w:rsidR="002E54A5" w:rsidRPr="0094130F" w:rsidRDefault="002E54A5" w:rsidP="00A46684">
      <w:pPr>
        <w:spacing w:line="240" w:lineRule="auto"/>
        <w:jc w:val="both"/>
        <w:rPr>
          <w:rFonts w:cs="Helvetica"/>
          <w:sz w:val="21"/>
          <w:szCs w:val="21"/>
        </w:rPr>
      </w:pPr>
    </w:p>
    <w:p w14:paraId="5E849062" w14:textId="77777777" w:rsidR="004432C3" w:rsidRDefault="002E54A5" w:rsidP="00A46684">
      <w:pPr>
        <w:spacing w:line="240" w:lineRule="auto"/>
        <w:jc w:val="both"/>
      </w:pPr>
      <w:r w:rsidRPr="00640ED1">
        <w:rPr>
          <w:u w:val="single"/>
        </w:rPr>
        <w:lastRenderedPageBreak/>
        <w:t>Let op</w:t>
      </w:r>
      <w:r w:rsidRPr="005D119C">
        <w:t xml:space="preserve">: de in deze paragraaf opgenomen vervaltermijn van </w:t>
      </w:r>
      <w:r>
        <w:t>20</w:t>
      </w:r>
      <w:r w:rsidRPr="005D119C">
        <w:t xml:space="preserve"> kalenderdagen is eveneens van toepassing op andere beslissingen van </w:t>
      </w:r>
      <w:r>
        <w:t>VRLN</w:t>
      </w:r>
      <w:r w:rsidRPr="005D119C">
        <w:t>, zoals (maar niet uitsluitend) een besluit tot het tijdelijk opschorten en het geheel of gedeeltelijk intrekken van de aanbestedingsprocedure.</w:t>
      </w:r>
    </w:p>
    <w:p w14:paraId="41F77EE8" w14:textId="1C395528" w:rsidR="00450971" w:rsidRPr="008A23D2" w:rsidRDefault="002E54A5" w:rsidP="00A46684">
      <w:pPr>
        <w:spacing w:line="240" w:lineRule="auto"/>
        <w:jc w:val="both"/>
      </w:pPr>
      <w:r w:rsidRPr="005D119C">
        <w:t xml:space="preserve"> </w:t>
      </w:r>
    </w:p>
    <w:p w14:paraId="76630892" w14:textId="77777777" w:rsidR="00E91DF0" w:rsidRPr="005C7E26" w:rsidRDefault="00E91DF0" w:rsidP="00A46684">
      <w:pPr>
        <w:pStyle w:val="Kop2"/>
        <w:suppressAutoHyphens/>
        <w:spacing w:before="0" w:after="0" w:line="240" w:lineRule="auto"/>
        <w:ind w:left="0" w:firstLine="0"/>
        <w:jc w:val="both"/>
        <w:rPr>
          <w:color w:val="auto"/>
          <w:u w:val="single"/>
        </w:rPr>
      </w:pPr>
      <w:bookmarkStart w:id="182" w:name="_Toc316462455"/>
      <w:bookmarkStart w:id="183" w:name="_Toc340494869"/>
      <w:bookmarkStart w:id="184" w:name="_Toc340506480"/>
      <w:bookmarkStart w:id="185" w:name="_Toc419285382"/>
      <w:bookmarkStart w:id="186" w:name="_Toc421086878"/>
      <w:bookmarkStart w:id="187" w:name="_Toc421100609"/>
      <w:bookmarkStart w:id="188" w:name="_Toc527637420"/>
      <w:bookmarkStart w:id="189" w:name="_Toc233191595"/>
      <w:r w:rsidRPr="005C7E26">
        <w:rPr>
          <w:color w:val="auto"/>
        </w:rPr>
        <w:t>Taal</w:t>
      </w:r>
      <w:bookmarkEnd w:id="182"/>
      <w:bookmarkEnd w:id="183"/>
      <w:bookmarkEnd w:id="184"/>
      <w:bookmarkEnd w:id="185"/>
      <w:bookmarkEnd w:id="186"/>
      <w:bookmarkEnd w:id="187"/>
      <w:bookmarkEnd w:id="188"/>
      <w:bookmarkEnd w:id="189"/>
    </w:p>
    <w:p w14:paraId="504CBEC0" w14:textId="2371DC55" w:rsidR="00E91DF0" w:rsidRPr="007A5B54" w:rsidRDefault="00E91DF0" w:rsidP="00A46684">
      <w:pPr>
        <w:suppressAutoHyphens/>
        <w:spacing w:line="240" w:lineRule="auto"/>
        <w:jc w:val="both"/>
      </w:pPr>
      <w:r w:rsidRPr="007A5B54">
        <w:t xml:space="preserve">Alle bij deze aanbesteding te voeren correspondentie en in te dienen </w:t>
      </w:r>
      <w:r w:rsidR="00152030">
        <w:t>documenten</w:t>
      </w:r>
      <w:r w:rsidR="00152030" w:rsidRPr="007A5B54">
        <w:t xml:space="preserve"> </w:t>
      </w:r>
      <w:r w:rsidRPr="007A5B54">
        <w:t xml:space="preserve">dienen in de Nederlandse taal te worden opgesteld, dan wel voorzien te worden van een vertaling in de Nederlandse taal. </w:t>
      </w:r>
      <w:r w:rsidR="008E247D">
        <w:t>In dit laatste geval is de vertaling in het Nederlands leidend.</w:t>
      </w:r>
    </w:p>
    <w:p w14:paraId="2B3EB361" w14:textId="77777777" w:rsidR="00E91DF0" w:rsidRPr="007A5B54" w:rsidRDefault="00E91DF0" w:rsidP="00A46684">
      <w:pPr>
        <w:tabs>
          <w:tab w:val="left" w:pos="426"/>
          <w:tab w:val="left" w:pos="1134"/>
          <w:tab w:val="left" w:pos="1276"/>
          <w:tab w:val="left" w:pos="1418"/>
          <w:tab w:val="left" w:pos="1560"/>
        </w:tabs>
        <w:suppressAutoHyphens/>
        <w:spacing w:line="240" w:lineRule="auto"/>
        <w:jc w:val="both"/>
      </w:pPr>
    </w:p>
    <w:p w14:paraId="1F744BBC" w14:textId="621E67BE" w:rsidR="00E91DF0" w:rsidRDefault="00E91DF0" w:rsidP="00A46684">
      <w:pPr>
        <w:suppressAutoHyphens/>
        <w:spacing w:line="240" w:lineRule="auto"/>
        <w:jc w:val="both"/>
      </w:pPr>
      <w:r w:rsidRPr="007A5B54">
        <w:t xml:space="preserve">Correspondentie en/of </w:t>
      </w:r>
      <w:r w:rsidR="00152030">
        <w:t>documenten</w:t>
      </w:r>
      <w:r w:rsidR="00152030" w:rsidRPr="007A5B54">
        <w:t xml:space="preserve"> </w:t>
      </w:r>
      <w:r w:rsidR="0096542F">
        <w:t>op</w:t>
      </w:r>
      <w:r w:rsidRPr="007A5B54">
        <w:t xml:space="preserve">gesteld in een andere </w:t>
      </w:r>
      <w:r w:rsidR="0096542F">
        <w:t xml:space="preserve">taal </w:t>
      </w:r>
      <w:r w:rsidRPr="007A5B54">
        <w:t xml:space="preserve">dan de Nederlandse taal of niet voorzien van een vertaling in de Nederlandse taal, worden geacht niet te zijn ontvangen door </w:t>
      </w:r>
      <w:r w:rsidR="00DF1850">
        <w:t>VRLN</w:t>
      </w:r>
      <w:r w:rsidR="004D01E0">
        <w:t xml:space="preserve"> </w:t>
      </w:r>
      <w:r w:rsidR="00C77E8C">
        <w:t>en</w:t>
      </w:r>
      <w:r w:rsidRPr="007A5B54">
        <w:t xml:space="preserve"> worden door </w:t>
      </w:r>
      <w:r w:rsidR="00DF1850">
        <w:t>VRLN</w:t>
      </w:r>
      <w:r>
        <w:t xml:space="preserve"> </w:t>
      </w:r>
      <w:r w:rsidRPr="007A5B54">
        <w:t>niet in aanmerking genomen.</w:t>
      </w:r>
    </w:p>
    <w:p w14:paraId="130B3576" w14:textId="77777777" w:rsidR="004432C3" w:rsidRDefault="004432C3" w:rsidP="00A46684">
      <w:pPr>
        <w:suppressAutoHyphens/>
        <w:spacing w:line="240" w:lineRule="auto"/>
        <w:jc w:val="both"/>
      </w:pPr>
    </w:p>
    <w:p w14:paraId="4B8A2750" w14:textId="77777777" w:rsidR="00E91DF0" w:rsidRPr="005C7E26" w:rsidRDefault="00E91DF0" w:rsidP="00A46684">
      <w:pPr>
        <w:pStyle w:val="Kop2"/>
        <w:suppressAutoHyphens/>
        <w:spacing w:before="0" w:after="0" w:line="240" w:lineRule="auto"/>
        <w:ind w:left="0" w:firstLine="0"/>
        <w:jc w:val="both"/>
        <w:rPr>
          <w:color w:val="auto"/>
        </w:rPr>
      </w:pPr>
      <w:bookmarkStart w:id="190" w:name="_Toc316462456"/>
      <w:bookmarkStart w:id="191" w:name="_Toc340494870"/>
      <w:bookmarkStart w:id="192" w:name="_Toc340506481"/>
      <w:bookmarkStart w:id="193" w:name="_Toc419285383"/>
      <w:bookmarkStart w:id="194" w:name="_Toc421086879"/>
      <w:bookmarkStart w:id="195" w:name="_Toc421100610"/>
      <w:bookmarkStart w:id="196" w:name="_Toc527637421"/>
      <w:bookmarkStart w:id="197" w:name="_Toc233191596"/>
      <w:r w:rsidRPr="005C7E26">
        <w:rPr>
          <w:color w:val="auto"/>
        </w:rPr>
        <w:t>Termijn van gestanddoening</w:t>
      </w:r>
      <w:bookmarkEnd w:id="190"/>
      <w:bookmarkEnd w:id="191"/>
      <w:bookmarkEnd w:id="192"/>
      <w:bookmarkEnd w:id="193"/>
      <w:bookmarkEnd w:id="194"/>
      <w:bookmarkEnd w:id="195"/>
      <w:bookmarkEnd w:id="196"/>
      <w:bookmarkEnd w:id="197"/>
    </w:p>
    <w:p w14:paraId="60220CD5" w14:textId="77777777" w:rsidR="00150088" w:rsidRPr="007A5B54" w:rsidRDefault="00150088" w:rsidP="00A46684">
      <w:pPr>
        <w:suppressAutoHyphens/>
        <w:spacing w:line="240" w:lineRule="auto"/>
        <w:jc w:val="both"/>
      </w:pPr>
      <w:bookmarkStart w:id="198" w:name="_Toc316462457"/>
      <w:bookmarkStart w:id="199" w:name="_Toc340494871"/>
      <w:bookmarkStart w:id="200" w:name="_Toc340506482"/>
      <w:bookmarkStart w:id="201" w:name="_Toc419285384"/>
      <w:bookmarkStart w:id="202" w:name="_Toc421086880"/>
      <w:bookmarkStart w:id="203" w:name="_Toc421100611"/>
      <w:bookmarkStart w:id="204" w:name="_Toc527637422"/>
      <w:r w:rsidRPr="007A5B54">
        <w:t xml:space="preserve">De termijn van gestanddoening van de </w:t>
      </w:r>
      <w:r>
        <w:t>Inschrijving</w:t>
      </w:r>
      <w:r w:rsidRPr="007A5B54">
        <w:t xml:space="preserve"> is</w:t>
      </w:r>
      <w:r>
        <w:t xml:space="preserve"> 90</w:t>
      </w:r>
      <w:r w:rsidRPr="007A5B54">
        <w:t xml:space="preserve"> kalenderdagen na de dag waarop de </w:t>
      </w:r>
      <w:r>
        <w:t>Inschrijving</w:t>
      </w:r>
      <w:r w:rsidRPr="007A5B54">
        <w:t xml:space="preserve"> heeft plaatsgevonden</w:t>
      </w:r>
      <w:r>
        <w:t>.</w:t>
      </w:r>
    </w:p>
    <w:p w14:paraId="1553402B" w14:textId="77777777" w:rsidR="00150088" w:rsidRPr="007A5B54" w:rsidRDefault="00150088" w:rsidP="00A46684">
      <w:pPr>
        <w:tabs>
          <w:tab w:val="left" w:pos="426"/>
          <w:tab w:val="left" w:pos="1134"/>
          <w:tab w:val="left" w:pos="1276"/>
          <w:tab w:val="left" w:pos="1418"/>
          <w:tab w:val="left" w:pos="1560"/>
        </w:tabs>
        <w:suppressAutoHyphens/>
        <w:spacing w:line="240" w:lineRule="auto"/>
        <w:jc w:val="both"/>
      </w:pPr>
    </w:p>
    <w:p w14:paraId="35D15D9B" w14:textId="77777777" w:rsidR="00150088" w:rsidRDefault="00150088" w:rsidP="00A46684">
      <w:pPr>
        <w:suppressAutoHyphens/>
        <w:spacing w:line="240" w:lineRule="auto"/>
        <w:jc w:val="both"/>
      </w:pPr>
      <w:r w:rsidRPr="007A5B54">
        <w:t xml:space="preserve">In het geval een kort geding aanhangig is gemaakt, </w:t>
      </w:r>
      <w:r>
        <w:t>wordt</w:t>
      </w:r>
      <w:r w:rsidRPr="007A5B54">
        <w:t xml:space="preserve"> </w:t>
      </w:r>
      <w:r>
        <w:t>gestanddoeningstermijn van rechtswege verlengd tot 30</w:t>
      </w:r>
      <w:r w:rsidRPr="007A5B54">
        <w:t xml:space="preserve"> kalenderdagen na de dag waarop </w:t>
      </w:r>
      <w:r>
        <w:t xml:space="preserve">het vonnis </w:t>
      </w:r>
      <w:r w:rsidRPr="007A5B54">
        <w:t xml:space="preserve">in eerste aanleg is </w:t>
      </w:r>
      <w:r>
        <w:t>gewezen</w:t>
      </w:r>
      <w:r w:rsidRPr="007A5B54">
        <w:t xml:space="preserve">. </w:t>
      </w:r>
    </w:p>
    <w:p w14:paraId="3C5DFB7C" w14:textId="77777777" w:rsidR="004432C3" w:rsidRDefault="004432C3" w:rsidP="00A46684">
      <w:pPr>
        <w:suppressAutoHyphens/>
        <w:spacing w:line="240" w:lineRule="auto"/>
        <w:jc w:val="both"/>
      </w:pPr>
    </w:p>
    <w:p w14:paraId="1DD9006A" w14:textId="77777777" w:rsidR="00E91DF0" w:rsidRPr="005C7E26" w:rsidRDefault="00E91DF0" w:rsidP="00A46684">
      <w:pPr>
        <w:pStyle w:val="Kop2"/>
        <w:suppressAutoHyphens/>
        <w:spacing w:before="0" w:after="0" w:line="240" w:lineRule="auto"/>
        <w:ind w:left="0" w:firstLine="0"/>
        <w:jc w:val="both"/>
        <w:rPr>
          <w:color w:val="auto"/>
        </w:rPr>
      </w:pPr>
      <w:bookmarkStart w:id="205" w:name="_Toc233191597"/>
      <w:r w:rsidRPr="005C7E26">
        <w:rPr>
          <w:color w:val="auto"/>
        </w:rPr>
        <w:t>Valse verklaringen</w:t>
      </w:r>
      <w:bookmarkEnd w:id="198"/>
      <w:bookmarkEnd w:id="199"/>
      <w:bookmarkEnd w:id="200"/>
      <w:bookmarkEnd w:id="201"/>
      <w:bookmarkEnd w:id="202"/>
      <w:bookmarkEnd w:id="203"/>
      <w:bookmarkEnd w:id="204"/>
      <w:bookmarkEnd w:id="205"/>
    </w:p>
    <w:p w14:paraId="28F1A5A5" w14:textId="014EF273" w:rsidR="00E91DF0" w:rsidRPr="005C7E26" w:rsidRDefault="00DF1850" w:rsidP="00A46684">
      <w:pPr>
        <w:suppressAutoHyphens/>
        <w:spacing w:line="240" w:lineRule="auto"/>
        <w:jc w:val="both"/>
      </w:pPr>
      <w:r>
        <w:t>VRLN</w:t>
      </w:r>
      <w:r w:rsidR="00E91DF0" w:rsidRPr="005C7E26">
        <w:t xml:space="preserve"> behoudt zich het recht voor om alle verstrekte informatie op juistheid te controleren. </w:t>
      </w:r>
      <w:r>
        <w:t>VRLN</w:t>
      </w:r>
      <w:r w:rsidR="00E91DF0" w:rsidRPr="005C7E26">
        <w:t xml:space="preserve"> wijst er met klem op dat verklaringen die achteraf onjuistheden blijken te bevatten of toezeggingen bevatten die niet (kunnen) worden waargemaakt, door </w:t>
      </w:r>
      <w:r>
        <w:t>VRLN</w:t>
      </w:r>
      <w:r w:rsidR="00E91DF0" w:rsidRPr="005C7E26">
        <w:t xml:space="preserve"> worden opgevat als valse verklaringen in de zin van artikel 2.87 lid 1 sub </w:t>
      </w:r>
      <w:r w:rsidR="0016113F" w:rsidRPr="005C7E26">
        <w:t xml:space="preserve">h </w:t>
      </w:r>
      <w:r w:rsidR="00E91DF0" w:rsidRPr="005C7E26">
        <w:t xml:space="preserve">Aanbestedingswet. Dit kan uitsluiting van alle aanbestedingsprocedures van </w:t>
      </w:r>
      <w:r>
        <w:t>VRLN</w:t>
      </w:r>
      <w:r w:rsidR="00E91DF0" w:rsidRPr="005C7E26">
        <w:t xml:space="preserve"> tot gevolg hebben. De gev</w:t>
      </w:r>
      <w:r w:rsidR="003216FF" w:rsidRPr="005C7E26">
        <w:t>raagde informatie dient om deze reden</w:t>
      </w:r>
      <w:r w:rsidR="00E91DF0" w:rsidRPr="005C7E26">
        <w:t xml:space="preserve"> zeer zorgvuldig te worden aangeleverd.</w:t>
      </w:r>
    </w:p>
    <w:p w14:paraId="31BECEE2" w14:textId="46E7C10B" w:rsidR="00D81D5C" w:rsidRDefault="00D81D5C" w:rsidP="00A46684">
      <w:pPr>
        <w:spacing w:line="240" w:lineRule="auto"/>
        <w:jc w:val="both"/>
      </w:pPr>
      <w:r w:rsidRPr="005C7E26">
        <w:t>De Aanbesteder behoudt zich het recht voor om de deugdelijkheid van alle verstrekte</w:t>
      </w:r>
      <w:r w:rsidR="00361B15">
        <w:t xml:space="preserve"> </w:t>
      </w:r>
      <w:r w:rsidRPr="005C7E26">
        <w:t>informatie te (laten) verifiëren, door middel van bijvoorbeeld een gesprek, bedrijfsbezoeken, het inwinnen van nadere informatie en/of het verkrijgen van inzicht in de te leveren</w:t>
      </w:r>
      <w:r w:rsidR="00361B15">
        <w:t xml:space="preserve"> </w:t>
      </w:r>
      <w:r w:rsidRPr="005C7E26">
        <w:t xml:space="preserve">producten en diensten. </w:t>
      </w:r>
      <w:r w:rsidR="00CD4F9F" w:rsidRPr="005C7E26">
        <w:t xml:space="preserve">De </w:t>
      </w:r>
      <w:r w:rsidRPr="005C7E26">
        <w:t>Inschrijver is verplicht hieraan medewerking te verlenen</w:t>
      </w:r>
      <w:r w:rsidR="00EC0CFF" w:rsidRPr="005C7E26">
        <w:t>.</w:t>
      </w:r>
    </w:p>
    <w:p w14:paraId="0774CC3A" w14:textId="77777777" w:rsidR="004432C3" w:rsidRPr="005C7E26" w:rsidRDefault="004432C3" w:rsidP="00A46684">
      <w:pPr>
        <w:spacing w:line="240" w:lineRule="auto"/>
        <w:jc w:val="both"/>
      </w:pPr>
    </w:p>
    <w:p w14:paraId="001383E8" w14:textId="7BFB87B6" w:rsidR="00E91DF0" w:rsidRPr="005C7E26" w:rsidRDefault="00E91DF0" w:rsidP="00A46684">
      <w:pPr>
        <w:pStyle w:val="Kop2"/>
        <w:suppressAutoHyphens/>
        <w:spacing w:before="0" w:after="0" w:line="240" w:lineRule="auto"/>
        <w:ind w:left="0" w:firstLine="0"/>
        <w:jc w:val="both"/>
        <w:rPr>
          <w:color w:val="auto"/>
        </w:rPr>
      </w:pPr>
      <w:bookmarkStart w:id="206" w:name="_Toc316462458"/>
      <w:bookmarkStart w:id="207" w:name="_Toc340494872"/>
      <w:bookmarkStart w:id="208" w:name="_Toc340506483"/>
      <w:bookmarkStart w:id="209" w:name="_Toc419285385"/>
      <w:bookmarkStart w:id="210" w:name="_Toc421086881"/>
      <w:bookmarkStart w:id="211" w:name="_Toc421100612"/>
      <w:bookmarkStart w:id="212" w:name="_Toc527637423"/>
      <w:bookmarkStart w:id="213" w:name="_Toc233191598"/>
      <w:r w:rsidRPr="005C7E26">
        <w:rPr>
          <w:color w:val="auto"/>
        </w:rPr>
        <w:t>Onduidelijkheden</w:t>
      </w:r>
      <w:r w:rsidR="003D0C67" w:rsidRPr="005C7E26">
        <w:rPr>
          <w:color w:val="auto"/>
        </w:rPr>
        <w:t xml:space="preserve"> </w:t>
      </w:r>
      <w:r w:rsidR="00C77E8C" w:rsidRPr="005C7E26">
        <w:rPr>
          <w:color w:val="auto"/>
        </w:rPr>
        <w:t>en</w:t>
      </w:r>
      <w:r w:rsidRPr="005C7E26">
        <w:rPr>
          <w:color w:val="auto"/>
        </w:rPr>
        <w:t xml:space="preserve"> onregelmatigheden</w:t>
      </w:r>
      <w:bookmarkEnd w:id="206"/>
      <w:bookmarkEnd w:id="207"/>
      <w:bookmarkEnd w:id="208"/>
      <w:bookmarkEnd w:id="209"/>
      <w:bookmarkEnd w:id="210"/>
      <w:bookmarkEnd w:id="211"/>
      <w:bookmarkEnd w:id="212"/>
      <w:bookmarkEnd w:id="213"/>
    </w:p>
    <w:p w14:paraId="07B7F98E" w14:textId="4272B72B" w:rsidR="00E91DF0" w:rsidRDefault="00E91DF0" w:rsidP="00A46684">
      <w:pPr>
        <w:suppressAutoHyphens/>
        <w:spacing w:line="240" w:lineRule="auto"/>
        <w:jc w:val="both"/>
      </w:pPr>
      <w:r w:rsidRPr="005C7E26">
        <w:t xml:space="preserve">Het </w:t>
      </w:r>
      <w:r w:rsidR="008F7CF3" w:rsidRPr="005C7E26">
        <w:t>Beschrijvend Document</w:t>
      </w:r>
      <w:r w:rsidRPr="005C7E26">
        <w:t xml:space="preserve"> (inclusief bijlagen) en de andere aanbestedingsdocumenten zijn met zorg samengesteld. Van </w:t>
      </w:r>
      <w:r w:rsidR="005D5B41" w:rsidRPr="005C7E26">
        <w:t>Inschrijver</w:t>
      </w:r>
      <w:r w:rsidRPr="005C7E26">
        <w:t xml:space="preserve">s wordt dan ook een proactieve houding verwacht. Indien de </w:t>
      </w:r>
      <w:r w:rsidR="005D5B41" w:rsidRPr="005C7E26">
        <w:t>Inschrijver</w:t>
      </w:r>
      <w:r w:rsidRPr="005C7E26">
        <w:t xml:space="preserve"> desondanks onduidelijkheden, onvolkomenheden, fouten en/of tegenstrijdigheden in </w:t>
      </w:r>
      <w:r w:rsidR="008F7CF3" w:rsidRPr="005C7E26">
        <w:t>een</w:t>
      </w:r>
      <w:r w:rsidRPr="005C7E26">
        <w:t xml:space="preserve"> van de aanbestedingsdocumenten opmerkt, dan dient hij </w:t>
      </w:r>
      <w:r w:rsidR="00DF1850">
        <w:t>VRLN</w:t>
      </w:r>
      <w:r w:rsidRPr="005C7E26">
        <w:t xml:space="preserve"> hiervan vóór de uiterlijke datum waarop vragen kunnen worden gesteld</w:t>
      </w:r>
      <w:r w:rsidR="00F012CC" w:rsidRPr="005C7E26">
        <w:t xml:space="preserve"> (zie </w:t>
      </w:r>
      <w:r w:rsidR="00F012CC" w:rsidRPr="00020F5C">
        <w:t>paragraaf 3</w:t>
      </w:r>
      <w:r w:rsidR="008A4396" w:rsidRPr="00020F5C">
        <w:t>.</w:t>
      </w:r>
      <w:r w:rsidR="00F012CC" w:rsidRPr="00020F5C">
        <w:t>3)</w:t>
      </w:r>
      <w:r w:rsidRPr="00020F5C">
        <w:t xml:space="preserve">, via </w:t>
      </w:r>
      <w:proofErr w:type="spellStart"/>
      <w:r w:rsidRPr="00020F5C">
        <w:t>TenderNed</w:t>
      </w:r>
      <w:proofErr w:type="spellEnd"/>
      <w:r w:rsidRPr="00020F5C">
        <w:t xml:space="preserve"> op</w:t>
      </w:r>
      <w:r w:rsidRPr="005C7E26">
        <w:t xml:space="preserve"> de hoogte te stellen. Doet hij dat niet, dan heeft hij zijn recht verwerkt om hier in rechte tegen op te komen.</w:t>
      </w:r>
    </w:p>
    <w:p w14:paraId="5BC75402" w14:textId="77777777" w:rsidR="004432C3" w:rsidRPr="005C7E26" w:rsidRDefault="004432C3" w:rsidP="00A46684">
      <w:pPr>
        <w:suppressAutoHyphens/>
        <w:spacing w:line="240" w:lineRule="auto"/>
        <w:jc w:val="both"/>
      </w:pPr>
    </w:p>
    <w:p w14:paraId="37ED7EC0" w14:textId="77777777" w:rsidR="00E91DF0" w:rsidRPr="005C7E26" w:rsidRDefault="00E91DF0" w:rsidP="00A46684">
      <w:pPr>
        <w:pStyle w:val="Kop2"/>
        <w:suppressAutoHyphens/>
        <w:spacing w:before="0" w:after="0" w:line="240" w:lineRule="auto"/>
        <w:ind w:left="0" w:firstLine="0"/>
        <w:jc w:val="both"/>
        <w:rPr>
          <w:color w:val="auto"/>
        </w:rPr>
      </w:pPr>
      <w:bookmarkStart w:id="214" w:name="_Toc316462459"/>
      <w:bookmarkStart w:id="215" w:name="_Toc340494873"/>
      <w:bookmarkStart w:id="216" w:name="_Toc340506484"/>
      <w:bookmarkStart w:id="217" w:name="_Toc419285386"/>
      <w:bookmarkStart w:id="218" w:name="_Toc421086882"/>
      <w:bookmarkStart w:id="219" w:name="_Toc421100613"/>
      <w:bookmarkStart w:id="220" w:name="_Toc527637424"/>
      <w:bookmarkStart w:id="221" w:name="_Toc233191599"/>
      <w:r w:rsidRPr="005C7E26">
        <w:rPr>
          <w:color w:val="auto"/>
        </w:rPr>
        <w:t>Vertrouwelijkheid</w:t>
      </w:r>
      <w:bookmarkEnd w:id="214"/>
      <w:bookmarkEnd w:id="215"/>
      <w:bookmarkEnd w:id="216"/>
      <w:bookmarkEnd w:id="217"/>
      <w:bookmarkEnd w:id="218"/>
      <w:bookmarkEnd w:id="219"/>
      <w:bookmarkEnd w:id="220"/>
      <w:bookmarkEnd w:id="221"/>
    </w:p>
    <w:p w14:paraId="2D245BCB" w14:textId="653C3880" w:rsidR="00E91DF0" w:rsidRPr="005C7E26" w:rsidRDefault="00E91DF0" w:rsidP="00A46684">
      <w:pPr>
        <w:suppressAutoHyphens/>
        <w:spacing w:line="240" w:lineRule="auto"/>
        <w:jc w:val="both"/>
      </w:pPr>
      <w:r w:rsidRPr="005C7E26">
        <w:t xml:space="preserve">De </w:t>
      </w:r>
      <w:r w:rsidR="005D5B41" w:rsidRPr="005C7E26">
        <w:t>Inschrijver</w:t>
      </w:r>
      <w:r w:rsidRPr="005C7E26">
        <w:t xml:space="preserve"> dient dit </w:t>
      </w:r>
      <w:r w:rsidR="008F7CF3" w:rsidRPr="005C7E26">
        <w:t>Beschrijvend Document</w:t>
      </w:r>
      <w:r w:rsidRPr="005C7E26">
        <w:t xml:space="preserve"> (inclusief bijlagen) en de overige aanbestedingsdocumenten vertrouwelijk te behandelen en slechts aan personen te verstrekken die voor het indienen van de </w:t>
      </w:r>
      <w:r w:rsidR="005D5B41" w:rsidRPr="005C7E26">
        <w:t>Inschrijving</w:t>
      </w:r>
      <w:r w:rsidRPr="005C7E26">
        <w:t xml:space="preserve"> daarvan kennis moeten nemen. </w:t>
      </w:r>
    </w:p>
    <w:p w14:paraId="66E24C6A" w14:textId="77777777" w:rsidR="00E91DF0" w:rsidRPr="005C7E26" w:rsidRDefault="00E91DF0" w:rsidP="00A46684">
      <w:pPr>
        <w:suppressAutoHyphens/>
        <w:spacing w:line="240" w:lineRule="auto"/>
        <w:jc w:val="both"/>
        <w:rPr>
          <w:rFonts w:ascii="Verdana" w:hAnsi="Verdana" w:cs="Arial"/>
        </w:rPr>
      </w:pPr>
    </w:p>
    <w:p w14:paraId="129A7E43" w14:textId="60BD6CA6" w:rsidR="00B04512" w:rsidRPr="005C7E26" w:rsidRDefault="00151B81" w:rsidP="00A46684">
      <w:pPr>
        <w:suppressAutoHyphens/>
        <w:spacing w:line="240" w:lineRule="auto"/>
        <w:jc w:val="both"/>
      </w:pPr>
      <w:bookmarkStart w:id="222" w:name="_Toc419285387"/>
      <w:bookmarkStart w:id="223" w:name="_Toc421086883"/>
      <w:bookmarkStart w:id="224" w:name="_Toc421100614"/>
      <w:r w:rsidRPr="005C7E26">
        <w:t>De door de I</w:t>
      </w:r>
      <w:r w:rsidR="00B04512" w:rsidRPr="005C7E26">
        <w:t xml:space="preserve">nschrijver verstrekte informatie wordt door </w:t>
      </w:r>
      <w:r w:rsidR="00DF1850">
        <w:t>VRLN</w:t>
      </w:r>
      <w:r w:rsidR="00B04512" w:rsidRPr="005C7E26">
        <w:t xml:space="preserve"> vertrouwelijk behandeld en niet openbaar gemaakt aan derden, tenzij </w:t>
      </w:r>
      <w:r w:rsidR="00DF1850">
        <w:t>VRLN</w:t>
      </w:r>
      <w:r w:rsidR="00B04512" w:rsidRPr="005C7E26">
        <w:t xml:space="preserve"> daartoe op grond van de wet is gehouden, daartoe in rechte wordt gedwongen en/of </w:t>
      </w:r>
      <w:r w:rsidR="00DF1850">
        <w:t>VRLN</w:t>
      </w:r>
      <w:r w:rsidR="00B04512" w:rsidRPr="005C7E26">
        <w:t xml:space="preserve"> de gegevens in het kader van de motivering van de gunningsbeslissing dan wel voor een in rechte in te nemen standpunt nodig heeft.</w:t>
      </w:r>
    </w:p>
    <w:p w14:paraId="4BEA9E91" w14:textId="77777777" w:rsidR="00B04512" w:rsidRPr="005C7E26" w:rsidRDefault="00B04512" w:rsidP="00A46684">
      <w:pPr>
        <w:suppressAutoHyphens/>
        <w:spacing w:line="240" w:lineRule="auto"/>
        <w:jc w:val="both"/>
        <w:rPr>
          <w:rFonts w:ascii="Verdana" w:hAnsi="Verdana" w:cs="Arial"/>
        </w:rPr>
      </w:pPr>
    </w:p>
    <w:p w14:paraId="02D1EC6F" w14:textId="75739D1B" w:rsidR="00B04512" w:rsidRPr="005C7E26" w:rsidRDefault="00DF1850" w:rsidP="00A46684">
      <w:pPr>
        <w:suppressAutoHyphens/>
        <w:spacing w:line="240" w:lineRule="auto"/>
        <w:jc w:val="both"/>
      </w:pPr>
      <w:r>
        <w:t>VRLN</w:t>
      </w:r>
      <w:r w:rsidR="004E36C3" w:rsidRPr="005C7E26">
        <w:t xml:space="preserve"> is niet verplicht om interne </w:t>
      </w:r>
      <w:r w:rsidR="00B66D2A" w:rsidRPr="005C7E26">
        <w:t>(</w:t>
      </w:r>
      <w:proofErr w:type="spellStart"/>
      <w:r w:rsidR="004E36C3" w:rsidRPr="005C7E26">
        <w:t>aanbestedings</w:t>
      </w:r>
      <w:proofErr w:type="spellEnd"/>
      <w:r w:rsidR="00361B15">
        <w:t>-</w:t>
      </w:r>
      <w:r w:rsidR="00B66D2A" w:rsidRPr="005C7E26">
        <w:t>)</w:t>
      </w:r>
      <w:r w:rsidR="00B04512" w:rsidRPr="005C7E26">
        <w:t>documenten, zoals individuele beoordelingen en</w:t>
      </w:r>
      <w:r w:rsidR="00387463" w:rsidRPr="005C7E26">
        <w:t xml:space="preserve"> I</w:t>
      </w:r>
      <w:r w:rsidR="00B04512" w:rsidRPr="005C7E26">
        <w:t xml:space="preserve">nschrijvingsvergelijkingen, alsmede adviezen over de gunningsbeslissing </w:t>
      </w:r>
      <w:r w:rsidR="00151B81" w:rsidRPr="005C7E26">
        <w:t>aan I</w:t>
      </w:r>
      <w:r w:rsidR="00B04512" w:rsidRPr="005C7E26">
        <w:t xml:space="preserve">nschrijvers bekend te maken. </w:t>
      </w:r>
    </w:p>
    <w:p w14:paraId="4A6803F0" w14:textId="003171DE" w:rsidR="00E91DF0" w:rsidRPr="005C7E26" w:rsidRDefault="00E91DF0" w:rsidP="00A46684">
      <w:pPr>
        <w:pStyle w:val="Kop2"/>
        <w:suppressAutoHyphens/>
        <w:spacing w:after="0" w:line="240" w:lineRule="auto"/>
        <w:ind w:left="0" w:firstLine="0"/>
        <w:jc w:val="both"/>
        <w:rPr>
          <w:color w:val="auto"/>
        </w:rPr>
      </w:pPr>
      <w:bookmarkStart w:id="225" w:name="_Toc527637425"/>
      <w:bookmarkStart w:id="226" w:name="_Toc233191600"/>
      <w:r w:rsidRPr="005C7E26">
        <w:rPr>
          <w:color w:val="auto"/>
        </w:rPr>
        <w:lastRenderedPageBreak/>
        <w:t>Algemene voorwaarden</w:t>
      </w:r>
      <w:bookmarkEnd w:id="222"/>
      <w:bookmarkEnd w:id="223"/>
      <w:bookmarkEnd w:id="224"/>
      <w:bookmarkEnd w:id="225"/>
      <w:bookmarkEnd w:id="226"/>
    </w:p>
    <w:p w14:paraId="136BEF13" w14:textId="281A6567" w:rsidR="00E91DF0" w:rsidRDefault="00E91DF0" w:rsidP="00A46684">
      <w:pPr>
        <w:suppressAutoHyphens/>
        <w:spacing w:line="240" w:lineRule="auto"/>
        <w:jc w:val="both"/>
      </w:pPr>
      <w:r w:rsidRPr="005C7E26">
        <w:t xml:space="preserve">Algemene voorwaarden van de </w:t>
      </w:r>
      <w:r w:rsidR="005D5B41" w:rsidRPr="005C7E26">
        <w:t>Inschrijver</w:t>
      </w:r>
      <w:r w:rsidRPr="005C7E26">
        <w:t xml:space="preserve"> zijn uitdrukkelijk niet van toepassing</w:t>
      </w:r>
      <w:r w:rsidR="003404EC">
        <w:t xml:space="preserve"> en worden uitdrukkelijk van de hand gewezen</w:t>
      </w:r>
      <w:r w:rsidRPr="005C7E26">
        <w:t xml:space="preserve">. Een </w:t>
      </w:r>
      <w:r w:rsidR="005D5B41" w:rsidRPr="005C7E26">
        <w:t>Inschrijver</w:t>
      </w:r>
      <w:r w:rsidRPr="005C7E26">
        <w:t xml:space="preserve"> die zijn eigen algemene voorwaarden van toepassing verklaart, wordt uitgesloten van </w:t>
      </w:r>
      <w:r w:rsidR="003404EC">
        <w:t xml:space="preserve">verdere </w:t>
      </w:r>
      <w:r w:rsidRPr="005C7E26">
        <w:t xml:space="preserve">deelname aan de aanbestedingsprocedure. De </w:t>
      </w:r>
      <w:r w:rsidR="005D5B41" w:rsidRPr="005C7E26">
        <w:t>Inschrijving</w:t>
      </w:r>
      <w:r w:rsidRPr="005C7E26">
        <w:t xml:space="preserve"> van deze </w:t>
      </w:r>
      <w:r w:rsidR="005D5B41" w:rsidRPr="005C7E26">
        <w:t>Inschrijver</w:t>
      </w:r>
      <w:r w:rsidRPr="005C7E26">
        <w:t xml:space="preserve"> wordt als een ongeldige </w:t>
      </w:r>
      <w:r w:rsidR="005D5B41" w:rsidRPr="005C7E26">
        <w:t>Inschrijving</w:t>
      </w:r>
      <w:r w:rsidRPr="005C7E26">
        <w:t xml:space="preserve"> onder voorwaarden beschouwd.</w:t>
      </w:r>
    </w:p>
    <w:p w14:paraId="793FE7F8" w14:textId="77777777" w:rsidR="004432C3" w:rsidRPr="005C7E26" w:rsidRDefault="004432C3" w:rsidP="00A46684">
      <w:pPr>
        <w:suppressAutoHyphens/>
        <w:spacing w:line="240" w:lineRule="auto"/>
        <w:jc w:val="both"/>
      </w:pPr>
    </w:p>
    <w:p w14:paraId="2EBF7110" w14:textId="77777777" w:rsidR="00E91DF0" w:rsidRPr="005C7E26" w:rsidRDefault="00E91DF0" w:rsidP="00A46684">
      <w:pPr>
        <w:pStyle w:val="Kop2"/>
        <w:suppressAutoHyphens/>
        <w:spacing w:before="0" w:after="0" w:line="240" w:lineRule="auto"/>
        <w:ind w:left="0" w:firstLine="0"/>
        <w:jc w:val="both"/>
        <w:rPr>
          <w:color w:val="auto"/>
        </w:rPr>
      </w:pPr>
      <w:bookmarkStart w:id="227" w:name="_Toc419285388"/>
      <w:bookmarkStart w:id="228" w:name="_Toc421086884"/>
      <w:bookmarkStart w:id="229" w:name="_Toc421100615"/>
      <w:bookmarkStart w:id="230" w:name="_Toc527637426"/>
      <w:bookmarkStart w:id="231" w:name="_Toc233191601"/>
      <w:r w:rsidRPr="005C7E26">
        <w:rPr>
          <w:color w:val="auto"/>
        </w:rPr>
        <w:t>Intrekken aanbestedingsprocedure</w:t>
      </w:r>
      <w:bookmarkEnd w:id="227"/>
      <w:bookmarkEnd w:id="228"/>
      <w:bookmarkEnd w:id="229"/>
      <w:bookmarkEnd w:id="230"/>
      <w:bookmarkEnd w:id="231"/>
    </w:p>
    <w:p w14:paraId="4E924EDE" w14:textId="504BDAE9" w:rsidR="004E10BB" w:rsidRDefault="00DF1850" w:rsidP="00A46684">
      <w:pPr>
        <w:suppressAutoHyphens/>
        <w:spacing w:line="240" w:lineRule="auto"/>
        <w:jc w:val="both"/>
      </w:pPr>
      <w:bookmarkStart w:id="232" w:name="_Toc419285389"/>
      <w:bookmarkStart w:id="233" w:name="_Toc421086885"/>
      <w:bookmarkStart w:id="234" w:name="_Toc421100616"/>
      <w:r>
        <w:t>VRLN</w:t>
      </w:r>
      <w:r w:rsidR="00B04512" w:rsidRPr="005C7E26">
        <w:t xml:space="preserve"> behoudt zich het recht voor om tot het moment van definitieve gunning de aanbestedingsprocedure tijdelijk op te schorten en geheel of gedeeltelijk in te trekken. Het geheel of gedeeltelijk intrekken van de aanbestedingsprocedure leidt niet tot enige aanspr</w:t>
      </w:r>
      <w:r w:rsidR="00151B81" w:rsidRPr="005C7E26">
        <w:t xml:space="preserve">akelijkheid van </w:t>
      </w:r>
      <w:r>
        <w:t>VRLN</w:t>
      </w:r>
      <w:r w:rsidR="00151B81" w:rsidRPr="005C7E26">
        <w:t xml:space="preserve"> jegens</w:t>
      </w:r>
      <w:r w:rsidR="0011293E" w:rsidRPr="005C7E26">
        <w:t xml:space="preserve"> de</w:t>
      </w:r>
      <w:r w:rsidR="00151B81" w:rsidRPr="005C7E26">
        <w:t xml:space="preserve"> I</w:t>
      </w:r>
      <w:r w:rsidR="00B04512" w:rsidRPr="005C7E26">
        <w:t xml:space="preserve">nschrijvers. </w:t>
      </w:r>
      <w:r>
        <w:t>VRLN</w:t>
      </w:r>
      <w:r w:rsidR="00B04512" w:rsidRPr="005C7E26">
        <w:t xml:space="preserve"> </w:t>
      </w:r>
      <w:r w:rsidR="003404EC">
        <w:t xml:space="preserve">gaat dan ook niet over tot het vergoeden van (eventueel) </w:t>
      </w:r>
      <w:r w:rsidR="00B04512" w:rsidRPr="005C7E26">
        <w:t xml:space="preserve">door </w:t>
      </w:r>
      <w:r w:rsidR="0011293E" w:rsidRPr="005C7E26">
        <w:t xml:space="preserve">de </w:t>
      </w:r>
      <w:r w:rsidR="00151B81" w:rsidRPr="005C7E26">
        <w:t>I</w:t>
      </w:r>
      <w:r w:rsidR="00B04512" w:rsidRPr="005C7E26">
        <w:t>nschrijvers geleden schade.</w:t>
      </w:r>
    </w:p>
    <w:p w14:paraId="5A9CD3D4" w14:textId="77777777" w:rsidR="004432C3" w:rsidRDefault="004432C3" w:rsidP="00A46684">
      <w:pPr>
        <w:suppressAutoHyphens/>
        <w:spacing w:line="240" w:lineRule="auto"/>
        <w:jc w:val="both"/>
      </w:pPr>
    </w:p>
    <w:p w14:paraId="11D95DAC" w14:textId="2FD3D430" w:rsidR="00E91DF0" w:rsidRPr="005C7E26" w:rsidRDefault="00380147" w:rsidP="00A46684">
      <w:pPr>
        <w:pStyle w:val="Kop2"/>
        <w:suppressAutoHyphens/>
        <w:spacing w:before="0" w:after="0" w:line="240" w:lineRule="auto"/>
        <w:ind w:left="0" w:firstLine="0"/>
        <w:jc w:val="both"/>
        <w:rPr>
          <w:color w:val="auto"/>
        </w:rPr>
      </w:pPr>
      <w:bookmarkStart w:id="235" w:name="_Toc419285390"/>
      <w:bookmarkStart w:id="236" w:name="_Toc421086886"/>
      <w:bookmarkStart w:id="237" w:name="_Toc421100617"/>
      <w:bookmarkStart w:id="238" w:name="_Toc527637427"/>
      <w:bookmarkStart w:id="239" w:name="_Toc233191602"/>
      <w:bookmarkEnd w:id="232"/>
      <w:bookmarkEnd w:id="233"/>
      <w:bookmarkEnd w:id="234"/>
      <w:r w:rsidRPr="005C7E26">
        <w:rPr>
          <w:color w:val="auto"/>
        </w:rPr>
        <w:t xml:space="preserve">Informatie over verplichtingen </w:t>
      </w:r>
      <w:r w:rsidR="00C41071" w:rsidRPr="005C7E26">
        <w:rPr>
          <w:color w:val="auto"/>
        </w:rPr>
        <w:t>Opdracht</w:t>
      </w:r>
      <w:r w:rsidR="00E91DF0" w:rsidRPr="005C7E26">
        <w:rPr>
          <w:color w:val="auto"/>
        </w:rPr>
        <w:t>nemer</w:t>
      </w:r>
      <w:bookmarkEnd w:id="235"/>
      <w:bookmarkEnd w:id="236"/>
      <w:bookmarkEnd w:id="237"/>
      <w:bookmarkEnd w:id="238"/>
      <w:bookmarkEnd w:id="239"/>
    </w:p>
    <w:p w14:paraId="5AEB5BC3" w14:textId="77777777" w:rsidR="00E91DF0" w:rsidRPr="005C7E26" w:rsidRDefault="00E91DF0" w:rsidP="00A46684">
      <w:pPr>
        <w:suppressAutoHyphens/>
        <w:spacing w:line="240" w:lineRule="auto"/>
        <w:jc w:val="both"/>
      </w:pPr>
      <w:r w:rsidRPr="005C7E26">
        <w:t xml:space="preserve">Informatie over de verplichtingen inzake belastingen, milieubescherming, arbeidsbescherming en arbeidsvoorwaarden die gelden in Nederland en die gedurende de looptijd van de </w:t>
      </w:r>
      <w:r w:rsidR="00F62710" w:rsidRPr="005C7E26">
        <w:t>Overeenkomst</w:t>
      </w:r>
      <w:r w:rsidRPr="005C7E26">
        <w:t xml:space="preserve"> op de verrichtingen van de </w:t>
      </w:r>
      <w:r w:rsidR="00C41071" w:rsidRPr="005C7E26">
        <w:t>Opdracht</w:t>
      </w:r>
      <w:r w:rsidRPr="005C7E26">
        <w:t>nemer van toepassing zijn, zijn verkrijgbaar bij:</w:t>
      </w:r>
    </w:p>
    <w:p w14:paraId="122C1E3C" w14:textId="77777777" w:rsidR="00E91DF0" w:rsidRPr="005C7E26" w:rsidRDefault="00E91DF0" w:rsidP="00A46684">
      <w:pPr>
        <w:suppressAutoHyphens/>
        <w:spacing w:line="240" w:lineRule="auto"/>
        <w:jc w:val="both"/>
      </w:pPr>
    </w:p>
    <w:p w14:paraId="4190A7D5" w14:textId="3EC274CF" w:rsidR="006C0D56" w:rsidRPr="005C7E26" w:rsidRDefault="00864938" w:rsidP="00A46684">
      <w:pPr>
        <w:pStyle w:val="Lijstalinea"/>
        <w:numPr>
          <w:ilvl w:val="0"/>
          <w:numId w:val="24"/>
        </w:numPr>
        <w:tabs>
          <w:tab w:val="clear" w:pos="397"/>
        </w:tabs>
        <w:suppressAutoHyphens/>
        <w:spacing w:line="240" w:lineRule="auto"/>
        <w:jc w:val="both"/>
      </w:pPr>
      <w:r>
        <w:t>V</w:t>
      </w:r>
      <w:r w:rsidR="006C0D56" w:rsidRPr="005C7E26">
        <w:t xml:space="preserve">oor bepalingen inzake belastingen: de Belastingdienst </w:t>
      </w:r>
      <w:hyperlink r:id="rId19" w:history="1">
        <w:r w:rsidR="006C0D56" w:rsidRPr="005C7E26">
          <w:rPr>
            <w:rStyle w:val="Hyperlink"/>
            <w:color w:val="auto"/>
          </w:rPr>
          <w:t>www.belastingdienst.nl</w:t>
        </w:r>
      </w:hyperlink>
      <w:r w:rsidR="004C5170" w:rsidRPr="005C7E26">
        <w:rPr>
          <w:rStyle w:val="Hyperlink"/>
          <w:color w:val="auto"/>
        </w:rPr>
        <w:t>;</w:t>
      </w:r>
    </w:p>
    <w:p w14:paraId="65836D85" w14:textId="5CA6481E" w:rsidR="006C0D56" w:rsidRPr="005C7E26" w:rsidRDefault="00864938" w:rsidP="00A46684">
      <w:pPr>
        <w:pStyle w:val="Lijstalinea"/>
        <w:numPr>
          <w:ilvl w:val="0"/>
          <w:numId w:val="24"/>
        </w:numPr>
        <w:tabs>
          <w:tab w:val="clear" w:pos="397"/>
        </w:tabs>
        <w:suppressAutoHyphens/>
        <w:spacing w:line="240" w:lineRule="auto"/>
        <w:jc w:val="both"/>
      </w:pPr>
      <w:r>
        <w:t>V</w:t>
      </w:r>
      <w:r w:rsidR="004C5170" w:rsidRPr="005C7E26">
        <w:t xml:space="preserve">oor </w:t>
      </w:r>
      <w:r w:rsidR="006C0D56" w:rsidRPr="005C7E26">
        <w:t xml:space="preserve">bepalingen inzake milieubescherming: het Ministerie van Infrastructuur en Milieu </w:t>
      </w:r>
      <w:hyperlink r:id="rId20" w:history="1">
        <w:r w:rsidR="006C0D56" w:rsidRPr="005C7E26">
          <w:rPr>
            <w:rStyle w:val="Hyperlink"/>
            <w:color w:val="auto"/>
          </w:rPr>
          <w:t>www.rijksoverheid.nl</w:t>
        </w:r>
      </w:hyperlink>
      <w:r w:rsidR="004C5170" w:rsidRPr="005C7E26">
        <w:rPr>
          <w:rStyle w:val="Hyperlink"/>
          <w:color w:val="auto"/>
        </w:rPr>
        <w:t>;</w:t>
      </w:r>
      <w:r w:rsidR="006C0D56" w:rsidRPr="005C7E26">
        <w:rPr>
          <w:rStyle w:val="Hyperlink"/>
          <w:color w:val="auto"/>
        </w:rPr>
        <w:t xml:space="preserve"> </w:t>
      </w:r>
    </w:p>
    <w:p w14:paraId="7E0D6AAB" w14:textId="3F9E08EA" w:rsidR="006C0D56" w:rsidRPr="005C7E26" w:rsidRDefault="00864938" w:rsidP="00A46684">
      <w:pPr>
        <w:pStyle w:val="Lijstalinea"/>
        <w:numPr>
          <w:ilvl w:val="0"/>
          <w:numId w:val="24"/>
        </w:numPr>
        <w:tabs>
          <w:tab w:val="clear" w:pos="397"/>
        </w:tabs>
        <w:suppressAutoHyphens/>
        <w:spacing w:line="240" w:lineRule="auto"/>
        <w:jc w:val="both"/>
      </w:pPr>
      <w:r>
        <w:t>V</w:t>
      </w:r>
      <w:r w:rsidR="004C5170" w:rsidRPr="005C7E26">
        <w:t xml:space="preserve">oor </w:t>
      </w:r>
      <w:r w:rsidR="006C0D56" w:rsidRPr="005C7E26">
        <w:t xml:space="preserve">bepalingen inzake arbeidsbescherming en arbeidsvoorwaarden: het Ministerie van Sociale Zaken en Werkgelegenheid </w:t>
      </w:r>
      <w:hyperlink r:id="rId21" w:history="1">
        <w:r w:rsidR="006C0D56" w:rsidRPr="005C7E26">
          <w:rPr>
            <w:rStyle w:val="Hyperlink"/>
            <w:color w:val="auto"/>
          </w:rPr>
          <w:t>www.rijksoverheid.nl</w:t>
        </w:r>
      </w:hyperlink>
      <w:r w:rsidR="006C0D56" w:rsidRPr="005C7E26">
        <w:rPr>
          <w:rStyle w:val="Hyperlink"/>
          <w:color w:val="auto"/>
        </w:rPr>
        <w:t xml:space="preserve">. </w:t>
      </w:r>
    </w:p>
    <w:p w14:paraId="63C21CC7" w14:textId="77777777" w:rsidR="00E91DF0" w:rsidRPr="005C7E26" w:rsidRDefault="00E91DF0" w:rsidP="00A46684">
      <w:pPr>
        <w:suppressAutoHyphens/>
        <w:spacing w:line="240" w:lineRule="auto"/>
        <w:jc w:val="both"/>
      </w:pPr>
    </w:p>
    <w:p w14:paraId="28D6E579" w14:textId="3896C3B1" w:rsidR="009617BB" w:rsidRPr="005C7E26" w:rsidRDefault="00E91DF0" w:rsidP="00A46684">
      <w:pPr>
        <w:suppressAutoHyphens/>
        <w:spacing w:line="240" w:lineRule="auto"/>
        <w:jc w:val="both"/>
      </w:pPr>
      <w:r w:rsidRPr="005C7E26">
        <w:t xml:space="preserve">Door het indienen van de </w:t>
      </w:r>
      <w:r w:rsidR="005D5B41" w:rsidRPr="005C7E26">
        <w:t>Inschrijving</w:t>
      </w:r>
      <w:r w:rsidRPr="005C7E26">
        <w:t xml:space="preserve"> verklaart </w:t>
      </w:r>
      <w:r w:rsidR="007845B0" w:rsidRPr="005C7E26">
        <w:t xml:space="preserve">de </w:t>
      </w:r>
      <w:r w:rsidR="005D5B41" w:rsidRPr="005C7E26">
        <w:t>Inschrijver</w:t>
      </w:r>
      <w:r w:rsidRPr="005C7E26">
        <w:t xml:space="preserve"> dat hij bij het opstellen van zijn </w:t>
      </w:r>
      <w:r w:rsidR="005D5B41" w:rsidRPr="005C7E26">
        <w:t>Inschrijving</w:t>
      </w:r>
      <w:r w:rsidRPr="005C7E26">
        <w:t xml:space="preserve"> rekening heeft gehouden met de verplichtingen </w:t>
      </w:r>
      <w:r w:rsidR="009617BB" w:rsidRPr="005C7E26">
        <w:t>op het gebied van milieu-, so</w:t>
      </w:r>
      <w:r w:rsidR="0091770F" w:rsidRPr="005C7E26">
        <w:t>ciaal en arbeidsrecht op grond van</w:t>
      </w:r>
      <w:r w:rsidR="009617BB" w:rsidRPr="005C7E26">
        <w:t xml:space="preserve"> het recht van de Europese Unie,</w:t>
      </w:r>
      <w:r w:rsidR="00C12D9E" w:rsidRPr="005C7E26">
        <w:t xml:space="preserve"> het</w:t>
      </w:r>
      <w:r w:rsidR="009617BB" w:rsidRPr="005C7E26">
        <w:t xml:space="preserve"> nationale recht of collectieve arbeidsovereenkomsten of </w:t>
      </w:r>
      <w:r w:rsidR="0091770F" w:rsidRPr="005C7E26">
        <w:t>op grond van</w:t>
      </w:r>
      <w:r w:rsidR="009617BB" w:rsidRPr="005C7E26">
        <w:t xml:space="preserve"> de in </w:t>
      </w:r>
      <w:r w:rsidR="004B1B9D" w:rsidRPr="005C7E26">
        <w:t xml:space="preserve">Bijlage </w:t>
      </w:r>
      <w:r w:rsidR="009617BB" w:rsidRPr="005C7E26">
        <w:t xml:space="preserve">X van Richtlijn 2014/24/EU vermelde bepalingen van internationaal milieu-, sociaal en arbeidsrecht. </w:t>
      </w:r>
    </w:p>
    <w:p w14:paraId="572E0B01" w14:textId="77777777" w:rsidR="007F4057" w:rsidRPr="005C7E26" w:rsidRDefault="007F4057" w:rsidP="00A46684">
      <w:pPr>
        <w:suppressAutoHyphens/>
        <w:spacing w:line="240" w:lineRule="auto"/>
        <w:jc w:val="both"/>
      </w:pPr>
    </w:p>
    <w:p w14:paraId="1C68FA1C" w14:textId="757AC10F" w:rsidR="007F4057" w:rsidRDefault="00DF1850" w:rsidP="00A46684">
      <w:pPr>
        <w:suppressAutoHyphens/>
        <w:spacing w:line="240" w:lineRule="auto"/>
        <w:jc w:val="both"/>
      </w:pPr>
      <w:r>
        <w:t>VRLN</w:t>
      </w:r>
      <w:r w:rsidR="007F4057" w:rsidRPr="005C7E26">
        <w:t xml:space="preserve"> merkt op dat niet-naleving van de toepasselijke verplichtingen op het gebied van arbeidsbescherming en arbeidsvoorwaarden bij de uitvoering van de </w:t>
      </w:r>
      <w:r w:rsidR="00C41071" w:rsidRPr="005C7E26">
        <w:t>Opdracht</w:t>
      </w:r>
      <w:r w:rsidR="007F4057" w:rsidRPr="005C7E26">
        <w:t xml:space="preserve"> bij de Inspectie van het Ministerie van Sociale </w:t>
      </w:r>
      <w:r w:rsidR="009710C9" w:rsidRPr="005C7E26">
        <w:t>Zaken en Werkgelegenheid wordt</w:t>
      </w:r>
      <w:r w:rsidR="007F4057" w:rsidRPr="005C7E26">
        <w:t xml:space="preserve"> gemeld. </w:t>
      </w:r>
    </w:p>
    <w:p w14:paraId="596EC604" w14:textId="77777777" w:rsidR="004432C3" w:rsidRPr="005C7E26" w:rsidRDefault="004432C3" w:rsidP="00A46684">
      <w:pPr>
        <w:suppressAutoHyphens/>
        <w:spacing w:line="240" w:lineRule="auto"/>
        <w:jc w:val="both"/>
      </w:pPr>
    </w:p>
    <w:p w14:paraId="462A47C1" w14:textId="6FB0EEC1" w:rsidR="00EC0CFF" w:rsidRPr="005C7E26" w:rsidRDefault="00EC0CFF" w:rsidP="00A46684">
      <w:pPr>
        <w:pStyle w:val="Kop2"/>
        <w:spacing w:before="0" w:after="0" w:line="240" w:lineRule="auto"/>
        <w:jc w:val="both"/>
        <w:rPr>
          <w:color w:val="auto"/>
        </w:rPr>
      </w:pPr>
      <w:bookmarkStart w:id="240" w:name="_Toc517782133"/>
      <w:bookmarkStart w:id="241" w:name="_Toc518393307"/>
      <w:bookmarkStart w:id="242" w:name="_Toc527637428"/>
      <w:bookmarkStart w:id="243" w:name="_Toc529273872"/>
      <w:bookmarkStart w:id="244" w:name="_Toc535503327"/>
      <w:bookmarkStart w:id="245" w:name="_Toc233191603"/>
      <w:r w:rsidRPr="005C7E26">
        <w:rPr>
          <w:color w:val="auto"/>
        </w:rPr>
        <w:t>Verificatie</w:t>
      </w:r>
      <w:bookmarkEnd w:id="240"/>
      <w:bookmarkEnd w:id="241"/>
      <w:bookmarkEnd w:id="242"/>
      <w:bookmarkEnd w:id="243"/>
      <w:bookmarkEnd w:id="244"/>
      <w:r w:rsidR="00864938">
        <w:rPr>
          <w:color w:val="auto"/>
        </w:rPr>
        <w:t>fase</w:t>
      </w:r>
      <w:bookmarkEnd w:id="245"/>
    </w:p>
    <w:p w14:paraId="2C6B9D63" w14:textId="3EA2CCE7" w:rsidR="00A84B64" w:rsidRDefault="00A84B64" w:rsidP="00A46684">
      <w:pPr>
        <w:spacing w:line="240" w:lineRule="auto"/>
        <w:jc w:val="both"/>
        <w:rPr>
          <w:rFonts w:cs="Arial"/>
        </w:rPr>
      </w:pPr>
      <w:bookmarkStart w:id="246" w:name="_Toc419285391"/>
      <w:bookmarkStart w:id="247" w:name="_Toc421086887"/>
      <w:bookmarkStart w:id="248" w:name="_Toc421100618"/>
      <w:bookmarkStart w:id="249" w:name="_Toc527637429"/>
      <w:r w:rsidRPr="008D47C3">
        <w:rPr>
          <w:rFonts w:cs="Arial"/>
        </w:rPr>
        <w:t>Na het beoor</w:t>
      </w:r>
      <w:r>
        <w:rPr>
          <w:rFonts w:cs="Arial"/>
        </w:rPr>
        <w:t>delen van de offertes neemt de O</w:t>
      </w:r>
      <w:r w:rsidRPr="008D47C3">
        <w:rPr>
          <w:rFonts w:cs="Arial"/>
        </w:rPr>
        <w:t xml:space="preserve">pdrachtgever contact op met de leverancier die de </w:t>
      </w:r>
      <w:r>
        <w:rPr>
          <w:rFonts w:cs="Arial"/>
        </w:rPr>
        <w:t xml:space="preserve">inschrijving met de </w:t>
      </w:r>
      <w:r w:rsidRPr="00921FCA">
        <w:rPr>
          <w:rFonts w:cs="Arial"/>
          <w:iCs/>
        </w:rPr>
        <w:t>beste prijs-kwaliteitverhouding</w:t>
      </w:r>
      <w:r w:rsidR="00921FCA" w:rsidRPr="00921FCA">
        <w:rPr>
          <w:rFonts w:cs="Arial"/>
          <w:iCs/>
        </w:rPr>
        <w:t xml:space="preserve"> </w:t>
      </w:r>
      <w:r w:rsidRPr="00921FCA">
        <w:rPr>
          <w:rFonts w:cs="Arial"/>
          <w:iCs/>
        </w:rPr>
        <w:t>heeft</w:t>
      </w:r>
      <w:r w:rsidRPr="008D47C3">
        <w:rPr>
          <w:rFonts w:cs="Arial"/>
        </w:rPr>
        <w:t xml:space="preserve"> gedaan. </w:t>
      </w:r>
      <w:r w:rsidRPr="00A46684">
        <w:rPr>
          <w:rFonts w:cs="Arial"/>
        </w:rPr>
        <w:t>Met die leverancier wordt een verificatiegesprek gehouden op datum zoals genoemd in de planning (paragraaf 3.3). De</w:t>
      </w:r>
      <w:r>
        <w:rPr>
          <w:rFonts w:cs="Arial"/>
        </w:rPr>
        <w:t xml:space="preserve"> O</w:t>
      </w:r>
      <w:r w:rsidRPr="008D47C3">
        <w:rPr>
          <w:rFonts w:cs="Arial"/>
        </w:rPr>
        <w:t>pdrachtgever zal controler</w:t>
      </w:r>
      <w:r>
        <w:rPr>
          <w:rFonts w:cs="Arial"/>
        </w:rPr>
        <w:t xml:space="preserve">en of hetgeen geoffreerd is daadwerkelijk geleverd kan worden </w:t>
      </w:r>
      <w:r w:rsidRPr="008D47C3">
        <w:rPr>
          <w:rFonts w:cs="Arial"/>
        </w:rPr>
        <w:t xml:space="preserve">en </w:t>
      </w:r>
      <w:r>
        <w:rPr>
          <w:rFonts w:cs="Arial"/>
        </w:rPr>
        <w:t xml:space="preserve">voldoet </w:t>
      </w:r>
      <w:r w:rsidRPr="008D47C3">
        <w:rPr>
          <w:rFonts w:cs="Arial"/>
        </w:rPr>
        <w:t>aan hetgeen dat i</w:t>
      </w:r>
      <w:r>
        <w:rPr>
          <w:rFonts w:cs="Arial"/>
        </w:rPr>
        <w:t>s aangeboden door de leverancier</w:t>
      </w:r>
      <w:r w:rsidRPr="008D47C3">
        <w:rPr>
          <w:rFonts w:cs="Arial"/>
        </w:rPr>
        <w:t>. I</w:t>
      </w:r>
      <w:r>
        <w:rPr>
          <w:rFonts w:cs="Arial"/>
        </w:rPr>
        <w:t>ndien de Opdrachtgever dit alles als voldoende beschouwt dan</w:t>
      </w:r>
      <w:r w:rsidRPr="008D47C3">
        <w:rPr>
          <w:rFonts w:cs="Arial"/>
        </w:rPr>
        <w:t xml:space="preserve"> wordt overgegaan tot definitieve gunning.</w:t>
      </w:r>
      <w:r>
        <w:rPr>
          <w:rFonts w:cs="Arial"/>
        </w:rPr>
        <w:t xml:space="preserve"> Indien na het</w:t>
      </w:r>
      <w:r w:rsidRPr="008D47C3">
        <w:rPr>
          <w:rFonts w:cs="Arial"/>
        </w:rPr>
        <w:t xml:space="preserve"> verificatie</w:t>
      </w:r>
      <w:r>
        <w:rPr>
          <w:rFonts w:cs="Arial"/>
        </w:rPr>
        <w:t>gesprek blijkt dat</w:t>
      </w:r>
      <w:r w:rsidRPr="008D47C3">
        <w:rPr>
          <w:rFonts w:cs="Arial"/>
        </w:rPr>
        <w:t xml:space="preserve"> de aangeboden </w:t>
      </w:r>
      <w:r w:rsidRPr="00194DB1">
        <w:rPr>
          <w:rFonts w:cs="Arial"/>
          <w:iCs/>
        </w:rPr>
        <w:t>dienstverlening</w:t>
      </w:r>
      <w:r>
        <w:rPr>
          <w:rFonts w:cs="Arial"/>
        </w:rPr>
        <w:t xml:space="preserve"> niet voldoet</w:t>
      </w:r>
      <w:r w:rsidRPr="008D47C3">
        <w:rPr>
          <w:rFonts w:cs="Arial"/>
        </w:rPr>
        <w:t xml:space="preserve"> dan wordt de aanbieding van de desbetreffende leverancier ter zijde geschoven en </w:t>
      </w:r>
      <w:r>
        <w:rPr>
          <w:rFonts w:cs="Arial"/>
        </w:rPr>
        <w:t>heeft de Opdrachtgever de vrijheid om</w:t>
      </w:r>
      <w:r w:rsidRPr="008D47C3">
        <w:rPr>
          <w:rFonts w:cs="Arial"/>
        </w:rPr>
        <w:t xml:space="preserve"> de leverancier die op de tweede plaats is geëindigd </w:t>
      </w:r>
      <w:r>
        <w:rPr>
          <w:rFonts w:cs="Arial"/>
        </w:rPr>
        <w:t>uit te nodigen voor een verificatiegesprek</w:t>
      </w:r>
      <w:r w:rsidRPr="008D47C3">
        <w:rPr>
          <w:rFonts w:cs="Arial"/>
        </w:rPr>
        <w:t xml:space="preserve">. </w:t>
      </w:r>
    </w:p>
    <w:p w14:paraId="3781B668" w14:textId="77777777" w:rsidR="00A84B64" w:rsidRDefault="00A84B64" w:rsidP="00A46684">
      <w:pPr>
        <w:suppressAutoHyphens/>
        <w:spacing w:line="240" w:lineRule="auto"/>
        <w:jc w:val="both"/>
      </w:pPr>
    </w:p>
    <w:p w14:paraId="063F8CA6" w14:textId="51B80943" w:rsidR="00A84B64" w:rsidRDefault="00A84B64" w:rsidP="00A46684">
      <w:pPr>
        <w:suppressAutoHyphens/>
        <w:spacing w:line="240" w:lineRule="auto"/>
        <w:jc w:val="both"/>
      </w:pPr>
      <w:r>
        <w:t>Van een verificatie(gesprek) wordt door de inschrijver een verslag gemaakt dat deel uitmaakt van de overeenkomst. Het definitieve verslag wordt ondertekend door de betrokken partijen.</w:t>
      </w:r>
    </w:p>
    <w:p w14:paraId="07A86827" w14:textId="4B99434F" w:rsidR="00E91DF0" w:rsidRPr="004432C3" w:rsidRDefault="00200AEB" w:rsidP="00A46684">
      <w:pPr>
        <w:pStyle w:val="Kop1"/>
        <w:suppressAutoHyphens/>
        <w:spacing w:after="0" w:line="240" w:lineRule="auto"/>
        <w:jc w:val="both"/>
        <w:rPr>
          <w:sz w:val="36"/>
          <w:szCs w:val="36"/>
        </w:rPr>
      </w:pPr>
      <w:bookmarkStart w:id="250" w:name="_Toc233191604"/>
      <w:r w:rsidRPr="004432C3">
        <w:rPr>
          <w:sz w:val="36"/>
          <w:szCs w:val="36"/>
        </w:rPr>
        <w:lastRenderedPageBreak/>
        <w:t>M</w:t>
      </w:r>
      <w:r w:rsidR="003404EC" w:rsidRPr="004432C3">
        <w:rPr>
          <w:sz w:val="36"/>
          <w:szCs w:val="36"/>
        </w:rPr>
        <w:t>ogelijkheden om in te</w:t>
      </w:r>
      <w:r w:rsidRPr="004432C3">
        <w:rPr>
          <w:sz w:val="36"/>
          <w:szCs w:val="36"/>
        </w:rPr>
        <w:t xml:space="preserve"> </w:t>
      </w:r>
      <w:r w:rsidR="00A6491A" w:rsidRPr="004432C3">
        <w:rPr>
          <w:sz w:val="36"/>
          <w:szCs w:val="36"/>
        </w:rPr>
        <w:t>schrijven</w:t>
      </w:r>
      <w:bookmarkEnd w:id="246"/>
      <w:bookmarkEnd w:id="247"/>
      <w:bookmarkEnd w:id="248"/>
      <w:bookmarkEnd w:id="249"/>
      <w:bookmarkEnd w:id="250"/>
    </w:p>
    <w:p w14:paraId="5BBFF7E4" w14:textId="77777777" w:rsidR="004432C3" w:rsidRPr="004432C3" w:rsidRDefault="004432C3" w:rsidP="00A46684">
      <w:pPr>
        <w:spacing w:line="240" w:lineRule="auto"/>
      </w:pPr>
    </w:p>
    <w:p w14:paraId="62B06028" w14:textId="108FB5E4" w:rsidR="00651002" w:rsidRPr="005C7E26" w:rsidRDefault="4F39165A" w:rsidP="780E46D1">
      <w:pPr>
        <w:pStyle w:val="Kop2"/>
        <w:suppressAutoHyphens/>
        <w:spacing w:before="0" w:after="0" w:line="240" w:lineRule="auto"/>
        <w:ind w:left="0" w:firstLine="0"/>
        <w:jc w:val="both"/>
        <w:rPr>
          <w:color w:val="auto"/>
          <w:u w:val="single"/>
          <w:lang w:eastAsia="en-US"/>
        </w:rPr>
      </w:pPr>
      <w:bookmarkStart w:id="251" w:name="_Toc527637430"/>
      <w:bookmarkStart w:id="252" w:name="_Ref316033914"/>
      <w:bookmarkStart w:id="253" w:name="_Toc316462487"/>
      <w:bookmarkStart w:id="254" w:name="_Toc340494878"/>
      <w:bookmarkStart w:id="255" w:name="_Toc340506489"/>
      <w:bookmarkStart w:id="256" w:name="_Toc419285392"/>
      <w:bookmarkStart w:id="257" w:name="_Toc421086888"/>
      <w:bookmarkStart w:id="258" w:name="_Toc421100619"/>
      <w:bookmarkStart w:id="259" w:name="_Ref403370360"/>
      <w:bookmarkStart w:id="260" w:name="_Toc233191605"/>
      <w:r w:rsidRPr="780E46D1">
        <w:rPr>
          <w:color w:val="auto"/>
          <w:lang w:eastAsia="en-US"/>
        </w:rPr>
        <w:t>Inleiding</w:t>
      </w:r>
      <w:bookmarkEnd w:id="251"/>
      <w:bookmarkEnd w:id="260"/>
    </w:p>
    <w:p w14:paraId="11111E2B" w14:textId="43943125" w:rsidR="00BC6077" w:rsidRDefault="00BC6077" w:rsidP="00A46684">
      <w:pPr>
        <w:spacing w:line="240" w:lineRule="auto"/>
        <w:jc w:val="both"/>
      </w:pPr>
      <w:r w:rsidRPr="005C7E26">
        <w:t>In dit hoofdstuk zijn de verschillende mogelijkheden en voorwaarden opgenomen ten aanzien van de wijze waarop een Inschrijving kan worden ingediend.</w:t>
      </w:r>
    </w:p>
    <w:p w14:paraId="066A60CF" w14:textId="77777777" w:rsidR="004432C3" w:rsidRPr="005C7E26" w:rsidRDefault="004432C3" w:rsidP="00A46684">
      <w:pPr>
        <w:spacing w:line="240" w:lineRule="auto"/>
        <w:jc w:val="both"/>
      </w:pPr>
    </w:p>
    <w:p w14:paraId="3CC354CD" w14:textId="40BC11F2" w:rsidR="00B66D2A" w:rsidRPr="005C7E26" w:rsidRDefault="00B66D2A" w:rsidP="00A46684">
      <w:pPr>
        <w:pStyle w:val="Kop2"/>
        <w:suppressAutoHyphens/>
        <w:spacing w:before="0" w:after="0" w:line="240" w:lineRule="auto"/>
        <w:ind w:left="0" w:firstLine="0"/>
        <w:jc w:val="both"/>
        <w:rPr>
          <w:color w:val="auto"/>
          <w:lang w:eastAsia="x-none"/>
        </w:rPr>
      </w:pPr>
      <w:bookmarkStart w:id="261" w:name="_Toc469474428"/>
      <w:bookmarkStart w:id="262" w:name="_Toc518393310"/>
      <w:bookmarkStart w:id="263" w:name="_Toc527637431"/>
      <w:bookmarkStart w:id="264" w:name="_Toc233191606"/>
      <w:r w:rsidRPr="005C7E26">
        <w:rPr>
          <w:color w:val="auto"/>
          <w:lang w:eastAsia="x-none"/>
        </w:rPr>
        <w:t>Zelfstandig</w:t>
      </w:r>
      <w:bookmarkEnd w:id="264"/>
    </w:p>
    <w:p w14:paraId="429A6E09" w14:textId="77777777" w:rsidR="004432C3" w:rsidRDefault="00B66D2A" w:rsidP="00A46684">
      <w:pPr>
        <w:spacing w:line="240" w:lineRule="auto"/>
        <w:jc w:val="both"/>
      </w:pPr>
      <w:r w:rsidRPr="005C7E26">
        <w:t>Een onderneming kan als zelfstandig inschrijver een Inschrijving indienen. De zelfstandig inschrijver dient hiervoor bij zijn Inschrijving (onder meer) het UEA volledig, onvoorwaardelijk en zonder enig voorbehoud in te vullen en rechtsgeldig te ondertekenen.</w:t>
      </w:r>
    </w:p>
    <w:p w14:paraId="1F551902" w14:textId="188F0AB5" w:rsidR="00B66D2A" w:rsidRPr="005C7E26" w:rsidRDefault="00B66D2A" w:rsidP="00A46684">
      <w:pPr>
        <w:spacing w:line="240" w:lineRule="auto"/>
        <w:jc w:val="both"/>
      </w:pPr>
      <w:r w:rsidRPr="005C7E26">
        <w:t xml:space="preserve"> </w:t>
      </w:r>
    </w:p>
    <w:p w14:paraId="39F03405" w14:textId="77777777" w:rsidR="00E03B23" w:rsidRPr="005C7E26" w:rsidRDefault="00E03B23" w:rsidP="00A46684">
      <w:pPr>
        <w:pStyle w:val="Kop2"/>
        <w:suppressAutoHyphens/>
        <w:spacing w:before="0" w:after="0" w:line="240" w:lineRule="auto"/>
        <w:ind w:left="0" w:firstLine="0"/>
        <w:jc w:val="both"/>
        <w:rPr>
          <w:color w:val="auto"/>
          <w:lang w:eastAsia="x-none"/>
        </w:rPr>
      </w:pPr>
      <w:bookmarkStart w:id="265" w:name="_Toc233191607"/>
      <w:r w:rsidRPr="005C7E26">
        <w:rPr>
          <w:color w:val="auto"/>
          <w:lang w:eastAsia="x-none"/>
        </w:rPr>
        <w:t>Combinatievorming</w:t>
      </w:r>
      <w:bookmarkEnd w:id="261"/>
      <w:bookmarkEnd w:id="262"/>
      <w:bookmarkEnd w:id="263"/>
      <w:bookmarkEnd w:id="265"/>
    </w:p>
    <w:p w14:paraId="26FAAC5B" w14:textId="67E082A9" w:rsidR="00E03B23" w:rsidRPr="005C7E26" w:rsidRDefault="00E03B23" w:rsidP="00A46684">
      <w:pPr>
        <w:spacing w:line="240" w:lineRule="auto"/>
        <w:jc w:val="both"/>
      </w:pPr>
      <w:r w:rsidRPr="005C7E26">
        <w:t xml:space="preserve">Inschrijving als combinatie is toegestaan. Een combinatie van bedrijven kan gezamenlijk als één inschrijver inschrijven. Indien wordt ingeschreven in combinatie, dan dient de combinatie </w:t>
      </w:r>
      <w:r w:rsidRPr="005C7E26">
        <w:rPr>
          <w:u w:val="single"/>
        </w:rPr>
        <w:t>bij inschrijving</w:t>
      </w:r>
      <w:r w:rsidRPr="005C7E26">
        <w:t xml:space="preserve"> voor </w:t>
      </w:r>
      <w:r w:rsidRPr="005C7E26">
        <w:rPr>
          <w:u w:val="single"/>
        </w:rPr>
        <w:t xml:space="preserve">ieder van de </w:t>
      </w:r>
      <w:proofErr w:type="spellStart"/>
      <w:r w:rsidRPr="005C7E26">
        <w:rPr>
          <w:u w:val="single"/>
        </w:rPr>
        <w:t>combinanten</w:t>
      </w:r>
      <w:proofErr w:type="spellEnd"/>
      <w:r w:rsidRPr="005C7E26">
        <w:t xml:space="preserve"> afzonderlijk het UEA in te vullen en in te dienen. </w:t>
      </w:r>
    </w:p>
    <w:p w14:paraId="79B2E88F" w14:textId="77777777" w:rsidR="00E03B23" w:rsidRPr="005C7E26" w:rsidRDefault="00E03B23" w:rsidP="00A46684">
      <w:pPr>
        <w:suppressAutoHyphens/>
        <w:spacing w:line="240" w:lineRule="auto"/>
        <w:jc w:val="both"/>
        <w:rPr>
          <w:rFonts w:ascii="Verdana" w:hAnsi="Verdana" w:cs="Arial"/>
          <w:highlight w:val="yellow"/>
          <w:u w:val="single"/>
        </w:rPr>
      </w:pPr>
    </w:p>
    <w:p w14:paraId="5F90BD6B" w14:textId="0CB43FC0" w:rsidR="00E03B23" w:rsidRDefault="00E03B23" w:rsidP="00A46684">
      <w:pPr>
        <w:spacing w:line="240" w:lineRule="auto"/>
        <w:jc w:val="both"/>
      </w:pPr>
      <w:r w:rsidRPr="005C7E26">
        <w:t xml:space="preserve">De combinatie dient daarnaast </w:t>
      </w:r>
      <w:r w:rsidRPr="005C7E26">
        <w:rPr>
          <w:u w:val="single"/>
        </w:rPr>
        <w:t>bij zijn inschrijving</w:t>
      </w:r>
      <w:r w:rsidRPr="005C7E26">
        <w:t xml:space="preserve"> een ondertekende ‘Verklaring Combinatie’ (</w:t>
      </w:r>
      <w:r w:rsidR="004B1B9D" w:rsidRPr="005C7E26">
        <w:t xml:space="preserve">Bijlage </w:t>
      </w:r>
      <w:r w:rsidR="00EF28DD" w:rsidRPr="00BC08AE">
        <w:t>7</w:t>
      </w:r>
      <w:r w:rsidRPr="00BC08AE">
        <w:t>) te overleggen. Uit deze verklaring dient te blijken dat de leden van de combinatie zich gezamenlijk en</w:t>
      </w:r>
      <w:r w:rsidR="00361B15" w:rsidRPr="00BC08AE">
        <w:t>/of</w:t>
      </w:r>
      <w:r w:rsidRPr="00BC08AE">
        <w:t xml:space="preserve"> hoofdelijk</w:t>
      </w:r>
      <w:r w:rsidRPr="005C7E26">
        <w:t xml:space="preserve"> aansprakelijk stellen voor de volledige en juiste uitvoering van de overeenkomst in al zijn onderdelen. Daarnaast dient in deze verklaring de naam van de </w:t>
      </w:r>
      <w:proofErr w:type="spellStart"/>
      <w:r w:rsidRPr="005C7E26">
        <w:t>combinant</w:t>
      </w:r>
      <w:proofErr w:type="spellEnd"/>
      <w:r w:rsidRPr="005C7E26">
        <w:t xml:space="preserve"> te worden vermeld die als vertegenwoordiger namens de combinatie zal optreden en bevoegd is de combinatie in alle opzichten te vertegenwoordigen en te binden en die als enig aanspreekpunt voor </w:t>
      </w:r>
      <w:r w:rsidR="00DF1850">
        <w:t>VRLN</w:t>
      </w:r>
      <w:r w:rsidRPr="005C7E26">
        <w:t xml:space="preserve"> dient. Ook wenst </w:t>
      </w:r>
      <w:r w:rsidR="00DF1850">
        <w:t>VRLN</w:t>
      </w:r>
      <w:r w:rsidRPr="005C7E26">
        <w:t xml:space="preserve"> uit deze verklaring op te maken waarom in combinatie wordt ingeschreven en welke </w:t>
      </w:r>
      <w:proofErr w:type="spellStart"/>
      <w:r w:rsidRPr="005C7E26">
        <w:t>combinant</w:t>
      </w:r>
      <w:proofErr w:type="spellEnd"/>
      <w:r w:rsidRPr="005C7E26">
        <w:t xml:space="preserve"> welk deel van de opdracht uitvoert. </w:t>
      </w:r>
    </w:p>
    <w:p w14:paraId="6D4471B1" w14:textId="77777777" w:rsidR="004432C3" w:rsidRPr="005C7E26" w:rsidRDefault="004432C3" w:rsidP="00A46684">
      <w:pPr>
        <w:spacing w:line="240" w:lineRule="auto"/>
        <w:jc w:val="both"/>
      </w:pPr>
    </w:p>
    <w:p w14:paraId="4EBF9B4B" w14:textId="77777777" w:rsidR="00E03B23" w:rsidRPr="005C7E26" w:rsidRDefault="00E03B23" w:rsidP="00A46684">
      <w:pPr>
        <w:pStyle w:val="Kop2"/>
        <w:suppressAutoHyphens/>
        <w:spacing w:before="0" w:after="0" w:line="240" w:lineRule="auto"/>
        <w:ind w:left="0" w:firstLine="0"/>
        <w:jc w:val="both"/>
        <w:rPr>
          <w:color w:val="auto"/>
          <w:lang w:eastAsia="x-none"/>
        </w:rPr>
      </w:pPr>
      <w:bookmarkStart w:id="266" w:name="_Toc469474429"/>
      <w:bookmarkStart w:id="267" w:name="_Toc518393311"/>
      <w:bookmarkStart w:id="268" w:name="_Toc527637432"/>
      <w:bookmarkStart w:id="269" w:name="_Toc233191608"/>
      <w:proofErr w:type="spellStart"/>
      <w:r w:rsidRPr="005C7E26">
        <w:rPr>
          <w:color w:val="auto"/>
          <w:lang w:eastAsia="x-none"/>
        </w:rPr>
        <w:t>Onderaanneming</w:t>
      </w:r>
      <w:bookmarkEnd w:id="266"/>
      <w:bookmarkEnd w:id="267"/>
      <w:bookmarkEnd w:id="268"/>
      <w:bookmarkEnd w:id="269"/>
      <w:proofErr w:type="spellEnd"/>
    </w:p>
    <w:p w14:paraId="27B57BE4" w14:textId="2D6FD6E4" w:rsidR="00E03B23" w:rsidRPr="005C7E26" w:rsidRDefault="00E03B23" w:rsidP="00A46684">
      <w:pPr>
        <w:spacing w:line="240" w:lineRule="auto"/>
        <w:jc w:val="both"/>
        <w:rPr>
          <w:rFonts w:eastAsia="Calibri" w:cs="Arial"/>
        </w:rPr>
      </w:pPr>
      <w:r w:rsidRPr="005C7E26">
        <w:t>Het is de inschrijver toegestaan om voor de uitvoering van de opdracht één of meerdere onderaannemers in te schakelen. Inschrijver is de hoofd</w:t>
      </w:r>
      <w:r w:rsidRPr="005C7E26">
        <w:rPr>
          <w:rFonts w:eastAsia="Calibri" w:cs="Arial"/>
        </w:rPr>
        <w:t xml:space="preserve">aannemer en aanspreekpunt voor </w:t>
      </w:r>
      <w:r w:rsidR="00DF1850">
        <w:rPr>
          <w:rFonts w:eastAsia="Calibri" w:cs="Arial"/>
        </w:rPr>
        <w:t>VRLN</w:t>
      </w:r>
      <w:r w:rsidRPr="005C7E26">
        <w:rPr>
          <w:rFonts w:eastAsia="Calibri" w:cs="Arial"/>
        </w:rPr>
        <w:t xml:space="preserve"> tijdens de aanbestedingsprocedure en de uitvoering van de opdracht. Inschrijver is volledig aansprakelijk voor de naleving van alle uit de overeenkomst voortvloeiende verplichtingen. </w:t>
      </w:r>
    </w:p>
    <w:p w14:paraId="785EA607" w14:textId="77777777" w:rsidR="00E03B23" w:rsidRPr="005C7E26" w:rsidRDefault="00E03B23" w:rsidP="00A46684">
      <w:pPr>
        <w:spacing w:line="240" w:lineRule="auto"/>
        <w:jc w:val="both"/>
      </w:pPr>
    </w:p>
    <w:p w14:paraId="62145054" w14:textId="73C82065" w:rsidR="00E03B23" w:rsidRPr="005C7E26" w:rsidRDefault="00E03B23" w:rsidP="00A46684">
      <w:pPr>
        <w:spacing w:line="240" w:lineRule="auto"/>
        <w:jc w:val="both"/>
      </w:pPr>
      <w:r w:rsidRPr="005C7E26">
        <w:t xml:space="preserve">Indien wordt ingeschreven met (een) onderaannemer(s), dan dient de inschrijver </w:t>
      </w:r>
      <w:r w:rsidRPr="005C7E26">
        <w:rPr>
          <w:u w:val="single"/>
        </w:rPr>
        <w:t>bij inschrijving</w:t>
      </w:r>
      <w:r w:rsidRPr="005C7E26">
        <w:t xml:space="preserve"> voor (</w:t>
      </w:r>
      <w:r w:rsidRPr="005C7E26">
        <w:rPr>
          <w:u w:val="single"/>
        </w:rPr>
        <w:t>ieder van) de onderaannemer(s)</w:t>
      </w:r>
      <w:r w:rsidRPr="005C7E26">
        <w:t xml:space="preserve"> afzonderlijk het UEA in te vullen en in te dienen. </w:t>
      </w:r>
    </w:p>
    <w:p w14:paraId="405A9509" w14:textId="77777777" w:rsidR="00E03B23" w:rsidRPr="005C7E26" w:rsidRDefault="00E03B23" w:rsidP="00A46684">
      <w:pPr>
        <w:suppressAutoHyphens/>
        <w:spacing w:line="240" w:lineRule="auto"/>
        <w:jc w:val="both"/>
        <w:rPr>
          <w:rFonts w:ascii="Verdana" w:hAnsi="Verdana" w:cs="Arial"/>
          <w:highlight w:val="yellow"/>
        </w:rPr>
      </w:pPr>
    </w:p>
    <w:p w14:paraId="1C75AD26" w14:textId="58ADDA45" w:rsidR="00E03B23" w:rsidRPr="00BC08AE" w:rsidRDefault="00E03B23" w:rsidP="00A46684">
      <w:pPr>
        <w:spacing w:line="240" w:lineRule="auto"/>
        <w:jc w:val="both"/>
      </w:pPr>
      <w:r w:rsidRPr="005C7E26">
        <w:t xml:space="preserve">Indien de inschrijver voornemens is de opdracht geheel of in gedeelten in </w:t>
      </w:r>
      <w:proofErr w:type="spellStart"/>
      <w:r w:rsidRPr="005C7E26">
        <w:t>Onderaanneming</w:t>
      </w:r>
      <w:proofErr w:type="spellEnd"/>
      <w:r w:rsidRPr="005C7E26">
        <w:t xml:space="preserve"> te geven dient de inschrijver </w:t>
      </w:r>
      <w:r w:rsidRPr="005C7E26">
        <w:rPr>
          <w:u w:val="single"/>
        </w:rPr>
        <w:t>bij zijn inschrijving</w:t>
      </w:r>
      <w:r w:rsidRPr="005C7E26">
        <w:t xml:space="preserve"> een </w:t>
      </w:r>
      <w:r w:rsidR="007A21DD">
        <w:t xml:space="preserve">rechtsgeldig </w:t>
      </w:r>
      <w:r w:rsidRPr="005C7E26">
        <w:t xml:space="preserve">ondertekende ‘Verklaring </w:t>
      </w:r>
      <w:proofErr w:type="spellStart"/>
      <w:r w:rsidRPr="005C7E26">
        <w:t>Onderaanneming</w:t>
      </w:r>
      <w:proofErr w:type="spellEnd"/>
      <w:r w:rsidRPr="005C7E26">
        <w:t>’ (</w:t>
      </w:r>
      <w:r w:rsidR="004B1B9D" w:rsidRPr="005C7E26">
        <w:t xml:space="preserve">Bijlage </w:t>
      </w:r>
      <w:r w:rsidR="00EF28DD" w:rsidRPr="00BC08AE">
        <w:t>8</w:t>
      </w:r>
      <w:r w:rsidRPr="00BC08AE">
        <w:t>) over te leggen, waarin hij opgave doet van:</w:t>
      </w:r>
    </w:p>
    <w:p w14:paraId="69804D6A" w14:textId="77777777" w:rsidR="00E03B23" w:rsidRPr="00BC08AE" w:rsidRDefault="00E03B23" w:rsidP="00A46684">
      <w:pPr>
        <w:pStyle w:val="Lijstalinea"/>
        <w:numPr>
          <w:ilvl w:val="0"/>
          <w:numId w:val="12"/>
        </w:numPr>
        <w:spacing w:line="240" w:lineRule="auto"/>
        <w:ind w:left="567" w:hanging="567"/>
        <w:jc w:val="both"/>
      </w:pPr>
      <w:r w:rsidRPr="00BC08AE">
        <w:t>de contactgegevens van de onderaannemer:</w:t>
      </w:r>
    </w:p>
    <w:p w14:paraId="7A26C7B3" w14:textId="77777777" w:rsidR="00E03B23" w:rsidRPr="005C7E26" w:rsidRDefault="00E03B23" w:rsidP="00A46684">
      <w:pPr>
        <w:pStyle w:val="Lijstalinea"/>
        <w:numPr>
          <w:ilvl w:val="0"/>
          <w:numId w:val="13"/>
        </w:numPr>
        <w:spacing w:line="240" w:lineRule="auto"/>
        <w:ind w:left="851" w:hanging="425"/>
        <w:jc w:val="both"/>
      </w:pPr>
      <w:r w:rsidRPr="00BC08AE">
        <w:t>naam onderaannemer</w:t>
      </w:r>
      <w:r w:rsidRPr="005C7E26">
        <w:t>;</w:t>
      </w:r>
    </w:p>
    <w:p w14:paraId="3CC82952" w14:textId="77777777" w:rsidR="00E03B23" w:rsidRPr="005C7E26" w:rsidRDefault="00E03B23" w:rsidP="00A46684">
      <w:pPr>
        <w:pStyle w:val="Lijstalinea"/>
        <w:numPr>
          <w:ilvl w:val="0"/>
          <w:numId w:val="13"/>
        </w:numPr>
        <w:spacing w:line="240" w:lineRule="auto"/>
        <w:ind w:left="851" w:hanging="425"/>
        <w:jc w:val="both"/>
      </w:pPr>
      <w:r w:rsidRPr="005C7E26">
        <w:t>gegevens onderaannemer (vestigingsadres en postadres); en</w:t>
      </w:r>
    </w:p>
    <w:p w14:paraId="65E5FC0A" w14:textId="77777777" w:rsidR="00E03B23" w:rsidRPr="005C7E26" w:rsidRDefault="00E03B23" w:rsidP="00A46684">
      <w:pPr>
        <w:pStyle w:val="Lijstalinea"/>
        <w:numPr>
          <w:ilvl w:val="0"/>
          <w:numId w:val="13"/>
        </w:numPr>
        <w:spacing w:line="240" w:lineRule="auto"/>
        <w:ind w:left="851" w:hanging="425"/>
        <w:jc w:val="both"/>
      </w:pPr>
      <w:r w:rsidRPr="005C7E26">
        <w:t>nummer van inschrijving in het handelsregister.</w:t>
      </w:r>
    </w:p>
    <w:p w14:paraId="4302EFE3" w14:textId="77777777" w:rsidR="00E03B23" w:rsidRPr="005C7E26" w:rsidRDefault="00E03B23" w:rsidP="00A46684">
      <w:pPr>
        <w:pStyle w:val="Lijstalinea"/>
        <w:numPr>
          <w:ilvl w:val="0"/>
          <w:numId w:val="12"/>
        </w:numPr>
        <w:spacing w:line="240" w:lineRule="auto"/>
        <w:ind w:left="567" w:hanging="567"/>
        <w:jc w:val="both"/>
      </w:pPr>
      <w:r w:rsidRPr="005C7E26">
        <w:t xml:space="preserve">het gedeelte van de opdracht dat hij voornemens is in </w:t>
      </w:r>
      <w:proofErr w:type="spellStart"/>
      <w:r w:rsidRPr="005C7E26">
        <w:t>Onderaanneming</w:t>
      </w:r>
      <w:proofErr w:type="spellEnd"/>
      <w:r w:rsidRPr="005C7E26">
        <w:t xml:space="preserve"> te geven.</w:t>
      </w:r>
    </w:p>
    <w:p w14:paraId="62B9B2A7" w14:textId="77777777" w:rsidR="00E03B23" w:rsidRPr="005C7E26" w:rsidRDefault="00E03B23" w:rsidP="00A46684">
      <w:pPr>
        <w:pStyle w:val="Alinea0"/>
        <w:tabs>
          <w:tab w:val="left" w:pos="1418"/>
        </w:tabs>
        <w:ind w:left="0"/>
        <w:jc w:val="both"/>
        <w:rPr>
          <w:highlight w:val="yellow"/>
          <w:lang w:val="nl-NL"/>
        </w:rPr>
      </w:pPr>
    </w:p>
    <w:p w14:paraId="3C6589A6" w14:textId="5C3B7BD4" w:rsidR="00EF28DD" w:rsidRPr="005C7E26" w:rsidRDefault="00E03B23" w:rsidP="00A46684">
      <w:pPr>
        <w:spacing w:line="240" w:lineRule="auto"/>
        <w:jc w:val="both"/>
      </w:pPr>
      <w:r w:rsidRPr="005C7E26">
        <w:t xml:space="preserve">NB: van de inschrijver aan wie </w:t>
      </w:r>
      <w:r w:rsidR="00DF1850">
        <w:t>VRLN</w:t>
      </w:r>
      <w:r w:rsidRPr="005C7E26">
        <w:t xml:space="preserve"> de opdracht voornemens is te gunnen wordt</w:t>
      </w:r>
      <w:r w:rsidR="00EF28DD" w:rsidRPr="005C7E26">
        <w:t xml:space="preserve"> in de voorlopige gunningsbrief:</w:t>
      </w:r>
    </w:p>
    <w:p w14:paraId="0C105333" w14:textId="67827316" w:rsidR="00EF28DD" w:rsidRPr="005C7E26" w:rsidRDefault="00E03B23" w:rsidP="00A46684">
      <w:pPr>
        <w:pStyle w:val="Lijstalinea"/>
        <w:numPr>
          <w:ilvl w:val="0"/>
          <w:numId w:val="19"/>
        </w:numPr>
        <w:tabs>
          <w:tab w:val="clear" w:pos="397"/>
        </w:tabs>
        <w:spacing w:line="240" w:lineRule="auto"/>
        <w:ind w:left="426" w:hanging="426"/>
        <w:jc w:val="both"/>
      </w:pPr>
      <w:r w:rsidRPr="005C7E26">
        <w:t xml:space="preserve">een uittreksel uit het handelsregister van de onderaannemer opgevraagd, dat op het tijdstip van het indienen van de inschrijving niet ouder mag zijn dan zes maanden en </w:t>
      </w:r>
    </w:p>
    <w:p w14:paraId="09078CAF" w14:textId="39B29205" w:rsidR="00E03B23" w:rsidRPr="005C7E26" w:rsidRDefault="00E03B23" w:rsidP="00A46684">
      <w:pPr>
        <w:pStyle w:val="Lijstalinea"/>
        <w:numPr>
          <w:ilvl w:val="0"/>
          <w:numId w:val="19"/>
        </w:numPr>
        <w:tabs>
          <w:tab w:val="clear" w:pos="397"/>
        </w:tabs>
        <w:spacing w:line="240" w:lineRule="auto"/>
        <w:ind w:left="426" w:hanging="426"/>
        <w:jc w:val="both"/>
      </w:pPr>
      <w:r w:rsidRPr="005C7E26">
        <w:t xml:space="preserve">worden de namen van de wettelijke vertegenwoordigers van zijn onderaannemers opgevraagd die bij de uitvoering van de opdracht zijn betrokken. </w:t>
      </w:r>
    </w:p>
    <w:p w14:paraId="01ACCB27" w14:textId="77777777" w:rsidR="00E03B23" w:rsidRPr="005C7E26" w:rsidRDefault="00E03B23" w:rsidP="00A46684">
      <w:pPr>
        <w:spacing w:line="240" w:lineRule="auto"/>
        <w:jc w:val="both"/>
      </w:pPr>
    </w:p>
    <w:p w14:paraId="08539607" w14:textId="68585190" w:rsidR="00E03B23" w:rsidRPr="005C7E26" w:rsidRDefault="00DF1850" w:rsidP="00A46684">
      <w:pPr>
        <w:spacing w:line="240" w:lineRule="auto"/>
        <w:jc w:val="both"/>
      </w:pPr>
      <w:r>
        <w:t>VRLN</w:t>
      </w:r>
      <w:r w:rsidR="00E03B23" w:rsidRPr="005C7E26">
        <w:t xml:space="preserve"> verlangt van de inschrijver aan wie </w:t>
      </w:r>
      <w:r>
        <w:t>VRLN</w:t>
      </w:r>
      <w:r w:rsidR="00E03B23" w:rsidRPr="005C7E26">
        <w:t xml:space="preserve"> de opdracht gunt dat hij </w:t>
      </w:r>
      <w:r>
        <w:t>VRLN</w:t>
      </w:r>
      <w:r w:rsidR="00E03B23" w:rsidRPr="005C7E26">
        <w:t xml:space="preserve"> in kennis stelt van alle wijzigingen in de voornoemde gegevens van de onderaannemer tijdens de uitvoering van de opdracht. </w:t>
      </w:r>
      <w:r>
        <w:t>VRLN</w:t>
      </w:r>
      <w:r w:rsidR="00E03B23" w:rsidRPr="005C7E26">
        <w:t xml:space="preserve"> verlangt daarnaast v</w:t>
      </w:r>
      <w:r w:rsidR="00EF28DD" w:rsidRPr="005C7E26">
        <w:t>an de inschrijver</w:t>
      </w:r>
      <w:r w:rsidR="00E03B23" w:rsidRPr="005C7E26">
        <w:t xml:space="preserve"> aan wie </w:t>
      </w:r>
      <w:r>
        <w:t>VRLN</w:t>
      </w:r>
      <w:r w:rsidR="00E03B23" w:rsidRPr="005C7E26">
        <w:t xml:space="preserve"> de opdracht gunt dat hij </w:t>
      </w:r>
      <w:r>
        <w:t>VRLN</w:t>
      </w:r>
      <w:r w:rsidR="00E03B23" w:rsidRPr="005C7E26">
        <w:t xml:space="preserve"> in kennis stelt van de voornoemde gegevens van nieuwe onderaannemers die deze inschrijver bij de uitvoering van de opdracht zal betrekken. </w:t>
      </w:r>
    </w:p>
    <w:p w14:paraId="09AF2D8A" w14:textId="77777777" w:rsidR="00E03B23" w:rsidRPr="005C7E26" w:rsidRDefault="00E03B23" w:rsidP="00A46684">
      <w:pPr>
        <w:pStyle w:val="Kop2"/>
        <w:suppressAutoHyphens/>
        <w:spacing w:after="0" w:line="240" w:lineRule="auto"/>
        <w:ind w:left="0" w:firstLine="0"/>
        <w:jc w:val="both"/>
        <w:rPr>
          <w:color w:val="auto"/>
          <w:lang w:eastAsia="x-none"/>
        </w:rPr>
      </w:pPr>
      <w:bookmarkStart w:id="270" w:name="_Toc469474430"/>
      <w:bookmarkStart w:id="271" w:name="_Toc518393312"/>
      <w:bookmarkStart w:id="272" w:name="_Toc527637433"/>
      <w:bookmarkStart w:id="273" w:name="_Toc233191609"/>
      <w:r w:rsidRPr="005C7E26">
        <w:rPr>
          <w:color w:val="auto"/>
          <w:lang w:eastAsia="x-none"/>
        </w:rPr>
        <w:lastRenderedPageBreak/>
        <w:t>Derden</w:t>
      </w:r>
      <w:bookmarkEnd w:id="270"/>
      <w:bookmarkEnd w:id="271"/>
      <w:bookmarkEnd w:id="272"/>
      <w:bookmarkEnd w:id="273"/>
    </w:p>
    <w:p w14:paraId="2072B3F1" w14:textId="404F582B" w:rsidR="00E03B23" w:rsidRDefault="00E03B23" w:rsidP="00A46684">
      <w:pPr>
        <w:spacing w:line="240" w:lineRule="auto"/>
        <w:jc w:val="both"/>
      </w:pPr>
      <w:r w:rsidRPr="005C7E26">
        <w:t xml:space="preserve">Een inschrijver die niet zelfstandig aan de gestelde geschiktheidseisen met betrekking tot de financiële en economische draagkracht of technische bekwaamheid of beroepsbekwaamheid kan voldoen, </w:t>
      </w:r>
      <w:r>
        <w:t xml:space="preserve">kan een beroep doen op de </w:t>
      </w:r>
      <w:r w:rsidRPr="00F41B2A">
        <w:t>financiële en economische draagkracht of technische bekwaamheid of beroepsbekwaamheid</w:t>
      </w:r>
      <w:r>
        <w:t xml:space="preserve"> van één of meer andere natuurlijke personen of rechtspersonen (derden), ongeacht de juridische aard van zijn banden met die natuurlijke personen of rechtspersonen. </w:t>
      </w:r>
    </w:p>
    <w:p w14:paraId="6B6DEFDA" w14:textId="77777777" w:rsidR="00E03B23" w:rsidRDefault="00E03B23" w:rsidP="00A46684">
      <w:pPr>
        <w:spacing w:line="240" w:lineRule="auto"/>
        <w:jc w:val="both"/>
      </w:pPr>
    </w:p>
    <w:p w14:paraId="73976D16" w14:textId="412445F9" w:rsidR="00E03B23" w:rsidRPr="00946CA6" w:rsidRDefault="00E03B23" w:rsidP="00A46684">
      <w:pPr>
        <w:spacing w:line="240" w:lineRule="auto"/>
        <w:jc w:val="both"/>
      </w:pPr>
      <w:r>
        <w:t xml:space="preserve">Indien wordt ingeschreven met (een) derde(n), dan dient de inschrijver </w:t>
      </w:r>
      <w:r w:rsidRPr="0021542A">
        <w:rPr>
          <w:u w:val="single"/>
        </w:rPr>
        <w:t>bij inschrijving</w:t>
      </w:r>
      <w:r>
        <w:t xml:space="preserve"> voor (</w:t>
      </w:r>
      <w:r w:rsidRPr="00946CA6">
        <w:rPr>
          <w:u w:val="single"/>
        </w:rPr>
        <w:t>ieder van</w:t>
      </w:r>
      <w:r>
        <w:rPr>
          <w:u w:val="single"/>
        </w:rPr>
        <w:t>)</w:t>
      </w:r>
      <w:r w:rsidRPr="00946CA6">
        <w:rPr>
          <w:u w:val="single"/>
        </w:rPr>
        <w:t xml:space="preserve"> de</w:t>
      </w:r>
      <w:r>
        <w:rPr>
          <w:u w:val="single"/>
        </w:rPr>
        <w:t>ze</w:t>
      </w:r>
      <w:r w:rsidRPr="00946CA6">
        <w:rPr>
          <w:u w:val="single"/>
        </w:rPr>
        <w:t xml:space="preserve"> </w:t>
      </w:r>
      <w:r>
        <w:rPr>
          <w:u w:val="single"/>
        </w:rPr>
        <w:t>derde(n)</w:t>
      </w:r>
      <w:r>
        <w:t xml:space="preserve"> afzonderlijk het UEA in te vullen en in te dienen. </w:t>
      </w:r>
      <w:r w:rsidR="00BC79DA">
        <w:t>Zie ook paragraaf 5.2.4</w:t>
      </w:r>
    </w:p>
    <w:p w14:paraId="7F2FB5D9" w14:textId="77777777" w:rsidR="00317097" w:rsidRDefault="00317097" w:rsidP="00A46684">
      <w:pPr>
        <w:spacing w:line="240" w:lineRule="auto"/>
        <w:jc w:val="both"/>
      </w:pPr>
    </w:p>
    <w:p w14:paraId="3AA88C4B" w14:textId="1A9FCAB1" w:rsidR="00E03B23" w:rsidRDefault="00E03B23" w:rsidP="00A46684">
      <w:pPr>
        <w:spacing w:line="240" w:lineRule="auto"/>
        <w:jc w:val="both"/>
      </w:pPr>
      <w:r w:rsidRPr="00755F69">
        <w:t xml:space="preserve">Inschrijver dient in deze ‘Verklaring Middelen Derde’ op te geven voor welke geschiktheidseis een beroep wordt gedaan op de middelen van deze derde en de naam op te geven van deze derde. </w:t>
      </w:r>
      <w:r>
        <w:t xml:space="preserve">In de ‘Verklaring Middelen Derde’ dient </w:t>
      </w:r>
      <w:r w:rsidRPr="00B64AAD">
        <w:t xml:space="preserve">deze derde </w:t>
      </w:r>
      <w:r>
        <w:t xml:space="preserve">te verklaren </w:t>
      </w:r>
      <w:r w:rsidRPr="00B64AAD">
        <w:t>dat de inschrijver</w:t>
      </w:r>
      <w:r>
        <w:t xml:space="preserve"> (combinatie)</w:t>
      </w:r>
      <w:r w:rsidRPr="00B64AAD">
        <w:t xml:space="preserve"> kan beschikken over de voor de uitvoering van de opdracht noodzakelijke middelen</w:t>
      </w:r>
      <w:r>
        <w:t xml:space="preserve"> van deze derde</w:t>
      </w:r>
      <w:r w:rsidRPr="00B64AAD">
        <w:t xml:space="preserve">. Deze </w:t>
      </w:r>
      <w:r>
        <w:t>‘V</w:t>
      </w:r>
      <w:r w:rsidRPr="00B64AAD">
        <w:t xml:space="preserve">erklaring </w:t>
      </w:r>
      <w:r>
        <w:t>Middelen Derde’ moet zijn</w:t>
      </w:r>
      <w:r w:rsidRPr="00B64AAD">
        <w:t xml:space="preserve"> ondertekend door de inschrijver</w:t>
      </w:r>
      <w:r>
        <w:t xml:space="preserve"> </w:t>
      </w:r>
      <w:r w:rsidRPr="00B64AAD">
        <w:t xml:space="preserve">en </w:t>
      </w:r>
      <w:r>
        <w:t xml:space="preserve">de betreffende </w:t>
      </w:r>
      <w:r w:rsidRPr="00B64AAD">
        <w:t>derde</w:t>
      </w:r>
      <w:r>
        <w:t xml:space="preserve"> op wiens</w:t>
      </w:r>
      <w:r w:rsidRPr="00B64AAD">
        <w:t xml:space="preserve"> middelen een beroep wordt gedaan. Uit de verklaring moet duidelijk blijken dat </w:t>
      </w:r>
      <w:r>
        <w:t>(</w:t>
      </w:r>
      <w:r w:rsidRPr="00B64AAD">
        <w:t>gezamenlijk</w:t>
      </w:r>
      <w:r>
        <w:t>)</w:t>
      </w:r>
      <w:r w:rsidRPr="00B64AAD">
        <w:t xml:space="preserve"> aan de </w:t>
      </w:r>
      <w:r>
        <w:t>betreffende geschiktheidseis</w:t>
      </w:r>
      <w:r w:rsidRPr="00B64AAD">
        <w:t xml:space="preserve"> </w:t>
      </w:r>
      <w:r>
        <w:t xml:space="preserve">waarvoor een beroep op de derde wordt gedaan </w:t>
      </w:r>
      <w:r w:rsidRPr="00B64AAD">
        <w:t xml:space="preserve">wordt voldaan. </w:t>
      </w:r>
    </w:p>
    <w:p w14:paraId="6F1AE49F" w14:textId="4115C4E4" w:rsidR="00361B15" w:rsidRDefault="00361B15" w:rsidP="00A46684">
      <w:pPr>
        <w:spacing w:line="240" w:lineRule="auto"/>
        <w:jc w:val="both"/>
      </w:pPr>
    </w:p>
    <w:p w14:paraId="338570B9" w14:textId="77777777" w:rsidR="00614DF0" w:rsidRDefault="00E03B23" w:rsidP="00A46684">
      <w:pPr>
        <w:spacing w:line="240" w:lineRule="auto"/>
        <w:jc w:val="both"/>
      </w:pPr>
      <w:r>
        <w:t xml:space="preserve">Indien in het kader van de geschiktheidseis met betrekking tot de financiële en economische draagkracht </w:t>
      </w:r>
      <w:r w:rsidRPr="0052318A">
        <w:t>(</w:t>
      </w:r>
      <w:r w:rsidRPr="003A4B5B">
        <w:t>paragraaf 6.</w:t>
      </w:r>
      <w:r w:rsidR="0052318A" w:rsidRPr="003A4B5B">
        <w:t>2</w:t>
      </w:r>
      <w:r w:rsidRPr="003A4B5B">
        <w:t xml:space="preserve"> (verzekeringseis) een beroep wordt gedaan op de middelen van een derde, dan is zowel de inschrijver als</w:t>
      </w:r>
      <w:r>
        <w:t xml:space="preserve"> deze derde hoofdelijk aansprakelijk voor de uitvoering van de opdracht.</w:t>
      </w:r>
      <w:r w:rsidRPr="00B64AAD">
        <w:t xml:space="preserve"> </w:t>
      </w:r>
    </w:p>
    <w:p w14:paraId="04CE23A6" w14:textId="77777777" w:rsidR="00614DF0" w:rsidRDefault="00614DF0" w:rsidP="00A46684">
      <w:pPr>
        <w:spacing w:line="240" w:lineRule="auto"/>
        <w:jc w:val="both"/>
      </w:pPr>
    </w:p>
    <w:p w14:paraId="4A11FC1F" w14:textId="21423A95" w:rsidR="00E91DF0" w:rsidRDefault="00E03B23" w:rsidP="00A46684">
      <w:pPr>
        <w:spacing w:line="240" w:lineRule="auto"/>
        <w:jc w:val="both"/>
      </w:pPr>
      <w:r w:rsidRPr="00614DF0">
        <w:rPr>
          <w:u w:val="single"/>
        </w:rPr>
        <w:t>NB</w:t>
      </w:r>
      <w:r w:rsidRPr="00B64AAD">
        <w:t>: aan mogelijk anders suggererende bepalingen in de aanbestedingsdocumenten (dat voor een bepaalde geschiktheidseis geen beroep zou mogen worden gedaan op de middelen van een derde)</w:t>
      </w:r>
      <w:bookmarkEnd w:id="252"/>
      <w:bookmarkEnd w:id="253"/>
      <w:bookmarkEnd w:id="254"/>
      <w:bookmarkEnd w:id="255"/>
      <w:bookmarkEnd w:id="256"/>
      <w:bookmarkEnd w:id="257"/>
      <w:bookmarkEnd w:id="258"/>
      <w:r w:rsidR="008479F2">
        <w:t>.</w:t>
      </w:r>
    </w:p>
    <w:p w14:paraId="0524A889" w14:textId="77777777" w:rsidR="00931115" w:rsidRPr="009108E0" w:rsidRDefault="00931115" w:rsidP="00A46684">
      <w:pPr>
        <w:pStyle w:val="Kop1"/>
        <w:suppressAutoHyphens/>
        <w:spacing w:after="0" w:line="240" w:lineRule="auto"/>
        <w:jc w:val="both"/>
        <w:rPr>
          <w:sz w:val="36"/>
          <w:szCs w:val="36"/>
        </w:rPr>
      </w:pPr>
      <w:bookmarkStart w:id="274" w:name="_Toc527637438"/>
      <w:bookmarkStart w:id="275" w:name="_Ref416347631"/>
      <w:bookmarkStart w:id="276" w:name="_Toc233191610"/>
      <w:r w:rsidRPr="009108E0">
        <w:rPr>
          <w:sz w:val="36"/>
          <w:szCs w:val="36"/>
        </w:rPr>
        <w:lastRenderedPageBreak/>
        <w:t>Uitsluitingsgronden</w:t>
      </w:r>
      <w:bookmarkEnd w:id="274"/>
      <w:bookmarkEnd w:id="276"/>
    </w:p>
    <w:p w14:paraId="0887AEE8" w14:textId="77777777" w:rsidR="004432C3" w:rsidRPr="004432C3" w:rsidRDefault="004432C3" w:rsidP="00A46684">
      <w:pPr>
        <w:spacing w:line="240" w:lineRule="auto"/>
      </w:pPr>
    </w:p>
    <w:p w14:paraId="6A624DE2" w14:textId="0311F31B" w:rsidR="00E91DF0" w:rsidRPr="005C7E26" w:rsidRDefault="00706774" w:rsidP="00A46684">
      <w:pPr>
        <w:pStyle w:val="Kop2"/>
        <w:suppressAutoHyphens/>
        <w:spacing w:before="0" w:after="0" w:line="240" w:lineRule="auto"/>
        <w:ind w:left="0" w:firstLine="0"/>
        <w:jc w:val="both"/>
        <w:rPr>
          <w:color w:val="auto"/>
        </w:rPr>
      </w:pPr>
      <w:bookmarkStart w:id="277" w:name="_Toc509233872"/>
      <w:bookmarkStart w:id="278" w:name="_Toc509233977"/>
      <w:bookmarkStart w:id="279" w:name="_Toc527637439"/>
      <w:bookmarkStart w:id="280" w:name="_Toc233191611"/>
      <w:bookmarkEnd w:id="259"/>
      <w:bookmarkEnd w:id="275"/>
      <w:bookmarkEnd w:id="277"/>
      <w:bookmarkEnd w:id="278"/>
      <w:r w:rsidRPr="005C7E26">
        <w:rPr>
          <w:color w:val="auto"/>
        </w:rPr>
        <w:t>I</w:t>
      </w:r>
      <w:r w:rsidR="002D5BE5" w:rsidRPr="005C7E26">
        <w:rPr>
          <w:color w:val="auto"/>
        </w:rPr>
        <w:t>nleiding</w:t>
      </w:r>
      <w:bookmarkEnd w:id="279"/>
      <w:bookmarkEnd w:id="280"/>
    </w:p>
    <w:p w14:paraId="7AB098CF" w14:textId="62977412" w:rsidR="009A6754" w:rsidRPr="005C7E26" w:rsidRDefault="00E91DF0" w:rsidP="00A46684">
      <w:pPr>
        <w:suppressAutoHyphens/>
        <w:spacing w:line="240" w:lineRule="auto"/>
        <w:jc w:val="both"/>
      </w:pPr>
      <w:r w:rsidRPr="005C7E26">
        <w:t xml:space="preserve">De </w:t>
      </w:r>
      <w:r w:rsidR="005D5B41" w:rsidRPr="005C7E26">
        <w:t>Inschrijver</w:t>
      </w:r>
      <w:r w:rsidRPr="005C7E26">
        <w:t xml:space="preserve"> wordt van deelneming aan deze aanbestedingsprocedure uitgesloten, indien de </w:t>
      </w:r>
      <w:r w:rsidR="005D5B41" w:rsidRPr="005C7E26">
        <w:t>Inschrijver</w:t>
      </w:r>
      <w:r w:rsidRPr="005C7E26">
        <w:t xml:space="preserve"> is veroordeeld wegens </w:t>
      </w:r>
      <w:r w:rsidR="008F7CF3" w:rsidRPr="005C7E26">
        <w:t>een</w:t>
      </w:r>
      <w:r w:rsidRPr="005C7E26">
        <w:t xml:space="preserve"> of meer van de verplichte uitsluitingsgronden genoemd in artikel 2.86 lid 2</w:t>
      </w:r>
      <w:r w:rsidR="00B2796C" w:rsidRPr="005C7E26">
        <w:t xml:space="preserve"> </w:t>
      </w:r>
      <w:r w:rsidRPr="005C7E26">
        <w:t>Aanbestedingswet</w:t>
      </w:r>
      <w:r w:rsidR="009A6754" w:rsidRPr="005C7E26">
        <w:t xml:space="preserve">. Deze verplichte uitsluitingsgronden zien op </w:t>
      </w:r>
      <w:r w:rsidR="009F58FD" w:rsidRPr="005C7E26">
        <w:t xml:space="preserve">onherroepelijk geworden rechtelijke uitspraken die zijn gewezen in </w:t>
      </w:r>
      <w:r w:rsidR="009A6754" w:rsidRPr="005C7E26">
        <w:t xml:space="preserve">de vijf jaar voorafgaand aan het tijdstip van indienen van de </w:t>
      </w:r>
      <w:r w:rsidR="005D5B41" w:rsidRPr="005C7E26">
        <w:t>Inschrijving</w:t>
      </w:r>
      <w:r w:rsidR="009F58FD" w:rsidRPr="005C7E26">
        <w:t>. D</w:t>
      </w:r>
      <w:r w:rsidR="009A6754" w:rsidRPr="005C7E26">
        <w:t xml:space="preserve">eze </w:t>
      </w:r>
      <w:r w:rsidR="009F58FD" w:rsidRPr="005C7E26">
        <w:t xml:space="preserve">verplichte </w:t>
      </w:r>
      <w:r w:rsidR="009A6754" w:rsidRPr="005C7E26">
        <w:t>uitsluitingsgronden zijn opgenomen in Deel II, onderdeel A van he</w:t>
      </w:r>
      <w:r w:rsidR="009F58FD" w:rsidRPr="005C7E26">
        <w:t xml:space="preserve">t UEA. </w:t>
      </w:r>
    </w:p>
    <w:p w14:paraId="63E3409F" w14:textId="77777777" w:rsidR="009E5592" w:rsidRPr="005C7E26" w:rsidRDefault="009E5592" w:rsidP="00A46684">
      <w:pPr>
        <w:suppressAutoHyphens/>
        <w:spacing w:line="240" w:lineRule="auto"/>
        <w:jc w:val="both"/>
      </w:pPr>
    </w:p>
    <w:p w14:paraId="203304AE" w14:textId="18B41FCF" w:rsidR="009E5592" w:rsidRPr="005C7E26" w:rsidRDefault="009E5592" w:rsidP="00A46684">
      <w:pPr>
        <w:suppressAutoHyphens/>
        <w:spacing w:line="240" w:lineRule="auto"/>
        <w:jc w:val="both"/>
      </w:pPr>
      <w:r w:rsidRPr="005C7E26">
        <w:t xml:space="preserve">De </w:t>
      </w:r>
      <w:r w:rsidR="005D5B41" w:rsidRPr="005C7E26">
        <w:t>Inschrijver</w:t>
      </w:r>
      <w:r w:rsidRPr="005C7E26">
        <w:t xml:space="preserve"> wordt </w:t>
      </w:r>
      <w:r w:rsidR="002C7DF6" w:rsidRPr="005C7E26">
        <w:t xml:space="preserve">daarnaast </w:t>
      </w:r>
      <w:r w:rsidRPr="005C7E26">
        <w:t>van deelneming aan deze aanbestedingsprocedure uitgesloten, indien een persoon die lid is van het bestuurs-, leidinggevend of toezichthouden</w:t>
      </w:r>
      <w:r w:rsidR="002C7DF6" w:rsidRPr="005C7E26">
        <w:t>d</w:t>
      </w:r>
      <w:r w:rsidRPr="005C7E26">
        <w:t xml:space="preserve"> orgaan </w:t>
      </w:r>
      <w:r w:rsidR="002C7DF6" w:rsidRPr="005C7E26">
        <w:t>van de</w:t>
      </w:r>
      <w:r w:rsidR="001F5053" w:rsidRPr="005C7E26">
        <w:t xml:space="preserve"> </w:t>
      </w:r>
      <w:r w:rsidR="006113D2" w:rsidRPr="005C7E26">
        <w:t>I</w:t>
      </w:r>
      <w:r w:rsidR="005D5B41" w:rsidRPr="005C7E26">
        <w:t>nschrijver</w:t>
      </w:r>
      <w:r w:rsidR="00D42EE4">
        <w:t xml:space="preserve"> </w:t>
      </w:r>
      <w:r w:rsidRPr="005C7E26">
        <w:t xml:space="preserve">of die daarin vertegenwoordigings-, beslissings-, of controlebevoegdheid heeft, is veroordeeld wegens </w:t>
      </w:r>
      <w:r w:rsidR="008F7CF3" w:rsidRPr="005C7E26">
        <w:t>een</w:t>
      </w:r>
      <w:r w:rsidRPr="005C7E26">
        <w:t xml:space="preserve"> of meer van de verplichte uitsluitingsgronden genoemd in artikel 2.86 lid 2 Aanbestedingswet</w:t>
      </w:r>
      <w:r w:rsidR="005A360A" w:rsidRPr="005C7E26">
        <w:t xml:space="preserve">. </w:t>
      </w:r>
      <w:r w:rsidR="009F58FD" w:rsidRPr="005C7E26">
        <w:t xml:space="preserve">Deze verplichte uitsluitingsgronden zien op onherroepelijk geworden rechtelijke uitspraken die zijn gewezen in de vijf jaar voorafgaand aan het tijdstip van indienen van de </w:t>
      </w:r>
      <w:r w:rsidR="005D5B41" w:rsidRPr="005C7E26">
        <w:t>Inschrijving</w:t>
      </w:r>
      <w:r w:rsidR="009F58FD" w:rsidRPr="005C7E26">
        <w:t>. Deze verplichte uitsluitingsgronden zijn opgenomen in Deel II, onderdeel A van het UEA.</w:t>
      </w:r>
    </w:p>
    <w:p w14:paraId="604756C8" w14:textId="77777777" w:rsidR="00D91C96" w:rsidRPr="005C7E26" w:rsidRDefault="00D91C96" w:rsidP="00A46684">
      <w:pPr>
        <w:suppressAutoHyphens/>
        <w:spacing w:line="240" w:lineRule="auto"/>
        <w:jc w:val="both"/>
      </w:pPr>
    </w:p>
    <w:p w14:paraId="2BD9331D" w14:textId="5134FA53" w:rsidR="00E91DF0" w:rsidRPr="005C7E26" w:rsidRDefault="00E91DF0" w:rsidP="00A46684">
      <w:pPr>
        <w:suppressAutoHyphens/>
        <w:spacing w:line="240" w:lineRule="auto"/>
        <w:jc w:val="both"/>
      </w:pPr>
      <w:r w:rsidRPr="005C7E26">
        <w:t xml:space="preserve">De </w:t>
      </w:r>
      <w:r w:rsidR="005D5B41" w:rsidRPr="005C7E26">
        <w:t>Inschrijver</w:t>
      </w:r>
      <w:r w:rsidRPr="005C7E26">
        <w:t xml:space="preserve"> wordt </w:t>
      </w:r>
      <w:r w:rsidR="007D73BD" w:rsidRPr="005C7E26">
        <w:t xml:space="preserve">ook </w:t>
      </w:r>
      <w:r w:rsidRPr="005C7E26">
        <w:t>van deelneming aan deze aanbesteding</w:t>
      </w:r>
      <w:r w:rsidR="009135A8" w:rsidRPr="005C7E26">
        <w:t>sprocedure</w:t>
      </w:r>
      <w:r w:rsidRPr="005C7E26">
        <w:t xml:space="preserve"> uitgesloten, indien de </w:t>
      </w:r>
      <w:r w:rsidR="006113D2" w:rsidRPr="005C7E26">
        <w:t>I</w:t>
      </w:r>
      <w:r w:rsidR="001F5053" w:rsidRPr="005C7E26">
        <w:t>n</w:t>
      </w:r>
      <w:r w:rsidR="005D5B41" w:rsidRPr="005C7E26">
        <w:t>schrijver</w:t>
      </w:r>
      <w:r w:rsidRPr="005C7E26">
        <w:t xml:space="preserve"> in </w:t>
      </w:r>
      <w:r w:rsidR="008F7CF3" w:rsidRPr="005C7E26">
        <w:t>een</w:t>
      </w:r>
      <w:r w:rsidRPr="005C7E26">
        <w:t xml:space="preserve"> of meer van de in de facultatieve uitsluitingsgronden van artikel 2.87 lid 1 sub </w:t>
      </w:r>
      <w:r w:rsidR="007D73BD" w:rsidRPr="005C7E26">
        <w:t>a</w:t>
      </w:r>
      <w:r w:rsidR="00AC6542" w:rsidRPr="005C7E26">
        <w:t>, b of d</w:t>
      </w:r>
      <w:r w:rsidR="007D73BD" w:rsidRPr="005C7E26">
        <w:t xml:space="preserve"> t/m j lid 2 </w:t>
      </w:r>
      <w:r w:rsidRPr="005C7E26">
        <w:t>Aanbestedingswet genoemde omstandigheden verkeert</w:t>
      </w:r>
      <w:r w:rsidR="00720260" w:rsidRPr="005C7E26">
        <w:t>. D</w:t>
      </w:r>
      <w:r w:rsidRPr="005C7E26">
        <w:t xml:space="preserve">eze uitsluitingsgronden zijn opgenomen in </w:t>
      </w:r>
      <w:r w:rsidR="00FF0549" w:rsidRPr="005C7E26">
        <w:t xml:space="preserve">Deel III, onderdeel </w:t>
      </w:r>
      <w:r w:rsidR="005A360A" w:rsidRPr="005C7E26">
        <w:t xml:space="preserve">C van het UEA. </w:t>
      </w:r>
    </w:p>
    <w:p w14:paraId="468AAE0F" w14:textId="77777777" w:rsidR="00584E91" w:rsidRPr="005C7E26" w:rsidRDefault="00584E91" w:rsidP="00A46684">
      <w:pPr>
        <w:suppressAutoHyphens/>
        <w:spacing w:line="240" w:lineRule="auto"/>
        <w:jc w:val="both"/>
      </w:pPr>
    </w:p>
    <w:p w14:paraId="51445D13" w14:textId="78742FD8" w:rsidR="00720260" w:rsidRPr="005C7E26" w:rsidRDefault="00584E91" w:rsidP="00A46684">
      <w:pPr>
        <w:suppressAutoHyphens/>
        <w:spacing w:line="240" w:lineRule="auto"/>
        <w:jc w:val="both"/>
      </w:pPr>
      <w:r w:rsidRPr="005C7E26">
        <w:t xml:space="preserve">De </w:t>
      </w:r>
      <w:r w:rsidR="005D5B41" w:rsidRPr="005C7E26">
        <w:t>Inschrijver</w:t>
      </w:r>
      <w:r w:rsidRPr="005C7E26">
        <w:t xml:space="preserve"> wordt verder van deelneming aan deze aanbestedingsprocedure uitgesloten, indien </w:t>
      </w:r>
      <w:r w:rsidR="0063559C" w:rsidRPr="005C7E26">
        <w:t xml:space="preserve">de </w:t>
      </w:r>
      <w:r w:rsidR="006113D2" w:rsidRPr="005C7E26">
        <w:t>I</w:t>
      </w:r>
      <w:r w:rsidR="005D5B41" w:rsidRPr="005C7E26">
        <w:t>nschrijver</w:t>
      </w:r>
      <w:r w:rsidR="009135A8" w:rsidRPr="005C7E26">
        <w:t xml:space="preserve"> </w:t>
      </w:r>
      <w:r w:rsidRPr="005C7E26">
        <w:t xml:space="preserve">niet voldoet aan zijn verplichtingen tot betaling van belastingen of sociale zekerheidspremies (artikel 2.86 lid 4 </w:t>
      </w:r>
      <w:r w:rsidR="00187678" w:rsidRPr="005C7E26">
        <w:t xml:space="preserve">en </w:t>
      </w:r>
      <w:r w:rsidR="00F8501D" w:rsidRPr="005C7E26">
        <w:t xml:space="preserve">artikel </w:t>
      </w:r>
      <w:r w:rsidR="008810AC" w:rsidRPr="005C7E26">
        <w:t xml:space="preserve">2.87 lid 1 sub j </w:t>
      </w:r>
      <w:r w:rsidRPr="005C7E26">
        <w:t>Aanbestedingswet).</w:t>
      </w:r>
    </w:p>
    <w:p w14:paraId="46B383C2" w14:textId="77777777" w:rsidR="003E5E86" w:rsidRPr="005C7E26" w:rsidRDefault="003E5E86" w:rsidP="00A46684">
      <w:pPr>
        <w:suppressAutoHyphens/>
        <w:spacing w:line="240" w:lineRule="auto"/>
        <w:jc w:val="both"/>
      </w:pPr>
    </w:p>
    <w:p w14:paraId="6FD28BDB" w14:textId="0D5463DC" w:rsidR="00E91DF0" w:rsidRDefault="00584E91" w:rsidP="00A46684">
      <w:pPr>
        <w:suppressAutoHyphens/>
        <w:spacing w:line="240" w:lineRule="auto"/>
        <w:jc w:val="both"/>
      </w:pPr>
      <w:r w:rsidRPr="005C7E26">
        <w:t xml:space="preserve">Indien </w:t>
      </w:r>
      <w:r w:rsidR="0014350A" w:rsidRPr="005C7E26">
        <w:t xml:space="preserve">de </w:t>
      </w:r>
      <w:r w:rsidR="005D5B41" w:rsidRPr="005C7E26">
        <w:t>Inschrijver</w:t>
      </w:r>
      <w:r w:rsidRPr="005C7E26">
        <w:t xml:space="preserve"> zijn verplichtingen is nagekomen door de verschuldigde belastingen of sociale zekerheidspremies te betalen</w:t>
      </w:r>
      <w:r w:rsidR="00D628A0" w:rsidRPr="005C7E26">
        <w:t xml:space="preserve"> (</w:t>
      </w:r>
      <w:r w:rsidRPr="005C7E26">
        <w:t>met inbegrip van lopende rentes of boetes</w:t>
      </w:r>
      <w:r w:rsidR="00D628A0" w:rsidRPr="005C7E26">
        <w:t>)</w:t>
      </w:r>
      <w:r w:rsidRPr="005C7E26">
        <w:t xml:space="preserve"> of een bindende regeling tot betaling daarvan heeft getroffen, wordt </w:t>
      </w:r>
      <w:r w:rsidR="005D5B41" w:rsidRPr="005C7E26">
        <w:t>Inschrijver</w:t>
      </w:r>
      <w:r w:rsidRPr="005C7E26">
        <w:t xml:space="preserve"> niet op basis van deze uitsluitingsgronden uitgesloten van deelname aan de aanbestedingsprocedure (artikel 2.86 lid 5 en artikel 2.87 lid 3 Aanbestedingswet</w:t>
      </w:r>
      <w:r w:rsidR="00100638" w:rsidRPr="005C7E26">
        <w:t>)</w:t>
      </w:r>
      <w:r w:rsidR="00D628A0" w:rsidRPr="005C7E26">
        <w:t>. D</w:t>
      </w:r>
      <w:r w:rsidRPr="005C7E26">
        <w:t>eze uitsluitingsgron</w:t>
      </w:r>
      <w:r w:rsidR="00FF0549" w:rsidRPr="005C7E26">
        <w:t xml:space="preserve">den zijn </w:t>
      </w:r>
      <w:r w:rsidRPr="005C7E26">
        <w:t xml:space="preserve">opgenomen </w:t>
      </w:r>
      <w:r w:rsidR="00FF0549" w:rsidRPr="005C7E26">
        <w:t>De</w:t>
      </w:r>
      <w:r w:rsidR="00361B15">
        <w:t>el II, onderdeel B van het UEA.</w:t>
      </w:r>
    </w:p>
    <w:p w14:paraId="3829707A" w14:textId="77777777" w:rsidR="004432C3" w:rsidRPr="005C7E26" w:rsidRDefault="004432C3" w:rsidP="00A46684">
      <w:pPr>
        <w:suppressAutoHyphens/>
        <w:spacing w:line="240" w:lineRule="auto"/>
        <w:jc w:val="both"/>
        <w:rPr>
          <w:i/>
        </w:rPr>
      </w:pPr>
    </w:p>
    <w:p w14:paraId="7CD70000" w14:textId="539F480A" w:rsidR="008B49DB" w:rsidRPr="00361B15" w:rsidRDefault="00E91DF0" w:rsidP="00A46684">
      <w:pPr>
        <w:pStyle w:val="Kop2"/>
        <w:suppressAutoHyphens/>
        <w:spacing w:before="0" w:after="0" w:line="240" w:lineRule="auto"/>
        <w:ind w:left="0" w:firstLine="0"/>
        <w:jc w:val="both"/>
        <w:rPr>
          <w:color w:val="auto"/>
        </w:rPr>
      </w:pPr>
      <w:bookmarkStart w:id="281" w:name="_Toc419285399"/>
      <w:bookmarkStart w:id="282" w:name="_Toc421086895"/>
      <w:bookmarkStart w:id="283" w:name="_Toc527637440"/>
      <w:bookmarkStart w:id="284" w:name="_Toc233191612"/>
      <w:r w:rsidRPr="005C7E26">
        <w:rPr>
          <w:color w:val="auto"/>
        </w:rPr>
        <w:t>Bewijsmiddelen uitsluitingsgronden</w:t>
      </w:r>
      <w:bookmarkStart w:id="285" w:name="_Toc527637441"/>
      <w:bookmarkStart w:id="286" w:name="_Toc527637617"/>
      <w:bookmarkStart w:id="287" w:name="_Toc527637716"/>
      <w:bookmarkStart w:id="288" w:name="_Toc527637815"/>
      <w:bookmarkStart w:id="289" w:name="_Toc528218129"/>
      <w:bookmarkStart w:id="290" w:name="_Toc529273883"/>
      <w:bookmarkStart w:id="291" w:name="_Toc535503337"/>
      <w:bookmarkStart w:id="292" w:name="_Toc527637442"/>
      <w:bookmarkStart w:id="293" w:name="_Toc527637618"/>
      <w:bookmarkStart w:id="294" w:name="_Toc527637717"/>
      <w:bookmarkStart w:id="295" w:name="_Toc527637816"/>
      <w:bookmarkStart w:id="296" w:name="_Toc528218130"/>
      <w:bookmarkStart w:id="297" w:name="_Toc529273884"/>
      <w:bookmarkStart w:id="298" w:name="_Toc535503338"/>
      <w:bookmarkStart w:id="299" w:name="_Toc527637443"/>
      <w:bookmarkStart w:id="300" w:name="_Toc527637619"/>
      <w:bookmarkStart w:id="301" w:name="_Toc527637718"/>
      <w:bookmarkStart w:id="302" w:name="_Toc527637817"/>
      <w:bookmarkStart w:id="303" w:name="_Toc528218131"/>
      <w:bookmarkStart w:id="304" w:name="_Toc529273885"/>
      <w:bookmarkStart w:id="305" w:name="_Toc535503339"/>
      <w:bookmarkStart w:id="306" w:name="_Toc527637444"/>
      <w:bookmarkStart w:id="307" w:name="_Toc527637620"/>
      <w:bookmarkStart w:id="308" w:name="_Toc527637719"/>
      <w:bookmarkStart w:id="309" w:name="_Toc527637818"/>
      <w:bookmarkStart w:id="310" w:name="_Toc528218132"/>
      <w:bookmarkStart w:id="311" w:name="_Toc529273886"/>
      <w:bookmarkStart w:id="312" w:name="_Toc53550334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3E54185" w14:textId="2364AA29" w:rsidR="008B49DB" w:rsidRPr="00361B15" w:rsidRDefault="008B49DB" w:rsidP="00A46684">
      <w:pPr>
        <w:pStyle w:val="Kop2"/>
        <w:numPr>
          <w:ilvl w:val="2"/>
          <w:numId w:val="1"/>
        </w:numPr>
        <w:suppressAutoHyphens/>
        <w:spacing w:before="0" w:after="0" w:line="240" w:lineRule="auto"/>
        <w:jc w:val="both"/>
        <w:rPr>
          <w:b/>
          <w:color w:val="auto"/>
          <w:sz w:val="24"/>
          <w:szCs w:val="24"/>
        </w:rPr>
      </w:pPr>
      <w:bookmarkStart w:id="313" w:name="_Toc527637445"/>
      <w:bookmarkStart w:id="314" w:name="_Toc233191613"/>
      <w:r w:rsidRPr="00361B15">
        <w:rPr>
          <w:b/>
          <w:color w:val="auto"/>
          <w:sz w:val="24"/>
          <w:szCs w:val="24"/>
        </w:rPr>
        <w:t>Bij één inschrijver</w:t>
      </w:r>
      <w:bookmarkEnd w:id="313"/>
      <w:bookmarkEnd w:id="314"/>
    </w:p>
    <w:p w14:paraId="2B397380" w14:textId="484A4848" w:rsidR="00361B15" w:rsidRDefault="002D5BE5" w:rsidP="00A46684">
      <w:pPr>
        <w:spacing w:line="240" w:lineRule="auto"/>
        <w:jc w:val="both"/>
      </w:pPr>
      <w:r w:rsidRPr="005C7E26">
        <w:t xml:space="preserve">Ten bewijze dat de </w:t>
      </w:r>
      <w:r w:rsidRPr="005C7E26">
        <w:rPr>
          <w:u w:val="single"/>
        </w:rPr>
        <w:t>inschrijver</w:t>
      </w:r>
      <w:r w:rsidRPr="005C7E26">
        <w:t xml:space="preserve"> niet onder één of meer van de gestelde uitsluitingsgronden (paragraaf </w:t>
      </w:r>
      <w:r w:rsidRPr="003A4B5B">
        <w:t>5.2) valt en aan de gestelde geschiktheidseisen (hoofdstuk 6) voldoet, dient hij bij zijn inschrijving het UEA (</w:t>
      </w:r>
      <w:r w:rsidR="004B1B9D" w:rsidRPr="003A4B5B">
        <w:t xml:space="preserve">Bijlage </w:t>
      </w:r>
      <w:r w:rsidR="0052318A" w:rsidRPr="003A4B5B">
        <w:t>5</w:t>
      </w:r>
      <w:r w:rsidRPr="003A4B5B">
        <w:t>) in te dienen, waarin hij (onder meer) verklaart dat hij niet onder één of meer van deze uitsluitingsgronden valt en aan de gestelde geschiktheidseisen voldoet.</w:t>
      </w:r>
      <w:r w:rsidRPr="005C7E26">
        <w:t xml:space="preserve"> </w:t>
      </w:r>
      <w:r w:rsidR="004432C3">
        <w:br/>
      </w:r>
      <w:r w:rsidR="004432C3">
        <w:br/>
      </w:r>
      <w:r w:rsidRPr="005C7E26">
        <w:t>De inschrijver dient de volgende onderdelen van het UEA volledig in te vullen en rechtsgeldig te ondertekenen:</w:t>
      </w:r>
    </w:p>
    <w:p w14:paraId="43D8A40A" w14:textId="77777777" w:rsidR="002D5BE5" w:rsidRPr="005C7E26" w:rsidRDefault="002D5BE5" w:rsidP="00A46684">
      <w:pPr>
        <w:pStyle w:val="Lijstalinea"/>
        <w:numPr>
          <w:ilvl w:val="0"/>
          <w:numId w:val="14"/>
        </w:numPr>
        <w:spacing w:line="240" w:lineRule="auto"/>
        <w:ind w:left="426" w:hanging="426"/>
        <w:jc w:val="both"/>
      </w:pPr>
      <w:r w:rsidRPr="005C7E26">
        <w:t>Deel II, onderdeel A en B en - indien van toepassing - onderdeel C en/of D (gegevens inschrijver);</w:t>
      </w:r>
    </w:p>
    <w:p w14:paraId="6919ED2C" w14:textId="77777777" w:rsidR="002D5BE5" w:rsidRPr="005C7E26" w:rsidRDefault="002D5BE5" w:rsidP="00A46684">
      <w:pPr>
        <w:pStyle w:val="Lijstalinea"/>
        <w:numPr>
          <w:ilvl w:val="0"/>
          <w:numId w:val="14"/>
        </w:numPr>
        <w:spacing w:line="240" w:lineRule="auto"/>
        <w:ind w:left="426" w:hanging="426"/>
        <w:jc w:val="both"/>
      </w:pPr>
      <w:r w:rsidRPr="005C7E26">
        <w:t>Deel III, onderdeel A, B en C (uitsluitingsgronden);</w:t>
      </w:r>
    </w:p>
    <w:p w14:paraId="22AC8D26" w14:textId="77777777" w:rsidR="002D5BE5" w:rsidRPr="005C7E26" w:rsidRDefault="002D5BE5" w:rsidP="00A46684">
      <w:pPr>
        <w:pStyle w:val="Lijstalinea"/>
        <w:numPr>
          <w:ilvl w:val="0"/>
          <w:numId w:val="14"/>
        </w:numPr>
        <w:spacing w:line="240" w:lineRule="auto"/>
        <w:ind w:left="426" w:hanging="426"/>
        <w:jc w:val="both"/>
      </w:pPr>
      <w:r w:rsidRPr="005C7E26">
        <w:t>Deel IV, onderdeel α (geschiktheidseisen); en</w:t>
      </w:r>
    </w:p>
    <w:p w14:paraId="50AFAE50" w14:textId="77777777" w:rsidR="002D5BE5" w:rsidRPr="005C7E26" w:rsidRDefault="002D5BE5" w:rsidP="00A46684">
      <w:pPr>
        <w:pStyle w:val="Lijstalinea"/>
        <w:numPr>
          <w:ilvl w:val="0"/>
          <w:numId w:val="14"/>
        </w:numPr>
        <w:spacing w:line="240" w:lineRule="auto"/>
        <w:ind w:left="426" w:hanging="426"/>
        <w:jc w:val="both"/>
      </w:pPr>
      <w:r w:rsidRPr="005C7E26">
        <w:t>Deel VI (ondertekening).</w:t>
      </w:r>
    </w:p>
    <w:p w14:paraId="46A0E55E" w14:textId="77777777" w:rsidR="004432C3" w:rsidRDefault="004432C3" w:rsidP="00A46684">
      <w:pPr>
        <w:spacing w:line="240" w:lineRule="auto"/>
        <w:rPr>
          <w:rFonts w:eastAsia="MS Mincho" w:cs="Arial"/>
          <w:b/>
          <w:iCs/>
          <w:sz w:val="24"/>
          <w:szCs w:val="24"/>
        </w:rPr>
      </w:pPr>
      <w:bookmarkStart w:id="315" w:name="_Toc527637446"/>
      <w:r>
        <w:rPr>
          <w:b/>
          <w:sz w:val="24"/>
          <w:szCs w:val="24"/>
        </w:rPr>
        <w:br w:type="page"/>
      </w:r>
    </w:p>
    <w:p w14:paraId="5538AC1B" w14:textId="64C3CD1E" w:rsidR="008B49DB" w:rsidRPr="00361B15" w:rsidRDefault="008B49DB" w:rsidP="00A46684">
      <w:pPr>
        <w:pStyle w:val="Kop2"/>
        <w:numPr>
          <w:ilvl w:val="2"/>
          <w:numId w:val="1"/>
        </w:numPr>
        <w:suppressAutoHyphens/>
        <w:spacing w:before="240" w:after="0" w:line="240" w:lineRule="auto"/>
        <w:jc w:val="both"/>
        <w:rPr>
          <w:b/>
          <w:color w:val="auto"/>
          <w:sz w:val="24"/>
          <w:szCs w:val="24"/>
        </w:rPr>
      </w:pPr>
      <w:bookmarkStart w:id="316" w:name="_Toc233191614"/>
      <w:r w:rsidRPr="00361B15">
        <w:rPr>
          <w:b/>
          <w:color w:val="auto"/>
          <w:sz w:val="24"/>
          <w:szCs w:val="24"/>
        </w:rPr>
        <w:lastRenderedPageBreak/>
        <w:t>Bij een combinatie</w:t>
      </w:r>
      <w:bookmarkEnd w:id="315"/>
      <w:bookmarkEnd w:id="316"/>
    </w:p>
    <w:p w14:paraId="06278003" w14:textId="10F68409" w:rsidR="002D5BE5" w:rsidRPr="003A4B5B" w:rsidRDefault="002D5BE5" w:rsidP="00A46684">
      <w:pPr>
        <w:spacing w:line="240" w:lineRule="auto"/>
        <w:jc w:val="both"/>
      </w:pPr>
      <w:r w:rsidRPr="005C7E26">
        <w:t xml:space="preserve">Indien wordt </w:t>
      </w:r>
      <w:r w:rsidRPr="003A4B5B">
        <w:t xml:space="preserve">ingeschreven in combinatie, dan dient de combinatie bij zijn inschrijving voor </w:t>
      </w:r>
      <w:r w:rsidRPr="003A4B5B">
        <w:rPr>
          <w:u w:val="single"/>
        </w:rPr>
        <w:t xml:space="preserve">alle </w:t>
      </w:r>
      <w:proofErr w:type="spellStart"/>
      <w:r w:rsidRPr="003A4B5B">
        <w:rPr>
          <w:u w:val="single"/>
        </w:rPr>
        <w:t>combinanten</w:t>
      </w:r>
      <w:proofErr w:type="spellEnd"/>
      <w:r w:rsidRPr="003A4B5B">
        <w:t xml:space="preserve"> het UEA (</w:t>
      </w:r>
      <w:r w:rsidR="004B1B9D" w:rsidRPr="003A4B5B">
        <w:t xml:space="preserve">Bijlage </w:t>
      </w:r>
      <w:r w:rsidR="0052318A" w:rsidRPr="003A4B5B">
        <w:t>5</w:t>
      </w:r>
      <w:r w:rsidRPr="003A4B5B">
        <w:t xml:space="preserve">) in te dienen, waarin ieder van de </w:t>
      </w:r>
      <w:proofErr w:type="spellStart"/>
      <w:r w:rsidRPr="003A4B5B">
        <w:t>combinanten</w:t>
      </w:r>
      <w:proofErr w:type="spellEnd"/>
      <w:r w:rsidRPr="003A4B5B">
        <w:t xml:space="preserve"> (onder meer) verklaart dat hij niet onder één of meer van de gestelde uitsluitingsgronden (paragraaf 5.2) valt en aan de gestelde geschiktheidseisen (hoofdstuk 6) voldoet. Ieder van de </w:t>
      </w:r>
      <w:proofErr w:type="spellStart"/>
      <w:r w:rsidRPr="003A4B5B">
        <w:t>combinanten</w:t>
      </w:r>
      <w:proofErr w:type="spellEnd"/>
      <w:r w:rsidRPr="003A4B5B">
        <w:t xml:space="preserve"> dient de volgende onderdelen van het UEA volledig in te vullen en rechtsgeldig te ondertekenen: </w:t>
      </w:r>
    </w:p>
    <w:p w14:paraId="34669E79" w14:textId="77777777" w:rsidR="002D5BE5" w:rsidRPr="003A4B5B" w:rsidRDefault="002D5BE5" w:rsidP="00A46684">
      <w:pPr>
        <w:pStyle w:val="Lijstalinea"/>
        <w:numPr>
          <w:ilvl w:val="0"/>
          <w:numId w:val="15"/>
        </w:numPr>
        <w:spacing w:line="240" w:lineRule="auto"/>
        <w:ind w:left="426" w:hanging="426"/>
        <w:jc w:val="both"/>
      </w:pPr>
      <w:r w:rsidRPr="003A4B5B">
        <w:t xml:space="preserve">Deel II, onderdeel A en B en - indien van toepassing - onderdeel C en/of D (gegevens </w:t>
      </w:r>
      <w:proofErr w:type="spellStart"/>
      <w:r w:rsidRPr="003A4B5B">
        <w:t>combinant</w:t>
      </w:r>
      <w:proofErr w:type="spellEnd"/>
      <w:r w:rsidRPr="003A4B5B">
        <w:t>);</w:t>
      </w:r>
    </w:p>
    <w:p w14:paraId="5FDA6850" w14:textId="77777777" w:rsidR="002D5BE5" w:rsidRPr="005C7E26" w:rsidRDefault="002D5BE5" w:rsidP="00A46684">
      <w:pPr>
        <w:pStyle w:val="Lijstalinea"/>
        <w:numPr>
          <w:ilvl w:val="0"/>
          <w:numId w:val="15"/>
        </w:numPr>
        <w:spacing w:line="240" w:lineRule="auto"/>
        <w:ind w:left="426" w:hanging="426"/>
        <w:jc w:val="both"/>
      </w:pPr>
      <w:r w:rsidRPr="003A4B5B">
        <w:t>Deel III, onderdeel A, B en C (uitsluitingsgronden</w:t>
      </w:r>
      <w:r w:rsidRPr="005C7E26">
        <w:t>);</w:t>
      </w:r>
    </w:p>
    <w:p w14:paraId="58E0B587" w14:textId="77777777" w:rsidR="002D5BE5" w:rsidRPr="005C7E26" w:rsidRDefault="002D5BE5" w:rsidP="00A46684">
      <w:pPr>
        <w:pStyle w:val="Lijstalinea"/>
        <w:numPr>
          <w:ilvl w:val="0"/>
          <w:numId w:val="15"/>
        </w:numPr>
        <w:spacing w:line="240" w:lineRule="auto"/>
        <w:ind w:left="426" w:hanging="426"/>
        <w:jc w:val="both"/>
      </w:pPr>
      <w:r w:rsidRPr="005C7E26">
        <w:t xml:space="preserve">Deel IV, onderdeel α (geschiktheidseisen); en </w:t>
      </w:r>
    </w:p>
    <w:p w14:paraId="1BEBC63A" w14:textId="695932EE" w:rsidR="002D5BE5" w:rsidRPr="00361B15" w:rsidRDefault="002D5BE5" w:rsidP="00A46684">
      <w:pPr>
        <w:pStyle w:val="Lijstalinea"/>
        <w:numPr>
          <w:ilvl w:val="0"/>
          <w:numId w:val="15"/>
        </w:numPr>
        <w:spacing w:line="240" w:lineRule="auto"/>
        <w:ind w:left="426" w:hanging="426"/>
        <w:jc w:val="both"/>
      </w:pPr>
      <w:r w:rsidRPr="005C7E26">
        <w:t>Deel VI (ondertekening).</w:t>
      </w:r>
    </w:p>
    <w:p w14:paraId="5A42EEE4" w14:textId="628EC415" w:rsidR="008B49DB" w:rsidRPr="00361B15" w:rsidRDefault="008B49DB" w:rsidP="00A46684">
      <w:pPr>
        <w:pStyle w:val="Kop2"/>
        <w:numPr>
          <w:ilvl w:val="2"/>
          <w:numId w:val="1"/>
        </w:numPr>
        <w:suppressAutoHyphens/>
        <w:spacing w:before="240" w:after="0" w:line="240" w:lineRule="auto"/>
        <w:jc w:val="both"/>
        <w:rPr>
          <w:b/>
          <w:color w:val="auto"/>
          <w:sz w:val="24"/>
          <w:szCs w:val="24"/>
        </w:rPr>
      </w:pPr>
      <w:bookmarkStart w:id="317" w:name="_Toc527637447"/>
      <w:bookmarkStart w:id="318" w:name="_Toc233191615"/>
      <w:r w:rsidRPr="00361B15">
        <w:rPr>
          <w:b/>
          <w:color w:val="auto"/>
          <w:sz w:val="24"/>
          <w:szCs w:val="24"/>
        </w:rPr>
        <w:t xml:space="preserve">Bij </w:t>
      </w:r>
      <w:bookmarkEnd w:id="317"/>
      <w:proofErr w:type="spellStart"/>
      <w:r w:rsidR="00361B15" w:rsidRPr="00361B15">
        <w:rPr>
          <w:b/>
          <w:color w:val="auto"/>
          <w:sz w:val="24"/>
          <w:szCs w:val="24"/>
        </w:rPr>
        <w:t>Onderaanneming</w:t>
      </w:r>
      <w:bookmarkEnd w:id="318"/>
      <w:proofErr w:type="spellEnd"/>
    </w:p>
    <w:p w14:paraId="3F206B59" w14:textId="017F3273" w:rsidR="002D5BE5" w:rsidRPr="003A4B5B" w:rsidRDefault="008479F2" w:rsidP="00A46684">
      <w:pPr>
        <w:spacing w:line="240" w:lineRule="auto"/>
        <w:jc w:val="both"/>
      </w:pPr>
      <w:r w:rsidRPr="005C7E26">
        <w:t>Indien een inschrijver</w:t>
      </w:r>
      <w:r w:rsidR="002D5BE5" w:rsidRPr="005C7E26">
        <w:t xml:space="preserve"> bij de uitvoering van de opdracht onderaannemers betrekt, dan wordt de opdracht uitsluitend aan deze inschrijver (combinatie) gegund, indien op de onderaannemer(s) geen grond voor uitsluiting als bedoeld in artikel 2.86 of 2.87 Aanbestedingswet van toepassing is. De inschrijver dient in dat geval bij zijn inschrijving voor ieder van deze onderaannemers het UEA (</w:t>
      </w:r>
      <w:r w:rsidR="004B1B9D" w:rsidRPr="005C7E26">
        <w:t xml:space="preserve">Bijlage </w:t>
      </w:r>
      <w:r w:rsidR="0052318A" w:rsidRPr="003A4B5B">
        <w:t>5</w:t>
      </w:r>
      <w:r w:rsidR="002D5BE5" w:rsidRPr="003A4B5B">
        <w:t xml:space="preserve">) in te dienen, waarin ieder van deze onderaannemers (onder meer) verklaart dat hij niet onder één of meer van de gestelde uitsluitingsgronden (paragraaf 5.2) valt. De onderaannemer dient de volgende onderdelen van het UEA volledig in te vullen en rechtsgeldig te ondertekenen: </w:t>
      </w:r>
    </w:p>
    <w:p w14:paraId="59C30BB9" w14:textId="77777777" w:rsidR="002D5BE5" w:rsidRPr="003A4B5B" w:rsidRDefault="002D5BE5" w:rsidP="00A46684">
      <w:pPr>
        <w:pStyle w:val="Lijstalinea"/>
        <w:numPr>
          <w:ilvl w:val="0"/>
          <w:numId w:val="16"/>
        </w:numPr>
        <w:spacing w:line="240" w:lineRule="auto"/>
        <w:ind w:hanging="1080"/>
        <w:jc w:val="both"/>
      </w:pPr>
      <w:r w:rsidRPr="003A4B5B">
        <w:t>Deel II, onderdeel A en B (gegevens onderaannemer);</w:t>
      </w:r>
    </w:p>
    <w:p w14:paraId="2AA5A29B" w14:textId="77777777" w:rsidR="002D5BE5" w:rsidRPr="003A4B5B" w:rsidRDefault="002D5BE5" w:rsidP="00A46684">
      <w:pPr>
        <w:pStyle w:val="Lijstalinea"/>
        <w:numPr>
          <w:ilvl w:val="0"/>
          <w:numId w:val="16"/>
        </w:numPr>
        <w:spacing w:line="240" w:lineRule="auto"/>
        <w:ind w:left="426" w:hanging="426"/>
        <w:jc w:val="both"/>
      </w:pPr>
      <w:r w:rsidRPr="003A4B5B">
        <w:t xml:space="preserve">Deel III, onderdeel A, B, en C (uitsluitingsgronden); en </w:t>
      </w:r>
    </w:p>
    <w:p w14:paraId="2F5BEB74" w14:textId="77777777" w:rsidR="002D5BE5" w:rsidRPr="003A4B5B" w:rsidRDefault="002D5BE5" w:rsidP="00A46684">
      <w:pPr>
        <w:pStyle w:val="Lijstalinea"/>
        <w:numPr>
          <w:ilvl w:val="0"/>
          <w:numId w:val="16"/>
        </w:numPr>
        <w:spacing w:line="240" w:lineRule="auto"/>
        <w:ind w:left="426" w:hanging="426"/>
        <w:jc w:val="both"/>
      </w:pPr>
      <w:r w:rsidRPr="003A4B5B">
        <w:t xml:space="preserve">Deel VI (ondertekening). </w:t>
      </w:r>
    </w:p>
    <w:p w14:paraId="74647E21" w14:textId="77777777" w:rsidR="002D5BE5" w:rsidRPr="005C7E26" w:rsidRDefault="002D5BE5" w:rsidP="00A46684">
      <w:pPr>
        <w:spacing w:line="240" w:lineRule="auto"/>
        <w:jc w:val="both"/>
      </w:pPr>
    </w:p>
    <w:p w14:paraId="2F9D4B1E" w14:textId="11814C46" w:rsidR="002D5BE5" w:rsidRPr="005C7E26" w:rsidRDefault="002D5BE5" w:rsidP="00A46684">
      <w:pPr>
        <w:spacing w:line="240" w:lineRule="auto"/>
        <w:jc w:val="both"/>
      </w:pPr>
      <w:r w:rsidRPr="005C7E26">
        <w:t>Indien een inschrijver bij de uitvoering van de opdracht een onderaannemer betrekt waarop een grond voor uitsluiting als bedoeld in artikel 2.86 of 2.87 Aanbestedingswet van toepassing is, dan draagt inschrijver ervoor zorg dat deze onderaannemer wordt vervangen.</w:t>
      </w:r>
    </w:p>
    <w:p w14:paraId="450CA72C" w14:textId="3AB608ED" w:rsidR="008B49DB" w:rsidRPr="00361B15" w:rsidRDefault="008B49DB" w:rsidP="00A46684">
      <w:pPr>
        <w:pStyle w:val="Kop2"/>
        <w:numPr>
          <w:ilvl w:val="2"/>
          <w:numId w:val="1"/>
        </w:numPr>
        <w:suppressAutoHyphens/>
        <w:spacing w:before="240" w:after="0" w:line="240" w:lineRule="auto"/>
        <w:jc w:val="both"/>
        <w:rPr>
          <w:b/>
          <w:color w:val="auto"/>
          <w:sz w:val="24"/>
          <w:szCs w:val="24"/>
        </w:rPr>
      </w:pPr>
      <w:bookmarkStart w:id="319" w:name="_Toc527637448"/>
      <w:bookmarkStart w:id="320" w:name="_Toc233191616"/>
      <w:r w:rsidRPr="00361B15">
        <w:rPr>
          <w:b/>
          <w:color w:val="auto"/>
          <w:sz w:val="24"/>
          <w:szCs w:val="24"/>
        </w:rPr>
        <w:t>Bij beroep op derde</w:t>
      </w:r>
      <w:bookmarkEnd w:id="319"/>
      <w:bookmarkEnd w:id="320"/>
    </w:p>
    <w:p w14:paraId="7646D845" w14:textId="28661078" w:rsidR="00C8685D" w:rsidRPr="000F2D06" w:rsidRDefault="00C8685D" w:rsidP="00A46684">
      <w:pPr>
        <w:spacing w:line="240" w:lineRule="auto"/>
        <w:jc w:val="both"/>
      </w:pPr>
      <w:bookmarkStart w:id="321" w:name="_Hlk33523200"/>
      <w:bookmarkStart w:id="322" w:name="_Hlk33523503"/>
      <w:r w:rsidRPr="000F2D06">
        <w:t xml:space="preserve">De Inschrijver aan wie </w:t>
      </w:r>
      <w:r w:rsidR="00834686">
        <w:t>de Aanbestedende dienst</w:t>
      </w:r>
      <w:r w:rsidR="00834686" w:rsidRPr="000F2D06">
        <w:t xml:space="preserve"> </w:t>
      </w:r>
      <w:r w:rsidRPr="000F2D06">
        <w:t xml:space="preserve">de opdracht blijkens de gunningsbeslissing beoogt te gunnen, </w:t>
      </w:r>
      <w:bookmarkEnd w:id="321"/>
      <w:r w:rsidRPr="000F2D06">
        <w:t xml:space="preserve">dient de door hemzelf en de derde ingevulde en </w:t>
      </w:r>
      <w:r w:rsidR="007A21DD">
        <w:t xml:space="preserve">rechtsgeldige </w:t>
      </w:r>
      <w:r w:rsidRPr="000F2D06">
        <w:t>ondertekende ‘Verklaring mid</w:t>
      </w:r>
      <w:r w:rsidRPr="000F1F25">
        <w:t xml:space="preserve">delen derde’ (bijlage </w:t>
      </w:r>
      <w:r w:rsidR="00C236EA" w:rsidRPr="000F1F25">
        <w:t>9</w:t>
      </w:r>
      <w:r w:rsidRPr="000F1F25">
        <w:t>) in te dienen, op basis waarvan de derde verklaart dat de Inschrijver kan be</w:t>
      </w:r>
      <w:r w:rsidRPr="000F2D06">
        <w:t xml:space="preserve">schikken over de voor de uitvoering van de Opdracht noodzakelijke middelen van deze derde. Daarnaast dient de Inschrijver alle bewijsstukken in te dienen waarmee hij aantoont dat de uitsluitingsgronden niet van toepassing zijn op derde op wiens technische en beroepsbekwaamheid hij zich beroept (zie ook paragraaf </w:t>
      </w:r>
      <w:r w:rsidR="00BC79DA">
        <w:t>5.2.5</w:t>
      </w:r>
      <w:r w:rsidRPr="000F2D06">
        <w:t xml:space="preserve"> Beschrijvend Document). </w:t>
      </w:r>
    </w:p>
    <w:bookmarkEnd w:id="322"/>
    <w:p w14:paraId="764954CB" w14:textId="77777777" w:rsidR="00C8685D" w:rsidRDefault="00C8685D" w:rsidP="00A46684">
      <w:pPr>
        <w:spacing w:line="240" w:lineRule="auto"/>
        <w:jc w:val="both"/>
      </w:pPr>
    </w:p>
    <w:p w14:paraId="183C65E1" w14:textId="77777777" w:rsidR="00C8685D" w:rsidRPr="000F2D06" w:rsidRDefault="00C8685D" w:rsidP="00A46684">
      <w:pPr>
        <w:spacing w:line="240" w:lineRule="auto"/>
        <w:jc w:val="both"/>
      </w:pPr>
      <w:r w:rsidRPr="000F2D06">
        <w:t xml:space="preserve">De Inschrijver dient – ingeval van beroep op een derde – de volgende delen van het UEA in te vullen: </w:t>
      </w:r>
    </w:p>
    <w:p w14:paraId="601D249B" w14:textId="77777777" w:rsidR="00C8685D" w:rsidRDefault="00C8685D" w:rsidP="00A46684">
      <w:pPr>
        <w:numPr>
          <w:ilvl w:val="0"/>
          <w:numId w:val="25"/>
        </w:numPr>
        <w:spacing w:line="240" w:lineRule="auto"/>
        <w:jc w:val="both"/>
        <w:rPr>
          <w:rFonts w:cs="Trebuchet MS"/>
          <w:i/>
          <w:iCs/>
        </w:rPr>
      </w:pPr>
      <w:r>
        <w:rPr>
          <w:rFonts w:cs="Trebuchet MS"/>
          <w:i/>
          <w:iCs/>
        </w:rPr>
        <w:t>Deel II, onderdelen A, B en C (bij C dient de Inschrijver in te vullen dát hij een beroep doet op (een) derde(n), voor welke geschiktheidseis hij een beroep doet op (een) derde(n) en per geschiktheidseis op welke derde(n) hij een beroep doet)</w:t>
      </w:r>
    </w:p>
    <w:p w14:paraId="59122D2B" w14:textId="77777777" w:rsidR="00C8685D" w:rsidRDefault="00C8685D" w:rsidP="00A46684">
      <w:pPr>
        <w:numPr>
          <w:ilvl w:val="0"/>
          <w:numId w:val="25"/>
        </w:numPr>
        <w:spacing w:line="240" w:lineRule="auto"/>
        <w:jc w:val="both"/>
        <w:rPr>
          <w:rFonts w:cs="Trebuchet MS"/>
          <w:i/>
          <w:iCs/>
        </w:rPr>
      </w:pPr>
      <w:r>
        <w:rPr>
          <w:rFonts w:cs="Trebuchet MS"/>
          <w:i/>
          <w:iCs/>
        </w:rPr>
        <w:t>Deel III, onderdelen A, B en C (uitsluitingsgronden)</w:t>
      </w:r>
    </w:p>
    <w:p w14:paraId="295BA2D0" w14:textId="77777777" w:rsidR="00C8685D" w:rsidRDefault="00C8685D" w:rsidP="00A46684">
      <w:pPr>
        <w:numPr>
          <w:ilvl w:val="0"/>
          <w:numId w:val="25"/>
        </w:numPr>
        <w:spacing w:line="240" w:lineRule="auto"/>
        <w:jc w:val="both"/>
        <w:rPr>
          <w:rFonts w:cs="Trebuchet MS"/>
          <w:i/>
          <w:iCs/>
        </w:rPr>
      </w:pPr>
      <w:r>
        <w:rPr>
          <w:rFonts w:cs="Trebuchet MS"/>
          <w:i/>
          <w:iCs/>
        </w:rPr>
        <w:t>Deel IV</w:t>
      </w:r>
    </w:p>
    <w:p w14:paraId="3B81D763" w14:textId="293BB8BF" w:rsidR="00C8685D" w:rsidRDefault="00C8685D" w:rsidP="00A46684">
      <w:pPr>
        <w:numPr>
          <w:ilvl w:val="0"/>
          <w:numId w:val="25"/>
        </w:numPr>
        <w:spacing w:line="240" w:lineRule="auto"/>
        <w:jc w:val="both"/>
        <w:rPr>
          <w:rFonts w:cs="Trebuchet MS"/>
          <w:i/>
          <w:iCs/>
        </w:rPr>
      </w:pPr>
      <w:r>
        <w:rPr>
          <w:rFonts w:cs="Trebuchet MS"/>
          <w:i/>
          <w:iCs/>
        </w:rPr>
        <w:t>Deel VI (</w:t>
      </w:r>
      <w:r w:rsidR="007A21DD">
        <w:rPr>
          <w:rFonts w:cs="Trebuchet MS"/>
          <w:i/>
          <w:iCs/>
        </w:rPr>
        <w:t xml:space="preserve">rechtsgeldige </w:t>
      </w:r>
      <w:r>
        <w:rPr>
          <w:rFonts w:cs="Trebuchet MS"/>
          <w:i/>
          <w:iCs/>
        </w:rPr>
        <w:t>ondertekening).</w:t>
      </w:r>
    </w:p>
    <w:p w14:paraId="0A26BD73" w14:textId="77777777" w:rsidR="00C8685D" w:rsidRPr="000F2D06" w:rsidRDefault="00C8685D" w:rsidP="00A46684">
      <w:pPr>
        <w:spacing w:line="240" w:lineRule="auto"/>
        <w:jc w:val="both"/>
      </w:pPr>
      <w:r w:rsidRPr="000F2D06">
        <w:t>De derde(n) dient/dienen de volgende delen van het UEA in te vullen:</w:t>
      </w:r>
    </w:p>
    <w:p w14:paraId="0B3E8AEB" w14:textId="77777777" w:rsidR="00C8685D" w:rsidRPr="00126BD4" w:rsidRDefault="00C8685D" w:rsidP="00A46684">
      <w:pPr>
        <w:numPr>
          <w:ilvl w:val="0"/>
          <w:numId w:val="26"/>
        </w:numPr>
        <w:spacing w:line="240" w:lineRule="auto"/>
        <w:jc w:val="both"/>
        <w:rPr>
          <w:rFonts w:cs="Trebuchet MS"/>
          <w:i/>
          <w:iCs/>
        </w:rPr>
      </w:pPr>
      <w:r w:rsidRPr="00126BD4">
        <w:rPr>
          <w:rFonts w:cs="Trebuchet MS"/>
          <w:i/>
          <w:iCs/>
        </w:rPr>
        <w:t>Deel II, onderdeel A en B (gegevens derde)</w:t>
      </w:r>
    </w:p>
    <w:p w14:paraId="79641E4D" w14:textId="77777777" w:rsidR="00C8685D" w:rsidRPr="00126BD4" w:rsidRDefault="00C8685D" w:rsidP="00A46684">
      <w:pPr>
        <w:numPr>
          <w:ilvl w:val="0"/>
          <w:numId w:val="26"/>
        </w:numPr>
        <w:spacing w:line="240" w:lineRule="auto"/>
        <w:jc w:val="both"/>
        <w:rPr>
          <w:rFonts w:cs="Trebuchet MS"/>
          <w:i/>
          <w:iCs/>
        </w:rPr>
      </w:pPr>
      <w:r w:rsidRPr="00126BD4">
        <w:rPr>
          <w:rFonts w:cs="Trebuchet MS"/>
          <w:i/>
          <w:iCs/>
        </w:rPr>
        <w:t>Deel III, onderdeel A, B en C (uitsluitingsgronden)</w:t>
      </w:r>
    </w:p>
    <w:p w14:paraId="10EB7460" w14:textId="77777777" w:rsidR="00C8685D" w:rsidRPr="00126BD4" w:rsidRDefault="00C8685D" w:rsidP="00A46684">
      <w:pPr>
        <w:numPr>
          <w:ilvl w:val="0"/>
          <w:numId w:val="26"/>
        </w:numPr>
        <w:spacing w:line="240" w:lineRule="auto"/>
        <w:jc w:val="both"/>
        <w:rPr>
          <w:rFonts w:cs="Trebuchet MS"/>
          <w:i/>
          <w:iCs/>
        </w:rPr>
      </w:pPr>
      <w:r w:rsidRPr="00126BD4">
        <w:rPr>
          <w:rFonts w:cs="Trebuchet MS"/>
          <w:i/>
          <w:iCs/>
        </w:rPr>
        <w:t>Deel IV (geschiktheidseisen) voor zover relevant voor het beroep op de middelen van deze derde</w:t>
      </w:r>
    </w:p>
    <w:p w14:paraId="33DC38DA" w14:textId="2A09B00E" w:rsidR="00C8685D" w:rsidRPr="00126BD4" w:rsidRDefault="00C8685D" w:rsidP="00A46684">
      <w:pPr>
        <w:numPr>
          <w:ilvl w:val="0"/>
          <w:numId w:val="26"/>
        </w:numPr>
        <w:spacing w:line="240" w:lineRule="auto"/>
        <w:jc w:val="both"/>
        <w:rPr>
          <w:rFonts w:cs="Trebuchet MS"/>
          <w:i/>
          <w:iCs/>
        </w:rPr>
      </w:pPr>
      <w:r w:rsidRPr="00126BD4">
        <w:rPr>
          <w:rFonts w:cs="Trebuchet MS"/>
          <w:i/>
          <w:iCs/>
        </w:rPr>
        <w:t>Deel VI (</w:t>
      </w:r>
      <w:r w:rsidR="007A21DD">
        <w:rPr>
          <w:rFonts w:cs="Trebuchet MS"/>
          <w:i/>
          <w:iCs/>
        </w:rPr>
        <w:t xml:space="preserve">rechtsgeldige </w:t>
      </w:r>
      <w:r w:rsidRPr="00126BD4">
        <w:rPr>
          <w:rFonts w:cs="Trebuchet MS"/>
          <w:i/>
          <w:iCs/>
        </w:rPr>
        <w:t>ondertekening)</w:t>
      </w:r>
      <w:r>
        <w:rPr>
          <w:rFonts w:cs="Trebuchet MS"/>
          <w:i/>
          <w:iCs/>
        </w:rPr>
        <w:t>.</w:t>
      </w:r>
      <w:r w:rsidRPr="00126BD4">
        <w:rPr>
          <w:rFonts w:cs="Trebuchet MS"/>
          <w:i/>
          <w:iCs/>
        </w:rPr>
        <w:t xml:space="preserve"> </w:t>
      </w:r>
    </w:p>
    <w:p w14:paraId="227DE2F5" w14:textId="77777777" w:rsidR="00C8685D" w:rsidRDefault="00C8685D" w:rsidP="00A46684">
      <w:pPr>
        <w:spacing w:line="240" w:lineRule="auto"/>
        <w:jc w:val="both"/>
        <w:rPr>
          <w:rFonts w:cs="Trebuchet MS"/>
          <w:i/>
          <w:iCs/>
        </w:rPr>
      </w:pPr>
    </w:p>
    <w:p w14:paraId="160B7DC7" w14:textId="6EA6C258" w:rsidR="00776E75" w:rsidRDefault="4C6E373A" w:rsidP="780E46D1">
      <w:pPr>
        <w:spacing w:line="240" w:lineRule="auto"/>
        <w:jc w:val="both"/>
      </w:pPr>
      <w:r>
        <w:t>Indien in het kader van de geschiktheidseisen voor de tech</w:t>
      </w:r>
      <w:r w:rsidR="7A6C0C1D">
        <w:t>nische bekwaamheid en Beroepsbekwaamheid (pa</w:t>
      </w:r>
      <w:r>
        <w:t xml:space="preserve">ragraaf </w:t>
      </w:r>
      <w:r w:rsidR="7A6C0C1D">
        <w:t>6.3)</w:t>
      </w:r>
      <w:r>
        <w:t xml:space="preserve"> een beroep wordt gedaan op de middelen van een derde, dan moet deze derde door de Inschrijver daadwerkelijk voor de uitvoering van de Opdracht als onderaannemer worden ingezet. </w:t>
      </w:r>
    </w:p>
    <w:p w14:paraId="3CB41BD8" w14:textId="6D59E838" w:rsidR="780E46D1" w:rsidRDefault="780E46D1" w:rsidP="780E46D1">
      <w:pPr>
        <w:spacing w:line="240" w:lineRule="auto"/>
        <w:jc w:val="both"/>
      </w:pPr>
    </w:p>
    <w:p w14:paraId="3D5DBEF4" w14:textId="520E9F8B" w:rsidR="00BC79DA" w:rsidRPr="000F2D06" w:rsidRDefault="00BC79DA" w:rsidP="00A46684">
      <w:pPr>
        <w:spacing w:line="240" w:lineRule="auto"/>
        <w:jc w:val="both"/>
      </w:pPr>
      <w:r w:rsidRPr="000F2D06">
        <w:t>Indien de Inschrijver zich beroept op de technische en beroepsbekwaamheid van (een) derde(n), dient de Inschrijver naast de eventueel door hemzelf bij Inschrijving in te dienen lijst van eigen referentie</w:t>
      </w:r>
      <w:r w:rsidRPr="000F2D06">
        <w:lastRenderedPageBreak/>
        <w:t xml:space="preserve">projecten, te overleggen een (lijst van) referentieproject(en) van die derde(n) op wiens/wier technische en beroepsbekwaamheid de Inschrijver zich </w:t>
      </w:r>
      <w:r w:rsidRPr="00EB3D00">
        <w:t>beroept (bijlage 6).</w:t>
      </w:r>
      <w:r w:rsidRPr="000F2D06">
        <w:t xml:space="preserve"> </w:t>
      </w:r>
    </w:p>
    <w:p w14:paraId="21AA26DE" w14:textId="77777777" w:rsidR="00BC79DA" w:rsidRDefault="00BC79DA" w:rsidP="00A46684">
      <w:pPr>
        <w:spacing w:line="240" w:lineRule="auto"/>
        <w:jc w:val="both"/>
        <w:rPr>
          <w:rFonts w:cs="Trebuchet MS"/>
          <w:iCs/>
        </w:rPr>
      </w:pPr>
    </w:p>
    <w:p w14:paraId="4CB74D05" w14:textId="77777777" w:rsidR="00BC79DA" w:rsidRPr="000F2D06" w:rsidRDefault="00BC79DA" w:rsidP="00A46684">
      <w:pPr>
        <w:spacing w:line="240" w:lineRule="auto"/>
        <w:jc w:val="both"/>
      </w:pPr>
      <w:r w:rsidRPr="000F2D06">
        <w:t>Indien de Inschrijver een beroep doet op de financiële en economische draagkracht van een derde(n), zijn zowel de Inschrijver als de derde(n) op wiens/wier financiële en economische draagkracht de Inschrijver een beroep doet, hoofdelijk aansprakelijk voor de uitvoering van de Overeenkomst, indien de opdracht aan de betreffende Inschrijver wordt gegund.</w:t>
      </w:r>
    </w:p>
    <w:p w14:paraId="2F12A936" w14:textId="77777777" w:rsidR="00BC79DA" w:rsidRPr="000F2D06" w:rsidRDefault="00BC79DA" w:rsidP="00A46684">
      <w:pPr>
        <w:spacing w:line="240" w:lineRule="auto"/>
        <w:jc w:val="both"/>
      </w:pPr>
    </w:p>
    <w:p w14:paraId="05225D75" w14:textId="55690E9B" w:rsidR="00372FF3" w:rsidRPr="00361B15" w:rsidRDefault="00372FF3" w:rsidP="00A46684">
      <w:pPr>
        <w:pStyle w:val="Kop2"/>
        <w:numPr>
          <w:ilvl w:val="2"/>
          <w:numId w:val="1"/>
        </w:numPr>
        <w:suppressAutoHyphens/>
        <w:spacing w:before="0" w:after="0" w:line="240" w:lineRule="auto"/>
        <w:jc w:val="both"/>
        <w:rPr>
          <w:b/>
          <w:color w:val="auto"/>
          <w:sz w:val="24"/>
          <w:szCs w:val="24"/>
        </w:rPr>
      </w:pPr>
      <w:bookmarkStart w:id="323" w:name="_Toc233191617"/>
      <w:r>
        <w:rPr>
          <w:b/>
          <w:color w:val="auto"/>
          <w:sz w:val="24"/>
          <w:szCs w:val="24"/>
        </w:rPr>
        <w:t>Vervangende derde(n)</w:t>
      </w:r>
      <w:bookmarkEnd w:id="323"/>
    </w:p>
    <w:p w14:paraId="3A6232FD" w14:textId="5F5D5EC0" w:rsidR="00372FF3" w:rsidRPr="003A4B5B" w:rsidRDefault="00BC79DA" w:rsidP="00A46684">
      <w:pPr>
        <w:spacing w:line="240" w:lineRule="auto"/>
        <w:jc w:val="both"/>
      </w:pPr>
      <w:r w:rsidRPr="000F2D06">
        <w:t xml:space="preserve">Indien een Inschrijver bij de uitvoering van de Opdracht een beroep doet op een derde waarop een grond voor </w:t>
      </w:r>
      <w:r w:rsidRPr="003A4B5B">
        <w:t>uitsluiting als bedoeld in paragraaf 5.</w:t>
      </w:r>
      <w:r w:rsidR="00834686" w:rsidRPr="003A4B5B">
        <w:t>1</w:t>
      </w:r>
      <w:r w:rsidRPr="003A4B5B">
        <w:t xml:space="preserve"> van dit Beschrijvend Document van toepassing is, wijst </w:t>
      </w:r>
      <w:r w:rsidR="00834686" w:rsidRPr="003A4B5B">
        <w:t>de Aanbestedende dienst</w:t>
      </w:r>
      <w:r w:rsidRPr="003A4B5B">
        <w:t xml:space="preserve"> het beroep op de geschiktheid van de betreffende derde(n) schriftelijk af en stelt </w:t>
      </w:r>
      <w:r w:rsidR="00834686" w:rsidRPr="003A4B5B">
        <w:t xml:space="preserve">de Aanbestedende dienst </w:t>
      </w:r>
      <w:r w:rsidRPr="003A4B5B">
        <w:t>de Inschrijver eenmalig in de gelegenheid de betreffende afgewezen derde te vervangen.</w:t>
      </w:r>
      <w:r w:rsidR="00336C14" w:rsidRPr="003A4B5B">
        <w:t xml:space="preserve"> </w:t>
      </w:r>
      <w:r w:rsidR="00372FF3" w:rsidRPr="003A4B5B">
        <w:t>Voor het beroep op een vervangende derde gelden alle voorschriften zoals vermeld in 5.2.4</w:t>
      </w:r>
      <w:r w:rsidR="00336C14" w:rsidRPr="003A4B5B">
        <w:t>.</w:t>
      </w:r>
    </w:p>
    <w:p w14:paraId="644AF637" w14:textId="77777777" w:rsidR="00372FF3" w:rsidRPr="003A4B5B" w:rsidRDefault="00372FF3" w:rsidP="00A46684">
      <w:pPr>
        <w:spacing w:line="240" w:lineRule="auto"/>
        <w:jc w:val="both"/>
      </w:pPr>
    </w:p>
    <w:p w14:paraId="12FE05B3" w14:textId="1750AD51" w:rsidR="00BC79DA" w:rsidRPr="000F2D06" w:rsidRDefault="00BC79DA" w:rsidP="00A46684">
      <w:pPr>
        <w:spacing w:line="240" w:lineRule="auto"/>
        <w:jc w:val="both"/>
      </w:pPr>
      <w:r w:rsidRPr="003A4B5B">
        <w:t xml:space="preserve">Een beroep op (een) vervangende derde(n) dient in voorkomend geval te worden ingediend binnen zeven kalenderdagen gerekend vanaf de dagtekening van de afwijzing van de derde(n) op wie de Inschrijver bij Inschrijving een beroep heeft gedaan. Binnen die termijn moeten dus alle documenten die </w:t>
      </w:r>
      <w:r w:rsidR="00834686" w:rsidRPr="003A4B5B">
        <w:t xml:space="preserve">de Aanbestedende dienst </w:t>
      </w:r>
      <w:r w:rsidRPr="003A4B5B">
        <w:t>vereist voor</w:t>
      </w:r>
      <w:r w:rsidRPr="000F2D06">
        <w:t xml:space="preserve"> het beroep op de vervangende derde(n) te zijn geüpload in </w:t>
      </w:r>
      <w:proofErr w:type="spellStart"/>
      <w:r w:rsidRPr="000F2D06">
        <w:t>TenderNed</w:t>
      </w:r>
      <w:proofErr w:type="spellEnd"/>
      <w:r w:rsidRPr="000F2D06">
        <w:t xml:space="preserve"> en beschikbaar te zijn voor beoordeling door </w:t>
      </w:r>
      <w:r w:rsidR="00834686">
        <w:t>de Aanbestedende dienst</w:t>
      </w:r>
      <w:r w:rsidRPr="000F2D06">
        <w:t xml:space="preserve">. </w:t>
      </w:r>
    </w:p>
    <w:p w14:paraId="5DD23BDE" w14:textId="77777777" w:rsidR="00BC79DA" w:rsidRPr="00BC79DA" w:rsidRDefault="00BC79DA" w:rsidP="00A46684">
      <w:pPr>
        <w:spacing w:line="240" w:lineRule="auto"/>
        <w:jc w:val="both"/>
        <w:rPr>
          <w:rFonts w:cs="Trebuchet MS"/>
          <w:b/>
          <w:iCs/>
        </w:rPr>
      </w:pPr>
    </w:p>
    <w:p w14:paraId="52D0E89F" w14:textId="4062D282" w:rsidR="00BC79DA" w:rsidRPr="00361B15" w:rsidRDefault="00BC79DA" w:rsidP="00A46684">
      <w:pPr>
        <w:pStyle w:val="Kop2"/>
        <w:numPr>
          <w:ilvl w:val="2"/>
          <w:numId w:val="1"/>
        </w:numPr>
        <w:suppressAutoHyphens/>
        <w:spacing w:before="0" w:after="0" w:line="240" w:lineRule="auto"/>
        <w:jc w:val="both"/>
        <w:rPr>
          <w:b/>
          <w:color w:val="auto"/>
          <w:sz w:val="24"/>
          <w:szCs w:val="24"/>
        </w:rPr>
      </w:pPr>
      <w:bookmarkStart w:id="324" w:name="_Toc233191618"/>
      <w:r>
        <w:rPr>
          <w:b/>
          <w:color w:val="auto"/>
          <w:sz w:val="24"/>
          <w:szCs w:val="24"/>
        </w:rPr>
        <w:t>Bewijsmiddelen</w:t>
      </w:r>
      <w:bookmarkEnd w:id="324"/>
    </w:p>
    <w:p w14:paraId="0466BD25" w14:textId="69390BC5" w:rsidR="002D5BE5" w:rsidRPr="00DF61D8" w:rsidRDefault="002D5BE5" w:rsidP="00A46684">
      <w:pPr>
        <w:spacing w:line="240" w:lineRule="auto"/>
        <w:jc w:val="both"/>
      </w:pPr>
      <w:r w:rsidRPr="00DF61D8">
        <w:t xml:space="preserve">Indien </w:t>
      </w:r>
      <w:r w:rsidR="00DF1850">
        <w:t>VRLN</w:t>
      </w:r>
      <w:r w:rsidRPr="00DF61D8">
        <w:t xml:space="preserve"> een bewijsmiddel rechtstreeks en kosteloos kan verkrijgen door raadpleging van een nationale databank of reeds over dit bewijsmiddel beschikt, dan behoeft inschrijver dit bewijsmiddel niet aan </w:t>
      </w:r>
      <w:r w:rsidR="00DF1850">
        <w:t>VRLN</w:t>
      </w:r>
      <w:r w:rsidRPr="00DF61D8">
        <w:t xml:space="preserve"> te overleggen. </w:t>
      </w:r>
      <w:r w:rsidR="00DF61D8" w:rsidRPr="00DF61D8">
        <w:t>In dat geval</w:t>
      </w:r>
      <w:r w:rsidR="00DF61D8">
        <w:t xml:space="preserve"> </w:t>
      </w:r>
      <w:r w:rsidRPr="00DF61D8">
        <w:t xml:space="preserve">verstrekt </w:t>
      </w:r>
      <w:r w:rsidR="00DF61D8" w:rsidRPr="00DF61D8">
        <w:t xml:space="preserve">de </w:t>
      </w:r>
      <w:r w:rsidRPr="00DF61D8">
        <w:t xml:space="preserve">inschrijver in het UEA de informatie (het internetadres van de databank en de identificatiegegevens en, in voorkomend geval, de benodigde verklaring van instemming) die </w:t>
      </w:r>
      <w:r w:rsidR="00DF1850">
        <w:t>VRLN</w:t>
      </w:r>
      <w:r w:rsidRPr="00DF61D8">
        <w:t xml:space="preserve"> nodig heeft om toegang te krijgen tot deze informatie. </w:t>
      </w:r>
    </w:p>
    <w:p w14:paraId="7472E777" w14:textId="77777777" w:rsidR="002D5BE5" w:rsidRPr="00DF61D8" w:rsidRDefault="002D5BE5" w:rsidP="00A46684">
      <w:pPr>
        <w:spacing w:line="240" w:lineRule="auto"/>
        <w:jc w:val="both"/>
      </w:pPr>
    </w:p>
    <w:p w14:paraId="22F3A80B" w14:textId="14AAEBE2" w:rsidR="002D5BE5" w:rsidRPr="00DF61D8" w:rsidRDefault="002D5BE5" w:rsidP="00A46684">
      <w:pPr>
        <w:spacing w:line="240" w:lineRule="auto"/>
        <w:jc w:val="both"/>
      </w:pPr>
      <w:r w:rsidRPr="00DF61D8">
        <w:t xml:space="preserve">In het geval </w:t>
      </w:r>
      <w:r w:rsidR="00DF1850">
        <w:t>VRLN</w:t>
      </w:r>
      <w:r w:rsidRPr="00DF61D8">
        <w:t xml:space="preserve"> reeds over een bewijsmiddel beschikt, dan verstrekt inschrijver in het UEA de informatie in het kader van welke aanbestedingsprocedure </w:t>
      </w:r>
      <w:r w:rsidR="00DF1850">
        <w:t>VRLN</w:t>
      </w:r>
      <w:r w:rsidRPr="00DF61D8">
        <w:t xml:space="preserve"> dit bewijsmiddel heeft verkregen.</w:t>
      </w:r>
    </w:p>
    <w:p w14:paraId="7B9FCB5F" w14:textId="77777777" w:rsidR="00FF638D" w:rsidRPr="00DF61D8" w:rsidRDefault="00FF638D" w:rsidP="00A46684">
      <w:pPr>
        <w:suppressAutoHyphens/>
        <w:spacing w:line="240" w:lineRule="auto"/>
        <w:jc w:val="both"/>
      </w:pPr>
    </w:p>
    <w:p w14:paraId="798D385D" w14:textId="28B69208" w:rsidR="00E91DF0" w:rsidRDefault="00DF1850" w:rsidP="00A46684">
      <w:pPr>
        <w:tabs>
          <w:tab w:val="left" w:pos="1701"/>
        </w:tabs>
        <w:suppressAutoHyphens/>
        <w:spacing w:line="240" w:lineRule="auto"/>
        <w:jc w:val="both"/>
      </w:pPr>
      <w:r>
        <w:t>VRLN</w:t>
      </w:r>
      <w:r w:rsidR="00FF638D" w:rsidRPr="00DF61D8">
        <w:t xml:space="preserve"> stelt een </w:t>
      </w:r>
      <w:r w:rsidR="005D5B41" w:rsidRPr="00DF61D8">
        <w:t>Inschrijver</w:t>
      </w:r>
      <w:r w:rsidR="0014350A" w:rsidRPr="00DF61D8">
        <w:t xml:space="preserve"> </w:t>
      </w:r>
      <w:r w:rsidR="009238D2" w:rsidRPr="00DF61D8">
        <w:t xml:space="preserve">waarop een uitsluitingsgrond als bedoeld in artikel 2.86 lid 1 en 3 en 2.87 Aanbestedingswet van toepassing is in de gelegenheid te bewijzen dat hij voldoende maatregelen heeft getroffen om zijn betrouwbaarheid aan te tonen. </w:t>
      </w:r>
      <w:r w:rsidR="005D5B41" w:rsidRPr="00DF61D8">
        <w:t>Inschrijver</w:t>
      </w:r>
      <w:r w:rsidR="009238D2" w:rsidRPr="00DF61D8">
        <w:t xml:space="preserve"> dient aan te tonen dat </w:t>
      </w:r>
      <w:r w:rsidR="00F2409D" w:rsidRPr="00DF61D8">
        <w:t xml:space="preserve">hij de </w:t>
      </w:r>
      <w:r w:rsidR="009238D2" w:rsidRPr="00DF61D8">
        <w:t>schade die voortvloeit uit veroordelingen voor strafbare feiten (artikel 2.86 Aanbestedingswet) of uit fouten (artikel 2.87 Aanbestedingswet) heeft vergoed of heeft toegezegd te vergoeden, dat hij heeft bijgedragen aan opheldering van feiten en omstandigheden door actief mee te werken met de onderzoekende autoriteiten en dat hij concrete technische, organisatorische en personeels</w:t>
      </w:r>
      <w:r w:rsidR="005768EC">
        <w:softHyphen/>
      </w:r>
      <w:r w:rsidR="009238D2" w:rsidRPr="00DF61D8">
        <w:t xml:space="preserve">maatregelen heeft genomen die geschikt zijn om verdere strafbare feiten of fouten te voorkomen. </w:t>
      </w:r>
      <w:r>
        <w:t>VRLN</w:t>
      </w:r>
      <w:r w:rsidR="009238D2" w:rsidRPr="00DF61D8">
        <w:t xml:space="preserve"> beoordeelt de door </w:t>
      </w:r>
      <w:r w:rsidR="005D5B41" w:rsidRPr="00DF61D8">
        <w:t>Inschrijver</w:t>
      </w:r>
      <w:r w:rsidR="009238D2" w:rsidRPr="00DF61D8">
        <w:t xml:space="preserve"> genomen</w:t>
      </w:r>
      <w:r w:rsidR="00F2409D" w:rsidRPr="00DF61D8">
        <w:t xml:space="preserve"> </w:t>
      </w:r>
      <w:r w:rsidR="009238D2" w:rsidRPr="00DF61D8">
        <w:t xml:space="preserve">maatregelen met inachtneming van de ernst en de bijzondere omstandigheden van de strafbare feiten en fouten. Indien </w:t>
      </w:r>
      <w:r>
        <w:t>VRLN</w:t>
      </w:r>
      <w:r w:rsidR="009238D2" w:rsidRPr="00DF61D8">
        <w:t xml:space="preserve"> de genomen maatregelen toereikend acht om de betrouwbaarheid van </w:t>
      </w:r>
      <w:r w:rsidR="005D5B41" w:rsidRPr="00DF61D8">
        <w:t>Inschrijver</w:t>
      </w:r>
      <w:r w:rsidR="009238D2" w:rsidRPr="00DF61D8">
        <w:t xml:space="preserve"> aan te tonen wordt de </w:t>
      </w:r>
      <w:r w:rsidR="005D5B41" w:rsidRPr="00DF61D8">
        <w:t>Inschrijver</w:t>
      </w:r>
      <w:r w:rsidR="009238D2" w:rsidRPr="00DF61D8">
        <w:t xml:space="preserve"> niet uitgesloten van deelname aan de aanbestedingsprocedure.</w:t>
      </w:r>
      <w:r w:rsidR="009238D2">
        <w:t xml:space="preserve"> </w:t>
      </w:r>
    </w:p>
    <w:p w14:paraId="39B84CB5" w14:textId="77777777" w:rsidR="00E91DF0" w:rsidRDefault="00E91DF0" w:rsidP="00A46684">
      <w:pPr>
        <w:pStyle w:val="Alinea0"/>
        <w:widowControl/>
        <w:suppressAutoHyphens/>
        <w:ind w:left="0"/>
        <w:jc w:val="both"/>
        <w:rPr>
          <w:lang w:val="nl-NL"/>
        </w:rPr>
      </w:pPr>
    </w:p>
    <w:p w14:paraId="475A3D2D" w14:textId="6ED35960" w:rsidR="004432C3" w:rsidRDefault="00E91DF0" w:rsidP="780E46D1">
      <w:pPr>
        <w:spacing w:line="240" w:lineRule="auto"/>
        <w:jc w:val="both"/>
      </w:pPr>
      <w:r>
        <w:t xml:space="preserve">Van de </w:t>
      </w:r>
      <w:r w:rsidR="0843C8A4">
        <w:t>Inschrijver</w:t>
      </w:r>
      <w:r w:rsidR="06BCDABC">
        <w:t xml:space="preserve"> </w:t>
      </w:r>
      <w:r>
        <w:t xml:space="preserve">aan wie </w:t>
      </w:r>
      <w:r w:rsidR="00DF1850">
        <w:t>VRLN</w:t>
      </w:r>
      <w:r>
        <w:t xml:space="preserve"> de </w:t>
      </w:r>
      <w:r w:rsidR="00C41071">
        <w:t>Opdracht</w:t>
      </w:r>
      <w:r>
        <w:t xml:space="preserve"> voornemens is te gunnen</w:t>
      </w:r>
      <w:r w:rsidR="3D35C5D7">
        <w:t>,</w:t>
      </w:r>
      <w:r>
        <w:t xml:space="preserve"> worden in de voorlopige gunningsbrief de volgende (Nederlandse) bewijsmiddelen opgevraagd</w:t>
      </w:r>
      <w:r w:rsidR="70A3F91A">
        <w:t>.</w:t>
      </w:r>
      <w:r>
        <w:t xml:space="preserve"> </w:t>
      </w:r>
      <w:r w:rsidR="70A3F91A">
        <w:t xml:space="preserve">Met deze bewijsmiddelen dient </w:t>
      </w:r>
      <w:r>
        <w:t xml:space="preserve">de </w:t>
      </w:r>
      <w:r w:rsidR="0843C8A4">
        <w:t>Inschrijver</w:t>
      </w:r>
      <w:r>
        <w:t xml:space="preserve"> binnen zeven kalenderdagen na verzending van dit voornemen tot gunning aan</w:t>
      </w:r>
      <w:r w:rsidR="70A3F91A">
        <w:t xml:space="preserve"> te </w:t>
      </w:r>
      <w:r>
        <w:t xml:space="preserve">tonen dat de </w:t>
      </w:r>
      <w:r w:rsidR="0843C8A4">
        <w:t>Inschrijver</w:t>
      </w:r>
      <w:r>
        <w:t xml:space="preserve"> daadwerkelijk niet onder </w:t>
      </w:r>
      <w:r w:rsidR="650DAD13">
        <w:t>een</w:t>
      </w:r>
      <w:r>
        <w:t xml:space="preserve"> van de gestelde uitsluitingsgronden valt</w:t>
      </w:r>
      <w:r w:rsidR="70A3F91A">
        <w:t>.</w:t>
      </w:r>
    </w:p>
    <w:p w14:paraId="49E88FC8" w14:textId="4F48F108" w:rsidR="780E46D1" w:rsidRDefault="780E46D1" w:rsidP="780E46D1">
      <w:pPr>
        <w:spacing w:line="240" w:lineRule="auto"/>
        <w:jc w:val="both"/>
      </w:pPr>
    </w:p>
    <w:tbl>
      <w:tblPr>
        <w:tblStyle w:val="Tabelraster"/>
        <w:tblW w:w="907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6583"/>
      </w:tblGrid>
      <w:tr w:rsidR="002D5BE5" w:rsidRPr="001326BF" w14:paraId="2A4E3EFE" w14:textId="77777777" w:rsidTr="00E45C71">
        <w:trPr>
          <w:cnfStyle w:val="100000000000" w:firstRow="1" w:lastRow="0" w:firstColumn="0" w:lastColumn="0" w:oddVBand="0" w:evenVBand="0" w:oddHBand="0" w:evenHBand="0" w:firstRowFirstColumn="0" w:firstRowLastColumn="0" w:lastRowFirstColumn="0" w:lastRowLastColumn="0"/>
        </w:trPr>
        <w:tc>
          <w:tcPr>
            <w:tcW w:w="2489" w:type="dxa"/>
            <w:shd w:val="clear" w:color="auto" w:fill="D9D9D9" w:themeFill="background1" w:themeFillShade="D9"/>
          </w:tcPr>
          <w:p w14:paraId="7D28AF99" w14:textId="77777777" w:rsidR="002D5BE5" w:rsidRPr="001326BF" w:rsidRDefault="002D5BE5" w:rsidP="00A46684">
            <w:pPr>
              <w:spacing w:line="240" w:lineRule="auto"/>
              <w:jc w:val="both"/>
              <w:rPr>
                <w:b/>
                <w:color w:val="auto"/>
                <w:sz w:val="20"/>
              </w:rPr>
            </w:pPr>
            <w:r w:rsidRPr="001326BF">
              <w:rPr>
                <w:b/>
                <w:color w:val="auto"/>
                <w:sz w:val="20"/>
              </w:rPr>
              <w:t xml:space="preserve">Uitsluitingsgrond </w:t>
            </w:r>
          </w:p>
        </w:tc>
        <w:tc>
          <w:tcPr>
            <w:tcW w:w="6583" w:type="dxa"/>
            <w:shd w:val="clear" w:color="auto" w:fill="D9D9D9" w:themeFill="background1" w:themeFillShade="D9"/>
          </w:tcPr>
          <w:p w14:paraId="1CE5788B" w14:textId="77777777" w:rsidR="002D5BE5" w:rsidRPr="001326BF" w:rsidRDefault="002D5BE5" w:rsidP="00A46684">
            <w:pPr>
              <w:spacing w:line="240" w:lineRule="auto"/>
              <w:jc w:val="both"/>
              <w:rPr>
                <w:b/>
                <w:color w:val="auto"/>
                <w:sz w:val="20"/>
              </w:rPr>
            </w:pPr>
            <w:r w:rsidRPr="001326BF">
              <w:rPr>
                <w:b/>
                <w:color w:val="auto"/>
                <w:sz w:val="20"/>
              </w:rPr>
              <w:t>Nederlandse Bewijsmiddelen</w:t>
            </w:r>
          </w:p>
        </w:tc>
      </w:tr>
      <w:tr w:rsidR="002D5BE5" w:rsidRPr="001326BF" w14:paraId="0E531769"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16D36F97" w14:textId="77777777" w:rsidR="002D5BE5" w:rsidRPr="001326BF" w:rsidRDefault="002D5BE5" w:rsidP="00A46684">
            <w:pPr>
              <w:spacing w:line="240" w:lineRule="auto"/>
              <w:jc w:val="both"/>
              <w:rPr>
                <w:sz w:val="20"/>
              </w:rPr>
            </w:pPr>
            <w:r w:rsidRPr="001326BF">
              <w:rPr>
                <w:sz w:val="20"/>
              </w:rPr>
              <w:t>artikelen 2.86 lid 2 en 3 en 2.87 lid 1 onderdelen c en d Aanbestedingswet</w:t>
            </w:r>
            <w:r w:rsidRPr="001326BF">
              <w:rPr>
                <w:rFonts w:cs="Arial"/>
                <w:sz w:val="20"/>
              </w:rPr>
              <w:t xml:space="preserve"> </w:t>
            </w:r>
          </w:p>
        </w:tc>
        <w:tc>
          <w:tcPr>
            <w:tcW w:w="6583" w:type="dxa"/>
            <w:shd w:val="clear" w:color="auto" w:fill="auto"/>
          </w:tcPr>
          <w:p w14:paraId="486CBB1D" w14:textId="547AE1B4" w:rsidR="002D5BE5" w:rsidRPr="001326BF" w:rsidRDefault="002D5BE5" w:rsidP="00A46684">
            <w:pPr>
              <w:spacing w:line="240" w:lineRule="auto"/>
              <w:jc w:val="both"/>
              <w:rPr>
                <w:sz w:val="20"/>
                <w:highlight w:val="yellow"/>
              </w:rPr>
            </w:pPr>
            <w:r w:rsidRPr="001326BF">
              <w:rPr>
                <w:sz w:val="20"/>
              </w:rPr>
              <w:t>een Gedragsverklaring Aanbesteden</w:t>
            </w:r>
            <w:r w:rsidR="00703271" w:rsidRPr="00703271">
              <w:rPr>
                <w:sz w:val="20"/>
                <w:vertAlign w:val="superscript"/>
              </w:rPr>
              <w:t>*</w:t>
            </w:r>
            <w:r w:rsidRPr="001326BF">
              <w:rPr>
                <w:sz w:val="20"/>
              </w:rPr>
              <w:t xml:space="preserve">, die op </w:t>
            </w:r>
            <w:r w:rsidR="00EC5940">
              <w:rPr>
                <w:sz w:val="20"/>
              </w:rPr>
              <w:t>de sluitingsdatum voor het</w:t>
            </w:r>
            <w:r w:rsidRPr="001326BF">
              <w:rPr>
                <w:sz w:val="20"/>
              </w:rPr>
              <w:t xml:space="preserve"> indienen van de inschrijving </w:t>
            </w:r>
            <w:r>
              <w:rPr>
                <w:sz w:val="20"/>
              </w:rPr>
              <w:t>(</w:t>
            </w:r>
            <w:r w:rsidR="00DA3578">
              <w:rPr>
                <w:sz w:val="20"/>
              </w:rPr>
              <w:t>paragraaf 3.3</w:t>
            </w:r>
            <w:r>
              <w:rPr>
                <w:sz w:val="20"/>
              </w:rPr>
              <w:t xml:space="preserve">) </w:t>
            </w:r>
            <w:r w:rsidRPr="001326BF">
              <w:rPr>
                <w:sz w:val="20"/>
              </w:rPr>
              <w:t>niet ouder is dan twee jaar</w:t>
            </w:r>
          </w:p>
        </w:tc>
      </w:tr>
      <w:tr w:rsidR="002D5BE5" w:rsidRPr="001326BF" w14:paraId="5B5A3782" w14:textId="77777777" w:rsidTr="00E45C71">
        <w:trPr>
          <w:cnfStyle w:val="000000010000" w:firstRow="0" w:lastRow="0" w:firstColumn="0" w:lastColumn="0" w:oddVBand="0" w:evenVBand="0" w:oddHBand="0" w:evenHBand="1" w:firstRowFirstColumn="0" w:firstRowLastColumn="0" w:lastRowFirstColumn="0" w:lastRowLastColumn="0"/>
        </w:trPr>
        <w:tc>
          <w:tcPr>
            <w:tcW w:w="2489" w:type="dxa"/>
            <w:shd w:val="clear" w:color="auto" w:fill="auto"/>
          </w:tcPr>
          <w:p w14:paraId="24B5E2C0" w14:textId="77777777" w:rsidR="002D5BE5" w:rsidRPr="001326BF" w:rsidRDefault="002D5BE5" w:rsidP="00A46684">
            <w:pPr>
              <w:spacing w:line="240" w:lineRule="auto"/>
              <w:jc w:val="both"/>
              <w:rPr>
                <w:sz w:val="20"/>
              </w:rPr>
            </w:pPr>
            <w:r w:rsidRPr="001326BF">
              <w:rPr>
                <w:sz w:val="20"/>
              </w:rPr>
              <w:t xml:space="preserve">artikel 2.87, onderdeel b </w:t>
            </w:r>
            <w:r w:rsidRPr="001326BF">
              <w:rPr>
                <w:sz w:val="20"/>
              </w:rPr>
              <w:lastRenderedPageBreak/>
              <w:t>Aanbestedingswet</w:t>
            </w:r>
          </w:p>
        </w:tc>
        <w:tc>
          <w:tcPr>
            <w:tcW w:w="6583" w:type="dxa"/>
            <w:shd w:val="clear" w:color="auto" w:fill="auto"/>
          </w:tcPr>
          <w:p w14:paraId="70C89DCA" w14:textId="1D0EC535" w:rsidR="002D5BE5" w:rsidRPr="001326BF" w:rsidRDefault="002D5BE5" w:rsidP="00A46684">
            <w:pPr>
              <w:spacing w:line="240" w:lineRule="auto"/>
              <w:jc w:val="both"/>
              <w:rPr>
                <w:sz w:val="20"/>
                <w:highlight w:val="yellow"/>
              </w:rPr>
            </w:pPr>
            <w:r w:rsidRPr="001326BF">
              <w:rPr>
                <w:sz w:val="20"/>
              </w:rPr>
              <w:lastRenderedPageBreak/>
              <w:t xml:space="preserve">Een uittreksel uit het handelsregister, </w:t>
            </w:r>
            <w:r w:rsidR="004E0506" w:rsidRPr="001326BF">
              <w:rPr>
                <w:sz w:val="20"/>
              </w:rPr>
              <w:t xml:space="preserve">die op </w:t>
            </w:r>
            <w:r w:rsidR="004E0506">
              <w:rPr>
                <w:sz w:val="20"/>
              </w:rPr>
              <w:t>de sluitingsdatum voor het</w:t>
            </w:r>
            <w:r w:rsidR="004E0506" w:rsidRPr="001326BF">
              <w:rPr>
                <w:sz w:val="20"/>
              </w:rPr>
              <w:t xml:space="preserve"> </w:t>
            </w:r>
            <w:r w:rsidR="004E0506" w:rsidRPr="001326BF">
              <w:rPr>
                <w:sz w:val="20"/>
              </w:rPr>
              <w:lastRenderedPageBreak/>
              <w:t>indienen van de inschrijving</w:t>
            </w:r>
            <w:r w:rsidRPr="001326BF">
              <w:rPr>
                <w:sz w:val="20"/>
              </w:rPr>
              <w:t xml:space="preserve"> </w:t>
            </w:r>
            <w:r>
              <w:rPr>
                <w:sz w:val="20"/>
              </w:rPr>
              <w:t>(</w:t>
            </w:r>
            <w:r w:rsidR="00DA3578">
              <w:rPr>
                <w:sz w:val="20"/>
              </w:rPr>
              <w:t>paragraaf 3.3</w:t>
            </w:r>
            <w:r>
              <w:rPr>
                <w:i/>
                <w:sz w:val="20"/>
              </w:rPr>
              <w:t xml:space="preserve">) </w:t>
            </w:r>
            <w:r w:rsidRPr="001326BF">
              <w:rPr>
                <w:sz w:val="20"/>
              </w:rPr>
              <w:t>niet ouder is dan zes maanden</w:t>
            </w:r>
          </w:p>
        </w:tc>
      </w:tr>
      <w:tr w:rsidR="002D5BE5" w:rsidRPr="001326BF" w14:paraId="706DDFF7" w14:textId="77777777" w:rsidTr="00E45C71">
        <w:trPr>
          <w:cnfStyle w:val="000000100000" w:firstRow="0" w:lastRow="0" w:firstColumn="0" w:lastColumn="0" w:oddVBand="0" w:evenVBand="0" w:oddHBand="1" w:evenHBand="0" w:firstRowFirstColumn="0" w:firstRowLastColumn="0" w:lastRowFirstColumn="0" w:lastRowLastColumn="0"/>
        </w:trPr>
        <w:tc>
          <w:tcPr>
            <w:tcW w:w="2489" w:type="dxa"/>
            <w:shd w:val="clear" w:color="auto" w:fill="auto"/>
          </w:tcPr>
          <w:p w14:paraId="2F104A13" w14:textId="77777777" w:rsidR="002D5BE5" w:rsidRPr="001326BF" w:rsidRDefault="002D5BE5" w:rsidP="00A46684">
            <w:pPr>
              <w:spacing w:line="240" w:lineRule="auto"/>
              <w:jc w:val="both"/>
              <w:rPr>
                <w:sz w:val="20"/>
              </w:rPr>
            </w:pPr>
            <w:r w:rsidRPr="001326BF">
              <w:rPr>
                <w:sz w:val="20"/>
              </w:rPr>
              <w:lastRenderedPageBreak/>
              <w:t>Artikelen 2.86 lid 4 en 2.87, onderdeel j Aanbestedingswet</w:t>
            </w:r>
          </w:p>
        </w:tc>
        <w:tc>
          <w:tcPr>
            <w:tcW w:w="6583" w:type="dxa"/>
            <w:shd w:val="clear" w:color="auto" w:fill="auto"/>
          </w:tcPr>
          <w:p w14:paraId="1EF67832" w14:textId="385452B7" w:rsidR="002D5BE5" w:rsidRPr="001326BF" w:rsidRDefault="002D5BE5" w:rsidP="00A46684">
            <w:pPr>
              <w:spacing w:line="240" w:lineRule="auto"/>
              <w:jc w:val="both"/>
              <w:rPr>
                <w:sz w:val="20"/>
                <w:highlight w:val="yellow"/>
              </w:rPr>
            </w:pPr>
            <w:r w:rsidRPr="001326BF">
              <w:rPr>
                <w:sz w:val="20"/>
              </w:rPr>
              <w:t xml:space="preserve">Een verklaring van de belastingdienst, </w:t>
            </w:r>
            <w:r w:rsidR="004E0506" w:rsidRPr="001326BF">
              <w:rPr>
                <w:sz w:val="20"/>
              </w:rPr>
              <w:t xml:space="preserve">die op </w:t>
            </w:r>
            <w:r w:rsidR="004E0506">
              <w:rPr>
                <w:sz w:val="20"/>
              </w:rPr>
              <w:t>de sluitingsdatum voor het</w:t>
            </w:r>
            <w:r w:rsidR="004E0506" w:rsidRPr="001326BF">
              <w:rPr>
                <w:sz w:val="20"/>
              </w:rPr>
              <w:t xml:space="preserve"> indienen van de inschrijving</w:t>
            </w:r>
            <w:r w:rsidRPr="001326BF">
              <w:rPr>
                <w:sz w:val="20"/>
              </w:rPr>
              <w:t xml:space="preserve"> </w:t>
            </w:r>
            <w:r>
              <w:rPr>
                <w:sz w:val="20"/>
              </w:rPr>
              <w:t>(</w:t>
            </w:r>
            <w:r w:rsidR="00DA3578">
              <w:rPr>
                <w:sz w:val="20"/>
              </w:rPr>
              <w:t>paragraaf 3.3</w:t>
            </w:r>
            <w:r>
              <w:rPr>
                <w:sz w:val="20"/>
              </w:rPr>
              <w:t>)</w:t>
            </w:r>
            <w:r w:rsidRPr="001326BF">
              <w:rPr>
                <w:sz w:val="20"/>
              </w:rPr>
              <w:t>, niet ouder is dan zes maanden</w:t>
            </w:r>
          </w:p>
        </w:tc>
      </w:tr>
    </w:tbl>
    <w:p w14:paraId="6BD77DCA" w14:textId="7D504A43" w:rsidR="00E91DF0" w:rsidRPr="00DE3770" w:rsidRDefault="00E91DF0" w:rsidP="00A46684">
      <w:pPr>
        <w:suppressAutoHyphens/>
        <w:spacing w:line="240" w:lineRule="auto"/>
        <w:jc w:val="both"/>
        <w:rPr>
          <w:sz w:val="18"/>
          <w:szCs w:val="18"/>
        </w:rPr>
      </w:pPr>
      <w:r w:rsidRPr="00DE3770">
        <w:rPr>
          <w:sz w:val="18"/>
          <w:szCs w:val="18"/>
        </w:rPr>
        <w:t>*</w:t>
      </w:r>
      <w:r w:rsidR="00703271">
        <w:rPr>
          <w:sz w:val="18"/>
          <w:szCs w:val="18"/>
        </w:rPr>
        <w:t xml:space="preserve"> </w:t>
      </w:r>
      <w:r w:rsidRPr="00DE3770">
        <w:rPr>
          <w:sz w:val="18"/>
          <w:szCs w:val="18"/>
        </w:rPr>
        <w:t xml:space="preserve">De Gedragsverklaring Aanbesteden kan worden aangevraagd bij het Centraal Orgaan Verklaring Omtrent het Gedrag (COVOG). Zie voor meer informatie: </w:t>
      </w:r>
      <w:hyperlink r:id="rId22" w:history="1">
        <w:r w:rsidRPr="00DE3770">
          <w:rPr>
            <w:rStyle w:val="Hyperlink"/>
            <w:sz w:val="18"/>
            <w:szCs w:val="18"/>
          </w:rPr>
          <w:t>www.justis.nl</w:t>
        </w:r>
      </w:hyperlink>
      <w:r w:rsidRPr="00DE3770">
        <w:rPr>
          <w:sz w:val="18"/>
          <w:szCs w:val="18"/>
        </w:rPr>
        <w:t>, waarop ook het aanvraagformulier voor de Gedragsverklaring Aanbesteden</w:t>
      </w:r>
      <w:r w:rsidR="004065BE">
        <w:rPr>
          <w:sz w:val="18"/>
          <w:szCs w:val="18"/>
        </w:rPr>
        <w:t xml:space="preserve"> </w:t>
      </w:r>
      <w:r w:rsidRPr="00DE3770">
        <w:rPr>
          <w:sz w:val="18"/>
          <w:szCs w:val="18"/>
        </w:rPr>
        <w:t xml:space="preserve">kan worden gedownload. </w:t>
      </w:r>
    </w:p>
    <w:p w14:paraId="1281D27E" w14:textId="77777777" w:rsidR="005801B8" w:rsidRDefault="005801B8" w:rsidP="00A46684">
      <w:pPr>
        <w:suppressAutoHyphens/>
        <w:spacing w:line="240" w:lineRule="auto"/>
        <w:jc w:val="both"/>
      </w:pPr>
    </w:p>
    <w:p w14:paraId="6CEC9E4D" w14:textId="05524C12" w:rsidR="00E91DF0" w:rsidRDefault="00E91DF0" w:rsidP="00A46684">
      <w:pPr>
        <w:suppressAutoHyphens/>
        <w:spacing w:line="240" w:lineRule="auto"/>
        <w:jc w:val="both"/>
      </w:pPr>
      <w:r w:rsidRPr="00DD6836">
        <w:t xml:space="preserve">Daarnaast aanvaardt </w:t>
      </w:r>
      <w:r w:rsidR="00DF1850">
        <w:t>VRLN</w:t>
      </w:r>
      <w:r w:rsidRPr="00DD6836">
        <w:t xml:space="preserve"> ook </w:t>
      </w:r>
      <w:r w:rsidR="000B50F3" w:rsidRPr="00DD6836">
        <w:t>bewijsmiddelen</w:t>
      </w:r>
      <w:r w:rsidRPr="00DD6836">
        <w:t xml:space="preserve"> uit een andere lidstaat van de Europese Unie</w:t>
      </w:r>
      <w:r w:rsidR="00B4653C" w:rsidRPr="00DD6836">
        <w:t xml:space="preserve"> of</w:t>
      </w:r>
      <w:r w:rsidR="00CF3AE0" w:rsidRPr="00DD6836">
        <w:t xml:space="preserve"> uit het land van herkomst </w:t>
      </w:r>
      <w:r w:rsidR="00B4653C" w:rsidRPr="00DD6836">
        <w:t xml:space="preserve">of vestiging </w:t>
      </w:r>
      <w:r w:rsidR="00CF3AE0" w:rsidRPr="00DD6836">
        <w:t>van</w:t>
      </w:r>
      <w:r w:rsidR="00B4653C" w:rsidRPr="00DD6836">
        <w:t xml:space="preserve"> de</w:t>
      </w:r>
      <w:r w:rsidR="00CF3AE0" w:rsidRPr="00DD6836">
        <w:t xml:space="preserve"> </w:t>
      </w:r>
      <w:r w:rsidR="006113D2" w:rsidRPr="00DD6836">
        <w:t>I</w:t>
      </w:r>
      <w:r w:rsidR="005D5B41" w:rsidRPr="00DD6836">
        <w:t>nschrijver</w:t>
      </w:r>
      <w:r w:rsidR="00900F42">
        <w:t>.</w:t>
      </w:r>
      <w:r w:rsidR="0033251A" w:rsidRPr="00DD6836">
        <w:t xml:space="preserve"> </w:t>
      </w:r>
      <w:r w:rsidR="00B4653C" w:rsidRPr="00DD6836">
        <w:t xml:space="preserve">Uit deze bewijsmiddelen moet blijken </w:t>
      </w:r>
      <w:r w:rsidRPr="00DD6836">
        <w:t xml:space="preserve">dat de uitsluitingsgrond niet op </w:t>
      </w:r>
      <w:r w:rsidR="0063559C" w:rsidRPr="00DD6836">
        <w:t>d</w:t>
      </w:r>
      <w:r w:rsidR="006113D2" w:rsidRPr="00DD6836">
        <w:t>e I</w:t>
      </w:r>
      <w:r w:rsidR="005D5B41" w:rsidRPr="00DD6836">
        <w:t>nschrijver</w:t>
      </w:r>
      <w:r w:rsidRPr="00DD6836">
        <w:t xml:space="preserve"> van toepassing is.</w:t>
      </w:r>
      <w:r>
        <w:t xml:space="preserve"> </w:t>
      </w:r>
    </w:p>
    <w:p w14:paraId="4C81F100" w14:textId="77777777" w:rsidR="00DD0151" w:rsidRDefault="00DD0151" w:rsidP="00A46684">
      <w:pPr>
        <w:suppressAutoHyphens/>
        <w:spacing w:line="240" w:lineRule="auto"/>
        <w:jc w:val="both"/>
      </w:pPr>
    </w:p>
    <w:p w14:paraId="30075EC0" w14:textId="248713A0" w:rsidR="00DD0151" w:rsidRDefault="00DF1850" w:rsidP="00A46684">
      <w:pPr>
        <w:suppressAutoHyphens/>
        <w:spacing w:line="240" w:lineRule="auto"/>
        <w:jc w:val="both"/>
      </w:pPr>
      <w:r>
        <w:t>VRLN</w:t>
      </w:r>
      <w:r w:rsidR="00DD0151">
        <w:t xml:space="preserve"> wijst </w:t>
      </w:r>
      <w:r w:rsidR="005D5B41">
        <w:t>Inschrijver</w:t>
      </w:r>
      <w:r w:rsidR="0004732E">
        <w:t>s</w:t>
      </w:r>
      <w:r w:rsidR="0033251A">
        <w:t xml:space="preserve"> </w:t>
      </w:r>
      <w:r w:rsidR="00DD0151">
        <w:t xml:space="preserve">erop dat het verkrijgen van sommige bewijsmiddelen enkele weken kan duren. </w:t>
      </w:r>
      <w:r w:rsidR="005D5B41">
        <w:t>Inschrijver</w:t>
      </w:r>
      <w:r w:rsidR="00DD0151">
        <w:t xml:space="preserve">s wordt geadviseerd de bewijsmiddelen in een zo vroeg mogelijk stadium aan te vragen, opdat deze tijdig – na een eventueel verzoek daartoe door </w:t>
      </w:r>
      <w:r>
        <w:t>VRLN</w:t>
      </w:r>
      <w:r w:rsidR="00DD0151">
        <w:t xml:space="preserve"> – kunnen worden verstrekt. Indien de </w:t>
      </w:r>
      <w:r w:rsidR="005D5B41">
        <w:t>Inschrijver</w:t>
      </w:r>
      <w:r w:rsidR="00DD0151">
        <w:t xml:space="preserve">– na daartoe door </w:t>
      </w:r>
      <w:r>
        <w:t>VRLN</w:t>
      </w:r>
      <w:r w:rsidR="00DD0151">
        <w:t xml:space="preserve"> te zijn verzocht – de bewijsstukken niet tijdig indient, wordt de </w:t>
      </w:r>
      <w:r w:rsidR="005D5B41">
        <w:t>Inschrijver</w:t>
      </w:r>
      <w:r w:rsidR="0033251A">
        <w:t xml:space="preserve"> </w:t>
      </w:r>
      <w:r w:rsidR="00DD0151">
        <w:t xml:space="preserve">uitgesloten van de aanbestedingsprocedure. </w:t>
      </w:r>
    </w:p>
    <w:p w14:paraId="10AFFC45" w14:textId="77777777" w:rsidR="004432C3" w:rsidRPr="00875163" w:rsidRDefault="004432C3" w:rsidP="00A46684">
      <w:pPr>
        <w:suppressAutoHyphens/>
        <w:spacing w:line="240" w:lineRule="auto"/>
        <w:jc w:val="both"/>
      </w:pPr>
    </w:p>
    <w:p w14:paraId="13DF1647" w14:textId="251A60EB" w:rsidR="002D5BE5" w:rsidRPr="00361B15" w:rsidRDefault="002D5BE5" w:rsidP="00A46684">
      <w:pPr>
        <w:pStyle w:val="Kop2"/>
        <w:suppressAutoHyphens/>
        <w:spacing w:before="0" w:after="0" w:line="240" w:lineRule="auto"/>
        <w:ind w:left="0" w:firstLine="0"/>
        <w:jc w:val="both"/>
        <w:rPr>
          <w:color w:val="auto"/>
        </w:rPr>
      </w:pPr>
      <w:bookmarkStart w:id="325" w:name="_Toc524008152"/>
      <w:bookmarkStart w:id="326" w:name="_Toc527637449"/>
      <w:bookmarkStart w:id="327" w:name="_Toc233191619"/>
      <w:r w:rsidRPr="00361B15">
        <w:rPr>
          <w:color w:val="auto"/>
        </w:rPr>
        <w:t>Bewijsmiddelen uitsluitingsgronden niet NL</w:t>
      </w:r>
      <w:r w:rsidR="00703271" w:rsidRPr="00361B15">
        <w:rPr>
          <w:color w:val="auto"/>
        </w:rPr>
        <w:t>-</w:t>
      </w:r>
      <w:r w:rsidRPr="00361B15">
        <w:rPr>
          <w:color w:val="auto"/>
        </w:rPr>
        <w:t>inschrijvers</w:t>
      </w:r>
      <w:bookmarkEnd w:id="325"/>
      <w:bookmarkEnd w:id="326"/>
      <w:bookmarkEnd w:id="327"/>
    </w:p>
    <w:p w14:paraId="70666513" w14:textId="4C8563CD" w:rsidR="002D5BE5" w:rsidRDefault="002D5BE5" w:rsidP="00A46684">
      <w:pPr>
        <w:spacing w:line="240" w:lineRule="auto"/>
        <w:jc w:val="both"/>
      </w:pPr>
      <w:r>
        <w:t xml:space="preserve">Ten behoeve van een buitenlands equivalent voor een uittreksel uit het handelsregister en een verklaring van de belastingdienst, worden niet Nederlandse inschrijvers verwezen naar de </w:t>
      </w:r>
      <w:proofErr w:type="spellStart"/>
      <w:r>
        <w:t>eCertis</w:t>
      </w:r>
      <w:proofErr w:type="spellEnd"/>
      <w:r>
        <w:t xml:space="preserve">-databank van de Europese Commissie. Deze database bevat de meest voorkomende bewijsstukken in aanbestedingsprocedures in Europa. Buitenlandse inschrijvers kunnen hier nagaan welke certificaten en verklaringen er (elders) in de EU worden verlangd in een aanbestedingsprocedure. Op de </w:t>
      </w:r>
      <w:proofErr w:type="spellStart"/>
      <w:r>
        <w:t>eCertis</w:t>
      </w:r>
      <w:proofErr w:type="spellEnd"/>
      <w:r>
        <w:t xml:space="preserve">-website, die ook in het Nederlands beschikbaar is, kunt inschrijvers het land waarin zij gevestigd zijn selecteren uit een lijst. Hierop volgt een overzicht van relevante bewijsstukken voor verschillende onderwerpen. De zoekopdracht kan worden gespecificeerd op soort bewijs en soort criterium (waaronder “Uitsluitingsgronden: Gronden die verband houden met de betaling van belastingen of sociale premies”). </w:t>
      </w:r>
    </w:p>
    <w:p w14:paraId="23408E74" w14:textId="77777777" w:rsidR="002D5BE5" w:rsidRDefault="002D5BE5" w:rsidP="00A46684">
      <w:pPr>
        <w:spacing w:line="240" w:lineRule="auto"/>
        <w:jc w:val="both"/>
      </w:pPr>
    </w:p>
    <w:p w14:paraId="7EA5B80D" w14:textId="77777777" w:rsidR="002D5BE5" w:rsidRDefault="002D5BE5" w:rsidP="00A46684">
      <w:pPr>
        <w:spacing w:line="240" w:lineRule="auto"/>
        <w:jc w:val="both"/>
      </w:pPr>
      <w:r>
        <w:t xml:space="preserve">De via </w:t>
      </w:r>
      <w:proofErr w:type="spellStart"/>
      <w:r>
        <w:t>eCertis</w:t>
      </w:r>
      <w:proofErr w:type="spellEnd"/>
      <w:r>
        <w:t xml:space="preserve"> gevonden relevante bewijsstukken worden, na beoordeling op relevantie door de Opdrachtgever, als equivalent aanvaard. In artikel 2.89 lid 4 Aanbestedingswet wordt immers gesteld dat een aanbestedende dienst aan welke een gegadigde of inschrijver gegevens overlegt ten bewijze dat de uitsluitingsgronden van artikel 2.86 of artikel 2.87 Aanbestedingswet niet op hen van toepassing zijn, ook gegevens en bescheiden uit andere EU-lidstaten moeten aanvaarden, voor zover die een gelijkwaardig doel dienen of als daaruit blijkt dat de uitsluitingsgrond niet op de gegadigde of inschrijver van toepassing is.</w:t>
      </w:r>
    </w:p>
    <w:p w14:paraId="3692C89A" w14:textId="77777777" w:rsidR="002D5BE5" w:rsidRDefault="002D5BE5" w:rsidP="00A46684">
      <w:pPr>
        <w:spacing w:line="240" w:lineRule="auto"/>
        <w:jc w:val="both"/>
      </w:pPr>
    </w:p>
    <w:p w14:paraId="0B95F3F5" w14:textId="068924C2" w:rsidR="002D5BE5" w:rsidRDefault="002D5BE5" w:rsidP="00A46684">
      <w:pPr>
        <w:spacing w:line="240" w:lineRule="auto"/>
        <w:jc w:val="both"/>
        <w:rPr>
          <w:i/>
        </w:rPr>
      </w:pPr>
      <w:r>
        <w:t xml:space="preserve">Ten behoeve een gedragsverklaring aanbesteden (GVA) kan </w:t>
      </w:r>
      <w:r w:rsidRPr="001041BD">
        <w:t xml:space="preserve">dienst </w:t>
      </w:r>
      <w:proofErr w:type="spellStart"/>
      <w:r w:rsidRPr="001041BD">
        <w:t>Justis</w:t>
      </w:r>
      <w:proofErr w:type="spellEnd"/>
      <w:r>
        <w:t xml:space="preserve"> </w:t>
      </w:r>
      <w:r w:rsidRPr="001041BD">
        <w:t>alleen in Ned</w:t>
      </w:r>
      <w:r>
        <w:t xml:space="preserve">erland gevestigde bedrijven </w:t>
      </w:r>
      <w:r w:rsidRPr="001041BD">
        <w:t>screenen. Het is da</w:t>
      </w:r>
      <w:r>
        <w:t xml:space="preserve">arom niet mogelijk voor een in het buitenland gevestigd </w:t>
      </w:r>
      <w:r w:rsidRPr="001041BD">
        <w:t xml:space="preserve">bedrijf om een GVA bij dienst </w:t>
      </w:r>
      <w:proofErr w:type="spellStart"/>
      <w:r w:rsidRPr="001041BD">
        <w:t>Justis</w:t>
      </w:r>
      <w:proofErr w:type="spellEnd"/>
      <w:r w:rsidRPr="001041BD">
        <w:t xml:space="preserve"> aan te vragen.</w:t>
      </w:r>
      <w:r>
        <w:t xml:space="preserve"> </w:t>
      </w:r>
      <w:r w:rsidRPr="001041BD">
        <w:t xml:space="preserve">Wanneer een document of getuigschrift niet door het betrokken land wordt afgegeven, </w:t>
      </w:r>
      <w:r>
        <w:t xml:space="preserve">dan </w:t>
      </w:r>
      <w:r w:rsidRPr="001041BD">
        <w:t>kan dit worden vervangen door een ver</w:t>
      </w:r>
      <w:r>
        <w:t>klaring onder ede</w:t>
      </w:r>
      <w:r w:rsidRPr="001041BD">
        <w:t xml:space="preserve"> of, in de lidstaten waar niet in een eed is voorzien, door een plechtige verkla</w:t>
      </w:r>
      <w:r>
        <w:t>ring</w:t>
      </w:r>
      <w:r w:rsidRPr="001041BD">
        <w:t xml:space="preserve"> die door betrokkene ten overstaan van een bevoegde rechterlijke of administratieve instantie, een notaris of een bevoegde beroepsorganisatie van het land van oorsprong of herkomst wordt afgelegd.</w:t>
      </w:r>
    </w:p>
    <w:p w14:paraId="06DBA83B" w14:textId="77777777" w:rsidR="00E91DF0" w:rsidRPr="0031463A" w:rsidRDefault="00E91DF0" w:rsidP="00A46684">
      <w:pPr>
        <w:suppressAutoHyphens/>
        <w:spacing w:line="240" w:lineRule="auto"/>
        <w:jc w:val="both"/>
        <w:rPr>
          <w:i/>
        </w:rPr>
      </w:pPr>
    </w:p>
    <w:p w14:paraId="495E6EC4" w14:textId="77777777" w:rsidR="00E91DF0" w:rsidRPr="009108E0" w:rsidRDefault="00E91DF0" w:rsidP="00A46684">
      <w:pPr>
        <w:pStyle w:val="Kop1"/>
        <w:suppressAutoHyphens/>
        <w:spacing w:after="0" w:line="240" w:lineRule="auto"/>
        <w:jc w:val="both"/>
        <w:rPr>
          <w:sz w:val="36"/>
          <w:szCs w:val="36"/>
        </w:rPr>
      </w:pPr>
      <w:bookmarkStart w:id="328" w:name="_Ref403370367"/>
      <w:bookmarkStart w:id="329" w:name="_Toc419285400"/>
      <w:bookmarkStart w:id="330" w:name="_Toc421086896"/>
      <w:bookmarkStart w:id="331" w:name="_Toc421100625"/>
      <w:bookmarkStart w:id="332" w:name="_Toc527637450"/>
      <w:bookmarkStart w:id="333" w:name="_Toc233191620"/>
      <w:r w:rsidRPr="009108E0">
        <w:rPr>
          <w:sz w:val="36"/>
          <w:szCs w:val="36"/>
        </w:rPr>
        <w:lastRenderedPageBreak/>
        <w:t>Geschiktheidseisen</w:t>
      </w:r>
      <w:bookmarkEnd w:id="328"/>
      <w:bookmarkEnd w:id="329"/>
      <w:bookmarkEnd w:id="330"/>
      <w:bookmarkEnd w:id="331"/>
      <w:bookmarkEnd w:id="332"/>
      <w:bookmarkEnd w:id="333"/>
    </w:p>
    <w:p w14:paraId="310705A1" w14:textId="77777777" w:rsidR="004432C3" w:rsidRPr="004432C3" w:rsidRDefault="004432C3" w:rsidP="00A46684">
      <w:pPr>
        <w:spacing w:line="240" w:lineRule="auto"/>
      </w:pPr>
    </w:p>
    <w:p w14:paraId="46CC1F02" w14:textId="77777777" w:rsidR="00B954EC" w:rsidRPr="005C7E26" w:rsidRDefault="00417BF7" w:rsidP="00A46684">
      <w:pPr>
        <w:pStyle w:val="Kop2"/>
        <w:suppressAutoHyphens/>
        <w:spacing w:before="0" w:after="0" w:line="240" w:lineRule="auto"/>
        <w:jc w:val="both"/>
        <w:rPr>
          <w:color w:val="auto"/>
        </w:rPr>
      </w:pPr>
      <w:bookmarkStart w:id="334" w:name="_Toc527637451"/>
      <w:bookmarkStart w:id="335" w:name="_Hlk522269407"/>
      <w:bookmarkStart w:id="336" w:name="_Toc233191621"/>
      <w:r w:rsidRPr="005C7E26">
        <w:rPr>
          <w:color w:val="auto"/>
        </w:rPr>
        <w:t>Inleiding</w:t>
      </w:r>
      <w:bookmarkEnd w:id="334"/>
      <w:bookmarkEnd w:id="336"/>
      <w:r w:rsidRPr="005C7E26">
        <w:rPr>
          <w:color w:val="auto"/>
        </w:rPr>
        <w:t xml:space="preserve"> </w:t>
      </w:r>
    </w:p>
    <w:p w14:paraId="1FCE6659" w14:textId="77777777" w:rsidR="00B954EC" w:rsidRPr="005C7E26" w:rsidRDefault="00B954EC" w:rsidP="00A46684">
      <w:pPr>
        <w:suppressAutoHyphens/>
        <w:spacing w:line="240" w:lineRule="auto"/>
        <w:jc w:val="both"/>
      </w:pPr>
      <w:r w:rsidRPr="005C7E26">
        <w:t xml:space="preserve">In onderhavige aanbesteding zijn </w:t>
      </w:r>
      <w:r w:rsidR="0023198D" w:rsidRPr="005C7E26">
        <w:t>voor</w:t>
      </w:r>
      <w:r w:rsidRPr="005C7E26">
        <w:t xml:space="preserve"> de volgende onderwerpen geschiktheidseisen van toepassing:</w:t>
      </w:r>
    </w:p>
    <w:p w14:paraId="4C3916E9" w14:textId="127B023E" w:rsidR="00B954EC" w:rsidRPr="005C7E26" w:rsidRDefault="00336C14" w:rsidP="00A46684">
      <w:pPr>
        <w:pStyle w:val="Lijstalinea"/>
        <w:numPr>
          <w:ilvl w:val="0"/>
          <w:numId w:val="27"/>
        </w:numPr>
        <w:suppressAutoHyphens/>
        <w:spacing w:line="240" w:lineRule="auto"/>
        <w:jc w:val="both"/>
      </w:pPr>
      <w:r>
        <w:t>B</w:t>
      </w:r>
      <w:r w:rsidR="00B954EC" w:rsidRPr="005C7E26">
        <w:t>evoegdheid de beroepsactiviteiten uit te voeren</w:t>
      </w:r>
      <w:r>
        <w:t>;</w:t>
      </w:r>
    </w:p>
    <w:p w14:paraId="78601AB6" w14:textId="1411B6F4" w:rsidR="00B954EC" w:rsidRPr="005C7E26" w:rsidRDefault="00336C14" w:rsidP="00A46684">
      <w:pPr>
        <w:pStyle w:val="Lijstalinea"/>
        <w:numPr>
          <w:ilvl w:val="0"/>
          <w:numId w:val="27"/>
        </w:numPr>
        <w:suppressAutoHyphens/>
        <w:spacing w:line="240" w:lineRule="auto"/>
        <w:jc w:val="both"/>
      </w:pPr>
      <w:r>
        <w:t>T</w:t>
      </w:r>
      <w:r w:rsidR="00B954EC" w:rsidRPr="005C7E26">
        <w:t>echnische bekwaamheid en beroepsbekwaamheid</w:t>
      </w:r>
      <w:r>
        <w:t>.</w:t>
      </w:r>
    </w:p>
    <w:p w14:paraId="19EDA836" w14:textId="77777777" w:rsidR="00B954EC" w:rsidRPr="005C7E26" w:rsidRDefault="00B954EC" w:rsidP="00A46684">
      <w:pPr>
        <w:pStyle w:val="broodtekst"/>
        <w:suppressAutoHyphens/>
        <w:spacing w:line="240" w:lineRule="auto"/>
        <w:jc w:val="both"/>
      </w:pPr>
    </w:p>
    <w:p w14:paraId="4D5AEF44" w14:textId="582F6E59" w:rsidR="00B954EC" w:rsidRPr="005C7E26" w:rsidRDefault="00B954EC" w:rsidP="00A46684">
      <w:pPr>
        <w:suppressAutoHyphens/>
        <w:spacing w:line="240" w:lineRule="auto"/>
        <w:jc w:val="both"/>
      </w:pPr>
      <w:r w:rsidRPr="005C7E26">
        <w:t xml:space="preserve">De </w:t>
      </w:r>
      <w:r w:rsidR="005D5B41" w:rsidRPr="005C7E26">
        <w:t>Inschrijver</w:t>
      </w:r>
      <w:r w:rsidR="00E10EF5">
        <w:t xml:space="preserve"> </w:t>
      </w:r>
      <w:r w:rsidRPr="005C7E26">
        <w:t xml:space="preserve">dient te voldoen aan alle geschiktheidseisen die in onderstaande </w:t>
      </w:r>
      <w:proofErr w:type="spellStart"/>
      <w:r w:rsidRPr="005C7E26">
        <w:t>subparagrafen</w:t>
      </w:r>
      <w:proofErr w:type="spellEnd"/>
      <w:r w:rsidRPr="005C7E26">
        <w:t xml:space="preserve"> zijn opgenomen.</w:t>
      </w:r>
    </w:p>
    <w:p w14:paraId="3499E0C4" w14:textId="77777777" w:rsidR="00B954EC" w:rsidRPr="005C7E26" w:rsidRDefault="00B954EC" w:rsidP="00A46684">
      <w:pPr>
        <w:suppressAutoHyphens/>
        <w:spacing w:line="240" w:lineRule="auto"/>
        <w:jc w:val="both"/>
      </w:pPr>
    </w:p>
    <w:p w14:paraId="0E50899C" w14:textId="17FEE6F4" w:rsidR="00B954EC" w:rsidRPr="005C7E26" w:rsidRDefault="00B954EC" w:rsidP="00A46684">
      <w:pPr>
        <w:suppressAutoHyphens/>
        <w:spacing w:line="240" w:lineRule="auto"/>
        <w:jc w:val="both"/>
      </w:pPr>
      <w:r w:rsidRPr="005C7E26">
        <w:t xml:space="preserve">In </w:t>
      </w:r>
      <w:r w:rsidR="0002162C" w:rsidRPr="005C7E26">
        <w:t>D</w:t>
      </w:r>
      <w:r w:rsidRPr="005C7E26">
        <w:t xml:space="preserve">eel IV van het UEA dient </w:t>
      </w:r>
      <w:r w:rsidR="000C6D6D" w:rsidRPr="005C7E26">
        <w:t>I</w:t>
      </w:r>
      <w:r w:rsidR="005D5B41" w:rsidRPr="005C7E26">
        <w:t>nschrijver</w:t>
      </w:r>
      <w:r w:rsidRPr="005C7E26">
        <w:t xml:space="preserve"> te verklaren dat wordt voldaan aan alle geschiktheidseisen (in het UEA ‘selectiecriteria’ genoemd). </w:t>
      </w:r>
      <w:r w:rsidR="005D5B41" w:rsidRPr="005C7E26">
        <w:t>Inschrijver</w:t>
      </w:r>
      <w:r w:rsidRPr="005C7E26">
        <w:t xml:space="preserve"> verklaart dat door in </w:t>
      </w:r>
      <w:r w:rsidR="004D6D16" w:rsidRPr="005C7E26">
        <w:t xml:space="preserve">Deel </w:t>
      </w:r>
      <w:r w:rsidRPr="005C7E26">
        <w:t xml:space="preserve">IV van </w:t>
      </w:r>
      <w:r w:rsidR="004C01CA" w:rsidRPr="005C7E26">
        <w:t>het UEA</w:t>
      </w:r>
      <w:r w:rsidRPr="005C7E26">
        <w:t xml:space="preserve"> het antwoord ‘ja’ aan te kruisen.</w:t>
      </w:r>
    </w:p>
    <w:p w14:paraId="42BBE74F" w14:textId="77777777" w:rsidR="00B954EC" w:rsidRPr="005C7E26" w:rsidRDefault="00B954EC" w:rsidP="00A46684">
      <w:pPr>
        <w:suppressAutoHyphens/>
        <w:spacing w:line="240" w:lineRule="auto"/>
        <w:jc w:val="both"/>
      </w:pPr>
    </w:p>
    <w:p w14:paraId="5CC6E7F6" w14:textId="77777777" w:rsidR="004432C3" w:rsidRDefault="00B954EC" w:rsidP="00A46684">
      <w:pPr>
        <w:suppressAutoHyphens/>
        <w:spacing w:line="240" w:lineRule="auto"/>
        <w:jc w:val="both"/>
      </w:pPr>
      <w:r w:rsidRPr="005C7E26">
        <w:t xml:space="preserve">Voor </w:t>
      </w:r>
      <w:r w:rsidR="005D5B41" w:rsidRPr="005C7E26">
        <w:t>Inschrijver</w:t>
      </w:r>
      <w:r w:rsidRPr="005C7E26">
        <w:t xml:space="preserve">s die als </w:t>
      </w:r>
      <w:r w:rsidR="009E2596" w:rsidRPr="005C7E26">
        <w:t>S</w:t>
      </w:r>
      <w:r w:rsidRPr="005C7E26">
        <w:t xml:space="preserve">amenwerkingsverband een </w:t>
      </w:r>
      <w:r w:rsidR="005D5B41" w:rsidRPr="005C7E26">
        <w:t>Inschrijving</w:t>
      </w:r>
      <w:r w:rsidRPr="005C7E26">
        <w:t xml:space="preserve"> indienen, geldt dat het </w:t>
      </w:r>
      <w:r w:rsidR="009E2596" w:rsidRPr="005C7E26">
        <w:t>S</w:t>
      </w:r>
      <w:r w:rsidRPr="005C7E26">
        <w:t xml:space="preserve">amenwerkingsverband als geheel moet voldoen aan alle geschiktheidseisen. </w:t>
      </w:r>
      <w:r w:rsidR="009E2596" w:rsidRPr="005C7E26">
        <w:t>Ieder van de leden van het S</w:t>
      </w:r>
      <w:r w:rsidRPr="005C7E26">
        <w:t xml:space="preserve">amenwerkingsverband dient in dat geval in </w:t>
      </w:r>
      <w:r w:rsidR="004D6D16" w:rsidRPr="005C7E26">
        <w:t xml:space="preserve">Deel </w:t>
      </w:r>
      <w:r w:rsidRPr="005C7E26">
        <w:t>IV van het UEA het antwoord ‘ja’ aan te kruisen.</w:t>
      </w:r>
    </w:p>
    <w:p w14:paraId="15F9470C" w14:textId="756FCAE0" w:rsidR="00B954EC" w:rsidRPr="005C7E26" w:rsidRDefault="00B954EC" w:rsidP="00A46684">
      <w:pPr>
        <w:suppressAutoHyphens/>
        <w:spacing w:line="240" w:lineRule="auto"/>
        <w:jc w:val="both"/>
      </w:pPr>
      <w:r w:rsidRPr="005C7E26">
        <w:t xml:space="preserve"> </w:t>
      </w:r>
    </w:p>
    <w:p w14:paraId="17275FAB" w14:textId="77777777" w:rsidR="00B954EC" w:rsidRDefault="00B954EC" w:rsidP="00A46684">
      <w:pPr>
        <w:pStyle w:val="Kop2"/>
        <w:suppressAutoHyphens/>
        <w:spacing w:before="0" w:after="0" w:line="240" w:lineRule="auto"/>
        <w:jc w:val="both"/>
        <w:rPr>
          <w:color w:val="auto"/>
        </w:rPr>
      </w:pPr>
      <w:bookmarkStart w:id="337" w:name="_Toc501547418"/>
      <w:bookmarkStart w:id="338" w:name="_Toc527637452"/>
      <w:bookmarkStart w:id="339" w:name="_Toc233191622"/>
      <w:r w:rsidRPr="005C7E26">
        <w:rPr>
          <w:color w:val="auto"/>
        </w:rPr>
        <w:t>Bevoegdheid de beroepsactiviteiten uit te voeren</w:t>
      </w:r>
      <w:bookmarkEnd w:id="337"/>
      <w:bookmarkEnd w:id="338"/>
      <w:bookmarkEnd w:id="339"/>
    </w:p>
    <w:p w14:paraId="6AA7F306" w14:textId="77777777" w:rsidR="004432C3" w:rsidRPr="004432C3" w:rsidRDefault="004432C3" w:rsidP="00A46684">
      <w:pPr>
        <w:spacing w:line="240" w:lineRule="auto"/>
      </w:pPr>
    </w:p>
    <w:p w14:paraId="5C8DE176" w14:textId="77777777" w:rsidR="00B954EC" w:rsidRPr="00361B15" w:rsidRDefault="00B954EC" w:rsidP="00A46684">
      <w:pPr>
        <w:pStyle w:val="Kop2"/>
        <w:numPr>
          <w:ilvl w:val="2"/>
          <w:numId w:val="1"/>
        </w:numPr>
        <w:suppressAutoHyphens/>
        <w:spacing w:before="0" w:after="0" w:line="240" w:lineRule="auto"/>
        <w:jc w:val="both"/>
        <w:rPr>
          <w:b/>
          <w:color w:val="auto"/>
          <w:sz w:val="24"/>
          <w:szCs w:val="24"/>
        </w:rPr>
      </w:pPr>
      <w:bookmarkStart w:id="340" w:name="_Toc233191623"/>
      <w:r w:rsidRPr="00361B15">
        <w:rPr>
          <w:b/>
          <w:color w:val="auto"/>
          <w:sz w:val="24"/>
          <w:szCs w:val="24"/>
        </w:rPr>
        <w:t xml:space="preserve">Geschiktheidseis 1: </w:t>
      </w:r>
      <w:r w:rsidR="005D5B41" w:rsidRPr="00361B15">
        <w:rPr>
          <w:b/>
          <w:color w:val="auto"/>
          <w:sz w:val="24"/>
          <w:szCs w:val="24"/>
        </w:rPr>
        <w:t>Inschrijving</w:t>
      </w:r>
      <w:r w:rsidRPr="00361B15">
        <w:rPr>
          <w:b/>
          <w:color w:val="auto"/>
          <w:sz w:val="24"/>
          <w:szCs w:val="24"/>
        </w:rPr>
        <w:t xml:space="preserve"> in nationaa</w:t>
      </w:r>
      <w:r w:rsidR="00CA19D4" w:rsidRPr="00361B15">
        <w:rPr>
          <w:b/>
          <w:color w:val="auto"/>
          <w:sz w:val="24"/>
          <w:szCs w:val="24"/>
        </w:rPr>
        <w:t>l H</w:t>
      </w:r>
      <w:r w:rsidRPr="00361B15">
        <w:rPr>
          <w:b/>
          <w:color w:val="auto"/>
          <w:sz w:val="24"/>
          <w:szCs w:val="24"/>
        </w:rPr>
        <w:t>andelsregister</w:t>
      </w:r>
      <w:bookmarkEnd w:id="340"/>
    </w:p>
    <w:p w14:paraId="47A9FA26" w14:textId="42629DE0" w:rsidR="00B954EC" w:rsidRPr="005C7E26" w:rsidRDefault="00F4130E" w:rsidP="00A46684">
      <w:pPr>
        <w:suppressAutoHyphens/>
        <w:spacing w:line="240" w:lineRule="auto"/>
        <w:jc w:val="both"/>
      </w:pPr>
      <w:r w:rsidRPr="005C7E26">
        <w:t xml:space="preserve">De </w:t>
      </w:r>
      <w:r w:rsidR="000C6D6D" w:rsidRPr="005C7E26">
        <w:t>I</w:t>
      </w:r>
      <w:r w:rsidR="005D5B41" w:rsidRPr="005C7E26">
        <w:t>nschrijver</w:t>
      </w:r>
      <w:r w:rsidR="00B954EC" w:rsidRPr="005C7E26">
        <w:t xml:space="preserve"> dient </w:t>
      </w:r>
      <w:r w:rsidR="009274C7" w:rsidRPr="005C7E26">
        <w:t>op het moment van het indienen van</w:t>
      </w:r>
      <w:r w:rsidR="00B954EC" w:rsidRPr="005C7E26">
        <w:t xml:space="preserve"> de </w:t>
      </w:r>
      <w:r w:rsidR="005D5B41" w:rsidRPr="005C7E26">
        <w:t>Inschrijving</w:t>
      </w:r>
      <w:r w:rsidR="00F110B2" w:rsidRPr="005C7E26">
        <w:t xml:space="preserve">, op straffe van uitsluiting van de </w:t>
      </w:r>
      <w:r w:rsidR="000C6D6D" w:rsidRPr="005C7E26">
        <w:t>I</w:t>
      </w:r>
      <w:r w:rsidR="00F110B2" w:rsidRPr="005C7E26">
        <w:t>nschrijver van de aanbestedingsprocedure,</w:t>
      </w:r>
      <w:r w:rsidR="00B954EC" w:rsidRPr="005C7E26">
        <w:t xml:space="preserve"> ingeschreven te staan in het in het land van</w:t>
      </w:r>
      <w:r w:rsidR="00CA19D4" w:rsidRPr="005C7E26">
        <w:t xml:space="preserve"> herkomst geldende beroeps- of H</w:t>
      </w:r>
      <w:r w:rsidR="00B954EC" w:rsidRPr="005C7E26">
        <w:t>andelsregister.</w:t>
      </w:r>
      <w:r w:rsidR="009E2596" w:rsidRPr="005C7E26">
        <w:t xml:space="preserve"> Indien wordt ingeschreven als S</w:t>
      </w:r>
      <w:r w:rsidR="00B954EC" w:rsidRPr="005C7E26">
        <w:t>amenwerkingsverband</w:t>
      </w:r>
      <w:r w:rsidR="009274C7" w:rsidRPr="005C7E26">
        <w:t>, dan</w:t>
      </w:r>
      <w:r w:rsidR="00B954EC" w:rsidRPr="005C7E26">
        <w:t xml:space="preserve"> dienen </w:t>
      </w:r>
      <w:r w:rsidR="009274C7" w:rsidRPr="005C7E26">
        <w:t>alle</w:t>
      </w:r>
      <w:r w:rsidR="009E2596" w:rsidRPr="005C7E26">
        <w:t xml:space="preserve"> leden van het S</w:t>
      </w:r>
      <w:r w:rsidR="00B954EC" w:rsidRPr="005C7E26">
        <w:t xml:space="preserve">amenwerkingsverband </w:t>
      </w:r>
      <w:r w:rsidR="009274C7" w:rsidRPr="005C7E26">
        <w:t xml:space="preserve">op het moment van het </w:t>
      </w:r>
      <w:r w:rsidR="00372E96" w:rsidRPr="005C7E26">
        <w:t>indienen</w:t>
      </w:r>
      <w:r w:rsidR="009274C7" w:rsidRPr="005C7E26">
        <w:t xml:space="preserve"> van de Inschrijving, op </w:t>
      </w:r>
      <w:r w:rsidR="00372E96" w:rsidRPr="005C7E26">
        <w:t>straffe</w:t>
      </w:r>
      <w:r w:rsidR="009274C7" w:rsidRPr="005C7E26">
        <w:t xml:space="preserve"> va</w:t>
      </w:r>
      <w:r w:rsidR="00372E96" w:rsidRPr="005C7E26">
        <w:t>n</w:t>
      </w:r>
      <w:r w:rsidR="009274C7" w:rsidRPr="005C7E26">
        <w:t xml:space="preserve"> uitsluiting van het </w:t>
      </w:r>
      <w:r w:rsidR="009E2596" w:rsidRPr="005C7E26">
        <w:t>S</w:t>
      </w:r>
      <w:r w:rsidR="00372E96" w:rsidRPr="005C7E26">
        <w:t>amenwerkingsverband</w:t>
      </w:r>
      <w:r w:rsidR="009274C7" w:rsidRPr="005C7E26">
        <w:t xml:space="preserve"> van de aanbestedings</w:t>
      </w:r>
      <w:r w:rsidR="00DF7A04">
        <w:softHyphen/>
      </w:r>
      <w:r w:rsidR="009274C7" w:rsidRPr="005C7E26">
        <w:t xml:space="preserve">procedure, </w:t>
      </w:r>
      <w:r w:rsidR="00B954EC" w:rsidRPr="005C7E26">
        <w:t>ingeschreven te staan in het in het land van</w:t>
      </w:r>
      <w:r w:rsidR="00CA19D4" w:rsidRPr="005C7E26">
        <w:t xml:space="preserve"> herkomst geldende beroeps- of H</w:t>
      </w:r>
      <w:r w:rsidR="00B954EC" w:rsidRPr="005C7E26">
        <w:t xml:space="preserve">andelsregister. Indien wordt ingeschreven met </w:t>
      </w:r>
      <w:r w:rsidR="00372E96" w:rsidRPr="005C7E26">
        <w:t xml:space="preserve">een of meerdere </w:t>
      </w:r>
      <w:r w:rsidR="00B954EC" w:rsidRPr="005C7E26">
        <w:t>onderaannem</w:t>
      </w:r>
      <w:r w:rsidR="00372E96" w:rsidRPr="005C7E26">
        <w:t>ers, dan</w:t>
      </w:r>
      <w:r w:rsidR="00B954EC" w:rsidRPr="005C7E26">
        <w:t xml:space="preserve"> dienen ook de onderaannemers</w:t>
      </w:r>
      <w:r w:rsidR="00372E96" w:rsidRPr="005C7E26">
        <w:t xml:space="preserve"> op het moment van het indienen van de Inschrijving, op straffe van uitsluiting van de Inschrijver,</w:t>
      </w:r>
      <w:r w:rsidR="00B954EC" w:rsidRPr="005C7E26">
        <w:t xml:space="preserve"> ingeschreven te staan in het in het land van</w:t>
      </w:r>
      <w:r w:rsidR="00CA19D4" w:rsidRPr="005C7E26">
        <w:t xml:space="preserve"> herkomst geldende beroeps- of H</w:t>
      </w:r>
      <w:r w:rsidR="00B954EC" w:rsidRPr="005C7E26">
        <w:t>andelsregister.</w:t>
      </w:r>
    </w:p>
    <w:p w14:paraId="5EEE61FD" w14:textId="77777777" w:rsidR="00B954EC" w:rsidRPr="005C7E26" w:rsidRDefault="00B954EC" w:rsidP="00A46684">
      <w:pPr>
        <w:suppressAutoHyphens/>
        <w:spacing w:line="240" w:lineRule="auto"/>
        <w:jc w:val="both"/>
      </w:pPr>
    </w:p>
    <w:p w14:paraId="7A320D1C" w14:textId="77777777" w:rsidR="00473093" w:rsidRPr="005C7E26" w:rsidRDefault="00473093" w:rsidP="00A46684">
      <w:pPr>
        <w:pStyle w:val="Alinea0"/>
        <w:widowControl/>
        <w:tabs>
          <w:tab w:val="left" w:pos="1418"/>
        </w:tabs>
        <w:suppressAutoHyphens/>
        <w:ind w:hanging="1134"/>
        <w:jc w:val="both"/>
        <w:rPr>
          <w:lang w:val="nl-NL"/>
        </w:rPr>
      </w:pPr>
      <w:r w:rsidRPr="005C7E26">
        <w:rPr>
          <w:u w:val="single"/>
          <w:lang w:val="nl-NL"/>
        </w:rPr>
        <w:t>Bewijsmiddelen</w:t>
      </w:r>
      <w:r w:rsidRPr="005C7E26">
        <w:rPr>
          <w:lang w:val="nl-NL"/>
        </w:rPr>
        <w:t>:</w:t>
      </w:r>
    </w:p>
    <w:p w14:paraId="6D2DE215" w14:textId="77777777" w:rsidR="00473093" w:rsidRPr="005C7E26" w:rsidRDefault="00473093" w:rsidP="00A46684">
      <w:pPr>
        <w:suppressAutoHyphens/>
        <w:spacing w:line="240" w:lineRule="auto"/>
        <w:jc w:val="both"/>
      </w:pPr>
      <w:r w:rsidRPr="005C7E26">
        <w:t xml:space="preserve">Ten bewijze dat de </w:t>
      </w:r>
      <w:r w:rsidR="005D5B41" w:rsidRPr="005C7E26">
        <w:t>Inschrijver</w:t>
      </w:r>
      <w:r w:rsidR="00334C97" w:rsidRPr="005C7E26">
        <w:t>/het Samenwerkingsverband</w:t>
      </w:r>
      <w:r w:rsidRPr="005C7E26">
        <w:t xml:space="preserve"> aan deze eis voldoet, kan bij </w:t>
      </w:r>
      <w:r w:rsidR="005D5B41" w:rsidRPr="005C7E26">
        <w:t>Inschrijving</w:t>
      </w:r>
      <w:r w:rsidRPr="005C7E26">
        <w:t xml:space="preserve"> worden volstaan met het indienen van het </w:t>
      </w:r>
      <w:r w:rsidR="0002162C" w:rsidRPr="005C7E26">
        <w:t>UEA (D</w:t>
      </w:r>
      <w:r w:rsidRPr="005C7E26">
        <w:t xml:space="preserve">eel IV, onderdeel α aankruisen). </w:t>
      </w:r>
    </w:p>
    <w:p w14:paraId="144723A9" w14:textId="77777777" w:rsidR="00473093" w:rsidRPr="005C7E26" w:rsidRDefault="00473093" w:rsidP="00A46684">
      <w:pPr>
        <w:suppressAutoHyphens/>
        <w:spacing w:line="240" w:lineRule="auto"/>
        <w:jc w:val="both"/>
      </w:pPr>
    </w:p>
    <w:p w14:paraId="082FD0C2" w14:textId="526DA1B0" w:rsidR="00473093" w:rsidRDefault="00473093" w:rsidP="00A46684">
      <w:pPr>
        <w:suppressAutoHyphens/>
        <w:spacing w:line="240" w:lineRule="auto"/>
        <w:jc w:val="both"/>
      </w:pPr>
      <w:r w:rsidRPr="005C7E26">
        <w:t xml:space="preserve">Van de </w:t>
      </w:r>
      <w:r w:rsidR="005D5B41" w:rsidRPr="005C7E26">
        <w:t>Inschrijver</w:t>
      </w:r>
      <w:r w:rsidR="00334C97"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 wordt in de voorlopige gunningsbrief een uittreksel uit het beroeps- of </w:t>
      </w:r>
      <w:r w:rsidR="00CA19D4" w:rsidRPr="005C7E26">
        <w:t>H</w:t>
      </w:r>
      <w:r w:rsidRPr="005C7E26">
        <w:t xml:space="preserve">andelsregister opgevraagd. Dit uittreksel mag niet ouder zijn dan zes maanden voorafgaand aan het tijdstip van het indienen van de </w:t>
      </w:r>
      <w:r w:rsidR="005D5B41" w:rsidRPr="003A4B5B">
        <w:t>Inschrijving</w:t>
      </w:r>
      <w:r w:rsidRPr="003A4B5B">
        <w:t xml:space="preserve">. De </w:t>
      </w:r>
      <w:r w:rsidR="005D5B41" w:rsidRPr="003A4B5B">
        <w:t>Inschrijver</w:t>
      </w:r>
      <w:r w:rsidR="00334C97" w:rsidRPr="003A4B5B">
        <w:t>/het Samenwerkingsverband</w:t>
      </w:r>
      <w:r w:rsidR="00D042AE" w:rsidRPr="003A4B5B">
        <w:t xml:space="preserve"> </w:t>
      </w:r>
      <w:r w:rsidRPr="003A4B5B">
        <w:t xml:space="preserve">moet binnen zeven kalenderdagen na verzending van dit voornemen tot gunning dit bewijsmiddel aan </w:t>
      </w:r>
      <w:r w:rsidR="00DF1850" w:rsidRPr="003A4B5B">
        <w:t>VRLN</w:t>
      </w:r>
      <w:r w:rsidRPr="003A4B5B">
        <w:t xml:space="preserve"> verstrekken (zie ook paragraaf 5.2.2).</w:t>
      </w:r>
      <w:r w:rsidRPr="005C7E26">
        <w:t xml:space="preserve"> </w:t>
      </w:r>
    </w:p>
    <w:p w14:paraId="66D87E00" w14:textId="77777777" w:rsidR="004432C3" w:rsidRPr="005C7E26" w:rsidRDefault="004432C3" w:rsidP="00A46684">
      <w:pPr>
        <w:suppressAutoHyphens/>
        <w:spacing w:line="240" w:lineRule="auto"/>
        <w:jc w:val="both"/>
      </w:pPr>
    </w:p>
    <w:p w14:paraId="34EC77BE" w14:textId="7F6B4201" w:rsidR="0011729E" w:rsidRPr="00361B15" w:rsidRDefault="00E73536" w:rsidP="00A46684">
      <w:pPr>
        <w:pStyle w:val="Kop2"/>
        <w:numPr>
          <w:ilvl w:val="2"/>
          <w:numId w:val="1"/>
        </w:numPr>
        <w:suppressAutoHyphens/>
        <w:spacing w:before="0" w:after="0" w:line="240" w:lineRule="auto"/>
        <w:jc w:val="both"/>
        <w:rPr>
          <w:b/>
          <w:color w:val="auto"/>
          <w:sz w:val="24"/>
          <w:szCs w:val="24"/>
        </w:rPr>
      </w:pPr>
      <w:bookmarkStart w:id="341" w:name="_Toc351713525"/>
      <w:bookmarkStart w:id="342" w:name="_Toc419285402"/>
      <w:bookmarkStart w:id="343" w:name="_Toc421086898"/>
      <w:bookmarkStart w:id="344" w:name="_Toc233191624"/>
      <w:bookmarkEnd w:id="341"/>
      <w:r w:rsidRPr="00361B15">
        <w:rPr>
          <w:b/>
          <w:color w:val="auto"/>
          <w:sz w:val="24"/>
          <w:szCs w:val="24"/>
        </w:rPr>
        <w:t xml:space="preserve">Geschiktheidseis </w:t>
      </w:r>
      <w:r w:rsidR="00BF398E" w:rsidRPr="00361B15">
        <w:rPr>
          <w:b/>
          <w:color w:val="auto"/>
          <w:sz w:val="24"/>
          <w:szCs w:val="24"/>
        </w:rPr>
        <w:t>2</w:t>
      </w:r>
      <w:r w:rsidR="0011729E" w:rsidRPr="00361B15">
        <w:rPr>
          <w:b/>
          <w:color w:val="auto"/>
          <w:sz w:val="24"/>
          <w:szCs w:val="24"/>
        </w:rPr>
        <w:t>: Verzekering</w:t>
      </w:r>
      <w:bookmarkEnd w:id="344"/>
    </w:p>
    <w:bookmarkEnd w:id="342"/>
    <w:bookmarkEnd w:id="343"/>
    <w:p w14:paraId="09079D6A" w14:textId="77777777" w:rsidR="008332F8" w:rsidRDefault="00E91DF0" w:rsidP="00A46684">
      <w:pPr>
        <w:suppressAutoHyphens/>
        <w:spacing w:line="240" w:lineRule="auto"/>
        <w:jc w:val="both"/>
      </w:pPr>
      <w:r w:rsidRPr="005C7E26">
        <w:t xml:space="preserve">De </w:t>
      </w:r>
      <w:r w:rsidR="000C6D6D" w:rsidRPr="005C7E26">
        <w:t>I</w:t>
      </w:r>
      <w:r w:rsidR="005D5B41" w:rsidRPr="005C7E26">
        <w:t>nschrijver</w:t>
      </w:r>
      <w:r w:rsidRPr="005C7E26">
        <w:t xml:space="preserve"> dient, op straffe van uitsluiting</w:t>
      </w:r>
      <w:r w:rsidR="005D03DC" w:rsidRPr="005C7E26">
        <w:t xml:space="preserve"> van de aanbestedingsprocedure</w:t>
      </w:r>
      <w:r w:rsidRPr="005C7E26">
        <w:t>, te beschikken over</w:t>
      </w:r>
      <w:r w:rsidR="008332F8">
        <w:t>:</w:t>
      </w:r>
    </w:p>
    <w:p w14:paraId="01A299D9" w14:textId="15F5FDAA" w:rsidR="000F2B88" w:rsidRPr="005C7E26" w:rsidRDefault="008F5D4E" w:rsidP="00A46684">
      <w:pPr>
        <w:pStyle w:val="Lijstalinea"/>
        <w:numPr>
          <w:ilvl w:val="0"/>
          <w:numId w:val="22"/>
        </w:numPr>
        <w:suppressAutoHyphens/>
        <w:spacing w:line="240" w:lineRule="auto"/>
        <w:jc w:val="both"/>
      </w:pPr>
      <w:r w:rsidRPr="00EB73D5">
        <w:t>E</w:t>
      </w:r>
      <w:r w:rsidR="00E91DF0" w:rsidRPr="00EB73D5">
        <w:t xml:space="preserve">en </w:t>
      </w:r>
      <w:r w:rsidR="000F2B88" w:rsidRPr="00EB73D5">
        <w:t>beroeps</w:t>
      </w:r>
      <w:r w:rsidR="00EB73D5" w:rsidRPr="00EB73D5">
        <w:t>-/ bedr</w:t>
      </w:r>
      <w:r w:rsidR="00E91DF0" w:rsidRPr="00EB73D5">
        <w:t xml:space="preserve">ijfsaansprakelijkheidsverzekering met een dekking </w:t>
      </w:r>
      <w:r w:rsidR="00E50369" w:rsidRPr="00EB73D5">
        <w:t>zoals aangegeven in de</w:t>
      </w:r>
      <w:r w:rsidR="00E50369">
        <w:t xml:space="preserve"> Inkoopvoorwaarden</w:t>
      </w:r>
      <w:r w:rsidR="008332F8">
        <w:t xml:space="preserve"> in </w:t>
      </w:r>
      <w:r w:rsidR="008332F8" w:rsidRPr="003A4B5B">
        <w:t xml:space="preserve">Bijlage </w:t>
      </w:r>
      <w:r w:rsidR="0004153E" w:rsidRPr="003A4B5B">
        <w:t>4</w:t>
      </w:r>
      <w:r w:rsidR="008332F8" w:rsidRPr="003A4B5B">
        <w:t>.</w:t>
      </w:r>
      <w:r w:rsidR="00E91DF0" w:rsidRPr="003A4B5B">
        <w:t xml:space="preserve"> Deze verzekering dient ten minste </w:t>
      </w:r>
      <w:r w:rsidR="000F2B88" w:rsidRPr="003A4B5B">
        <w:t xml:space="preserve">op de datum van </w:t>
      </w:r>
      <w:r w:rsidR="005D5B41" w:rsidRPr="003A4B5B">
        <w:t>Inschrijving</w:t>
      </w:r>
      <w:r w:rsidR="000F2B88" w:rsidRPr="003A4B5B">
        <w:t xml:space="preserve"> te zijn afgesloten en gedurende de gehele looptijd van de </w:t>
      </w:r>
      <w:r w:rsidR="00F62710" w:rsidRPr="003A4B5B">
        <w:t>Overeenkomst</w:t>
      </w:r>
      <w:r w:rsidR="000F2B88" w:rsidRPr="003A4B5B">
        <w:t xml:space="preserve"> </w:t>
      </w:r>
      <w:r w:rsidR="001B6515" w:rsidRPr="003A4B5B">
        <w:t xml:space="preserve">inclusief verlengingsopties </w:t>
      </w:r>
      <w:r w:rsidR="000F2B88" w:rsidRPr="003A4B5B">
        <w:t>geldig te zijn.</w:t>
      </w:r>
      <w:r w:rsidR="000F2B88" w:rsidRPr="005C7E26">
        <w:t xml:space="preserve"> </w:t>
      </w:r>
    </w:p>
    <w:p w14:paraId="2E58151C" w14:textId="77777777" w:rsidR="00E91DF0" w:rsidRPr="005C7E26" w:rsidRDefault="00E91DF0" w:rsidP="00A46684">
      <w:pPr>
        <w:suppressAutoHyphens/>
        <w:spacing w:line="240" w:lineRule="auto"/>
        <w:jc w:val="both"/>
        <w:rPr>
          <w:rFonts w:ascii="Verdana" w:hAnsi="Verdana" w:cs="Arial"/>
        </w:rPr>
      </w:pPr>
    </w:p>
    <w:p w14:paraId="042E982F" w14:textId="77777777" w:rsidR="00E91DF0" w:rsidRPr="005C7E26" w:rsidRDefault="00E91DF0" w:rsidP="00A46684">
      <w:pPr>
        <w:pStyle w:val="Alinea0"/>
        <w:widowControl/>
        <w:tabs>
          <w:tab w:val="left" w:pos="1418"/>
        </w:tabs>
        <w:suppressAutoHyphens/>
        <w:ind w:hanging="1134"/>
        <w:jc w:val="both"/>
        <w:rPr>
          <w:rFonts w:ascii="Verdana" w:hAnsi="Verdana" w:cs="Arial"/>
          <w:lang w:val="nl-NL"/>
        </w:rPr>
      </w:pPr>
      <w:r w:rsidRPr="005C7E26">
        <w:rPr>
          <w:u w:val="single"/>
          <w:lang w:val="nl-NL"/>
        </w:rPr>
        <w:t>Bewijsmiddelen</w:t>
      </w:r>
      <w:r w:rsidRPr="005C7E26">
        <w:rPr>
          <w:rFonts w:ascii="Verdana" w:hAnsi="Verdana" w:cs="Arial"/>
          <w:lang w:val="nl-NL"/>
        </w:rPr>
        <w:t>:</w:t>
      </w:r>
    </w:p>
    <w:p w14:paraId="0A9101B8" w14:textId="44609960" w:rsidR="00E91DF0" w:rsidRPr="005C7E26" w:rsidRDefault="00E91DF0" w:rsidP="00A46684">
      <w:pPr>
        <w:suppressAutoHyphens/>
        <w:spacing w:line="240" w:lineRule="auto"/>
        <w:jc w:val="both"/>
      </w:pPr>
      <w:r w:rsidRPr="005C7E26">
        <w:t xml:space="preserve">Ten bewijze dat de </w:t>
      </w:r>
      <w:r w:rsidR="005D5B41" w:rsidRPr="005C7E26">
        <w:t>Inschrijver</w:t>
      </w:r>
      <w:r w:rsidR="00DA6908" w:rsidRPr="005C7E26">
        <w:t>/het Samenwerkingsverband</w:t>
      </w:r>
      <w:r w:rsidRPr="005C7E26">
        <w:t xml:space="preserve"> aan deze eis voldoet, kan bij </w:t>
      </w:r>
      <w:r w:rsidR="005D5B41" w:rsidRPr="005C7E26">
        <w:t>Inschrijving</w:t>
      </w:r>
      <w:r w:rsidRPr="005C7E26">
        <w:t xml:space="preserve"> worden volstaan met het indienen van </w:t>
      </w:r>
      <w:r w:rsidR="00EB789F" w:rsidRPr="005C7E26">
        <w:t>het UEA</w:t>
      </w:r>
      <w:r w:rsidR="00A00CB8" w:rsidRPr="005C7E26">
        <w:t xml:space="preserve"> (</w:t>
      </w:r>
      <w:r w:rsidR="00083580" w:rsidRPr="005C7E26">
        <w:t xml:space="preserve">Deel </w:t>
      </w:r>
      <w:r w:rsidR="00A00CB8" w:rsidRPr="005C7E26">
        <w:t>IV, onderdeel α</w:t>
      </w:r>
      <w:r w:rsidR="00270EEE" w:rsidRPr="005C7E26">
        <w:t xml:space="preserve"> aankruisen</w:t>
      </w:r>
      <w:r w:rsidR="00A00CB8" w:rsidRPr="005C7E26">
        <w:t>).</w:t>
      </w:r>
    </w:p>
    <w:p w14:paraId="77FB9D9F" w14:textId="77777777" w:rsidR="00A6192D" w:rsidRPr="005C7E26" w:rsidRDefault="00A6192D" w:rsidP="00A46684">
      <w:pPr>
        <w:suppressAutoHyphens/>
        <w:spacing w:line="240" w:lineRule="auto"/>
        <w:jc w:val="both"/>
      </w:pPr>
    </w:p>
    <w:p w14:paraId="7F4E5DE5" w14:textId="77777777" w:rsidR="004432C3" w:rsidRDefault="00E91DF0" w:rsidP="00A46684">
      <w:pPr>
        <w:suppressAutoHyphens/>
        <w:spacing w:line="240" w:lineRule="auto"/>
        <w:jc w:val="both"/>
      </w:pPr>
      <w:r w:rsidRPr="005C7E26">
        <w:t xml:space="preserve">Van de </w:t>
      </w:r>
      <w:r w:rsidR="005D5B41" w:rsidRPr="005C7E26">
        <w:t>Inschrijver</w:t>
      </w:r>
      <w:r w:rsidR="00DA6908" w:rsidRPr="005C7E26">
        <w:t>/het Samenwerkingsverband</w:t>
      </w:r>
      <w:r w:rsidRPr="005C7E26">
        <w:t xml:space="preserve"> aan wie </w:t>
      </w:r>
      <w:r w:rsidR="00DF1850">
        <w:t>VRLN</w:t>
      </w:r>
      <w:r w:rsidRPr="005C7E26">
        <w:t xml:space="preserve"> de </w:t>
      </w:r>
      <w:r w:rsidR="00C41071" w:rsidRPr="005C7E26">
        <w:t>Opdracht</w:t>
      </w:r>
      <w:r w:rsidRPr="005C7E26">
        <w:t xml:space="preserve"> voornemens is te gunnen</w:t>
      </w:r>
      <w:r w:rsidR="00EC4139" w:rsidRPr="005C7E26">
        <w:t>,</w:t>
      </w:r>
      <w:r w:rsidRPr="005C7E26">
        <w:t xml:space="preserve"> wordt in de voorlopige gunningsbrief het bewijsmiddel </w:t>
      </w:r>
      <w:r w:rsidR="00DD5A21" w:rsidRPr="005C7E26">
        <w:t>opgevraagd</w:t>
      </w:r>
      <w:r w:rsidRPr="005C7E26">
        <w:t xml:space="preserve">, waaruit de verzekeringsdekking </w:t>
      </w:r>
      <w:r w:rsidRPr="005C7E26">
        <w:lastRenderedPageBreak/>
        <w:t>volgt</w:t>
      </w:r>
      <w:r w:rsidR="00DD5A21" w:rsidRPr="005C7E26">
        <w:t xml:space="preserve">. Dit bewijsmiddel kan bijvoorbeeld een kopie van het </w:t>
      </w:r>
      <w:proofErr w:type="spellStart"/>
      <w:r w:rsidR="00DD5A21" w:rsidRPr="005C7E26">
        <w:t>polisblad</w:t>
      </w:r>
      <w:proofErr w:type="spellEnd"/>
      <w:r w:rsidR="00DD5A21" w:rsidRPr="005C7E26">
        <w:t xml:space="preserve"> of een verklaring van de verzekeringsmaatschappij zijn. De </w:t>
      </w:r>
      <w:r w:rsidR="005D5B41" w:rsidRPr="005C7E26">
        <w:t>Inschrijver</w:t>
      </w:r>
      <w:r w:rsidR="00DA6908" w:rsidRPr="005C7E26">
        <w:t>/het Samenwerkingsverband</w:t>
      </w:r>
      <w:r w:rsidR="00DD5A21" w:rsidRPr="005C7E26">
        <w:t xml:space="preserve"> moet binnen zeven kalenderdagen na verzending van </w:t>
      </w:r>
      <w:r w:rsidR="00FD1B2A" w:rsidRPr="005C7E26">
        <w:t>het</w:t>
      </w:r>
      <w:r w:rsidR="00DD5A21" w:rsidRPr="005C7E26">
        <w:t xml:space="preserve"> voornemen tot gunning dit bewijsmiddel </w:t>
      </w:r>
      <w:r w:rsidR="00FD1B2A" w:rsidRPr="005C7E26">
        <w:t xml:space="preserve">aan </w:t>
      </w:r>
      <w:r w:rsidR="00DF1850">
        <w:t>VRLN</w:t>
      </w:r>
      <w:r w:rsidR="00FD1B2A" w:rsidRPr="005C7E26">
        <w:t xml:space="preserve"> verstrekken.</w:t>
      </w:r>
    </w:p>
    <w:p w14:paraId="0ADADC4B" w14:textId="726A9E78" w:rsidR="00ED4220" w:rsidRPr="005C7E26" w:rsidRDefault="00FD1B2A" w:rsidP="00A46684">
      <w:pPr>
        <w:suppressAutoHyphens/>
        <w:spacing w:line="240" w:lineRule="auto"/>
        <w:jc w:val="both"/>
      </w:pPr>
      <w:r w:rsidRPr="005C7E26">
        <w:t xml:space="preserve"> </w:t>
      </w:r>
    </w:p>
    <w:p w14:paraId="0941E2B8" w14:textId="77777777" w:rsidR="00ED4220" w:rsidRPr="005C7E26" w:rsidRDefault="00ED4220" w:rsidP="00A46684">
      <w:pPr>
        <w:pStyle w:val="Kop2"/>
        <w:suppressAutoHyphens/>
        <w:spacing w:before="0" w:after="0" w:line="240" w:lineRule="auto"/>
        <w:jc w:val="both"/>
        <w:rPr>
          <w:color w:val="auto"/>
        </w:rPr>
      </w:pPr>
      <w:bookmarkStart w:id="345" w:name="_Toc508701625"/>
      <w:bookmarkStart w:id="346" w:name="_Toc508887571"/>
      <w:bookmarkStart w:id="347" w:name="_Ref517960781"/>
      <w:bookmarkStart w:id="348" w:name="_Toc527637453"/>
      <w:bookmarkStart w:id="349" w:name="_Toc233191625"/>
      <w:bookmarkEnd w:id="335"/>
      <w:bookmarkEnd w:id="345"/>
      <w:bookmarkEnd w:id="346"/>
      <w:r w:rsidRPr="005C7E26">
        <w:rPr>
          <w:color w:val="auto"/>
        </w:rPr>
        <w:t>Technische bekwaamheid en</w:t>
      </w:r>
      <w:r w:rsidR="009F2609" w:rsidRPr="005C7E26">
        <w:rPr>
          <w:color w:val="auto"/>
        </w:rPr>
        <w:t xml:space="preserve"> </w:t>
      </w:r>
      <w:r w:rsidRPr="005C7E26">
        <w:rPr>
          <w:color w:val="auto"/>
        </w:rPr>
        <w:t>beroepsbekwaamheid</w:t>
      </w:r>
      <w:bookmarkEnd w:id="347"/>
      <w:bookmarkEnd w:id="348"/>
      <w:bookmarkEnd w:id="349"/>
    </w:p>
    <w:p w14:paraId="24ACEC35" w14:textId="77777777" w:rsidR="00CA0FAD" w:rsidRPr="005C7E26" w:rsidRDefault="00CA0FAD" w:rsidP="00A46684">
      <w:pPr>
        <w:suppressAutoHyphens/>
        <w:spacing w:line="240" w:lineRule="auto"/>
        <w:jc w:val="both"/>
      </w:pPr>
      <w:r w:rsidRPr="005C7E26">
        <w:t>In deze aanbesteding zijn de volgende kerncompetenties met betrekking tot de technische bekwaamheid en beroepsbekwaamheid relevant:</w:t>
      </w:r>
    </w:p>
    <w:p w14:paraId="18EE78C9" w14:textId="77777777" w:rsidR="00CA0FAD" w:rsidRDefault="00CA0FAD" w:rsidP="00A46684">
      <w:pPr>
        <w:suppressAutoHyphens/>
        <w:spacing w:line="240" w:lineRule="auto"/>
        <w:jc w:val="both"/>
      </w:pPr>
    </w:p>
    <w:p w14:paraId="0F9C6E18" w14:textId="77777777" w:rsidR="00CA0FAD" w:rsidRPr="00AB4879" w:rsidRDefault="00CA0FAD" w:rsidP="00A46684">
      <w:pPr>
        <w:suppressAutoHyphens/>
        <w:spacing w:line="240" w:lineRule="auto"/>
        <w:jc w:val="both"/>
        <w:rPr>
          <w:i/>
          <w:iCs/>
        </w:rPr>
      </w:pPr>
      <w:r w:rsidRPr="10035AAD">
        <w:rPr>
          <w:i/>
          <w:iCs/>
        </w:rPr>
        <w:t>Ervaring met het faciliteren van trainingen ten aanzien van realistisch oefenen waarbij de doelstellingen van de opdrachtgever gerealiseerd zijn.</w:t>
      </w:r>
    </w:p>
    <w:p w14:paraId="7F385599" w14:textId="77777777" w:rsidR="00CA0FAD" w:rsidRDefault="00CA0FAD" w:rsidP="00A46684">
      <w:pPr>
        <w:suppressAutoHyphens/>
        <w:spacing w:line="240" w:lineRule="auto"/>
        <w:jc w:val="both"/>
      </w:pPr>
    </w:p>
    <w:p w14:paraId="2F38C858" w14:textId="77777777" w:rsidR="00CA0FAD" w:rsidRPr="005C7E26" w:rsidRDefault="00CA0FAD" w:rsidP="00A46684">
      <w:pPr>
        <w:suppressAutoHyphens/>
        <w:spacing w:line="240" w:lineRule="auto"/>
        <w:jc w:val="both"/>
      </w:pPr>
      <w:r w:rsidRPr="005C7E26">
        <w:t>Ter toetsing van het voldoen aan deze kerncompetenties worden de volgende geschiktheidseisen gesteld.</w:t>
      </w:r>
    </w:p>
    <w:p w14:paraId="6C2010C9" w14:textId="77777777" w:rsidR="00ED4220" w:rsidRPr="005C7E26" w:rsidRDefault="00ED4220" w:rsidP="00A46684">
      <w:pPr>
        <w:suppressAutoHyphens/>
        <w:spacing w:line="240" w:lineRule="auto"/>
        <w:jc w:val="both"/>
      </w:pPr>
    </w:p>
    <w:p w14:paraId="2530F2AC" w14:textId="59422615" w:rsidR="00ED4220" w:rsidRPr="007D5135" w:rsidRDefault="00ED4220" w:rsidP="00A46684">
      <w:pPr>
        <w:pStyle w:val="Kop2"/>
        <w:numPr>
          <w:ilvl w:val="2"/>
          <w:numId w:val="1"/>
        </w:numPr>
        <w:suppressAutoHyphens/>
        <w:spacing w:before="0" w:after="0" w:line="240" w:lineRule="auto"/>
        <w:jc w:val="both"/>
        <w:rPr>
          <w:b/>
          <w:color w:val="auto"/>
          <w:sz w:val="24"/>
          <w:szCs w:val="24"/>
        </w:rPr>
      </w:pPr>
      <w:bookmarkStart w:id="350" w:name="_Toc233191626"/>
      <w:r w:rsidRPr="007D5135">
        <w:rPr>
          <w:b/>
          <w:color w:val="auto"/>
          <w:sz w:val="24"/>
          <w:szCs w:val="24"/>
        </w:rPr>
        <w:t>Geschiktheidseis</w:t>
      </w:r>
      <w:r w:rsidR="00E73536" w:rsidRPr="007D5135">
        <w:rPr>
          <w:b/>
          <w:color w:val="auto"/>
          <w:sz w:val="24"/>
          <w:szCs w:val="24"/>
        </w:rPr>
        <w:t xml:space="preserve"> </w:t>
      </w:r>
      <w:r w:rsidR="00BF398E" w:rsidRPr="007D5135">
        <w:rPr>
          <w:b/>
          <w:color w:val="auto"/>
          <w:sz w:val="24"/>
          <w:szCs w:val="24"/>
        </w:rPr>
        <w:t>3</w:t>
      </w:r>
      <w:r w:rsidRPr="007D5135">
        <w:rPr>
          <w:b/>
          <w:color w:val="auto"/>
          <w:sz w:val="24"/>
          <w:szCs w:val="24"/>
        </w:rPr>
        <w:t>: Referenties</w:t>
      </w:r>
      <w:bookmarkEnd w:id="350"/>
    </w:p>
    <w:p w14:paraId="3BA2ADE9" w14:textId="77777777" w:rsidR="007775FD" w:rsidRPr="005C7E26" w:rsidRDefault="007775FD" w:rsidP="00A46684">
      <w:pPr>
        <w:suppressAutoHyphens/>
        <w:spacing w:line="240" w:lineRule="auto"/>
        <w:jc w:val="both"/>
      </w:pPr>
      <w:bookmarkStart w:id="351" w:name="_Toc419285405"/>
      <w:bookmarkStart w:id="352" w:name="_Toc421086901"/>
      <w:bookmarkStart w:id="353" w:name="_Ref517960796"/>
      <w:bookmarkStart w:id="354" w:name="_Toc527637454"/>
      <w:r w:rsidRPr="005C7E26">
        <w:rPr>
          <w:u w:val="single"/>
        </w:rPr>
        <w:t>Referentie-eis 1</w:t>
      </w:r>
      <w:r w:rsidRPr="005C7E26">
        <w:t>:</w:t>
      </w:r>
    </w:p>
    <w:p w14:paraId="141B2C93" w14:textId="7631BA11" w:rsidR="00881555" w:rsidRPr="00881555" w:rsidRDefault="00881555" w:rsidP="00A46684">
      <w:pPr>
        <w:suppressAutoHyphens/>
        <w:spacing w:line="240" w:lineRule="auto"/>
        <w:jc w:val="both"/>
      </w:pPr>
      <w:r w:rsidRPr="00881555">
        <w:t>De Inschrijver dient, op straffe van uitsluiting van de aanbestedingsprocedure, in de afgelopen drie jaar voorafgaand aan de uiterste inschrijfdatum ten minste één vergelijkbare opdracht te hebben uitgevoerd, waaruit blijkt dat Inschrijver ervaring heeft met:</w:t>
      </w:r>
    </w:p>
    <w:p w14:paraId="7189AD5C" w14:textId="77777777" w:rsidR="00881555" w:rsidRPr="00A63868" w:rsidRDefault="00881555" w:rsidP="00A46684">
      <w:pPr>
        <w:numPr>
          <w:ilvl w:val="0"/>
          <w:numId w:val="41"/>
        </w:numPr>
        <w:suppressAutoHyphens/>
        <w:spacing w:line="240" w:lineRule="auto"/>
        <w:jc w:val="both"/>
      </w:pPr>
      <w:r w:rsidRPr="00A63868">
        <w:t xml:space="preserve">het gelijktijdig kunnen faciliteren van oefeningen voor twee tankautospuiten, zonder dat deze oefeningen elkaar operationeel hinderen; </w:t>
      </w:r>
    </w:p>
    <w:p w14:paraId="49CC97D6" w14:textId="77777777" w:rsidR="00881555" w:rsidRPr="00A63868" w:rsidRDefault="00881555" w:rsidP="00A46684">
      <w:pPr>
        <w:numPr>
          <w:ilvl w:val="0"/>
          <w:numId w:val="41"/>
        </w:numPr>
        <w:suppressAutoHyphens/>
        <w:spacing w:line="240" w:lineRule="auto"/>
        <w:jc w:val="both"/>
      </w:pPr>
      <w:r w:rsidRPr="00A63868">
        <w:t xml:space="preserve">het kunnen faciliteren van oefeningen voor groepen van minimaal 6 deelnemers per oefening, exclusief instructeurs, veiligheidsmedewerkers, stokers en overige begeleidende functionarissen. </w:t>
      </w:r>
    </w:p>
    <w:p w14:paraId="48E9B87F" w14:textId="4C168C63" w:rsidR="00881555" w:rsidRPr="00881555" w:rsidRDefault="00881555" w:rsidP="00A46684">
      <w:pPr>
        <w:suppressAutoHyphens/>
        <w:spacing w:line="240" w:lineRule="auto"/>
        <w:jc w:val="both"/>
      </w:pPr>
      <w:r>
        <w:br/>
      </w:r>
      <w:r w:rsidRPr="00881555">
        <w:t>Referentieopdrachten die volledig zijn afgerond binnen de afgelopen drie jaar voorafgaand aan de uiterste inschrijfdatum worden in aanmerking genomen. Ook referentieopdrachten die nog in uitvoering zijn, worden geaccepteerd, mits:</w:t>
      </w:r>
    </w:p>
    <w:p w14:paraId="4957AC1D" w14:textId="77777777" w:rsidR="00881555" w:rsidRPr="00881555" w:rsidRDefault="00881555" w:rsidP="00A46684">
      <w:pPr>
        <w:numPr>
          <w:ilvl w:val="0"/>
          <w:numId w:val="42"/>
        </w:numPr>
        <w:suppressAutoHyphens/>
        <w:spacing w:line="240" w:lineRule="auto"/>
        <w:jc w:val="both"/>
      </w:pPr>
      <w:r w:rsidRPr="00881555">
        <w:t xml:space="preserve">de uitvoering minimaal één jaar voorafgaand aan de uiterste inschrijfdatum is gestart; en </w:t>
      </w:r>
    </w:p>
    <w:p w14:paraId="4372B56B" w14:textId="77777777" w:rsidR="00881555" w:rsidRPr="00881555" w:rsidRDefault="00881555" w:rsidP="00A46684">
      <w:pPr>
        <w:numPr>
          <w:ilvl w:val="0"/>
          <w:numId w:val="42"/>
        </w:numPr>
        <w:suppressAutoHyphens/>
        <w:spacing w:line="240" w:lineRule="auto"/>
        <w:jc w:val="both"/>
      </w:pPr>
      <w:r w:rsidRPr="00881555">
        <w:t xml:space="preserve">aantoonbaar aan bovenstaande ervaringseisen is voldaan. </w:t>
      </w:r>
    </w:p>
    <w:p w14:paraId="22A69E64" w14:textId="18148450" w:rsidR="00881555" w:rsidRPr="00881555" w:rsidRDefault="00881555" w:rsidP="00A46684">
      <w:pPr>
        <w:suppressAutoHyphens/>
        <w:spacing w:line="240" w:lineRule="auto"/>
        <w:jc w:val="both"/>
      </w:pPr>
      <w:r>
        <w:br/>
      </w:r>
      <w:r w:rsidRPr="00881555">
        <w:t>Daarnaast moeten de referentieopdrachten conform de overeengekomen voorwaarden zijn uitgevoerd, behoudens aantoonbare onvoorziene omstandigheden. VRLN behoudt zich het recht voor om zonder tussenkomst van de Inschrijver contact op te nemen met de opgegeven referent ter verificatie van de verstrekte informatie.</w:t>
      </w:r>
    </w:p>
    <w:p w14:paraId="6D1737F8" w14:textId="77777777" w:rsidR="00881555" w:rsidRPr="00881555" w:rsidRDefault="00881555" w:rsidP="00A46684">
      <w:pPr>
        <w:suppressAutoHyphens/>
        <w:spacing w:line="240" w:lineRule="auto"/>
        <w:jc w:val="both"/>
      </w:pPr>
      <w:r w:rsidRPr="00881555">
        <w:t>Voor de beoordeling worden uitsluitend referentieopdrachten meegenomen die door Inschrijver zelf zijn uitgevoerd. Indien de referentieopdracht is uitgevoerd binnen een samenwerkingsverband, telt uitsluitend het door Inschrijver feitelijk uitgevoerde deel mee.</w:t>
      </w:r>
    </w:p>
    <w:p w14:paraId="2ECB1689" w14:textId="6624BC70" w:rsidR="00881555" w:rsidRPr="00881555" w:rsidRDefault="00881555" w:rsidP="00A46684">
      <w:pPr>
        <w:suppressAutoHyphens/>
        <w:spacing w:line="240" w:lineRule="auto"/>
        <w:jc w:val="both"/>
      </w:pPr>
      <w:r>
        <w:br/>
      </w:r>
      <w:r w:rsidRPr="00881555">
        <w:t>Ervaring van een onderaannemer of derde wordt uitsluitend meegenomen indien:</w:t>
      </w:r>
    </w:p>
    <w:p w14:paraId="402C5FE9" w14:textId="77777777" w:rsidR="00881555" w:rsidRPr="00881555" w:rsidRDefault="00881555" w:rsidP="00A46684">
      <w:pPr>
        <w:numPr>
          <w:ilvl w:val="0"/>
          <w:numId w:val="43"/>
        </w:numPr>
        <w:suppressAutoHyphens/>
        <w:spacing w:line="240" w:lineRule="auto"/>
        <w:jc w:val="both"/>
      </w:pPr>
      <w:r w:rsidRPr="00881555">
        <w:t xml:space="preserve">bij Inschrijving expliciet wordt aangegeven dat een beroep wordt gedaan op deze derde; en </w:t>
      </w:r>
    </w:p>
    <w:p w14:paraId="016834D5" w14:textId="77777777" w:rsidR="00881555" w:rsidRPr="00881555" w:rsidRDefault="00881555" w:rsidP="00A46684">
      <w:pPr>
        <w:numPr>
          <w:ilvl w:val="0"/>
          <w:numId w:val="43"/>
        </w:numPr>
        <w:suppressAutoHyphens/>
        <w:spacing w:line="240" w:lineRule="auto"/>
        <w:jc w:val="both"/>
      </w:pPr>
      <w:r w:rsidRPr="00881555">
        <w:t xml:space="preserve">wordt voldaan aan de voorwaarden zoals opgenomen in paragraaf 5.2.3 en/of 5.2.4 van dit Beschrijvend Document. </w:t>
      </w:r>
    </w:p>
    <w:p w14:paraId="15BF71EC" w14:textId="77777777" w:rsidR="00881555" w:rsidRPr="00881555" w:rsidRDefault="00881555" w:rsidP="00A46684">
      <w:pPr>
        <w:suppressAutoHyphens/>
        <w:spacing w:line="240" w:lineRule="auto"/>
        <w:jc w:val="both"/>
      </w:pPr>
      <w:r w:rsidRPr="00881555">
        <w:t>Het is niet toegestaan om na afloop van de inschrijvingstermijn alsnog aanvullende referenties of derden aan te dragen.</w:t>
      </w:r>
    </w:p>
    <w:p w14:paraId="70CC149C" w14:textId="77777777" w:rsidR="00881555" w:rsidRDefault="00881555" w:rsidP="00A46684">
      <w:pPr>
        <w:suppressAutoHyphens/>
        <w:spacing w:line="240" w:lineRule="auto"/>
        <w:jc w:val="both"/>
        <w:rPr>
          <w:b/>
          <w:bCs/>
        </w:rPr>
      </w:pPr>
    </w:p>
    <w:p w14:paraId="6C823A75" w14:textId="33A8E0FD" w:rsidR="00881555" w:rsidRPr="00881555" w:rsidRDefault="00881555" w:rsidP="00A46684">
      <w:pPr>
        <w:suppressAutoHyphens/>
        <w:spacing w:line="240" w:lineRule="auto"/>
        <w:jc w:val="both"/>
        <w:rPr>
          <w:b/>
          <w:bCs/>
        </w:rPr>
      </w:pPr>
      <w:r w:rsidRPr="00881555">
        <w:rPr>
          <w:b/>
          <w:bCs/>
        </w:rPr>
        <w:t>Bewijsmiddelen</w:t>
      </w:r>
    </w:p>
    <w:p w14:paraId="5B098A09" w14:textId="77777777" w:rsidR="00881555" w:rsidRPr="00881555" w:rsidRDefault="00881555" w:rsidP="00A46684">
      <w:pPr>
        <w:suppressAutoHyphens/>
        <w:spacing w:line="240" w:lineRule="auto"/>
        <w:jc w:val="both"/>
      </w:pPr>
      <w:r w:rsidRPr="00881555">
        <w:t>Ten bewijze dat aan deze geschiktheidseis wordt voldaan, dient Inschrijver bij de Inschrijving een volledig ingevuld en rechtsgeldig ondertekend formulier referentieopdracht (Bijlage 6) in te dienen.</w:t>
      </w:r>
    </w:p>
    <w:p w14:paraId="18015051" w14:textId="77777777" w:rsidR="00881555" w:rsidRPr="00881555" w:rsidRDefault="00881555" w:rsidP="00A46684">
      <w:pPr>
        <w:suppressAutoHyphens/>
        <w:spacing w:line="240" w:lineRule="auto"/>
        <w:jc w:val="both"/>
      </w:pPr>
      <w:r w:rsidRPr="00881555">
        <w:t>Indien Inschrijver een beroep doet op de geschiktheid van een derde, dient tevens een volledig ingevuld en rechtsgeldig ondertekend UEA van deze derde te worden ingediend.</w:t>
      </w:r>
    </w:p>
    <w:p w14:paraId="0572ED20" w14:textId="77777777" w:rsidR="00881555" w:rsidRPr="00881555" w:rsidRDefault="00881555" w:rsidP="00A46684">
      <w:pPr>
        <w:suppressAutoHyphens/>
        <w:spacing w:line="240" w:lineRule="auto"/>
        <w:jc w:val="both"/>
      </w:pPr>
      <w:r w:rsidRPr="00881555">
        <w:t>De Aanbestedende Dienst behoudt zich het recht voor om de opgegeven referenties te verifiëren.</w:t>
      </w:r>
    </w:p>
    <w:p w14:paraId="14CFA0A1" w14:textId="47E5C3D4" w:rsidR="00F54724" w:rsidRDefault="00881555" w:rsidP="00A46684">
      <w:pPr>
        <w:suppressAutoHyphens/>
        <w:spacing w:line="240" w:lineRule="auto"/>
        <w:jc w:val="both"/>
      </w:pPr>
      <w:r w:rsidRPr="00881555">
        <w:t>Let op: ten bewijze dat aan deze geschiktheidseis wordt voldaan, kan bij Inschrijving niet worden volstaan met uitsluitend het indienen van het UEA.</w:t>
      </w:r>
    </w:p>
    <w:p w14:paraId="4B57A1BC" w14:textId="77777777" w:rsidR="00C40A9D" w:rsidRPr="005C7E26" w:rsidRDefault="00C40A9D" w:rsidP="00A46684">
      <w:pPr>
        <w:pStyle w:val="Kop2"/>
        <w:suppressAutoHyphens/>
        <w:spacing w:after="0" w:line="240" w:lineRule="auto"/>
        <w:jc w:val="both"/>
        <w:rPr>
          <w:color w:val="auto"/>
        </w:rPr>
      </w:pPr>
      <w:bookmarkStart w:id="355" w:name="_Toc233191627"/>
      <w:r w:rsidRPr="005C7E26">
        <w:rPr>
          <w:color w:val="auto"/>
        </w:rPr>
        <w:lastRenderedPageBreak/>
        <w:t>Kwaliteitsmanagementsysteem</w:t>
      </w:r>
      <w:bookmarkEnd w:id="351"/>
      <w:bookmarkEnd w:id="352"/>
      <w:bookmarkEnd w:id="353"/>
      <w:bookmarkEnd w:id="354"/>
      <w:bookmarkEnd w:id="355"/>
    </w:p>
    <w:p w14:paraId="7BE4818F" w14:textId="22F1D1A6" w:rsidR="00417BF7" w:rsidRPr="007D5135" w:rsidRDefault="00417BF7" w:rsidP="00A46684">
      <w:pPr>
        <w:pStyle w:val="Kop2"/>
        <w:numPr>
          <w:ilvl w:val="2"/>
          <w:numId w:val="1"/>
        </w:numPr>
        <w:suppressAutoHyphens/>
        <w:spacing w:before="240" w:after="0" w:line="240" w:lineRule="auto"/>
        <w:jc w:val="both"/>
        <w:rPr>
          <w:b/>
          <w:color w:val="auto"/>
          <w:sz w:val="24"/>
          <w:szCs w:val="24"/>
        </w:rPr>
      </w:pPr>
      <w:bookmarkStart w:id="356" w:name="_Toc233191628"/>
      <w:r w:rsidRPr="007D5135">
        <w:rPr>
          <w:b/>
          <w:color w:val="auto"/>
          <w:sz w:val="24"/>
          <w:szCs w:val="24"/>
        </w:rPr>
        <w:t xml:space="preserve">Geschiktheidseis </w:t>
      </w:r>
      <w:r w:rsidR="00BF398E" w:rsidRPr="007D5135">
        <w:rPr>
          <w:b/>
          <w:color w:val="auto"/>
          <w:sz w:val="24"/>
          <w:szCs w:val="24"/>
        </w:rPr>
        <w:t>4:</w:t>
      </w:r>
      <w:bookmarkEnd w:id="356"/>
    </w:p>
    <w:p w14:paraId="10DA8B6E" w14:textId="706B54E9" w:rsidR="00D666E3" w:rsidRPr="00295CE7" w:rsidRDefault="00D666E3" w:rsidP="00A46684">
      <w:pPr>
        <w:suppressAutoHyphens/>
        <w:spacing w:line="240" w:lineRule="auto"/>
        <w:jc w:val="both"/>
        <w:rPr>
          <w:rFonts w:cs="Arial"/>
        </w:rPr>
      </w:pPr>
      <w:r w:rsidRPr="00295CE7">
        <w:rPr>
          <w:rFonts w:cs="Arial"/>
        </w:rPr>
        <w:t xml:space="preserve">Een </w:t>
      </w:r>
      <w:r>
        <w:rPr>
          <w:rFonts w:cs="Arial"/>
        </w:rPr>
        <w:t>Inschrijver</w:t>
      </w:r>
      <w:r w:rsidRPr="00295CE7">
        <w:rPr>
          <w:rFonts w:cs="Arial"/>
        </w:rPr>
        <w:t xml:space="preserve"> dient, op straffe van uitsluiting van de aanbestedingsprocedure, te beschikken over een kwaliteitsmanagementsysteem conform de no</w:t>
      </w:r>
      <w:r>
        <w:rPr>
          <w:rFonts w:cs="Arial"/>
        </w:rPr>
        <w:t>rm NEN-EN-ISO 9001: 2008 of NEN-EN-ISO 9001:2015.</w:t>
      </w:r>
      <w:r w:rsidRPr="00295CE7">
        <w:rPr>
          <w:rFonts w:cs="Arial"/>
        </w:rPr>
        <w:t xml:space="preserve"> </w:t>
      </w:r>
      <w:r>
        <w:rPr>
          <w:rFonts w:cs="Arial"/>
        </w:rPr>
        <w:t>De Inschrijver</w:t>
      </w:r>
      <w:r w:rsidRPr="00295CE7">
        <w:rPr>
          <w:rFonts w:cs="Arial"/>
        </w:rPr>
        <w:t xml:space="preserve"> dient dit aan te tonen door </w:t>
      </w:r>
      <w:r>
        <w:rPr>
          <w:rFonts w:cs="Arial"/>
        </w:rPr>
        <w:t xml:space="preserve">een van </w:t>
      </w:r>
      <w:r w:rsidRPr="00295CE7">
        <w:rPr>
          <w:rFonts w:cs="Arial"/>
        </w:rPr>
        <w:t xml:space="preserve">de volgende bewijsmiddelen: </w:t>
      </w:r>
    </w:p>
    <w:p w14:paraId="7A241304" w14:textId="77777777" w:rsidR="00D666E3" w:rsidRDefault="00D666E3" w:rsidP="00A46684">
      <w:pPr>
        <w:pStyle w:val="Lijstalinea"/>
        <w:numPr>
          <w:ilvl w:val="0"/>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cs="Arial"/>
        </w:rPr>
        <w:t>Een geldig kwaliteitsmanagementsysteemcertificaat conform de norm NEN-EN-ISO 9001:2008 of NEN-EN-ISO 9001:2015 afgegeven door een certificerende instelling die is erkend door de Raad van Accreditatie.</w:t>
      </w:r>
    </w:p>
    <w:p w14:paraId="0802849E" w14:textId="77777777" w:rsidR="00D666E3" w:rsidRDefault="00D666E3" w:rsidP="00A46684">
      <w:pPr>
        <w:pStyle w:val="Lijstalinea"/>
        <w:numPr>
          <w:ilvl w:val="0"/>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cs="Arial"/>
        </w:rPr>
        <w:t xml:space="preserve">Een geldig certificaat dat minimaal gelijkwaardig is aan de NEN-EN-ISO 9001:2008 of NEN-EN-ISO 9001:2015 norm en is afgegeven door een certificerende instelling die is erkend door de Raad van Accreditatie. </w:t>
      </w:r>
    </w:p>
    <w:p w14:paraId="2D1ED50A" w14:textId="77777777" w:rsidR="00D666E3" w:rsidRDefault="00D666E3" w:rsidP="00A46684">
      <w:pPr>
        <w:pStyle w:val="Lijstalinea"/>
        <w:numPr>
          <w:ilvl w:val="0"/>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cs="Arial"/>
        </w:rPr>
        <w:t>Een ander (eigen) kwaliteitsmanagementsysteem dat minimaal gelijkwaardig is aan de NEN-EN-ISO 9001:2008 of NEN-EN-ISO 9001:2015 norm. VRLN beschouwt het ander (eigen) kwaliteitsmanagementsysteem als gelijkwaardig aan de NEN-EN-ISO 9001: 2008 of NEN-EN-ISO 9001:2015 norm, indien dit kwaliteitsmanagementsysteem minimaal de volgende aspecten omvat:</w:t>
      </w:r>
    </w:p>
    <w:p w14:paraId="15993BE7" w14:textId="77777777" w:rsid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Een beleidsverklaring van het management</w:t>
      </w:r>
      <w:r w:rsidRPr="00D666E3">
        <w:rPr>
          <w:rFonts w:cs="Arial"/>
        </w:rPr>
        <w:t xml:space="preserve">, waaruit volgt dat het kwaliteitsbeleid bekend is bij alle medewerkers, dat het </w:t>
      </w:r>
      <w:r w:rsidRPr="00D666E3">
        <w:rPr>
          <w:rFonts w:eastAsia="Calibri" w:cs="Arial"/>
          <w:lang w:eastAsia="en-US"/>
        </w:rPr>
        <w:t>geschikt is</w:t>
      </w:r>
      <w:r w:rsidRPr="00D666E3">
        <w:rPr>
          <w:rFonts w:cs="Arial"/>
        </w:rPr>
        <w:t xml:space="preserve"> voor de organisatie en dat het op regelmatige basis wordt beoordeeld. </w:t>
      </w:r>
    </w:p>
    <w:p w14:paraId="2E825207"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 xml:space="preserve">SMART-geformuleerde doelstellingen om kwalitatief goede diensten/producten te leveren. </w:t>
      </w:r>
    </w:p>
    <w:p w14:paraId="1ED79249"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Functieomschrijvingen (</w:t>
      </w:r>
      <w:r w:rsidRPr="00D666E3">
        <w:rPr>
          <w:rFonts w:cs="Arial"/>
        </w:rPr>
        <w:t>bekwaamheidseisen</w:t>
      </w:r>
      <w:r w:rsidRPr="00D666E3">
        <w:rPr>
          <w:rFonts w:eastAsia="Calibri" w:cs="Arial"/>
          <w:lang w:eastAsia="en-US"/>
        </w:rPr>
        <w:t xml:space="preserve">, verantwoordelijkheden en bevoegdheden) voor personeel dat werkzaamheden uitvoert die van invloed zijn op de kwaliteit van de te leveren diensten/producten. </w:t>
      </w:r>
    </w:p>
    <w:p w14:paraId="1C7E45F8"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 xml:space="preserve">Een interne communicatiestructuur (management en de rest van de organisatie) en een externe communicatiestructuur (met de externe klant). </w:t>
      </w:r>
    </w:p>
    <w:p w14:paraId="1B202B53"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 xml:space="preserve">De beheerste omstandigheden, waaronder het productieproces plaatsvindt/de diensten worden verricht en de bijbehorende procedures en werkinstructies. </w:t>
      </w:r>
    </w:p>
    <w:p w14:paraId="3EDB1F4B"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 xml:space="preserve">Criteria voor beoordeling, goedkeuring en oplevering van de producten/diensten. </w:t>
      </w:r>
    </w:p>
    <w:p w14:paraId="47D6D025"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 xml:space="preserve">Het inkoopproces met bijbehorende inkoopspecificaties en goedgekeurde leveranciers/dienstverleners. </w:t>
      </w:r>
    </w:p>
    <w:p w14:paraId="1C37CC6E" w14:textId="77777777"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 xml:space="preserve">Een klachtenprocedure die erop toeziet dat klachten op zo’n wijze worden opgelost, dat deze in de toekomst niet meer voorkomen. </w:t>
      </w:r>
    </w:p>
    <w:p w14:paraId="731C9763" w14:textId="5647D15D" w:rsidR="00D666E3" w:rsidRPr="00D666E3" w:rsidRDefault="00D666E3" w:rsidP="00A46684">
      <w:pPr>
        <w:pStyle w:val="Lijstalinea"/>
        <w:numPr>
          <w:ilvl w:val="1"/>
          <w:numId w:val="44"/>
        </w:numPr>
        <w:tabs>
          <w:tab w:val="left" w:pos="1134"/>
          <w:tab w:val="left" w:pos="1418"/>
          <w:tab w:val="left" w:pos="1701"/>
          <w:tab w:val="left" w:pos="1985"/>
          <w:tab w:val="right" w:pos="9332"/>
        </w:tabs>
        <w:suppressAutoHyphens/>
        <w:spacing w:line="240" w:lineRule="auto"/>
        <w:jc w:val="both"/>
        <w:rPr>
          <w:rFonts w:cs="Arial"/>
        </w:rPr>
      </w:pPr>
      <w:r w:rsidRPr="00D666E3">
        <w:rPr>
          <w:rFonts w:eastAsia="Calibri" w:cs="Arial"/>
          <w:lang w:eastAsia="en-US"/>
        </w:rPr>
        <w:t>De wijze waarop documenten bij de Inschrijver worden beheerd. In ieder geval dient hieruit te volgen dat de in gebruik zijnde documenten zijn voorzien van een revisiedatum en versienummer.</w:t>
      </w:r>
    </w:p>
    <w:p w14:paraId="2AE8B13E" w14:textId="77777777" w:rsidR="00D666E3" w:rsidRPr="00295CE7" w:rsidRDefault="00D666E3" w:rsidP="00A46684">
      <w:pPr>
        <w:tabs>
          <w:tab w:val="left" w:pos="1134"/>
          <w:tab w:val="left" w:pos="1418"/>
          <w:tab w:val="left" w:pos="1701"/>
          <w:tab w:val="left" w:pos="1985"/>
          <w:tab w:val="right" w:pos="9332"/>
        </w:tabs>
        <w:spacing w:line="240" w:lineRule="auto"/>
        <w:jc w:val="both"/>
        <w:rPr>
          <w:rFonts w:cs="Arial"/>
        </w:rPr>
      </w:pPr>
    </w:p>
    <w:p w14:paraId="3BE4702A" w14:textId="77777777" w:rsidR="00D666E3" w:rsidRPr="00295CE7" w:rsidRDefault="00D666E3" w:rsidP="00A46684">
      <w:pPr>
        <w:spacing w:line="240" w:lineRule="auto"/>
        <w:jc w:val="both"/>
      </w:pPr>
      <w:r w:rsidRPr="00295CE7">
        <w:t xml:space="preserve">Voor </w:t>
      </w:r>
      <w:r>
        <w:t>een Samenwerkingsverband</w:t>
      </w:r>
      <w:r w:rsidRPr="00295CE7">
        <w:t xml:space="preserve"> geldt dat de </w:t>
      </w:r>
      <w:r>
        <w:t>leden van het Samenwerkingsverband</w:t>
      </w:r>
      <w:r w:rsidRPr="00295CE7">
        <w:t xml:space="preserve"> die daadwerkelijk de </w:t>
      </w:r>
      <w:r>
        <w:t>Opdracht</w:t>
      </w:r>
      <w:r w:rsidRPr="00295CE7">
        <w:t xml:space="preserve"> gaat/gaan uitvoeren, aan bovengenoemde eis moet(en) voldoen. </w:t>
      </w:r>
    </w:p>
    <w:p w14:paraId="45AFD087" w14:textId="77777777" w:rsidR="00D666E3" w:rsidRPr="00295CE7" w:rsidRDefault="00D666E3" w:rsidP="00A46684">
      <w:pPr>
        <w:spacing w:line="240" w:lineRule="auto"/>
        <w:jc w:val="both"/>
      </w:pPr>
    </w:p>
    <w:p w14:paraId="04DF99A6" w14:textId="77777777" w:rsidR="00D666E3" w:rsidRPr="00295CE7" w:rsidRDefault="00D666E3" w:rsidP="00A46684">
      <w:pPr>
        <w:spacing w:line="240" w:lineRule="auto"/>
        <w:jc w:val="both"/>
      </w:pPr>
      <w:r w:rsidRPr="00295CE7">
        <w:t xml:space="preserve">Indien </w:t>
      </w:r>
      <w:r>
        <w:t xml:space="preserve">de Inschrijver/het Samenwerkingsverband </w:t>
      </w:r>
      <w:r w:rsidRPr="00295CE7">
        <w:t xml:space="preserve">voor de uitvoering van de </w:t>
      </w:r>
      <w:r>
        <w:t>Opdracht</w:t>
      </w:r>
      <w:r w:rsidRPr="00295CE7">
        <w:t xml:space="preserve"> een onderaannemer inzet, dan dient deze onderaannemer, op straffe van uitsluiting van de </w:t>
      </w:r>
      <w:r>
        <w:t>Inschrijver/het Samenwerkingsverband</w:t>
      </w:r>
      <w:r w:rsidRPr="00295CE7">
        <w:t xml:space="preserve"> van de aanbestedingsprocedure, aan bovengenoemde eis te voldoen. </w:t>
      </w:r>
    </w:p>
    <w:p w14:paraId="1116172D" w14:textId="77777777" w:rsidR="00D666E3" w:rsidRPr="00295CE7" w:rsidRDefault="00D666E3" w:rsidP="00A46684">
      <w:pPr>
        <w:suppressAutoHyphens/>
        <w:spacing w:line="240" w:lineRule="auto"/>
        <w:jc w:val="both"/>
        <w:rPr>
          <w:rFonts w:ascii="Verdana" w:hAnsi="Verdana" w:cs="Arial"/>
        </w:rPr>
      </w:pPr>
    </w:p>
    <w:p w14:paraId="357C4FAE" w14:textId="77777777" w:rsidR="004432C3" w:rsidRDefault="004432C3" w:rsidP="00A46684">
      <w:pPr>
        <w:spacing w:line="240" w:lineRule="auto"/>
        <w:rPr>
          <w:u w:val="single"/>
          <w:lang w:eastAsia="x-none"/>
        </w:rPr>
      </w:pPr>
      <w:r>
        <w:rPr>
          <w:u w:val="single"/>
          <w:lang w:eastAsia="x-none"/>
        </w:rPr>
        <w:br w:type="page"/>
      </w:r>
    </w:p>
    <w:p w14:paraId="1783D0B9" w14:textId="7C752794" w:rsidR="00D666E3" w:rsidRPr="00295CE7" w:rsidRDefault="00D666E3" w:rsidP="00A46684">
      <w:pPr>
        <w:tabs>
          <w:tab w:val="left" w:pos="1418"/>
        </w:tabs>
        <w:suppressAutoHyphens/>
        <w:overflowPunct w:val="0"/>
        <w:autoSpaceDE w:val="0"/>
        <w:autoSpaceDN w:val="0"/>
        <w:adjustRightInd w:val="0"/>
        <w:spacing w:line="240" w:lineRule="auto"/>
        <w:ind w:left="1134" w:hanging="1134"/>
        <w:jc w:val="both"/>
        <w:textAlignment w:val="baseline"/>
        <w:rPr>
          <w:rFonts w:ascii="Verdana" w:hAnsi="Verdana" w:cs="Arial"/>
          <w:lang w:eastAsia="x-none"/>
        </w:rPr>
      </w:pPr>
      <w:r w:rsidRPr="00295CE7">
        <w:rPr>
          <w:u w:val="single"/>
          <w:lang w:eastAsia="x-none"/>
        </w:rPr>
        <w:lastRenderedPageBreak/>
        <w:t>Bewijsmiddelen</w:t>
      </w:r>
      <w:r w:rsidRPr="00295CE7">
        <w:rPr>
          <w:rFonts w:ascii="Verdana" w:hAnsi="Verdana" w:cs="Arial"/>
          <w:lang w:eastAsia="x-none"/>
        </w:rPr>
        <w:t>:</w:t>
      </w:r>
    </w:p>
    <w:p w14:paraId="36EB059A" w14:textId="77777777" w:rsidR="00D666E3" w:rsidRPr="00295CE7" w:rsidRDefault="00D666E3" w:rsidP="00A46684">
      <w:pPr>
        <w:suppressAutoHyphens/>
        <w:spacing w:line="240" w:lineRule="auto"/>
        <w:jc w:val="both"/>
      </w:pPr>
      <w:r w:rsidRPr="00295CE7">
        <w:t xml:space="preserve">Ten bewijze dat de </w:t>
      </w:r>
      <w:r>
        <w:t>Inschrijver/het Samenwerkingsverband</w:t>
      </w:r>
      <w:r w:rsidRPr="00295CE7">
        <w:t xml:space="preserve"> aan deze eis voldoet, kan bij </w:t>
      </w:r>
      <w:r>
        <w:t>Inschrijving</w:t>
      </w:r>
      <w:r w:rsidRPr="00295CE7">
        <w:t xml:space="preserve"> worden volstaan met het indienen van </w:t>
      </w:r>
      <w:r>
        <w:t xml:space="preserve">het UEA (Deel IV, </w:t>
      </w:r>
      <w:r w:rsidRPr="00A6192D">
        <w:t xml:space="preserve">onderdeel </w:t>
      </w:r>
      <w:r w:rsidRPr="00441532">
        <w:t>α</w:t>
      </w:r>
      <w:r>
        <w:t xml:space="preserve"> aankruisen</w:t>
      </w:r>
      <w:r w:rsidRPr="00A6192D">
        <w:t>).</w:t>
      </w:r>
      <w:r>
        <w:t xml:space="preserve"> </w:t>
      </w:r>
    </w:p>
    <w:p w14:paraId="7142A7DB" w14:textId="77777777" w:rsidR="00D666E3" w:rsidRPr="00295CE7" w:rsidRDefault="00D666E3" w:rsidP="00A46684">
      <w:pPr>
        <w:suppressAutoHyphens/>
        <w:spacing w:line="240" w:lineRule="auto"/>
        <w:jc w:val="both"/>
        <w:rPr>
          <w:rFonts w:ascii="Verdana" w:hAnsi="Verdana" w:cs="Arial"/>
        </w:rPr>
      </w:pPr>
    </w:p>
    <w:p w14:paraId="252E5E44" w14:textId="77777777" w:rsidR="00D666E3" w:rsidRPr="00295CE7" w:rsidRDefault="00D666E3" w:rsidP="00A46684">
      <w:pPr>
        <w:suppressAutoHyphens/>
        <w:spacing w:line="240" w:lineRule="auto"/>
        <w:jc w:val="both"/>
      </w:pPr>
      <w:r w:rsidRPr="00295CE7">
        <w:t xml:space="preserve">Van de </w:t>
      </w:r>
      <w:r>
        <w:t>Inschrijver/het Samenwerkingsverband</w:t>
      </w:r>
      <w:r w:rsidRPr="00295CE7">
        <w:t xml:space="preserve"> aan wie </w:t>
      </w:r>
      <w:r>
        <w:t>VRLN</w:t>
      </w:r>
      <w:r w:rsidRPr="00295CE7">
        <w:t xml:space="preserve"> de </w:t>
      </w:r>
      <w:r>
        <w:t>Opdracht</w:t>
      </w:r>
      <w:r w:rsidRPr="00295CE7">
        <w:t xml:space="preserve"> voornemens is te gunnen wordt in de voorlopige gunningsbrief het volgende bewijsmiddel opgevraagd, waarmee de </w:t>
      </w:r>
      <w:r>
        <w:t>Inschrijver/het Samenwerkingsverband</w:t>
      </w:r>
      <w:r w:rsidRPr="00295CE7">
        <w:t xml:space="preserve"> binnen zeven kalenderdagen na verzending van dit voornemen tot gunning moet aantonen dat de </w:t>
      </w:r>
      <w:r>
        <w:t>Inschrijver/het Samenwerkingsverband</w:t>
      </w:r>
      <w:r w:rsidRPr="00295CE7">
        <w:t xml:space="preserve"> daadwerkelijk aan deze eis voldoet:</w:t>
      </w:r>
    </w:p>
    <w:p w14:paraId="7EE32B25" w14:textId="77777777" w:rsidR="00D666E3" w:rsidRPr="00295CE7" w:rsidRDefault="00D666E3" w:rsidP="00A46684">
      <w:pPr>
        <w:suppressAutoHyphens/>
        <w:spacing w:line="240" w:lineRule="auto"/>
        <w:jc w:val="both"/>
      </w:pPr>
    </w:p>
    <w:p w14:paraId="6BFB1F7A" w14:textId="77777777" w:rsidR="00D666E3" w:rsidRDefault="00D666E3" w:rsidP="00A46684">
      <w:pPr>
        <w:numPr>
          <w:ilvl w:val="0"/>
          <w:numId w:val="45"/>
        </w:numPr>
        <w:tabs>
          <w:tab w:val="left" w:pos="1134"/>
          <w:tab w:val="left" w:pos="1418"/>
          <w:tab w:val="left" w:pos="1701"/>
          <w:tab w:val="left" w:pos="1985"/>
          <w:tab w:val="right" w:pos="9332"/>
        </w:tabs>
        <w:suppressAutoHyphens/>
        <w:spacing w:line="240" w:lineRule="auto"/>
        <w:contextualSpacing/>
        <w:jc w:val="both"/>
        <w:rPr>
          <w:rFonts w:eastAsia="Calibri" w:cs="Arial"/>
          <w:lang w:eastAsia="en-US"/>
        </w:rPr>
      </w:pPr>
      <w:r w:rsidRPr="00716844">
        <w:rPr>
          <w:rFonts w:eastAsia="Calibri" w:cs="Arial"/>
          <w:lang w:eastAsia="en-US"/>
        </w:rPr>
        <w:t xml:space="preserve">Een kopie van het geldige kwaliteitsmanagementsysteemcertificaat conform de </w:t>
      </w:r>
    </w:p>
    <w:p w14:paraId="1BF38109" w14:textId="77777777" w:rsidR="00D666E3" w:rsidRPr="00D666E3" w:rsidRDefault="00D666E3" w:rsidP="00A46684">
      <w:pPr>
        <w:pStyle w:val="Lijstalinea"/>
        <w:numPr>
          <w:ilvl w:val="0"/>
          <w:numId w:val="45"/>
        </w:numPr>
        <w:tabs>
          <w:tab w:val="left" w:pos="1134"/>
          <w:tab w:val="left" w:pos="1418"/>
          <w:tab w:val="left" w:pos="1701"/>
          <w:tab w:val="left" w:pos="1985"/>
          <w:tab w:val="right" w:pos="9332"/>
        </w:tabs>
        <w:suppressAutoHyphens/>
        <w:spacing w:line="240" w:lineRule="auto"/>
        <w:jc w:val="both"/>
        <w:rPr>
          <w:rFonts w:eastAsia="Calibri" w:cs="Arial"/>
          <w:lang w:eastAsia="en-US"/>
        </w:rPr>
      </w:pPr>
      <w:r w:rsidRPr="00D666E3">
        <w:rPr>
          <w:rFonts w:eastAsia="Calibri" w:cs="Arial"/>
          <w:lang w:eastAsia="en-US"/>
        </w:rPr>
        <w:t xml:space="preserve">NEN-EN-ISO 9001:2008 of NEN-EN-ISO 9001:2015 norm en afgegeven door een certificerende instelling die is erkend door de Raad van Accreditatie. </w:t>
      </w:r>
    </w:p>
    <w:p w14:paraId="67A9F788" w14:textId="77777777" w:rsidR="00D666E3" w:rsidRDefault="00D666E3" w:rsidP="00A46684">
      <w:pPr>
        <w:numPr>
          <w:ilvl w:val="0"/>
          <w:numId w:val="45"/>
        </w:numPr>
        <w:tabs>
          <w:tab w:val="left" w:pos="1134"/>
          <w:tab w:val="left" w:pos="1418"/>
          <w:tab w:val="left" w:pos="1701"/>
          <w:tab w:val="left" w:pos="1985"/>
          <w:tab w:val="right" w:pos="9332"/>
        </w:tabs>
        <w:suppressAutoHyphens/>
        <w:spacing w:line="240" w:lineRule="auto"/>
        <w:contextualSpacing/>
        <w:jc w:val="both"/>
        <w:rPr>
          <w:rFonts w:eastAsia="Calibri" w:cs="Arial"/>
          <w:lang w:eastAsia="en-US"/>
        </w:rPr>
      </w:pPr>
      <w:r w:rsidRPr="00716844">
        <w:rPr>
          <w:rFonts w:eastAsia="Calibri" w:cs="Arial"/>
          <w:lang w:eastAsia="en-US"/>
        </w:rPr>
        <w:t xml:space="preserve">Een kopie van het geldige certificaat dat minimaal gelijkwaardig is aan de </w:t>
      </w:r>
    </w:p>
    <w:p w14:paraId="7E89FE42" w14:textId="77777777" w:rsidR="00D666E3" w:rsidRPr="00D666E3" w:rsidRDefault="00D666E3" w:rsidP="00A46684">
      <w:pPr>
        <w:pStyle w:val="Lijstalinea"/>
        <w:numPr>
          <w:ilvl w:val="0"/>
          <w:numId w:val="45"/>
        </w:numPr>
        <w:tabs>
          <w:tab w:val="left" w:pos="1134"/>
          <w:tab w:val="left" w:pos="1418"/>
          <w:tab w:val="left" w:pos="1701"/>
          <w:tab w:val="left" w:pos="1985"/>
          <w:tab w:val="right" w:pos="9332"/>
        </w:tabs>
        <w:suppressAutoHyphens/>
        <w:spacing w:line="240" w:lineRule="auto"/>
        <w:jc w:val="both"/>
        <w:rPr>
          <w:rFonts w:eastAsia="Calibri" w:cs="Arial"/>
          <w:lang w:eastAsia="en-US"/>
        </w:rPr>
      </w:pPr>
      <w:r w:rsidRPr="00D666E3">
        <w:rPr>
          <w:rFonts w:eastAsia="Calibri" w:cs="Arial"/>
          <w:lang w:eastAsia="en-US"/>
        </w:rPr>
        <w:t>NEN-EN-ISO 9001:2008 of NEN-EN-ISO 9001:2015 norm en is afgegeven door een certificerende instelling die is erkend door de Raad van Accreditatie.</w:t>
      </w:r>
    </w:p>
    <w:p w14:paraId="520082DB" w14:textId="7BAC029C" w:rsidR="00F228E1" w:rsidRPr="00D666E3" w:rsidRDefault="00D666E3" w:rsidP="00A46684">
      <w:pPr>
        <w:numPr>
          <w:ilvl w:val="0"/>
          <w:numId w:val="45"/>
        </w:numPr>
        <w:tabs>
          <w:tab w:val="left" w:pos="1134"/>
          <w:tab w:val="left" w:pos="1418"/>
          <w:tab w:val="left" w:pos="1701"/>
          <w:tab w:val="left" w:pos="1985"/>
          <w:tab w:val="right" w:pos="9332"/>
        </w:tabs>
        <w:suppressAutoHyphens/>
        <w:spacing w:line="240" w:lineRule="auto"/>
        <w:contextualSpacing/>
        <w:jc w:val="both"/>
        <w:rPr>
          <w:rFonts w:cs="Arial"/>
        </w:rPr>
      </w:pPr>
      <w:r w:rsidRPr="00716844">
        <w:rPr>
          <w:rFonts w:eastAsia="Calibri" w:cs="Arial"/>
          <w:lang w:eastAsia="en-US"/>
        </w:rPr>
        <w:t xml:space="preserve">Een beschrijving van maximaal </w:t>
      </w:r>
      <w:r>
        <w:rPr>
          <w:rFonts w:eastAsia="Calibri" w:cs="Arial"/>
          <w:lang w:eastAsia="en-US"/>
        </w:rPr>
        <w:t>vijf</w:t>
      </w:r>
      <w:r w:rsidRPr="00716844">
        <w:rPr>
          <w:rFonts w:eastAsia="Calibri" w:cs="Arial"/>
          <w:lang w:eastAsia="en-US"/>
        </w:rPr>
        <w:t xml:space="preserve"> A4 van een ander (eigen) kwaliteitsmanagementsy</w:t>
      </w:r>
      <w:r w:rsidRPr="00A8394B">
        <w:rPr>
          <w:rFonts w:cs="Arial"/>
        </w:rPr>
        <w:t xml:space="preserve">steem dat gelijkwaardig is aan de NEN-EN-ISO 9001:2008 of NEN-EN-ISO 9001:2015 norm en dat </w:t>
      </w:r>
      <w:r w:rsidRPr="005F44BA">
        <w:rPr>
          <w:rFonts w:cs="Arial"/>
        </w:rPr>
        <w:t xml:space="preserve">minimaal de genoemde aspecten bevat die onder </w:t>
      </w:r>
      <w:r>
        <w:rPr>
          <w:rFonts w:cs="Arial"/>
        </w:rPr>
        <w:t>punt drie</w:t>
      </w:r>
      <w:r w:rsidRPr="005F44BA">
        <w:rPr>
          <w:rFonts w:cs="Arial"/>
        </w:rPr>
        <w:t xml:space="preserve"> zijn benoemd. </w:t>
      </w:r>
      <w:r w:rsidR="007B14A6">
        <w:rPr>
          <w:rFonts w:cs="Arial"/>
        </w:rPr>
        <w:br/>
      </w:r>
    </w:p>
    <w:p w14:paraId="78A8DC7A" w14:textId="77777777" w:rsidR="009133FC" w:rsidRPr="005C7E26" w:rsidRDefault="009133FC" w:rsidP="007B14A6">
      <w:pPr>
        <w:pStyle w:val="Kop2"/>
        <w:suppressAutoHyphens/>
        <w:spacing w:before="0" w:after="0" w:line="240" w:lineRule="auto"/>
        <w:ind w:left="709" w:right="-284" w:hanging="709"/>
        <w:jc w:val="both"/>
        <w:rPr>
          <w:color w:val="auto"/>
        </w:rPr>
      </w:pPr>
      <w:bookmarkStart w:id="357" w:name="_Toc527637455"/>
      <w:bookmarkStart w:id="358" w:name="_Toc233191629"/>
      <w:r w:rsidRPr="005C7E26">
        <w:rPr>
          <w:color w:val="auto"/>
        </w:rPr>
        <w:t>Bewijsmiddelen</w:t>
      </w:r>
      <w:r w:rsidR="003728BB" w:rsidRPr="005C7E26">
        <w:rPr>
          <w:color w:val="auto"/>
        </w:rPr>
        <w:t xml:space="preserve"> </w:t>
      </w:r>
      <w:r w:rsidR="00EC037D" w:rsidRPr="005C7E26">
        <w:rPr>
          <w:color w:val="auto"/>
        </w:rPr>
        <w:t>geschiktheidseisen</w:t>
      </w:r>
      <w:r w:rsidR="005D5DF3" w:rsidRPr="005C7E26">
        <w:rPr>
          <w:color w:val="auto"/>
        </w:rPr>
        <w:t xml:space="preserve"> en uitsluitingsgronden</w:t>
      </w:r>
      <w:bookmarkEnd w:id="357"/>
      <w:bookmarkEnd w:id="358"/>
    </w:p>
    <w:p w14:paraId="774CFE55" w14:textId="4CD85853" w:rsidR="005D5DF3" w:rsidRDefault="003728BB" w:rsidP="00A46684">
      <w:pPr>
        <w:suppressAutoHyphens/>
        <w:spacing w:line="240" w:lineRule="auto"/>
        <w:jc w:val="both"/>
      </w:pPr>
      <w:r>
        <w:t xml:space="preserve">In het geval </w:t>
      </w:r>
      <w:r w:rsidR="00DF1850">
        <w:t>VRLN</w:t>
      </w:r>
      <w:r>
        <w:t xml:space="preserve"> een bewijsmiddel rechtstreeks kan verkrijgen door raadpleging van een nationale databank, dan verstrekt </w:t>
      </w:r>
      <w:r w:rsidR="009E56FE">
        <w:t xml:space="preserve">de </w:t>
      </w:r>
      <w:r w:rsidR="005D5B41">
        <w:t>Inschrijver</w:t>
      </w:r>
      <w:r w:rsidR="009E56FE">
        <w:t>/het Samenwerkingsverband</w:t>
      </w:r>
      <w:r>
        <w:t xml:space="preserve"> in het </w:t>
      </w:r>
      <w:r w:rsidR="00AA7F6C">
        <w:t>UEA</w:t>
      </w:r>
      <w:r>
        <w:t xml:space="preserve"> de informatie (het internetadres van de databank en de identificatiegegevens en, in voorkomend geval, de benodigde verklaring van instemming) die </w:t>
      </w:r>
      <w:r w:rsidR="00DF1850">
        <w:t>VRLN</w:t>
      </w:r>
      <w:r>
        <w:t xml:space="preserve"> nodig heeft om toegang te krijgen tot deze informatie. </w:t>
      </w:r>
    </w:p>
    <w:p w14:paraId="5FC5F974" w14:textId="77777777" w:rsidR="005D5DF3" w:rsidRDefault="005D5DF3" w:rsidP="00A46684">
      <w:pPr>
        <w:suppressAutoHyphens/>
        <w:spacing w:line="240" w:lineRule="auto"/>
        <w:jc w:val="both"/>
      </w:pPr>
    </w:p>
    <w:p w14:paraId="48FFAF08" w14:textId="1A21A3CC" w:rsidR="00E91DF0" w:rsidRDefault="00E52E06" w:rsidP="00A46684">
      <w:pPr>
        <w:suppressAutoHyphens/>
        <w:spacing w:line="240" w:lineRule="auto"/>
        <w:jc w:val="both"/>
      </w:pPr>
      <w:r>
        <w:t xml:space="preserve">In het geval </w:t>
      </w:r>
      <w:r w:rsidR="00DF1850">
        <w:t>VRLN</w:t>
      </w:r>
      <w:r>
        <w:t xml:space="preserve"> al</w:t>
      </w:r>
      <w:r w:rsidR="005D5DF3">
        <w:t xml:space="preserve"> over een bewijsmiddel beschikt, dan verstrekt </w:t>
      </w:r>
      <w:r w:rsidR="005D5B41">
        <w:t>Inschrijver</w:t>
      </w:r>
      <w:r w:rsidR="009E56FE">
        <w:t>/</w:t>
      </w:r>
      <w:r w:rsidR="00984E03">
        <w:t xml:space="preserve"> </w:t>
      </w:r>
      <w:r w:rsidR="009E56FE">
        <w:t>het Samenwerkings</w:t>
      </w:r>
      <w:r w:rsidR="006C0092">
        <w:softHyphen/>
      </w:r>
      <w:r w:rsidR="009E56FE">
        <w:t>verband</w:t>
      </w:r>
      <w:r w:rsidR="005D5DF3">
        <w:t xml:space="preserve"> in het </w:t>
      </w:r>
      <w:r w:rsidR="00AA7F6C">
        <w:t>UEA</w:t>
      </w:r>
      <w:r w:rsidR="005D5DF3">
        <w:t xml:space="preserve"> de informatie in het kader van welke aanbestedingsprocedure </w:t>
      </w:r>
      <w:r w:rsidR="00DF1850">
        <w:t>VRLN</w:t>
      </w:r>
      <w:r w:rsidR="005D5DF3">
        <w:t xml:space="preserve"> dit bewijsmiddel heeft verkregen.</w:t>
      </w:r>
    </w:p>
    <w:p w14:paraId="2B5E0FCB" w14:textId="77777777" w:rsidR="00E91DF0" w:rsidRPr="009108E0" w:rsidRDefault="00E91DF0" w:rsidP="00A46684">
      <w:pPr>
        <w:pStyle w:val="Kop1"/>
        <w:suppressAutoHyphens/>
        <w:spacing w:after="0" w:line="240" w:lineRule="auto"/>
        <w:jc w:val="both"/>
        <w:rPr>
          <w:sz w:val="36"/>
          <w:szCs w:val="36"/>
        </w:rPr>
      </w:pPr>
      <w:bookmarkStart w:id="359" w:name="_Toc419285408"/>
      <w:bookmarkStart w:id="360" w:name="_Toc421086904"/>
      <w:bookmarkStart w:id="361" w:name="_Toc421100629"/>
      <w:bookmarkStart w:id="362" w:name="_Toc527637456"/>
      <w:bookmarkStart w:id="363" w:name="_Toc233191630"/>
      <w:r w:rsidRPr="009108E0">
        <w:rPr>
          <w:sz w:val="36"/>
          <w:szCs w:val="36"/>
        </w:rPr>
        <w:lastRenderedPageBreak/>
        <w:t>Minimumeisen</w:t>
      </w:r>
      <w:bookmarkEnd w:id="359"/>
      <w:bookmarkEnd w:id="360"/>
      <w:bookmarkEnd w:id="361"/>
      <w:bookmarkEnd w:id="362"/>
      <w:bookmarkEnd w:id="363"/>
    </w:p>
    <w:p w14:paraId="5290A33B" w14:textId="70986789" w:rsidR="00E91DF0" w:rsidRPr="002C3E95" w:rsidRDefault="00E91DF0" w:rsidP="00A46684">
      <w:pPr>
        <w:suppressAutoHyphens/>
        <w:spacing w:line="240" w:lineRule="auto"/>
        <w:jc w:val="both"/>
      </w:pPr>
      <w:r>
        <w:t xml:space="preserve">In het </w:t>
      </w:r>
      <w:r w:rsidR="00CA107F">
        <w:t>Programma van E</w:t>
      </w:r>
      <w:r>
        <w:t>isen (</w:t>
      </w:r>
      <w:r w:rsidR="004B1B9D">
        <w:t xml:space="preserve">Bijlage </w:t>
      </w:r>
      <w:r w:rsidR="0052318A">
        <w:t>10</w:t>
      </w:r>
      <w:r>
        <w:t xml:space="preserve">) zijn de minimumeisen opgenomen die van toepassing zijn op de </w:t>
      </w:r>
      <w:r w:rsidR="00C41071">
        <w:t>Opdracht</w:t>
      </w:r>
      <w:r>
        <w:t xml:space="preserve">. De </w:t>
      </w:r>
      <w:r w:rsidR="005D5B41">
        <w:t>Inschrijving</w:t>
      </w:r>
      <w:r>
        <w:t xml:space="preserve"> van </w:t>
      </w:r>
      <w:r w:rsidR="009E56FE">
        <w:t xml:space="preserve">de </w:t>
      </w:r>
      <w:r w:rsidR="005D5B41">
        <w:t>Inschrijver</w:t>
      </w:r>
      <w:r w:rsidR="00C04649">
        <w:t xml:space="preserve"> </w:t>
      </w:r>
      <w:r>
        <w:t xml:space="preserve">dient, op straffe van uitsluiting van de aanbestedingsprocedure, te voldoen aan alle minimumeisen die zijn opgenomen in het </w:t>
      </w:r>
      <w:r w:rsidR="00CA107F">
        <w:t>Programma van E</w:t>
      </w:r>
      <w:r>
        <w:t xml:space="preserve">isen. Een </w:t>
      </w:r>
      <w:r w:rsidR="005D5B41">
        <w:t>Inschrijv</w:t>
      </w:r>
      <w:r w:rsidR="000B544B">
        <w:t>ing</w:t>
      </w:r>
      <w:r>
        <w:t xml:space="preserve"> die niet voldoet aan </w:t>
      </w:r>
      <w:r w:rsidR="008F7CF3">
        <w:t>een</w:t>
      </w:r>
      <w:r>
        <w:t xml:space="preserve"> of meer van de minimumeisen wordt uitgesloten van verdere deelname aan de aanbestedingsprocedure. </w:t>
      </w:r>
    </w:p>
    <w:p w14:paraId="02E2BCBF" w14:textId="77777777" w:rsidR="003A095C" w:rsidRPr="002C3E95" w:rsidRDefault="003A095C" w:rsidP="00A46684">
      <w:pPr>
        <w:spacing w:line="240" w:lineRule="auto"/>
        <w:jc w:val="both"/>
        <w:rPr>
          <w:rFonts w:cs="Arial"/>
        </w:rPr>
      </w:pPr>
    </w:p>
    <w:p w14:paraId="39C319E1" w14:textId="372F58A4" w:rsidR="003A095C" w:rsidRPr="0052318A" w:rsidRDefault="003A095C" w:rsidP="00A46684">
      <w:pPr>
        <w:spacing w:line="240" w:lineRule="auto"/>
        <w:jc w:val="both"/>
      </w:pPr>
      <w:r w:rsidRPr="002C3E95">
        <w:t xml:space="preserve">In </w:t>
      </w:r>
      <w:r w:rsidR="0052318A" w:rsidRPr="002C3E95">
        <w:t xml:space="preserve">het Programma van Eisen (Bijlage 10) </w:t>
      </w:r>
      <w:r w:rsidRPr="002C3E95">
        <w:t xml:space="preserve">moet </w:t>
      </w:r>
      <w:r w:rsidR="00E019C0" w:rsidRPr="002C3E95">
        <w:t xml:space="preserve">de </w:t>
      </w:r>
      <w:r w:rsidRPr="002C3E95">
        <w:t xml:space="preserve">Inschrijver door middel van </w:t>
      </w:r>
      <w:r w:rsidR="000B544B" w:rsidRPr="002C3E95">
        <w:t xml:space="preserve">rechtsgeldige </w:t>
      </w:r>
      <w:r w:rsidRPr="002C3E95">
        <w:t xml:space="preserve">ondertekening van deze </w:t>
      </w:r>
      <w:r w:rsidR="004B1B9D" w:rsidRPr="002C3E95">
        <w:t xml:space="preserve">Bijlage </w:t>
      </w:r>
      <w:r w:rsidRPr="002C3E95">
        <w:t xml:space="preserve">verklaren dat zijn Inschrijving voldoet aan de gestelde minimumeisen. </w:t>
      </w:r>
      <w:r w:rsidR="0052318A" w:rsidRPr="002C3E95">
        <w:t xml:space="preserve">Bij elke eis dient door middel van ja/nee verklaard te worden of de inschrijving voldoet aan de gestelde minimum eisen. </w:t>
      </w:r>
      <w:r w:rsidRPr="002C3E95">
        <w:t>Een Inschrijver wordt uitgesloten van verdere deelname aan de aanbestedingsprocedure, indien zijn Inschrijving niet voldoet aan ieder van de gestelde minimumeisen.</w:t>
      </w:r>
    </w:p>
    <w:p w14:paraId="3A2510AD" w14:textId="77777777" w:rsidR="003A095C" w:rsidRPr="0052318A" w:rsidRDefault="003A095C" w:rsidP="00A46684">
      <w:pPr>
        <w:spacing w:line="240" w:lineRule="auto"/>
        <w:jc w:val="both"/>
        <w:rPr>
          <w:rFonts w:cs="Arial"/>
        </w:rPr>
      </w:pPr>
    </w:p>
    <w:p w14:paraId="14D5FBBF" w14:textId="77777777" w:rsidR="008A23D2" w:rsidRDefault="003A095C" w:rsidP="00A46684">
      <w:pPr>
        <w:spacing w:line="240" w:lineRule="auto"/>
        <w:jc w:val="both"/>
      </w:pPr>
      <w:r w:rsidRPr="0052318A">
        <w:t xml:space="preserve">Indien gedurende de looptijd van de Overeenkomst blijkt dat </w:t>
      </w:r>
      <w:r w:rsidR="00E019C0" w:rsidRPr="0052318A">
        <w:t xml:space="preserve">de </w:t>
      </w:r>
      <w:r w:rsidRPr="0052318A">
        <w:t xml:space="preserve">Inschrijver niet voldoet aan een of meerdere minimumeisen, terwijl </w:t>
      </w:r>
      <w:r w:rsidR="00E019C0" w:rsidRPr="0052318A">
        <w:t xml:space="preserve">de </w:t>
      </w:r>
      <w:r w:rsidRPr="0052318A">
        <w:t xml:space="preserve">Inschrijver heeft verklaard dat hij aan alle minimumeisen voldoet, dan wordt dit als niet-nakoming van de Overeenkomst aangemerkt. In dat geval is </w:t>
      </w:r>
      <w:r w:rsidR="00DF1850">
        <w:t>VRLN</w:t>
      </w:r>
      <w:r w:rsidRPr="0052318A">
        <w:t xml:space="preserve"> gerechtigd de Overeenkomst te ontbinden.</w:t>
      </w:r>
      <w:bookmarkStart w:id="364" w:name="_Toc509233897"/>
      <w:bookmarkStart w:id="365" w:name="_Toc509234002"/>
      <w:bookmarkStart w:id="366" w:name="_Toc508701631"/>
      <w:bookmarkStart w:id="367" w:name="_Toc508887577"/>
      <w:bookmarkStart w:id="368" w:name="_Toc509233898"/>
      <w:bookmarkStart w:id="369" w:name="_Toc509234003"/>
      <w:bookmarkStart w:id="370" w:name="_Toc419285409"/>
      <w:bookmarkStart w:id="371" w:name="_Toc421086905"/>
      <w:bookmarkStart w:id="372" w:name="_Toc421100630"/>
      <w:bookmarkStart w:id="373" w:name="_Toc527637457"/>
      <w:bookmarkEnd w:id="364"/>
      <w:bookmarkEnd w:id="365"/>
      <w:bookmarkEnd w:id="366"/>
      <w:bookmarkEnd w:id="367"/>
      <w:bookmarkEnd w:id="368"/>
      <w:bookmarkEnd w:id="369"/>
    </w:p>
    <w:p w14:paraId="3A6DE1C3" w14:textId="77777777" w:rsidR="008A23D2" w:rsidRDefault="008A23D2" w:rsidP="00A46684">
      <w:pPr>
        <w:spacing w:line="240" w:lineRule="auto"/>
        <w:jc w:val="both"/>
      </w:pPr>
    </w:p>
    <w:p w14:paraId="3AD6A010" w14:textId="70279AE3" w:rsidR="00E91DF0" w:rsidRPr="009108E0" w:rsidRDefault="00E91DF0" w:rsidP="00A46684">
      <w:pPr>
        <w:pStyle w:val="Kop1"/>
        <w:suppressAutoHyphens/>
        <w:spacing w:after="0" w:line="240" w:lineRule="auto"/>
        <w:jc w:val="both"/>
        <w:rPr>
          <w:sz w:val="36"/>
          <w:szCs w:val="36"/>
        </w:rPr>
      </w:pPr>
      <w:bookmarkStart w:id="374" w:name="_Toc233191631"/>
      <w:r w:rsidRPr="009108E0">
        <w:rPr>
          <w:sz w:val="36"/>
          <w:szCs w:val="36"/>
        </w:rPr>
        <w:lastRenderedPageBreak/>
        <w:t>Gunningscriteria en beoordeling</w:t>
      </w:r>
      <w:bookmarkEnd w:id="370"/>
      <w:bookmarkEnd w:id="371"/>
      <w:bookmarkEnd w:id="372"/>
      <w:bookmarkEnd w:id="373"/>
      <w:bookmarkEnd w:id="374"/>
    </w:p>
    <w:p w14:paraId="02455572" w14:textId="77777777" w:rsidR="004432C3" w:rsidRPr="004432C3" w:rsidRDefault="004432C3" w:rsidP="00A46684">
      <w:pPr>
        <w:spacing w:line="240" w:lineRule="auto"/>
      </w:pPr>
    </w:p>
    <w:p w14:paraId="56C74CC5" w14:textId="77777777" w:rsidR="00E91DF0" w:rsidRPr="005C7E26" w:rsidRDefault="00E91DF0" w:rsidP="00A46684">
      <w:pPr>
        <w:pStyle w:val="Kop2"/>
        <w:suppressAutoHyphens/>
        <w:spacing w:before="0" w:after="0" w:line="240" w:lineRule="auto"/>
        <w:ind w:left="0" w:firstLine="0"/>
        <w:jc w:val="both"/>
        <w:rPr>
          <w:iCs w:val="0"/>
          <w:color w:val="auto"/>
        </w:rPr>
      </w:pPr>
      <w:bookmarkStart w:id="375" w:name="_Toc419285410"/>
      <w:bookmarkStart w:id="376" w:name="_Toc421086906"/>
      <w:bookmarkStart w:id="377" w:name="_Toc421100631"/>
      <w:bookmarkStart w:id="378" w:name="_Toc527637458"/>
      <w:bookmarkStart w:id="379" w:name="_Toc233191632"/>
      <w:r w:rsidRPr="005C7E26">
        <w:rPr>
          <w:iCs w:val="0"/>
          <w:color w:val="auto"/>
        </w:rPr>
        <w:t>Gunningscriterium</w:t>
      </w:r>
      <w:r w:rsidR="00A05405" w:rsidRPr="005C7E26">
        <w:rPr>
          <w:iCs w:val="0"/>
          <w:color w:val="auto"/>
        </w:rPr>
        <w:t xml:space="preserve"> de</w:t>
      </w:r>
      <w:r w:rsidRPr="005C7E26">
        <w:rPr>
          <w:iCs w:val="0"/>
          <w:color w:val="auto"/>
        </w:rPr>
        <w:t xml:space="preserve"> </w:t>
      </w:r>
      <w:r w:rsidR="00A05405" w:rsidRPr="005C7E26">
        <w:rPr>
          <w:iCs w:val="0"/>
          <w:color w:val="auto"/>
        </w:rPr>
        <w:t>beste prijs-kwaliteitverhouding</w:t>
      </w:r>
      <w:bookmarkEnd w:id="375"/>
      <w:bookmarkEnd w:id="376"/>
      <w:bookmarkEnd w:id="377"/>
      <w:bookmarkEnd w:id="378"/>
      <w:bookmarkEnd w:id="379"/>
    </w:p>
    <w:p w14:paraId="3E529A36" w14:textId="09840339" w:rsidR="00990860" w:rsidRPr="00990860" w:rsidRDefault="00990860" w:rsidP="00A46684">
      <w:pPr>
        <w:spacing w:line="240" w:lineRule="auto"/>
        <w:jc w:val="both"/>
        <w:rPr>
          <w:rFonts w:cs="Arial"/>
        </w:rPr>
      </w:pPr>
      <w:bookmarkStart w:id="380" w:name="_Ref403058492"/>
      <w:bookmarkStart w:id="381" w:name="_Toc419285411"/>
      <w:bookmarkStart w:id="382" w:name="_Toc421086907"/>
      <w:bookmarkStart w:id="383" w:name="_Toc522265733"/>
      <w:bookmarkStart w:id="384" w:name="_Toc527637459"/>
      <w:bookmarkStart w:id="385" w:name="_Hlk106701983"/>
      <w:r w:rsidRPr="00990860">
        <w:rPr>
          <w:rFonts w:cs="Arial"/>
        </w:rPr>
        <w:t>Alle Inschrijvingen van de Inschrijvers die niet zijn uitgesloten van de aanbestedingsprocedure en die door VRLN geldig zijn bevonden, worden beoordeeld aan de hand van het gunningscriterium: de economisch meest voordelige inschrijving op basis van de beste prijs-kwaliteitverhouding (BPKV).</w:t>
      </w:r>
    </w:p>
    <w:p w14:paraId="017DFD4B" w14:textId="77777777" w:rsidR="00E44741" w:rsidRDefault="00E44741" w:rsidP="00A46684">
      <w:pPr>
        <w:spacing w:line="240" w:lineRule="auto"/>
        <w:jc w:val="both"/>
        <w:rPr>
          <w:rFonts w:cs="Arial"/>
        </w:rPr>
      </w:pPr>
    </w:p>
    <w:p w14:paraId="01F2F106" w14:textId="5C494236" w:rsidR="00990860" w:rsidRPr="00990860" w:rsidRDefault="00990860" w:rsidP="00A46684">
      <w:pPr>
        <w:spacing w:line="240" w:lineRule="auto"/>
        <w:jc w:val="both"/>
        <w:rPr>
          <w:rFonts w:cs="Arial"/>
        </w:rPr>
      </w:pPr>
      <w:r w:rsidRPr="00990860">
        <w:rPr>
          <w:rFonts w:cs="Arial"/>
        </w:rPr>
        <w:t>De rangorde van de totaalscores bepaalt welke Inschrijver de economisch meest voordelige Inschrijving heeft gedaan. VRLN behoudt zich het recht voor de Opdracht te gunnen aan de Inschrijver met de hoogste totaalscore.</w:t>
      </w:r>
    </w:p>
    <w:p w14:paraId="73493EB7" w14:textId="77777777" w:rsidR="00E44741" w:rsidRDefault="00E44741" w:rsidP="00A46684">
      <w:pPr>
        <w:spacing w:line="240" w:lineRule="auto"/>
        <w:jc w:val="both"/>
        <w:rPr>
          <w:rFonts w:cs="Arial"/>
        </w:rPr>
      </w:pPr>
    </w:p>
    <w:p w14:paraId="601519C4" w14:textId="596ADA65" w:rsidR="00990860" w:rsidRPr="00990860" w:rsidRDefault="00990860" w:rsidP="00A46684">
      <w:pPr>
        <w:spacing w:line="240" w:lineRule="auto"/>
        <w:jc w:val="both"/>
        <w:rPr>
          <w:rFonts w:cs="Arial"/>
        </w:rPr>
      </w:pPr>
      <w:r w:rsidRPr="00990860">
        <w:rPr>
          <w:rFonts w:cs="Arial"/>
        </w:rPr>
        <w:t>De beoordeling vindt plaats op basis van kwalitatieve gunningscriteria en een prijscriterium. De kwalitatieve criteria wegen gezamenlijk voor 80% mee in de beoordeling. Het prijscriterium weegt voor 20% mee in de beoordeling.</w:t>
      </w:r>
    </w:p>
    <w:p w14:paraId="4E3DA253" w14:textId="77777777" w:rsidR="00E44741" w:rsidRDefault="00E44741" w:rsidP="00A46684">
      <w:pPr>
        <w:spacing w:line="240" w:lineRule="auto"/>
        <w:jc w:val="both"/>
        <w:rPr>
          <w:rFonts w:cs="Arial"/>
        </w:rPr>
      </w:pPr>
    </w:p>
    <w:p w14:paraId="248A62F4" w14:textId="5BF7D89B" w:rsidR="00990860" w:rsidRPr="00990860" w:rsidRDefault="00990860" w:rsidP="00A46684">
      <w:pPr>
        <w:spacing w:line="240" w:lineRule="auto"/>
        <w:jc w:val="both"/>
        <w:rPr>
          <w:rFonts w:cs="Arial"/>
        </w:rPr>
      </w:pPr>
      <w:r w:rsidRPr="00990860">
        <w:rPr>
          <w:rFonts w:cs="Arial"/>
        </w:rPr>
        <w:t>Het opstellen en aanleveren van de gevraagde documenten betreffende de kwalitatieve criteria, voor het perceel waarvoor wordt ingeschreven, is verplicht. Indien op meerdere percelen wordt ingeschreven, dienen per perceel afzonderlijke documenten te worden aangeleverd.</w:t>
      </w:r>
    </w:p>
    <w:p w14:paraId="69B8C4D4" w14:textId="77777777" w:rsidR="00480873" w:rsidRDefault="00480873" w:rsidP="00A46684">
      <w:pPr>
        <w:spacing w:line="240" w:lineRule="auto"/>
        <w:jc w:val="both"/>
        <w:rPr>
          <w:rFonts w:cs="Arial"/>
        </w:rPr>
      </w:pPr>
    </w:p>
    <w:p w14:paraId="6C02E096" w14:textId="574769F5" w:rsidR="00990860" w:rsidRPr="00990860" w:rsidRDefault="00990860" w:rsidP="00A46684">
      <w:pPr>
        <w:spacing w:line="240" w:lineRule="auto"/>
        <w:jc w:val="both"/>
        <w:rPr>
          <w:rFonts w:cs="Arial"/>
        </w:rPr>
      </w:pPr>
      <w:r w:rsidRPr="00990860">
        <w:rPr>
          <w:rFonts w:cs="Arial"/>
        </w:rPr>
        <w:t>Inschrijver dient de gevraagde documenten zo volledig mogelijk uit te werken en duidelijk te beschrijven hoe het aanbod aansluit bij de doelstellingen van VRLN zoals opgenomen in dit Beschrijvend Document.</w:t>
      </w:r>
    </w:p>
    <w:p w14:paraId="4146859A" w14:textId="77777777" w:rsidR="00480873" w:rsidRDefault="00480873" w:rsidP="00A46684">
      <w:pPr>
        <w:spacing w:line="240" w:lineRule="auto"/>
        <w:jc w:val="both"/>
        <w:rPr>
          <w:rFonts w:cs="Arial"/>
        </w:rPr>
      </w:pPr>
    </w:p>
    <w:p w14:paraId="456ED24D" w14:textId="7063D746" w:rsidR="00990860" w:rsidRPr="00990860" w:rsidRDefault="00990860" w:rsidP="00A46684">
      <w:pPr>
        <w:spacing w:line="240" w:lineRule="auto"/>
        <w:jc w:val="both"/>
        <w:rPr>
          <w:rFonts w:cs="Arial"/>
        </w:rPr>
      </w:pPr>
      <w:r w:rsidRPr="00990860">
        <w:rPr>
          <w:rFonts w:cs="Arial"/>
        </w:rPr>
        <w:t>Bij de beoordeling van de ontvangen Inschrijvingen worden onderstaande kwalitatieve gunningscriteria en wegingsfactoren gehanteerd.</w:t>
      </w:r>
    </w:p>
    <w:p w14:paraId="7235009D" w14:textId="63DC8E8C" w:rsidR="00771B22" w:rsidRPr="005909E1" w:rsidRDefault="00771B22" w:rsidP="00A46684">
      <w:pPr>
        <w:spacing w:line="240" w:lineRule="auto"/>
        <w:jc w:val="both"/>
        <w:rPr>
          <w:rFonts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6"/>
        <w:gridCol w:w="2614"/>
        <w:gridCol w:w="1905"/>
      </w:tblGrid>
      <w:tr w:rsidR="009D2E4C" w:rsidRPr="009D2E4C" w14:paraId="7E18CC02" w14:textId="77777777" w:rsidTr="67E34993">
        <w:trPr>
          <w:tblHeader/>
          <w:tblCellSpacing w:w="15" w:type="dxa"/>
        </w:trPr>
        <w:tc>
          <w:tcPr>
            <w:tcW w:w="0" w:type="auto"/>
            <w:tcBorders>
              <w:top w:val="single" w:sz="4" w:space="0" w:color="auto"/>
              <w:left w:val="single" w:sz="4" w:space="0" w:color="auto"/>
            </w:tcBorders>
            <w:vAlign w:val="center"/>
            <w:hideMark/>
          </w:tcPr>
          <w:p w14:paraId="0184991E" w14:textId="77777777" w:rsidR="009D2E4C" w:rsidRPr="009D2E4C" w:rsidRDefault="009D2E4C" w:rsidP="009D2E4C">
            <w:pPr>
              <w:suppressAutoHyphens/>
              <w:spacing w:line="240" w:lineRule="auto"/>
              <w:jc w:val="both"/>
              <w:rPr>
                <w:b/>
                <w:bCs/>
              </w:rPr>
            </w:pPr>
            <w:r w:rsidRPr="009D2E4C">
              <w:rPr>
                <w:b/>
                <w:bCs/>
              </w:rPr>
              <w:t>Kwaliteit, wegingsfactor 80%</w:t>
            </w:r>
          </w:p>
        </w:tc>
        <w:tc>
          <w:tcPr>
            <w:tcW w:w="0" w:type="auto"/>
            <w:tcBorders>
              <w:top w:val="single" w:sz="4" w:space="0" w:color="auto"/>
              <w:left w:val="single" w:sz="4" w:space="0" w:color="auto"/>
              <w:right w:val="single" w:sz="4" w:space="0" w:color="auto"/>
            </w:tcBorders>
            <w:vAlign w:val="center"/>
            <w:hideMark/>
          </w:tcPr>
          <w:p w14:paraId="56F2CA98" w14:textId="77777777" w:rsidR="009D2E4C" w:rsidRPr="009D2E4C" w:rsidRDefault="009D2E4C" w:rsidP="009D2E4C">
            <w:pPr>
              <w:suppressAutoHyphens/>
              <w:spacing w:line="240" w:lineRule="auto"/>
              <w:jc w:val="both"/>
              <w:rPr>
                <w:b/>
                <w:bCs/>
              </w:rPr>
            </w:pPr>
            <w:r w:rsidRPr="009D2E4C">
              <w:rPr>
                <w:b/>
                <w:bCs/>
              </w:rPr>
              <w:t>Max. punten (voor weging)</w:t>
            </w:r>
          </w:p>
        </w:tc>
        <w:tc>
          <w:tcPr>
            <w:tcW w:w="1860" w:type="dxa"/>
            <w:tcBorders>
              <w:top w:val="single" w:sz="4" w:space="0" w:color="auto"/>
              <w:right w:val="single" w:sz="4" w:space="0" w:color="auto"/>
            </w:tcBorders>
            <w:vAlign w:val="center"/>
            <w:hideMark/>
          </w:tcPr>
          <w:p w14:paraId="3B5319FD" w14:textId="77777777" w:rsidR="009D2E4C" w:rsidRPr="009D2E4C" w:rsidRDefault="009D2E4C" w:rsidP="009D2E4C">
            <w:pPr>
              <w:suppressAutoHyphens/>
              <w:spacing w:line="240" w:lineRule="auto"/>
              <w:jc w:val="both"/>
              <w:rPr>
                <w:b/>
                <w:bCs/>
              </w:rPr>
            </w:pPr>
            <w:proofErr w:type="spellStart"/>
            <w:r w:rsidRPr="009D2E4C">
              <w:rPr>
                <w:b/>
                <w:bCs/>
              </w:rPr>
              <w:t>Subwegingsfactor</w:t>
            </w:r>
            <w:proofErr w:type="spellEnd"/>
          </w:p>
        </w:tc>
      </w:tr>
      <w:tr w:rsidR="009D2E4C" w:rsidRPr="009D2E4C" w14:paraId="23037EDF" w14:textId="77777777" w:rsidTr="67E34993">
        <w:trPr>
          <w:tblCellSpacing w:w="15" w:type="dxa"/>
        </w:trPr>
        <w:tc>
          <w:tcPr>
            <w:tcW w:w="0" w:type="auto"/>
            <w:tcBorders>
              <w:top w:val="single" w:sz="4" w:space="0" w:color="auto"/>
              <w:left w:val="single" w:sz="4" w:space="0" w:color="auto"/>
            </w:tcBorders>
            <w:vAlign w:val="center"/>
            <w:hideMark/>
          </w:tcPr>
          <w:p w14:paraId="18576569" w14:textId="77777777" w:rsidR="009D2E4C" w:rsidRPr="009D2E4C" w:rsidRDefault="009D2E4C" w:rsidP="009D2E4C">
            <w:pPr>
              <w:suppressAutoHyphens/>
              <w:spacing w:line="240" w:lineRule="auto"/>
              <w:jc w:val="both"/>
            </w:pPr>
            <w:r w:rsidRPr="009D2E4C">
              <w:t>K1 – Beschrijving aanbod</w:t>
            </w:r>
          </w:p>
        </w:tc>
        <w:tc>
          <w:tcPr>
            <w:tcW w:w="0" w:type="auto"/>
            <w:tcBorders>
              <w:top w:val="single" w:sz="4" w:space="0" w:color="auto"/>
              <w:left w:val="single" w:sz="4" w:space="0" w:color="auto"/>
              <w:right w:val="single" w:sz="4" w:space="0" w:color="auto"/>
            </w:tcBorders>
            <w:vAlign w:val="center"/>
            <w:hideMark/>
          </w:tcPr>
          <w:p w14:paraId="6BDA2A35" w14:textId="77777777" w:rsidR="009D2E4C" w:rsidRPr="009D2E4C" w:rsidRDefault="009D2E4C" w:rsidP="009D2E4C">
            <w:pPr>
              <w:suppressAutoHyphens/>
              <w:spacing w:line="240" w:lineRule="auto"/>
              <w:jc w:val="both"/>
            </w:pPr>
            <w:r w:rsidRPr="009D2E4C">
              <w:t>100</w:t>
            </w:r>
          </w:p>
        </w:tc>
        <w:tc>
          <w:tcPr>
            <w:tcW w:w="1860" w:type="dxa"/>
            <w:tcBorders>
              <w:top w:val="single" w:sz="4" w:space="0" w:color="auto"/>
              <w:right w:val="single" w:sz="4" w:space="0" w:color="auto"/>
            </w:tcBorders>
            <w:vAlign w:val="center"/>
            <w:hideMark/>
          </w:tcPr>
          <w:p w14:paraId="2B9234E2" w14:textId="77777777" w:rsidR="009D2E4C" w:rsidRPr="009D2E4C" w:rsidRDefault="009D2E4C" w:rsidP="009D2E4C">
            <w:pPr>
              <w:suppressAutoHyphens/>
              <w:spacing w:line="240" w:lineRule="auto"/>
              <w:jc w:val="both"/>
            </w:pPr>
            <w:r w:rsidRPr="009D2E4C">
              <w:t>50%</w:t>
            </w:r>
          </w:p>
        </w:tc>
      </w:tr>
      <w:tr w:rsidR="009D2E4C" w:rsidRPr="009D2E4C" w14:paraId="2CDE2A48" w14:textId="77777777" w:rsidTr="67E34993">
        <w:trPr>
          <w:tblCellSpacing w:w="15" w:type="dxa"/>
        </w:trPr>
        <w:tc>
          <w:tcPr>
            <w:tcW w:w="0" w:type="auto"/>
            <w:tcBorders>
              <w:top w:val="single" w:sz="4" w:space="0" w:color="auto"/>
              <w:left w:val="single" w:sz="4" w:space="0" w:color="auto"/>
            </w:tcBorders>
            <w:vAlign w:val="center"/>
            <w:hideMark/>
          </w:tcPr>
          <w:p w14:paraId="5826F066" w14:textId="77777777" w:rsidR="009D2E4C" w:rsidRPr="009D2E4C" w:rsidRDefault="009D2E4C" w:rsidP="009D2E4C">
            <w:pPr>
              <w:suppressAutoHyphens/>
              <w:spacing w:line="240" w:lineRule="auto"/>
              <w:jc w:val="both"/>
            </w:pPr>
            <w:r w:rsidRPr="009D2E4C">
              <w:t>K2 – Faciliteiten en opties</w:t>
            </w:r>
          </w:p>
        </w:tc>
        <w:tc>
          <w:tcPr>
            <w:tcW w:w="0" w:type="auto"/>
            <w:tcBorders>
              <w:top w:val="single" w:sz="4" w:space="0" w:color="auto"/>
              <w:left w:val="single" w:sz="4" w:space="0" w:color="auto"/>
              <w:right w:val="single" w:sz="4" w:space="0" w:color="auto"/>
            </w:tcBorders>
            <w:vAlign w:val="center"/>
            <w:hideMark/>
          </w:tcPr>
          <w:p w14:paraId="68E16C84" w14:textId="77777777" w:rsidR="009D2E4C" w:rsidRPr="009D2E4C" w:rsidRDefault="009D2E4C" w:rsidP="009D2E4C">
            <w:pPr>
              <w:suppressAutoHyphens/>
              <w:spacing w:line="240" w:lineRule="auto"/>
              <w:jc w:val="both"/>
            </w:pPr>
            <w:r w:rsidRPr="009D2E4C">
              <w:t>100</w:t>
            </w:r>
          </w:p>
        </w:tc>
        <w:tc>
          <w:tcPr>
            <w:tcW w:w="1860" w:type="dxa"/>
            <w:tcBorders>
              <w:top w:val="single" w:sz="4" w:space="0" w:color="auto"/>
              <w:right w:val="single" w:sz="4" w:space="0" w:color="auto"/>
            </w:tcBorders>
            <w:vAlign w:val="center"/>
            <w:hideMark/>
          </w:tcPr>
          <w:p w14:paraId="2B0D00A3" w14:textId="77777777" w:rsidR="009D2E4C" w:rsidRPr="009D2E4C" w:rsidRDefault="009D2E4C" w:rsidP="009D2E4C">
            <w:pPr>
              <w:suppressAutoHyphens/>
              <w:spacing w:line="240" w:lineRule="auto"/>
              <w:jc w:val="both"/>
            </w:pPr>
            <w:r w:rsidRPr="009D2E4C">
              <w:t>50%</w:t>
            </w:r>
          </w:p>
        </w:tc>
      </w:tr>
      <w:tr w:rsidR="009D2E4C" w:rsidRPr="009D2E4C" w14:paraId="77DFE56E" w14:textId="77777777" w:rsidTr="67E34993">
        <w:trPr>
          <w:tblCellSpacing w:w="15" w:type="dxa"/>
        </w:trPr>
        <w:tc>
          <w:tcPr>
            <w:tcW w:w="0" w:type="auto"/>
            <w:tcBorders>
              <w:top w:val="single" w:sz="4" w:space="0" w:color="auto"/>
              <w:left w:val="single" w:sz="4" w:space="0" w:color="auto"/>
            </w:tcBorders>
            <w:vAlign w:val="center"/>
            <w:hideMark/>
          </w:tcPr>
          <w:p w14:paraId="6208E76B" w14:textId="77777777" w:rsidR="009D2E4C" w:rsidRPr="009D2E4C" w:rsidRDefault="009D2E4C" w:rsidP="009D2E4C">
            <w:pPr>
              <w:suppressAutoHyphens/>
              <w:spacing w:line="240" w:lineRule="auto"/>
              <w:jc w:val="both"/>
            </w:pPr>
            <w:r w:rsidRPr="009D2E4C">
              <w:rPr>
                <w:b/>
                <w:bCs/>
              </w:rPr>
              <w:t>Prijs (incl. BTW/VAT), wegingsfactor 20%</w:t>
            </w:r>
          </w:p>
        </w:tc>
        <w:tc>
          <w:tcPr>
            <w:tcW w:w="0" w:type="auto"/>
            <w:tcBorders>
              <w:top w:val="single" w:sz="4" w:space="0" w:color="auto"/>
              <w:left w:val="single" w:sz="4" w:space="0" w:color="auto"/>
              <w:right w:val="single" w:sz="4" w:space="0" w:color="auto"/>
            </w:tcBorders>
            <w:vAlign w:val="center"/>
            <w:hideMark/>
          </w:tcPr>
          <w:p w14:paraId="0AA2D6DB" w14:textId="77777777" w:rsidR="009D2E4C" w:rsidRPr="009D2E4C" w:rsidRDefault="009D2E4C" w:rsidP="009D2E4C">
            <w:pPr>
              <w:suppressAutoHyphens/>
              <w:spacing w:line="240" w:lineRule="auto"/>
              <w:jc w:val="both"/>
            </w:pPr>
            <w:r w:rsidRPr="009D2E4C">
              <w:rPr>
                <w:b/>
                <w:bCs/>
              </w:rPr>
              <w:t>Punten (max.)</w:t>
            </w:r>
          </w:p>
        </w:tc>
        <w:tc>
          <w:tcPr>
            <w:tcW w:w="1860" w:type="dxa"/>
            <w:tcBorders>
              <w:top w:val="single" w:sz="4" w:space="0" w:color="auto"/>
              <w:right w:val="single" w:sz="4" w:space="0" w:color="auto"/>
            </w:tcBorders>
            <w:vAlign w:val="center"/>
            <w:hideMark/>
          </w:tcPr>
          <w:p w14:paraId="24194103" w14:textId="77777777" w:rsidR="009D2E4C" w:rsidRPr="009D2E4C" w:rsidRDefault="009D2E4C" w:rsidP="009D2E4C">
            <w:pPr>
              <w:suppressAutoHyphens/>
              <w:spacing w:line="240" w:lineRule="auto"/>
              <w:jc w:val="both"/>
            </w:pPr>
            <w:proofErr w:type="spellStart"/>
            <w:r w:rsidRPr="009D2E4C">
              <w:rPr>
                <w:b/>
                <w:bCs/>
              </w:rPr>
              <w:t>Subwegingsfactor</w:t>
            </w:r>
            <w:proofErr w:type="spellEnd"/>
          </w:p>
        </w:tc>
      </w:tr>
      <w:tr w:rsidR="009D2E4C" w:rsidRPr="009D2E4C" w14:paraId="68DB65A4" w14:textId="77777777" w:rsidTr="67E34993">
        <w:trPr>
          <w:tblCellSpacing w:w="15" w:type="dxa"/>
        </w:trPr>
        <w:tc>
          <w:tcPr>
            <w:tcW w:w="0" w:type="auto"/>
            <w:tcBorders>
              <w:top w:val="single" w:sz="4" w:space="0" w:color="auto"/>
              <w:left w:val="single" w:sz="4" w:space="0" w:color="auto"/>
              <w:bottom w:val="single" w:sz="4" w:space="0" w:color="auto"/>
            </w:tcBorders>
            <w:vAlign w:val="center"/>
            <w:hideMark/>
          </w:tcPr>
          <w:p w14:paraId="6371A8E4" w14:textId="77777777" w:rsidR="009D2E4C" w:rsidRPr="009D2E4C" w:rsidRDefault="009D2E4C" w:rsidP="009D2E4C">
            <w:pPr>
              <w:suppressAutoHyphens/>
              <w:spacing w:line="240" w:lineRule="auto"/>
              <w:jc w:val="both"/>
            </w:pPr>
            <w:r w:rsidRPr="009D2E4C">
              <w:t>P1 – All-in totaalprijs gehele looptijd overeenkomst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691D74" w14:textId="77777777" w:rsidR="009D2E4C" w:rsidRPr="009D2E4C" w:rsidRDefault="009D2E4C" w:rsidP="009D2E4C">
            <w:pPr>
              <w:suppressAutoHyphens/>
              <w:spacing w:line="240" w:lineRule="auto"/>
              <w:jc w:val="both"/>
            </w:pPr>
            <w:r w:rsidRPr="009D2E4C">
              <w:t>100</w:t>
            </w:r>
          </w:p>
        </w:tc>
        <w:tc>
          <w:tcPr>
            <w:tcW w:w="1860" w:type="dxa"/>
            <w:tcBorders>
              <w:top w:val="single" w:sz="4" w:space="0" w:color="auto"/>
              <w:bottom w:val="single" w:sz="4" w:space="0" w:color="auto"/>
              <w:right w:val="single" w:sz="4" w:space="0" w:color="auto"/>
            </w:tcBorders>
            <w:vAlign w:val="center"/>
            <w:hideMark/>
          </w:tcPr>
          <w:p w14:paraId="4D9BB0D3" w14:textId="77777777" w:rsidR="009D2E4C" w:rsidRPr="009D2E4C" w:rsidRDefault="009D2E4C" w:rsidP="009D2E4C">
            <w:pPr>
              <w:suppressAutoHyphens/>
              <w:spacing w:line="240" w:lineRule="auto"/>
              <w:jc w:val="both"/>
            </w:pPr>
            <w:r w:rsidRPr="009D2E4C">
              <w:t>100%</w:t>
            </w:r>
          </w:p>
        </w:tc>
      </w:tr>
    </w:tbl>
    <w:p w14:paraId="5A97994F" w14:textId="46FC4685" w:rsidR="00480873" w:rsidRPr="00480873" w:rsidRDefault="00480873" w:rsidP="00A46684">
      <w:pPr>
        <w:suppressAutoHyphens/>
        <w:spacing w:line="240" w:lineRule="auto"/>
        <w:jc w:val="both"/>
      </w:pPr>
      <w:r w:rsidRPr="00480873">
        <w:t xml:space="preserve">Voor de kwalitatieve gunningscriteria worden beoordelingscijfers toegekend van </w:t>
      </w:r>
      <w:r w:rsidR="00873281">
        <w:t>2,</w:t>
      </w:r>
      <w:r w:rsidRPr="00480873">
        <w:t xml:space="preserve"> 4</w:t>
      </w:r>
      <w:r w:rsidR="00873281">
        <w:t>, 6, 8</w:t>
      </w:r>
      <w:r w:rsidRPr="00480873">
        <w:t xml:space="preserve"> en 10. Deze beoordelingscijfers worden door het beoordelingsteam toegekend conform de beoordelingsmethodiek zoals beschreven in </w:t>
      </w:r>
      <w:r w:rsidRPr="00A46684">
        <w:t>paragraaf 8.2 van</w:t>
      </w:r>
      <w:r w:rsidRPr="00480873">
        <w:t xml:space="preserve"> dit Beschrijvend Document.</w:t>
      </w:r>
    </w:p>
    <w:p w14:paraId="44E0DB18" w14:textId="77777777" w:rsidR="00480873" w:rsidRDefault="00480873" w:rsidP="00A46684">
      <w:pPr>
        <w:suppressAutoHyphens/>
        <w:spacing w:line="240" w:lineRule="auto"/>
        <w:jc w:val="both"/>
      </w:pPr>
    </w:p>
    <w:p w14:paraId="7B3F73E3" w14:textId="43B44B53" w:rsidR="00D50F8A" w:rsidRDefault="00A14AA4" w:rsidP="00A46684">
      <w:pPr>
        <w:suppressAutoHyphens/>
        <w:spacing w:line="240" w:lineRule="auto"/>
        <w:jc w:val="both"/>
      </w:pPr>
      <w:r w:rsidRPr="00A14AA4">
        <w:t xml:space="preserve">De beoordelingscijfers worden omgerekend naar punten. </w:t>
      </w:r>
      <w:r w:rsidR="00480873" w:rsidRPr="00480873">
        <w:t xml:space="preserve">Per kwalitatief gunningscriterium </w:t>
      </w:r>
      <w:r w:rsidR="007E2035">
        <w:t>kunnen</w:t>
      </w:r>
      <w:r w:rsidRPr="00A14AA4">
        <w:t xml:space="preserve"> maximaal </w:t>
      </w:r>
      <w:r w:rsidR="00F56602">
        <w:t>100</w:t>
      </w:r>
      <w:r w:rsidRPr="00A14AA4">
        <w:t xml:space="preserve"> punten worden behaald. </w:t>
      </w:r>
    </w:p>
    <w:p w14:paraId="5DCAC50B" w14:textId="77777777" w:rsidR="00D50F8A" w:rsidRDefault="00D50F8A" w:rsidP="00A46684">
      <w:pPr>
        <w:suppressAutoHyphens/>
        <w:spacing w:line="240" w:lineRule="auto"/>
        <w:jc w:val="both"/>
      </w:pPr>
    </w:p>
    <w:p w14:paraId="1C4131F7" w14:textId="4C4DBFFA" w:rsidR="00A14AA4" w:rsidRPr="00A14AA4" w:rsidRDefault="00A14AA4" w:rsidP="00A46684">
      <w:pPr>
        <w:suppressAutoHyphens/>
        <w:spacing w:line="240" w:lineRule="auto"/>
        <w:jc w:val="both"/>
      </w:pPr>
      <w:r w:rsidRPr="00A14AA4">
        <w:t>De punten worden als volgt berekend:</w:t>
      </w:r>
    </w:p>
    <w:p w14:paraId="0C26979E" w14:textId="5418436F" w:rsidR="00A14AA4" w:rsidRPr="00A14AA4" w:rsidRDefault="00A14AA4" w:rsidP="00A46684">
      <w:pPr>
        <w:suppressAutoHyphens/>
        <w:spacing w:line="240" w:lineRule="auto"/>
        <w:jc w:val="both"/>
      </w:pPr>
      <w:r w:rsidRPr="00A14AA4">
        <w:rPr>
          <w:b/>
          <w:bCs/>
        </w:rPr>
        <w:t>Punten K1/K2 = (</w:t>
      </w:r>
      <w:r w:rsidR="00480873" w:rsidRPr="00A14AA4">
        <w:rPr>
          <w:b/>
        </w:rPr>
        <w:t xml:space="preserve">beoordelingscijfer </w:t>
      </w:r>
      <w:r w:rsidRPr="00A14AA4">
        <w:rPr>
          <w:b/>
          <w:bCs/>
        </w:rPr>
        <w:t xml:space="preserve">/ 10) × </w:t>
      </w:r>
      <w:r w:rsidR="00F56602">
        <w:rPr>
          <w:b/>
          <w:bCs/>
        </w:rPr>
        <w:t>100</w:t>
      </w:r>
    </w:p>
    <w:p w14:paraId="692A2EAF" w14:textId="52C129BD" w:rsidR="006F489E" w:rsidRDefault="006F489E" w:rsidP="00A46684">
      <w:pPr>
        <w:suppressAutoHyphens/>
        <w:spacing w:line="240" w:lineRule="auto"/>
        <w:jc w:val="both"/>
      </w:pPr>
    </w:p>
    <w:p w14:paraId="2B3A8F64" w14:textId="5825DCC9" w:rsidR="00286F46" w:rsidRDefault="00286F46" w:rsidP="00286F46">
      <w:pPr>
        <w:suppressAutoHyphens/>
        <w:spacing w:line="240" w:lineRule="auto"/>
        <w:jc w:val="both"/>
      </w:pPr>
      <w:r>
        <w:t xml:space="preserve">De kwaliteitsscore wordt berekend door toepassing van de </w:t>
      </w:r>
      <w:proofErr w:type="spellStart"/>
      <w:r>
        <w:t>subwegingsfactoren</w:t>
      </w:r>
      <w:proofErr w:type="spellEnd"/>
      <w:r>
        <w:t xml:space="preserve"> van de kwalitatieve gunningscriteria. De maximale kwaliteitsscore bedraagt 100 punten.</w:t>
      </w:r>
    </w:p>
    <w:p w14:paraId="66872BCA" w14:textId="71251949" w:rsidR="00286F46" w:rsidRPr="00286F46" w:rsidRDefault="00286F46" w:rsidP="00286F46">
      <w:pPr>
        <w:suppressAutoHyphens/>
        <w:spacing w:line="240" w:lineRule="auto"/>
        <w:jc w:val="both"/>
      </w:pPr>
    </w:p>
    <w:p w14:paraId="009BC3ED" w14:textId="6E284992" w:rsidR="00286F46" w:rsidRPr="00286F46" w:rsidRDefault="00286F46" w:rsidP="00286F46">
      <w:pPr>
        <w:suppressAutoHyphens/>
        <w:spacing w:line="240" w:lineRule="auto"/>
        <w:jc w:val="both"/>
      </w:pPr>
      <w:r>
        <w:t>De score voor prijs wordt vastgesteld conform de in paragraaf 8.1.3 beschreven beoordelingsmethodiek. Voor prijs kunnen maximaal 100 punten worden behaald.</w:t>
      </w:r>
    </w:p>
    <w:p w14:paraId="0BD5757F" w14:textId="79D685D6" w:rsidR="00286F46" w:rsidRDefault="00286F46" w:rsidP="00286F46">
      <w:pPr>
        <w:suppressAutoHyphens/>
        <w:spacing w:line="240" w:lineRule="auto"/>
        <w:jc w:val="both"/>
      </w:pPr>
    </w:p>
    <w:p w14:paraId="72B81158" w14:textId="5A3E87AB" w:rsidR="00286F46" w:rsidRPr="00286F46" w:rsidRDefault="00286F46" w:rsidP="00286F46">
      <w:pPr>
        <w:suppressAutoHyphens/>
        <w:spacing w:line="240" w:lineRule="auto"/>
        <w:jc w:val="both"/>
      </w:pPr>
      <w:r>
        <w:t>De uiteindelijke eindscore wordt als volgt berekend:</w:t>
      </w:r>
    </w:p>
    <w:p w14:paraId="1A7E4A4B" w14:textId="0F46DFE3" w:rsidR="00286F46" w:rsidRPr="00286F46" w:rsidRDefault="00286F46" w:rsidP="00286F46">
      <w:pPr>
        <w:suppressAutoHyphens/>
        <w:spacing w:line="240" w:lineRule="auto"/>
        <w:jc w:val="both"/>
        <w:rPr>
          <w:b/>
          <w:bCs/>
        </w:rPr>
      </w:pPr>
      <w:r w:rsidRPr="67E34993">
        <w:rPr>
          <w:b/>
          <w:bCs/>
        </w:rPr>
        <w:t>Eindscore = (kwaliteitsscore × 80%) + (prijsscore × 20%)</w:t>
      </w:r>
    </w:p>
    <w:p w14:paraId="2BD42554" w14:textId="34237247" w:rsidR="00286F46" w:rsidRDefault="00286F46" w:rsidP="00286F46">
      <w:pPr>
        <w:suppressAutoHyphens/>
        <w:spacing w:line="240" w:lineRule="auto"/>
        <w:jc w:val="both"/>
      </w:pPr>
    </w:p>
    <w:p w14:paraId="79F4DEDB" w14:textId="45EF513E" w:rsidR="00286F46" w:rsidRPr="00286F46" w:rsidRDefault="00286F46" w:rsidP="00286F46">
      <w:pPr>
        <w:suppressAutoHyphens/>
        <w:spacing w:line="240" w:lineRule="auto"/>
        <w:jc w:val="both"/>
      </w:pPr>
      <w:r>
        <w:t>De uitkomst wordt afgerond op één decimaal achter de komma. Decimalen van vijf en hoger worden naar boven afgerond.</w:t>
      </w:r>
    </w:p>
    <w:p w14:paraId="625ABAD8" w14:textId="159E3B09" w:rsidR="00286F46" w:rsidRDefault="00286F46" w:rsidP="00286F46">
      <w:pPr>
        <w:suppressAutoHyphens/>
        <w:spacing w:line="240" w:lineRule="auto"/>
        <w:jc w:val="both"/>
      </w:pPr>
    </w:p>
    <w:p w14:paraId="567B4C08" w14:textId="6E49506E" w:rsidR="00771B22" w:rsidRDefault="00286F46" w:rsidP="00A46684">
      <w:pPr>
        <w:suppressAutoHyphens/>
        <w:spacing w:line="240" w:lineRule="auto"/>
        <w:jc w:val="both"/>
      </w:pPr>
      <w:r>
        <w:t>De Inschrijver met de hoogste eindscore komt in aanmerking voor gunning van de Opdracht.</w:t>
      </w:r>
    </w:p>
    <w:p w14:paraId="3783F9AA" w14:textId="77777777" w:rsidR="00771B22" w:rsidRDefault="00771B22" w:rsidP="00A46684">
      <w:pPr>
        <w:suppressAutoHyphens/>
        <w:spacing w:line="240" w:lineRule="auto"/>
        <w:jc w:val="both"/>
      </w:pPr>
    </w:p>
    <w:p w14:paraId="5D0DBF01" w14:textId="2F424F9F" w:rsidR="00771B22" w:rsidRPr="00223865" w:rsidRDefault="00771B22" w:rsidP="00A46684">
      <w:pPr>
        <w:tabs>
          <w:tab w:val="left" w:pos="851"/>
        </w:tabs>
        <w:suppressAutoHyphens/>
        <w:spacing w:line="240" w:lineRule="auto"/>
        <w:jc w:val="both"/>
        <w:rPr>
          <w:rFonts w:cs="Arial"/>
          <w:b/>
          <w:lang w:eastAsia="en-US" w:bidi="en-US"/>
        </w:rPr>
      </w:pPr>
      <w:r w:rsidRPr="00223865">
        <w:rPr>
          <w:rFonts w:cs="Arial"/>
          <w:b/>
          <w:lang w:eastAsia="en-US" w:bidi="en-US"/>
        </w:rPr>
        <w:lastRenderedPageBreak/>
        <w:t>Voorbeeld</w:t>
      </w:r>
      <w:r w:rsidR="0073578C">
        <w:rPr>
          <w:rFonts w:cs="Arial"/>
          <w:b/>
          <w:bCs/>
          <w:iCs/>
          <w:lang w:eastAsia="en-US" w:bidi="en-US"/>
        </w:rPr>
        <w:t xml:space="preserve"> kwaliteit</w:t>
      </w:r>
      <w:r w:rsidRPr="00223865">
        <w:rPr>
          <w:rFonts w:cs="Arial"/>
          <w:b/>
          <w:lang w:eastAsia="en-US" w:bidi="en-US"/>
        </w:rPr>
        <w:t>:</w:t>
      </w:r>
    </w:p>
    <w:p w14:paraId="736577CE" w14:textId="2B8F5C70" w:rsidR="00771B22" w:rsidRPr="00CA42C1" w:rsidRDefault="00771B22" w:rsidP="00A46684">
      <w:pPr>
        <w:tabs>
          <w:tab w:val="left" w:pos="851"/>
        </w:tabs>
        <w:suppressAutoHyphens/>
        <w:spacing w:line="240" w:lineRule="auto"/>
        <w:jc w:val="both"/>
        <w:rPr>
          <w:rFonts w:cs="Arial"/>
          <w:lang w:eastAsia="en-US" w:bidi="en-US"/>
        </w:rPr>
      </w:pPr>
      <w:r w:rsidRPr="00CA42C1">
        <w:rPr>
          <w:rFonts w:cs="Arial"/>
          <w:lang w:eastAsia="en-US" w:bidi="en-US"/>
        </w:rPr>
        <w:t xml:space="preserve">Uw </w:t>
      </w:r>
      <w:r w:rsidR="002843D3">
        <w:rPr>
          <w:rFonts w:cs="Arial"/>
          <w:lang w:eastAsia="en-US" w:bidi="en-US"/>
        </w:rPr>
        <w:t>beoordelingscijfer</w:t>
      </w:r>
      <w:r w:rsidRPr="00CA42C1">
        <w:rPr>
          <w:rFonts w:cs="Arial"/>
          <w:lang w:eastAsia="en-US" w:bidi="en-US"/>
        </w:rPr>
        <w:t xml:space="preserve"> voor (K1):</w:t>
      </w:r>
      <w:r w:rsidR="00223865">
        <w:rPr>
          <w:rFonts w:cs="Arial"/>
          <w:lang w:eastAsia="en-US" w:bidi="en-US"/>
        </w:rPr>
        <w:t xml:space="preserve"> </w:t>
      </w:r>
      <w:r w:rsidRPr="00CA42C1">
        <w:rPr>
          <w:rFonts w:cs="Arial"/>
          <w:lang w:eastAsia="en-US" w:bidi="en-US"/>
        </w:rPr>
        <w:t>8,0</w:t>
      </w:r>
    </w:p>
    <w:p w14:paraId="16B21000" w14:textId="003C7CD4" w:rsidR="00771B22" w:rsidRPr="00B44977" w:rsidRDefault="00771B22" w:rsidP="00A46684">
      <w:pPr>
        <w:tabs>
          <w:tab w:val="left" w:pos="851"/>
        </w:tabs>
        <w:suppressAutoHyphens/>
        <w:spacing w:line="240" w:lineRule="auto"/>
        <w:jc w:val="both"/>
        <w:rPr>
          <w:rFonts w:cs="Arial"/>
          <w:lang w:eastAsia="en-US" w:bidi="en-US"/>
        </w:rPr>
      </w:pPr>
      <w:r w:rsidRPr="00CA42C1">
        <w:rPr>
          <w:rFonts w:cs="Arial"/>
          <w:lang w:eastAsia="en-US" w:bidi="en-US"/>
        </w:rPr>
        <w:t xml:space="preserve">Uw </w:t>
      </w:r>
      <w:r w:rsidR="002843D3">
        <w:rPr>
          <w:rFonts w:cs="Arial"/>
          <w:lang w:eastAsia="en-US" w:bidi="en-US"/>
        </w:rPr>
        <w:t>beoordelingscijfer</w:t>
      </w:r>
      <w:r w:rsidRPr="00CA42C1">
        <w:rPr>
          <w:rFonts w:cs="Arial"/>
          <w:lang w:eastAsia="en-US" w:bidi="en-US"/>
        </w:rPr>
        <w:t xml:space="preserve"> </w:t>
      </w:r>
      <w:r w:rsidRPr="00B44977">
        <w:rPr>
          <w:rFonts w:cs="Arial"/>
          <w:lang w:eastAsia="en-US" w:bidi="en-US"/>
        </w:rPr>
        <w:t>voor (K2):</w:t>
      </w:r>
      <w:r w:rsidR="00223865">
        <w:rPr>
          <w:rFonts w:cs="Arial"/>
          <w:lang w:eastAsia="en-US" w:bidi="en-US"/>
        </w:rPr>
        <w:t xml:space="preserve"> </w:t>
      </w:r>
      <w:r w:rsidRPr="00B44977">
        <w:rPr>
          <w:rFonts w:cs="Arial"/>
          <w:lang w:eastAsia="en-US" w:bidi="en-US"/>
        </w:rPr>
        <w:t>6,0</w:t>
      </w:r>
    </w:p>
    <w:p w14:paraId="481C94B6" w14:textId="77777777" w:rsidR="00771B22" w:rsidRPr="00B44977" w:rsidRDefault="00771B22" w:rsidP="00A46684">
      <w:pPr>
        <w:tabs>
          <w:tab w:val="left" w:pos="851"/>
        </w:tabs>
        <w:suppressAutoHyphens/>
        <w:spacing w:line="240" w:lineRule="auto"/>
        <w:jc w:val="both"/>
        <w:rPr>
          <w:rFonts w:cs="Arial"/>
          <w:i/>
          <w:lang w:eastAsia="en-US" w:bidi="en-US"/>
        </w:rPr>
      </w:pPr>
    </w:p>
    <w:p w14:paraId="0B81D340" w14:textId="56336335" w:rsidR="00771B22" w:rsidRPr="00B44977" w:rsidRDefault="00C65195" w:rsidP="00A46684">
      <w:pPr>
        <w:tabs>
          <w:tab w:val="left" w:pos="851"/>
        </w:tabs>
        <w:suppressAutoHyphens/>
        <w:spacing w:line="240" w:lineRule="auto"/>
        <w:jc w:val="both"/>
        <w:rPr>
          <w:rFonts w:cs="Arial"/>
          <w:lang w:eastAsia="en-US" w:bidi="en-US"/>
        </w:rPr>
      </w:pPr>
      <w:r w:rsidRPr="00C65195">
        <w:rPr>
          <w:rFonts w:cs="Arial"/>
          <w:lang w:eastAsia="en-US" w:bidi="en-US"/>
        </w:rPr>
        <w:t xml:space="preserve">Uw score voor K1: (8,0 / 10) × </w:t>
      </w:r>
      <w:r w:rsidR="00725DE5">
        <w:rPr>
          <w:rFonts w:cs="Arial"/>
          <w:lang w:eastAsia="en-US" w:bidi="en-US"/>
        </w:rPr>
        <w:t>10</w:t>
      </w:r>
      <w:r w:rsidRPr="00C65195">
        <w:rPr>
          <w:rFonts w:cs="Arial"/>
          <w:lang w:eastAsia="en-US" w:bidi="en-US"/>
        </w:rPr>
        <w:t xml:space="preserve">0 = </w:t>
      </w:r>
      <w:r w:rsidR="00725DE5">
        <w:rPr>
          <w:rFonts w:cs="Arial"/>
          <w:lang w:eastAsia="en-US" w:bidi="en-US"/>
        </w:rPr>
        <w:t>80</w:t>
      </w:r>
      <w:r w:rsidRPr="00C65195">
        <w:rPr>
          <w:rFonts w:cs="Arial"/>
          <w:lang w:eastAsia="en-US" w:bidi="en-US"/>
        </w:rPr>
        <w:t xml:space="preserve"> punten</w:t>
      </w:r>
      <w:r w:rsidR="00771B22" w:rsidRPr="00B44977">
        <w:rPr>
          <w:rFonts w:cs="Arial"/>
          <w:lang w:eastAsia="en-US" w:bidi="en-US"/>
        </w:rPr>
        <w:tab/>
      </w:r>
    </w:p>
    <w:p w14:paraId="11912B9F" w14:textId="6AC30219" w:rsidR="00771B22" w:rsidRPr="00B44977" w:rsidRDefault="00F2604B" w:rsidP="00A46684">
      <w:pPr>
        <w:tabs>
          <w:tab w:val="left" w:pos="851"/>
        </w:tabs>
        <w:suppressAutoHyphens/>
        <w:spacing w:line="240" w:lineRule="auto"/>
        <w:jc w:val="both"/>
        <w:rPr>
          <w:rFonts w:cs="Arial"/>
          <w:lang w:eastAsia="en-US" w:bidi="en-US"/>
        </w:rPr>
      </w:pPr>
      <w:r w:rsidRPr="00F2604B">
        <w:rPr>
          <w:rFonts w:cs="Arial"/>
          <w:lang w:eastAsia="en-US" w:bidi="en-US"/>
        </w:rPr>
        <w:t xml:space="preserve">Uw score voor K2: (6,0 / 10) × </w:t>
      </w:r>
      <w:r w:rsidR="00725DE5">
        <w:rPr>
          <w:rFonts w:cs="Arial"/>
          <w:lang w:eastAsia="en-US" w:bidi="en-US"/>
        </w:rPr>
        <w:t>10</w:t>
      </w:r>
      <w:r w:rsidRPr="00F2604B">
        <w:rPr>
          <w:rFonts w:cs="Arial"/>
          <w:lang w:eastAsia="en-US" w:bidi="en-US"/>
        </w:rPr>
        <w:t xml:space="preserve">0 = </w:t>
      </w:r>
      <w:r w:rsidR="00725DE5">
        <w:rPr>
          <w:rFonts w:cs="Arial"/>
          <w:lang w:eastAsia="en-US" w:bidi="en-US"/>
        </w:rPr>
        <w:t>60</w:t>
      </w:r>
      <w:r w:rsidRPr="00F2604B">
        <w:rPr>
          <w:rFonts w:cs="Arial"/>
          <w:lang w:eastAsia="en-US" w:bidi="en-US"/>
        </w:rPr>
        <w:t xml:space="preserve"> punten</w:t>
      </w:r>
    </w:p>
    <w:p w14:paraId="4F0378AE" w14:textId="77777777" w:rsidR="002843D3" w:rsidRPr="00725DE5" w:rsidRDefault="002843D3" w:rsidP="00A46684">
      <w:pPr>
        <w:tabs>
          <w:tab w:val="left" w:pos="851"/>
        </w:tabs>
        <w:suppressAutoHyphens/>
        <w:spacing w:line="240" w:lineRule="auto"/>
        <w:jc w:val="both"/>
        <w:rPr>
          <w:rFonts w:cs="Arial"/>
          <w:b/>
          <w:bCs/>
          <w:lang w:eastAsia="en-US" w:bidi="en-US"/>
        </w:rPr>
      </w:pPr>
    </w:p>
    <w:p w14:paraId="2E51E46C" w14:textId="16B342EA" w:rsidR="00C65195" w:rsidRDefault="00725DE5" w:rsidP="00A46684">
      <w:pPr>
        <w:tabs>
          <w:tab w:val="left" w:pos="851"/>
        </w:tabs>
        <w:suppressAutoHyphens/>
        <w:spacing w:line="240" w:lineRule="auto"/>
        <w:jc w:val="both"/>
        <w:rPr>
          <w:rFonts w:cs="Arial"/>
          <w:lang w:eastAsia="en-US" w:bidi="en-US"/>
        </w:rPr>
      </w:pPr>
      <w:r w:rsidRPr="67E34993">
        <w:rPr>
          <w:rFonts w:cs="Arial"/>
          <w:b/>
          <w:bCs/>
          <w:lang w:eastAsia="en-US" w:bidi="en-US"/>
        </w:rPr>
        <w:t>Kwaliteitsscore:</w:t>
      </w:r>
      <w:r>
        <w:br/>
      </w:r>
      <w:r w:rsidRPr="67E34993">
        <w:rPr>
          <w:rFonts w:cs="Arial"/>
          <w:lang w:eastAsia="en-US" w:bidi="en-US"/>
        </w:rPr>
        <w:t>(80 x 50%) + (60 x 50%)</w:t>
      </w:r>
      <w:r w:rsidR="00B744FA">
        <w:rPr>
          <w:rFonts w:cs="Arial"/>
          <w:lang w:eastAsia="en-US" w:bidi="en-US"/>
        </w:rPr>
        <w:t xml:space="preserve"> </w:t>
      </w:r>
      <w:r w:rsidRPr="67E34993">
        <w:rPr>
          <w:rFonts w:cs="Arial"/>
          <w:lang w:eastAsia="en-US" w:bidi="en-US"/>
        </w:rPr>
        <w:t>= 70 punten</w:t>
      </w:r>
    </w:p>
    <w:p w14:paraId="35BF1F70" w14:textId="287111E5" w:rsidR="00725DE5" w:rsidRDefault="00725DE5" w:rsidP="00A46684">
      <w:pPr>
        <w:tabs>
          <w:tab w:val="left" w:pos="851"/>
        </w:tabs>
        <w:suppressAutoHyphens/>
        <w:spacing w:line="240" w:lineRule="auto"/>
        <w:jc w:val="both"/>
        <w:rPr>
          <w:rFonts w:cs="Arial"/>
          <w:lang w:eastAsia="en-US" w:bidi="en-US"/>
        </w:rPr>
      </w:pPr>
    </w:p>
    <w:p w14:paraId="490E5BC6" w14:textId="4FF07888" w:rsidR="00725DE5" w:rsidRPr="00725DE5" w:rsidRDefault="00725DE5" w:rsidP="00A46684">
      <w:pPr>
        <w:tabs>
          <w:tab w:val="left" w:pos="851"/>
        </w:tabs>
        <w:suppressAutoHyphens/>
        <w:spacing w:line="240" w:lineRule="auto"/>
        <w:jc w:val="both"/>
        <w:rPr>
          <w:rFonts w:cs="Arial"/>
          <w:b/>
          <w:bCs/>
          <w:lang w:eastAsia="en-US" w:bidi="en-US"/>
        </w:rPr>
      </w:pPr>
      <w:r w:rsidRPr="67E34993">
        <w:rPr>
          <w:rFonts w:cs="Arial"/>
          <w:b/>
          <w:bCs/>
          <w:lang w:eastAsia="en-US" w:bidi="en-US"/>
        </w:rPr>
        <w:t>Gewogen kwaliteitsscore:</w:t>
      </w:r>
    </w:p>
    <w:p w14:paraId="2F0778A0" w14:textId="761ABAE2" w:rsidR="00725DE5" w:rsidRDefault="00725DE5" w:rsidP="00A46684">
      <w:pPr>
        <w:tabs>
          <w:tab w:val="left" w:pos="851"/>
        </w:tabs>
        <w:suppressAutoHyphens/>
        <w:spacing w:line="240" w:lineRule="auto"/>
        <w:jc w:val="both"/>
        <w:rPr>
          <w:rFonts w:cs="Arial"/>
          <w:lang w:eastAsia="en-US" w:bidi="en-US"/>
        </w:rPr>
      </w:pPr>
      <w:r w:rsidRPr="67E34993">
        <w:rPr>
          <w:rFonts w:cs="Arial"/>
          <w:lang w:eastAsia="en-US" w:bidi="en-US"/>
        </w:rPr>
        <w:t>70 x 80%</w:t>
      </w:r>
      <w:r w:rsidR="00B744FA">
        <w:rPr>
          <w:rFonts w:cs="Arial"/>
          <w:lang w:eastAsia="en-US" w:bidi="en-US"/>
        </w:rPr>
        <w:t xml:space="preserve"> </w:t>
      </w:r>
      <w:r w:rsidRPr="67E34993">
        <w:rPr>
          <w:rFonts w:cs="Arial"/>
          <w:lang w:eastAsia="en-US" w:bidi="en-US"/>
        </w:rPr>
        <w:t>= 56 punten</w:t>
      </w:r>
    </w:p>
    <w:p w14:paraId="331F25A2" w14:textId="19064963" w:rsidR="00CF66D4" w:rsidRPr="00CF66D4" w:rsidRDefault="00CF66D4" w:rsidP="00A46684">
      <w:pPr>
        <w:tabs>
          <w:tab w:val="left" w:pos="851"/>
        </w:tabs>
        <w:suppressAutoHyphens/>
        <w:spacing w:line="240" w:lineRule="auto"/>
        <w:jc w:val="both"/>
        <w:rPr>
          <w:rFonts w:cs="Arial"/>
          <w:b/>
          <w:bCs/>
          <w:lang w:eastAsia="en-US" w:bidi="en-US"/>
        </w:rPr>
      </w:pPr>
    </w:p>
    <w:p w14:paraId="0B917025" w14:textId="3983C874" w:rsidR="00CF66D4" w:rsidRPr="00CF66D4" w:rsidRDefault="00CF66D4" w:rsidP="00CF66D4">
      <w:pPr>
        <w:tabs>
          <w:tab w:val="left" w:pos="851"/>
        </w:tabs>
        <w:suppressAutoHyphens/>
        <w:spacing w:line="240" w:lineRule="auto"/>
        <w:jc w:val="both"/>
        <w:rPr>
          <w:rFonts w:cs="Arial"/>
          <w:b/>
          <w:bCs/>
          <w:lang w:eastAsia="en-US" w:bidi="en-US"/>
        </w:rPr>
      </w:pPr>
      <w:r w:rsidRPr="67E34993">
        <w:rPr>
          <w:rFonts w:cs="Arial"/>
          <w:b/>
          <w:bCs/>
          <w:lang w:eastAsia="en-US" w:bidi="en-US"/>
        </w:rPr>
        <w:t>Voorbeeld eindscore:</w:t>
      </w:r>
    </w:p>
    <w:p w14:paraId="6587FD9A" w14:textId="1602B9D3" w:rsidR="00CF66D4" w:rsidRPr="00CF66D4" w:rsidRDefault="00CF66D4" w:rsidP="00CF66D4">
      <w:pPr>
        <w:tabs>
          <w:tab w:val="left" w:pos="851"/>
        </w:tabs>
        <w:suppressAutoHyphens/>
        <w:spacing w:line="240" w:lineRule="auto"/>
        <w:jc w:val="both"/>
        <w:rPr>
          <w:rFonts w:cs="Arial"/>
          <w:lang w:eastAsia="en-US" w:bidi="en-US"/>
        </w:rPr>
      </w:pPr>
      <w:r w:rsidRPr="67E34993">
        <w:rPr>
          <w:rFonts w:cs="Arial"/>
          <w:lang w:eastAsia="en-US" w:bidi="en-US"/>
        </w:rPr>
        <w:t>Kwaliteitsscore = 70 punten</w:t>
      </w:r>
    </w:p>
    <w:p w14:paraId="2D18E5B2" w14:textId="212AF167" w:rsidR="00CF66D4" w:rsidRPr="00CF66D4" w:rsidRDefault="00CF66D4" w:rsidP="00CF66D4">
      <w:pPr>
        <w:tabs>
          <w:tab w:val="left" w:pos="851"/>
        </w:tabs>
        <w:suppressAutoHyphens/>
        <w:spacing w:line="240" w:lineRule="auto"/>
        <w:jc w:val="both"/>
        <w:rPr>
          <w:rFonts w:cs="Arial"/>
          <w:lang w:eastAsia="en-US" w:bidi="en-US"/>
        </w:rPr>
      </w:pPr>
      <w:r w:rsidRPr="67E34993">
        <w:rPr>
          <w:rFonts w:cs="Arial"/>
          <w:lang w:eastAsia="en-US" w:bidi="en-US"/>
        </w:rPr>
        <w:t>Prijsscore = 91,59 punten</w:t>
      </w:r>
    </w:p>
    <w:p w14:paraId="2F30B4F5" w14:textId="3DD2EDA6" w:rsidR="00CF66D4" w:rsidRPr="00CF66D4" w:rsidRDefault="00CF66D4" w:rsidP="00CF66D4">
      <w:pPr>
        <w:tabs>
          <w:tab w:val="left" w:pos="851"/>
        </w:tabs>
        <w:suppressAutoHyphens/>
        <w:spacing w:line="240" w:lineRule="auto"/>
        <w:jc w:val="both"/>
        <w:rPr>
          <w:rFonts w:cs="Arial"/>
          <w:lang w:eastAsia="en-US" w:bidi="en-US"/>
        </w:rPr>
      </w:pPr>
      <w:r w:rsidRPr="67E34993">
        <w:rPr>
          <w:rFonts w:cs="Arial"/>
          <w:lang w:eastAsia="en-US" w:bidi="en-US"/>
        </w:rPr>
        <w:t>Eindscore = (70 × 80%) + (91,59 × 20%)</w:t>
      </w:r>
    </w:p>
    <w:p w14:paraId="38037B25" w14:textId="754E6356" w:rsidR="00CF66D4" w:rsidRDefault="00CF66D4" w:rsidP="00A46684">
      <w:pPr>
        <w:tabs>
          <w:tab w:val="left" w:pos="851"/>
        </w:tabs>
        <w:suppressAutoHyphens/>
        <w:spacing w:line="240" w:lineRule="auto"/>
        <w:jc w:val="both"/>
        <w:rPr>
          <w:rFonts w:cs="Arial"/>
          <w:lang w:eastAsia="en-US" w:bidi="en-US"/>
        </w:rPr>
      </w:pPr>
      <w:r w:rsidRPr="67E34993">
        <w:rPr>
          <w:rFonts w:cs="Arial"/>
          <w:lang w:eastAsia="en-US" w:bidi="en-US"/>
        </w:rPr>
        <w:t>Eindscore = 56 + 18,32 = 74,32 punten</w:t>
      </w:r>
    </w:p>
    <w:p w14:paraId="31DD073C" w14:textId="77777777" w:rsidR="00F95A6F" w:rsidRPr="0059430E" w:rsidRDefault="00F95A6F" w:rsidP="00A46684">
      <w:pPr>
        <w:tabs>
          <w:tab w:val="left" w:pos="851"/>
        </w:tabs>
        <w:suppressAutoHyphens/>
        <w:spacing w:line="240" w:lineRule="auto"/>
        <w:jc w:val="both"/>
        <w:rPr>
          <w:rFonts w:cs="Arial"/>
          <w:lang w:eastAsia="en-US" w:bidi="en-US"/>
        </w:rPr>
      </w:pPr>
    </w:p>
    <w:tbl>
      <w:tblPr>
        <w:tblW w:w="9214" w:type="dxa"/>
        <w:tblInd w:w="108" w:type="dxa"/>
        <w:tblCellMar>
          <w:left w:w="0" w:type="dxa"/>
          <w:right w:w="0" w:type="dxa"/>
        </w:tblCellMar>
        <w:tblLook w:val="04A0" w:firstRow="1" w:lastRow="0" w:firstColumn="1" w:lastColumn="0" w:noHBand="0" w:noVBand="1"/>
      </w:tblPr>
      <w:tblGrid>
        <w:gridCol w:w="1561"/>
        <w:gridCol w:w="1567"/>
        <w:gridCol w:w="6086"/>
      </w:tblGrid>
      <w:tr w:rsidR="000A2739" w:rsidRPr="00675180" w14:paraId="13DE36E9" w14:textId="77777777">
        <w:tc>
          <w:tcPr>
            <w:tcW w:w="0" w:type="auto"/>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A5201EA" w14:textId="77777777" w:rsidR="000A2739" w:rsidRPr="00675180" w:rsidRDefault="000A2739" w:rsidP="00A46684">
            <w:pPr>
              <w:pStyle w:val="Geenafstand"/>
              <w:rPr>
                <w:rFonts w:ascii="Arial" w:hAnsi="Arial" w:cs="Arial"/>
                <w:b/>
                <w:bCs/>
                <w:sz w:val="20"/>
                <w:szCs w:val="16"/>
              </w:rPr>
            </w:pPr>
            <w:r w:rsidRPr="00675180">
              <w:rPr>
                <w:rFonts w:ascii="Arial" w:hAnsi="Arial" w:cs="Arial"/>
                <w:b/>
                <w:bCs/>
                <w:sz w:val="20"/>
                <w:szCs w:val="16"/>
              </w:rPr>
              <w:t>Beoordelings-cijfer</w:t>
            </w:r>
          </w:p>
        </w:tc>
        <w:tc>
          <w:tcPr>
            <w:tcW w:w="1567" w:type="dxa"/>
            <w:tcBorders>
              <w:top w:val="single" w:sz="8" w:space="0" w:color="auto"/>
              <w:left w:val="nil"/>
              <w:bottom w:val="single" w:sz="8" w:space="0" w:color="auto"/>
              <w:right w:val="single" w:sz="4" w:space="0" w:color="auto"/>
            </w:tcBorders>
            <w:shd w:val="clear" w:color="auto" w:fill="BFBFBF"/>
          </w:tcPr>
          <w:p w14:paraId="2720429B" w14:textId="77777777" w:rsidR="000A2739" w:rsidRPr="00675180" w:rsidRDefault="000A2739" w:rsidP="00A46684">
            <w:pPr>
              <w:pStyle w:val="Geenafstand"/>
              <w:jc w:val="center"/>
              <w:rPr>
                <w:rFonts w:ascii="Arial" w:hAnsi="Arial" w:cs="Arial"/>
                <w:b/>
                <w:bCs/>
                <w:sz w:val="20"/>
                <w:szCs w:val="16"/>
              </w:rPr>
            </w:pPr>
          </w:p>
        </w:tc>
        <w:tc>
          <w:tcPr>
            <w:tcW w:w="6086"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1BA7EA8F" w14:textId="77777777" w:rsidR="000A2739" w:rsidRPr="00675180" w:rsidRDefault="000A2739" w:rsidP="00A46684">
            <w:pPr>
              <w:pStyle w:val="Geenafstand"/>
              <w:rPr>
                <w:rFonts w:ascii="Arial" w:hAnsi="Arial" w:cs="Arial"/>
                <w:b/>
                <w:bCs/>
                <w:sz w:val="20"/>
                <w:szCs w:val="16"/>
              </w:rPr>
            </w:pPr>
            <w:r w:rsidRPr="00675180">
              <w:rPr>
                <w:rFonts w:ascii="Arial" w:hAnsi="Arial" w:cs="Arial"/>
                <w:b/>
                <w:bCs/>
                <w:sz w:val="20"/>
                <w:szCs w:val="16"/>
              </w:rPr>
              <w:t>Toelichting</w:t>
            </w:r>
          </w:p>
        </w:tc>
      </w:tr>
      <w:tr w:rsidR="000A2739" w:rsidRPr="00675180" w14:paraId="5E0415EB"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ED3CA5" w14:textId="77777777" w:rsidR="000A2739" w:rsidRPr="00675180" w:rsidRDefault="000A2739" w:rsidP="00A46684">
            <w:pPr>
              <w:suppressAutoHyphens/>
              <w:spacing w:line="240" w:lineRule="auto"/>
              <w:jc w:val="center"/>
              <w:rPr>
                <w:szCs w:val="16"/>
              </w:rPr>
            </w:pPr>
            <w:r w:rsidRPr="00675180">
              <w:rPr>
                <w:szCs w:val="16"/>
              </w:rPr>
              <w:t>10</w:t>
            </w:r>
          </w:p>
        </w:tc>
        <w:tc>
          <w:tcPr>
            <w:tcW w:w="1567" w:type="dxa"/>
            <w:tcBorders>
              <w:top w:val="single" w:sz="8" w:space="0" w:color="auto"/>
              <w:left w:val="nil"/>
              <w:bottom w:val="single" w:sz="8" w:space="0" w:color="auto"/>
              <w:right w:val="single" w:sz="4" w:space="0" w:color="auto"/>
            </w:tcBorders>
          </w:tcPr>
          <w:p w14:paraId="7E3C6206" w14:textId="77777777" w:rsidR="000A2739" w:rsidRDefault="000A2739" w:rsidP="00A46684">
            <w:pPr>
              <w:suppressAutoHyphens/>
              <w:spacing w:line="240" w:lineRule="auto"/>
              <w:ind w:left="140"/>
              <w:jc w:val="center"/>
              <w:rPr>
                <w:szCs w:val="16"/>
              </w:rPr>
            </w:pPr>
          </w:p>
          <w:p w14:paraId="6D898972" w14:textId="77777777" w:rsidR="000A2739" w:rsidRDefault="000A2739" w:rsidP="00A46684">
            <w:pPr>
              <w:suppressAutoHyphens/>
              <w:spacing w:line="240" w:lineRule="auto"/>
              <w:ind w:left="140"/>
              <w:jc w:val="center"/>
              <w:rPr>
                <w:szCs w:val="16"/>
              </w:rPr>
            </w:pPr>
          </w:p>
          <w:p w14:paraId="506AD1A0" w14:textId="77777777" w:rsidR="000A2739" w:rsidRPr="00675180" w:rsidRDefault="000A2739" w:rsidP="00A46684">
            <w:pPr>
              <w:suppressAutoHyphens/>
              <w:spacing w:line="240" w:lineRule="auto"/>
              <w:ind w:left="140"/>
              <w:jc w:val="center"/>
              <w:rPr>
                <w:szCs w:val="16"/>
              </w:rPr>
            </w:pPr>
            <w:r w:rsidRPr="00675180">
              <w:rPr>
                <w:szCs w:val="16"/>
              </w:rPr>
              <w:t>Uitmuntend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CF8C0AA" w14:textId="77777777" w:rsidR="000A2739" w:rsidRPr="00675180" w:rsidRDefault="000A2739" w:rsidP="00A46684">
            <w:pPr>
              <w:suppressAutoHyphens/>
              <w:spacing w:line="240" w:lineRule="auto"/>
              <w:jc w:val="both"/>
              <w:rPr>
                <w:szCs w:val="16"/>
              </w:rPr>
            </w:pPr>
            <w:r w:rsidRPr="00675180">
              <w:rPr>
                <w:szCs w:val="16"/>
              </w:rPr>
              <w:t>Uit het antwoord van de Inschrijver blijkt dat de vraag volledig is begrepen. Het antwoord van de Inschrijver is compleet, alle aandachtspunten zijn aan de orde gekomen, duidelijk en toepasbaar bij de Opdrachtgever. Daarnaast is het gegeven antwoord onderscheidend ten opzichte van andere Inschrijvers.</w:t>
            </w:r>
          </w:p>
        </w:tc>
      </w:tr>
      <w:tr w:rsidR="000A2739" w:rsidRPr="00675180" w14:paraId="54E68FBF"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C9C23E" w14:textId="77777777" w:rsidR="000A2739" w:rsidRPr="00675180" w:rsidRDefault="000A2739" w:rsidP="00A46684">
            <w:pPr>
              <w:suppressAutoHyphens/>
              <w:spacing w:line="240" w:lineRule="auto"/>
              <w:jc w:val="center"/>
              <w:rPr>
                <w:szCs w:val="16"/>
              </w:rPr>
            </w:pPr>
            <w:r w:rsidRPr="00675180">
              <w:rPr>
                <w:szCs w:val="16"/>
              </w:rPr>
              <w:t>8</w:t>
            </w:r>
          </w:p>
        </w:tc>
        <w:tc>
          <w:tcPr>
            <w:tcW w:w="1567" w:type="dxa"/>
            <w:tcBorders>
              <w:top w:val="single" w:sz="8" w:space="0" w:color="auto"/>
              <w:left w:val="nil"/>
              <w:bottom w:val="single" w:sz="8" w:space="0" w:color="auto"/>
              <w:right w:val="single" w:sz="4" w:space="0" w:color="auto"/>
            </w:tcBorders>
          </w:tcPr>
          <w:p w14:paraId="202DB79E" w14:textId="77777777" w:rsidR="000A2739" w:rsidRDefault="000A2739" w:rsidP="00A46684">
            <w:pPr>
              <w:suppressAutoHyphens/>
              <w:spacing w:line="240" w:lineRule="auto"/>
              <w:ind w:left="140"/>
              <w:jc w:val="center"/>
              <w:rPr>
                <w:szCs w:val="16"/>
              </w:rPr>
            </w:pPr>
          </w:p>
          <w:p w14:paraId="14E9DBE1" w14:textId="77777777" w:rsidR="000A2739" w:rsidRPr="00675180" w:rsidRDefault="000A2739" w:rsidP="00A46684">
            <w:pPr>
              <w:suppressAutoHyphens/>
              <w:spacing w:line="240" w:lineRule="auto"/>
              <w:ind w:left="140"/>
              <w:jc w:val="center"/>
              <w:rPr>
                <w:szCs w:val="16"/>
              </w:rPr>
            </w:pPr>
            <w:r w:rsidRPr="00675180">
              <w:rPr>
                <w:szCs w:val="16"/>
              </w:rPr>
              <w:t>Goed</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AA4F20B" w14:textId="77777777" w:rsidR="000A2739" w:rsidRPr="00675180" w:rsidRDefault="000A2739" w:rsidP="00A46684">
            <w:pPr>
              <w:suppressAutoHyphens/>
              <w:spacing w:line="240" w:lineRule="auto"/>
              <w:jc w:val="both"/>
              <w:rPr>
                <w:szCs w:val="16"/>
              </w:rPr>
            </w:pPr>
            <w:r w:rsidRPr="00675180">
              <w:rPr>
                <w:szCs w:val="16"/>
              </w:rPr>
              <w:t>Het antwoord geeft veel vertrouwen. Uitvoerige beschrijving van de inschrijver, die overtuigend aangeeft dat passende, relevante ervaring is opgedaan.</w:t>
            </w:r>
          </w:p>
        </w:tc>
      </w:tr>
      <w:tr w:rsidR="000A2739" w:rsidRPr="00675180" w14:paraId="74AF811E"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586FA" w14:textId="77777777" w:rsidR="000A2739" w:rsidRPr="00675180" w:rsidRDefault="000A2739" w:rsidP="00A46684">
            <w:pPr>
              <w:suppressAutoHyphens/>
              <w:spacing w:line="240" w:lineRule="auto"/>
              <w:jc w:val="center"/>
              <w:rPr>
                <w:szCs w:val="16"/>
              </w:rPr>
            </w:pPr>
            <w:r w:rsidRPr="00675180">
              <w:rPr>
                <w:szCs w:val="16"/>
              </w:rPr>
              <w:t>6</w:t>
            </w:r>
          </w:p>
        </w:tc>
        <w:tc>
          <w:tcPr>
            <w:tcW w:w="1567" w:type="dxa"/>
            <w:tcBorders>
              <w:top w:val="single" w:sz="8" w:space="0" w:color="auto"/>
              <w:left w:val="nil"/>
              <w:bottom w:val="single" w:sz="8" w:space="0" w:color="auto"/>
              <w:right w:val="single" w:sz="4" w:space="0" w:color="auto"/>
            </w:tcBorders>
          </w:tcPr>
          <w:p w14:paraId="36B7F093" w14:textId="77777777" w:rsidR="000A2739" w:rsidRPr="00675180" w:rsidRDefault="000A2739" w:rsidP="00A46684">
            <w:pPr>
              <w:suppressAutoHyphens/>
              <w:spacing w:line="240" w:lineRule="auto"/>
              <w:ind w:left="140"/>
              <w:jc w:val="center"/>
              <w:rPr>
                <w:szCs w:val="16"/>
              </w:rPr>
            </w:pPr>
            <w:r w:rsidRPr="00675180">
              <w:rPr>
                <w:szCs w:val="16"/>
              </w:rPr>
              <w:t>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9950361" w14:textId="77777777" w:rsidR="000A2739" w:rsidRPr="00675180" w:rsidRDefault="000A2739" w:rsidP="00A46684">
            <w:pPr>
              <w:suppressAutoHyphens/>
              <w:spacing w:line="240" w:lineRule="auto"/>
              <w:jc w:val="both"/>
              <w:rPr>
                <w:szCs w:val="16"/>
              </w:rPr>
            </w:pPr>
            <w:r w:rsidRPr="00675180">
              <w:rPr>
                <w:szCs w:val="16"/>
              </w:rPr>
              <w:t>deze aanbieder onderscheidt zich voldoende ten opzichte van de alternatieve inschrijvingen.</w:t>
            </w:r>
          </w:p>
        </w:tc>
      </w:tr>
      <w:tr w:rsidR="000A2739" w:rsidRPr="00675180" w14:paraId="194419DD"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F956C9" w14:textId="77777777" w:rsidR="000A2739" w:rsidRPr="00675180" w:rsidRDefault="000A2739" w:rsidP="00A46684">
            <w:pPr>
              <w:suppressAutoHyphens/>
              <w:spacing w:line="240" w:lineRule="auto"/>
              <w:jc w:val="center"/>
              <w:rPr>
                <w:szCs w:val="16"/>
              </w:rPr>
            </w:pPr>
            <w:r w:rsidRPr="00675180">
              <w:rPr>
                <w:szCs w:val="16"/>
              </w:rPr>
              <w:t>4</w:t>
            </w:r>
          </w:p>
        </w:tc>
        <w:tc>
          <w:tcPr>
            <w:tcW w:w="1567" w:type="dxa"/>
            <w:tcBorders>
              <w:top w:val="single" w:sz="8" w:space="0" w:color="auto"/>
              <w:left w:val="nil"/>
              <w:bottom w:val="single" w:sz="8" w:space="0" w:color="auto"/>
              <w:right w:val="single" w:sz="4" w:space="0" w:color="auto"/>
            </w:tcBorders>
          </w:tcPr>
          <w:p w14:paraId="77830C4C" w14:textId="77777777" w:rsidR="000A2739" w:rsidRPr="00675180" w:rsidRDefault="000A2739" w:rsidP="00A46684">
            <w:pPr>
              <w:suppressAutoHyphens/>
              <w:spacing w:line="240" w:lineRule="auto"/>
              <w:ind w:left="140"/>
              <w:jc w:val="center"/>
              <w:rPr>
                <w:szCs w:val="16"/>
              </w:rPr>
            </w:pPr>
            <w:r w:rsidRPr="00675180">
              <w:rPr>
                <w:szCs w:val="16"/>
              </w:rPr>
              <w:t>onvoldoende</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97BB10C" w14:textId="77777777" w:rsidR="000A2739" w:rsidRPr="00675180" w:rsidRDefault="000A2739" w:rsidP="00A46684">
            <w:pPr>
              <w:suppressAutoHyphens/>
              <w:spacing w:line="240" w:lineRule="auto"/>
              <w:jc w:val="both"/>
              <w:rPr>
                <w:szCs w:val="16"/>
              </w:rPr>
            </w:pPr>
            <w:r w:rsidRPr="00675180">
              <w:rPr>
                <w:szCs w:val="16"/>
              </w:rPr>
              <w:t>Er ontbreekt meer dan één component in de beschrijving, redelijke twijfel of ervaring vergelijkbaar of relevant is.</w:t>
            </w:r>
          </w:p>
        </w:tc>
      </w:tr>
      <w:tr w:rsidR="000A2739" w:rsidRPr="00675180" w14:paraId="3F05CAF0" w14:textId="7777777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A0FA8A" w14:textId="77777777" w:rsidR="000A2739" w:rsidRPr="00675180" w:rsidRDefault="000A2739" w:rsidP="00A46684">
            <w:pPr>
              <w:suppressAutoHyphens/>
              <w:spacing w:line="240" w:lineRule="auto"/>
              <w:jc w:val="center"/>
              <w:rPr>
                <w:szCs w:val="16"/>
              </w:rPr>
            </w:pPr>
            <w:r w:rsidRPr="00675180">
              <w:rPr>
                <w:szCs w:val="16"/>
              </w:rPr>
              <w:t>2</w:t>
            </w:r>
          </w:p>
        </w:tc>
        <w:tc>
          <w:tcPr>
            <w:tcW w:w="1567" w:type="dxa"/>
            <w:tcBorders>
              <w:top w:val="single" w:sz="8" w:space="0" w:color="auto"/>
              <w:left w:val="nil"/>
              <w:bottom w:val="single" w:sz="8" w:space="0" w:color="auto"/>
              <w:right w:val="single" w:sz="4" w:space="0" w:color="auto"/>
            </w:tcBorders>
          </w:tcPr>
          <w:p w14:paraId="0EB8765F" w14:textId="77777777" w:rsidR="000A2739" w:rsidRPr="00675180" w:rsidRDefault="000A2739" w:rsidP="00A46684">
            <w:pPr>
              <w:suppressAutoHyphens/>
              <w:spacing w:line="240" w:lineRule="auto"/>
              <w:ind w:left="140"/>
              <w:jc w:val="center"/>
              <w:rPr>
                <w:szCs w:val="16"/>
              </w:rPr>
            </w:pPr>
            <w:r w:rsidRPr="00675180">
              <w:rPr>
                <w:szCs w:val="16"/>
              </w:rPr>
              <w:t>Zeer Slecht</w:t>
            </w:r>
          </w:p>
        </w:tc>
        <w:tc>
          <w:tcPr>
            <w:tcW w:w="608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5A1E61D" w14:textId="77777777" w:rsidR="000A2739" w:rsidRPr="00675180" w:rsidRDefault="000A2739" w:rsidP="00A46684">
            <w:pPr>
              <w:suppressAutoHyphens/>
              <w:spacing w:line="240" w:lineRule="auto"/>
              <w:jc w:val="both"/>
              <w:rPr>
                <w:szCs w:val="16"/>
              </w:rPr>
            </w:pPr>
            <w:r w:rsidRPr="00675180">
              <w:rPr>
                <w:szCs w:val="16"/>
              </w:rPr>
              <w:t>de aanbieder is niet in staat de opdracht tot een goed einde te brengen</w:t>
            </w:r>
            <w:r>
              <w:rPr>
                <w:szCs w:val="16"/>
              </w:rPr>
              <w:t xml:space="preserve"> of het antwoord ontbreekt.</w:t>
            </w:r>
          </w:p>
        </w:tc>
      </w:tr>
    </w:tbl>
    <w:p w14:paraId="7C75A2AE" w14:textId="77777777" w:rsidR="00771B22" w:rsidRDefault="00771B22" w:rsidP="00A46684">
      <w:pPr>
        <w:spacing w:line="240" w:lineRule="auto"/>
        <w:jc w:val="both"/>
      </w:pPr>
    </w:p>
    <w:p w14:paraId="15B955B9" w14:textId="77777777" w:rsidR="00730EDE" w:rsidRPr="00730EDE" w:rsidRDefault="00730EDE" w:rsidP="00A46684">
      <w:pPr>
        <w:numPr>
          <w:ilvl w:val="0"/>
          <w:numId w:val="47"/>
        </w:numPr>
        <w:tabs>
          <w:tab w:val="left" w:pos="397"/>
        </w:tabs>
        <w:spacing w:line="240" w:lineRule="auto"/>
        <w:contextualSpacing/>
        <w:jc w:val="both"/>
        <w:rPr>
          <w:rFonts w:cs="Arial"/>
          <w:lang w:eastAsia="en-US" w:bidi="en-US"/>
        </w:rPr>
      </w:pPr>
      <w:r w:rsidRPr="00730EDE">
        <w:rPr>
          <w:rFonts w:cs="Arial"/>
          <w:lang w:eastAsia="en-US" w:bidi="en-US"/>
        </w:rPr>
        <w:t xml:space="preserve">Indien sprake is van een minimale invulling of onvoldoende informatie om een goede beoordeling mogelijk te maken, kan een lage score worden toegekend. </w:t>
      </w:r>
    </w:p>
    <w:p w14:paraId="389723C4" w14:textId="390EE102" w:rsidR="004432C3" w:rsidRDefault="00730EDE" w:rsidP="00A46684">
      <w:pPr>
        <w:numPr>
          <w:ilvl w:val="0"/>
          <w:numId w:val="47"/>
        </w:numPr>
        <w:tabs>
          <w:tab w:val="left" w:pos="397"/>
        </w:tabs>
        <w:spacing w:line="240" w:lineRule="auto"/>
        <w:contextualSpacing/>
        <w:jc w:val="both"/>
        <w:rPr>
          <w:rFonts w:cs="Arial"/>
          <w:lang w:eastAsia="en-US" w:bidi="en-US"/>
        </w:rPr>
      </w:pPr>
      <w:r w:rsidRPr="00730EDE">
        <w:rPr>
          <w:rFonts w:cs="Arial"/>
          <w:lang w:eastAsia="en-US" w:bidi="en-US"/>
        </w:rPr>
        <w:t xml:space="preserve">Een beoordelaar is niet verplicht het maximale beoordelingscijfer toe te kennen. </w:t>
      </w:r>
    </w:p>
    <w:p w14:paraId="067C2FD7" w14:textId="77777777" w:rsidR="00467641" w:rsidRPr="00467641" w:rsidRDefault="00467641" w:rsidP="00A46684">
      <w:pPr>
        <w:numPr>
          <w:ilvl w:val="0"/>
          <w:numId w:val="47"/>
        </w:numPr>
        <w:tabs>
          <w:tab w:val="left" w:pos="397"/>
        </w:tabs>
        <w:spacing w:line="240" w:lineRule="auto"/>
        <w:contextualSpacing/>
        <w:jc w:val="both"/>
        <w:rPr>
          <w:rFonts w:cs="Arial"/>
          <w:lang w:eastAsia="en-US" w:bidi="en-US"/>
        </w:rPr>
      </w:pPr>
    </w:p>
    <w:p w14:paraId="2255DB0C" w14:textId="4169E8B7" w:rsidR="00730EDE" w:rsidRDefault="00730EDE" w:rsidP="00A46684">
      <w:pPr>
        <w:tabs>
          <w:tab w:val="left" w:pos="397"/>
        </w:tabs>
        <w:spacing w:line="240" w:lineRule="auto"/>
        <w:contextualSpacing/>
        <w:jc w:val="both"/>
        <w:rPr>
          <w:rFonts w:cs="Arial"/>
          <w:lang w:eastAsia="en-US" w:bidi="en-US"/>
        </w:rPr>
      </w:pPr>
      <w:r w:rsidRPr="00730EDE">
        <w:rPr>
          <w:rFonts w:cs="Arial"/>
          <w:lang w:eastAsia="en-US" w:bidi="en-US"/>
        </w:rPr>
        <w:t xml:space="preserve">Voor </w:t>
      </w:r>
      <w:r w:rsidRPr="008B4263">
        <w:rPr>
          <w:rFonts w:cs="Arial"/>
          <w:lang w:eastAsia="en-US" w:bidi="en-US"/>
        </w:rPr>
        <w:t xml:space="preserve">VRLN is het </w:t>
      </w:r>
      <w:r w:rsidR="008B4263" w:rsidRPr="008B4263">
        <w:rPr>
          <w:rFonts w:cs="Arial"/>
          <w:lang w:eastAsia="en-US" w:bidi="en-US"/>
        </w:rPr>
        <w:t>van belang</w:t>
      </w:r>
      <w:r w:rsidRPr="008B4263">
        <w:rPr>
          <w:rFonts w:cs="Arial"/>
          <w:lang w:eastAsia="en-US" w:bidi="en-US"/>
        </w:rPr>
        <w:t xml:space="preserve"> dat </w:t>
      </w:r>
      <w:r w:rsidR="008B4263" w:rsidRPr="008B4263">
        <w:rPr>
          <w:rFonts w:cs="Arial"/>
          <w:lang w:eastAsia="en-US" w:bidi="en-US"/>
        </w:rPr>
        <w:t>Inschrijvers</w:t>
      </w:r>
      <w:r w:rsidRPr="008B4263">
        <w:rPr>
          <w:rFonts w:cs="Arial"/>
          <w:lang w:eastAsia="en-US" w:bidi="en-US"/>
        </w:rPr>
        <w:t xml:space="preserve"> op </w:t>
      </w:r>
      <w:r w:rsidR="008B4263" w:rsidRPr="008B4263">
        <w:rPr>
          <w:rFonts w:cs="Arial"/>
          <w:lang w:eastAsia="en-US" w:bidi="en-US"/>
        </w:rPr>
        <w:t>de</w:t>
      </w:r>
      <w:r w:rsidRPr="00730EDE">
        <w:rPr>
          <w:rFonts w:cs="Arial"/>
          <w:lang w:eastAsia="en-US" w:bidi="en-US"/>
        </w:rPr>
        <w:t xml:space="preserve"> kwalitatieve gunningscriteria </w:t>
      </w:r>
      <w:r w:rsidR="008B4263" w:rsidRPr="008B4263">
        <w:rPr>
          <w:rFonts w:cs="Arial"/>
          <w:lang w:eastAsia="en-US" w:bidi="en-US"/>
        </w:rPr>
        <w:t xml:space="preserve">een voldoende score behalen. </w:t>
      </w:r>
      <w:r w:rsidR="00274AC2">
        <w:rPr>
          <w:rFonts w:cs="Arial"/>
          <w:lang w:eastAsia="en-US" w:bidi="en-US"/>
        </w:rPr>
        <w:br/>
      </w:r>
    </w:p>
    <w:p w14:paraId="16E8A6F9" w14:textId="0C688F80" w:rsidR="00730EDE" w:rsidRPr="00730EDE" w:rsidRDefault="00730EDE" w:rsidP="00A46684">
      <w:pPr>
        <w:tabs>
          <w:tab w:val="left" w:pos="397"/>
        </w:tabs>
        <w:spacing w:line="240" w:lineRule="auto"/>
        <w:contextualSpacing/>
        <w:jc w:val="both"/>
        <w:rPr>
          <w:rFonts w:cs="Arial"/>
          <w:lang w:eastAsia="en-US" w:bidi="en-US"/>
        </w:rPr>
      </w:pPr>
      <w:r w:rsidRPr="00730EDE">
        <w:rPr>
          <w:rFonts w:cs="Arial"/>
          <w:lang w:eastAsia="en-US" w:bidi="en-US"/>
        </w:rPr>
        <w:t>Om het beginsel van gelijke behandeling te waarborgen, beoordeelt VRLN de kwalitatieve criteria anoniem. De documenten waarin Inschrijver de kwalitatieve criteria uitwerkt, dienen daarom volledig geanonimiseerd te worden aangeleverd.</w:t>
      </w:r>
    </w:p>
    <w:p w14:paraId="5642D84E" w14:textId="77777777" w:rsidR="00730EDE" w:rsidRDefault="00730EDE" w:rsidP="00A46684">
      <w:pPr>
        <w:tabs>
          <w:tab w:val="left" w:pos="397"/>
        </w:tabs>
        <w:spacing w:line="240" w:lineRule="auto"/>
        <w:contextualSpacing/>
        <w:jc w:val="both"/>
        <w:rPr>
          <w:rFonts w:cs="Arial"/>
          <w:lang w:eastAsia="en-US" w:bidi="en-US"/>
        </w:rPr>
      </w:pPr>
    </w:p>
    <w:p w14:paraId="765A6B68" w14:textId="52C12204" w:rsidR="00730EDE" w:rsidRPr="00730EDE" w:rsidRDefault="00730EDE" w:rsidP="00A46684">
      <w:pPr>
        <w:tabs>
          <w:tab w:val="left" w:pos="397"/>
        </w:tabs>
        <w:spacing w:line="240" w:lineRule="auto"/>
        <w:contextualSpacing/>
        <w:jc w:val="both"/>
        <w:rPr>
          <w:rFonts w:cs="Arial"/>
          <w:lang w:eastAsia="en-US" w:bidi="en-US"/>
        </w:rPr>
      </w:pPr>
      <w:r w:rsidRPr="00730EDE">
        <w:rPr>
          <w:rFonts w:cs="Arial"/>
          <w:lang w:eastAsia="en-US" w:bidi="en-US"/>
        </w:rPr>
        <w:t>Geanonimiseerd betekent dat geen bedrijfsnamen, logo’s, productnamen, namen van personen of andere herleidbare gegevens mogen worden opgenomen waaruit de identiteit van de Inschrijver kan worden afgeleid.</w:t>
      </w:r>
    </w:p>
    <w:p w14:paraId="563BE9B0" w14:textId="77777777" w:rsidR="00730EDE" w:rsidRDefault="00730EDE" w:rsidP="00A46684">
      <w:pPr>
        <w:tabs>
          <w:tab w:val="left" w:pos="397"/>
        </w:tabs>
        <w:spacing w:line="240" w:lineRule="auto"/>
        <w:contextualSpacing/>
        <w:jc w:val="both"/>
        <w:rPr>
          <w:rFonts w:cs="Arial"/>
          <w:lang w:eastAsia="en-US" w:bidi="en-US"/>
        </w:rPr>
      </w:pPr>
    </w:p>
    <w:p w14:paraId="05D76387" w14:textId="5D7114E8" w:rsidR="00730EDE" w:rsidRPr="00730EDE" w:rsidRDefault="00730EDE" w:rsidP="00A46684">
      <w:pPr>
        <w:tabs>
          <w:tab w:val="left" w:pos="397"/>
        </w:tabs>
        <w:spacing w:line="240" w:lineRule="auto"/>
        <w:contextualSpacing/>
        <w:jc w:val="both"/>
        <w:rPr>
          <w:rFonts w:cs="Arial"/>
          <w:lang w:eastAsia="en-US" w:bidi="en-US"/>
        </w:rPr>
      </w:pPr>
      <w:r w:rsidRPr="00730EDE">
        <w:rPr>
          <w:rFonts w:cs="Arial"/>
          <w:lang w:eastAsia="en-US" w:bidi="en-US"/>
        </w:rPr>
        <w:t>Bij de Inschrijving dienen twee versies van de kwalitatieve uitwerking te worden aangeleverd:</w:t>
      </w:r>
    </w:p>
    <w:p w14:paraId="3311F781" w14:textId="77777777" w:rsidR="00730EDE" w:rsidRPr="00730EDE" w:rsidRDefault="00730EDE" w:rsidP="00A46684">
      <w:pPr>
        <w:numPr>
          <w:ilvl w:val="0"/>
          <w:numId w:val="48"/>
        </w:numPr>
        <w:tabs>
          <w:tab w:val="left" w:pos="397"/>
        </w:tabs>
        <w:spacing w:line="240" w:lineRule="auto"/>
        <w:contextualSpacing/>
        <w:jc w:val="both"/>
        <w:rPr>
          <w:rFonts w:cs="Arial"/>
          <w:lang w:eastAsia="en-US" w:bidi="en-US"/>
        </w:rPr>
      </w:pPr>
      <w:r w:rsidRPr="00730EDE">
        <w:rPr>
          <w:rFonts w:cs="Arial"/>
          <w:lang w:eastAsia="en-US" w:bidi="en-US"/>
        </w:rPr>
        <w:t xml:space="preserve">één geanonimiseerde versie zonder ingevulde ondertekenvelden; en </w:t>
      </w:r>
    </w:p>
    <w:p w14:paraId="5350D1F3" w14:textId="77777777" w:rsidR="00730EDE" w:rsidRPr="00730EDE" w:rsidRDefault="00730EDE" w:rsidP="00A46684">
      <w:pPr>
        <w:numPr>
          <w:ilvl w:val="0"/>
          <w:numId w:val="48"/>
        </w:numPr>
        <w:tabs>
          <w:tab w:val="left" w:pos="397"/>
        </w:tabs>
        <w:spacing w:line="240" w:lineRule="auto"/>
        <w:contextualSpacing/>
        <w:jc w:val="both"/>
        <w:rPr>
          <w:rFonts w:cs="Arial"/>
          <w:lang w:eastAsia="en-US" w:bidi="en-US"/>
        </w:rPr>
      </w:pPr>
      <w:r w:rsidRPr="00730EDE">
        <w:rPr>
          <w:rFonts w:cs="Arial"/>
          <w:lang w:eastAsia="en-US" w:bidi="en-US"/>
        </w:rPr>
        <w:t xml:space="preserve">één volledige versie inclusief ingevulde ondertekenvelden. </w:t>
      </w:r>
    </w:p>
    <w:p w14:paraId="12B2C12C" w14:textId="77777777" w:rsidR="00730EDE" w:rsidRDefault="00730EDE" w:rsidP="00A46684">
      <w:pPr>
        <w:tabs>
          <w:tab w:val="left" w:pos="397"/>
        </w:tabs>
        <w:spacing w:line="240" w:lineRule="auto"/>
        <w:contextualSpacing/>
        <w:jc w:val="both"/>
        <w:rPr>
          <w:rFonts w:cs="Arial"/>
          <w:lang w:eastAsia="en-US" w:bidi="en-US"/>
        </w:rPr>
      </w:pPr>
    </w:p>
    <w:p w14:paraId="6D67DB00" w14:textId="4D457541" w:rsidR="00771B22" w:rsidRPr="00730EDE" w:rsidRDefault="00730EDE" w:rsidP="00A46684">
      <w:pPr>
        <w:tabs>
          <w:tab w:val="left" w:pos="397"/>
        </w:tabs>
        <w:spacing w:line="240" w:lineRule="auto"/>
        <w:contextualSpacing/>
        <w:jc w:val="both"/>
        <w:rPr>
          <w:rFonts w:cs="Arial"/>
          <w:b/>
          <w:bCs/>
          <w:lang w:eastAsia="en-US" w:bidi="en-US"/>
        </w:rPr>
      </w:pPr>
      <w:r w:rsidRPr="00730EDE">
        <w:rPr>
          <w:rFonts w:cs="Arial"/>
          <w:b/>
          <w:bCs/>
          <w:lang w:eastAsia="en-US" w:bidi="en-US"/>
        </w:rPr>
        <w:t>Het prijzenblad dient separaat van de overige documenten te worden aangeleverd.</w:t>
      </w:r>
    </w:p>
    <w:p w14:paraId="7C342FAD" w14:textId="77777777" w:rsidR="00467641" w:rsidRDefault="00467641" w:rsidP="00A46684">
      <w:pPr>
        <w:spacing w:line="240" w:lineRule="auto"/>
        <w:rPr>
          <w:rFonts w:eastAsia="MS Mincho" w:cs="Arial"/>
          <w:b/>
          <w:bCs/>
          <w:iCs/>
          <w:sz w:val="24"/>
          <w:szCs w:val="24"/>
        </w:rPr>
      </w:pPr>
      <w:r>
        <w:rPr>
          <w:b/>
          <w:bCs/>
          <w:sz w:val="24"/>
          <w:szCs w:val="24"/>
        </w:rPr>
        <w:br w:type="page"/>
      </w:r>
    </w:p>
    <w:p w14:paraId="36B0956E" w14:textId="6543FC55" w:rsidR="00E91DF0" w:rsidRPr="00CB5B53" w:rsidRDefault="00E91DF0" w:rsidP="00A46684">
      <w:pPr>
        <w:pStyle w:val="Kop2"/>
        <w:numPr>
          <w:ilvl w:val="2"/>
          <w:numId w:val="1"/>
        </w:numPr>
        <w:suppressAutoHyphens/>
        <w:spacing w:before="240" w:after="0" w:line="240" w:lineRule="auto"/>
        <w:jc w:val="both"/>
        <w:rPr>
          <w:b/>
          <w:bCs/>
          <w:color w:val="auto"/>
          <w:sz w:val="24"/>
          <w:szCs w:val="24"/>
        </w:rPr>
      </w:pPr>
      <w:bookmarkStart w:id="386" w:name="_Toc233191633"/>
      <w:r w:rsidRPr="00CB5B53">
        <w:rPr>
          <w:b/>
          <w:bCs/>
          <w:color w:val="auto"/>
          <w:sz w:val="24"/>
          <w:szCs w:val="24"/>
        </w:rPr>
        <w:lastRenderedPageBreak/>
        <w:t>Gunningscriteri</w:t>
      </w:r>
      <w:bookmarkEnd w:id="380"/>
      <w:r w:rsidR="00CC6989" w:rsidRPr="00CB5B53">
        <w:rPr>
          <w:b/>
          <w:bCs/>
          <w:color w:val="auto"/>
          <w:sz w:val="24"/>
          <w:szCs w:val="24"/>
        </w:rPr>
        <w:t xml:space="preserve">um </w:t>
      </w:r>
      <w:r w:rsidR="005D3463" w:rsidRPr="00CB5B53">
        <w:rPr>
          <w:b/>
          <w:bCs/>
          <w:color w:val="auto"/>
          <w:sz w:val="24"/>
          <w:szCs w:val="24"/>
        </w:rPr>
        <w:t>K</w:t>
      </w:r>
      <w:r w:rsidR="00CC6989" w:rsidRPr="00CB5B53">
        <w:rPr>
          <w:b/>
          <w:bCs/>
          <w:color w:val="auto"/>
          <w:sz w:val="24"/>
          <w:szCs w:val="24"/>
        </w:rPr>
        <w:t xml:space="preserve">1: </w:t>
      </w:r>
      <w:bookmarkEnd w:id="381"/>
      <w:bookmarkEnd w:id="382"/>
      <w:bookmarkEnd w:id="383"/>
      <w:bookmarkEnd w:id="384"/>
      <w:r w:rsidR="005D3463" w:rsidRPr="00CB5B53">
        <w:rPr>
          <w:b/>
          <w:bCs/>
          <w:color w:val="auto"/>
          <w:sz w:val="24"/>
          <w:szCs w:val="24"/>
        </w:rPr>
        <w:t>Beschrijving aanbod</w:t>
      </w:r>
      <w:bookmarkEnd w:id="386"/>
    </w:p>
    <w:p w14:paraId="3E7CD2FE" w14:textId="77777777" w:rsidR="00CB5B53" w:rsidRDefault="00CB5B53" w:rsidP="00A46684">
      <w:pPr>
        <w:spacing w:line="240" w:lineRule="auto"/>
        <w:jc w:val="both"/>
      </w:pPr>
      <w:bookmarkStart w:id="387" w:name="_Toc419285412"/>
      <w:bookmarkStart w:id="388" w:name="_Toc421086908"/>
      <w:bookmarkStart w:id="389" w:name="_Toc522265734"/>
      <w:bookmarkStart w:id="390" w:name="_Toc527637460"/>
      <w:bookmarkEnd w:id="385"/>
      <w:r>
        <w:rPr>
          <w:rFonts w:cs="Arial"/>
          <w:lang w:eastAsia="en-US" w:bidi="en-US"/>
        </w:rPr>
        <w:t>De O</w:t>
      </w:r>
      <w:r w:rsidRPr="00374FF7">
        <w:rPr>
          <w:rFonts w:cs="Arial"/>
          <w:lang w:eastAsia="en-US" w:bidi="en-US"/>
        </w:rPr>
        <w:t xml:space="preserve">pdrachtgever zoekt een trainingscentrum waar de doelstellingen </w:t>
      </w:r>
      <w:r>
        <w:rPr>
          <w:rFonts w:cs="Arial"/>
          <w:lang w:eastAsia="en-US" w:bidi="en-US"/>
        </w:rPr>
        <w:t xml:space="preserve">en gewenste situatie </w:t>
      </w:r>
      <w:r w:rsidRPr="00374FF7">
        <w:rPr>
          <w:rFonts w:cs="Arial"/>
          <w:lang w:eastAsia="en-US" w:bidi="en-US"/>
        </w:rPr>
        <w:t xml:space="preserve">het beste kunnen worden bereikt. Beoordeeld zal </w:t>
      </w:r>
      <w:r>
        <w:rPr>
          <w:rFonts w:cs="Arial"/>
          <w:lang w:eastAsia="en-US" w:bidi="en-US"/>
        </w:rPr>
        <w:t>daarom worden in welke mate de O</w:t>
      </w:r>
      <w:r w:rsidRPr="00374FF7">
        <w:rPr>
          <w:rFonts w:cs="Arial"/>
          <w:lang w:eastAsia="en-US" w:bidi="en-US"/>
        </w:rPr>
        <w:t>pdrachtgever in staat is de geformuleerde doelstellingen</w:t>
      </w:r>
      <w:r>
        <w:rPr>
          <w:rFonts w:cs="Arial"/>
          <w:lang w:eastAsia="en-US" w:bidi="en-US"/>
        </w:rPr>
        <w:t xml:space="preserve"> en gewenste situatie bij een trainingscentrum te </w:t>
      </w:r>
      <w:r w:rsidRPr="00374FF7">
        <w:rPr>
          <w:rFonts w:cs="Arial"/>
          <w:lang w:eastAsia="en-US" w:bidi="en-US"/>
        </w:rPr>
        <w:t xml:space="preserve">realiseren. </w:t>
      </w:r>
      <w:r>
        <w:t>Inschrijver</w:t>
      </w:r>
      <w:r w:rsidRPr="00B728D0">
        <w:t xml:space="preserve"> </w:t>
      </w:r>
      <w:r>
        <w:t>(combinatie) dient bij zijn Inschrijving</w:t>
      </w:r>
      <w:r w:rsidRPr="00B728D0">
        <w:t xml:space="preserve"> </w:t>
      </w:r>
      <w:r>
        <w:t>een beschrijving van het aanbod in te dienen</w:t>
      </w:r>
      <w:r w:rsidRPr="00B728D0">
        <w:t xml:space="preserve">, waarin hij </w:t>
      </w:r>
      <w:r>
        <w:t xml:space="preserve">minimaal het onderstaande </w:t>
      </w:r>
      <w:r w:rsidRPr="00B728D0">
        <w:t>beschrijft</w:t>
      </w:r>
      <w:r>
        <w:t>:</w:t>
      </w:r>
    </w:p>
    <w:p w14:paraId="55B73EFA"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B</w:t>
      </w:r>
      <w:r w:rsidRPr="00374FF7">
        <w:rPr>
          <w:rFonts w:cs="Arial"/>
          <w:lang w:eastAsia="en-US" w:bidi="en-US"/>
        </w:rPr>
        <w:t>eschikbaar gestelde trainingsfacilitei</w:t>
      </w:r>
      <w:r>
        <w:rPr>
          <w:rFonts w:cs="Arial"/>
          <w:lang w:eastAsia="en-US" w:bidi="en-US"/>
        </w:rPr>
        <w:t>ten;</w:t>
      </w:r>
    </w:p>
    <w:p w14:paraId="71F7DB74"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B</w:t>
      </w:r>
      <w:r w:rsidRPr="00374FF7">
        <w:rPr>
          <w:rFonts w:cs="Arial"/>
          <w:lang w:eastAsia="en-US" w:bidi="en-US"/>
        </w:rPr>
        <w:t>ieden van de meest optimale trainingsomstandighe</w:t>
      </w:r>
      <w:r>
        <w:rPr>
          <w:rFonts w:cs="Arial"/>
          <w:lang w:eastAsia="en-US" w:bidi="en-US"/>
        </w:rPr>
        <w:t>den;</w:t>
      </w:r>
    </w:p>
    <w:p w14:paraId="4CAADACA" w14:textId="77777777" w:rsidR="00CB5B53" w:rsidRDefault="00CB5B53" w:rsidP="00A46684">
      <w:pPr>
        <w:pStyle w:val="Lijstalinea"/>
        <w:numPr>
          <w:ilvl w:val="0"/>
          <w:numId w:val="28"/>
        </w:numPr>
        <w:spacing w:line="240" w:lineRule="auto"/>
        <w:jc w:val="both"/>
        <w:rPr>
          <w:rFonts w:cs="Arial"/>
          <w:lang w:eastAsia="en-US" w:bidi="en-US"/>
        </w:rPr>
      </w:pPr>
      <w:r>
        <w:rPr>
          <w:rFonts w:cs="Arial"/>
          <w:lang w:eastAsia="en-US" w:bidi="en-US"/>
        </w:rPr>
        <w:t>H</w:t>
      </w:r>
      <w:r w:rsidRPr="00374FF7">
        <w:rPr>
          <w:rFonts w:cs="Arial"/>
          <w:lang w:eastAsia="en-US" w:bidi="en-US"/>
        </w:rPr>
        <w:t>et aangebo</w:t>
      </w:r>
      <w:r>
        <w:rPr>
          <w:rFonts w:cs="Arial"/>
          <w:lang w:eastAsia="en-US" w:bidi="en-US"/>
        </w:rPr>
        <w:t>den programma (scenario’s);</w:t>
      </w:r>
    </w:p>
    <w:p w14:paraId="04A30CE3" w14:textId="25E9A795" w:rsidR="00D714C4" w:rsidRDefault="00C76C9F" w:rsidP="00A46684">
      <w:pPr>
        <w:pStyle w:val="Lijstalinea"/>
        <w:numPr>
          <w:ilvl w:val="0"/>
          <w:numId w:val="28"/>
        </w:numPr>
        <w:spacing w:line="240" w:lineRule="auto"/>
        <w:jc w:val="both"/>
        <w:rPr>
          <w:rFonts w:cs="Arial"/>
          <w:lang w:eastAsia="en-US" w:bidi="en-US"/>
        </w:rPr>
      </w:pPr>
      <w:r w:rsidRPr="00C76C9F">
        <w:rPr>
          <w:rFonts w:cs="Arial"/>
          <w:lang w:eastAsia="en-US" w:bidi="en-US"/>
        </w:rPr>
        <w:t>Op welke wijze de Inschrijver invulling geeft aan oefeningen op het gebied van brandverloop, brandregimes en ventilatie, waarbij de relatie tussen ventilatieopeningen en de ontwikkeling van een brand inzichtelijk wordt gemaakt;</w:t>
      </w:r>
    </w:p>
    <w:p w14:paraId="32572CD4" w14:textId="280AB44D" w:rsidR="00D0227A" w:rsidRDefault="00D0227A" w:rsidP="00A46684">
      <w:pPr>
        <w:pStyle w:val="Lijstalinea"/>
        <w:numPr>
          <w:ilvl w:val="0"/>
          <w:numId w:val="28"/>
        </w:numPr>
        <w:spacing w:line="240" w:lineRule="auto"/>
        <w:jc w:val="both"/>
        <w:rPr>
          <w:rFonts w:cs="Arial"/>
          <w:lang w:eastAsia="en-US" w:bidi="en-US"/>
        </w:rPr>
      </w:pPr>
      <w:r w:rsidRPr="00D0227A">
        <w:rPr>
          <w:rFonts w:cs="Arial"/>
          <w:lang w:eastAsia="en-US" w:bidi="en-US"/>
        </w:rPr>
        <w:t>Op welke wijze binnen het oefencentrum een logische leerlijn kan worden gevolgd, bijvoorbeeld van elementaire vaardigheden naar inzetgerichte oefeningen;</w:t>
      </w:r>
    </w:p>
    <w:p w14:paraId="0B04BCC4" w14:textId="245C5C97" w:rsidR="00D0227A" w:rsidRPr="00C76C9F" w:rsidRDefault="00D0227A" w:rsidP="00A46684">
      <w:pPr>
        <w:pStyle w:val="Lijstalinea"/>
        <w:numPr>
          <w:ilvl w:val="0"/>
          <w:numId w:val="28"/>
        </w:numPr>
        <w:spacing w:line="240" w:lineRule="auto"/>
        <w:jc w:val="both"/>
        <w:rPr>
          <w:rFonts w:cs="Arial"/>
          <w:lang w:eastAsia="en-US" w:bidi="en-US"/>
        </w:rPr>
      </w:pPr>
      <w:r w:rsidRPr="00D0227A">
        <w:rPr>
          <w:rFonts w:cs="Arial"/>
          <w:lang w:eastAsia="en-US" w:bidi="en-US"/>
        </w:rPr>
        <w:t>Welke mogelijkheden het oefencentrum biedt om verschillende ventilatie- en stromingssituaties tijdens oefeningen inzichtelijk te maken en praktisch te beoefenen;</w:t>
      </w:r>
    </w:p>
    <w:p w14:paraId="519855B7"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P</w:t>
      </w:r>
      <w:r w:rsidRPr="00374FF7">
        <w:rPr>
          <w:rFonts w:cs="Arial"/>
          <w:lang w:eastAsia="en-US" w:bidi="en-US"/>
        </w:rPr>
        <w:t>assende objec</w:t>
      </w:r>
      <w:r>
        <w:rPr>
          <w:rFonts w:cs="Arial"/>
          <w:lang w:eastAsia="en-US" w:bidi="en-US"/>
        </w:rPr>
        <w:t>ten:</w:t>
      </w:r>
    </w:p>
    <w:p w14:paraId="5C1D419E"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Variatie in de oefenobjecten;</w:t>
      </w:r>
    </w:p>
    <w:p w14:paraId="696B3911"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D</w:t>
      </w:r>
      <w:r w:rsidRPr="00374FF7">
        <w:rPr>
          <w:rFonts w:cs="Arial"/>
          <w:lang w:eastAsia="en-US" w:bidi="en-US"/>
        </w:rPr>
        <w:t>e vrijheid in het kiezen van objecten</w:t>
      </w:r>
      <w:r>
        <w:rPr>
          <w:rFonts w:cs="Arial"/>
          <w:lang w:eastAsia="en-US" w:bidi="en-US"/>
        </w:rPr>
        <w:t>;</w:t>
      </w:r>
    </w:p>
    <w:p w14:paraId="517925E1"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P</w:t>
      </w:r>
      <w:r w:rsidRPr="00374FF7">
        <w:rPr>
          <w:rFonts w:cs="Arial"/>
          <w:lang w:eastAsia="en-US" w:bidi="en-US"/>
        </w:rPr>
        <w:t>assen</w:t>
      </w:r>
      <w:r>
        <w:rPr>
          <w:rFonts w:cs="Arial"/>
          <w:lang w:eastAsia="en-US" w:bidi="en-US"/>
        </w:rPr>
        <w:t>de enscenering;</w:t>
      </w:r>
    </w:p>
    <w:p w14:paraId="2FAF0760"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Op welke wijze de Inschrijver het kwaliteitsniveau (kennis en ervaring) van de instructeurs garandeert en up-to-date houdt;</w:t>
      </w:r>
    </w:p>
    <w:p w14:paraId="68BAB129"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O</w:t>
      </w:r>
      <w:r w:rsidRPr="00374FF7">
        <w:rPr>
          <w:rFonts w:cs="Arial"/>
          <w:lang w:eastAsia="en-US" w:bidi="en-US"/>
        </w:rPr>
        <w:t>mvang/ruimte van/op het ter</w:t>
      </w:r>
      <w:r>
        <w:rPr>
          <w:rFonts w:cs="Arial"/>
          <w:lang w:eastAsia="en-US" w:bidi="en-US"/>
        </w:rPr>
        <w:t>rein;</w:t>
      </w:r>
    </w:p>
    <w:p w14:paraId="5D2B5014"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E</w:t>
      </w:r>
      <w:r w:rsidRPr="00204C11">
        <w:rPr>
          <w:rFonts w:cs="Arial"/>
          <w:lang w:eastAsia="en-US" w:bidi="en-US"/>
        </w:rPr>
        <w:t>en platt</w:t>
      </w:r>
      <w:r>
        <w:rPr>
          <w:rFonts w:cs="Arial"/>
          <w:lang w:eastAsia="en-US" w:bidi="en-US"/>
        </w:rPr>
        <w:t xml:space="preserve">egrond (A4 of A3) </w:t>
      </w:r>
      <w:r w:rsidRPr="00204C11">
        <w:rPr>
          <w:rFonts w:cs="Arial"/>
          <w:lang w:eastAsia="en-US" w:bidi="en-US"/>
        </w:rPr>
        <w:t xml:space="preserve">van het totale oefenterrein, met een duidelijke weergave en verklaring van de verblijfsgebouwen, oefengebouwen, oefenbanen, waterwinplaatsen </w:t>
      </w:r>
      <w:r>
        <w:rPr>
          <w:rFonts w:cs="Arial"/>
          <w:lang w:eastAsia="en-US" w:bidi="en-US"/>
        </w:rPr>
        <w:t>overige objecten op het terrein;</w:t>
      </w:r>
    </w:p>
    <w:p w14:paraId="61ABF577" w14:textId="77777777" w:rsidR="00CB5B53" w:rsidRPr="001E1BEF" w:rsidRDefault="00CB5B53" w:rsidP="00A46684">
      <w:pPr>
        <w:pStyle w:val="Lijstalinea"/>
        <w:numPr>
          <w:ilvl w:val="0"/>
          <w:numId w:val="28"/>
        </w:numPr>
        <w:spacing w:line="240" w:lineRule="auto"/>
        <w:jc w:val="both"/>
        <w:rPr>
          <w:rFonts w:cs="Arial"/>
          <w:lang w:eastAsia="en-US" w:bidi="en-US"/>
        </w:rPr>
      </w:pPr>
      <w:r>
        <w:rPr>
          <w:rFonts w:cs="Arial"/>
          <w:lang w:eastAsia="en-US" w:bidi="en-US"/>
        </w:rPr>
        <w:t>Hoe de Inschrijver de veiligheid waarborgt tijdens trainingen, passend bij de omvang van het object/scenario,</w:t>
      </w:r>
      <w:r w:rsidRPr="009709C8">
        <w:rPr>
          <w:rFonts w:cs="Arial"/>
          <w:lang w:eastAsia="en-US" w:bidi="en-US"/>
        </w:rPr>
        <w:t xml:space="preserve"> </w:t>
      </w:r>
      <w:r>
        <w:rPr>
          <w:rFonts w:cs="Arial"/>
          <w:lang w:eastAsia="en-US" w:bidi="en-US"/>
        </w:rPr>
        <w:t>middels veiligheidsfunctionaris(sen);</w:t>
      </w:r>
    </w:p>
    <w:p w14:paraId="6A487EC9" w14:textId="5B2C9325" w:rsidR="00CC6269" w:rsidRPr="001E1BEF" w:rsidRDefault="00CC6269" w:rsidP="00A46684">
      <w:pPr>
        <w:pStyle w:val="Lijstalinea"/>
        <w:numPr>
          <w:ilvl w:val="0"/>
          <w:numId w:val="28"/>
        </w:numPr>
        <w:spacing w:line="240" w:lineRule="auto"/>
        <w:jc w:val="both"/>
        <w:rPr>
          <w:rFonts w:cs="Arial"/>
          <w:lang w:eastAsia="en-US" w:bidi="en-US"/>
        </w:rPr>
      </w:pPr>
      <w:r>
        <w:rPr>
          <w:rFonts w:cs="Arial"/>
          <w:lang w:eastAsia="en-US" w:bidi="en-US"/>
        </w:rPr>
        <w:t xml:space="preserve">De Opdrachtgever </w:t>
      </w:r>
      <w:r w:rsidR="00012CB0">
        <w:rPr>
          <w:rFonts w:cs="Arial"/>
          <w:lang w:eastAsia="en-US" w:bidi="en-US"/>
        </w:rPr>
        <w:t>stapt</w:t>
      </w:r>
      <w:r>
        <w:rPr>
          <w:rFonts w:cs="Arial"/>
          <w:lang w:eastAsia="en-US" w:bidi="en-US"/>
        </w:rPr>
        <w:t xml:space="preserve"> in de toekomst</w:t>
      </w:r>
      <w:r w:rsidR="007D0C05">
        <w:rPr>
          <w:rFonts w:cs="Arial"/>
          <w:lang w:eastAsia="en-US" w:bidi="en-US"/>
        </w:rPr>
        <w:t>,</w:t>
      </w:r>
      <w:r>
        <w:rPr>
          <w:rFonts w:cs="Arial"/>
          <w:lang w:eastAsia="en-US" w:bidi="en-US"/>
        </w:rPr>
        <w:t xml:space="preserve"> </w:t>
      </w:r>
      <w:r w:rsidR="000C146C">
        <w:rPr>
          <w:rFonts w:cs="Arial"/>
          <w:lang w:eastAsia="en-US" w:bidi="en-US"/>
        </w:rPr>
        <w:t>op al haar vullocaties</w:t>
      </w:r>
      <w:r w:rsidR="007D0C05">
        <w:rPr>
          <w:rFonts w:cs="Arial"/>
          <w:lang w:eastAsia="en-US" w:bidi="en-US"/>
        </w:rPr>
        <w:t>,</w:t>
      </w:r>
      <w:r w:rsidR="000C146C">
        <w:rPr>
          <w:rFonts w:cs="Arial"/>
          <w:lang w:eastAsia="en-US" w:bidi="en-US"/>
        </w:rPr>
        <w:t xml:space="preserve"> over naar permanente ademluchtbewaking</w:t>
      </w:r>
      <w:r w:rsidR="005F2A18">
        <w:rPr>
          <w:rFonts w:cs="Arial"/>
          <w:lang w:eastAsia="en-US" w:bidi="en-US"/>
        </w:rPr>
        <w:t xml:space="preserve"> bij het vullen van ademluchtcilinders</w:t>
      </w:r>
      <w:r w:rsidR="009007A3">
        <w:rPr>
          <w:rFonts w:cs="Arial"/>
          <w:lang w:eastAsia="en-US" w:bidi="en-US"/>
        </w:rPr>
        <w:t>.</w:t>
      </w:r>
      <w:r w:rsidR="005F2A18">
        <w:rPr>
          <w:rFonts w:cs="Arial"/>
          <w:lang w:eastAsia="en-US" w:bidi="en-US"/>
        </w:rPr>
        <w:t xml:space="preserve"> </w:t>
      </w:r>
      <w:r w:rsidR="009007A3">
        <w:rPr>
          <w:rFonts w:cs="Arial"/>
          <w:lang w:eastAsia="en-US" w:bidi="en-US"/>
        </w:rPr>
        <w:t xml:space="preserve">Geef een beschrijving </w:t>
      </w:r>
      <w:r w:rsidR="007413C0">
        <w:rPr>
          <w:rFonts w:cs="Arial"/>
          <w:lang w:eastAsia="en-US" w:bidi="en-US"/>
        </w:rPr>
        <w:t xml:space="preserve">in hoeverre uw trainingslocatie momenteel kan voldoen aan permanente ademluchtbewaking, of </w:t>
      </w:r>
      <w:r w:rsidR="00826E0C">
        <w:rPr>
          <w:rFonts w:cs="Arial"/>
          <w:lang w:eastAsia="en-US" w:bidi="en-US"/>
        </w:rPr>
        <w:t>de mate waarin u bereid bent hierin te investeren om dit in d</w:t>
      </w:r>
      <w:r w:rsidR="00B200BC">
        <w:rPr>
          <w:rFonts w:cs="Arial"/>
          <w:lang w:eastAsia="en-US" w:bidi="en-US"/>
        </w:rPr>
        <w:t xml:space="preserve">e toekomst </w:t>
      </w:r>
      <w:r w:rsidR="001F107D">
        <w:rPr>
          <w:rFonts w:cs="Arial"/>
          <w:lang w:eastAsia="en-US" w:bidi="en-US"/>
        </w:rPr>
        <w:t>te realiseren</w:t>
      </w:r>
      <w:r w:rsidR="00B200BC">
        <w:rPr>
          <w:rFonts w:cs="Arial"/>
          <w:lang w:eastAsia="en-US" w:bidi="en-US"/>
        </w:rPr>
        <w:t>.</w:t>
      </w:r>
      <w:r w:rsidR="008F5DA0">
        <w:rPr>
          <w:rFonts w:cs="Arial"/>
          <w:lang w:eastAsia="en-US" w:bidi="en-US"/>
        </w:rPr>
        <w:t xml:space="preserve"> Geef hierbij </w:t>
      </w:r>
      <w:r w:rsidR="00E46464">
        <w:rPr>
          <w:rFonts w:cs="Arial"/>
          <w:lang w:eastAsia="en-US" w:bidi="en-US"/>
        </w:rPr>
        <w:t>aan of er sprake is</w:t>
      </w:r>
      <w:r w:rsidR="008F5DA0">
        <w:rPr>
          <w:rFonts w:cs="Arial"/>
          <w:lang w:eastAsia="en-US" w:bidi="en-US"/>
        </w:rPr>
        <w:t xml:space="preserve"> van aanvullende kosten voor de Opdrachtgeve</w:t>
      </w:r>
      <w:r w:rsidR="007D0C05">
        <w:rPr>
          <w:rFonts w:cs="Arial"/>
          <w:lang w:eastAsia="en-US" w:bidi="en-US"/>
        </w:rPr>
        <w:t xml:space="preserve">r indien hierin nog geïnvesteerd moet worden. </w:t>
      </w:r>
      <w:r>
        <w:rPr>
          <w:rFonts w:cs="Arial"/>
          <w:lang w:eastAsia="en-US" w:bidi="en-US"/>
        </w:rPr>
        <w:t xml:space="preserve"> </w:t>
      </w:r>
    </w:p>
    <w:p w14:paraId="1CF4CD25" w14:textId="77777777" w:rsidR="00CB5B53" w:rsidRPr="00084D26" w:rsidRDefault="00CB5B53" w:rsidP="00A46684">
      <w:pPr>
        <w:pStyle w:val="Lijstalinea"/>
        <w:numPr>
          <w:ilvl w:val="0"/>
          <w:numId w:val="28"/>
        </w:numPr>
        <w:spacing w:line="240" w:lineRule="auto"/>
        <w:jc w:val="both"/>
        <w:rPr>
          <w:rFonts w:cs="Arial"/>
          <w:lang w:eastAsia="en-US" w:bidi="en-US"/>
        </w:rPr>
      </w:pPr>
      <w:r w:rsidRPr="00084D26">
        <w:rPr>
          <w:rFonts w:cs="Arial"/>
          <w:lang w:eastAsia="en-US" w:bidi="en-US"/>
        </w:rPr>
        <w:t>Flexibiliteit welke de Inschrijver biedt, aanvullend op de gestelde eisen, t.a.v. het kosteloos annuleren of verplaatsen van trainingen.</w:t>
      </w:r>
    </w:p>
    <w:p w14:paraId="1F2D1A6F" w14:textId="763E16BB" w:rsidR="037BF83B" w:rsidRPr="00084D26" w:rsidRDefault="037BF83B" w:rsidP="00A46684">
      <w:pPr>
        <w:pStyle w:val="Lijstalinea"/>
        <w:numPr>
          <w:ilvl w:val="0"/>
          <w:numId w:val="28"/>
        </w:numPr>
        <w:spacing w:line="240" w:lineRule="auto"/>
        <w:jc w:val="both"/>
        <w:rPr>
          <w:rFonts w:cs="Arial"/>
          <w:lang w:eastAsia="en-US" w:bidi="en-US"/>
        </w:rPr>
      </w:pPr>
      <w:r w:rsidRPr="00084D26">
        <w:rPr>
          <w:rFonts w:cs="Arial"/>
          <w:lang w:eastAsia="en-US" w:bidi="en-US"/>
        </w:rPr>
        <w:t>Welke eisen stelt het oefencentrum aan de instructeurs/</w:t>
      </w:r>
      <w:r w:rsidR="003E6F71" w:rsidRPr="00084D26">
        <w:rPr>
          <w:rFonts w:cs="Arial"/>
          <w:lang w:eastAsia="en-US" w:bidi="en-US"/>
        </w:rPr>
        <w:t>postkennisdragers/</w:t>
      </w:r>
      <w:r w:rsidRPr="00084D26">
        <w:rPr>
          <w:rFonts w:cs="Arial"/>
          <w:lang w:eastAsia="en-US" w:bidi="en-US"/>
        </w:rPr>
        <w:t>observatoren vanuit de VRLN</w:t>
      </w:r>
      <w:r w:rsidR="4474BCFB" w:rsidRPr="00084D26">
        <w:rPr>
          <w:rFonts w:cs="Arial"/>
          <w:lang w:eastAsia="en-US" w:bidi="en-US"/>
        </w:rPr>
        <w:t xml:space="preserve"> t.a.v. veiligheid en hoe denken ze dat te borgen?</w:t>
      </w:r>
    </w:p>
    <w:p w14:paraId="507B71DD" w14:textId="1774AD35" w:rsidR="4F56DAD5" w:rsidRDefault="41426434" w:rsidP="00A46684">
      <w:pPr>
        <w:pStyle w:val="Lijstalinea"/>
        <w:numPr>
          <w:ilvl w:val="0"/>
          <w:numId w:val="28"/>
        </w:numPr>
        <w:spacing w:line="240" w:lineRule="auto"/>
        <w:jc w:val="both"/>
        <w:rPr>
          <w:rFonts w:cs="Arial"/>
          <w:lang w:eastAsia="en-US" w:bidi="en-US"/>
        </w:rPr>
      </w:pPr>
      <w:r w:rsidRPr="4D9B4D35">
        <w:rPr>
          <w:rFonts w:cs="Arial"/>
          <w:lang w:eastAsia="en-US" w:bidi="en-US"/>
        </w:rPr>
        <w:t>Voldoende en geschikte omkleed- en doucheruimten en een (vuile) briefing- en evaluatieruimte</w:t>
      </w:r>
    </w:p>
    <w:p w14:paraId="5DB30F4C" w14:textId="1F99F50F" w:rsidR="004432C3" w:rsidRDefault="008552FC" w:rsidP="00A46684">
      <w:pPr>
        <w:pStyle w:val="Lijstalinea"/>
        <w:numPr>
          <w:ilvl w:val="0"/>
          <w:numId w:val="28"/>
        </w:numPr>
        <w:spacing w:line="240" w:lineRule="auto"/>
        <w:jc w:val="both"/>
        <w:rPr>
          <w:rFonts w:cs="Arial"/>
        </w:rPr>
      </w:pPr>
      <w:r w:rsidRPr="008552FC">
        <w:rPr>
          <w:rFonts w:cs="Arial"/>
          <w:lang w:eastAsia="en-US" w:bidi="en-US"/>
        </w:rPr>
        <w:t>Ruimte om één of meerdere (zee)containers te kunnen plaatsen en aan te kunnen sluiten op een stroomvoorziening, inclusief de mogelijkheid deze gedurende meerdere aaneengesloten trainingsdagen te laten staan.</w:t>
      </w:r>
    </w:p>
    <w:p w14:paraId="1F545C5C" w14:textId="77777777" w:rsidR="00467641" w:rsidRPr="00467641" w:rsidRDefault="00467641" w:rsidP="00A46684">
      <w:pPr>
        <w:spacing w:line="240" w:lineRule="auto"/>
        <w:jc w:val="both"/>
        <w:rPr>
          <w:rFonts w:cs="Arial"/>
        </w:rPr>
      </w:pPr>
    </w:p>
    <w:p w14:paraId="07024AB4" w14:textId="0443D366" w:rsidR="00CB5B53" w:rsidRDefault="00884A73" w:rsidP="00A46684">
      <w:pPr>
        <w:spacing w:line="240" w:lineRule="auto"/>
        <w:jc w:val="both"/>
        <w:rPr>
          <w:rFonts w:cs="Arial"/>
        </w:rPr>
      </w:pPr>
      <w:r w:rsidRPr="7B8C910A">
        <w:rPr>
          <w:rFonts w:cs="Arial"/>
        </w:rPr>
        <w:t>Voor perceel 1 streeft de Opdrachtgever ernaar om minimaal 50% van de trainingen op een zaterdag te laten plaatsvinden. Daarnaast geldt de voorkeur voor aansluitende trainingsdagen op vrijdag en zaterdag. Voor trainingen waarbij beroepspersoneel betrokken is, heeft de Opdrachtgever de voorkeur om deze zoveel mogelijk op donderdag te laten plaatsvinden. De Inschrijver dient te beschrijven op welke wijze hij invulling kan geven aan deze voorkeursdagen van de Opdrachtgever, welke eventuele onmogelijkheden hij hierbij signaleert en welke oplossingen of alternatieven hij hiervoor biedt. Daarnaast geeft de Inschrijver aan welke aanvullende keuzemogelijkheden er zijn ten aanzien van de te kiezen trainingsdagen voor de verschillende oefenjaren.</w:t>
      </w:r>
    </w:p>
    <w:p w14:paraId="5438050C" w14:textId="75CA0212" w:rsidR="00884A73" w:rsidRPr="00374FF7" w:rsidRDefault="00884A73" w:rsidP="00A46684">
      <w:pPr>
        <w:spacing w:line="240" w:lineRule="auto"/>
        <w:jc w:val="both"/>
        <w:rPr>
          <w:rFonts w:cs="Arial"/>
          <w:lang w:eastAsia="en-US" w:bidi="en-US"/>
        </w:rPr>
      </w:pPr>
    </w:p>
    <w:p w14:paraId="338125AB" w14:textId="4242B10B" w:rsidR="0092167F" w:rsidRDefault="0092167F">
      <w:r>
        <w:br w:type="page"/>
      </w:r>
    </w:p>
    <w:p w14:paraId="7DF8966E" w14:textId="34F4EEFD" w:rsidR="00CB5B53" w:rsidRDefault="00CB5B53" w:rsidP="00A46684">
      <w:pPr>
        <w:spacing w:line="240" w:lineRule="auto"/>
        <w:jc w:val="both"/>
      </w:pPr>
      <w:r w:rsidRPr="00CF2DC3">
        <w:lastRenderedPageBreak/>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beschrijving van het aanbod integraal.</w:t>
      </w:r>
    </w:p>
    <w:p w14:paraId="44AFFF42" w14:textId="77777777" w:rsidR="00CB5B53" w:rsidRDefault="00CB5B53" w:rsidP="00A46684">
      <w:pPr>
        <w:spacing w:line="240" w:lineRule="auto"/>
        <w:jc w:val="both"/>
      </w:pPr>
    </w:p>
    <w:p w14:paraId="2EE06636" w14:textId="66455A41" w:rsidR="00CB5B53" w:rsidRDefault="00CB5B53" w:rsidP="00A46684">
      <w:pPr>
        <w:suppressAutoHyphens/>
        <w:spacing w:line="240" w:lineRule="auto"/>
        <w:jc w:val="both"/>
      </w:pPr>
      <w:r w:rsidRPr="00EA59D6">
        <w:rPr>
          <w:i/>
        </w:rPr>
        <w:t xml:space="preserve">U dient de beschrijving van het aanbod, per perceel waarvoor u een Inschrijving doet, uit te werken in </w:t>
      </w:r>
      <w:r w:rsidRPr="00E72852">
        <w:rPr>
          <w:i/>
        </w:rPr>
        <w:t>Bijlage 1</w:t>
      </w:r>
      <w:r w:rsidR="00946A37">
        <w:rPr>
          <w:i/>
        </w:rPr>
        <w:t>3</w:t>
      </w:r>
      <w:r w:rsidRPr="00E72852">
        <w:rPr>
          <w:i/>
        </w:rPr>
        <w:t xml:space="preserve"> op maximaal </w:t>
      </w:r>
      <w:r w:rsidR="00E72852" w:rsidRPr="00E72852">
        <w:rPr>
          <w:i/>
        </w:rPr>
        <w:t>8</w:t>
      </w:r>
      <w:r w:rsidRPr="00E72852">
        <w:rPr>
          <w:i/>
        </w:rPr>
        <w:t xml:space="preserve"> A4 (enkelzijdig, </w:t>
      </w:r>
      <w:proofErr w:type="spellStart"/>
      <w:r w:rsidRPr="00E72852">
        <w:rPr>
          <w:i/>
        </w:rPr>
        <w:t>Arial</w:t>
      </w:r>
      <w:proofErr w:type="spellEnd"/>
      <w:r w:rsidRPr="00E72852">
        <w:rPr>
          <w:i/>
        </w:rPr>
        <w:t xml:space="preserve"> 10). Dit is inclusief eventuele bijlage, plaatjes, foto’s etc.  Eventuele voorbladen, een inhoudsopgave</w:t>
      </w:r>
      <w:r>
        <w:rPr>
          <w:i/>
        </w:rPr>
        <w:t xml:space="preserve">, </w:t>
      </w:r>
      <w:r w:rsidRPr="004C105C">
        <w:rPr>
          <w:i/>
        </w:rPr>
        <w:t>het ondertekenveld</w:t>
      </w:r>
      <w:r>
        <w:rPr>
          <w:i/>
        </w:rPr>
        <w:t xml:space="preserve"> en de plattegrond</w:t>
      </w:r>
      <w:r w:rsidRPr="004C105C">
        <w:rPr>
          <w:i/>
        </w:rPr>
        <w:t xml:space="preserve"> worden niet meegeteld in het maximaal aantal pagina’s. Voor iedere pagina die het maximum aantal A4 overschrijdt wor</w:t>
      </w:r>
      <w:r>
        <w:rPr>
          <w:i/>
        </w:rPr>
        <w:t xml:space="preserve">den 10 punten van de score (voor </w:t>
      </w:r>
      <w:r w:rsidRPr="004C105C">
        <w:rPr>
          <w:i/>
        </w:rPr>
        <w:t>weging) afgetrokken.</w:t>
      </w:r>
    </w:p>
    <w:p w14:paraId="71BDFA49" w14:textId="77777777" w:rsidR="00CB5B53" w:rsidRDefault="00CB5B53" w:rsidP="00A46684">
      <w:pPr>
        <w:suppressAutoHyphens/>
        <w:spacing w:line="240" w:lineRule="auto"/>
        <w:jc w:val="both"/>
      </w:pPr>
    </w:p>
    <w:p w14:paraId="2037A61A" w14:textId="77777777" w:rsidR="00CB5B53" w:rsidRPr="00402E4C" w:rsidRDefault="00CB5B53" w:rsidP="00A46684">
      <w:pPr>
        <w:suppressAutoHyphens/>
        <w:spacing w:line="240" w:lineRule="auto"/>
        <w:jc w:val="both"/>
        <w:rPr>
          <w:i/>
        </w:rPr>
      </w:pPr>
      <w:r>
        <w:t>VRLN is bevoegd de beschrijving aanbod door inschrijver te laten verduidelijken en de initiële score na verduidelijking bij te stellen.</w:t>
      </w:r>
    </w:p>
    <w:p w14:paraId="11EBF65C" w14:textId="52494CF5" w:rsidR="00CB5B53" w:rsidRDefault="00CB5B53" w:rsidP="00A46684">
      <w:pPr>
        <w:suppressAutoHyphens/>
        <w:spacing w:line="240" w:lineRule="auto"/>
        <w:jc w:val="both"/>
      </w:pPr>
    </w:p>
    <w:p w14:paraId="5BAA09C5" w14:textId="286DAFDD" w:rsidR="00AF21F5" w:rsidRPr="00BA1088" w:rsidRDefault="00CB5B53" w:rsidP="00A46684">
      <w:pPr>
        <w:spacing w:line="240" w:lineRule="auto"/>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0D9EE4A7" w14:textId="404DA509" w:rsidR="00AF21F5" w:rsidRPr="00B62B67" w:rsidRDefault="00AF21F5" w:rsidP="00A46684">
      <w:pPr>
        <w:pStyle w:val="Kop2"/>
        <w:numPr>
          <w:ilvl w:val="2"/>
          <w:numId w:val="1"/>
        </w:numPr>
        <w:suppressAutoHyphens/>
        <w:spacing w:before="240" w:after="0" w:line="240" w:lineRule="auto"/>
        <w:jc w:val="both"/>
        <w:rPr>
          <w:b/>
          <w:color w:val="auto"/>
          <w:sz w:val="24"/>
          <w:szCs w:val="24"/>
        </w:rPr>
      </w:pPr>
      <w:bookmarkStart w:id="391" w:name="_Hlk106702325"/>
      <w:bookmarkStart w:id="392" w:name="_Toc233191634"/>
      <w:r w:rsidRPr="00B62B67">
        <w:rPr>
          <w:b/>
          <w:color w:val="auto"/>
          <w:sz w:val="24"/>
          <w:szCs w:val="24"/>
        </w:rPr>
        <w:t>Gunningscriterium K2: Faciliteiten en opties</w:t>
      </w:r>
      <w:bookmarkEnd w:id="392"/>
    </w:p>
    <w:bookmarkEnd w:id="391"/>
    <w:p w14:paraId="18ACB24F" w14:textId="77777777" w:rsidR="00D27F3D" w:rsidRPr="008D37F2" w:rsidRDefault="00D27F3D" w:rsidP="00A46684">
      <w:pPr>
        <w:spacing w:line="240" w:lineRule="auto"/>
        <w:jc w:val="both"/>
        <w:rPr>
          <w:rFonts w:cs="Arial"/>
          <w:lang w:eastAsia="en-US" w:bidi="en-US"/>
        </w:rPr>
      </w:pPr>
      <w:r w:rsidRPr="60482138">
        <w:rPr>
          <w:rFonts w:cs="Arial"/>
          <w:lang w:eastAsia="en-US" w:bidi="en-US"/>
        </w:rPr>
        <w:t xml:space="preserve">De Opdrachtgever wenst lunches en snacks (tussendoortjes) te gebruiken die voldoen aan de doelen, eisen en wensen en een positieve bijdrage leveren aan het teamgevoel en de ervaringen van de deelnemers. De Opdrachtgever wenst lunches en snacks te gebruiken die gevarieerd zijn, keuzevrijheid bieden en wat betreft de hoeveelheid en samenstelling afgestemd zijn op de belasting van de deelnemers. Inschrijver dient voor ieder perceel aan te geven wat de voorzieningen zijn die in de aangeboden prijs zijn inbegrepen. </w:t>
      </w:r>
    </w:p>
    <w:p w14:paraId="34413453" w14:textId="77777777" w:rsidR="00D27F3D" w:rsidRDefault="00D27F3D" w:rsidP="00A46684">
      <w:pPr>
        <w:spacing w:line="240" w:lineRule="auto"/>
        <w:jc w:val="both"/>
        <w:rPr>
          <w:rFonts w:cs="Arial"/>
          <w:lang w:eastAsia="en-US" w:bidi="en-US"/>
        </w:rPr>
      </w:pPr>
    </w:p>
    <w:p w14:paraId="35311039" w14:textId="2D4B3A1A" w:rsidR="00260981" w:rsidRPr="008D37F2" w:rsidRDefault="00260981" w:rsidP="00A46684">
      <w:pPr>
        <w:spacing w:line="240" w:lineRule="auto"/>
        <w:jc w:val="both"/>
        <w:rPr>
          <w:rFonts w:cs="Arial"/>
          <w:lang w:eastAsia="en-US" w:bidi="en-US"/>
        </w:rPr>
      </w:pPr>
      <w:r w:rsidRPr="00260981">
        <w:rPr>
          <w:rFonts w:cs="Arial"/>
          <w:lang w:eastAsia="en-US" w:bidi="en-US"/>
        </w:rPr>
        <w:t>Voor beide percelen wenst de Opdrachtgever de optie te hebben om aanvullend ontbijt, diner en een hotelovernachting af te nemen die voldoen aan de doelen, eisen en wensen en een positieve bijdrage leveren aan het teamgevoel en de ervaringen van de deelnemers. De Opdrachtgever wenst ontbijt en diner te gebruiken die gevarieerd zijn, keuzevrijheid bieden en wat betreft de hoeveelheid en samenstelling afgestemd zijn op de belasting van de deelnemers. Inschrijver dient aanvullend per perceel aan te geven wat de voorzieningen zijn die in de aangeboden prijs zijn inbegrepen.</w:t>
      </w:r>
    </w:p>
    <w:p w14:paraId="2BAB90FD" w14:textId="77777777" w:rsidR="00D27F3D" w:rsidRPr="008D37F2" w:rsidRDefault="00D27F3D" w:rsidP="00A46684">
      <w:pPr>
        <w:spacing w:line="240" w:lineRule="auto"/>
        <w:jc w:val="both"/>
        <w:rPr>
          <w:rFonts w:cs="Arial"/>
          <w:lang w:eastAsia="en-US" w:bidi="en-US"/>
        </w:rPr>
      </w:pPr>
    </w:p>
    <w:p w14:paraId="6FE608E2" w14:textId="77777777" w:rsidR="00D27F3D" w:rsidRDefault="00D27F3D" w:rsidP="00A46684">
      <w:pPr>
        <w:spacing w:line="240" w:lineRule="auto"/>
        <w:jc w:val="both"/>
        <w:rPr>
          <w:rFonts w:cs="Arial"/>
          <w:lang w:eastAsia="en-US" w:bidi="en-US"/>
        </w:rPr>
      </w:pPr>
      <w:r>
        <w:rPr>
          <w:rFonts w:cs="Arial"/>
          <w:lang w:eastAsia="en-US" w:bidi="en-US"/>
        </w:rPr>
        <w:t>De Opdrachtgever wenst</w:t>
      </w:r>
      <w:r w:rsidRPr="008D37F2">
        <w:rPr>
          <w:rFonts w:cs="Arial"/>
          <w:lang w:eastAsia="en-US" w:bidi="en-US"/>
        </w:rPr>
        <w:t xml:space="preserve"> enkele zaken optioneel af te kunnen nemen. </w:t>
      </w:r>
      <w:r w:rsidRPr="00661BEE">
        <w:rPr>
          <w:rFonts w:cs="Arial"/>
          <w:lang w:eastAsia="en-US" w:bidi="en-US"/>
        </w:rPr>
        <w:t>Deze opties zijn opgenomen</w:t>
      </w:r>
      <w:r w:rsidRPr="008D37F2">
        <w:rPr>
          <w:rFonts w:cs="Arial"/>
          <w:lang w:eastAsia="en-US" w:bidi="en-US"/>
        </w:rPr>
        <w:t xml:space="preserve"> in het prijzenblad. Inschrijver dient bij dit onderdeel deze opties en eventueel aanvullende dienstverle</w:t>
      </w:r>
      <w:r>
        <w:rPr>
          <w:rFonts w:cs="Arial"/>
          <w:lang w:eastAsia="en-US" w:bidi="en-US"/>
        </w:rPr>
        <w:t xml:space="preserve">ning nader te omschrijven. </w:t>
      </w:r>
    </w:p>
    <w:p w14:paraId="66EFB12C" w14:textId="77777777" w:rsidR="00D27F3D" w:rsidRDefault="00D27F3D" w:rsidP="00A46684">
      <w:pPr>
        <w:spacing w:line="240" w:lineRule="auto"/>
        <w:jc w:val="both"/>
      </w:pPr>
    </w:p>
    <w:p w14:paraId="146CD48E" w14:textId="77777777" w:rsidR="00D27F3D" w:rsidRDefault="00D27F3D" w:rsidP="00A46684">
      <w:pPr>
        <w:spacing w:line="240" w:lineRule="auto"/>
        <w:jc w:val="both"/>
        <w:rPr>
          <w:rFonts w:cs="Arial"/>
          <w:lang w:eastAsia="en-US" w:bidi="en-US"/>
        </w:rPr>
      </w:pPr>
      <w:r>
        <w:t>Inschrijver</w:t>
      </w:r>
      <w:r w:rsidRPr="00B728D0">
        <w:t xml:space="preserve"> </w:t>
      </w:r>
      <w:r>
        <w:t>(combinatie) dient bij zijn Inschrijving</w:t>
      </w:r>
      <w:r w:rsidRPr="00B728D0">
        <w:t xml:space="preserve"> </w:t>
      </w:r>
      <w:r>
        <w:t>een beschrijving van de faciliteiten en opties in te dienen</w:t>
      </w:r>
      <w:r w:rsidRPr="003361D0">
        <w:rPr>
          <w:rFonts w:cs="Arial"/>
          <w:lang w:eastAsia="en-US" w:bidi="en-US"/>
        </w:rPr>
        <w:t xml:space="preserve"> </w:t>
      </w:r>
      <w:r w:rsidRPr="008D37F2">
        <w:rPr>
          <w:rFonts w:cs="Arial"/>
          <w:lang w:eastAsia="en-US" w:bidi="en-US"/>
        </w:rPr>
        <w:t>in relatie tot de geformuleerde doelstellingen en eisen van d</w:t>
      </w:r>
      <w:r>
        <w:rPr>
          <w:rFonts w:cs="Arial"/>
          <w:lang w:eastAsia="en-US" w:bidi="en-US"/>
        </w:rPr>
        <w:t>e Opdrachtgever</w:t>
      </w:r>
      <w:r w:rsidRPr="00B728D0">
        <w:t xml:space="preserve">, waarin hij </w:t>
      </w:r>
      <w:r>
        <w:t xml:space="preserve">minimaal het onderstaande </w:t>
      </w:r>
      <w:r w:rsidRPr="00B728D0">
        <w:t>beschrijft</w:t>
      </w:r>
      <w:r>
        <w:rPr>
          <w:rFonts w:cs="Arial"/>
          <w:lang w:eastAsia="en-US" w:bidi="en-US"/>
        </w:rPr>
        <w:t>:</w:t>
      </w:r>
    </w:p>
    <w:p w14:paraId="12491BD6" w14:textId="77777777" w:rsidR="00D27F3D" w:rsidRDefault="00D27F3D" w:rsidP="00A46684">
      <w:pPr>
        <w:spacing w:line="240" w:lineRule="auto"/>
        <w:jc w:val="both"/>
        <w:rPr>
          <w:rFonts w:cs="Arial"/>
          <w:i/>
          <w:lang w:eastAsia="en-US" w:bidi="en-US"/>
        </w:rPr>
      </w:pPr>
    </w:p>
    <w:p w14:paraId="19BDA887" w14:textId="77777777" w:rsidR="00D27F3D" w:rsidRPr="00F82AC0" w:rsidRDefault="00D27F3D" w:rsidP="00A46684">
      <w:pPr>
        <w:spacing w:line="240" w:lineRule="auto"/>
        <w:jc w:val="both"/>
        <w:rPr>
          <w:rFonts w:cs="Arial"/>
          <w:i/>
          <w:lang w:eastAsia="en-US" w:bidi="en-US"/>
        </w:rPr>
      </w:pPr>
      <w:r>
        <w:rPr>
          <w:rFonts w:cs="Arial"/>
          <w:i/>
          <w:lang w:eastAsia="en-US" w:bidi="en-US"/>
        </w:rPr>
        <w:t>Alle percelen</w:t>
      </w:r>
    </w:p>
    <w:p w14:paraId="1BF6F6F9" w14:textId="77777777" w:rsidR="00D27F3D" w:rsidRDefault="00D27F3D" w:rsidP="00A46684">
      <w:pPr>
        <w:pStyle w:val="Lijstalinea"/>
        <w:numPr>
          <w:ilvl w:val="0"/>
          <w:numId w:val="29"/>
        </w:numPr>
        <w:spacing w:line="240" w:lineRule="auto"/>
        <w:jc w:val="both"/>
        <w:rPr>
          <w:rFonts w:cs="Arial"/>
          <w:lang w:eastAsia="en-US" w:bidi="en-US"/>
        </w:rPr>
      </w:pPr>
      <w:r>
        <w:rPr>
          <w:rFonts w:cs="Arial"/>
          <w:lang w:eastAsia="en-US" w:bidi="en-US"/>
        </w:rPr>
        <w:t>Inhoud, variatie en keuzevrijheid betreffende hoeveelheid en samenstelling van lunches;</w:t>
      </w:r>
    </w:p>
    <w:p w14:paraId="6C6D5D36" w14:textId="77777777" w:rsidR="00D27F3D" w:rsidRDefault="00D27F3D" w:rsidP="00A46684">
      <w:pPr>
        <w:pStyle w:val="Lijstalinea"/>
        <w:numPr>
          <w:ilvl w:val="0"/>
          <w:numId w:val="29"/>
        </w:numPr>
        <w:spacing w:line="240" w:lineRule="auto"/>
        <w:jc w:val="both"/>
        <w:rPr>
          <w:rFonts w:cs="Arial"/>
          <w:lang w:eastAsia="en-US" w:bidi="en-US"/>
        </w:rPr>
      </w:pPr>
      <w:r w:rsidRPr="60482138">
        <w:rPr>
          <w:rFonts w:cs="Arial"/>
          <w:lang w:eastAsia="en-US" w:bidi="en-US"/>
        </w:rPr>
        <w:t>Aanbod en hoeveelheid van snacks/tussendoortjes;</w:t>
      </w:r>
    </w:p>
    <w:p w14:paraId="56F8DC33" w14:textId="7DE8806F" w:rsidR="3CD89D0E" w:rsidRPr="00F241B0" w:rsidRDefault="3CD89D0E" w:rsidP="00A46684">
      <w:pPr>
        <w:pStyle w:val="Lijstalinea"/>
        <w:numPr>
          <w:ilvl w:val="0"/>
          <w:numId w:val="29"/>
        </w:numPr>
        <w:spacing w:line="240" w:lineRule="auto"/>
        <w:jc w:val="both"/>
        <w:rPr>
          <w:rFonts w:cs="Arial"/>
          <w:lang w:eastAsia="en-US" w:bidi="en-US"/>
        </w:rPr>
      </w:pPr>
      <w:r w:rsidRPr="00F241B0">
        <w:rPr>
          <w:rFonts w:cs="Arial"/>
          <w:lang w:eastAsia="en-US" w:bidi="en-US"/>
        </w:rPr>
        <w:t>Aanbod drinken, sportdrank, water</w:t>
      </w:r>
      <w:r w:rsidR="00F241B0" w:rsidRPr="00F241B0">
        <w:rPr>
          <w:rFonts w:cs="Arial"/>
          <w:lang w:eastAsia="en-US" w:bidi="en-US"/>
        </w:rPr>
        <w:t>, alsmede eventuele aanvullende dienstverlening</w:t>
      </w:r>
      <w:r w:rsidR="000565FF">
        <w:rPr>
          <w:rFonts w:cs="Arial"/>
          <w:lang w:eastAsia="en-US" w:bidi="en-US"/>
        </w:rPr>
        <w:t>;</w:t>
      </w:r>
    </w:p>
    <w:p w14:paraId="3A9DC7A5" w14:textId="77777777" w:rsidR="00D27F3D" w:rsidRDefault="00D27F3D" w:rsidP="00A46684">
      <w:pPr>
        <w:pStyle w:val="Lijstalinea"/>
        <w:numPr>
          <w:ilvl w:val="0"/>
          <w:numId w:val="29"/>
        </w:numPr>
        <w:spacing w:line="240" w:lineRule="auto"/>
        <w:jc w:val="both"/>
        <w:rPr>
          <w:rFonts w:cs="Arial"/>
          <w:lang w:eastAsia="en-US" w:bidi="en-US"/>
        </w:rPr>
      </w:pPr>
      <w:r>
        <w:rPr>
          <w:rFonts w:cs="Arial"/>
          <w:lang w:eastAsia="en-US" w:bidi="en-US"/>
        </w:rPr>
        <w:t>Beschrijving opties en eventueel aanvullende dienstverlening;</w:t>
      </w:r>
    </w:p>
    <w:p w14:paraId="548A6874" w14:textId="1FBDF20F" w:rsidR="000565FF" w:rsidRDefault="3226B5D0" w:rsidP="00A46684">
      <w:pPr>
        <w:pStyle w:val="Lijstalinea"/>
        <w:numPr>
          <w:ilvl w:val="0"/>
          <w:numId w:val="29"/>
        </w:numPr>
        <w:spacing w:line="240" w:lineRule="auto"/>
        <w:jc w:val="both"/>
        <w:rPr>
          <w:rFonts w:cs="Arial"/>
          <w:lang w:eastAsia="en-US" w:bidi="en-US"/>
        </w:rPr>
      </w:pPr>
      <w:r w:rsidRPr="780E46D1">
        <w:rPr>
          <w:rFonts w:cs="Arial"/>
          <w:lang w:eastAsia="en-US" w:bidi="en-US"/>
        </w:rPr>
        <w:t xml:space="preserve">Eventuele aanvullende dienstverlening met betrekking tot ademluchtvoorzieningen, </w:t>
      </w:r>
      <w:r w:rsidR="006C31D8" w:rsidRPr="006C31D8">
        <w:rPr>
          <w:rFonts w:cs="Arial"/>
          <w:lang w:eastAsia="en-US" w:bidi="en-US"/>
        </w:rPr>
        <w:t>zoals de mogelijkheid tot tijdelijke opslag van ademluchtmaterialen van VRLN gedurende de trainingsperiode,</w:t>
      </w:r>
      <w:r w:rsidRPr="780E46D1">
        <w:rPr>
          <w:rFonts w:cs="Arial"/>
          <w:lang w:eastAsia="en-US" w:bidi="en-US"/>
        </w:rPr>
        <w:t xml:space="preserve"> verhuur van ademluchtmaterialen, reinigen, testen, keuren en repareren van ademluchttoestellen en gelaatstukken van VRLN, het vullen van ademluchtcilinders en het reinigen van cilinderhoezen;</w:t>
      </w:r>
    </w:p>
    <w:p w14:paraId="0627BEB8" w14:textId="20046AA8" w:rsidR="00BD77E1" w:rsidRDefault="00D27F3D" w:rsidP="00A46684">
      <w:pPr>
        <w:pStyle w:val="Lijstalinea"/>
        <w:numPr>
          <w:ilvl w:val="0"/>
          <w:numId w:val="29"/>
        </w:numPr>
        <w:spacing w:line="240" w:lineRule="auto"/>
        <w:jc w:val="both"/>
        <w:rPr>
          <w:rFonts w:cs="Arial"/>
          <w:lang w:eastAsia="en-US" w:bidi="en-US"/>
        </w:rPr>
      </w:pPr>
      <w:r w:rsidRPr="2A5BB9F5">
        <w:rPr>
          <w:rFonts w:cs="Arial"/>
          <w:lang w:eastAsia="en-US" w:bidi="en-US"/>
        </w:rPr>
        <w:t xml:space="preserve">Of er mogelijkheden zijn tot het laten wassen van bluspakken op het oefencentrum en wat de kosten voor het wassen per </w:t>
      </w:r>
      <w:proofErr w:type="spellStart"/>
      <w:r w:rsidRPr="2A5BB9F5">
        <w:rPr>
          <w:rFonts w:cs="Arial"/>
          <w:lang w:eastAsia="en-US" w:bidi="en-US"/>
        </w:rPr>
        <w:t>bluspak</w:t>
      </w:r>
      <w:proofErr w:type="spellEnd"/>
      <w:r w:rsidRPr="2A5BB9F5">
        <w:rPr>
          <w:rFonts w:cs="Arial"/>
          <w:lang w:eastAsia="en-US" w:bidi="en-US"/>
        </w:rPr>
        <w:t xml:space="preserve"> zijn</w:t>
      </w:r>
      <w:r w:rsidR="00BD77E1" w:rsidRPr="2A5BB9F5">
        <w:rPr>
          <w:rFonts w:cs="Arial"/>
          <w:lang w:eastAsia="en-US" w:bidi="en-US"/>
        </w:rPr>
        <w:t>;</w:t>
      </w:r>
    </w:p>
    <w:p w14:paraId="041EFC5E" w14:textId="53D0A3C6" w:rsidR="00D27F3D" w:rsidRDefault="00D27F3D" w:rsidP="00A46684">
      <w:pPr>
        <w:pStyle w:val="Lijstalinea"/>
        <w:numPr>
          <w:ilvl w:val="0"/>
          <w:numId w:val="29"/>
        </w:numPr>
        <w:spacing w:line="240" w:lineRule="auto"/>
        <w:jc w:val="both"/>
        <w:rPr>
          <w:rFonts w:cs="Arial"/>
          <w:lang w:eastAsia="en-US" w:bidi="en-US"/>
        </w:rPr>
      </w:pPr>
      <w:r>
        <w:rPr>
          <w:rFonts w:cs="Arial"/>
          <w:lang w:eastAsia="en-US" w:bidi="en-US"/>
        </w:rPr>
        <w:t>Inhoud, variatie en keuzevrijheid betreffende hoeveelheid en samenstelling van diner en ontbijt;</w:t>
      </w:r>
    </w:p>
    <w:p w14:paraId="33C4563A" w14:textId="77777777" w:rsidR="00D27F3D" w:rsidRDefault="00D27F3D" w:rsidP="00A46684">
      <w:pPr>
        <w:pStyle w:val="Lijstalinea"/>
        <w:numPr>
          <w:ilvl w:val="0"/>
          <w:numId w:val="29"/>
        </w:numPr>
        <w:spacing w:line="240" w:lineRule="auto"/>
        <w:jc w:val="both"/>
        <w:rPr>
          <w:rFonts w:cs="Arial"/>
          <w:lang w:eastAsia="en-US" w:bidi="en-US"/>
        </w:rPr>
      </w:pPr>
      <w:r>
        <w:rPr>
          <w:rFonts w:cs="Arial"/>
          <w:lang w:eastAsia="en-US" w:bidi="en-US"/>
        </w:rPr>
        <w:t>Aangeboden overnachtingsfaciliteiten.</w:t>
      </w:r>
    </w:p>
    <w:p w14:paraId="0E2CABC4" w14:textId="77777777" w:rsidR="00D27F3D" w:rsidRDefault="00D27F3D" w:rsidP="00A46684">
      <w:pPr>
        <w:spacing w:line="240" w:lineRule="auto"/>
        <w:jc w:val="both"/>
        <w:rPr>
          <w:rFonts w:cs="Arial"/>
        </w:rPr>
      </w:pPr>
    </w:p>
    <w:p w14:paraId="78E31559" w14:textId="77777777" w:rsidR="00A96577" w:rsidRDefault="00A96577">
      <w:r>
        <w:br w:type="page"/>
      </w:r>
    </w:p>
    <w:p w14:paraId="62C6369F" w14:textId="63316456" w:rsidR="00D27F3D" w:rsidRDefault="00D27F3D" w:rsidP="00A46684">
      <w:pPr>
        <w:spacing w:line="240" w:lineRule="auto"/>
        <w:jc w:val="both"/>
      </w:pPr>
      <w:r w:rsidRPr="00CF2DC3">
        <w:lastRenderedPageBreak/>
        <w:t xml:space="preserve">De overige onderwerpen die </w:t>
      </w:r>
      <w:r>
        <w:t>Inschrijver</w:t>
      </w:r>
      <w:r w:rsidRPr="00CF2DC3">
        <w:t xml:space="preserve"> (combinatie) van belang acht om de VRLN te laten zien laat de VRLN over aan de eigen invulling en creativiteit van de </w:t>
      </w:r>
      <w:r>
        <w:t>Inschrijver</w:t>
      </w:r>
      <w:r w:rsidRPr="00CF2DC3">
        <w:t xml:space="preserve"> (combinatie). Dit houdt in dat de voornoemde onderwerpen nadrukkelijk geen afzonderlijke gunningscriteria zijn. De VRLN beoordeelt de beschrijving van het aanbod integraal.</w:t>
      </w:r>
    </w:p>
    <w:p w14:paraId="692A6958" w14:textId="77777777" w:rsidR="00D27F3D" w:rsidRDefault="00D27F3D" w:rsidP="00A46684">
      <w:pPr>
        <w:spacing w:line="240" w:lineRule="auto"/>
        <w:jc w:val="both"/>
      </w:pPr>
    </w:p>
    <w:p w14:paraId="1B185147" w14:textId="48C49DE8" w:rsidR="00D27F3D" w:rsidRDefault="00D27F3D" w:rsidP="00A46684">
      <w:pPr>
        <w:suppressAutoHyphens/>
        <w:spacing w:line="240" w:lineRule="auto"/>
        <w:jc w:val="both"/>
      </w:pPr>
      <w:r w:rsidRPr="00EA59D6">
        <w:rPr>
          <w:i/>
        </w:rPr>
        <w:t xml:space="preserve">U dient de </w:t>
      </w:r>
      <w:r w:rsidRPr="00D27F3D">
        <w:rPr>
          <w:i/>
        </w:rPr>
        <w:t xml:space="preserve">uitwerking van de faciliteiten en opties, per perceel waarvoor u een Inschrijving doet, uit te werken in Bijlage 14 op maximaal 3 A4 (enkelzijdig, </w:t>
      </w:r>
      <w:proofErr w:type="spellStart"/>
      <w:r w:rsidRPr="00D27F3D">
        <w:rPr>
          <w:i/>
        </w:rPr>
        <w:t>Arial</w:t>
      </w:r>
      <w:proofErr w:type="spellEnd"/>
      <w:r w:rsidRPr="00D27F3D">
        <w:rPr>
          <w:i/>
        </w:rPr>
        <w:t xml:space="preserve"> 10). Voor perceel 2 mag maximaal 4 A4 (enkelzijdig, </w:t>
      </w:r>
      <w:proofErr w:type="spellStart"/>
      <w:r w:rsidRPr="00D27F3D">
        <w:rPr>
          <w:i/>
        </w:rPr>
        <w:t>Arial</w:t>
      </w:r>
      <w:proofErr w:type="spellEnd"/>
      <w:r w:rsidRPr="00D27F3D">
        <w:rPr>
          <w:i/>
        </w:rPr>
        <w:t xml:space="preserve"> 10) gebruikt worden. Voor beide percelen is dit inclusief eventuele bijlage, plaatjes, foto’s etc.  Eventuele voorbladen, een inhoudsopgave en het ondertekenveld worden niet meegeteld in het maximaal aantal pagina’s. Voor iedere pagina</w:t>
      </w:r>
      <w:r w:rsidRPr="004C105C">
        <w:rPr>
          <w:i/>
        </w:rPr>
        <w:t xml:space="preserve"> die het maximum aantal A4 overschrijdt wor</w:t>
      </w:r>
      <w:r>
        <w:rPr>
          <w:i/>
        </w:rPr>
        <w:t xml:space="preserve">den 10 punten van de score (voor </w:t>
      </w:r>
      <w:r w:rsidRPr="004C105C">
        <w:rPr>
          <w:i/>
        </w:rPr>
        <w:t>weging) afgetrokken.</w:t>
      </w:r>
    </w:p>
    <w:p w14:paraId="0EF2D162" w14:textId="77777777" w:rsidR="00D27F3D" w:rsidRDefault="00D27F3D" w:rsidP="00A46684">
      <w:pPr>
        <w:suppressAutoHyphens/>
        <w:spacing w:line="240" w:lineRule="auto"/>
        <w:jc w:val="both"/>
      </w:pPr>
    </w:p>
    <w:p w14:paraId="1457661C" w14:textId="77777777" w:rsidR="00D27F3D" w:rsidRPr="00402E4C" w:rsidRDefault="00D27F3D" w:rsidP="00A46684">
      <w:pPr>
        <w:suppressAutoHyphens/>
        <w:spacing w:line="240" w:lineRule="auto"/>
        <w:jc w:val="both"/>
        <w:rPr>
          <w:i/>
        </w:rPr>
      </w:pPr>
      <w:r>
        <w:t>VRLN is bevoegd de uitwerking van de faciliteiten en opties door inschrijver te laten verduidelijken en de initiële score na verduidelijking bij te stellen.</w:t>
      </w:r>
    </w:p>
    <w:p w14:paraId="77F4FAEA" w14:textId="2E6BD63B" w:rsidR="00D27F3D" w:rsidRDefault="00D27F3D" w:rsidP="00A46684">
      <w:pPr>
        <w:suppressAutoHyphens/>
        <w:spacing w:line="240" w:lineRule="auto"/>
        <w:jc w:val="both"/>
      </w:pPr>
    </w:p>
    <w:p w14:paraId="0A9F54B5" w14:textId="1DA0B2CE" w:rsidR="00AF21F5" w:rsidRPr="00BA1088" w:rsidRDefault="00D27F3D" w:rsidP="00BA1088">
      <w:pPr>
        <w:spacing w:line="240" w:lineRule="auto"/>
        <w:jc w:val="both"/>
        <w:rPr>
          <w:rFonts w:cs="Arial"/>
        </w:rPr>
      </w:pPr>
      <w:r w:rsidRPr="009918FD">
        <w:rPr>
          <w:rFonts w:cs="Arial"/>
          <w:u w:val="single"/>
        </w:rPr>
        <w:t>Let op dat de uitwerking van het bovenstaande niet vrijblijvend is, maar in uitvoering moet worden gebracht tijdens de uitvoering van aangevraagde opdrachten</w:t>
      </w:r>
      <w:r w:rsidRPr="009918FD">
        <w:rPr>
          <w:rFonts w:cs="Arial"/>
        </w:rPr>
        <w:t>.</w:t>
      </w:r>
    </w:p>
    <w:p w14:paraId="0982DA80" w14:textId="3DFEEFFC" w:rsidR="00E91DF0" w:rsidRPr="005C7E26" w:rsidRDefault="00E91DF0" w:rsidP="00A46684">
      <w:pPr>
        <w:pStyle w:val="Kop3"/>
        <w:numPr>
          <w:ilvl w:val="2"/>
          <w:numId w:val="1"/>
        </w:numPr>
        <w:suppressAutoHyphens/>
        <w:spacing w:line="240" w:lineRule="auto"/>
        <w:jc w:val="both"/>
        <w:rPr>
          <w:color w:val="auto"/>
        </w:rPr>
      </w:pPr>
      <w:bookmarkStart w:id="393" w:name="_Toc233191635"/>
      <w:r w:rsidRPr="005C7E26">
        <w:rPr>
          <w:color w:val="auto"/>
        </w:rPr>
        <w:t xml:space="preserve">Gunningscriterium </w:t>
      </w:r>
      <w:r w:rsidR="00B542B1">
        <w:rPr>
          <w:color w:val="auto"/>
        </w:rPr>
        <w:t>P1</w:t>
      </w:r>
      <w:r w:rsidRPr="005C7E26">
        <w:rPr>
          <w:color w:val="auto"/>
        </w:rPr>
        <w:t xml:space="preserve">: </w:t>
      </w:r>
      <w:bookmarkEnd w:id="387"/>
      <w:bookmarkEnd w:id="388"/>
      <w:bookmarkEnd w:id="389"/>
      <w:bookmarkEnd w:id="390"/>
      <w:r w:rsidR="00B542B1" w:rsidRPr="00B542B1">
        <w:rPr>
          <w:color w:val="auto"/>
          <w:lang w:eastAsia="en-US" w:bidi="en-US"/>
        </w:rPr>
        <w:t>All-in totaalprijs gehele looptijd overeenkomst</w:t>
      </w:r>
      <w:bookmarkEnd w:id="393"/>
    </w:p>
    <w:p w14:paraId="725F9BEB" w14:textId="0879740E" w:rsidR="00223B86" w:rsidRDefault="00223B86" w:rsidP="00A46684">
      <w:pPr>
        <w:spacing w:line="240" w:lineRule="auto"/>
        <w:jc w:val="both"/>
      </w:pPr>
      <w:bookmarkStart w:id="394" w:name="_Toc496187414"/>
      <w:bookmarkStart w:id="395" w:name="_Toc496187553"/>
      <w:bookmarkStart w:id="396" w:name="_Toc496187793"/>
      <w:bookmarkStart w:id="397" w:name="_Toc496188042"/>
      <w:bookmarkStart w:id="398" w:name="_Toc496188131"/>
      <w:bookmarkStart w:id="399" w:name="_Toc419285413"/>
      <w:bookmarkStart w:id="400" w:name="_Toc421086909"/>
      <w:bookmarkStart w:id="401" w:name="_Toc421100632"/>
      <w:bookmarkStart w:id="402" w:name="_Toc527637461"/>
      <w:bookmarkEnd w:id="394"/>
      <w:bookmarkEnd w:id="395"/>
      <w:bookmarkEnd w:id="396"/>
      <w:bookmarkEnd w:id="397"/>
      <w:bookmarkEnd w:id="398"/>
      <w:r w:rsidRPr="00223B86">
        <w:t>De Inschrijver dient, per perceel waarvoor een Inschrijving wordt ingediend, voor gunningscriterium P1 het volledig ingevulde prijzenblad (Bijlage 11) toe te voegen. Aan de hand van dit prijzenblad wordt de all-in totaalprijs voor de gehele looptijd van de Overeenkomst berekend.</w:t>
      </w:r>
    </w:p>
    <w:p w14:paraId="7C5FB5B7" w14:textId="77777777" w:rsidR="00223B86" w:rsidRPr="00223B86" w:rsidRDefault="00223B86" w:rsidP="00A46684">
      <w:pPr>
        <w:spacing w:line="240" w:lineRule="auto"/>
        <w:jc w:val="both"/>
      </w:pPr>
    </w:p>
    <w:p w14:paraId="58ED84C6" w14:textId="77777777" w:rsidR="00223B86" w:rsidRDefault="00223B86" w:rsidP="00A46684">
      <w:pPr>
        <w:spacing w:line="240" w:lineRule="auto"/>
        <w:jc w:val="both"/>
      </w:pPr>
      <w:r w:rsidRPr="00223B86">
        <w:t>De all-in totaalprijs voor de gehele looptijd van de Overeenkomst wordt getoetst aan het gestelde plafondbedrag voor het desbetreffende perceel. De door de Inschrijver aangeboden all-in totaalprijs voor de gehele looptijd van de Overeenkomst mag niet hoger zijn dan het door de Opdrachtgever opgegeven plafondbedrag voor het desbetreffende perceel (zie paragraaf 2.11). Indien de aangeboden all-in totaalprijs hoger is dan het gestelde plafondbedrag, wordt de betreffende Inschrijver uitgesloten van verdere deelname aan de Aanbesteding.</w:t>
      </w:r>
    </w:p>
    <w:p w14:paraId="5131C083" w14:textId="77777777" w:rsidR="00223B86" w:rsidRPr="00223B86" w:rsidRDefault="00223B86" w:rsidP="00A46684">
      <w:pPr>
        <w:spacing w:line="240" w:lineRule="auto"/>
        <w:jc w:val="both"/>
      </w:pPr>
    </w:p>
    <w:p w14:paraId="2B0B8A41" w14:textId="77777777" w:rsidR="00223B86" w:rsidRDefault="00223B86" w:rsidP="00A46684">
      <w:pPr>
        <w:spacing w:line="240" w:lineRule="auto"/>
        <w:jc w:val="both"/>
      </w:pPr>
      <w:r w:rsidRPr="00223B86">
        <w:t>De Inschrijver calculeert de prijzen voor de trainingen per TS en maakt de kosten voor de gevraagde opties inzichtelijk. De aangeboden prijzen voor de uitgevraagde opties worden niet meegenomen in de beoordeling. Deze prijzen gelden wel gedurende de looptijd van de Overeenkomst indien Opdrachtgever van deze opties gebruik wenst te maken.</w:t>
      </w:r>
    </w:p>
    <w:p w14:paraId="065FD595" w14:textId="77777777" w:rsidR="00223B86" w:rsidRPr="00223B86" w:rsidRDefault="00223B86" w:rsidP="00A46684">
      <w:pPr>
        <w:spacing w:line="240" w:lineRule="auto"/>
        <w:jc w:val="both"/>
      </w:pPr>
    </w:p>
    <w:p w14:paraId="74C3AFC9" w14:textId="77777777" w:rsidR="00223B86" w:rsidRPr="00223B86" w:rsidRDefault="00223B86" w:rsidP="00A46684">
      <w:pPr>
        <w:spacing w:line="240" w:lineRule="auto"/>
        <w:jc w:val="both"/>
      </w:pPr>
      <w:r w:rsidRPr="009E0BBB">
        <w:t>Alle tarieven dienen all-in, in euro’s en inclusief BTW/VAT te worden opgegeven. Indien sprake is van een Inschrijver uit het buitenland, dient de voor die Inschrijver geldende BTW/VAT-regeling te worden toegepast en duidelijk op het prijzenblad te worden vermeld. VRLN beoordeelt de totale inschrijfprijs inclusief BTW/VAT teneinde de daadwerkelijke kosten voor Opdrachtgever te kunnen vergelijken.</w:t>
      </w:r>
    </w:p>
    <w:p w14:paraId="4B7F943C" w14:textId="123B9980" w:rsidR="00B072CB" w:rsidRDefault="00B072CB" w:rsidP="00A46684">
      <w:pPr>
        <w:spacing w:line="240" w:lineRule="auto"/>
        <w:jc w:val="both"/>
      </w:pPr>
    </w:p>
    <w:p w14:paraId="413EC8EC" w14:textId="77777777" w:rsidR="00B072CB" w:rsidRPr="00F84B64" w:rsidRDefault="00B072CB" w:rsidP="00A46684">
      <w:pPr>
        <w:spacing w:line="240" w:lineRule="auto"/>
        <w:jc w:val="both"/>
        <w:rPr>
          <w:u w:val="single"/>
        </w:rPr>
      </w:pPr>
      <w:r w:rsidRPr="00F84B64">
        <w:rPr>
          <w:u w:val="single"/>
        </w:rPr>
        <w:t>Toelichting prijzenblad</w:t>
      </w:r>
    </w:p>
    <w:p w14:paraId="20AED2C3" w14:textId="77777777" w:rsidR="00B072CB" w:rsidRPr="00036471" w:rsidRDefault="00B072CB" w:rsidP="00A46684">
      <w:pPr>
        <w:suppressAutoHyphens/>
        <w:spacing w:line="240" w:lineRule="auto"/>
        <w:ind w:right="-284"/>
        <w:jc w:val="both"/>
      </w:pPr>
      <w:r w:rsidRPr="00036471">
        <w:rPr>
          <w:b/>
          <w:i/>
        </w:rPr>
        <w:t>Let op</w:t>
      </w:r>
      <w:r w:rsidRPr="00036471">
        <w:t xml:space="preserve">: </w:t>
      </w:r>
      <w:r>
        <w:t>Z</w:t>
      </w:r>
      <w:r w:rsidRPr="00036471">
        <w:t xml:space="preserve">ie voor het invullen van het prijzenblad ook </w:t>
      </w:r>
      <w:r w:rsidRPr="00BA5692">
        <w:t>paragraaf 8.3 van het</w:t>
      </w:r>
      <w:r w:rsidRPr="00036471">
        <w:t xml:space="preserve"> Beschrijvend Document. </w:t>
      </w:r>
    </w:p>
    <w:p w14:paraId="6DD85230" w14:textId="77777777" w:rsidR="00B072CB" w:rsidRDefault="00B072CB" w:rsidP="00A46684">
      <w:pPr>
        <w:spacing w:line="240" w:lineRule="auto"/>
        <w:jc w:val="both"/>
      </w:pPr>
    </w:p>
    <w:p w14:paraId="6871D7B5" w14:textId="77777777" w:rsidR="004432C3" w:rsidRDefault="004432C3" w:rsidP="00A46684">
      <w:pPr>
        <w:spacing w:line="240" w:lineRule="auto"/>
      </w:pPr>
      <w:r>
        <w:br w:type="page"/>
      </w:r>
    </w:p>
    <w:p w14:paraId="1ED5E2FE" w14:textId="2D356055" w:rsidR="00B072CB" w:rsidRPr="003375F4" w:rsidRDefault="00B072CB" w:rsidP="00E4716F">
      <w:pPr>
        <w:spacing w:line="235" w:lineRule="auto"/>
        <w:jc w:val="both"/>
      </w:pPr>
      <w:r>
        <w:lastRenderedPageBreak/>
        <w:t xml:space="preserve">Voor </w:t>
      </w:r>
      <w:r w:rsidR="002E734A" w:rsidRPr="002E734A">
        <w:t>beide percelen</w:t>
      </w:r>
      <w:r>
        <w:t xml:space="preserve"> dient u de volgende prijscomponenten in te vullen:</w:t>
      </w:r>
    </w:p>
    <w:p w14:paraId="4EE765AC" w14:textId="015FDA30" w:rsidR="00A5649B" w:rsidRPr="00A5649B" w:rsidRDefault="00A5649B" w:rsidP="00E4716F">
      <w:pPr>
        <w:spacing w:line="235" w:lineRule="auto"/>
        <w:jc w:val="both"/>
        <w:rPr>
          <w:i/>
          <w:iCs/>
        </w:rPr>
      </w:pPr>
      <w:r w:rsidRPr="00A5649B">
        <w:rPr>
          <w:i/>
          <w:iCs/>
        </w:rPr>
        <w:t>Indien een Inschrijver gevestigd is buiten Nederland, dient de Inschrijver de voor hem geldende BTW/VAT-regeling toe te passen en de totaalprijs inclusief toepasselijke BTW/VAT op het prijzenblad op te nemen.</w:t>
      </w:r>
    </w:p>
    <w:p w14:paraId="63DA7C27" w14:textId="77777777" w:rsidR="00A5649B" w:rsidRDefault="00A5649B" w:rsidP="00E4716F">
      <w:pPr>
        <w:spacing w:line="235" w:lineRule="auto"/>
        <w:jc w:val="both"/>
        <w:rPr>
          <w:i/>
          <w:iCs/>
        </w:rPr>
      </w:pPr>
    </w:p>
    <w:p w14:paraId="1E344C4E" w14:textId="55421989" w:rsidR="00A5649B" w:rsidRPr="00A5649B" w:rsidRDefault="00A5649B" w:rsidP="00E4716F">
      <w:pPr>
        <w:spacing w:line="235" w:lineRule="auto"/>
        <w:jc w:val="both"/>
        <w:rPr>
          <w:i/>
          <w:iCs/>
        </w:rPr>
      </w:pPr>
      <w:r w:rsidRPr="00A5649B">
        <w:rPr>
          <w:i/>
          <w:iCs/>
        </w:rPr>
        <w:t>VRLN beoordeelt de totale inschrijfprijs inclusief BTW/VAT teneinde de daadwerkelijke kosten voor Opdrachtgever te kunnen vergelijken</w:t>
      </w:r>
    </w:p>
    <w:p w14:paraId="0E71DEF4" w14:textId="5760177D" w:rsidR="00B072CB" w:rsidRPr="003375F4" w:rsidRDefault="00B072CB" w:rsidP="00E4716F">
      <w:pPr>
        <w:spacing w:line="235" w:lineRule="auto"/>
        <w:jc w:val="both"/>
        <w:rPr>
          <w:i/>
          <w:iCs/>
        </w:rPr>
      </w:pPr>
    </w:p>
    <w:p w14:paraId="4182DE5A" w14:textId="77777777" w:rsidR="00B072CB" w:rsidRPr="003375F4" w:rsidRDefault="00B072CB" w:rsidP="00E4716F">
      <w:pPr>
        <w:spacing w:line="235" w:lineRule="auto"/>
        <w:jc w:val="both"/>
        <w:rPr>
          <w:i/>
        </w:rPr>
      </w:pPr>
      <w:r w:rsidRPr="003375F4">
        <w:rPr>
          <w:i/>
        </w:rPr>
        <w:t>Vaste dienstverlening</w:t>
      </w:r>
    </w:p>
    <w:p w14:paraId="549906E0" w14:textId="77777777" w:rsidR="00B072CB" w:rsidRPr="003375F4" w:rsidRDefault="00B072CB" w:rsidP="00E4716F">
      <w:pPr>
        <w:numPr>
          <w:ilvl w:val="0"/>
          <w:numId w:val="30"/>
        </w:numPr>
        <w:tabs>
          <w:tab w:val="left" w:pos="397"/>
        </w:tabs>
        <w:spacing w:line="235" w:lineRule="auto"/>
        <w:contextualSpacing/>
        <w:jc w:val="both"/>
      </w:pPr>
      <w:r w:rsidRPr="003375F4">
        <w:t xml:space="preserve">All-in prijs per </w:t>
      </w:r>
      <w:proofErr w:type="spellStart"/>
      <w:r w:rsidRPr="003375F4">
        <w:t>trainingsdag</w:t>
      </w:r>
      <w:proofErr w:type="spellEnd"/>
      <w:r w:rsidRPr="003375F4">
        <w:t xml:space="preserve">, per TS. </w:t>
      </w:r>
    </w:p>
    <w:p w14:paraId="0DA99399" w14:textId="77777777" w:rsidR="00B072CB" w:rsidRPr="00A45AA5" w:rsidRDefault="00B072CB" w:rsidP="00E4716F">
      <w:pPr>
        <w:numPr>
          <w:ilvl w:val="0"/>
          <w:numId w:val="30"/>
        </w:numPr>
        <w:tabs>
          <w:tab w:val="left" w:pos="397"/>
        </w:tabs>
        <w:spacing w:line="235" w:lineRule="auto"/>
        <w:contextualSpacing/>
        <w:jc w:val="both"/>
      </w:pPr>
      <w:r>
        <w:t xml:space="preserve">De all-in totaalprijs trainingsdagen (all-in prijs per </w:t>
      </w:r>
      <w:proofErr w:type="spellStart"/>
      <w:r>
        <w:t>trainingsdag</w:t>
      </w:r>
      <w:proofErr w:type="spellEnd"/>
      <w:r>
        <w:t>, per TS vermenigvuldigd met het vermelde aantal).</w:t>
      </w:r>
    </w:p>
    <w:p w14:paraId="77ED72BB" w14:textId="48EF03CC" w:rsidR="074B25F6" w:rsidRDefault="074B25F6" w:rsidP="00E4716F">
      <w:pPr>
        <w:numPr>
          <w:ilvl w:val="0"/>
          <w:numId w:val="30"/>
        </w:numPr>
        <w:tabs>
          <w:tab w:val="left" w:pos="397"/>
        </w:tabs>
        <w:spacing w:line="235" w:lineRule="auto"/>
        <w:contextualSpacing/>
        <w:jc w:val="both"/>
      </w:pPr>
      <w:r>
        <w:t>All-in prijs ontbijt per persoon per trainingsdag.</w:t>
      </w:r>
    </w:p>
    <w:p w14:paraId="28F48F7E" w14:textId="60612760" w:rsidR="074B25F6" w:rsidRDefault="074B25F6" w:rsidP="00E4716F">
      <w:pPr>
        <w:pStyle w:val="Lijstalinea"/>
        <w:numPr>
          <w:ilvl w:val="0"/>
          <w:numId w:val="30"/>
        </w:numPr>
        <w:spacing w:line="235" w:lineRule="auto"/>
        <w:jc w:val="both"/>
      </w:pPr>
      <w:r>
        <w:t xml:space="preserve">De all-in totaalprijs ontbijt (all-in prijs ontbijt, per persoon per </w:t>
      </w:r>
      <w:proofErr w:type="spellStart"/>
      <w:r>
        <w:t>trainingsdag</w:t>
      </w:r>
      <w:proofErr w:type="spellEnd"/>
      <w:r>
        <w:t xml:space="preserve"> vermenigvuldigd met het vermelde aantal).</w:t>
      </w:r>
    </w:p>
    <w:p w14:paraId="3D900E5A" w14:textId="77777777" w:rsidR="00B072CB" w:rsidRPr="00A45AA5" w:rsidRDefault="00B072CB" w:rsidP="00E4716F">
      <w:pPr>
        <w:numPr>
          <w:ilvl w:val="0"/>
          <w:numId w:val="30"/>
        </w:numPr>
        <w:tabs>
          <w:tab w:val="left" w:pos="397"/>
        </w:tabs>
        <w:spacing w:line="235" w:lineRule="auto"/>
        <w:contextualSpacing/>
        <w:jc w:val="both"/>
      </w:pPr>
      <w:r w:rsidRPr="00A45AA5">
        <w:t>All-in prijs lunch per persoon per trainingsdag.</w:t>
      </w:r>
    </w:p>
    <w:p w14:paraId="5A836E42" w14:textId="77777777" w:rsidR="00B072CB" w:rsidRPr="00A45AA5" w:rsidRDefault="00B072CB" w:rsidP="00E4716F">
      <w:pPr>
        <w:numPr>
          <w:ilvl w:val="0"/>
          <w:numId w:val="30"/>
        </w:numPr>
        <w:tabs>
          <w:tab w:val="left" w:pos="397"/>
        </w:tabs>
        <w:spacing w:line="235" w:lineRule="auto"/>
        <w:contextualSpacing/>
        <w:jc w:val="both"/>
      </w:pPr>
      <w:r>
        <w:t xml:space="preserve">De all-in totaalprijs lunches (all-in prijs lunch, per persoon per </w:t>
      </w:r>
      <w:proofErr w:type="spellStart"/>
      <w:r>
        <w:t>trainingsdag</w:t>
      </w:r>
      <w:proofErr w:type="spellEnd"/>
      <w:r>
        <w:t xml:space="preserve"> vermenigvuldigd met het vermelde aantal).</w:t>
      </w:r>
    </w:p>
    <w:p w14:paraId="0FD505FC" w14:textId="234679B0" w:rsidR="0B8E7422" w:rsidRDefault="0B8E7422" w:rsidP="00E4716F">
      <w:pPr>
        <w:numPr>
          <w:ilvl w:val="0"/>
          <w:numId w:val="30"/>
        </w:numPr>
        <w:tabs>
          <w:tab w:val="left" w:pos="397"/>
        </w:tabs>
        <w:spacing w:line="235" w:lineRule="auto"/>
        <w:contextualSpacing/>
        <w:jc w:val="both"/>
      </w:pPr>
      <w:r>
        <w:t>All-in prijs diner per persoon per trainingsdag.</w:t>
      </w:r>
    </w:p>
    <w:p w14:paraId="1FA2F726" w14:textId="2ADD6220" w:rsidR="0B8E7422" w:rsidRDefault="0B8E7422" w:rsidP="00E4716F">
      <w:pPr>
        <w:pStyle w:val="Lijstalinea"/>
        <w:numPr>
          <w:ilvl w:val="0"/>
          <w:numId w:val="30"/>
        </w:numPr>
        <w:spacing w:line="235" w:lineRule="auto"/>
        <w:jc w:val="both"/>
      </w:pPr>
      <w:r>
        <w:t xml:space="preserve">De all-in totaalprijs diners (all-in prijs diner, per persoon per </w:t>
      </w:r>
      <w:proofErr w:type="spellStart"/>
      <w:r>
        <w:t>trainingsdag</w:t>
      </w:r>
      <w:proofErr w:type="spellEnd"/>
      <w:r>
        <w:t xml:space="preserve"> vermenigvuldigd met het vermelde aantal).</w:t>
      </w:r>
    </w:p>
    <w:p w14:paraId="4F75A1E5" w14:textId="500C95C5" w:rsidR="0B8E7422" w:rsidRDefault="0B8E7422" w:rsidP="00E4716F">
      <w:pPr>
        <w:pStyle w:val="Lijstalinea"/>
        <w:numPr>
          <w:ilvl w:val="0"/>
          <w:numId w:val="30"/>
        </w:numPr>
        <w:spacing w:line="235" w:lineRule="auto"/>
        <w:jc w:val="both"/>
      </w:pPr>
      <w:r>
        <w:t>All-in prijs overnachting per persoon per nacht.</w:t>
      </w:r>
    </w:p>
    <w:p w14:paraId="15C97639" w14:textId="62745288" w:rsidR="0B8E7422" w:rsidRDefault="0B8E7422" w:rsidP="00E4716F">
      <w:pPr>
        <w:pStyle w:val="Lijstalinea"/>
        <w:numPr>
          <w:ilvl w:val="0"/>
          <w:numId w:val="30"/>
        </w:numPr>
        <w:spacing w:line="235" w:lineRule="auto"/>
        <w:jc w:val="both"/>
      </w:pPr>
      <w:r>
        <w:t>De all-in totaalprijs overnachtingen (all-in prijs overnachting, per persoon per nacht vermenigvuldigd met het vermelde aantal).</w:t>
      </w:r>
    </w:p>
    <w:p w14:paraId="76A00EF2" w14:textId="21641E5D" w:rsidR="00B072CB" w:rsidRDefault="00B072CB" w:rsidP="00E4716F">
      <w:pPr>
        <w:numPr>
          <w:ilvl w:val="0"/>
          <w:numId w:val="30"/>
        </w:numPr>
        <w:tabs>
          <w:tab w:val="left" w:pos="397"/>
        </w:tabs>
        <w:spacing w:line="235" w:lineRule="auto"/>
        <w:contextualSpacing/>
        <w:jc w:val="both"/>
      </w:pPr>
      <w:r>
        <w:t xml:space="preserve">All-in totaalprijs gehele looptijd Overeenkomst: de totaalprijs trainingsdagen en de </w:t>
      </w:r>
      <w:r w:rsidR="66AEC44E">
        <w:t>totaalprijs ontbijt, de totaalprijs lunches, totaalprijs diners en totaalprijs overnachtingen bij elkaar opgeteld.</w:t>
      </w:r>
    </w:p>
    <w:p w14:paraId="7DB06CEC" w14:textId="77777777" w:rsidR="00B072CB" w:rsidRPr="00A45AA5" w:rsidRDefault="00B072CB" w:rsidP="00E4716F">
      <w:pPr>
        <w:spacing w:line="235" w:lineRule="auto"/>
        <w:jc w:val="both"/>
      </w:pPr>
    </w:p>
    <w:p w14:paraId="744F96F0" w14:textId="77777777" w:rsidR="00B072CB" w:rsidRPr="00A45AA5" w:rsidRDefault="00B072CB" w:rsidP="00E4716F">
      <w:pPr>
        <w:spacing w:line="235" w:lineRule="auto"/>
        <w:jc w:val="both"/>
      </w:pPr>
      <w:r w:rsidRPr="00A45AA5">
        <w:rPr>
          <w:i/>
        </w:rPr>
        <w:t>Optionele dienstverlening</w:t>
      </w:r>
    </w:p>
    <w:p w14:paraId="2C5E631C" w14:textId="77777777" w:rsidR="00B072CB" w:rsidRPr="00A45AA5" w:rsidRDefault="00B072CB" w:rsidP="00E4716F">
      <w:pPr>
        <w:numPr>
          <w:ilvl w:val="0"/>
          <w:numId w:val="30"/>
        </w:numPr>
        <w:tabs>
          <w:tab w:val="left" w:pos="397"/>
        </w:tabs>
        <w:spacing w:line="235" w:lineRule="auto"/>
        <w:contextualSpacing/>
        <w:jc w:val="both"/>
      </w:pPr>
      <w:r w:rsidRPr="00A45AA5">
        <w:t>All-in prijs per dagdeel gebruik instructeur leverancier.</w:t>
      </w:r>
    </w:p>
    <w:p w14:paraId="3C0CEEA2" w14:textId="77777777" w:rsidR="00B072CB" w:rsidRPr="00A45AA5" w:rsidRDefault="00B072CB" w:rsidP="00E4716F">
      <w:pPr>
        <w:numPr>
          <w:ilvl w:val="0"/>
          <w:numId w:val="30"/>
        </w:numPr>
        <w:tabs>
          <w:tab w:val="left" w:pos="397"/>
        </w:tabs>
        <w:spacing w:line="235" w:lineRule="auto"/>
        <w:contextualSpacing/>
        <w:jc w:val="both"/>
      </w:pPr>
      <w:r w:rsidRPr="00A45AA5">
        <w:t>All-in prijs per vulling ademluchtcilinder.</w:t>
      </w:r>
    </w:p>
    <w:p w14:paraId="594AEC4A" w14:textId="65292182" w:rsidR="001E45A4" w:rsidRPr="00A45AA5" w:rsidRDefault="0F36528C" w:rsidP="780E46D1">
      <w:pPr>
        <w:numPr>
          <w:ilvl w:val="0"/>
          <w:numId w:val="30"/>
        </w:numPr>
        <w:tabs>
          <w:tab w:val="left" w:pos="397"/>
        </w:tabs>
        <w:spacing w:line="235" w:lineRule="auto"/>
        <w:contextualSpacing/>
        <w:jc w:val="both"/>
      </w:pPr>
      <w:r>
        <w:t xml:space="preserve">All-in prijs voor aanvullende ademluchtdienstverlening, waaronder </w:t>
      </w:r>
      <w:r w:rsidR="00943D65">
        <w:t xml:space="preserve">tijdelijke opslag van ademluchtmaterialen van VRLN, </w:t>
      </w:r>
      <w:r>
        <w:t xml:space="preserve">onderhoud van ademluchttoestellen, gelaatstukken, </w:t>
      </w:r>
      <w:proofErr w:type="spellStart"/>
      <w:r>
        <w:t>rugplaten</w:t>
      </w:r>
      <w:proofErr w:type="spellEnd"/>
      <w:r>
        <w:t xml:space="preserve"> en cilinders;</w:t>
      </w:r>
    </w:p>
    <w:p w14:paraId="572B7EF0" w14:textId="77777777" w:rsidR="00B072CB" w:rsidRPr="00A45AA5" w:rsidRDefault="00B072CB" w:rsidP="00E4716F">
      <w:pPr>
        <w:numPr>
          <w:ilvl w:val="0"/>
          <w:numId w:val="30"/>
        </w:numPr>
        <w:tabs>
          <w:tab w:val="left" w:pos="397"/>
        </w:tabs>
        <w:spacing w:line="235" w:lineRule="auto"/>
        <w:contextualSpacing/>
        <w:jc w:val="both"/>
      </w:pPr>
      <w:r w:rsidRPr="00A45AA5">
        <w:t>All-in prijs per dagdeel voor het huren van een compleet ademluchttoestel.</w:t>
      </w:r>
    </w:p>
    <w:p w14:paraId="3AB19EF8" w14:textId="77777777" w:rsidR="00B072CB" w:rsidRPr="00A45AA5" w:rsidRDefault="00B072CB" w:rsidP="00E4716F">
      <w:pPr>
        <w:numPr>
          <w:ilvl w:val="0"/>
          <w:numId w:val="30"/>
        </w:numPr>
        <w:tabs>
          <w:tab w:val="left" w:pos="397"/>
        </w:tabs>
        <w:spacing w:line="235" w:lineRule="auto"/>
        <w:contextualSpacing/>
        <w:jc w:val="both"/>
      </w:pPr>
      <w:r w:rsidRPr="00730005">
        <w:t>All-in prijs per dag voor het huren van een compleet ademluchttoestel</w:t>
      </w:r>
      <w:r>
        <w:t>.</w:t>
      </w:r>
    </w:p>
    <w:p w14:paraId="4B2C6B82" w14:textId="77777777" w:rsidR="00B072CB" w:rsidRPr="00A45AA5" w:rsidRDefault="00B072CB" w:rsidP="00E4716F">
      <w:pPr>
        <w:numPr>
          <w:ilvl w:val="0"/>
          <w:numId w:val="30"/>
        </w:numPr>
        <w:tabs>
          <w:tab w:val="left" w:pos="397"/>
        </w:tabs>
        <w:spacing w:line="235" w:lineRule="auto"/>
        <w:contextualSpacing/>
        <w:jc w:val="both"/>
      </w:pPr>
      <w:r w:rsidRPr="00A45AA5">
        <w:t xml:space="preserve">All-in prijs per dagdeel voor het huren van een compleet </w:t>
      </w:r>
      <w:proofErr w:type="spellStart"/>
      <w:r w:rsidRPr="00A45AA5">
        <w:t>bluspak</w:t>
      </w:r>
      <w:proofErr w:type="spellEnd"/>
      <w:r w:rsidRPr="00A45AA5">
        <w:t>, inclusief helm.</w:t>
      </w:r>
    </w:p>
    <w:p w14:paraId="022524C9" w14:textId="41037E1D" w:rsidR="00B072CB" w:rsidRPr="00A45AA5" w:rsidRDefault="00B072CB" w:rsidP="00E4716F">
      <w:pPr>
        <w:numPr>
          <w:ilvl w:val="0"/>
          <w:numId w:val="30"/>
        </w:numPr>
        <w:tabs>
          <w:tab w:val="left" w:pos="397"/>
        </w:tabs>
        <w:spacing w:line="235" w:lineRule="auto"/>
        <w:contextualSpacing/>
        <w:jc w:val="both"/>
      </w:pPr>
      <w:r>
        <w:t>All-in prijs per dagdeel voor het huren van een tankautospuit.</w:t>
      </w:r>
      <w:r w:rsidR="793FA8C2">
        <w:t xml:space="preserve"> (volledig uitgerust voor het uitvoeren van de oefeningen).</w:t>
      </w:r>
    </w:p>
    <w:p w14:paraId="6600DC3A" w14:textId="77777777" w:rsidR="00B072CB" w:rsidRPr="00A45AA5" w:rsidRDefault="00B072CB" w:rsidP="00E4716F">
      <w:pPr>
        <w:spacing w:line="235" w:lineRule="auto"/>
        <w:jc w:val="both"/>
      </w:pPr>
    </w:p>
    <w:p w14:paraId="55FA6F1A" w14:textId="77777777" w:rsidR="00E31029" w:rsidRPr="00E31029" w:rsidRDefault="00E31029" w:rsidP="00E4716F">
      <w:pPr>
        <w:suppressAutoHyphens/>
        <w:spacing w:line="235" w:lineRule="auto"/>
        <w:jc w:val="both"/>
        <w:rPr>
          <w:b/>
          <w:bCs/>
        </w:rPr>
      </w:pPr>
      <w:r w:rsidRPr="00E31029">
        <w:rPr>
          <w:b/>
          <w:bCs/>
        </w:rPr>
        <w:t>Beoordeling prijs</w:t>
      </w:r>
    </w:p>
    <w:p w14:paraId="03852638" w14:textId="7AEF0251" w:rsidR="00E31029" w:rsidRPr="00E31029" w:rsidRDefault="00E31029" w:rsidP="00E4716F">
      <w:pPr>
        <w:suppressAutoHyphens/>
        <w:spacing w:line="235" w:lineRule="auto"/>
        <w:jc w:val="both"/>
      </w:pPr>
      <w:r w:rsidRPr="00E31029">
        <w:t xml:space="preserve">Voor het gunningscriterium “Prijs” kan de Inschrijver maximaal </w:t>
      </w:r>
      <w:r w:rsidR="00A547F3">
        <w:t>100</w:t>
      </w:r>
      <w:r w:rsidRPr="00E31029">
        <w:t xml:space="preserve"> punten behalen.</w:t>
      </w:r>
    </w:p>
    <w:p w14:paraId="39AA1C68" w14:textId="77777777" w:rsidR="00E31029" w:rsidRDefault="00E31029" w:rsidP="00E4716F">
      <w:pPr>
        <w:suppressAutoHyphens/>
        <w:spacing w:line="235" w:lineRule="auto"/>
        <w:jc w:val="both"/>
      </w:pPr>
    </w:p>
    <w:p w14:paraId="2617E9CB" w14:textId="7F62E9D9" w:rsidR="00E31029" w:rsidRPr="00E31029" w:rsidRDefault="00E31029" w:rsidP="00E4716F">
      <w:pPr>
        <w:suppressAutoHyphens/>
        <w:spacing w:line="235" w:lineRule="auto"/>
        <w:jc w:val="both"/>
      </w:pPr>
      <w:r w:rsidRPr="00E31029">
        <w:t>De Inschrijver met de laagste all-in totaalprijs voor de gehele looptijd van de Overeenkomst ontvangt het maximale aantal punten (</w:t>
      </w:r>
      <w:r w:rsidR="00A547F3">
        <w:t>10</w:t>
      </w:r>
      <w:r w:rsidRPr="00E31029">
        <w:t>0 punten).</w:t>
      </w:r>
    </w:p>
    <w:p w14:paraId="6F9EE3E1" w14:textId="77777777" w:rsidR="00E31029" w:rsidRDefault="00E31029" w:rsidP="00E4716F">
      <w:pPr>
        <w:suppressAutoHyphens/>
        <w:spacing w:line="235" w:lineRule="auto"/>
        <w:jc w:val="both"/>
      </w:pPr>
    </w:p>
    <w:p w14:paraId="7E70D41A" w14:textId="4E10A536" w:rsidR="00E31029" w:rsidRDefault="00E31029" w:rsidP="00E4716F">
      <w:pPr>
        <w:suppressAutoHyphens/>
        <w:spacing w:line="235" w:lineRule="auto"/>
        <w:jc w:val="both"/>
      </w:pPr>
      <w:r w:rsidRPr="00E31029">
        <w:t>Voor de puntentoekenning van de Inschrijvers die een hogere prijs hebben aangeboden wordt de volgende prijsformule gehanteerd:</w:t>
      </w:r>
    </w:p>
    <w:p w14:paraId="4F6B629A" w14:textId="77777777" w:rsidR="00DE795F" w:rsidRDefault="00DE795F" w:rsidP="00E4716F">
      <w:pPr>
        <w:suppressAutoHyphens/>
        <w:spacing w:line="235" w:lineRule="auto"/>
        <w:jc w:val="both"/>
      </w:pPr>
    </w:p>
    <w:p w14:paraId="1686D4F1" w14:textId="25F4DEB2" w:rsidR="00DE795F" w:rsidRPr="003A0014" w:rsidRDefault="00DE795F" w:rsidP="00E4716F">
      <w:pPr>
        <w:suppressAutoHyphens/>
        <w:spacing w:line="235" w:lineRule="auto"/>
        <w:jc w:val="both"/>
        <w:rPr>
          <w:b/>
          <w:bCs/>
        </w:rPr>
      </w:pPr>
      <w:r w:rsidRPr="003A0014">
        <w:t>Punten</w:t>
      </w:r>
      <w:r w:rsidR="00CD3FBD" w:rsidRPr="003A0014">
        <w:t xml:space="preserve"> </w:t>
      </w:r>
      <w:r w:rsidRPr="003A0014">
        <w:t>Inschrijver</w:t>
      </w:r>
      <w:r w:rsidR="00CD3FBD" w:rsidRPr="003A0014">
        <w:t xml:space="preserve"> = (</w:t>
      </w:r>
      <w:r w:rsidRPr="003A0014">
        <w:t>Prijs</w:t>
      </w:r>
      <w:r w:rsidR="00CD3FBD" w:rsidRPr="003A0014">
        <w:t xml:space="preserve"> </w:t>
      </w:r>
      <w:r w:rsidRPr="003A0014">
        <w:t>laagste</w:t>
      </w:r>
      <w:r w:rsidR="00CD3FBD" w:rsidRPr="003A0014">
        <w:t xml:space="preserve"> </w:t>
      </w:r>
      <w:r w:rsidRPr="003A0014">
        <w:t>Inschrijver</w:t>
      </w:r>
      <w:r w:rsidR="00CD3FBD" w:rsidRPr="003A0014">
        <w:t xml:space="preserve"> / </w:t>
      </w:r>
      <w:r w:rsidRPr="003A0014">
        <w:t>Prijs</w:t>
      </w:r>
      <w:r w:rsidR="00CD3FBD" w:rsidRPr="003A0014">
        <w:t xml:space="preserve"> </w:t>
      </w:r>
      <w:r w:rsidRPr="003A0014">
        <w:t>Inschrijver</w:t>
      </w:r>
      <w:r w:rsidR="00CD3FBD" w:rsidRPr="003A0014">
        <w:t>) ×</w:t>
      </w:r>
      <w:r w:rsidR="00CD3FBD" w:rsidRPr="003A0014">
        <w:rPr>
          <w:b/>
          <w:bCs/>
        </w:rPr>
        <w:t xml:space="preserve"> </w:t>
      </w:r>
      <w:r w:rsidR="00480377" w:rsidRPr="003A0014">
        <w:rPr>
          <w:b/>
          <w:bCs/>
        </w:rPr>
        <w:t>100</w:t>
      </w:r>
    </w:p>
    <w:p w14:paraId="0814B6B3" w14:textId="77777777" w:rsidR="00E95D7B" w:rsidRPr="00E31029" w:rsidRDefault="00E95D7B" w:rsidP="00E4716F">
      <w:pPr>
        <w:suppressAutoHyphens/>
        <w:spacing w:line="235" w:lineRule="auto"/>
        <w:jc w:val="both"/>
      </w:pPr>
    </w:p>
    <w:p w14:paraId="09E0C372" w14:textId="34CCE9CF" w:rsidR="00E31029" w:rsidRPr="00E31029" w:rsidRDefault="00E31029" w:rsidP="00E4716F">
      <w:pPr>
        <w:spacing w:line="235" w:lineRule="auto"/>
      </w:pPr>
      <w:r w:rsidRPr="00E31029">
        <w:t>De uitkomst wordt afgerond op twee decimalen achter de komma. Decimalen van vijf en hoger worden naar boven afgerond.</w:t>
      </w:r>
    </w:p>
    <w:p w14:paraId="110BC4CA" w14:textId="0994830D" w:rsidR="007E64D8" w:rsidRDefault="007E64D8" w:rsidP="00E4716F">
      <w:pPr>
        <w:spacing w:line="235" w:lineRule="auto"/>
        <w:rPr>
          <w:b/>
          <w:bCs/>
        </w:rPr>
      </w:pPr>
    </w:p>
    <w:p w14:paraId="0EB69E3F" w14:textId="34328457" w:rsidR="00E31029" w:rsidRDefault="00E31029" w:rsidP="00E4716F">
      <w:pPr>
        <w:suppressAutoHyphens/>
        <w:spacing w:line="235" w:lineRule="auto"/>
        <w:jc w:val="both"/>
        <w:rPr>
          <w:b/>
          <w:bCs/>
        </w:rPr>
      </w:pPr>
      <w:r w:rsidRPr="00E31029">
        <w:rPr>
          <w:b/>
          <w:bCs/>
        </w:rPr>
        <w:t>Rekenvoorbeeld</w:t>
      </w:r>
    </w:p>
    <w:tbl>
      <w:tblPr>
        <w:tblStyle w:val="Tabelrasterlicht"/>
        <w:tblW w:w="0" w:type="auto"/>
        <w:tblLook w:val="04A0" w:firstRow="1" w:lastRow="0" w:firstColumn="1" w:lastColumn="0" w:noHBand="0" w:noVBand="1"/>
      </w:tblPr>
      <w:tblGrid>
        <w:gridCol w:w="1339"/>
        <w:gridCol w:w="1217"/>
        <w:gridCol w:w="4428"/>
        <w:gridCol w:w="1005"/>
      </w:tblGrid>
      <w:tr w:rsidR="00536E3F" w14:paraId="623695A7" w14:textId="77777777" w:rsidTr="00536E3F">
        <w:tc>
          <w:tcPr>
            <w:tcW w:w="1339" w:type="dxa"/>
          </w:tcPr>
          <w:p w14:paraId="1C2E4326" w14:textId="4FBC117B" w:rsidR="00536E3F" w:rsidRDefault="00536E3F" w:rsidP="00E4716F">
            <w:pPr>
              <w:suppressAutoHyphens/>
              <w:spacing w:line="235" w:lineRule="auto"/>
              <w:jc w:val="both"/>
              <w:rPr>
                <w:b/>
                <w:bCs/>
              </w:rPr>
            </w:pPr>
            <w:r>
              <w:rPr>
                <w:b/>
                <w:bCs/>
              </w:rPr>
              <w:t>Inschrijver</w:t>
            </w:r>
          </w:p>
        </w:tc>
        <w:tc>
          <w:tcPr>
            <w:tcW w:w="1217" w:type="dxa"/>
          </w:tcPr>
          <w:p w14:paraId="35D2C0ED" w14:textId="487C67A0" w:rsidR="00536E3F" w:rsidRDefault="00536E3F" w:rsidP="00E4716F">
            <w:pPr>
              <w:suppressAutoHyphens/>
              <w:spacing w:line="235" w:lineRule="auto"/>
              <w:jc w:val="both"/>
              <w:rPr>
                <w:b/>
                <w:bCs/>
              </w:rPr>
            </w:pPr>
            <w:r>
              <w:rPr>
                <w:b/>
                <w:bCs/>
              </w:rPr>
              <w:t>Prijs</w:t>
            </w:r>
          </w:p>
        </w:tc>
        <w:tc>
          <w:tcPr>
            <w:tcW w:w="4428" w:type="dxa"/>
          </w:tcPr>
          <w:p w14:paraId="71401FCF" w14:textId="3F9BB867" w:rsidR="00536E3F" w:rsidRDefault="00536E3F" w:rsidP="00E4716F">
            <w:pPr>
              <w:suppressAutoHyphens/>
              <w:spacing w:line="235" w:lineRule="auto"/>
              <w:jc w:val="both"/>
              <w:rPr>
                <w:b/>
                <w:bCs/>
              </w:rPr>
            </w:pPr>
            <w:r>
              <w:rPr>
                <w:b/>
                <w:bCs/>
              </w:rPr>
              <w:t>Berekening</w:t>
            </w:r>
          </w:p>
        </w:tc>
        <w:tc>
          <w:tcPr>
            <w:tcW w:w="1005" w:type="dxa"/>
          </w:tcPr>
          <w:p w14:paraId="44112EA0" w14:textId="2435A623" w:rsidR="00536E3F" w:rsidRDefault="00536E3F" w:rsidP="00E4716F">
            <w:pPr>
              <w:suppressAutoHyphens/>
              <w:spacing w:line="235" w:lineRule="auto"/>
              <w:jc w:val="both"/>
              <w:rPr>
                <w:b/>
                <w:bCs/>
              </w:rPr>
            </w:pPr>
            <w:r>
              <w:rPr>
                <w:b/>
                <w:bCs/>
              </w:rPr>
              <w:t>Punten</w:t>
            </w:r>
          </w:p>
        </w:tc>
      </w:tr>
      <w:tr w:rsidR="00536E3F" w14:paraId="725DD813" w14:textId="77777777" w:rsidTr="00536E3F">
        <w:tc>
          <w:tcPr>
            <w:tcW w:w="1339" w:type="dxa"/>
            <w:vAlign w:val="center"/>
          </w:tcPr>
          <w:p w14:paraId="6318063A" w14:textId="46D1A0B3" w:rsidR="00536E3F" w:rsidRDefault="00536E3F" w:rsidP="00E4716F">
            <w:pPr>
              <w:suppressAutoHyphens/>
              <w:spacing w:line="235" w:lineRule="auto"/>
              <w:jc w:val="both"/>
              <w:rPr>
                <w:b/>
                <w:bCs/>
              </w:rPr>
            </w:pPr>
            <w:r w:rsidRPr="00E31029">
              <w:t>A</w:t>
            </w:r>
          </w:p>
        </w:tc>
        <w:tc>
          <w:tcPr>
            <w:tcW w:w="1217" w:type="dxa"/>
            <w:vAlign w:val="center"/>
          </w:tcPr>
          <w:p w14:paraId="2BB3C1C1" w14:textId="48949835" w:rsidR="00536E3F" w:rsidRDefault="00536E3F" w:rsidP="00E4716F">
            <w:pPr>
              <w:suppressAutoHyphens/>
              <w:spacing w:line="235" w:lineRule="auto"/>
              <w:jc w:val="both"/>
              <w:rPr>
                <w:b/>
                <w:bCs/>
              </w:rPr>
            </w:pPr>
            <w:r w:rsidRPr="00E31029">
              <w:t>€ 196.000</w:t>
            </w:r>
          </w:p>
        </w:tc>
        <w:tc>
          <w:tcPr>
            <w:tcW w:w="4428" w:type="dxa"/>
            <w:vAlign w:val="center"/>
          </w:tcPr>
          <w:p w14:paraId="2A1CC50F" w14:textId="0AC616E9" w:rsidR="00536E3F" w:rsidRDefault="00536E3F" w:rsidP="00E4716F">
            <w:pPr>
              <w:suppressAutoHyphens/>
              <w:spacing w:line="235" w:lineRule="auto"/>
              <w:jc w:val="both"/>
              <w:rPr>
                <w:b/>
                <w:bCs/>
              </w:rPr>
            </w:pPr>
            <w:r w:rsidRPr="00E31029">
              <w:t xml:space="preserve">(196.000 / 196.000) × </w:t>
            </w:r>
            <w:r w:rsidR="00480377">
              <w:t>100</w:t>
            </w:r>
          </w:p>
        </w:tc>
        <w:tc>
          <w:tcPr>
            <w:tcW w:w="1005" w:type="dxa"/>
            <w:vAlign w:val="center"/>
          </w:tcPr>
          <w:p w14:paraId="2CC08FEA" w14:textId="06B1D9BF" w:rsidR="00536E3F" w:rsidRDefault="00480377" w:rsidP="00E4716F">
            <w:pPr>
              <w:suppressAutoHyphens/>
              <w:spacing w:line="235" w:lineRule="auto"/>
              <w:jc w:val="both"/>
              <w:rPr>
                <w:b/>
                <w:bCs/>
              </w:rPr>
            </w:pPr>
            <w:r>
              <w:t>100</w:t>
            </w:r>
            <w:r w:rsidR="00536E3F" w:rsidRPr="00E31029">
              <w:t>,00</w:t>
            </w:r>
          </w:p>
        </w:tc>
      </w:tr>
      <w:tr w:rsidR="00536E3F" w14:paraId="4C35E361" w14:textId="77777777" w:rsidTr="00536E3F">
        <w:tc>
          <w:tcPr>
            <w:tcW w:w="1339" w:type="dxa"/>
            <w:vAlign w:val="center"/>
          </w:tcPr>
          <w:p w14:paraId="15374977" w14:textId="730EBD34" w:rsidR="00536E3F" w:rsidRDefault="00536E3F" w:rsidP="00E4716F">
            <w:pPr>
              <w:suppressAutoHyphens/>
              <w:spacing w:line="235" w:lineRule="auto"/>
              <w:jc w:val="both"/>
              <w:rPr>
                <w:b/>
                <w:bCs/>
              </w:rPr>
            </w:pPr>
            <w:r w:rsidRPr="00E31029">
              <w:t>B</w:t>
            </w:r>
          </w:p>
        </w:tc>
        <w:tc>
          <w:tcPr>
            <w:tcW w:w="1217" w:type="dxa"/>
            <w:vAlign w:val="center"/>
          </w:tcPr>
          <w:p w14:paraId="050A17C0" w14:textId="07A008B7" w:rsidR="00536E3F" w:rsidRDefault="00536E3F" w:rsidP="00E4716F">
            <w:pPr>
              <w:suppressAutoHyphens/>
              <w:spacing w:line="235" w:lineRule="auto"/>
              <w:jc w:val="both"/>
              <w:rPr>
                <w:b/>
                <w:bCs/>
              </w:rPr>
            </w:pPr>
            <w:r w:rsidRPr="00E31029">
              <w:t>€ 214.000</w:t>
            </w:r>
          </w:p>
        </w:tc>
        <w:tc>
          <w:tcPr>
            <w:tcW w:w="4428" w:type="dxa"/>
            <w:vAlign w:val="center"/>
          </w:tcPr>
          <w:p w14:paraId="6F3DD918" w14:textId="644E9EAC" w:rsidR="00536E3F" w:rsidRDefault="00536E3F" w:rsidP="00E4716F">
            <w:pPr>
              <w:suppressAutoHyphens/>
              <w:spacing w:line="235" w:lineRule="auto"/>
              <w:jc w:val="both"/>
              <w:rPr>
                <w:b/>
                <w:bCs/>
              </w:rPr>
            </w:pPr>
            <w:r w:rsidRPr="00E31029">
              <w:t>(</w:t>
            </w:r>
            <w:r w:rsidR="00F351E1">
              <w:t>196</w:t>
            </w:r>
            <w:r w:rsidRPr="00E31029">
              <w:t xml:space="preserve">.000 / </w:t>
            </w:r>
            <w:r w:rsidR="00F351E1">
              <w:t>214</w:t>
            </w:r>
            <w:r w:rsidRPr="00E31029">
              <w:t xml:space="preserve">.000) × </w:t>
            </w:r>
            <w:r w:rsidR="00480377">
              <w:t>100</w:t>
            </w:r>
          </w:p>
        </w:tc>
        <w:tc>
          <w:tcPr>
            <w:tcW w:w="1005" w:type="dxa"/>
            <w:vAlign w:val="center"/>
          </w:tcPr>
          <w:p w14:paraId="32BE5E56" w14:textId="61576380" w:rsidR="00536E3F" w:rsidRDefault="00480377" w:rsidP="00E4716F">
            <w:pPr>
              <w:suppressAutoHyphens/>
              <w:spacing w:line="235" w:lineRule="auto"/>
              <w:jc w:val="both"/>
              <w:rPr>
                <w:b/>
                <w:bCs/>
              </w:rPr>
            </w:pPr>
            <w:r>
              <w:t>91,59</w:t>
            </w:r>
          </w:p>
        </w:tc>
      </w:tr>
      <w:tr w:rsidR="00536E3F" w14:paraId="4CE1A712" w14:textId="77777777" w:rsidTr="00536E3F">
        <w:tc>
          <w:tcPr>
            <w:tcW w:w="1339" w:type="dxa"/>
            <w:vAlign w:val="center"/>
          </w:tcPr>
          <w:p w14:paraId="4A60EDC8" w14:textId="177D6D5A" w:rsidR="00536E3F" w:rsidRDefault="00536E3F" w:rsidP="00E4716F">
            <w:pPr>
              <w:suppressAutoHyphens/>
              <w:spacing w:line="235" w:lineRule="auto"/>
              <w:jc w:val="both"/>
              <w:rPr>
                <w:b/>
                <w:bCs/>
              </w:rPr>
            </w:pPr>
            <w:r w:rsidRPr="00E31029">
              <w:lastRenderedPageBreak/>
              <w:t>C</w:t>
            </w:r>
          </w:p>
        </w:tc>
        <w:tc>
          <w:tcPr>
            <w:tcW w:w="1217" w:type="dxa"/>
            <w:vAlign w:val="center"/>
          </w:tcPr>
          <w:p w14:paraId="038F00EE" w14:textId="217B17B1" w:rsidR="00536E3F" w:rsidRDefault="00536E3F" w:rsidP="00E4716F">
            <w:pPr>
              <w:suppressAutoHyphens/>
              <w:spacing w:line="235" w:lineRule="auto"/>
              <w:jc w:val="both"/>
              <w:rPr>
                <w:b/>
                <w:bCs/>
              </w:rPr>
            </w:pPr>
            <w:r w:rsidRPr="00E31029">
              <w:t>€ 245.000</w:t>
            </w:r>
          </w:p>
        </w:tc>
        <w:tc>
          <w:tcPr>
            <w:tcW w:w="4428" w:type="dxa"/>
            <w:vAlign w:val="center"/>
          </w:tcPr>
          <w:p w14:paraId="202353D3" w14:textId="508FACDA" w:rsidR="00536E3F" w:rsidRDefault="00536E3F" w:rsidP="00E4716F">
            <w:pPr>
              <w:suppressAutoHyphens/>
              <w:spacing w:line="235" w:lineRule="auto"/>
              <w:jc w:val="both"/>
              <w:rPr>
                <w:b/>
                <w:bCs/>
              </w:rPr>
            </w:pPr>
            <w:r w:rsidRPr="00E31029">
              <w:t>(</w:t>
            </w:r>
            <w:r w:rsidR="001F1452">
              <w:t>196</w:t>
            </w:r>
            <w:r w:rsidRPr="00E31029">
              <w:t xml:space="preserve">.000 / </w:t>
            </w:r>
            <w:r w:rsidR="001F1452">
              <w:t>245</w:t>
            </w:r>
            <w:r w:rsidRPr="00E31029">
              <w:t xml:space="preserve">.000) × </w:t>
            </w:r>
            <w:r w:rsidR="00480377">
              <w:t>100</w:t>
            </w:r>
          </w:p>
        </w:tc>
        <w:tc>
          <w:tcPr>
            <w:tcW w:w="1005" w:type="dxa"/>
            <w:vAlign w:val="center"/>
          </w:tcPr>
          <w:p w14:paraId="06538352" w14:textId="5A533627" w:rsidR="00536E3F" w:rsidRDefault="00480377" w:rsidP="00E4716F">
            <w:pPr>
              <w:suppressAutoHyphens/>
              <w:spacing w:line="235" w:lineRule="auto"/>
              <w:jc w:val="both"/>
              <w:rPr>
                <w:b/>
                <w:bCs/>
              </w:rPr>
            </w:pPr>
            <w:r>
              <w:t>80,00</w:t>
            </w:r>
          </w:p>
        </w:tc>
      </w:tr>
    </w:tbl>
    <w:p w14:paraId="0D383273" w14:textId="741AF65C" w:rsidR="00E31029" w:rsidRDefault="00000807" w:rsidP="00E4716F">
      <w:pPr>
        <w:suppressAutoHyphens/>
        <w:spacing w:line="235" w:lineRule="auto"/>
        <w:jc w:val="both"/>
      </w:pPr>
      <w:r>
        <w:br/>
      </w:r>
      <w:r w:rsidR="00E31029" w:rsidRPr="00E31029">
        <w:t>Let op: zie voor het invullen van het prijzenblad ook paragraaf 8.3 van het Beschrijvend Document.</w:t>
      </w:r>
    </w:p>
    <w:p w14:paraId="04DF611A" w14:textId="77777777" w:rsidR="004432C3" w:rsidRPr="00E31029" w:rsidRDefault="004432C3" w:rsidP="00E4716F">
      <w:pPr>
        <w:suppressAutoHyphens/>
        <w:spacing w:line="235" w:lineRule="auto"/>
        <w:jc w:val="both"/>
      </w:pPr>
    </w:p>
    <w:p w14:paraId="6467D740" w14:textId="303DA706" w:rsidR="00765C00" w:rsidRPr="005C7E26" w:rsidRDefault="009A3EF9" w:rsidP="00E4716F">
      <w:pPr>
        <w:pStyle w:val="Kop2"/>
        <w:suppressAutoHyphens/>
        <w:spacing w:before="0" w:after="0" w:line="235" w:lineRule="auto"/>
        <w:ind w:left="0" w:firstLine="0"/>
        <w:jc w:val="both"/>
        <w:rPr>
          <w:iCs w:val="0"/>
          <w:color w:val="auto"/>
        </w:rPr>
      </w:pPr>
      <w:bookmarkStart w:id="403" w:name="_Toc233191636"/>
      <w:r w:rsidRPr="005C7E26">
        <w:rPr>
          <w:color w:val="auto"/>
        </w:rPr>
        <w:t>Beoordeling</w:t>
      </w:r>
      <w:bookmarkEnd w:id="399"/>
      <w:bookmarkEnd w:id="400"/>
      <w:bookmarkEnd w:id="401"/>
      <w:bookmarkEnd w:id="402"/>
      <w:bookmarkEnd w:id="403"/>
    </w:p>
    <w:p w14:paraId="5815AD77" w14:textId="2A318A40" w:rsidR="00E667E5" w:rsidRPr="0086405B" w:rsidRDefault="00E667E5" w:rsidP="00E4716F">
      <w:pPr>
        <w:spacing w:line="235" w:lineRule="auto"/>
        <w:jc w:val="both"/>
      </w:pPr>
      <w:bookmarkStart w:id="404" w:name="_Toc357079092"/>
      <w:bookmarkStart w:id="405" w:name="_Toc419285414"/>
      <w:bookmarkStart w:id="406" w:name="_Toc421086910"/>
      <w:bookmarkStart w:id="407" w:name="_Toc421100633"/>
      <w:bookmarkStart w:id="408" w:name="_Toc527637462"/>
      <w:r w:rsidRPr="00EF5A07">
        <w:t>De beantwoording van de kwaliteitscriteria wordt beoordeeld door een beoordelingsteam bestaande uit bij de Opdracht betrokken en ter zake kundige beoordelaars</w:t>
      </w:r>
      <w:r>
        <w:t xml:space="preserve"> van verschillende disciplines</w:t>
      </w:r>
      <w:r w:rsidRPr="00EF5A07">
        <w:t xml:space="preserve">. Het beoordelingsteam bestaat uit </w:t>
      </w:r>
      <w:r w:rsidR="008F604A">
        <w:t>6</w:t>
      </w:r>
      <w:r w:rsidRPr="00EF5A07">
        <w:t xml:space="preserve"> personen</w:t>
      </w:r>
      <w:r w:rsidR="00432BA2" w:rsidRPr="00432BA2">
        <w:t>, bestaande uit één medewerker Materieel, één opleidingscoördinator Vakbekwaam Worden, één specialist Vakbekwaam, één teamleider Repressie en twee medewerkers vanuit Vakbekwaam Blijven.</w:t>
      </w:r>
      <w:r w:rsidRPr="00EF5A07">
        <w:t xml:space="preserve"> Bij zwaarwegende redenen (te bepalen door de Opdrachtgever, zoals bijvoorbeeld ziekte) kan het aantal leden en/of de samenstelling van het beoordelingsteam worden aangepast. </w:t>
      </w:r>
      <w:r w:rsidRPr="0012356C">
        <w:t xml:space="preserve">De beoordeling van de </w:t>
      </w:r>
      <w:r>
        <w:t>Inschrijving</w:t>
      </w:r>
      <w:r w:rsidRPr="0012356C">
        <w:t>en op de gunningscriteria vindt plaats in twee fasen</w:t>
      </w:r>
      <w:r>
        <w:t>.</w:t>
      </w:r>
    </w:p>
    <w:p w14:paraId="52AC915C" w14:textId="77777777" w:rsidR="00E667E5" w:rsidRPr="0012356C" w:rsidRDefault="00E667E5" w:rsidP="00E4716F">
      <w:pPr>
        <w:tabs>
          <w:tab w:val="left" w:pos="1134"/>
          <w:tab w:val="left" w:pos="1418"/>
          <w:tab w:val="left" w:pos="1985"/>
          <w:tab w:val="left" w:pos="2127"/>
          <w:tab w:val="right" w:pos="9332"/>
        </w:tabs>
        <w:suppressAutoHyphens/>
        <w:spacing w:line="235" w:lineRule="auto"/>
        <w:ind w:left="1134"/>
        <w:jc w:val="both"/>
      </w:pPr>
    </w:p>
    <w:p w14:paraId="41515C2D" w14:textId="5168F8AC" w:rsidR="00E667E5" w:rsidRPr="0012356C" w:rsidRDefault="00E667E5" w:rsidP="00E4716F">
      <w:pPr>
        <w:tabs>
          <w:tab w:val="left" w:pos="1134"/>
          <w:tab w:val="left" w:pos="1418"/>
          <w:tab w:val="left" w:pos="1985"/>
          <w:tab w:val="left" w:pos="2127"/>
          <w:tab w:val="right" w:pos="9332"/>
        </w:tabs>
        <w:suppressAutoHyphens/>
        <w:spacing w:line="235" w:lineRule="auto"/>
        <w:ind w:left="1134" w:hanging="1134"/>
        <w:jc w:val="both"/>
        <w:rPr>
          <w:i/>
        </w:rPr>
      </w:pPr>
      <w:r>
        <w:rPr>
          <w:i/>
        </w:rPr>
        <w:t>Fase 1: B</w:t>
      </w:r>
      <w:r w:rsidRPr="0012356C">
        <w:rPr>
          <w:i/>
        </w:rPr>
        <w:t xml:space="preserve">eoordeling kwalitatieve gunningscriteria </w:t>
      </w:r>
    </w:p>
    <w:p w14:paraId="6949F772" w14:textId="77777777" w:rsidR="00E667E5" w:rsidRPr="00111A59" w:rsidRDefault="00E667E5" w:rsidP="00E4716F">
      <w:pPr>
        <w:suppressAutoHyphens/>
        <w:spacing w:line="235" w:lineRule="auto"/>
        <w:jc w:val="both"/>
      </w:pPr>
      <w:r w:rsidRPr="0012356C">
        <w:t xml:space="preserve">De </w:t>
      </w:r>
      <w:r>
        <w:t>Inschrijving</w:t>
      </w:r>
      <w:r w:rsidRPr="0012356C">
        <w:t>en worden allereerst beoordeeld op basis van de kwalitatieve gunningscriteria. De inschrijfp</w:t>
      </w:r>
      <w:r>
        <w:t xml:space="preserve">rijzen </w:t>
      </w:r>
      <w:r w:rsidRPr="0012356C">
        <w:t>zijn bij de beoordelaars op dat moment nog niet bekend.</w:t>
      </w:r>
    </w:p>
    <w:p w14:paraId="55A6CD18" w14:textId="77777777" w:rsidR="00E667E5" w:rsidRPr="00111A59" w:rsidRDefault="00E667E5" w:rsidP="00E4716F">
      <w:pPr>
        <w:tabs>
          <w:tab w:val="left" w:pos="1134"/>
          <w:tab w:val="left" w:pos="1418"/>
          <w:tab w:val="left" w:pos="1985"/>
          <w:tab w:val="left" w:pos="2127"/>
          <w:tab w:val="right" w:pos="9332"/>
        </w:tabs>
        <w:suppressAutoHyphens/>
        <w:spacing w:line="235" w:lineRule="auto"/>
        <w:ind w:left="1134"/>
        <w:jc w:val="both"/>
      </w:pPr>
    </w:p>
    <w:p w14:paraId="7B16F525" w14:textId="77777777" w:rsidR="00E667E5" w:rsidRPr="0012356C" w:rsidRDefault="00E667E5" w:rsidP="00E4716F">
      <w:pPr>
        <w:suppressAutoHyphens/>
        <w:spacing w:line="235" w:lineRule="auto"/>
        <w:jc w:val="both"/>
      </w:pPr>
      <w:r w:rsidRPr="00DA3844">
        <w:t>In de tabel van paragraaf 8.1 is per kwalitatief gunningscriterium opgenomen welke beoordelings</w:t>
      </w:r>
      <w:r w:rsidRPr="00DA3844">
        <w:softHyphen/>
        <w:t>methode wordt gehanteerd.</w:t>
      </w:r>
      <w:r w:rsidRPr="0012356C">
        <w:t xml:space="preserve"> </w:t>
      </w:r>
    </w:p>
    <w:p w14:paraId="3AC78E11" w14:textId="2837A546" w:rsidR="00E667E5" w:rsidRPr="0012356C" w:rsidRDefault="00DB79D5" w:rsidP="00E4716F">
      <w:pPr>
        <w:tabs>
          <w:tab w:val="left" w:pos="1134"/>
          <w:tab w:val="left" w:pos="3048"/>
        </w:tabs>
        <w:suppressAutoHyphens/>
        <w:spacing w:line="235" w:lineRule="auto"/>
        <w:ind w:left="1134"/>
        <w:jc w:val="both"/>
      </w:pPr>
      <w:r>
        <w:tab/>
      </w:r>
    </w:p>
    <w:p w14:paraId="14A2054F" w14:textId="2EBEA84F" w:rsidR="00E667E5" w:rsidRPr="0012356C" w:rsidRDefault="004432C3" w:rsidP="00E4716F">
      <w:pPr>
        <w:suppressAutoHyphens/>
        <w:spacing w:line="235" w:lineRule="auto"/>
        <w:jc w:val="both"/>
        <w:rPr>
          <w:u w:val="single"/>
        </w:rPr>
      </w:pPr>
      <w:r>
        <w:rPr>
          <w:u w:val="single"/>
        </w:rPr>
        <w:t>C</w:t>
      </w:r>
      <w:r w:rsidR="00E667E5">
        <w:rPr>
          <w:u w:val="single"/>
        </w:rPr>
        <w:t>onsensus</w:t>
      </w:r>
    </w:p>
    <w:p w14:paraId="26B26717" w14:textId="77777777" w:rsidR="00E667E5" w:rsidRPr="0012356C" w:rsidRDefault="00E667E5" w:rsidP="00E4716F">
      <w:pPr>
        <w:suppressAutoHyphens/>
        <w:spacing w:line="235" w:lineRule="auto"/>
        <w:jc w:val="both"/>
      </w:pPr>
      <w:r w:rsidRPr="0012356C">
        <w:t xml:space="preserve">Alle leden van het beoordelingsteam beoordelen individueel iedere </w:t>
      </w:r>
      <w:r>
        <w:t>Inschrijving</w:t>
      </w:r>
      <w:r w:rsidRPr="0012356C">
        <w:t xml:space="preserve"> per kwalitatief gunningscriterium en kennen per kwalitatief gunningscriterium een beoordelings</w:t>
      </w:r>
      <w:r>
        <w:t>waardering</w:t>
      </w:r>
      <w:r w:rsidRPr="0012356C">
        <w:t xml:space="preserve"> toe. </w:t>
      </w:r>
    </w:p>
    <w:p w14:paraId="2529AA75" w14:textId="77777777" w:rsidR="00E667E5" w:rsidRPr="0012356C" w:rsidRDefault="00E667E5" w:rsidP="00E4716F">
      <w:pPr>
        <w:tabs>
          <w:tab w:val="left" w:pos="1134"/>
          <w:tab w:val="left" w:pos="1418"/>
          <w:tab w:val="left" w:pos="1985"/>
          <w:tab w:val="left" w:pos="2127"/>
          <w:tab w:val="right" w:pos="9332"/>
        </w:tabs>
        <w:suppressAutoHyphens/>
        <w:spacing w:line="235" w:lineRule="auto"/>
        <w:jc w:val="both"/>
      </w:pPr>
    </w:p>
    <w:p w14:paraId="4A7D20D2" w14:textId="37260755" w:rsidR="00E667E5" w:rsidRPr="0012356C" w:rsidRDefault="00E667E5" w:rsidP="00E4716F">
      <w:pPr>
        <w:suppressAutoHyphens/>
        <w:spacing w:line="235" w:lineRule="auto"/>
        <w:jc w:val="both"/>
      </w:pPr>
      <w:r w:rsidRPr="0012356C">
        <w:t xml:space="preserve">Na de individuele beoordeling van de </w:t>
      </w:r>
      <w:r>
        <w:t>Inschrijving</w:t>
      </w:r>
      <w:r w:rsidRPr="0012356C">
        <w:t>en op de kwalitatieve gunningscriteria vindt een plenaire bijeenkomst van het beoordelingsteam plaats</w:t>
      </w:r>
      <w:r>
        <w:t>.</w:t>
      </w:r>
      <w:r w:rsidRPr="0012356C">
        <w:t xml:space="preserve"> Per kwalitatief gunningscriterium bespreken de betrokken beoordelaars hun individuele beoordelingen en motiveren zij waarom zij tot een bepaald </w:t>
      </w:r>
      <w:r>
        <w:t>beoordelingscijfer</w:t>
      </w:r>
      <w:r w:rsidRPr="0012356C">
        <w:t xml:space="preserve"> zijn gekomen. Hierna wordt door alle beoordelaars in consensus </w:t>
      </w:r>
      <w:r>
        <w:t>een</w:t>
      </w:r>
      <w:r w:rsidRPr="0012356C">
        <w:t xml:space="preserve"> beoordelings</w:t>
      </w:r>
      <w:r>
        <w:softHyphen/>
      </w:r>
      <w:r w:rsidRPr="0012356C">
        <w:t xml:space="preserve">cijfer vastgesteld (dus geen gemiddeld </w:t>
      </w:r>
      <w:r>
        <w:t>beoordelingscijfer</w:t>
      </w:r>
      <w:r w:rsidRPr="0012356C">
        <w:t xml:space="preserve">). Indien nodig worden tijdens de plenaire behandeling de </w:t>
      </w:r>
      <w:r>
        <w:t xml:space="preserve">individuele </w:t>
      </w:r>
      <w:r w:rsidRPr="0012356C">
        <w:t>beoordelingsresultaten bijgesteld. De definitieve beoorde</w:t>
      </w:r>
      <w:r>
        <w:t xml:space="preserve">lingsresultaten worden </w:t>
      </w:r>
      <w:r w:rsidRPr="0012356C">
        <w:t xml:space="preserve">tijdens de plenaire bijeenkomst definitief door het voltallige beoordelingsteam vastgesteld. </w:t>
      </w:r>
    </w:p>
    <w:p w14:paraId="3D60FBB8" w14:textId="77777777" w:rsidR="00E667E5" w:rsidRPr="0012356C" w:rsidRDefault="00E667E5" w:rsidP="00E4716F">
      <w:pPr>
        <w:tabs>
          <w:tab w:val="left" w:pos="1134"/>
          <w:tab w:val="left" w:pos="2685"/>
        </w:tabs>
        <w:suppressAutoHyphens/>
        <w:spacing w:line="235" w:lineRule="auto"/>
        <w:jc w:val="both"/>
      </w:pPr>
    </w:p>
    <w:p w14:paraId="4CA59D1B" w14:textId="27C7F486" w:rsidR="00E667E5" w:rsidRPr="0012356C" w:rsidRDefault="00E667E5" w:rsidP="00E4716F">
      <w:pPr>
        <w:suppressAutoHyphens/>
        <w:spacing w:line="235" w:lineRule="auto"/>
        <w:jc w:val="both"/>
      </w:pPr>
      <w:r w:rsidRPr="0012356C">
        <w:t>Nada</w:t>
      </w:r>
      <w:r>
        <w:t xml:space="preserve">t </w:t>
      </w:r>
      <w:r w:rsidR="00332675">
        <w:t>de</w:t>
      </w:r>
      <w:r>
        <w:t xml:space="preserve"> definitieve beoordelingscijfer</w:t>
      </w:r>
      <w:r w:rsidRPr="0012356C">
        <w:t xml:space="preserve"> </w:t>
      </w:r>
      <w:r>
        <w:t xml:space="preserve">of waardering </w:t>
      </w:r>
      <w:r w:rsidRPr="0012356C">
        <w:t xml:space="preserve">per kwalitatief gunningscriterium zijn vastgesteld, wordt per kwalitatief gunningscriterium aan de </w:t>
      </w:r>
      <w:r>
        <w:t>Inschrijving</w:t>
      </w:r>
      <w:r w:rsidRPr="0012356C">
        <w:t xml:space="preserve"> het bijbehorende aantal punten toegekend. </w:t>
      </w:r>
    </w:p>
    <w:p w14:paraId="0996D834" w14:textId="77777777" w:rsidR="00E667E5" w:rsidRPr="0012356C" w:rsidRDefault="00E667E5" w:rsidP="00E4716F">
      <w:pPr>
        <w:tabs>
          <w:tab w:val="left" w:pos="1134"/>
          <w:tab w:val="left" w:pos="1418"/>
          <w:tab w:val="left" w:pos="1985"/>
          <w:tab w:val="left" w:pos="2127"/>
          <w:tab w:val="right" w:pos="9332"/>
        </w:tabs>
        <w:suppressAutoHyphens/>
        <w:spacing w:line="235" w:lineRule="auto"/>
        <w:ind w:left="1134" w:hanging="1134"/>
        <w:jc w:val="both"/>
        <w:rPr>
          <w:i/>
        </w:rPr>
      </w:pPr>
    </w:p>
    <w:p w14:paraId="7AF0F1DE" w14:textId="1A7EBC80" w:rsidR="00E667E5" w:rsidRPr="0012356C" w:rsidRDefault="00E667E5" w:rsidP="00E4716F">
      <w:pPr>
        <w:tabs>
          <w:tab w:val="left" w:pos="1134"/>
          <w:tab w:val="left" w:pos="1418"/>
          <w:tab w:val="left" w:pos="1985"/>
          <w:tab w:val="left" w:pos="2127"/>
          <w:tab w:val="right" w:pos="9332"/>
        </w:tabs>
        <w:suppressAutoHyphens/>
        <w:spacing w:line="235" w:lineRule="auto"/>
        <w:ind w:left="1134" w:hanging="1134"/>
        <w:jc w:val="both"/>
        <w:rPr>
          <w:i/>
        </w:rPr>
      </w:pPr>
      <w:r>
        <w:rPr>
          <w:i/>
        </w:rPr>
        <w:t>Fase 2: B</w:t>
      </w:r>
      <w:r w:rsidRPr="0012356C">
        <w:rPr>
          <w:i/>
        </w:rPr>
        <w:t xml:space="preserve">eoordeling gunningscriterium </w:t>
      </w:r>
      <w:r w:rsidR="00BF6E94">
        <w:rPr>
          <w:i/>
        </w:rPr>
        <w:t>P1</w:t>
      </w:r>
      <w:r w:rsidRPr="0012356C">
        <w:rPr>
          <w:i/>
        </w:rPr>
        <w:t xml:space="preserve"> (</w:t>
      </w:r>
      <w:r>
        <w:rPr>
          <w:i/>
        </w:rPr>
        <w:t>p</w:t>
      </w:r>
      <w:r w:rsidRPr="0012356C">
        <w:rPr>
          <w:i/>
        </w:rPr>
        <w:t>rijs)</w:t>
      </w:r>
    </w:p>
    <w:p w14:paraId="087BCD95" w14:textId="03AD34C1" w:rsidR="00E667E5" w:rsidRDefault="00E667E5" w:rsidP="00E4716F">
      <w:pPr>
        <w:suppressAutoHyphens/>
        <w:spacing w:line="235" w:lineRule="auto"/>
        <w:jc w:val="both"/>
      </w:pPr>
      <w:r w:rsidRPr="00111A59">
        <w:t xml:space="preserve">Nadat de beoordeling van de </w:t>
      </w:r>
      <w:r>
        <w:t>Inschrijving</w:t>
      </w:r>
      <w:r w:rsidRPr="00111A59">
        <w:t xml:space="preserve">en op basis van de kwalitatieve gunningscriteria heeft plaatsgevonden, worden de </w:t>
      </w:r>
      <w:r>
        <w:t>Inschrijving</w:t>
      </w:r>
      <w:r w:rsidRPr="00111A59">
        <w:t xml:space="preserve">en beoordeeld </w:t>
      </w:r>
      <w:r>
        <w:t>op basis van gunningscriterium “P</w:t>
      </w:r>
      <w:r w:rsidRPr="00111A59">
        <w:t>rijs</w:t>
      </w:r>
      <w:r>
        <w:t>”</w:t>
      </w:r>
      <w:r w:rsidRPr="00111A59">
        <w:t xml:space="preserve"> aan de hand van de in </w:t>
      </w:r>
      <w:r w:rsidRPr="003A0014">
        <w:t>paragraaf 8.1.</w:t>
      </w:r>
      <w:r w:rsidR="003A0014" w:rsidRPr="003A0014">
        <w:t>3</w:t>
      </w:r>
      <w:r w:rsidRPr="003A0014">
        <w:t xml:space="preserve"> beschreven</w:t>
      </w:r>
      <w:r w:rsidRPr="0012356C">
        <w:t xml:space="preserve"> formule. </w:t>
      </w:r>
    </w:p>
    <w:p w14:paraId="108A9164" w14:textId="77777777" w:rsidR="00E667E5" w:rsidRDefault="00E667E5" w:rsidP="00E4716F">
      <w:pPr>
        <w:suppressAutoHyphens/>
        <w:spacing w:line="235" w:lineRule="auto"/>
        <w:jc w:val="both"/>
      </w:pPr>
    </w:p>
    <w:p w14:paraId="2EF86F03" w14:textId="77777777" w:rsidR="00E667E5" w:rsidRPr="00F84B64" w:rsidRDefault="00E667E5" w:rsidP="00E4716F">
      <w:pPr>
        <w:spacing w:line="235" w:lineRule="auto"/>
        <w:jc w:val="both"/>
        <w:rPr>
          <w:u w:val="single"/>
        </w:rPr>
      </w:pPr>
      <w:r w:rsidRPr="00F84B64">
        <w:rPr>
          <w:u w:val="single"/>
        </w:rPr>
        <w:t>Toelichting prijzenblad</w:t>
      </w:r>
    </w:p>
    <w:p w14:paraId="0BC79D16" w14:textId="77777777" w:rsidR="00E667E5" w:rsidRPr="00036471" w:rsidRDefault="00E667E5" w:rsidP="00E4716F">
      <w:pPr>
        <w:suppressAutoHyphens/>
        <w:spacing w:line="235" w:lineRule="auto"/>
        <w:ind w:right="-284"/>
        <w:jc w:val="both"/>
      </w:pPr>
      <w:r w:rsidRPr="00036471">
        <w:rPr>
          <w:b/>
          <w:i/>
        </w:rPr>
        <w:t>Let op</w:t>
      </w:r>
      <w:r w:rsidRPr="00036471">
        <w:t xml:space="preserve">: zie voor het invullen van het prijzenblad ook </w:t>
      </w:r>
      <w:r w:rsidRPr="00B31883">
        <w:t>paragraaf 8.3 van</w:t>
      </w:r>
      <w:r w:rsidRPr="00036471">
        <w:t xml:space="preserve"> het Beschrijvend Document. </w:t>
      </w:r>
    </w:p>
    <w:p w14:paraId="03E2040D" w14:textId="77777777" w:rsidR="00E667E5" w:rsidRDefault="00E667E5" w:rsidP="00E4716F">
      <w:pPr>
        <w:spacing w:line="235" w:lineRule="auto"/>
        <w:rPr>
          <w:highlight w:val="yellow"/>
        </w:rPr>
      </w:pPr>
    </w:p>
    <w:p w14:paraId="5886A9FB" w14:textId="77777777" w:rsidR="00E667E5" w:rsidRPr="0075505E" w:rsidRDefault="00E667E5" w:rsidP="00E4716F">
      <w:pPr>
        <w:suppressAutoHyphens/>
        <w:spacing w:line="235" w:lineRule="auto"/>
        <w:jc w:val="both"/>
        <w:rPr>
          <w:i/>
        </w:rPr>
      </w:pPr>
      <w:r>
        <w:rPr>
          <w:i/>
        </w:rPr>
        <w:t>Fase 3: Bepaling totaalscore</w:t>
      </w:r>
    </w:p>
    <w:p w14:paraId="4133DDE6" w14:textId="77777777" w:rsidR="00E667E5" w:rsidRPr="0012356C" w:rsidRDefault="00E667E5" w:rsidP="00E4716F">
      <w:pPr>
        <w:suppressAutoHyphens/>
        <w:spacing w:line="235" w:lineRule="auto"/>
        <w:jc w:val="both"/>
      </w:pPr>
      <w:r w:rsidRPr="0012356C">
        <w:t xml:space="preserve">De </w:t>
      </w:r>
      <w:r>
        <w:t xml:space="preserve">Inschrijver </w:t>
      </w:r>
      <w:r w:rsidRPr="0075505E">
        <w:t>die voldoet aan alle gestelde eisen</w:t>
      </w:r>
      <w:r w:rsidRPr="0012356C">
        <w:t xml:space="preserve"> </w:t>
      </w:r>
      <w:r>
        <w:t xml:space="preserve">en </w:t>
      </w:r>
      <w:r w:rsidRPr="0012356C">
        <w:t>de meeste punten heeft</w:t>
      </w:r>
      <w:r>
        <w:t xml:space="preserve"> gescoord op gunningscriterium “P</w:t>
      </w:r>
      <w:r w:rsidRPr="0012356C">
        <w:t>rijs</w:t>
      </w:r>
      <w:r>
        <w:t>”</w:t>
      </w:r>
      <w:r w:rsidRPr="0012356C">
        <w:t xml:space="preserve"> en de kwalit</w:t>
      </w:r>
      <w:r>
        <w:t xml:space="preserve">atieve gunningscriteria tezamen, </w:t>
      </w:r>
      <w:r w:rsidRPr="0012356C">
        <w:t xml:space="preserve">heeft de </w:t>
      </w:r>
      <w:r>
        <w:t>Inschrijving</w:t>
      </w:r>
      <w:r w:rsidRPr="0012356C">
        <w:t xml:space="preserve"> met de beste prijs-kwaliteitverhouding ingediend. </w:t>
      </w:r>
      <w:r>
        <w:t>VRLN</w:t>
      </w:r>
      <w:r w:rsidRPr="0012356C">
        <w:t xml:space="preserve"> is voornemens om de </w:t>
      </w:r>
      <w:r>
        <w:t>Opdracht</w:t>
      </w:r>
      <w:r w:rsidRPr="0012356C">
        <w:t xml:space="preserve"> aan deze </w:t>
      </w:r>
      <w:r>
        <w:t>Inschrijver</w:t>
      </w:r>
      <w:r w:rsidRPr="0012356C">
        <w:t xml:space="preserve"> (voorlopig) te gunnen.</w:t>
      </w:r>
    </w:p>
    <w:p w14:paraId="7DD4979E" w14:textId="77777777" w:rsidR="00E667E5" w:rsidRPr="0012356C" w:rsidRDefault="00E667E5" w:rsidP="00E4716F">
      <w:pPr>
        <w:suppressAutoHyphens/>
        <w:spacing w:line="235" w:lineRule="auto"/>
        <w:jc w:val="both"/>
      </w:pPr>
    </w:p>
    <w:p w14:paraId="1249501C" w14:textId="5024B787" w:rsidR="00EB204D" w:rsidRDefault="00D307D4" w:rsidP="00E4716F">
      <w:pPr>
        <w:suppressAutoHyphens/>
        <w:spacing w:line="235" w:lineRule="auto"/>
        <w:jc w:val="both"/>
      </w:pPr>
      <w:r w:rsidRPr="00D307D4">
        <w:t>Indien twee of meerdere Inschrijvingen na beoordeling als hoogste zijn geëindigd, is VRLN voornemens de Opdracht (voorlopig) te gunnen aan de Inschrijver die op gunningscriterium K1 de hoogste score heeft behaald. Indien ook op gunningscriterium K1 een gelijke score is behaald, is VRLN voornemens de Opdracht (voorlopig) te gunnen aan de Inschrijver die op gunningscriterium K2 de hoogste score heeft behaald. Indien ook dan nog sprake is van een gelijke eindscore, zal door middel van loting worden bepaald aan welke Inschrijver VRLN de Opdracht voorlopig zal gunnen.</w:t>
      </w:r>
    </w:p>
    <w:p w14:paraId="26656239" w14:textId="77777777" w:rsidR="004432C3" w:rsidRDefault="004432C3" w:rsidP="00E4716F">
      <w:pPr>
        <w:suppressAutoHyphens/>
        <w:spacing w:line="235" w:lineRule="auto"/>
        <w:jc w:val="both"/>
      </w:pPr>
    </w:p>
    <w:p w14:paraId="23B4AA1B" w14:textId="77777777" w:rsidR="004432C3" w:rsidRDefault="004432C3" w:rsidP="00E4716F">
      <w:pPr>
        <w:spacing w:line="235" w:lineRule="auto"/>
        <w:rPr>
          <w:rFonts w:eastAsia="MS Mincho" w:cs="Arial"/>
          <w:sz w:val="30"/>
          <w:szCs w:val="28"/>
        </w:rPr>
      </w:pPr>
      <w:r>
        <w:rPr>
          <w:iCs/>
        </w:rPr>
        <w:br w:type="page"/>
      </w:r>
    </w:p>
    <w:p w14:paraId="5C9BE940" w14:textId="0A1A0814" w:rsidR="00E91DF0" w:rsidRPr="005C7E26" w:rsidRDefault="00E91DF0" w:rsidP="00A46684">
      <w:pPr>
        <w:pStyle w:val="Kop2"/>
        <w:suppressAutoHyphens/>
        <w:spacing w:before="0" w:after="0" w:line="240" w:lineRule="auto"/>
        <w:ind w:left="0" w:firstLine="0"/>
        <w:jc w:val="both"/>
        <w:rPr>
          <w:iCs w:val="0"/>
          <w:color w:val="auto"/>
        </w:rPr>
      </w:pPr>
      <w:bookmarkStart w:id="409" w:name="_Toc233191637"/>
      <w:r w:rsidRPr="005C7E26">
        <w:rPr>
          <w:iCs w:val="0"/>
          <w:color w:val="auto"/>
        </w:rPr>
        <w:lastRenderedPageBreak/>
        <w:t>Prijzenblad en anti-</w:t>
      </w:r>
      <w:r w:rsidRPr="005C7E26">
        <w:rPr>
          <w:color w:val="auto"/>
        </w:rPr>
        <w:t>manipulatiebepaling</w:t>
      </w:r>
      <w:bookmarkEnd w:id="404"/>
      <w:bookmarkEnd w:id="405"/>
      <w:bookmarkEnd w:id="406"/>
      <w:bookmarkEnd w:id="407"/>
      <w:bookmarkEnd w:id="408"/>
      <w:bookmarkEnd w:id="409"/>
      <w:r w:rsidRPr="005C7E26">
        <w:rPr>
          <w:iCs w:val="0"/>
          <w:color w:val="auto"/>
        </w:rPr>
        <w:t xml:space="preserve"> </w:t>
      </w:r>
    </w:p>
    <w:p w14:paraId="645032C9" w14:textId="665684DA" w:rsidR="00E91DF0" w:rsidRPr="00502F59" w:rsidRDefault="00E91DF0" w:rsidP="00A46684">
      <w:pPr>
        <w:suppressAutoHyphens/>
        <w:spacing w:line="240" w:lineRule="auto"/>
        <w:jc w:val="both"/>
      </w:pPr>
      <w:r w:rsidRPr="00502F59">
        <w:t>Bij het invullen van het prij</w:t>
      </w:r>
      <w:r>
        <w:t>zenblad</w:t>
      </w:r>
      <w:r w:rsidRPr="00502F59">
        <w:t xml:space="preserve"> en het bepalen van de te offreren prijzen, moet de </w:t>
      </w:r>
      <w:r w:rsidR="005D5B41">
        <w:t>Inschrijver</w:t>
      </w:r>
      <w:r>
        <w:t xml:space="preserve"> </w:t>
      </w:r>
      <w:r w:rsidRPr="00502F59">
        <w:t xml:space="preserve">de volgende uitgangspunten in acht nemen: </w:t>
      </w:r>
    </w:p>
    <w:p w14:paraId="73B9307E" w14:textId="77777777" w:rsidR="00E91DF0" w:rsidRPr="005617BD" w:rsidRDefault="00E91DF0" w:rsidP="00A46684">
      <w:pPr>
        <w:suppressAutoHyphens/>
        <w:spacing w:line="240" w:lineRule="auto"/>
        <w:ind w:firstLine="1134"/>
        <w:jc w:val="both"/>
        <w:rPr>
          <w:rFonts w:cs="Arial"/>
        </w:rPr>
      </w:pPr>
    </w:p>
    <w:p w14:paraId="22864C0F" w14:textId="77777777" w:rsidR="00E91DF0" w:rsidRDefault="00E91DF0" w:rsidP="00A46684">
      <w:pPr>
        <w:pStyle w:val="Lijstalinea"/>
        <w:numPr>
          <w:ilvl w:val="0"/>
          <w:numId w:val="31"/>
        </w:numPr>
        <w:tabs>
          <w:tab w:val="clear" w:pos="397"/>
        </w:tabs>
        <w:suppressAutoHyphens/>
        <w:spacing w:line="240" w:lineRule="auto"/>
        <w:jc w:val="both"/>
      </w:pPr>
      <w:r w:rsidRPr="000C4B4B">
        <w:t>Alle</w:t>
      </w:r>
      <w:r w:rsidRPr="000D1C89">
        <w:t xml:space="preserve"> </w:t>
      </w:r>
      <w:r w:rsidRPr="000C4B4B">
        <w:t>prijzen</w:t>
      </w:r>
      <w:r w:rsidRPr="000D1C89">
        <w:t xml:space="preserve"> moeten worden afgerond tot twee cijfers achter de komma. </w:t>
      </w:r>
    </w:p>
    <w:p w14:paraId="0BAAA3F2" w14:textId="77777777" w:rsidR="005B4498" w:rsidRDefault="00E91DF0" w:rsidP="00A46684">
      <w:pPr>
        <w:pStyle w:val="Lijstalinea"/>
        <w:numPr>
          <w:ilvl w:val="0"/>
          <w:numId w:val="31"/>
        </w:numPr>
        <w:tabs>
          <w:tab w:val="clear" w:pos="397"/>
        </w:tabs>
        <w:suppressAutoHyphens/>
        <w:spacing w:line="240" w:lineRule="auto"/>
        <w:jc w:val="both"/>
      </w:pPr>
      <w:r>
        <w:t xml:space="preserve">Alle prijzen moeten worden opgegeven in </w:t>
      </w:r>
      <w:r w:rsidR="004D5664">
        <w:t>e</w:t>
      </w:r>
      <w:r>
        <w:t>uro’s.</w:t>
      </w:r>
    </w:p>
    <w:p w14:paraId="44197D88" w14:textId="05FAE889" w:rsidR="005B4498" w:rsidRDefault="005B4498" w:rsidP="00A46684">
      <w:pPr>
        <w:pStyle w:val="Lijstalinea"/>
        <w:numPr>
          <w:ilvl w:val="0"/>
          <w:numId w:val="31"/>
        </w:numPr>
        <w:tabs>
          <w:tab w:val="clear" w:pos="397"/>
        </w:tabs>
        <w:suppressAutoHyphens/>
        <w:spacing w:line="240" w:lineRule="auto"/>
        <w:jc w:val="both"/>
      </w:pPr>
      <w:r w:rsidRPr="005B4498">
        <w:t>Indien u een korting wilt aanbieden, dient u deze te verwerken in de geoffreerde prijzen en ta</w:t>
      </w:r>
      <w:r>
        <w:t>rieven.</w:t>
      </w:r>
    </w:p>
    <w:p w14:paraId="1F9BCECE" w14:textId="2A3A3E2D" w:rsidR="00E91DF0" w:rsidRPr="00442E7A" w:rsidRDefault="00E91DF0" w:rsidP="00A46684">
      <w:pPr>
        <w:pStyle w:val="Lijstalinea"/>
        <w:numPr>
          <w:ilvl w:val="0"/>
          <w:numId w:val="31"/>
        </w:numPr>
        <w:tabs>
          <w:tab w:val="clear" w:pos="397"/>
        </w:tabs>
        <w:suppressAutoHyphens/>
        <w:spacing w:line="240" w:lineRule="auto"/>
        <w:jc w:val="both"/>
      </w:pPr>
      <w:r>
        <w:t xml:space="preserve">Alle prijzen moeten worden </w:t>
      </w:r>
      <w:r w:rsidRPr="00442E7A">
        <w:t xml:space="preserve">opgegeven </w:t>
      </w:r>
      <w:r w:rsidR="00F03A7D" w:rsidRPr="00442E7A">
        <w:t>in</w:t>
      </w:r>
      <w:r w:rsidRPr="00442E7A">
        <w:t>clusief omzetbelasting (</w:t>
      </w:r>
      <w:r w:rsidR="004D5664" w:rsidRPr="00442E7A">
        <w:t>btw</w:t>
      </w:r>
      <w:r w:rsidRPr="00442E7A">
        <w:t>).</w:t>
      </w:r>
    </w:p>
    <w:p w14:paraId="37596577" w14:textId="77777777" w:rsidR="00E91DF0" w:rsidRPr="00442E7A" w:rsidRDefault="005D5B41" w:rsidP="00A46684">
      <w:pPr>
        <w:pStyle w:val="Lijstalinea"/>
        <w:numPr>
          <w:ilvl w:val="0"/>
          <w:numId w:val="31"/>
        </w:numPr>
        <w:tabs>
          <w:tab w:val="clear" w:pos="397"/>
        </w:tabs>
        <w:suppressAutoHyphens/>
        <w:spacing w:line="240" w:lineRule="auto"/>
        <w:ind w:right="-143"/>
        <w:jc w:val="both"/>
      </w:pPr>
      <w:r w:rsidRPr="00442E7A">
        <w:t>Inschrijver</w:t>
      </w:r>
      <w:r w:rsidR="00E91DF0" w:rsidRPr="00442E7A">
        <w:t xml:space="preserve"> dient voor alle prijzen aan te geven wat de bijbehorende </w:t>
      </w:r>
      <w:r w:rsidR="004D5664" w:rsidRPr="00442E7A">
        <w:t>btw-</w:t>
      </w:r>
      <w:r w:rsidR="00315847" w:rsidRPr="00442E7A">
        <w:t>percentages</w:t>
      </w:r>
      <w:r w:rsidR="00E91DF0" w:rsidRPr="00442E7A">
        <w:t xml:space="preserve"> zijn. </w:t>
      </w:r>
    </w:p>
    <w:p w14:paraId="3B232B61" w14:textId="3D908B3D" w:rsidR="005B4498" w:rsidRPr="00442E7A" w:rsidRDefault="00E91DF0" w:rsidP="00A46684">
      <w:pPr>
        <w:pStyle w:val="Lijstalinea"/>
        <w:numPr>
          <w:ilvl w:val="0"/>
          <w:numId w:val="31"/>
        </w:numPr>
        <w:tabs>
          <w:tab w:val="clear" w:pos="397"/>
        </w:tabs>
        <w:suppressAutoHyphens/>
        <w:spacing w:line="240" w:lineRule="auto"/>
        <w:jc w:val="both"/>
      </w:pPr>
      <w:r w:rsidRPr="00442E7A">
        <w:t xml:space="preserve">Alle prijzen zijn inclusief alle bijkomende kosten, zoals (maar niet uitsluitend) reis- en verblijfkosten. Dit betekent dat </w:t>
      </w:r>
      <w:r w:rsidR="00DF1850" w:rsidRPr="00442E7A">
        <w:t>VRLN</w:t>
      </w:r>
      <w:r w:rsidRPr="00442E7A">
        <w:t xml:space="preserve">, behalve de door </w:t>
      </w:r>
      <w:r w:rsidR="00944229" w:rsidRPr="00442E7A">
        <w:t xml:space="preserve">de </w:t>
      </w:r>
      <w:r w:rsidR="005D5B41" w:rsidRPr="00442E7A">
        <w:t>Inschrijver</w:t>
      </w:r>
      <w:r w:rsidRPr="00442E7A">
        <w:t xml:space="preserve"> geoffreerde tarieven, niets aan </w:t>
      </w:r>
      <w:r w:rsidR="00944229" w:rsidRPr="00442E7A">
        <w:t xml:space="preserve">de </w:t>
      </w:r>
      <w:r w:rsidR="005D5B41" w:rsidRPr="00442E7A">
        <w:t>Inschrijver</w:t>
      </w:r>
      <w:r w:rsidRPr="00442E7A">
        <w:t xml:space="preserve"> verschuldigd is. </w:t>
      </w:r>
    </w:p>
    <w:p w14:paraId="4E4EE31F" w14:textId="5033D733" w:rsidR="005B4498" w:rsidRDefault="005B4498" w:rsidP="00A46684">
      <w:pPr>
        <w:pStyle w:val="Lijstalinea"/>
        <w:numPr>
          <w:ilvl w:val="0"/>
          <w:numId w:val="31"/>
        </w:numPr>
        <w:tabs>
          <w:tab w:val="clear" w:pos="397"/>
        </w:tabs>
        <w:suppressAutoHyphens/>
        <w:spacing w:line="240" w:lineRule="auto"/>
        <w:jc w:val="both"/>
      </w:pPr>
      <w:r>
        <w:t>Uw prijsaanbieding op het</w:t>
      </w:r>
      <w:r w:rsidRPr="005B4498">
        <w:t xml:space="preserve"> inschrijfbiljet </w:t>
      </w:r>
      <w:r w:rsidR="008528D4">
        <w:t xml:space="preserve">is all-in en bevat </w:t>
      </w:r>
      <w:r w:rsidRPr="005B4498">
        <w:t>alle functiona</w:t>
      </w:r>
      <w:r>
        <w:t>liteiten, apparatuur, software,</w:t>
      </w:r>
      <w:r w:rsidRPr="005B4498">
        <w:t xml:space="preserve"> dienstverle</w:t>
      </w:r>
      <w:r>
        <w:t>ning etc.</w:t>
      </w:r>
      <w:r w:rsidRPr="005B4498">
        <w:t xml:space="preserve"> die </w:t>
      </w:r>
      <w:r>
        <w:t>u in uw I</w:t>
      </w:r>
      <w:r w:rsidRPr="005B4498">
        <w:t xml:space="preserve">nschrijving beschrijft om te voldoen aan onze eisen c.q. tegemoet te komen aan onze wensen. De aanbestedende dienst gaat </w:t>
      </w:r>
      <w:r>
        <w:t>er van uit dat alles wat in uw I</w:t>
      </w:r>
      <w:r w:rsidRPr="005B4498">
        <w:t>nschrijving beschreven wordt in de prijsaanbieding is opgenomen.</w:t>
      </w:r>
      <w:r>
        <w:t xml:space="preserve"> </w:t>
      </w:r>
    </w:p>
    <w:p w14:paraId="5D459EBA" w14:textId="62A72D0A" w:rsidR="00F970E1" w:rsidRDefault="00F970E1" w:rsidP="00A46684">
      <w:pPr>
        <w:pStyle w:val="Lijstalinea"/>
        <w:numPr>
          <w:ilvl w:val="0"/>
          <w:numId w:val="31"/>
        </w:numPr>
        <w:tabs>
          <w:tab w:val="clear" w:pos="397"/>
        </w:tabs>
        <w:suppressAutoHyphens/>
        <w:spacing w:line="240" w:lineRule="auto"/>
        <w:jc w:val="both"/>
      </w:pPr>
      <w:r w:rsidRPr="00F970E1">
        <w:t>Hetgeen wel in d</w:t>
      </w:r>
      <w:r w:rsidR="005B4498">
        <w:t>e I</w:t>
      </w:r>
      <w:r w:rsidRPr="00F970E1">
        <w:t>nschrijving wordt beschreven, maar niet op dit inschrijvingsbiljet wordt geprijsd, wordt geacht kosteloos te zijn aangeboden.</w:t>
      </w:r>
      <w:r w:rsidR="005B4498" w:rsidRPr="005B4498">
        <w:t xml:space="preserve"> </w:t>
      </w:r>
      <w:r w:rsidR="005B4498">
        <w:t>De Aanbestedende D</w:t>
      </w:r>
      <w:r w:rsidR="005B4498" w:rsidRPr="005B4498">
        <w:t>ienst wijst er met nadruk op dat kosten of kostenposten die niet op het inschrijvingsbiljet zijn opgenomen, ni</w:t>
      </w:r>
      <w:r w:rsidR="005B4498">
        <w:t>et in een later stadium bij de Aanbestedende D</w:t>
      </w:r>
      <w:r w:rsidR="005B4498" w:rsidRPr="005B4498">
        <w:t xml:space="preserve">ienst in rekening gebracht kunnen worden, met uitzondering van de kosten, die voortvloeien uit </w:t>
      </w:r>
      <w:r w:rsidR="005B4498">
        <w:t>meerwerk dat op verzoek van de Aanbestedende D</w:t>
      </w:r>
      <w:r w:rsidR="005B4498" w:rsidRPr="005B4498">
        <w:t>ienst wordt uitgevoerd.</w:t>
      </w:r>
    </w:p>
    <w:p w14:paraId="6BAA7908" w14:textId="6FD38EE0" w:rsidR="00F970E1" w:rsidRDefault="00F970E1" w:rsidP="00A46684">
      <w:pPr>
        <w:pStyle w:val="Lijstalinea"/>
        <w:numPr>
          <w:ilvl w:val="0"/>
          <w:numId w:val="31"/>
        </w:numPr>
        <w:tabs>
          <w:tab w:val="clear" w:pos="397"/>
        </w:tabs>
        <w:suppressAutoHyphens/>
        <w:spacing w:line="240" w:lineRule="auto"/>
        <w:jc w:val="both"/>
      </w:pPr>
      <w:r>
        <w:t>Alleen het</w:t>
      </w:r>
      <w:r w:rsidRPr="00F970E1">
        <w:t xml:space="preserve"> inschrijvingsbiljet wordt gehanteerd in de prijsvergelijking</w:t>
      </w:r>
      <w:r>
        <w:t xml:space="preserve"> met andere Inschrijvers. Elders in de I</w:t>
      </w:r>
      <w:r w:rsidRPr="00F970E1">
        <w:t>nschrijving opgenomen prijsinformatie wordt niet in beschouwing genomen.</w:t>
      </w:r>
    </w:p>
    <w:p w14:paraId="5246CBD7" w14:textId="0270CF94" w:rsidR="007D5135" w:rsidRDefault="00720A21" w:rsidP="00A46684">
      <w:pPr>
        <w:pStyle w:val="Lijstalinea"/>
        <w:numPr>
          <w:ilvl w:val="0"/>
          <w:numId w:val="31"/>
        </w:numPr>
        <w:tabs>
          <w:tab w:val="clear" w:pos="397"/>
        </w:tabs>
        <w:suppressAutoHyphens/>
        <w:spacing w:line="240" w:lineRule="auto"/>
        <w:jc w:val="both"/>
      </w:pPr>
      <w:r w:rsidRPr="008938E6">
        <w:t>Het indienen van een irreële of manipulatieve Inschrijving is verboden. Van een manipulatieve Inschrijving kan sprake zijn wanneer - als</w:t>
      </w:r>
      <w:r w:rsidR="007B2DF3">
        <w:t xml:space="preserve"> gevolg van miskenning door de I</w:t>
      </w:r>
      <w:r w:rsidRPr="008938E6">
        <w:t>nschrijver van bepaalde aan</w:t>
      </w:r>
      <w:r w:rsidR="00013107">
        <w:t>names van de A</w:t>
      </w:r>
      <w:r w:rsidR="00B7173C">
        <w:t>anbestedende D</w:t>
      </w:r>
      <w:r w:rsidRPr="008938E6">
        <w:t>ienst - de beoordelingssystematiek zo wordt gemanipuleerd dat het daarmee beoogde doel, zoals bijvoorbeeld het innemen van een realistische positie, wordt verstoord. Een Inschrijving is in ieder geval, doch niet uitsluitend, manipulatief en/of irreëel als:</w:t>
      </w:r>
    </w:p>
    <w:p w14:paraId="0106DD89" w14:textId="77777777" w:rsidR="00720A21" w:rsidRPr="008938E6" w:rsidRDefault="00720A21" w:rsidP="00A46684">
      <w:pPr>
        <w:pStyle w:val="Lijstalinea"/>
        <w:numPr>
          <w:ilvl w:val="0"/>
          <w:numId w:val="32"/>
        </w:numPr>
        <w:tabs>
          <w:tab w:val="clear" w:pos="397"/>
        </w:tabs>
        <w:suppressAutoHyphens/>
        <w:spacing w:line="240" w:lineRule="auto"/>
        <w:jc w:val="both"/>
      </w:pPr>
      <w:r w:rsidRPr="008938E6">
        <w:t>een of meer tarieven worden aangeboden die op zichzelf beschouwd niet marktconform en/of niet realistisch zijn;</w:t>
      </w:r>
    </w:p>
    <w:p w14:paraId="7F6D8FDB" w14:textId="77777777" w:rsidR="00720A21" w:rsidRPr="008938E6" w:rsidRDefault="00720A21" w:rsidP="00A46684">
      <w:pPr>
        <w:pStyle w:val="Lijstalinea"/>
        <w:numPr>
          <w:ilvl w:val="0"/>
          <w:numId w:val="32"/>
        </w:numPr>
        <w:tabs>
          <w:tab w:val="clear" w:pos="397"/>
        </w:tabs>
        <w:suppressAutoHyphens/>
        <w:spacing w:line="240" w:lineRule="auto"/>
        <w:jc w:val="both"/>
      </w:pPr>
      <w:r w:rsidRPr="008938E6">
        <w:t>de tarieven niet een in de branche gebruikelijke opbouw/samenhang hebben;</w:t>
      </w:r>
    </w:p>
    <w:p w14:paraId="2934C284" w14:textId="77777777" w:rsidR="00720A21" w:rsidRPr="008938E6" w:rsidRDefault="00720A21" w:rsidP="00A46684">
      <w:pPr>
        <w:pStyle w:val="Lijstalinea"/>
        <w:numPr>
          <w:ilvl w:val="0"/>
          <w:numId w:val="32"/>
        </w:numPr>
        <w:tabs>
          <w:tab w:val="clear" w:pos="397"/>
        </w:tabs>
        <w:suppressAutoHyphens/>
        <w:spacing w:line="240" w:lineRule="auto"/>
        <w:jc w:val="both"/>
      </w:pPr>
      <w:r w:rsidRPr="008938E6">
        <w:t>een of meerdere tarieven de gehanteerde formule frustreren;</w:t>
      </w:r>
    </w:p>
    <w:p w14:paraId="284327B3" w14:textId="55975C2C" w:rsidR="00E610F2" w:rsidRDefault="00720A21" w:rsidP="00A46684">
      <w:pPr>
        <w:pStyle w:val="Lijstalinea"/>
        <w:numPr>
          <w:ilvl w:val="0"/>
          <w:numId w:val="32"/>
        </w:numPr>
        <w:tabs>
          <w:tab w:val="clear" w:pos="397"/>
        </w:tabs>
        <w:suppressAutoHyphens/>
        <w:spacing w:line="240" w:lineRule="auto"/>
        <w:jc w:val="both"/>
      </w:pPr>
      <w:r w:rsidRPr="008938E6">
        <w:t>sprake is van negatieve of nultarieven</w:t>
      </w:r>
      <w:r w:rsidR="00A35B63">
        <w:t>;</w:t>
      </w:r>
      <w:r w:rsidR="00A35B63" w:rsidRPr="008938E6">
        <w:t xml:space="preserve"> </w:t>
      </w:r>
    </w:p>
    <w:p w14:paraId="10572262" w14:textId="7306D6E2" w:rsidR="00720A21" w:rsidRPr="008938E6" w:rsidRDefault="00720A21" w:rsidP="00A46684">
      <w:pPr>
        <w:pStyle w:val="Lijstalinea"/>
        <w:numPr>
          <w:ilvl w:val="0"/>
          <w:numId w:val="33"/>
        </w:numPr>
        <w:suppressAutoHyphens/>
        <w:spacing w:line="240" w:lineRule="auto"/>
        <w:jc w:val="both"/>
      </w:pPr>
      <w:r w:rsidRPr="008938E6">
        <w:t>Een irreële of manipulatieve Inschrijving is ongeldig en wordt terzijde gelegd.</w:t>
      </w:r>
      <w:r w:rsidR="00A35B63">
        <w:t xml:space="preserve"> </w:t>
      </w:r>
      <w:r w:rsidR="00944229">
        <w:t xml:space="preserve">De </w:t>
      </w:r>
      <w:r w:rsidRPr="008938E6">
        <w:t>Inschrijver verklaart zijn Inschrijving te hebben gedaan met in achtneming van het gestelde in deze eis ten aanzien va</w:t>
      </w:r>
      <w:r w:rsidR="00387463">
        <w:t>n een irreële of manipulatieve I</w:t>
      </w:r>
      <w:r w:rsidRPr="008938E6">
        <w:t>nschrijving.</w:t>
      </w:r>
    </w:p>
    <w:p w14:paraId="0C296221" w14:textId="560C9B24" w:rsidR="005B4498" w:rsidRDefault="005B4498" w:rsidP="00A46684">
      <w:pPr>
        <w:pStyle w:val="Lijstalinea"/>
        <w:numPr>
          <w:ilvl w:val="0"/>
          <w:numId w:val="31"/>
        </w:numPr>
        <w:tabs>
          <w:tab w:val="clear" w:pos="397"/>
        </w:tabs>
        <w:suppressAutoHyphens/>
        <w:spacing w:line="240" w:lineRule="auto"/>
        <w:ind w:right="-143"/>
        <w:jc w:val="both"/>
      </w:pPr>
      <w:r w:rsidRPr="005B4498">
        <w:t xml:space="preserve">Het is NIET toegestaan prijzen op te geven van € </w:t>
      </w:r>
      <w:r>
        <w:t>0,-- op straffe van uitsluiting.</w:t>
      </w:r>
    </w:p>
    <w:p w14:paraId="79CEB941" w14:textId="74A8417E" w:rsidR="00E91DF0" w:rsidRDefault="00E91DF0" w:rsidP="00A46684">
      <w:pPr>
        <w:pStyle w:val="Lijstalinea"/>
        <w:numPr>
          <w:ilvl w:val="0"/>
          <w:numId w:val="31"/>
        </w:numPr>
        <w:tabs>
          <w:tab w:val="clear" w:pos="397"/>
        </w:tabs>
        <w:suppressAutoHyphens/>
        <w:spacing w:line="240" w:lineRule="auto"/>
        <w:ind w:right="-143"/>
        <w:jc w:val="both"/>
      </w:pPr>
      <w:r w:rsidRPr="000C4B4B">
        <w:t>Het prijsformulier dient, op straffe van uitsluiting</w:t>
      </w:r>
      <w:r w:rsidR="0050039F">
        <w:t xml:space="preserve"> van de aanbestedingsprocedure</w:t>
      </w:r>
      <w:r w:rsidRPr="000C4B4B">
        <w:t>, volledig te worden ingevuld</w:t>
      </w:r>
      <w:r w:rsidR="0050039F">
        <w:t xml:space="preserve">. Wordt het prijsformulier niet volledig ingevuld, dan zijn de </w:t>
      </w:r>
      <w:r w:rsidRPr="000C4B4B">
        <w:t xml:space="preserve">prijsformulieren onderling niet vergelijkbaar en is </w:t>
      </w:r>
      <w:r w:rsidR="00DF1850">
        <w:t>VRLN</w:t>
      </w:r>
      <w:r w:rsidRPr="000C4B4B">
        <w:t xml:space="preserve"> gehouden deze </w:t>
      </w:r>
      <w:r w:rsidR="005D5B41">
        <w:t>Inschrijver</w:t>
      </w:r>
      <w:r w:rsidRPr="000C4B4B">
        <w:t xml:space="preserve"> uit te sluiten van deelname aan de aanbestedingsprocedure. </w:t>
      </w:r>
    </w:p>
    <w:p w14:paraId="0AA5E089" w14:textId="5A4C64B1" w:rsidR="00E91DF0" w:rsidRPr="00442E7A" w:rsidRDefault="00E91DF0" w:rsidP="00A46684">
      <w:pPr>
        <w:pStyle w:val="Lijstalinea"/>
        <w:numPr>
          <w:ilvl w:val="0"/>
          <w:numId w:val="31"/>
        </w:numPr>
        <w:tabs>
          <w:tab w:val="clear" w:pos="397"/>
        </w:tabs>
        <w:suppressAutoHyphens/>
        <w:spacing w:line="240" w:lineRule="auto"/>
        <w:ind w:right="-143"/>
        <w:jc w:val="both"/>
      </w:pPr>
      <w:r>
        <w:t xml:space="preserve">Het is </w:t>
      </w:r>
      <w:r w:rsidR="005D5B41">
        <w:t>Inschrijver</w:t>
      </w:r>
      <w:r>
        <w:t xml:space="preserve">, op straffe van uitsluiting van de aanbestedingsprocedure, niet toegestaan de prijzen </w:t>
      </w:r>
      <w:r w:rsidRPr="00442E7A">
        <w:t xml:space="preserve">op een andere wijze aan te bieden dan door middel van het voorgeschreven prijzenblad van </w:t>
      </w:r>
      <w:r w:rsidR="004B1B9D" w:rsidRPr="00442E7A">
        <w:t xml:space="preserve">Bijlage </w:t>
      </w:r>
      <w:r w:rsidR="0076642A" w:rsidRPr="00442E7A">
        <w:t>1</w:t>
      </w:r>
      <w:r w:rsidR="00726332" w:rsidRPr="00442E7A">
        <w:t>1</w:t>
      </w:r>
      <w:r w:rsidR="00442E7A" w:rsidRPr="00442E7A">
        <w:t xml:space="preserve"> en 12</w:t>
      </w:r>
      <w:r w:rsidRPr="00442E7A">
        <w:t xml:space="preserve">. </w:t>
      </w:r>
    </w:p>
    <w:p w14:paraId="007E684B" w14:textId="0E6C64F6" w:rsidR="00662B9F" w:rsidRPr="000C4B4B" w:rsidRDefault="00662B9F" w:rsidP="00A46684">
      <w:pPr>
        <w:pStyle w:val="Lijstalinea"/>
        <w:numPr>
          <w:ilvl w:val="0"/>
          <w:numId w:val="31"/>
        </w:numPr>
        <w:tabs>
          <w:tab w:val="clear" w:pos="397"/>
        </w:tabs>
        <w:suppressAutoHyphens/>
        <w:spacing w:line="240" w:lineRule="auto"/>
        <w:jc w:val="both"/>
      </w:pPr>
      <w:r w:rsidRPr="00442E7A">
        <w:t>Het inschrijvingsbiljet mag</w:t>
      </w:r>
      <w:r>
        <w:t xml:space="preserve"> door de inschrijver niet worden veranderd of aangepast.</w:t>
      </w:r>
    </w:p>
    <w:p w14:paraId="18A3AD3B" w14:textId="00F186D0" w:rsidR="00E91DF0" w:rsidRPr="000C4B4B" w:rsidRDefault="00DF1850" w:rsidP="00A46684">
      <w:pPr>
        <w:pStyle w:val="Lijstalinea"/>
        <w:numPr>
          <w:ilvl w:val="0"/>
          <w:numId w:val="31"/>
        </w:numPr>
        <w:tabs>
          <w:tab w:val="clear" w:pos="397"/>
        </w:tabs>
        <w:suppressAutoHyphens/>
        <w:spacing w:line="240" w:lineRule="auto"/>
        <w:ind w:right="-143"/>
        <w:jc w:val="both"/>
      </w:pPr>
      <w:r>
        <w:t>VRLN</w:t>
      </w:r>
      <w:r w:rsidR="00E91DF0" w:rsidRPr="000C4B4B">
        <w:t xml:space="preserve"> controleert niet of de prijzen juist zijn ingevuld en doorberekend.</w:t>
      </w:r>
    </w:p>
    <w:p w14:paraId="5A397285" w14:textId="592DEC03" w:rsidR="00E91DF0" w:rsidRDefault="00E91DF0" w:rsidP="00A46684">
      <w:pPr>
        <w:pStyle w:val="Lijstalinea"/>
        <w:numPr>
          <w:ilvl w:val="0"/>
          <w:numId w:val="31"/>
        </w:numPr>
        <w:tabs>
          <w:tab w:val="clear" w:pos="397"/>
        </w:tabs>
        <w:suppressAutoHyphens/>
        <w:spacing w:line="240" w:lineRule="auto"/>
        <w:ind w:right="-143"/>
        <w:jc w:val="both"/>
      </w:pPr>
      <w:r>
        <w:t xml:space="preserve">De </w:t>
      </w:r>
      <w:r w:rsidR="005D5B41">
        <w:t>Inschrijver</w:t>
      </w:r>
      <w:r>
        <w:t xml:space="preserve"> is zelf verantwoordelijk voor de juistheid en volledigheid van de ingevulde gegevens. </w:t>
      </w:r>
    </w:p>
    <w:p w14:paraId="0E81EEFD" w14:textId="6F05CC46" w:rsidR="331C3777" w:rsidRPr="004432C3" w:rsidRDefault="00D004AC" w:rsidP="00A46684">
      <w:pPr>
        <w:pStyle w:val="Lijstalinea"/>
        <w:numPr>
          <w:ilvl w:val="0"/>
          <w:numId w:val="31"/>
        </w:numPr>
        <w:tabs>
          <w:tab w:val="clear" w:pos="397"/>
        </w:tabs>
        <w:spacing w:line="240" w:lineRule="auto"/>
        <w:ind w:right="-143"/>
        <w:jc w:val="both"/>
        <w:rPr>
          <w:i/>
          <w:iCs/>
        </w:rPr>
      </w:pPr>
      <w:r w:rsidRPr="00D004AC">
        <w:rPr>
          <w:i/>
          <w:iCs/>
        </w:rPr>
        <w:t>Indien een Inschrijver gevestigd is buiten Nederland, dient de Inschrijver de voor hem geldende BTW/VAT-percentages expliciet op het prijzenblad te vermelden en de totaalprijs inclusief toepasselijke BTW/VAT op te nemen, teneinde een juiste vergelijking van de daadwerkelijke kosten voor Opdrachtgever mogelijk te maken.</w:t>
      </w:r>
    </w:p>
    <w:p w14:paraId="68EB3A18" w14:textId="77777777" w:rsidR="00E91DF0" w:rsidRPr="008938E6" w:rsidRDefault="00E91DF0" w:rsidP="00A46684">
      <w:pPr>
        <w:suppressAutoHyphens/>
        <w:spacing w:line="240" w:lineRule="auto"/>
        <w:jc w:val="both"/>
      </w:pPr>
    </w:p>
    <w:p w14:paraId="2320AC7F" w14:textId="77777777" w:rsidR="00E91DF0" w:rsidRDefault="00E91DF0" w:rsidP="00A46684">
      <w:pPr>
        <w:suppressAutoHyphens/>
        <w:spacing w:line="240" w:lineRule="auto"/>
        <w:jc w:val="both"/>
      </w:pPr>
      <w:r>
        <w:br w:type="page"/>
      </w:r>
    </w:p>
    <w:p w14:paraId="37864EB1" w14:textId="0AA3B8E5" w:rsidR="00EE2779" w:rsidRPr="009108E0" w:rsidRDefault="00EE2779" w:rsidP="00A46684">
      <w:pPr>
        <w:pStyle w:val="KopBijlage"/>
        <w:suppressAutoHyphens/>
        <w:spacing w:line="240" w:lineRule="auto"/>
        <w:jc w:val="both"/>
        <w:rPr>
          <w:sz w:val="36"/>
          <w:szCs w:val="36"/>
        </w:rPr>
      </w:pPr>
      <w:bookmarkStart w:id="410" w:name="_Toc527637463"/>
      <w:bookmarkStart w:id="411" w:name="_Toc419285415"/>
      <w:bookmarkStart w:id="412" w:name="_Toc421086911"/>
      <w:bookmarkStart w:id="413" w:name="_Toc421100634"/>
      <w:bookmarkStart w:id="414" w:name="_Toc415556266"/>
      <w:bookmarkStart w:id="415" w:name="_Toc233191638"/>
      <w:r w:rsidRPr="009108E0">
        <w:rPr>
          <w:sz w:val="36"/>
          <w:szCs w:val="36"/>
        </w:rPr>
        <w:lastRenderedPageBreak/>
        <w:t xml:space="preserve">Bijlage 1 Checklist </w:t>
      </w:r>
      <w:r w:rsidR="005D5B41" w:rsidRPr="009108E0">
        <w:rPr>
          <w:sz w:val="36"/>
          <w:szCs w:val="36"/>
        </w:rPr>
        <w:t>Inschrijving</w:t>
      </w:r>
      <w:bookmarkEnd w:id="410"/>
      <w:bookmarkEnd w:id="415"/>
      <w:r w:rsidRPr="009108E0">
        <w:rPr>
          <w:sz w:val="36"/>
          <w:szCs w:val="36"/>
        </w:rPr>
        <w:t xml:space="preserve"> </w:t>
      </w:r>
    </w:p>
    <w:p w14:paraId="3685ABE0" w14:textId="77777777" w:rsidR="00EE2779" w:rsidRPr="001949EF" w:rsidRDefault="00EE2779" w:rsidP="00A46684">
      <w:pPr>
        <w:suppressAutoHyphens/>
        <w:spacing w:line="240" w:lineRule="auto"/>
        <w:jc w:val="both"/>
      </w:pPr>
    </w:p>
    <w:p w14:paraId="411F8678" w14:textId="001BC30C" w:rsidR="00EE2779" w:rsidRDefault="00C66650" w:rsidP="00A46684">
      <w:pPr>
        <w:suppressAutoHyphens/>
        <w:spacing w:line="240" w:lineRule="auto"/>
        <w:jc w:val="both"/>
        <w:rPr>
          <w:rFonts w:cs="Arial"/>
        </w:rPr>
      </w:pPr>
      <w:r>
        <w:rPr>
          <w:rFonts w:cs="Arial"/>
        </w:rPr>
        <w:t xml:space="preserve">In het eerste deel van de </w:t>
      </w:r>
      <w:r w:rsidR="009D350E">
        <w:rPr>
          <w:rFonts w:cs="Arial"/>
        </w:rPr>
        <w:t xml:space="preserve">onderstaande tabel zijn </w:t>
      </w:r>
      <w:r>
        <w:rPr>
          <w:rFonts w:cs="Arial"/>
        </w:rPr>
        <w:t xml:space="preserve">alle documenten </w:t>
      </w:r>
      <w:r w:rsidR="009D350E">
        <w:rPr>
          <w:rFonts w:cs="Arial"/>
        </w:rPr>
        <w:t xml:space="preserve">opgenomen, </w:t>
      </w:r>
      <w:r>
        <w:rPr>
          <w:rFonts w:cs="Arial"/>
        </w:rPr>
        <w:t xml:space="preserve">die </w:t>
      </w:r>
      <w:r w:rsidR="009D350E">
        <w:rPr>
          <w:rFonts w:cs="Arial"/>
        </w:rPr>
        <w:t xml:space="preserve">door </w:t>
      </w:r>
      <w:r w:rsidR="005D5B41">
        <w:rPr>
          <w:rFonts w:cs="Arial"/>
        </w:rPr>
        <w:t>Inschrijver</w:t>
      </w:r>
      <w:r w:rsidR="00EE2779">
        <w:rPr>
          <w:rFonts w:cs="Arial"/>
        </w:rPr>
        <w:t xml:space="preserve">, op straffe van uitsluiting van de aanbestedingsprocedure, </w:t>
      </w:r>
      <w:r w:rsidR="00EE2779" w:rsidRPr="006F2CF3">
        <w:rPr>
          <w:rFonts w:cs="Arial"/>
        </w:rPr>
        <w:t xml:space="preserve">bij </w:t>
      </w:r>
      <w:r w:rsidR="005D5B41">
        <w:rPr>
          <w:rFonts w:cs="Arial"/>
        </w:rPr>
        <w:t>Inschrijving</w:t>
      </w:r>
      <w:r w:rsidR="00EE2779">
        <w:rPr>
          <w:rFonts w:cs="Arial"/>
        </w:rPr>
        <w:t xml:space="preserve"> </w:t>
      </w:r>
      <w:r>
        <w:rPr>
          <w:rFonts w:cs="Arial"/>
        </w:rPr>
        <w:t xml:space="preserve">moeten </w:t>
      </w:r>
      <w:r w:rsidR="00EE2779">
        <w:rPr>
          <w:rFonts w:cs="Arial"/>
        </w:rPr>
        <w:t xml:space="preserve">worden ingediend. </w:t>
      </w:r>
    </w:p>
    <w:p w14:paraId="7176781E" w14:textId="77777777" w:rsidR="009D350E" w:rsidRDefault="009D350E" w:rsidP="00A46684">
      <w:pPr>
        <w:suppressAutoHyphens/>
        <w:spacing w:line="240" w:lineRule="auto"/>
        <w:jc w:val="both"/>
        <w:rPr>
          <w:rFonts w:cs="Arial"/>
        </w:rPr>
      </w:pPr>
    </w:p>
    <w:p w14:paraId="68EAFE86" w14:textId="579ABC9F" w:rsidR="00C66650" w:rsidRDefault="00C66650" w:rsidP="00A46684">
      <w:pPr>
        <w:suppressAutoHyphens/>
        <w:spacing w:line="240" w:lineRule="auto"/>
        <w:jc w:val="both"/>
        <w:rPr>
          <w:rFonts w:cs="Arial"/>
        </w:rPr>
      </w:pPr>
      <w:r>
        <w:rPr>
          <w:rFonts w:cs="Arial"/>
        </w:rPr>
        <w:t xml:space="preserve">In het tweede deel van de tabel zijn alle documenten opgenomen, die door de </w:t>
      </w:r>
      <w:r w:rsidR="005D5B41">
        <w:rPr>
          <w:rFonts w:cs="Arial"/>
        </w:rPr>
        <w:t>Inschrijver</w:t>
      </w:r>
      <w:r>
        <w:rPr>
          <w:rFonts w:cs="Arial"/>
        </w:rPr>
        <w:t xml:space="preserve"> aan wie </w:t>
      </w:r>
      <w:r w:rsidR="00DF1850">
        <w:rPr>
          <w:rFonts w:cs="Arial"/>
        </w:rPr>
        <w:t>VRLN</w:t>
      </w:r>
      <w:r>
        <w:rPr>
          <w:rFonts w:cs="Arial"/>
        </w:rPr>
        <w:t xml:space="preserve"> voornemens is de </w:t>
      </w:r>
      <w:r w:rsidR="00C41071">
        <w:rPr>
          <w:rFonts w:cs="Arial"/>
        </w:rPr>
        <w:t>Opdracht</w:t>
      </w:r>
      <w:r>
        <w:rPr>
          <w:rFonts w:cs="Arial"/>
        </w:rPr>
        <w:t xml:space="preserve"> te gunnen binnen zeven kalenderdagen na een daartoe strekkend verzoek van </w:t>
      </w:r>
      <w:r w:rsidR="00DF1850">
        <w:rPr>
          <w:rFonts w:cs="Arial"/>
        </w:rPr>
        <w:t>VRLN</w:t>
      </w:r>
      <w:r>
        <w:rPr>
          <w:rFonts w:cs="Arial"/>
        </w:rPr>
        <w:t xml:space="preserve"> moeten worden ingediend. </w:t>
      </w:r>
    </w:p>
    <w:p w14:paraId="35679B6D" w14:textId="77777777" w:rsidR="005C7E26" w:rsidRDefault="005C7E26" w:rsidP="00A46684">
      <w:pPr>
        <w:suppressAutoHyphens/>
        <w:spacing w:line="240" w:lineRule="auto"/>
        <w:jc w:val="both"/>
        <w:rPr>
          <w:rFonts w:cs="Arial"/>
        </w:rPr>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08075D" w:rsidRPr="00504510" w14:paraId="69CD6EC8" w14:textId="77777777">
        <w:trPr>
          <w:cnfStyle w:val="100000000000" w:firstRow="1" w:lastRow="0" w:firstColumn="0" w:lastColumn="0" w:oddVBand="0" w:evenVBand="0" w:oddHBand="0" w:evenHBand="0" w:firstRowFirstColumn="0" w:firstRowLastColumn="0" w:lastRowFirstColumn="0" w:lastRowLastColumn="0"/>
          <w:trHeight w:val="600"/>
        </w:trPr>
        <w:tc>
          <w:tcPr>
            <w:tcW w:w="871" w:type="dxa"/>
            <w:shd w:val="clear" w:color="auto" w:fill="D9D9D9" w:themeFill="background1" w:themeFillShade="D9"/>
            <w:hideMark/>
          </w:tcPr>
          <w:p w14:paraId="5AB45378" w14:textId="77777777" w:rsidR="0008075D" w:rsidRPr="00504510" w:rsidRDefault="0008075D" w:rsidP="00A46684">
            <w:pPr>
              <w:spacing w:line="240" w:lineRule="auto"/>
              <w:rPr>
                <w:rFonts w:cs="Arial"/>
                <w:color w:val="auto"/>
                <w:sz w:val="20"/>
              </w:rPr>
            </w:pPr>
            <w:r w:rsidRPr="00504510">
              <w:rPr>
                <w:rFonts w:cs="Arial"/>
                <w:color w:val="auto"/>
                <w:sz w:val="20"/>
              </w:rPr>
              <w:t>Bijlagen</w:t>
            </w:r>
          </w:p>
        </w:tc>
        <w:tc>
          <w:tcPr>
            <w:tcW w:w="4720" w:type="dxa"/>
            <w:shd w:val="clear" w:color="auto" w:fill="D9D9D9" w:themeFill="background1" w:themeFillShade="D9"/>
            <w:hideMark/>
          </w:tcPr>
          <w:p w14:paraId="52F30D11" w14:textId="77777777" w:rsidR="0008075D" w:rsidRPr="00504510" w:rsidRDefault="0008075D" w:rsidP="00A46684">
            <w:pPr>
              <w:spacing w:line="240" w:lineRule="auto"/>
              <w:rPr>
                <w:rFonts w:cs="Arial"/>
                <w:color w:val="auto"/>
                <w:sz w:val="20"/>
              </w:rPr>
            </w:pPr>
            <w:r w:rsidRPr="00504510">
              <w:rPr>
                <w:rFonts w:cs="Arial"/>
                <w:color w:val="auto"/>
                <w:sz w:val="20"/>
              </w:rPr>
              <w:t>Onderwerp</w:t>
            </w:r>
          </w:p>
        </w:tc>
        <w:tc>
          <w:tcPr>
            <w:tcW w:w="2385" w:type="dxa"/>
            <w:shd w:val="clear" w:color="auto" w:fill="D9D9D9" w:themeFill="background1" w:themeFillShade="D9"/>
            <w:hideMark/>
          </w:tcPr>
          <w:p w14:paraId="51492349" w14:textId="77777777" w:rsidR="0008075D" w:rsidRPr="00504510" w:rsidRDefault="0008075D" w:rsidP="00A46684">
            <w:pPr>
              <w:spacing w:line="240" w:lineRule="auto"/>
              <w:rPr>
                <w:rFonts w:cs="Arial"/>
                <w:color w:val="auto"/>
                <w:sz w:val="20"/>
              </w:rPr>
            </w:pPr>
            <w:r w:rsidRPr="00504510">
              <w:rPr>
                <w:rFonts w:cs="Arial"/>
                <w:color w:val="auto"/>
                <w:sz w:val="20"/>
              </w:rPr>
              <w:t xml:space="preserve">Ingevuld en ingediend </w:t>
            </w:r>
            <w:r w:rsidRPr="00504510">
              <w:rPr>
                <w:rFonts w:cs="Arial"/>
                <w:color w:val="auto"/>
                <w:sz w:val="20"/>
                <w:u w:val="single"/>
              </w:rPr>
              <w:t>Ja/Nee</w:t>
            </w:r>
            <w:r w:rsidRPr="00504510">
              <w:rPr>
                <w:rFonts w:cs="Arial"/>
                <w:color w:val="auto"/>
                <w:sz w:val="20"/>
              </w:rPr>
              <w:t xml:space="preserve"> en niet van toepassing (</w:t>
            </w:r>
            <w:proofErr w:type="spellStart"/>
            <w:r w:rsidRPr="00504510">
              <w:rPr>
                <w:rFonts w:cs="Arial"/>
                <w:color w:val="auto"/>
                <w:sz w:val="20"/>
                <w:u w:val="single"/>
              </w:rPr>
              <w:t>Nvt</w:t>
            </w:r>
            <w:proofErr w:type="spellEnd"/>
            <w:r w:rsidRPr="00504510">
              <w:rPr>
                <w:rFonts w:cs="Arial"/>
                <w:color w:val="auto"/>
                <w:sz w:val="20"/>
                <w:u w:val="single"/>
              </w:rPr>
              <w:t>)</w:t>
            </w:r>
          </w:p>
        </w:tc>
        <w:tc>
          <w:tcPr>
            <w:tcW w:w="1304" w:type="dxa"/>
            <w:shd w:val="clear" w:color="auto" w:fill="D9D9D9" w:themeFill="background1" w:themeFillShade="D9"/>
          </w:tcPr>
          <w:p w14:paraId="7DDB86C0" w14:textId="77777777" w:rsidR="0008075D" w:rsidRPr="005C7E26" w:rsidRDefault="0008075D" w:rsidP="00A46684">
            <w:pPr>
              <w:spacing w:line="240" w:lineRule="auto"/>
              <w:rPr>
                <w:rFonts w:cs="Arial"/>
                <w:color w:val="auto"/>
                <w:sz w:val="20"/>
                <w:highlight w:val="yellow"/>
              </w:rPr>
            </w:pPr>
            <w:r w:rsidRPr="001C709D">
              <w:rPr>
                <w:rFonts w:cs="Arial"/>
                <w:color w:val="auto"/>
                <w:sz w:val="20"/>
              </w:rPr>
              <w:t>Beschrijvend document</w:t>
            </w:r>
          </w:p>
        </w:tc>
      </w:tr>
      <w:tr w:rsidR="0008075D" w:rsidRPr="00504510" w14:paraId="7F412416" w14:textId="77777777">
        <w:trPr>
          <w:cnfStyle w:val="000000100000" w:firstRow="0" w:lastRow="0" w:firstColumn="0" w:lastColumn="0" w:oddVBand="0" w:evenVBand="0" w:oddHBand="1" w:evenHBand="0" w:firstRowFirstColumn="0" w:firstRowLastColumn="0" w:lastRowFirstColumn="0" w:lastRowLastColumn="0"/>
          <w:trHeight w:val="375"/>
        </w:trPr>
        <w:tc>
          <w:tcPr>
            <w:tcW w:w="871" w:type="dxa"/>
            <w:shd w:val="clear" w:color="auto" w:fill="auto"/>
            <w:hideMark/>
          </w:tcPr>
          <w:p w14:paraId="091FD264" w14:textId="77777777" w:rsidR="0008075D" w:rsidRPr="00504510" w:rsidRDefault="0008075D" w:rsidP="00A46684">
            <w:pPr>
              <w:spacing w:line="240" w:lineRule="auto"/>
              <w:rPr>
                <w:rFonts w:cs="Arial"/>
                <w:color w:val="000000"/>
                <w:sz w:val="20"/>
              </w:rPr>
            </w:pPr>
            <w:r w:rsidRPr="00504510">
              <w:rPr>
                <w:rFonts w:cs="Arial"/>
                <w:color w:val="000000"/>
                <w:sz w:val="20"/>
              </w:rPr>
              <w:t>1</w:t>
            </w:r>
          </w:p>
        </w:tc>
        <w:tc>
          <w:tcPr>
            <w:tcW w:w="4720" w:type="dxa"/>
            <w:shd w:val="clear" w:color="auto" w:fill="auto"/>
            <w:hideMark/>
          </w:tcPr>
          <w:p w14:paraId="24D6F0BD" w14:textId="77777777" w:rsidR="0008075D" w:rsidRPr="00504510" w:rsidRDefault="0008075D" w:rsidP="00A46684">
            <w:pPr>
              <w:spacing w:line="240" w:lineRule="auto"/>
              <w:rPr>
                <w:rFonts w:cs="Arial"/>
                <w:color w:val="000000"/>
                <w:sz w:val="20"/>
              </w:rPr>
            </w:pPr>
            <w:r w:rsidRPr="00504510">
              <w:rPr>
                <w:rFonts w:cs="Arial"/>
                <w:color w:val="000000"/>
                <w:sz w:val="20"/>
              </w:rPr>
              <w:t>Checklist Inschrijving</w:t>
            </w:r>
          </w:p>
        </w:tc>
        <w:tc>
          <w:tcPr>
            <w:tcW w:w="2385" w:type="dxa"/>
            <w:shd w:val="clear" w:color="auto" w:fill="auto"/>
            <w:hideMark/>
          </w:tcPr>
          <w:p w14:paraId="64DE5527" w14:textId="77777777" w:rsidR="0008075D" w:rsidRPr="00504510" w:rsidRDefault="0008075D" w:rsidP="00A46684">
            <w:pPr>
              <w:spacing w:line="240" w:lineRule="auto"/>
              <w:rPr>
                <w:rFonts w:cs="Arial"/>
                <w:color w:val="000000"/>
                <w:sz w:val="20"/>
              </w:rPr>
            </w:pPr>
            <w:proofErr w:type="spellStart"/>
            <w:r>
              <w:rPr>
                <w:rFonts w:cs="Arial"/>
                <w:color w:val="000000"/>
                <w:sz w:val="20"/>
              </w:rPr>
              <w:t>Nvt</w:t>
            </w:r>
            <w:proofErr w:type="spellEnd"/>
          </w:p>
        </w:tc>
        <w:tc>
          <w:tcPr>
            <w:tcW w:w="1304" w:type="dxa"/>
            <w:shd w:val="clear" w:color="auto" w:fill="auto"/>
          </w:tcPr>
          <w:p w14:paraId="4075B8D9" w14:textId="77777777" w:rsidR="0008075D" w:rsidRPr="005C7E26" w:rsidRDefault="0008075D" w:rsidP="00A46684">
            <w:pPr>
              <w:spacing w:line="240" w:lineRule="auto"/>
              <w:rPr>
                <w:rFonts w:cs="Arial"/>
                <w:color w:val="000000"/>
                <w:sz w:val="20"/>
                <w:highlight w:val="yellow"/>
              </w:rPr>
            </w:pPr>
          </w:p>
        </w:tc>
      </w:tr>
      <w:tr w:rsidR="0008075D" w:rsidRPr="00504510" w14:paraId="1A8E79A1" w14:textId="77777777">
        <w:trPr>
          <w:cnfStyle w:val="000000010000" w:firstRow="0" w:lastRow="0" w:firstColumn="0" w:lastColumn="0" w:oddVBand="0" w:evenVBand="0" w:oddHBand="0" w:evenHBand="1" w:firstRowFirstColumn="0" w:firstRowLastColumn="0" w:lastRowFirstColumn="0" w:lastRowLastColumn="0"/>
          <w:trHeight w:val="383"/>
        </w:trPr>
        <w:tc>
          <w:tcPr>
            <w:tcW w:w="871" w:type="dxa"/>
            <w:shd w:val="clear" w:color="auto" w:fill="auto"/>
            <w:hideMark/>
          </w:tcPr>
          <w:p w14:paraId="0112563C" w14:textId="77777777" w:rsidR="0008075D" w:rsidRPr="0008075D" w:rsidRDefault="0008075D" w:rsidP="00A46684">
            <w:pPr>
              <w:spacing w:line="240" w:lineRule="auto"/>
              <w:rPr>
                <w:rFonts w:cs="Arial"/>
                <w:sz w:val="20"/>
              </w:rPr>
            </w:pPr>
            <w:r w:rsidRPr="0008075D">
              <w:rPr>
                <w:rFonts w:cs="Arial"/>
                <w:sz w:val="20"/>
              </w:rPr>
              <w:t>2.a</w:t>
            </w:r>
          </w:p>
          <w:p w14:paraId="3782E130" w14:textId="77777777" w:rsidR="0008075D" w:rsidRPr="0008075D" w:rsidRDefault="0008075D" w:rsidP="00A46684">
            <w:pPr>
              <w:spacing w:line="240" w:lineRule="auto"/>
              <w:rPr>
                <w:rFonts w:cs="Arial"/>
                <w:sz w:val="20"/>
              </w:rPr>
            </w:pPr>
          </w:p>
          <w:p w14:paraId="3305BA6B" w14:textId="77777777" w:rsidR="0008075D" w:rsidRPr="0008075D" w:rsidRDefault="0008075D" w:rsidP="00A46684">
            <w:pPr>
              <w:spacing w:line="240" w:lineRule="auto"/>
              <w:rPr>
                <w:rFonts w:cs="Arial"/>
                <w:sz w:val="20"/>
              </w:rPr>
            </w:pPr>
            <w:r w:rsidRPr="0008075D">
              <w:rPr>
                <w:rFonts w:cs="Arial"/>
                <w:sz w:val="20"/>
              </w:rPr>
              <w:t>2.b</w:t>
            </w:r>
          </w:p>
          <w:p w14:paraId="7DCD60DA" w14:textId="77777777" w:rsidR="0008075D" w:rsidRPr="0008075D" w:rsidRDefault="0008075D" w:rsidP="00A46684">
            <w:pPr>
              <w:spacing w:line="240" w:lineRule="auto"/>
              <w:rPr>
                <w:rFonts w:cs="Arial"/>
                <w:sz w:val="20"/>
              </w:rPr>
            </w:pPr>
            <w:r w:rsidRPr="0008075D">
              <w:rPr>
                <w:rFonts w:cs="Arial"/>
                <w:sz w:val="20"/>
              </w:rPr>
              <w:t>2.c</w:t>
            </w:r>
          </w:p>
        </w:tc>
        <w:tc>
          <w:tcPr>
            <w:tcW w:w="4720" w:type="dxa"/>
            <w:shd w:val="clear" w:color="auto" w:fill="auto"/>
            <w:hideMark/>
          </w:tcPr>
          <w:p w14:paraId="4B097E0F" w14:textId="77777777" w:rsidR="0008075D" w:rsidRPr="0008075D" w:rsidRDefault="0008075D" w:rsidP="00A46684">
            <w:pPr>
              <w:spacing w:line="240" w:lineRule="auto"/>
              <w:rPr>
                <w:rFonts w:cs="Arial"/>
                <w:sz w:val="20"/>
              </w:rPr>
            </w:pPr>
            <w:r w:rsidRPr="0008075D">
              <w:rPr>
                <w:rFonts w:cs="Arial"/>
                <w:sz w:val="20"/>
              </w:rPr>
              <w:t>Akkoordverklaring beschrijvend document en gestelde eisen</w:t>
            </w:r>
          </w:p>
          <w:p w14:paraId="4635F0D2" w14:textId="77777777" w:rsidR="0008075D" w:rsidRPr="0008075D" w:rsidRDefault="0008075D" w:rsidP="00A46684">
            <w:pPr>
              <w:spacing w:line="240" w:lineRule="auto"/>
              <w:rPr>
                <w:rFonts w:cs="Arial"/>
                <w:sz w:val="20"/>
              </w:rPr>
            </w:pPr>
            <w:r w:rsidRPr="0008075D">
              <w:rPr>
                <w:rFonts w:cs="Arial"/>
                <w:sz w:val="20"/>
              </w:rPr>
              <w:t>Akkoordverklaring contractuele bepalingen</w:t>
            </w:r>
          </w:p>
          <w:p w14:paraId="1E648D4B" w14:textId="77777777" w:rsidR="0008075D" w:rsidRPr="0008075D" w:rsidRDefault="0008075D" w:rsidP="00A46684">
            <w:pPr>
              <w:spacing w:line="240" w:lineRule="auto"/>
              <w:rPr>
                <w:rFonts w:cs="Arial"/>
                <w:sz w:val="20"/>
              </w:rPr>
            </w:pPr>
            <w:r w:rsidRPr="0008075D">
              <w:rPr>
                <w:rFonts w:cs="Arial"/>
                <w:sz w:val="20"/>
              </w:rPr>
              <w:t>Akkoordverklaring geen Russische betrokkenheid</w:t>
            </w:r>
          </w:p>
        </w:tc>
        <w:tc>
          <w:tcPr>
            <w:tcW w:w="2385" w:type="dxa"/>
            <w:shd w:val="clear" w:color="auto" w:fill="auto"/>
            <w:hideMark/>
          </w:tcPr>
          <w:p w14:paraId="128D4A65" w14:textId="77777777" w:rsidR="0008075D" w:rsidRPr="0008075D" w:rsidRDefault="0008075D" w:rsidP="00A46684">
            <w:pPr>
              <w:spacing w:line="240" w:lineRule="auto"/>
              <w:rPr>
                <w:rFonts w:cs="Arial"/>
                <w:sz w:val="20"/>
              </w:rPr>
            </w:pPr>
            <w:r w:rsidRPr="0008075D">
              <w:rPr>
                <w:rFonts w:cs="Arial"/>
                <w:sz w:val="20"/>
              </w:rPr>
              <w:t>Ja/Nee</w:t>
            </w:r>
          </w:p>
          <w:p w14:paraId="516BB77E" w14:textId="77777777" w:rsidR="0008075D" w:rsidRPr="0008075D" w:rsidRDefault="0008075D" w:rsidP="00A46684">
            <w:pPr>
              <w:spacing w:line="240" w:lineRule="auto"/>
              <w:rPr>
                <w:rFonts w:cs="Arial"/>
                <w:sz w:val="20"/>
              </w:rPr>
            </w:pPr>
          </w:p>
          <w:p w14:paraId="2C6B3C75" w14:textId="77777777" w:rsidR="0008075D" w:rsidRPr="0008075D" w:rsidRDefault="0008075D" w:rsidP="00A46684">
            <w:pPr>
              <w:spacing w:line="240" w:lineRule="auto"/>
              <w:rPr>
                <w:rFonts w:cs="Arial"/>
                <w:sz w:val="20"/>
              </w:rPr>
            </w:pPr>
            <w:r w:rsidRPr="0008075D">
              <w:rPr>
                <w:rFonts w:cs="Arial"/>
                <w:sz w:val="20"/>
              </w:rPr>
              <w:t>Ja/Nee</w:t>
            </w:r>
          </w:p>
          <w:p w14:paraId="28FB2C9F" w14:textId="77777777" w:rsidR="0008075D" w:rsidRPr="0008075D" w:rsidRDefault="0008075D" w:rsidP="00A46684">
            <w:pPr>
              <w:spacing w:line="240" w:lineRule="auto"/>
              <w:rPr>
                <w:rFonts w:cs="Arial"/>
                <w:sz w:val="20"/>
                <w:highlight w:val="yellow"/>
              </w:rPr>
            </w:pPr>
            <w:r w:rsidRPr="0008075D">
              <w:rPr>
                <w:rFonts w:cs="Arial"/>
                <w:sz w:val="20"/>
              </w:rPr>
              <w:t>Ja/Nee</w:t>
            </w:r>
          </w:p>
        </w:tc>
        <w:tc>
          <w:tcPr>
            <w:tcW w:w="1304" w:type="dxa"/>
            <w:shd w:val="clear" w:color="auto" w:fill="auto"/>
          </w:tcPr>
          <w:p w14:paraId="46EB9A9D" w14:textId="77777777" w:rsidR="0008075D" w:rsidRPr="00A327A7" w:rsidRDefault="0008075D" w:rsidP="00A46684">
            <w:pPr>
              <w:tabs>
                <w:tab w:val="left" w:pos="941"/>
              </w:tabs>
              <w:spacing w:line="240" w:lineRule="auto"/>
              <w:rPr>
                <w:rFonts w:cs="Arial"/>
                <w:sz w:val="20"/>
              </w:rPr>
            </w:pPr>
            <w:r w:rsidRPr="00A327A7">
              <w:rPr>
                <w:rFonts w:cs="Arial"/>
                <w:sz w:val="20"/>
              </w:rPr>
              <w:t>§ 3.7</w:t>
            </w:r>
          </w:p>
          <w:p w14:paraId="5797647B" w14:textId="77777777" w:rsidR="0008075D" w:rsidRPr="00A327A7" w:rsidRDefault="0008075D" w:rsidP="00A46684">
            <w:pPr>
              <w:tabs>
                <w:tab w:val="left" w:pos="941"/>
              </w:tabs>
              <w:spacing w:line="240" w:lineRule="auto"/>
              <w:rPr>
                <w:rFonts w:cs="Arial"/>
                <w:sz w:val="20"/>
              </w:rPr>
            </w:pPr>
          </w:p>
          <w:p w14:paraId="65F6AEA7" w14:textId="4093A3BF" w:rsidR="0008075D" w:rsidRPr="00A327A7" w:rsidRDefault="00A327A7" w:rsidP="00A46684">
            <w:pPr>
              <w:tabs>
                <w:tab w:val="left" w:pos="941"/>
              </w:tabs>
              <w:spacing w:line="240" w:lineRule="auto"/>
              <w:rPr>
                <w:rFonts w:cs="Arial"/>
                <w:sz w:val="20"/>
              </w:rPr>
            </w:pPr>
            <w:r w:rsidRPr="00A327A7">
              <w:rPr>
                <w:rFonts w:cs="Arial"/>
                <w:color w:val="000000"/>
                <w:sz w:val="20"/>
              </w:rPr>
              <w:t>§ 3.13</w:t>
            </w:r>
          </w:p>
          <w:p w14:paraId="4397330E" w14:textId="77777777" w:rsidR="0008075D" w:rsidRPr="00A327A7" w:rsidRDefault="0008075D" w:rsidP="00A46684">
            <w:pPr>
              <w:tabs>
                <w:tab w:val="left" w:pos="941"/>
              </w:tabs>
              <w:spacing w:line="240" w:lineRule="auto"/>
              <w:rPr>
                <w:rFonts w:cs="Arial"/>
                <w:sz w:val="20"/>
              </w:rPr>
            </w:pPr>
            <w:r w:rsidRPr="00A327A7">
              <w:rPr>
                <w:rFonts w:cs="Arial"/>
                <w:sz w:val="20"/>
              </w:rPr>
              <w:t>§ 2.15</w:t>
            </w:r>
          </w:p>
        </w:tc>
      </w:tr>
      <w:tr w:rsidR="0008075D" w:rsidRPr="00504510" w14:paraId="6A0686EF" w14:textId="77777777">
        <w:trPr>
          <w:cnfStyle w:val="000000100000" w:firstRow="0" w:lastRow="0" w:firstColumn="0" w:lastColumn="0" w:oddVBand="0" w:evenVBand="0" w:oddHBand="1" w:evenHBand="0" w:firstRowFirstColumn="0" w:firstRowLastColumn="0" w:lastRowFirstColumn="0" w:lastRowLastColumn="0"/>
          <w:trHeight w:val="335"/>
        </w:trPr>
        <w:tc>
          <w:tcPr>
            <w:tcW w:w="871" w:type="dxa"/>
            <w:shd w:val="clear" w:color="auto" w:fill="auto"/>
            <w:hideMark/>
          </w:tcPr>
          <w:p w14:paraId="3F6F9965" w14:textId="1348CEE4" w:rsidR="0008075D" w:rsidRPr="00504510" w:rsidRDefault="0008075D" w:rsidP="00A46684">
            <w:pPr>
              <w:spacing w:line="240" w:lineRule="auto"/>
              <w:rPr>
                <w:rFonts w:cs="Arial"/>
                <w:color w:val="000000"/>
                <w:sz w:val="20"/>
              </w:rPr>
            </w:pPr>
            <w:r w:rsidRPr="00504510">
              <w:rPr>
                <w:rFonts w:cs="Arial"/>
                <w:color w:val="000000"/>
                <w:sz w:val="20"/>
              </w:rPr>
              <w:t>3</w:t>
            </w:r>
          </w:p>
        </w:tc>
        <w:tc>
          <w:tcPr>
            <w:tcW w:w="4720" w:type="dxa"/>
            <w:shd w:val="clear" w:color="auto" w:fill="auto"/>
            <w:hideMark/>
          </w:tcPr>
          <w:p w14:paraId="7350D6B5" w14:textId="786F3F60" w:rsidR="0008075D" w:rsidRPr="007D5135" w:rsidRDefault="0008075D" w:rsidP="00A46684">
            <w:pPr>
              <w:spacing w:line="240" w:lineRule="auto"/>
              <w:rPr>
                <w:rFonts w:cs="Arial"/>
                <w:color w:val="000000"/>
                <w:sz w:val="20"/>
              </w:rPr>
            </w:pPr>
            <w:r w:rsidRPr="007D5135">
              <w:rPr>
                <w:rFonts w:cs="Arial"/>
                <w:color w:val="000000"/>
                <w:sz w:val="20"/>
              </w:rPr>
              <w:t>Conceptovereenkomst</w:t>
            </w:r>
          </w:p>
        </w:tc>
        <w:tc>
          <w:tcPr>
            <w:tcW w:w="2385" w:type="dxa"/>
            <w:shd w:val="clear" w:color="auto" w:fill="auto"/>
            <w:hideMark/>
          </w:tcPr>
          <w:p w14:paraId="4E9B7FEC" w14:textId="6338C0C9" w:rsidR="0008075D" w:rsidRPr="007D5135" w:rsidRDefault="0008075D" w:rsidP="00A46684">
            <w:pPr>
              <w:spacing w:line="240" w:lineRule="auto"/>
              <w:rPr>
                <w:rFonts w:cs="Arial"/>
                <w:color w:val="000000"/>
                <w:sz w:val="20"/>
              </w:rPr>
            </w:pPr>
            <w:proofErr w:type="spellStart"/>
            <w:r>
              <w:rPr>
                <w:rFonts w:cs="Arial"/>
                <w:color w:val="000000"/>
                <w:sz w:val="20"/>
              </w:rPr>
              <w:t>Nvt</w:t>
            </w:r>
            <w:proofErr w:type="spellEnd"/>
          </w:p>
        </w:tc>
        <w:tc>
          <w:tcPr>
            <w:tcW w:w="1304" w:type="dxa"/>
            <w:shd w:val="clear" w:color="auto" w:fill="auto"/>
          </w:tcPr>
          <w:p w14:paraId="3E875CF9" w14:textId="6B809ED0" w:rsidR="0008075D" w:rsidRPr="00A327A7" w:rsidRDefault="0008075D" w:rsidP="00A46684">
            <w:pPr>
              <w:spacing w:line="240" w:lineRule="auto"/>
              <w:rPr>
                <w:rFonts w:cs="Arial"/>
                <w:color w:val="000000"/>
                <w:sz w:val="20"/>
              </w:rPr>
            </w:pPr>
            <w:r w:rsidRPr="00A327A7">
              <w:rPr>
                <w:rFonts w:cs="Arial"/>
                <w:color w:val="000000"/>
                <w:sz w:val="20"/>
              </w:rPr>
              <w:t>§ 3.</w:t>
            </w:r>
            <w:r w:rsidR="00515543" w:rsidRPr="00A327A7">
              <w:rPr>
                <w:rFonts w:cs="Arial"/>
                <w:color w:val="000000"/>
                <w:sz w:val="20"/>
              </w:rPr>
              <w:t>13</w:t>
            </w:r>
            <w:r w:rsidRPr="00A327A7">
              <w:rPr>
                <w:rFonts w:cs="Arial"/>
                <w:color w:val="000000"/>
                <w:sz w:val="20"/>
              </w:rPr>
              <w:tab/>
            </w:r>
          </w:p>
        </w:tc>
      </w:tr>
      <w:tr w:rsidR="0008075D" w:rsidRPr="00504510" w14:paraId="76739600" w14:textId="77777777">
        <w:trPr>
          <w:cnfStyle w:val="000000010000" w:firstRow="0" w:lastRow="0" w:firstColumn="0" w:lastColumn="0" w:oddVBand="0" w:evenVBand="0" w:oddHBand="0" w:evenHBand="1" w:firstRowFirstColumn="0" w:firstRowLastColumn="0" w:lastRowFirstColumn="0" w:lastRowLastColumn="0"/>
          <w:trHeight w:val="485"/>
        </w:trPr>
        <w:tc>
          <w:tcPr>
            <w:tcW w:w="871" w:type="dxa"/>
            <w:shd w:val="clear" w:color="auto" w:fill="auto"/>
            <w:hideMark/>
          </w:tcPr>
          <w:p w14:paraId="17736DCC" w14:textId="77777777" w:rsidR="0008075D" w:rsidRPr="00504510" w:rsidRDefault="0008075D" w:rsidP="00A46684">
            <w:pPr>
              <w:spacing w:line="240" w:lineRule="auto"/>
              <w:rPr>
                <w:rFonts w:cs="Arial"/>
                <w:color w:val="000000"/>
                <w:sz w:val="20"/>
              </w:rPr>
            </w:pPr>
            <w:r w:rsidRPr="00504510">
              <w:rPr>
                <w:rFonts w:cs="Arial"/>
                <w:color w:val="000000"/>
                <w:sz w:val="20"/>
              </w:rPr>
              <w:t>4</w:t>
            </w:r>
          </w:p>
        </w:tc>
        <w:tc>
          <w:tcPr>
            <w:tcW w:w="4720" w:type="dxa"/>
            <w:shd w:val="clear" w:color="auto" w:fill="auto"/>
            <w:hideMark/>
          </w:tcPr>
          <w:p w14:paraId="4247DEF6" w14:textId="77777777" w:rsidR="0008075D" w:rsidRPr="007D5135" w:rsidRDefault="0008075D" w:rsidP="00A46684">
            <w:pPr>
              <w:spacing w:line="240" w:lineRule="auto"/>
              <w:rPr>
                <w:rFonts w:cs="Arial"/>
                <w:color w:val="000000"/>
                <w:sz w:val="20"/>
              </w:rPr>
            </w:pPr>
            <w:r w:rsidRPr="007D5135">
              <w:rPr>
                <w:rFonts w:cs="Arial"/>
                <w:color w:val="000000"/>
                <w:sz w:val="20"/>
              </w:rPr>
              <w:t>Inkoopvoorwaarden</w:t>
            </w:r>
          </w:p>
        </w:tc>
        <w:tc>
          <w:tcPr>
            <w:tcW w:w="2385" w:type="dxa"/>
            <w:shd w:val="clear" w:color="auto" w:fill="auto"/>
            <w:hideMark/>
          </w:tcPr>
          <w:p w14:paraId="5A415184" w14:textId="77777777" w:rsidR="0008075D" w:rsidRPr="007D5135" w:rsidRDefault="0008075D" w:rsidP="00A46684">
            <w:pPr>
              <w:spacing w:line="240" w:lineRule="auto"/>
              <w:rPr>
                <w:rFonts w:cs="Arial"/>
                <w:color w:val="000000"/>
                <w:sz w:val="20"/>
              </w:rPr>
            </w:pPr>
            <w:proofErr w:type="spellStart"/>
            <w:r w:rsidRPr="007D5135">
              <w:rPr>
                <w:rFonts w:cs="Arial"/>
                <w:color w:val="000000"/>
                <w:sz w:val="20"/>
              </w:rPr>
              <w:t>Nvt</w:t>
            </w:r>
            <w:proofErr w:type="spellEnd"/>
          </w:p>
        </w:tc>
        <w:tc>
          <w:tcPr>
            <w:tcW w:w="1304" w:type="dxa"/>
            <w:shd w:val="clear" w:color="auto" w:fill="auto"/>
          </w:tcPr>
          <w:p w14:paraId="5599558B" w14:textId="77777777" w:rsidR="0008075D" w:rsidRPr="00A327A7" w:rsidRDefault="0008075D" w:rsidP="00A46684">
            <w:pPr>
              <w:spacing w:line="240" w:lineRule="auto"/>
              <w:rPr>
                <w:rFonts w:cs="Arial"/>
                <w:color w:val="000000"/>
                <w:sz w:val="20"/>
              </w:rPr>
            </w:pPr>
            <w:r w:rsidRPr="00A327A7">
              <w:rPr>
                <w:rFonts w:cs="Arial"/>
                <w:color w:val="000000"/>
                <w:sz w:val="20"/>
              </w:rPr>
              <w:t>§ 3.13</w:t>
            </w:r>
            <w:r w:rsidRPr="00A327A7">
              <w:rPr>
                <w:rFonts w:cs="Arial"/>
                <w:color w:val="000000"/>
                <w:sz w:val="20"/>
              </w:rPr>
              <w:tab/>
            </w:r>
          </w:p>
        </w:tc>
      </w:tr>
      <w:tr w:rsidR="0008075D" w:rsidRPr="00504510" w14:paraId="54E8627F" w14:textId="77777777">
        <w:trPr>
          <w:cnfStyle w:val="000000100000" w:firstRow="0" w:lastRow="0" w:firstColumn="0" w:lastColumn="0" w:oddVBand="0" w:evenVBand="0" w:oddHBand="1" w:evenHBand="0" w:firstRowFirstColumn="0" w:firstRowLastColumn="0" w:lastRowFirstColumn="0" w:lastRowLastColumn="0"/>
          <w:trHeight w:val="300"/>
        </w:trPr>
        <w:tc>
          <w:tcPr>
            <w:tcW w:w="871" w:type="dxa"/>
            <w:shd w:val="clear" w:color="auto" w:fill="auto"/>
            <w:hideMark/>
          </w:tcPr>
          <w:p w14:paraId="4B4E7C67" w14:textId="77777777" w:rsidR="0008075D" w:rsidRPr="00504510" w:rsidRDefault="0008075D" w:rsidP="00A46684">
            <w:pPr>
              <w:spacing w:line="240" w:lineRule="auto"/>
              <w:rPr>
                <w:rFonts w:cs="Arial"/>
                <w:color w:val="000000"/>
                <w:sz w:val="20"/>
              </w:rPr>
            </w:pPr>
            <w:r>
              <w:rPr>
                <w:rFonts w:cs="Arial"/>
                <w:color w:val="000000"/>
                <w:sz w:val="20"/>
              </w:rPr>
              <w:t>5</w:t>
            </w:r>
          </w:p>
        </w:tc>
        <w:tc>
          <w:tcPr>
            <w:tcW w:w="4720" w:type="dxa"/>
            <w:shd w:val="clear" w:color="auto" w:fill="auto"/>
            <w:hideMark/>
          </w:tcPr>
          <w:p w14:paraId="1D0765BE" w14:textId="77777777" w:rsidR="0008075D" w:rsidRPr="00504510" w:rsidRDefault="0008075D" w:rsidP="00A46684">
            <w:pPr>
              <w:spacing w:line="240" w:lineRule="auto"/>
              <w:rPr>
                <w:rFonts w:cs="Arial"/>
                <w:color w:val="000000"/>
                <w:sz w:val="20"/>
              </w:rPr>
            </w:pPr>
            <w:r w:rsidRPr="00504510">
              <w:rPr>
                <w:rFonts w:cs="Arial"/>
                <w:color w:val="000000"/>
                <w:sz w:val="20"/>
              </w:rPr>
              <w:t>Uniform Europees Aanbestedingsdocument</w:t>
            </w:r>
          </w:p>
        </w:tc>
        <w:tc>
          <w:tcPr>
            <w:tcW w:w="2385" w:type="dxa"/>
            <w:shd w:val="clear" w:color="auto" w:fill="auto"/>
            <w:hideMark/>
          </w:tcPr>
          <w:p w14:paraId="3FD6FA32"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354937A4" w14:textId="77777777" w:rsidR="0008075D" w:rsidRPr="00A327A7" w:rsidRDefault="0008075D" w:rsidP="00A46684">
            <w:pPr>
              <w:spacing w:line="240" w:lineRule="auto"/>
              <w:rPr>
                <w:rFonts w:cs="Arial"/>
                <w:color w:val="000000"/>
                <w:sz w:val="20"/>
              </w:rPr>
            </w:pPr>
            <w:r w:rsidRPr="00A327A7">
              <w:rPr>
                <w:rFonts w:cs="Arial"/>
                <w:color w:val="000000"/>
                <w:sz w:val="20"/>
              </w:rPr>
              <w:t>§ 5.1</w:t>
            </w:r>
            <w:r w:rsidRPr="00A327A7">
              <w:rPr>
                <w:rFonts w:cs="Arial"/>
                <w:color w:val="000000"/>
                <w:sz w:val="20"/>
              </w:rPr>
              <w:tab/>
            </w:r>
          </w:p>
        </w:tc>
      </w:tr>
      <w:tr w:rsidR="0008075D" w:rsidRPr="00504510" w14:paraId="4DEB623C" w14:textId="77777777">
        <w:trPr>
          <w:cnfStyle w:val="000000010000" w:firstRow="0" w:lastRow="0" w:firstColumn="0" w:lastColumn="0" w:oddVBand="0" w:evenVBand="0" w:oddHBand="0" w:evenHBand="1" w:firstRowFirstColumn="0" w:firstRowLastColumn="0" w:lastRowFirstColumn="0" w:lastRowLastColumn="0"/>
          <w:trHeight w:val="343"/>
        </w:trPr>
        <w:tc>
          <w:tcPr>
            <w:tcW w:w="871" w:type="dxa"/>
            <w:shd w:val="clear" w:color="auto" w:fill="auto"/>
            <w:hideMark/>
          </w:tcPr>
          <w:p w14:paraId="72178CC2" w14:textId="77777777" w:rsidR="0008075D" w:rsidRPr="00504510" w:rsidRDefault="0008075D" w:rsidP="00A46684">
            <w:pPr>
              <w:spacing w:line="240" w:lineRule="auto"/>
              <w:rPr>
                <w:rFonts w:cs="Arial"/>
                <w:color w:val="000000"/>
                <w:sz w:val="20"/>
              </w:rPr>
            </w:pPr>
            <w:r>
              <w:rPr>
                <w:rFonts w:cs="Arial"/>
                <w:color w:val="000000"/>
                <w:sz w:val="20"/>
              </w:rPr>
              <w:t>6</w:t>
            </w:r>
          </w:p>
        </w:tc>
        <w:tc>
          <w:tcPr>
            <w:tcW w:w="4720" w:type="dxa"/>
            <w:shd w:val="clear" w:color="auto" w:fill="auto"/>
            <w:hideMark/>
          </w:tcPr>
          <w:p w14:paraId="0C7FDA87" w14:textId="77777777" w:rsidR="0008075D" w:rsidRPr="00504510" w:rsidRDefault="0008075D" w:rsidP="00A46684">
            <w:pPr>
              <w:spacing w:line="240" w:lineRule="auto"/>
              <w:rPr>
                <w:rFonts w:cs="Arial"/>
                <w:color w:val="000000"/>
                <w:sz w:val="20"/>
              </w:rPr>
            </w:pPr>
            <w:r w:rsidRPr="00504510">
              <w:rPr>
                <w:rFonts w:cs="Arial"/>
                <w:color w:val="000000"/>
                <w:sz w:val="20"/>
              </w:rPr>
              <w:t>Formulier referentieopdracht</w:t>
            </w:r>
          </w:p>
        </w:tc>
        <w:tc>
          <w:tcPr>
            <w:tcW w:w="2385" w:type="dxa"/>
            <w:shd w:val="clear" w:color="auto" w:fill="auto"/>
            <w:hideMark/>
          </w:tcPr>
          <w:p w14:paraId="1FEF1DD3"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3357E4A5" w14:textId="77777777" w:rsidR="0008075D" w:rsidRPr="005C7E26" w:rsidRDefault="0008075D" w:rsidP="00A46684">
            <w:pPr>
              <w:spacing w:line="240" w:lineRule="auto"/>
              <w:rPr>
                <w:rFonts w:cs="Arial"/>
                <w:color w:val="000000"/>
                <w:sz w:val="20"/>
                <w:highlight w:val="yellow"/>
              </w:rPr>
            </w:pPr>
            <w:r w:rsidRPr="001C709D">
              <w:rPr>
                <w:rFonts w:cs="Arial"/>
                <w:color w:val="000000"/>
                <w:sz w:val="20"/>
              </w:rPr>
              <w:t>§ 6.3</w:t>
            </w:r>
          </w:p>
        </w:tc>
      </w:tr>
      <w:tr w:rsidR="0008075D" w:rsidRPr="00504510" w14:paraId="430B1F59" w14:textId="77777777">
        <w:trPr>
          <w:cnfStyle w:val="000000100000" w:firstRow="0" w:lastRow="0" w:firstColumn="0" w:lastColumn="0" w:oddVBand="0" w:evenVBand="0" w:oddHBand="1" w:evenHBand="0" w:firstRowFirstColumn="0" w:firstRowLastColumn="0" w:lastRowFirstColumn="0" w:lastRowLastColumn="0"/>
          <w:trHeight w:val="485"/>
        </w:trPr>
        <w:tc>
          <w:tcPr>
            <w:tcW w:w="871" w:type="dxa"/>
            <w:shd w:val="clear" w:color="auto" w:fill="auto"/>
          </w:tcPr>
          <w:p w14:paraId="5A247EE6" w14:textId="77777777" w:rsidR="0008075D" w:rsidRPr="00504510" w:rsidRDefault="0008075D" w:rsidP="00A46684">
            <w:pPr>
              <w:spacing w:line="240" w:lineRule="auto"/>
              <w:rPr>
                <w:rFonts w:cs="Arial"/>
                <w:color w:val="000000"/>
                <w:sz w:val="20"/>
              </w:rPr>
            </w:pPr>
            <w:r>
              <w:rPr>
                <w:rFonts w:cs="Arial"/>
                <w:color w:val="000000"/>
                <w:sz w:val="20"/>
              </w:rPr>
              <w:t>7</w:t>
            </w:r>
          </w:p>
        </w:tc>
        <w:tc>
          <w:tcPr>
            <w:tcW w:w="4720" w:type="dxa"/>
            <w:shd w:val="clear" w:color="auto" w:fill="auto"/>
          </w:tcPr>
          <w:p w14:paraId="452514FF" w14:textId="77777777" w:rsidR="0008075D" w:rsidRPr="00504510" w:rsidRDefault="0008075D" w:rsidP="00A46684">
            <w:pPr>
              <w:spacing w:line="240" w:lineRule="auto"/>
              <w:rPr>
                <w:rFonts w:cs="Arial"/>
                <w:color w:val="000000"/>
                <w:sz w:val="20"/>
              </w:rPr>
            </w:pPr>
            <w:r w:rsidRPr="00504510">
              <w:rPr>
                <w:rFonts w:cs="Arial"/>
                <w:color w:val="000000"/>
                <w:sz w:val="20"/>
              </w:rPr>
              <w:t>Verklaring Combinatie (</w:t>
            </w:r>
            <w:r w:rsidRPr="00504510">
              <w:rPr>
                <w:rFonts w:cs="Arial"/>
                <w:i/>
                <w:color w:val="000000"/>
                <w:sz w:val="20"/>
              </w:rPr>
              <w:t>indien van toepassing</w:t>
            </w:r>
            <w:r w:rsidRPr="00504510">
              <w:rPr>
                <w:rFonts w:cs="Arial"/>
                <w:color w:val="000000"/>
                <w:sz w:val="20"/>
              </w:rPr>
              <w:t>)</w:t>
            </w:r>
          </w:p>
        </w:tc>
        <w:tc>
          <w:tcPr>
            <w:tcW w:w="2385" w:type="dxa"/>
            <w:shd w:val="clear" w:color="auto" w:fill="auto"/>
          </w:tcPr>
          <w:p w14:paraId="3AA35381"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26C73FAD" w14:textId="77777777" w:rsidR="0008075D" w:rsidRPr="001C709D" w:rsidRDefault="0008075D" w:rsidP="00A46684">
            <w:pPr>
              <w:spacing w:line="240" w:lineRule="auto"/>
              <w:rPr>
                <w:rFonts w:cs="Arial"/>
                <w:color w:val="000000"/>
                <w:sz w:val="20"/>
              </w:rPr>
            </w:pPr>
            <w:r>
              <w:rPr>
                <w:rFonts w:cs="Arial"/>
                <w:color w:val="000000"/>
                <w:sz w:val="20"/>
              </w:rPr>
              <w:t>§ 4.3</w:t>
            </w:r>
            <w:r w:rsidRPr="001C709D">
              <w:rPr>
                <w:rFonts w:cs="Arial"/>
                <w:color w:val="000000"/>
                <w:sz w:val="20"/>
              </w:rPr>
              <w:tab/>
            </w:r>
          </w:p>
          <w:p w14:paraId="44E29216" w14:textId="77777777" w:rsidR="0008075D" w:rsidRPr="005C7E26" w:rsidRDefault="0008075D" w:rsidP="00A46684">
            <w:pPr>
              <w:tabs>
                <w:tab w:val="left" w:pos="975"/>
              </w:tabs>
              <w:spacing w:line="240" w:lineRule="auto"/>
              <w:rPr>
                <w:rFonts w:cs="Arial"/>
                <w:sz w:val="20"/>
                <w:highlight w:val="yellow"/>
              </w:rPr>
            </w:pPr>
            <w:r w:rsidRPr="001C709D">
              <w:rPr>
                <w:rFonts w:cs="Arial"/>
                <w:sz w:val="20"/>
              </w:rPr>
              <w:tab/>
            </w:r>
          </w:p>
        </w:tc>
      </w:tr>
      <w:tr w:rsidR="0008075D" w:rsidRPr="00504510" w14:paraId="1E9E81F0" w14:textId="77777777">
        <w:trPr>
          <w:cnfStyle w:val="000000010000" w:firstRow="0" w:lastRow="0" w:firstColumn="0" w:lastColumn="0" w:oddVBand="0" w:evenVBand="0" w:oddHBand="0" w:evenHBand="1" w:firstRowFirstColumn="0" w:firstRowLastColumn="0" w:lastRowFirstColumn="0" w:lastRowLastColumn="0"/>
          <w:trHeight w:val="345"/>
        </w:trPr>
        <w:tc>
          <w:tcPr>
            <w:tcW w:w="871" w:type="dxa"/>
            <w:shd w:val="clear" w:color="auto" w:fill="auto"/>
            <w:hideMark/>
          </w:tcPr>
          <w:p w14:paraId="1CBE6C81" w14:textId="77777777" w:rsidR="0008075D" w:rsidRPr="00504510" w:rsidRDefault="0008075D" w:rsidP="00A46684">
            <w:pPr>
              <w:spacing w:line="240" w:lineRule="auto"/>
              <w:rPr>
                <w:rFonts w:cs="Arial"/>
                <w:color w:val="000000"/>
                <w:sz w:val="20"/>
              </w:rPr>
            </w:pPr>
            <w:r>
              <w:rPr>
                <w:rFonts w:cs="Arial"/>
                <w:color w:val="000000"/>
                <w:sz w:val="20"/>
              </w:rPr>
              <w:t>8</w:t>
            </w:r>
          </w:p>
        </w:tc>
        <w:tc>
          <w:tcPr>
            <w:tcW w:w="4720" w:type="dxa"/>
            <w:shd w:val="clear" w:color="auto" w:fill="auto"/>
            <w:hideMark/>
          </w:tcPr>
          <w:p w14:paraId="50555C2A" w14:textId="77777777" w:rsidR="0008075D" w:rsidRPr="00504510" w:rsidRDefault="0008075D" w:rsidP="00A46684">
            <w:pPr>
              <w:spacing w:line="240" w:lineRule="auto"/>
              <w:rPr>
                <w:rFonts w:cs="Arial"/>
                <w:color w:val="000000"/>
                <w:sz w:val="20"/>
              </w:rPr>
            </w:pPr>
            <w:r w:rsidRPr="00504510">
              <w:rPr>
                <w:rFonts w:cs="Arial"/>
                <w:color w:val="000000"/>
                <w:sz w:val="20"/>
              </w:rPr>
              <w:t xml:space="preserve">Verklaring </w:t>
            </w:r>
            <w:proofErr w:type="spellStart"/>
            <w:r w:rsidRPr="00504510">
              <w:rPr>
                <w:rFonts w:cs="Arial"/>
                <w:color w:val="000000"/>
                <w:sz w:val="20"/>
              </w:rPr>
              <w:t>Onderaanneming</w:t>
            </w:r>
            <w:proofErr w:type="spellEnd"/>
            <w:r w:rsidRPr="00504510">
              <w:rPr>
                <w:rFonts w:cs="Arial"/>
                <w:color w:val="000000"/>
                <w:sz w:val="20"/>
              </w:rPr>
              <w:t xml:space="preserve">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75BDA626"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79BF96B" w14:textId="77777777" w:rsidR="0008075D" w:rsidRPr="001C709D" w:rsidRDefault="0008075D" w:rsidP="00A46684">
            <w:pPr>
              <w:spacing w:line="240" w:lineRule="auto"/>
              <w:rPr>
                <w:rFonts w:cs="Arial"/>
                <w:color w:val="000000"/>
                <w:sz w:val="20"/>
              </w:rPr>
            </w:pPr>
            <w:r>
              <w:rPr>
                <w:rFonts w:cs="Arial"/>
                <w:color w:val="000000"/>
                <w:sz w:val="20"/>
              </w:rPr>
              <w:t>§ 4.4</w:t>
            </w:r>
            <w:r w:rsidRPr="001C709D">
              <w:rPr>
                <w:rFonts w:cs="Arial"/>
                <w:color w:val="000000"/>
                <w:sz w:val="20"/>
              </w:rPr>
              <w:tab/>
            </w:r>
          </w:p>
          <w:p w14:paraId="05BC29DC" w14:textId="77777777" w:rsidR="0008075D" w:rsidRPr="001C709D" w:rsidRDefault="0008075D" w:rsidP="00A46684">
            <w:pPr>
              <w:spacing w:line="240" w:lineRule="auto"/>
              <w:rPr>
                <w:rFonts w:cs="Arial"/>
                <w:color w:val="000000"/>
                <w:sz w:val="20"/>
              </w:rPr>
            </w:pPr>
          </w:p>
        </w:tc>
      </w:tr>
      <w:tr w:rsidR="0008075D" w:rsidRPr="00504510" w14:paraId="00FB2467" w14:textId="77777777">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hideMark/>
          </w:tcPr>
          <w:p w14:paraId="41EBA3B0" w14:textId="77777777" w:rsidR="0008075D" w:rsidRPr="00504510" w:rsidRDefault="0008075D" w:rsidP="00A46684">
            <w:pPr>
              <w:spacing w:line="240" w:lineRule="auto"/>
              <w:rPr>
                <w:rFonts w:cs="Arial"/>
                <w:color w:val="000000"/>
                <w:sz w:val="20"/>
              </w:rPr>
            </w:pPr>
            <w:r>
              <w:rPr>
                <w:rFonts w:cs="Arial"/>
                <w:color w:val="000000"/>
                <w:sz w:val="20"/>
              </w:rPr>
              <w:t>9</w:t>
            </w:r>
          </w:p>
        </w:tc>
        <w:tc>
          <w:tcPr>
            <w:tcW w:w="4720" w:type="dxa"/>
            <w:shd w:val="clear" w:color="auto" w:fill="auto"/>
            <w:hideMark/>
          </w:tcPr>
          <w:p w14:paraId="07F36611" w14:textId="77777777" w:rsidR="0008075D" w:rsidRPr="00504510" w:rsidRDefault="0008075D" w:rsidP="00A46684">
            <w:pPr>
              <w:spacing w:line="240" w:lineRule="auto"/>
              <w:rPr>
                <w:rFonts w:cs="Arial"/>
                <w:color w:val="000000"/>
                <w:sz w:val="20"/>
              </w:rPr>
            </w:pPr>
            <w:r w:rsidRPr="00504510">
              <w:rPr>
                <w:rFonts w:cs="Arial"/>
                <w:color w:val="000000"/>
                <w:sz w:val="20"/>
              </w:rPr>
              <w:t>Verklaring Middelen Derden (</w:t>
            </w:r>
            <w:r w:rsidRPr="00504510">
              <w:rPr>
                <w:rFonts w:cs="Arial"/>
                <w:i/>
                <w:color w:val="000000"/>
                <w:sz w:val="20"/>
              </w:rPr>
              <w:t>indien van toepassing</w:t>
            </w:r>
            <w:r w:rsidRPr="00504510">
              <w:rPr>
                <w:rFonts w:cs="Arial"/>
                <w:color w:val="000000"/>
                <w:sz w:val="20"/>
              </w:rPr>
              <w:t>)</w:t>
            </w:r>
          </w:p>
        </w:tc>
        <w:tc>
          <w:tcPr>
            <w:tcW w:w="2385" w:type="dxa"/>
            <w:shd w:val="clear" w:color="auto" w:fill="auto"/>
            <w:hideMark/>
          </w:tcPr>
          <w:p w14:paraId="1F9F4676"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3C5EDDC1" w14:textId="77777777" w:rsidR="0008075D" w:rsidRPr="001C709D" w:rsidRDefault="0008075D" w:rsidP="00A46684">
            <w:pPr>
              <w:spacing w:line="240" w:lineRule="auto"/>
              <w:rPr>
                <w:rFonts w:cs="Arial"/>
                <w:color w:val="000000"/>
                <w:sz w:val="20"/>
              </w:rPr>
            </w:pPr>
            <w:r w:rsidRPr="001C709D">
              <w:rPr>
                <w:rFonts w:cs="Arial"/>
                <w:color w:val="000000"/>
                <w:sz w:val="20"/>
              </w:rPr>
              <w:t>§ 4.</w:t>
            </w:r>
            <w:r>
              <w:rPr>
                <w:rFonts w:cs="Arial"/>
                <w:color w:val="000000"/>
                <w:sz w:val="20"/>
              </w:rPr>
              <w:t>5</w:t>
            </w:r>
          </w:p>
          <w:p w14:paraId="1E6E1A7E" w14:textId="77777777" w:rsidR="0008075D" w:rsidRPr="001C709D" w:rsidRDefault="0008075D" w:rsidP="00A46684">
            <w:pPr>
              <w:spacing w:line="240" w:lineRule="auto"/>
              <w:rPr>
                <w:rFonts w:cs="Arial"/>
                <w:color w:val="000000"/>
                <w:sz w:val="20"/>
              </w:rPr>
            </w:pPr>
            <w:r w:rsidRPr="001C709D">
              <w:rPr>
                <w:rFonts w:cs="Arial"/>
                <w:sz w:val="20"/>
              </w:rPr>
              <w:tab/>
            </w:r>
          </w:p>
        </w:tc>
      </w:tr>
      <w:tr w:rsidR="0008075D" w:rsidRPr="00504510" w14:paraId="380D9F35" w14:textId="77777777">
        <w:trPr>
          <w:cnfStyle w:val="000000010000" w:firstRow="0" w:lastRow="0" w:firstColumn="0" w:lastColumn="0" w:oddVBand="0" w:evenVBand="0" w:oddHBand="0" w:evenHBand="1" w:firstRowFirstColumn="0" w:firstRowLastColumn="0" w:lastRowFirstColumn="0" w:lastRowLastColumn="0"/>
          <w:trHeight w:val="351"/>
        </w:trPr>
        <w:tc>
          <w:tcPr>
            <w:tcW w:w="871" w:type="dxa"/>
            <w:shd w:val="clear" w:color="auto" w:fill="auto"/>
            <w:hideMark/>
          </w:tcPr>
          <w:p w14:paraId="3DB0219D" w14:textId="77777777" w:rsidR="0008075D" w:rsidRPr="00504510" w:rsidRDefault="0008075D" w:rsidP="00A46684">
            <w:pPr>
              <w:spacing w:line="240" w:lineRule="auto"/>
              <w:rPr>
                <w:rFonts w:cs="Arial"/>
                <w:color w:val="000000"/>
                <w:sz w:val="20"/>
              </w:rPr>
            </w:pPr>
            <w:r w:rsidRPr="00504510">
              <w:rPr>
                <w:rFonts w:cs="Arial"/>
                <w:color w:val="000000"/>
                <w:sz w:val="20"/>
              </w:rPr>
              <w:t>10</w:t>
            </w:r>
          </w:p>
        </w:tc>
        <w:tc>
          <w:tcPr>
            <w:tcW w:w="4720" w:type="dxa"/>
            <w:shd w:val="clear" w:color="auto" w:fill="auto"/>
            <w:hideMark/>
          </w:tcPr>
          <w:p w14:paraId="29066598" w14:textId="77777777" w:rsidR="0008075D" w:rsidRPr="00504510" w:rsidRDefault="0008075D" w:rsidP="00A46684">
            <w:pPr>
              <w:spacing w:line="240" w:lineRule="auto"/>
              <w:rPr>
                <w:rFonts w:cs="Arial"/>
                <w:color w:val="000000"/>
                <w:sz w:val="20"/>
              </w:rPr>
            </w:pPr>
            <w:r w:rsidRPr="00504510">
              <w:rPr>
                <w:rFonts w:cs="Arial"/>
                <w:color w:val="000000"/>
                <w:sz w:val="20"/>
              </w:rPr>
              <w:t>Programma van Eisen</w:t>
            </w:r>
          </w:p>
        </w:tc>
        <w:tc>
          <w:tcPr>
            <w:tcW w:w="2385" w:type="dxa"/>
            <w:shd w:val="clear" w:color="auto" w:fill="auto"/>
            <w:hideMark/>
          </w:tcPr>
          <w:p w14:paraId="75744A30"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094F08B4" w14:textId="77777777" w:rsidR="0008075D" w:rsidRPr="001C709D" w:rsidRDefault="0008075D" w:rsidP="00A46684">
            <w:pPr>
              <w:spacing w:line="240" w:lineRule="auto"/>
              <w:rPr>
                <w:rFonts w:cs="Arial"/>
                <w:color w:val="000000"/>
                <w:sz w:val="20"/>
              </w:rPr>
            </w:pPr>
            <w:r w:rsidRPr="001C709D">
              <w:rPr>
                <w:rFonts w:cs="Arial"/>
                <w:color w:val="000000"/>
                <w:sz w:val="20"/>
              </w:rPr>
              <w:t>Hst. 7</w:t>
            </w:r>
            <w:r w:rsidRPr="001C709D">
              <w:rPr>
                <w:rFonts w:cs="Arial"/>
                <w:color w:val="000000"/>
                <w:sz w:val="20"/>
              </w:rPr>
              <w:tab/>
            </w:r>
          </w:p>
        </w:tc>
      </w:tr>
      <w:tr w:rsidR="0008075D" w:rsidRPr="00504510" w14:paraId="3D8C49A8" w14:textId="77777777">
        <w:trPr>
          <w:cnfStyle w:val="000000100000" w:firstRow="0" w:lastRow="0" w:firstColumn="0" w:lastColumn="0" w:oddVBand="0" w:evenVBand="0" w:oddHBand="1" w:evenHBand="0" w:firstRowFirstColumn="0" w:firstRowLastColumn="0" w:lastRowFirstColumn="0" w:lastRowLastColumn="0"/>
          <w:trHeight w:val="331"/>
        </w:trPr>
        <w:tc>
          <w:tcPr>
            <w:tcW w:w="871" w:type="dxa"/>
            <w:shd w:val="clear" w:color="auto" w:fill="auto"/>
          </w:tcPr>
          <w:p w14:paraId="7DA18878" w14:textId="77777777" w:rsidR="0008075D" w:rsidRPr="00504510" w:rsidRDefault="0008075D" w:rsidP="00A46684">
            <w:pPr>
              <w:spacing w:line="240" w:lineRule="auto"/>
              <w:rPr>
                <w:rFonts w:cs="Arial"/>
                <w:color w:val="000000"/>
                <w:sz w:val="20"/>
              </w:rPr>
            </w:pPr>
            <w:r w:rsidRPr="00504510">
              <w:rPr>
                <w:rFonts w:cs="Arial"/>
                <w:color w:val="000000"/>
                <w:sz w:val="20"/>
              </w:rPr>
              <w:t>11</w:t>
            </w:r>
          </w:p>
        </w:tc>
        <w:tc>
          <w:tcPr>
            <w:tcW w:w="4720" w:type="dxa"/>
            <w:shd w:val="clear" w:color="auto" w:fill="auto"/>
          </w:tcPr>
          <w:p w14:paraId="38FD6A17" w14:textId="77777777" w:rsidR="0008075D" w:rsidRPr="00504510" w:rsidRDefault="0008075D" w:rsidP="00A46684">
            <w:pPr>
              <w:spacing w:line="240" w:lineRule="auto"/>
              <w:rPr>
                <w:rFonts w:cs="Arial"/>
                <w:color w:val="000000"/>
                <w:sz w:val="20"/>
              </w:rPr>
            </w:pPr>
            <w:r w:rsidRPr="00504510">
              <w:rPr>
                <w:rFonts w:cs="Arial"/>
                <w:color w:val="000000"/>
                <w:sz w:val="20"/>
              </w:rPr>
              <w:t xml:space="preserve">Prijzenblad </w:t>
            </w:r>
          </w:p>
        </w:tc>
        <w:tc>
          <w:tcPr>
            <w:tcW w:w="2385" w:type="dxa"/>
            <w:shd w:val="clear" w:color="auto" w:fill="auto"/>
          </w:tcPr>
          <w:p w14:paraId="6CDBCFFE" w14:textId="77777777" w:rsidR="0008075D" w:rsidRPr="00504510" w:rsidRDefault="0008075D" w:rsidP="00A46684">
            <w:pPr>
              <w:spacing w:line="240" w:lineRule="auto"/>
              <w:rPr>
                <w:rFonts w:cs="Arial"/>
                <w:color w:val="000000"/>
                <w:sz w:val="20"/>
              </w:rPr>
            </w:pPr>
            <w:r w:rsidRPr="00504510">
              <w:rPr>
                <w:rFonts w:cs="Arial"/>
                <w:color w:val="000000"/>
                <w:sz w:val="20"/>
              </w:rPr>
              <w:t>Ja/Nee</w:t>
            </w:r>
          </w:p>
        </w:tc>
        <w:tc>
          <w:tcPr>
            <w:tcW w:w="1304" w:type="dxa"/>
            <w:shd w:val="clear" w:color="auto" w:fill="auto"/>
          </w:tcPr>
          <w:p w14:paraId="47C722BB" w14:textId="77777777" w:rsidR="0008075D" w:rsidRPr="001C709D" w:rsidRDefault="0008075D" w:rsidP="00A46684">
            <w:pPr>
              <w:spacing w:line="240" w:lineRule="auto"/>
              <w:rPr>
                <w:rFonts w:cs="Arial"/>
                <w:color w:val="000000"/>
                <w:sz w:val="20"/>
              </w:rPr>
            </w:pPr>
            <w:r w:rsidRPr="001C709D">
              <w:rPr>
                <w:rFonts w:cs="Arial"/>
                <w:color w:val="000000"/>
                <w:sz w:val="20"/>
              </w:rPr>
              <w:t>Hst. 8</w:t>
            </w:r>
          </w:p>
        </w:tc>
      </w:tr>
    </w:tbl>
    <w:p w14:paraId="07C43C2D" w14:textId="01861035" w:rsidR="001C709D" w:rsidRDefault="001C709D" w:rsidP="00A46684">
      <w:pPr>
        <w:spacing w:line="240" w:lineRule="auto"/>
        <w:jc w:val="both"/>
      </w:pPr>
    </w:p>
    <w:p w14:paraId="0F287D5A" w14:textId="77777777" w:rsidR="001C709D" w:rsidRDefault="001C709D" w:rsidP="00A46684">
      <w:pPr>
        <w:spacing w:line="240" w:lineRule="auto"/>
        <w:jc w:val="both"/>
      </w:pPr>
      <w:r>
        <w:br w:type="page"/>
      </w:r>
    </w:p>
    <w:p w14:paraId="0E454851" w14:textId="77777777" w:rsidR="005C7E26" w:rsidRDefault="005C7E26" w:rsidP="00A46684">
      <w:pPr>
        <w:spacing w:line="240" w:lineRule="auto"/>
        <w:jc w:val="both"/>
      </w:pPr>
    </w:p>
    <w:tbl>
      <w:tblPr>
        <w:tblStyle w:val="Tabelraster2"/>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4720"/>
        <w:gridCol w:w="2385"/>
        <w:gridCol w:w="1304"/>
      </w:tblGrid>
      <w:tr w:rsidR="005C7E26" w:rsidRPr="00504510" w14:paraId="43576623" w14:textId="77777777" w:rsidTr="008C4282">
        <w:trPr>
          <w:cnfStyle w:val="100000000000" w:firstRow="1" w:lastRow="0" w:firstColumn="0" w:lastColumn="0" w:oddVBand="0" w:evenVBand="0" w:oddHBand="0" w:evenHBand="0" w:firstRowFirstColumn="0" w:firstRowLastColumn="0" w:lastRowFirstColumn="0" w:lastRowLastColumn="0"/>
          <w:trHeight w:val="405"/>
        </w:trPr>
        <w:tc>
          <w:tcPr>
            <w:tcW w:w="9280" w:type="dxa"/>
            <w:gridSpan w:val="4"/>
            <w:shd w:val="clear" w:color="auto" w:fill="D9D9D9" w:themeFill="background1" w:themeFillShade="D9"/>
          </w:tcPr>
          <w:p w14:paraId="77EC67CF" w14:textId="362881AD" w:rsidR="005C7E26" w:rsidRPr="00504510" w:rsidRDefault="005C7E26" w:rsidP="00A46684">
            <w:pPr>
              <w:spacing w:line="240" w:lineRule="auto"/>
              <w:jc w:val="both"/>
              <w:rPr>
                <w:rFonts w:cs="Arial"/>
                <w:color w:val="000000"/>
                <w:sz w:val="20"/>
                <w:highlight w:val="yellow"/>
              </w:rPr>
            </w:pPr>
            <w:r w:rsidRPr="00504510">
              <w:rPr>
                <w:rFonts w:cs="Arial"/>
                <w:b/>
                <w:color w:val="000000"/>
                <w:sz w:val="20"/>
              </w:rPr>
              <w:t xml:space="preserve">Bewijsmiddelen die na voorlopige gunning moeten worden ingediend door de inschrijver aan wie </w:t>
            </w:r>
            <w:r w:rsidR="00DF1850">
              <w:rPr>
                <w:rFonts w:cs="Arial"/>
                <w:b/>
                <w:color w:val="000000"/>
                <w:sz w:val="20"/>
              </w:rPr>
              <w:t>VRLN</w:t>
            </w:r>
            <w:r w:rsidRPr="00504510">
              <w:rPr>
                <w:rFonts w:cs="Arial"/>
                <w:b/>
                <w:color w:val="000000"/>
                <w:sz w:val="20"/>
              </w:rPr>
              <w:t xml:space="preserve"> voornemens is de opdracht te gunnen:</w:t>
            </w:r>
          </w:p>
        </w:tc>
      </w:tr>
      <w:tr w:rsidR="005C7E26" w:rsidRPr="00504510" w14:paraId="476488EA"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0AF622F6" w14:textId="77777777" w:rsidR="005C7E26" w:rsidRPr="00504510" w:rsidRDefault="005C7E26" w:rsidP="00A46684">
            <w:pPr>
              <w:spacing w:line="240" w:lineRule="auto"/>
              <w:jc w:val="both"/>
              <w:rPr>
                <w:rFonts w:cs="Arial"/>
                <w:color w:val="000000"/>
                <w:sz w:val="20"/>
              </w:rPr>
            </w:pPr>
            <w:r w:rsidRPr="00504510">
              <w:rPr>
                <w:rFonts w:cs="Arial"/>
                <w:color w:val="000000"/>
                <w:sz w:val="20"/>
              </w:rPr>
              <w:t>1</w:t>
            </w:r>
          </w:p>
        </w:tc>
        <w:tc>
          <w:tcPr>
            <w:tcW w:w="4720" w:type="dxa"/>
            <w:shd w:val="clear" w:color="auto" w:fill="auto"/>
          </w:tcPr>
          <w:p w14:paraId="1FA7ED78" w14:textId="77777777" w:rsidR="005C7E26" w:rsidRPr="001E3F7A" w:rsidRDefault="005C7E26" w:rsidP="00A46684">
            <w:pPr>
              <w:spacing w:line="240" w:lineRule="auto"/>
              <w:jc w:val="both"/>
              <w:rPr>
                <w:rFonts w:cs="Arial"/>
                <w:color w:val="000000"/>
                <w:sz w:val="20"/>
              </w:rPr>
            </w:pPr>
            <w:r w:rsidRPr="001E3F7A">
              <w:rPr>
                <w:rFonts w:cs="Arial"/>
                <w:color w:val="000000"/>
                <w:sz w:val="20"/>
              </w:rPr>
              <w:t>Gedragsverklaring Aanbesteden</w:t>
            </w:r>
          </w:p>
        </w:tc>
        <w:tc>
          <w:tcPr>
            <w:tcW w:w="2385" w:type="dxa"/>
            <w:shd w:val="clear" w:color="auto" w:fill="auto"/>
          </w:tcPr>
          <w:p w14:paraId="084DCD9E" w14:textId="77777777" w:rsidR="005C7E26" w:rsidRPr="001E3F7A" w:rsidRDefault="005C7E26" w:rsidP="00A46684">
            <w:pPr>
              <w:spacing w:line="240" w:lineRule="auto"/>
              <w:jc w:val="both"/>
              <w:rPr>
                <w:rFonts w:cs="Arial"/>
                <w:color w:val="000000"/>
                <w:sz w:val="20"/>
              </w:rPr>
            </w:pPr>
          </w:p>
        </w:tc>
        <w:tc>
          <w:tcPr>
            <w:tcW w:w="1304" w:type="dxa"/>
            <w:shd w:val="clear" w:color="auto" w:fill="auto"/>
          </w:tcPr>
          <w:p w14:paraId="2BD5E2A4" w14:textId="77503C24" w:rsidR="005C7E26" w:rsidRPr="001E3F7A" w:rsidRDefault="005C7E26" w:rsidP="00A46684">
            <w:pPr>
              <w:spacing w:line="240" w:lineRule="auto"/>
              <w:jc w:val="both"/>
              <w:rPr>
                <w:rFonts w:cs="Arial"/>
                <w:color w:val="000000"/>
                <w:sz w:val="20"/>
              </w:rPr>
            </w:pPr>
            <w:r w:rsidRPr="001E3F7A">
              <w:rPr>
                <w:rFonts w:cs="Arial"/>
                <w:color w:val="000000"/>
                <w:sz w:val="20"/>
              </w:rPr>
              <w:t>§ 5.2</w:t>
            </w:r>
          </w:p>
        </w:tc>
      </w:tr>
      <w:tr w:rsidR="005C7E26" w:rsidRPr="00504510" w14:paraId="122D84FD"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76E562F4" w14:textId="77777777" w:rsidR="005C7E26" w:rsidRPr="00504510" w:rsidRDefault="005C7E26" w:rsidP="00A46684">
            <w:pPr>
              <w:spacing w:line="240" w:lineRule="auto"/>
              <w:jc w:val="both"/>
              <w:rPr>
                <w:rFonts w:cs="Arial"/>
                <w:color w:val="000000"/>
                <w:sz w:val="20"/>
              </w:rPr>
            </w:pPr>
            <w:r w:rsidRPr="00504510">
              <w:rPr>
                <w:rFonts w:cs="Arial"/>
                <w:color w:val="000000"/>
                <w:sz w:val="20"/>
              </w:rPr>
              <w:t>2</w:t>
            </w:r>
          </w:p>
        </w:tc>
        <w:tc>
          <w:tcPr>
            <w:tcW w:w="4720" w:type="dxa"/>
            <w:shd w:val="clear" w:color="auto" w:fill="auto"/>
          </w:tcPr>
          <w:p w14:paraId="591224B3" w14:textId="77777777" w:rsidR="005C7E26" w:rsidRPr="001E3F7A" w:rsidRDefault="005C7E26" w:rsidP="00A46684">
            <w:pPr>
              <w:spacing w:line="240" w:lineRule="auto"/>
              <w:jc w:val="both"/>
              <w:rPr>
                <w:rFonts w:cs="Arial"/>
                <w:color w:val="000000"/>
                <w:sz w:val="20"/>
              </w:rPr>
            </w:pPr>
            <w:r w:rsidRPr="001E3F7A">
              <w:rPr>
                <w:rFonts w:cs="Arial"/>
                <w:color w:val="000000"/>
                <w:sz w:val="20"/>
              </w:rPr>
              <w:t>Uittreksel handelsregister</w:t>
            </w:r>
          </w:p>
        </w:tc>
        <w:tc>
          <w:tcPr>
            <w:tcW w:w="2385" w:type="dxa"/>
            <w:shd w:val="clear" w:color="auto" w:fill="auto"/>
          </w:tcPr>
          <w:p w14:paraId="2816BCD2" w14:textId="77777777" w:rsidR="005C7E26" w:rsidRPr="001E3F7A" w:rsidRDefault="005C7E26" w:rsidP="00A46684">
            <w:pPr>
              <w:spacing w:line="240" w:lineRule="auto"/>
              <w:jc w:val="both"/>
              <w:rPr>
                <w:rFonts w:cs="Arial"/>
                <w:color w:val="000000"/>
                <w:sz w:val="20"/>
              </w:rPr>
            </w:pPr>
          </w:p>
        </w:tc>
        <w:tc>
          <w:tcPr>
            <w:tcW w:w="1304" w:type="dxa"/>
            <w:shd w:val="clear" w:color="auto" w:fill="auto"/>
          </w:tcPr>
          <w:p w14:paraId="0B569D4F" w14:textId="5527D454" w:rsidR="005C7E26" w:rsidRPr="001E3F7A" w:rsidRDefault="005C7E26" w:rsidP="00A46684">
            <w:pPr>
              <w:spacing w:line="240" w:lineRule="auto"/>
              <w:jc w:val="both"/>
              <w:rPr>
                <w:rFonts w:cs="Arial"/>
                <w:color w:val="000000"/>
                <w:sz w:val="20"/>
              </w:rPr>
            </w:pPr>
            <w:r w:rsidRPr="001E3F7A">
              <w:rPr>
                <w:rFonts w:cs="Arial"/>
                <w:color w:val="000000"/>
                <w:sz w:val="20"/>
              </w:rPr>
              <w:t xml:space="preserve">§ 5.2 en </w:t>
            </w:r>
          </w:p>
          <w:p w14:paraId="14DD8B16" w14:textId="180A46F6" w:rsidR="005C7E26" w:rsidRPr="001E3F7A" w:rsidRDefault="0004153E" w:rsidP="00A46684">
            <w:pPr>
              <w:spacing w:line="240" w:lineRule="auto"/>
              <w:jc w:val="both"/>
              <w:rPr>
                <w:rFonts w:cs="Arial"/>
                <w:color w:val="000000"/>
                <w:sz w:val="20"/>
              </w:rPr>
            </w:pPr>
            <w:r w:rsidRPr="001E3F7A">
              <w:rPr>
                <w:rFonts w:cs="Arial"/>
                <w:color w:val="000000"/>
                <w:sz w:val="20"/>
              </w:rPr>
              <w:t>§ 6.2.1</w:t>
            </w:r>
          </w:p>
        </w:tc>
      </w:tr>
      <w:tr w:rsidR="005C7E26" w:rsidRPr="00504510" w14:paraId="22AAE6F6"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53A803" w14:textId="77777777" w:rsidR="005C7E26" w:rsidRPr="00504510" w:rsidRDefault="005C7E26" w:rsidP="00A46684">
            <w:pPr>
              <w:spacing w:line="240" w:lineRule="auto"/>
              <w:jc w:val="both"/>
              <w:rPr>
                <w:rFonts w:cs="Arial"/>
                <w:color w:val="000000"/>
                <w:sz w:val="20"/>
              </w:rPr>
            </w:pPr>
            <w:r w:rsidRPr="00504510">
              <w:rPr>
                <w:rFonts w:cs="Arial"/>
                <w:color w:val="000000"/>
                <w:sz w:val="20"/>
              </w:rPr>
              <w:t>3</w:t>
            </w:r>
          </w:p>
        </w:tc>
        <w:tc>
          <w:tcPr>
            <w:tcW w:w="4720" w:type="dxa"/>
            <w:shd w:val="clear" w:color="auto" w:fill="auto"/>
          </w:tcPr>
          <w:p w14:paraId="5F616D94" w14:textId="77777777" w:rsidR="005C7E26" w:rsidRPr="001E3F7A" w:rsidRDefault="005C7E26" w:rsidP="00A46684">
            <w:pPr>
              <w:spacing w:line="240" w:lineRule="auto"/>
              <w:jc w:val="both"/>
              <w:rPr>
                <w:rFonts w:cs="Arial"/>
                <w:color w:val="000000"/>
                <w:sz w:val="20"/>
              </w:rPr>
            </w:pPr>
            <w:r w:rsidRPr="001E3F7A">
              <w:rPr>
                <w:rFonts w:cs="Arial"/>
                <w:color w:val="000000"/>
                <w:sz w:val="20"/>
              </w:rPr>
              <w:t>Verklaring Belastingdienst</w:t>
            </w:r>
          </w:p>
        </w:tc>
        <w:tc>
          <w:tcPr>
            <w:tcW w:w="2385" w:type="dxa"/>
            <w:shd w:val="clear" w:color="auto" w:fill="auto"/>
          </w:tcPr>
          <w:p w14:paraId="37B5B596" w14:textId="77777777" w:rsidR="005C7E26" w:rsidRPr="001E3F7A" w:rsidRDefault="005C7E26" w:rsidP="00A46684">
            <w:pPr>
              <w:spacing w:line="240" w:lineRule="auto"/>
              <w:jc w:val="both"/>
              <w:rPr>
                <w:rFonts w:cs="Arial"/>
                <w:color w:val="000000"/>
                <w:sz w:val="20"/>
              </w:rPr>
            </w:pPr>
          </w:p>
        </w:tc>
        <w:tc>
          <w:tcPr>
            <w:tcW w:w="1304" w:type="dxa"/>
            <w:shd w:val="clear" w:color="auto" w:fill="auto"/>
          </w:tcPr>
          <w:p w14:paraId="510407C5" w14:textId="7062AB46" w:rsidR="005C7E26" w:rsidRPr="001E3F7A" w:rsidRDefault="0004153E" w:rsidP="00A46684">
            <w:pPr>
              <w:spacing w:line="240" w:lineRule="auto"/>
              <w:jc w:val="both"/>
              <w:rPr>
                <w:rFonts w:cs="Arial"/>
                <w:color w:val="000000"/>
                <w:sz w:val="20"/>
              </w:rPr>
            </w:pPr>
            <w:r w:rsidRPr="001E3F7A">
              <w:rPr>
                <w:rFonts w:cs="Arial"/>
                <w:color w:val="000000"/>
                <w:sz w:val="20"/>
              </w:rPr>
              <w:t>§ 5.2</w:t>
            </w:r>
          </w:p>
        </w:tc>
      </w:tr>
      <w:tr w:rsidR="005C7E26" w:rsidRPr="00504510" w14:paraId="320B5197" w14:textId="77777777" w:rsidTr="005C7E26">
        <w:trPr>
          <w:cnfStyle w:val="000000010000" w:firstRow="0" w:lastRow="0" w:firstColumn="0" w:lastColumn="0" w:oddVBand="0" w:evenVBand="0" w:oddHBand="0" w:evenHBand="1" w:firstRowFirstColumn="0" w:firstRowLastColumn="0" w:lastRowFirstColumn="0" w:lastRowLastColumn="0"/>
          <w:trHeight w:val="405"/>
        </w:trPr>
        <w:tc>
          <w:tcPr>
            <w:tcW w:w="871" w:type="dxa"/>
            <w:shd w:val="clear" w:color="auto" w:fill="auto"/>
          </w:tcPr>
          <w:p w14:paraId="116B2F68" w14:textId="77777777" w:rsidR="005C7E26" w:rsidRPr="00504510" w:rsidRDefault="005C7E26" w:rsidP="00A46684">
            <w:pPr>
              <w:spacing w:line="240" w:lineRule="auto"/>
              <w:jc w:val="both"/>
              <w:rPr>
                <w:rFonts w:cs="Arial"/>
                <w:color w:val="000000"/>
                <w:sz w:val="20"/>
              </w:rPr>
            </w:pPr>
            <w:r w:rsidRPr="00504510">
              <w:rPr>
                <w:rFonts w:cs="Arial"/>
                <w:color w:val="000000"/>
                <w:sz w:val="20"/>
              </w:rPr>
              <w:t>4</w:t>
            </w:r>
          </w:p>
        </w:tc>
        <w:tc>
          <w:tcPr>
            <w:tcW w:w="4720" w:type="dxa"/>
            <w:shd w:val="clear" w:color="auto" w:fill="auto"/>
          </w:tcPr>
          <w:p w14:paraId="5806598F" w14:textId="77777777" w:rsidR="005C7E26" w:rsidRPr="001E3F7A" w:rsidRDefault="005C7E26" w:rsidP="00A46684">
            <w:pPr>
              <w:spacing w:line="240" w:lineRule="auto"/>
              <w:jc w:val="both"/>
              <w:rPr>
                <w:rFonts w:cs="Arial"/>
                <w:color w:val="000000"/>
                <w:sz w:val="20"/>
              </w:rPr>
            </w:pPr>
            <w:r w:rsidRPr="001E3F7A">
              <w:rPr>
                <w:rFonts w:cs="Arial"/>
                <w:color w:val="000000"/>
                <w:sz w:val="20"/>
              </w:rPr>
              <w:t>Bewijs verzekering</w:t>
            </w:r>
          </w:p>
        </w:tc>
        <w:tc>
          <w:tcPr>
            <w:tcW w:w="2385" w:type="dxa"/>
            <w:shd w:val="clear" w:color="auto" w:fill="auto"/>
          </w:tcPr>
          <w:p w14:paraId="06A6A64F" w14:textId="77777777" w:rsidR="005C7E26" w:rsidRPr="001E3F7A" w:rsidRDefault="005C7E26" w:rsidP="00A46684">
            <w:pPr>
              <w:spacing w:line="240" w:lineRule="auto"/>
              <w:jc w:val="both"/>
              <w:rPr>
                <w:rFonts w:cs="Arial"/>
                <w:color w:val="000000"/>
                <w:sz w:val="20"/>
              </w:rPr>
            </w:pPr>
          </w:p>
        </w:tc>
        <w:tc>
          <w:tcPr>
            <w:tcW w:w="1304" w:type="dxa"/>
            <w:shd w:val="clear" w:color="auto" w:fill="auto"/>
          </w:tcPr>
          <w:p w14:paraId="4246D2A1" w14:textId="1DCF432E" w:rsidR="005C7E26" w:rsidRPr="001E3F7A" w:rsidRDefault="0004153E" w:rsidP="00A46684">
            <w:pPr>
              <w:spacing w:line="240" w:lineRule="auto"/>
              <w:jc w:val="both"/>
              <w:rPr>
                <w:rFonts w:cs="Arial"/>
                <w:color w:val="000000"/>
                <w:sz w:val="20"/>
              </w:rPr>
            </w:pPr>
            <w:r w:rsidRPr="001E3F7A">
              <w:rPr>
                <w:rFonts w:cs="Arial"/>
                <w:color w:val="000000"/>
                <w:sz w:val="20"/>
              </w:rPr>
              <w:t>§ 6.2.2</w:t>
            </w:r>
          </w:p>
        </w:tc>
      </w:tr>
      <w:tr w:rsidR="005C7E26" w:rsidRPr="00504510" w14:paraId="2850FCFE" w14:textId="77777777" w:rsidTr="005C7E26">
        <w:trPr>
          <w:cnfStyle w:val="000000100000" w:firstRow="0" w:lastRow="0" w:firstColumn="0" w:lastColumn="0" w:oddVBand="0" w:evenVBand="0" w:oddHBand="1" w:evenHBand="0" w:firstRowFirstColumn="0" w:firstRowLastColumn="0" w:lastRowFirstColumn="0" w:lastRowLastColumn="0"/>
          <w:trHeight w:val="405"/>
        </w:trPr>
        <w:tc>
          <w:tcPr>
            <w:tcW w:w="871" w:type="dxa"/>
            <w:shd w:val="clear" w:color="auto" w:fill="auto"/>
          </w:tcPr>
          <w:p w14:paraId="7745E54B" w14:textId="77777777" w:rsidR="005C7E26" w:rsidRPr="00504510" w:rsidRDefault="005C7E26" w:rsidP="00A46684">
            <w:pPr>
              <w:spacing w:line="240" w:lineRule="auto"/>
              <w:jc w:val="both"/>
              <w:rPr>
                <w:rFonts w:cs="Arial"/>
                <w:color w:val="000000"/>
                <w:sz w:val="20"/>
              </w:rPr>
            </w:pPr>
            <w:r w:rsidRPr="00504510">
              <w:rPr>
                <w:rFonts w:cs="Arial"/>
                <w:color w:val="000000"/>
                <w:sz w:val="20"/>
              </w:rPr>
              <w:t>5</w:t>
            </w:r>
          </w:p>
        </w:tc>
        <w:tc>
          <w:tcPr>
            <w:tcW w:w="4720" w:type="dxa"/>
            <w:shd w:val="clear" w:color="auto" w:fill="auto"/>
          </w:tcPr>
          <w:p w14:paraId="4F7A6D79" w14:textId="77777777" w:rsidR="005C7E26" w:rsidRPr="001E3F7A" w:rsidRDefault="005C7E26" w:rsidP="00A46684">
            <w:pPr>
              <w:spacing w:line="240" w:lineRule="auto"/>
              <w:jc w:val="both"/>
              <w:rPr>
                <w:rFonts w:cs="Arial"/>
                <w:color w:val="000000"/>
                <w:sz w:val="20"/>
              </w:rPr>
            </w:pPr>
            <w:r w:rsidRPr="001E3F7A">
              <w:rPr>
                <w:rFonts w:cs="Arial"/>
                <w:color w:val="000000"/>
                <w:sz w:val="20"/>
              </w:rPr>
              <w:t>Bewijs kwaliteitsmanagementsysteem</w:t>
            </w:r>
          </w:p>
        </w:tc>
        <w:tc>
          <w:tcPr>
            <w:tcW w:w="2385" w:type="dxa"/>
            <w:shd w:val="clear" w:color="auto" w:fill="auto"/>
          </w:tcPr>
          <w:p w14:paraId="26C6A548" w14:textId="77777777" w:rsidR="005C7E26" w:rsidRPr="001E3F7A" w:rsidRDefault="005C7E26" w:rsidP="00A46684">
            <w:pPr>
              <w:spacing w:line="240" w:lineRule="auto"/>
              <w:jc w:val="both"/>
              <w:rPr>
                <w:rFonts w:cs="Arial"/>
                <w:color w:val="000000"/>
                <w:sz w:val="20"/>
              </w:rPr>
            </w:pPr>
          </w:p>
        </w:tc>
        <w:tc>
          <w:tcPr>
            <w:tcW w:w="1304" w:type="dxa"/>
            <w:shd w:val="clear" w:color="auto" w:fill="auto"/>
          </w:tcPr>
          <w:p w14:paraId="2DBF8B55" w14:textId="413E52CB" w:rsidR="005C7E26" w:rsidRPr="001E3F7A" w:rsidRDefault="0004153E" w:rsidP="00A46684">
            <w:pPr>
              <w:spacing w:line="240" w:lineRule="auto"/>
              <w:jc w:val="both"/>
              <w:rPr>
                <w:rFonts w:cs="Arial"/>
                <w:color w:val="000000"/>
                <w:sz w:val="20"/>
              </w:rPr>
            </w:pPr>
            <w:r w:rsidRPr="001E3F7A">
              <w:rPr>
                <w:rFonts w:cs="Arial"/>
                <w:color w:val="000000"/>
                <w:sz w:val="20"/>
              </w:rPr>
              <w:t>§ 6.4</w:t>
            </w:r>
          </w:p>
        </w:tc>
      </w:tr>
    </w:tbl>
    <w:p w14:paraId="39590FE6" w14:textId="77777777" w:rsidR="005C7E26" w:rsidRDefault="005C7E26" w:rsidP="00A46684">
      <w:pPr>
        <w:suppressAutoHyphens/>
        <w:spacing w:line="240" w:lineRule="auto"/>
        <w:jc w:val="both"/>
        <w:rPr>
          <w:rFonts w:cs="Arial"/>
        </w:rPr>
      </w:pPr>
    </w:p>
    <w:p w14:paraId="51EBD80B" w14:textId="77777777" w:rsidR="00BF398E" w:rsidRDefault="00BF398E" w:rsidP="00A46684">
      <w:pPr>
        <w:pStyle w:val="Kop1"/>
        <w:numPr>
          <w:ilvl w:val="0"/>
          <w:numId w:val="0"/>
        </w:numPr>
        <w:spacing w:before="120" w:after="0" w:line="240" w:lineRule="auto"/>
        <w:jc w:val="both"/>
        <w:rPr>
          <w:color w:val="auto"/>
          <w:sz w:val="36"/>
        </w:rPr>
      </w:pPr>
      <w:bookmarkStart w:id="416" w:name="_Toc434578340"/>
      <w:bookmarkStart w:id="417" w:name="_Toc497384448"/>
      <w:bookmarkStart w:id="418" w:name="_Toc497386136"/>
      <w:bookmarkStart w:id="419" w:name="_Toc498344764"/>
      <w:bookmarkStart w:id="420" w:name="_Toc504568767"/>
      <w:bookmarkStart w:id="421" w:name="_Toc527637464"/>
      <w:bookmarkStart w:id="422" w:name="_Toc419285416"/>
      <w:bookmarkStart w:id="423" w:name="_Toc421086912"/>
      <w:bookmarkStart w:id="424" w:name="_Toc421100635"/>
      <w:bookmarkStart w:id="425" w:name="_Toc233191639"/>
      <w:bookmarkEnd w:id="411"/>
      <w:bookmarkEnd w:id="412"/>
      <w:bookmarkEnd w:id="413"/>
      <w:bookmarkEnd w:id="414"/>
      <w:r w:rsidRPr="005C7E26">
        <w:rPr>
          <w:color w:val="auto"/>
          <w:sz w:val="36"/>
        </w:rPr>
        <w:lastRenderedPageBreak/>
        <w:t>Bijlage 2.A Akkoordverklaring Beschrijvend document en gestelde eisen</w:t>
      </w:r>
      <w:bookmarkEnd w:id="416"/>
      <w:bookmarkEnd w:id="417"/>
      <w:bookmarkEnd w:id="418"/>
      <w:bookmarkEnd w:id="419"/>
      <w:bookmarkEnd w:id="420"/>
      <w:bookmarkEnd w:id="421"/>
      <w:bookmarkEnd w:id="425"/>
    </w:p>
    <w:p w14:paraId="29AD9AE8" w14:textId="77777777" w:rsidR="009108E0" w:rsidRPr="009108E0" w:rsidRDefault="009108E0" w:rsidP="00A46684">
      <w:pPr>
        <w:spacing w:line="240" w:lineRule="auto"/>
      </w:pPr>
    </w:p>
    <w:p w14:paraId="5FCC083E" w14:textId="77777777" w:rsidR="00BF398E" w:rsidRPr="005C7E26" w:rsidRDefault="00BF398E" w:rsidP="00A46684">
      <w:pPr>
        <w:spacing w:line="240" w:lineRule="auto"/>
        <w:jc w:val="both"/>
      </w:pPr>
      <w:r w:rsidRPr="005C7E26">
        <w:t>Hierbij verklaart ondergetekende :</w:t>
      </w:r>
    </w:p>
    <w:p w14:paraId="31652218" w14:textId="77777777" w:rsidR="00BF398E" w:rsidRPr="005C7E26" w:rsidRDefault="00BF398E" w:rsidP="00A46684">
      <w:pPr>
        <w:numPr>
          <w:ilvl w:val="0"/>
          <w:numId w:val="34"/>
        </w:numPr>
        <w:spacing w:line="240" w:lineRule="auto"/>
        <w:jc w:val="both"/>
      </w:pPr>
      <w:r w:rsidRPr="005C7E26">
        <w:t xml:space="preserve">in te stemmen met de voorwaarden in dit Beschrijvend document en alle bijbehorende bijlagen, met nummer als vermeld in de voettekst van dit document; </w:t>
      </w:r>
    </w:p>
    <w:p w14:paraId="0FD9B7F5" w14:textId="77777777" w:rsidR="00BF398E" w:rsidRPr="005C7E26" w:rsidRDefault="00BF398E" w:rsidP="00A46684">
      <w:pPr>
        <w:numPr>
          <w:ilvl w:val="0"/>
          <w:numId w:val="34"/>
        </w:numPr>
        <w:spacing w:line="240" w:lineRule="auto"/>
        <w:jc w:val="both"/>
      </w:pPr>
      <w:r w:rsidRPr="005C7E26">
        <w:t>dat zijn Inschrijving volledig voldoet aan de in dit Beschrijvend document en bijbehorende bijlagen, met nummer als vermeld in de voettekst, van dit document gestelde eisen;</w:t>
      </w:r>
    </w:p>
    <w:p w14:paraId="2E72DF30" w14:textId="77777777" w:rsidR="00BF398E" w:rsidRPr="005C7E26" w:rsidRDefault="00BF398E" w:rsidP="00A46684">
      <w:pPr>
        <w:numPr>
          <w:ilvl w:val="0"/>
          <w:numId w:val="34"/>
        </w:numPr>
        <w:spacing w:line="240" w:lineRule="auto"/>
        <w:jc w:val="both"/>
      </w:pPr>
      <w:r w:rsidRPr="005C7E26">
        <w:t>dat alle aangeleverde gegevens en antwoorden in zijn Inschrijving op dit Beschrijvend document en bijbehorende bijlagen, met nummer als vermeld in de voettekst van dit document, juist en volledig zijn.</w:t>
      </w:r>
    </w:p>
    <w:p w14:paraId="07E8FC39" w14:textId="77777777" w:rsidR="00BF398E" w:rsidRPr="005C7E26" w:rsidRDefault="00BF398E" w:rsidP="00A46684">
      <w:pPr>
        <w:pStyle w:val="Koptekst"/>
        <w:tabs>
          <w:tab w:val="clear" w:pos="4536"/>
          <w:tab w:val="clear" w:pos="9072"/>
        </w:tabs>
        <w:jc w:val="both"/>
      </w:pPr>
    </w:p>
    <w:p w14:paraId="1020CAA3" w14:textId="77777777" w:rsidR="00BF398E" w:rsidRPr="005C7E26" w:rsidRDefault="00BF398E" w:rsidP="00A46684">
      <w:pPr>
        <w:pStyle w:val="Koptekst"/>
        <w:tabs>
          <w:tab w:val="clear" w:pos="4536"/>
          <w:tab w:val="clear" w:pos="9072"/>
        </w:tabs>
        <w:jc w:val="both"/>
      </w:pPr>
    </w:p>
    <w:p w14:paraId="550A7DF8" w14:textId="77777777" w:rsidR="00BF398E" w:rsidRPr="005C7E26" w:rsidRDefault="00BF398E" w:rsidP="00A46684">
      <w:pPr>
        <w:pStyle w:val="Koptekst"/>
        <w:tabs>
          <w:tab w:val="clear" w:pos="4536"/>
          <w:tab w:val="clear" w:pos="9072"/>
        </w:tabs>
        <w:jc w:val="both"/>
      </w:pPr>
    </w:p>
    <w:p w14:paraId="0E8F7A20" w14:textId="77777777" w:rsidR="00BF398E" w:rsidRPr="005C7E26" w:rsidRDefault="00BF398E" w:rsidP="00A46684">
      <w:pPr>
        <w:pStyle w:val="Koptekst"/>
        <w:tabs>
          <w:tab w:val="clear" w:pos="4536"/>
          <w:tab w:val="clear" w:pos="9072"/>
        </w:tabs>
        <w:jc w:val="both"/>
      </w:pPr>
    </w:p>
    <w:p w14:paraId="314CC7BC" w14:textId="77777777" w:rsidR="00BF398E" w:rsidRPr="005C7E26" w:rsidRDefault="00BF398E" w:rsidP="00A46684">
      <w:pPr>
        <w:pStyle w:val="Koptekst"/>
        <w:tabs>
          <w:tab w:val="clear" w:pos="4536"/>
          <w:tab w:val="clear" w:pos="9072"/>
        </w:tabs>
        <w:jc w:val="both"/>
      </w:pPr>
    </w:p>
    <w:p w14:paraId="69975448" w14:textId="77777777" w:rsidR="00BF398E" w:rsidRPr="005C7E26" w:rsidRDefault="00BF398E" w:rsidP="00A46684">
      <w:pPr>
        <w:pStyle w:val="Koptekst"/>
        <w:tabs>
          <w:tab w:val="clear" w:pos="4536"/>
          <w:tab w:val="clear" w:pos="9072"/>
        </w:tabs>
        <w:jc w:val="both"/>
      </w:pPr>
    </w:p>
    <w:p w14:paraId="6D8937F4" w14:textId="77777777" w:rsidR="00BF398E" w:rsidRPr="005C7E26" w:rsidRDefault="00BF398E" w:rsidP="00A46684">
      <w:pPr>
        <w:pStyle w:val="Koptekst"/>
        <w:tabs>
          <w:tab w:val="clear" w:pos="4536"/>
          <w:tab w:val="clear" w:pos="9072"/>
        </w:tabs>
        <w:jc w:val="both"/>
      </w:pPr>
    </w:p>
    <w:p w14:paraId="443477C3" w14:textId="77777777" w:rsidR="00BF398E" w:rsidRPr="005C7E26" w:rsidRDefault="00BF398E" w:rsidP="00A46684">
      <w:pPr>
        <w:pStyle w:val="Koptekst"/>
        <w:tabs>
          <w:tab w:val="clear" w:pos="4536"/>
          <w:tab w:val="clear" w:pos="9072"/>
        </w:tabs>
        <w:jc w:val="both"/>
      </w:pPr>
    </w:p>
    <w:p w14:paraId="2BE351E0" w14:textId="77777777" w:rsidR="00BF398E" w:rsidRPr="005C7E26" w:rsidRDefault="00BF398E" w:rsidP="00A46684">
      <w:pPr>
        <w:pStyle w:val="Koptekst"/>
        <w:tabs>
          <w:tab w:val="clear" w:pos="4536"/>
          <w:tab w:val="clear" w:pos="9072"/>
        </w:tabs>
        <w:jc w:val="both"/>
      </w:pPr>
    </w:p>
    <w:p w14:paraId="4AC8D6A4" w14:textId="77777777" w:rsidR="00BF398E" w:rsidRPr="005C7E26" w:rsidRDefault="00BF398E" w:rsidP="00A46684">
      <w:pPr>
        <w:pStyle w:val="Koptekst"/>
        <w:tabs>
          <w:tab w:val="clear" w:pos="4536"/>
          <w:tab w:val="clear" w:pos="9072"/>
        </w:tabs>
        <w:jc w:val="both"/>
      </w:pPr>
    </w:p>
    <w:p w14:paraId="15DF2A5F" w14:textId="77777777" w:rsidR="00BF398E" w:rsidRPr="005C7E26" w:rsidRDefault="00BF398E" w:rsidP="00A46684">
      <w:pPr>
        <w:pStyle w:val="Koptekst"/>
        <w:tabs>
          <w:tab w:val="clear" w:pos="4536"/>
          <w:tab w:val="clear" w:pos="9072"/>
        </w:tabs>
        <w:jc w:val="both"/>
      </w:pPr>
    </w:p>
    <w:p w14:paraId="2D693B5B" w14:textId="77777777" w:rsidR="00BF398E" w:rsidRPr="005C7E26" w:rsidRDefault="00BF398E" w:rsidP="00A46684">
      <w:pPr>
        <w:pStyle w:val="Koptekst"/>
        <w:tabs>
          <w:tab w:val="clear" w:pos="4536"/>
          <w:tab w:val="clear" w:pos="9072"/>
        </w:tabs>
        <w:jc w:val="both"/>
      </w:pPr>
    </w:p>
    <w:p w14:paraId="3916D86B" w14:textId="77777777" w:rsidR="00BF398E" w:rsidRPr="005C7E26" w:rsidRDefault="00BF398E" w:rsidP="00A46684">
      <w:pPr>
        <w:pStyle w:val="Koptekst"/>
        <w:tabs>
          <w:tab w:val="clear" w:pos="4536"/>
          <w:tab w:val="clear" w:pos="9072"/>
        </w:tabs>
        <w:jc w:val="both"/>
      </w:pPr>
    </w:p>
    <w:p w14:paraId="3C7949DA" w14:textId="77777777" w:rsidR="00BF398E" w:rsidRPr="005C7E26" w:rsidRDefault="00BF398E" w:rsidP="00A46684">
      <w:pPr>
        <w:pStyle w:val="Koptekst"/>
        <w:tabs>
          <w:tab w:val="clear" w:pos="4536"/>
          <w:tab w:val="clear" w:pos="9072"/>
        </w:tabs>
        <w:jc w:val="both"/>
      </w:pPr>
    </w:p>
    <w:p w14:paraId="141306E4" w14:textId="77777777" w:rsidR="00BF398E" w:rsidRPr="005C7E26" w:rsidRDefault="00BF398E" w:rsidP="00A46684">
      <w:pPr>
        <w:pStyle w:val="Koptekst"/>
        <w:tabs>
          <w:tab w:val="clear" w:pos="4536"/>
          <w:tab w:val="clear" w:pos="9072"/>
        </w:tabs>
        <w:jc w:val="both"/>
      </w:pPr>
    </w:p>
    <w:p w14:paraId="38FC1260" w14:textId="77777777" w:rsidR="00BF398E" w:rsidRPr="005C7E26" w:rsidRDefault="00BF398E" w:rsidP="00A46684">
      <w:pPr>
        <w:pStyle w:val="Koptekst"/>
        <w:tabs>
          <w:tab w:val="clear" w:pos="4536"/>
          <w:tab w:val="clear" w:pos="9072"/>
        </w:tabs>
        <w:jc w:val="both"/>
      </w:pPr>
    </w:p>
    <w:p w14:paraId="3959B388" w14:textId="77777777" w:rsidR="00BF398E" w:rsidRPr="005C7E26" w:rsidRDefault="00BF398E" w:rsidP="00A46684">
      <w:pPr>
        <w:pStyle w:val="Koptekst"/>
        <w:tabs>
          <w:tab w:val="clear" w:pos="4536"/>
          <w:tab w:val="clear" w:pos="9072"/>
        </w:tabs>
        <w:jc w:val="both"/>
      </w:pPr>
    </w:p>
    <w:p w14:paraId="41494D43" w14:textId="77777777" w:rsidR="00BF398E" w:rsidRPr="005C7E26" w:rsidRDefault="00BF398E" w:rsidP="00A46684">
      <w:pPr>
        <w:pStyle w:val="Koptekst"/>
        <w:tabs>
          <w:tab w:val="clear" w:pos="4536"/>
          <w:tab w:val="clear" w:pos="9072"/>
        </w:tabs>
        <w:jc w:val="both"/>
      </w:pPr>
    </w:p>
    <w:p w14:paraId="3425C98C" w14:textId="77777777" w:rsidR="00BF398E" w:rsidRPr="005C7E26" w:rsidRDefault="00BF398E" w:rsidP="00A46684">
      <w:pPr>
        <w:pStyle w:val="Koptekst"/>
        <w:tabs>
          <w:tab w:val="clear" w:pos="4536"/>
          <w:tab w:val="clear" w:pos="9072"/>
        </w:tabs>
        <w:jc w:val="both"/>
      </w:pPr>
    </w:p>
    <w:p w14:paraId="28B1E145" w14:textId="77777777" w:rsidR="00BF398E" w:rsidRPr="005C7E26" w:rsidRDefault="00BF398E" w:rsidP="00A46684">
      <w:pPr>
        <w:pStyle w:val="Koptekst"/>
        <w:tabs>
          <w:tab w:val="clear" w:pos="4536"/>
          <w:tab w:val="clear" w:pos="9072"/>
        </w:tabs>
        <w:jc w:val="both"/>
      </w:pPr>
    </w:p>
    <w:p w14:paraId="4B1BCCA3" w14:textId="77777777" w:rsidR="00BF398E" w:rsidRPr="005C7E26" w:rsidRDefault="00BF398E" w:rsidP="00A46684">
      <w:pPr>
        <w:pStyle w:val="Koptekst"/>
        <w:tabs>
          <w:tab w:val="clear" w:pos="4536"/>
          <w:tab w:val="clear" w:pos="9072"/>
        </w:tabs>
        <w:jc w:val="both"/>
      </w:pPr>
    </w:p>
    <w:p w14:paraId="04866861" w14:textId="77777777" w:rsidR="00BF398E" w:rsidRPr="005C7E26" w:rsidRDefault="00BF398E" w:rsidP="00A46684">
      <w:pPr>
        <w:pStyle w:val="Koptekst"/>
        <w:tabs>
          <w:tab w:val="clear" w:pos="4536"/>
          <w:tab w:val="clear" w:pos="9072"/>
        </w:tabs>
        <w:jc w:val="both"/>
      </w:pPr>
    </w:p>
    <w:p w14:paraId="335EF894" w14:textId="77777777" w:rsidR="00BF398E" w:rsidRPr="005C7E26" w:rsidRDefault="00BF398E" w:rsidP="00A46684">
      <w:pPr>
        <w:pStyle w:val="Koptekst"/>
        <w:tabs>
          <w:tab w:val="clear" w:pos="4536"/>
          <w:tab w:val="clear" w:pos="9072"/>
        </w:tabs>
        <w:jc w:val="both"/>
      </w:pPr>
    </w:p>
    <w:p w14:paraId="5D73071A" w14:textId="77777777" w:rsidR="00BF398E" w:rsidRPr="005C7E26" w:rsidRDefault="00BF398E" w:rsidP="00A46684">
      <w:pPr>
        <w:pStyle w:val="Koptekst"/>
        <w:tabs>
          <w:tab w:val="clear" w:pos="4536"/>
          <w:tab w:val="clear" w:pos="9072"/>
        </w:tabs>
        <w:jc w:val="both"/>
      </w:pPr>
    </w:p>
    <w:p w14:paraId="20E45946" w14:textId="77777777" w:rsidR="00BF398E" w:rsidRPr="005C7E26" w:rsidRDefault="00BF398E" w:rsidP="00A46684">
      <w:pPr>
        <w:pStyle w:val="Koptekst"/>
        <w:tabs>
          <w:tab w:val="clear" w:pos="4536"/>
          <w:tab w:val="clear" w:pos="9072"/>
        </w:tabs>
        <w:jc w:val="both"/>
      </w:pPr>
    </w:p>
    <w:p w14:paraId="73418A53" w14:textId="4FFEEA3F" w:rsidR="00BF398E" w:rsidRPr="005C7E26" w:rsidRDefault="00F9710A" w:rsidP="00A46684">
      <w:pPr>
        <w:spacing w:line="240" w:lineRule="auto"/>
        <w:jc w:val="both"/>
        <w:rPr>
          <w:b/>
          <w:snapToGrid w:val="0"/>
        </w:rPr>
      </w:pPr>
      <w:bookmarkStart w:id="426" w:name="_Hlk106707248"/>
      <w:r>
        <w:rPr>
          <w:b/>
          <w:snapToGrid w:val="0"/>
        </w:rPr>
        <w:t>Ondertekenveld Bijlage 2.A:</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47E374F7" w14:textId="77777777" w:rsidTr="009E7F72">
        <w:tc>
          <w:tcPr>
            <w:tcW w:w="2835" w:type="dxa"/>
            <w:shd w:val="clear" w:color="auto" w:fill="E6E6E6"/>
          </w:tcPr>
          <w:bookmarkEnd w:id="426"/>
          <w:p w14:paraId="34647F53" w14:textId="64E38507" w:rsidR="007D5135" w:rsidRPr="005C7E26" w:rsidRDefault="00203B11" w:rsidP="00A46684">
            <w:pPr>
              <w:spacing w:before="90" w:after="54" w:line="240" w:lineRule="auto"/>
              <w:ind w:left="57" w:right="57"/>
              <w:jc w:val="both"/>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70" w:type="dxa"/>
          </w:tcPr>
          <w:p w14:paraId="0E755FA8" w14:textId="77777777" w:rsidR="007D5135" w:rsidRPr="005C7E26" w:rsidRDefault="007D5135" w:rsidP="00A46684">
            <w:pPr>
              <w:spacing w:before="90" w:after="54" w:line="240" w:lineRule="auto"/>
              <w:ind w:left="57" w:right="57"/>
              <w:jc w:val="both"/>
            </w:pPr>
          </w:p>
        </w:tc>
      </w:tr>
      <w:tr w:rsidR="007D5135" w:rsidRPr="005C7E26" w14:paraId="7FF6BC88" w14:textId="77777777" w:rsidTr="009E7F72">
        <w:tc>
          <w:tcPr>
            <w:tcW w:w="2835" w:type="dxa"/>
            <w:shd w:val="clear" w:color="auto" w:fill="E6E6E6"/>
          </w:tcPr>
          <w:p w14:paraId="7C0B05C3" w14:textId="7450403B" w:rsidR="007D5135" w:rsidRPr="005C7E26" w:rsidRDefault="007D5135" w:rsidP="00A46684">
            <w:pPr>
              <w:spacing w:before="90" w:after="54" w:line="240" w:lineRule="auto"/>
              <w:ind w:left="57" w:right="57"/>
              <w:jc w:val="both"/>
            </w:pPr>
            <w:r w:rsidRPr="009576D5">
              <w:rPr>
                <w:rFonts w:eastAsia="Calibri" w:cs="Arial"/>
              </w:rPr>
              <w:t>Naam ondertekenaar</w:t>
            </w:r>
          </w:p>
        </w:tc>
        <w:tc>
          <w:tcPr>
            <w:tcW w:w="5670" w:type="dxa"/>
          </w:tcPr>
          <w:p w14:paraId="4DE90878" w14:textId="77777777" w:rsidR="007D5135" w:rsidRPr="005C7E26" w:rsidRDefault="007D5135" w:rsidP="00A46684">
            <w:pPr>
              <w:spacing w:before="90" w:after="54" w:line="240" w:lineRule="auto"/>
              <w:ind w:left="57" w:right="57"/>
              <w:jc w:val="both"/>
            </w:pPr>
          </w:p>
        </w:tc>
      </w:tr>
      <w:tr w:rsidR="007D5135" w:rsidRPr="005C7E26" w14:paraId="48ECA413" w14:textId="77777777" w:rsidTr="009E7F72">
        <w:trPr>
          <w:trHeight w:val="297"/>
        </w:trPr>
        <w:tc>
          <w:tcPr>
            <w:tcW w:w="2835" w:type="dxa"/>
            <w:shd w:val="clear" w:color="auto" w:fill="E6E6E6"/>
          </w:tcPr>
          <w:p w14:paraId="37AB9E8C" w14:textId="01BC76D8" w:rsidR="007D5135" w:rsidRPr="005C7E26" w:rsidRDefault="007D5135" w:rsidP="00A46684">
            <w:pPr>
              <w:spacing w:before="90" w:after="54" w:line="240" w:lineRule="auto"/>
              <w:ind w:left="57" w:right="57"/>
              <w:jc w:val="both"/>
            </w:pPr>
            <w:r w:rsidRPr="009576D5">
              <w:rPr>
                <w:rFonts w:eastAsia="Calibri" w:cs="Arial"/>
              </w:rPr>
              <w:t>Functie ondertekenaar</w:t>
            </w:r>
          </w:p>
        </w:tc>
        <w:tc>
          <w:tcPr>
            <w:tcW w:w="5670" w:type="dxa"/>
          </w:tcPr>
          <w:p w14:paraId="4DEE457D" w14:textId="77777777" w:rsidR="007D5135" w:rsidRPr="005C7E26" w:rsidRDefault="007D5135" w:rsidP="00A46684">
            <w:pPr>
              <w:spacing w:before="90" w:after="54" w:line="240" w:lineRule="auto"/>
              <w:ind w:left="57" w:right="57"/>
              <w:jc w:val="both"/>
            </w:pPr>
          </w:p>
        </w:tc>
      </w:tr>
      <w:tr w:rsidR="005C7E26" w:rsidRPr="005C7E26" w14:paraId="367349F8" w14:textId="77777777" w:rsidTr="009E7F72">
        <w:tc>
          <w:tcPr>
            <w:tcW w:w="2835" w:type="dxa"/>
            <w:shd w:val="clear" w:color="auto" w:fill="E6E6E6"/>
          </w:tcPr>
          <w:p w14:paraId="395F5AAC" w14:textId="77777777" w:rsidR="00BF398E" w:rsidRPr="005C7E26" w:rsidRDefault="00BF398E" w:rsidP="00A46684">
            <w:pPr>
              <w:spacing w:before="90" w:after="54" w:line="240" w:lineRule="auto"/>
              <w:ind w:left="57" w:right="57"/>
              <w:jc w:val="both"/>
            </w:pPr>
            <w:r w:rsidRPr="005C7E26">
              <w:t>Handtekening</w:t>
            </w:r>
          </w:p>
          <w:p w14:paraId="1A26564C" w14:textId="77777777" w:rsidR="00BF398E" w:rsidRPr="005C7E26" w:rsidRDefault="00BF398E" w:rsidP="00A46684">
            <w:pPr>
              <w:spacing w:before="90" w:after="54" w:line="240" w:lineRule="auto"/>
              <w:ind w:left="57" w:right="57"/>
              <w:jc w:val="both"/>
            </w:pPr>
          </w:p>
          <w:p w14:paraId="4BC964F8" w14:textId="77777777" w:rsidR="00BF398E" w:rsidRPr="005C7E26" w:rsidRDefault="00BF398E" w:rsidP="00A46684">
            <w:pPr>
              <w:spacing w:before="90" w:after="54" w:line="240" w:lineRule="auto"/>
              <w:ind w:left="57" w:right="57"/>
              <w:jc w:val="both"/>
            </w:pPr>
          </w:p>
        </w:tc>
        <w:tc>
          <w:tcPr>
            <w:tcW w:w="5670" w:type="dxa"/>
          </w:tcPr>
          <w:p w14:paraId="08336340" w14:textId="77777777" w:rsidR="00BF398E" w:rsidRPr="005C7E26" w:rsidRDefault="00BF398E" w:rsidP="00A46684">
            <w:pPr>
              <w:spacing w:before="90" w:after="54" w:line="240" w:lineRule="auto"/>
              <w:ind w:left="57" w:right="57"/>
              <w:jc w:val="both"/>
            </w:pPr>
          </w:p>
        </w:tc>
      </w:tr>
      <w:tr w:rsidR="005C7E26" w:rsidRPr="005C7E26" w14:paraId="40DF4A9D" w14:textId="77777777" w:rsidTr="009E7F72">
        <w:tc>
          <w:tcPr>
            <w:tcW w:w="2835" w:type="dxa"/>
            <w:shd w:val="clear" w:color="auto" w:fill="E6E6E6"/>
          </w:tcPr>
          <w:p w14:paraId="7FE98003" w14:textId="77777777" w:rsidR="00BF398E" w:rsidRPr="005C7E26" w:rsidRDefault="00BF398E" w:rsidP="00A46684">
            <w:pPr>
              <w:spacing w:before="90" w:after="54" w:line="240" w:lineRule="auto"/>
              <w:ind w:left="57" w:right="57"/>
              <w:jc w:val="both"/>
            </w:pPr>
            <w:r w:rsidRPr="005C7E26">
              <w:t>Plaats en datum</w:t>
            </w:r>
          </w:p>
        </w:tc>
        <w:tc>
          <w:tcPr>
            <w:tcW w:w="5670" w:type="dxa"/>
          </w:tcPr>
          <w:p w14:paraId="3BE0F9E3" w14:textId="77777777" w:rsidR="00BF398E" w:rsidRPr="005C7E26" w:rsidRDefault="00BF398E" w:rsidP="00A46684">
            <w:pPr>
              <w:spacing w:before="90" w:after="54" w:line="240" w:lineRule="auto"/>
              <w:ind w:left="57" w:right="57"/>
              <w:jc w:val="both"/>
            </w:pPr>
          </w:p>
        </w:tc>
      </w:tr>
    </w:tbl>
    <w:p w14:paraId="4B72A770" w14:textId="77777777" w:rsidR="00BF398E" w:rsidRDefault="00BF398E" w:rsidP="00A46684">
      <w:pPr>
        <w:pStyle w:val="Kop1"/>
        <w:numPr>
          <w:ilvl w:val="0"/>
          <w:numId w:val="0"/>
        </w:numPr>
        <w:spacing w:before="120" w:after="0" w:line="240" w:lineRule="auto"/>
        <w:ind w:left="680" w:hanging="680"/>
        <w:jc w:val="both"/>
        <w:rPr>
          <w:color w:val="auto"/>
          <w:sz w:val="36"/>
        </w:rPr>
      </w:pPr>
      <w:bookmarkStart w:id="427" w:name="_Toc434578341"/>
      <w:bookmarkStart w:id="428" w:name="_Toc497384449"/>
      <w:bookmarkStart w:id="429" w:name="_Toc497386137"/>
      <w:bookmarkStart w:id="430" w:name="_Toc498344765"/>
      <w:bookmarkStart w:id="431" w:name="_Toc504568768"/>
      <w:bookmarkStart w:id="432" w:name="_Toc527637465"/>
      <w:bookmarkStart w:id="433" w:name="_Toc233191640"/>
      <w:r w:rsidRPr="005C7E26">
        <w:rPr>
          <w:color w:val="auto"/>
          <w:sz w:val="36"/>
        </w:rPr>
        <w:lastRenderedPageBreak/>
        <w:t>Bijlage 2.B Akkoordverklaring contractuele bepalingen</w:t>
      </w:r>
      <w:bookmarkEnd w:id="427"/>
      <w:bookmarkEnd w:id="428"/>
      <w:bookmarkEnd w:id="429"/>
      <w:bookmarkEnd w:id="430"/>
      <w:bookmarkEnd w:id="431"/>
      <w:bookmarkEnd w:id="432"/>
      <w:bookmarkEnd w:id="433"/>
    </w:p>
    <w:p w14:paraId="4DCD9B44" w14:textId="77777777" w:rsidR="009108E0" w:rsidRPr="009108E0" w:rsidRDefault="009108E0" w:rsidP="00A46684">
      <w:pPr>
        <w:spacing w:line="240" w:lineRule="auto"/>
      </w:pPr>
    </w:p>
    <w:p w14:paraId="088E4F7A" w14:textId="5BABD180" w:rsidR="00BF398E" w:rsidRPr="00426397" w:rsidRDefault="00BF398E" w:rsidP="00A46684">
      <w:pPr>
        <w:spacing w:line="240" w:lineRule="auto"/>
        <w:jc w:val="both"/>
      </w:pPr>
      <w:r w:rsidRPr="005C7E26">
        <w:t xml:space="preserve">Hierbij verklaart </w:t>
      </w:r>
      <w:r w:rsidRPr="00426397">
        <w:t xml:space="preserve">ondergetekende </w:t>
      </w:r>
      <w:r w:rsidRPr="00426397">
        <w:rPr>
          <w:i/>
          <w:u w:val="single"/>
        </w:rPr>
        <w:t>zonder voorbehoud</w:t>
      </w:r>
      <w:r w:rsidRPr="00426397">
        <w:rPr>
          <w:i/>
        </w:rPr>
        <w:t xml:space="preserve"> </w:t>
      </w:r>
      <w:r w:rsidRPr="00426397">
        <w:t>akkoord te gaan met de Contractuele bepalingen als vermeld in Bijlage 3 Concept (raam)overeenkomst</w:t>
      </w:r>
      <w:r w:rsidR="00D87FF0" w:rsidRPr="00426397">
        <w:t>,</w:t>
      </w:r>
      <w:r w:rsidRPr="00426397">
        <w:t xml:space="preserve"> Bijlage 4 (Inkoopvoorwaarden) van het beschrijvend document.</w:t>
      </w:r>
    </w:p>
    <w:p w14:paraId="568BC25A" w14:textId="77777777" w:rsidR="00BF398E" w:rsidRPr="00426397" w:rsidRDefault="00BF398E" w:rsidP="00A46684">
      <w:pPr>
        <w:spacing w:line="240" w:lineRule="auto"/>
        <w:ind w:left="567"/>
        <w:jc w:val="both"/>
      </w:pPr>
    </w:p>
    <w:p w14:paraId="4AABD807" w14:textId="3B5A173D" w:rsidR="00BF398E" w:rsidRPr="00426397" w:rsidRDefault="00BF398E" w:rsidP="00A46684">
      <w:pPr>
        <w:spacing w:line="240" w:lineRule="auto"/>
        <w:jc w:val="both"/>
        <w:rPr>
          <w:vanish/>
        </w:rPr>
      </w:pPr>
      <w:r w:rsidRPr="00426397">
        <w:t xml:space="preserve">Voor de onderdelen van de Contractuele bepalingen waarmee u niet (direct) kunt instemmen, dienen uiterlijk op de datum en het tijdstip als aangegeven in de paragraaf </w:t>
      </w:r>
      <w:r w:rsidR="00445FC8" w:rsidRPr="00426397">
        <w:t>3</w:t>
      </w:r>
      <w:r w:rsidRPr="00426397">
        <w:t>.3 bij “</w:t>
      </w:r>
      <w:r w:rsidRPr="00426397">
        <w:rPr>
          <w:i/>
        </w:rPr>
        <w:t>Sluiting inschrijvingstermijn</w:t>
      </w:r>
      <w:r w:rsidRPr="00426397">
        <w:t xml:space="preserve">“ tekstvoorstellen te worden aangeleverd, dan wel dient de aard van het bezwaar te worden toegelicht. </w:t>
      </w:r>
    </w:p>
    <w:p w14:paraId="3D8B5C82" w14:textId="7AA3501C" w:rsidR="00BF398E" w:rsidRPr="005C7E26" w:rsidRDefault="00BF398E" w:rsidP="00A46684">
      <w:pPr>
        <w:spacing w:line="240" w:lineRule="auto"/>
        <w:jc w:val="both"/>
      </w:pPr>
      <w:r w:rsidRPr="00426397">
        <w:t xml:space="preserve">Uiterlijk zes dagen voor de datum als aangegeven in de paragraaf </w:t>
      </w:r>
      <w:r w:rsidR="00445FC8" w:rsidRPr="00426397">
        <w:t>3</w:t>
      </w:r>
      <w:r w:rsidRPr="00426397">
        <w:t>.3 bij “</w:t>
      </w:r>
      <w:r w:rsidRPr="00426397">
        <w:rPr>
          <w:i/>
        </w:rPr>
        <w:t>Sluiting inschrijvingstermijn</w:t>
      </w:r>
      <w:r w:rsidRPr="00426397">
        <w:t>“ zal de aanbestedende dienst, via het aanbestedingsplatform, aan alle inschrijvers</w:t>
      </w:r>
      <w:r w:rsidRPr="005C7E26">
        <w:t xml:space="preserve"> laten weten op welke punten en op welke wijze de overeenkomst zal worden aangepast. Deze aangepaste versie vormt vervolgens een vast uitgangspunt voor uw inschrijving. </w:t>
      </w:r>
    </w:p>
    <w:p w14:paraId="2668CA82" w14:textId="77777777" w:rsidR="00BF398E" w:rsidRPr="005C7E26" w:rsidRDefault="00BF398E" w:rsidP="00A46684">
      <w:pPr>
        <w:spacing w:line="240" w:lineRule="auto"/>
        <w:jc w:val="both"/>
        <w:rPr>
          <w:b/>
        </w:rPr>
      </w:pPr>
    </w:p>
    <w:p w14:paraId="1D2DAA8E" w14:textId="77777777" w:rsidR="00BF398E" w:rsidRPr="005C7E26" w:rsidRDefault="00BF398E" w:rsidP="00A46684">
      <w:pPr>
        <w:spacing w:line="240" w:lineRule="auto"/>
        <w:jc w:val="both"/>
        <w:rPr>
          <w:b/>
        </w:rPr>
      </w:pPr>
      <w:r w:rsidRPr="005C7E26">
        <w:rPr>
          <w:b/>
        </w:rPr>
        <w:t>Met andere woorden: inschrijving betekent instemming met de concept overeenkomst en daarvan deel uitmakende voorwaarden. Voorstellen tot wijziging die worden gehonoreerd zullen bekend gemaakt worden via de Nota van Inlichtingen.</w:t>
      </w:r>
    </w:p>
    <w:p w14:paraId="7BF4CE71" w14:textId="77777777" w:rsidR="00BF398E" w:rsidRPr="005C7E26" w:rsidRDefault="00BF398E" w:rsidP="00A46684">
      <w:pPr>
        <w:spacing w:line="240" w:lineRule="auto"/>
        <w:jc w:val="both"/>
      </w:pPr>
    </w:p>
    <w:p w14:paraId="79A0C27A" w14:textId="77777777" w:rsidR="00BF398E" w:rsidRPr="005C7E26" w:rsidRDefault="00BF398E" w:rsidP="00A46684">
      <w:pPr>
        <w:spacing w:line="240" w:lineRule="auto"/>
        <w:jc w:val="both"/>
      </w:pPr>
    </w:p>
    <w:p w14:paraId="2751C539" w14:textId="77777777" w:rsidR="00BF398E" w:rsidRPr="005C7E26" w:rsidRDefault="00BF398E" w:rsidP="00A46684">
      <w:pPr>
        <w:spacing w:line="240" w:lineRule="auto"/>
        <w:jc w:val="both"/>
      </w:pPr>
    </w:p>
    <w:p w14:paraId="0707DBC6" w14:textId="77777777" w:rsidR="00BF398E" w:rsidRPr="005C7E26" w:rsidRDefault="00BF398E" w:rsidP="00A46684">
      <w:pPr>
        <w:spacing w:line="240" w:lineRule="auto"/>
        <w:jc w:val="both"/>
      </w:pPr>
    </w:p>
    <w:p w14:paraId="5386FA05" w14:textId="77777777" w:rsidR="00BF398E" w:rsidRPr="005C7E26" w:rsidRDefault="00BF398E" w:rsidP="00A46684">
      <w:pPr>
        <w:spacing w:line="240" w:lineRule="auto"/>
        <w:jc w:val="both"/>
      </w:pPr>
    </w:p>
    <w:p w14:paraId="7C326967" w14:textId="77777777" w:rsidR="00BF398E" w:rsidRPr="005C7E26" w:rsidRDefault="00BF398E" w:rsidP="00A46684">
      <w:pPr>
        <w:spacing w:line="240" w:lineRule="auto"/>
        <w:jc w:val="both"/>
      </w:pPr>
    </w:p>
    <w:p w14:paraId="3502A195" w14:textId="77777777" w:rsidR="00BF398E" w:rsidRPr="005C7E26" w:rsidRDefault="00BF398E" w:rsidP="00A46684">
      <w:pPr>
        <w:spacing w:line="240" w:lineRule="auto"/>
        <w:jc w:val="both"/>
      </w:pPr>
    </w:p>
    <w:p w14:paraId="40FDB30F" w14:textId="77777777" w:rsidR="00BF398E" w:rsidRPr="005C7E26" w:rsidRDefault="00BF398E" w:rsidP="00A46684">
      <w:pPr>
        <w:spacing w:line="240" w:lineRule="auto"/>
        <w:jc w:val="both"/>
      </w:pPr>
    </w:p>
    <w:p w14:paraId="0975967F" w14:textId="77777777" w:rsidR="00BF398E" w:rsidRPr="005C7E26" w:rsidRDefault="00BF398E" w:rsidP="00A46684">
      <w:pPr>
        <w:spacing w:line="240" w:lineRule="auto"/>
        <w:jc w:val="both"/>
      </w:pPr>
    </w:p>
    <w:p w14:paraId="7F1B4B24" w14:textId="77777777" w:rsidR="00BF398E" w:rsidRPr="005C7E26" w:rsidRDefault="00BF398E" w:rsidP="00A46684">
      <w:pPr>
        <w:spacing w:line="240" w:lineRule="auto"/>
        <w:jc w:val="both"/>
      </w:pPr>
    </w:p>
    <w:p w14:paraId="153D7C90" w14:textId="77777777" w:rsidR="00BF398E" w:rsidRPr="005C7E26" w:rsidRDefault="00BF398E" w:rsidP="00A46684">
      <w:pPr>
        <w:spacing w:line="240" w:lineRule="auto"/>
        <w:jc w:val="both"/>
      </w:pPr>
    </w:p>
    <w:p w14:paraId="269B27DE" w14:textId="77777777" w:rsidR="00CA4438" w:rsidRDefault="00CA4438" w:rsidP="00A46684">
      <w:pPr>
        <w:spacing w:line="240" w:lineRule="auto"/>
        <w:jc w:val="both"/>
        <w:rPr>
          <w:b/>
          <w:snapToGrid w:val="0"/>
        </w:rPr>
      </w:pPr>
    </w:p>
    <w:p w14:paraId="4630A642" w14:textId="77777777" w:rsidR="00CA4438" w:rsidRDefault="00CA4438" w:rsidP="00A46684">
      <w:pPr>
        <w:spacing w:line="240" w:lineRule="auto"/>
        <w:jc w:val="both"/>
        <w:rPr>
          <w:b/>
          <w:snapToGrid w:val="0"/>
        </w:rPr>
      </w:pPr>
    </w:p>
    <w:p w14:paraId="31C77369" w14:textId="77777777" w:rsidR="00CA4438" w:rsidRDefault="00CA4438" w:rsidP="00A46684">
      <w:pPr>
        <w:spacing w:line="240" w:lineRule="auto"/>
        <w:jc w:val="both"/>
        <w:rPr>
          <w:b/>
          <w:snapToGrid w:val="0"/>
        </w:rPr>
      </w:pPr>
    </w:p>
    <w:p w14:paraId="54EE0452" w14:textId="77777777" w:rsidR="00CA4438" w:rsidRDefault="00CA4438" w:rsidP="00A46684">
      <w:pPr>
        <w:spacing w:line="240" w:lineRule="auto"/>
        <w:jc w:val="both"/>
        <w:rPr>
          <w:b/>
          <w:snapToGrid w:val="0"/>
        </w:rPr>
      </w:pPr>
    </w:p>
    <w:p w14:paraId="158F67A9" w14:textId="77777777" w:rsidR="00CA4438" w:rsidRDefault="00CA4438" w:rsidP="00A46684">
      <w:pPr>
        <w:spacing w:line="240" w:lineRule="auto"/>
        <w:jc w:val="both"/>
        <w:rPr>
          <w:b/>
          <w:snapToGrid w:val="0"/>
        </w:rPr>
      </w:pPr>
    </w:p>
    <w:p w14:paraId="4193D48C" w14:textId="77777777" w:rsidR="00CA4438" w:rsidRDefault="00CA4438" w:rsidP="00A46684">
      <w:pPr>
        <w:spacing w:line="240" w:lineRule="auto"/>
        <w:jc w:val="both"/>
        <w:rPr>
          <w:b/>
          <w:snapToGrid w:val="0"/>
        </w:rPr>
      </w:pPr>
    </w:p>
    <w:p w14:paraId="48905BEC" w14:textId="77777777" w:rsidR="00CA4438" w:rsidRDefault="00CA4438" w:rsidP="00A46684">
      <w:pPr>
        <w:spacing w:line="240" w:lineRule="auto"/>
        <w:jc w:val="both"/>
        <w:rPr>
          <w:b/>
          <w:snapToGrid w:val="0"/>
        </w:rPr>
      </w:pPr>
    </w:p>
    <w:p w14:paraId="17513051" w14:textId="77777777" w:rsidR="00CA4438" w:rsidRDefault="00CA4438" w:rsidP="00A46684">
      <w:pPr>
        <w:spacing w:line="240" w:lineRule="auto"/>
        <w:jc w:val="both"/>
        <w:rPr>
          <w:b/>
          <w:snapToGrid w:val="0"/>
        </w:rPr>
      </w:pPr>
    </w:p>
    <w:p w14:paraId="32A09829" w14:textId="77777777" w:rsidR="00CA4438" w:rsidRDefault="00CA4438" w:rsidP="00A46684">
      <w:pPr>
        <w:spacing w:line="240" w:lineRule="auto"/>
        <w:jc w:val="both"/>
        <w:rPr>
          <w:b/>
          <w:snapToGrid w:val="0"/>
        </w:rPr>
      </w:pPr>
    </w:p>
    <w:p w14:paraId="78103EA0" w14:textId="77777777" w:rsidR="00CA4438" w:rsidRDefault="00CA4438" w:rsidP="00A46684">
      <w:pPr>
        <w:spacing w:line="240" w:lineRule="auto"/>
        <w:jc w:val="both"/>
        <w:rPr>
          <w:b/>
          <w:snapToGrid w:val="0"/>
        </w:rPr>
      </w:pPr>
    </w:p>
    <w:p w14:paraId="77E33701" w14:textId="77777777" w:rsidR="00CA4438" w:rsidRDefault="00CA4438" w:rsidP="00A46684">
      <w:pPr>
        <w:spacing w:line="240" w:lineRule="auto"/>
        <w:jc w:val="both"/>
        <w:rPr>
          <w:b/>
          <w:snapToGrid w:val="0"/>
        </w:rPr>
      </w:pPr>
    </w:p>
    <w:p w14:paraId="6159B54F" w14:textId="4726B139" w:rsidR="00F9710A" w:rsidRPr="005C7E26" w:rsidRDefault="00F9710A" w:rsidP="00A46684">
      <w:pPr>
        <w:spacing w:line="240" w:lineRule="auto"/>
        <w:jc w:val="both"/>
        <w:rPr>
          <w:b/>
          <w:snapToGrid w:val="0"/>
        </w:rPr>
      </w:pPr>
      <w:r>
        <w:rPr>
          <w:b/>
          <w:snapToGrid w:val="0"/>
        </w:rPr>
        <w:t>Ondertekenveld Bijlage 2.B:</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D5135" w:rsidRPr="005C7E26" w14:paraId="3FD6BC97" w14:textId="77777777" w:rsidTr="009E7F72">
        <w:tc>
          <w:tcPr>
            <w:tcW w:w="2835" w:type="dxa"/>
            <w:shd w:val="clear" w:color="auto" w:fill="E6E6E6"/>
          </w:tcPr>
          <w:p w14:paraId="22E15F38" w14:textId="1367C442" w:rsidR="007D5135" w:rsidRPr="005C7E26" w:rsidRDefault="00203B11" w:rsidP="00A46684">
            <w:pPr>
              <w:spacing w:before="90" w:after="54" w:line="240" w:lineRule="auto"/>
              <w:ind w:left="57" w:right="57"/>
              <w:jc w:val="both"/>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70" w:type="dxa"/>
          </w:tcPr>
          <w:p w14:paraId="3B0EBF89" w14:textId="77777777" w:rsidR="007D5135" w:rsidRPr="005C7E26" w:rsidRDefault="007D5135" w:rsidP="00A46684">
            <w:pPr>
              <w:spacing w:before="90" w:after="54" w:line="240" w:lineRule="auto"/>
              <w:ind w:left="57" w:right="57"/>
              <w:jc w:val="both"/>
            </w:pPr>
          </w:p>
        </w:tc>
      </w:tr>
      <w:tr w:rsidR="007D5135" w:rsidRPr="005C7E26" w14:paraId="5AA76CF3" w14:textId="77777777" w:rsidTr="009E7F72">
        <w:tc>
          <w:tcPr>
            <w:tcW w:w="2835" w:type="dxa"/>
            <w:shd w:val="clear" w:color="auto" w:fill="E6E6E6"/>
          </w:tcPr>
          <w:p w14:paraId="2C0DD42F" w14:textId="20C0C740" w:rsidR="007D5135" w:rsidRPr="005C7E26" w:rsidRDefault="007D5135" w:rsidP="00A46684">
            <w:pPr>
              <w:spacing w:before="90" w:after="54" w:line="240" w:lineRule="auto"/>
              <w:ind w:left="57" w:right="57"/>
              <w:jc w:val="both"/>
            </w:pPr>
            <w:r w:rsidRPr="009576D5">
              <w:rPr>
                <w:rFonts w:eastAsia="Calibri" w:cs="Arial"/>
              </w:rPr>
              <w:t>Naam ondertekenaar</w:t>
            </w:r>
          </w:p>
        </w:tc>
        <w:tc>
          <w:tcPr>
            <w:tcW w:w="5670" w:type="dxa"/>
          </w:tcPr>
          <w:p w14:paraId="2991D50F" w14:textId="77777777" w:rsidR="007D5135" w:rsidRPr="005C7E26" w:rsidRDefault="007D5135" w:rsidP="00A46684">
            <w:pPr>
              <w:spacing w:before="90" w:after="54" w:line="240" w:lineRule="auto"/>
              <w:ind w:left="57" w:right="57"/>
              <w:jc w:val="both"/>
            </w:pPr>
          </w:p>
        </w:tc>
      </w:tr>
      <w:tr w:rsidR="007D5135" w:rsidRPr="005C7E26" w14:paraId="6AEAAAF3" w14:textId="77777777" w:rsidTr="009E7F72">
        <w:trPr>
          <w:trHeight w:val="297"/>
        </w:trPr>
        <w:tc>
          <w:tcPr>
            <w:tcW w:w="2835" w:type="dxa"/>
            <w:shd w:val="clear" w:color="auto" w:fill="E6E6E6"/>
          </w:tcPr>
          <w:p w14:paraId="640B9193" w14:textId="484AA6CA" w:rsidR="007D5135" w:rsidRPr="005C7E26" w:rsidRDefault="007D5135" w:rsidP="00A46684">
            <w:pPr>
              <w:spacing w:before="90" w:after="54" w:line="240" w:lineRule="auto"/>
              <w:ind w:left="57" w:right="57"/>
              <w:jc w:val="both"/>
            </w:pPr>
            <w:r w:rsidRPr="009576D5">
              <w:rPr>
                <w:rFonts w:eastAsia="Calibri" w:cs="Arial"/>
              </w:rPr>
              <w:t>Functie ondertekenaar</w:t>
            </w:r>
          </w:p>
        </w:tc>
        <w:tc>
          <w:tcPr>
            <w:tcW w:w="5670" w:type="dxa"/>
          </w:tcPr>
          <w:p w14:paraId="2ADC9270" w14:textId="77777777" w:rsidR="007D5135" w:rsidRPr="005C7E26" w:rsidRDefault="007D5135" w:rsidP="00A46684">
            <w:pPr>
              <w:spacing w:before="90" w:after="54" w:line="240" w:lineRule="auto"/>
              <w:ind w:left="57" w:right="57"/>
              <w:jc w:val="both"/>
            </w:pPr>
          </w:p>
        </w:tc>
      </w:tr>
      <w:tr w:rsidR="005C7E26" w:rsidRPr="005C7E26" w14:paraId="4CFBA527" w14:textId="77777777" w:rsidTr="009E7F72">
        <w:tc>
          <w:tcPr>
            <w:tcW w:w="2835" w:type="dxa"/>
            <w:shd w:val="clear" w:color="auto" w:fill="E6E6E6"/>
          </w:tcPr>
          <w:p w14:paraId="47AD2B6E" w14:textId="77777777" w:rsidR="00BF398E" w:rsidRPr="005C7E26" w:rsidRDefault="00BF398E" w:rsidP="00A46684">
            <w:pPr>
              <w:spacing w:before="90" w:after="54" w:line="240" w:lineRule="auto"/>
              <w:ind w:left="57" w:right="57"/>
              <w:jc w:val="both"/>
            </w:pPr>
            <w:r w:rsidRPr="005C7E26">
              <w:t>Handtekening</w:t>
            </w:r>
          </w:p>
          <w:p w14:paraId="5967FE3D" w14:textId="77777777" w:rsidR="00BF398E" w:rsidRPr="005C7E26" w:rsidRDefault="00BF398E" w:rsidP="00A46684">
            <w:pPr>
              <w:spacing w:before="90" w:after="54" w:line="240" w:lineRule="auto"/>
              <w:ind w:left="57" w:right="57"/>
              <w:jc w:val="both"/>
            </w:pPr>
          </w:p>
          <w:p w14:paraId="05915DDA" w14:textId="77777777" w:rsidR="00BF398E" w:rsidRPr="005C7E26" w:rsidRDefault="00BF398E" w:rsidP="00A46684">
            <w:pPr>
              <w:spacing w:before="90" w:after="54" w:line="240" w:lineRule="auto"/>
              <w:ind w:left="57" w:right="57"/>
              <w:jc w:val="both"/>
            </w:pPr>
          </w:p>
        </w:tc>
        <w:tc>
          <w:tcPr>
            <w:tcW w:w="5670" w:type="dxa"/>
          </w:tcPr>
          <w:p w14:paraId="34CA390E" w14:textId="77777777" w:rsidR="00BF398E" w:rsidRPr="005C7E26" w:rsidRDefault="00BF398E" w:rsidP="00A46684">
            <w:pPr>
              <w:spacing w:before="90" w:after="54" w:line="240" w:lineRule="auto"/>
              <w:ind w:left="57" w:right="57"/>
              <w:jc w:val="both"/>
            </w:pPr>
          </w:p>
        </w:tc>
      </w:tr>
      <w:tr w:rsidR="005C7E26" w:rsidRPr="005C7E26" w14:paraId="7C9813B9" w14:textId="77777777" w:rsidTr="009E7F72">
        <w:tc>
          <w:tcPr>
            <w:tcW w:w="2835" w:type="dxa"/>
            <w:shd w:val="clear" w:color="auto" w:fill="E6E6E6"/>
          </w:tcPr>
          <w:p w14:paraId="6CFBA58D" w14:textId="77777777" w:rsidR="00BF398E" w:rsidRPr="005C7E26" w:rsidRDefault="00BF398E" w:rsidP="00A46684">
            <w:pPr>
              <w:spacing w:before="90" w:after="54" w:line="240" w:lineRule="auto"/>
              <w:ind w:left="57" w:right="57"/>
              <w:jc w:val="both"/>
            </w:pPr>
            <w:r w:rsidRPr="005C7E26">
              <w:t>Plaats en datum</w:t>
            </w:r>
          </w:p>
        </w:tc>
        <w:tc>
          <w:tcPr>
            <w:tcW w:w="5670" w:type="dxa"/>
          </w:tcPr>
          <w:p w14:paraId="0D0B1101" w14:textId="77777777" w:rsidR="00BF398E" w:rsidRPr="005C7E26" w:rsidRDefault="00BF398E" w:rsidP="00A46684">
            <w:pPr>
              <w:spacing w:before="90" w:after="54" w:line="240" w:lineRule="auto"/>
              <w:ind w:left="57" w:right="57"/>
              <w:jc w:val="both"/>
            </w:pPr>
          </w:p>
        </w:tc>
      </w:tr>
    </w:tbl>
    <w:p w14:paraId="5B26A1D4" w14:textId="77777777" w:rsidR="008324EC" w:rsidRPr="00CF1C78" w:rsidRDefault="008324EC" w:rsidP="00A46684">
      <w:pPr>
        <w:pStyle w:val="Kop1"/>
        <w:numPr>
          <w:ilvl w:val="0"/>
          <w:numId w:val="0"/>
        </w:numPr>
        <w:spacing w:after="0" w:line="240" w:lineRule="auto"/>
        <w:ind w:left="680" w:hanging="680"/>
        <w:jc w:val="both"/>
        <w:rPr>
          <w:color w:val="auto"/>
          <w:sz w:val="36"/>
        </w:rPr>
      </w:pPr>
      <w:bookmarkStart w:id="434" w:name="_Toc229046100"/>
      <w:bookmarkStart w:id="435" w:name="_Toc527637466"/>
      <w:bookmarkStart w:id="436" w:name="_Toc233191641"/>
      <w:r w:rsidRPr="00CF1C78">
        <w:rPr>
          <w:color w:val="auto"/>
          <w:sz w:val="36"/>
        </w:rPr>
        <w:lastRenderedPageBreak/>
        <w:t>Bijlage 2.C Akkoordverklaring geen Russische betrokkenheid</w:t>
      </w:r>
      <w:bookmarkEnd w:id="434"/>
      <w:bookmarkEnd w:id="436"/>
      <w:r w:rsidRPr="00CF1C78">
        <w:rPr>
          <w:color w:val="auto"/>
          <w:sz w:val="36"/>
        </w:rPr>
        <w:t xml:space="preserve"> </w:t>
      </w:r>
    </w:p>
    <w:p w14:paraId="741B3B06" w14:textId="77777777" w:rsidR="008324EC" w:rsidRPr="00CF1C78" w:rsidRDefault="008324EC" w:rsidP="00A46684">
      <w:pPr>
        <w:spacing w:before="100" w:beforeAutospacing="1" w:after="100" w:afterAutospacing="1" w:line="240" w:lineRule="auto"/>
        <w:jc w:val="both"/>
        <w:rPr>
          <w:rFonts w:cs="Arial"/>
          <w:color w:val="343434"/>
        </w:rPr>
      </w:pPr>
      <w:r w:rsidRPr="00CF1C78">
        <w:rPr>
          <w:rFonts w:cs="Arial"/>
          <w:color w:val="343434"/>
        </w:rPr>
        <w:t xml:space="preserve">Hierbij verklaart ondergetekende naar eer en geweten dat er geen sprake is van Russische betrokkenheid bij de uitvoering van deze overeenkomst die de drempels van artikel 5 </w:t>
      </w:r>
      <w:proofErr w:type="spellStart"/>
      <w:r w:rsidRPr="00CF1C78">
        <w:rPr>
          <w:rFonts w:cs="Arial"/>
          <w:color w:val="343434"/>
        </w:rPr>
        <w:t>duodecies</w:t>
      </w:r>
      <w:proofErr w:type="spellEnd"/>
      <w:r w:rsidRPr="00CF1C78">
        <w:rPr>
          <w:rFonts w:cs="Arial"/>
          <w:color w:val="343434"/>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3B43C6E" w14:textId="77777777" w:rsidR="008324EC" w:rsidRPr="00CF1C78" w:rsidRDefault="008324EC" w:rsidP="00A46684">
      <w:pPr>
        <w:spacing w:before="100" w:beforeAutospacing="1" w:after="100" w:afterAutospacing="1" w:line="240" w:lineRule="auto"/>
        <w:jc w:val="both"/>
        <w:rPr>
          <w:rFonts w:cs="Arial"/>
          <w:color w:val="343434"/>
        </w:rPr>
      </w:pPr>
      <w:r w:rsidRPr="00CF1C78">
        <w:rPr>
          <w:rFonts w:cs="Arial"/>
          <w:color w:val="343434"/>
        </w:rPr>
        <w:t>Ondergetekende verklaart in het bijzonder dat:</w:t>
      </w:r>
    </w:p>
    <w:p w14:paraId="447F2D7D" w14:textId="77777777" w:rsidR="008324EC" w:rsidRPr="00CF1C78" w:rsidRDefault="008324EC" w:rsidP="00A46684">
      <w:pPr>
        <w:spacing w:before="100" w:beforeAutospacing="1" w:after="100" w:afterAutospacing="1" w:line="240" w:lineRule="auto"/>
        <w:ind w:left="284" w:hanging="284"/>
        <w:jc w:val="both"/>
        <w:rPr>
          <w:rFonts w:cs="Arial"/>
          <w:color w:val="343434"/>
        </w:rPr>
      </w:pPr>
      <w:r w:rsidRPr="00CF1C78">
        <w:rPr>
          <w:rFonts w:cs="Arial"/>
          <w:color w:val="343434"/>
        </w:rPr>
        <w:t>a) de opdrachtnemer die Ondergetekende vertegenwoordigt (en de bedrijven die een onderdeel zijn van de combinatie) geen (rechts)personen zijn met een Russische nationaliteit en deze (rechts) personen  (natuurlijke personen, bedrijven, entiteiten of organen) niet gevestigd zijn in Rusland;</w:t>
      </w:r>
    </w:p>
    <w:p w14:paraId="5E00F2F8" w14:textId="77777777" w:rsidR="008324EC" w:rsidRPr="00CF1C78" w:rsidRDefault="008324EC" w:rsidP="00A46684">
      <w:pPr>
        <w:spacing w:before="100" w:beforeAutospacing="1" w:after="100" w:afterAutospacing="1" w:line="240" w:lineRule="auto"/>
        <w:ind w:left="284" w:hanging="284"/>
        <w:jc w:val="both"/>
        <w:rPr>
          <w:rFonts w:cs="Arial"/>
          <w:color w:val="343434"/>
        </w:rPr>
      </w:pPr>
      <w:r w:rsidRPr="00CF1C78">
        <w:rPr>
          <w:rFonts w:cs="Arial"/>
          <w:color w:val="343434"/>
        </w:rPr>
        <w:t>b) de opdrachtnemer die Ondergetekende vertegenwoordigt (en de bedrijven die een onderdeel zijn van de combinatie) geen rechtspersonen zijn (gevestigd in Rusland of een ander land) die voor meer dan 50% eigendom zijn van een Russische partij zoals hierboven onder a) genoemd; </w:t>
      </w:r>
    </w:p>
    <w:p w14:paraId="6575F6C6" w14:textId="77777777" w:rsidR="008324EC" w:rsidRPr="00CF1C78" w:rsidRDefault="008324EC" w:rsidP="00A46684">
      <w:pPr>
        <w:spacing w:before="100" w:beforeAutospacing="1" w:after="100" w:afterAutospacing="1" w:line="240" w:lineRule="auto"/>
        <w:ind w:left="284" w:hanging="284"/>
        <w:jc w:val="both"/>
        <w:rPr>
          <w:rFonts w:cs="Arial"/>
          <w:color w:val="343434"/>
        </w:rPr>
      </w:pPr>
      <w:r w:rsidRPr="00CF1C78">
        <w:rPr>
          <w:rFonts w:cs="Arial"/>
          <w:color w:val="343434"/>
        </w:rPr>
        <w:t>c)</w:t>
      </w:r>
      <w:r>
        <w:rPr>
          <w:rFonts w:cs="Arial"/>
          <w:color w:val="343434"/>
        </w:rPr>
        <w:t xml:space="preserve"> </w:t>
      </w:r>
      <w:r w:rsidRPr="00CF1C78">
        <w:rPr>
          <w:rFonts w:cs="Arial"/>
          <w:color w:val="343434"/>
        </w:rPr>
        <w:t>noch Ondergetekende noch de onderneming die Ondergetekende vertegenwoordigt een (rechts)persoon (gevestigd in Rusland of een ander land) is die handelt in belang van of op aanwijzing van een Russische partij, zoals bedoeld onder a) en b);</w:t>
      </w:r>
    </w:p>
    <w:p w14:paraId="7988EC3B" w14:textId="77777777" w:rsidR="008324EC" w:rsidRPr="00771507" w:rsidRDefault="008324EC" w:rsidP="00A46684">
      <w:pPr>
        <w:spacing w:before="100" w:beforeAutospacing="1" w:after="100" w:afterAutospacing="1" w:line="240" w:lineRule="auto"/>
        <w:ind w:left="284" w:hanging="284"/>
        <w:jc w:val="both"/>
        <w:rPr>
          <w:rFonts w:cs="Arial"/>
          <w:color w:val="343434"/>
        </w:rPr>
      </w:pPr>
      <w:r w:rsidRPr="00CF1C78">
        <w:rPr>
          <w:rFonts w:cs="Arial"/>
          <w:color w:val="343434"/>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14DB9FA1" w14:textId="77777777" w:rsidR="008324EC" w:rsidRPr="00771507" w:rsidRDefault="008324EC" w:rsidP="00A46684">
      <w:pPr>
        <w:spacing w:line="240" w:lineRule="auto"/>
        <w:jc w:val="both"/>
        <w:rPr>
          <w:sz w:val="16"/>
          <w:szCs w:val="16"/>
        </w:rPr>
      </w:pPr>
    </w:p>
    <w:p w14:paraId="48879145" w14:textId="77777777" w:rsidR="008324EC" w:rsidRPr="005C7E26" w:rsidRDefault="008324EC" w:rsidP="00A46684">
      <w:pPr>
        <w:spacing w:line="240" w:lineRule="auto"/>
        <w:jc w:val="both"/>
      </w:pPr>
    </w:p>
    <w:p w14:paraId="13DCDD3C" w14:textId="77777777" w:rsidR="008324EC" w:rsidRDefault="008324EC" w:rsidP="00A46684">
      <w:pPr>
        <w:spacing w:line="240" w:lineRule="auto"/>
        <w:jc w:val="both"/>
      </w:pPr>
    </w:p>
    <w:p w14:paraId="1B20001F" w14:textId="77777777" w:rsidR="008324EC" w:rsidRDefault="008324EC" w:rsidP="00A46684">
      <w:pPr>
        <w:spacing w:line="240" w:lineRule="auto"/>
        <w:jc w:val="both"/>
      </w:pPr>
    </w:p>
    <w:p w14:paraId="35B15704" w14:textId="77777777" w:rsidR="008324EC" w:rsidRDefault="008324EC" w:rsidP="00A46684">
      <w:pPr>
        <w:spacing w:line="240" w:lineRule="auto"/>
        <w:jc w:val="both"/>
      </w:pPr>
    </w:p>
    <w:p w14:paraId="6A8F4772" w14:textId="77777777" w:rsidR="00A0533D" w:rsidRDefault="00A0533D" w:rsidP="00A46684">
      <w:pPr>
        <w:spacing w:line="240" w:lineRule="auto"/>
        <w:jc w:val="both"/>
      </w:pPr>
    </w:p>
    <w:p w14:paraId="2FE1AD3F" w14:textId="77777777" w:rsidR="00A0533D" w:rsidRDefault="00A0533D" w:rsidP="00A46684">
      <w:pPr>
        <w:spacing w:line="240" w:lineRule="auto"/>
        <w:jc w:val="both"/>
      </w:pPr>
    </w:p>
    <w:p w14:paraId="6F63FF4E" w14:textId="77777777" w:rsidR="008324EC" w:rsidRPr="005C7E26" w:rsidRDefault="008324EC" w:rsidP="00A46684">
      <w:pPr>
        <w:spacing w:line="240" w:lineRule="auto"/>
        <w:jc w:val="both"/>
      </w:pPr>
    </w:p>
    <w:p w14:paraId="6A463EC8" w14:textId="77777777" w:rsidR="008324EC" w:rsidRPr="005C7E26" w:rsidRDefault="008324EC" w:rsidP="00A46684">
      <w:pPr>
        <w:spacing w:line="240" w:lineRule="auto"/>
        <w:jc w:val="both"/>
      </w:pPr>
    </w:p>
    <w:p w14:paraId="23E36AC8" w14:textId="77777777" w:rsidR="008324EC" w:rsidRPr="005C7E26" w:rsidRDefault="008324EC" w:rsidP="00A46684">
      <w:pPr>
        <w:spacing w:line="240" w:lineRule="auto"/>
        <w:jc w:val="both"/>
      </w:pPr>
    </w:p>
    <w:p w14:paraId="66843240" w14:textId="77777777" w:rsidR="008324EC" w:rsidRPr="005C7E26" w:rsidRDefault="008324EC" w:rsidP="00A46684">
      <w:pPr>
        <w:spacing w:line="240" w:lineRule="auto"/>
        <w:jc w:val="both"/>
        <w:rPr>
          <w:b/>
          <w:snapToGrid w:val="0"/>
        </w:rPr>
      </w:pPr>
      <w:r w:rsidRPr="005C7E26">
        <w:rPr>
          <w:b/>
          <w:snapToGrid w:val="0"/>
        </w:rPr>
        <w:t>Inschrijver</w:t>
      </w:r>
    </w:p>
    <w:tbl>
      <w:tblPr>
        <w:tblW w:w="0" w:type="auto"/>
        <w:tblInd w:w="2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8324EC" w:rsidRPr="005C7E26" w14:paraId="6E37ED6A" w14:textId="77777777">
        <w:tc>
          <w:tcPr>
            <w:tcW w:w="2835" w:type="dxa"/>
            <w:shd w:val="clear" w:color="auto" w:fill="E6E6E6"/>
          </w:tcPr>
          <w:p w14:paraId="7888B8E8" w14:textId="77777777" w:rsidR="008324EC" w:rsidRPr="005C7E26" w:rsidRDefault="008324EC" w:rsidP="00A46684">
            <w:pPr>
              <w:spacing w:before="90" w:after="54" w:line="240" w:lineRule="auto"/>
              <w:ind w:left="57" w:right="57"/>
              <w:jc w:val="both"/>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70" w:type="dxa"/>
          </w:tcPr>
          <w:p w14:paraId="302A9F8F" w14:textId="77777777" w:rsidR="008324EC" w:rsidRPr="005C7E26" w:rsidRDefault="008324EC" w:rsidP="00A46684">
            <w:pPr>
              <w:spacing w:before="90" w:after="54" w:line="240" w:lineRule="auto"/>
              <w:ind w:left="57" w:right="57"/>
              <w:jc w:val="both"/>
            </w:pPr>
          </w:p>
        </w:tc>
      </w:tr>
      <w:tr w:rsidR="008324EC" w:rsidRPr="005C7E26" w14:paraId="155C31E1" w14:textId="77777777">
        <w:tc>
          <w:tcPr>
            <w:tcW w:w="2835" w:type="dxa"/>
            <w:shd w:val="clear" w:color="auto" w:fill="E6E6E6"/>
          </w:tcPr>
          <w:p w14:paraId="729BEBBF" w14:textId="77777777" w:rsidR="008324EC" w:rsidRPr="005C7E26" w:rsidRDefault="008324EC" w:rsidP="00A46684">
            <w:pPr>
              <w:spacing w:before="90" w:after="54" w:line="240" w:lineRule="auto"/>
              <w:ind w:left="57" w:right="57"/>
              <w:jc w:val="both"/>
            </w:pPr>
            <w:r w:rsidRPr="009576D5">
              <w:rPr>
                <w:rFonts w:eastAsia="Calibri" w:cs="Arial"/>
              </w:rPr>
              <w:t>Naam ondertekenaar</w:t>
            </w:r>
          </w:p>
        </w:tc>
        <w:tc>
          <w:tcPr>
            <w:tcW w:w="5670" w:type="dxa"/>
          </w:tcPr>
          <w:p w14:paraId="62B0027C" w14:textId="77777777" w:rsidR="008324EC" w:rsidRPr="005C7E26" w:rsidRDefault="008324EC" w:rsidP="00A46684">
            <w:pPr>
              <w:spacing w:before="90" w:after="54" w:line="240" w:lineRule="auto"/>
              <w:ind w:left="57" w:right="57"/>
              <w:jc w:val="both"/>
            </w:pPr>
          </w:p>
        </w:tc>
      </w:tr>
      <w:tr w:rsidR="008324EC" w:rsidRPr="005C7E26" w14:paraId="23C9F85E" w14:textId="77777777">
        <w:trPr>
          <w:trHeight w:val="297"/>
        </w:trPr>
        <w:tc>
          <w:tcPr>
            <w:tcW w:w="2835" w:type="dxa"/>
            <w:shd w:val="clear" w:color="auto" w:fill="E6E6E6"/>
          </w:tcPr>
          <w:p w14:paraId="0CF24E9F" w14:textId="77777777" w:rsidR="008324EC" w:rsidRPr="005C7E26" w:rsidRDefault="008324EC" w:rsidP="00A46684">
            <w:pPr>
              <w:spacing w:before="90" w:after="54" w:line="240" w:lineRule="auto"/>
              <w:ind w:left="57" w:right="57"/>
              <w:jc w:val="both"/>
            </w:pPr>
            <w:r w:rsidRPr="009576D5">
              <w:rPr>
                <w:rFonts w:eastAsia="Calibri" w:cs="Arial"/>
              </w:rPr>
              <w:t>Functie ondertekenaar</w:t>
            </w:r>
          </w:p>
        </w:tc>
        <w:tc>
          <w:tcPr>
            <w:tcW w:w="5670" w:type="dxa"/>
          </w:tcPr>
          <w:p w14:paraId="46BEE0FC" w14:textId="77777777" w:rsidR="008324EC" w:rsidRPr="005C7E26" w:rsidRDefault="008324EC" w:rsidP="00A46684">
            <w:pPr>
              <w:spacing w:before="90" w:after="54" w:line="240" w:lineRule="auto"/>
              <w:ind w:left="57" w:right="57"/>
              <w:jc w:val="both"/>
            </w:pPr>
          </w:p>
        </w:tc>
      </w:tr>
      <w:tr w:rsidR="008324EC" w:rsidRPr="005C7E26" w14:paraId="3EF6BAED" w14:textId="77777777">
        <w:tc>
          <w:tcPr>
            <w:tcW w:w="2835" w:type="dxa"/>
            <w:shd w:val="clear" w:color="auto" w:fill="E6E6E6"/>
          </w:tcPr>
          <w:p w14:paraId="1649F94E" w14:textId="77777777" w:rsidR="008324EC" w:rsidRPr="005C7E26" w:rsidRDefault="008324EC" w:rsidP="00A46684">
            <w:pPr>
              <w:spacing w:before="90" w:after="54" w:line="240" w:lineRule="auto"/>
              <w:ind w:left="57" w:right="57"/>
              <w:jc w:val="both"/>
            </w:pPr>
            <w:r w:rsidRPr="005C7E26">
              <w:t>Handtekening</w:t>
            </w:r>
          </w:p>
          <w:p w14:paraId="2EEDDFEE" w14:textId="77777777" w:rsidR="008324EC" w:rsidRPr="005C7E26" w:rsidRDefault="008324EC" w:rsidP="00A46684">
            <w:pPr>
              <w:spacing w:before="90" w:after="54" w:line="240" w:lineRule="auto"/>
              <w:ind w:left="57" w:right="57"/>
              <w:jc w:val="both"/>
            </w:pPr>
          </w:p>
          <w:p w14:paraId="76B488F2" w14:textId="77777777" w:rsidR="008324EC" w:rsidRPr="005C7E26" w:rsidRDefault="008324EC" w:rsidP="00A46684">
            <w:pPr>
              <w:spacing w:before="90" w:after="54" w:line="240" w:lineRule="auto"/>
              <w:ind w:left="57" w:right="57"/>
              <w:jc w:val="both"/>
            </w:pPr>
          </w:p>
        </w:tc>
        <w:tc>
          <w:tcPr>
            <w:tcW w:w="5670" w:type="dxa"/>
          </w:tcPr>
          <w:p w14:paraId="06F6A3CE" w14:textId="77777777" w:rsidR="008324EC" w:rsidRPr="005C7E26" w:rsidRDefault="008324EC" w:rsidP="00A46684">
            <w:pPr>
              <w:spacing w:before="90" w:after="54" w:line="240" w:lineRule="auto"/>
              <w:ind w:left="57" w:right="57"/>
              <w:jc w:val="both"/>
            </w:pPr>
          </w:p>
        </w:tc>
      </w:tr>
      <w:tr w:rsidR="008324EC" w:rsidRPr="005C7E26" w14:paraId="11F9833C" w14:textId="77777777">
        <w:tc>
          <w:tcPr>
            <w:tcW w:w="2835" w:type="dxa"/>
            <w:shd w:val="clear" w:color="auto" w:fill="E6E6E6"/>
          </w:tcPr>
          <w:p w14:paraId="1A6DEC91" w14:textId="77777777" w:rsidR="008324EC" w:rsidRPr="005C7E26" w:rsidRDefault="008324EC" w:rsidP="00A46684">
            <w:pPr>
              <w:spacing w:before="90" w:after="54" w:line="240" w:lineRule="auto"/>
              <w:ind w:left="57" w:right="57"/>
              <w:jc w:val="both"/>
            </w:pPr>
            <w:r w:rsidRPr="005C7E26">
              <w:t>Plaats en datum</w:t>
            </w:r>
          </w:p>
        </w:tc>
        <w:tc>
          <w:tcPr>
            <w:tcW w:w="5670" w:type="dxa"/>
          </w:tcPr>
          <w:p w14:paraId="061941AF" w14:textId="77777777" w:rsidR="008324EC" w:rsidRPr="005C7E26" w:rsidRDefault="008324EC" w:rsidP="00A46684">
            <w:pPr>
              <w:spacing w:before="90" w:after="54" w:line="240" w:lineRule="auto"/>
              <w:ind w:left="57" w:right="57"/>
              <w:jc w:val="both"/>
            </w:pPr>
          </w:p>
        </w:tc>
      </w:tr>
    </w:tbl>
    <w:p w14:paraId="18FD5DB0" w14:textId="77777777" w:rsidR="00FD1911" w:rsidRDefault="00FD1911" w:rsidP="00A46684">
      <w:pPr>
        <w:spacing w:line="240" w:lineRule="auto"/>
        <w:rPr>
          <w:rFonts w:eastAsia="MS Mincho" w:cs="Arial"/>
          <w:bCs/>
          <w:sz w:val="40"/>
          <w:szCs w:val="40"/>
        </w:rPr>
      </w:pPr>
      <w:r>
        <w:rPr>
          <w:sz w:val="40"/>
          <w:szCs w:val="40"/>
        </w:rPr>
        <w:br w:type="page"/>
      </w:r>
    </w:p>
    <w:p w14:paraId="69A86BF7" w14:textId="15F894EC" w:rsidR="00AE2C11" w:rsidRPr="00B05A8B" w:rsidRDefault="00E91DF0" w:rsidP="00A46684">
      <w:pPr>
        <w:pStyle w:val="KopBijlage"/>
        <w:spacing w:line="240" w:lineRule="auto"/>
        <w:jc w:val="both"/>
        <w:rPr>
          <w:color w:val="auto"/>
          <w:sz w:val="36"/>
          <w:szCs w:val="36"/>
        </w:rPr>
      </w:pPr>
      <w:bookmarkStart w:id="437" w:name="_Toc233191642"/>
      <w:bookmarkEnd w:id="422"/>
      <w:bookmarkEnd w:id="423"/>
      <w:bookmarkEnd w:id="424"/>
      <w:bookmarkEnd w:id="435"/>
      <w:r w:rsidRPr="009108E0">
        <w:rPr>
          <w:color w:val="auto"/>
          <w:sz w:val="36"/>
          <w:szCs w:val="36"/>
        </w:rPr>
        <w:lastRenderedPageBreak/>
        <w:t xml:space="preserve">Bijlage </w:t>
      </w:r>
      <w:r w:rsidR="002C2A0E" w:rsidRPr="009108E0">
        <w:rPr>
          <w:color w:val="auto"/>
          <w:sz w:val="36"/>
          <w:szCs w:val="36"/>
        </w:rPr>
        <w:t xml:space="preserve">3 </w:t>
      </w:r>
      <w:r w:rsidRPr="009108E0">
        <w:rPr>
          <w:color w:val="auto"/>
          <w:sz w:val="36"/>
          <w:szCs w:val="36"/>
        </w:rPr>
        <w:t>Concept</w:t>
      </w:r>
      <w:r w:rsidR="00D645E5" w:rsidRPr="009108E0">
        <w:rPr>
          <w:color w:val="auto"/>
          <w:sz w:val="36"/>
          <w:szCs w:val="36"/>
        </w:rPr>
        <w:t xml:space="preserve"> </w:t>
      </w:r>
      <w:r w:rsidR="00F62710" w:rsidRPr="009108E0">
        <w:rPr>
          <w:color w:val="auto"/>
          <w:sz w:val="36"/>
          <w:szCs w:val="36"/>
        </w:rPr>
        <w:t>Overeenkomst</w:t>
      </w:r>
      <w:bookmarkEnd w:id="437"/>
    </w:p>
    <w:p w14:paraId="7D42DB83" w14:textId="77777777" w:rsidR="00FF7BCB" w:rsidRPr="001A1D06" w:rsidRDefault="00FF7BCB" w:rsidP="00A46684">
      <w:pPr>
        <w:pStyle w:val="Koptekst"/>
        <w:ind w:left="-1134"/>
        <w:jc w:val="both"/>
        <w:rPr>
          <w:rFonts w:cs="Arial"/>
        </w:rPr>
      </w:pPr>
    </w:p>
    <w:p w14:paraId="66F93A6C" w14:textId="48DE8B76" w:rsidR="00E302ED" w:rsidRPr="00E56B4C" w:rsidRDefault="00E302ED" w:rsidP="00A46684">
      <w:pPr>
        <w:suppressAutoHyphens/>
        <w:overflowPunct w:val="0"/>
        <w:autoSpaceDE w:val="0"/>
        <w:autoSpaceDN w:val="0"/>
        <w:adjustRightInd w:val="0"/>
        <w:spacing w:line="240" w:lineRule="auto"/>
        <w:ind w:right="-1"/>
        <w:jc w:val="both"/>
        <w:textAlignment w:val="baseline"/>
        <w:rPr>
          <w:rFonts w:cs="Arial"/>
          <w:lang w:val="nl"/>
        </w:rPr>
      </w:pPr>
      <w:bookmarkStart w:id="438" w:name="_Toc469474452"/>
      <w:r w:rsidRPr="00E56B4C">
        <w:rPr>
          <w:rFonts w:cs="Arial"/>
          <w:b/>
          <w:lang w:val="nl"/>
        </w:rPr>
        <w:t>De ondergetekenden</w:t>
      </w:r>
      <w:r w:rsidRPr="00E56B4C">
        <w:rPr>
          <w:rFonts w:cs="Arial"/>
          <w:lang w:val="nl"/>
        </w:rPr>
        <w:t>:</w:t>
      </w:r>
    </w:p>
    <w:p w14:paraId="02433E12" w14:textId="77777777" w:rsidR="00AE2C11" w:rsidRPr="001A1D06" w:rsidRDefault="00AE2C11" w:rsidP="00A46684">
      <w:pPr>
        <w:pStyle w:val="Geenafstand"/>
        <w:jc w:val="both"/>
        <w:rPr>
          <w:rFonts w:ascii="Arial" w:hAnsi="Arial" w:cs="Arial"/>
          <w:sz w:val="20"/>
          <w:szCs w:val="20"/>
        </w:rPr>
      </w:pPr>
      <w:r w:rsidRPr="001A1D06">
        <w:rPr>
          <w:rFonts w:ascii="Arial" w:hAnsi="Arial" w:cs="Arial"/>
          <w:sz w:val="20"/>
          <w:szCs w:val="20"/>
        </w:rPr>
        <w:t xml:space="preserve">De Veiligheidsregio en Gemeentelijke Gezondheidsdienst Limburg-Noord (VRLN), gevestigd aan de </w:t>
      </w:r>
      <w:proofErr w:type="spellStart"/>
      <w:r w:rsidRPr="001A1D06">
        <w:rPr>
          <w:rFonts w:ascii="Arial" w:hAnsi="Arial" w:cs="Arial"/>
          <w:sz w:val="20"/>
          <w:szCs w:val="20"/>
        </w:rPr>
        <w:t>Nijmeegseweg</w:t>
      </w:r>
      <w:proofErr w:type="spellEnd"/>
      <w:r w:rsidRPr="001A1D06">
        <w:rPr>
          <w:rFonts w:ascii="Arial" w:hAnsi="Arial" w:cs="Arial"/>
          <w:sz w:val="20"/>
          <w:szCs w:val="20"/>
        </w:rPr>
        <w:t xml:space="preserve"> 42, 5916 PT Venlo, met betrekking tot deze overeenkomst op grond van het bepaalde in de mandaatverordening Veiligheidsregio Limburg-Noord rechtsgeldig vertegenwoordigd door </w:t>
      </w:r>
      <w:r w:rsidRPr="001A1D06">
        <w:rPr>
          <w:rFonts w:ascii="Arial" w:hAnsi="Arial" w:cs="Arial"/>
          <w:sz w:val="20"/>
          <w:szCs w:val="20"/>
          <w:lang w:val="nl"/>
        </w:rPr>
        <w:t>haar directeur, C. M. Angevaren,</w:t>
      </w:r>
      <w:r w:rsidRPr="001A1D06">
        <w:rPr>
          <w:rFonts w:ascii="Arial" w:hAnsi="Arial" w:cs="Arial"/>
          <w:sz w:val="20"/>
          <w:szCs w:val="20"/>
        </w:rPr>
        <w:t xml:space="preserve"> hierna te noemen ‘opdrachtgever’</w:t>
      </w:r>
    </w:p>
    <w:p w14:paraId="68B0DD2D" w14:textId="77777777" w:rsidR="00E302ED" w:rsidRPr="001A1D06" w:rsidRDefault="00E302ED" w:rsidP="00A46684">
      <w:pPr>
        <w:pStyle w:val="Geenafstand"/>
        <w:jc w:val="both"/>
        <w:rPr>
          <w:rFonts w:ascii="Arial" w:hAnsi="Arial" w:cs="Arial"/>
          <w:sz w:val="20"/>
          <w:szCs w:val="20"/>
        </w:rPr>
      </w:pPr>
    </w:p>
    <w:p w14:paraId="642200BB" w14:textId="77777777" w:rsidR="00E302ED" w:rsidRPr="001A1D06" w:rsidRDefault="00E302ED" w:rsidP="00A46684">
      <w:pPr>
        <w:pStyle w:val="Geenafstand"/>
        <w:jc w:val="both"/>
        <w:rPr>
          <w:rFonts w:ascii="Arial" w:hAnsi="Arial" w:cs="Arial"/>
          <w:sz w:val="20"/>
          <w:szCs w:val="20"/>
          <w:lang w:val="nl"/>
        </w:rPr>
      </w:pPr>
      <w:r w:rsidRPr="001A1D06">
        <w:rPr>
          <w:rFonts w:ascii="Arial" w:hAnsi="Arial" w:cs="Arial"/>
          <w:sz w:val="20"/>
          <w:szCs w:val="20"/>
          <w:lang w:val="nl"/>
        </w:rPr>
        <w:t>en</w:t>
      </w:r>
    </w:p>
    <w:p w14:paraId="078300AB" w14:textId="77777777" w:rsidR="00AE2C11" w:rsidRPr="001A1D06" w:rsidRDefault="00AE2C11" w:rsidP="00A46684">
      <w:pPr>
        <w:pStyle w:val="Geenafstand"/>
        <w:jc w:val="both"/>
        <w:rPr>
          <w:rFonts w:ascii="Arial" w:hAnsi="Arial" w:cs="Arial"/>
          <w:sz w:val="20"/>
          <w:szCs w:val="20"/>
          <w:lang w:val="nl"/>
        </w:rPr>
      </w:pPr>
      <w:r w:rsidRPr="001A1D06">
        <w:rPr>
          <w:rFonts w:ascii="Arial" w:hAnsi="Arial" w:cs="Arial"/>
          <w:sz w:val="20"/>
          <w:szCs w:val="20"/>
          <w:lang w:val="nl"/>
        </w:rPr>
        <w:t xml:space="preserve"> </w:t>
      </w:r>
    </w:p>
    <w:p w14:paraId="1E8FCC60" w14:textId="56745C14" w:rsidR="0071010C" w:rsidRPr="0071010C" w:rsidRDefault="0071010C" w:rsidP="00A46684">
      <w:pPr>
        <w:pStyle w:val="Geenafstand"/>
        <w:jc w:val="both"/>
        <w:rPr>
          <w:rFonts w:ascii="Arial" w:hAnsi="Arial" w:cs="Arial"/>
          <w:sz w:val="20"/>
          <w:szCs w:val="20"/>
        </w:rPr>
      </w:pPr>
      <w:r w:rsidRPr="0071010C">
        <w:rPr>
          <w:rFonts w:ascii="Arial" w:hAnsi="Arial" w:cs="Arial"/>
          <w:sz w:val="20"/>
          <w:szCs w:val="20"/>
        </w:rPr>
        <w:t>&lt;Naam leverancier&gt;, gevestigd te &lt;plaats&gt;, aan &lt;adres&gt;, ingeschreven in het handelsregister beheerd door de Kamer van Koophandel onder &lt;KvK-nummer&gt;, ten deze rechtsgeldig vertegenwoordigd door &lt;naam vertegenwoordiger&gt;, &lt;functie&gt;, hierna te noemen 'opdrachtnemer'</w:t>
      </w:r>
    </w:p>
    <w:p w14:paraId="48450356" w14:textId="77777777" w:rsidR="00AE2C11" w:rsidRPr="001A1D06" w:rsidRDefault="00AE2C11" w:rsidP="00A46684">
      <w:pPr>
        <w:pStyle w:val="Geenafstand"/>
        <w:jc w:val="both"/>
        <w:rPr>
          <w:rFonts w:ascii="Arial" w:hAnsi="Arial" w:cs="Arial"/>
          <w:sz w:val="20"/>
          <w:szCs w:val="20"/>
        </w:rPr>
      </w:pPr>
    </w:p>
    <w:p w14:paraId="1A9DD37C" w14:textId="5F080789" w:rsidR="00AE2C11" w:rsidRPr="001A1D06" w:rsidRDefault="00AE2C11" w:rsidP="00A46684">
      <w:pPr>
        <w:pStyle w:val="Geenafstand"/>
        <w:jc w:val="both"/>
        <w:rPr>
          <w:rFonts w:ascii="Arial" w:hAnsi="Arial" w:cs="Arial"/>
          <w:sz w:val="20"/>
          <w:szCs w:val="20"/>
        </w:rPr>
      </w:pPr>
      <w:r w:rsidRPr="001A1D06">
        <w:rPr>
          <w:rFonts w:ascii="Arial" w:hAnsi="Arial" w:cs="Arial"/>
          <w:sz w:val="20"/>
          <w:szCs w:val="20"/>
        </w:rPr>
        <w:t>Hierna gezamenlijk ook aan te duide</w:t>
      </w:r>
      <w:r w:rsidR="00B45B51">
        <w:rPr>
          <w:rFonts w:ascii="Arial" w:hAnsi="Arial" w:cs="Arial"/>
          <w:sz w:val="20"/>
          <w:szCs w:val="20"/>
        </w:rPr>
        <w:t>n</w:t>
      </w:r>
      <w:r w:rsidRPr="001A1D06">
        <w:rPr>
          <w:rFonts w:ascii="Arial" w:hAnsi="Arial" w:cs="Arial"/>
          <w:sz w:val="20"/>
          <w:szCs w:val="20"/>
        </w:rPr>
        <w:t xml:space="preserve"> als “partijen” en afzonderlijk als “partij”. </w:t>
      </w:r>
    </w:p>
    <w:p w14:paraId="33C6FC56" w14:textId="77777777" w:rsidR="00E302ED" w:rsidRPr="001A1D06" w:rsidRDefault="00E302ED" w:rsidP="00A46684">
      <w:pPr>
        <w:suppressAutoHyphens/>
        <w:overflowPunct w:val="0"/>
        <w:autoSpaceDE w:val="0"/>
        <w:autoSpaceDN w:val="0"/>
        <w:adjustRightInd w:val="0"/>
        <w:spacing w:line="240" w:lineRule="auto"/>
        <w:ind w:right="-1"/>
        <w:jc w:val="both"/>
        <w:textAlignment w:val="baseline"/>
        <w:rPr>
          <w:rFonts w:cs="Arial"/>
        </w:rPr>
      </w:pPr>
    </w:p>
    <w:p w14:paraId="73CB433C" w14:textId="77777777" w:rsidR="00E302ED" w:rsidRPr="00E56B4C" w:rsidRDefault="00E302ED" w:rsidP="00A46684">
      <w:pPr>
        <w:suppressAutoHyphens/>
        <w:overflowPunct w:val="0"/>
        <w:autoSpaceDE w:val="0"/>
        <w:autoSpaceDN w:val="0"/>
        <w:adjustRightInd w:val="0"/>
        <w:spacing w:line="240" w:lineRule="auto"/>
        <w:ind w:right="-1"/>
        <w:jc w:val="both"/>
        <w:textAlignment w:val="baseline"/>
        <w:rPr>
          <w:rFonts w:cs="Arial"/>
          <w:b/>
          <w:lang w:val="nl"/>
        </w:rPr>
      </w:pPr>
      <w:r w:rsidRPr="00E56B4C">
        <w:rPr>
          <w:rFonts w:cs="Arial"/>
          <w:b/>
          <w:lang w:val="nl"/>
        </w:rPr>
        <w:t>OVERWEGENDE dat:</w:t>
      </w:r>
    </w:p>
    <w:p w14:paraId="2B9C2BE4" w14:textId="4FD79952" w:rsidR="00AE2C11" w:rsidRPr="001A1D06" w:rsidRDefault="00177CE5" w:rsidP="00A46684">
      <w:pPr>
        <w:widowControl w:val="0"/>
        <w:numPr>
          <w:ilvl w:val="0"/>
          <w:numId w:val="49"/>
        </w:numPr>
        <w:spacing w:before="20" w:after="200" w:line="240" w:lineRule="auto"/>
        <w:ind w:right="-20"/>
        <w:contextualSpacing/>
        <w:jc w:val="both"/>
        <w:rPr>
          <w:rFonts w:eastAsia="Calibri" w:cs="Arial"/>
          <w:spacing w:val="1"/>
          <w:lang w:eastAsia="en-US"/>
        </w:rPr>
      </w:pPr>
      <w:r w:rsidRPr="00177CE5">
        <w:rPr>
          <w:rFonts w:eastAsia="Calibri" w:cs="Arial"/>
          <w:spacing w:val="1"/>
          <w:lang w:eastAsia="en-US"/>
        </w:rPr>
        <w:t>Opdrachtgever een Europese openbare aanbestedingsprocedure heeft uitgevoerd voor het verzorgen van realistisch oefenen ten behoeve van Brandweer Limburg-Noord</w:t>
      </w:r>
      <w:r w:rsidR="00AE2C11" w:rsidRPr="001A1D06">
        <w:rPr>
          <w:rFonts w:eastAsia="Calibri" w:cs="Arial"/>
          <w:spacing w:val="1"/>
          <w:lang w:eastAsia="en-US"/>
        </w:rPr>
        <w:t>. Genoemde Aanbesteding is</w:t>
      </w:r>
      <w:r w:rsidR="00340901">
        <w:rPr>
          <w:rFonts w:eastAsia="Calibri" w:cs="Arial"/>
          <w:spacing w:val="1"/>
          <w:lang w:eastAsia="en-US"/>
        </w:rPr>
        <w:t xml:space="preserve"> gepubliceerd</w:t>
      </w:r>
      <w:r w:rsidR="00AE2C11" w:rsidRPr="001A1D06">
        <w:rPr>
          <w:rFonts w:eastAsia="Calibri" w:cs="Arial"/>
          <w:spacing w:val="1"/>
          <w:lang w:eastAsia="en-US"/>
        </w:rPr>
        <w:t xml:space="preserve"> op </w:t>
      </w:r>
      <w:proofErr w:type="spellStart"/>
      <w:r w:rsidR="00340901">
        <w:rPr>
          <w:rFonts w:eastAsia="Calibri" w:cs="Arial"/>
          <w:spacing w:val="1"/>
          <w:lang w:eastAsia="en-US"/>
        </w:rPr>
        <w:t>Tender</w:t>
      </w:r>
      <w:r w:rsidR="00872AFA">
        <w:rPr>
          <w:rFonts w:eastAsia="Calibri" w:cs="Arial"/>
          <w:spacing w:val="1"/>
          <w:lang w:eastAsia="en-US"/>
        </w:rPr>
        <w:t>N</w:t>
      </w:r>
      <w:r w:rsidR="00340901">
        <w:rPr>
          <w:rFonts w:eastAsia="Calibri" w:cs="Arial"/>
          <w:spacing w:val="1"/>
          <w:lang w:eastAsia="en-US"/>
        </w:rPr>
        <w:t>ed</w:t>
      </w:r>
      <w:proofErr w:type="spellEnd"/>
      <w:r w:rsidR="00340901">
        <w:rPr>
          <w:rFonts w:eastAsia="Calibri" w:cs="Arial"/>
          <w:spacing w:val="1"/>
          <w:lang w:eastAsia="en-US"/>
        </w:rPr>
        <w:t xml:space="preserve"> onder</w:t>
      </w:r>
      <w:r w:rsidR="00AE2C11" w:rsidRPr="001A1D06">
        <w:rPr>
          <w:rFonts w:eastAsia="Calibri" w:cs="Arial"/>
          <w:spacing w:val="1"/>
          <w:lang w:eastAsia="en-US"/>
        </w:rPr>
        <w:t xml:space="preserve"> referentienummer VRLN-202</w:t>
      </w:r>
      <w:r w:rsidR="00340901">
        <w:rPr>
          <w:rFonts w:eastAsia="Calibri" w:cs="Arial"/>
          <w:spacing w:val="1"/>
          <w:lang w:eastAsia="en-US"/>
        </w:rPr>
        <w:t>6</w:t>
      </w:r>
      <w:r w:rsidR="00AE2C11" w:rsidRPr="001A1D06">
        <w:rPr>
          <w:rFonts w:eastAsia="Calibri" w:cs="Arial"/>
          <w:spacing w:val="1"/>
          <w:lang w:eastAsia="en-US"/>
        </w:rPr>
        <w:t>-</w:t>
      </w:r>
      <w:r w:rsidR="00872AFA">
        <w:rPr>
          <w:rFonts w:eastAsia="Calibri" w:cs="Arial"/>
          <w:spacing w:val="1"/>
          <w:lang w:eastAsia="en-US"/>
        </w:rPr>
        <w:t>BRW</w:t>
      </w:r>
      <w:r w:rsidR="00AE2C11" w:rsidRPr="001A1D06">
        <w:rPr>
          <w:rFonts w:eastAsia="Calibri" w:cs="Arial"/>
          <w:spacing w:val="1"/>
          <w:lang w:eastAsia="en-US"/>
        </w:rPr>
        <w:t>-MV-</w:t>
      </w:r>
      <w:r w:rsidR="00AE2C11">
        <w:rPr>
          <w:rFonts w:eastAsia="Calibri" w:cs="Arial"/>
          <w:spacing w:val="1"/>
          <w:lang w:eastAsia="en-US"/>
        </w:rPr>
        <w:t>0</w:t>
      </w:r>
      <w:r w:rsidR="00872AFA">
        <w:rPr>
          <w:rFonts w:eastAsia="Calibri" w:cs="Arial"/>
          <w:spacing w:val="1"/>
          <w:lang w:eastAsia="en-US"/>
        </w:rPr>
        <w:t>13</w:t>
      </w:r>
      <w:r w:rsidR="00AE2C11" w:rsidRPr="001A1D06">
        <w:rPr>
          <w:rFonts w:eastAsia="Calibri" w:cs="Arial"/>
          <w:spacing w:val="1"/>
          <w:lang w:eastAsia="en-US"/>
        </w:rPr>
        <w:t>;</w:t>
      </w:r>
    </w:p>
    <w:p w14:paraId="214CA132" w14:textId="77777777" w:rsidR="00AE2C11" w:rsidRPr="001A1D06" w:rsidRDefault="00AE2C11" w:rsidP="00A46684">
      <w:pPr>
        <w:numPr>
          <w:ilvl w:val="0"/>
          <w:numId w:val="49"/>
        </w:numPr>
        <w:suppressAutoHyphens/>
        <w:overflowPunct w:val="0"/>
        <w:autoSpaceDE w:val="0"/>
        <w:autoSpaceDN w:val="0"/>
        <w:adjustRightInd w:val="0"/>
        <w:spacing w:line="240" w:lineRule="auto"/>
        <w:ind w:right="-1"/>
        <w:jc w:val="both"/>
        <w:textAlignment w:val="baseline"/>
        <w:rPr>
          <w:rFonts w:cs="Arial"/>
          <w:lang w:val="nl"/>
        </w:rPr>
      </w:pPr>
      <w:r w:rsidRPr="001A1D06">
        <w:rPr>
          <w:rFonts w:cs="Arial"/>
          <w:lang w:val="nl"/>
        </w:rPr>
        <w:t>Opdrachtgever ook aan opdrachtnemer heeft verzocht hiervoor een offerte uit te brengen;</w:t>
      </w:r>
    </w:p>
    <w:p w14:paraId="13D0CD10" w14:textId="35880D35" w:rsidR="00AE2C11" w:rsidRPr="001A1D06" w:rsidRDefault="00AE2C11" w:rsidP="00A46684">
      <w:pPr>
        <w:numPr>
          <w:ilvl w:val="0"/>
          <w:numId w:val="49"/>
        </w:numPr>
        <w:suppressAutoHyphens/>
        <w:overflowPunct w:val="0"/>
        <w:autoSpaceDE w:val="0"/>
        <w:autoSpaceDN w:val="0"/>
        <w:adjustRightInd w:val="0"/>
        <w:spacing w:line="240" w:lineRule="auto"/>
        <w:ind w:right="-1"/>
        <w:jc w:val="both"/>
        <w:textAlignment w:val="baseline"/>
        <w:rPr>
          <w:rFonts w:cs="Arial"/>
          <w:lang w:val="nl"/>
        </w:rPr>
      </w:pPr>
      <w:r w:rsidRPr="001A1D06">
        <w:rPr>
          <w:rFonts w:cs="Arial"/>
          <w:lang w:val="nl"/>
        </w:rPr>
        <w:t xml:space="preserve">Opdrachtnemer op </w:t>
      </w:r>
      <w:r w:rsidR="00872AFA">
        <w:rPr>
          <w:rFonts w:cs="Arial"/>
        </w:rPr>
        <w:t>&lt;datum&gt;</w:t>
      </w:r>
      <w:r w:rsidRPr="001A1D06">
        <w:rPr>
          <w:rFonts w:cs="Arial"/>
          <w:lang w:val="nl"/>
        </w:rPr>
        <w:t xml:space="preserve"> een offerte heeft uitgebracht;</w:t>
      </w:r>
    </w:p>
    <w:p w14:paraId="4C57A6BE" w14:textId="77777777" w:rsidR="00AE2C11" w:rsidRPr="001A1D06" w:rsidRDefault="00AE2C11" w:rsidP="00A46684">
      <w:pPr>
        <w:widowControl w:val="0"/>
        <w:numPr>
          <w:ilvl w:val="0"/>
          <w:numId w:val="49"/>
        </w:numPr>
        <w:spacing w:before="1" w:after="200" w:line="240" w:lineRule="auto"/>
        <w:ind w:right="-20"/>
        <w:contextualSpacing/>
        <w:jc w:val="both"/>
        <w:rPr>
          <w:rFonts w:eastAsia="Calibri" w:cs="Arial"/>
          <w:lang w:eastAsia="en-US"/>
        </w:rPr>
      </w:pPr>
      <w:r w:rsidRPr="001A1D06">
        <w:rPr>
          <w:rFonts w:eastAsia="Calibri" w:cs="Arial"/>
          <w:spacing w:val="1"/>
          <w:lang w:eastAsia="en-US"/>
        </w:rPr>
        <w:t xml:space="preserve">Opdrachtnemer voldoet aan alle door opdrachtgever gestelde eisen en criteria; </w:t>
      </w:r>
    </w:p>
    <w:p w14:paraId="59A4AF3F" w14:textId="77777777" w:rsidR="00AE2C11" w:rsidRPr="001A1D06" w:rsidRDefault="00AE2C11" w:rsidP="00A46684">
      <w:pPr>
        <w:numPr>
          <w:ilvl w:val="0"/>
          <w:numId w:val="49"/>
        </w:numPr>
        <w:suppressAutoHyphens/>
        <w:overflowPunct w:val="0"/>
        <w:autoSpaceDE w:val="0"/>
        <w:autoSpaceDN w:val="0"/>
        <w:adjustRightInd w:val="0"/>
        <w:spacing w:line="240" w:lineRule="auto"/>
        <w:ind w:right="-1"/>
        <w:jc w:val="both"/>
        <w:textAlignment w:val="baseline"/>
        <w:rPr>
          <w:rFonts w:cs="Arial"/>
          <w:lang w:val="nl"/>
        </w:rPr>
      </w:pPr>
      <w:r w:rsidRPr="001A1D06">
        <w:rPr>
          <w:rFonts w:cs="Arial"/>
          <w:lang w:val="nl"/>
        </w:rPr>
        <w:t>Opdrachtgever deze offerte heeft aanvaard;</w:t>
      </w:r>
    </w:p>
    <w:p w14:paraId="1DE3F721" w14:textId="77777777" w:rsidR="00AE2C11" w:rsidRPr="001A1D06" w:rsidRDefault="00AE2C11" w:rsidP="00A46684">
      <w:pPr>
        <w:numPr>
          <w:ilvl w:val="0"/>
          <w:numId w:val="49"/>
        </w:numPr>
        <w:suppressAutoHyphens/>
        <w:overflowPunct w:val="0"/>
        <w:autoSpaceDE w:val="0"/>
        <w:autoSpaceDN w:val="0"/>
        <w:adjustRightInd w:val="0"/>
        <w:spacing w:line="240" w:lineRule="auto"/>
        <w:ind w:right="-1"/>
        <w:jc w:val="both"/>
        <w:textAlignment w:val="baseline"/>
        <w:rPr>
          <w:rFonts w:cs="Arial"/>
          <w:lang w:val="nl"/>
        </w:rPr>
      </w:pPr>
      <w:r w:rsidRPr="001A1D06">
        <w:rPr>
          <w:rFonts w:cs="Arial"/>
          <w:lang w:val="nl"/>
        </w:rPr>
        <w:t>Opdrachtnemer zich in voldoende mate op de hoogte heeft gesteld van wat opdrachtgever met de opdracht wil bereiken;</w:t>
      </w:r>
    </w:p>
    <w:p w14:paraId="4D8C6E66" w14:textId="77777777" w:rsidR="00AE2C11" w:rsidRPr="001A1D06" w:rsidRDefault="00AE2C11" w:rsidP="00A46684">
      <w:pPr>
        <w:widowControl w:val="0"/>
        <w:numPr>
          <w:ilvl w:val="0"/>
          <w:numId w:val="49"/>
        </w:numPr>
        <w:spacing w:before="1" w:after="200" w:line="240" w:lineRule="auto"/>
        <w:ind w:right="-20"/>
        <w:contextualSpacing/>
        <w:jc w:val="both"/>
        <w:rPr>
          <w:rFonts w:eastAsia="Calibri" w:cs="Arial"/>
          <w:spacing w:val="1"/>
          <w:lang w:eastAsia="en-US"/>
        </w:rPr>
      </w:pPr>
      <w:r w:rsidRPr="001A1D06">
        <w:rPr>
          <w:rFonts w:eastAsia="Calibri" w:cs="Arial"/>
          <w:spacing w:val="1"/>
          <w:lang w:eastAsia="en-US"/>
        </w:rPr>
        <w:t>partijen streven naar een loyale uitvoering van de samenwerking en zullen, gesteld voor ongeregelde zaken, zoveel mogelijk in de geest van deze overeenkomst met elkaar trachten de samenwerking op een goede manier vorm te geven;</w:t>
      </w:r>
    </w:p>
    <w:p w14:paraId="1F742EDA" w14:textId="77777777" w:rsidR="00AE2C11" w:rsidRPr="001A1D06" w:rsidRDefault="00AE2C11" w:rsidP="00A46684">
      <w:pPr>
        <w:widowControl w:val="0"/>
        <w:numPr>
          <w:ilvl w:val="0"/>
          <w:numId w:val="49"/>
        </w:numPr>
        <w:spacing w:before="1" w:after="200" w:line="240" w:lineRule="auto"/>
        <w:ind w:right="-20"/>
        <w:contextualSpacing/>
        <w:jc w:val="both"/>
        <w:rPr>
          <w:rFonts w:eastAsia="Calibri" w:cs="Arial"/>
          <w:spacing w:val="1"/>
          <w:lang w:eastAsia="en-US"/>
        </w:rPr>
      </w:pPr>
      <w:r w:rsidRPr="001A1D06">
        <w:rPr>
          <w:rFonts w:eastAsia="Calibri" w:cs="Arial"/>
          <w:spacing w:val="1"/>
          <w:lang w:eastAsia="en-US"/>
        </w:rPr>
        <w:t>in deze overeenkomst rechten en verplichtingen worden vastgelegd die partijen over en weer jegens elkaar hebben;</w:t>
      </w:r>
    </w:p>
    <w:p w14:paraId="473614F8" w14:textId="77777777" w:rsidR="00AE2C11" w:rsidRPr="001A1D06" w:rsidRDefault="00AE2C11" w:rsidP="00A46684">
      <w:pPr>
        <w:widowControl w:val="0"/>
        <w:numPr>
          <w:ilvl w:val="0"/>
          <w:numId w:val="49"/>
        </w:numPr>
        <w:spacing w:before="1" w:after="200" w:line="240" w:lineRule="auto"/>
        <w:ind w:right="-20"/>
        <w:contextualSpacing/>
        <w:jc w:val="both"/>
        <w:rPr>
          <w:rFonts w:eastAsia="Calibri" w:cs="Arial"/>
          <w:spacing w:val="1"/>
          <w:lang w:eastAsia="en-US"/>
        </w:rPr>
      </w:pPr>
      <w:r w:rsidRPr="001A1D06">
        <w:rPr>
          <w:rFonts w:eastAsia="Calibri" w:cs="Arial"/>
          <w:spacing w:val="1"/>
          <w:lang w:eastAsia="en-US"/>
        </w:rPr>
        <w:t xml:space="preserve">partijen deze samenwerking wensen vast te leggen in een overeenkomst; </w:t>
      </w:r>
    </w:p>
    <w:p w14:paraId="00CF5BA5" w14:textId="77777777" w:rsidR="00AE2C11" w:rsidRPr="001A1D06" w:rsidRDefault="00AE2C11" w:rsidP="00A46684">
      <w:pPr>
        <w:pStyle w:val="Geenafstand"/>
        <w:jc w:val="both"/>
        <w:rPr>
          <w:rFonts w:ascii="Arial" w:hAnsi="Arial" w:cs="Arial"/>
          <w:sz w:val="20"/>
          <w:szCs w:val="20"/>
        </w:rPr>
      </w:pPr>
      <w:r w:rsidRPr="001A1D06">
        <w:rPr>
          <w:rFonts w:ascii="Arial" w:hAnsi="Arial" w:cs="Arial"/>
          <w:sz w:val="20"/>
          <w:szCs w:val="20"/>
        </w:rPr>
        <w:t>Komen overeen als volgt:</w:t>
      </w:r>
    </w:p>
    <w:p w14:paraId="2DFB6B7C" w14:textId="77777777" w:rsidR="00AE2C11" w:rsidRPr="001A1D06" w:rsidRDefault="00AE2C11" w:rsidP="00A46684">
      <w:pPr>
        <w:suppressAutoHyphens/>
        <w:overflowPunct w:val="0"/>
        <w:autoSpaceDE w:val="0"/>
        <w:autoSpaceDN w:val="0"/>
        <w:adjustRightInd w:val="0"/>
        <w:spacing w:line="240" w:lineRule="auto"/>
        <w:ind w:right="-1"/>
        <w:jc w:val="both"/>
        <w:textAlignment w:val="baseline"/>
        <w:rPr>
          <w:rFonts w:cs="Arial"/>
          <w:lang w:val="nl"/>
        </w:rPr>
      </w:pPr>
    </w:p>
    <w:p w14:paraId="215743C6" w14:textId="77777777" w:rsidR="00AE2C11" w:rsidRPr="001A1D06" w:rsidRDefault="00AE2C11" w:rsidP="00A46684">
      <w:pPr>
        <w:pStyle w:val="Geenafstand"/>
        <w:jc w:val="both"/>
        <w:rPr>
          <w:rFonts w:ascii="Arial" w:hAnsi="Arial" w:cs="Arial"/>
          <w:b/>
          <w:sz w:val="20"/>
          <w:szCs w:val="20"/>
        </w:rPr>
      </w:pPr>
      <w:r w:rsidRPr="001A1D06">
        <w:rPr>
          <w:rFonts w:ascii="Arial" w:hAnsi="Arial" w:cs="Arial"/>
          <w:b/>
          <w:sz w:val="20"/>
          <w:szCs w:val="20"/>
        </w:rPr>
        <w:t>Artikel 1. Algemeen</w:t>
      </w:r>
    </w:p>
    <w:p w14:paraId="2BCFCC19" w14:textId="77777777" w:rsidR="00AE2C11" w:rsidRPr="001A1D06" w:rsidRDefault="00AE2C11" w:rsidP="00A46684">
      <w:pPr>
        <w:pStyle w:val="Lijstalinea"/>
        <w:numPr>
          <w:ilvl w:val="0"/>
          <w:numId w:val="51"/>
        </w:numPr>
        <w:tabs>
          <w:tab w:val="clear" w:pos="397"/>
        </w:tabs>
        <w:spacing w:line="240" w:lineRule="auto"/>
        <w:jc w:val="both"/>
        <w:rPr>
          <w:rFonts w:eastAsia="Calibri" w:cs="Arial"/>
        </w:rPr>
      </w:pPr>
      <w:r w:rsidRPr="001A1D06">
        <w:rPr>
          <w:rFonts w:eastAsia="Calibri" w:cs="Arial"/>
        </w:rPr>
        <w:t>Opdrachtnemer verbindt zich tot het uitvoeren van taken en werkzaamheden als omschreven in deze overeenkomst ten behoeve van opdrachtgever. Opdrachtgever verbindt zich tot betaling van de uit deze afspraken voortvloeiende kosten.</w:t>
      </w:r>
    </w:p>
    <w:p w14:paraId="5DD5B003" w14:textId="77777777" w:rsidR="00AE2C11" w:rsidRPr="001A1D06" w:rsidRDefault="00AE2C11" w:rsidP="00A46684">
      <w:pPr>
        <w:pStyle w:val="Lijstalinea"/>
        <w:numPr>
          <w:ilvl w:val="0"/>
          <w:numId w:val="51"/>
        </w:numPr>
        <w:tabs>
          <w:tab w:val="clear" w:pos="397"/>
        </w:tabs>
        <w:spacing w:line="240" w:lineRule="auto"/>
        <w:jc w:val="both"/>
        <w:rPr>
          <w:rFonts w:eastAsia="Calibri" w:cs="Arial"/>
        </w:rPr>
      </w:pPr>
      <w:r w:rsidRPr="001A1D06">
        <w:rPr>
          <w:rFonts w:eastAsia="Calibri" w:cs="Arial"/>
        </w:rPr>
        <w:t xml:space="preserve">Op deze overeenkomst zijn uitsluitend de bijgevoegde algemene inkoopvoorwaarden voor leveringen en diensten van de Veiligheidsregio Limburg-Noord  van toepassing, voor zover daarvan in deze overeenkomst niet wordt afgeweken. De toepasselijkheid van (eventuele) algemene en bijzondere voorwaarden van opdrachtnemer is uitgesloten. </w:t>
      </w:r>
    </w:p>
    <w:p w14:paraId="69CE4BE0" w14:textId="77777777" w:rsidR="00AE2C11" w:rsidRPr="001A1D06" w:rsidRDefault="00AE2C11" w:rsidP="00A46684">
      <w:pPr>
        <w:pStyle w:val="Lijstalinea"/>
        <w:numPr>
          <w:ilvl w:val="0"/>
          <w:numId w:val="51"/>
        </w:numPr>
        <w:tabs>
          <w:tab w:val="clear" w:pos="397"/>
        </w:tabs>
        <w:spacing w:line="240" w:lineRule="auto"/>
        <w:jc w:val="both"/>
        <w:rPr>
          <w:rFonts w:eastAsia="Calibri" w:cs="Arial"/>
        </w:rPr>
      </w:pPr>
      <w:r w:rsidRPr="001A1D06">
        <w:rPr>
          <w:rFonts w:eastAsia="Calibri" w:cs="Arial"/>
        </w:rPr>
        <w:t>De navolgende documenten maken deel uit van deze overeenkomst. Voor zover deze documenten met elkaar in tegenspraak zijn, prevaleert het eerder genoemde document boven het later genoemde:</w:t>
      </w:r>
    </w:p>
    <w:p w14:paraId="2A41BE5F"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deze overeenkomst;</w:t>
      </w:r>
    </w:p>
    <w:p w14:paraId="701411A5"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de algemene inkoopvoorwaarden voor leveringen en diensten van de Veiligheidsregio Limburg-Noord;</w:t>
      </w:r>
    </w:p>
    <w:p w14:paraId="4CF5CD38"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de offerteaanvraag met eventuele bijlagen;</w:t>
      </w:r>
    </w:p>
    <w:p w14:paraId="0CCEB4F0" w14:textId="29A90B71"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 xml:space="preserve">het gespreksverslag </w:t>
      </w:r>
      <w:r w:rsidR="00572924">
        <w:rPr>
          <w:rFonts w:cs="Arial"/>
        </w:rPr>
        <w:t>&lt;datum&gt;</w:t>
      </w:r>
      <w:r w:rsidRPr="001A1D06">
        <w:rPr>
          <w:rFonts w:cs="Arial"/>
        </w:rPr>
        <w:t>;</w:t>
      </w:r>
    </w:p>
    <w:p w14:paraId="71001BA0"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de nota’s van inlichtingen;</w:t>
      </w:r>
    </w:p>
    <w:p w14:paraId="2C30AB0F"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 xml:space="preserve">het beschrijvend document en alle bijbehorende bijlagen; </w:t>
      </w:r>
    </w:p>
    <w:p w14:paraId="621F2182"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de Inschrijving die aan de opdracht ten grondslag ligt;</w:t>
      </w:r>
    </w:p>
    <w:p w14:paraId="5F5567DE" w14:textId="77777777" w:rsidR="00AE2C11" w:rsidRPr="001A1D06" w:rsidRDefault="00AE2C11" w:rsidP="00A46684">
      <w:pPr>
        <w:pStyle w:val="Lijstalinea"/>
        <w:numPr>
          <w:ilvl w:val="0"/>
          <w:numId w:val="50"/>
        </w:numPr>
        <w:tabs>
          <w:tab w:val="clear" w:pos="397"/>
        </w:tabs>
        <w:spacing w:after="120" w:line="240" w:lineRule="auto"/>
        <w:ind w:left="851"/>
        <w:jc w:val="both"/>
        <w:rPr>
          <w:rFonts w:cs="Arial"/>
        </w:rPr>
      </w:pPr>
      <w:r w:rsidRPr="001A1D06">
        <w:rPr>
          <w:rFonts w:cs="Arial"/>
        </w:rPr>
        <w:t xml:space="preserve">de door opdrachtnemer aan opdrachtgever uitgebrachte offerte. </w:t>
      </w:r>
    </w:p>
    <w:p w14:paraId="335DCFDF" w14:textId="77777777" w:rsidR="00DB465D" w:rsidRDefault="00DB465D" w:rsidP="00A46684">
      <w:pPr>
        <w:pStyle w:val="Geenafstand"/>
        <w:jc w:val="both"/>
        <w:rPr>
          <w:rFonts w:ascii="Arial" w:hAnsi="Arial" w:cs="Arial"/>
          <w:b/>
          <w:sz w:val="20"/>
          <w:szCs w:val="20"/>
        </w:rPr>
      </w:pPr>
    </w:p>
    <w:p w14:paraId="6A7EA236" w14:textId="349AD804" w:rsidR="00AE2C11" w:rsidRPr="001A1D06" w:rsidRDefault="00AE2C11" w:rsidP="00A46684">
      <w:pPr>
        <w:pStyle w:val="Geenafstand"/>
        <w:jc w:val="both"/>
        <w:rPr>
          <w:rFonts w:ascii="Arial" w:hAnsi="Arial" w:cs="Arial"/>
          <w:b/>
          <w:sz w:val="20"/>
          <w:szCs w:val="20"/>
        </w:rPr>
      </w:pPr>
      <w:r w:rsidRPr="001A1D06">
        <w:rPr>
          <w:rFonts w:ascii="Arial" w:hAnsi="Arial" w:cs="Arial"/>
          <w:b/>
          <w:sz w:val="20"/>
          <w:szCs w:val="20"/>
        </w:rPr>
        <w:lastRenderedPageBreak/>
        <w:t>Artikel 2. Totstandkoming en duur van deze overeenkomst</w:t>
      </w:r>
    </w:p>
    <w:p w14:paraId="1721E768" w14:textId="77777777" w:rsidR="00AE2C11" w:rsidRPr="001A1D06" w:rsidRDefault="00AE2C11" w:rsidP="00A46684">
      <w:pPr>
        <w:pStyle w:val="Lijstalinea"/>
        <w:numPr>
          <w:ilvl w:val="0"/>
          <w:numId w:val="52"/>
        </w:numPr>
        <w:tabs>
          <w:tab w:val="clear" w:pos="397"/>
        </w:tabs>
        <w:spacing w:line="240" w:lineRule="auto"/>
        <w:jc w:val="both"/>
        <w:rPr>
          <w:rFonts w:eastAsia="Calibri" w:cs="Arial"/>
        </w:rPr>
      </w:pPr>
      <w:r w:rsidRPr="001A1D06">
        <w:rPr>
          <w:rFonts w:eastAsia="Calibri" w:cs="Arial"/>
        </w:rPr>
        <w:t xml:space="preserve">Deze overeenkomst komt tot stand door ondertekening door partijen. </w:t>
      </w:r>
    </w:p>
    <w:p w14:paraId="0AB748F1" w14:textId="32F155B6" w:rsidR="00AE2C11" w:rsidRPr="001A1D06" w:rsidRDefault="00AE2C11" w:rsidP="00A46684">
      <w:pPr>
        <w:pStyle w:val="Lijstalinea"/>
        <w:numPr>
          <w:ilvl w:val="0"/>
          <w:numId w:val="52"/>
        </w:numPr>
        <w:suppressAutoHyphens/>
        <w:overflowPunct w:val="0"/>
        <w:autoSpaceDE w:val="0"/>
        <w:autoSpaceDN w:val="0"/>
        <w:adjustRightInd w:val="0"/>
        <w:spacing w:after="200" w:line="240" w:lineRule="auto"/>
        <w:ind w:right="-1"/>
        <w:jc w:val="both"/>
        <w:textAlignment w:val="baseline"/>
        <w:rPr>
          <w:rFonts w:cs="Arial"/>
          <w:lang w:val="nl"/>
        </w:rPr>
      </w:pPr>
      <w:r w:rsidRPr="001A1D06">
        <w:rPr>
          <w:rFonts w:cs="Arial"/>
          <w:lang w:val="nl"/>
        </w:rPr>
        <w:t>Deze overeenkomst is aangegaan voor bepaalde tijd. De overeenkomst wordt afgesloten voor de periode van 01-01-202</w:t>
      </w:r>
      <w:r w:rsidR="00020F2D">
        <w:rPr>
          <w:rFonts w:cs="Arial"/>
          <w:lang w:val="nl"/>
        </w:rPr>
        <w:t>8</w:t>
      </w:r>
      <w:r w:rsidRPr="001A1D06">
        <w:rPr>
          <w:rFonts w:cs="Arial"/>
          <w:lang w:val="nl"/>
        </w:rPr>
        <w:t xml:space="preserve"> tot 01-01-20</w:t>
      </w:r>
      <w:r w:rsidR="00020F2D">
        <w:rPr>
          <w:rFonts w:cs="Arial"/>
          <w:lang w:val="nl"/>
        </w:rPr>
        <w:t>30</w:t>
      </w:r>
      <w:r w:rsidRPr="001A1D06">
        <w:rPr>
          <w:rFonts w:cs="Arial"/>
          <w:lang w:val="nl"/>
        </w:rPr>
        <w:t xml:space="preserve">. Het is voor opdrachtgever mogelijk </w:t>
      </w:r>
      <w:r w:rsidR="00020F2D">
        <w:rPr>
          <w:rFonts w:cs="Arial"/>
          <w:lang w:val="nl"/>
        </w:rPr>
        <w:t>tweemaal</w:t>
      </w:r>
      <w:r w:rsidRPr="001A1D06">
        <w:rPr>
          <w:rFonts w:cs="Arial"/>
          <w:lang w:val="nl"/>
        </w:rPr>
        <w:t xml:space="preserve"> (</w:t>
      </w:r>
      <w:r w:rsidR="00020F2D">
        <w:rPr>
          <w:rFonts w:cs="Arial"/>
          <w:lang w:val="nl"/>
        </w:rPr>
        <w:t>2</w:t>
      </w:r>
      <w:r w:rsidRPr="001A1D06">
        <w:rPr>
          <w:rFonts w:cs="Arial"/>
          <w:lang w:val="nl"/>
        </w:rPr>
        <w:t>x) een verlenging af te sluiten voor 1 jaar zodat de totale maximale duur uitkomt op 4 jaar. Deze verlengingen worden stilzwijgend afgenomen. Als de opdrachtgever besluit niet in te gaan op de optionele verlengingen wordt dit uiterlijk 3 maanden voorafgaande aan het verstrijken van de termijn schriftelijk medegedeeld aan opdrachtnemer. Schematisch als volgt:</w:t>
      </w:r>
    </w:p>
    <w:p w14:paraId="3475F5F5" w14:textId="55C494A0" w:rsidR="00AE2C11" w:rsidRPr="004C3F26" w:rsidRDefault="00AE2C11" w:rsidP="00A46684">
      <w:pPr>
        <w:pStyle w:val="Lijstalinea"/>
        <w:suppressAutoHyphens/>
        <w:overflowPunct w:val="0"/>
        <w:autoSpaceDE w:val="0"/>
        <w:autoSpaceDN w:val="0"/>
        <w:adjustRightInd w:val="0"/>
        <w:spacing w:after="200" w:line="240" w:lineRule="auto"/>
        <w:ind w:left="360" w:right="-1"/>
        <w:textAlignment w:val="baseline"/>
        <w:rPr>
          <w:rFonts w:cs="Arial"/>
          <w:lang w:val="nl"/>
        </w:rPr>
      </w:pPr>
      <w:r w:rsidRPr="001A1D06">
        <w:rPr>
          <w:rFonts w:cs="Arial"/>
          <w:lang w:val="nl"/>
        </w:rPr>
        <w:br/>
      </w:r>
      <w:r w:rsidRPr="004C3F26">
        <w:rPr>
          <w:rFonts w:cs="Arial"/>
          <w:lang w:val="nl"/>
        </w:rPr>
        <w:t>1 januari 202</w:t>
      </w:r>
      <w:r w:rsidR="00665CD7">
        <w:rPr>
          <w:rFonts w:cs="Arial"/>
          <w:lang w:val="nl"/>
        </w:rPr>
        <w:t>8</w:t>
      </w:r>
      <w:r w:rsidRPr="004C3F26">
        <w:rPr>
          <w:rFonts w:cs="Arial"/>
          <w:lang w:val="nl"/>
        </w:rPr>
        <w:t xml:space="preserve"> tot en met 31 december 202</w:t>
      </w:r>
      <w:r w:rsidR="00665CD7">
        <w:rPr>
          <w:rFonts w:cs="Arial"/>
          <w:lang w:val="nl"/>
        </w:rPr>
        <w:t>9</w:t>
      </w:r>
      <w:r>
        <w:rPr>
          <w:rFonts w:cs="Arial"/>
          <w:lang w:val="nl"/>
        </w:rPr>
        <w:t>;</w:t>
      </w:r>
    </w:p>
    <w:p w14:paraId="2C697885" w14:textId="0EF4B2E6" w:rsidR="00AE2C11" w:rsidRDefault="00AE2C11" w:rsidP="00A46684">
      <w:pPr>
        <w:pStyle w:val="Lijstalinea"/>
        <w:suppressAutoHyphens/>
        <w:overflowPunct w:val="0"/>
        <w:autoSpaceDE w:val="0"/>
        <w:autoSpaceDN w:val="0"/>
        <w:adjustRightInd w:val="0"/>
        <w:spacing w:after="200" w:line="240" w:lineRule="auto"/>
        <w:ind w:left="360" w:right="-1"/>
        <w:textAlignment w:val="baseline"/>
        <w:rPr>
          <w:rFonts w:cs="Arial"/>
          <w:lang w:val="nl"/>
        </w:rPr>
      </w:pPr>
      <w:r w:rsidRPr="004C3F26">
        <w:rPr>
          <w:rFonts w:cs="Arial"/>
          <w:lang w:val="nl"/>
        </w:rPr>
        <w:t>1 januari 20</w:t>
      </w:r>
      <w:r w:rsidR="00665CD7">
        <w:rPr>
          <w:rFonts w:cs="Arial"/>
          <w:lang w:val="nl"/>
        </w:rPr>
        <w:t>30</w:t>
      </w:r>
      <w:r w:rsidRPr="004C3F26">
        <w:rPr>
          <w:rFonts w:cs="Arial"/>
          <w:lang w:val="nl"/>
        </w:rPr>
        <w:t xml:space="preserve"> tot en met 31 december 20</w:t>
      </w:r>
      <w:r w:rsidR="00665CD7">
        <w:rPr>
          <w:rFonts w:cs="Arial"/>
          <w:lang w:val="nl"/>
        </w:rPr>
        <w:t>30</w:t>
      </w:r>
      <w:r w:rsidRPr="004C3F26">
        <w:rPr>
          <w:rFonts w:cs="Arial"/>
          <w:lang w:val="nl"/>
        </w:rPr>
        <w:t xml:space="preserve"> (opzeggen vóór 1 oktober 202</w:t>
      </w:r>
      <w:r w:rsidR="00665CD7">
        <w:rPr>
          <w:rFonts w:cs="Arial"/>
          <w:lang w:val="nl"/>
        </w:rPr>
        <w:t>9</w:t>
      </w:r>
      <w:r w:rsidRPr="004C3F26">
        <w:rPr>
          <w:rFonts w:cs="Arial"/>
          <w:lang w:val="nl"/>
        </w:rPr>
        <w:t>);</w:t>
      </w:r>
      <w:r w:rsidRPr="004C3F26">
        <w:rPr>
          <w:rFonts w:cs="Arial"/>
          <w:lang w:val="nl"/>
        </w:rPr>
        <w:br/>
        <w:t>1 januari 20</w:t>
      </w:r>
      <w:r w:rsidR="00665CD7">
        <w:rPr>
          <w:rFonts w:cs="Arial"/>
          <w:lang w:val="nl"/>
        </w:rPr>
        <w:t>31</w:t>
      </w:r>
      <w:r w:rsidRPr="004C3F26">
        <w:rPr>
          <w:rFonts w:cs="Arial"/>
          <w:lang w:val="nl"/>
        </w:rPr>
        <w:t xml:space="preserve"> tot en met 31 december 20</w:t>
      </w:r>
      <w:r w:rsidR="00665CD7">
        <w:rPr>
          <w:rFonts w:cs="Arial"/>
          <w:lang w:val="nl"/>
        </w:rPr>
        <w:t>31</w:t>
      </w:r>
      <w:r w:rsidRPr="004C3F26">
        <w:rPr>
          <w:rFonts w:cs="Arial"/>
          <w:lang w:val="nl"/>
        </w:rPr>
        <w:t xml:space="preserve"> (opzeggen vóór 1 oktober 20</w:t>
      </w:r>
      <w:r w:rsidR="00665CD7">
        <w:rPr>
          <w:rFonts w:cs="Arial"/>
          <w:lang w:val="nl"/>
        </w:rPr>
        <w:t>30</w:t>
      </w:r>
      <w:r w:rsidRPr="004C3F26">
        <w:rPr>
          <w:rFonts w:cs="Arial"/>
          <w:lang w:val="nl"/>
        </w:rPr>
        <w:t>)</w:t>
      </w:r>
      <w:r w:rsidR="00665CD7">
        <w:rPr>
          <w:rFonts w:cs="Arial"/>
          <w:lang w:val="nl"/>
        </w:rPr>
        <w:t>.</w:t>
      </w:r>
      <w:r w:rsidRPr="001A1D06">
        <w:rPr>
          <w:rFonts w:cs="Arial"/>
          <w:lang w:val="nl"/>
        </w:rPr>
        <w:br/>
      </w:r>
      <w:r w:rsidRPr="001A1D06">
        <w:rPr>
          <w:rFonts w:cs="Arial"/>
          <w:lang w:val="nl"/>
        </w:rPr>
        <w:br/>
        <w:t xml:space="preserve">Deze overeenkomst vervalt van rechtswege op </w:t>
      </w:r>
      <w:r>
        <w:rPr>
          <w:rFonts w:cs="Arial"/>
          <w:lang w:val="nl"/>
        </w:rPr>
        <w:t>31 december 20</w:t>
      </w:r>
      <w:r w:rsidR="009B35F9">
        <w:rPr>
          <w:rFonts w:cs="Arial"/>
          <w:lang w:val="nl"/>
        </w:rPr>
        <w:t>31</w:t>
      </w:r>
      <w:r w:rsidRPr="001A1D06">
        <w:rPr>
          <w:rFonts w:cs="Arial"/>
          <w:lang w:val="nl"/>
        </w:rPr>
        <w:t>.</w:t>
      </w:r>
    </w:p>
    <w:p w14:paraId="654148DA" w14:textId="77777777" w:rsidR="00AE2C11" w:rsidRDefault="00AE2C11" w:rsidP="00A46684">
      <w:pPr>
        <w:pStyle w:val="Lijstalinea"/>
        <w:suppressAutoHyphens/>
        <w:overflowPunct w:val="0"/>
        <w:autoSpaceDE w:val="0"/>
        <w:autoSpaceDN w:val="0"/>
        <w:adjustRightInd w:val="0"/>
        <w:spacing w:after="200" w:line="240" w:lineRule="auto"/>
        <w:ind w:left="360" w:right="-1"/>
        <w:textAlignment w:val="baseline"/>
        <w:rPr>
          <w:rFonts w:cs="Arial"/>
          <w:lang w:val="nl"/>
        </w:rPr>
      </w:pPr>
    </w:p>
    <w:p w14:paraId="1494B86D" w14:textId="77777777" w:rsidR="00AE2C11" w:rsidRPr="009B6084" w:rsidRDefault="00AE2C11" w:rsidP="00A46684">
      <w:pPr>
        <w:pStyle w:val="Lijstalinea"/>
        <w:numPr>
          <w:ilvl w:val="0"/>
          <w:numId w:val="52"/>
        </w:numPr>
        <w:tabs>
          <w:tab w:val="clear" w:pos="397"/>
        </w:tabs>
        <w:suppressAutoHyphens/>
        <w:overflowPunct w:val="0"/>
        <w:autoSpaceDE w:val="0"/>
        <w:autoSpaceDN w:val="0"/>
        <w:adjustRightInd w:val="0"/>
        <w:spacing w:after="200" w:line="240" w:lineRule="auto"/>
        <w:ind w:right="-1"/>
        <w:textAlignment w:val="baseline"/>
        <w:rPr>
          <w:rFonts w:cs="Arial"/>
        </w:rPr>
      </w:pPr>
      <w:r>
        <w:rPr>
          <w:rFonts w:cs="Arial"/>
          <w:lang w:val="nl"/>
        </w:rPr>
        <w:t xml:space="preserve">Indien </w:t>
      </w:r>
      <w:r w:rsidRPr="00FA5EED">
        <w:rPr>
          <w:rFonts w:cs="Arial"/>
        </w:rPr>
        <w:t>gedurende de looptijd van deze overeenkomst (inclusief eventuele verlengingen) het totale opdrachtvolume de geldende Europese aanbestedingsdrempel voor diensten overschrijdt, behoudt Opdrachtgever zich het recht voor de overeenkomst tussentijds te beëindigen en de opdracht opnieuw aan te besteden.</w:t>
      </w:r>
      <w:r>
        <w:rPr>
          <w:rFonts w:cs="Arial"/>
        </w:rPr>
        <w:t xml:space="preserve"> </w:t>
      </w:r>
      <w:r w:rsidRPr="009B6084">
        <w:rPr>
          <w:rFonts w:cs="Arial"/>
        </w:rPr>
        <w:t>Opdrachtnemer kan in dat geval geen aanspraak maken op schadevergoeding of enige andere vorm van compensatie.</w:t>
      </w:r>
      <w:r w:rsidRPr="009B6084">
        <w:rPr>
          <w:rFonts w:cs="Arial"/>
        </w:rPr>
        <w:br/>
      </w:r>
      <w:r>
        <w:rPr>
          <w:rFonts w:cs="Arial"/>
        </w:rPr>
        <w:br/>
      </w:r>
      <w:r w:rsidRPr="009B6084">
        <w:rPr>
          <w:rFonts w:cs="Arial"/>
        </w:rPr>
        <w:t>Indien de Europese drempel gedurende de looptijd niet wordt overschreden, kan de opdrachtnemer hieraan geen rechten ontlenen ten aanzien van verlenging of omzetgaranties.</w:t>
      </w:r>
    </w:p>
    <w:p w14:paraId="2873F049" w14:textId="77777777" w:rsidR="00AE2C11" w:rsidRPr="001A1D06" w:rsidRDefault="00AE2C11" w:rsidP="00A46684">
      <w:pPr>
        <w:pStyle w:val="Lijstalinea"/>
        <w:numPr>
          <w:ilvl w:val="0"/>
          <w:numId w:val="52"/>
        </w:numPr>
        <w:spacing w:line="240" w:lineRule="auto"/>
        <w:jc w:val="both"/>
        <w:rPr>
          <w:rFonts w:cs="Arial"/>
        </w:rPr>
      </w:pPr>
      <w:r w:rsidRPr="001A1D06">
        <w:rPr>
          <w:rFonts w:cs="Arial"/>
        </w:rPr>
        <w:t>Opzegtermijn</w:t>
      </w:r>
    </w:p>
    <w:p w14:paraId="02D5ED53" w14:textId="77777777" w:rsidR="00AE2C11" w:rsidRPr="001A1D06" w:rsidRDefault="00AE2C11" w:rsidP="00A46684">
      <w:pPr>
        <w:spacing w:after="120" w:line="240" w:lineRule="auto"/>
        <w:ind w:left="360"/>
        <w:jc w:val="both"/>
        <w:rPr>
          <w:rFonts w:cs="Arial"/>
        </w:rPr>
      </w:pPr>
      <w:r w:rsidRPr="001A1D06">
        <w:rPr>
          <w:rFonts w:cs="Arial"/>
        </w:rPr>
        <w:t>Beëindiging van deze overeenkomst vindt plaats door opzegging tegen het einde van een periode, zoals opgenomen inde vorige leden, met inachtneming van een termijn van tenminste 3 maanden.</w:t>
      </w:r>
    </w:p>
    <w:p w14:paraId="63FE4398" w14:textId="77777777" w:rsidR="00AE2C11" w:rsidRPr="001A1D06" w:rsidRDefault="00AE2C11" w:rsidP="00A46684">
      <w:pPr>
        <w:spacing w:after="120" w:line="240" w:lineRule="auto"/>
        <w:ind w:firstLine="360"/>
        <w:jc w:val="both"/>
        <w:rPr>
          <w:rFonts w:cs="Arial"/>
        </w:rPr>
      </w:pPr>
      <w:r w:rsidRPr="001A1D06">
        <w:rPr>
          <w:rFonts w:cs="Arial"/>
        </w:rPr>
        <w:t xml:space="preserve">Opzegging dient schriftelijk te geschieden onder opgave van redenen. </w:t>
      </w:r>
    </w:p>
    <w:p w14:paraId="2C741223" w14:textId="77777777" w:rsidR="00AE2C11" w:rsidRPr="001A1D06" w:rsidRDefault="00AE2C11" w:rsidP="00A46684">
      <w:pPr>
        <w:suppressAutoHyphens/>
        <w:overflowPunct w:val="0"/>
        <w:autoSpaceDE w:val="0"/>
        <w:autoSpaceDN w:val="0"/>
        <w:adjustRightInd w:val="0"/>
        <w:spacing w:line="240" w:lineRule="auto"/>
        <w:ind w:right="-1"/>
        <w:jc w:val="both"/>
        <w:textAlignment w:val="baseline"/>
        <w:rPr>
          <w:rFonts w:cs="Arial"/>
          <w:highlight w:val="yellow"/>
          <w:lang w:val="nl"/>
        </w:rPr>
      </w:pPr>
    </w:p>
    <w:p w14:paraId="7BE8931E" w14:textId="77777777" w:rsidR="00AE2C11" w:rsidRPr="001A1D06" w:rsidRDefault="00AE2C11" w:rsidP="00A46684">
      <w:pPr>
        <w:pStyle w:val="Geenafstand"/>
        <w:jc w:val="both"/>
        <w:rPr>
          <w:rFonts w:ascii="Arial" w:hAnsi="Arial" w:cs="Arial"/>
          <w:b/>
          <w:sz w:val="20"/>
          <w:szCs w:val="20"/>
        </w:rPr>
      </w:pPr>
      <w:r w:rsidRPr="001A1D06">
        <w:rPr>
          <w:rFonts w:ascii="Arial" w:hAnsi="Arial" w:cs="Arial"/>
          <w:b/>
          <w:sz w:val="20"/>
          <w:szCs w:val="20"/>
        </w:rPr>
        <w:t>Artikel 3. De te verrichten leveringen en diensten</w:t>
      </w:r>
    </w:p>
    <w:p w14:paraId="2460CDE7" w14:textId="77777777" w:rsidR="00AE2C11" w:rsidRPr="001A1D06" w:rsidRDefault="00AE2C11" w:rsidP="00A46684">
      <w:pPr>
        <w:spacing w:line="240" w:lineRule="auto"/>
        <w:jc w:val="both"/>
        <w:rPr>
          <w:rFonts w:cs="Arial"/>
          <w:lang w:val="nl"/>
        </w:rPr>
      </w:pPr>
      <w:r w:rsidRPr="001A1D06">
        <w:rPr>
          <w:rFonts w:eastAsia="Calibri" w:cs="Arial"/>
        </w:rPr>
        <w:t>Opdrachtnemer verzorgt ten behoeve van opdrachtgever de volgende leveringen en diensten:</w:t>
      </w:r>
      <w:r w:rsidRPr="001A1D06">
        <w:rPr>
          <w:rFonts w:cs="Arial"/>
          <w:lang w:val="nl"/>
        </w:rPr>
        <w:t xml:space="preserve"> zie aanbestedingsdocumenten.</w:t>
      </w:r>
    </w:p>
    <w:p w14:paraId="30C7CEE4" w14:textId="77777777" w:rsidR="00AE2C11" w:rsidRPr="001A1D06" w:rsidRDefault="00AE2C11" w:rsidP="00A46684">
      <w:pPr>
        <w:spacing w:line="240" w:lineRule="auto"/>
        <w:jc w:val="both"/>
        <w:rPr>
          <w:rFonts w:cs="Arial"/>
          <w:lang w:val="nl"/>
        </w:rPr>
      </w:pPr>
    </w:p>
    <w:p w14:paraId="7C58CE9A" w14:textId="77777777" w:rsidR="00AE2C11" w:rsidRPr="001A1D06" w:rsidRDefault="00AE2C11" w:rsidP="00A46684">
      <w:pPr>
        <w:pStyle w:val="Geenafstand"/>
        <w:jc w:val="both"/>
        <w:rPr>
          <w:rFonts w:ascii="Arial" w:hAnsi="Arial" w:cs="Arial"/>
          <w:b/>
          <w:sz w:val="20"/>
          <w:szCs w:val="20"/>
        </w:rPr>
      </w:pPr>
      <w:r w:rsidRPr="001A1D06">
        <w:rPr>
          <w:rFonts w:ascii="Arial" w:hAnsi="Arial" w:cs="Arial"/>
          <w:b/>
          <w:sz w:val="20"/>
          <w:szCs w:val="20"/>
        </w:rPr>
        <w:t>Artikel 4. Prijs van de dienstverlening</w:t>
      </w:r>
    </w:p>
    <w:p w14:paraId="75FAD89D" w14:textId="77777777" w:rsidR="00AE2C11" w:rsidRPr="001A1D06" w:rsidRDefault="00AE2C11" w:rsidP="00A46684">
      <w:pPr>
        <w:pStyle w:val="Lijstalinea"/>
        <w:numPr>
          <w:ilvl w:val="0"/>
          <w:numId w:val="53"/>
        </w:numPr>
        <w:spacing w:after="120" w:line="240" w:lineRule="auto"/>
        <w:jc w:val="both"/>
        <w:rPr>
          <w:rFonts w:cs="Arial"/>
        </w:rPr>
      </w:pPr>
      <w:r w:rsidRPr="001A1D06">
        <w:rPr>
          <w:rFonts w:cs="Arial"/>
        </w:rPr>
        <w:t xml:space="preserve">De prijzen zoals door de opdrachtnemer in zijn inschrijving aangeboden op het prijzenblad zijn van toepassing, conform de financiële bepalingen zoals opgenomen in het beschrijvend document en alle bijbehorende bijlagen. Alle prijzen zijn </w:t>
      </w:r>
      <w:proofErr w:type="spellStart"/>
      <w:r w:rsidRPr="001A1D06">
        <w:rPr>
          <w:rFonts w:cs="Arial"/>
        </w:rPr>
        <w:t>excl</w:t>
      </w:r>
      <w:proofErr w:type="spellEnd"/>
      <w:r w:rsidRPr="001A1D06">
        <w:rPr>
          <w:rFonts w:cs="Arial"/>
        </w:rPr>
        <w:t xml:space="preserve"> belasting maar inclusief alle bijkomende kosten, zoals (maar niet uitsluitend) reis- en verblijfkosten, leverkosten etc. Dit betekent dat opdrachtgever, behalve de door opdrachtnemer geoffreerde tarieven, niets aan de opdrachtnemer (combinatie) verschuldigd is. </w:t>
      </w:r>
    </w:p>
    <w:p w14:paraId="3354E3D1" w14:textId="77777777" w:rsidR="00AE2C11" w:rsidRPr="007B7BDB" w:rsidRDefault="00AE2C11" w:rsidP="00A46684">
      <w:pPr>
        <w:pStyle w:val="Lijstalinea"/>
        <w:numPr>
          <w:ilvl w:val="0"/>
          <w:numId w:val="53"/>
        </w:numPr>
        <w:spacing w:after="120" w:line="240" w:lineRule="auto"/>
        <w:jc w:val="both"/>
        <w:rPr>
          <w:rFonts w:cs="Arial"/>
        </w:rPr>
      </w:pPr>
      <w:r w:rsidRPr="3E07E41A">
        <w:rPr>
          <w:rFonts w:cs="Arial"/>
        </w:rPr>
        <w:t>Facturatie vindt als volgt plaats:</w:t>
      </w:r>
    </w:p>
    <w:p w14:paraId="5AB4883D" w14:textId="2DE5E9E3" w:rsidR="00AE2C11" w:rsidRPr="00316CE3" w:rsidRDefault="00AE2C11" w:rsidP="00A46684">
      <w:pPr>
        <w:pStyle w:val="Lijstalinea"/>
        <w:numPr>
          <w:ilvl w:val="0"/>
          <w:numId w:val="58"/>
        </w:numPr>
        <w:spacing w:after="120" w:line="240" w:lineRule="auto"/>
        <w:rPr>
          <w:rFonts w:cs="Arial"/>
        </w:rPr>
      </w:pPr>
      <w:r w:rsidRPr="00316CE3">
        <w:rPr>
          <w:rFonts w:cs="Arial"/>
        </w:rPr>
        <w:t xml:space="preserve">Opdrachtnemer stuurt, na afloop van de </w:t>
      </w:r>
      <w:r w:rsidR="00296060">
        <w:rPr>
          <w:rFonts w:cs="Arial"/>
        </w:rPr>
        <w:t xml:space="preserve">uitgevoerde trainingsdagen digitaal een </w:t>
      </w:r>
      <w:r w:rsidR="00071B85">
        <w:rPr>
          <w:rFonts w:cs="Arial"/>
        </w:rPr>
        <w:t>factuur</w:t>
      </w:r>
      <w:r w:rsidRPr="00316CE3">
        <w:rPr>
          <w:rFonts w:cs="Arial"/>
        </w:rPr>
        <w:t xml:space="preserve"> aan </w:t>
      </w:r>
      <w:hyperlink r:id="rId23" w:history="1">
        <w:r w:rsidR="00E302ED" w:rsidRPr="00316CE3">
          <w:rPr>
            <w:rStyle w:val="Hyperlink"/>
            <w:rFonts w:cs="Arial"/>
          </w:rPr>
          <w:t>facturen@vrln.nl</w:t>
        </w:r>
      </w:hyperlink>
      <w:r w:rsidRPr="00316CE3">
        <w:rPr>
          <w:rFonts w:cs="Arial"/>
        </w:rPr>
        <w:t>;</w:t>
      </w:r>
    </w:p>
    <w:p w14:paraId="0A9B265C" w14:textId="4A1A3055" w:rsidR="00E6192D" w:rsidRDefault="00AE2C11" w:rsidP="00A46684">
      <w:pPr>
        <w:pStyle w:val="Lijstalinea"/>
        <w:numPr>
          <w:ilvl w:val="0"/>
          <w:numId w:val="58"/>
        </w:numPr>
        <w:spacing w:after="120" w:line="240" w:lineRule="auto"/>
        <w:rPr>
          <w:rFonts w:cs="Arial"/>
        </w:rPr>
      </w:pPr>
      <w:r w:rsidRPr="3E07E41A">
        <w:rPr>
          <w:rFonts w:cs="Arial"/>
        </w:rPr>
        <w:t xml:space="preserve">De factuur </w:t>
      </w:r>
      <w:r w:rsidR="00EE4DB9" w:rsidRPr="3E07E41A">
        <w:rPr>
          <w:rFonts w:cs="Arial"/>
        </w:rPr>
        <w:t xml:space="preserve">bevat ten minste: datum en locatie van de </w:t>
      </w:r>
      <w:proofErr w:type="spellStart"/>
      <w:r w:rsidR="00EE4DB9" w:rsidRPr="3E07E41A">
        <w:rPr>
          <w:rFonts w:cs="Arial"/>
        </w:rPr>
        <w:t>trainingsdag</w:t>
      </w:r>
      <w:proofErr w:type="spellEnd"/>
      <w:r w:rsidR="00EE4DB9" w:rsidRPr="3E07E41A">
        <w:rPr>
          <w:rFonts w:cs="Arial"/>
        </w:rPr>
        <w:t>(en), het type oefening/training, het aantal uitgevoerde trainingsdagen, de afgenomen aanvullende dienstverlening</w:t>
      </w:r>
      <w:r w:rsidR="00371BD7">
        <w:rPr>
          <w:rFonts w:cs="Arial"/>
        </w:rPr>
        <w:t>,</w:t>
      </w:r>
      <w:r w:rsidR="00EE4DB9" w:rsidRPr="3E07E41A">
        <w:rPr>
          <w:rFonts w:cs="Arial"/>
        </w:rPr>
        <w:t xml:space="preserve"> een duidelijke verwijzing naar de overeengekomen tarieven uit het prijzenblad</w:t>
      </w:r>
      <w:r w:rsidR="0088388A">
        <w:rPr>
          <w:rFonts w:cs="Arial"/>
        </w:rPr>
        <w:t>,</w:t>
      </w:r>
      <w:r w:rsidR="00371BD7">
        <w:rPr>
          <w:rFonts w:cs="Arial"/>
        </w:rPr>
        <w:t xml:space="preserve"> alsmede het door Opdrachtgever verstrekte inkoopordernummer</w:t>
      </w:r>
      <w:r w:rsidR="00EE4DB9" w:rsidRPr="3E07E41A">
        <w:rPr>
          <w:rFonts w:cs="Arial"/>
        </w:rPr>
        <w:t>;</w:t>
      </w:r>
    </w:p>
    <w:p w14:paraId="30B09F79" w14:textId="1BAE590E" w:rsidR="00AE2C11" w:rsidRPr="00EE4DB9" w:rsidRDefault="00AE2C11" w:rsidP="00A46684">
      <w:pPr>
        <w:pStyle w:val="Lijstalinea"/>
        <w:numPr>
          <w:ilvl w:val="0"/>
          <w:numId w:val="58"/>
        </w:numPr>
        <w:spacing w:after="120" w:line="240" w:lineRule="auto"/>
        <w:rPr>
          <w:rFonts w:cs="Arial"/>
        </w:rPr>
      </w:pPr>
      <w:r w:rsidRPr="00EE4DB9">
        <w:rPr>
          <w:rFonts w:cs="Arial"/>
        </w:rPr>
        <w:t>De factuur voldoet aan de eisen zoals opgenomen in het beschrijvend document (bijlage “Eisen aan facturatie</w:t>
      </w:r>
      <w:r w:rsidRPr="00EE4DB9">
        <w:rPr>
          <w:rFonts w:cs="Arial"/>
          <w:i/>
          <w:iCs/>
        </w:rPr>
        <w:t>”</w:t>
      </w:r>
      <w:r w:rsidRPr="00EE4DB9">
        <w:rPr>
          <w:rFonts w:cs="Arial"/>
        </w:rPr>
        <w:t>).</w:t>
      </w:r>
    </w:p>
    <w:p w14:paraId="02E2A1A7" w14:textId="77777777" w:rsidR="00AE2C11" w:rsidRPr="001A1D06" w:rsidRDefault="00AE2C11" w:rsidP="00A46684">
      <w:pPr>
        <w:pStyle w:val="Lijstalinea"/>
        <w:numPr>
          <w:ilvl w:val="0"/>
          <w:numId w:val="53"/>
        </w:numPr>
        <w:spacing w:after="120" w:line="240" w:lineRule="auto"/>
        <w:jc w:val="both"/>
        <w:rPr>
          <w:rFonts w:cs="Arial"/>
        </w:rPr>
      </w:pPr>
      <w:r w:rsidRPr="001A1D06">
        <w:rPr>
          <w:rFonts w:cs="Arial"/>
        </w:rPr>
        <w:t xml:space="preserve">Uitdrukkelijk wordt bepaald dat, indien voor (een deel van) de leveringen en diensten geen vrijstelling van BTW blijkt te bestaan, het </w:t>
      </w:r>
      <w:proofErr w:type="spellStart"/>
      <w:r w:rsidRPr="001A1D06">
        <w:rPr>
          <w:rFonts w:cs="Arial"/>
        </w:rPr>
        <w:t>BTW</w:t>
      </w:r>
      <w:r w:rsidRPr="001A1D06">
        <w:rPr>
          <w:rFonts w:cs="Arial"/>
        </w:rPr>
        <w:noBreakHyphen/>
        <w:t>bedrag</w:t>
      </w:r>
      <w:proofErr w:type="spellEnd"/>
      <w:r w:rsidRPr="001A1D06">
        <w:rPr>
          <w:rFonts w:cs="Arial"/>
        </w:rPr>
        <w:t xml:space="preserve"> niet ten laste komt van opdrachtgever.</w:t>
      </w:r>
    </w:p>
    <w:p w14:paraId="2C28505E" w14:textId="0334A396" w:rsidR="0088388A" w:rsidRPr="0088388A" w:rsidRDefault="00AE2C11" w:rsidP="00A46684">
      <w:pPr>
        <w:pStyle w:val="Lijstalinea"/>
        <w:numPr>
          <w:ilvl w:val="0"/>
          <w:numId w:val="53"/>
        </w:numPr>
        <w:spacing w:after="120" w:line="240" w:lineRule="auto"/>
        <w:jc w:val="both"/>
        <w:rPr>
          <w:rFonts w:cs="Arial"/>
        </w:rPr>
      </w:pPr>
      <w:r w:rsidRPr="001A1D06">
        <w:rPr>
          <w:rFonts w:cs="Arial"/>
        </w:rPr>
        <w:t xml:space="preserve">De prijs heeft betrekking op alle door opdrachtnemer in het kader van deze overeenkomst te            verrichten leveringen en diensten en eventueel daartoe benodigde materialen. </w:t>
      </w:r>
    </w:p>
    <w:p w14:paraId="2EB3DFDD" w14:textId="77777777" w:rsidR="0088388A" w:rsidRDefault="0088388A" w:rsidP="00A46684">
      <w:pPr>
        <w:spacing w:line="240" w:lineRule="auto"/>
        <w:rPr>
          <w:rFonts w:cs="Arial"/>
        </w:rPr>
      </w:pPr>
      <w:r>
        <w:rPr>
          <w:rFonts w:cs="Arial"/>
        </w:rPr>
        <w:br w:type="page"/>
      </w:r>
    </w:p>
    <w:p w14:paraId="06C15D02" w14:textId="6B594185" w:rsidR="00AE2C11" w:rsidRPr="0088388A" w:rsidRDefault="00AE2C11" w:rsidP="00BC5833">
      <w:pPr>
        <w:pStyle w:val="Lijstalinea"/>
        <w:numPr>
          <w:ilvl w:val="0"/>
          <w:numId w:val="53"/>
        </w:numPr>
        <w:spacing w:line="235" w:lineRule="auto"/>
        <w:jc w:val="both"/>
        <w:rPr>
          <w:rFonts w:cs="Arial"/>
        </w:rPr>
      </w:pPr>
      <w:r w:rsidRPr="7B8C910A">
        <w:rPr>
          <w:rFonts w:cs="Arial"/>
        </w:rPr>
        <w:lastRenderedPageBreak/>
        <w:t>De in de Inschrijving aangeboden prijzen en kortingen zijn onvoorwaardelijk en tot en met 31-12-202</w:t>
      </w:r>
      <w:r w:rsidR="00E6192D" w:rsidRPr="7B8C910A">
        <w:rPr>
          <w:rFonts w:cs="Arial"/>
        </w:rPr>
        <w:t>8</w:t>
      </w:r>
      <w:r w:rsidRPr="7B8C910A">
        <w:rPr>
          <w:rFonts w:cs="Arial"/>
        </w:rPr>
        <w:t xml:space="preserve"> vast en onveranderlijk. Na deze periode mogen de prijzen, na overleg met en schriftelijk akkoord van de Opdrachtgever, één maal per jaar worden geïndexeerd volgens de CPI-reeks alle huishoudens (20</w:t>
      </w:r>
      <w:r w:rsidR="000A26BB" w:rsidRPr="7B8C910A">
        <w:rPr>
          <w:rFonts w:cs="Arial"/>
        </w:rPr>
        <w:t>2</w:t>
      </w:r>
      <w:r w:rsidRPr="7B8C910A">
        <w:rPr>
          <w:rFonts w:cs="Arial"/>
        </w:rPr>
        <w:t xml:space="preserve">5=100) of het meest recente peildatum van het CBS. Het indexpercentage dat gebruikt wordt voor de bepaling van de prijsaanpassing is de laatst genoemde </w:t>
      </w:r>
      <w:r w:rsidRPr="7B8C910A">
        <w:rPr>
          <w:rFonts w:cs="Arial"/>
          <w:u w:val="single"/>
        </w:rPr>
        <w:t>definitieve</w:t>
      </w:r>
      <w:r w:rsidRPr="7B8C910A">
        <w:rPr>
          <w:rFonts w:cs="Arial"/>
        </w:rPr>
        <w:t xml:space="preserve"> maandindex van CBS op moment van indienen. (De percentages met een * zijn nog niet definitief). </w:t>
      </w:r>
    </w:p>
    <w:p w14:paraId="4319B9B1" w14:textId="61224166" w:rsidR="00AE2C11" w:rsidRPr="001A1D06" w:rsidRDefault="00AE2C11" w:rsidP="00BC5833">
      <w:pPr>
        <w:pStyle w:val="Lijstalinea"/>
        <w:numPr>
          <w:ilvl w:val="0"/>
          <w:numId w:val="53"/>
        </w:numPr>
        <w:spacing w:line="235" w:lineRule="auto"/>
        <w:jc w:val="both"/>
        <w:rPr>
          <w:rFonts w:cs="Arial"/>
        </w:rPr>
      </w:pPr>
      <w:r w:rsidRPr="001A1D06">
        <w:rPr>
          <w:rFonts w:cs="Arial"/>
        </w:rPr>
        <w:t xml:space="preserve">De eerste mogelijkheid voor een eventuele prijsaanpassing is </w:t>
      </w:r>
      <w:r>
        <w:rPr>
          <w:rFonts w:cs="Arial"/>
        </w:rPr>
        <w:t xml:space="preserve">per </w:t>
      </w:r>
      <w:r w:rsidRPr="001A1D06">
        <w:rPr>
          <w:rFonts w:cs="Arial"/>
        </w:rPr>
        <w:t>01-01-202</w:t>
      </w:r>
      <w:r w:rsidR="002D0788">
        <w:rPr>
          <w:rFonts w:cs="Arial"/>
        </w:rPr>
        <w:t>9</w:t>
      </w:r>
      <w:r w:rsidRPr="001A1D06">
        <w:rPr>
          <w:rFonts w:cs="Arial"/>
        </w:rPr>
        <w:t xml:space="preserve">. Opdrachtnemer deelt zijn voorstel voor de nieuwe prijzen voor de dienstverlening steeds uiterlijk op 1 oktober, van het jaar voorafgaand aan het jaar dat de prijsaanpassing in dient te gaan, mee aan Opdrachtgever. Na schriftelijk akkoord van Opdrachtgever kan de prijsaanpassing worden doorgevoerd met ingang van 1 januari van het daaropvolgende jaar. Een inhaalslag van niet of niet tijdig doorgegeven prijsverhogingen is niet van toepassing. </w:t>
      </w:r>
    </w:p>
    <w:p w14:paraId="4CF59C55" w14:textId="77777777" w:rsidR="00AE2C11" w:rsidRPr="001A1D06" w:rsidRDefault="00AE2C11" w:rsidP="00BC5833">
      <w:pPr>
        <w:pStyle w:val="Lijstalinea"/>
        <w:numPr>
          <w:ilvl w:val="0"/>
          <w:numId w:val="53"/>
        </w:numPr>
        <w:spacing w:line="235" w:lineRule="auto"/>
        <w:jc w:val="both"/>
        <w:rPr>
          <w:rFonts w:cs="Arial"/>
        </w:rPr>
      </w:pPr>
      <w:r w:rsidRPr="001A1D06">
        <w:rPr>
          <w:rFonts w:cs="Arial"/>
        </w:rPr>
        <w:t>Prijsverlagingen worden ALTIJD doorgevoerd (ook met terugwerkende kracht indien dit niet tijdig doorgegeven is door opdrachtnemer).</w:t>
      </w:r>
    </w:p>
    <w:p w14:paraId="057B4B57" w14:textId="77777777" w:rsidR="00AE2C11" w:rsidRPr="001A1D06" w:rsidRDefault="00AE2C11" w:rsidP="00BC5833">
      <w:pPr>
        <w:suppressAutoHyphens/>
        <w:overflowPunct w:val="0"/>
        <w:autoSpaceDE w:val="0"/>
        <w:autoSpaceDN w:val="0"/>
        <w:adjustRightInd w:val="0"/>
        <w:spacing w:line="235" w:lineRule="auto"/>
        <w:ind w:left="705" w:right="-1" w:hanging="705"/>
        <w:jc w:val="both"/>
        <w:textAlignment w:val="baseline"/>
        <w:rPr>
          <w:rFonts w:cs="Arial"/>
          <w:b/>
          <w:lang w:val="nl"/>
        </w:rPr>
      </w:pPr>
    </w:p>
    <w:p w14:paraId="6605EFA4" w14:textId="77777777" w:rsidR="00AE2C11" w:rsidRPr="001A1D06" w:rsidRDefault="00AE2C11" w:rsidP="00BC5833">
      <w:pPr>
        <w:pStyle w:val="Geenafstand"/>
        <w:spacing w:line="235" w:lineRule="auto"/>
        <w:jc w:val="both"/>
        <w:rPr>
          <w:rFonts w:ascii="Arial" w:hAnsi="Arial" w:cs="Arial"/>
          <w:b/>
          <w:sz w:val="20"/>
          <w:szCs w:val="20"/>
        </w:rPr>
      </w:pPr>
      <w:r w:rsidRPr="001A1D06">
        <w:rPr>
          <w:rFonts w:ascii="Arial" w:hAnsi="Arial" w:cs="Arial"/>
          <w:b/>
          <w:sz w:val="20"/>
          <w:szCs w:val="20"/>
        </w:rPr>
        <w:t>Artikel 5. Contactpersonen / Projectleiders</w:t>
      </w:r>
    </w:p>
    <w:p w14:paraId="0CC758C6" w14:textId="77777777" w:rsidR="00AE2C11" w:rsidRPr="009D4430" w:rsidRDefault="00AE2C11" w:rsidP="00BC5833">
      <w:pPr>
        <w:pStyle w:val="Lijstalinea"/>
        <w:numPr>
          <w:ilvl w:val="0"/>
          <w:numId w:val="57"/>
        </w:numPr>
        <w:suppressAutoHyphens/>
        <w:overflowPunct w:val="0"/>
        <w:autoSpaceDE w:val="0"/>
        <w:autoSpaceDN w:val="0"/>
        <w:adjustRightInd w:val="0"/>
        <w:spacing w:line="235" w:lineRule="auto"/>
        <w:ind w:right="-1"/>
        <w:jc w:val="both"/>
        <w:textAlignment w:val="baseline"/>
        <w:rPr>
          <w:rFonts w:cs="Arial"/>
          <w:lang w:val="nl"/>
        </w:rPr>
      </w:pPr>
      <w:r w:rsidRPr="009D4430">
        <w:rPr>
          <w:rFonts w:cs="Arial"/>
          <w:lang w:val="nl"/>
        </w:rPr>
        <w:t>Contactpersoon voor opdrachtgever is:</w:t>
      </w:r>
    </w:p>
    <w:p w14:paraId="56A55083" w14:textId="1B5C3F68" w:rsidR="00AE2C11" w:rsidRPr="009D4430" w:rsidRDefault="00DC1D85" w:rsidP="00BC5833">
      <w:pPr>
        <w:suppressAutoHyphens/>
        <w:overflowPunct w:val="0"/>
        <w:autoSpaceDE w:val="0"/>
        <w:autoSpaceDN w:val="0"/>
        <w:adjustRightInd w:val="0"/>
        <w:spacing w:line="235" w:lineRule="auto"/>
        <w:ind w:left="1080" w:right="-1"/>
        <w:jc w:val="both"/>
        <w:textAlignment w:val="baseline"/>
        <w:rPr>
          <w:rFonts w:cs="Arial"/>
          <w:lang w:val="nl"/>
        </w:rPr>
      </w:pPr>
      <w:r w:rsidRPr="009D4430">
        <w:rPr>
          <w:rFonts w:cs="Arial"/>
        </w:rPr>
        <w:t>Naam: &lt;naam&gt;</w:t>
      </w:r>
    </w:p>
    <w:p w14:paraId="31C14769" w14:textId="6CCD6181" w:rsidR="00DC1D85" w:rsidRPr="009D4430" w:rsidRDefault="00DC1D85" w:rsidP="00BC5833">
      <w:pPr>
        <w:suppressAutoHyphens/>
        <w:overflowPunct w:val="0"/>
        <w:autoSpaceDE w:val="0"/>
        <w:autoSpaceDN w:val="0"/>
        <w:adjustRightInd w:val="0"/>
        <w:spacing w:line="235" w:lineRule="auto"/>
        <w:ind w:left="1080" w:right="-1"/>
        <w:jc w:val="both"/>
        <w:textAlignment w:val="baseline"/>
        <w:rPr>
          <w:rFonts w:cs="Arial"/>
        </w:rPr>
      </w:pPr>
      <w:r w:rsidRPr="009D4430">
        <w:rPr>
          <w:rFonts w:cs="Arial"/>
        </w:rPr>
        <w:t>Telefoon: &lt;telefoonnummer&gt;</w:t>
      </w:r>
    </w:p>
    <w:p w14:paraId="1F02245B" w14:textId="1B12A8C7" w:rsidR="00DC1D85" w:rsidRPr="009D4430" w:rsidRDefault="009D4430" w:rsidP="00BC5833">
      <w:pPr>
        <w:suppressAutoHyphens/>
        <w:overflowPunct w:val="0"/>
        <w:autoSpaceDE w:val="0"/>
        <w:autoSpaceDN w:val="0"/>
        <w:adjustRightInd w:val="0"/>
        <w:spacing w:line="235" w:lineRule="auto"/>
        <w:ind w:left="1080" w:right="-1"/>
        <w:jc w:val="both"/>
        <w:textAlignment w:val="baseline"/>
        <w:rPr>
          <w:rFonts w:cs="Arial"/>
          <w:lang w:val="en-US"/>
        </w:rPr>
      </w:pPr>
      <w:r w:rsidRPr="009D4430">
        <w:rPr>
          <w:rFonts w:cs="Arial"/>
          <w:lang w:val="en-US"/>
        </w:rPr>
        <w:t>E-mail: &lt;e-</w:t>
      </w:r>
      <w:proofErr w:type="spellStart"/>
      <w:r w:rsidRPr="009D4430">
        <w:rPr>
          <w:rFonts w:cs="Arial"/>
          <w:lang w:val="en-US"/>
        </w:rPr>
        <w:t>mailadres</w:t>
      </w:r>
      <w:proofErr w:type="spellEnd"/>
      <w:r w:rsidRPr="009D4430">
        <w:rPr>
          <w:rFonts w:cs="Arial"/>
          <w:lang w:val="en-US"/>
        </w:rPr>
        <w:t>&gt;</w:t>
      </w:r>
    </w:p>
    <w:p w14:paraId="6EFC5DF9" w14:textId="77777777" w:rsidR="00AE2C11" w:rsidRPr="00DC1D85" w:rsidRDefault="00AE2C11" w:rsidP="00BC5833">
      <w:pPr>
        <w:suppressAutoHyphens/>
        <w:overflowPunct w:val="0"/>
        <w:autoSpaceDE w:val="0"/>
        <w:autoSpaceDN w:val="0"/>
        <w:adjustRightInd w:val="0"/>
        <w:spacing w:line="235" w:lineRule="auto"/>
        <w:ind w:right="-1"/>
        <w:jc w:val="both"/>
        <w:textAlignment w:val="baseline"/>
        <w:rPr>
          <w:rFonts w:cs="Arial"/>
          <w:lang w:val="en-US"/>
        </w:rPr>
      </w:pPr>
    </w:p>
    <w:p w14:paraId="62AE1CA8" w14:textId="77777777" w:rsidR="00AE2C11" w:rsidRPr="00961A38" w:rsidRDefault="00AE2C11" w:rsidP="00BC5833">
      <w:pPr>
        <w:pStyle w:val="Lijstalinea"/>
        <w:numPr>
          <w:ilvl w:val="0"/>
          <w:numId w:val="57"/>
        </w:numPr>
        <w:suppressAutoHyphens/>
        <w:overflowPunct w:val="0"/>
        <w:autoSpaceDE w:val="0"/>
        <w:autoSpaceDN w:val="0"/>
        <w:adjustRightInd w:val="0"/>
        <w:spacing w:line="235" w:lineRule="auto"/>
        <w:ind w:right="-1"/>
        <w:jc w:val="both"/>
        <w:textAlignment w:val="baseline"/>
        <w:rPr>
          <w:rFonts w:cs="Arial"/>
          <w:lang w:val="nl"/>
        </w:rPr>
      </w:pPr>
      <w:r w:rsidRPr="00961A38">
        <w:rPr>
          <w:rFonts w:cs="Arial"/>
          <w:lang w:val="nl"/>
        </w:rPr>
        <w:t>Contactpersoon bij opdrachtnemer is:</w:t>
      </w:r>
    </w:p>
    <w:p w14:paraId="26D7C91A" w14:textId="77777777" w:rsidR="009D4430" w:rsidRPr="009D4430" w:rsidRDefault="009D4430" w:rsidP="00BC5833">
      <w:pPr>
        <w:suppressAutoHyphens/>
        <w:overflowPunct w:val="0"/>
        <w:autoSpaceDE w:val="0"/>
        <w:autoSpaceDN w:val="0"/>
        <w:adjustRightInd w:val="0"/>
        <w:spacing w:line="235" w:lineRule="auto"/>
        <w:ind w:left="1080" w:right="-1"/>
        <w:jc w:val="both"/>
        <w:textAlignment w:val="baseline"/>
        <w:rPr>
          <w:rFonts w:cs="Arial"/>
          <w:lang w:val="nl"/>
        </w:rPr>
      </w:pPr>
      <w:r w:rsidRPr="009D4430">
        <w:rPr>
          <w:rFonts w:cs="Arial"/>
        </w:rPr>
        <w:t>Naam: &lt;naam&gt;</w:t>
      </w:r>
    </w:p>
    <w:p w14:paraId="3F4AA317" w14:textId="77777777" w:rsidR="009D4430" w:rsidRPr="009D4430" w:rsidRDefault="009D4430" w:rsidP="00BC5833">
      <w:pPr>
        <w:suppressAutoHyphens/>
        <w:overflowPunct w:val="0"/>
        <w:autoSpaceDE w:val="0"/>
        <w:autoSpaceDN w:val="0"/>
        <w:adjustRightInd w:val="0"/>
        <w:spacing w:line="235" w:lineRule="auto"/>
        <w:ind w:left="1080" w:right="-1"/>
        <w:jc w:val="both"/>
        <w:textAlignment w:val="baseline"/>
        <w:rPr>
          <w:rFonts w:cs="Arial"/>
        </w:rPr>
      </w:pPr>
      <w:r w:rsidRPr="009D4430">
        <w:rPr>
          <w:rFonts w:cs="Arial"/>
        </w:rPr>
        <w:t>Telefoon: &lt;telefoonnummer&gt;</w:t>
      </w:r>
    </w:p>
    <w:p w14:paraId="2D5F8F7C" w14:textId="77777777" w:rsidR="009D4430" w:rsidRPr="009D4430" w:rsidRDefault="009D4430" w:rsidP="00BC5833">
      <w:pPr>
        <w:suppressAutoHyphens/>
        <w:overflowPunct w:val="0"/>
        <w:autoSpaceDE w:val="0"/>
        <w:autoSpaceDN w:val="0"/>
        <w:adjustRightInd w:val="0"/>
        <w:spacing w:line="235" w:lineRule="auto"/>
        <w:ind w:left="1080" w:right="-1"/>
        <w:jc w:val="both"/>
        <w:textAlignment w:val="baseline"/>
        <w:rPr>
          <w:rFonts w:cs="Arial"/>
        </w:rPr>
      </w:pPr>
      <w:r w:rsidRPr="009D4430">
        <w:rPr>
          <w:rFonts w:cs="Arial"/>
        </w:rPr>
        <w:t>E-mail: &lt;e-mailadres&gt;</w:t>
      </w:r>
    </w:p>
    <w:p w14:paraId="2AD837A2" w14:textId="77777777" w:rsidR="00AE2C11" w:rsidRPr="009D4430" w:rsidRDefault="00AE2C11" w:rsidP="00BC5833">
      <w:pPr>
        <w:suppressAutoHyphens/>
        <w:overflowPunct w:val="0"/>
        <w:autoSpaceDE w:val="0"/>
        <w:autoSpaceDN w:val="0"/>
        <w:adjustRightInd w:val="0"/>
        <w:spacing w:line="235" w:lineRule="auto"/>
        <w:ind w:left="720" w:right="-1" w:hanging="720"/>
        <w:jc w:val="both"/>
        <w:textAlignment w:val="baseline"/>
        <w:rPr>
          <w:rFonts w:cs="Arial"/>
        </w:rPr>
      </w:pPr>
    </w:p>
    <w:p w14:paraId="43DB1E17" w14:textId="77777777" w:rsidR="00AE2C11" w:rsidRPr="001A1D06" w:rsidRDefault="00AE2C11" w:rsidP="00BC5833">
      <w:pPr>
        <w:pStyle w:val="Geenafstand"/>
        <w:spacing w:line="235" w:lineRule="auto"/>
        <w:jc w:val="both"/>
        <w:rPr>
          <w:rFonts w:ascii="Arial" w:hAnsi="Arial" w:cs="Arial"/>
          <w:b/>
          <w:sz w:val="20"/>
          <w:szCs w:val="20"/>
        </w:rPr>
      </w:pPr>
      <w:r w:rsidRPr="001A1D06">
        <w:rPr>
          <w:rFonts w:ascii="Arial" w:hAnsi="Arial" w:cs="Arial"/>
          <w:b/>
          <w:sz w:val="20"/>
          <w:szCs w:val="20"/>
        </w:rPr>
        <w:t xml:space="preserve">Artikel 6. Tijden en plaatsen diensten </w:t>
      </w:r>
    </w:p>
    <w:p w14:paraId="481E22D6" w14:textId="77777777" w:rsidR="00AE2C11" w:rsidRPr="001A1D06" w:rsidRDefault="00AE2C11" w:rsidP="00BC5833">
      <w:pPr>
        <w:pStyle w:val="Lijstalinea"/>
        <w:numPr>
          <w:ilvl w:val="0"/>
          <w:numId w:val="54"/>
        </w:numPr>
        <w:tabs>
          <w:tab w:val="clear" w:pos="397"/>
        </w:tabs>
        <w:spacing w:line="235" w:lineRule="auto"/>
        <w:jc w:val="both"/>
        <w:rPr>
          <w:rFonts w:eastAsia="Calibri" w:cs="Arial"/>
        </w:rPr>
      </w:pPr>
      <w:r w:rsidRPr="001A1D06">
        <w:rPr>
          <w:rFonts w:eastAsia="Calibri" w:cs="Arial"/>
        </w:rPr>
        <w:t>De leveringen en diensten worden in beginsel verricht op locatie van opdrachtgever.</w:t>
      </w:r>
    </w:p>
    <w:p w14:paraId="472B3459" w14:textId="77777777" w:rsidR="00AE2C11" w:rsidRPr="001A1D06" w:rsidRDefault="00AE2C11" w:rsidP="00BC5833">
      <w:pPr>
        <w:pStyle w:val="Lijstalinea"/>
        <w:numPr>
          <w:ilvl w:val="0"/>
          <w:numId w:val="54"/>
        </w:numPr>
        <w:tabs>
          <w:tab w:val="clear" w:pos="397"/>
        </w:tabs>
        <w:spacing w:line="235" w:lineRule="auto"/>
        <w:jc w:val="both"/>
        <w:rPr>
          <w:rFonts w:eastAsia="Calibri" w:cs="Arial"/>
        </w:rPr>
      </w:pPr>
      <w:r w:rsidRPr="001A1D06">
        <w:rPr>
          <w:rFonts w:eastAsia="Calibri" w:cs="Arial"/>
        </w:rPr>
        <w:t xml:space="preserve">Indien de diensten worden verricht op de locatie van opdrachtgever verleent hij het personeel van opdrachtnemer toegang tot de plaats waar de diensten worden verricht en stelt hij dit personeel in staat de diensten onder de bij die partij gebruikelijk arbeidsomstandigheden te verrichten. </w:t>
      </w:r>
    </w:p>
    <w:p w14:paraId="5F84148B" w14:textId="77777777" w:rsidR="00AE2C11" w:rsidRPr="001A1D06" w:rsidRDefault="00AE2C11" w:rsidP="00BC5833">
      <w:pPr>
        <w:pStyle w:val="Geenafstand"/>
        <w:spacing w:line="235" w:lineRule="auto"/>
        <w:jc w:val="both"/>
        <w:rPr>
          <w:rFonts w:ascii="Arial" w:hAnsi="Arial" w:cs="Arial"/>
          <w:b/>
          <w:sz w:val="20"/>
          <w:szCs w:val="20"/>
        </w:rPr>
      </w:pPr>
    </w:p>
    <w:p w14:paraId="69150D02" w14:textId="77777777" w:rsidR="00AE2C11" w:rsidRPr="001A1D06" w:rsidRDefault="00AE2C11" w:rsidP="00BC5833">
      <w:pPr>
        <w:pStyle w:val="Geenafstand"/>
        <w:spacing w:line="235" w:lineRule="auto"/>
        <w:jc w:val="both"/>
        <w:rPr>
          <w:rFonts w:ascii="Arial" w:hAnsi="Arial" w:cs="Arial"/>
          <w:b/>
          <w:sz w:val="20"/>
          <w:szCs w:val="20"/>
        </w:rPr>
      </w:pPr>
      <w:r w:rsidRPr="001A1D06">
        <w:rPr>
          <w:rFonts w:ascii="Arial" w:hAnsi="Arial" w:cs="Arial"/>
          <w:b/>
          <w:sz w:val="20"/>
          <w:szCs w:val="20"/>
        </w:rPr>
        <w:t xml:space="preserve">Artikel 7. Taakverdeling </w:t>
      </w:r>
    </w:p>
    <w:p w14:paraId="67A0F0DF" w14:textId="77777777" w:rsidR="00AE2C11" w:rsidRPr="001A1D06" w:rsidRDefault="00AE2C11" w:rsidP="00BC5833">
      <w:pPr>
        <w:spacing w:line="235" w:lineRule="auto"/>
        <w:jc w:val="both"/>
        <w:rPr>
          <w:rFonts w:eastAsia="Calibri" w:cs="Arial"/>
        </w:rPr>
      </w:pPr>
      <w:r w:rsidRPr="001A1D06">
        <w:rPr>
          <w:rFonts w:eastAsia="Calibri" w:cs="Arial"/>
        </w:rPr>
        <w:t>Opdrachtnemer draagt de verantwoordelijkheid voor de te leveren kwaliteit, zoals opleiding, kennis en ervaring en overige interne organisatie. Voor een goede sturing van de uitvoering en de afstemming tussen partijen over deze overeenkomst, voeren de partijen periodiek overleg.</w:t>
      </w:r>
    </w:p>
    <w:p w14:paraId="2445917A" w14:textId="77777777" w:rsidR="00AE2C11" w:rsidRPr="001A1D06" w:rsidRDefault="00AE2C11" w:rsidP="00BC5833">
      <w:pPr>
        <w:spacing w:line="235" w:lineRule="auto"/>
        <w:jc w:val="both"/>
        <w:rPr>
          <w:rFonts w:eastAsia="Calibri" w:cs="Arial"/>
          <w:vanish/>
        </w:rPr>
      </w:pPr>
    </w:p>
    <w:p w14:paraId="1BEAAF78" w14:textId="77777777" w:rsidR="00AE2C11" w:rsidRPr="001A1D06" w:rsidRDefault="00AE2C11" w:rsidP="00BC5833">
      <w:pPr>
        <w:pStyle w:val="Geenafstand"/>
        <w:spacing w:line="235" w:lineRule="auto"/>
        <w:jc w:val="both"/>
        <w:rPr>
          <w:rFonts w:ascii="Arial" w:hAnsi="Arial" w:cs="Arial"/>
          <w:b/>
          <w:sz w:val="20"/>
          <w:szCs w:val="20"/>
        </w:rPr>
      </w:pPr>
    </w:p>
    <w:p w14:paraId="155A4046" w14:textId="77777777" w:rsidR="00AE2C11" w:rsidRPr="001A1D06" w:rsidRDefault="00AE2C11" w:rsidP="00BC5833">
      <w:pPr>
        <w:pStyle w:val="Geenafstand"/>
        <w:spacing w:line="235" w:lineRule="auto"/>
        <w:jc w:val="both"/>
        <w:rPr>
          <w:rFonts w:ascii="Arial" w:hAnsi="Arial" w:cs="Arial"/>
          <w:b/>
          <w:sz w:val="20"/>
          <w:szCs w:val="20"/>
        </w:rPr>
      </w:pPr>
      <w:r w:rsidRPr="001A1D06">
        <w:rPr>
          <w:rFonts w:ascii="Arial" w:hAnsi="Arial" w:cs="Arial"/>
          <w:b/>
          <w:sz w:val="20"/>
          <w:szCs w:val="20"/>
        </w:rPr>
        <w:t>Artikel 8. Integriteit</w:t>
      </w:r>
    </w:p>
    <w:p w14:paraId="42608151" w14:textId="77777777" w:rsidR="00AE2C11" w:rsidRPr="001A1D06" w:rsidRDefault="00AE2C11" w:rsidP="00BC5833">
      <w:pPr>
        <w:spacing w:line="235" w:lineRule="auto"/>
        <w:jc w:val="both"/>
        <w:rPr>
          <w:rFonts w:eastAsia="Calibri" w:cs="Arial"/>
        </w:rPr>
      </w:pPr>
      <w:r w:rsidRPr="001A1D06">
        <w:rPr>
          <w:rFonts w:eastAsia="Calibri" w:cs="Aria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0B4DC9A2" w14:textId="77777777" w:rsidR="00AE2C11" w:rsidRPr="001A1D06" w:rsidRDefault="00AE2C11" w:rsidP="00BC5833">
      <w:pPr>
        <w:spacing w:line="235" w:lineRule="auto"/>
        <w:jc w:val="both"/>
        <w:rPr>
          <w:rFonts w:eastAsia="Calibri" w:cs="Arial"/>
        </w:rPr>
      </w:pPr>
    </w:p>
    <w:p w14:paraId="423D1116" w14:textId="77777777" w:rsidR="00AE2C11" w:rsidRPr="001A1D06" w:rsidRDefault="00AE2C11" w:rsidP="00BC5833">
      <w:pPr>
        <w:pStyle w:val="Geenafstand"/>
        <w:spacing w:line="235" w:lineRule="auto"/>
        <w:jc w:val="both"/>
        <w:rPr>
          <w:rFonts w:ascii="Arial" w:hAnsi="Arial" w:cs="Arial"/>
          <w:b/>
          <w:sz w:val="20"/>
          <w:szCs w:val="20"/>
        </w:rPr>
      </w:pPr>
      <w:r w:rsidRPr="001A1D06">
        <w:rPr>
          <w:rFonts w:ascii="Arial" w:hAnsi="Arial" w:cs="Arial"/>
          <w:b/>
          <w:sz w:val="20"/>
          <w:szCs w:val="20"/>
        </w:rPr>
        <w:t xml:space="preserve">Artikel 9. Privacy </w:t>
      </w:r>
    </w:p>
    <w:p w14:paraId="3BC54C8A" w14:textId="77777777" w:rsidR="00AE2C11" w:rsidRPr="001A1D06" w:rsidRDefault="00AE2C11" w:rsidP="00BC5833">
      <w:pPr>
        <w:pStyle w:val="Lijstalinea"/>
        <w:numPr>
          <w:ilvl w:val="0"/>
          <w:numId w:val="55"/>
        </w:numPr>
        <w:tabs>
          <w:tab w:val="clear" w:pos="397"/>
        </w:tabs>
        <w:spacing w:line="235" w:lineRule="auto"/>
        <w:jc w:val="both"/>
        <w:rPr>
          <w:rFonts w:eastAsia="Calibri" w:cs="Arial"/>
        </w:rPr>
      </w:pPr>
      <w:r w:rsidRPr="001A1D06">
        <w:rPr>
          <w:rFonts w:eastAsia="Calibri" w:cs="Arial"/>
        </w:rPr>
        <w:t xml:space="preserve">Partijen en de door hun ingeschakelde derde partijen zijn bevoegd om persoonsgegevens, privé gegevens en overige data betreffende partijen van derden (inclusief verzekeraars) te ontvangen en te verwerken voor zover dat redelijkerwijs noodzakelijk is voor het kunnen uitvoeren van deze overeenkomst. Partijen verlenen hierbij ondubbelzinnig toestemming over en weer voor de verwerking van deze gegevens en data. Daarbij zullen partijen handelen in overeenstemming met de toepasselijke regelgeving op het gebied van privacy en gegevensbescherming. </w:t>
      </w:r>
    </w:p>
    <w:p w14:paraId="1B1611EB" w14:textId="77777777" w:rsidR="00AE2C11" w:rsidRDefault="00AE2C11" w:rsidP="00BC5833">
      <w:pPr>
        <w:pStyle w:val="Lijstalinea"/>
        <w:numPr>
          <w:ilvl w:val="0"/>
          <w:numId w:val="55"/>
        </w:numPr>
        <w:tabs>
          <w:tab w:val="clear" w:pos="397"/>
        </w:tabs>
        <w:spacing w:line="235" w:lineRule="auto"/>
        <w:jc w:val="both"/>
        <w:rPr>
          <w:rFonts w:eastAsia="Calibri" w:cs="Arial"/>
        </w:rPr>
      </w:pPr>
      <w:r w:rsidRPr="001A1D06">
        <w:rPr>
          <w:rFonts w:eastAsia="Calibri" w:cs="Arial"/>
        </w:rPr>
        <w:t xml:space="preserve">Indien Opdrachtnemer verplichtingen aangaande een </w:t>
      </w:r>
      <w:proofErr w:type="spellStart"/>
      <w:r w:rsidRPr="001A1D06">
        <w:rPr>
          <w:rFonts w:eastAsia="Calibri" w:cs="Arial"/>
        </w:rPr>
        <w:t>datalek</w:t>
      </w:r>
      <w:proofErr w:type="spellEnd"/>
      <w:r w:rsidRPr="001A1D06">
        <w:rPr>
          <w:rFonts w:eastAsia="Calibri" w:cs="Arial"/>
        </w:rPr>
        <w:t xml:space="preserve"> en/of andere verplichtingen voortvloeiende uit de Algemene verordening gegevensbescherming, niet of niet-tijdig nakomt en de Autoriteit persoonsgegevens Opdrachtgever dientengevolge een bestuurlijke boete oplegt, acht Opdrachtgever Opdrachtnemer verantwoordelijk, tenzij Opdrachtnemer onomstotelijk aantoont dat deze niet aan hem toerekenbaar is. De Opdrachtgever zal deze geleden schade/bestuurlijke boete, ter hoogte van hetzelfde bedrag, volledig verhalen op Opdrachtnemer. Deze schade/bestuurlijke boete is zonder rechterlijke tussenkomst, ingebrekestelling of aanmaning direct opeisbaar. Deze verhaalde schade/bestuurlijke boete is niet vatbaar voor verrekening. Dit verhaal laat alle andere rechten of vorderingen van Opdrachtgever (inclusief o.a. het recht op nakoming, schadevergoeding) onverlet. </w:t>
      </w:r>
    </w:p>
    <w:p w14:paraId="38BA184C" w14:textId="61DED016" w:rsidR="00AE2C11" w:rsidRDefault="00AE2C11" w:rsidP="00A46684">
      <w:pPr>
        <w:spacing w:after="160" w:line="240" w:lineRule="auto"/>
        <w:rPr>
          <w:rFonts w:eastAsia="Calibri" w:cs="Arial"/>
        </w:rPr>
      </w:pPr>
    </w:p>
    <w:p w14:paraId="5642F0BA" w14:textId="77777777" w:rsidR="00AE2C11" w:rsidRPr="001A1D06" w:rsidRDefault="00AE2C11" w:rsidP="00A46684">
      <w:pPr>
        <w:pStyle w:val="Lijstalinea"/>
        <w:numPr>
          <w:ilvl w:val="0"/>
          <w:numId w:val="55"/>
        </w:numPr>
        <w:tabs>
          <w:tab w:val="clear" w:pos="397"/>
        </w:tabs>
        <w:spacing w:line="240" w:lineRule="auto"/>
        <w:jc w:val="both"/>
        <w:rPr>
          <w:rFonts w:eastAsia="Calibri" w:cs="Arial"/>
        </w:rPr>
      </w:pPr>
      <w:r w:rsidRPr="001A1D06">
        <w:rPr>
          <w:rFonts w:eastAsia="Calibri" w:cs="Arial"/>
        </w:rPr>
        <w:t xml:space="preserve">Deze overeenkomst (inclusief haar bijlagen en later overeengekomen addenda) mogen zowel fysiek als digitaal door partijen opgeslagen worden met inachtneming van alle wettelijke verplichtingen. Persoonsgegevens uit deze overeenkomst mogen daarin ook worden verwerkt. Voor zover het persoonsgegevens over anderen dan ondertekenaars betreft, verklaren ondergetekenden van deze overeenkomst dat deze hun toestemming heeft om deze persoonsgegevens te verstrekken in overeenstemming met het bovenstaande. Tenzij vereist bij wet, zullen partijen ervoor zorgdragen dat  toegang tot de informatie beperkt is tot uitsluitend daartoe gerechtigd personeel van partijen, of van gelieerde ondernemingen. De gegevens zullen niet langer bewaard worden dan nodig is voor de uitvoering van deze overeenkomst met inachtneming van alle wettelijke bepalingen, inclusief de archiefwet. </w:t>
      </w:r>
    </w:p>
    <w:p w14:paraId="6119F698" w14:textId="77777777" w:rsidR="00AE2C11" w:rsidRPr="001A1D06" w:rsidRDefault="00AE2C11" w:rsidP="00A46684">
      <w:pPr>
        <w:spacing w:after="120" w:line="240" w:lineRule="auto"/>
        <w:jc w:val="both"/>
        <w:rPr>
          <w:rFonts w:cs="Arial"/>
          <w:b/>
        </w:rPr>
      </w:pPr>
    </w:p>
    <w:p w14:paraId="3C161C0E" w14:textId="77777777" w:rsidR="00AE2C11" w:rsidRPr="001A1D06" w:rsidRDefault="00AE2C11" w:rsidP="00A46684">
      <w:pPr>
        <w:pStyle w:val="Geenafstand"/>
        <w:jc w:val="both"/>
        <w:rPr>
          <w:rFonts w:ascii="Arial" w:hAnsi="Arial" w:cs="Arial"/>
          <w:b/>
          <w:sz w:val="20"/>
          <w:szCs w:val="20"/>
        </w:rPr>
      </w:pPr>
      <w:r w:rsidRPr="001A1D06">
        <w:rPr>
          <w:rFonts w:ascii="Arial" w:hAnsi="Arial" w:cs="Arial"/>
          <w:b/>
          <w:sz w:val="20"/>
          <w:szCs w:val="20"/>
        </w:rPr>
        <w:t xml:space="preserve">Artikel 10. Slotbepaling </w:t>
      </w:r>
    </w:p>
    <w:p w14:paraId="373F2213" w14:textId="77777777" w:rsidR="00AE2C11" w:rsidRPr="001A1D06" w:rsidRDefault="00AE2C11" w:rsidP="00A46684">
      <w:pPr>
        <w:pStyle w:val="Lijstalinea"/>
        <w:numPr>
          <w:ilvl w:val="0"/>
          <w:numId w:val="56"/>
        </w:numPr>
        <w:tabs>
          <w:tab w:val="clear" w:pos="397"/>
        </w:tabs>
        <w:spacing w:line="240" w:lineRule="auto"/>
        <w:jc w:val="both"/>
        <w:rPr>
          <w:rFonts w:eastAsia="Calibri" w:cs="Arial"/>
        </w:rPr>
      </w:pPr>
      <w:r w:rsidRPr="001A1D06">
        <w:rPr>
          <w:rFonts w:eastAsia="Calibri" w:cs="Arial"/>
        </w:rPr>
        <w:t>Afwijkingen van deze overeenkomst zijn slechts bindend voor zover zij uitdrukkelijk tussen partijen schriftelijk zijn overeengekomen.</w:t>
      </w:r>
    </w:p>
    <w:p w14:paraId="0C0AF657" w14:textId="77777777" w:rsidR="00AE2C11" w:rsidRPr="001A1D06" w:rsidRDefault="00AE2C11" w:rsidP="00A46684">
      <w:pPr>
        <w:pStyle w:val="Lijstalinea"/>
        <w:numPr>
          <w:ilvl w:val="0"/>
          <w:numId w:val="56"/>
        </w:numPr>
        <w:tabs>
          <w:tab w:val="clear" w:pos="397"/>
        </w:tabs>
        <w:spacing w:line="240" w:lineRule="auto"/>
        <w:jc w:val="both"/>
        <w:rPr>
          <w:rFonts w:eastAsia="Calibri" w:cs="Arial"/>
        </w:rPr>
      </w:pPr>
      <w:r w:rsidRPr="001A1D06">
        <w:rPr>
          <w:rFonts w:eastAsia="Calibri" w:cs="Arial"/>
        </w:rPr>
        <w:t>Door ondertekening van deze overeenkomst vervallen alle eventueel eerder door partijen gemaakte mondelinge en schriftelijke afspraken omtrent de hierbij overeengekomen diensten.</w:t>
      </w:r>
    </w:p>
    <w:p w14:paraId="1B992D5E" w14:textId="77777777" w:rsidR="00CA4438" w:rsidRPr="001A1D06" w:rsidRDefault="00CA4438" w:rsidP="00A46684">
      <w:pPr>
        <w:spacing w:after="120" w:line="240" w:lineRule="auto"/>
        <w:jc w:val="both"/>
        <w:rPr>
          <w:rFonts w:cs="Arial"/>
        </w:rPr>
      </w:pPr>
    </w:p>
    <w:p w14:paraId="5E6E26BE" w14:textId="77777777" w:rsidR="00CA4438" w:rsidRPr="001A1D06" w:rsidRDefault="00CA4438" w:rsidP="00A46684">
      <w:pPr>
        <w:suppressAutoHyphens/>
        <w:overflowPunct w:val="0"/>
        <w:autoSpaceDE w:val="0"/>
        <w:autoSpaceDN w:val="0"/>
        <w:adjustRightInd w:val="0"/>
        <w:spacing w:line="240" w:lineRule="auto"/>
        <w:ind w:left="720" w:right="-1" w:hanging="720"/>
        <w:jc w:val="both"/>
        <w:textAlignment w:val="baseline"/>
        <w:rPr>
          <w:rFonts w:cs="Arial"/>
        </w:rPr>
      </w:pPr>
    </w:p>
    <w:p w14:paraId="42D13EAF" w14:textId="77777777" w:rsidR="00CA4438" w:rsidRDefault="00CA4438" w:rsidP="00A46684">
      <w:pPr>
        <w:suppressAutoHyphens/>
        <w:overflowPunct w:val="0"/>
        <w:autoSpaceDE w:val="0"/>
        <w:autoSpaceDN w:val="0"/>
        <w:adjustRightInd w:val="0"/>
        <w:spacing w:line="240" w:lineRule="auto"/>
        <w:ind w:left="720" w:right="-1" w:hanging="720"/>
        <w:jc w:val="both"/>
        <w:textAlignment w:val="baseline"/>
        <w:rPr>
          <w:rFonts w:cs="Arial"/>
        </w:rPr>
      </w:pPr>
    </w:p>
    <w:p w14:paraId="705E9C7C" w14:textId="77777777" w:rsidR="00CA4438" w:rsidRDefault="00CA4438" w:rsidP="00A46684">
      <w:pPr>
        <w:suppressAutoHyphens/>
        <w:overflowPunct w:val="0"/>
        <w:autoSpaceDE w:val="0"/>
        <w:autoSpaceDN w:val="0"/>
        <w:adjustRightInd w:val="0"/>
        <w:spacing w:line="240" w:lineRule="auto"/>
        <w:ind w:left="720" w:right="-1" w:hanging="720"/>
        <w:jc w:val="both"/>
        <w:textAlignment w:val="baseline"/>
        <w:rPr>
          <w:rFonts w:cs="Arial"/>
        </w:rPr>
      </w:pPr>
    </w:p>
    <w:p w14:paraId="78A623E0" w14:textId="77777777" w:rsidR="00CA4438" w:rsidRDefault="00CA4438" w:rsidP="00A46684">
      <w:pPr>
        <w:suppressAutoHyphens/>
        <w:overflowPunct w:val="0"/>
        <w:autoSpaceDE w:val="0"/>
        <w:autoSpaceDN w:val="0"/>
        <w:adjustRightInd w:val="0"/>
        <w:spacing w:line="240" w:lineRule="auto"/>
        <w:ind w:left="720" w:right="-1" w:hanging="720"/>
        <w:jc w:val="both"/>
        <w:textAlignment w:val="baseline"/>
        <w:rPr>
          <w:rFonts w:cs="Arial"/>
        </w:rPr>
      </w:pPr>
    </w:p>
    <w:bookmarkEnd w:id="438"/>
    <w:p w14:paraId="5116B845" w14:textId="77777777" w:rsidR="00CA4438" w:rsidRDefault="00CA4438" w:rsidP="00A46684">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1F55DC55" w14:textId="77777777" w:rsidR="00CA4438" w:rsidRDefault="00CA4438" w:rsidP="00A46684">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5C29DC97" w14:textId="77777777" w:rsidR="00CA4438" w:rsidRDefault="00CA4438" w:rsidP="00A46684">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202A64CC" w14:textId="3BF25EC1"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Aldus op de laatste van de twee hierna genoemde data overeengekomen en in tweevoud ondertekend,</w:t>
      </w:r>
    </w:p>
    <w:p w14:paraId="1569B8C2" w14:textId="77777777"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lang w:val="nl"/>
        </w:rPr>
      </w:pPr>
    </w:p>
    <w:p w14:paraId="13E1AB5E" w14:textId="3DC9C6BA"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lang w:val="nl"/>
        </w:rPr>
      </w:pPr>
      <w:r w:rsidRPr="00E56B4C">
        <w:rPr>
          <w:rFonts w:cs="Arial"/>
          <w:lang w:val="nl"/>
        </w:rPr>
        <w:t>Venlo, XX-</w:t>
      </w:r>
      <w:r w:rsidRPr="002A7ED9">
        <w:rPr>
          <w:rFonts w:cs="Arial"/>
          <w:lang w:val="nl"/>
        </w:rPr>
        <w:t>XX-20</w:t>
      </w:r>
      <w:r>
        <w:rPr>
          <w:rFonts w:cs="Arial"/>
          <w:lang w:val="nl"/>
        </w:rPr>
        <w:t>2</w:t>
      </w:r>
      <w:r w:rsidR="00D955FA">
        <w:rPr>
          <w:rFonts w:cs="Arial"/>
          <w:lang w:val="nl"/>
        </w:rPr>
        <w:t>7</w:t>
      </w:r>
      <w:r w:rsidRPr="00E56B4C">
        <w:rPr>
          <w:rFonts w:cs="Arial"/>
          <w:lang w:val="nl"/>
        </w:rPr>
        <w:tab/>
      </w:r>
      <w:r w:rsidRPr="00E56B4C">
        <w:rPr>
          <w:rFonts w:cs="Arial"/>
          <w:lang w:val="nl"/>
        </w:rPr>
        <w:tab/>
      </w:r>
      <w:r>
        <w:rPr>
          <w:rFonts w:cs="Arial"/>
          <w:lang w:val="nl"/>
        </w:rPr>
        <w:t>&lt;plaats&gt;</w:t>
      </w:r>
      <w:r w:rsidRPr="00E56B4C">
        <w:rPr>
          <w:rFonts w:cs="Arial"/>
          <w:lang w:val="nl"/>
        </w:rPr>
        <w:t>, XX-</w:t>
      </w:r>
      <w:r w:rsidRPr="002A7ED9">
        <w:rPr>
          <w:rFonts w:cs="Arial"/>
          <w:lang w:val="nl"/>
        </w:rPr>
        <w:t>XX-20</w:t>
      </w:r>
      <w:r>
        <w:rPr>
          <w:rFonts w:cs="Arial"/>
          <w:lang w:val="nl"/>
        </w:rPr>
        <w:t>2</w:t>
      </w:r>
      <w:r w:rsidR="00CE5BA0">
        <w:rPr>
          <w:rFonts w:cs="Arial"/>
          <w:lang w:val="nl"/>
        </w:rPr>
        <w:t>7</w:t>
      </w:r>
    </w:p>
    <w:p w14:paraId="5377F42A" w14:textId="77777777"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lang w:val="de-DE"/>
        </w:rPr>
      </w:pPr>
    </w:p>
    <w:p w14:paraId="3BDEBFE2" w14:textId="77777777"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rPr>
      </w:pPr>
    </w:p>
    <w:p w14:paraId="6B7405A9" w14:textId="77777777"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rPr>
      </w:pPr>
    </w:p>
    <w:p w14:paraId="5D0A05F3" w14:textId="77777777"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rPr>
      </w:pPr>
    </w:p>
    <w:p w14:paraId="6493284C" w14:textId="77777777" w:rsidR="00E302ED" w:rsidRPr="00E56B4C" w:rsidRDefault="00E302ED" w:rsidP="00A46684">
      <w:pPr>
        <w:tabs>
          <w:tab w:val="left" w:pos="4536"/>
        </w:tabs>
        <w:suppressAutoHyphens/>
        <w:overflowPunct w:val="0"/>
        <w:autoSpaceDE w:val="0"/>
        <w:autoSpaceDN w:val="0"/>
        <w:adjustRightInd w:val="0"/>
        <w:spacing w:line="240" w:lineRule="auto"/>
        <w:ind w:right="-1"/>
        <w:jc w:val="both"/>
        <w:textAlignment w:val="baseline"/>
        <w:rPr>
          <w:rFonts w:cs="Arial"/>
        </w:rPr>
      </w:pPr>
    </w:p>
    <w:p w14:paraId="7C7DD076" w14:textId="28AC62F8" w:rsidR="00E302ED" w:rsidRPr="00E56B4C" w:rsidRDefault="00CE5BA0" w:rsidP="00A46684">
      <w:pPr>
        <w:tabs>
          <w:tab w:val="left" w:pos="4536"/>
        </w:tabs>
        <w:suppressAutoHyphens/>
        <w:overflowPunct w:val="0"/>
        <w:autoSpaceDE w:val="0"/>
        <w:autoSpaceDN w:val="0"/>
        <w:adjustRightInd w:val="0"/>
        <w:spacing w:line="240" w:lineRule="auto"/>
        <w:ind w:right="-1"/>
        <w:jc w:val="both"/>
        <w:textAlignment w:val="baseline"/>
        <w:rPr>
          <w:rFonts w:cs="Arial"/>
        </w:rPr>
      </w:pPr>
      <w:r>
        <w:rPr>
          <w:rFonts w:cs="Arial"/>
        </w:rPr>
        <w:t>Mevrouw</w:t>
      </w:r>
      <w:r w:rsidR="00E302ED" w:rsidRPr="00E56B4C">
        <w:rPr>
          <w:rFonts w:cs="Arial"/>
        </w:rPr>
        <w:t xml:space="preserve"> </w:t>
      </w:r>
      <w:r>
        <w:rPr>
          <w:rFonts w:cs="Arial"/>
        </w:rPr>
        <w:t>C</w:t>
      </w:r>
      <w:r w:rsidR="00E302ED" w:rsidRPr="00E56B4C">
        <w:rPr>
          <w:rFonts w:cs="Arial"/>
        </w:rPr>
        <w:t>.</w:t>
      </w:r>
      <w:r w:rsidR="006F4AC3">
        <w:rPr>
          <w:rFonts w:cs="Arial"/>
        </w:rPr>
        <w:t>M.</w:t>
      </w:r>
      <w:r w:rsidR="00E302ED" w:rsidRPr="00E56B4C">
        <w:rPr>
          <w:rFonts w:cs="Arial"/>
        </w:rPr>
        <w:t xml:space="preserve"> </w:t>
      </w:r>
      <w:proofErr w:type="spellStart"/>
      <w:r>
        <w:rPr>
          <w:rFonts w:cs="Arial"/>
        </w:rPr>
        <w:t>Angevaren</w:t>
      </w:r>
      <w:proofErr w:type="spellEnd"/>
      <w:r w:rsidR="00E302ED">
        <w:rPr>
          <w:rFonts w:cs="Arial"/>
        </w:rPr>
        <w:tab/>
      </w:r>
      <w:r w:rsidR="00E302ED">
        <w:rPr>
          <w:rFonts w:cs="Arial"/>
        </w:rPr>
        <w:tab/>
        <w:t>De heer/mevrouw &lt;naam&gt;</w:t>
      </w:r>
    </w:p>
    <w:p w14:paraId="01B32B71" w14:textId="380F0CA9" w:rsidR="00E302ED" w:rsidRPr="00E56B4C" w:rsidRDefault="0B4D2650" w:rsidP="00A46684">
      <w:pPr>
        <w:tabs>
          <w:tab w:val="left" w:pos="4536"/>
        </w:tabs>
        <w:suppressAutoHyphens/>
        <w:overflowPunct w:val="0"/>
        <w:autoSpaceDE w:val="0"/>
        <w:autoSpaceDN w:val="0"/>
        <w:adjustRightInd w:val="0"/>
        <w:spacing w:line="240" w:lineRule="auto"/>
        <w:ind w:right="-1"/>
        <w:jc w:val="both"/>
        <w:textAlignment w:val="baseline"/>
        <w:rPr>
          <w:rFonts w:cs="Arial"/>
        </w:rPr>
      </w:pPr>
      <w:r w:rsidRPr="4D9B4D35">
        <w:rPr>
          <w:rFonts w:cs="Arial"/>
        </w:rPr>
        <w:t xml:space="preserve">Algemeen directeur </w:t>
      </w:r>
      <w:r w:rsidR="00E302ED">
        <w:tab/>
      </w:r>
      <w:r w:rsidR="00E302ED">
        <w:tab/>
      </w:r>
      <w:r w:rsidRPr="4D9B4D35">
        <w:rPr>
          <w:rFonts w:cs="Arial"/>
        </w:rPr>
        <w:t>&lt;functie&gt;</w:t>
      </w:r>
    </w:p>
    <w:p w14:paraId="43E2FFA8" w14:textId="28E28D58" w:rsidR="00B9175E" w:rsidRPr="00BC5833" w:rsidRDefault="00E302ED" w:rsidP="00BC5833">
      <w:pPr>
        <w:tabs>
          <w:tab w:val="left" w:pos="4536"/>
        </w:tabs>
        <w:suppressAutoHyphens/>
        <w:overflowPunct w:val="0"/>
        <w:autoSpaceDE w:val="0"/>
        <w:autoSpaceDN w:val="0"/>
        <w:adjustRightInd w:val="0"/>
        <w:spacing w:line="240" w:lineRule="auto"/>
        <w:ind w:right="-1"/>
        <w:jc w:val="both"/>
        <w:textAlignment w:val="baseline"/>
        <w:rPr>
          <w:rFonts w:cs="Arial"/>
        </w:rPr>
      </w:pPr>
      <w:r w:rsidRPr="00E56B4C">
        <w:rPr>
          <w:rFonts w:cs="Arial"/>
        </w:rPr>
        <w:t>Veiligheidsregio Limburg-Noord</w:t>
      </w:r>
      <w:r w:rsidRPr="00E56B4C">
        <w:rPr>
          <w:rFonts w:cs="Arial"/>
        </w:rPr>
        <w:tab/>
      </w:r>
      <w:r w:rsidRPr="00E56B4C">
        <w:rPr>
          <w:rFonts w:cs="Arial"/>
        </w:rPr>
        <w:tab/>
      </w:r>
      <w:r>
        <w:rPr>
          <w:rFonts w:cs="Arial"/>
        </w:rPr>
        <w:t>&lt;naam organisatie&gt;</w:t>
      </w:r>
    </w:p>
    <w:p w14:paraId="76769CC1" w14:textId="2F7AC938" w:rsidR="00E91DF0" w:rsidRPr="009108E0" w:rsidRDefault="00E91DF0" w:rsidP="00A46684">
      <w:pPr>
        <w:pStyle w:val="KopBijlage"/>
        <w:suppressAutoHyphens/>
        <w:spacing w:line="240" w:lineRule="auto"/>
        <w:jc w:val="both"/>
        <w:rPr>
          <w:sz w:val="36"/>
          <w:szCs w:val="36"/>
        </w:rPr>
      </w:pPr>
      <w:bookmarkStart w:id="439" w:name="_Toc419285417"/>
      <w:bookmarkStart w:id="440" w:name="_Toc421086913"/>
      <w:bookmarkStart w:id="441" w:name="_Toc421100636"/>
      <w:bookmarkStart w:id="442" w:name="_Toc527637467"/>
      <w:bookmarkStart w:id="443" w:name="_Toc233191643"/>
      <w:r w:rsidRPr="009108E0">
        <w:rPr>
          <w:sz w:val="36"/>
          <w:szCs w:val="36"/>
        </w:rPr>
        <w:lastRenderedPageBreak/>
        <w:t xml:space="preserve">Bijlage </w:t>
      </w:r>
      <w:r w:rsidR="002C2A0E" w:rsidRPr="009108E0">
        <w:rPr>
          <w:sz w:val="36"/>
          <w:szCs w:val="36"/>
        </w:rPr>
        <w:t xml:space="preserve">4 </w:t>
      </w:r>
      <w:r w:rsidR="00F50BF9" w:rsidRPr="009108E0">
        <w:rPr>
          <w:sz w:val="36"/>
          <w:szCs w:val="36"/>
        </w:rPr>
        <w:t>Algemene i</w:t>
      </w:r>
      <w:r w:rsidRPr="009108E0">
        <w:rPr>
          <w:sz w:val="36"/>
          <w:szCs w:val="36"/>
        </w:rPr>
        <w:t>nkoopvoorwaarden</w:t>
      </w:r>
      <w:bookmarkEnd w:id="439"/>
      <w:bookmarkEnd w:id="440"/>
      <w:bookmarkEnd w:id="441"/>
      <w:bookmarkEnd w:id="442"/>
      <w:r w:rsidRPr="009108E0">
        <w:rPr>
          <w:sz w:val="36"/>
          <w:szCs w:val="36"/>
        </w:rPr>
        <w:t xml:space="preserve"> </w:t>
      </w:r>
      <w:r w:rsidR="00F50BF9" w:rsidRPr="009108E0">
        <w:rPr>
          <w:sz w:val="36"/>
          <w:szCs w:val="36"/>
        </w:rPr>
        <w:t>VRLN</w:t>
      </w:r>
      <w:bookmarkEnd w:id="443"/>
    </w:p>
    <w:p w14:paraId="3F689851" w14:textId="77777777" w:rsidR="00996BE2" w:rsidRDefault="00996BE2" w:rsidP="00A46684">
      <w:pPr>
        <w:suppressAutoHyphens/>
        <w:spacing w:line="240" w:lineRule="auto"/>
        <w:jc w:val="both"/>
      </w:pPr>
    </w:p>
    <w:p w14:paraId="2AA82D2D" w14:textId="1F048543" w:rsidR="00996BE2" w:rsidRPr="00996BE2" w:rsidRDefault="00996BE2" w:rsidP="00A46684">
      <w:pPr>
        <w:suppressAutoHyphens/>
        <w:spacing w:line="240" w:lineRule="auto"/>
        <w:jc w:val="both"/>
        <w:rPr>
          <w:i/>
        </w:rPr>
      </w:pPr>
      <w:r w:rsidRPr="00A40980">
        <w:rPr>
          <w:i/>
        </w:rPr>
        <w:t>Sep</w:t>
      </w:r>
      <w:r w:rsidR="007B69BE" w:rsidRPr="00A40980">
        <w:rPr>
          <w:i/>
        </w:rPr>
        <w:t>a</w:t>
      </w:r>
      <w:r w:rsidRPr="00A40980">
        <w:rPr>
          <w:i/>
        </w:rPr>
        <w:t xml:space="preserve">raat te </w:t>
      </w:r>
      <w:r w:rsidR="00A52781" w:rsidRPr="00A40980">
        <w:rPr>
          <w:i/>
        </w:rPr>
        <w:t xml:space="preserve">vinden op </w:t>
      </w:r>
      <w:proofErr w:type="spellStart"/>
      <w:r w:rsidRPr="00A40980">
        <w:rPr>
          <w:i/>
        </w:rPr>
        <w:t>TenderNed</w:t>
      </w:r>
      <w:proofErr w:type="spellEnd"/>
      <w:r w:rsidR="00A35B63" w:rsidRPr="00A40980">
        <w:rPr>
          <w:i/>
        </w:rPr>
        <w:t>.</w:t>
      </w:r>
    </w:p>
    <w:p w14:paraId="10D9D158" w14:textId="77777777" w:rsidR="00996BE2" w:rsidRPr="00996BE2" w:rsidRDefault="00996BE2" w:rsidP="00A46684">
      <w:pPr>
        <w:suppressAutoHyphens/>
        <w:spacing w:line="240" w:lineRule="auto"/>
        <w:jc w:val="both"/>
      </w:pPr>
    </w:p>
    <w:p w14:paraId="0F40E713" w14:textId="77777777" w:rsidR="00E353AD" w:rsidRDefault="00E353AD" w:rsidP="00A46684">
      <w:pPr>
        <w:suppressAutoHyphens/>
        <w:spacing w:line="240" w:lineRule="auto"/>
        <w:jc w:val="both"/>
      </w:pPr>
      <w:bookmarkStart w:id="444" w:name="_Toc419285419"/>
      <w:bookmarkStart w:id="445" w:name="_Toc421086915"/>
      <w:bookmarkStart w:id="446" w:name="_Toc421100638"/>
      <w:r>
        <w:br w:type="page"/>
      </w:r>
    </w:p>
    <w:p w14:paraId="47ED9008" w14:textId="750EA129" w:rsidR="00E353AD" w:rsidRPr="009108E0" w:rsidRDefault="00E91DF0" w:rsidP="00A46684">
      <w:pPr>
        <w:pStyle w:val="KopBijlage"/>
        <w:suppressAutoHyphens/>
        <w:spacing w:line="240" w:lineRule="auto"/>
        <w:rPr>
          <w:sz w:val="36"/>
          <w:szCs w:val="36"/>
        </w:rPr>
      </w:pPr>
      <w:bookmarkStart w:id="447" w:name="_Toc527637468"/>
      <w:bookmarkStart w:id="448" w:name="_Toc233191644"/>
      <w:r w:rsidRPr="009108E0">
        <w:rPr>
          <w:sz w:val="36"/>
          <w:szCs w:val="36"/>
        </w:rPr>
        <w:lastRenderedPageBreak/>
        <w:t xml:space="preserve">Bijlage </w:t>
      </w:r>
      <w:r w:rsidR="002177E4" w:rsidRPr="009108E0">
        <w:rPr>
          <w:sz w:val="36"/>
          <w:szCs w:val="36"/>
        </w:rPr>
        <w:t>5</w:t>
      </w:r>
      <w:r w:rsidR="00AD3D80" w:rsidRPr="009108E0">
        <w:rPr>
          <w:sz w:val="36"/>
          <w:szCs w:val="36"/>
        </w:rPr>
        <w:t xml:space="preserve"> UEA (</w:t>
      </w:r>
      <w:r w:rsidR="00C66650" w:rsidRPr="009108E0">
        <w:rPr>
          <w:sz w:val="36"/>
          <w:szCs w:val="36"/>
        </w:rPr>
        <w:t>Uniform Europees Aanbestedingsdocument</w:t>
      </w:r>
      <w:bookmarkEnd w:id="444"/>
      <w:bookmarkEnd w:id="445"/>
      <w:bookmarkEnd w:id="446"/>
      <w:r w:rsidR="00AD3D80" w:rsidRPr="009108E0">
        <w:rPr>
          <w:sz w:val="36"/>
          <w:szCs w:val="36"/>
        </w:rPr>
        <w:t>)</w:t>
      </w:r>
      <w:bookmarkEnd w:id="447"/>
      <w:bookmarkEnd w:id="448"/>
    </w:p>
    <w:p w14:paraId="12BCAA85" w14:textId="77777777" w:rsidR="00AD3D80" w:rsidRPr="00AD3D80" w:rsidRDefault="00AD3D80" w:rsidP="00A46684">
      <w:pPr>
        <w:spacing w:line="240" w:lineRule="auto"/>
        <w:jc w:val="both"/>
        <w:rPr>
          <w:rFonts w:eastAsia="Calibri"/>
        </w:rPr>
      </w:pPr>
    </w:p>
    <w:p w14:paraId="7FBB4B5C" w14:textId="5C4A08B7" w:rsidR="00E353AD" w:rsidRPr="00996BE2" w:rsidRDefault="00E353AD" w:rsidP="00A46684">
      <w:pPr>
        <w:suppressAutoHyphens/>
        <w:spacing w:line="240" w:lineRule="auto"/>
        <w:jc w:val="both"/>
        <w:rPr>
          <w:i/>
        </w:rPr>
      </w:pPr>
      <w:r w:rsidRPr="00996BE2">
        <w:rPr>
          <w:i/>
        </w:rPr>
        <w:t>Sep</w:t>
      </w:r>
      <w:r>
        <w:rPr>
          <w:i/>
        </w:rPr>
        <w:t>a</w:t>
      </w:r>
      <w:r w:rsidRPr="00996BE2">
        <w:rPr>
          <w:i/>
        </w:rPr>
        <w:t xml:space="preserve">raat te </w:t>
      </w:r>
      <w:r>
        <w:rPr>
          <w:i/>
        </w:rPr>
        <w:t xml:space="preserve">vinden op </w:t>
      </w:r>
      <w:proofErr w:type="spellStart"/>
      <w:r w:rsidRPr="00996BE2">
        <w:rPr>
          <w:i/>
        </w:rPr>
        <w:t>TenderNed</w:t>
      </w:r>
      <w:proofErr w:type="spellEnd"/>
      <w:r w:rsidR="00A35B63">
        <w:rPr>
          <w:i/>
        </w:rPr>
        <w:t>.</w:t>
      </w:r>
    </w:p>
    <w:p w14:paraId="4F46FB10" w14:textId="14BDA872" w:rsidR="00E91DF0" w:rsidRPr="009108E0" w:rsidRDefault="00E91DF0" w:rsidP="00A46684">
      <w:pPr>
        <w:pStyle w:val="KopBijlage"/>
        <w:suppressAutoHyphens/>
        <w:spacing w:line="240" w:lineRule="auto"/>
        <w:jc w:val="both"/>
        <w:rPr>
          <w:sz w:val="36"/>
          <w:szCs w:val="36"/>
        </w:rPr>
      </w:pPr>
      <w:bookmarkStart w:id="449" w:name="_Toc419285423"/>
      <w:bookmarkStart w:id="450" w:name="_Toc421086919"/>
      <w:bookmarkStart w:id="451" w:name="_Toc421100642"/>
      <w:bookmarkStart w:id="452" w:name="_Toc527637469"/>
      <w:bookmarkStart w:id="453" w:name="_Toc233191645"/>
      <w:r w:rsidRPr="009108E0">
        <w:rPr>
          <w:sz w:val="36"/>
          <w:szCs w:val="36"/>
        </w:rPr>
        <w:lastRenderedPageBreak/>
        <w:t xml:space="preserve">Bijlage </w:t>
      </w:r>
      <w:r w:rsidR="00E353AD" w:rsidRPr="009108E0">
        <w:rPr>
          <w:sz w:val="36"/>
          <w:szCs w:val="36"/>
        </w:rPr>
        <w:t>6</w:t>
      </w:r>
      <w:r w:rsidR="002177E4" w:rsidRPr="009108E0">
        <w:rPr>
          <w:sz w:val="36"/>
          <w:szCs w:val="36"/>
        </w:rPr>
        <w:t xml:space="preserve"> </w:t>
      </w:r>
      <w:r w:rsidRPr="009108E0">
        <w:rPr>
          <w:sz w:val="36"/>
          <w:szCs w:val="36"/>
        </w:rPr>
        <w:t>Formulier referentie</w:t>
      </w:r>
      <w:r w:rsidR="00C04649" w:rsidRPr="009108E0">
        <w:rPr>
          <w:sz w:val="36"/>
          <w:szCs w:val="36"/>
        </w:rPr>
        <w:t>o</w:t>
      </w:r>
      <w:r w:rsidR="00C41071" w:rsidRPr="009108E0">
        <w:rPr>
          <w:sz w:val="36"/>
          <w:szCs w:val="36"/>
        </w:rPr>
        <w:t>pdracht</w:t>
      </w:r>
      <w:bookmarkEnd w:id="449"/>
      <w:bookmarkEnd w:id="450"/>
      <w:bookmarkEnd w:id="451"/>
      <w:bookmarkEnd w:id="452"/>
      <w:bookmarkEnd w:id="453"/>
    </w:p>
    <w:p w14:paraId="711A6B5A" w14:textId="77777777" w:rsidR="00E353AD" w:rsidRDefault="00E353AD" w:rsidP="00A46684">
      <w:pPr>
        <w:suppressAutoHyphens/>
        <w:spacing w:line="240" w:lineRule="auto"/>
        <w:jc w:val="both"/>
      </w:pPr>
    </w:p>
    <w:p w14:paraId="1D955408" w14:textId="77777777" w:rsidR="00E91DF0" w:rsidRDefault="00E91DF0" w:rsidP="00A46684">
      <w:pPr>
        <w:suppressAutoHyphens/>
        <w:spacing w:line="240" w:lineRule="auto"/>
        <w:ind w:left="567"/>
        <w:jc w:val="both"/>
        <w:rPr>
          <w:rFonts w:cs="Arial"/>
          <w:lang w:eastAsia="ar-SA"/>
        </w:rPr>
      </w:pPr>
    </w:p>
    <w:p w14:paraId="22B5A596" w14:textId="0B77D78C" w:rsidR="00E91DF0" w:rsidRDefault="007A1310" w:rsidP="00A46684">
      <w:pPr>
        <w:suppressAutoHyphens/>
        <w:spacing w:line="240" w:lineRule="auto"/>
        <w:jc w:val="both"/>
      </w:pPr>
      <w:r>
        <w:rPr>
          <w:rFonts w:cs="Arial"/>
        </w:rPr>
        <w:t>Let op</w:t>
      </w:r>
      <w:r w:rsidR="00A35B63">
        <w:rPr>
          <w:rFonts w:cs="Arial"/>
        </w:rPr>
        <w:t>:</w:t>
      </w:r>
      <w:r w:rsidR="00E91DF0">
        <w:rPr>
          <w:rFonts w:cs="Arial"/>
        </w:rPr>
        <w:t xml:space="preserve"> </w:t>
      </w:r>
      <w:r w:rsidR="00A35B63">
        <w:rPr>
          <w:rFonts w:cs="Arial"/>
        </w:rPr>
        <w:t>o</w:t>
      </w:r>
      <w:r w:rsidR="00E91DF0">
        <w:rPr>
          <w:rFonts w:cs="Arial"/>
        </w:rPr>
        <w:t>m te controleren of</w:t>
      </w:r>
      <w:r w:rsidR="00E91DF0" w:rsidRPr="00F13C0E">
        <w:t xml:space="preserve"> de </w:t>
      </w:r>
      <w:r w:rsidR="00E91DF0">
        <w:t>referentie</w:t>
      </w:r>
      <w:r w:rsidR="00C04649">
        <w:t>o</w:t>
      </w:r>
      <w:r w:rsidR="00C41071">
        <w:t>pdracht</w:t>
      </w:r>
      <w:r w:rsidR="00E91DF0" w:rsidRPr="00F13C0E">
        <w:t xml:space="preserve"> naar tevredenheid </w:t>
      </w:r>
      <w:r w:rsidR="00E91DF0">
        <w:t xml:space="preserve">van de </w:t>
      </w:r>
      <w:r w:rsidR="00C41071">
        <w:rPr>
          <w:rFonts w:cs="Arial"/>
        </w:rPr>
        <w:t>Opdracht</w:t>
      </w:r>
      <w:r w:rsidR="00E91DF0" w:rsidRPr="00724EA1">
        <w:rPr>
          <w:rFonts w:cs="Arial"/>
        </w:rPr>
        <w:t>gever</w:t>
      </w:r>
      <w:r w:rsidR="00E91DF0">
        <w:t xml:space="preserve"> van de referentie </w:t>
      </w:r>
      <w:r w:rsidR="00E91DF0" w:rsidRPr="00F13C0E">
        <w:t>en tijdig (verleend uitstel daarin begrepen) is verricht</w:t>
      </w:r>
      <w:r w:rsidR="00E91DF0">
        <w:t>, behoudt</w:t>
      </w:r>
      <w:r w:rsidR="00E91DF0" w:rsidRPr="00F13C0E">
        <w:t xml:space="preserve"> </w:t>
      </w:r>
      <w:r w:rsidR="00DF1850">
        <w:t>VRLN</w:t>
      </w:r>
      <w:r w:rsidR="00E91DF0" w:rsidRPr="001419C2">
        <w:t xml:space="preserve"> </w:t>
      </w:r>
      <w:r w:rsidR="00E91DF0">
        <w:t>z</w:t>
      </w:r>
      <w:r w:rsidR="00E91DF0" w:rsidRPr="001419C2">
        <w:t xml:space="preserve">ich het recht voor om zonder tussenkomst van de </w:t>
      </w:r>
      <w:r w:rsidR="005D5B41">
        <w:t>Inschrijver</w:t>
      </w:r>
      <w:r w:rsidR="00E91DF0" w:rsidRPr="001419C2">
        <w:t xml:space="preserve"> contact op te nemen met de </w:t>
      </w:r>
      <w:r w:rsidR="00C41071">
        <w:t>Opdracht</w:t>
      </w:r>
      <w:r w:rsidR="00E91DF0" w:rsidRPr="001419C2">
        <w:t>gever van de referentie</w:t>
      </w:r>
      <w:r w:rsidR="00C04649">
        <w:t>o</w:t>
      </w:r>
      <w:r w:rsidR="00C41071">
        <w:t>pdracht</w:t>
      </w:r>
      <w:r w:rsidR="00E91DF0" w:rsidRPr="001419C2">
        <w:t>.</w:t>
      </w:r>
    </w:p>
    <w:p w14:paraId="2D9E2A22" w14:textId="77777777" w:rsidR="00E91DF0" w:rsidRPr="00C96900" w:rsidRDefault="00E91DF0" w:rsidP="00A46684">
      <w:pPr>
        <w:suppressAutoHyphens/>
        <w:spacing w:line="240" w:lineRule="auto"/>
        <w:ind w:left="567"/>
        <w:jc w:val="both"/>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05DB974E" w14:textId="77777777" w:rsidTr="00E91DF0">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27C32E7F" w14:textId="77777777" w:rsidR="00E91DF0" w:rsidRDefault="00E91DF0" w:rsidP="00A46684">
            <w:pPr>
              <w:suppressAutoHyphens/>
              <w:spacing w:before="90" w:after="54" w:line="240" w:lineRule="auto"/>
              <w:ind w:left="57" w:right="57"/>
              <w:jc w:val="both"/>
              <w:rPr>
                <w:rFonts w:cs="Arial"/>
                <w:b/>
                <w:bCs/>
                <w:lang w:eastAsia="ar-SA"/>
              </w:rPr>
            </w:pPr>
            <w:r>
              <w:rPr>
                <w:rFonts w:cs="Arial"/>
                <w:b/>
              </w:rPr>
              <w:t xml:space="preserve">Gegevens </w:t>
            </w:r>
            <w:r w:rsidR="00C41071">
              <w:rPr>
                <w:rFonts w:cs="Arial"/>
                <w:b/>
              </w:rPr>
              <w:t>Opdracht</w:t>
            </w:r>
            <w:r>
              <w:rPr>
                <w:rFonts w:cs="Arial"/>
                <w:b/>
              </w:rPr>
              <w:t>gever</w:t>
            </w:r>
          </w:p>
        </w:tc>
      </w:tr>
      <w:tr w:rsidR="00E91DF0" w14:paraId="7359658D" w14:textId="77777777" w:rsidTr="00E91DF0">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44844A8" w14:textId="77777777" w:rsidR="00E91DF0" w:rsidRDefault="00E91DF0" w:rsidP="00A46684">
            <w:pPr>
              <w:suppressAutoHyphens/>
              <w:spacing w:before="90" w:after="54" w:line="240" w:lineRule="auto"/>
              <w:ind w:left="57" w:right="57"/>
              <w:jc w:val="both"/>
              <w:rPr>
                <w:rFonts w:cs="Arial"/>
                <w:lang w:eastAsia="ar-SA"/>
              </w:rPr>
            </w:pPr>
            <w:r>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737EB925" w14:textId="77777777" w:rsidR="00E91DF0" w:rsidRDefault="00E91DF0" w:rsidP="00A46684">
            <w:pPr>
              <w:suppressAutoHyphens/>
              <w:spacing w:before="90" w:after="54" w:line="240" w:lineRule="auto"/>
              <w:ind w:left="57" w:right="57"/>
              <w:jc w:val="both"/>
              <w:rPr>
                <w:rFonts w:cs="Arial"/>
                <w:lang w:eastAsia="ar-SA"/>
              </w:rPr>
            </w:pPr>
            <w:r>
              <w:rPr>
                <w:rFonts w:cs="Arial"/>
              </w:rPr>
              <w:t xml:space="preserve">Naam </w:t>
            </w:r>
            <w:r w:rsidR="00C41071">
              <w:rPr>
                <w:rFonts w:cs="Arial"/>
              </w:rPr>
              <w:t>Opdracht</w:t>
            </w:r>
            <w:r>
              <w:rPr>
                <w:rFonts w:cs="Arial"/>
              </w:rPr>
              <w:t>gever</w:t>
            </w:r>
          </w:p>
        </w:tc>
        <w:tc>
          <w:tcPr>
            <w:tcW w:w="4253" w:type="dxa"/>
            <w:tcBorders>
              <w:top w:val="single" w:sz="12" w:space="0" w:color="808080"/>
              <w:left w:val="single" w:sz="8" w:space="0" w:color="C0C0C0"/>
              <w:bottom w:val="single" w:sz="8" w:space="0" w:color="C0C0C0"/>
              <w:right w:val="single" w:sz="8" w:space="0" w:color="C0C0C0"/>
            </w:tcBorders>
          </w:tcPr>
          <w:p w14:paraId="5F91B1A8" w14:textId="77777777" w:rsidR="00E91DF0" w:rsidRDefault="00E91DF0" w:rsidP="00A46684">
            <w:pPr>
              <w:suppressAutoHyphens/>
              <w:spacing w:before="90" w:after="54" w:line="240" w:lineRule="auto"/>
              <w:ind w:left="57" w:right="57"/>
              <w:jc w:val="both"/>
              <w:rPr>
                <w:rFonts w:cs="Arial"/>
                <w:lang w:eastAsia="ar-SA"/>
              </w:rPr>
            </w:pPr>
          </w:p>
        </w:tc>
      </w:tr>
      <w:tr w:rsidR="00E91DF0" w14:paraId="0933DFC6"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799C52A" w14:textId="77777777" w:rsidR="00E91DF0" w:rsidRDefault="00E91DF0" w:rsidP="00A46684">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2DA84F" w14:textId="77777777" w:rsidR="00E91DF0" w:rsidRDefault="00E91DF0" w:rsidP="00A46684">
            <w:pPr>
              <w:suppressAutoHyphens/>
              <w:spacing w:before="90" w:after="54" w:line="240" w:lineRule="auto"/>
              <w:ind w:left="57" w:right="57"/>
              <w:jc w:val="both"/>
              <w:rPr>
                <w:rFonts w:cs="Arial"/>
                <w:lang w:eastAsia="ar-SA"/>
              </w:rPr>
            </w:pPr>
            <w:r>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7F9EC68C" w14:textId="77777777" w:rsidR="00E91DF0" w:rsidRDefault="00E91DF0" w:rsidP="00A46684">
            <w:pPr>
              <w:suppressAutoHyphens/>
              <w:spacing w:before="90" w:after="54" w:line="240" w:lineRule="auto"/>
              <w:ind w:left="57" w:right="57"/>
              <w:jc w:val="both"/>
              <w:rPr>
                <w:rFonts w:cs="Arial"/>
                <w:lang w:eastAsia="ar-SA"/>
              </w:rPr>
            </w:pPr>
          </w:p>
        </w:tc>
      </w:tr>
      <w:tr w:rsidR="00E91DF0" w14:paraId="7DDF0334" w14:textId="77777777" w:rsidTr="00E91DF0">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61C6C99" w14:textId="77777777" w:rsidR="00E91DF0" w:rsidRDefault="00E91DF0" w:rsidP="00A46684">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2B7EEFDE" w14:textId="77777777" w:rsidR="00E91DF0" w:rsidRDefault="00E91DF0" w:rsidP="00A46684">
            <w:pPr>
              <w:suppressAutoHyphens/>
              <w:spacing w:before="90" w:after="54" w:line="240" w:lineRule="auto"/>
              <w:ind w:left="57" w:right="57"/>
              <w:jc w:val="both"/>
              <w:rPr>
                <w:rFonts w:cs="Arial"/>
                <w:lang w:eastAsia="ar-SA"/>
              </w:rPr>
            </w:pPr>
            <w:r>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3FC4D9A9" w14:textId="77777777" w:rsidR="00E91DF0" w:rsidRDefault="00E91DF0" w:rsidP="00A46684">
            <w:pPr>
              <w:suppressAutoHyphens/>
              <w:spacing w:before="90" w:after="54" w:line="240" w:lineRule="auto"/>
              <w:ind w:left="57" w:right="57"/>
              <w:jc w:val="both"/>
              <w:rPr>
                <w:rFonts w:cs="Arial"/>
                <w:lang w:eastAsia="ar-SA"/>
              </w:rPr>
            </w:pPr>
          </w:p>
        </w:tc>
      </w:tr>
      <w:tr w:rsidR="00E91DF0" w14:paraId="673F7F3D" w14:textId="77777777" w:rsidTr="00E91DF0">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6F8AE7C9" w14:textId="77777777" w:rsidR="00E91DF0" w:rsidRDefault="00E91DF0" w:rsidP="00A46684">
            <w:pPr>
              <w:suppressAutoHyphens/>
              <w:spacing w:before="90" w:after="54" w:line="240" w:lineRule="auto"/>
              <w:ind w:left="57" w:right="57"/>
              <w:jc w:val="both"/>
              <w:rPr>
                <w:rFonts w:cs="Arial"/>
                <w:lang w:eastAsia="ar-SA"/>
              </w:rPr>
            </w:pPr>
            <w:r>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3EEAFAA3" w14:textId="77777777" w:rsidR="00E91DF0" w:rsidRDefault="00E91DF0" w:rsidP="00A46684">
            <w:pPr>
              <w:suppressAutoHyphens/>
              <w:spacing w:before="90" w:after="54" w:line="240" w:lineRule="auto"/>
              <w:ind w:left="57" w:right="57"/>
              <w:jc w:val="both"/>
              <w:rPr>
                <w:rFonts w:cs="Arial"/>
                <w:lang w:eastAsia="ar-SA"/>
              </w:rPr>
            </w:pPr>
            <w:r>
              <w:rPr>
                <w:rFonts w:cs="Arial"/>
              </w:rPr>
              <w:t xml:space="preserve">Naam contactpersoon </w:t>
            </w:r>
            <w:r w:rsidR="00C41071">
              <w:rPr>
                <w:rFonts w:cs="Arial"/>
              </w:rPr>
              <w:t>Opdracht</w:t>
            </w:r>
            <w:r>
              <w:rPr>
                <w:rFonts w:cs="Arial"/>
              </w:rPr>
              <w:t>gever</w:t>
            </w:r>
          </w:p>
        </w:tc>
        <w:tc>
          <w:tcPr>
            <w:tcW w:w="4253" w:type="dxa"/>
            <w:tcBorders>
              <w:top w:val="single" w:sz="8" w:space="0" w:color="C0C0C0"/>
              <w:left w:val="single" w:sz="8" w:space="0" w:color="C0C0C0"/>
              <w:bottom w:val="single" w:sz="8" w:space="0" w:color="C0C0C0"/>
              <w:right w:val="single" w:sz="8" w:space="0" w:color="C0C0C0"/>
            </w:tcBorders>
          </w:tcPr>
          <w:p w14:paraId="579E195A" w14:textId="77777777" w:rsidR="00E91DF0" w:rsidRDefault="00E91DF0" w:rsidP="00A46684">
            <w:pPr>
              <w:suppressAutoHyphens/>
              <w:spacing w:before="90" w:after="54" w:line="240" w:lineRule="auto"/>
              <w:ind w:left="57" w:right="57"/>
              <w:jc w:val="both"/>
              <w:rPr>
                <w:rFonts w:cs="Arial"/>
                <w:lang w:eastAsia="ar-SA"/>
              </w:rPr>
            </w:pPr>
          </w:p>
        </w:tc>
      </w:tr>
      <w:tr w:rsidR="00E91DF0" w14:paraId="4C3C7AAA" w14:textId="77777777" w:rsidTr="00E91DF0">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A01366F" w14:textId="77777777" w:rsidR="00E91DF0" w:rsidRDefault="00E91DF0" w:rsidP="00A46684">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B91E9AF" w14:textId="77777777" w:rsidR="00E91DF0" w:rsidRDefault="00E91DF0" w:rsidP="00A46684">
            <w:pPr>
              <w:suppressAutoHyphens/>
              <w:spacing w:before="90" w:after="54" w:line="240" w:lineRule="auto"/>
              <w:ind w:left="57" w:right="57"/>
              <w:jc w:val="both"/>
              <w:rPr>
                <w:rFonts w:cs="Arial"/>
                <w:lang w:eastAsia="ar-SA"/>
              </w:rPr>
            </w:pPr>
            <w:r>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57BEC29A" w14:textId="77777777" w:rsidR="00E91DF0" w:rsidRDefault="00E91DF0" w:rsidP="00A46684">
            <w:pPr>
              <w:suppressAutoHyphens/>
              <w:spacing w:before="90" w:after="54" w:line="240" w:lineRule="auto"/>
              <w:ind w:left="57" w:right="57"/>
              <w:jc w:val="both"/>
              <w:rPr>
                <w:rFonts w:cs="Arial"/>
                <w:lang w:eastAsia="ar-SA"/>
              </w:rPr>
            </w:pPr>
          </w:p>
        </w:tc>
      </w:tr>
      <w:tr w:rsidR="00E91DF0" w14:paraId="675AE9C8" w14:textId="77777777" w:rsidTr="00203B11">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73ABB1A" w14:textId="77777777" w:rsidR="00E91DF0" w:rsidRDefault="00E91DF0" w:rsidP="00A46684">
            <w:pPr>
              <w:suppressAutoHyphens/>
              <w:spacing w:line="240" w:lineRule="auto"/>
              <w:jc w:val="both"/>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3328AB23" w14:textId="77777777" w:rsidR="00E91DF0" w:rsidRDefault="00E91DF0" w:rsidP="00A46684">
            <w:pPr>
              <w:suppressAutoHyphens/>
              <w:spacing w:before="90" w:after="54" w:line="240" w:lineRule="auto"/>
              <w:ind w:left="57" w:right="57"/>
              <w:jc w:val="both"/>
              <w:rPr>
                <w:rFonts w:cs="Arial"/>
                <w:lang w:eastAsia="ar-SA"/>
              </w:rPr>
            </w:pPr>
            <w:r>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3A3A3DA0" w14:textId="77777777" w:rsidR="00E91DF0" w:rsidRDefault="00E91DF0" w:rsidP="00A46684">
            <w:pPr>
              <w:suppressAutoHyphens/>
              <w:spacing w:before="90" w:after="54" w:line="240" w:lineRule="auto"/>
              <w:ind w:left="57" w:right="57"/>
              <w:jc w:val="both"/>
              <w:rPr>
                <w:rFonts w:cs="Arial"/>
                <w:lang w:eastAsia="ar-SA"/>
              </w:rPr>
            </w:pPr>
          </w:p>
        </w:tc>
      </w:tr>
    </w:tbl>
    <w:p w14:paraId="25C78283" w14:textId="77777777" w:rsidR="00E91DF0" w:rsidRDefault="00E91DF0" w:rsidP="00A46684">
      <w:pPr>
        <w:suppressAutoHyphens/>
        <w:spacing w:line="240" w:lineRule="auto"/>
        <w:ind w:left="567"/>
        <w:jc w:val="both"/>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E91DF0" w14:paraId="37D9F084" w14:textId="77777777" w:rsidTr="00E91DF0">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71E6A1CC" w14:textId="77777777" w:rsidR="00E91DF0" w:rsidRDefault="00E91DF0" w:rsidP="00A46684">
            <w:pPr>
              <w:suppressAutoHyphens/>
              <w:spacing w:before="90" w:after="54" w:line="240" w:lineRule="auto"/>
              <w:ind w:left="57" w:right="57"/>
              <w:jc w:val="both"/>
              <w:rPr>
                <w:rFonts w:cs="Arial"/>
                <w:b/>
                <w:bCs/>
                <w:lang w:eastAsia="ar-SA"/>
              </w:rPr>
            </w:pPr>
            <w:r>
              <w:rPr>
                <w:rFonts w:cs="Arial"/>
                <w:b/>
              </w:rPr>
              <w:t>Referentie</w:t>
            </w:r>
            <w:r w:rsidR="00C04649">
              <w:rPr>
                <w:rFonts w:cs="Arial"/>
                <w:b/>
              </w:rPr>
              <w:t>o</w:t>
            </w:r>
            <w:r w:rsidR="00C41071">
              <w:rPr>
                <w:rFonts w:cs="Arial"/>
                <w:b/>
              </w:rPr>
              <w:t>pdracht</w:t>
            </w:r>
          </w:p>
        </w:tc>
      </w:tr>
      <w:tr w:rsidR="00E91DF0" w14:paraId="634A3A5A" w14:textId="77777777" w:rsidTr="00203B11">
        <w:trPr>
          <w:cantSplit/>
        </w:trPr>
        <w:tc>
          <w:tcPr>
            <w:tcW w:w="567" w:type="dxa"/>
            <w:vMerge w:val="restart"/>
            <w:tcBorders>
              <w:top w:val="single" w:sz="12" w:space="0" w:color="808080"/>
              <w:left w:val="single" w:sz="8" w:space="0" w:color="C0C0C0"/>
              <w:bottom w:val="single" w:sz="12" w:space="0" w:color="808080"/>
              <w:right w:val="single" w:sz="8" w:space="0" w:color="C0C0C0"/>
            </w:tcBorders>
            <w:hideMark/>
          </w:tcPr>
          <w:p w14:paraId="3EECD6E3" w14:textId="77777777" w:rsidR="00E91DF0" w:rsidRDefault="00E91DF0" w:rsidP="00A46684">
            <w:pPr>
              <w:suppressAutoHyphens/>
              <w:spacing w:line="240" w:lineRule="auto"/>
              <w:jc w:val="both"/>
              <w:rPr>
                <w:rFonts w:cs="Arial"/>
                <w:lang w:eastAsia="ar-SA"/>
              </w:rPr>
            </w:pPr>
            <w:r>
              <w:rPr>
                <w:rFonts w:cs="Arial"/>
                <w:lang w:eastAsia="ar-SA"/>
              </w:rPr>
              <w:t>3)</w:t>
            </w:r>
          </w:p>
        </w:tc>
        <w:tc>
          <w:tcPr>
            <w:tcW w:w="3686" w:type="dxa"/>
            <w:tcBorders>
              <w:top w:val="nil"/>
              <w:left w:val="single" w:sz="8" w:space="0" w:color="C0C0C0"/>
              <w:bottom w:val="nil"/>
              <w:right w:val="single" w:sz="8" w:space="0" w:color="C0C0C0"/>
            </w:tcBorders>
            <w:shd w:val="clear" w:color="auto" w:fill="E6E6E6"/>
            <w:vAlign w:val="center"/>
            <w:hideMark/>
          </w:tcPr>
          <w:p w14:paraId="1EFCA1A0" w14:textId="15F68D37" w:rsidR="00E91DF0" w:rsidRDefault="00E91DF0" w:rsidP="00A46684">
            <w:pPr>
              <w:suppressAutoHyphens/>
              <w:spacing w:before="90" w:after="54" w:line="240" w:lineRule="auto"/>
              <w:ind w:left="57" w:right="57"/>
              <w:jc w:val="both"/>
              <w:rPr>
                <w:rFonts w:cs="Arial"/>
                <w:lang w:eastAsia="ar-SA"/>
              </w:rPr>
            </w:pPr>
            <w:r>
              <w:rPr>
                <w:rFonts w:cs="Arial"/>
              </w:rPr>
              <w:t>Datum start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5CD144D3" w14:textId="77777777" w:rsidR="00E91DF0" w:rsidRDefault="00E91DF0" w:rsidP="00A46684">
            <w:pPr>
              <w:suppressAutoHyphens/>
              <w:spacing w:before="90" w:after="54" w:line="240" w:lineRule="auto"/>
              <w:ind w:left="57" w:right="57"/>
              <w:jc w:val="both"/>
              <w:rPr>
                <w:rFonts w:cs="Arial"/>
                <w:lang w:eastAsia="ar-SA"/>
              </w:rPr>
            </w:pPr>
          </w:p>
        </w:tc>
      </w:tr>
      <w:tr w:rsidR="00E91DF0" w14:paraId="70C4F6D4" w14:textId="77777777" w:rsidTr="00203B11">
        <w:trPr>
          <w:cantSplit/>
        </w:trPr>
        <w:tc>
          <w:tcPr>
            <w:tcW w:w="567" w:type="dxa"/>
            <w:vMerge/>
            <w:tcBorders>
              <w:top w:val="single" w:sz="12" w:space="0" w:color="808080"/>
              <w:left w:val="single" w:sz="8" w:space="0" w:color="C0C0C0"/>
              <w:bottom w:val="single" w:sz="12" w:space="0" w:color="808080"/>
              <w:right w:val="single" w:sz="8" w:space="0" w:color="C0C0C0"/>
            </w:tcBorders>
            <w:vAlign w:val="center"/>
            <w:hideMark/>
          </w:tcPr>
          <w:p w14:paraId="31AD7785" w14:textId="77777777" w:rsidR="00E91DF0" w:rsidRPr="00203B11" w:rsidRDefault="00E91DF0" w:rsidP="00A46684">
            <w:pPr>
              <w:suppressAutoHyphens/>
              <w:spacing w:line="240" w:lineRule="auto"/>
              <w:jc w:val="both"/>
              <w:rPr>
                <w:rFonts w:cs="Arial"/>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66CF0793" w14:textId="4B0EB5B0" w:rsidR="00E91DF0" w:rsidRDefault="00E91DF0" w:rsidP="00A46684">
            <w:pPr>
              <w:suppressAutoHyphens/>
              <w:spacing w:before="90" w:after="54" w:line="240" w:lineRule="auto"/>
              <w:ind w:left="57" w:right="57"/>
              <w:jc w:val="both"/>
              <w:rPr>
                <w:rFonts w:cs="Arial"/>
                <w:lang w:eastAsia="ar-SA"/>
              </w:rPr>
            </w:pPr>
            <w:r>
              <w:rPr>
                <w:rFonts w:cs="Arial"/>
              </w:rPr>
              <w:t>Datum eind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F627F93" w14:textId="77777777" w:rsidR="00E91DF0" w:rsidRDefault="00E91DF0" w:rsidP="00A46684">
            <w:pPr>
              <w:suppressAutoHyphens/>
              <w:spacing w:before="90" w:after="54" w:line="240" w:lineRule="auto"/>
              <w:ind w:left="57" w:right="57"/>
              <w:jc w:val="both"/>
              <w:rPr>
                <w:rFonts w:cs="Arial"/>
                <w:lang w:eastAsia="ar-SA"/>
              </w:rPr>
            </w:pPr>
          </w:p>
        </w:tc>
      </w:tr>
      <w:tr w:rsidR="00E91DF0" w14:paraId="38718A28" w14:textId="77777777" w:rsidTr="00203B11">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4F3E0758" w14:textId="77777777" w:rsidR="00E91DF0" w:rsidRPr="00203B11" w:rsidRDefault="00E91DF0" w:rsidP="00A46684">
            <w:pPr>
              <w:suppressAutoHyphens/>
              <w:spacing w:line="240" w:lineRule="auto"/>
              <w:jc w:val="both"/>
              <w:rPr>
                <w:rFonts w:cs="Arial"/>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19AC9D34" w14:textId="3BBBBE39" w:rsidR="00E91DF0" w:rsidRDefault="00E91DF0" w:rsidP="00A46684">
            <w:pPr>
              <w:suppressAutoHyphens/>
              <w:spacing w:before="90" w:after="54" w:line="240" w:lineRule="auto"/>
              <w:ind w:left="57" w:right="57"/>
              <w:jc w:val="both"/>
              <w:rPr>
                <w:rFonts w:cs="Arial"/>
                <w:lang w:eastAsia="ar-SA"/>
              </w:rPr>
            </w:pPr>
            <w:r>
              <w:rPr>
                <w:rFonts w:cs="Arial"/>
              </w:rPr>
              <w:t>Reden beëindiging referentie</w:t>
            </w:r>
            <w:r w:rsidR="00C04649">
              <w:rPr>
                <w:rFonts w:cs="Arial"/>
              </w:rPr>
              <w:t>o</w:t>
            </w:r>
            <w:r w:rsidR="00C41071">
              <w:rPr>
                <w:rFonts w:cs="Arial"/>
              </w:rPr>
              <w:t>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0E178C64" w14:textId="77777777" w:rsidR="00E91DF0" w:rsidRDefault="00E91DF0" w:rsidP="00A46684">
            <w:pPr>
              <w:suppressAutoHyphens/>
              <w:spacing w:before="90" w:after="54" w:line="240" w:lineRule="auto"/>
              <w:ind w:left="57" w:right="57"/>
              <w:jc w:val="both"/>
              <w:rPr>
                <w:rFonts w:cs="Arial"/>
                <w:lang w:eastAsia="ar-SA"/>
              </w:rPr>
            </w:pPr>
          </w:p>
        </w:tc>
      </w:tr>
      <w:tr w:rsidR="00E91DF0" w14:paraId="0337B1A2" w14:textId="77777777" w:rsidTr="00203B11">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6CDF25A" w14:textId="77777777" w:rsidR="00E91DF0" w:rsidRDefault="00E91DF0" w:rsidP="00A46684">
            <w:pPr>
              <w:suppressAutoHyphens/>
              <w:spacing w:line="240" w:lineRule="auto"/>
              <w:jc w:val="both"/>
              <w:rPr>
                <w:rFonts w:cs="Arial"/>
                <w:lang w:eastAsia="ar-SA"/>
              </w:rPr>
            </w:pPr>
            <w:r>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5D74E05" w14:textId="47E53F12" w:rsidR="00E91DF0" w:rsidRDefault="00E91DF0" w:rsidP="00A46684">
            <w:pPr>
              <w:suppressAutoHyphens/>
              <w:spacing w:before="90" w:after="54" w:line="240" w:lineRule="auto"/>
              <w:ind w:left="57" w:right="57"/>
              <w:jc w:val="both"/>
              <w:rPr>
                <w:rFonts w:cs="Arial"/>
              </w:rPr>
            </w:pPr>
            <w:r>
              <w:rPr>
                <w:rFonts w:cs="Arial"/>
              </w:rPr>
              <w:t xml:space="preserve">Gefactureerd bedrag (in </w:t>
            </w:r>
            <w:r w:rsidR="00D34C69">
              <w:rPr>
                <w:rFonts w:cs="Arial"/>
              </w:rPr>
              <w:t>e</w:t>
            </w:r>
            <w:r>
              <w:rPr>
                <w:rFonts w:cs="Arial"/>
              </w:rPr>
              <w:t xml:space="preserve">uro’s </w:t>
            </w:r>
            <w:r w:rsidR="00F03A7D">
              <w:rPr>
                <w:rFonts w:cs="Arial"/>
              </w:rPr>
              <w:t>in</w:t>
            </w:r>
            <w:r>
              <w:rPr>
                <w:rFonts w:cs="Arial"/>
              </w:rPr>
              <w:t xml:space="preserve">clusief </w:t>
            </w:r>
            <w:r w:rsidR="00D34C69">
              <w:rPr>
                <w:rFonts w:cs="Arial"/>
              </w:rPr>
              <w:t>btw</w:t>
            </w:r>
            <w:r>
              <w:rPr>
                <w:rFonts w:cs="Arial"/>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3FD9023D" w14:textId="77777777" w:rsidR="00E91DF0" w:rsidRDefault="00E91DF0" w:rsidP="00A46684">
            <w:pPr>
              <w:suppressAutoHyphens/>
              <w:spacing w:before="90" w:after="54" w:line="240" w:lineRule="auto"/>
              <w:ind w:left="57" w:right="57"/>
              <w:jc w:val="both"/>
              <w:rPr>
                <w:rFonts w:cs="Arial"/>
                <w:lang w:eastAsia="ar-SA"/>
              </w:rPr>
            </w:pPr>
          </w:p>
        </w:tc>
      </w:tr>
      <w:tr w:rsidR="00E91DF0" w14:paraId="7BE420A7"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0AA654AB" w14:textId="77777777" w:rsidR="00E91DF0" w:rsidRDefault="00E91DF0" w:rsidP="00A46684">
            <w:pPr>
              <w:suppressAutoHyphens/>
              <w:spacing w:before="90" w:after="54" w:line="240" w:lineRule="auto"/>
              <w:ind w:left="57" w:right="57"/>
              <w:jc w:val="both"/>
              <w:rPr>
                <w:rFonts w:cs="Arial"/>
                <w:lang w:eastAsia="ar-SA"/>
              </w:rPr>
            </w:pPr>
            <w:r>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2A0ADC2C" w14:textId="05D8C81C" w:rsidR="00E91DF0" w:rsidRPr="00482305" w:rsidRDefault="00E91DF0" w:rsidP="00A46684">
            <w:pPr>
              <w:suppressAutoHyphens/>
              <w:spacing w:before="90" w:after="54" w:line="240" w:lineRule="auto"/>
              <w:ind w:left="57" w:right="57"/>
              <w:jc w:val="both"/>
              <w:rPr>
                <w:rFonts w:cs="Arial"/>
                <w:bCs/>
                <w:lang w:eastAsia="ar-SA"/>
              </w:rPr>
            </w:pPr>
            <w:r w:rsidRPr="00482305">
              <w:rPr>
                <w:rFonts w:cs="Arial"/>
              </w:rPr>
              <w:t xml:space="preserve">Omschrijving van de </w:t>
            </w:r>
            <w:r w:rsidR="00C41071">
              <w:rPr>
                <w:rFonts w:cs="Arial"/>
              </w:rPr>
              <w:t>Opdracht</w:t>
            </w:r>
            <w:r w:rsidRPr="00482305">
              <w:rPr>
                <w:rFonts w:cs="Arial"/>
              </w:rPr>
              <w:t xml:space="preserve">, waaruit </w:t>
            </w:r>
            <w:r w:rsidR="00445ADF">
              <w:rPr>
                <w:rFonts w:cs="Arial"/>
              </w:rPr>
              <w:t xml:space="preserve">in ieder geval blijkt dat de </w:t>
            </w:r>
            <w:r w:rsidRPr="00482305">
              <w:rPr>
                <w:rFonts w:cs="Arial"/>
              </w:rPr>
              <w:t>referentie</w:t>
            </w:r>
            <w:r w:rsidR="00C04649">
              <w:rPr>
                <w:rFonts w:cs="Arial"/>
              </w:rPr>
              <w:t>o</w:t>
            </w:r>
            <w:r w:rsidR="00C41071">
              <w:rPr>
                <w:rFonts w:cs="Arial"/>
              </w:rPr>
              <w:t>pdracht</w:t>
            </w:r>
            <w:r w:rsidRPr="00482305">
              <w:rPr>
                <w:rFonts w:cs="Arial"/>
              </w:rPr>
              <w:t xml:space="preserve"> </w:t>
            </w:r>
            <w:r w:rsidR="00D34C69">
              <w:rPr>
                <w:rFonts w:cs="Arial"/>
              </w:rPr>
              <w:t>voldoet aan de referentie-eis</w:t>
            </w:r>
          </w:p>
        </w:tc>
        <w:tc>
          <w:tcPr>
            <w:tcW w:w="4253" w:type="dxa"/>
            <w:tcBorders>
              <w:top w:val="single" w:sz="8" w:space="0" w:color="C0C0C0"/>
              <w:left w:val="single" w:sz="8" w:space="0" w:color="C0C0C0"/>
              <w:bottom w:val="single" w:sz="8" w:space="0" w:color="C0C0C0"/>
              <w:right w:val="single" w:sz="8" w:space="0" w:color="C0C0C0"/>
            </w:tcBorders>
            <w:vAlign w:val="center"/>
          </w:tcPr>
          <w:p w14:paraId="7DAD495B" w14:textId="77777777" w:rsidR="00E91DF0" w:rsidRDefault="00E91DF0" w:rsidP="00A46684">
            <w:pPr>
              <w:suppressAutoHyphens/>
              <w:spacing w:before="90" w:after="54" w:line="240" w:lineRule="auto"/>
              <w:ind w:left="57" w:right="57"/>
              <w:jc w:val="both"/>
              <w:rPr>
                <w:rFonts w:cs="Arial"/>
                <w:bCs/>
                <w:lang w:eastAsia="ar-SA"/>
              </w:rPr>
            </w:pPr>
          </w:p>
        </w:tc>
      </w:tr>
      <w:tr w:rsidR="00E91DF0" w14:paraId="12D6304F" w14:textId="77777777" w:rsidTr="00E91DF0">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9C5A12C" w14:textId="77777777" w:rsidR="00E91DF0" w:rsidRDefault="00E91DF0" w:rsidP="00A46684">
            <w:pPr>
              <w:suppressAutoHyphens/>
              <w:spacing w:before="90" w:after="54" w:line="240" w:lineRule="auto"/>
              <w:ind w:left="57" w:right="57"/>
              <w:jc w:val="both"/>
              <w:rPr>
                <w:rFonts w:cs="Arial"/>
              </w:rPr>
            </w:pPr>
            <w:r>
              <w:rPr>
                <w:rFonts w:cs="Arial"/>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DC51497" w14:textId="697888FB" w:rsidR="00E91DF0" w:rsidRPr="00482305" w:rsidRDefault="00E91DF0" w:rsidP="00A46684">
            <w:pPr>
              <w:suppressAutoHyphens/>
              <w:spacing w:before="90" w:after="54" w:line="240" w:lineRule="auto"/>
              <w:ind w:left="57" w:right="57"/>
              <w:jc w:val="both"/>
              <w:rPr>
                <w:rFonts w:cs="Arial"/>
              </w:rPr>
            </w:pPr>
            <w:r w:rsidRPr="00482305">
              <w:rPr>
                <w:rFonts w:cs="Arial"/>
              </w:rPr>
              <w:t>Indien verricht in combinatie: het percentage/aandeel in de combinatie; aard en inhoud van de eigen werk</w:t>
            </w:r>
            <w:r w:rsidR="001C77DC">
              <w:rPr>
                <w:rFonts w:cs="Arial"/>
              </w:rPr>
              <w:t>zaamheden verricht in samenwerkings</w:t>
            </w:r>
            <w:r w:rsidRPr="00482305">
              <w:rPr>
                <w:rFonts w:cs="Arial"/>
              </w:rPr>
              <w:t>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7CB3A537" w14:textId="77777777" w:rsidR="00E91DF0" w:rsidRDefault="00E91DF0" w:rsidP="00A46684">
            <w:pPr>
              <w:suppressAutoHyphens/>
              <w:spacing w:before="90" w:after="54" w:line="240" w:lineRule="auto"/>
              <w:ind w:left="57" w:right="57"/>
              <w:jc w:val="both"/>
              <w:rPr>
                <w:rFonts w:cs="Arial"/>
                <w:bCs/>
                <w:lang w:eastAsia="ar-SA"/>
              </w:rPr>
            </w:pPr>
          </w:p>
        </w:tc>
      </w:tr>
    </w:tbl>
    <w:p w14:paraId="3E080DF5" w14:textId="77777777" w:rsidR="00E91DF0" w:rsidRDefault="00E91DF0" w:rsidP="00A46684">
      <w:pPr>
        <w:suppressAutoHyphens/>
        <w:spacing w:line="240" w:lineRule="auto"/>
        <w:jc w:val="both"/>
        <w:rPr>
          <w:rFonts w:cs="Arial"/>
          <w:snapToGrid w:val="0"/>
          <w:lang w:eastAsia="ar-SA"/>
        </w:rPr>
      </w:pPr>
      <w:bookmarkStart w:id="454" w:name="_Toc86485888"/>
      <w:bookmarkStart w:id="455" w:name="_Toc86485886"/>
      <w:bookmarkStart w:id="456" w:name="_Toc68944752"/>
      <w:bookmarkStart w:id="457" w:name="_Toc86485889"/>
    </w:p>
    <w:p w14:paraId="560C3FE0" w14:textId="06FE0A45" w:rsidR="001B1CB0" w:rsidRPr="008C6805" w:rsidRDefault="00E91DF0" w:rsidP="00A46684">
      <w:pPr>
        <w:suppressAutoHyphens/>
        <w:spacing w:line="240" w:lineRule="auto"/>
        <w:jc w:val="both"/>
      </w:pPr>
      <w:r>
        <w:rPr>
          <w:rFonts w:cs="Arial"/>
          <w:snapToGrid w:val="0"/>
        </w:rPr>
        <w:t xml:space="preserve">Hierbij verklaart </w:t>
      </w:r>
      <w:r w:rsidR="007A1310">
        <w:rPr>
          <w:rFonts w:cs="Arial"/>
          <w:snapToGrid w:val="0"/>
        </w:rPr>
        <w:t xml:space="preserve">de </w:t>
      </w:r>
      <w:r w:rsidR="005D5B41">
        <w:rPr>
          <w:rFonts w:cs="Arial"/>
          <w:snapToGrid w:val="0"/>
        </w:rPr>
        <w:t>Inschrijver</w:t>
      </w:r>
      <w:r>
        <w:rPr>
          <w:rFonts w:cs="Arial"/>
          <w:snapToGrid w:val="0"/>
        </w:rPr>
        <w:t xml:space="preserve"> dat bovenstaande referentie</w:t>
      </w:r>
      <w:r w:rsidR="00C04649">
        <w:rPr>
          <w:rFonts w:cs="Arial"/>
          <w:snapToGrid w:val="0"/>
        </w:rPr>
        <w:t>o</w:t>
      </w:r>
      <w:r w:rsidR="00C41071">
        <w:rPr>
          <w:rFonts w:cs="Arial"/>
          <w:snapToGrid w:val="0"/>
        </w:rPr>
        <w:t>pdracht</w:t>
      </w:r>
      <w:r>
        <w:rPr>
          <w:rFonts w:cs="Arial"/>
          <w:snapToGrid w:val="0"/>
        </w:rPr>
        <w:t xml:space="preserve"> naar behoren is uitgevoerd.</w:t>
      </w:r>
      <w:r w:rsidR="001B1CB0">
        <w:rPr>
          <w:rFonts w:cs="Arial"/>
          <w:snapToGrid w:val="0"/>
        </w:rPr>
        <w:t xml:space="preserve"> </w:t>
      </w:r>
      <w:r w:rsidR="001B1CB0" w:rsidRPr="008C6805">
        <w:t xml:space="preserve">De referent tekent ervoor dat alle essentiële aspecten van de uitvoering van de </w:t>
      </w:r>
      <w:r w:rsidR="00F62710">
        <w:t>Overeenkomst</w:t>
      </w:r>
      <w:r w:rsidR="001B1CB0" w:rsidRPr="008C6805">
        <w:t xml:space="preserve"> naar behoren en conform </w:t>
      </w:r>
      <w:r w:rsidR="00F62710">
        <w:t>Overeenkomst</w:t>
      </w:r>
      <w:r w:rsidR="001B1CB0" w:rsidRPr="008C6805">
        <w:t xml:space="preserve"> zijn uitgevoerd. Dat betekent dat geen sprake is geweest van het structureel niet nakomen van een of meerdere essentiële aspecten van de dienstverlening die onderdeel vormden van de </w:t>
      </w:r>
      <w:r w:rsidR="00F62710">
        <w:t>Overeenkomst</w:t>
      </w:r>
      <w:r w:rsidR="001B1CB0" w:rsidRPr="008C6805">
        <w:t xml:space="preserve">. Voorbeelden van essentiële onderdelen van de </w:t>
      </w:r>
      <w:r w:rsidR="00F62710">
        <w:t>Overeenkomst</w:t>
      </w:r>
      <w:r w:rsidR="007F681E">
        <w:t xml:space="preserve"> zijn [</w:t>
      </w:r>
      <w:r w:rsidR="001B1CB0" w:rsidRPr="00E610F2">
        <w:rPr>
          <w:i/>
        </w:rPr>
        <w:t>voorbeelden noemen die van toepa</w:t>
      </w:r>
      <w:r w:rsidR="007F681E" w:rsidRPr="00E610F2">
        <w:rPr>
          <w:i/>
        </w:rPr>
        <w:t>ssing zijn op deze aanbesteding</w:t>
      </w:r>
      <w:r w:rsidR="007F681E">
        <w:t>]</w:t>
      </w:r>
      <w:r w:rsidR="001B1CB0" w:rsidRPr="008C6805">
        <w:t>.</w:t>
      </w:r>
    </w:p>
    <w:p w14:paraId="2EFB6658" w14:textId="77777777" w:rsidR="00E91DF0" w:rsidRDefault="00E91DF0" w:rsidP="00A46684">
      <w:pPr>
        <w:suppressAutoHyphens/>
        <w:spacing w:line="240" w:lineRule="auto"/>
        <w:jc w:val="both"/>
        <w:rPr>
          <w:rFonts w:cs="Arial"/>
          <w:snapToGrid w:val="0"/>
        </w:rPr>
      </w:pPr>
    </w:p>
    <w:p w14:paraId="6C2CDAE2" w14:textId="77777777" w:rsidR="00CA4438" w:rsidRDefault="00CA4438" w:rsidP="00A46684">
      <w:pPr>
        <w:spacing w:line="240" w:lineRule="auto"/>
        <w:jc w:val="both"/>
        <w:rPr>
          <w:b/>
          <w:snapToGrid w:val="0"/>
        </w:rPr>
      </w:pPr>
    </w:p>
    <w:p w14:paraId="20620780" w14:textId="77777777" w:rsidR="00CA4438" w:rsidRDefault="00CA4438" w:rsidP="00A46684">
      <w:pPr>
        <w:spacing w:line="240" w:lineRule="auto"/>
        <w:jc w:val="both"/>
        <w:rPr>
          <w:b/>
          <w:snapToGrid w:val="0"/>
        </w:rPr>
      </w:pPr>
    </w:p>
    <w:p w14:paraId="36BF9F73" w14:textId="77777777" w:rsidR="00CA4438" w:rsidRDefault="00CA4438" w:rsidP="00A46684">
      <w:pPr>
        <w:spacing w:line="240" w:lineRule="auto"/>
        <w:jc w:val="both"/>
        <w:rPr>
          <w:b/>
          <w:snapToGrid w:val="0"/>
        </w:rPr>
      </w:pPr>
    </w:p>
    <w:p w14:paraId="00E1C444" w14:textId="77777777" w:rsidR="00CA4438" w:rsidRDefault="00CA4438" w:rsidP="00A46684">
      <w:pPr>
        <w:spacing w:line="240" w:lineRule="auto"/>
        <w:jc w:val="both"/>
        <w:rPr>
          <w:b/>
          <w:snapToGrid w:val="0"/>
        </w:rPr>
      </w:pPr>
    </w:p>
    <w:p w14:paraId="72E2F201" w14:textId="77777777" w:rsidR="00CA4438" w:rsidRDefault="00CA4438" w:rsidP="00A46684">
      <w:pPr>
        <w:spacing w:line="240" w:lineRule="auto"/>
        <w:jc w:val="both"/>
        <w:rPr>
          <w:b/>
          <w:snapToGrid w:val="0"/>
        </w:rPr>
      </w:pPr>
    </w:p>
    <w:p w14:paraId="2D5C8AFB" w14:textId="77777777" w:rsidR="00CA4438" w:rsidRDefault="00CA4438" w:rsidP="00A46684">
      <w:pPr>
        <w:spacing w:line="240" w:lineRule="auto"/>
        <w:jc w:val="both"/>
        <w:rPr>
          <w:b/>
          <w:snapToGrid w:val="0"/>
        </w:rPr>
      </w:pPr>
    </w:p>
    <w:p w14:paraId="5EAE7753" w14:textId="77777777" w:rsidR="00CA4438" w:rsidRDefault="00CA4438" w:rsidP="00A46684">
      <w:pPr>
        <w:spacing w:line="240" w:lineRule="auto"/>
        <w:jc w:val="both"/>
        <w:rPr>
          <w:b/>
          <w:snapToGrid w:val="0"/>
        </w:rPr>
      </w:pPr>
    </w:p>
    <w:p w14:paraId="2605884C" w14:textId="77777777" w:rsidR="00CA4438" w:rsidRDefault="00CA4438" w:rsidP="00A46684">
      <w:pPr>
        <w:spacing w:line="240" w:lineRule="auto"/>
        <w:jc w:val="both"/>
        <w:rPr>
          <w:b/>
          <w:snapToGrid w:val="0"/>
        </w:rPr>
      </w:pPr>
    </w:p>
    <w:p w14:paraId="6E5EDC23" w14:textId="77777777" w:rsidR="00CA4438" w:rsidRDefault="00CA4438" w:rsidP="00A46684">
      <w:pPr>
        <w:spacing w:line="240" w:lineRule="auto"/>
        <w:jc w:val="both"/>
        <w:rPr>
          <w:b/>
          <w:snapToGrid w:val="0"/>
        </w:rPr>
      </w:pPr>
    </w:p>
    <w:p w14:paraId="767BDE20" w14:textId="77777777" w:rsidR="00CA4438" w:rsidRDefault="00CA4438" w:rsidP="00A46684">
      <w:pPr>
        <w:spacing w:line="240" w:lineRule="auto"/>
        <w:jc w:val="both"/>
        <w:rPr>
          <w:b/>
          <w:snapToGrid w:val="0"/>
        </w:rPr>
      </w:pPr>
    </w:p>
    <w:p w14:paraId="2D96EA40" w14:textId="77777777" w:rsidR="00CA4438" w:rsidRDefault="00CA4438" w:rsidP="00A46684">
      <w:pPr>
        <w:spacing w:line="240" w:lineRule="auto"/>
        <w:jc w:val="both"/>
        <w:rPr>
          <w:b/>
          <w:snapToGrid w:val="0"/>
        </w:rPr>
      </w:pPr>
    </w:p>
    <w:p w14:paraId="0EF5DC4E" w14:textId="77777777" w:rsidR="00CA4438" w:rsidRDefault="00CA4438" w:rsidP="00A46684">
      <w:pPr>
        <w:spacing w:line="240" w:lineRule="auto"/>
        <w:jc w:val="both"/>
        <w:rPr>
          <w:b/>
          <w:snapToGrid w:val="0"/>
        </w:rPr>
      </w:pPr>
    </w:p>
    <w:p w14:paraId="77B415CB" w14:textId="77777777" w:rsidR="00CA4438" w:rsidRDefault="00CA4438" w:rsidP="00A46684">
      <w:pPr>
        <w:spacing w:line="240" w:lineRule="auto"/>
        <w:jc w:val="both"/>
        <w:rPr>
          <w:b/>
          <w:snapToGrid w:val="0"/>
        </w:rPr>
      </w:pPr>
    </w:p>
    <w:p w14:paraId="047CD219" w14:textId="77777777" w:rsidR="00CA4438" w:rsidRDefault="00CA4438" w:rsidP="00A46684">
      <w:pPr>
        <w:spacing w:line="240" w:lineRule="auto"/>
        <w:jc w:val="both"/>
        <w:rPr>
          <w:b/>
          <w:snapToGrid w:val="0"/>
        </w:rPr>
      </w:pPr>
    </w:p>
    <w:p w14:paraId="3BBF2F5F" w14:textId="77777777" w:rsidR="00CA4438" w:rsidRDefault="00CA4438" w:rsidP="00A46684">
      <w:pPr>
        <w:spacing w:line="240" w:lineRule="auto"/>
        <w:jc w:val="both"/>
        <w:rPr>
          <w:b/>
          <w:snapToGrid w:val="0"/>
        </w:rPr>
      </w:pPr>
    </w:p>
    <w:p w14:paraId="199C8C84" w14:textId="77777777" w:rsidR="00CA4438" w:rsidRDefault="00CA4438" w:rsidP="00A46684">
      <w:pPr>
        <w:spacing w:line="240" w:lineRule="auto"/>
        <w:jc w:val="both"/>
        <w:rPr>
          <w:b/>
          <w:snapToGrid w:val="0"/>
        </w:rPr>
      </w:pPr>
    </w:p>
    <w:p w14:paraId="6D23F51A" w14:textId="77777777" w:rsidR="00CA4438" w:rsidRDefault="00CA4438" w:rsidP="00A46684">
      <w:pPr>
        <w:spacing w:line="240" w:lineRule="auto"/>
        <w:jc w:val="both"/>
        <w:rPr>
          <w:b/>
          <w:snapToGrid w:val="0"/>
        </w:rPr>
      </w:pPr>
    </w:p>
    <w:p w14:paraId="790D2F5D" w14:textId="77777777" w:rsidR="00CA4438" w:rsidRDefault="00CA4438" w:rsidP="00A46684">
      <w:pPr>
        <w:spacing w:line="240" w:lineRule="auto"/>
        <w:jc w:val="both"/>
        <w:rPr>
          <w:b/>
          <w:snapToGrid w:val="0"/>
        </w:rPr>
      </w:pPr>
    </w:p>
    <w:p w14:paraId="4A3224DD" w14:textId="77777777" w:rsidR="00CA4438" w:rsidRDefault="00CA4438" w:rsidP="00A46684">
      <w:pPr>
        <w:spacing w:line="240" w:lineRule="auto"/>
        <w:jc w:val="both"/>
        <w:rPr>
          <w:b/>
          <w:snapToGrid w:val="0"/>
        </w:rPr>
      </w:pPr>
    </w:p>
    <w:p w14:paraId="6F111E99" w14:textId="77777777" w:rsidR="00CA4438" w:rsidRDefault="00CA4438" w:rsidP="00A46684">
      <w:pPr>
        <w:spacing w:line="240" w:lineRule="auto"/>
        <w:jc w:val="both"/>
        <w:rPr>
          <w:b/>
          <w:snapToGrid w:val="0"/>
        </w:rPr>
      </w:pPr>
    </w:p>
    <w:p w14:paraId="027EAB74" w14:textId="77777777" w:rsidR="00CA4438" w:rsidRDefault="00CA4438" w:rsidP="00A46684">
      <w:pPr>
        <w:spacing w:line="240" w:lineRule="auto"/>
        <w:jc w:val="both"/>
        <w:rPr>
          <w:b/>
          <w:snapToGrid w:val="0"/>
        </w:rPr>
      </w:pPr>
    </w:p>
    <w:p w14:paraId="7D058A7F" w14:textId="77777777" w:rsidR="00CA4438" w:rsidRDefault="00CA4438" w:rsidP="00A46684">
      <w:pPr>
        <w:spacing w:line="240" w:lineRule="auto"/>
        <w:jc w:val="both"/>
        <w:rPr>
          <w:b/>
          <w:snapToGrid w:val="0"/>
        </w:rPr>
      </w:pPr>
    </w:p>
    <w:p w14:paraId="6E2DB1A8" w14:textId="77777777" w:rsidR="00CA4438" w:rsidRDefault="00CA4438" w:rsidP="00A46684">
      <w:pPr>
        <w:spacing w:line="240" w:lineRule="auto"/>
        <w:jc w:val="both"/>
        <w:rPr>
          <w:b/>
          <w:snapToGrid w:val="0"/>
        </w:rPr>
      </w:pPr>
    </w:p>
    <w:p w14:paraId="6CBF5DAE" w14:textId="77777777" w:rsidR="00CA4438" w:rsidRDefault="00CA4438" w:rsidP="00A46684">
      <w:pPr>
        <w:spacing w:line="240" w:lineRule="auto"/>
        <w:jc w:val="both"/>
        <w:rPr>
          <w:b/>
          <w:snapToGrid w:val="0"/>
        </w:rPr>
      </w:pPr>
    </w:p>
    <w:p w14:paraId="501856B4" w14:textId="77777777" w:rsidR="00CA4438" w:rsidRDefault="00CA4438" w:rsidP="00A46684">
      <w:pPr>
        <w:spacing w:line="240" w:lineRule="auto"/>
        <w:jc w:val="both"/>
        <w:rPr>
          <w:b/>
          <w:snapToGrid w:val="0"/>
        </w:rPr>
      </w:pPr>
    </w:p>
    <w:p w14:paraId="6619FA5F" w14:textId="77777777" w:rsidR="00CA4438" w:rsidRDefault="00CA4438" w:rsidP="00A46684">
      <w:pPr>
        <w:spacing w:line="240" w:lineRule="auto"/>
        <w:jc w:val="both"/>
        <w:rPr>
          <w:b/>
          <w:snapToGrid w:val="0"/>
        </w:rPr>
      </w:pPr>
    </w:p>
    <w:p w14:paraId="5A3D530F" w14:textId="77777777" w:rsidR="00CA4438" w:rsidRDefault="00CA4438" w:rsidP="00A46684">
      <w:pPr>
        <w:spacing w:line="240" w:lineRule="auto"/>
        <w:jc w:val="both"/>
        <w:rPr>
          <w:b/>
          <w:snapToGrid w:val="0"/>
        </w:rPr>
      </w:pPr>
    </w:p>
    <w:p w14:paraId="3E859CB7" w14:textId="77777777" w:rsidR="00CA4438" w:rsidRDefault="00CA4438" w:rsidP="00A46684">
      <w:pPr>
        <w:spacing w:line="240" w:lineRule="auto"/>
        <w:jc w:val="both"/>
        <w:rPr>
          <w:b/>
          <w:snapToGrid w:val="0"/>
        </w:rPr>
      </w:pPr>
    </w:p>
    <w:p w14:paraId="0FBF61A8" w14:textId="77777777" w:rsidR="00CA4438" w:rsidRDefault="00CA4438" w:rsidP="00A46684">
      <w:pPr>
        <w:spacing w:line="240" w:lineRule="auto"/>
        <w:jc w:val="both"/>
        <w:rPr>
          <w:b/>
          <w:snapToGrid w:val="0"/>
        </w:rPr>
      </w:pPr>
    </w:p>
    <w:p w14:paraId="2058BB00" w14:textId="77777777" w:rsidR="00CA4438" w:rsidRDefault="00CA4438" w:rsidP="00A46684">
      <w:pPr>
        <w:spacing w:line="240" w:lineRule="auto"/>
        <w:jc w:val="both"/>
        <w:rPr>
          <w:b/>
          <w:snapToGrid w:val="0"/>
        </w:rPr>
      </w:pPr>
    </w:p>
    <w:p w14:paraId="41BC8951" w14:textId="77777777" w:rsidR="00CA4438" w:rsidRDefault="00CA4438" w:rsidP="00A46684">
      <w:pPr>
        <w:spacing w:line="240" w:lineRule="auto"/>
        <w:jc w:val="both"/>
        <w:rPr>
          <w:b/>
          <w:snapToGrid w:val="0"/>
        </w:rPr>
      </w:pPr>
    </w:p>
    <w:p w14:paraId="2B3F1AE6" w14:textId="77777777" w:rsidR="00CA4438" w:rsidRDefault="00CA4438" w:rsidP="00A46684">
      <w:pPr>
        <w:spacing w:line="240" w:lineRule="auto"/>
        <w:jc w:val="both"/>
        <w:rPr>
          <w:b/>
          <w:snapToGrid w:val="0"/>
        </w:rPr>
      </w:pPr>
    </w:p>
    <w:p w14:paraId="6E49F6D0" w14:textId="77777777" w:rsidR="00CA4438" w:rsidRDefault="00CA4438" w:rsidP="00A46684">
      <w:pPr>
        <w:spacing w:line="240" w:lineRule="auto"/>
        <w:jc w:val="both"/>
        <w:rPr>
          <w:b/>
          <w:snapToGrid w:val="0"/>
        </w:rPr>
      </w:pPr>
    </w:p>
    <w:p w14:paraId="45C0B085" w14:textId="77777777" w:rsidR="00CA4438" w:rsidRDefault="00CA4438" w:rsidP="00A46684">
      <w:pPr>
        <w:spacing w:line="240" w:lineRule="auto"/>
        <w:jc w:val="both"/>
        <w:rPr>
          <w:b/>
          <w:snapToGrid w:val="0"/>
        </w:rPr>
      </w:pPr>
    </w:p>
    <w:p w14:paraId="27EE9ED6" w14:textId="77777777" w:rsidR="00CA4438" w:rsidRDefault="00CA4438" w:rsidP="00A46684">
      <w:pPr>
        <w:spacing w:line="240" w:lineRule="auto"/>
        <w:jc w:val="both"/>
        <w:rPr>
          <w:b/>
          <w:snapToGrid w:val="0"/>
        </w:rPr>
      </w:pPr>
    </w:p>
    <w:p w14:paraId="0B1D40E7" w14:textId="77777777" w:rsidR="00CA4438" w:rsidRDefault="00CA4438" w:rsidP="00A46684">
      <w:pPr>
        <w:spacing w:line="240" w:lineRule="auto"/>
        <w:jc w:val="both"/>
        <w:rPr>
          <w:b/>
          <w:snapToGrid w:val="0"/>
        </w:rPr>
      </w:pPr>
    </w:p>
    <w:p w14:paraId="11CC1569" w14:textId="77777777" w:rsidR="00CA4438" w:rsidRDefault="00CA4438" w:rsidP="00A46684">
      <w:pPr>
        <w:spacing w:line="240" w:lineRule="auto"/>
        <w:jc w:val="both"/>
        <w:rPr>
          <w:b/>
          <w:snapToGrid w:val="0"/>
        </w:rPr>
      </w:pPr>
    </w:p>
    <w:p w14:paraId="005F4B05" w14:textId="77777777" w:rsidR="00CA4438" w:rsidRDefault="00CA4438" w:rsidP="00A46684">
      <w:pPr>
        <w:spacing w:line="240" w:lineRule="auto"/>
        <w:jc w:val="both"/>
        <w:rPr>
          <w:b/>
          <w:snapToGrid w:val="0"/>
        </w:rPr>
      </w:pPr>
    </w:p>
    <w:p w14:paraId="06D38938" w14:textId="77777777" w:rsidR="00CA4438" w:rsidRDefault="00CA4438" w:rsidP="00A46684">
      <w:pPr>
        <w:spacing w:line="240" w:lineRule="auto"/>
        <w:jc w:val="both"/>
        <w:rPr>
          <w:b/>
          <w:snapToGrid w:val="0"/>
        </w:rPr>
      </w:pPr>
    </w:p>
    <w:p w14:paraId="51E5BCAF" w14:textId="77777777" w:rsidR="00CA4438" w:rsidRDefault="00CA4438" w:rsidP="00A46684">
      <w:pPr>
        <w:spacing w:line="240" w:lineRule="auto"/>
        <w:jc w:val="both"/>
        <w:rPr>
          <w:b/>
          <w:snapToGrid w:val="0"/>
        </w:rPr>
      </w:pPr>
    </w:p>
    <w:p w14:paraId="75A010E5" w14:textId="77777777" w:rsidR="00CA4438" w:rsidRDefault="00CA4438" w:rsidP="00A46684">
      <w:pPr>
        <w:spacing w:line="240" w:lineRule="auto"/>
        <w:jc w:val="both"/>
        <w:rPr>
          <w:b/>
          <w:snapToGrid w:val="0"/>
        </w:rPr>
      </w:pPr>
    </w:p>
    <w:p w14:paraId="78EE6481" w14:textId="77777777" w:rsidR="00CA4438" w:rsidRDefault="00CA4438" w:rsidP="00A46684">
      <w:pPr>
        <w:spacing w:line="240" w:lineRule="auto"/>
        <w:jc w:val="both"/>
        <w:rPr>
          <w:b/>
          <w:snapToGrid w:val="0"/>
        </w:rPr>
      </w:pPr>
    </w:p>
    <w:p w14:paraId="4E2288E4" w14:textId="77777777" w:rsidR="00CA4438" w:rsidRDefault="00CA4438" w:rsidP="00A46684">
      <w:pPr>
        <w:spacing w:line="240" w:lineRule="auto"/>
        <w:jc w:val="both"/>
        <w:rPr>
          <w:b/>
          <w:snapToGrid w:val="0"/>
        </w:rPr>
      </w:pPr>
    </w:p>
    <w:p w14:paraId="445AB92C" w14:textId="77777777" w:rsidR="00CA4438" w:rsidRDefault="00CA4438" w:rsidP="00A46684">
      <w:pPr>
        <w:spacing w:line="240" w:lineRule="auto"/>
        <w:jc w:val="both"/>
        <w:rPr>
          <w:b/>
          <w:snapToGrid w:val="0"/>
        </w:rPr>
      </w:pPr>
    </w:p>
    <w:p w14:paraId="035C611A" w14:textId="77777777" w:rsidR="00CA4438" w:rsidRDefault="00CA4438" w:rsidP="00A46684">
      <w:pPr>
        <w:spacing w:line="240" w:lineRule="auto"/>
        <w:jc w:val="both"/>
        <w:rPr>
          <w:b/>
          <w:snapToGrid w:val="0"/>
        </w:rPr>
      </w:pPr>
    </w:p>
    <w:p w14:paraId="1B43238D" w14:textId="77777777" w:rsidR="00CA4438" w:rsidRDefault="00CA4438" w:rsidP="00A46684">
      <w:pPr>
        <w:spacing w:line="240" w:lineRule="auto"/>
        <w:jc w:val="both"/>
        <w:rPr>
          <w:b/>
          <w:snapToGrid w:val="0"/>
        </w:rPr>
      </w:pPr>
    </w:p>
    <w:p w14:paraId="10D06B34" w14:textId="77777777" w:rsidR="00CA4438" w:rsidRDefault="00CA4438" w:rsidP="00A46684">
      <w:pPr>
        <w:spacing w:line="240" w:lineRule="auto"/>
        <w:jc w:val="both"/>
        <w:rPr>
          <w:b/>
          <w:snapToGrid w:val="0"/>
        </w:rPr>
      </w:pPr>
    </w:p>
    <w:p w14:paraId="6525A255" w14:textId="77777777" w:rsidR="00CA4438" w:rsidRDefault="00CA4438" w:rsidP="00A46684">
      <w:pPr>
        <w:spacing w:line="240" w:lineRule="auto"/>
        <w:jc w:val="both"/>
        <w:rPr>
          <w:b/>
          <w:snapToGrid w:val="0"/>
        </w:rPr>
      </w:pPr>
    </w:p>
    <w:p w14:paraId="01D40619" w14:textId="14F21149" w:rsidR="00F9710A" w:rsidRPr="005C7E26" w:rsidRDefault="00F9710A" w:rsidP="00A46684">
      <w:pPr>
        <w:spacing w:line="240" w:lineRule="auto"/>
        <w:jc w:val="both"/>
        <w:rPr>
          <w:b/>
          <w:snapToGrid w:val="0"/>
        </w:rPr>
      </w:pPr>
      <w:r>
        <w:rPr>
          <w:b/>
          <w:snapToGrid w:val="0"/>
        </w:rPr>
        <w:t>Ondertekenveld Bijlage 6:</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91DF0" w:rsidRPr="009576D5" w14:paraId="78A90F49" w14:textId="77777777" w:rsidTr="00E91DF0">
        <w:tc>
          <w:tcPr>
            <w:tcW w:w="2835" w:type="dxa"/>
            <w:tcBorders>
              <w:top w:val="single" w:sz="8" w:space="0" w:color="C0C0C0"/>
              <w:left w:val="single" w:sz="8" w:space="0" w:color="C0C0C0"/>
              <w:bottom w:val="single" w:sz="8" w:space="0" w:color="C0C0C0"/>
            </w:tcBorders>
            <w:shd w:val="clear" w:color="auto" w:fill="E6E6E6"/>
          </w:tcPr>
          <w:p w14:paraId="647DC1D9" w14:textId="566CDCEF" w:rsidR="00E91DF0" w:rsidRPr="009576D5" w:rsidRDefault="00203B11"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47829C0A" w14:textId="77777777" w:rsidR="00E91DF0" w:rsidRPr="009576D5" w:rsidRDefault="00E91DF0" w:rsidP="00A46684">
            <w:pPr>
              <w:suppressAutoHyphens/>
              <w:snapToGrid w:val="0"/>
              <w:spacing w:before="90" w:after="54" w:line="240" w:lineRule="auto"/>
              <w:ind w:right="57"/>
              <w:jc w:val="both"/>
              <w:rPr>
                <w:rFonts w:eastAsia="Calibri" w:cs="Arial"/>
              </w:rPr>
            </w:pPr>
          </w:p>
        </w:tc>
      </w:tr>
      <w:tr w:rsidR="00E91DF0" w:rsidRPr="009576D5" w14:paraId="1C8BC966" w14:textId="77777777" w:rsidTr="00E91DF0">
        <w:tc>
          <w:tcPr>
            <w:tcW w:w="2835" w:type="dxa"/>
            <w:tcBorders>
              <w:top w:val="single" w:sz="8" w:space="0" w:color="C0C0C0"/>
              <w:left w:val="single" w:sz="8" w:space="0" w:color="C0C0C0"/>
              <w:bottom w:val="single" w:sz="8" w:space="0" w:color="C0C0C0"/>
            </w:tcBorders>
            <w:shd w:val="clear" w:color="auto" w:fill="E6E6E6"/>
          </w:tcPr>
          <w:p w14:paraId="08BC53B1" w14:textId="77777777" w:rsidR="00E91DF0" w:rsidRPr="009576D5" w:rsidRDefault="00E91DF0"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BE35DA1" w14:textId="77777777" w:rsidR="00E91DF0" w:rsidRPr="009576D5" w:rsidRDefault="00E91DF0" w:rsidP="00A46684">
            <w:pPr>
              <w:suppressAutoHyphens/>
              <w:snapToGrid w:val="0"/>
              <w:spacing w:before="90" w:after="54" w:line="240" w:lineRule="auto"/>
              <w:ind w:right="57"/>
              <w:jc w:val="both"/>
              <w:rPr>
                <w:rFonts w:eastAsia="Calibri" w:cs="Arial"/>
              </w:rPr>
            </w:pPr>
          </w:p>
        </w:tc>
      </w:tr>
      <w:tr w:rsidR="00E91DF0" w:rsidRPr="009576D5" w14:paraId="0EE30CAB" w14:textId="77777777" w:rsidTr="00E91DF0">
        <w:tc>
          <w:tcPr>
            <w:tcW w:w="2835" w:type="dxa"/>
            <w:tcBorders>
              <w:top w:val="single" w:sz="8" w:space="0" w:color="C0C0C0"/>
              <w:left w:val="single" w:sz="8" w:space="0" w:color="C0C0C0"/>
              <w:bottom w:val="single" w:sz="8" w:space="0" w:color="C0C0C0"/>
            </w:tcBorders>
            <w:shd w:val="clear" w:color="auto" w:fill="E6E6E6"/>
          </w:tcPr>
          <w:p w14:paraId="39BA14B6" w14:textId="77777777" w:rsidR="00E91DF0" w:rsidRPr="009576D5" w:rsidRDefault="00E91DF0"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2B96EF9" w14:textId="77777777" w:rsidR="00E91DF0" w:rsidRPr="009576D5" w:rsidRDefault="00E91DF0" w:rsidP="00A46684">
            <w:pPr>
              <w:suppressAutoHyphens/>
              <w:snapToGrid w:val="0"/>
              <w:spacing w:before="90" w:after="54" w:line="240" w:lineRule="auto"/>
              <w:ind w:right="57"/>
              <w:jc w:val="both"/>
              <w:rPr>
                <w:rFonts w:eastAsia="Calibri" w:cs="Arial"/>
              </w:rPr>
            </w:pPr>
          </w:p>
        </w:tc>
      </w:tr>
      <w:tr w:rsidR="00E91DF0" w:rsidRPr="009576D5" w14:paraId="185DF19F" w14:textId="77777777" w:rsidTr="00E91DF0">
        <w:tc>
          <w:tcPr>
            <w:tcW w:w="2835" w:type="dxa"/>
            <w:tcBorders>
              <w:top w:val="single" w:sz="8" w:space="0" w:color="C0C0C0"/>
              <w:left w:val="single" w:sz="8" w:space="0" w:color="C0C0C0"/>
              <w:bottom w:val="single" w:sz="8" w:space="0" w:color="C0C0C0"/>
            </w:tcBorders>
            <w:shd w:val="clear" w:color="auto" w:fill="E6E6E6"/>
          </w:tcPr>
          <w:p w14:paraId="3769B72A" w14:textId="77777777" w:rsidR="00E91DF0" w:rsidRPr="009576D5" w:rsidRDefault="00E91DF0" w:rsidP="00A46684">
            <w:pPr>
              <w:suppressAutoHyphens/>
              <w:snapToGrid w:val="0"/>
              <w:spacing w:before="90" w:after="54" w:line="240" w:lineRule="auto"/>
              <w:ind w:right="57"/>
              <w:jc w:val="both"/>
              <w:rPr>
                <w:rFonts w:eastAsia="Calibri" w:cs="Arial"/>
              </w:rPr>
            </w:pPr>
            <w:r w:rsidRPr="009576D5">
              <w:rPr>
                <w:rFonts w:eastAsia="Calibri" w:cs="Arial"/>
              </w:rPr>
              <w:t>Handtekening</w:t>
            </w:r>
          </w:p>
          <w:p w14:paraId="6DA4A531" w14:textId="77777777" w:rsidR="00E91DF0" w:rsidRPr="009576D5" w:rsidRDefault="00E91DF0" w:rsidP="00A46684">
            <w:pPr>
              <w:suppressAutoHyphens/>
              <w:spacing w:before="90" w:after="54" w:line="240" w:lineRule="auto"/>
              <w:ind w:right="57"/>
              <w:jc w:val="both"/>
              <w:rPr>
                <w:rFonts w:eastAsia="Calibri" w:cs="Arial"/>
              </w:rPr>
            </w:pPr>
          </w:p>
          <w:p w14:paraId="606227F5" w14:textId="77777777" w:rsidR="00E91DF0" w:rsidRPr="009576D5" w:rsidRDefault="00E91DF0" w:rsidP="00A46684">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0A3D638" w14:textId="77777777" w:rsidR="00E91DF0" w:rsidRPr="009576D5" w:rsidRDefault="00E91DF0" w:rsidP="00A46684">
            <w:pPr>
              <w:suppressAutoHyphens/>
              <w:snapToGrid w:val="0"/>
              <w:spacing w:before="90" w:after="54" w:line="240" w:lineRule="auto"/>
              <w:ind w:right="57"/>
              <w:jc w:val="both"/>
              <w:rPr>
                <w:rFonts w:eastAsia="Calibri" w:cs="Arial"/>
              </w:rPr>
            </w:pPr>
          </w:p>
        </w:tc>
      </w:tr>
      <w:tr w:rsidR="00E91DF0" w:rsidRPr="009576D5" w14:paraId="7ABCB3ED" w14:textId="77777777" w:rsidTr="00E91DF0">
        <w:tc>
          <w:tcPr>
            <w:tcW w:w="2835" w:type="dxa"/>
            <w:tcBorders>
              <w:top w:val="single" w:sz="8" w:space="0" w:color="C0C0C0"/>
              <w:left w:val="single" w:sz="8" w:space="0" w:color="C0C0C0"/>
              <w:bottom w:val="single" w:sz="8" w:space="0" w:color="C0C0C0"/>
            </w:tcBorders>
            <w:shd w:val="clear" w:color="auto" w:fill="E6E6E6"/>
          </w:tcPr>
          <w:p w14:paraId="670B1AFB" w14:textId="77777777" w:rsidR="00E91DF0" w:rsidRPr="009576D5" w:rsidRDefault="00E91DF0"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16EE32" w14:textId="77777777" w:rsidR="00E91DF0" w:rsidRPr="009576D5" w:rsidRDefault="00E91DF0" w:rsidP="00A46684">
            <w:pPr>
              <w:suppressAutoHyphens/>
              <w:snapToGrid w:val="0"/>
              <w:spacing w:before="90" w:after="54" w:line="240" w:lineRule="auto"/>
              <w:ind w:right="57"/>
              <w:jc w:val="both"/>
              <w:rPr>
                <w:rFonts w:eastAsia="Calibri" w:cs="Arial"/>
              </w:rPr>
            </w:pPr>
          </w:p>
        </w:tc>
      </w:tr>
    </w:tbl>
    <w:p w14:paraId="344F7B0B" w14:textId="77777777" w:rsidR="00E91DF0" w:rsidRDefault="00E91DF0" w:rsidP="00A46684">
      <w:pPr>
        <w:suppressAutoHyphens/>
        <w:spacing w:line="240" w:lineRule="auto"/>
        <w:jc w:val="both"/>
        <w:rPr>
          <w:rFonts w:cs="Arial"/>
          <w:snapToGrid w:val="0"/>
          <w:lang w:eastAsia="ar-SA"/>
        </w:rPr>
      </w:pPr>
    </w:p>
    <w:p w14:paraId="683016DB" w14:textId="77777777" w:rsidR="00E91DF0" w:rsidRDefault="00E91DF0" w:rsidP="00A46684">
      <w:pPr>
        <w:pStyle w:val="Kop2"/>
        <w:tabs>
          <w:tab w:val="left" w:pos="708"/>
        </w:tabs>
        <w:suppressAutoHyphens/>
        <w:spacing w:line="240" w:lineRule="auto"/>
        <w:ind w:left="0" w:firstLine="0"/>
        <w:jc w:val="both"/>
        <w:rPr>
          <w:szCs w:val="20"/>
        </w:rPr>
      </w:pPr>
      <w:r>
        <w:rPr>
          <w:b/>
          <w:szCs w:val="20"/>
        </w:rPr>
        <w:br w:type="page"/>
      </w:r>
      <w:bookmarkEnd w:id="454"/>
      <w:bookmarkEnd w:id="455"/>
      <w:bookmarkEnd w:id="456"/>
      <w:bookmarkEnd w:id="457"/>
    </w:p>
    <w:p w14:paraId="60C92790" w14:textId="09154FE8" w:rsidR="00BF398E" w:rsidRPr="009108E0" w:rsidRDefault="00BF398E" w:rsidP="00A46684">
      <w:pPr>
        <w:pStyle w:val="Kop1"/>
        <w:numPr>
          <w:ilvl w:val="0"/>
          <w:numId w:val="0"/>
        </w:numPr>
        <w:spacing w:after="0" w:line="240" w:lineRule="auto"/>
        <w:ind w:left="680" w:hanging="680"/>
        <w:jc w:val="both"/>
        <w:rPr>
          <w:sz w:val="36"/>
          <w:szCs w:val="36"/>
        </w:rPr>
      </w:pPr>
      <w:bookmarkStart w:id="458" w:name="_Toc469474453"/>
      <w:bookmarkStart w:id="459" w:name="_Toc504568771"/>
      <w:bookmarkStart w:id="460" w:name="_Toc527637470"/>
      <w:bookmarkStart w:id="461" w:name="_Toc233191646"/>
      <w:r w:rsidRPr="009108E0">
        <w:rPr>
          <w:sz w:val="36"/>
          <w:szCs w:val="36"/>
        </w:rPr>
        <w:lastRenderedPageBreak/>
        <w:t>Bijlage 7 Verklaring Combinatie</w:t>
      </w:r>
      <w:bookmarkEnd w:id="458"/>
      <w:bookmarkEnd w:id="459"/>
      <w:bookmarkEnd w:id="460"/>
      <w:bookmarkEnd w:id="461"/>
    </w:p>
    <w:p w14:paraId="10C42137" w14:textId="77777777" w:rsidR="005B5848" w:rsidRDefault="005B5848" w:rsidP="00A46684">
      <w:pPr>
        <w:suppressAutoHyphens/>
        <w:spacing w:line="240" w:lineRule="auto"/>
        <w:jc w:val="both"/>
        <w:rPr>
          <w:rFonts w:eastAsia="Calibri" w:cs="Arial"/>
        </w:rPr>
      </w:pPr>
    </w:p>
    <w:p w14:paraId="1FFFAC8F" w14:textId="08827B62" w:rsidR="00BF398E" w:rsidRPr="009576D5" w:rsidRDefault="00BF398E" w:rsidP="00A46684">
      <w:pPr>
        <w:suppressAutoHyphens/>
        <w:spacing w:line="240" w:lineRule="auto"/>
        <w:jc w:val="both"/>
        <w:rPr>
          <w:rFonts w:eastAsia="Calibri" w:cs="Arial"/>
        </w:rPr>
      </w:pPr>
      <w:r w:rsidRPr="009576D5">
        <w:rPr>
          <w:rFonts w:eastAsia="Calibri" w:cs="Arial"/>
        </w:rPr>
        <w:t xml:space="preserve">Ondergetekenden verklaren dat de leden van de </w:t>
      </w:r>
      <w:r>
        <w:rPr>
          <w:rFonts w:eastAsia="Calibri" w:cs="Arial"/>
        </w:rPr>
        <w:t>c</w:t>
      </w:r>
      <w:r w:rsidRPr="009576D5">
        <w:rPr>
          <w:rFonts w:eastAsia="Calibri" w:cs="Arial"/>
        </w:rPr>
        <w:t>ombinatie zich gezamenlijk en</w:t>
      </w:r>
      <w:r w:rsidR="00203B11">
        <w:rPr>
          <w:rFonts w:eastAsia="Calibri" w:cs="Arial"/>
        </w:rPr>
        <w:t>/of*</w:t>
      </w:r>
      <w:r w:rsidRPr="009576D5">
        <w:rPr>
          <w:rFonts w:eastAsia="Calibri" w:cs="Arial"/>
        </w:rPr>
        <w:t xml:space="preserve"> hoofdelijk aansprakelijk stellen voor de volledige en juiste uitvoering van de </w:t>
      </w:r>
      <w:r>
        <w:rPr>
          <w:rFonts w:eastAsia="Calibri" w:cs="Arial"/>
        </w:rPr>
        <w:t>o</w:t>
      </w:r>
      <w:r w:rsidRPr="009576D5">
        <w:rPr>
          <w:rFonts w:eastAsia="Calibri" w:cs="Arial"/>
        </w:rPr>
        <w:t xml:space="preserve">vereenkomst in al zijn onderdelen, en verklaren dat </w:t>
      </w:r>
    </w:p>
    <w:p w14:paraId="2E8BBD59" w14:textId="77777777" w:rsidR="00BF398E" w:rsidRPr="009576D5" w:rsidRDefault="00BF398E" w:rsidP="00A46684">
      <w:pPr>
        <w:suppressAutoHyphens/>
        <w:spacing w:line="240" w:lineRule="auto"/>
        <w:jc w:val="both"/>
        <w:rPr>
          <w:rFonts w:eastAsia="Calibri" w:cs="Arial"/>
        </w:rPr>
      </w:pPr>
    </w:p>
    <w:p w14:paraId="41EBB92D" w14:textId="5BE563ED" w:rsidR="00BF398E" w:rsidRDefault="00BF398E" w:rsidP="00A46684">
      <w:pPr>
        <w:suppressAutoHyphens/>
        <w:spacing w:line="240" w:lineRule="auto"/>
        <w:jc w:val="both"/>
        <w:rPr>
          <w:rFonts w:eastAsia="Calibri" w:cs="Arial"/>
        </w:rPr>
      </w:pPr>
      <w:r w:rsidRPr="009576D5">
        <w:rPr>
          <w:rFonts w:eastAsia="Calibri" w:cs="Arial"/>
        </w:rPr>
        <w:t xml:space="preserve">…………………zal optreden als vertegenwoordiger van de </w:t>
      </w:r>
      <w:r>
        <w:rPr>
          <w:rFonts w:eastAsia="Calibri" w:cs="Arial"/>
        </w:rPr>
        <w:t>c</w:t>
      </w:r>
      <w:r w:rsidRPr="009576D5">
        <w:rPr>
          <w:rFonts w:eastAsia="Calibri" w:cs="Arial"/>
        </w:rPr>
        <w:t xml:space="preserve">ombinatie en bevoegd is de </w:t>
      </w:r>
      <w:r>
        <w:rPr>
          <w:rFonts w:eastAsia="Calibri" w:cs="Arial"/>
        </w:rPr>
        <w:t>c</w:t>
      </w:r>
      <w:r w:rsidRPr="009576D5">
        <w:rPr>
          <w:rFonts w:eastAsia="Calibri" w:cs="Arial"/>
        </w:rPr>
        <w:t xml:space="preserve">ombinatie in alle opzichten te vertegenwoordigen en te binden en als enig aanspreekpunt voor </w:t>
      </w:r>
      <w:r w:rsidR="00DF1850">
        <w:rPr>
          <w:rFonts w:eastAsia="Calibri" w:cs="Arial"/>
        </w:rPr>
        <w:t>VRLN</w:t>
      </w:r>
      <w:r w:rsidRPr="009576D5">
        <w:rPr>
          <w:rFonts w:eastAsia="Calibri" w:cs="Arial"/>
        </w:rPr>
        <w:t xml:space="preserve"> dient.</w:t>
      </w:r>
    </w:p>
    <w:p w14:paraId="0B2BD5E2" w14:textId="77777777" w:rsidR="00BF398E" w:rsidRDefault="00BF398E" w:rsidP="00A46684">
      <w:pPr>
        <w:suppressAutoHyphens/>
        <w:spacing w:line="240" w:lineRule="auto"/>
        <w:jc w:val="both"/>
        <w:rPr>
          <w:rFonts w:eastAsia="Calibri" w:cs="Arial"/>
        </w:rPr>
      </w:pPr>
    </w:p>
    <w:p w14:paraId="2BB8ED1C" w14:textId="77777777" w:rsidR="00BF398E" w:rsidRDefault="00BF398E" w:rsidP="00A46684">
      <w:pPr>
        <w:suppressAutoHyphens/>
        <w:spacing w:line="240" w:lineRule="auto"/>
        <w:jc w:val="both"/>
        <w:rPr>
          <w:rFonts w:eastAsia="Calibri" w:cs="Arial"/>
        </w:rPr>
      </w:pPr>
      <w:r>
        <w:rPr>
          <w:rFonts w:eastAsia="Calibri" w:cs="Arial"/>
        </w:rPr>
        <w:t>De reden dat in combinatie wordt ingeschreven is de volgende:</w:t>
      </w:r>
    </w:p>
    <w:p w14:paraId="706D12E0" w14:textId="77777777" w:rsidR="00BF398E" w:rsidRPr="009576D5" w:rsidRDefault="00BF398E" w:rsidP="00A46684">
      <w:pPr>
        <w:suppressAutoHyphens/>
        <w:spacing w:line="240" w:lineRule="auto"/>
        <w:jc w:val="both"/>
        <w:rPr>
          <w:rFonts w:eastAsia="Calibri" w:cs="Arial"/>
        </w:rPr>
      </w:pPr>
      <w:r>
        <w:rPr>
          <w:rFonts w:eastAsia="Calibri" w:cs="Arial"/>
        </w:rPr>
        <w:t>……………………………………………………………………………………………………………………………………………………………………………………………………………………………………………...</w:t>
      </w:r>
    </w:p>
    <w:p w14:paraId="237A1510" w14:textId="77777777" w:rsidR="00BF398E" w:rsidRDefault="00BF398E" w:rsidP="00A46684">
      <w:pPr>
        <w:suppressAutoHyphens/>
        <w:spacing w:line="240" w:lineRule="auto"/>
        <w:jc w:val="both"/>
        <w:rPr>
          <w:rFonts w:eastAsia="Calibri" w:cs="Arial"/>
        </w:rPr>
      </w:pPr>
    </w:p>
    <w:p w14:paraId="1D86B9B1" w14:textId="0BEF9CC1" w:rsidR="00BF398E" w:rsidRDefault="00DF1850" w:rsidP="00A46684">
      <w:pPr>
        <w:suppressAutoHyphens/>
        <w:spacing w:line="240" w:lineRule="auto"/>
        <w:jc w:val="both"/>
        <w:rPr>
          <w:rFonts w:eastAsia="Calibri" w:cs="Arial"/>
        </w:rPr>
      </w:pPr>
      <w:r>
        <w:rPr>
          <w:rFonts w:eastAsia="Calibri" w:cs="Arial"/>
        </w:rPr>
        <w:t>VRLN</w:t>
      </w:r>
      <w:r w:rsidR="00BF398E">
        <w:rPr>
          <w:rFonts w:eastAsia="Calibri" w:cs="Arial"/>
        </w:rPr>
        <w:t xml:space="preserve"> wenst te vernemen welke onderdelen van de opdracht door welke </w:t>
      </w:r>
      <w:proofErr w:type="spellStart"/>
      <w:r w:rsidR="00BF398E">
        <w:rPr>
          <w:rFonts w:eastAsia="Calibri" w:cs="Arial"/>
        </w:rPr>
        <w:t>combinant</w:t>
      </w:r>
      <w:proofErr w:type="spellEnd"/>
      <w:r w:rsidR="00BF398E">
        <w:rPr>
          <w:rFonts w:eastAsia="Calibri" w:cs="Arial"/>
        </w:rPr>
        <w:t xml:space="preserve"> worden vervuld:</w:t>
      </w:r>
    </w:p>
    <w:p w14:paraId="548E7B97" w14:textId="77777777" w:rsidR="00BF398E" w:rsidRPr="009576D5" w:rsidRDefault="00BF398E" w:rsidP="00A46684">
      <w:pPr>
        <w:suppressAutoHyphens/>
        <w:spacing w:line="240" w:lineRule="auto"/>
        <w:jc w:val="both"/>
        <w:rPr>
          <w:rFonts w:eastAsia="Calibri" w:cs="Arial"/>
        </w:rPr>
      </w:pPr>
      <w:r>
        <w:rPr>
          <w:rFonts w:eastAsia="Calibri" w:cs="Arial"/>
        </w:rPr>
        <w:t>……………………………………………………………………………………………………………………………………………………………………………………………………………………………………………...</w:t>
      </w:r>
    </w:p>
    <w:p w14:paraId="792823D9" w14:textId="77777777" w:rsidR="00BF398E" w:rsidRDefault="00BF398E" w:rsidP="00A46684">
      <w:pPr>
        <w:suppressAutoHyphens/>
        <w:spacing w:line="240" w:lineRule="auto"/>
        <w:jc w:val="both"/>
        <w:rPr>
          <w:rFonts w:eastAsia="Calibri" w:cs="Arial"/>
        </w:rPr>
      </w:pPr>
    </w:p>
    <w:p w14:paraId="13F42D6D" w14:textId="77777777" w:rsidR="00BF398E" w:rsidRPr="009576D5" w:rsidRDefault="00BF398E" w:rsidP="00A46684">
      <w:pPr>
        <w:suppressAutoHyphens/>
        <w:spacing w:line="240" w:lineRule="auto"/>
        <w:jc w:val="both"/>
        <w:rPr>
          <w:rFonts w:eastAsia="Calibri" w:cs="Arial"/>
        </w:rPr>
      </w:pPr>
      <w:r w:rsidRPr="009576D5">
        <w:rPr>
          <w:rFonts w:eastAsia="Calibri" w:cs="Arial"/>
        </w:rPr>
        <w:t xml:space="preserve">Ondergetekenden verklaren dat zij deze verklaring naar waarheid hebben ondertekend en tevens dat zij daartoe, namens de betreffende </w:t>
      </w:r>
      <w:proofErr w:type="spellStart"/>
      <w:r>
        <w:rPr>
          <w:rFonts w:eastAsia="Calibri" w:cs="Arial"/>
        </w:rPr>
        <w:t>c</w:t>
      </w:r>
      <w:r w:rsidRPr="009576D5">
        <w:rPr>
          <w:rFonts w:eastAsia="Calibri" w:cs="Arial"/>
        </w:rPr>
        <w:t>ombinant</w:t>
      </w:r>
      <w:proofErr w:type="spellEnd"/>
      <w:r w:rsidRPr="009576D5">
        <w:rPr>
          <w:rFonts w:eastAsia="Calibri" w:cs="Arial"/>
        </w:rPr>
        <w:t>, rechtens bevoegd zijn.</w:t>
      </w:r>
    </w:p>
    <w:p w14:paraId="197F702A" w14:textId="77777777" w:rsidR="00BF398E" w:rsidRDefault="00BF398E" w:rsidP="00A46684">
      <w:pPr>
        <w:suppressAutoHyphens/>
        <w:spacing w:line="240" w:lineRule="auto"/>
        <w:jc w:val="both"/>
        <w:rPr>
          <w:rFonts w:eastAsia="Calibri" w:cs="Arial"/>
        </w:rPr>
      </w:pPr>
    </w:p>
    <w:p w14:paraId="303C23FB" w14:textId="2B8010D4" w:rsidR="00203B11" w:rsidRPr="00203B11" w:rsidRDefault="00203B11" w:rsidP="00A46684">
      <w:pPr>
        <w:suppressAutoHyphens/>
        <w:spacing w:line="240" w:lineRule="auto"/>
        <w:jc w:val="both"/>
        <w:rPr>
          <w:rFonts w:eastAsia="Calibri" w:cs="Arial"/>
        </w:rPr>
      </w:pPr>
      <w:r w:rsidRPr="00203B11">
        <w:rPr>
          <w:rFonts w:eastAsia="Calibri" w:cs="Arial"/>
        </w:rPr>
        <w:t>*</w:t>
      </w:r>
      <w:r>
        <w:rPr>
          <w:rFonts w:eastAsia="Calibri" w:cs="Arial"/>
        </w:rPr>
        <w:t xml:space="preserve"> </w:t>
      </w:r>
      <w:r w:rsidRPr="00203B11">
        <w:rPr>
          <w:rFonts w:eastAsia="Calibri" w:cs="Arial"/>
        </w:rPr>
        <w:t>Doorhalen wat niet van toepassing is</w:t>
      </w:r>
    </w:p>
    <w:p w14:paraId="4E66B9BB" w14:textId="77777777" w:rsidR="00F9710A" w:rsidRDefault="00F9710A" w:rsidP="00A46684">
      <w:pPr>
        <w:spacing w:line="240" w:lineRule="auto"/>
        <w:jc w:val="both"/>
        <w:rPr>
          <w:b/>
          <w:snapToGrid w:val="0"/>
        </w:rPr>
      </w:pPr>
    </w:p>
    <w:p w14:paraId="7E1992E3" w14:textId="77777777" w:rsidR="00CA4438" w:rsidRDefault="00CA4438" w:rsidP="00A46684">
      <w:pPr>
        <w:spacing w:line="240" w:lineRule="auto"/>
        <w:jc w:val="both"/>
        <w:rPr>
          <w:b/>
          <w:snapToGrid w:val="0"/>
        </w:rPr>
      </w:pPr>
    </w:p>
    <w:p w14:paraId="46126EE8" w14:textId="77777777" w:rsidR="00CA4438" w:rsidRDefault="00CA4438" w:rsidP="00A46684">
      <w:pPr>
        <w:spacing w:line="240" w:lineRule="auto"/>
        <w:jc w:val="both"/>
        <w:rPr>
          <w:b/>
          <w:snapToGrid w:val="0"/>
        </w:rPr>
      </w:pPr>
    </w:p>
    <w:p w14:paraId="3DE7E1CA" w14:textId="77777777" w:rsidR="00CA4438" w:rsidRDefault="00CA4438" w:rsidP="00A46684">
      <w:pPr>
        <w:spacing w:line="240" w:lineRule="auto"/>
        <w:jc w:val="both"/>
        <w:rPr>
          <w:b/>
          <w:snapToGrid w:val="0"/>
        </w:rPr>
      </w:pPr>
    </w:p>
    <w:p w14:paraId="09B1BD76" w14:textId="77777777" w:rsidR="00CA4438" w:rsidRDefault="00CA4438" w:rsidP="00A46684">
      <w:pPr>
        <w:spacing w:line="240" w:lineRule="auto"/>
        <w:jc w:val="both"/>
        <w:rPr>
          <w:b/>
          <w:snapToGrid w:val="0"/>
        </w:rPr>
      </w:pPr>
    </w:p>
    <w:p w14:paraId="52A2FFA9" w14:textId="77777777" w:rsidR="00CA4438" w:rsidRDefault="00CA4438" w:rsidP="00A46684">
      <w:pPr>
        <w:spacing w:line="240" w:lineRule="auto"/>
        <w:jc w:val="both"/>
        <w:rPr>
          <w:b/>
          <w:snapToGrid w:val="0"/>
        </w:rPr>
      </w:pPr>
    </w:p>
    <w:p w14:paraId="1F4C2F08" w14:textId="77777777" w:rsidR="00CA4438" w:rsidRDefault="00CA4438" w:rsidP="00A46684">
      <w:pPr>
        <w:spacing w:line="240" w:lineRule="auto"/>
        <w:jc w:val="both"/>
        <w:rPr>
          <w:b/>
          <w:snapToGrid w:val="0"/>
        </w:rPr>
      </w:pPr>
    </w:p>
    <w:p w14:paraId="61BEB70C" w14:textId="77777777" w:rsidR="00CA4438" w:rsidRDefault="00CA4438" w:rsidP="00A46684">
      <w:pPr>
        <w:spacing w:line="240" w:lineRule="auto"/>
        <w:jc w:val="both"/>
        <w:rPr>
          <w:b/>
          <w:snapToGrid w:val="0"/>
        </w:rPr>
      </w:pPr>
    </w:p>
    <w:p w14:paraId="3486C94C" w14:textId="77777777" w:rsidR="00CA4438" w:rsidRDefault="00CA4438" w:rsidP="00A46684">
      <w:pPr>
        <w:spacing w:line="240" w:lineRule="auto"/>
        <w:jc w:val="both"/>
        <w:rPr>
          <w:b/>
          <w:snapToGrid w:val="0"/>
        </w:rPr>
      </w:pPr>
    </w:p>
    <w:p w14:paraId="4446FB09" w14:textId="77777777" w:rsidR="00CA4438" w:rsidRDefault="00CA4438" w:rsidP="00A46684">
      <w:pPr>
        <w:spacing w:line="240" w:lineRule="auto"/>
        <w:jc w:val="both"/>
        <w:rPr>
          <w:b/>
          <w:snapToGrid w:val="0"/>
        </w:rPr>
      </w:pPr>
    </w:p>
    <w:p w14:paraId="50F87350" w14:textId="77777777" w:rsidR="00CA4438" w:rsidRDefault="00CA4438" w:rsidP="00A46684">
      <w:pPr>
        <w:spacing w:line="240" w:lineRule="auto"/>
        <w:jc w:val="both"/>
        <w:rPr>
          <w:b/>
          <w:snapToGrid w:val="0"/>
        </w:rPr>
      </w:pPr>
    </w:p>
    <w:p w14:paraId="6EEA047C" w14:textId="77777777" w:rsidR="00CA4438" w:rsidRDefault="00CA4438" w:rsidP="00A46684">
      <w:pPr>
        <w:spacing w:line="240" w:lineRule="auto"/>
        <w:jc w:val="both"/>
        <w:rPr>
          <w:b/>
          <w:snapToGrid w:val="0"/>
        </w:rPr>
      </w:pPr>
    </w:p>
    <w:p w14:paraId="3B283EE1" w14:textId="77777777" w:rsidR="005104F8" w:rsidRDefault="005104F8" w:rsidP="00A46684">
      <w:pPr>
        <w:spacing w:line="240" w:lineRule="auto"/>
        <w:jc w:val="both"/>
        <w:rPr>
          <w:b/>
          <w:snapToGrid w:val="0"/>
        </w:rPr>
      </w:pPr>
    </w:p>
    <w:p w14:paraId="4FF50ECC" w14:textId="77777777" w:rsidR="005104F8" w:rsidRDefault="005104F8" w:rsidP="00A46684">
      <w:pPr>
        <w:spacing w:line="240" w:lineRule="auto"/>
        <w:jc w:val="both"/>
        <w:rPr>
          <w:b/>
          <w:snapToGrid w:val="0"/>
        </w:rPr>
      </w:pPr>
    </w:p>
    <w:p w14:paraId="126E83BE" w14:textId="77777777" w:rsidR="005104F8" w:rsidRDefault="005104F8" w:rsidP="00A46684">
      <w:pPr>
        <w:spacing w:line="240" w:lineRule="auto"/>
        <w:jc w:val="both"/>
        <w:rPr>
          <w:b/>
          <w:snapToGrid w:val="0"/>
        </w:rPr>
      </w:pPr>
    </w:p>
    <w:p w14:paraId="643AFE99" w14:textId="77777777" w:rsidR="005104F8" w:rsidRDefault="005104F8" w:rsidP="00A46684">
      <w:pPr>
        <w:spacing w:line="240" w:lineRule="auto"/>
        <w:jc w:val="both"/>
        <w:rPr>
          <w:b/>
          <w:snapToGrid w:val="0"/>
        </w:rPr>
      </w:pPr>
    </w:p>
    <w:p w14:paraId="0BD093A1" w14:textId="77777777" w:rsidR="005104F8" w:rsidRDefault="005104F8" w:rsidP="00A46684">
      <w:pPr>
        <w:spacing w:line="240" w:lineRule="auto"/>
        <w:jc w:val="both"/>
        <w:rPr>
          <w:b/>
          <w:snapToGrid w:val="0"/>
        </w:rPr>
      </w:pPr>
    </w:p>
    <w:p w14:paraId="60489ABA" w14:textId="77777777" w:rsidR="005104F8" w:rsidRDefault="005104F8" w:rsidP="00A46684">
      <w:pPr>
        <w:spacing w:line="240" w:lineRule="auto"/>
        <w:jc w:val="both"/>
        <w:rPr>
          <w:b/>
          <w:snapToGrid w:val="0"/>
        </w:rPr>
      </w:pPr>
    </w:p>
    <w:p w14:paraId="1FB70E4C" w14:textId="77777777" w:rsidR="005104F8" w:rsidRDefault="005104F8" w:rsidP="00A46684">
      <w:pPr>
        <w:spacing w:line="240" w:lineRule="auto"/>
        <w:jc w:val="both"/>
        <w:rPr>
          <w:b/>
          <w:snapToGrid w:val="0"/>
        </w:rPr>
      </w:pPr>
    </w:p>
    <w:p w14:paraId="07F38C82" w14:textId="77777777" w:rsidR="005104F8" w:rsidRDefault="005104F8" w:rsidP="00A46684">
      <w:pPr>
        <w:spacing w:line="240" w:lineRule="auto"/>
        <w:jc w:val="both"/>
        <w:rPr>
          <w:b/>
          <w:snapToGrid w:val="0"/>
        </w:rPr>
      </w:pPr>
    </w:p>
    <w:p w14:paraId="3D136F22" w14:textId="77777777" w:rsidR="005104F8" w:rsidRDefault="005104F8" w:rsidP="00A46684">
      <w:pPr>
        <w:spacing w:line="240" w:lineRule="auto"/>
        <w:jc w:val="both"/>
        <w:rPr>
          <w:b/>
          <w:snapToGrid w:val="0"/>
        </w:rPr>
      </w:pPr>
    </w:p>
    <w:p w14:paraId="6CEFDF24" w14:textId="77777777" w:rsidR="005104F8" w:rsidRDefault="005104F8" w:rsidP="00A46684">
      <w:pPr>
        <w:spacing w:line="240" w:lineRule="auto"/>
        <w:jc w:val="both"/>
        <w:rPr>
          <w:b/>
          <w:snapToGrid w:val="0"/>
        </w:rPr>
      </w:pPr>
    </w:p>
    <w:p w14:paraId="7BA0F687" w14:textId="77777777" w:rsidR="00CA4438" w:rsidRDefault="00CA4438" w:rsidP="00A46684">
      <w:pPr>
        <w:spacing w:line="240" w:lineRule="auto"/>
        <w:jc w:val="both"/>
        <w:rPr>
          <w:b/>
          <w:snapToGrid w:val="0"/>
        </w:rPr>
      </w:pPr>
    </w:p>
    <w:p w14:paraId="19AF3D2D" w14:textId="691EA335" w:rsidR="00F9710A" w:rsidRPr="005C7E26" w:rsidRDefault="00F9710A" w:rsidP="00A46684">
      <w:pPr>
        <w:spacing w:line="240" w:lineRule="auto"/>
        <w:jc w:val="both"/>
        <w:rPr>
          <w:b/>
          <w:snapToGrid w:val="0"/>
        </w:rPr>
      </w:pPr>
      <w:r>
        <w:rPr>
          <w:b/>
          <w:snapToGrid w:val="0"/>
        </w:rPr>
        <w:t>Ondertekenveld Bijlage 7:</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7FFCE416" w14:textId="77777777" w:rsidTr="009E7F72">
        <w:tc>
          <w:tcPr>
            <w:tcW w:w="2835" w:type="dxa"/>
            <w:tcBorders>
              <w:top w:val="single" w:sz="8" w:space="0" w:color="C0C0C0"/>
              <w:left w:val="single" w:sz="8" w:space="0" w:color="C0C0C0"/>
              <w:bottom w:val="single" w:sz="8" w:space="0" w:color="C0C0C0"/>
            </w:tcBorders>
            <w:shd w:val="clear" w:color="auto" w:fill="E6E6E6"/>
          </w:tcPr>
          <w:p w14:paraId="48FEAC43"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proofErr w:type="spellStart"/>
            <w:r>
              <w:rPr>
                <w:rFonts w:eastAsia="Calibri" w:cs="Arial"/>
              </w:rPr>
              <w:t>c</w:t>
            </w:r>
            <w:r w:rsidRPr="009576D5">
              <w:rPr>
                <w:rFonts w:eastAsia="Calibri" w:cs="Arial"/>
              </w:rPr>
              <w:t>ombinant</w:t>
            </w:r>
            <w:proofErr w:type="spellEnd"/>
          </w:p>
        </w:tc>
        <w:tc>
          <w:tcPr>
            <w:tcW w:w="5690" w:type="dxa"/>
            <w:tcBorders>
              <w:top w:val="single" w:sz="8" w:space="0" w:color="C0C0C0"/>
              <w:left w:val="single" w:sz="8" w:space="0" w:color="C0C0C0"/>
              <w:bottom w:val="single" w:sz="8" w:space="0" w:color="C0C0C0"/>
              <w:right w:val="single" w:sz="8" w:space="0" w:color="C0C0C0"/>
            </w:tcBorders>
          </w:tcPr>
          <w:p w14:paraId="6D23583C"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24120903" w14:textId="77777777" w:rsidTr="009E7F72">
        <w:tc>
          <w:tcPr>
            <w:tcW w:w="2835" w:type="dxa"/>
            <w:tcBorders>
              <w:top w:val="single" w:sz="8" w:space="0" w:color="C0C0C0"/>
              <w:left w:val="single" w:sz="8" w:space="0" w:color="C0C0C0"/>
              <w:bottom w:val="single" w:sz="8" w:space="0" w:color="C0C0C0"/>
            </w:tcBorders>
            <w:shd w:val="clear" w:color="auto" w:fill="E6E6E6"/>
          </w:tcPr>
          <w:p w14:paraId="23C72E95"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2B52D715"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1FA880B4" w14:textId="77777777" w:rsidTr="009E7F72">
        <w:tc>
          <w:tcPr>
            <w:tcW w:w="2835" w:type="dxa"/>
            <w:tcBorders>
              <w:top w:val="single" w:sz="8" w:space="0" w:color="C0C0C0"/>
              <w:left w:val="single" w:sz="8" w:space="0" w:color="C0C0C0"/>
              <w:bottom w:val="single" w:sz="8" w:space="0" w:color="C0C0C0"/>
            </w:tcBorders>
            <w:shd w:val="clear" w:color="auto" w:fill="E6E6E6"/>
          </w:tcPr>
          <w:p w14:paraId="62F07D66"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3F078C92"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72ED82FF" w14:textId="77777777" w:rsidTr="009E7F72">
        <w:tc>
          <w:tcPr>
            <w:tcW w:w="2835" w:type="dxa"/>
            <w:tcBorders>
              <w:top w:val="single" w:sz="8" w:space="0" w:color="C0C0C0"/>
              <w:left w:val="single" w:sz="8" w:space="0" w:color="C0C0C0"/>
              <w:bottom w:val="single" w:sz="8" w:space="0" w:color="C0C0C0"/>
            </w:tcBorders>
            <w:shd w:val="clear" w:color="auto" w:fill="E6E6E6"/>
          </w:tcPr>
          <w:p w14:paraId="1E5E2DB1"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Handtekening</w:t>
            </w:r>
          </w:p>
          <w:p w14:paraId="1E0BB0E6" w14:textId="77777777" w:rsidR="00BF398E" w:rsidRPr="009576D5" w:rsidRDefault="00BF398E" w:rsidP="00A46684">
            <w:pPr>
              <w:suppressAutoHyphens/>
              <w:spacing w:before="90" w:after="54" w:line="240" w:lineRule="auto"/>
              <w:ind w:right="57"/>
              <w:jc w:val="both"/>
              <w:rPr>
                <w:rFonts w:eastAsia="Calibri" w:cs="Arial"/>
              </w:rPr>
            </w:pPr>
          </w:p>
          <w:p w14:paraId="418E39FA" w14:textId="77777777" w:rsidR="00BF398E" w:rsidRPr="009576D5" w:rsidRDefault="00BF398E" w:rsidP="00A46684">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0852FE2C"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1E31ABA5" w14:textId="77777777" w:rsidTr="009E7F72">
        <w:tc>
          <w:tcPr>
            <w:tcW w:w="2835" w:type="dxa"/>
            <w:tcBorders>
              <w:top w:val="single" w:sz="8" w:space="0" w:color="C0C0C0"/>
              <w:left w:val="single" w:sz="8" w:space="0" w:color="C0C0C0"/>
              <w:bottom w:val="single" w:sz="8" w:space="0" w:color="C0C0C0"/>
            </w:tcBorders>
            <w:shd w:val="clear" w:color="auto" w:fill="E6E6E6"/>
          </w:tcPr>
          <w:p w14:paraId="1CC76680"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8B40BB3" w14:textId="77777777" w:rsidR="00BF398E" w:rsidRPr="009576D5" w:rsidRDefault="00BF398E" w:rsidP="00A46684">
            <w:pPr>
              <w:suppressAutoHyphens/>
              <w:snapToGrid w:val="0"/>
              <w:spacing w:before="90" w:after="54" w:line="240" w:lineRule="auto"/>
              <w:ind w:right="57"/>
              <w:jc w:val="both"/>
              <w:rPr>
                <w:rFonts w:eastAsia="Calibri" w:cs="Arial"/>
              </w:rPr>
            </w:pPr>
          </w:p>
        </w:tc>
      </w:tr>
    </w:tbl>
    <w:p w14:paraId="729295B5" w14:textId="77777777" w:rsidR="00BF398E" w:rsidRPr="009576D5" w:rsidRDefault="00BF398E" w:rsidP="00A46684">
      <w:pPr>
        <w:suppressAutoHyphens/>
        <w:spacing w:line="240" w:lineRule="auto"/>
        <w:jc w:val="both"/>
        <w:rPr>
          <w:rFonts w:eastAsia="Calibri" w:cs="Arial"/>
        </w:rPr>
      </w:pPr>
    </w:p>
    <w:p w14:paraId="660794D8" w14:textId="54AA4B73" w:rsidR="00BF398E" w:rsidRPr="009108E0" w:rsidRDefault="00BF398E" w:rsidP="00A46684">
      <w:pPr>
        <w:pStyle w:val="Kop1"/>
        <w:numPr>
          <w:ilvl w:val="0"/>
          <w:numId w:val="0"/>
        </w:numPr>
        <w:spacing w:after="0" w:line="240" w:lineRule="auto"/>
        <w:ind w:left="680" w:hanging="680"/>
        <w:jc w:val="both"/>
        <w:rPr>
          <w:sz w:val="36"/>
          <w:szCs w:val="36"/>
        </w:rPr>
      </w:pPr>
      <w:bookmarkStart w:id="462" w:name="_Toc419285420"/>
      <w:bookmarkStart w:id="463" w:name="_Toc421086916"/>
      <w:bookmarkStart w:id="464" w:name="_Toc421100639"/>
      <w:bookmarkStart w:id="465" w:name="_Toc469474454"/>
      <w:bookmarkStart w:id="466" w:name="_Toc504568772"/>
      <w:bookmarkStart w:id="467" w:name="_Toc527637471"/>
      <w:bookmarkStart w:id="468" w:name="_Toc233191647"/>
      <w:r w:rsidRPr="009108E0">
        <w:rPr>
          <w:sz w:val="36"/>
          <w:szCs w:val="36"/>
        </w:rPr>
        <w:lastRenderedPageBreak/>
        <w:t xml:space="preserve">Bijlage 8 Verklaring </w:t>
      </w:r>
      <w:proofErr w:type="spellStart"/>
      <w:r w:rsidRPr="009108E0">
        <w:rPr>
          <w:sz w:val="36"/>
          <w:szCs w:val="36"/>
        </w:rPr>
        <w:t>Onderaanneming</w:t>
      </w:r>
      <w:bookmarkEnd w:id="462"/>
      <w:bookmarkEnd w:id="463"/>
      <w:bookmarkEnd w:id="464"/>
      <w:bookmarkEnd w:id="465"/>
      <w:bookmarkEnd w:id="466"/>
      <w:bookmarkEnd w:id="467"/>
      <w:bookmarkEnd w:id="468"/>
      <w:proofErr w:type="spellEnd"/>
    </w:p>
    <w:p w14:paraId="28E68810" w14:textId="77777777" w:rsidR="005B5848" w:rsidRDefault="005B5848" w:rsidP="00A46684">
      <w:pPr>
        <w:suppressAutoHyphens/>
        <w:spacing w:line="240" w:lineRule="auto"/>
        <w:jc w:val="both"/>
        <w:rPr>
          <w:rFonts w:eastAsia="Calibri" w:cs="Arial"/>
        </w:rPr>
      </w:pPr>
    </w:p>
    <w:p w14:paraId="4BE606F2" w14:textId="234F0103" w:rsidR="00BF398E" w:rsidRDefault="00BF398E" w:rsidP="00A46684">
      <w:pPr>
        <w:suppressAutoHyphens/>
        <w:spacing w:line="240" w:lineRule="auto"/>
        <w:jc w:val="both"/>
        <w:rPr>
          <w:rFonts w:eastAsia="Calibri" w:cs="Arial"/>
        </w:rPr>
      </w:pPr>
      <w:r>
        <w:rPr>
          <w:rFonts w:eastAsia="Calibri" w:cs="Arial"/>
        </w:rPr>
        <w:t xml:space="preserve">Ondergetekenden verklaren dat, indien naar aanleiding van de aanbestedingsprocedure </w:t>
      </w:r>
      <w:r w:rsidRPr="00274A62">
        <w:rPr>
          <w:rFonts w:eastAsia="Calibri" w:cs="Arial"/>
        </w:rPr>
        <w:t>de opdracht door</w:t>
      </w:r>
      <w:r>
        <w:rPr>
          <w:rFonts w:eastAsia="Calibri" w:cs="Arial"/>
        </w:rPr>
        <w:t xml:space="preserve"> </w:t>
      </w:r>
      <w:r w:rsidR="00DF1850">
        <w:rPr>
          <w:rFonts w:eastAsia="Calibri" w:cs="Arial"/>
        </w:rPr>
        <w:t>VRLN</w:t>
      </w:r>
      <w:r w:rsidRPr="00274A62">
        <w:rPr>
          <w:rFonts w:eastAsia="Calibri" w:cs="Arial"/>
        </w:rPr>
        <w:t xml:space="preserve"> aan </w:t>
      </w:r>
      <w:r>
        <w:rPr>
          <w:rFonts w:eastAsia="Calibri" w:cs="Arial"/>
        </w:rPr>
        <w:t xml:space="preserve">inschrijver (combinatie) </w:t>
      </w:r>
      <w:r w:rsidRPr="00274A62">
        <w:rPr>
          <w:rFonts w:eastAsia="Calibri" w:cs="Arial"/>
        </w:rPr>
        <w:t xml:space="preserve">zal worden </w:t>
      </w:r>
      <w:r>
        <w:rPr>
          <w:rFonts w:eastAsia="Calibri" w:cs="Arial"/>
        </w:rPr>
        <w:t>gegund</w:t>
      </w:r>
      <w:r w:rsidRPr="00274A62">
        <w:rPr>
          <w:rFonts w:eastAsia="Calibri" w:cs="Arial"/>
        </w:rPr>
        <w:t>,</w:t>
      </w:r>
      <w:r>
        <w:rPr>
          <w:rFonts w:eastAsia="Calibri" w:cs="Arial"/>
        </w:rPr>
        <w:t xml:space="preserve"> inschrijver (combinatie)</w:t>
      </w:r>
      <w:r w:rsidRPr="00274A62">
        <w:rPr>
          <w:rFonts w:eastAsia="Calibri" w:cs="Arial"/>
        </w:rPr>
        <w:t xml:space="preserve"> </w:t>
      </w:r>
      <w:r>
        <w:rPr>
          <w:rFonts w:eastAsia="Calibri" w:cs="Arial"/>
        </w:rPr>
        <w:t xml:space="preserve">het volgende onderdeel van de opdracht in </w:t>
      </w:r>
      <w:proofErr w:type="spellStart"/>
      <w:r w:rsidR="00203B11">
        <w:rPr>
          <w:rFonts w:eastAsia="Calibri" w:cs="Arial"/>
        </w:rPr>
        <w:t>Onderaan</w:t>
      </w:r>
      <w:r w:rsidR="00203B11" w:rsidRPr="00274A62">
        <w:rPr>
          <w:rFonts w:eastAsia="Calibri" w:cs="Arial"/>
        </w:rPr>
        <w:t>neming</w:t>
      </w:r>
      <w:proofErr w:type="spellEnd"/>
      <w:r w:rsidRPr="00274A62">
        <w:rPr>
          <w:rFonts w:eastAsia="Calibri" w:cs="Arial"/>
        </w:rPr>
        <w:t xml:space="preserve"> </w:t>
      </w:r>
      <w:r>
        <w:rPr>
          <w:rFonts w:eastAsia="Calibri" w:cs="Arial"/>
        </w:rPr>
        <w:t xml:space="preserve">zal </w:t>
      </w:r>
      <w:r w:rsidRPr="00274A62">
        <w:rPr>
          <w:rFonts w:eastAsia="Calibri" w:cs="Arial"/>
        </w:rPr>
        <w:t>geven</w:t>
      </w:r>
      <w:r>
        <w:rPr>
          <w:rFonts w:eastAsia="Calibri" w:cs="Arial"/>
        </w:rPr>
        <w:t>:</w:t>
      </w:r>
    </w:p>
    <w:p w14:paraId="52A56202" w14:textId="77777777" w:rsidR="00BF398E" w:rsidRPr="009576D5" w:rsidRDefault="00BF398E" w:rsidP="00A46684">
      <w:pPr>
        <w:suppressAutoHyphens/>
        <w:spacing w:line="240" w:lineRule="auto"/>
        <w:jc w:val="both"/>
        <w:rPr>
          <w:rFonts w:eastAsia="Calibri" w:cs="Arial"/>
        </w:rPr>
      </w:pPr>
      <w:r>
        <w:rPr>
          <w:rFonts w:eastAsia="Calibri" w:cs="Arial"/>
        </w:rPr>
        <w:t>…………………………………………………………………………………………………………………………………………………………………………………………………………………………………………...</w:t>
      </w:r>
    </w:p>
    <w:p w14:paraId="2DADB660" w14:textId="77777777" w:rsidR="00BF398E" w:rsidRDefault="00BF398E" w:rsidP="00A46684">
      <w:pPr>
        <w:suppressAutoHyphens/>
        <w:spacing w:line="240" w:lineRule="auto"/>
        <w:jc w:val="both"/>
        <w:rPr>
          <w:rFonts w:eastAsia="Calibri" w:cs="Arial"/>
        </w:rPr>
      </w:pPr>
    </w:p>
    <w:p w14:paraId="7C3A5DEF" w14:textId="77777777" w:rsidR="00BF398E" w:rsidRDefault="00BF398E" w:rsidP="00A46684">
      <w:pPr>
        <w:suppressAutoHyphens/>
        <w:spacing w:line="240" w:lineRule="auto"/>
        <w:jc w:val="both"/>
        <w:rPr>
          <w:rFonts w:eastAsia="Calibri" w:cs="Arial"/>
        </w:rPr>
      </w:pPr>
      <w:r>
        <w:rPr>
          <w:rFonts w:eastAsia="Calibri" w:cs="Arial"/>
        </w:rPr>
        <w:t>Contactgegevens onderaannemer:</w:t>
      </w:r>
    </w:p>
    <w:p w14:paraId="66328A97" w14:textId="77777777" w:rsidR="00BF398E" w:rsidRDefault="00BF398E" w:rsidP="00A46684">
      <w:pPr>
        <w:pStyle w:val="Lijstalinea"/>
        <w:numPr>
          <w:ilvl w:val="0"/>
          <w:numId w:val="17"/>
        </w:numPr>
        <w:suppressAutoHyphens/>
        <w:spacing w:line="240" w:lineRule="auto"/>
        <w:ind w:hanging="720"/>
        <w:jc w:val="both"/>
        <w:rPr>
          <w:rFonts w:eastAsia="Calibri" w:cs="Arial"/>
        </w:rPr>
      </w:pPr>
      <w:r w:rsidRPr="00EF670A">
        <w:rPr>
          <w:rFonts w:eastAsia="Calibri" w:cs="Arial"/>
        </w:rPr>
        <w:t>Statutaire naam:</w:t>
      </w:r>
    </w:p>
    <w:p w14:paraId="3BFBAAEE"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Vestigingsadres:</w:t>
      </w:r>
    </w:p>
    <w:p w14:paraId="40D951C4"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Postadres:</w:t>
      </w:r>
    </w:p>
    <w:p w14:paraId="6C2295DB"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Telefoonnummer:</w:t>
      </w:r>
    </w:p>
    <w:p w14:paraId="05DBE19B"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E-mail:</w:t>
      </w:r>
    </w:p>
    <w:p w14:paraId="5F6AB247" w14:textId="77777777" w:rsidR="00BF398E" w:rsidRPr="00EF670A"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Nummer van inschrijving in het handelsregister:</w:t>
      </w:r>
    </w:p>
    <w:p w14:paraId="1B4625C3" w14:textId="77777777" w:rsidR="00BF398E" w:rsidRDefault="00BF398E" w:rsidP="00A46684">
      <w:pPr>
        <w:suppressAutoHyphens/>
        <w:spacing w:line="240" w:lineRule="auto"/>
        <w:jc w:val="both"/>
        <w:rPr>
          <w:rFonts w:eastAsia="Calibri" w:cs="Arial"/>
        </w:rPr>
      </w:pPr>
    </w:p>
    <w:p w14:paraId="6D2366C1" w14:textId="77777777" w:rsidR="00BF398E" w:rsidRDefault="00BF398E" w:rsidP="00A46684">
      <w:pPr>
        <w:suppressAutoHyphens/>
        <w:spacing w:line="240" w:lineRule="auto"/>
        <w:jc w:val="both"/>
        <w:rPr>
          <w:rFonts w:eastAsia="Calibri" w:cs="Arial"/>
        </w:rPr>
      </w:pPr>
      <w:r>
        <w:rPr>
          <w:rFonts w:eastAsia="Calibri" w:cs="Arial"/>
        </w:rPr>
        <w:t>Ondergetekende verklaren voorts dat:</w:t>
      </w:r>
    </w:p>
    <w:p w14:paraId="0229EDCF" w14:textId="77777777" w:rsidR="00BF398E" w:rsidRDefault="00BF398E" w:rsidP="00A46684">
      <w:pPr>
        <w:suppressAutoHyphens/>
        <w:spacing w:line="240" w:lineRule="auto"/>
        <w:jc w:val="both"/>
        <w:rPr>
          <w:rFonts w:eastAsia="Calibri" w:cs="Arial"/>
        </w:rPr>
      </w:pPr>
    </w:p>
    <w:p w14:paraId="1D94BCB3" w14:textId="54AF2764" w:rsidR="00BF398E" w:rsidRPr="00860F51" w:rsidRDefault="00BF398E" w:rsidP="00A46684">
      <w:pPr>
        <w:pStyle w:val="Lijstalinea"/>
        <w:numPr>
          <w:ilvl w:val="0"/>
          <w:numId w:val="18"/>
        </w:numPr>
        <w:suppressAutoHyphens/>
        <w:spacing w:line="240" w:lineRule="auto"/>
        <w:ind w:left="426" w:hanging="426"/>
        <w:jc w:val="both"/>
        <w:rPr>
          <w:rFonts w:eastAsia="Calibri" w:cs="Arial"/>
        </w:rPr>
      </w:pPr>
      <w:r w:rsidRPr="00860F51">
        <w:rPr>
          <w:rFonts w:eastAsia="Calibri" w:cs="Arial"/>
        </w:rPr>
        <w:t xml:space="preserve">dat inschrijver (combinatie) de hoofdaannemer is en aanspreekpunt is voor </w:t>
      </w:r>
      <w:r w:rsidR="00DF1850">
        <w:rPr>
          <w:rFonts w:eastAsia="Calibri" w:cs="Arial"/>
        </w:rPr>
        <w:t>VRLN</w:t>
      </w:r>
      <w:r w:rsidRPr="00860F51">
        <w:rPr>
          <w:rFonts w:eastAsia="Calibri" w:cs="Arial"/>
        </w:rPr>
        <w:t xml:space="preserve"> tijdens de aanbestedingsprocedure en uitvoering van de opdracht. </w:t>
      </w:r>
    </w:p>
    <w:p w14:paraId="22892C53" w14:textId="77777777" w:rsidR="00BF398E" w:rsidRPr="00274A62" w:rsidRDefault="00BF398E" w:rsidP="00A46684">
      <w:pPr>
        <w:pStyle w:val="Lijstalinea"/>
        <w:numPr>
          <w:ilvl w:val="0"/>
          <w:numId w:val="18"/>
        </w:numPr>
        <w:suppressAutoHyphens/>
        <w:spacing w:line="240" w:lineRule="auto"/>
        <w:ind w:left="426" w:hanging="426"/>
        <w:jc w:val="both"/>
        <w:rPr>
          <w:rFonts w:eastAsia="Calibri" w:cs="Arial"/>
        </w:rPr>
      </w:pPr>
      <w:r>
        <w:rPr>
          <w:rFonts w:eastAsia="Calibri" w:cs="Arial"/>
        </w:rPr>
        <w:t>inschrijver (combinatie)</w:t>
      </w:r>
      <w:r w:rsidRPr="00274A62">
        <w:rPr>
          <w:rFonts w:eastAsia="Calibri" w:cs="Arial"/>
        </w:rPr>
        <w:t xml:space="preserve"> volledig aansprakelijk is voor de naleving van alle uit de </w:t>
      </w:r>
      <w:r>
        <w:rPr>
          <w:rFonts w:eastAsia="Calibri" w:cs="Arial"/>
        </w:rPr>
        <w:t>o</w:t>
      </w:r>
      <w:r w:rsidRPr="00274A62">
        <w:rPr>
          <w:rFonts w:eastAsia="Calibri" w:cs="Arial"/>
        </w:rPr>
        <w:t xml:space="preserve">vereenkomst voortvloeiende verplichtingen. </w:t>
      </w:r>
    </w:p>
    <w:p w14:paraId="7DA884D8" w14:textId="77777777" w:rsidR="00F9710A" w:rsidRDefault="00F9710A" w:rsidP="00A46684">
      <w:pPr>
        <w:spacing w:line="240" w:lineRule="auto"/>
        <w:jc w:val="both"/>
        <w:rPr>
          <w:b/>
          <w:snapToGrid w:val="0"/>
        </w:rPr>
      </w:pPr>
    </w:p>
    <w:p w14:paraId="50F7733F" w14:textId="77777777" w:rsidR="00CA4438" w:rsidRDefault="00CA4438" w:rsidP="00A46684">
      <w:pPr>
        <w:spacing w:line="240" w:lineRule="auto"/>
        <w:jc w:val="both"/>
        <w:rPr>
          <w:b/>
          <w:snapToGrid w:val="0"/>
        </w:rPr>
      </w:pPr>
    </w:p>
    <w:p w14:paraId="50AA3B87" w14:textId="77777777" w:rsidR="00CA4438" w:rsidRDefault="00CA4438" w:rsidP="00A46684">
      <w:pPr>
        <w:spacing w:line="240" w:lineRule="auto"/>
        <w:jc w:val="both"/>
        <w:rPr>
          <w:b/>
          <w:snapToGrid w:val="0"/>
        </w:rPr>
      </w:pPr>
    </w:p>
    <w:p w14:paraId="65D8787D" w14:textId="77777777" w:rsidR="00CA4438" w:rsidRDefault="00CA4438" w:rsidP="00A46684">
      <w:pPr>
        <w:spacing w:line="240" w:lineRule="auto"/>
        <w:jc w:val="both"/>
        <w:rPr>
          <w:b/>
          <w:snapToGrid w:val="0"/>
        </w:rPr>
      </w:pPr>
    </w:p>
    <w:p w14:paraId="7949733B" w14:textId="77777777" w:rsidR="00CA4438" w:rsidRDefault="00CA4438" w:rsidP="00A46684">
      <w:pPr>
        <w:spacing w:line="240" w:lineRule="auto"/>
        <w:jc w:val="both"/>
        <w:rPr>
          <w:b/>
          <w:snapToGrid w:val="0"/>
        </w:rPr>
      </w:pPr>
    </w:p>
    <w:p w14:paraId="7D190668" w14:textId="77777777" w:rsidR="00CA4438" w:rsidRDefault="00CA4438" w:rsidP="00A46684">
      <w:pPr>
        <w:spacing w:line="240" w:lineRule="auto"/>
        <w:jc w:val="both"/>
        <w:rPr>
          <w:b/>
          <w:snapToGrid w:val="0"/>
        </w:rPr>
      </w:pPr>
    </w:p>
    <w:p w14:paraId="5FE5DF5C" w14:textId="77777777" w:rsidR="00CA4438" w:rsidRDefault="00CA4438" w:rsidP="00A46684">
      <w:pPr>
        <w:spacing w:line="240" w:lineRule="auto"/>
        <w:jc w:val="both"/>
        <w:rPr>
          <w:b/>
          <w:snapToGrid w:val="0"/>
        </w:rPr>
      </w:pPr>
    </w:p>
    <w:p w14:paraId="4C8AADB0" w14:textId="77777777" w:rsidR="00CA4438" w:rsidRDefault="00CA4438" w:rsidP="00A46684">
      <w:pPr>
        <w:spacing w:line="240" w:lineRule="auto"/>
        <w:jc w:val="both"/>
        <w:rPr>
          <w:b/>
          <w:snapToGrid w:val="0"/>
        </w:rPr>
      </w:pPr>
    </w:p>
    <w:p w14:paraId="5B246F50" w14:textId="77777777" w:rsidR="00CA4438" w:rsidRDefault="00CA4438" w:rsidP="00A46684">
      <w:pPr>
        <w:spacing w:line="240" w:lineRule="auto"/>
        <w:jc w:val="both"/>
        <w:rPr>
          <w:b/>
          <w:snapToGrid w:val="0"/>
        </w:rPr>
      </w:pPr>
    </w:p>
    <w:p w14:paraId="6C953169" w14:textId="77777777" w:rsidR="00CA4438" w:rsidRDefault="00CA4438" w:rsidP="00A46684">
      <w:pPr>
        <w:spacing w:line="240" w:lineRule="auto"/>
        <w:jc w:val="both"/>
        <w:rPr>
          <w:b/>
          <w:snapToGrid w:val="0"/>
        </w:rPr>
      </w:pPr>
    </w:p>
    <w:p w14:paraId="2C6FBC57" w14:textId="77777777" w:rsidR="00CA4438" w:rsidRDefault="00CA4438" w:rsidP="00A46684">
      <w:pPr>
        <w:spacing w:line="240" w:lineRule="auto"/>
        <w:jc w:val="both"/>
        <w:rPr>
          <w:b/>
          <w:snapToGrid w:val="0"/>
        </w:rPr>
      </w:pPr>
    </w:p>
    <w:p w14:paraId="6FDAE44D" w14:textId="77777777" w:rsidR="00CA4438" w:rsidRDefault="00CA4438" w:rsidP="00A46684">
      <w:pPr>
        <w:spacing w:line="240" w:lineRule="auto"/>
        <w:jc w:val="both"/>
        <w:rPr>
          <w:b/>
          <w:snapToGrid w:val="0"/>
        </w:rPr>
      </w:pPr>
    </w:p>
    <w:p w14:paraId="1FC89DBE" w14:textId="77777777" w:rsidR="005104F8" w:rsidRDefault="005104F8" w:rsidP="00A46684">
      <w:pPr>
        <w:spacing w:line="240" w:lineRule="auto"/>
        <w:jc w:val="both"/>
        <w:rPr>
          <w:b/>
          <w:snapToGrid w:val="0"/>
        </w:rPr>
      </w:pPr>
    </w:p>
    <w:p w14:paraId="376922EA" w14:textId="77777777" w:rsidR="005104F8" w:rsidRDefault="005104F8" w:rsidP="00A46684">
      <w:pPr>
        <w:spacing w:line="240" w:lineRule="auto"/>
        <w:jc w:val="both"/>
        <w:rPr>
          <w:b/>
          <w:snapToGrid w:val="0"/>
        </w:rPr>
      </w:pPr>
    </w:p>
    <w:p w14:paraId="125C5405" w14:textId="77777777" w:rsidR="005104F8" w:rsidRDefault="005104F8" w:rsidP="00A46684">
      <w:pPr>
        <w:spacing w:line="240" w:lineRule="auto"/>
        <w:jc w:val="both"/>
        <w:rPr>
          <w:b/>
          <w:snapToGrid w:val="0"/>
        </w:rPr>
      </w:pPr>
    </w:p>
    <w:p w14:paraId="31438AC0" w14:textId="77777777" w:rsidR="005104F8" w:rsidRDefault="005104F8" w:rsidP="00A46684">
      <w:pPr>
        <w:spacing w:line="240" w:lineRule="auto"/>
        <w:jc w:val="both"/>
        <w:rPr>
          <w:b/>
          <w:snapToGrid w:val="0"/>
        </w:rPr>
      </w:pPr>
    </w:p>
    <w:p w14:paraId="285B08CE" w14:textId="77777777" w:rsidR="005104F8" w:rsidRDefault="005104F8" w:rsidP="00A46684">
      <w:pPr>
        <w:spacing w:line="240" w:lineRule="auto"/>
        <w:jc w:val="both"/>
        <w:rPr>
          <w:b/>
          <w:snapToGrid w:val="0"/>
        </w:rPr>
      </w:pPr>
    </w:p>
    <w:p w14:paraId="1E5D2310" w14:textId="77777777" w:rsidR="00095651" w:rsidRDefault="00095651" w:rsidP="00A46684">
      <w:pPr>
        <w:spacing w:line="240" w:lineRule="auto"/>
        <w:jc w:val="both"/>
        <w:rPr>
          <w:b/>
          <w:snapToGrid w:val="0"/>
        </w:rPr>
      </w:pPr>
    </w:p>
    <w:p w14:paraId="504A4618" w14:textId="77777777" w:rsidR="005104F8" w:rsidRDefault="005104F8" w:rsidP="00A46684">
      <w:pPr>
        <w:spacing w:line="240" w:lineRule="auto"/>
        <w:jc w:val="both"/>
        <w:rPr>
          <w:b/>
          <w:snapToGrid w:val="0"/>
        </w:rPr>
      </w:pPr>
    </w:p>
    <w:p w14:paraId="7A37A8EE" w14:textId="77777777" w:rsidR="005104F8" w:rsidRDefault="005104F8" w:rsidP="00A46684">
      <w:pPr>
        <w:spacing w:line="240" w:lineRule="auto"/>
        <w:jc w:val="both"/>
        <w:rPr>
          <w:b/>
          <w:snapToGrid w:val="0"/>
        </w:rPr>
      </w:pPr>
    </w:p>
    <w:p w14:paraId="1832C7DF" w14:textId="77777777" w:rsidR="005104F8" w:rsidRDefault="005104F8" w:rsidP="00A46684">
      <w:pPr>
        <w:spacing w:line="240" w:lineRule="auto"/>
        <w:jc w:val="both"/>
        <w:rPr>
          <w:b/>
          <w:snapToGrid w:val="0"/>
        </w:rPr>
      </w:pPr>
    </w:p>
    <w:p w14:paraId="1DA578F6" w14:textId="77777777" w:rsidR="00CA4438" w:rsidRDefault="00CA4438" w:rsidP="00A46684">
      <w:pPr>
        <w:spacing w:line="240" w:lineRule="auto"/>
        <w:jc w:val="both"/>
        <w:rPr>
          <w:b/>
          <w:snapToGrid w:val="0"/>
        </w:rPr>
      </w:pPr>
    </w:p>
    <w:p w14:paraId="3C2B3913" w14:textId="3B754A05" w:rsidR="00F9710A" w:rsidRPr="005C7E26" w:rsidRDefault="00F9710A" w:rsidP="00A46684">
      <w:pPr>
        <w:spacing w:line="240" w:lineRule="auto"/>
        <w:jc w:val="both"/>
        <w:rPr>
          <w:b/>
          <w:snapToGrid w:val="0"/>
        </w:rPr>
      </w:pPr>
      <w:r>
        <w:rPr>
          <w:b/>
          <w:snapToGrid w:val="0"/>
        </w:rPr>
        <w:t>Ondertekenveld Bijlage 8:</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18C92D2D" w14:textId="77777777" w:rsidTr="009E7F72">
        <w:tc>
          <w:tcPr>
            <w:tcW w:w="2835" w:type="dxa"/>
            <w:tcBorders>
              <w:top w:val="single" w:sz="8" w:space="0" w:color="C0C0C0"/>
              <w:left w:val="single" w:sz="8" w:space="0" w:color="C0C0C0"/>
              <w:bottom w:val="single" w:sz="8" w:space="0" w:color="C0C0C0"/>
            </w:tcBorders>
            <w:shd w:val="clear" w:color="auto" w:fill="E6E6E6"/>
          </w:tcPr>
          <w:p w14:paraId="69D5850C"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(c</w:t>
            </w:r>
            <w:r w:rsidRPr="009576D5">
              <w:rPr>
                <w:rFonts w:eastAsia="Calibri" w:cs="Arial"/>
              </w:rPr>
              <w:t>ombina</w:t>
            </w:r>
            <w:r>
              <w:rPr>
                <w:rFonts w:eastAsia="Calibri" w:cs="Arial"/>
              </w:rPr>
              <w:t>tie)</w:t>
            </w:r>
          </w:p>
        </w:tc>
        <w:tc>
          <w:tcPr>
            <w:tcW w:w="5690" w:type="dxa"/>
            <w:tcBorders>
              <w:top w:val="single" w:sz="8" w:space="0" w:color="C0C0C0"/>
              <w:left w:val="single" w:sz="8" w:space="0" w:color="C0C0C0"/>
              <w:bottom w:val="single" w:sz="8" w:space="0" w:color="C0C0C0"/>
              <w:right w:val="single" w:sz="8" w:space="0" w:color="C0C0C0"/>
            </w:tcBorders>
          </w:tcPr>
          <w:p w14:paraId="3F5E1E9C"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10DB2894" w14:textId="77777777" w:rsidTr="009E7F72">
        <w:tc>
          <w:tcPr>
            <w:tcW w:w="2835" w:type="dxa"/>
            <w:tcBorders>
              <w:top w:val="single" w:sz="8" w:space="0" w:color="C0C0C0"/>
              <w:left w:val="single" w:sz="8" w:space="0" w:color="C0C0C0"/>
              <w:bottom w:val="single" w:sz="8" w:space="0" w:color="C0C0C0"/>
            </w:tcBorders>
            <w:shd w:val="clear" w:color="auto" w:fill="E6E6E6"/>
          </w:tcPr>
          <w:p w14:paraId="78D6DD67"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5F8B240"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113C1F8D" w14:textId="77777777" w:rsidTr="009E7F72">
        <w:tc>
          <w:tcPr>
            <w:tcW w:w="2835" w:type="dxa"/>
            <w:tcBorders>
              <w:top w:val="single" w:sz="8" w:space="0" w:color="C0C0C0"/>
              <w:left w:val="single" w:sz="8" w:space="0" w:color="C0C0C0"/>
              <w:bottom w:val="single" w:sz="8" w:space="0" w:color="C0C0C0"/>
            </w:tcBorders>
            <w:shd w:val="clear" w:color="auto" w:fill="E6E6E6"/>
          </w:tcPr>
          <w:p w14:paraId="42B07BC0"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7884141"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48C5794B" w14:textId="77777777" w:rsidTr="009E7F72">
        <w:tc>
          <w:tcPr>
            <w:tcW w:w="2835" w:type="dxa"/>
            <w:tcBorders>
              <w:top w:val="single" w:sz="8" w:space="0" w:color="C0C0C0"/>
              <w:left w:val="single" w:sz="8" w:space="0" w:color="C0C0C0"/>
              <w:bottom w:val="single" w:sz="8" w:space="0" w:color="C0C0C0"/>
            </w:tcBorders>
            <w:shd w:val="clear" w:color="auto" w:fill="E6E6E6"/>
          </w:tcPr>
          <w:p w14:paraId="4A931BE5"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Handtekening</w:t>
            </w:r>
          </w:p>
        </w:tc>
        <w:tc>
          <w:tcPr>
            <w:tcW w:w="5690" w:type="dxa"/>
            <w:tcBorders>
              <w:top w:val="single" w:sz="8" w:space="0" w:color="C0C0C0"/>
              <w:left w:val="single" w:sz="8" w:space="0" w:color="C0C0C0"/>
              <w:bottom w:val="single" w:sz="8" w:space="0" w:color="C0C0C0"/>
              <w:right w:val="single" w:sz="8" w:space="0" w:color="C0C0C0"/>
            </w:tcBorders>
          </w:tcPr>
          <w:p w14:paraId="58BF2D03" w14:textId="77777777" w:rsidR="00BF398E" w:rsidRDefault="00BF398E" w:rsidP="00A46684">
            <w:pPr>
              <w:suppressAutoHyphens/>
              <w:snapToGrid w:val="0"/>
              <w:spacing w:before="90" w:after="54" w:line="240" w:lineRule="auto"/>
              <w:ind w:right="57"/>
              <w:jc w:val="both"/>
              <w:rPr>
                <w:rFonts w:eastAsia="Calibri" w:cs="Arial"/>
              </w:rPr>
            </w:pPr>
          </w:p>
          <w:p w14:paraId="08A1F876" w14:textId="77777777" w:rsidR="00095651" w:rsidRPr="009576D5" w:rsidRDefault="00095651" w:rsidP="00A46684">
            <w:pPr>
              <w:suppressAutoHyphens/>
              <w:snapToGrid w:val="0"/>
              <w:spacing w:before="90" w:after="54" w:line="240" w:lineRule="auto"/>
              <w:ind w:right="57"/>
              <w:jc w:val="both"/>
              <w:rPr>
                <w:rFonts w:eastAsia="Calibri" w:cs="Arial"/>
              </w:rPr>
            </w:pPr>
          </w:p>
        </w:tc>
      </w:tr>
      <w:tr w:rsidR="00BF398E" w:rsidRPr="009576D5" w14:paraId="51F8FC7B" w14:textId="77777777" w:rsidTr="009E7F72">
        <w:tc>
          <w:tcPr>
            <w:tcW w:w="2835" w:type="dxa"/>
            <w:tcBorders>
              <w:top w:val="single" w:sz="8" w:space="0" w:color="C0C0C0"/>
              <w:left w:val="single" w:sz="8" w:space="0" w:color="C0C0C0"/>
              <w:bottom w:val="single" w:sz="8" w:space="0" w:color="C0C0C0"/>
            </w:tcBorders>
            <w:shd w:val="clear" w:color="auto" w:fill="E6E6E6"/>
          </w:tcPr>
          <w:p w14:paraId="5ACB1573"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C02C980" w14:textId="77777777" w:rsidR="00BF398E" w:rsidRPr="009576D5" w:rsidRDefault="00BF398E" w:rsidP="00A46684">
            <w:pPr>
              <w:suppressAutoHyphens/>
              <w:snapToGrid w:val="0"/>
              <w:spacing w:before="90" w:after="54" w:line="240" w:lineRule="auto"/>
              <w:ind w:right="57"/>
              <w:jc w:val="both"/>
              <w:rPr>
                <w:rFonts w:eastAsia="Calibri" w:cs="Arial"/>
              </w:rPr>
            </w:pPr>
          </w:p>
        </w:tc>
      </w:tr>
    </w:tbl>
    <w:p w14:paraId="4C3F2FC8" w14:textId="77777777" w:rsidR="00BF398E" w:rsidRPr="009576D5" w:rsidRDefault="00BF398E" w:rsidP="00A46684">
      <w:pPr>
        <w:suppressAutoHyphens/>
        <w:spacing w:line="240" w:lineRule="auto"/>
        <w:jc w:val="both"/>
        <w:rPr>
          <w:rFonts w:eastAsia="Calibri" w:cs="Arial"/>
        </w:rPr>
      </w:pPr>
    </w:p>
    <w:p w14:paraId="70EBD291" w14:textId="32004B71" w:rsidR="00BF398E" w:rsidRPr="009108E0" w:rsidRDefault="00BF398E" w:rsidP="00A46684">
      <w:pPr>
        <w:pStyle w:val="Kop1"/>
        <w:numPr>
          <w:ilvl w:val="0"/>
          <w:numId w:val="0"/>
        </w:numPr>
        <w:spacing w:after="0" w:line="240" w:lineRule="auto"/>
        <w:ind w:left="680" w:hanging="680"/>
        <w:jc w:val="both"/>
        <w:rPr>
          <w:sz w:val="36"/>
          <w:szCs w:val="36"/>
        </w:rPr>
      </w:pPr>
      <w:bookmarkStart w:id="469" w:name="_Toc419285421"/>
      <w:bookmarkStart w:id="470" w:name="_Toc421086917"/>
      <w:bookmarkStart w:id="471" w:name="_Toc421100640"/>
      <w:bookmarkStart w:id="472" w:name="_Toc469474455"/>
      <w:bookmarkStart w:id="473" w:name="_Toc504568773"/>
      <w:bookmarkStart w:id="474" w:name="_Toc527637472"/>
      <w:bookmarkStart w:id="475" w:name="_Toc233191648"/>
      <w:r w:rsidRPr="009108E0">
        <w:rPr>
          <w:sz w:val="36"/>
          <w:szCs w:val="36"/>
        </w:rPr>
        <w:lastRenderedPageBreak/>
        <w:t>Bijlage 9 Verklaring Middelen Derde</w:t>
      </w:r>
      <w:bookmarkEnd w:id="469"/>
      <w:bookmarkEnd w:id="470"/>
      <w:bookmarkEnd w:id="471"/>
      <w:bookmarkEnd w:id="472"/>
      <w:bookmarkEnd w:id="473"/>
      <w:bookmarkEnd w:id="474"/>
      <w:bookmarkEnd w:id="475"/>
    </w:p>
    <w:p w14:paraId="248C9DD9" w14:textId="77777777" w:rsidR="005B5848" w:rsidRDefault="005B5848" w:rsidP="00A46684">
      <w:pPr>
        <w:suppressAutoHyphens/>
        <w:spacing w:line="240" w:lineRule="auto"/>
        <w:jc w:val="both"/>
        <w:rPr>
          <w:rFonts w:eastAsia="Calibri" w:cs="Arial"/>
        </w:rPr>
      </w:pPr>
    </w:p>
    <w:p w14:paraId="0B9D8B53" w14:textId="31AF1385" w:rsidR="00BF398E" w:rsidRPr="007F1226" w:rsidRDefault="00BF398E" w:rsidP="00A46684">
      <w:pPr>
        <w:suppressAutoHyphens/>
        <w:spacing w:line="240" w:lineRule="auto"/>
        <w:jc w:val="both"/>
        <w:rPr>
          <w:rFonts w:cs="Arial"/>
        </w:rPr>
      </w:pPr>
      <w:r w:rsidRPr="00784F1B">
        <w:rPr>
          <w:rFonts w:eastAsia="Calibri" w:cs="Arial"/>
        </w:rPr>
        <w:t>Ondergetekende</w:t>
      </w:r>
      <w:r>
        <w:rPr>
          <w:rFonts w:eastAsia="Calibri" w:cs="Arial"/>
        </w:rPr>
        <w:t>n verklaren dat</w:t>
      </w:r>
      <w:r w:rsidRPr="007F1226">
        <w:rPr>
          <w:rFonts w:cs="Arial"/>
        </w:rPr>
        <w:t xml:space="preserve">: </w:t>
      </w:r>
    </w:p>
    <w:p w14:paraId="35F6A759" w14:textId="62CC489D" w:rsidR="00BF398E" w:rsidRPr="007F1226" w:rsidRDefault="00BF398E" w:rsidP="00A46684">
      <w:pPr>
        <w:suppressAutoHyphens/>
        <w:spacing w:line="240" w:lineRule="auto"/>
        <w:jc w:val="both"/>
        <w:rPr>
          <w:rFonts w:cs="Arial"/>
        </w:rPr>
      </w:pPr>
      <w:r w:rsidRPr="002540C4">
        <w:rPr>
          <w:rFonts w:cs="Arial"/>
        </w:rPr>
        <w:t>[Naam inschrijver</w:t>
      </w:r>
      <w:r w:rsidR="00A35A20" w:rsidRPr="002540C4">
        <w:rPr>
          <w:rFonts w:cs="Arial"/>
        </w:rPr>
        <w:t>]</w:t>
      </w:r>
      <w:r w:rsidRPr="002540C4">
        <w:rPr>
          <w:rFonts w:cs="Arial"/>
        </w:rPr>
        <w:t xml:space="preserve"> zich met betrekking tot de geschiktheidseis zoals genoemd in paragraaf </w:t>
      </w:r>
      <w:r w:rsidR="0004153E" w:rsidRPr="002540C4">
        <w:rPr>
          <w:rFonts w:cs="Arial"/>
        </w:rPr>
        <w:t>4.5</w:t>
      </w:r>
      <w:r w:rsidRPr="002540C4">
        <w:rPr>
          <w:rFonts w:cs="Arial"/>
        </w:rPr>
        <w:t xml:space="preserve"> van het beschrijvend document beroept op de middelen van [naam derde];</w:t>
      </w:r>
      <w:r w:rsidRPr="007F1226">
        <w:rPr>
          <w:rFonts w:cs="Arial"/>
        </w:rPr>
        <w:t xml:space="preserve">  </w:t>
      </w:r>
    </w:p>
    <w:p w14:paraId="527EE403" w14:textId="77777777" w:rsidR="00BF398E" w:rsidRDefault="00BF398E" w:rsidP="00A46684">
      <w:pPr>
        <w:suppressAutoHyphens/>
        <w:spacing w:line="240" w:lineRule="auto"/>
        <w:jc w:val="both"/>
        <w:rPr>
          <w:rFonts w:eastAsia="Calibri" w:cs="Arial"/>
        </w:rPr>
      </w:pPr>
    </w:p>
    <w:p w14:paraId="68FE2965" w14:textId="77777777" w:rsidR="00BF398E" w:rsidRDefault="00BF398E" w:rsidP="00A46684">
      <w:pPr>
        <w:suppressAutoHyphens/>
        <w:spacing w:line="240" w:lineRule="auto"/>
        <w:jc w:val="both"/>
        <w:rPr>
          <w:rFonts w:eastAsia="Calibri" w:cs="Arial"/>
        </w:rPr>
      </w:pPr>
      <w:r>
        <w:rPr>
          <w:rFonts w:eastAsia="Calibri" w:cs="Arial"/>
        </w:rPr>
        <w:t>Contactgegevens derde:</w:t>
      </w:r>
    </w:p>
    <w:p w14:paraId="7986ED84" w14:textId="77777777" w:rsidR="00BF398E" w:rsidRDefault="00BF398E" w:rsidP="00A46684">
      <w:pPr>
        <w:pStyle w:val="Lijstalinea"/>
        <w:numPr>
          <w:ilvl w:val="0"/>
          <w:numId w:val="17"/>
        </w:numPr>
        <w:suppressAutoHyphens/>
        <w:spacing w:line="240" w:lineRule="auto"/>
        <w:ind w:hanging="720"/>
        <w:jc w:val="both"/>
        <w:rPr>
          <w:rFonts w:eastAsia="Calibri" w:cs="Arial"/>
        </w:rPr>
      </w:pPr>
      <w:r w:rsidRPr="00EF670A">
        <w:rPr>
          <w:rFonts w:eastAsia="Calibri" w:cs="Arial"/>
        </w:rPr>
        <w:t>Statutaire naam:</w:t>
      </w:r>
    </w:p>
    <w:p w14:paraId="4852DB63"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Vestigingsadres:</w:t>
      </w:r>
    </w:p>
    <w:p w14:paraId="2DB73750"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Postadres:</w:t>
      </w:r>
    </w:p>
    <w:p w14:paraId="68D1C370"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Telefoonnummer:</w:t>
      </w:r>
    </w:p>
    <w:p w14:paraId="5243958D" w14:textId="77777777" w:rsidR="00BF398E"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E-mail:</w:t>
      </w:r>
    </w:p>
    <w:p w14:paraId="05CD115A" w14:textId="77777777" w:rsidR="00BF398E" w:rsidRPr="00EF670A" w:rsidRDefault="00BF398E" w:rsidP="00A46684">
      <w:pPr>
        <w:pStyle w:val="Lijstalinea"/>
        <w:numPr>
          <w:ilvl w:val="0"/>
          <w:numId w:val="17"/>
        </w:numPr>
        <w:suppressAutoHyphens/>
        <w:spacing w:line="240" w:lineRule="auto"/>
        <w:ind w:hanging="720"/>
        <w:jc w:val="both"/>
        <w:rPr>
          <w:rFonts w:eastAsia="Calibri" w:cs="Arial"/>
        </w:rPr>
      </w:pPr>
      <w:r>
        <w:rPr>
          <w:rFonts w:eastAsia="Calibri" w:cs="Arial"/>
        </w:rPr>
        <w:t>Nummer van inschrijving in het handelsregister:</w:t>
      </w:r>
    </w:p>
    <w:p w14:paraId="271F55FB" w14:textId="77777777" w:rsidR="00BF398E" w:rsidRDefault="00BF398E" w:rsidP="00A46684">
      <w:pPr>
        <w:tabs>
          <w:tab w:val="num" w:pos="284"/>
        </w:tabs>
        <w:spacing w:line="240" w:lineRule="auto"/>
        <w:ind w:left="567"/>
        <w:jc w:val="both"/>
        <w:rPr>
          <w:rFonts w:cs="Arial"/>
        </w:rPr>
      </w:pPr>
    </w:p>
    <w:p w14:paraId="78323F12" w14:textId="502BF5CD" w:rsidR="00BF398E" w:rsidRPr="007F1226" w:rsidRDefault="00BF398E" w:rsidP="00A46684">
      <w:pPr>
        <w:suppressAutoHyphens/>
        <w:spacing w:line="240" w:lineRule="auto"/>
        <w:jc w:val="both"/>
        <w:rPr>
          <w:rFonts w:cs="Arial"/>
        </w:rPr>
      </w:pPr>
      <w:r w:rsidRPr="007F1226">
        <w:rPr>
          <w:rFonts w:cs="Arial"/>
        </w:rPr>
        <w:t>[</w:t>
      </w:r>
      <w:r>
        <w:rPr>
          <w:rFonts w:cs="Arial"/>
        </w:rPr>
        <w:t xml:space="preserve">naam </w:t>
      </w:r>
      <w:r w:rsidRPr="00784F1B">
        <w:rPr>
          <w:rFonts w:eastAsia="Calibri" w:cs="Arial"/>
        </w:rPr>
        <w:t>derde</w:t>
      </w:r>
      <w:r w:rsidRPr="007F1226">
        <w:rPr>
          <w:rFonts w:cs="Arial"/>
        </w:rPr>
        <w:t xml:space="preserve">] voldoet, zo blijkt uit bijgevoegd bewijsstuk, alleen of gezamenlijk met [naam </w:t>
      </w:r>
      <w:r>
        <w:rPr>
          <w:rFonts w:cs="Arial"/>
        </w:rPr>
        <w:t>i</w:t>
      </w:r>
      <w:r w:rsidRPr="007F1226">
        <w:rPr>
          <w:rFonts w:cs="Arial"/>
        </w:rPr>
        <w:t>nschrijver/</w:t>
      </w:r>
      <w:proofErr w:type="spellStart"/>
      <w:r>
        <w:rPr>
          <w:rFonts w:cs="Arial"/>
        </w:rPr>
        <w:t>c</w:t>
      </w:r>
      <w:r w:rsidRPr="007F1226">
        <w:rPr>
          <w:rFonts w:cs="Arial"/>
        </w:rPr>
        <w:t>ombinant</w:t>
      </w:r>
      <w:proofErr w:type="spellEnd"/>
      <w:r w:rsidRPr="007F1226">
        <w:rPr>
          <w:rFonts w:cs="Arial"/>
        </w:rPr>
        <w:t xml:space="preserve">] aan deze </w:t>
      </w:r>
      <w:r>
        <w:rPr>
          <w:rFonts w:cs="Arial"/>
        </w:rPr>
        <w:t>geschiktheids</w:t>
      </w:r>
      <w:r w:rsidRPr="007F1226">
        <w:rPr>
          <w:rFonts w:cs="Arial"/>
        </w:rPr>
        <w:t>eis</w:t>
      </w:r>
      <w:r w:rsidR="00A35A20">
        <w:rPr>
          <w:rFonts w:cs="Arial"/>
        </w:rPr>
        <w:t xml:space="preserve"> voor zover de Inschrijver zich beroept op diens middelen</w:t>
      </w:r>
      <w:r w:rsidRPr="007F1226">
        <w:rPr>
          <w:rFonts w:cs="Arial"/>
        </w:rPr>
        <w:t>;</w:t>
      </w:r>
    </w:p>
    <w:p w14:paraId="3AAA7AEB" w14:textId="77777777" w:rsidR="00BF398E" w:rsidRDefault="00BF398E" w:rsidP="00A46684">
      <w:pPr>
        <w:tabs>
          <w:tab w:val="num" w:pos="284"/>
        </w:tabs>
        <w:spacing w:line="240" w:lineRule="auto"/>
        <w:ind w:left="567"/>
        <w:jc w:val="both"/>
        <w:rPr>
          <w:rFonts w:cs="Arial"/>
        </w:rPr>
      </w:pPr>
    </w:p>
    <w:p w14:paraId="393A5A12" w14:textId="77777777" w:rsidR="00BF398E" w:rsidRDefault="00BF398E" w:rsidP="00A46684">
      <w:pPr>
        <w:suppressAutoHyphens/>
        <w:spacing w:line="240" w:lineRule="auto"/>
        <w:jc w:val="both"/>
        <w:rPr>
          <w:rFonts w:cs="Arial"/>
        </w:rPr>
      </w:pPr>
      <w:r w:rsidRPr="007F1226">
        <w:rPr>
          <w:rFonts w:cs="Arial"/>
        </w:rPr>
        <w:t xml:space="preserve">[naam </w:t>
      </w:r>
      <w:r>
        <w:rPr>
          <w:rFonts w:cs="Arial"/>
        </w:rPr>
        <w:t>i</w:t>
      </w:r>
      <w:r w:rsidRPr="007F1226">
        <w:rPr>
          <w:rFonts w:cs="Arial"/>
        </w:rPr>
        <w:t>nschrijver/</w:t>
      </w:r>
      <w:proofErr w:type="spellStart"/>
      <w:r>
        <w:rPr>
          <w:rFonts w:cs="Arial"/>
        </w:rPr>
        <w:t>c</w:t>
      </w:r>
      <w:r w:rsidRPr="007F1226">
        <w:rPr>
          <w:rFonts w:cs="Arial"/>
        </w:rPr>
        <w:t>ombinant</w:t>
      </w:r>
      <w:proofErr w:type="spellEnd"/>
      <w:r w:rsidRPr="007F1226">
        <w:rPr>
          <w:rFonts w:cs="Arial"/>
        </w:rPr>
        <w:t xml:space="preserve">] bij eventuele gunning van de </w:t>
      </w:r>
      <w:r>
        <w:rPr>
          <w:rFonts w:cs="Arial"/>
        </w:rPr>
        <w:t>o</w:t>
      </w:r>
      <w:r w:rsidRPr="007F1226">
        <w:rPr>
          <w:rFonts w:cs="Arial"/>
        </w:rPr>
        <w:t xml:space="preserve">pdracht voor de uitvoering van de </w:t>
      </w:r>
      <w:r>
        <w:rPr>
          <w:rFonts w:cs="Arial"/>
        </w:rPr>
        <w:t>o</w:t>
      </w:r>
      <w:r w:rsidRPr="007F1226">
        <w:rPr>
          <w:rFonts w:cs="Arial"/>
        </w:rPr>
        <w:t xml:space="preserve">pdracht op diens eerste verzoek </w:t>
      </w:r>
      <w:r>
        <w:rPr>
          <w:rFonts w:cs="Arial"/>
        </w:rPr>
        <w:t>daadwerkelijk</w:t>
      </w:r>
      <w:r w:rsidRPr="007F1226">
        <w:rPr>
          <w:rFonts w:cs="Arial"/>
        </w:rPr>
        <w:t xml:space="preserve"> kan beschikken over de voor de uitvoering van de opdracht noodzakelijke middelen</w:t>
      </w:r>
      <w:r>
        <w:rPr>
          <w:rFonts w:cs="Arial"/>
        </w:rPr>
        <w:t xml:space="preserve"> van [naam derde]</w:t>
      </w:r>
      <w:r w:rsidRPr="007F1226">
        <w:rPr>
          <w:rFonts w:cs="Arial"/>
        </w:rPr>
        <w:t>;</w:t>
      </w:r>
    </w:p>
    <w:p w14:paraId="0E9E3012" w14:textId="77777777" w:rsidR="00BF398E" w:rsidRDefault="00BF398E" w:rsidP="00A46684">
      <w:pPr>
        <w:spacing w:line="240" w:lineRule="auto"/>
        <w:jc w:val="both"/>
        <w:rPr>
          <w:rFonts w:cs="Arial"/>
        </w:rPr>
      </w:pPr>
    </w:p>
    <w:p w14:paraId="65A6D99C" w14:textId="3CD4273C" w:rsidR="00BF398E" w:rsidRDefault="00BF398E" w:rsidP="00A46684">
      <w:pPr>
        <w:spacing w:line="240" w:lineRule="auto"/>
        <w:jc w:val="both"/>
      </w:pPr>
      <w:r>
        <w:t>[naam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6.1</w:t>
      </w:r>
      <w:r w:rsidR="00A35A20">
        <w:t>)</w:t>
      </w:r>
      <w:r>
        <w:t xml:space="preserve"> een beroep wordt gedaan op de middelen van een derde). </w:t>
      </w:r>
    </w:p>
    <w:p w14:paraId="4CF722EB" w14:textId="77777777" w:rsidR="00BF398E" w:rsidRPr="007F1226" w:rsidRDefault="00BF398E" w:rsidP="00A46684">
      <w:pPr>
        <w:tabs>
          <w:tab w:val="num" w:pos="284"/>
          <w:tab w:val="left" w:pos="1093"/>
        </w:tabs>
        <w:spacing w:line="240" w:lineRule="auto"/>
        <w:ind w:left="567"/>
        <w:jc w:val="both"/>
        <w:rPr>
          <w:rFonts w:cs="Arial"/>
        </w:rPr>
      </w:pPr>
    </w:p>
    <w:p w14:paraId="400364C4" w14:textId="77777777" w:rsidR="00BF398E" w:rsidRPr="007F1226" w:rsidRDefault="00BF398E" w:rsidP="00A46684">
      <w:pPr>
        <w:suppressAutoHyphens/>
        <w:spacing w:line="240" w:lineRule="auto"/>
        <w:jc w:val="both"/>
        <w:rPr>
          <w:rFonts w:cs="Arial"/>
        </w:rPr>
      </w:pPr>
      <w:r>
        <w:rPr>
          <w:rFonts w:cs="Arial"/>
        </w:rPr>
        <w:t>[Naam d</w:t>
      </w:r>
      <w:r w:rsidRPr="007F1226">
        <w:rPr>
          <w:rFonts w:cs="Arial"/>
        </w:rPr>
        <w:t>erde] daadwerkelijk zal worden ingezet (als onderaannemer</w:t>
      </w:r>
      <w:r>
        <w:rPr>
          <w:rFonts w:cs="Arial"/>
        </w:rPr>
        <w:t xml:space="preserve"> of </w:t>
      </w:r>
      <w:proofErr w:type="spellStart"/>
      <w:r>
        <w:rPr>
          <w:rFonts w:cs="Arial"/>
        </w:rPr>
        <w:t>combinant</w:t>
      </w:r>
      <w:proofErr w:type="spellEnd"/>
      <w:r w:rsidRPr="007F1226">
        <w:rPr>
          <w:rFonts w:cs="Arial"/>
        </w:rPr>
        <w:t xml:space="preserve">) bij de uitvoering van de </w:t>
      </w:r>
      <w:r>
        <w:rPr>
          <w:rFonts w:cs="Arial"/>
        </w:rPr>
        <w:t>o</w:t>
      </w:r>
      <w:r w:rsidRPr="00784F1B">
        <w:rPr>
          <w:rFonts w:eastAsia="Calibri" w:cs="Arial"/>
        </w:rPr>
        <w:t>pdracht</w:t>
      </w:r>
      <w:r>
        <w:rPr>
          <w:rFonts w:eastAsia="Calibri" w:cs="Arial"/>
        </w:rPr>
        <w:t xml:space="preserve"> (deze eis geldt uitsluitend indien in het kader van een geschiktheidseis </w:t>
      </w:r>
      <w:r>
        <w:rPr>
          <w:rFonts w:cs="Arial"/>
        </w:rPr>
        <w:t xml:space="preserve">met betrekking tot de technische en beroepsbekwaamheid een beroep wordt gedaan op de middelen van een derde). </w:t>
      </w:r>
    </w:p>
    <w:p w14:paraId="5D3D9369" w14:textId="77777777" w:rsidR="00BF398E" w:rsidRPr="007F1226" w:rsidRDefault="00BF398E" w:rsidP="00A46684">
      <w:pPr>
        <w:spacing w:line="240" w:lineRule="auto"/>
        <w:ind w:left="567"/>
        <w:jc w:val="both"/>
        <w:rPr>
          <w:rFonts w:cs="Arial"/>
        </w:rPr>
      </w:pPr>
    </w:p>
    <w:p w14:paraId="1E4D05AD" w14:textId="05F25209" w:rsidR="00BF398E" w:rsidRDefault="00BF398E" w:rsidP="00A46684">
      <w:pPr>
        <w:suppressAutoHyphens/>
        <w:spacing w:line="240" w:lineRule="auto"/>
        <w:jc w:val="both"/>
        <w:rPr>
          <w:rFonts w:cs="Arial"/>
        </w:rPr>
      </w:pPr>
      <w:r w:rsidRPr="00784F1B">
        <w:rPr>
          <w:rFonts w:eastAsia="Calibri" w:cs="Arial"/>
        </w:rPr>
        <w:t>Ondergetekende</w:t>
      </w:r>
      <w:r w:rsidRPr="007F1226">
        <w:rPr>
          <w:rFonts w:cs="Arial"/>
        </w:rPr>
        <w:t xml:space="preserve"> verklaart dat hij/zij deze verklaring naar waarheid heeft ondertekend en tevens dat hij/zij daartoe rechtens bevoegd is.</w:t>
      </w:r>
    </w:p>
    <w:p w14:paraId="3C41CF7A" w14:textId="77777777" w:rsidR="00F9710A" w:rsidRDefault="00F9710A" w:rsidP="00A46684">
      <w:pPr>
        <w:suppressAutoHyphens/>
        <w:spacing w:line="240" w:lineRule="auto"/>
        <w:jc w:val="both"/>
        <w:rPr>
          <w:rFonts w:cs="Arial"/>
        </w:rPr>
      </w:pPr>
    </w:p>
    <w:p w14:paraId="21C229FA" w14:textId="77777777" w:rsidR="00CA4438" w:rsidRDefault="00CA4438" w:rsidP="00A46684">
      <w:pPr>
        <w:suppressAutoHyphens/>
        <w:spacing w:line="240" w:lineRule="auto"/>
        <w:jc w:val="both"/>
        <w:rPr>
          <w:rFonts w:cs="Arial"/>
        </w:rPr>
      </w:pPr>
    </w:p>
    <w:p w14:paraId="623B8623" w14:textId="77777777" w:rsidR="00CA4438" w:rsidRDefault="00CA4438" w:rsidP="00A46684">
      <w:pPr>
        <w:suppressAutoHyphens/>
        <w:spacing w:line="240" w:lineRule="auto"/>
        <w:jc w:val="both"/>
        <w:rPr>
          <w:rFonts w:cs="Arial"/>
        </w:rPr>
      </w:pPr>
    </w:p>
    <w:p w14:paraId="308C9D9E" w14:textId="77777777" w:rsidR="00CA4438" w:rsidRDefault="00CA4438" w:rsidP="00A46684">
      <w:pPr>
        <w:suppressAutoHyphens/>
        <w:spacing w:line="240" w:lineRule="auto"/>
        <w:jc w:val="both"/>
        <w:rPr>
          <w:rFonts w:cs="Arial"/>
        </w:rPr>
      </w:pPr>
    </w:p>
    <w:p w14:paraId="713FEDA9" w14:textId="77777777" w:rsidR="00CA4438" w:rsidRDefault="00CA4438" w:rsidP="00A46684">
      <w:pPr>
        <w:suppressAutoHyphens/>
        <w:spacing w:line="240" w:lineRule="auto"/>
        <w:jc w:val="both"/>
        <w:rPr>
          <w:rFonts w:cs="Arial"/>
        </w:rPr>
      </w:pPr>
    </w:p>
    <w:p w14:paraId="18F9366B" w14:textId="77777777" w:rsidR="00CA4438" w:rsidRDefault="00CA4438" w:rsidP="00A46684">
      <w:pPr>
        <w:suppressAutoHyphens/>
        <w:spacing w:line="240" w:lineRule="auto"/>
        <w:jc w:val="both"/>
        <w:rPr>
          <w:rFonts w:cs="Arial"/>
        </w:rPr>
      </w:pPr>
    </w:p>
    <w:p w14:paraId="1B7D3430" w14:textId="77777777" w:rsidR="00CA4438" w:rsidRDefault="00CA4438" w:rsidP="00A46684">
      <w:pPr>
        <w:suppressAutoHyphens/>
        <w:spacing w:line="240" w:lineRule="auto"/>
        <w:jc w:val="both"/>
        <w:rPr>
          <w:rFonts w:cs="Arial"/>
        </w:rPr>
      </w:pPr>
    </w:p>
    <w:p w14:paraId="36D6A077" w14:textId="77777777" w:rsidR="00CA4438" w:rsidRDefault="00CA4438" w:rsidP="00A46684">
      <w:pPr>
        <w:suppressAutoHyphens/>
        <w:spacing w:line="240" w:lineRule="auto"/>
        <w:jc w:val="both"/>
        <w:rPr>
          <w:rFonts w:cs="Arial"/>
        </w:rPr>
      </w:pPr>
    </w:p>
    <w:p w14:paraId="62F5B830" w14:textId="77777777" w:rsidR="00CA4438" w:rsidRPr="007F1226" w:rsidRDefault="00CA4438" w:rsidP="00A46684">
      <w:pPr>
        <w:suppressAutoHyphens/>
        <w:spacing w:line="240" w:lineRule="auto"/>
        <w:jc w:val="both"/>
        <w:rPr>
          <w:rFonts w:cs="Arial"/>
        </w:rPr>
      </w:pPr>
    </w:p>
    <w:tbl>
      <w:tblPr>
        <w:tblpPr w:leftFromText="142" w:rightFromText="142" w:vertAnchor="text" w:horzAnchor="margin" w:tblpY="375"/>
        <w:tblOverlap w:val="never"/>
        <w:tblW w:w="5982" w:type="dxa"/>
        <w:tblLayout w:type="fixed"/>
        <w:tblCellMar>
          <w:left w:w="28" w:type="dxa"/>
          <w:right w:w="28" w:type="dxa"/>
        </w:tblCellMar>
        <w:tblLook w:val="0000" w:firstRow="0" w:lastRow="0" w:firstColumn="0" w:lastColumn="0" w:noHBand="0" w:noVBand="0"/>
      </w:tblPr>
      <w:tblGrid>
        <w:gridCol w:w="2296"/>
        <w:gridCol w:w="3686"/>
      </w:tblGrid>
      <w:tr w:rsidR="00CA4438" w:rsidRPr="00CA4438" w14:paraId="659B640A" w14:textId="191F3675" w:rsidTr="00CA4438">
        <w:trPr>
          <w:trHeight w:val="335"/>
        </w:trPr>
        <w:tc>
          <w:tcPr>
            <w:tcW w:w="2296" w:type="dxa"/>
            <w:tcBorders>
              <w:top w:val="single" w:sz="8" w:space="0" w:color="C0C0C0"/>
              <w:left w:val="single" w:sz="8" w:space="0" w:color="C0C0C0"/>
              <w:bottom w:val="single" w:sz="8" w:space="0" w:color="C0C0C0"/>
            </w:tcBorders>
            <w:shd w:val="clear" w:color="auto" w:fill="E6E6E6"/>
          </w:tcPr>
          <w:p w14:paraId="0BDF9238" w14:textId="77777777" w:rsidR="00CA4438" w:rsidRPr="00B80D72" w:rsidRDefault="00CA4438" w:rsidP="00A46684">
            <w:pPr>
              <w:snapToGrid w:val="0"/>
              <w:spacing w:before="90" w:after="54" w:line="240" w:lineRule="auto"/>
              <w:ind w:left="57" w:right="57"/>
              <w:jc w:val="both"/>
              <w:rPr>
                <w:rFonts w:cs="Arial"/>
              </w:rPr>
            </w:pPr>
            <w:r w:rsidRPr="00B80D72">
              <w:rPr>
                <w:rFonts w:cs="Arial"/>
              </w:rPr>
              <w:t>Naam</w:t>
            </w:r>
            <w:r>
              <w:rPr>
                <w:rFonts w:cs="Arial"/>
              </w:rPr>
              <w:t xml:space="preserve"> derde</w:t>
            </w:r>
          </w:p>
        </w:tc>
        <w:tc>
          <w:tcPr>
            <w:tcW w:w="3686" w:type="dxa"/>
            <w:tcBorders>
              <w:top w:val="single" w:sz="8" w:space="0" w:color="C0C0C0"/>
              <w:left w:val="single" w:sz="8" w:space="0" w:color="C0C0C0"/>
              <w:bottom w:val="single" w:sz="8" w:space="0" w:color="C0C0C0"/>
              <w:right w:val="single" w:sz="4" w:space="0" w:color="auto"/>
            </w:tcBorders>
          </w:tcPr>
          <w:p w14:paraId="3592F642" w14:textId="77777777" w:rsidR="00CA4438" w:rsidRPr="00CA4438" w:rsidRDefault="00CA4438" w:rsidP="00A46684">
            <w:pPr>
              <w:suppressAutoHyphens/>
              <w:snapToGrid w:val="0"/>
              <w:spacing w:before="90" w:after="54" w:line="240" w:lineRule="auto"/>
              <w:ind w:right="57"/>
              <w:jc w:val="both"/>
              <w:rPr>
                <w:rFonts w:eastAsia="Calibri" w:cs="Arial"/>
              </w:rPr>
            </w:pPr>
          </w:p>
        </w:tc>
      </w:tr>
      <w:tr w:rsidR="00CA4438" w:rsidRPr="00CA4438" w14:paraId="33378EC6" w14:textId="314D7374" w:rsidTr="00CA4438">
        <w:trPr>
          <w:trHeight w:val="347"/>
        </w:trPr>
        <w:tc>
          <w:tcPr>
            <w:tcW w:w="2296" w:type="dxa"/>
            <w:tcBorders>
              <w:top w:val="single" w:sz="8" w:space="0" w:color="C0C0C0"/>
              <w:left w:val="single" w:sz="8" w:space="0" w:color="C0C0C0"/>
              <w:bottom w:val="single" w:sz="8" w:space="0" w:color="C0C0C0"/>
            </w:tcBorders>
            <w:shd w:val="clear" w:color="auto" w:fill="E6E6E6"/>
          </w:tcPr>
          <w:p w14:paraId="1559D33D" w14:textId="77777777" w:rsidR="00CA4438" w:rsidRPr="00B80D72" w:rsidRDefault="00CA4438" w:rsidP="00A46684">
            <w:pPr>
              <w:snapToGrid w:val="0"/>
              <w:spacing w:before="90" w:after="54" w:line="240" w:lineRule="auto"/>
              <w:ind w:left="57" w:right="57"/>
              <w:jc w:val="both"/>
              <w:rPr>
                <w:rFonts w:cs="Arial"/>
              </w:rPr>
            </w:pPr>
            <w:r>
              <w:rPr>
                <w:rFonts w:cs="Arial"/>
              </w:rPr>
              <w:t xml:space="preserve">Naam </w:t>
            </w:r>
            <w:r w:rsidRPr="007D5135">
              <w:rPr>
                <w:rFonts w:cs="Arial"/>
              </w:rPr>
              <w:t>ondertekenaar</w:t>
            </w:r>
          </w:p>
        </w:tc>
        <w:tc>
          <w:tcPr>
            <w:tcW w:w="3686" w:type="dxa"/>
            <w:tcBorders>
              <w:top w:val="single" w:sz="8" w:space="0" w:color="C0C0C0"/>
              <w:left w:val="single" w:sz="8" w:space="0" w:color="C0C0C0"/>
              <w:bottom w:val="single" w:sz="8" w:space="0" w:color="C0C0C0"/>
              <w:right w:val="single" w:sz="4" w:space="0" w:color="auto"/>
            </w:tcBorders>
          </w:tcPr>
          <w:p w14:paraId="7150961C" w14:textId="77777777" w:rsidR="00CA4438" w:rsidRPr="00CA4438" w:rsidRDefault="00CA4438" w:rsidP="00A46684">
            <w:pPr>
              <w:suppressAutoHyphens/>
              <w:snapToGrid w:val="0"/>
              <w:spacing w:before="90" w:after="54" w:line="240" w:lineRule="auto"/>
              <w:ind w:right="57"/>
              <w:jc w:val="both"/>
              <w:rPr>
                <w:rFonts w:eastAsia="Calibri" w:cs="Arial"/>
              </w:rPr>
            </w:pPr>
          </w:p>
        </w:tc>
      </w:tr>
      <w:tr w:rsidR="00CA4438" w:rsidRPr="00CA4438" w14:paraId="275822F2" w14:textId="175B5566" w:rsidTr="00CA4438">
        <w:trPr>
          <w:trHeight w:val="274"/>
        </w:trPr>
        <w:tc>
          <w:tcPr>
            <w:tcW w:w="2296" w:type="dxa"/>
            <w:tcBorders>
              <w:top w:val="single" w:sz="8" w:space="0" w:color="C0C0C0"/>
              <w:left w:val="single" w:sz="8" w:space="0" w:color="C0C0C0"/>
              <w:bottom w:val="single" w:sz="8" w:space="0" w:color="C0C0C0"/>
            </w:tcBorders>
            <w:shd w:val="clear" w:color="auto" w:fill="E6E6E6"/>
          </w:tcPr>
          <w:p w14:paraId="756D0D28" w14:textId="77777777" w:rsidR="00CA4438" w:rsidRPr="00B80D72" w:rsidRDefault="00CA4438" w:rsidP="00A46684">
            <w:pPr>
              <w:snapToGrid w:val="0"/>
              <w:spacing w:before="90" w:after="54" w:line="240" w:lineRule="auto"/>
              <w:ind w:left="57" w:right="57"/>
              <w:jc w:val="both"/>
              <w:rPr>
                <w:rFonts w:cs="Arial"/>
              </w:rPr>
            </w:pPr>
            <w:r>
              <w:rPr>
                <w:rFonts w:cs="Arial"/>
              </w:rPr>
              <w:t>Functie ondertekenaar</w:t>
            </w:r>
          </w:p>
        </w:tc>
        <w:tc>
          <w:tcPr>
            <w:tcW w:w="3686" w:type="dxa"/>
            <w:tcBorders>
              <w:top w:val="single" w:sz="8" w:space="0" w:color="C0C0C0"/>
              <w:left w:val="single" w:sz="8" w:space="0" w:color="C0C0C0"/>
              <w:bottom w:val="single" w:sz="8" w:space="0" w:color="C0C0C0"/>
              <w:right w:val="single" w:sz="4" w:space="0" w:color="auto"/>
            </w:tcBorders>
          </w:tcPr>
          <w:p w14:paraId="7E0A6B5F" w14:textId="77777777" w:rsidR="00CA4438" w:rsidRPr="00CA4438" w:rsidRDefault="00CA4438" w:rsidP="00A46684">
            <w:pPr>
              <w:suppressAutoHyphens/>
              <w:snapToGrid w:val="0"/>
              <w:spacing w:before="90" w:after="54" w:line="240" w:lineRule="auto"/>
              <w:ind w:right="57"/>
              <w:jc w:val="both"/>
              <w:rPr>
                <w:rFonts w:eastAsia="Calibri" w:cs="Arial"/>
              </w:rPr>
            </w:pPr>
          </w:p>
        </w:tc>
      </w:tr>
      <w:tr w:rsidR="00CA4438" w:rsidRPr="00CA4438" w14:paraId="7C8857AD" w14:textId="79C4B108" w:rsidTr="00CA4438">
        <w:trPr>
          <w:trHeight w:val="347"/>
        </w:trPr>
        <w:tc>
          <w:tcPr>
            <w:tcW w:w="2296" w:type="dxa"/>
            <w:tcBorders>
              <w:top w:val="single" w:sz="8" w:space="0" w:color="C0C0C0"/>
              <w:left w:val="single" w:sz="8" w:space="0" w:color="C0C0C0"/>
              <w:bottom w:val="single" w:sz="8" w:space="0" w:color="C0C0C0"/>
            </w:tcBorders>
            <w:shd w:val="clear" w:color="auto" w:fill="E6E6E6"/>
          </w:tcPr>
          <w:p w14:paraId="19797A57" w14:textId="45BE8E7E" w:rsidR="00CA4438" w:rsidRPr="00B80D72" w:rsidRDefault="00CA4438" w:rsidP="00A46684">
            <w:pPr>
              <w:snapToGrid w:val="0"/>
              <w:spacing w:before="90" w:after="54" w:line="240" w:lineRule="auto"/>
              <w:ind w:left="57" w:right="57"/>
              <w:jc w:val="both"/>
              <w:rPr>
                <w:rFonts w:cs="Arial"/>
              </w:rPr>
            </w:pPr>
            <w:r w:rsidRPr="007D5135">
              <w:rPr>
                <w:rFonts w:cs="Arial"/>
              </w:rPr>
              <w:t>Handtekening</w:t>
            </w:r>
          </w:p>
        </w:tc>
        <w:tc>
          <w:tcPr>
            <w:tcW w:w="3686" w:type="dxa"/>
            <w:tcBorders>
              <w:top w:val="single" w:sz="8" w:space="0" w:color="C0C0C0"/>
              <w:left w:val="single" w:sz="8" w:space="0" w:color="C0C0C0"/>
              <w:bottom w:val="single" w:sz="8" w:space="0" w:color="C0C0C0"/>
              <w:right w:val="single" w:sz="4" w:space="0" w:color="auto"/>
            </w:tcBorders>
          </w:tcPr>
          <w:p w14:paraId="662742B2" w14:textId="77777777" w:rsidR="00CA4438" w:rsidRDefault="00CA4438" w:rsidP="00A46684">
            <w:pPr>
              <w:suppressAutoHyphens/>
              <w:snapToGrid w:val="0"/>
              <w:spacing w:before="90" w:after="54" w:line="240" w:lineRule="auto"/>
              <w:ind w:right="57"/>
              <w:jc w:val="both"/>
              <w:rPr>
                <w:rFonts w:eastAsia="Calibri" w:cs="Arial"/>
              </w:rPr>
            </w:pPr>
          </w:p>
          <w:p w14:paraId="4E890EC4" w14:textId="77777777" w:rsidR="00095651" w:rsidRPr="00CA4438" w:rsidRDefault="00095651" w:rsidP="00A46684">
            <w:pPr>
              <w:suppressAutoHyphens/>
              <w:snapToGrid w:val="0"/>
              <w:spacing w:before="90" w:after="54" w:line="240" w:lineRule="auto"/>
              <w:ind w:right="57"/>
              <w:jc w:val="both"/>
              <w:rPr>
                <w:rFonts w:eastAsia="Calibri" w:cs="Arial"/>
              </w:rPr>
            </w:pPr>
          </w:p>
        </w:tc>
      </w:tr>
      <w:tr w:rsidR="00CA4438" w:rsidRPr="00CA4438" w14:paraId="321516D9" w14:textId="77777777" w:rsidTr="00CA4438">
        <w:trPr>
          <w:trHeight w:val="335"/>
        </w:trPr>
        <w:tc>
          <w:tcPr>
            <w:tcW w:w="2296" w:type="dxa"/>
            <w:tcBorders>
              <w:top w:val="single" w:sz="8" w:space="0" w:color="C0C0C0"/>
              <w:left w:val="single" w:sz="8" w:space="0" w:color="C0C0C0"/>
              <w:bottom w:val="single" w:sz="8" w:space="0" w:color="C0C0C0"/>
            </w:tcBorders>
            <w:shd w:val="clear" w:color="auto" w:fill="E6E6E6"/>
          </w:tcPr>
          <w:p w14:paraId="1598759F" w14:textId="77777777" w:rsidR="00CA4438" w:rsidRPr="00B80D72" w:rsidRDefault="00CA4438" w:rsidP="00A46684">
            <w:pPr>
              <w:snapToGrid w:val="0"/>
              <w:spacing w:before="90" w:after="54" w:line="240" w:lineRule="auto"/>
              <w:ind w:left="57" w:right="57"/>
              <w:jc w:val="both"/>
              <w:rPr>
                <w:rFonts w:cs="Arial"/>
              </w:rPr>
            </w:pPr>
            <w:r w:rsidRPr="00B80D72">
              <w:rPr>
                <w:rFonts w:cs="Arial"/>
              </w:rPr>
              <w:t>Plaats en datum</w:t>
            </w:r>
          </w:p>
        </w:tc>
        <w:tc>
          <w:tcPr>
            <w:tcW w:w="3686" w:type="dxa"/>
            <w:tcBorders>
              <w:top w:val="single" w:sz="8" w:space="0" w:color="C0C0C0"/>
              <w:left w:val="single" w:sz="8" w:space="0" w:color="C0C0C0"/>
              <w:bottom w:val="single" w:sz="8" w:space="0" w:color="C0C0C0"/>
              <w:right w:val="single" w:sz="4" w:space="0" w:color="auto"/>
            </w:tcBorders>
          </w:tcPr>
          <w:p w14:paraId="6B23A72E" w14:textId="77777777" w:rsidR="00CA4438" w:rsidRPr="00CA4438" w:rsidRDefault="00CA4438" w:rsidP="00A46684">
            <w:pPr>
              <w:suppressAutoHyphens/>
              <w:snapToGrid w:val="0"/>
              <w:spacing w:before="90" w:after="54" w:line="240" w:lineRule="auto"/>
              <w:ind w:right="57"/>
              <w:jc w:val="both"/>
              <w:rPr>
                <w:rFonts w:eastAsia="Calibri" w:cs="Arial"/>
              </w:rPr>
            </w:pPr>
          </w:p>
        </w:tc>
      </w:tr>
    </w:tbl>
    <w:p w14:paraId="44AC648E" w14:textId="4F9CB486" w:rsidR="00F9710A" w:rsidRDefault="00F9710A" w:rsidP="00A46684">
      <w:pPr>
        <w:spacing w:line="240" w:lineRule="auto"/>
        <w:jc w:val="both"/>
        <w:rPr>
          <w:b/>
          <w:snapToGrid w:val="0"/>
        </w:rPr>
      </w:pPr>
      <w:r w:rsidRPr="00F9710A">
        <w:rPr>
          <w:b/>
          <w:snapToGrid w:val="0"/>
        </w:rPr>
        <w:t xml:space="preserve">Ondertekenveld Bijlage </w:t>
      </w:r>
      <w:r>
        <w:rPr>
          <w:b/>
          <w:snapToGrid w:val="0"/>
        </w:rPr>
        <w:t>9</w:t>
      </w:r>
      <w:r w:rsidRPr="00F9710A">
        <w:rPr>
          <w:b/>
          <w:snapToGrid w:val="0"/>
        </w:rPr>
        <w:t>:</w:t>
      </w:r>
    </w:p>
    <w:p w14:paraId="504D4B08" w14:textId="77777777" w:rsidR="00CA4438" w:rsidRDefault="00CA4438" w:rsidP="00A46684">
      <w:pPr>
        <w:spacing w:line="240" w:lineRule="auto"/>
        <w:jc w:val="both"/>
        <w:rPr>
          <w:b/>
          <w:snapToGrid w:val="0"/>
        </w:rPr>
      </w:pPr>
    </w:p>
    <w:p w14:paraId="27EBBD1A" w14:textId="77777777" w:rsidR="00CA4438" w:rsidRPr="00F9710A" w:rsidRDefault="00CA4438" w:rsidP="00A46684">
      <w:pPr>
        <w:spacing w:line="240" w:lineRule="auto"/>
        <w:jc w:val="both"/>
        <w:rPr>
          <w:b/>
          <w:snapToGrid w:val="0"/>
        </w:rPr>
      </w:pPr>
    </w:p>
    <w:p w14:paraId="4D7D1B56" w14:textId="7B1DDBDF" w:rsidR="00E907E9" w:rsidRPr="00BF398E" w:rsidRDefault="00E907E9" w:rsidP="00A46684">
      <w:pPr>
        <w:suppressAutoHyphens/>
        <w:spacing w:line="240" w:lineRule="auto"/>
        <w:jc w:val="both"/>
      </w:pPr>
    </w:p>
    <w:p w14:paraId="538E82B7" w14:textId="77777777" w:rsidR="00E907E9" w:rsidRPr="00E907E9" w:rsidRDefault="00E907E9" w:rsidP="00A46684">
      <w:pPr>
        <w:suppressAutoHyphens/>
        <w:spacing w:line="240" w:lineRule="auto"/>
        <w:jc w:val="both"/>
      </w:pPr>
    </w:p>
    <w:p w14:paraId="7AA7F5B7" w14:textId="77777777" w:rsidR="00E91DF0" w:rsidRDefault="00E91DF0" w:rsidP="00A46684">
      <w:pPr>
        <w:suppressAutoHyphens/>
        <w:spacing w:line="240" w:lineRule="auto"/>
        <w:jc w:val="both"/>
      </w:pPr>
    </w:p>
    <w:p w14:paraId="188A6525" w14:textId="77777777" w:rsidR="00E91DF0" w:rsidRPr="003D10DC" w:rsidRDefault="00E91DF0" w:rsidP="00A46684">
      <w:pPr>
        <w:suppressAutoHyphens/>
        <w:spacing w:line="240" w:lineRule="auto"/>
        <w:jc w:val="both"/>
      </w:pPr>
    </w:p>
    <w:p w14:paraId="1056F311" w14:textId="77777777" w:rsidR="00E91DF0" w:rsidRDefault="00E91DF0" w:rsidP="00A46684">
      <w:pPr>
        <w:suppressAutoHyphens/>
        <w:spacing w:line="240" w:lineRule="auto"/>
        <w:jc w:val="both"/>
      </w:pPr>
    </w:p>
    <w:p w14:paraId="72B7969C" w14:textId="77777777" w:rsidR="00E91DF0" w:rsidRPr="003D10DC" w:rsidRDefault="00E91DF0" w:rsidP="00A46684">
      <w:pPr>
        <w:suppressAutoHyphens/>
        <w:spacing w:line="240" w:lineRule="auto"/>
        <w:jc w:val="both"/>
      </w:pPr>
    </w:p>
    <w:p w14:paraId="667EBC2F" w14:textId="0971A0F7" w:rsidR="00BF398E" w:rsidRPr="009108E0" w:rsidRDefault="00BF398E" w:rsidP="00A46684">
      <w:pPr>
        <w:pStyle w:val="Kop1"/>
        <w:numPr>
          <w:ilvl w:val="0"/>
          <w:numId w:val="0"/>
        </w:numPr>
        <w:suppressAutoHyphens/>
        <w:spacing w:after="0" w:line="240" w:lineRule="auto"/>
        <w:jc w:val="both"/>
        <w:rPr>
          <w:sz w:val="36"/>
          <w:szCs w:val="36"/>
        </w:rPr>
      </w:pPr>
      <w:bookmarkStart w:id="476" w:name="_Toc419285424"/>
      <w:bookmarkStart w:id="477" w:name="_Toc421086920"/>
      <w:bookmarkStart w:id="478" w:name="_Toc421100643"/>
      <w:bookmarkStart w:id="479" w:name="_Toc527637473"/>
      <w:bookmarkStart w:id="480" w:name="_Toc419285428"/>
      <w:bookmarkStart w:id="481" w:name="_Toc421086924"/>
      <w:bookmarkStart w:id="482" w:name="_Toc421100647"/>
      <w:bookmarkStart w:id="483" w:name="_Toc233191649"/>
      <w:r w:rsidRPr="009108E0">
        <w:rPr>
          <w:sz w:val="36"/>
          <w:szCs w:val="36"/>
        </w:rPr>
        <w:lastRenderedPageBreak/>
        <w:t>Bijlage 10 Programma van Eisen</w:t>
      </w:r>
      <w:bookmarkEnd w:id="476"/>
      <w:bookmarkEnd w:id="477"/>
      <w:bookmarkEnd w:id="478"/>
      <w:bookmarkEnd w:id="479"/>
      <w:bookmarkEnd w:id="483"/>
    </w:p>
    <w:p w14:paraId="53C94ADE" w14:textId="77777777" w:rsidR="005B5848" w:rsidRDefault="005B5848" w:rsidP="00A46684">
      <w:pPr>
        <w:spacing w:line="240" w:lineRule="auto"/>
        <w:jc w:val="both"/>
      </w:pPr>
    </w:p>
    <w:p w14:paraId="270638EF" w14:textId="2DC0AD68" w:rsidR="00BF398E" w:rsidRPr="00727CE8" w:rsidRDefault="00BF398E" w:rsidP="00A46684">
      <w:pPr>
        <w:spacing w:line="240" w:lineRule="auto"/>
        <w:jc w:val="both"/>
      </w:pPr>
      <w:r w:rsidRPr="00727CE8">
        <w:t xml:space="preserve">Een inschrijver (combinatie) dient per minimumeis door middel van ‘Ja/Nee’ aan te geven of zijn inschrijving voldoet aan de betreffende minimumeis. </w:t>
      </w:r>
    </w:p>
    <w:p w14:paraId="34C2E4D8" w14:textId="77777777" w:rsidR="00BF398E" w:rsidRPr="00727CE8" w:rsidRDefault="00BF398E" w:rsidP="00A46684">
      <w:pPr>
        <w:spacing w:line="240" w:lineRule="auto"/>
        <w:jc w:val="both"/>
      </w:pPr>
    </w:p>
    <w:p w14:paraId="33D1F8E7" w14:textId="649AC4E6" w:rsidR="00BF398E" w:rsidRPr="00727CE8" w:rsidRDefault="00BF398E" w:rsidP="00A46684">
      <w:pPr>
        <w:spacing w:line="240" w:lineRule="auto"/>
        <w:jc w:val="both"/>
      </w:pPr>
      <w:r w:rsidRPr="006807D7">
        <w:rPr>
          <w:b/>
          <w:bCs/>
        </w:rPr>
        <w:t>NB1</w:t>
      </w:r>
      <w:r w:rsidRPr="00727CE8">
        <w:t xml:space="preserve">: Indien een inschrijver (combinatie) voor een minimumeis met ‘Nee’ verklaart dat zijn inschrijving niet voldoet aan de betreffende minimumeis wordt de inschrijver (combinatie) uitgesloten van deelname aan de aanbestedingsprocedure. </w:t>
      </w:r>
    </w:p>
    <w:p w14:paraId="75CD0CA0" w14:textId="77777777" w:rsidR="00BF398E" w:rsidRDefault="00BF398E" w:rsidP="00A46684">
      <w:pPr>
        <w:spacing w:line="240" w:lineRule="auto"/>
        <w:jc w:val="both"/>
      </w:pPr>
    </w:p>
    <w:tbl>
      <w:tblPr>
        <w:tblStyle w:val="Tabelraster31"/>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780"/>
        <w:gridCol w:w="928"/>
      </w:tblGrid>
      <w:tr w:rsidR="005D6D60" w:rsidRPr="00A113B2" w14:paraId="7C671C8F" w14:textId="1752E207" w:rsidTr="140430EF">
        <w:trPr>
          <w:cnfStyle w:val="100000000000" w:firstRow="1" w:lastRow="0" w:firstColumn="0" w:lastColumn="0" w:oddVBand="0" w:evenVBand="0" w:oddHBand="0" w:evenHBand="0" w:firstRowFirstColumn="0" w:firstRowLastColumn="0" w:lastRowFirstColumn="0" w:lastRowLastColumn="0"/>
        </w:trPr>
        <w:tc>
          <w:tcPr>
            <w:tcW w:w="521" w:type="dxa"/>
            <w:shd w:val="clear" w:color="auto" w:fill="D9D9D9" w:themeFill="background1" w:themeFillShade="D9"/>
          </w:tcPr>
          <w:p w14:paraId="46AA0712" w14:textId="77777777" w:rsidR="005D6D60" w:rsidRPr="00A113B2" w:rsidRDefault="005D6D60" w:rsidP="00A46684">
            <w:pPr>
              <w:spacing w:line="240" w:lineRule="auto"/>
              <w:jc w:val="both"/>
              <w:rPr>
                <w:rFonts w:cs="Arial"/>
                <w:b/>
                <w:color w:val="auto"/>
                <w:sz w:val="20"/>
              </w:rPr>
            </w:pPr>
            <w:r w:rsidRPr="00A113B2">
              <w:rPr>
                <w:rFonts w:cs="Arial"/>
                <w:b/>
                <w:color w:val="auto"/>
                <w:sz w:val="20"/>
              </w:rPr>
              <w:t>Eis</w:t>
            </w:r>
          </w:p>
        </w:tc>
        <w:tc>
          <w:tcPr>
            <w:tcW w:w="7780" w:type="dxa"/>
            <w:shd w:val="clear" w:color="auto" w:fill="D9D9D9" w:themeFill="background1" w:themeFillShade="D9"/>
            <w:hideMark/>
          </w:tcPr>
          <w:p w14:paraId="03DE2611" w14:textId="77777777" w:rsidR="005D6D60" w:rsidRPr="00A113B2" w:rsidRDefault="005D6D60" w:rsidP="00A46684">
            <w:pPr>
              <w:spacing w:line="240" w:lineRule="auto"/>
              <w:jc w:val="both"/>
              <w:rPr>
                <w:rFonts w:cs="Arial"/>
                <w:b/>
                <w:color w:val="auto"/>
                <w:sz w:val="20"/>
              </w:rPr>
            </w:pPr>
            <w:r w:rsidRPr="00A113B2">
              <w:rPr>
                <w:rFonts w:cs="Arial"/>
                <w:b/>
                <w:color w:val="auto"/>
                <w:sz w:val="20"/>
              </w:rPr>
              <w:t>Algemene eisen</w:t>
            </w:r>
          </w:p>
        </w:tc>
        <w:tc>
          <w:tcPr>
            <w:tcW w:w="928" w:type="dxa"/>
            <w:shd w:val="clear" w:color="auto" w:fill="D9D9D9" w:themeFill="background1" w:themeFillShade="D9"/>
          </w:tcPr>
          <w:p w14:paraId="61B5DB37" w14:textId="6DADE832" w:rsidR="005D6D60" w:rsidRPr="005D6D60" w:rsidRDefault="005D6D60" w:rsidP="00A46684">
            <w:pPr>
              <w:spacing w:line="240" w:lineRule="auto"/>
              <w:jc w:val="both"/>
              <w:rPr>
                <w:rFonts w:cs="Arial"/>
                <w:b/>
                <w:sz w:val="20"/>
              </w:rPr>
            </w:pPr>
            <w:r w:rsidRPr="005D6D60">
              <w:rPr>
                <w:rFonts w:cs="Arial"/>
                <w:b/>
                <w:color w:val="auto"/>
                <w:sz w:val="20"/>
              </w:rPr>
              <w:t>Ja/Nee</w:t>
            </w:r>
          </w:p>
        </w:tc>
      </w:tr>
      <w:tr w:rsidR="005D6D60" w:rsidRPr="00BD710F" w14:paraId="6BD53015" w14:textId="73F268F0"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1ABF979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327E050" w14:textId="77777777" w:rsidR="005D6D60" w:rsidRPr="00BD710F" w:rsidRDefault="005D6D60" w:rsidP="00A46684">
            <w:pPr>
              <w:spacing w:line="240" w:lineRule="auto"/>
              <w:jc w:val="both"/>
              <w:rPr>
                <w:sz w:val="20"/>
              </w:rPr>
            </w:pPr>
            <w:r w:rsidRPr="00BD710F">
              <w:rPr>
                <w:sz w:val="20"/>
              </w:rPr>
              <w:t xml:space="preserve">De uitvraag betreft het geheel aan producten en dienstverlening zoals opgenomen in dit Beschrijvend document met alle bijbehorende bijlagen. Deze onderdelen maken integraal deel uit van uw aanbieding. </w:t>
            </w:r>
          </w:p>
        </w:tc>
        <w:tc>
          <w:tcPr>
            <w:tcW w:w="928" w:type="dxa"/>
            <w:shd w:val="clear" w:color="auto" w:fill="auto"/>
          </w:tcPr>
          <w:p w14:paraId="35B0C5AF" w14:textId="77777777" w:rsidR="005D6D60" w:rsidRPr="005D6D60" w:rsidRDefault="005D6D60" w:rsidP="00A46684">
            <w:pPr>
              <w:spacing w:line="240" w:lineRule="auto"/>
              <w:jc w:val="both"/>
              <w:rPr>
                <w:rFonts w:cs="Arial"/>
                <w:sz w:val="20"/>
              </w:rPr>
            </w:pPr>
          </w:p>
        </w:tc>
      </w:tr>
      <w:tr w:rsidR="005D6D60" w:rsidRPr="00BD710F" w14:paraId="6C83239A" w14:textId="6AE3D379" w:rsidTr="140430EF">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6CA2795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30168F45" w14:textId="77777777" w:rsidR="005D6D60" w:rsidRPr="00BD710F" w:rsidRDefault="005D6D60" w:rsidP="00A46684">
            <w:pPr>
              <w:spacing w:line="240" w:lineRule="auto"/>
              <w:jc w:val="both"/>
              <w:rPr>
                <w:sz w:val="20"/>
              </w:rPr>
            </w:pPr>
            <w:r w:rsidRPr="00BD710F">
              <w:rPr>
                <w:sz w:val="20"/>
                <w:lang w:eastAsia="en-US"/>
              </w:rPr>
              <w:t xml:space="preserve">Alle door </w:t>
            </w:r>
            <w:r>
              <w:rPr>
                <w:sz w:val="20"/>
                <w:lang w:eastAsia="en-US"/>
              </w:rPr>
              <w:t>Inschrijver</w:t>
            </w:r>
            <w:r w:rsidRPr="00BD710F">
              <w:rPr>
                <w:sz w:val="20"/>
                <w:lang w:eastAsia="en-US"/>
              </w:rPr>
              <w:t xml:space="preserve"> overlegde gegevens zijn naar waarheid ingevuld en kunnen door </w:t>
            </w:r>
            <w:r>
              <w:rPr>
                <w:sz w:val="20"/>
                <w:lang w:eastAsia="en-US"/>
              </w:rPr>
              <w:t>Inschrijver</w:t>
            </w:r>
            <w:r w:rsidRPr="00BD710F">
              <w:rPr>
                <w:sz w:val="20"/>
                <w:lang w:eastAsia="en-US"/>
              </w:rPr>
              <w:t xml:space="preserve"> gestand worden gedaan. Opdrachtgever behoudt zich het recht op schadevergoeding voor in geval van onjuiste en/of onvolledige informatie en/of het niet kunnen nakomen van hetgeen door een leverancier is aangeboden.</w:t>
            </w:r>
          </w:p>
        </w:tc>
        <w:tc>
          <w:tcPr>
            <w:tcW w:w="928" w:type="dxa"/>
            <w:shd w:val="clear" w:color="auto" w:fill="auto"/>
          </w:tcPr>
          <w:p w14:paraId="4134C689" w14:textId="77777777" w:rsidR="005D6D60" w:rsidRPr="005D6D60" w:rsidRDefault="005D6D60" w:rsidP="00A46684">
            <w:pPr>
              <w:spacing w:line="240" w:lineRule="auto"/>
              <w:jc w:val="both"/>
              <w:rPr>
                <w:rFonts w:cs="Arial"/>
                <w:sz w:val="20"/>
                <w:lang w:eastAsia="en-US"/>
              </w:rPr>
            </w:pPr>
          </w:p>
        </w:tc>
      </w:tr>
      <w:tr w:rsidR="005D6D60" w:rsidRPr="00BD710F" w14:paraId="53D6AE23" w14:textId="1EB93A4E"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7DF9CD78"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34C5E9D" w14:textId="77777777" w:rsidR="005D6D60" w:rsidRPr="00BD710F" w:rsidRDefault="005D6D60" w:rsidP="00A46684">
            <w:pPr>
              <w:spacing w:line="240" w:lineRule="auto"/>
              <w:jc w:val="both"/>
              <w:rPr>
                <w:sz w:val="20"/>
                <w:lang w:eastAsia="en-US"/>
              </w:rPr>
            </w:pPr>
            <w:r>
              <w:rPr>
                <w:sz w:val="20"/>
                <w:lang w:eastAsia="en-US"/>
              </w:rPr>
              <w:t>Inschrijver</w:t>
            </w:r>
            <w:r w:rsidRPr="00BD710F">
              <w:rPr>
                <w:sz w:val="20"/>
                <w:lang w:eastAsia="en-US"/>
              </w:rPr>
              <w:t xml:space="preserve"> conformeert zich volledig en onvoorwaardelijk aan de </w:t>
            </w:r>
            <w:r w:rsidRPr="00110DF5">
              <w:rPr>
                <w:sz w:val="20"/>
                <w:lang w:eastAsia="en-US"/>
              </w:rPr>
              <w:t>in Bijlage 4 bijgevoegde Inkoopvoorwaarden. Dit betekent dat uitsluitend de door de Opdrachtgever gehanteerde voorwaarden van toepassing zijn. In uw Inschrijving wordt niet (deels) naar</w:t>
            </w:r>
            <w:r w:rsidRPr="00BD710F">
              <w:rPr>
                <w:sz w:val="20"/>
                <w:lang w:eastAsia="en-US"/>
              </w:rPr>
              <w:t xml:space="preserve"> andere juridische voorwaarden verwezen, ook niet als deze niet in tegenspraak met de voorwaarden van de Opdrachtgever zouden zijn.</w:t>
            </w:r>
          </w:p>
        </w:tc>
        <w:tc>
          <w:tcPr>
            <w:tcW w:w="928" w:type="dxa"/>
            <w:shd w:val="clear" w:color="auto" w:fill="auto"/>
          </w:tcPr>
          <w:p w14:paraId="42FE9641" w14:textId="77777777" w:rsidR="005D6D60" w:rsidRPr="005D6D60" w:rsidRDefault="005D6D60" w:rsidP="00A46684">
            <w:pPr>
              <w:spacing w:line="240" w:lineRule="auto"/>
              <w:jc w:val="both"/>
              <w:rPr>
                <w:rFonts w:cs="Arial"/>
                <w:sz w:val="20"/>
                <w:lang w:eastAsia="en-US"/>
              </w:rPr>
            </w:pPr>
          </w:p>
        </w:tc>
      </w:tr>
      <w:tr w:rsidR="005D6D60" w:rsidRPr="00BD710F" w14:paraId="6BD77243" w14:textId="5FB3B075" w:rsidTr="140430EF">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6DE34D5A"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41B7154" w14:textId="77777777" w:rsidR="005D6D60" w:rsidRPr="00BD710F" w:rsidRDefault="005D6D60" w:rsidP="00A46684">
            <w:pPr>
              <w:spacing w:line="240" w:lineRule="auto"/>
              <w:jc w:val="both"/>
              <w:rPr>
                <w:sz w:val="20"/>
                <w:lang w:eastAsia="en-US"/>
              </w:rPr>
            </w:pPr>
            <w:r w:rsidRPr="00BD710F">
              <w:rPr>
                <w:sz w:val="20"/>
                <w:lang w:eastAsia="en-US"/>
              </w:rPr>
              <w:t xml:space="preserve">Indien </w:t>
            </w:r>
            <w:r>
              <w:rPr>
                <w:sz w:val="20"/>
                <w:lang w:eastAsia="en-US"/>
              </w:rPr>
              <w:t>Inschrijver</w:t>
            </w:r>
            <w:r w:rsidRPr="00BD710F">
              <w:rPr>
                <w:sz w:val="20"/>
                <w:lang w:eastAsia="en-US"/>
              </w:rPr>
              <w:t xml:space="preserve"> zich opwerpt als (hoofd)aannemer en in </w:t>
            </w:r>
            <w:r>
              <w:rPr>
                <w:sz w:val="20"/>
                <w:lang w:eastAsia="en-US"/>
              </w:rPr>
              <w:t xml:space="preserve">de </w:t>
            </w:r>
            <w:r w:rsidRPr="00BD710F">
              <w:rPr>
                <w:sz w:val="20"/>
                <w:lang w:eastAsia="en-US"/>
              </w:rPr>
              <w:t xml:space="preserve">Inschrijving opgave doet van (een) bepaalde Onderaannemer(s)/derden, </w:t>
            </w:r>
            <w:r>
              <w:rPr>
                <w:sz w:val="20"/>
                <w:lang w:eastAsia="en-US"/>
              </w:rPr>
              <w:t>is Inschrijver</w:t>
            </w:r>
            <w:r w:rsidRPr="00BD710F">
              <w:rPr>
                <w:sz w:val="20"/>
                <w:lang w:eastAsia="en-US"/>
              </w:rPr>
              <w:t xml:space="preserve"> bij gunning gebonden aan het daadwerkelijk gebruik maken van genoemde Onderaannemer(s)/derden conform het gestelde in de Inschrijving. (Hoofd)</w:t>
            </w:r>
            <w:r>
              <w:rPr>
                <w:sz w:val="20"/>
                <w:lang w:eastAsia="en-US"/>
              </w:rPr>
              <w:t xml:space="preserve"> </w:t>
            </w:r>
            <w:r w:rsidRPr="00BD710F">
              <w:rPr>
                <w:sz w:val="20"/>
                <w:lang w:eastAsia="en-US"/>
              </w:rPr>
              <w:t>aannemers staan in voor aanbiedingen van Onderaannemers/</w:t>
            </w:r>
            <w:r>
              <w:rPr>
                <w:sz w:val="20"/>
                <w:lang w:eastAsia="en-US"/>
              </w:rPr>
              <w:t xml:space="preserve"> </w:t>
            </w:r>
            <w:r w:rsidRPr="00BD710F">
              <w:rPr>
                <w:sz w:val="20"/>
                <w:lang w:eastAsia="en-US"/>
              </w:rPr>
              <w:t xml:space="preserve">derden. </w:t>
            </w:r>
          </w:p>
        </w:tc>
        <w:tc>
          <w:tcPr>
            <w:tcW w:w="928" w:type="dxa"/>
            <w:shd w:val="clear" w:color="auto" w:fill="auto"/>
          </w:tcPr>
          <w:p w14:paraId="0B85744A" w14:textId="77777777" w:rsidR="005D6D60" w:rsidRPr="005D6D60" w:rsidRDefault="005D6D60" w:rsidP="00A46684">
            <w:pPr>
              <w:spacing w:line="240" w:lineRule="auto"/>
              <w:jc w:val="both"/>
              <w:rPr>
                <w:rFonts w:cs="Arial"/>
                <w:sz w:val="20"/>
                <w:lang w:eastAsia="en-US"/>
              </w:rPr>
            </w:pPr>
          </w:p>
        </w:tc>
      </w:tr>
      <w:tr w:rsidR="005D6D60" w:rsidRPr="00BD710F" w14:paraId="793A281B" w14:textId="0CAE832D"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434770DF"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26C1F0A8" w14:textId="77777777" w:rsidR="005D6D60" w:rsidRPr="00BD710F" w:rsidRDefault="005D6D60" w:rsidP="00A46684">
            <w:pPr>
              <w:spacing w:line="240" w:lineRule="auto"/>
              <w:jc w:val="both"/>
              <w:rPr>
                <w:sz w:val="20"/>
                <w:lang w:eastAsia="en-US"/>
              </w:rPr>
            </w:pPr>
            <w:r w:rsidRPr="00BD710F">
              <w:rPr>
                <w:sz w:val="20"/>
                <w:lang w:eastAsia="en-US"/>
              </w:rPr>
              <w:t xml:space="preserve">Indien </w:t>
            </w:r>
            <w:r>
              <w:rPr>
                <w:sz w:val="20"/>
                <w:lang w:eastAsia="en-US"/>
              </w:rPr>
              <w:t>Inschrijver</w:t>
            </w:r>
            <w:r w:rsidRPr="00BD710F">
              <w:rPr>
                <w:sz w:val="20"/>
                <w:lang w:eastAsia="en-US"/>
              </w:rPr>
              <w:t xml:space="preserve"> gedurende de looptijd van de Overeenkomst een wisseling wilt aanbrengen in de Onderaannemer(s)/derden waarvan </w:t>
            </w:r>
            <w:r>
              <w:rPr>
                <w:sz w:val="20"/>
                <w:lang w:eastAsia="en-US"/>
              </w:rPr>
              <w:t>Inschrijver</w:t>
            </w:r>
            <w:r w:rsidRPr="00BD710F">
              <w:rPr>
                <w:sz w:val="20"/>
                <w:lang w:eastAsia="en-US"/>
              </w:rPr>
              <w:t xml:space="preserve"> in </w:t>
            </w:r>
            <w:r>
              <w:rPr>
                <w:sz w:val="20"/>
                <w:lang w:eastAsia="en-US"/>
              </w:rPr>
              <w:t>zijn</w:t>
            </w:r>
            <w:r w:rsidRPr="00BD710F">
              <w:rPr>
                <w:sz w:val="20"/>
                <w:lang w:eastAsia="en-US"/>
              </w:rPr>
              <w:t xml:space="preserve"> Inschrijving opgave heeft gedaan, dan kan dit alleen na onderling overleg met en na schriftelijke goedkeuring van de Opdrachtgever.</w:t>
            </w:r>
          </w:p>
        </w:tc>
        <w:tc>
          <w:tcPr>
            <w:tcW w:w="928" w:type="dxa"/>
            <w:shd w:val="clear" w:color="auto" w:fill="auto"/>
          </w:tcPr>
          <w:p w14:paraId="1DEB0AB3" w14:textId="77777777" w:rsidR="005D6D60" w:rsidRPr="005D6D60" w:rsidRDefault="005D6D60" w:rsidP="00A46684">
            <w:pPr>
              <w:spacing w:line="240" w:lineRule="auto"/>
              <w:jc w:val="both"/>
              <w:rPr>
                <w:rFonts w:cs="Arial"/>
                <w:sz w:val="20"/>
                <w:lang w:eastAsia="en-US"/>
              </w:rPr>
            </w:pPr>
          </w:p>
        </w:tc>
      </w:tr>
      <w:tr w:rsidR="005D6D60" w:rsidRPr="00BD710F" w14:paraId="5344ADE1" w14:textId="070614CB"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47219429"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6E3DC893" w14:textId="77777777" w:rsidR="005D6D60" w:rsidRPr="00BD710F" w:rsidRDefault="005D6D60" w:rsidP="00A46684">
            <w:pPr>
              <w:spacing w:line="240" w:lineRule="auto"/>
              <w:jc w:val="both"/>
              <w:rPr>
                <w:sz w:val="20"/>
                <w:lang w:eastAsia="en-US"/>
              </w:rPr>
            </w:pPr>
            <w:r w:rsidRPr="00BD710F">
              <w:rPr>
                <w:sz w:val="20"/>
                <w:lang w:eastAsia="en-US"/>
              </w:rPr>
              <w:t xml:space="preserve">Indien </w:t>
            </w:r>
            <w:r>
              <w:rPr>
                <w:sz w:val="20"/>
                <w:lang w:eastAsia="en-US"/>
              </w:rPr>
              <w:t>Inschrijver</w:t>
            </w:r>
            <w:r w:rsidRPr="00BD710F">
              <w:rPr>
                <w:sz w:val="20"/>
                <w:lang w:eastAsia="en-US"/>
              </w:rPr>
              <w:t xml:space="preserve"> gebruik maakt van Onderaannemers/derden is de hoofdaannemer (Opdrachtnemer) altijd verantwoordelijk voor de kwaliteit en de levering van alle aangeboden diensten en producten. De hoofdaannemer (Opdrachtnemer) is tevens verantwoordelijk voor de afhandeling van klachten betreffende Onderaannemers/derden en de communicatie hieromtrent.</w:t>
            </w:r>
          </w:p>
        </w:tc>
        <w:tc>
          <w:tcPr>
            <w:tcW w:w="928" w:type="dxa"/>
            <w:tcBorders>
              <w:bottom w:val="single" w:sz="4" w:space="0" w:color="auto"/>
            </w:tcBorders>
            <w:shd w:val="clear" w:color="auto" w:fill="auto"/>
          </w:tcPr>
          <w:p w14:paraId="0F587030" w14:textId="77777777" w:rsidR="005D6D60" w:rsidRPr="005D6D60" w:rsidRDefault="005D6D60" w:rsidP="00A46684">
            <w:pPr>
              <w:spacing w:line="240" w:lineRule="auto"/>
              <w:jc w:val="both"/>
              <w:rPr>
                <w:rFonts w:cs="Arial"/>
                <w:sz w:val="20"/>
                <w:lang w:eastAsia="en-US"/>
              </w:rPr>
            </w:pPr>
          </w:p>
        </w:tc>
      </w:tr>
      <w:tr w:rsidR="005D6D60" w:rsidRPr="00BD710F" w14:paraId="549B8CF7" w14:textId="5EF8E6CA"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0CCF81F5"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6F5D5D6E" w14:textId="77777777" w:rsidR="005D6D60" w:rsidRDefault="005D6D60" w:rsidP="00A46684">
            <w:pPr>
              <w:spacing w:line="240" w:lineRule="auto"/>
              <w:jc w:val="both"/>
              <w:rPr>
                <w:sz w:val="20"/>
                <w:lang w:eastAsia="en-US"/>
              </w:rPr>
            </w:pPr>
            <w:r w:rsidRPr="00BD710F">
              <w:rPr>
                <w:sz w:val="20"/>
                <w:lang w:eastAsia="en-US"/>
              </w:rPr>
              <w:t xml:space="preserve">De </w:t>
            </w:r>
            <w:r w:rsidRPr="00597BD4">
              <w:rPr>
                <w:sz w:val="20"/>
                <w:lang w:eastAsia="en-US"/>
              </w:rPr>
              <w:t xml:space="preserve">Opdrachtnemer </w:t>
            </w:r>
            <w:r w:rsidRPr="00BD710F">
              <w:rPr>
                <w:sz w:val="20"/>
                <w:lang w:eastAsia="en-US"/>
              </w:rPr>
              <w:t>is volledig verantwoordelijk voor het naleven van de wet- en regelgeving met betrekking tot de aanstelling, tewerkstelling, betrouwbaarheid, gedrag en andere relevante zaken van haar werknemers. Bij het niet naleven zijn de kosten voor boete, herstel, etc., inclusief de (imago)schade, voor rekening van de</w:t>
            </w:r>
            <w:r>
              <w:rPr>
                <w:sz w:val="20"/>
                <w:lang w:eastAsia="en-US"/>
              </w:rPr>
              <w:t xml:space="preserve"> </w:t>
            </w:r>
            <w:r w:rsidRPr="00BD710F">
              <w:rPr>
                <w:sz w:val="20"/>
                <w:lang w:eastAsia="en-US"/>
              </w:rPr>
              <w:t>Opdrachtnemer.</w:t>
            </w:r>
          </w:p>
          <w:p w14:paraId="161CAE86" w14:textId="77777777" w:rsidR="005B5848" w:rsidRDefault="005B5848" w:rsidP="00A46684">
            <w:pPr>
              <w:spacing w:line="240" w:lineRule="auto"/>
              <w:jc w:val="both"/>
              <w:rPr>
                <w:sz w:val="20"/>
                <w:lang w:eastAsia="en-US"/>
              </w:rPr>
            </w:pPr>
          </w:p>
          <w:p w14:paraId="0FB95917" w14:textId="77777777" w:rsidR="005B5848" w:rsidRPr="00BD710F" w:rsidRDefault="005B5848" w:rsidP="00A46684">
            <w:pPr>
              <w:spacing w:line="240" w:lineRule="auto"/>
              <w:jc w:val="both"/>
              <w:rPr>
                <w:sz w:val="20"/>
                <w:lang w:eastAsia="en-US"/>
              </w:rPr>
            </w:pPr>
          </w:p>
        </w:tc>
        <w:tc>
          <w:tcPr>
            <w:tcW w:w="928" w:type="dxa"/>
            <w:tcBorders>
              <w:bottom w:val="single" w:sz="4" w:space="0" w:color="auto"/>
            </w:tcBorders>
            <w:shd w:val="clear" w:color="auto" w:fill="auto"/>
          </w:tcPr>
          <w:p w14:paraId="0DBACA13" w14:textId="77777777" w:rsidR="005D6D60" w:rsidRPr="005D6D60" w:rsidRDefault="005D6D60" w:rsidP="00A46684">
            <w:pPr>
              <w:spacing w:line="240" w:lineRule="auto"/>
              <w:jc w:val="both"/>
              <w:rPr>
                <w:rFonts w:cs="Arial"/>
                <w:sz w:val="20"/>
                <w:lang w:eastAsia="en-US"/>
              </w:rPr>
            </w:pPr>
          </w:p>
        </w:tc>
      </w:tr>
      <w:tr w:rsidR="005D6D60" w:rsidRPr="00BD710F" w14:paraId="4CDFDAE7" w14:textId="59E6C3C7"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6E7BAFC0"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1A1258A8" w14:textId="77777777" w:rsidR="005D6D60" w:rsidRPr="00BD710F" w:rsidRDefault="005D6D60" w:rsidP="00A46684">
            <w:pPr>
              <w:spacing w:line="240" w:lineRule="auto"/>
              <w:jc w:val="both"/>
              <w:rPr>
                <w:sz w:val="20"/>
                <w:lang w:eastAsia="en-US"/>
              </w:rPr>
            </w:pPr>
            <w:r>
              <w:rPr>
                <w:rFonts w:cs="Arial"/>
                <w:bCs/>
                <w:sz w:val="20"/>
              </w:rPr>
              <w:t>Opdrachtnemer</w:t>
            </w:r>
            <w:r w:rsidRPr="00BD710F">
              <w:rPr>
                <w:rFonts w:cs="Arial"/>
                <w:bCs/>
                <w:sz w:val="20"/>
              </w:rPr>
              <w:t xml:space="preserve"> neemt bij de uitoefening van de werkzaamheden een zo groot mogelijke zorgvuldigheid in acht. Hij richt zich zo goed mogelijk op de belangen van </w:t>
            </w:r>
            <w:r>
              <w:rPr>
                <w:rFonts w:cs="Arial"/>
                <w:bCs/>
                <w:sz w:val="20"/>
              </w:rPr>
              <w:t>VRLN</w:t>
            </w:r>
            <w:r w:rsidRPr="00BD710F">
              <w:rPr>
                <w:rFonts w:cs="Arial"/>
                <w:bCs/>
                <w:sz w:val="20"/>
              </w:rPr>
              <w:t xml:space="preserve"> en betrokken werknemers, onder meer door navolging van geldende wet- en regelgeving, zoals bijvoorbeeld de wet Arbeid Vreemdelingen en de voor de Inschrijver geldende CAO.</w:t>
            </w:r>
          </w:p>
        </w:tc>
        <w:tc>
          <w:tcPr>
            <w:tcW w:w="928" w:type="dxa"/>
            <w:tcBorders>
              <w:bottom w:val="single" w:sz="4" w:space="0" w:color="auto"/>
            </w:tcBorders>
            <w:shd w:val="clear" w:color="auto" w:fill="auto"/>
          </w:tcPr>
          <w:p w14:paraId="04F18E4D" w14:textId="77777777" w:rsidR="005D6D60" w:rsidRPr="005D6D60" w:rsidRDefault="005D6D60" w:rsidP="00A46684">
            <w:pPr>
              <w:spacing w:line="240" w:lineRule="auto"/>
              <w:jc w:val="both"/>
              <w:rPr>
                <w:rFonts w:cs="Arial"/>
                <w:bCs/>
                <w:sz w:val="20"/>
              </w:rPr>
            </w:pPr>
          </w:p>
        </w:tc>
      </w:tr>
      <w:tr w:rsidR="005D6D60" w:rsidRPr="00BD710F" w14:paraId="2C620CA1" w14:textId="35C8097A"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42DDC0C3"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5038C172" w14:textId="77777777" w:rsidR="005D6D60" w:rsidRPr="00BD710F" w:rsidRDefault="005D6D60" w:rsidP="00A46684">
            <w:pPr>
              <w:spacing w:line="240" w:lineRule="auto"/>
              <w:jc w:val="both"/>
              <w:rPr>
                <w:sz w:val="20"/>
                <w:lang w:eastAsia="en-US"/>
              </w:rPr>
            </w:pPr>
            <w:r w:rsidRPr="00BD710F">
              <w:rPr>
                <w:sz w:val="20"/>
                <w:lang w:eastAsia="en-US"/>
              </w:rPr>
              <w:t>Medewerkers van de Opdrachtnemer dienen een nette en representatieve uitstraling te hebben en zijn herkenbaar door kleding voorzien van het bedrijfslogo.</w:t>
            </w:r>
          </w:p>
        </w:tc>
        <w:tc>
          <w:tcPr>
            <w:tcW w:w="928" w:type="dxa"/>
            <w:tcBorders>
              <w:bottom w:val="single" w:sz="4" w:space="0" w:color="auto"/>
            </w:tcBorders>
            <w:shd w:val="clear" w:color="auto" w:fill="auto"/>
          </w:tcPr>
          <w:p w14:paraId="5620656F" w14:textId="77777777" w:rsidR="005D6D60" w:rsidRPr="005D6D60" w:rsidRDefault="005D6D60" w:rsidP="00A46684">
            <w:pPr>
              <w:spacing w:line="240" w:lineRule="auto"/>
              <w:jc w:val="both"/>
              <w:rPr>
                <w:rFonts w:cs="Arial"/>
                <w:sz w:val="20"/>
                <w:lang w:eastAsia="en-US"/>
              </w:rPr>
            </w:pPr>
          </w:p>
        </w:tc>
      </w:tr>
      <w:tr w:rsidR="005D6D60" w:rsidRPr="00BD710F" w14:paraId="03BAD1E3" w14:textId="7C5712BC"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488B4AA3"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22BB3A5D" w14:textId="77777777" w:rsidR="005D6D60" w:rsidRPr="00BD710F" w:rsidRDefault="005D6D60" w:rsidP="00A46684">
            <w:pPr>
              <w:spacing w:line="240" w:lineRule="auto"/>
              <w:jc w:val="both"/>
              <w:rPr>
                <w:sz w:val="20"/>
                <w:lang w:eastAsia="en-US"/>
              </w:rPr>
            </w:pPr>
            <w:r w:rsidRPr="00BD710F">
              <w:rPr>
                <w:sz w:val="20"/>
                <w:lang w:eastAsia="en-US"/>
              </w:rPr>
              <w:t>De Opdrachtnemer zorgt tijdig voor geschikte vervanging bij uitval van medewerkers in verband met vakantie, verlof, ziekte, uitdiensttreding etc. De Opdrachtnemer is hierbij verantwoordelijk voor het inwerken van de vervangende medewerker.</w:t>
            </w:r>
          </w:p>
        </w:tc>
        <w:tc>
          <w:tcPr>
            <w:tcW w:w="928" w:type="dxa"/>
            <w:tcBorders>
              <w:bottom w:val="single" w:sz="4" w:space="0" w:color="auto"/>
            </w:tcBorders>
            <w:shd w:val="clear" w:color="auto" w:fill="auto"/>
          </w:tcPr>
          <w:p w14:paraId="3376ACAF" w14:textId="77777777" w:rsidR="005D6D60" w:rsidRPr="005D6D60" w:rsidRDefault="005D6D60" w:rsidP="00A46684">
            <w:pPr>
              <w:spacing w:line="240" w:lineRule="auto"/>
              <w:jc w:val="both"/>
              <w:rPr>
                <w:rFonts w:cs="Arial"/>
                <w:sz w:val="20"/>
                <w:lang w:eastAsia="en-US"/>
              </w:rPr>
            </w:pPr>
          </w:p>
        </w:tc>
      </w:tr>
      <w:tr w:rsidR="005D6D60" w:rsidRPr="00BD710F" w14:paraId="3C87CB5E" w14:textId="5185C1B0"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D9D9D9" w:themeFill="background1" w:themeFillShade="D9"/>
          </w:tcPr>
          <w:p w14:paraId="3112AB9C" w14:textId="77777777" w:rsidR="005D6D60" w:rsidRPr="00BD710F" w:rsidRDefault="005D6D60" w:rsidP="00A46684">
            <w:pPr>
              <w:spacing w:line="240" w:lineRule="auto"/>
              <w:ind w:left="397" w:hanging="397"/>
              <w:jc w:val="both"/>
              <w:rPr>
                <w:rFonts w:cs="Arial"/>
                <w:b/>
                <w:sz w:val="20"/>
              </w:rPr>
            </w:pPr>
            <w:r w:rsidRPr="00BD710F">
              <w:rPr>
                <w:rFonts w:cs="Arial"/>
                <w:b/>
                <w:sz w:val="20"/>
              </w:rPr>
              <w:t>Eis</w:t>
            </w:r>
          </w:p>
        </w:tc>
        <w:tc>
          <w:tcPr>
            <w:tcW w:w="7780" w:type="dxa"/>
            <w:shd w:val="clear" w:color="auto" w:fill="D9D9D9" w:themeFill="background1" w:themeFillShade="D9"/>
          </w:tcPr>
          <w:p w14:paraId="344E57B7" w14:textId="77777777" w:rsidR="005D6D60" w:rsidRPr="00BD710F" w:rsidRDefault="005D6D60" w:rsidP="00A46684">
            <w:pPr>
              <w:spacing w:line="240" w:lineRule="auto"/>
              <w:jc w:val="both"/>
              <w:rPr>
                <w:b/>
                <w:sz w:val="20"/>
              </w:rPr>
            </w:pPr>
            <w:r w:rsidRPr="00BD710F">
              <w:rPr>
                <w:b/>
                <w:sz w:val="20"/>
              </w:rPr>
              <w:t>Eisen betreffende communicatie en overleg</w:t>
            </w:r>
          </w:p>
        </w:tc>
        <w:tc>
          <w:tcPr>
            <w:tcW w:w="928" w:type="dxa"/>
            <w:shd w:val="clear" w:color="auto" w:fill="D9D9D9" w:themeFill="background1" w:themeFillShade="D9"/>
          </w:tcPr>
          <w:p w14:paraId="1364579B" w14:textId="77777777" w:rsidR="005D6D60" w:rsidRPr="005D6D60" w:rsidRDefault="005D6D60" w:rsidP="00A46684">
            <w:pPr>
              <w:spacing w:line="240" w:lineRule="auto"/>
              <w:jc w:val="both"/>
              <w:rPr>
                <w:rFonts w:cs="Arial"/>
                <w:b/>
                <w:sz w:val="20"/>
              </w:rPr>
            </w:pPr>
          </w:p>
        </w:tc>
      </w:tr>
      <w:tr w:rsidR="005D6D60" w:rsidRPr="00BD710F" w14:paraId="4B51327B" w14:textId="193AD7B8" w:rsidTr="140430EF">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40919E5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2D74CE4B" w14:textId="77777777" w:rsidR="005D6D60" w:rsidRPr="00BD710F" w:rsidRDefault="75420162" w:rsidP="00A46684">
            <w:pPr>
              <w:spacing w:line="240" w:lineRule="auto"/>
              <w:jc w:val="both"/>
              <w:rPr>
                <w:rFonts w:cs="Arial"/>
                <w:sz w:val="20"/>
              </w:rPr>
            </w:pPr>
            <w:r w:rsidRPr="331C3777">
              <w:rPr>
                <w:rFonts w:cs="Arial"/>
                <w:sz w:val="20"/>
                <w:lang w:eastAsia="en-US"/>
              </w:rPr>
              <w:t xml:space="preserve">De inschrijver heeft Nederlands als voertaal. </w:t>
            </w:r>
            <w:r w:rsidRPr="331C3777">
              <w:rPr>
                <w:rFonts w:cs="Arial"/>
                <w:sz w:val="20"/>
              </w:rPr>
              <w:t xml:space="preserve">Alle bij deze aanbesteding te voeren correspondentie en in te dienen documenten moeten in de Nederlandse taal worden opgesteld, dan wel voorzien worden van een vertaling in de Nederlandse taal. </w:t>
            </w:r>
          </w:p>
          <w:p w14:paraId="751AE6CA" w14:textId="77777777" w:rsidR="005D6D60" w:rsidRPr="00BD710F" w:rsidRDefault="005D6D60" w:rsidP="00A46684">
            <w:pPr>
              <w:spacing w:line="240" w:lineRule="auto"/>
              <w:jc w:val="both"/>
              <w:rPr>
                <w:rFonts w:cs="Arial"/>
                <w:sz w:val="20"/>
              </w:rPr>
            </w:pPr>
          </w:p>
          <w:p w14:paraId="2414C188" w14:textId="77777777" w:rsidR="005D6D60" w:rsidRPr="00BD710F" w:rsidRDefault="005D6D60" w:rsidP="00A46684">
            <w:pPr>
              <w:spacing w:line="240" w:lineRule="auto"/>
              <w:jc w:val="both"/>
              <w:rPr>
                <w:rFonts w:cs="Arial"/>
                <w:sz w:val="20"/>
              </w:rPr>
            </w:pPr>
            <w:r w:rsidRPr="00BD710F">
              <w:rPr>
                <w:rFonts w:cs="Arial"/>
                <w:sz w:val="20"/>
              </w:rPr>
              <w:t xml:space="preserve">Correspondentie en/of </w:t>
            </w:r>
            <w:r>
              <w:rPr>
                <w:rFonts w:cs="Arial"/>
                <w:sz w:val="20"/>
              </w:rPr>
              <w:t>documenten</w:t>
            </w:r>
            <w:r w:rsidRPr="00BD710F">
              <w:rPr>
                <w:rFonts w:cs="Arial"/>
                <w:sz w:val="20"/>
              </w:rPr>
              <w:t xml:space="preserve"> gesteld in een andere dan de Nederlandse taal of niet voorzien van een vertaling in de Nederlandse taal, worden geacht niet te zijn ontvangen door de Opdrachtgever c.q. worden door de Opdrachtgever niet in aanmerking genomen.</w:t>
            </w:r>
          </w:p>
        </w:tc>
        <w:tc>
          <w:tcPr>
            <w:tcW w:w="928" w:type="dxa"/>
            <w:shd w:val="clear" w:color="auto" w:fill="auto"/>
          </w:tcPr>
          <w:p w14:paraId="0172793A" w14:textId="77777777" w:rsidR="005D6D60" w:rsidRPr="005D6D60" w:rsidRDefault="005D6D60" w:rsidP="00A46684">
            <w:pPr>
              <w:spacing w:line="240" w:lineRule="auto"/>
              <w:jc w:val="both"/>
              <w:rPr>
                <w:rFonts w:cs="Arial"/>
                <w:sz w:val="20"/>
                <w:lang w:eastAsia="en-US"/>
              </w:rPr>
            </w:pPr>
          </w:p>
        </w:tc>
      </w:tr>
      <w:tr w:rsidR="005D6D60" w:rsidRPr="00BD710F" w14:paraId="5AF6B128" w14:textId="22902AD2"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050A7BBE"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E39E071"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Alle door de Opdrachtnemer direct ten behoeve van </w:t>
            </w:r>
            <w:r>
              <w:rPr>
                <w:rFonts w:cs="Arial"/>
                <w:sz w:val="20"/>
                <w:lang w:eastAsia="en-US"/>
              </w:rPr>
              <w:t>VRLN</w:t>
            </w:r>
            <w:r w:rsidRPr="00BD710F">
              <w:rPr>
                <w:rFonts w:cs="Arial"/>
                <w:sz w:val="20"/>
                <w:lang w:eastAsia="en-US"/>
              </w:rPr>
              <w:t xml:space="preserve"> ingezette</w:t>
            </w:r>
          </w:p>
          <w:p w14:paraId="0D6446A4" w14:textId="77777777" w:rsidR="005D6D60" w:rsidRPr="00BD710F" w:rsidRDefault="75420162" w:rsidP="00A46684">
            <w:pPr>
              <w:spacing w:line="240" w:lineRule="auto"/>
              <w:jc w:val="both"/>
              <w:rPr>
                <w:rFonts w:cs="Arial"/>
                <w:sz w:val="20"/>
                <w:lang w:eastAsia="en-US"/>
              </w:rPr>
            </w:pPr>
            <w:r w:rsidRPr="331C3777">
              <w:rPr>
                <w:rFonts w:cs="Arial"/>
                <w:sz w:val="20"/>
                <w:lang w:eastAsia="en-US"/>
              </w:rPr>
              <w:t>personeelsleden dienen de Nederlandse taal in woord en geschrift te beheersen, zodanig dat er gesprekken gevoerd kunnen worden en instructies gegeven kunnen worden in de Nederlandse taal.</w:t>
            </w:r>
          </w:p>
        </w:tc>
        <w:tc>
          <w:tcPr>
            <w:tcW w:w="928" w:type="dxa"/>
            <w:shd w:val="clear" w:color="auto" w:fill="auto"/>
          </w:tcPr>
          <w:p w14:paraId="0FC789C1" w14:textId="77777777" w:rsidR="005D6D60" w:rsidRPr="005D6D60" w:rsidRDefault="005D6D60" w:rsidP="00A46684">
            <w:pPr>
              <w:spacing w:line="240" w:lineRule="auto"/>
              <w:jc w:val="both"/>
              <w:rPr>
                <w:rFonts w:cs="Arial"/>
                <w:sz w:val="20"/>
                <w:lang w:eastAsia="en-US"/>
              </w:rPr>
            </w:pPr>
          </w:p>
        </w:tc>
      </w:tr>
      <w:tr w:rsidR="005D6D60" w:rsidRPr="00BD710F" w14:paraId="117B6A55" w14:textId="2B368447" w:rsidTr="140430EF">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44F7327C"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5A58888D"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Er is vanuit de Opdrachtnemer één vast aanspreekpunt en één vaste vervanger, betreffende contractuele afspraken en de inhoud van de Overeenkomst,</w:t>
            </w:r>
            <w:r w:rsidRPr="00BD710F">
              <w:rPr>
                <w:rFonts w:cs="Arial"/>
                <w:sz w:val="20"/>
              </w:rPr>
              <w:t xml:space="preserve"> </w:t>
            </w:r>
            <w:r w:rsidRPr="00BD710F">
              <w:rPr>
                <w:rFonts w:cs="Arial"/>
                <w:sz w:val="20"/>
                <w:lang w:eastAsia="en-US"/>
              </w:rPr>
              <w:t xml:space="preserve">die op werkdagen bereikbaar is tussen 08.00 en 17.00 uur. </w:t>
            </w:r>
          </w:p>
        </w:tc>
        <w:tc>
          <w:tcPr>
            <w:tcW w:w="928" w:type="dxa"/>
            <w:shd w:val="clear" w:color="auto" w:fill="auto"/>
          </w:tcPr>
          <w:p w14:paraId="657D4FD6" w14:textId="77777777" w:rsidR="005D6D60" w:rsidRPr="005D6D60" w:rsidRDefault="005D6D60" w:rsidP="00A46684">
            <w:pPr>
              <w:spacing w:line="240" w:lineRule="auto"/>
              <w:jc w:val="both"/>
              <w:rPr>
                <w:rFonts w:cs="Arial"/>
                <w:sz w:val="20"/>
                <w:lang w:eastAsia="en-US"/>
              </w:rPr>
            </w:pPr>
          </w:p>
        </w:tc>
      </w:tr>
      <w:tr w:rsidR="005D6D60" w:rsidRPr="00BD710F" w14:paraId="39150E95" w14:textId="437BB851"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46AB01F1"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297643D5"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Er één vast aanspreekpunt en één vaste vervanger</w:t>
            </w:r>
            <w:r>
              <w:rPr>
                <w:rFonts w:cs="Arial"/>
                <w:sz w:val="20"/>
                <w:lang w:eastAsia="en-US"/>
              </w:rPr>
              <w:t xml:space="preserve"> bereikbaar op werkdagen en tijdens trainingen</w:t>
            </w:r>
            <w:r w:rsidRPr="00BD710F">
              <w:rPr>
                <w:rFonts w:cs="Arial"/>
                <w:sz w:val="20"/>
                <w:lang w:eastAsia="en-US"/>
              </w:rPr>
              <w:t>,</w:t>
            </w:r>
            <w:r w:rsidRPr="00BD710F">
              <w:rPr>
                <w:rFonts w:cs="Arial"/>
                <w:sz w:val="20"/>
              </w:rPr>
              <w:t xml:space="preserve"> </w:t>
            </w:r>
            <w:r w:rsidRPr="00BD710F">
              <w:rPr>
                <w:rFonts w:cs="Arial"/>
                <w:sz w:val="20"/>
                <w:lang w:eastAsia="en-US"/>
              </w:rPr>
              <w:t>betreffende de dagelijkse uitvoering van de werkzaamheden</w:t>
            </w:r>
            <w:r>
              <w:rPr>
                <w:rFonts w:cs="Arial"/>
                <w:sz w:val="20"/>
                <w:lang w:eastAsia="en-US"/>
              </w:rPr>
              <w:t>.</w:t>
            </w:r>
          </w:p>
        </w:tc>
        <w:tc>
          <w:tcPr>
            <w:tcW w:w="928" w:type="dxa"/>
            <w:shd w:val="clear" w:color="auto" w:fill="auto"/>
          </w:tcPr>
          <w:p w14:paraId="7C5AD689" w14:textId="77777777" w:rsidR="005D6D60" w:rsidRPr="005D6D60" w:rsidRDefault="005D6D60" w:rsidP="00A46684">
            <w:pPr>
              <w:spacing w:line="240" w:lineRule="auto"/>
              <w:jc w:val="both"/>
              <w:rPr>
                <w:rFonts w:cs="Arial"/>
                <w:sz w:val="20"/>
                <w:lang w:eastAsia="en-US"/>
              </w:rPr>
            </w:pPr>
          </w:p>
        </w:tc>
      </w:tr>
      <w:tr w:rsidR="005D6D60" w:rsidRPr="00BD710F" w14:paraId="7B8983DD" w14:textId="69B0B93E" w:rsidTr="140430EF">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77DD398D"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CF5C4BD" w14:textId="73433BE2" w:rsidR="005D6D60" w:rsidRPr="00BD710F" w:rsidRDefault="005D6D60" w:rsidP="00A46684">
            <w:pPr>
              <w:spacing w:line="240" w:lineRule="auto"/>
              <w:jc w:val="both"/>
              <w:rPr>
                <w:rFonts w:cs="Arial"/>
                <w:sz w:val="20"/>
                <w:lang w:eastAsia="en-US"/>
              </w:rPr>
            </w:pPr>
            <w:r>
              <w:rPr>
                <w:rFonts w:cs="Arial"/>
                <w:sz w:val="20"/>
                <w:lang w:eastAsia="en-US"/>
              </w:rPr>
              <w:t>Eens per half jaar (indien door opdrachtgever gewenst kan dit ook vaker plaatsvinden) vindt er o</w:t>
            </w:r>
            <w:r w:rsidRPr="00BD710F">
              <w:rPr>
                <w:rFonts w:cs="Arial"/>
                <w:sz w:val="20"/>
                <w:lang w:eastAsia="en-US"/>
              </w:rPr>
              <w:t xml:space="preserve">verleg plaats </w:t>
            </w:r>
            <w:r>
              <w:rPr>
                <w:rFonts w:cs="Arial"/>
                <w:sz w:val="20"/>
                <w:lang w:eastAsia="en-US"/>
              </w:rPr>
              <w:t xml:space="preserve">tussen opdrachtgever en opdrachtnemer </w:t>
            </w:r>
            <w:r w:rsidRPr="00BD710F">
              <w:rPr>
                <w:rFonts w:cs="Arial"/>
                <w:sz w:val="20"/>
                <w:lang w:eastAsia="en-US"/>
              </w:rPr>
              <w:t xml:space="preserve">volgens het gestelde in </w:t>
            </w:r>
            <w:r w:rsidRPr="00110DF5">
              <w:rPr>
                <w:rFonts w:cs="Arial"/>
                <w:sz w:val="20"/>
                <w:lang w:eastAsia="en-US"/>
              </w:rPr>
              <w:t>paragraaf 2.15 van dit document.</w:t>
            </w:r>
          </w:p>
        </w:tc>
        <w:tc>
          <w:tcPr>
            <w:tcW w:w="928" w:type="dxa"/>
            <w:shd w:val="clear" w:color="auto" w:fill="auto"/>
          </w:tcPr>
          <w:p w14:paraId="3BBF7E61" w14:textId="77777777" w:rsidR="005D6D60" w:rsidRPr="005D6D60" w:rsidRDefault="005D6D60" w:rsidP="00A46684">
            <w:pPr>
              <w:spacing w:line="240" w:lineRule="auto"/>
              <w:jc w:val="both"/>
              <w:rPr>
                <w:rFonts w:cs="Arial"/>
                <w:sz w:val="20"/>
                <w:lang w:eastAsia="en-US"/>
              </w:rPr>
            </w:pPr>
          </w:p>
        </w:tc>
      </w:tr>
      <w:tr w:rsidR="005D6D60" w:rsidRPr="00BD710F" w14:paraId="1FBD4792" w14:textId="5FA46695"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6594A334"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1245EDB7"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Opdrachtnemer zal zorgdragen voor een correcte verslaglegging van alle overlegvormen. Opdrachtnemer dient binnen 5 werkdagen een concept verslag, inclusief een actielijst, aan te leveren bij de Opdrachtgever. Na goedkeuring zal binnen 5 werkdagen het definitieve verslag bij de Opdrachtgever aangeleverd moeten zijn. </w:t>
            </w:r>
          </w:p>
        </w:tc>
        <w:tc>
          <w:tcPr>
            <w:tcW w:w="928" w:type="dxa"/>
            <w:shd w:val="clear" w:color="auto" w:fill="auto"/>
          </w:tcPr>
          <w:p w14:paraId="410046E8" w14:textId="77777777" w:rsidR="005D6D60" w:rsidRPr="005D6D60" w:rsidRDefault="005D6D60" w:rsidP="00A46684">
            <w:pPr>
              <w:spacing w:line="240" w:lineRule="auto"/>
              <w:jc w:val="both"/>
              <w:rPr>
                <w:rFonts w:cs="Arial"/>
                <w:sz w:val="20"/>
                <w:lang w:eastAsia="en-US"/>
              </w:rPr>
            </w:pPr>
          </w:p>
        </w:tc>
      </w:tr>
      <w:tr w:rsidR="005D6D60" w:rsidRPr="00BD710F" w14:paraId="3A6ED7ED" w14:textId="38F5E50C" w:rsidTr="140430EF">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3B6F6775"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3BE0CEEB"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Gesprekken zullen, tenzij anders is overeengekomen, op een van de locaties van de Veiligheidsregio Limburg-Noord gehouden worden.</w:t>
            </w:r>
          </w:p>
        </w:tc>
        <w:tc>
          <w:tcPr>
            <w:tcW w:w="928" w:type="dxa"/>
            <w:shd w:val="clear" w:color="auto" w:fill="auto"/>
          </w:tcPr>
          <w:p w14:paraId="4C60E00A" w14:textId="77777777" w:rsidR="005D6D60" w:rsidRPr="005D6D60" w:rsidRDefault="005D6D60" w:rsidP="00A46684">
            <w:pPr>
              <w:spacing w:line="240" w:lineRule="auto"/>
              <w:jc w:val="both"/>
              <w:rPr>
                <w:rFonts w:cs="Arial"/>
                <w:sz w:val="20"/>
                <w:lang w:eastAsia="en-US"/>
              </w:rPr>
            </w:pPr>
          </w:p>
        </w:tc>
      </w:tr>
      <w:tr w:rsidR="005D6D60" w:rsidRPr="00BD710F" w14:paraId="17AC064B" w14:textId="44673F86" w:rsidTr="140430EF">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495E6EAC"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6C89294"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Gesprekken en overleggen mogen alleen plaatsvinden met geautoriseerde medewerkers van de Opdrachtnemer.</w:t>
            </w:r>
          </w:p>
        </w:tc>
        <w:tc>
          <w:tcPr>
            <w:tcW w:w="928" w:type="dxa"/>
            <w:shd w:val="clear" w:color="auto" w:fill="auto"/>
          </w:tcPr>
          <w:p w14:paraId="47FCC9E0" w14:textId="77777777" w:rsidR="005D6D60" w:rsidRPr="005D6D60" w:rsidRDefault="005D6D60" w:rsidP="00A46684">
            <w:pPr>
              <w:spacing w:line="240" w:lineRule="auto"/>
              <w:jc w:val="both"/>
              <w:rPr>
                <w:rFonts w:cs="Arial"/>
                <w:sz w:val="20"/>
                <w:lang w:eastAsia="en-US"/>
              </w:rPr>
            </w:pPr>
          </w:p>
        </w:tc>
      </w:tr>
      <w:tr w:rsidR="005D6D60" w:rsidRPr="00BD710F" w14:paraId="0F085D03" w14:textId="5E044684"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3D7A2C82"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130A5916"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De Opdrachtnemer is verantwoordelijk voor de planning, uitvoering en afstemming met de </w:t>
            </w:r>
            <w:r>
              <w:rPr>
                <w:rFonts w:cs="Arial"/>
                <w:sz w:val="20"/>
                <w:lang w:eastAsia="en-US"/>
              </w:rPr>
              <w:t>Opdrachtgever</w:t>
            </w:r>
            <w:r w:rsidRPr="00BD710F">
              <w:rPr>
                <w:rFonts w:cs="Arial"/>
                <w:sz w:val="20"/>
                <w:lang w:eastAsia="en-US"/>
              </w:rPr>
              <w:t xml:space="preserve"> tijdens de implementatieperiode.</w:t>
            </w:r>
          </w:p>
        </w:tc>
        <w:tc>
          <w:tcPr>
            <w:tcW w:w="928" w:type="dxa"/>
            <w:tcBorders>
              <w:bottom w:val="single" w:sz="4" w:space="0" w:color="auto"/>
            </w:tcBorders>
            <w:shd w:val="clear" w:color="auto" w:fill="auto"/>
          </w:tcPr>
          <w:p w14:paraId="65120FCA" w14:textId="77777777" w:rsidR="005D6D60" w:rsidRPr="005D6D60" w:rsidRDefault="005D6D60" w:rsidP="00A46684">
            <w:pPr>
              <w:spacing w:line="240" w:lineRule="auto"/>
              <w:jc w:val="both"/>
              <w:rPr>
                <w:rFonts w:cs="Arial"/>
                <w:sz w:val="20"/>
                <w:lang w:eastAsia="en-US"/>
              </w:rPr>
            </w:pPr>
          </w:p>
        </w:tc>
      </w:tr>
    </w:tbl>
    <w:p w14:paraId="1510DF40" w14:textId="77777777" w:rsidR="0092152E" w:rsidRDefault="0092152E">
      <w:r>
        <w:br w:type="page"/>
      </w:r>
    </w:p>
    <w:tbl>
      <w:tblPr>
        <w:tblStyle w:val="Tabelraster31"/>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780"/>
        <w:gridCol w:w="928"/>
      </w:tblGrid>
      <w:tr w:rsidR="005D6D60" w:rsidRPr="00BD710F" w14:paraId="5A38590F" w14:textId="742F2290" w:rsidTr="780E46D1">
        <w:trPr>
          <w:cnfStyle w:val="100000000000" w:firstRow="1" w:lastRow="0" w:firstColumn="0" w:lastColumn="0" w:oddVBand="0" w:evenVBand="0" w:oddHBand="0" w:evenHBand="0" w:firstRowFirstColumn="0" w:firstRowLastColumn="0" w:lastRowFirstColumn="0" w:lastRowLastColumn="0"/>
        </w:trPr>
        <w:tc>
          <w:tcPr>
            <w:tcW w:w="521" w:type="dxa"/>
            <w:shd w:val="clear" w:color="auto" w:fill="D9D9D9" w:themeFill="background1" w:themeFillShade="D9"/>
          </w:tcPr>
          <w:p w14:paraId="4EE50286" w14:textId="3C293CDE" w:rsidR="005D6D60" w:rsidRPr="0092152E" w:rsidRDefault="005D6D60" w:rsidP="0092152E">
            <w:pPr>
              <w:spacing w:line="240" w:lineRule="auto"/>
              <w:ind w:left="397" w:hanging="397"/>
              <w:jc w:val="both"/>
              <w:rPr>
                <w:rFonts w:cs="Arial"/>
                <w:b/>
                <w:color w:val="auto"/>
                <w:sz w:val="20"/>
              </w:rPr>
            </w:pPr>
            <w:r w:rsidRPr="0092152E">
              <w:rPr>
                <w:rFonts w:cs="Arial"/>
                <w:b/>
                <w:color w:val="auto"/>
                <w:sz w:val="20"/>
              </w:rPr>
              <w:lastRenderedPageBreak/>
              <w:t>Eis</w:t>
            </w:r>
          </w:p>
        </w:tc>
        <w:tc>
          <w:tcPr>
            <w:tcW w:w="7780" w:type="dxa"/>
            <w:shd w:val="clear" w:color="auto" w:fill="D9D9D9" w:themeFill="background1" w:themeFillShade="D9"/>
          </w:tcPr>
          <w:p w14:paraId="429E9EA1" w14:textId="77777777" w:rsidR="005D6D60" w:rsidRPr="0092152E" w:rsidRDefault="005D6D60" w:rsidP="0092152E">
            <w:pPr>
              <w:spacing w:line="240" w:lineRule="auto"/>
              <w:ind w:left="397" w:hanging="397"/>
              <w:jc w:val="both"/>
              <w:rPr>
                <w:rFonts w:cs="Arial"/>
                <w:b/>
                <w:color w:val="auto"/>
                <w:sz w:val="20"/>
              </w:rPr>
            </w:pPr>
            <w:r w:rsidRPr="0092152E">
              <w:rPr>
                <w:rFonts w:cs="Arial"/>
                <w:b/>
                <w:color w:val="auto"/>
                <w:sz w:val="20"/>
              </w:rPr>
              <w:t>Eisen betreffende klachten, managementinformatie en performance management</w:t>
            </w:r>
          </w:p>
        </w:tc>
        <w:tc>
          <w:tcPr>
            <w:tcW w:w="928" w:type="dxa"/>
            <w:shd w:val="clear" w:color="auto" w:fill="D9D9D9" w:themeFill="background1" w:themeFillShade="D9"/>
          </w:tcPr>
          <w:p w14:paraId="4F4DEBE4" w14:textId="77777777" w:rsidR="005D6D60" w:rsidRPr="005D6D60" w:rsidRDefault="005D6D60" w:rsidP="00A46684">
            <w:pPr>
              <w:spacing w:line="240" w:lineRule="auto"/>
              <w:jc w:val="both"/>
              <w:rPr>
                <w:rFonts w:cs="Arial"/>
                <w:b/>
                <w:sz w:val="20"/>
              </w:rPr>
            </w:pPr>
          </w:p>
        </w:tc>
      </w:tr>
      <w:tr w:rsidR="005D6D60" w:rsidRPr="00BD710F" w14:paraId="352AC394" w14:textId="18670D3C"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3EBD74BC"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05341370" w14:textId="77777777" w:rsidR="005D6D60" w:rsidRDefault="005D6D60" w:rsidP="00A46684">
            <w:pPr>
              <w:spacing w:line="240" w:lineRule="auto"/>
              <w:jc w:val="both"/>
              <w:rPr>
                <w:rFonts w:cs="Arial"/>
                <w:sz w:val="20"/>
                <w:lang w:eastAsia="en-US"/>
              </w:rPr>
            </w:pPr>
            <w:r>
              <w:rPr>
                <w:rFonts w:cs="Arial"/>
                <w:sz w:val="20"/>
                <w:lang w:eastAsia="en-US"/>
              </w:rPr>
              <w:t>Opdrachtnemer</w:t>
            </w:r>
            <w:r w:rsidRPr="00BD710F">
              <w:rPr>
                <w:rFonts w:cs="Arial"/>
                <w:sz w:val="20"/>
                <w:lang w:eastAsia="en-US"/>
              </w:rPr>
              <w:t xml:space="preserve"> dient zorg te dragen voor een adequate afhandeling van alle ontvangen klachten, ook klachten m.b.t. onderaannemers en derden, over de uitgevoerde dienstverlening. Inschrijver informeert de Opdrachtgever over de afwikkeling van deze klachten. Alle klachten die worden gemeld dient </w:t>
            </w:r>
            <w:r>
              <w:rPr>
                <w:rFonts w:cs="Arial"/>
                <w:sz w:val="20"/>
                <w:lang w:eastAsia="en-US"/>
              </w:rPr>
              <w:t>Opdrachtnemer</w:t>
            </w:r>
            <w:r w:rsidRPr="00BD710F">
              <w:rPr>
                <w:rFonts w:cs="Arial"/>
                <w:sz w:val="20"/>
                <w:lang w:eastAsia="en-US"/>
              </w:rPr>
              <w:t xml:space="preserve"> te registreren en op te nemen in de managementrapportage. De volgende gegevens t.a.v. de klacht dienen geregistreerd te worden:</w:t>
            </w:r>
          </w:p>
          <w:p w14:paraId="39DA5993" w14:textId="77777777" w:rsidR="005D6D60" w:rsidRPr="00BD710F" w:rsidRDefault="005D6D60" w:rsidP="00A46684">
            <w:pPr>
              <w:spacing w:line="240" w:lineRule="auto"/>
              <w:jc w:val="both"/>
              <w:rPr>
                <w:rFonts w:cs="Arial"/>
                <w:sz w:val="20"/>
                <w:lang w:eastAsia="en-US"/>
              </w:rPr>
            </w:pPr>
          </w:p>
          <w:p w14:paraId="08AB247D" w14:textId="77777777" w:rsidR="005D6D60" w:rsidRPr="00BD710F" w:rsidRDefault="005D6D60" w:rsidP="00A46684">
            <w:pPr>
              <w:numPr>
                <w:ilvl w:val="0"/>
                <w:numId w:val="21"/>
              </w:numPr>
              <w:spacing w:line="240" w:lineRule="auto"/>
              <w:contextualSpacing/>
              <w:jc w:val="both"/>
              <w:rPr>
                <w:sz w:val="20"/>
                <w:lang w:eastAsia="en-US"/>
              </w:rPr>
            </w:pPr>
            <w:r w:rsidRPr="00BD710F">
              <w:rPr>
                <w:sz w:val="20"/>
                <w:lang w:eastAsia="en-US"/>
              </w:rPr>
              <w:t>Wanneer de klacht is binnengekomen;</w:t>
            </w:r>
          </w:p>
          <w:p w14:paraId="28A378D9" w14:textId="77777777" w:rsidR="005D6D60" w:rsidRPr="00BD710F" w:rsidRDefault="005D6D60" w:rsidP="00A46684">
            <w:pPr>
              <w:numPr>
                <w:ilvl w:val="0"/>
                <w:numId w:val="21"/>
              </w:numPr>
              <w:spacing w:line="240" w:lineRule="auto"/>
              <w:contextualSpacing/>
              <w:jc w:val="both"/>
              <w:rPr>
                <w:sz w:val="20"/>
                <w:lang w:eastAsia="en-US"/>
              </w:rPr>
            </w:pPr>
            <w:r w:rsidRPr="00BD710F">
              <w:rPr>
                <w:sz w:val="20"/>
                <w:lang w:eastAsia="en-US"/>
              </w:rPr>
              <w:t>Wie de klacht heeft ingediend;</w:t>
            </w:r>
          </w:p>
          <w:p w14:paraId="225FE178" w14:textId="77777777" w:rsidR="005D6D60" w:rsidRPr="00BD710F" w:rsidRDefault="005D6D60" w:rsidP="00A46684">
            <w:pPr>
              <w:numPr>
                <w:ilvl w:val="0"/>
                <w:numId w:val="21"/>
              </w:numPr>
              <w:spacing w:line="240" w:lineRule="auto"/>
              <w:contextualSpacing/>
              <w:jc w:val="both"/>
              <w:rPr>
                <w:sz w:val="20"/>
                <w:lang w:eastAsia="en-US"/>
              </w:rPr>
            </w:pPr>
            <w:r w:rsidRPr="00BD710F">
              <w:rPr>
                <w:sz w:val="20"/>
                <w:lang w:eastAsia="en-US"/>
              </w:rPr>
              <w:t>Welke oplossing is geboden;</w:t>
            </w:r>
          </w:p>
          <w:p w14:paraId="53597AC1" w14:textId="77777777" w:rsidR="005D6D60" w:rsidRPr="00BD710F" w:rsidRDefault="005D6D60" w:rsidP="00A46684">
            <w:pPr>
              <w:numPr>
                <w:ilvl w:val="0"/>
                <w:numId w:val="21"/>
              </w:numPr>
              <w:spacing w:line="240" w:lineRule="auto"/>
              <w:contextualSpacing/>
              <w:jc w:val="both"/>
              <w:rPr>
                <w:sz w:val="20"/>
                <w:lang w:eastAsia="en-US"/>
              </w:rPr>
            </w:pPr>
            <w:r w:rsidRPr="00BD710F">
              <w:rPr>
                <w:sz w:val="20"/>
                <w:lang w:eastAsia="en-US"/>
              </w:rPr>
              <w:t>De doorlooptijd van de klacht;</w:t>
            </w:r>
          </w:p>
          <w:p w14:paraId="2AC726DD" w14:textId="77777777" w:rsidR="005D6D60" w:rsidRPr="00BD710F" w:rsidRDefault="005D6D60" w:rsidP="00A46684">
            <w:pPr>
              <w:numPr>
                <w:ilvl w:val="0"/>
                <w:numId w:val="21"/>
              </w:numPr>
              <w:spacing w:line="240" w:lineRule="auto"/>
              <w:contextualSpacing/>
              <w:jc w:val="both"/>
              <w:rPr>
                <w:rFonts w:cs="Arial"/>
                <w:sz w:val="20"/>
                <w:lang w:eastAsia="en-US"/>
              </w:rPr>
            </w:pPr>
            <w:r w:rsidRPr="00BD710F">
              <w:rPr>
                <w:sz w:val="20"/>
                <w:lang w:eastAsia="en-US"/>
              </w:rPr>
              <w:t xml:space="preserve">Contactpersoon van </w:t>
            </w:r>
            <w:r>
              <w:rPr>
                <w:sz w:val="20"/>
                <w:lang w:eastAsia="en-US"/>
              </w:rPr>
              <w:t>VRLN</w:t>
            </w:r>
            <w:r w:rsidRPr="00BD710F">
              <w:rPr>
                <w:sz w:val="20"/>
                <w:lang w:eastAsia="en-US"/>
              </w:rPr>
              <w:t xml:space="preserve"> en de Opdrachtnemer</w:t>
            </w:r>
            <w:r w:rsidRPr="00BD710F">
              <w:rPr>
                <w:rFonts w:cs="Arial"/>
                <w:sz w:val="20"/>
                <w:lang w:eastAsia="en-US"/>
              </w:rPr>
              <w:t>.</w:t>
            </w:r>
          </w:p>
        </w:tc>
        <w:tc>
          <w:tcPr>
            <w:tcW w:w="928" w:type="dxa"/>
            <w:shd w:val="clear" w:color="auto" w:fill="auto"/>
          </w:tcPr>
          <w:p w14:paraId="4473724A" w14:textId="77777777" w:rsidR="005D6D60" w:rsidRPr="005D6D60" w:rsidRDefault="005D6D60" w:rsidP="00A46684">
            <w:pPr>
              <w:spacing w:line="240" w:lineRule="auto"/>
              <w:jc w:val="both"/>
              <w:rPr>
                <w:rFonts w:cs="Arial"/>
                <w:sz w:val="20"/>
                <w:lang w:eastAsia="en-US"/>
              </w:rPr>
            </w:pPr>
          </w:p>
        </w:tc>
      </w:tr>
      <w:tr w:rsidR="005D6D60" w:rsidRPr="00BD710F" w14:paraId="27097355" w14:textId="180C84AB"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449DCFB2"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535ABB7"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Klachten kunnen mondeling, per e-mail en telefonisch worden doorgegeven. Communicatie over klachten verloopt via de contactpersoon/</w:t>
            </w:r>
            <w:r>
              <w:rPr>
                <w:rFonts w:cs="Arial"/>
                <w:sz w:val="20"/>
                <w:lang w:eastAsia="en-US"/>
              </w:rPr>
              <w:t xml:space="preserve"> </w:t>
            </w:r>
            <w:r w:rsidRPr="00BD710F">
              <w:rPr>
                <w:rFonts w:cs="Arial"/>
                <w:sz w:val="20"/>
                <w:lang w:eastAsia="en-US"/>
              </w:rPr>
              <w:t xml:space="preserve">contactpersonen van </w:t>
            </w:r>
            <w:r>
              <w:rPr>
                <w:rFonts w:cs="Arial"/>
                <w:sz w:val="20"/>
                <w:lang w:eastAsia="en-US"/>
              </w:rPr>
              <w:t>VRLN</w:t>
            </w:r>
            <w:r w:rsidRPr="00BD710F">
              <w:rPr>
                <w:rFonts w:cs="Arial"/>
                <w:sz w:val="20"/>
                <w:lang w:eastAsia="en-US"/>
              </w:rPr>
              <w:t>.</w:t>
            </w:r>
          </w:p>
        </w:tc>
        <w:tc>
          <w:tcPr>
            <w:tcW w:w="928" w:type="dxa"/>
            <w:shd w:val="clear" w:color="auto" w:fill="auto"/>
          </w:tcPr>
          <w:p w14:paraId="334A4054" w14:textId="77777777" w:rsidR="005D6D60" w:rsidRPr="005D6D60" w:rsidRDefault="005D6D60" w:rsidP="00A46684">
            <w:pPr>
              <w:spacing w:line="240" w:lineRule="auto"/>
              <w:jc w:val="both"/>
              <w:rPr>
                <w:rFonts w:cs="Arial"/>
                <w:sz w:val="20"/>
                <w:lang w:eastAsia="en-US"/>
              </w:rPr>
            </w:pPr>
          </w:p>
        </w:tc>
      </w:tr>
      <w:tr w:rsidR="005D6D60" w:rsidRPr="00BD710F" w14:paraId="129F6FF4" w14:textId="4DC0C5EB"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309A546E"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2BA5BD8E" w14:textId="77777777" w:rsidR="005D6D60" w:rsidRPr="00110DF5" w:rsidRDefault="005D6D60" w:rsidP="00A46684">
            <w:pPr>
              <w:spacing w:line="240" w:lineRule="auto"/>
              <w:jc w:val="both"/>
              <w:rPr>
                <w:rFonts w:cs="Arial"/>
                <w:sz w:val="20"/>
                <w:lang w:eastAsia="en-US"/>
              </w:rPr>
            </w:pPr>
            <w:r w:rsidRPr="00110DF5">
              <w:rPr>
                <w:rFonts w:cs="Arial"/>
                <w:sz w:val="20"/>
                <w:lang w:eastAsia="en-US"/>
              </w:rPr>
              <w:t>Opdrachtnemer dient de volgende aanwijzingen op te volgen betreffende klachten over het dagelijkse dienstverleningsproces:</w:t>
            </w:r>
          </w:p>
          <w:p w14:paraId="1065AFE7" w14:textId="77777777" w:rsidR="005D6D60" w:rsidRPr="00110DF5" w:rsidRDefault="005D6D60" w:rsidP="00A46684">
            <w:pPr>
              <w:numPr>
                <w:ilvl w:val="0"/>
                <w:numId w:val="21"/>
              </w:numPr>
              <w:spacing w:line="240" w:lineRule="auto"/>
              <w:ind w:left="302" w:hanging="218"/>
              <w:contextualSpacing/>
              <w:jc w:val="both"/>
              <w:rPr>
                <w:sz w:val="20"/>
                <w:lang w:eastAsia="en-US"/>
              </w:rPr>
            </w:pPr>
            <w:r w:rsidRPr="00110DF5">
              <w:rPr>
                <w:sz w:val="20"/>
                <w:lang w:eastAsia="en-US"/>
              </w:rPr>
              <w:t>Verstoringen en klachten dienen op werkdagen (ma t/m vr) binnen 24-uur (1 etmaal) te worden hersteld/opgelost;</w:t>
            </w:r>
          </w:p>
          <w:p w14:paraId="2819F70D" w14:textId="77777777" w:rsidR="005D6D60" w:rsidRPr="00110DF5" w:rsidRDefault="005D6D60" w:rsidP="00A46684">
            <w:pPr>
              <w:numPr>
                <w:ilvl w:val="0"/>
                <w:numId w:val="21"/>
              </w:numPr>
              <w:spacing w:line="240" w:lineRule="auto"/>
              <w:ind w:left="302" w:hanging="218"/>
              <w:contextualSpacing/>
              <w:jc w:val="both"/>
              <w:rPr>
                <w:sz w:val="20"/>
                <w:lang w:eastAsia="en-US"/>
              </w:rPr>
            </w:pPr>
            <w:r w:rsidRPr="00110DF5">
              <w:rPr>
                <w:sz w:val="20"/>
                <w:lang w:eastAsia="en-US"/>
              </w:rPr>
              <w:t>Bij ernstige verstoringen en/of onvoorziene omstandigheden geldt dat deze zo spoedig mogelijk dienen te worden hersteld/opgelost na onderlinge afstemming tussen Opdrachtgever en Opdrachtnemer;</w:t>
            </w:r>
          </w:p>
          <w:p w14:paraId="0727882A" w14:textId="77777777" w:rsidR="005D6D60" w:rsidRPr="00110DF5" w:rsidRDefault="005D6D60" w:rsidP="00A46684">
            <w:pPr>
              <w:numPr>
                <w:ilvl w:val="0"/>
                <w:numId w:val="21"/>
              </w:numPr>
              <w:spacing w:line="240" w:lineRule="auto"/>
              <w:ind w:left="302" w:hanging="218"/>
              <w:contextualSpacing/>
              <w:jc w:val="both"/>
              <w:rPr>
                <w:rFonts w:cs="Arial"/>
                <w:sz w:val="20"/>
                <w:lang w:eastAsia="en-US"/>
              </w:rPr>
            </w:pPr>
            <w:r w:rsidRPr="00110DF5">
              <w:rPr>
                <w:sz w:val="20"/>
                <w:lang w:eastAsia="en-US"/>
              </w:rPr>
              <w:t xml:space="preserve">Indien het niet mogelijk is om binnen 24 uur c.q. 1 etmaal de klacht te verhelpen, dan dient de </w:t>
            </w:r>
            <w:r w:rsidRPr="00110DF5">
              <w:rPr>
                <w:rFonts w:cs="Arial"/>
                <w:sz w:val="20"/>
                <w:lang w:eastAsia="en-US"/>
              </w:rPr>
              <w:t xml:space="preserve">Opdrachtnemer </w:t>
            </w:r>
            <w:r w:rsidRPr="00110DF5">
              <w:rPr>
                <w:sz w:val="20"/>
                <w:lang w:eastAsia="en-US"/>
              </w:rPr>
              <w:t>binnen 24 uur kenbaar te maken waarom dit niet mogelijk is en hoe het probleem wordt verholpen binnen welke termijn.</w:t>
            </w:r>
          </w:p>
        </w:tc>
        <w:tc>
          <w:tcPr>
            <w:tcW w:w="928" w:type="dxa"/>
            <w:shd w:val="clear" w:color="auto" w:fill="auto"/>
          </w:tcPr>
          <w:p w14:paraId="7775B6D0" w14:textId="77777777" w:rsidR="005D6D60" w:rsidRPr="005D6D60" w:rsidRDefault="005D6D60" w:rsidP="00A46684">
            <w:pPr>
              <w:spacing w:line="240" w:lineRule="auto"/>
              <w:jc w:val="both"/>
              <w:rPr>
                <w:rFonts w:cs="Arial"/>
                <w:sz w:val="20"/>
                <w:lang w:eastAsia="en-US"/>
              </w:rPr>
            </w:pPr>
          </w:p>
        </w:tc>
      </w:tr>
      <w:tr w:rsidR="005D6D60" w:rsidRPr="00BD710F" w14:paraId="1F91C451" w14:textId="57B29E5C"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09969C11"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1EDE308" w14:textId="77777777" w:rsidR="005D6D60" w:rsidRPr="00110DF5" w:rsidRDefault="005D6D60" w:rsidP="00A46684">
            <w:pPr>
              <w:spacing w:line="240" w:lineRule="auto"/>
              <w:jc w:val="both"/>
              <w:rPr>
                <w:rFonts w:cs="Arial"/>
                <w:sz w:val="20"/>
                <w:lang w:eastAsia="en-US"/>
              </w:rPr>
            </w:pPr>
            <w:r w:rsidRPr="00110DF5">
              <w:rPr>
                <w:rFonts w:cs="Arial"/>
                <w:sz w:val="20"/>
                <w:lang w:eastAsia="en-US"/>
              </w:rPr>
              <w:t>Opdrachtnemer dient de volgende aanwijzingen op te volgen betreffende klachten over de dienstverlening van ingezette derden/onderaannemers:</w:t>
            </w:r>
          </w:p>
          <w:p w14:paraId="4E2BA636" w14:textId="77777777" w:rsidR="005D6D60" w:rsidRPr="00110DF5" w:rsidRDefault="005D6D60" w:rsidP="00A46684">
            <w:pPr>
              <w:spacing w:line="240" w:lineRule="auto"/>
              <w:jc w:val="both"/>
              <w:rPr>
                <w:rFonts w:cs="Arial"/>
                <w:sz w:val="20"/>
                <w:lang w:eastAsia="en-US"/>
              </w:rPr>
            </w:pPr>
          </w:p>
          <w:p w14:paraId="7B944CA4" w14:textId="77777777" w:rsidR="005D6D60" w:rsidRPr="00110DF5" w:rsidRDefault="005D6D60" w:rsidP="00A46684">
            <w:pPr>
              <w:numPr>
                <w:ilvl w:val="0"/>
                <w:numId w:val="21"/>
              </w:numPr>
              <w:spacing w:line="240" w:lineRule="auto"/>
              <w:ind w:left="302" w:hanging="218"/>
              <w:contextualSpacing/>
              <w:jc w:val="both"/>
              <w:rPr>
                <w:sz w:val="20"/>
                <w:lang w:eastAsia="en-US"/>
              </w:rPr>
            </w:pPr>
            <w:r w:rsidRPr="00110DF5">
              <w:rPr>
                <w:sz w:val="20"/>
                <w:lang w:eastAsia="en-US"/>
              </w:rPr>
              <w:t>Klachten dienen op werkdagen (ma t/m vr) binnen 48-uur (2 etmalen) te worden hersteld/opgelost;</w:t>
            </w:r>
          </w:p>
          <w:p w14:paraId="034D266B" w14:textId="77777777" w:rsidR="005D6D60" w:rsidRPr="00110DF5" w:rsidRDefault="005D6D60" w:rsidP="00A46684">
            <w:pPr>
              <w:numPr>
                <w:ilvl w:val="0"/>
                <w:numId w:val="21"/>
              </w:numPr>
              <w:spacing w:line="240" w:lineRule="auto"/>
              <w:ind w:left="302" w:hanging="218"/>
              <w:contextualSpacing/>
              <w:jc w:val="both"/>
              <w:rPr>
                <w:sz w:val="20"/>
                <w:lang w:eastAsia="en-US"/>
              </w:rPr>
            </w:pPr>
            <w:r w:rsidRPr="00110DF5">
              <w:rPr>
                <w:sz w:val="20"/>
                <w:lang w:eastAsia="en-US"/>
              </w:rPr>
              <w:t>Bij ernstige verstoringen geldt een reactietijd van 4 uur;</w:t>
            </w:r>
          </w:p>
          <w:p w14:paraId="41C78DA5" w14:textId="77777777" w:rsidR="005D6D60" w:rsidRPr="00110DF5" w:rsidRDefault="005D6D60" w:rsidP="00A46684">
            <w:pPr>
              <w:numPr>
                <w:ilvl w:val="0"/>
                <w:numId w:val="21"/>
              </w:numPr>
              <w:spacing w:line="240" w:lineRule="auto"/>
              <w:ind w:left="302" w:hanging="218"/>
              <w:contextualSpacing/>
              <w:jc w:val="both"/>
              <w:rPr>
                <w:rFonts w:cs="Arial"/>
                <w:sz w:val="20"/>
                <w:lang w:eastAsia="en-US"/>
              </w:rPr>
            </w:pPr>
            <w:r w:rsidRPr="00110DF5">
              <w:rPr>
                <w:sz w:val="20"/>
                <w:lang w:eastAsia="en-US"/>
              </w:rPr>
              <w:t xml:space="preserve">Indien het niet mogelijk is om binnen 48 uur c.q. 4 uur de klacht te verhelpen, dan dient de </w:t>
            </w:r>
            <w:r w:rsidRPr="00110DF5">
              <w:rPr>
                <w:rFonts w:cs="Arial"/>
                <w:sz w:val="20"/>
                <w:lang w:eastAsia="en-US"/>
              </w:rPr>
              <w:t xml:space="preserve">Opdrachtnemer </w:t>
            </w:r>
            <w:r w:rsidRPr="00110DF5">
              <w:rPr>
                <w:sz w:val="20"/>
                <w:lang w:eastAsia="en-US"/>
              </w:rPr>
              <w:t>binnen 24 uur kenbaar te maken waarom dit niet mogelijk is en hoe het probleem wordt verholpen binnen welke termijn.</w:t>
            </w:r>
          </w:p>
        </w:tc>
        <w:tc>
          <w:tcPr>
            <w:tcW w:w="928" w:type="dxa"/>
            <w:shd w:val="clear" w:color="auto" w:fill="auto"/>
          </w:tcPr>
          <w:p w14:paraId="7A721B04" w14:textId="77777777" w:rsidR="005D6D60" w:rsidRPr="005D6D60" w:rsidRDefault="005D6D60" w:rsidP="00A46684">
            <w:pPr>
              <w:spacing w:line="240" w:lineRule="auto"/>
              <w:jc w:val="both"/>
              <w:rPr>
                <w:rFonts w:cs="Arial"/>
                <w:sz w:val="20"/>
                <w:lang w:eastAsia="en-US"/>
              </w:rPr>
            </w:pPr>
          </w:p>
        </w:tc>
      </w:tr>
      <w:tr w:rsidR="005D6D60" w:rsidRPr="00BD710F" w14:paraId="4E9C1107" w14:textId="2585E1D6"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36252BF2"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B13B88F" w14:textId="77777777" w:rsidR="005D6D60" w:rsidRPr="00110DF5" w:rsidRDefault="005D6D60" w:rsidP="00A46684">
            <w:pPr>
              <w:spacing w:line="240" w:lineRule="auto"/>
              <w:jc w:val="both"/>
              <w:rPr>
                <w:rFonts w:cs="Arial"/>
                <w:sz w:val="20"/>
                <w:lang w:eastAsia="en-US"/>
              </w:rPr>
            </w:pPr>
            <w:r w:rsidRPr="00110DF5">
              <w:rPr>
                <w:rFonts w:cs="Arial"/>
                <w:sz w:val="20"/>
                <w:lang w:eastAsia="en-US"/>
              </w:rPr>
              <w:t>Van alle ontvangen verstoringen dient, op werkdagen (ma t/m vr) binnen 24-uur, te worden teruggekoppeld wat de status van de afhandeling is en welke oplossing is of wordt geboden.</w:t>
            </w:r>
          </w:p>
        </w:tc>
        <w:tc>
          <w:tcPr>
            <w:tcW w:w="928" w:type="dxa"/>
            <w:shd w:val="clear" w:color="auto" w:fill="auto"/>
          </w:tcPr>
          <w:p w14:paraId="1C359FE4" w14:textId="77777777" w:rsidR="005D6D60" w:rsidRPr="005D6D60" w:rsidRDefault="005D6D60" w:rsidP="00A46684">
            <w:pPr>
              <w:spacing w:line="240" w:lineRule="auto"/>
              <w:jc w:val="both"/>
              <w:rPr>
                <w:rFonts w:cs="Arial"/>
                <w:sz w:val="20"/>
                <w:lang w:eastAsia="en-US"/>
              </w:rPr>
            </w:pPr>
          </w:p>
        </w:tc>
      </w:tr>
      <w:tr w:rsidR="005D6D60" w:rsidRPr="00BD710F" w14:paraId="6DF12496" w14:textId="3F2896FD"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530ECCE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414D30B" w14:textId="0C3F5321" w:rsidR="006E5DA8" w:rsidRPr="00BD710F" w:rsidRDefault="006E5DA8" w:rsidP="006E1FC2">
            <w:pPr>
              <w:spacing w:line="240" w:lineRule="auto"/>
              <w:contextualSpacing/>
              <w:jc w:val="both"/>
              <w:rPr>
                <w:rFonts w:cs="Arial"/>
                <w:sz w:val="20"/>
                <w:lang w:eastAsia="en-US"/>
              </w:rPr>
            </w:pPr>
            <w:r w:rsidRPr="006E5DA8">
              <w:rPr>
                <w:rFonts w:cs="Arial"/>
                <w:sz w:val="20"/>
                <w:lang w:eastAsia="en-US"/>
              </w:rPr>
              <w:t>De Opdrachtnemer neemt minimaal éénmaal per jaar deel aan een evaluatie- en contractmanagementgesprek met de Opdrachtgever. Tijdens dit overleg worden in ieder geval de uitvoering van de overeenkomst, eventuele klachten, verbeterpunten, ervaringen vanuit beide partijen en relevante ontwikkelingen besproken. Op verzoek van de Opdrachtgever verstrekt de Opdrachtnemer aanvullende informatie die redelijkerwijs noodzakelijk is voor het beoordelen van de uitvoering van de overeenkomst.</w:t>
            </w:r>
          </w:p>
        </w:tc>
        <w:tc>
          <w:tcPr>
            <w:tcW w:w="928" w:type="dxa"/>
            <w:shd w:val="clear" w:color="auto" w:fill="auto"/>
          </w:tcPr>
          <w:p w14:paraId="13354C8B" w14:textId="77777777" w:rsidR="005D6D60" w:rsidRPr="005D6D60" w:rsidRDefault="005D6D60" w:rsidP="00A46684">
            <w:pPr>
              <w:spacing w:line="240" w:lineRule="auto"/>
              <w:jc w:val="both"/>
              <w:rPr>
                <w:rFonts w:cs="Arial"/>
                <w:sz w:val="20"/>
                <w:lang w:eastAsia="en-US"/>
              </w:rPr>
            </w:pPr>
          </w:p>
        </w:tc>
      </w:tr>
      <w:tr w:rsidR="005D6D60" w:rsidRPr="00BD710F" w14:paraId="09AAC7B3" w14:textId="5DC2A19F"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5715754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6D41A02D"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De managementrapportage dient uiterlijk twee weken voor het periodiek(kwartaal) overleg beschikbaar te worden gesteld aan de contactpersoon van </w:t>
            </w:r>
            <w:r>
              <w:rPr>
                <w:rFonts w:cs="Arial"/>
                <w:sz w:val="20"/>
                <w:lang w:eastAsia="en-US"/>
              </w:rPr>
              <w:t>VRLN</w:t>
            </w:r>
            <w:r w:rsidRPr="00BD710F">
              <w:rPr>
                <w:rFonts w:cs="Arial"/>
                <w:sz w:val="20"/>
                <w:lang w:eastAsia="en-US"/>
              </w:rPr>
              <w:t>. Indien er geen periodiek overleg plaats vindt dan dient de managementrapportage, uiterlijk 2 weken na afloop van het desbetreffende kwartaal van de Overeenkomst,</w:t>
            </w:r>
            <w:r w:rsidRPr="00BD710F">
              <w:rPr>
                <w:rFonts w:cs="Arial"/>
                <w:sz w:val="20"/>
              </w:rPr>
              <w:t xml:space="preserve"> </w:t>
            </w:r>
            <w:r w:rsidRPr="00BD710F">
              <w:rPr>
                <w:rFonts w:cs="Arial"/>
                <w:sz w:val="20"/>
                <w:lang w:eastAsia="en-US"/>
              </w:rPr>
              <w:t xml:space="preserve">beschikbaar te worden gesteld aan de contactpersoon van </w:t>
            </w:r>
            <w:r>
              <w:rPr>
                <w:rFonts w:cs="Arial"/>
                <w:sz w:val="20"/>
                <w:lang w:eastAsia="en-US"/>
              </w:rPr>
              <w:t>VRLN</w:t>
            </w:r>
            <w:r w:rsidRPr="00BD710F">
              <w:rPr>
                <w:rFonts w:cs="Arial"/>
                <w:sz w:val="20"/>
                <w:lang w:eastAsia="en-US"/>
              </w:rPr>
              <w:t>.</w:t>
            </w:r>
          </w:p>
        </w:tc>
        <w:tc>
          <w:tcPr>
            <w:tcW w:w="928" w:type="dxa"/>
            <w:shd w:val="clear" w:color="auto" w:fill="auto"/>
          </w:tcPr>
          <w:p w14:paraId="0EBF4175" w14:textId="77777777" w:rsidR="005D6D60" w:rsidRPr="005D6D60" w:rsidRDefault="005D6D60" w:rsidP="00A46684">
            <w:pPr>
              <w:spacing w:line="240" w:lineRule="auto"/>
              <w:jc w:val="both"/>
              <w:rPr>
                <w:rFonts w:cs="Arial"/>
                <w:sz w:val="20"/>
                <w:lang w:eastAsia="en-US"/>
              </w:rPr>
            </w:pPr>
          </w:p>
        </w:tc>
      </w:tr>
      <w:tr w:rsidR="005D6D60" w:rsidRPr="00BD710F" w14:paraId="7D3A0270" w14:textId="3C0AEE74"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77BBE07C"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D9FF9AB" w14:textId="2210E117" w:rsidR="006E1FC2" w:rsidRPr="00BD710F" w:rsidRDefault="005D6D60" w:rsidP="00A46684">
            <w:pPr>
              <w:spacing w:line="240" w:lineRule="auto"/>
              <w:jc w:val="both"/>
              <w:rPr>
                <w:rFonts w:cs="Arial"/>
                <w:sz w:val="20"/>
                <w:lang w:eastAsia="en-US"/>
              </w:rPr>
            </w:pPr>
            <w:r w:rsidRPr="00BD710F">
              <w:rPr>
                <w:rFonts w:cs="Arial"/>
                <w:sz w:val="20"/>
                <w:lang w:eastAsia="en-US"/>
              </w:rPr>
              <w:t>Jaarlijks wordt een totaalrapportage verstrekt waarin bovengenoemde bij eis 36 is</w:t>
            </w:r>
            <w:r>
              <w:rPr>
                <w:rFonts w:cs="Arial"/>
                <w:sz w:val="20"/>
                <w:lang w:eastAsia="en-US"/>
              </w:rPr>
              <w:t xml:space="preserve"> </w:t>
            </w:r>
            <w:r w:rsidRPr="00BD710F">
              <w:rPr>
                <w:rFonts w:cs="Arial"/>
                <w:sz w:val="20"/>
                <w:lang w:eastAsia="en-US"/>
              </w:rPr>
              <w:t>opgenomen. De totaalrapportage dient binnen 1 maand na afloop van het  desbetreffende jaar van de Overeenkomst beschikbaar te worden gesteld aan de</w:t>
            </w:r>
            <w:r>
              <w:rPr>
                <w:rFonts w:cs="Arial"/>
                <w:sz w:val="20"/>
                <w:lang w:eastAsia="en-US"/>
              </w:rPr>
              <w:t xml:space="preserve"> </w:t>
            </w:r>
            <w:r w:rsidRPr="00BD710F">
              <w:rPr>
                <w:rFonts w:cs="Arial"/>
                <w:sz w:val="20"/>
                <w:lang w:eastAsia="en-US"/>
              </w:rPr>
              <w:t xml:space="preserve">contactpersoon van </w:t>
            </w:r>
            <w:r>
              <w:rPr>
                <w:rFonts w:cs="Arial"/>
                <w:sz w:val="20"/>
                <w:lang w:eastAsia="en-US"/>
              </w:rPr>
              <w:t>VRLN</w:t>
            </w:r>
            <w:r w:rsidRPr="00BD710F">
              <w:rPr>
                <w:rFonts w:cs="Arial"/>
                <w:sz w:val="20"/>
                <w:lang w:eastAsia="en-US"/>
              </w:rPr>
              <w:t xml:space="preserve">. </w:t>
            </w:r>
          </w:p>
        </w:tc>
        <w:tc>
          <w:tcPr>
            <w:tcW w:w="928" w:type="dxa"/>
            <w:shd w:val="clear" w:color="auto" w:fill="auto"/>
          </w:tcPr>
          <w:p w14:paraId="0A6AA3F9" w14:textId="77777777" w:rsidR="005D6D60" w:rsidRPr="005D6D60" w:rsidRDefault="005D6D60" w:rsidP="00A46684">
            <w:pPr>
              <w:spacing w:line="240" w:lineRule="auto"/>
              <w:jc w:val="both"/>
              <w:rPr>
                <w:rFonts w:cs="Arial"/>
                <w:sz w:val="20"/>
                <w:lang w:eastAsia="en-US"/>
              </w:rPr>
            </w:pPr>
          </w:p>
        </w:tc>
      </w:tr>
      <w:tr w:rsidR="005D6D60" w:rsidRPr="00BD710F" w14:paraId="4F8BD4E3" w14:textId="72713795"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D9D9D9" w:themeFill="background1" w:themeFillShade="D9"/>
          </w:tcPr>
          <w:p w14:paraId="357C837D" w14:textId="77777777" w:rsidR="005D6D60" w:rsidRPr="00BD710F" w:rsidRDefault="005D6D60" w:rsidP="00A46684">
            <w:pPr>
              <w:spacing w:line="240" w:lineRule="auto"/>
              <w:ind w:left="397" w:hanging="397"/>
              <w:jc w:val="both"/>
              <w:rPr>
                <w:rFonts w:cs="Arial"/>
                <w:b/>
                <w:sz w:val="20"/>
              </w:rPr>
            </w:pPr>
            <w:r w:rsidRPr="00BD710F">
              <w:rPr>
                <w:rFonts w:cs="Arial"/>
                <w:b/>
                <w:sz w:val="20"/>
              </w:rPr>
              <w:t>Eis</w:t>
            </w:r>
          </w:p>
        </w:tc>
        <w:tc>
          <w:tcPr>
            <w:tcW w:w="7780" w:type="dxa"/>
            <w:shd w:val="clear" w:color="auto" w:fill="D9D9D9" w:themeFill="background1" w:themeFillShade="D9"/>
          </w:tcPr>
          <w:p w14:paraId="04CD358B" w14:textId="77777777" w:rsidR="005D6D60" w:rsidRPr="00BD710F" w:rsidRDefault="005D6D60" w:rsidP="00A46684">
            <w:pPr>
              <w:spacing w:line="240" w:lineRule="auto"/>
              <w:jc w:val="both"/>
              <w:rPr>
                <w:rFonts w:cs="Arial"/>
                <w:b/>
                <w:sz w:val="20"/>
              </w:rPr>
            </w:pPr>
            <w:r w:rsidRPr="00BD710F">
              <w:rPr>
                <w:rFonts w:cs="Arial"/>
                <w:b/>
                <w:sz w:val="20"/>
              </w:rPr>
              <w:t>Commerciële eisen</w:t>
            </w:r>
          </w:p>
        </w:tc>
        <w:tc>
          <w:tcPr>
            <w:tcW w:w="928" w:type="dxa"/>
            <w:shd w:val="clear" w:color="auto" w:fill="D9D9D9" w:themeFill="background1" w:themeFillShade="D9"/>
          </w:tcPr>
          <w:p w14:paraId="7C6E47AF" w14:textId="77777777" w:rsidR="005D6D60" w:rsidRPr="005D6D60" w:rsidRDefault="005D6D60" w:rsidP="00A46684">
            <w:pPr>
              <w:spacing w:line="240" w:lineRule="auto"/>
              <w:jc w:val="both"/>
              <w:rPr>
                <w:rFonts w:cs="Arial"/>
                <w:b/>
                <w:sz w:val="20"/>
              </w:rPr>
            </w:pPr>
          </w:p>
        </w:tc>
      </w:tr>
      <w:tr w:rsidR="005D6D60" w:rsidRPr="00A50AF9" w14:paraId="768B80B3" w14:textId="6F3F8556"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4272D591" w14:textId="77777777" w:rsidR="005D6D60" w:rsidRPr="00A50AF9"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A77F1FE" w14:textId="77777777" w:rsidR="005D6D60" w:rsidRPr="00A50AF9" w:rsidRDefault="005D6D60" w:rsidP="00A46684">
            <w:pPr>
              <w:spacing w:line="240" w:lineRule="auto"/>
              <w:jc w:val="both"/>
              <w:rPr>
                <w:sz w:val="20"/>
                <w:lang w:eastAsia="en-US"/>
              </w:rPr>
            </w:pPr>
            <w:r w:rsidRPr="00A50AF9">
              <w:rPr>
                <w:sz w:val="20"/>
                <w:lang w:eastAsia="en-US"/>
              </w:rPr>
              <w:t>Opdrachtnemer is in staat om digitaal te factureren.</w:t>
            </w:r>
            <w:r>
              <w:rPr>
                <w:sz w:val="20"/>
                <w:lang w:eastAsia="en-US"/>
              </w:rPr>
              <w:t xml:space="preserve"> </w:t>
            </w:r>
            <w:r w:rsidRPr="00A50AF9">
              <w:rPr>
                <w:sz w:val="20"/>
                <w:lang w:eastAsia="en-US"/>
              </w:rPr>
              <w:t xml:space="preserve">Door eventuele samenwerking met bijvoorbeeld </w:t>
            </w:r>
            <w:hyperlink r:id="rId24" w:history="1">
              <w:r w:rsidRPr="00A50AF9">
                <w:rPr>
                  <w:rStyle w:val="Hyperlink"/>
                  <w:sz w:val="20"/>
                  <w:lang w:eastAsia="en-US"/>
                </w:rPr>
                <w:t>www.eVerbinding.nl</w:t>
              </w:r>
            </w:hyperlink>
            <w:r w:rsidRPr="00A50AF9">
              <w:rPr>
                <w:sz w:val="20"/>
                <w:lang w:eastAsia="en-US"/>
              </w:rPr>
              <w:t xml:space="preserve"> bestaat de mogelijkheid om een account aan te maken zodat opdracht</w:t>
            </w:r>
            <w:r>
              <w:rPr>
                <w:sz w:val="20"/>
                <w:lang w:eastAsia="en-US"/>
              </w:rPr>
              <w:t xml:space="preserve">nemer e-facturen kan versturen. </w:t>
            </w:r>
            <w:r w:rsidRPr="00BD710F">
              <w:rPr>
                <w:rFonts w:cs="Arial"/>
                <w:sz w:val="20"/>
                <w:lang w:eastAsia="en-US"/>
              </w:rPr>
              <w:t xml:space="preserve">De </w:t>
            </w:r>
            <w:r>
              <w:rPr>
                <w:rFonts w:cs="Arial"/>
                <w:sz w:val="20"/>
                <w:lang w:eastAsia="en-US"/>
              </w:rPr>
              <w:t>Opdrachtnemer</w:t>
            </w:r>
            <w:r w:rsidRPr="00BD710F">
              <w:rPr>
                <w:rFonts w:cs="Arial"/>
                <w:sz w:val="20"/>
                <w:lang w:eastAsia="en-US"/>
              </w:rPr>
              <w:t xml:space="preserve"> voldoet aan alle relevante wetgeving op het gebied van digitaal factureren (e-factureren).</w:t>
            </w:r>
          </w:p>
        </w:tc>
        <w:tc>
          <w:tcPr>
            <w:tcW w:w="928" w:type="dxa"/>
            <w:shd w:val="clear" w:color="auto" w:fill="auto"/>
          </w:tcPr>
          <w:p w14:paraId="72EB308C" w14:textId="77777777" w:rsidR="005D6D60" w:rsidRPr="005D6D60" w:rsidRDefault="005D6D60" w:rsidP="00A46684">
            <w:pPr>
              <w:spacing w:line="240" w:lineRule="auto"/>
              <w:jc w:val="both"/>
              <w:rPr>
                <w:rFonts w:cs="Arial"/>
                <w:sz w:val="20"/>
                <w:lang w:eastAsia="en-US"/>
              </w:rPr>
            </w:pPr>
          </w:p>
        </w:tc>
      </w:tr>
      <w:tr w:rsidR="005D6D60" w:rsidRPr="002A7D7E" w14:paraId="4B0A10DD" w14:textId="2A7D510C"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60D554A7"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31D6DCC" w14:textId="77777777" w:rsidR="005D6D60" w:rsidRPr="002A7D7E" w:rsidRDefault="005D6D60" w:rsidP="00A46684">
            <w:pPr>
              <w:spacing w:line="240" w:lineRule="auto"/>
              <w:jc w:val="both"/>
              <w:rPr>
                <w:rFonts w:cs="Arial"/>
                <w:sz w:val="20"/>
                <w:lang w:eastAsia="en-US"/>
              </w:rPr>
            </w:pPr>
            <w:r w:rsidRPr="00BD710F">
              <w:rPr>
                <w:rFonts w:cs="Arial"/>
                <w:sz w:val="20"/>
              </w:rPr>
              <w:t xml:space="preserve">Opdrachtnemer stuurt </w:t>
            </w:r>
            <w:r w:rsidRPr="00BD764E">
              <w:rPr>
                <w:rFonts w:cs="Arial"/>
                <w:sz w:val="20"/>
              </w:rPr>
              <w:t xml:space="preserve">achteraf, </w:t>
            </w:r>
            <w:r w:rsidRPr="00BD764E">
              <w:rPr>
                <w:rFonts w:cs="Arial"/>
                <w:sz w:val="20"/>
                <w:u w:val="single"/>
              </w:rPr>
              <w:t>per training</w:t>
            </w:r>
            <w:r w:rsidRPr="00BD764E">
              <w:rPr>
                <w:rFonts w:cs="Arial"/>
                <w:sz w:val="20"/>
              </w:rPr>
              <w:t>, digitaal</w:t>
            </w:r>
            <w:r w:rsidRPr="00BD710F">
              <w:rPr>
                <w:rFonts w:cs="Arial"/>
                <w:sz w:val="20"/>
              </w:rPr>
              <w:t xml:space="preserve"> één verzamelfactuur</w:t>
            </w:r>
            <w:r>
              <w:rPr>
                <w:rFonts w:cs="Arial"/>
                <w:sz w:val="20"/>
              </w:rPr>
              <w:t>, welke voldoet aan de eisen van de Opdrachtgever.</w:t>
            </w:r>
          </w:p>
        </w:tc>
        <w:tc>
          <w:tcPr>
            <w:tcW w:w="928" w:type="dxa"/>
            <w:shd w:val="clear" w:color="auto" w:fill="auto"/>
          </w:tcPr>
          <w:p w14:paraId="249AF8AD" w14:textId="77777777" w:rsidR="005D6D60" w:rsidRPr="005D6D60" w:rsidRDefault="005D6D60" w:rsidP="00A46684">
            <w:pPr>
              <w:spacing w:line="240" w:lineRule="auto"/>
              <w:jc w:val="both"/>
              <w:rPr>
                <w:rFonts w:cs="Arial"/>
                <w:sz w:val="20"/>
              </w:rPr>
            </w:pPr>
          </w:p>
        </w:tc>
      </w:tr>
      <w:tr w:rsidR="005D6D60" w:rsidRPr="00BD710F" w14:paraId="46343AD5" w14:textId="5BB68BD1"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5C35BB89"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14685B07" w14:textId="77777777" w:rsidR="005D6D60" w:rsidRPr="00BD710F" w:rsidRDefault="005D6D60" w:rsidP="00A46684">
            <w:pPr>
              <w:spacing w:line="240" w:lineRule="auto"/>
              <w:jc w:val="both"/>
              <w:rPr>
                <w:rFonts w:cs="Arial"/>
                <w:sz w:val="20"/>
              </w:rPr>
            </w:pPr>
            <w:r w:rsidRPr="00BD710F">
              <w:rPr>
                <w:rFonts w:cs="Arial"/>
                <w:sz w:val="20"/>
              </w:rPr>
              <w:t xml:space="preserve">Meerwerk, conform een extra opdracht buiten de reguliere dienstverlening (bijvoorbeeld bij projecten of grote events), mag alleen na schriftelijke toestemming van de Opdrachtgever gefactureerd worden. </w:t>
            </w:r>
          </w:p>
          <w:p w14:paraId="0278D05F" w14:textId="77777777" w:rsidR="005D6D60" w:rsidRPr="00BD710F" w:rsidRDefault="005D6D60" w:rsidP="00A46684">
            <w:pPr>
              <w:spacing w:line="240" w:lineRule="auto"/>
              <w:jc w:val="both"/>
              <w:rPr>
                <w:rFonts w:cs="Arial"/>
                <w:sz w:val="20"/>
              </w:rPr>
            </w:pPr>
          </w:p>
          <w:p w14:paraId="6FDE8228" w14:textId="77777777" w:rsidR="005D6D60" w:rsidRPr="00BD710F" w:rsidRDefault="005D6D60" w:rsidP="00A46684">
            <w:pPr>
              <w:spacing w:line="240" w:lineRule="auto"/>
              <w:jc w:val="both"/>
              <w:rPr>
                <w:rFonts w:cs="Arial"/>
                <w:sz w:val="20"/>
              </w:rPr>
            </w:pPr>
            <w:r w:rsidRPr="00BD710F">
              <w:rPr>
                <w:rFonts w:cs="Arial"/>
                <w:sz w:val="20"/>
              </w:rPr>
              <w:t xml:space="preserve">Meerwerk dient separaat van de reguliere dienstverlening, op een aparte factuur, gefactureerd te worden. </w:t>
            </w:r>
          </w:p>
        </w:tc>
        <w:tc>
          <w:tcPr>
            <w:tcW w:w="928" w:type="dxa"/>
            <w:shd w:val="clear" w:color="auto" w:fill="auto"/>
          </w:tcPr>
          <w:p w14:paraId="051EAFB7" w14:textId="77777777" w:rsidR="005D6D60" w:rsidRPr="005D6D60" w:rsidRDefault="005D6D60" w:rsidP="00A46684">
            <w:pPr>
              <w:spacing w:line="240" w:lineRule="auto"/>
              <w:jc w:val="both"/>
              <w:rPr>
                <w:rFonts w:cs="Arial"/>
                <w:sz w:val="20"/>
              </w:rPr>
            </w:pPr>
          </w:p>
        </w:tc>
      </w:tr>
      <w:tr w:rsidR="005D6D60" w:rsidRPr="00BD710F" w14:paraId="2F42F962" w14:textId="2E685ED0"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5CC1E959"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1621F1B9" w14:textId="77777777" w:rsidR="005D6D60" w:rsidRPr="00BD710F" w:rsidRDefault="005D6D60" w:rsidP="00A46684">
            <w:pPr>
              <w:spacing w:line="240" w:lineRule="auto"/>
              <w:jc w:val="both"/>
              <w:rPr>
                <w:rFonts w:cs="Arial"/>
                <w:sz w:val="20"/>
              </w:rPr>
            </w:pPr>
            <w:r w:rsidRPr="00BD710F">
              <w:rPr>
                <w:rFonts w:cs="Arial"/>
                <w:sz w:val="20"/>
              </w:rPr>
              <w:t>Indien er meerwerk wordt verricht (werkzaamheden die op verzoek van de Opdrachtgever worden uitgevoerd en buiten de Overeenkomst vallen) dan geschied dit op basis van de door de Inschrijver op het inschrijvingsbiljet aangeboden tarieven voor meerwerk.</w:t>
            </w:r>
          </w:p>
        </w:tc>
        <w:tc>
          <w:tcPr>
            <w:tcW w:w="928" w:type="dxa"/>
            <w:shd w:val="clear" w:color="auto" w:fill="auto"/>
          </w:tcPr>
          <w:p w14:paraId="750A1B10" w14:textId="77777777" w:rsidR="005D6D60" w:rsidRPr="005D6D60" w:rsidRDefault="005D6D60" w:rsidP="00A46684">
            <w:pPr>
              <w:spacing w:line="240" w:lineRule="auto"/>
              <w:jc w:val="both"/>
              <w:rPr>
                <w:rFonts w:cs="Arial"/>
                <w:sz w:val="20"/>
              </w:rPr>
            </w:pPr>
          </w:p>
        </w:tc>
      </w:tr>
      <w:tr w:rsidR="005D6D60" w:rsidRPr="00BD710F" w14:paraId="3BDD992A" w14:textId="5C314068"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376600C4"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5F3822B6" w14:textId="77777777" w:rsidR="005D6D60" w:rsidRPr="00FA5826" w:rsidRDefault="005D6D60" w:rsidP="00A46684">
            <w:pPr>
              <w:spacing w:line="240" w:lineRule="auto"/>
              <w:jc w:val="both"/>
              <w:rPr>
                <w:rFonts w:cs="Arial"/>
                <w:sz w:val="20"/>
                <w:lang w:eastAsia="en-US"/>
              </w:rPr>
            </w:pPr>
            <w:r w:rsidRPr="00FA5826">
              <w:rPr>
                <w:rFonts w:cs="Arial"/>
                <w:sz w:val="20"/>
                <w:lang w:eastAsia="en-US"/>
              </w:rPr>
              <w:t>Op alle facturen dienen de relevante inkoopordernummer</w:t>
            </w:r>
            <w:r>
              <w:rPr>
                <w:rFonts w:cs="Arial"/>
                <w:sz w:val="20"/>
                <w:lang w:eastAsia="en-US"/>
              </w:rPr>
              <w:t>s</w:t>
            </w:r>
            <w:r w:rsidRPr="00FA5826">
              <w:rPr>
                <w:rFonts w:cs="Arial"/>
                <w:sz w:val="20"/>
                <w:lang w:eastAsia="en-US"/>
              </w:rPr>
              <w:t xml:space="preserve"> van VRLN (</w:t>
            </w:r>
            <w:r>
              <w:rPr>
                <w:rFonts w:cs="Arial"/>
                <w:sz w:val="20"/>
                <w:lang w:eastAsia="en-US"/>
              </w:rPr>
              <w:t xml:space="preserve">voor </w:t>
            </w:r>
            <w:r w:rsidRPr="00FA5826">
              <w:rPr>
                <w:rFonts w:cs="Arial"/>
                <w:sz w:val="20"/>
                <w:lang w:eastAsia="en-US"/>
              </w:rPr>
              <w:t>training en catering) te staan. Minimaal de onderstaande zaken die</w:t>
            </w:r>
            <w:r>
              <w:rPr>
                <w:rFonts w:cs="Arial"/>
                <w:sz w:val="20"/>
                <w:lang w:eastAsia="en-US"/>
              </w:rPr>
              <w:t>nen</w:t>
            </w:r>
            <w:r w:rsidRPr="00FA5826">
              <w:rPr>
                <w:rFonts w:cs="Arial"/>
                <w:sz w:val="20"/>
                <w:lang w:eastAsia="en-US"/>
              </w:rPr>
              <w:t xml:space="preserve"> vermeld te worden op de factuur:</w:t>
            </w:r>
          </w:p>
          <w:p w14:paraId="07989336" w14:textId="77777777" w:rsidR="005D6D60" w:rsidRDefault="005D6D60" w:rsidP="00A46684">
            <w:pPr>
              <w:numPr>
                <w:ilvl w:val="0"/>
                <w:numId w:val="30"/>
              </w:numPr>
              <w:tabs>
                <w:tab w:val="left" w:pos="397"/>
              </w:tabs>
              <w:spacing w:line="240" w:lineRule="auto"/>
              <w:contextualSpacing/>
              <w:jc w:val="both"/>
              <w:rPr>
                <w:sz w:val="20"/>
              </w:rPr>
            </w:pPr>
            <w:r w:rsidRPr="00F01A1E">
              <w:rPr>
                <w:sz w:val="20"/>
              </w:rPr>
              <w:t>Datum van de training;</w:t>
            </w:r>
          </w:p>
          <w:p w14:paraId="03543219" w14:textId="6AC5A6BC" w:rsidR="005D6D60" w:rsidRPr="00F01A1E" w:rsidRDefault="00417F52" w:rsidP="00A46684">
            <w:pPr>
              <w:numPr>
                <w:ilvl w:val="0"/>
                <w:numId w:val="30"/>
              </w:numPr>
              <w:tabs>
                <w:tab w:val="left" w:pos="397"/>
              </w:tabs>
              <w:spacing w:line="240" w:lineRule="auto"/>
              <w:contextualSpacing/>
              <w:jc w:val="both"/>
              <w:rPr>
                <w:sz w:val="20"/>
              </w:rPr>
            </w:pPr>
            <w:r>
              <w:rPr>
                <w:sz w:val="20"/>
              </w:rPr>
              <w:t>Indien van toepassing (zoals bij Vakbekwaam Worden)</w:t>
            </w:r>
            <w:r w:rsidR="008B104D">
              <w:rPr>
                <w:sz w:val="20"/>
              </w:rPr>
              <w:t>: de o</w:t>
            </w:r>
            <w:r w:rsidR="75420162" w:rsidRPr="331C3777">
              <w:rPr>
                <w:sz w:val="20"/>
              </w:rPr>
              <w:t>pleidingscode van de Opdrachtgever;</w:t>
            </w:r>
          </w:p>
          <w:p w14:paraId="50129464" w14:textId="77777777" w:rsidR="005D6D60" w:rsidRPr="00F01A1E" w:rsidRDefault="005D6D60" w:rsidP="00A46684">
            <w:pPr>
              <w:numPr>
                <w:ilvl w:val="0"/>
                <w:numId w:val="30"/>
              </w:numPr>
              <w:tabs>
                <w:tab w:val="left" w:pos="397"/>
              </w:tabs>
              <w:spacing w:line="240" w:lineRule="auto"/>
              <w:contextualSpacing/>
              <w:jc w:val="both"/>
              <w:rPr>
                <w:sz w:val="20"/>
              </w:rPr>
            </w:pPr>
            <w:r w:rsidRPr="00F01A1E">
              <w:rPr>
                <w:sz w:val="20"/>
              </w:rPr>
              <w:t>Stuksprijzen uit de aanbesteding per type dienst (training, lunch, vullen ademlucht etc.);</w:t>
            </w:r>
          </w:p>
          <w:p w14:paraId="73D399B8" w14:textId="77777777" w:rsidR="005D6D60" w:rsidRPr="00F01A1E" w:rsidRDefault="005D6D60" w:rsidP="00A46684">
            <w:pPr>
              <w:numPr>
                <w:ilvl w:val="0"/>
                <w:numId w:val="30"/>
              </w:numPr>
              <w:tabs>
                <w:tab w:val="left" w:pos="397"/>
              </w:tabs>
              <w:spacing w:line="240" w:lineRule="auto"/>
              <w:contextualSpacing/>
              <w:jc w:val="both"/>
              <w:rPr>
                <w:sz w:val="20"/>
              </w:rPr>
            </w:pPr>
            <w:r w:rsidRPr="00F01A1E">
              <w:rPr>
                <w:sz w:val="20"/>
              </w:rPr>
              <w:t>Aantallen per type dienst (training, lunch, vullen ademlucht etc.);</w:t>
            </w:r>
          </w:p>
          <w:p w14:paraId="17BD0D13" w14:textId="77777777" w:rsidR="005D6D60" w:rsidRPr="00F01A1E" w:rsidRDefault="005D6D60" w:rsidP="00A46684">
            <w:pPr>
              <w:numPr>
                <w:ilvl w:val="0"/>
                <w:numId w:val="30"/>
              </w:numPr>
              <w:tabs>
                <w:tab w:val="left" w:pos="397"/>
              </w:tabs>
              <w:spacing w:line="240" w:lineRule="auto"/>
              <w:contextualSpacing/>
              <w:jc w:val="both"/>
              <w:rPr>
                <w:sz w:val="20"/>
              </w:rPr>
            </w:pPr>
            <w:r w:rsidRPr="00F01A1E">
              <w:rPr>
                <w:sz w:val="20"/>
              </w:rPr>
              <w:t>Totaalprijs per type dienst (stuksprijs x aantal);</w:t>
            </w:r>
          </w:p>
          <w:p w14:paraId="4AAB54AA" w14:textId="77777777" w:rsidR="005D6D60" w:rsidRPr="00F01A1E" w:rsidRDefault="005D6D60" w:rsidP="00A46684">
            <w:pPr>
              <w:numPr>
                <w:ilvl w:val="0"/>
                <w:numId w:val="30"/>
              </w:numPr>
              <w:tabs>
                <w:tab w:val="left" w:pos="397"/>
              </w:tabs>
              <w:spacing w:line="240" w:lineRule="auto"/>
              <w:contextualSpacing/>
              <w:jc w:val="both"/>
              <w:rPr>
                <w:sz w:val="20"/>
              </w:rPr>
            </w:pPr>
            <w:r w:rsidRPr="00F01A1E">
              <w:rPr>
                <w:sz w:val="20"/>
              </w:rPr>
              <w:t>Overall totaalbedrag (van alle diensten bij elkaar opgeteld);</w:t>
            </w:r>
          </w:p>
          <w:p w14:paraId="29DBD188" w14:textId="62BABD29" w:rsidR="005D6D60" w:rsidRPr="00F01A1E" w:rsidRDefault="75420162" w:rsidP="00A46684">
            <w:pPr>
              <w:numPr>
                <w:ilvl w:val="0"/>
                <w:numId w:val="30"/>
              </w:numPr>
              <w:tabs>
                <w:tab w:val="left" w:pos="397"/>
              </w:tabs>
              <w:spacing w:line="240" w:lineRule="auto"/>
              <w:contextualSpacing/>
              <w:jc w:val="both"/>
              <w:rPr>
                <w:sz w:val="20"/>
              </w:rPr>
            </w:pPr>
            <w:r w:rsidRPr="331C3777">
              <w:rPr>
                <w:sz w:val="20"/>
              </w:rPr>
              <w:t>BTW bedrag</w:t>
            </w:r>
            <w:r w:rsidR="0C5218D5" w:rsidRPr="331C3777">
              <w:rPr>
                <w:sz w:val="20"/>
              </w:rPr>
              <w:t xml:space="preserve"> en percentage</w:t>
            </w:r>
            <w:r w:rsidRPr="331C3777">
              <w:rPr>
                <w:sz w:val="20"/>
              </w:rPr>
              <w:t>.</w:t>
            </w:r>
          </w:p>
          <w:p w14:paraId="710204BA" w14:textId="77777777" w:rsidR="005D6D60" w:rsidRDefault="005D6D60" w:rsidP="00A46684">
            <w:pPr>
              <w:spacing w:line="240" w:lineRule="auto"/>
              <w:jc w:val="both"/>
              <w:rPr>
                <w:rFonts w:cs="Arial"/>
                <w:sz w:val="20"/>
                <w:lang w:eastAsia="en-US"/>
              </w:rPr>
            </w:pPr>
          </w:p>
          <w:p w14:paraId="757C47DB"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Vóórdat de eerste factuur verstuurd wordt, is er overeenstemming tussen de Opdrachtgever en Opdrachtnemer over de onderwerpen die op de factuur dienen te staan. </w:t>
            </w:r>
          </w:p>
        </w:tc>
        <w:tc>
          <w:tcPr>
            <w:tcW w:w="928" w:type="dxa"/>
            <w:shd w:val="clear" w:color="auto" w:fill="auto"/>
          </w:tcPr>
          <w:p w14:paraId="6880C858" w14:textId="77777777" w:rsidR="005D6D60" w:rsidRPr="005D6D60" w:rsidRDefault="005D6D60" w:rsidP="00A46684">
            <w:pPr>
              <w:spacing w:line="240" w:lineRule="auto"/>
              <w:jc w:val="both"/>
              <w:rPr>
                <w:rFonts w:cs="Arial"/>
                <w:sz w:val="20"/>
                <w:lang w:eastAsia="en-US"/>
              </w:rPr>
            </w:pPr>
          </w:p>
        </w:tc>
      </w:tr>
      <w:tr w:rsidR="005D6D60" w:rsidRPr="00BD710F" w14:paraId="4CAA0391" w14:textId="5E51449E"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3F49BCC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0ADC9E1A"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De Opdrachtgever is niet gehouden tot betaling van facturen die niet aan de vereisten voldoen.</w:t>
            </w:r>
          </w:p>
        </w:tc>
        <w:tc>
          <w:tcPr>
            <w:tcW w:w="928" w:type="dxa"/>
            <w:shd w:val="clear" w:color="auto" w:fill="auto"/>
          </w:tcPr>
          <w:p w14:paraId="6EC24846" w14:textId="77777777" w:rsidR="005D6D60" w:rsidRPr="005D6D60" w:rsidRDefault="005D6D60" w:rsidP="00A46684">
            <w:pPr>
              <w:spacing w:line="240" w:lineRule="auto"/>
              <w:jc w:val="both"/>
              <w:rPr>
                <w:rFonts w:cs="Arial"/>
                <w:sz w:val="20"/>
                <w:lang w:eastAsia="en-US"/>
              </w:rPr>
            </w:pPr>
          </w:p>
        </w:tc>
      </w:tr>
      <w:tr w:rsidR="005D6D60" w:rsidRPr="00BD710F" w14:paraId="1DA702C9" w14:textId="2B658F13"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3157AD64"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0BA39565"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Indien Opdrachtnemer kiest om samen te werken met Onderaannemers voor de uitvoering van een opdracht dient de factuur die aan de Opdrachtgever wordt gestuurd altijd van de Opdrachtnemer te komen en niet van de Onderaannemer.</w:t>
            </w:r>
          </w:p>
        </w:tc>
        <w:tc>
          <w:tcPr>
            <w:tcW w:w="928" w:type="dxa"/>
            <w:shd w:val="clear" w:color="auto" w:fill="auto"/>
          </w:tcPr>
          <w:p w14:paraId="722E98B3" w14:textId="77777777" w:rsidR="005D6D60" w:rsidRPr="005D6D60" w:rsidRDefault="005D6D60" w:rsidP="00A46684">
            <w:pPr>
              <w:spacing w:line="240" w:lineRule="auto"/>
              <w:jc w:val="both"/>
              <w:rPr>
                <w:rFonts w:cs="Arial"/>
                <w:sz w:val="20"/>
                <w:lang w:eastAsia="en-US"/>
              </w:rPr>
            </w:pPr>
          </w:p>
        </w:tc>
      </w:tr>
      <w:tr w:rsidR="005D6D60" w:rsidRPr="00BD710F" w14:paraId="172F36DF" w14:textId="484E6508"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2B228A40"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671E79B0"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De Inschrijving heeft een geldigheidsduur van minimaal </w:t>
            </w:r>
            <w:r>
              <w:rPr>
                <w:rFonts w:cs="Arial"/>
                <w:sz w:val="20"/>
                <w:lang w:eastAsia="en-US"/>
              </w:rPr>
              <w:t>90</w:t>
            </w:r>
            <w:r w:rsidRPr="00BD710F">
              <w:rPr>
                <w:rFonts w:cs="Arial"/>
                <w:sz w:val="20"/>
                <w:lang w:eastAsia="en-US"/>
              </w:rPr>
              <w:t xml:space="preserve"> dagen gerekend vanaf de sluitingsdatum van de Inschrijvingstermijn.</w:t>
            </w:r>
          </w:p>
        </w:tc>
        <w:tc>
          <w:tcPr>
            <w:tcW w:w="928" w:type="dxa"/>
            <w:shd w:val="clear" w:color="auto" w:fill="auto"/>
          </w:tcPr>
          <w:p w14:paraId="0286BA14" w14:textId="77777777" w:rsidR="005D6D60" w:rsidRPr="005D6D60" w:rsidRDefault="005D6D60" w:rsidP="00A46684">
            <w:pPr>
              <w:spacing w:line="240" w:lineRule="auto"/>
              <w:jc w:val="both"/>
              <w:rPr>
                <w:rFonts w:cs="Arial"/>
                <w:sz w:val="20"/>
                <w:lang w:eastAsia="en-US"/>
              </w:rPr>
            </w:pPr>
          </w:p>
        </w:tc>
      </w:tr>
      <w:tr w:rsidR="005D6D60" w:rsidRPr="00BD710F" w14:paraId="6CDB7362" w14:textId="5DDDE563"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0958CC00"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2E96DE50"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Aan de Inschrijving zullen voor de aanvrager van de Inschrijving geen kosten zijn verbonden, ongeacht of de procedure zal leiden tot het sluiten van een Overeenkomst.</w:t>
            </w:r>
          </w:p>
        </w:tc>
        <w:tc>
          <w:tcPr>
            <w:tcW w:w="928" w:type="dxa"/>
            <w:shd w:val="clear" w:color="auto" w:fill="auto"/>
          </w:tcPr>
          <w:p w14:paraId="24B5F3FD" w14:textId="77777777" w:rsidR="005D6D60" w:rsidRPr="005D6D60" w:rsidRDefault="005D6D60" w:rsidP="00A46684">
            <w:pPr>
              <w:spacing w:line="240" w:lineRule="auto"/>
              <w:jc w:val="both"/>
              <w:rPr>
                <w:rFonts w:cs="Arial"/>
                <w:sz w:val="20"/>
                <w:lang w:eastAsia="en-US"/>
              </w:rPr>
            </w:pPr>
          </w:p>
        </w:tc>
      </w:tr>
      <w:tr w:rsidR="005D6D60" w:rsidRPr="00BD710F" w14:paraId="13973A3C" w14:textId="6375C39B"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39E66C04"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57CAA134"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 xml:space="preserve">De prijs wordt bepaald door de door inschrijvers op te geven tarieven, waarbij voor de gunning door middel van (deels fictieve/geschatte) aantallen de totaalprijs wordt bepaald. Er geldt geen afnameverplichting voor </w:t>
            </w:r>
            <w:r>
              <w:rPr>
                <w:rFonts w:cs="Arial"/>
                <w:sz w:val="20"/>
                <w:lang w:eastAsia="en-US"/>
              </w:rPr>
              <w:t>VRLN</w:t>
            </w:r>
            <w:r w:rsidRPr="00BD710F">
              <w:rPr>
                <w:rFonts w:cs="Arial"/>
                <w:sz w:val="20"/>
                <w:lang w:eastAsia="en-US"/>
              </w:rPr>
              <w:t xml:space="preserve"> op basis van fictieve/geschatte aantallen.</w:t>
            </w:r>
          </w:p>
        </w:tc>
        <w:tc>
          <w:tcPr>
            <w:tcW w:w="928" w:type="dxa"/>
            <w:shd w:val="clear" w:color="auto" w:fill="auto"/>
          </w:tcPr>
          <w:p w14:paraId="37DDF749" w14:textId="77777777" w:rsidR="005D6D60" w:rsidRPr="005D6D60" w:rsidRDefault="005D6D60" w:rsidP="00A46684">
            <w:pPr>
              <w:spacing w:line="240" w:lineRule="auto"/>
              <w:jc w:val="both"/>
              <w:rPr>
                <w:rFonts w:cs="Arial"/>
                <w:sz w:val="20"/>
                <w:lang w:eastAsia="en-US"/>
              </w:rPr>
            </w:pPr>
          </w:p>
        </w:tc>
      </w:tr>
      <w:tr w:rsidR="005D6D60" w:rsidRPr="00BD710F" w14:paraId="12166E8F" w14:textId="7BD54430"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2BA1CA51"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8DB59F1" w14:textId="77777777" w:rsidR="005D6D60" w:rsidRPr="00BD710F" w:rsidRDefault="005D6D60" w:rsidP="00A46684">
            <w:pPr>
              <w:spacing w:line="240" w:lineRule="auto"/>
              <w:jc w:val="both"/>
              <w:rPr>
                <w:rFonts w:cs="Arial"/>
                <w:sz w:val="20"/>
                <w:lang w:eastAsia="en-US"/>
              </w:rPr>
            </w:pPr>
            <w:r w:rsidRPr="00BD710F">
              <w:rPr>
                <w:rFonts w:cs="Arial"/>
                <w:sz w:val="20"/>
                <w:lang w:eastAsia="en-US"/>
              </w:rPr>
              <w:t>De tarieven dienen met een nauwkeurigheid van twee decimalen te worden ingevuld.</w:t>
            </w:r>
          </w:p>
        </w:tc>
        <w:tc>
          <w:tcPr>
            <w:tcW w:w="928" w:type="dxa"/>
            <w:shd w:val="clear" w:color="auto" w:fill="auto"/>
          </w:tcPr>
          <w:p w14:paraId="3FA5DC80" w14:textId="77777777" w:rsidR="005D6D60" w:rsidRPr="005D6D60" w:rsidRDefault="005D6D60" w:rsidP="00A46684">
            <w:pPr>
              <w:spacing w:line="240" w:lineRule="auto"/>
              <w:jc w:val="both"/>
              <w:rPr>
                <w:rFonts w:cs="Arial"/>
                <w:sz w:val="20"/>
                <w:lang w:eastAsia="en-US"/>
              </w:rPr>
            </w:pPr>
          </w:p>
        </w:tc>
      </w:tr>
      <w:tr w:rsidR="005D6D60" w:rsidRPr="00BD710F" w14:paraId="10EC1FE9" w14:textId="5842BC1E"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019C2F1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5FC7D967" w14:textId="77777777" w:rsidR="005D6D60" w:rsidRPr="00BD710F" w:rsidRDefault="005D6D60" w:rsidP="00A46684">
            <w:pPr>
              <w:spacing w:line="240" w:lineRule="auto"/>
              <w:jc w:val="both"/>
              <w:rPr>
                <w:rFonts w:cs="Arial"/>
                <w:b/>
                <w:sz w:val="20"/>
              </w:rPr>
            </w:pPr>
            <w:r w:rsidRPr="00BD710F">
              <w:rPr>
                <w:rFonts w:cs="Arial"/>
                <w:sz w:val="20"/>
                <w:lang w:eastAsia="en-US"/>
              </w:rPr>
              <w:t>Uw Inschrijving bevat gespecificeerde all-in tarieven voor de gevraagde dienstverlening, conform de eisen die vermeld staan in dit Beschrijvend document en alle bijbehorende Bijlagen.</w:t>
            </w:r>
            <w:r w:rsidRPr="00BD710F">
              <w:rPr>
                <w:rFonts w:cs="Arial"/>
                <w:sz w:val="20"/>
              </w:rPr>
              <w:t xml:space="preserve"> </w:t>
            </w:r>
            <w:r w:rsidRPr="00BD710F">
              <w:rPr>
                <w:rFonts w:cs="Arial"/>
                <w:sz w:val="20"/>
                <w:lang w:eastAsia="en-US"/>
              </w:rPr>
              <w:t>De geoffreerde tarieven zijn gebaseerd op genoemde specificaties. Alle gegeven antwoorden betreffende de kwaliteitscriteria zijn onderdeel van de Inschrijving van de Inschrijver en zijn onderdeel van de aangeboden tarieven.</w:t>
            </w:r>
          </w:p>
        </w:tc>
        <w:tc>
          <w:tcPr>
            <w:tcW w:w="928" w:type="dxa"/>
            <w:shd w:val="clear" w:color="auto" w:fill="auto"/>
          </w:tcPr>
          <w:p w14:paraId="1337B201" w14:textId="77777777" w:rsidR="005D6D60" w:rsidRPr="005D6D60" w:rsidRDefault="005D6D60" w:rsidP="00A46684">
            <w:pPr>
              <w:spacing w:line="240" w:lineRule="auto"/>
              <w:jc w:val="both"/>
              <w:rPr>
                <w:rFonts w:cs="Arial"/>
                <w:sz w:val="20"/>
                <w:lang w:eastAsia="en-US"/>
              </w:rPr>
            </w:pPr>
          </w:p>
        </w:tc>
      </w:tr>
      <w:tr w:rsidR="005D6D60" w:rsidRPr="00BD710F" w14:paraId="5B77909F" w14:textId="1A818F2F"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4D90E444"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A91EE80" w14:textId="77777777" w:rsidR="005D6D60" w:rsidRPr="00AA1D6D" w:rsidRDefault="005D6D60" w:rsidP="00A46684">
            <w:pPr>
              <w:spacing w:line="240" w:lineRule="auto"/>
              <w:jc w:val="both"/>
              <w:rPr>
                <w:rFonts w:cs="Arial"/>
                <w:b/>
                <w:sz w:val="20"/>
              </w:rPr>
            </w:pPr>
            <w:r w:rsidRPr="00AA1D6D">
              <w:rPr>
                <w:rFonts w:cs="Arial"/>
                <w:sz w:val="20"/>
                <w:lang w:eastAsia="en-US"/>
              </w:rPr>
              <w:t xml:space="preserve">Prijzen, zoals in de Inschrijving vermeld, zijn in euro’s en </w:t>
            </w:r>
            <w:r w:rsidRPr="00AA1D6D">
              <w:rPr>
                <w:rFonts w:cs="Arial"/>
                <w:b/>
                <w:bCs/>
                <w:sz w:val="20"/>
                <w:lang w:eastAsia="en-US"/>
              </w:rPr>
              <w:t>inclusief BTW</w:t>
            </w:r>
            <w:r w:rsidRPr="00AA1D6D">
              <w:rPr>
                <w:rFonts w:cs="Arial"/>
                <w:sz w:val="20"/>
                <w:lang w:eastAsia="en-US"/>
              </w:rPr>
              <w:t>, maar voor zover van toepassing inclusief alle overige additionele kosten (bureaukosten, materiaalkosten, toeslagen, reis-en verblijfskosten etc.).</w:t>
            </w:r>
            <w:r w:rsidRPr="00AA1D6D">
              <w:rPr>
                <w:rFonts w:cs="Arial"/>
                <w:sz w:val="20"/>
              </w:rPr>
              <w:t xml:space="preserve"> </w:t>
            </w:r>
          </w:p>
        </w:tc>
        <w:tc>
          <w:tcPr>
            <w:tcW w:w="928" w:type="dxa"/>
            <w:shd w:val="clear" w:color="auto" w:fill="auto"/>
          </w:tcPr>
          <w:p w14:paraId="775EC04F" w14:textId="77777777" w:rsidR="005D6D60" w:rsidRPr="005D6D60" w:rsidRDefault="005D6D60" w:rsidP="00A46684">
            <w:pPr>
              <w:spacing w:line="240" w:lineRule="auto"/>
              <w:jc w:val="both"/>
              <w:rPr>
                <w:rFonts w:cs="Arial"/>
                <w:sz w:val="20"/>
                <w:lang w:eastAsia="en-US"/>
              </w:rPr>
            </w:pPr>
          </w:p>
        </w:tc>
      </w:tr>
      <w:tr w:rsidR="005D6D60" w:rsidRPr="00BD710F" w14:paraId="54A81CC6" w14:textId="22B0732C"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14F401BA"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6FF2E780" w14:textId="77777777" w:rsidR="005D6D60" w:rsidRPr="00AA1D6D" w:rsidRDefault="005D6D60" w:rsidP="00A46684">
            <w:pPr>
              <w:spacing w:line="240" w:lineRule="auto"/>
              <w:jc w:val="both"/>
              <w:rPr>
                <w:rFonts w:cs="Arial"/>
                <w:sz w:val="20"/>
                <w:lang w:eastAsia="en-US"/>
              </w:rPr>
            </w:pPr>
            <w:r w:rsidRPr="00AA1D6D">
              <w:rPr>
                <w:rFonts w:cs="Arial"/>
                <w:sz w:val="20"/>
                <w:lang w:eastAsia="en-US"/>
              </w:rPr>
              <w:t xml:space="preserve">Alle gesprekken die gevoerd zullen worden tussen Opdrachtgever en Opdrachtnemer dienen kosteloos te zijn voor de Opdrachtgever en worden geacht bij de aangeboden tarieven te zijn inbegrepen. </w:t>
            </w:r>
          </w:p>
        </w:tc>
        <w:tc>
          <w:tcPr>
            <w:tcW w:w="928" w:type="dxa"/>
            <w:shd w:val="clear" w:color="auto" w:fill="auto"/>
          </w:tcPr>
          <w:p w14:paraId="663F2364" w14:textId="77777777" w:rsidR="005D6D60" w:rsidRPr="005D6D60" w:rsidRDefault="005D6D60" w:rsidP="00A46684">
            <w:pPr>
              <w:spacing w:line="240" w:lineRule="auto"/>
              <w:jc w:val="both"/>
              <w:rPr>
                <w:rFonts w:cs="Arial"/>
                <w:sz w:val="20"/>
                <w:lang w:eastAsia="en-US"/>
              </w:rPr>
            </w:pPr>
          </w:p>
        </w:tc>
      </w:tr>
      <w:tr w:rsidR="005D6D60" w:rsidRPr="00BD710F" w14:paraId="781F346D" w14:textId="447595BB"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5064BAC2"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435D94B8" w14:textId="77777777" w:rsidR="005D6D60" w:rsidRPr="00BD710F" w:rsidRDefault="005D6D60" w:rsidP="00A46684">
            <w:pPr>
              <w:spacing w:line="240" w:lineRule="auto"/>
              <w:jc w:val="both"/>
              <w:rPr>
                <w:rFonts w:cs="Arial"/>
                <w:sz w:val="20"/>
              </w:rPr>
            </w:pPr>
            <w:r w:rsidRPr="00BD710F">
              <w:rPr>
                <w:rFonts w:cs="Arial"/>
                <w:sz w:val="20"/>
              </w:rPr>
              <w:t>De Opdrachtnemer zal voor diensten die niet zijn vermeld in het Beschrijvend document, de Opdrachtgever geen hogere tarieven in rekening brengen dan de gebruikelijke tarieven die de Opdrachtnemer hanteert voor overige afnemers van zijn diensten binnen de zakelijke markt.</w:t>
            </w:r>
          </w:p>
        </w:tc>
        <w:tc>
          <w:tcPr>
            <w:tcW w:w="928" w:type="dxa"/>
            <w:shd w:val="clear" w:color="auto" w:fill="auto"/>
          </w:tcPr>
          <w:p w14:paraId="6DFDFC6D" w14:textId="77777777" w:rsidR="005D6D60" w:rsidRPr="005D6D60" w:rsidRDefault="005D6D60" w:rsidP="00A46684">
            <w:pPr>
              <w:spacing w:line="240" w:lineRule="auto"/>
              <w:jc w:val="both"/>
              <w:rPr>
                <w:rFonts w:cs="Arial"/>
                <w:sz w:val="20"/>
              </w:rPr>
            </w:pPr>
          </w:p>
        </w:tc>
      </w:tr>
      <w:tr w:rsidR="005D6D60" w:rsidRPr="00BD710F" w14:paraId="05F69129" w14:textId="18A5C3B6"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602B34C7"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494A7CE" w14:textId="77777777" w:rsidR="005D6D60" w:rsidRPr="00BD710F" w:rsidRDefault="005D6D60" w:rsidP="00A46684">
            <w:pPr>
              <w:spacing w:line="240" w:lineRule="auto"/>
              <w:jc w:val="both"/>
              <w:rPr>
                <w:rFonts w:cs="Arial"/>
                <w:sz w:val="20"/>
              </w:rPr>
            </w:pPr>
            <w:r w:rsidRPr="00BD710F">
              <w:rPr>
                <w:rFonts w:cs="Arial"/>
                <w:sz w:val="20"/>
              </w:rPr>
              <w:t xml:space="preserve">Wijzigingen op de Overeenkomst kunnen alleen aangevraagd worden door de centrale Opdrachtgever van </w:t>
            </w:r>
            <w:r>
              <w:rPr>
                <w:rFonts w:cs="Arial"/>
                <w:sz w:val="20"/>
              </w:rPr>
              <w:t>VRLN</w:t>
            </w:r>
            <w:r w:rsidRPr="00BD710F">
              <w:rPr>
                <w:rFonts w:cs="Arial"/>
                <w:sz w:val="20"/>
              </w:rPr>
              <w:t xml:space="preserve"> (vertegenwoordiging vanuit team gebouwenbeheer). Wijzigingen op de Overeenkomst mogen door de Opdrachtnemer alleen doorgevoerd worden na schriftelijke opdrachtverstrekking van de centrale contactpersoon van de Opdrachtgever. Zonder schriftelijke opdrachtverstrekking door de Opdrachtgever wordt een wijziging op de Overeenkomst niet geaccepteerd door de Opdrachtgever en kan dan ook door de Opdrachtgever verworpen worden.</w:t>
            </w:r>
          </w:p>
        </w:tc>
        <w:tc>
          <w:tcPr>
            <w:tcW w:w="928" w:type="dxa"/>
            <w:shd w:val="clear" w:color="auto" w:fill="auto"/>
          </w:tcPr>
          <w:p w14:paraId="2A51CEF2" w14:textId="77777777" w:rsidR="005D6D60" w:rsidRPr="005D6D60" w:rsidRDefault="005D6D60" w:rsidP="00A46684">
            <w:pPr>
              <w:spacing w:line="240" w:lineRule="auto"/>
              <w:jc w:val="both"/>
              <w:rPr>
                <w:rFonts w:cs="Arial"/>
                <w:sz w:val="20"/>
              </w:rPr>
            </w:pPr>
          </w:p>
        </w:tc>
      </w:tr>
      <w:tr w:rsidR="005D6D60" w:rsidRPr="00BD710F" w14:paraId="63F254D6" w14:textId="59762A1B"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5F2B872B"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23ED5C15" w14:textId="77777777" w:rsidR="005D6D60" w:rsidRPr="00BD710F" w:rsidRDefault="005D6D60" w:rsidP="00A46684">
            <w:pPr>
              <w:spacing w:line="240" w:lineRule="auto"/>
              <w:jc w:val="both"/>
              <w:rPr>
                <w:rFonts w:cs="Arial"/>
                <w:sz w:val="20"/>
              </w:rPr>
            </w:pPr>
            <w:r w:rsidRPr="00BD710F">
              <w:rPr>
                <w:rFonts w:cs="Arial"/>
                <w:sz w:val="20"/>
              </w:rPr>
              <w:t>Inschrijver baseert de Inschrijving op een degelijke onderbouwing en op een in de praktijk op verantwoorde en professionele wijze haalbare, aantoonbare en controleerbare normstelling. In dat licht hanteert Inschrijver realistische prijzen.</w:t>
            </w:r>
          </w:p>
        </w:tc>
        <w:tc>
          <w:tcPr>
            <w:tcW w:w="928" w:type="dxa"/>
            <w:shd w:val="clear" w:color="auto" w:fill="auto"/>
          </w:tcPr>
          <w:p w14:paraId="253A40AD" w14:textId="77777777" w:rsidR="005D6D60" w:rsidRPr="005D6D60" w:rsidRDefault="005D6D60" w:rsidP="00A46684">
            <w:pPr>
              <w:spacing w:line="240" w:lineRule="auto"/>
              <w:jc w:val="both"/>
              <w:rPr>
                <w:rFonts w:cs="Arial"/>
                <w:sz w:val="20"/>
              </w:rPr>
            </w:pPr>
          </w:p>
        </w:tc>
      </w:tr>
      <w:tr w:rsidR="005D6D60" w:rsidRPr="00DD3CE6" w14:paraId="7DC077B4" w14:textId="42AC5591"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62AD9352" w14:textId="77777777" w:rsidR="005D6D60" w:rsidRPr="00DD3CE6"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37F99B1D" w14:textId="77777777" w:rsidR="005D6D60" w:rsidRPr="00DD3CE6" w:rsidRDefault="005D6D60" w:rsidP="00A46684">
            <w:pPr>
              <w:spacing w:line="240" w:lineRule="auto"/>
              <w:jc w:val="both"/>
              <w:rPr>
                <w:rFonts w:cs="Arial"/>
                <w:sz w:val="20"/>
              </w:rPr>
            </w:pPr>
            <w:r w:rsidRPr="00DD3CE6">
              <w:rPr>
                <w:rFonts w:cs="Arial"/>
                <w:sz w:val="20"/>
              </w:rPr>
              <w:t xml:space="preserve">De Opdrachtnemer vrijwaart VRLN tegen eventuele aanspraken van derden </w:t>
            </w:r>
            <w:proofErr w:type="spellStart"/>
            <w:r w:rsidRPr="00DD3CE6">
              <w:rPr>
                <w:rFonts w:cs="Arial"/>
                <w:sz w:val="20"/>
              </w:rPr>
              <w:t>terzake</w:t>
            </w:r>
            <w:proofErr w:type="spellEnd"/>
            <w:r w:rsidRPr="00DD3CE6">
              <w:rPr>
                <w:rFonts w:cs="Arial"/>
                <w:sz w:val="20"/>
              </w:rPr>
              <w:t xml:space="preserve"> van schade door deze derden geleden ten gevolge van de uitvoering door de Contractant van de Overeenkomst (waaronder begrepen o.a. doch niet exclusief de bepalingen voortvloeiende uit de Algemene verordening gegevensbescherming (AVG) of andere toepasselijke regelgeving betreffende de verwerking van persoonsgegevens) en het gebruik of toepassing van de geleverde Goederen of Diensten van de Opdrachtnemer.</w:t>
            </w:r>
          </w:p>
        </w:tc>
        <w:tc>
          <w:tcPr>
            <w:tcW w:w="928" w:type="dxa"/>
            <w:shd w:val="clear" w:color="auto" w:fill="auto"/>
          </w:tcPr>
          <w:p w14:paraId="685B7477" w14:textId="77777777" w:rsidR="005D6D60" w:rsidRPr="005D6D60" w:rsidRDefault="005D6D60" w:rsidP="00A46684">
            <w:pPr>
              <w:spacing w:line="240" w:lineRule="auto"/>
              <w:jc w:val="both"/>
              <w:rPr>
                <w:rFonts w:cs="Arial"/>
                <w:sz w:val="20"/>
              </w:rPr>
            </w:pPr>
          </w:p>
        </w:tc>
      </w:tr>
      <w:tr w:rsidR="005D6D60" w:rsidRPr="00DD3CE6" w14:paraId="7E9AD426" w14:textId="31654457"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5BBD423B" w14:textId="77777777" w:rsidR="005D6D60" w:rsidRPr="00DD3CE6"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06A2A56F" w14:textId="77777777" w:rsidR="005D6D60" w:rsidRPr="007072D6" w:rsidRDefault="005D6D60" w:rsidP="00A46684">
            <w:pPr>
              <w:spacing w:line="240" w:lineRule="auto"/>
              <w:jc w:val="both"/>
              <w:rPr>
                <w:rFonts w:cs="Arial"/>
                <w:sz w:val="20"/>
              </w:rPr>
            </w:pPr>
            <w:r w:rsidRPr="007072D6">
              <w:rPr>
                <w:rFonts w:cs="Arial"/>
                <w:sz w:val="20"/>
              </w:rPr>
              <w:t>De opdrachtgever wil trainingen tot minimaal 1 maand voor aanvang van de desbetreffende training kosteloos kunnen annuleren of verplaatsen. Echter bij uitzonderlijke omstandigheden, zoals overmacht</w:t>
            </w:r>
            <w:r>
              <w:rPr>
                <w:rFonts w:cs="Arial"/>
                <w:sz w:val="20"/>
              </w:rPr>
              <w:t>, extreme weersomstandigheden (hitte of koude)</w:t>
            </w:r>
            <w:r w:rsidRPr="007072D6">
              <w:rPr>
                <w:rFonts w:cs="Arial"/>
                <w:sz w:val="20"/>
              </w:rPr>
              <w:t xml:space="preserve"> of bij een crisis in het verzorgingsgebied van onze veiligheidsregio (zoals hoog water, corona etc.) wil de opdrachtgever in overleg met de leverancier de trainingen tot 1 dag voor aanvang kunnen verplaatsen. </w:t>
            </w:r>
          </w:p>
          <w:p w14:paraId="28B13831" w14:textId="77777777" w:rsidR="005D6D60" w:rsidRPr="007072D6" w:rsidRDefault="005D6D60" w:rsidP="00A46684">
            <w:pPr>
              <w:spacing w:line="240" w:lineRule="auto"/>
              <w:jc w:val="both"/>
              <w:rPr>
                <w:rFonts w:cs="Arial"/>
                <w:sz w:val="20"/>
              </w:rPr>
            </w:pPr>
          </w:p>
          <w:p w14:paraId="31C5715D" w14:textId="77777777" w:rsidR="005D6D60" w:rsidRPr="00DD3CE6" w:rsidRDefault="005D6D60" w:rsidP="00A46684">
            <w:pPr>
              <w:spacing w:line="240" w:lineRule="auto"/>
              <w:jc w:val="both"/>
              <w:rPr>
                <w:rFonts w:cs="Arial"/>
              </w:rPr>
            </w:pPr>
            <w:r w:rsidRPr="007072D6">
              <w:rPr>
                <w:rFonts w:cs="Arial"/>
                <w:sz w:val="20"/>
              </w:rPr>
              <w:t xml:space="preserve">Daarnaast wenst de opdrachtgever zaken te doen met opdrachtnemer(s) welke flexibiliteit bieden omtrent het kunnen verplaatsen en annuleren van trainingen. Een beschrijving van de mogelijkheden, die de Inschrijver biedt ten aanzien van flexibiliteit, dient opgenomen te worden in de </w:t>
            </w:r>
            <w:r>
              <w:rPr>
                <w:rFonts w:cs="Arial"/>
                <w:sz w:val="20"/>
              </w:rPr>
              <w:t>beschrijving van het aanbod</w:t>
            </w:r>
            <w:r w:rsidRPr="007072D6">
              <w:rPr>
                <w:rFonts w:cs="Arial"/>
                <w:sz w:val="20"/>
              </w:rPr>
              <w:t>.</w:t>
            </w:r>
          </w:p>
        </w:tc>
        <w:tc>
          <w:tcPr>
            <w:tcW w:w="928" w:type="dxa"/>
            <w:shd w:val="clear" w:color="auto" w:fill="auto"/>
          </w:tcPr>
          <w:p w14:paraId="14FB944D" w14:textId="77777777" w:rsidR="005D6D60" w:rsidRPr="005D6D60" w:rsidRDefault="005D6D60" w:rsidP="00A46684">
            <w:pPr>
              <w:spacing w:line="240" w:lineRule="auto"/>
              <w:jc w:val="both"/>
              <w:rPr>
                <w:rFonts w:cs="Arial"/>
                <w:sz w:val="20"/>
              </w:rPr>
            </w:pPr>
          </w:p>
        </w:tc>
      </w:tr>
      <w:tr w:rsidR="005D6D60" w:rsidRPr="00BD710F" w14:paraId="3FECF5E8" w14:textId="6DD9184F"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D9D9D9" w:themeFill="background1" w:themeFillShade="D9"/>
          </w:tcPr>
          <w:p w14:paraId="14C9AE11" w14:textId="77777777" w:rsidR="005D6D60" w:rsidRPr="00BD710F" w:rsidRDefault="005D6D60" w:rsidP="00A46684">
            <w:pPr>
              <w:spacing w:line="240" w:lineRule="auto"/>
              <w:jc w:val="both"/>
              <w:rPr>
                <w:rFonts w:cs="Arial"/>
                <w:b/>
                <w:sz w:val="20"/>
              </w:rPr>
            </w:pPr>
            <w:r w:rsidRPr="00BD710F">
              <w:rPr>
                <w:rFonts w:cs="Arial"/>
                <w:b/>
                <w:sz w:val="20"/>
              </w:rPr>
              <w:lastRenderedPageBreak/>
              <w:t>Eis</w:t>
            </w:r>
          </w:p>
        </w:tc>
        <w:tc>
          <w:tcPr>
            <w:tcW w:w="7780" w:type="dxa"/>
            <w:shd w:val="clear" w:color="auto" w:fill="D9D9D9" w:themeFill="background1" w:themeFillShade="D9"/>
          </w:tcPr>
          <w:p w14:paraId="18278A2F" w14:textId="77777777" w:rsidR="005D6D60" w:rsidRPr="00BD710F" w:rsidRDefault="005D6D60" w:rsidP="00A46684">
            <w:pPr>
              <w:spacing w:line="240" w:lineRule="auto"/>
              <w:jc w:val="both"/>
              <w:rPr>
                <w:rFonts w:cs="Arial"/>
                <w:b/>
                <w:sz w:val="20"/>
              </w:rPr>
            </w:pPr>
            <w:r>
              <w:rPr>
                <w:rFonts w:cs="Arial"/>
                <w:b/>
                <w:sz w:val="20"/>
              </w:rPr>
              <w:t>Eisen betreffende eten en drinken</w:t>
            </w:r>
          </w:p>
        </w:tc>
        <w:tc>
          <w:tcPr>
            <w:tcW w:w="928" w:type="dxa"/>
            <w:shd w:val="clear" w:color="auto" w:fill="D9D9D9" w:themeFill="background1" w:themeFillShade="D9"/>
          </w:tcPr>
          <w:p w14:paraId="3C867B45" w14:textId="77777777" w:rsidR="005D6D60" w:rsidRPr="005D6D60" w:rsidRDefault="005D6D60" w:rsidP="00A46684">
            <w:pPr>
              <w:spacing w:line="240" w:lineRule="auto"/>
              <w:jc w:val="both"/>
              <w:rPr>
                <w:rFonts w:cs="Arial"/>
                <w:b/>
                <w:sz w:val="20"/>
              </w:rPr>
            </w:pPr>
          </w:p>
        </w:tc>
      </w:tr>
      <w:tr w:rsidR="005D6D60" w:rsidRPr="00BD710F" w14:paraId="01681026" w14:textId="4F03D2E1"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00A28E0A"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772FD76B" w14:textId="77777777" w:rsidR="005D6D60" w:rsidRPr="00BD710F" w:rsidRDefault="005D6D60" w:rsidP="00A46684">
            <w:pPr>
              <w:spacing w:line="240" w:lineRule="auto"/>
              <w:jc w:val="both"/>
              <w:rPr>
                <w:rFonts w:cs="Arial"/>
                <w:sz w:val="20"/>
              </w:rPr>
            </w:pPr>
            <w:r w:rsidRPr="006252BD">
              <w:rPr>
                <w:rFonts w:cs="Arial"/>
                <w:sz w:val="20"/>
              </w:rPr>
              <w:t xml:space="preserve">De </w:t>
            </w:r>
            <w:r>
              <w:rPr>
                <w:rFonts w:cs="Arial"/>
                <w:sz w:val="20"/>
              </w:rPr>
              <w:t>Opdrachtnemer</w:t>
            </w:r>
            <w:r w:rsidRPr="006252BD">
              <w:rPr>
                <w:rFonts w:cs="Arial"/>
                <w:sz w:val="20"/>
              </w:rPr>
              <w:t xml:space="preserve"> dient zorg te dragen voor gevarieerde lunch voor de deelnemers.</w:t>
            </w:r>
          </w:p>
        </w:tc>
        <w:tc>
          <w:tcPr>
            <w:tcW w:w="928" w:type="dxa"/>
            <w:shd w:val="clear" w:color="auto" w:fill="auto"/>
          </w:tcPr>
          <w:p w14:paraId="60BDCFE3" w14:textId="77777777" w:rsidR="005D6D60" w:rsidRPr="005D6D60" w:rsidRDefault="005D6D60" w:rsidP="00A46684">
            <w:pPr>
              <w:spacing w:line="240" w:lineRule="auto"/>
              <w:jc w:val="both"/>
              <w:rPr>
                <w:rFonts w:cs="Arial"/>
                <w:sz w:val="20"/>
              </w:rPr>
            </w:pPr>
          </w:p>
        </w:tc>
      </w:tr>
      <w:tr w:rsidR="005D6D60" w:rsidRPr="00BD710F" w14:paraId="30649A97" w14:textId="75E945EE"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10402C98" w14:textId="77777777" w:rsidR="005D6D60" w:rsidRPr="00BD710F"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08FB6BD6" w14:textId="77777777" w:rsidR="005D6D60" w:rsidRPr="00BD710F" w:rsidRDefault="005D6D60" w:rsidP="00A46684">
            <w:pPr>
              <w:spacing w:line="240" w:lineRule="auto"/>
              <w:jc w:val="both"/>
              <w:rPr>
                <w:rFonts w:cs="Arial"/>
                <w:bCs/>
                <w:sz w:val="20"/>
              </w:rPr>
            </w:pPr>
            <w:r w:rsidRPr="006252BD">
              <w:rPr>
                <w:rFonts w:cs="Arial"/>
                <w:sz w:val="20"/>
              </w:rPr>
              <w:t>De oefenlocatie beschikt over een aparte ruimte waar de lunch genuttigd kan worden.</w:t>
            </w:r>
          </w:p>
        </w:tc>
        <w:tc>
          <w:tcPr>
            <w:tcW w:w="928" w:type="dxa"/>
            <w:shd w:val="clear" w:color="auto" w:fill="auto"/>
          </w:tcPr>
          <w:p w14:paraId="112CC0E9" w14:textId="77777777" w:rsidR="005D6D60" w:rsidRPr="005D6D60" w:rsidRDefault="005D6D60" w:rsidP="00A46684">
            <w:pPr>
              <w:spacing w:line="240" w:lineRule="auto"/>
              <w:jc w:val="both"/>
              <w:rPr>
                <w:rFonts w:cs="Arial"/>
                <w:sz w:val="20"/>
              </w:rPr>
            </w:pPr>
          </w:p>
        </w:tc>
      </w:tr>
      <w:tr w:rsidR="005D6D60" w:rsidRPr="00A35A20" w14:paraId="7AC9EEA3" w14:textId="18EC0E02"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1E8B6AA3" w14:textId="77777777" w:rsidR="005D6D60" w:rsidRPr="00A35A20" w:rsidRDefault="005D6D60" w:rsidP="00A46684">
            <w:pPr>
              <w:numPr>
                <w:ilvl w:val="0"/>
                <w:numId w:val="20"/>
              </w:numPr>
              <w:tabs>
                <w:tab w:val="left" w:pos="397"/>
              </w:tabs>
              <w:spacing w:line="240" w:lineRule="auto"/>
              <w:contextualSpacing/>
              <w:jc w:val="both"/>
              <w:rPr>
                <w:rFonts w:cs="Arial"/>
                <w:sz w:val="20"/>
              </w:rPr>
            </w:pPr>
          </w:p>
        </w:tc>
        <w:tc>
          <w:tcPr>
            <w:tcW w:w="7780" w:type="dxa"/>
            <w:shd w:val="clear" w:color="auto" w:fill="auto"/>
          </w:tcPr>
          <w:p w14:paraId="6586ADE4" w14:textId="77777777" w:rsidR="005D6D60" w:rsidRPr="00A35A20" w:rsidRDefault="005D6D60" w:rsidP="00A46684">
            <w:pPr>
              <w:spacing w:line="240" w:lineRule="auto"/>
              <w:jc w:val="both"/>
              <w:rPr>
                <w:rFonts w:cs="Arial"/>
                <w:sz w:val="20"/>
              </w:rPr>
            </w:pPr>
            <w:r w:rsidRPr="006252BD">
              <w:rPr>
                <w:rFonts w:cs="Arial"/>
                <w:sz w:val="20"/>
              </w:rPr>
              <w:t xml:space="preserve">De </w:t>
            </w:r>
            <w:r>
              <w:rPr>
                <w:rFonts w:cs="Arial"/>
                <w:sz w:val="20"/>
              </w:rPr>
              <w:t>Opdrachtnemer</w:t>
            </w:r>
            <w:r w:rsidRPr="006252BD">
              <w:rPr>
                <w:rFonts w:cs="Arial"/>
                <w:sz w:val="20"/>
              </w:rPr>
              <w:t xml:space="preserve"> dient (overdag) zorg te dragen voor koffie, thee en isotone dranken t.b.v. alle deelnemers. De </w:t>
            </w:r>
            <w:r>
              <w:rPr>
                <w:rFonts w:cs="Arial"/>
                <w:sz w:val="20"/>
              </w:rPr>
              <w:t>Opdrachtnemer</w:t>
            </w:r>
            <w:r w:rsidRPr="006252BD">
              <w:rPr>
                <w:rFonts w:cs="Arial"/>
                <w:sz w:val="20"/>
              </w:rPr>
              <w:t xml:space="preserve"> beschikt over een ruimte (bij voorkeur nabij de briefingruimte) waar deze genuttigd kunnen worden.</w:t>
            </w:r>
            <w:r>
              <w:rPr>
                <w:rFonts w:cs="Arial"/>
                <w:sz w:val="20"/>
              </w:rPr>
              <w:t xml:space="preserve"> Dit is inbegrepen in de aangeboden prijzen per training.</w:t>
            </w:r>
          </w:p>
        </w:tc>
        <w:tc>
          <w:tcPr>
            <w:tcW w:w="928" w:type="dxa"/>
            <w:shd w:val="clear" w:color="auto" w:fill="auto"/>
          </w:tcPr>
          <w:p w14:paraId="32E21E85" w14:textId="77777777" w:rsidR="005D6D60" w:rsidRPr="005D6D60" w:rsidRDefault="005D6D60" w:rsidP="00A46684">
            <w:pPr>
              <w:spacing w:line="240" w:lineRule="auto"/>
              <w:jc w:val="both"/>
              <w:rPr>
                <w:rFonts w:cs="Arial"/>
                <w:sz w:val="20"/>
              </w:rPr>
            </w:pPr>
          </w:p>
        </w:tc>
      </w:tr>
      <w:tr w:rsidR="005D6D60" w:rsidRPr="00A35A20" w14:paraId="1D24A8AA" w14:textId="20E31120"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2FD4CD77" w14:textId="77777777" w:rsidR="005D6D60" w:rsidRPr="00A35A20"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11DB1797" w14:textId="77777777" w:rsidR="005D6D60" w:rsidRPr="00A35A20" w:rsidRDefault="75420162" w:rsidP="00A46684">
            <w:pPr>
              <w:spacing w:line="240" w:lineRule="auto"/>
              <w:jc w:val="both"/>
              <w:rPr>
                <w:rFonts w:cs="Arial"/>
                <w:sz w:val="20"/>
              </w:rPr>
            </w:pPr>
            <w:r w:rsidRPr="331C3777">
              <w:rPr>
                <w:rFonts w:cs="Arial"/>
                <w:sz w:val="20"/>
              </w:rPr>
              <w:t xml:space="preserve">De Opdrachtnemer dient iedere </w:t>
            </w:r>
            <w:proofErr w:type="spellStart"/>
            <w:r w:rsidRPr="331C3777">
              <w:rPr>
                <w:rFonts w:cs="Arial"/>
                <w:sz w:val="20"/>
              </w:rPr>
              <w:t>trainingsdag</w:t>
            </w:r>
            <w:proofErr w:type="spellEnd"/>
            <w:r w:rsidRPr="331C3777">
              <w:rPr>
                <w:rFonts w:cs="Arial"/>
                <w:sz w:val="20"/>
              </w:rPr>
              <w:t xml:space="preserve"> zorg te dragen voor een snack, zoals een (gevulde) koek of candybar in de ochtend (10.00 uur) en de middag (14.00 uur) voor alle deelnemers. Dit is inbegrepen in de aangeboden prijzen per training.</w:t>
            </w:r>
          </w:p>
        </w:tc>
        <w:tc>
          <w:tcPr>
            <w:tcW w:w="928" w:type="dxa"/>
            <w:tcBorders>
              <w:bottom w:val="single" w:sz="4" w:space="0" w:color="auto"/>
            </w:tcBorders>
            <w:shd w:val="clear" w:color="auto" w:fill="auto"/>
          </w:tcPr>
          <w:p w14:paraId="4214BD1C" w14:textId="77777777" w:rsidR="005D6D60" w:rsidRPr="005D6D60" w:rsidRDefault="005D6D60" w:rsidP="00A46684">
            <w:pPr>
              <w:spacing w:line="240" w:lineRule="auto"/>
              <w:jc w:val="both"/>
              <w:rPr>
                <w:rFonts w:cs="Arial"/>
                <w:sz w:val="20"/>
              </w:rPr>
            </w:pPr>
          </w:p>
        </w:tc>
      </w:tr>
      <w:tr w:rsidR="005D6D60" w:rsidRPr="00A35A20" w14:paraId="6A662E36" w14:textId="45220623"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22674D10" w14:textId="77777777" w:rsidR="005D6D60" w:rsidRPr="00A35A20"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70042757" w14:textId="77777777" w:rsidR="005D6D60" w:rsidRPr="00A35A20" w:rsidRDefault="005D6D60" w:rsidP="00A46684">
            <w:pPr>
              <w:spacing w:line="240" w:lineRule="auto"/>
              <w:jc w:val="both"/>
              <w:rPr>
                <w:rFonts w:cs="Arial"/>
                <w:sz w:val="20"/>
              </w:rPr>
            </w:pPr>
            <w:r w:rsidRPr="006252BD">
              <w:rPr>
                <w:rFonts w:cs="Arial"/>
                <w:sz w:val="20"/>
              </w:rPr>
              <w:t xml:space="preserve">De </w:t>
            </w:r>
            <w:r>
              <w:rPr>
                <w:rFonts w:cs="Arial"/>
                <w:sz w:val="20"/>
              </w:rPr>
              <w:t>Opdrachtnemer</w:t>
            </w:r>
            <w:r w:rsidRPr="006252BD">
              <w:rPr>
                <w:rFonts w:cs="Arial"/>
                <w:sz w:val="20"/>
              </w:rPr>
              <w:t xml:space="preserve"> dient toe te staan / te accepteren dat de Veiligheidsregio Limburg-Noord zelf </w:t>
            </w:r>
            <w:r>
              <w:rPr>
                <w:rFonts w:cs="Arial"/>
                <w:sz w:val="20"/>
              </w:rPr>
              <w:t xml:space="preserve">aanvullende </w:t>
            </w:r>
            <w:r w:rsidRPr="006252BD">
              <w:rPr>
                <w:rFonts w:cs="Arial"/>
                <w:sz w:val="20"/>
              </w:rPr>
              <w:t>versnaperingen</w:t>
            </w:r>
            <w:r>
              <w:rPr>
                <w:rFonts w:cs="Arial"/>
                <w:sz w:val="20"/>
              </w:rPr>
              <w:t xml:space="preserve"> (zoals</w:t>
            </w:r>
            <w:r w:rsidRPr="006252BD">
              <w:rPr>
                <w:rFonts w:cs="Arial"/>
                <w:sz w:val="20"/>
              </w:rPr>
              <w:t xml:space="preserve"> drankjes, snacks en overig eten</w:t>
            </w:r>
            <w:r>
              <w:rPr>
                <w:rFonts w:cs="Arial"/>
                <w:sz w:val="20"/>
              </w:rPr>
              <w:t>) meeneemt. Dit mag vervolgens genuttigd worden</w:t>
            </w:r>
            <w:r w:rsidRPr="006252BD">
              <w:rPr>
                <w:rFonts w:cs="Arial"/>
                <w:sz w:val="20"/>
              </w:rPr>
              <w:t xml:space="preserve"> op</w:t>
            </w:r>
            <w:r>
              <w:rPr>
                <w:rFonts w:cs="Arial"/>
                <w:sz w:val="20"/>
              </w:rPr>
              <w:t xml:space="preserve"> door de Opdrachtnemer, i.v.m. arbeidshygiëne, aangewezen plaatsen op</w:t>
            </w:r>
            <w:r w:rsidRPr="006252BD">
              <w:rPr>
                <w:rFonts w:cs="Arial"/>
                <w:sz w:val="20"/>
              </w:rPr>
              <w:t xml:space="preserve"> de oefenlocatie.</w:t>
            </w:r>
          </w:p>
        </w:tc>
        <w:tc>
          <w:tcPr>
            <w:tcW w:w="928" w:type="dxa"/>
            <w:tcBorders>
              <w:bottom w:val="single" w:sz="4" w:space="0" w:color="auto"/>
            </w:tcBorders>
            <w:shd w:val="clear" w:color="auto" w:fill="auto"/>
          </w:tcPr>
          <w:p w14:paraId="45523EB0" w14:textId="77777777" w:rsidR="005D6D60" w:rsidRPr="005D6D60" w:rsidRDefault="005D6D60" w:rsidP="00A46684">
            <w:pPr>
              <w:spacing w:line="240" w:lineRule="auto"/>
              <w:jc w:val="both"/>
              <w:rPr>
                <w:rFonts w:cs="Arial"/>
                <w:sz w:val="20"/>
              </w:rPr>
            </w:pPr>
          </w:p>
        </w:tc>
      </w:tr>
      <w:tr w:rsidR="005D6D60" w:rsidRPr="00A35A20" w14:paraId="4A15D3D7" w14:textId="6CA4A715"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6D07C653" w14:textId="77777777" w:rsidR="005D6D60" w:rsidRPr="00A35A20" w:rsidRDefault="005D6D6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5E504FE4" w14:textId="77777777" w:rsidR="005D6D60" w:rsidRPr="00A35A20" w:rsidRDefault="005D6D60" w:rsidP="00A46684">
            <w:pPr>
              <w:spacing w:line="240" w:lineRule="auto"/>
              <w:jc w:val="both"/>
              <w:rPr>
                <w:rFonts w:cs="Arial"/>
                <w:sz w:val="20"/>
              </w:rPr>
            </w:pPr>
            <w:r>
              <w:rPr>
                <w:rFonts w:cs="Arial"/>
                <w:sz w:val="20"/>
              </w:rPr>
              <w:t>Het aantal doorberekende maaltijden (ontbijt, lunch en diner) wordt gebaseerd op basis van nacalculatie. Dit houdt in op basis van de daadwerkelijke afgenomen aantallen.</w:t>
            </w:r>
          </w:p>
        </w:tc>
        <w:tc>
          <w:tcPr>
            <w:tcW w:w="928" w:type="dxa"/>
            <w:tcBorders>
              <w:bottom w:val="single" w:sz="4" w:space="0" w:color="auto"/>
            </w:tcBorders>
            <w:shd w:val="clear" w:color="auto" w:fill="auto"/>
          </w:tcPr>
          <w:p w14:paraId="03AAB4E3" w14:textId="77777777" w:rsidR="005D6D60" w:rsidRPr="005D6D60" w:rsidRDefault="005D6D60" w:rsidP="00A46684">
            <w:pPr>
              <w:spacing w:line="240" w:lineRule="auto"/>
              <w:jc w:val="both"/>
              <w:rPr>
                <w:rFonts w:cs="Arial"/>
                <w:sz w:val="20"/>
              </w:rPr>
            </w:pPr>
          </w:p>
        </w:tc>
      </w:tr>
      <w:tr w:rsidR="005D6D60" w14:paraId="7E1E362D" w14:textId="0594AFEA"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426CBC2B" w14:textId="77777777" w:rsidR="005D6D60" w:rsidRPr="00A35A20"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607B8806" w14:textId="77777777" w:rsidR="005D6D60" w:rsidRDefault="005D6D60" w:rsidP="00A46684">
            <w:pPr>
              <w:spacing w:line="240" w:lineRule="auto"/>
              <w:jc w:val="both"/>
              <w:rPr>
                <w:rFonts w:cs="Arial"/>
              </w:rPr>
            </w:pPr>
            <w:r w:rsidRPr="006252BD">
              <w:rPr>
                <w:rFonts w:cs="Arial"/>
                <w:sz w:val="20"/>
              </w:rPr>
              <w:t xml:space="preserve">De </w:t>
            </w:r>
            <w:r>
              <w:rPr>
                <w:rFonts w:cs="Arial"/>
                <w:sz w:val="20"/>
              </w:rPr>
              <w:t xml:space="preserve">Opdrachtnemer </w:t>
            </w:r>
            <w:r w:rsidRPr="006252BD">
              <w:rPr>
                <w:rFonts w:cs="Arial"/>
                <w:sz w:val="20"/>
              </w:rPr>
              <w:t>dient</w:t>
            </w:r>
            <w:r>
              <w:rPr>
                <w:rFonts w:cs="Arial"/>
                <w:sz w:val="20"/>
              </w:rPr>
              <w:t>, waar gewenst door de Opdrachtgever,</w:t>
            </w:r>
            <w:r w:rsidRPr="006252BD">
              <w:rPr>
                <w:rFonts w:cs="Arial"/>
                <w:sz w:val="20"/>
              </w:rPr>
              <w:t xml:space="preserve"> zorg te dragen voor </w:t>
            </w:r>
            <w:r>
              <w:rPr>
                <w:rFonts w:cs="Arial"/>
                <w:sz w:val="20"/>
              </w:rPr>
              <w:t>een gevarieerd ontbijt en diner</w:t>
            </w:r>
            <w:r w:rsidRPr="006252BD">
              <w:rPr>
                <w:rFonts w:cs="Arial"/>
                <w:sz w:val="20"/>
              </w:rPr>
              <w:t xml:space="preserve"> voor de deelnemers.</w:t>
            </w:r>
          </w:p>
        </w:tc>
        <w:tc>
          <w:tcPr>
            <w:tcW w:w="928" w:type="dxa"/>
            <w:tcBorders>
              <w:bottom w:val="single" w:sz="4" w:space="0" w:color="auto"/>
            </w:tcBorders>
            <w:shd w:val="clear" w:color="auto" w:fill="auto"/>
          </w:tcPr>
          <w:p w14:paraId="342D535D" w14:textId="77777777" w:rsidR="005D6D60" w:rsidRPr="005D6D60" w:rsidRDefault="005D6D60" w:rsidP="00A46684">
            <w:pPr>
              <w:spacing w:line="240" w:lineRule="auto"/>
              <w:jc w:val="both"/>
              <w:rPr>
                <w:rFonts w:cs="Arial"/>
                <w:sz w:val="20"/>
              </w:rPr>
            </w:pPr>
          </w:p>
        </w:tc>
      </w:tr>
      <w:tr w:rsidR="005D6D60" w14:paraId="038101E5" w14:textId="7D3795DE"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6811610B" w14:textId="77777777" w:rsidR="005D6D60" w:rsidRPr="00A35A20"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7DC4D735" w14:textId="04632768" w:rsidR="005D6D60" w:rsidRDefault="75420162" w:rsidP="00A46684">
            <w:pPr>
              <w:spacing w:line="240" w:lineRule="auto"/>
              <w:jc w:val="both"/>
              <w:rPr>
                <w:rFonts w:cs="Arial"/>
              </w:rPr>
            </w:pPr>
            <w:r w:rsidRPr="331C3777">
              <w:rPr>
                <w:rFonts w:cs="Arial"/>
                <w:sz w:val="20"/>
              </w:rPr>
              <w:t xml:space="preserve">Het ontbijt </w:t>
            </w:r>
            <w:r w:rsidR="7C6493FE" w:rsidRPr="331C3777">
              <w:rPr>
                <w:rFonts w:cs="Arial"/>
                <w:sz w:val="20"/>
              </w:rPr>
              <w:t xml:space="preserve">(en diner) </w:t>
            </w:r>
            <w:r w:rsidRPr="331C3777">
              <w:rPr>
                <w:rFonts w:cs="Arial"/>
                <w:sz w:val="20"/>
              </w:rPr>
              <w:t>wordt genuttigd op de oefenlocatie of bij de hotelfaciliteit.</w:t>
            </w:r>
          </w:p>
        </w:tc>
        <w:tc>
          <w:tcPr>
            <w:tcW w:w="928" w:type="dxa"/>
            <w:tcBorders>
              <w:bottom w:val="single" w:sz="4" w:space="0" w:color="auto"/>
            </w:tcBorders>
            <w:shd w:val="clear" w:color="auto" w:fill="auto"/>
          </w:tcPr>
          <w:p w14:paraId="587D59A3" w14:textId="77777777" w:rsidR="005D6D60" w:rsidRPr="005D6D60" w:rsidRDefault="005D6D60" w:rsidP="00A46684">
            <w:pPr>
              <w:spacing w:line="240" w:lineRule="auto"/>
              <w:jc w:val="both"/>
              <w:rPr>
                <w:rFonts w:cs="Arial"/>
                <w:sz w:val="20"/>
              </w:rPr>
            </w:pPr>
          </w:p>
        </w:tc>
      </w:tr>
      <w:tr w:rsidR="005D6D60" w14:paraId="05618915" w14:textId="194977CF" w:rsidTr="780E46D1">
        <w:trPr>
          <w:cnfStyle w:val="000000010000" w:firstRow="0" w:lastRow="0" w:firstColumn="0" w:lastColumn="0" w:oddVBand="0" w:evenVBand="0" w:oddHBand="0" w:evenHBand="1" w:firstRowFirstColumn="0" w:firstRowLastColumn="0" w:lastRowFirstColumn="0" w:lastRowLastColumn="0"/>
        </w:trPr>
        <w:tc>
          <w:tcPr>
            <w:tcW w:w="521" w:type="dxa"/>
            <w:shd w:val="clear" w:color="auto" w:fill="auto"/>
          </w:tcPr>
          <w:p w14:paraId="07326890" w14:textId="77777777" w:rsidR="005D6D60" w:rsidRPr="00A35A20"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33E222E5" w14:textId="77777777" w:rsidR="005D6D60" w:rsidRDefault="005D6D60" w:rsidP="00A46684">
            <w:pPr>
              <w:spacing w:line="240" w:lineRule="auto"/>
              <w:jc w:val="both"/>
              <w:rPr>
                <w:rFonts w:cs="Arial"/>
              </w:rPr>
            </w:pPr>
            <w:r w:rsidRPr="006252BD">
              <w:rPr>
                <w:rFonts w:cs="Arial"/>
                <w:sz w:val="20"/>
              </w:rPr>
              <w:t xml:space="preserve">De oefenlocatie beschikt over een aparte ruimte waar </w:t>
            </w:r>
            <w:r>
              <w:rPr>
                <w:rFonts w:cs="Arial"/>
                <w:sz w:val="20"/>
              </w:rPr>
              <w:t>het ontbijt (indien deze genuttigd wordt op de oefenlocatie) en het diner</w:t>
            </w:r>
            <w:r w:rsidRPr="006252BD">
              <w:rPr>
                <w:rFonts w:cs="Arial"/>
                <w:sz w:val="20"/>
              </w:rPr>
              <w:t xml:space="preserve"> genut</w:t>
            </w:r>
            <w:r>
              <w:rPr>
                <w:rFonts w:cs="Arial"/>
                <w:sz w:val="20"/>
              </w:rPr>
              <w:t>tigd kunnen</w:t>
            </w:r>
            <w:r w:rsidRPr="006252BD">
              <w:rPr>
                <w:rFonts w:cs="Arial"/>
                <w:sz w:val="20"/>
              </w:rPr>
              <w:t xml:space="preserve"> worden.</w:t>
            </w:r>
          </w:p>
        </w:tc>
        <w:tc>
          <w:tcPr>
            <w:tcW w:w="928" w:type="dxa"/>
            <w:tcBorders>
              <w:bottom w:val="single" w:sz="4" w:space="0" w:color="auto"/>
            </w:tcBorders>
            <w:shd w:val="clear" w:color="auto" w:fill="auto"/>
          </w:tcPr>
          <w:p w14:paraId="32860A9B" w14:textId="77777777" w:rsidR="005D6D60" w:rsidRPr="005D6D60" w:rsidRDefault="005D6D60" w:rsidP="00A46684">
            <w:pPr>
              <w:spacing w:line="240" w:lineRule="auto"/>
              <w:jc w:val="both"/>
              <w:rPr>
                <w:rFonts w:cs="Arial"/>
                <w:sz w:val="20"/>
              </w:rPr>
            </w:pPr>
          </w:p>
        </w:tc>
      </w:tr>
      <w:tr w:rsidR="005D6D60" w:rsidRPr="00BD710F" w14:paraId="350419A8" w14:textId="2AD77514"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54B773FA" w14:textId="77777777" w:rsidR="005D6D60" w:rsidRPr="00411511" w:rsidRDefault="005D6D60" w:rsidP="00A46684">
            <w:pPr>
              <w:tabs>
                <w:tab w:val="left" w:pos="397"/>
              </w:tabs>
              <w:spacing w:line="240" w:lineRule="auto"/>
              <w:contextualSpacing/>
              <w:jc w:val="both"/>
              <w:rPr>
                <w:rFonts w:cs="Arial"/>
                <w:b/>
                <w:bCs/>
                <w:sz w:val="20"/>
              </w:rPr>
            </w:pPr>
            <w:r>
              <w:rPr>
                <w:rFonts w:cs="Arial"/>
                <w:b/>
                <w:bCs/>
                <w:sz w:val="20"/>
              </w:rPr>
              <w:t>Eis</w:t>
            </w:r>
          </w:p>
        </w:tc>
        <w:tc>
          <w:tcPr>
            <w:tcW w:w="7780" w:type="dxa"/>
            <w:shd w:val="clear" w:color="auto" w:fill="D9D9D9" w:themeFill="background1" w:themeFillShade="D9"/>
          </w:tcPr>
          <w:p w14:paraId="1CE9162A" w14:textId="77777777" w:rsidR="005D6D60" w:rsidRPr="00BD710F" w:rsidRDefault="005D6D60" w:rsidP="00A46684">
            <w:pPr>
              <w:spacing w:line="240" w:lineRule="auto"/>
              <w:jc w:val="both"/>
              <w:rPr>
                <w:rFonts w:cs="Arial"/>
                <w:sz w:val="20"/>
              </w:rPr>
            </w:pPr>
            <w:r w:rsidRPr="006252BD">
              <w:rPr>
                <w:rFonts w:cs="Arial"/>
                <w:b/>
                <w:sz w:val="20"/>
              </w:rPr>
              <w:t>Eisen betreffende</w:t>
            </w:r>
            <w:r>
              <w:rPr>
                <w:rFonts w:cs="Arial"/>
                <w:b/>
                <w:sz w:val="20"/>
              </w:rPr>
              <w:t xml:space="preserve"> omkleden en douchen</w:t>
            </w:r>
          </w:p>
        </w:tc>
        <w:tc>
          <w:tcPr>
            <w:tcW w:w="928" w:type="dxa"/>
            <w:shd w:val="clear" w:color="auto" w:fill="D9D9D9" w:themeFill="background1" w:themeFillShade="D9"/>
          </w:tcPr>
          <w:p w14:paraId="26B35456" w14:textId="77777777" w:rsidR="005D6D60" w:rsidRPr="005D6D60" w:rsidRDefault="005D6D60" w:rsidP="00A46684">
            <w:pPr>
              <w:spacing w:line="240" w:lineRule="auto"/>
              <w:jc w:val="both"/>
              <w:rPr>
                <w:rFonts w:cs="Arial"/>
                <w:b/>
                <w:sz w:val="20"/>
              </w:rPr>
            </w:pPr>
          </w:p>
        </w:tc>
      </w:tr>
      <w:tr w:rsidR="005D6D60" w:rsidRPr="00BD710F" w14:paraId="14B8F99E" w14:textId="405FF684"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7959180C"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69FC7247" w14:textId="77777777" w:rsidR="005D6D60" w:rsidRPr="00BD710F" w:rsidRDefault="005D6D60" w:rsidP="00A46684">
            <w:pPr>
              <w:spacing w:line="240" w:lineRule="auto"/>
              <w:jc w:val="both"/>
              <w:rPr>
                <w:rFonts w:cs="Arial"/>
              </w:rPr>
            </w:pPr>
            <w:r w:rsidRPr="00204C11">
              <w:rPr>
                <w:rFonts w:cs="Arial"/>
                <w:bCs/>
                <w:sz w:val="20"/>
              </w:rPr>
              <w:t xml:space="preserve">De </w:t>
            </w:r>
            <w:r>
              <w:rPr>
                <w:rFonts w:cs="Arial"/>
                <w:bCs/>
                <w:sz w:val="20"/>
              </w:rPr>
              <w:t>Opdrachtnemer</w:t>
            </w:r>
            <w:r w:rsidRPr="00204C11">
              <w:rPr>
                <w:rFonts w:cs="Arial"/>
                <w:bCs/>
                <w:sz w:val="20"/>
              </w:rPr>
              <w:t xml:space="preserve"> beschikt op de oefenlocatie over afsluitbare lockers, voorzien van slot en sleutel.</w:t>
            </w:r>
          </w:p>
        </w:tc>
        <w:tc>
          <w:tcPr>
            <w:tcW w:w="928" w:type="dxa"/>
            <w:shd w:val="clear" w:color="auto" w:fill="auto"/>
          </w:tcPr>
          <w:p w14:paraId="3C80F454" w14:textId="77777777" w:rsidR="005D6D60" w:rsidRPr="005D6D60" w:rsidRDefault="005D6D60" w:rsidP="00A46684">
            <w:pPr>
              <w:spacing w:line="240" w:lineRule="auto"/>
              <w:jc w:val="both"/>
              <w:rPr>
                <w:rFonts w:cs="Arial"/>
                <w:bCs/>
                <w:sz w:val="20"/>
              </w:rPr>
            </w:pPr>
          </w:p>
        </w:tc>
      </w:tr>
      <w:tr w:rsidR="005D6D60" w:rsidRPr="00BD710F" w14:paraId="4CD1826D" w14:textId="2C3DE38B"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174CE47D"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BE64AD3" w14:textId="77777777" w:rsidR="005D6D60" w:rsidRPr="00BD710F" w:rsidRDefault="005D6D60" w:rsidP="00A46684">
            <w:pPr>
              <w:spacing w:line="240" w:lineRule="auto"/>
              <w:jc w:val="both"/>
              <w:rPr>
                <w:rFonts w:cs="Arial"/>
              </w:rPr>
            </w:pPr>
            <w:r w:rsidRPr="00F9467D">
              <w:rPr>
                <w:rFonts w:cs="Arial"/>
                <w:bCs/>
                <w:sz w:val="20"/>
              </w:rPr>
              <w:t>De</w:t>
            </w:r>
            <w:r>
              <w:rPr>
                <w:rFonts w:cs="Arial"/>
                <w:bCs/>
                <w:sz w:val="20"/>
              </w:rPr>
              <w:t xml:space="preserve"> Opdrachtnemer beschikt over een vuil en schoon kleedlokaal. </w:t>
            </w:r>
          </w:p>
        </w:tc>
        <w:tc>
          <w:tcPr>
            <w:tcW w:w="928" w:type="dxa"/>
            <w:shd w:val="clear" w:color="auto" w:fill="auto"/>
          </w:tcPr>
          <w:p w14:paraId="5D4F190C" w14:textId="77777777" w:rsidR="005D6D60" w:rsidRPr="005D6D60" w:rsidRDefault="005D6D60" w:rsidP="00A46684">
            <w:pPr>
              <w:spacing w:line="240" w:lineRule="auto"/>
              <w:jc w:val="both"/>
              <w:rPr>
                <w:rFonts w:cs="Arial"/>
                <w:bCs/>
                <w:sz w:val="20"/>
              </w:rPr>
            </w:pPr>
          </w:p>
        </w:tc>
      </w:tr>
      <w:tr w:rsidR="005D6D60" w:rsidRPr="00BD710F" w14:paraId="40B36C23" w14:textId="2EE2C507"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1C858084"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48A01787" w14:textId="77777777" w:rsidR="005D6D60" w:rsidRPr="00BD710F" w:rsidRDefault="005D6D60" w:rsidP="00A46684">
            <w:pPr>
              <w:spacing w:line="240" w:lineRule="auto"/>
              <w:jc w:val="both"/>
              <w:rPr>
                <w:rFonts w:cs="Arial"/>
              </w:rPr>
            </w:pPr>
            <w:r w:rsidRPr="00204C11">
              <w:rPr>
                <w:rFonts w:cs="Arial"/>
                <w:bCs/>
                <w:sz w:val="20"/>
              </w:rPr>
              <w:t>Er is een fysieke scheiding aangebracht tussen de kleed- en doucheruimtes voor mannen en vrouwen.</w:t>
            </w:r>
          </w:p>
        </w:tc>
        <w:tc>
          <w:tcPr>
            <w:tcW w:w="928" w:type="dxa"/>
            <w:shd w:val="clear" w:color="auto" w:fill="auto"/>
          </w:tcPr>
          <w:p w14:paraId="4CAD6B65" w14:textId="77777777" w:rsidR="005D6D60" w:rsidRPr="005D6D60" w:rsidRDefault="005D6D60" w:rsidP="00A46684">
            <w:pPr>
              <w:spacing w:line="240" w:lineRule="auto"/>
              <w:jc w:val="both"/>
              <w:rPr>
                <w:rFonts w:cs="Arial"/>
                <w:bCs/>
                <w:sz w:val="20"/>
              </w:rPr>
            </w:pPr>
          </w:p>
        </w:tc>
      </w:tr>
      <w:tr w:rsidR="005D6D60" w:rsidRPr="00BD710F" w14:paraId="737550E0" w14:textId="48E90012"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3E48493D"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62E90C8" w14:textId="77777777" w:rsidR="005D6D60" w:rsidRPr="00BD710F" w:rsidRDefault="005D6D60" w:rsidP="00A46684">
            <w:pPr>
              <w:spacing w:line="240" w:lineRule="auto"/>
              <w:jc w:val="both"/>
              <w:rPr>
                <w:rFonts w:cs="Arial"/>
              </w:rPr>
            </w:pPr>
            <w:r w:rsidRPr="00204C11">
              <w:rPr>
                <w:rFonts w:cs="Arial"/>
                <w:sz w:val="20"/>
              </w:rPr>
              <w:t xml:space="preserve">De </w:t>
            </w:r>
            <w:r>
              <w:rPr>
                <w:rFonts w:cs="Arial"/>
                <w:sz w:val="20"/>
              </w:rPr>
              <w:t>Opdrachtnemer</w:t>
            </w:r>
            <w:r w:rsidRPr="00204C11">
              <w:rPr>
                <w:rFonts w:cs="Arial"/>
                <w:sz w:val="20"/>
              </w:rPr>
              <w:t xml:space="preserve"> dient zorg te dragen voor voldoende en deugdelijke doucheruimten.</w:t>
            </w:r>
            <w:r>
              <w:rPr>
                <w:rFonts w:cs="Arial"/>
                <w:sz w:val="20"/>
              </w:rPr>
              <w:t xml:space="preserve"> </w:t>
            </w:r>
            <w:r w:rsidRPr="00204C11">
              <w:rPr>
                <w:rFonts w:cs="Arial"/>
                <w:sz w:val="20"/>
              </w:rPr>
              <w:t>De douchefaciliteiten voldoen aan vigerende wetgeving (o.a. controle op legionella)</w:t>
            </w:r>
            <w:r w:rsidRPr="00204C11">
              <w:rPr>
                <w:rFonts w:cs="Arial"/>
                <w:color w:val="0000FF"/>
                <w:sz w:val="20"/>
              </w:rPr>
              <w:t>.</w:t>
            </w:r>
          </w:p>
        </w:tc>
        <w:tc>
          <w:tcPr>
            <w:tcW w:w="928" w:type="dxa"/>
            <w:shd w:val="clear" w:color="auto" w:fill="auto"/>
          </w:tcPr>
          <w:p w14:paraId="2DB498AB" w14:textId="77777777" w:rsidR="005D6D60" w:rsidRPr="005D6D60" w:rsidRDefault="005D6D60" w:rsidP="00A46684">
            <w:pPr>
              <w:spacing w:line="240" w:lineRule="auto"/>
              <w:jc w:val="both"/>
              <w:rPr>
                <w:rFonts w:cs="Arial"/>
                <w:sz w:val="20"/>
              </w:rPr>
            </w:pPr>
          </w:p>
        </w:tc>
      </w:tr>
      <w:tr w:rsidR="005D6D60" w:rsidRPr="00411511" w14:paraId="532CC152" w14:textId="253622C0"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76AC83E7" w14:textId="77777777" w:rsidR="005D6D60" w:rsidRPr="00411511" w:rsidRDefault="005D6D60" w:rsidP="00A46684">
            <w:pPr>
              <w:tabs>
                <w:tab w:val="left" w:pos="397"/>
              </w:tabs>
              <w:spacing w:line="240" w:lineRule="auto"/>
              <w:contextualSpacing/>
              <w:jc w:val="both"/>
              <w:rPr>
                <w:rFonts w:cs="Arial"/>
                <w:b/>
                <w:bCs/>
              </w:rPr>
            </w:pPr>
            <w:r w:rsidRPr="00411511">
              <w:rPr>
                <w:rFonts w:cs="Arial"/>
                <w:b/>
                <w:bCs/>
              </w:rPr>
              <w:t>Eis</w:t>
            </w:r>
          </w:p>
        </w:tc>
        <w:tc>
          <w:tcPr>
            <w:tcW w:w="7780" w:type="dxa"/>
            <w:shd w:val="clear" w:color="auto" w:fill="D9D9D9" w:themeFill="background1" w:themeFillShade="D9"/>
          </w:tcPr>
          <w:p w14:paraId="534D2FB9" w14:textId="77777777" w:rsidR="005D6D60" w:rsidRPr="00411511" w:rsidRDefault="005D6D60" w:rsidP="00A46684">
            <w:pPr>
              <w:spacing w:line="240" w:lineRule="auto"/>
              <w:jc w:val="both"/>
              <w:rPr>
                <w:rFonts w:cs="Arial"/>
                <w:b/>
                <w:bCs/>
              </w:rPr>
            </w:pPr>
            <w:r w:rsidRPr="00411511">
              <w:rPr>
                <w:rFonts w:cs="Arial"/>
                <w:b/>
                <w:bCs/>
                <w:sz w:val="20"/>
              </w:rPr>
              <w:t>Eisen betreffende briefingruimte</w:t>
            </w:r>
          </w:p>
        </w:tc>
        <w:tc>
          <w:tcPr>
            <w:tcW w:w="928" w:type="dxa"/>
            <w:shd w:val="clear" w:color="auto" w:fill="D9D9D9" w:themeFill="background1" w:themeFillShade="D9"/>
          </w:tcPr>
          <w:p w14:paraId="28DFE968" w14:textId="77777777" w:rsidR="005D6D60" w:rsidRPr="005D6D60" w:rsidRDefault="005D6D60" w:rsidP="00A46684">
            <w:pPr>
              <w:spacing w:line="240" w:lineRule="auto"/>
              <w:jc w:val="both"/>
              <w:rPr>
                <w:rFonts w:cs="Arial"/>
                <w:b/>
                <w:bCs/>
                <w:sz w:val="20"/>
              </w:rPr>
            </w:pPr>
          </w:p>
        </w:tc>
      </w:tr>
      <w:tr w:rsidR="005D6D60" w:rsidRPr="00BD710F" w14:paraId="742BE3B7" w14:textId="209C67C1"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77013CF4"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058C5880" w14:textId="68C699FA" w:rsidR="005D6D60" w:rsidRPr="00BD710F" w:rsidRDefault="005D6D60" w:rsidP="00A46684">
            <w:pPr>
              <w:spacing w:line="240" w:lineRule="auto"/>
              <w:jc w:val="both"/>
              <w:rPr>
                <w:rFonts w:cs="Arial"/>
              </w:rPr>
            </w:pPr>
            <w:r w:rsidRPr="140430EF">
              <w:rPr>
                <w:rFonts w:cs="Arial"/>
                <w:sz w:val="20"/>
              </w:rPr>
              <w:t xml:space="preserve">De oefenlocatie beschikt over een ruimte voor het briefen van de deelnemers, geschikt voor minimaal </w:t>
            </w:r>
            <w:r w:rsidR="1B264446" w:rsidRPr="140430EF">
              <w:rPr>
                <w:rFonts w:cs="Arial"/>
                <w:sz w:val="20"/>
              </w:rPr>
              <w:t xml:space="preserve">38 </w:t>
            </w:r>
            <w:r w:rsidRPr="140430EF">
              <w:rPr>
                <w:rFonts w:cs="Arial"/>
                <w:sz w:val="20"/>
              </w:rPr>
              <w:t>personen.</w:t>
            </w:r>
          </w:p>
        </w:tc>
        <w:tc>
          <w:tcPr>
            <w:tcW w:w="928" w:type="dxa"/>
            <w:shd w:val="clear" w:color="auto" w:fill="auto"/>
          </w:tcPr>
          <w:p w14:paraId="2B451C46" w14:textId="77777777" w:rsidR="005D6D60" w:rsidRPr="005D6D60" w:rsidRDefault="005D6D60" w:rsidP="00A46684">
            <w:pPr>
              <w:spacing w:line="240" w:lineRule="auto"/>
              <w:jc w:val="both"/>
              <w:rPr>
                <w:rFonts w:cs="Arial"/>
                <w:bCs/>
                <w:sz w:val="20"/>
              </w:rPr>
            </w:pPr>
          </w:p>
        </w:tc>
      </w:tr>
      <w:tr w:rsidR="005D6D60" w:rsidRPr="00BD710F" w14:paraId="6B2287D7" w14:textId="779B5866"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52CBCCAE"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6F7809F2" w14:textId="77777777" w:rsidR="005D6D60" w:rsidRPr="00BD710F" w:rsidRDefault="005D6D60" w:rsidP="00A46684">
            <w:pPr>
              <w:spacing w:line="240" w:lineRule="auto"/>
              <w:jc w:val="both"/>
              <w:rPr>
                <w:rFonts w:cs="Arial"/>
              </w:rPr>
            </w:pPr>
            <w:r w:rsidRPr="00204C11">
              <w:rPr>
                <w:rFonts w:cs="Arial"/>
                <w:sz w:val="20"/>
              </w:rPr>
              <w:t>De oefenlocatie beschik</w:t>
            </w:r>
            <w:r>
              <w:rPr>
                <w:rFonts w:cs="Arial"/>
                <w:sz w:val="20"/>
              </w:rPr>
              <w:t xml:space="preserve">t over een eigen afsluitbaar </w:t>
            </w:r>
            <w:r w:rsidRPr="00204C11">
              <w:rPr>
                <w:rFonts w:cs="Arial"/>
                <w:sz w:val="20"/>
              </w:rPr>
              <w:t xml:space="preserve">lokaal </w:t>
            </w:r>
            <w:r>
              <w:rPr>
                <w:rFonts w:cs="Arial"/>
                <w:sz w:val="20"/>
              </w:rPr>
              <w:t>(“vuile” ruimte). In deze ruimte kan de temperatuur gereguleerd worden.</w:t>
            </w:r>
          </w:p>
        </w:tc>
        <w:tc>
          <w:tcPr>
            <w:tcW w:w="928" w:type="dxa"/>
            <w:shd w:val="clear" w:color="auto" w:fill="auto"/>
          </w:tcPr>
          <w:p w14:paraId="1D9B4010" w14:textId="77777777" w:rsidR="005D6D60" w:rsidRPr="005D6D60" w:rsidRDefault="005D6D60" w:rsidP="00A46684">
            <w:pPr>
              <w:spacing w:line="240" w:lineRule="auto"/>
              <w:jc w:val="both"/>
              <w:rPr>
                <w:rFonts w:cs="Arial"/>
                <w:sz w:val="20"/>
              </w:rPr>
            </w:pPr>
          </w:p>
        </w:tc>
      </w:tr>
      <w:tr w:rsidR="005D6D60" w:rsidRPr="00BD710F" w14:paraId="7931B963" w14:textId="50187889"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26C237EC"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03E8131C" w14:textId="77777777" w:rsidR="005D6D60" w:rsidRPr="00BD710F" w:rsidRDefault="005D6D60" w:rsidP="00A46684">
            <w:pPr>
              <w:spacing w:line="240" w:lineRule="auto"/>
              <w:jc w:val="both"/>
              <w:rPr>
                <w:rFonts w:cs="Arial"/>
              </w:rPr>
            </w:pPr>
            <w:r>
              <w:rPr>
                <w:rFonts w:cs="Arial"/>
                <w:bCs/>
                <w:sz w:val="20"/>
              </w:rPr>
              <w:t>De briefingsruimte</w:t>
            </w:r>
            <w:r w:rsidRPr="00204C11">
              <w:rPr>
                <w:rFonts w:cs="Arial"/>
                <w:sz w:val="20"/>
              </w:rPr>
              <w:t xml:space="preserve"> is voorzien van: whiteboard met stiften (en uitveegborstel), flip-over met stiften, beamer (met laptop-aansluiting) met projectiescherm en voldoende stopcontacten.</w:t>
            </w:r>
          </w:p>
        </w:tc>
        <w:tc>
          <w:tcPr>
            <w:tcW w:w="928" w:type="dxa"/>
            <w:shd w:val="clear" w:color="auto" w:fill="auto"/>
          </w:tcPr>
          <w:p w14:paraId="55D4FDE1" w14:textId="77777777" w:rsidR="005D6D60" w:rsidRPr="005D6D60" w:rsidRDefault="005D6D60" w:rsidP="00A46684">
            <w:pPr>
              <w:spacing w:line="240" w:lineRule="auto"/>
              <w:jc w:val="both"/>
              <w:rPr>
                <w:rFonts w:cs="Arial"/>
                <w:bCs/>
                <w:sz w:val="20"/>
              </w:rPr>
            </w:pPr>
          </w:p>
        </w:tc>
      </w:tr>
      <w:tr w:rsidR="005D6D60" w:rsidRPr="00BD710F" w14:paraId="4140469A" w14:textId="2DE9D735"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03A20F38"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B2E7B62" w14:textId="7A45B89E" w:rsidR="005D6D60" w:rsidRPr="00BD710F" w:rsidRDefault="75420162" w:rsidP="00A46684">
            <w:pPr>
              <w:spacing w:line="240" w:lineRule="auto"/>
              <w:jc w:val="both"/>
              <w:rPr>
                <w:rFonts w:cs="Arial"/>
              </w:rPr>
            </w:pPr>
            <w:r w:rsidRPr="331C3777">
              <w:rPr>
                <w:rFonts w:cs="Arial"/>
                <w:sz w:val="20"/>
              </w:rPr>
              <w:t>De Opdrachtnemer beschikt t.b.v. de Opdrachtgever over een aparte ruimte met 1 tafel en 2 bureaustoelen, met in de nabijheid voldoende stopcontacten</w:t>
            </w:r>
            <w:r w:rsidR="00B267B7">
              <w:rPr>
                <w:rFonts w:cs="Arial"/>
                <w:sz w:val="20"/>
              </w:rPr>
              <w:t>.</w:t>
            </w:r>
          </w:p>
        </w:tc>
        <w:tc>
          <w:tcPr>
            <w:tcW w:w="928" w:type="dxa"/>
            <w:shd w:val="clear" w:color="auto" w:fill="auto"/>
          </w:tcPr>
          <w:p w14:paraId="7EF1CF16" w14:textId="77777777" w:rsidR="005D6D60" w:rsidRPr="005D6D60" w:rsidRDefault="005D6D60" w:rsidP="00A46684">
            <w:pPr>
              <w:spacing w:line="240" w:lineRule="auto"/>
              <w:jc w:val="both"/>
              <w:rPr>
                <w:rFonts w:cs="Arial"/>
                <w:bCs/>
                <w:sz w:val="20"/>
              </w:rPr>
            </w:pPr>
          </w:p>
        </w:tc>
      </w:tr>
      <w:tr w:rsidR="005D6D60" w:rsidRPr="00BD710F" w14:paraId="0900D422" w14:textId="1DF02BB1"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59E16047" w14:textId="77777777" w:rsidR="005D6D60" w:rsidRPr="00411511" w:rsidRDefault="005D6D60" w:rsidP="00A46684">
            <w:pPr>
              <w:tabs>
                <w:tab w:val="left" w:pos="397"/>
              </w:tabs>
              <w:spacing w:line="240" w:lineRule="auto"/>
              <w:contextualSpacing/>
              <w:jc w:val="both"/>
              <w:rPr>
                <w:rFonts w:cs="Arial"/>
                <w:b/>
                <w:bCs/>
              </w:rPr>
            </w:pPr>
            <w:r>
              <w:rPr>
                <w:rFonts w:cs="Arial"/>
                <w:b/>
                <w:bCs/>
              </w:rPr>
              <w:t>Eis</w:t>
            </w:r>
          </w:p>
        </w:tc>
        <w:tc>
          <w:tcPr>
            <w:tcW w:w="7780" w:type="dxa"/>
            <w:shd w:val="clear" w:color="auto" w:fill="D9D9D9" w:themeFill="background1" w:themeFillShade="D9"/>
          </w:tcPr>
          <w:p w14:paraId="363777EF" w14:textId="34CB91D5" w:rsidR="005D6D60" w:rsidRPr="00BD710F" w:rsidRDefault="75420162" w:rsidP="00A46684">
            <w:pPr>
              <w:spacing w:line="240" w:lineRule="auto"/>
              <w:jc w:val="both"/>
              <w:rPr>
                <w:rFonts w:cs="Arial"/>
              </w:rPr>
            </w:pPr>
            <w:r w:rsidRPr="331C3777">
              <w:rPr>
                <w:rFonts w:cs="Arial"/>
                <w:b/>
                <w:bCs/>
                <w:sz w:val="20"/>
              </w:rPr>
              <w:t>Eisen betreffende ademlucht en aanverwante zaken</w:t>
            </w:r>
          </w:p>
        </w:tc>
        <w:tc>
          <w:tcPr>
            <w:tcW w:w="928" w:type="dxa"/>
            <w:shd w:val="clear" w:color="auto" w:fill="D9D9D9" w:themeFill="background1" w:themeFillShade="D9"/>
          </w:tcPr>
          <w:p w14:paraId="21C8F40D" w14:textId="77777777" w:rsidR="005D6D60" w:rsidRPr="005D6D60" w:rsidRDefault="005D6D60" w:rsidP="00A46684">
            <w:pPr>
              <w:spacing w:line="240" w:lineRule="auto"/>
              <w:jc w:val="both"/>
              <w:rPr>
                <w:rFonts w:cs="Arial"/>
                <w:b/>
                <w:sz w:val="20"/>
              </w:rPr>
            </w:pPr>
          </w:p>
        </w:tc>
      </w:tr>
      <w:tr w:rsidR="005D6D60" w:rsidRPr="005364A7" w14:paraId="75FB388C" w14:textId="18FBF94C"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7FD6DAB0"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09096EF" w14:textId="716B1347" w:rsidR="005D6D60" w:rsidRPr="005364A7" w:rsidRDefault="75420162" w:rsidP="140430EF">
            <w:pPr>
              <w:spacing w:line="240" w:lineRule="auto"/>
              <w:rPr>
                <w:rFonts w:cs="Arial"/>
                <w:sz w:val="20"/>
              </w:rPr>
            </w:pPr>
            <w:r w:rsidRPr="140430EF">
              <w:rPr>
                <w:rFonts w:cs="Arial"/>
                <w:sz w:val="20"/>
              </w:rPr>
              <w:t xml:space="preserve">De Opdrachtnemer zorgt, op aanvraag van de Opdrachtgever, voor het </w:t>
            </w:r>
            <w:proofErr w:type="spellStart"/>
            <w:r w:rsidR="29C5F98F" w:rsidRPr="140430EF">
              <w:rPr>
                <w:rFonts w:cs="Arial"/>
                <w:sz w:val="20"/>
              </w:rPr>
              <w:t>her</w:t>
            </w:r>
            <w:r w:rsidRPr="140430EF">
              <w:rPr>
                <w:rFonts w:cs="Arial"/>
                <w:sz w:val="20"/>
              </w:rPr>
              <w:t>vullen</w:t>
            </w:r>
            <w:proofErr w:type="spellEnd"/>
            <w:r w:rsidRPr="140430EF">
              <w:rPr>
                <w:rFonts w:cs="Arial"/>
                <w:sz w:val="20"/>
              </w:rPr>
              <w:t xml:space="preserve"> van ademluchtflessen (van alle beschikbare soorten). Bij het </w:t>
            </w:r>
            <w:proofErr w:type="spellStart"/>
            <w:r w:rsidRPr="140430EF">
              <w:rPr>
                <w:rFonts w:cs="Arial"/>
                <w:sz w:val="20"/>
              </w:rPr>
              <w:t>hervullen</w:t>
            </w:r>
            <w:proofErr w:type="spellEnd"/>
            <w:r w:rsidRPr="140430EF">
              <w:rPr>
                <w:rFonts w:cs="Arial"/>
                <w:sz w:val="20"/>
              </w:rPr>
              <w:t xml:space="preserve"> van de ademluchtflessen door de Opdrachtnemer draagt de Opdrachtnemer de zorg voor de gehele logistiek rondom het </w:t>
            </w:r>
            <w:proofErr w:type="spellStart"/>
            <w:r w:rsidRPr="140430EF">
              <w:rPr>
                <w:rFonts w:cs="Arial"/>
                <w:sz w:val="20"/>
              </w:rPr>
              <w:t>hervullen</w:t>
            </w:r>
            <w:proofErr w:type="spellEnd"/>
            <w:r w:rsidRPr="140430EF">
              <w:rPr>
                <w:rFonts w:cs="Arial"/>
                <w:sz w:val="20"/>
              </w:rPr>
              <w:t xml:space="preserve">. </w:t>
            </w:r>
          </w:p>
        </w:tc>
        <w:tc>
          <w:tcPr>
            <w:tcW w:w="928" w:type="dxa"/>
            <w:shd w:val="clear" w:color="auto" w:fill="auto"/>
          </w:tcPr>
          <w:p w14:paraId="1597947B" w14:textId="77777777" w:rsidR="005D6D60" w:rsidRPr="005D6D60" w:rsidRDefault="005D6D60" w:rsidP="00A46684">
            <w:pPr>
              <w:spacing w:line="240" w:lineRule="auto"/>
              <w:rPr>
                <w:rFonts w:cs="Arial"/>
                <w:sz w:val="20"/>
              </w:rPr>
            </w:pPr>
          </w:p>
        </w:tc>
      </w:tr>
      <w:tr w:rsidR="005D6D60" w14:paraId="01738BAC" w14:textId="17193ED1"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41B53816"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60358D1D" w14:textId="77777777" w:rsidR="005D6D60" w:rsidRDefault="005D6D60" w:rsidP="00A46684">
            <w:pPr>
              <w:spacing w:line="240" w:lineRule="auto"/>
              <w:rPr>
                <w:rFonts w:cs="Arial"/>
              </w:rPr>
            </w:pPr>
            <w:r>
              <w:rPr>
                <w:rFonts w:cs="Arial"/>
                <w:sz w:val="20"/>
              </w:rPr>
              <w:t xml:space="preserve">Indien de Inschrijver, nu of in de toekomst, beschikt over </w:t>
            </w:r>
            <w:r w:rsidRPr="00EC7862">
              <w:rPr>
                <w:rFonts w:cs="Arial"/>
                <w:sz w:val="20"/>
              </w:rPr>
              <w:t>permanente ademluchtbewaking</w:t>
            </w:r>
            <w:r>
              <w:rPr>
                <w:rFonts w:cs="Arial"/>
                <w:sz w:val="20"/>
              </w:rPr>
              <w:t xml:space="preserve"> voor het vullen van ademluchtcilinders, dan kan de</w:t>
            </w:r>
            <w:r w:rsidRPr="00EC7862">
              <w:rPr>
                <w:rFonts w:cs="Arial"/>
                <w:sz w:val="20"/>
              </w:rPr>
              <w:t xml:space="preserve"> Opdrachtgever </w:t>
            </w:r>
            <w:r>
              <w:rPr>
                <w:rFonts w:cs="Arial"/>
                <w:sz w:val="20"/>
              </w:rPr>
              <w:t>hier gebruik van maken.</w:t>
            </w:r>
          </w:p>
        </w:tc>
        <w:tc>
          <w:tcPr>
            <w:tcW w:w="928" w:type="dxa"/>
            <w:shd w:val="clear" w:color="auto" w:fill="auto"/>
          </w:tcPr>
          <w:p w14:paraId="3E8B9FDB" w14:textId="77777777" w:rsidR="005D6D60" w:rsidRPr="005D6D60" w:rsidRDefault="005D6D60" w:rsidP="00A46684">
            <w:pPr>
              <w:spacing w:line="240" w:lineRule="auto"/>
              <w:rPr>
                <w:rFonts w:cs="Arial"/>
                <w:sz w:val="20"/>
              </w:rPr>
            </w:pPr>
          </w:p>
        </w:tc>
      </w:tr>
      <w:tr w:rsidR="005D6D60" w14:paraId="16EC6756" w14:textId="5215F3F7"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48C1FBCF"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54E60220" w14:textId="77777777" w:rsidR="005D6D60" w:rsidRDefault="005D6D60" w:rsidP="00A46684">
            <w:pPr>
              <w:spacing w:line="240" w:lineRule="auto"/>
              <w:rPr>
                <w:rFonts w:cs="Arial"/>
              </w:rPr>
            </w:pPr>
            <w:r w:rsidRPr="00890175">
              <w:rPr>
                <w:rFonts w:cs="Arial"/>
                <w:sz w:val="20"/>
              </w:rPr>
              <w:t xml:space="preserve">Er dient voldoende vulcapaciteit te zijn om </w:t>
            </w:r>
            <w:r>
              <w:rPr>
                <w:rFonts w:cs="Arial"/>
                <w:sz w:val="20"/>
              </w:rPr>
              <w:t>20</w:t>
            </w:r>
            <w:r w:rsidRPr="00890175">
              <w:rPr>
                <w:rFonts w:cs="Arial"/>
                <w:sz w:val="20"/>
              </w:rPr>
              <w:t xml:space="preserve"> personen cont</w:t>
            </w:r>
            <w:r>
              <w:rPr>
                <w:rFonts w:cs="Arial"/>
                <w:sz w:val="20"/>
              </w:rPr>
              <w:t>inue van ademlucht te voorzien.</w:t>
            </w:r>
          </w:p>
        </w:tc>
        <w:tc>
          <w:tcPr>
            <w:tcW w:w="928" w:type="dxa"/>
            <w:shd w:val="clear" w:color="auto" w:fill="auto"/>
          </w:tcPr>
          <w:p w14:paraId="2F3D3A86" w14:textId="77777777" w:rsidR="005D6D60" w:rsidRPr="005D6D60" w:rsidRDefault="005D6D60" w:rsidP="00A46684">
            <w:pPr>
              <w:spacing w:line="240" w:lineRule="auto"/>
              <w:rPr>
                <w:rFonts w:cs="Arial"/>
                <w:sz w:val="20"/>
              </w:rPr>
            </w:pPr>
          </w:p>
        </w:tc>
      </w:tr>
      <w:tr w:rsidR="005D6D60" w:rsidRPr="009538B9" w14:paraId="10C1F638" w14:textId="499ECDDD"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0644FC54"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top w:val="single" w:sz="4" w:space="0" w:color="auto"/>
              <w:left w:val="single" w:sz="4" w:space="0" w:color="auto"/>
              <w:bottom w:val="single" w:sz="4" w:space="0" w:color="auto"/>
              <w:right w:val="single" w:sz="4" w:space="0" w:color="auto"/>
            </w:tcBorders>
            <w:shd w:val="clear" w:color="auto" w:fill="auto"/>
          </w:tcPr>
          <w:p w14:paraId="1F90CAD4" w14:textId="77777777" w:rsidR="005D6D60" w:rsidRPr="009538B9" w:rsidRDefault="005D6D60" w:rsidP="00A46684">
            <w:pPr>
              <w:spacing w:line="240" w:lineRule="auto"/>
              <w:rPr>
                <w:rFonts w:cs="Arial"/>
                <w:sz w:val="20"/>
              </w:rPr>
            </w:pPr>
            <w:r w:rsidRPr="009538B9">
              <w:rPr>
                <w:rFonts w:cs="Arial"/>
                <w:sz w:val="20"/>
              </w:rPr>
              <w:t xml:space="preserve">De </w:t>
            </w:r>
            <w:proofErr w:type="spellStart"/>
            <w:r w:rsidRPr="009538B9">
              <w:rPr>
                <w:rFonts w:cs="Arial"/>
                <w:sz w:val="20"/>
              </w:rPr>
              <w:t>ademluchtvulinstallatie</w:t>
            </w:r>
            <w:proofErr w:type="spellEnd"/>
            <w:r w:rsidRPr="009538B9">
              <w:rPr>
                <w:rFonts w:cs="Arial"/>
                <w:sz w:val="20"/>
              </w:rPr>
              <w:t xml:space="preserve"> is gekeurd en voldoet aan de van toepassing zijnde wet- en regelgeving en brancherichtlijnen voor veilig gebruik (EN 12021-2014V of diens opvolger). Certificering moet kunnen worden aangetoond (halfjaarlijks). Het vullen van de flessen gebeurd conform de fabrikant specificaties.</w:t>
            </w: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6C4C6702" w14:textId="77777777" w:rsidR="005D6D60" w:rsidRPr="005D6D60" w:rsidRDefault="005D6D60" w:rsidP="00A46684">
            <w:pPr>
              <w:spacing w:line="240" w:lineRule="auto"/>
              <w:rPr>
                <w:rFonts w:cs="Arial"/>
                <w:sz w:val="20"/>
              </w:rPr>
            </w:pPr>
          </w:p>
        </w:tc>
      </w:tr>
      <w:tr w:rsidR="005D6D60" w:rsidRPr="009538B9" w14:paraId="5ECEDB28" w14:textId="2C3105B9"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7C0F7597"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top w:val="single" w:sz="4" w:space="0" w:color="auto"/>
              <w:left w:val="single" w:sz="4" w:space="0" w:color="auto"/>
              <w:bottom w:val="single" w:sz="4" w:space="0" w:color="auto"/>
              <w:right w:val="single" w:sz="4" w:space="0" w:color="auto"/>
            </w:tcBorders>
            <w:shd w:val="clear" w:color="auto" w:fill="auto"/>
          </w:tcPr>
          <w:p w14:paraId="781F2B59" w14:textId="264779BB" w:rsidR="005D6D60" w:rsidRPr="009538B9" w:rsidRDefault="005D6D60" w:rsidP="00A46684">
            <w:pPr>
              <w:spacing w:line="240" w:lineRule="auto"/>
              <w:rPr>
                <w:rFonts w:cs="Arial"/>
                <w:sz w:val="20"/>
              </w:rPr>
            </w:pPr>
            <w:r w:rsidRPr="009538B9">
              <w:rPr>
                <w:rFonts w:cs="Arial"/>
                <w:sz w:val="20"/>
              </w:rPr>
              <w:t xml:space="preserve">De </w:t>
            </w:r>
            <w:proofErr w:type="spellStart"/>
            <w:r w:rsidRPr="009538B9">
              <w:rPr>
                <w:rFonts w:cs="Arial"/>
                <w:sz w:val="20"/>
              </w:rPr>
              <w:t>ademluchtvulinstallatie</w:t>
            </w:r>
            <w:proofErr w:type="spellEnd"/>
            <w:r w:rsidRPr="009538B9">
              <w:rPr>
                <w:rFonts w:cs="Arial"/>
                <w:sz w:val="20"/>
              </w:rPr>
              <w:t xml:space="preserve"> (ademlucht vullen) mag alleen </w:t>
            </w:r>
            <w:r w:rsidR="00913A83">
              <w:rPr>
                <w:rFonts w:cs="Arial"/>
                <w:sz w:val="20"/>
              </w:rPr>
              <w:t>gebruikt worden</w:t>
            </w:r>
            <w:r w:rsidRPr="009538B9">
              <w:rPr>
                <w:rFonts w:cs="Arial"/>
                <w:sz w:val="20"/>
              </w:rPr>
              <w:t xml:space="preserve"> door daarvoor opgeleide / gecertificeerde personen.</w:t>
            </w: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6FB560E5" w14:textId="77777777" w:rsidR="005D6D60" w:rsidRPr="005D6D60" w:rsidRDefault="005D6D60" w:rsidP="00A46684">
            <w:pPr>
              <w:spacing w:line="240" w:lineRule="auto"/>
              <w:rPr>
                <w:rFonts w:cs="Arial"/>
                <w:sz w:val="20"/>
              </w:rPr>
            </w:pPr>
          </w:p>
        </w:tc>
      </w:tr>
      <w:tr w:rsidR="005D6D60" w:rsidRPr="009538B9" w14:paraId="114E31CC" w14:textId="36406752"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40BA880A"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top w:val="single" w:sz="4" w:space="0" w:color="auto"/>
              <w:left w:val="single" w:sz="4" w:space="0" w:color="auto"/>
              <w:bottom w:val="single" w:sz="4" w:space="0" w:color="auto"/>
              <w:right w:val="single" w:sz="4" w:space="0" w:color="auto"/>
            </w:tcBorders>
            <w:shd w:val="clear" w:color="auto" w:fill="auto"/>
          </w:tcPr>
          <w:p w14:paraId="4F01C0CC" w14:textId="77777777" w:rsidR="005D6D60" w:rsidRPr="009538B9" w:rsidRDefault="005D6D60" w:rsidP="00A46684">
            <w:pPr>
              <w:spacing w:line="240" w:lineRule="auto"/>
              <w:rPr>
                <w:rFonts w:cs="Arial"/>
                <w:sz w:val="20"/>
              </w:rPr>
            </w:pPr>
            <w:r w:rsidRPr="009538B9">
              <w:rPr>
                <w:rFonts w:cs="Arial"/>
                <w:sz w:val="20"/>
              </w:rPr>
              <w:t xml:space="preserve">Opdrachtnemer verzorgt de gehele logistiek rondom het </w:t>
            </w:r>
            <w:proofErr w:type="spellStart"/>
            <w:r w:rsidRPr="009538B9">
              <w:rPr>
                <w:rFonts w:cs="Arial"/>
                <w:sz w:val="20"/>
              </w:rPr>
              <w:t>hervullen</w:t>
            </w:r>
            <w:proofErr w:type="spellEnd"/>
            <w:r w:rsidRPr="009538B9">
              <w:rPr>
                <w:rFonts w:cs="Arial"/>
                <w:sz w:val="20"/>
              </w:rPr>
              <w:t>. Gevulde cilinders worden op een nader af te spreken locatie (uitgangstelling, evaluatieruimte of kleedruimte) maximaal 5 minuten voorafgaande aan de volgende oefening door de opdrachtnemer geleverd.</w:t>
            </w:r>
          </w:p>
        </w:tc>
        <w:tc>
          <w:tcPr>
            <w:tcW w:w="928" w:type="dxa"/>
            <w:tcBorders>
              <w:top w:val="single" w:sz="4" w:space="0" w:color="auto"/>
              <w:left w:val="single" w:sz="4" w:space="0" w:color="auto"/>
              <w:bottom w:val="single" w:sz="4" w:space="0" w:color="auto"/>
              <w:right w:val="single" w:sz="4" w:space="0" w:color="auto"/>
            </w:tcBorders>
            <w:shd w:val="clear" w:color="auto" w:fill="auto"/>
          </w:tcPr>
          <w:p w14:paraId="5FC87AFF" w14:textId="77777777" w:rsidR="005D6D60" w:rsidRPr="005D6D60" w:rsidRDefault="005D6D60" w:rsidP="00A46684">
            <w:pPr>
              <w:spacing w:line="240" w:lineRule="auto"/>
              <w:rPr>
                <w:rFonts w:cs="Arial"/>
                <w:sz w:val="20"/>
              </w:rPr>
            </w:pPr>
          </w:p>
        </w:tc>
      </w:tr>
      <w:tr w:rsidR="005D6D60" w:rsidRPr="00411511" w14:paraId="5D935F3C" w14:textId="1F1EB79F"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7FD910DC" w14:textId="77777777" w:rsidR="005D6D60" w:rsidRPr="00411511" w:rsidRDefault="005D6D60" w:rsidP="00A46684">
            <w:pPr>
              <w:tabs>
                <w:tab w:val="left" w:pos="397"/>
              </w:tabs>
              <w:spacing w:line="240" w:lineRule="auto"/>
              <w:contextualSpacing/>
              <w:jc w:val="both"/>
              <w:rPr>
                <w:rFonts w:cs="Arial"/>
                <w:b/>
              </w:rPr>
            </w:pPr>
            <w:r>
              <w:rPr>
                <w:rFonts w:cs="Arial"/>
                <w:b/>
              </w:rPr>
              <w:t>Eis</w:t>
            </w:r>
          </w:p>
        </w:tc>
        <w:tc>
          <w:tcPr>
            <w:tcW w:w="7780" w:type="dxa"/>
            <w:shd w:val="clear" w:color="auto" w:fill="D9D9D9" w:themeFill="background1" w:themeFillShade="D9"/>
          </w:tcPr>
          <w:p w14:paraId="4568B923" w14:textId="77777777" w:rsidR="005D6D60" w:rsidRPr="00411511" w:rsidRDefault="005D6D60" w:rsidP="00A46684">
            <w:pPr>
              <w:spacing w:line="240" w:lineRule="auto"/>
              <w:jc w:val="both"/>
              <w:rPr>
                <w:rFonts w:cs="Arial"/>
                <w:b/>
              </w:rPr>
            </w:pPr>
            <w:r w:rsidRPr="00411511">
              <w:rPr>
                <w:rFonts w:cs="Arial"/>
                <w:b/>
                <w:sz w:val="20"/>
              </w:rPr>
              <w:t>Eisen betreffende voertuigen</w:t>
            </w:r>
          </w:p>
        </w:tc>
        <w:tc>
          <w:tcPr>
            <w:tcW w:w="928" w:type="dxa"/>
            <w:shd w:val="clear" w:color="auto" w:fill="D9D9D9" w:themeFill="background1" w:themeFillShade="D9"/>
          </w:tcPr>
          <w:p w14:paraId="78771C76" w14:textId="77777777" w:rsidR="005D6D60" w:rsidRPr="005D6D60" w:rsidRDefault="005D6D60" w:rsidP="00A46684">
            <w:pPr>
              <w:spacing w:line="240" w:lineRule="auto"/>
              <w:jc w:val="both"/>
              <w:rPr>
                <w:rFonts w:cs="Arial"/>
                <w:b/>
                <w:sz w:val="20"/>
              </w:rPr>
            </w:pPr>
          </w:p>
        </w:tc>
      </w:tr>
      <w:tr w:rsidR="005D6D60" w:rsidRPr="00BD710F" w14:paraId="5D089F4D" w14:textId="60DC95C2"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79B973BC"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5A99E590" w14:textId="77777777" w:rsidR="005D6D60" w:rsidRPr="00BD710F" w:rsidRDefault="005D6D60" w:rsidP="00A46684">
            <w:pPr>
              <w:spacing w:line="240" w:lineRule="auto"/>
              <w:jc w:val="both"/>
              <w:rPr>
                <w:rFonts w:cs="Arial"/>
              </w:rPr>
            </w:pPr>
            <w:r w:rsidRPr="00890175">
              <w:rPr>
                <w:rFonts w:cs="Arial"/>
                <w:bCs/>
                <w:sz w:val="20"/>
                <w:lang w:eastAsia="en-US" w:bidi="en-US"/>
              </w:rPr>
              <w:t xml:space="preserve">De oefenlocatie beschikt over een mogelijkheid om op de oefenlocatie, of anders &lt; </w:t>
            </w:r>
            <w:r>
              <w:rPr>
                <w:rFonts w:cs="Arial"/>
                <w:bCs/>
                <w:sz w:val="20"/>
                <w:lang w:eastAsia="en-US" w:bidi="en-US"/>
              </w:rPr>
              <w:t>2</w:t>
            </w:r>
            <w:r w:rsidRPr="00890175">
              <w:rPr>
                <w:rFonts w:cs="Arial"/>
                <w:bCs/>
                <w:sz w:val="20"/>
                <w:lang w:eastAsia="en-US" w:bidi="en-US"/>
              </w:rPr>
              <w:t>0 km, voertuigen af te tanken (middels grootvolume afnamepunt, vrachtauto’s).</w:t>
            </w:r>
          </w:p>
        </w:tc>
        <w:tc>
          <w:tcPr>
            <w:tcW w:w="928" w:type="dxa"/>
            <w:tcBorders>
              <w:bottom w:val="single" w:sz="4" w:space="0" w:color="auto"/>
            </w:tcBorders>
            <w:shd w:val="clear" w:color="auto" w:fill="auto"/>
          </w:tcPr>
          <w:p w14:paraId="096A20A7" w14:textId="77777777" w:rsidR="005D6D60" w:rsidRPr="005D6D60" w:rsidRDefault="005D6D60" w:rsidP="00A46684">
            <w:pPr>
              <w:spacing w:line="240" w:lineRule="auto"/>
              <w:jc w:val="both"/>
              <w:rPr>
                <w:rFonts w:cs="Arial"/>
                <w:bCs/>
                <w:sz w:val="20"/>
                <w:lang w:eastAsia="en-US" w:bidi="en-US"/>
              </w:rPr>
            </w:pPr>
          </w:p>
        </w:tc>
      </w:tr>
      <w:tr w:rsidR="005D6D60" w:rsidRPr="00411511" w14:paraId="6B6C6FC4" w14:textId="78529A7E"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2ED42C95" w14:textId="77777777" w:rsidR="005D6D60" w:rsidRPr="00411511" w:rsidRDefault="005D6D60" w:rsidP="00A46684">
            <w:pPr>
              <w:tabs>
                <w:tab w:val="left" w:pos="397"/>
              </w:tabs>
              <w:spacing w:line="240" w:lineRule="auto"/>
              <w:contextualSpacing/>
              <w:jc w:val="both"/>
              <w:rPr>
                <w:rFonts w:cs="Arial"/>
                <w:b/>
              </w:rPr>
            </w:pPr>
            <w:r>
              <w:rPr>
                <w:rFonts w:cs="Arial"/>
                <w:b/>
              </w:rPr>
              <w:t>Eis</w:t>
            </w:r>
          </w:p>
        </w:tc>
        <w:tc>
          <w:tcPr>
            <w:tcW w:w="7780" w:type="dxa"/>
            <w:shd w:val="clear" w:color="auto" w:fill="D9D9D9" w:themeFill="background1" w:themeFillShade="D9"/>
          </w:tcPr>
          <w:p w14:paraId="1CBF2147" w14:textId="77777777" w:rsidR="005D6D60" w:rsidRPr="00411511" w:rsidRDefault="75420162" w:rsidP="00A46684">
            <w:pPr>
              <w:spacing w:line="240" w:lineRule="auto"/>
              <w:jc w:val="both"/>
              <w:rPr>
                <w:rFonts w:cs="Arial"/>
                <w:b/>
                <w:bCs/>
              </w:rPr>
            </w:pPr>
            <w:r w:rsidRPr="331C3777">
              <w:rPr>
                <w:rFonts w:cs="Arial"/>
                <w:b/>
                <w:bCs/>
                <w:sz w:val="20"/>
              </w:rPr>
              <w:t>Eisen betreffende enscenering/oefeningen</w:t>
            </w:r>
          </w:p>
        </w:tc>
        <w:tc>
          <w:tcPr>
            <w:tcW w:w="928" w:type="dxa"/>
            <w:shd w:val="clear" w:color="auto" w:fill="D9D9D9" w:themeFill="background1" w:themeFillShade="D9"/>
          </w:tcPr>
          <w:p w14:paraId="13FDD208" w14:textId="77777777" w:rsidR="005D6D60" w:rsidRPr="005D6D60" w:rsidRDefault="005D6D60" w:rsidP="00A46684">
            <w:pPr>
              <w:spacing w:line="240" w:lineRule="auto"/>
              <w:jc w:val="both"/>
              <w:rPr>
                <w:rFonts w:cs="Arial"/>
                <w:b/>
                <w:sz w:val="20"/>
              </w:rPr>
            </w:pPr>
          </w:p>
        </w:tc>
      </w:tr>
      <w:tr w:rsidR="005D6D60" w:rsidRPr="00BD710F" w14:paraId="7C69A33B" w14:textId="0F51F41B"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3A089D47"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78675FF" w14:textId="302271B6" w:rsidR="005D6D60" w:rsidRPr="00BD710F" w:rsidRDefault="002B2587" w:rsidP="00A46684">
            <w:pPr>
              <w:spacing w:line="240" w:lineRule="auto"/>
              <w:jc w:val="both"/>
              <w:rPr>
                <w:rFonts w:cs="Arial"/>
              </w:rPr>
            </w:pPr>
            <w:r w:rsidRPr="002B2587">
              <w:rPr>
                <w:rFonts w:cs="Arial"/>
                <w:sz w:val="20"/>
              </w:rPr>
              <w:t>De Opdrachtnemer dient gedurende het gehele oefenjaar zorg te dragen voor de beschikbaarheid van vier (4) dezelfde overeengekomen oefenobjecten op de in overleg geplande oefendagen. Indien een oefenobject door omstandigheden niet beschikbaar is, dient de Opdrachtnemer een vervangend oefenobject aan te bieden dat qua type, uitstraling en oefenmogelijkheden identiek of aantoonbaar vergelijkbaar is aan het oorspronkelijke oefenobject. Hierbij blijft het uitgangspunt dat het oefenstaf van VRLN bekend is met de betreffende oefenobjecten.</w:t>
            </w:r>
          </w:p>
        </w:tc>
        <w:tc>
          <w:tcPr>
            <w:tcW w:w="928" w:type="dxa"/>
            <w:shd w:val="clear" w:color="auto" w:fill="auto"/>
          </w:tcPr>
          <w:p w14:paraId="560E6468" w14:textId="77777777" w:rsidR="005D6D60" w:rsidRPr="005D6D60" w:rsidRDefault="005D6D60" w:rsidP="00A46684">
            <w:pPr>
              <w:spacing w:line="240" w:lineRule="auto"/>
              <w:jc w:val="both"/>
              <w:rPr>
                <w:rFonts w:cs="Arial"/>
                <w:sz w:val="20"/>
              </w:rPr>
            </w:pPr>
          </w:p>
        </w:tc>
      </w:tr>
      <w:tr w:rsidR="005D6D60" w:rsidRPr="00BD710F" w14:paraId="17309D3E" w14:textId="34A9E712"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0843FD3B"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115D2AF8" w14:textId="77777777" w:rsidR="005D6D60" w:rsidRDefault="38DA09A8" w:rsidP="780E46D1">
            <w:pPr>
              <w:spacing w:line="240" w:lineRule="auto"/>
              <w:jc w:val="both"/>
              <w:rPr>
                <w:rFonts w:cs="Arial"/>
                <w:sz w:val="20"/>
              </w:rPr>
            </w:pPr>
            <w:r w:rsidRPr="780E46D1">
              <w:rPr>
                <w:rFonts w:cs="Arial"/>
                <w:sz w:val="20"/>
              </w:rPr>
              <w:t>Bij trainingen dienen een veiligheidsfunctionaris(sen) en een stoker(</w:t>
            </w:r>
            <w:proofErr w:type="spellStart"/>
            <w:r w:rsidRPr="780E46D1">
              <w:rPr>
                <w:rFonts w:cs="Arial"/>
                <w:sz w:val="20"/>
              </w:rPr>
              <w:t>ers</w:t>
            </w:r>
            <w:proofErr w:type="spellEnd"/>
            <w:r w:rsidRPr="780E46D1">
              <w:rPr>
                <w:rFonts w:cs="Arial"/>
                <w:sz w:val="20"/>
              </w:rPr>
              <w:t>) aanwezig vanuit de leverancier, passend bij de oefening. Zij zijn tijdens de gehele oefening op het oefenobject aanwezig en zijn verantwoordelijk voor de oefening en voor het signaleren, communiceren en voorkomen van de mogelijke risico’s in de oefening. Per oefenscenario dient aangegeven te worden hoeveel (en in welke functie) medewerkers van Opdrachtnemer worden ingezet als stook-/veiligheidsploeg. De stook-/veiligheidsploeg dient de Nederlandse, Engelse of Duitse taal te beheersen en op de hoogte te zijn van de laatste brandweerprocedures zoals deze in Nederland gelden. Daarnaast is een dag coördinator van het oefencentrum beschikbaar voor de Opdrachtgever.</w:t>
            </w:r>
          </w:p>
          <w:p w14:paraId="3356776F" w14:textId="2D52E9C3" w:rsidR="006569F4" w:rsidRPr="00204C11" w:rsidRDefault="006569F4" w:rsidP="00A46684">
            <w:pPr>
              <w:spacing w:line="240" w:lineRule="auto"/>
              <w:jc w:val="both"/>
              <w:rPr>
                <w:rFonts w:cs="Arial"/>
              </w:rPr>
            </w:pPr>
          </w:p>
        </w:tc>
        <w:tc>
          <w:tcPr>
            <w:tcW w:w="928" w:type="dxa"/>
            <w:shd w:val="clear" w:color="auto" w:fill="auto"/>
          </w:tcPr>
          <w:p w14:paraId="75126671" w14:textId="77777777" w:rsidR="005D6D60" w:rsidRPr="005D6D60" w:rsidRDefault="005D6D60" w:rsidP="00A46684">
            <w:pPr>
              <w:spacing w:line="240" w:lineRule="auto"/>
              <w:jc w:val="both"/>
              <w:rPr>
                <w:rFonts w:cs="Arial"/>
                <w:bCs/>
                <w:sz w:val="20"/>
              </w:rPr>
            </w:pPr>
          </w:p>
        </w:tc>
      </w:tr>
      <w:tr w:rsidR="005D6D60" w:rsidRPr="00BD710F" w14:paraId="4F23B319" w14:textId="23929EE4"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197CD597"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651AC5D0" w14:textId="43613E89" w:rsidR="005D6D60" w:rsidRPr="00BD710F" w:rsidRDefault="38DA09A8" w:rsidP="00A46684">
            <w:pPr>
              <w:spacing w:line="240" w:lineRule="auto"/>
              <w:jc w:val="both"/>
              <w:rPr>
                <w:rFonts w:cs="Arial"/>
              </w:rPr>
            </w:pPr>
            <w:r w:rsidRPr="780E46D1">
              <w:rPr>
                <w:rFonts w:cs="Arial"/>
                <w:sz w:val="20"/>
              </w:rPr>
              <w:t>De objecten op de oefenlocatie zijn vanaf minimaal 2 zijden benaderbaar en</w:t>
            </w:r>
            <w:r w:rsidR="60EED3FC" w:rsidRPr="780E46D1">
              <w:rPr>
                <w:rFonts w:cs="Arial"/>
                <w:sz w:val="20"/>
              </w:rPr>
              <w:t xml:space="preserve">/ </w:t>
            </w:r>
            <w:r w:rsidR="60EED3FC" w:rsidRPr="57B1404C">
              <w:rPr>
                <w:rFonts w:cs="Arial"/>
                <w:sz w:val="20"/>
              </w:rPr>
              <w:t>of</w:t>
            </w:r>
            <w:r w:rsidRPr="780E46D1">
              <w:rPr>
                <w:rFonts w:cs="Arial"/>
                <w:sz w:val="20"/>
              </w:rPr>
              <w:t xml:space="preserve"> </w:t>
            </w:r>
            <w:proofErr w:type="spellStart"/>
            <w:r w:rsidR="730CF560" w:rsidRPr="780E46D1">
              <w:rPr>
                <w:rFonts w:cs="Arial"/>
                <w:sz w:val="20"/>
              </w:rPr>
              <w:t>aanrijdbaar</w:t>
            </w:r>
            <w:proofErr w:type="spellEnd"/>
            <w:r w:rsidR="730CF560" w:rsidRPr="780E46D1">
              <w:rPr>
                <w:rFonts w:cs="Arial"/>
                <w:sz w:val="20"/>
              </w:rPr>
              <w:t xml:space="preserve"> en zijn</w:t>
            </w:r>
            <w:r w:rsidRPr="780E46D1">
              <w:rPr>
                <w:rFonts w:cs="Arial"/>
                <w:sz w:val="20"/>
              </w:rPr>
              <w:t xml:space="preserve"> dusdanig gelegen dat de banen elkaar niet hinderen of kruisen tijdens de oefeningen.</w:t>
            </w:r>
          </w:p>
        </w:tc>
        <w:tc>
          <w:tcPr>
            <w:tcW w:w="928" w:type="dxa"/>
            <w:shd w:val="clear" w:color="auto" w:fill="auto"/>
          </w:tcPr>
          <w:p w14:paraId="4AE654A3" w14:textId="77777777" w:rsidR="005D6D60" w:rsidRPr="005D6D60" w:rsidRDefault="005D6D60" w:rsidP="00A46684">
            <w:pPr>
              <w:spacing w:line="240" w:lineRule="auto"/>
              <w:jc w:val="both"/>
              <w:rPr>
                <w:rFonts w:cs="Arial"/>
                <w:bCs/>
                <w:sz w:val="20"/>
              </w:rPr>
            </w:pPr>
          </w:p>
        </w:tc>
      </w:tr>
      <w:tr w:rsidR="005D6D60" w:rsidRPr="00BD710F" w14:paraId="1A554D5B" w14:textId="4E58C98C"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20E7C031"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5C4CF65" w14:textId="77777777" w:rsidR="005D6D60" w:rsidRPr="00BD710F" w:rsidRDefault="005D6D60" w:rsidP="00A46684">
            <w:pPr>
              <w:spacing w:line="240" w:lineRule="auto"/>
              <w:jc w:val="both"/>
              <w:rPr>
                <w:rFonts w:cs="Arial"/>
              </w:rPr>
            </w:pPr>
            <w:r w:rsidRPr="00204C11">
              <w:rPr>
                <w:rFonts w:cs="Arial"/>
                <w:bCs/>
                <w:sz w:val="20"/>
              </w:rPr>
              <w:t xml:space="preserve">De </w:t>
            </w:r>
            <w:r>
              <w:rPr>
                <w:rFonts w:cs="Arial"/>
                <w:bCs/>
                <w:sz w:val="20"/>
              </w:rPr>
              <w:t>Opdrachtnemer</w:t>
            </w:r>
            <w:r w:rsidRPr="00204C11">
              <w:rPr>
                <w:rFonts w:cs="Arial"/>
                <w:bCs/>
                <w:sz w:val="20"/>
              </w:rPr>
              <w:t xml:space="preserve"> </w:t>
            </w:r>
            <w:r w:rsidRPr="00204C11">
              <w:rPr>
                <w:rFonts w:cs="Arial"/>
                <w:sz w:val="20"/>
              </w:rPr>
              <w:t>dient op basis van het trainingsschema duidelijke (uitvoerbare) scenario’s te overleggen die in de diverse objecten gedraaid kunnen worden, voorzien van tekstuele uitleg, duidelijke tekeningen/plattegronden (met verklaring van de gebruikte tekens) en foto’s</w:t>
            </w:r>
            <w:r>
              <w:rPr>
                <w:rFonts w:cs="Arial"/>
                <w:sz w:val="20"/>
              </w:rPr>
              <w:t>.</w:t>
            </w:r>
          </w:p>
        </w:tc>
        <w:tc>
          <w:tcPr>
            <w:tcW w:w="928" w:type="dxa"/>
            <w:shd w:val="clear" w:color="auto" w:fill="auto"/>
          </w:tcPr>
          <w:p w14:paraId="3F38EF0E" w14:textId="77777777" w:rsidR="005D6D60" w:rsidRPr="005D6D60" w:rsidRDefault="005D6D60" w:rsidP="00A46684">
            <w:pPr>
              <w:spacing w:line="240" w:lineRule="auto"/>
              <w:jc w:val="both"/>
              <w:rPr>
                <w:rFonts w:cs="Arial"/>
                <w:bCs/>
                <w:sz w:val="20"/>
              </w:rPr>
            </w:pPr>
          </w:p>
        </w:tc>
      </w:tr>
      <w:tr w:rsidR="005D6D60" w:rsidRPr="00BD710F" w14:paraId="02FC83DA" w14:textId="7ADB9DE2"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558552AE"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6C1C702" w14:textId="6CFDDDEE" w:rsidR="005D6D60" w:rsidRPr="00BD710F" w:rsidRDefault="005D6D60" w:rsidP="00A46684">
            <w:pPr>
              <w:spacing w:line="240" w:lineRule="auto"/>
              <w:jc w:val="both"/>
              <w:rPr>
                <w:rFonts w:cs="Arial"/>
              </w:rPr>
            </w:pPr>
            <w:r w:rsidRPr="2B4FEF9A">
              <w:rPr>
                <w:rFonts w:cs="Arial"/>
                <w:sz w:val="20"/>
              </w:rPr>
              <w:t>De vuurhaarden tijdens de oefeningen zijn realistisch geënsceneerd en genereren genoeg rook om de oefendoelstellingen van de Opdrachtgever te realiseren. De vuurhaarden mogen tijdens de oefeningen geheel afgeblust worden, met water</w:t>
            </w:r>
            <w:r w:rsidR="00CF0092">
              <w:rPr>
                <w:rFonts w:cs="Arial"/>
                <w:sz w:val="20"/>
              </w:rPr>
              <w:t xml:space="preserve"> of</w:t>
            </w:r>
            <w:r w:rsidRPr="2B4FEF9A">
              <w:rPr>
                <w:rFonts w:cs="Arial"/>
                <w:sz w:val="20"/>
              </w:rPr>
              <w:t xml:space="preserve"> schuim. Voor alle percelen geldt dat de scenario's voor minimaal 80% hout-gestookt dienen te zijn. De overige 20% mag gasgestookt zijn, maar het geniet de voorkeur dat 100% van de scenario's hout-gestookt is.</w:t>
            </w:r>
          </w:p>
        </w:tc>
        <w:tc>
          <w:tcPr>
            <w:tcW w:w="928" w:type="dxa"/>
            <w:shd w:val="clear" w:color="auto" w:fill="auto"/>
          </w:tcPr>
          <w:p w14:paraId="5644D2FF" w14:textId="77777777" w:rsidR="005D6D60" w:rsidRPr="005D6D60" w:rsidRDefault="005D6D60" w:rsidP="00A46684">
            <w:pPr>
              <w:spacing w:line="240" w:lineRule="auto"/>
              <w:jc w:val="both"/>
              <w:rPr>
                <w:rFonts w:cs="Arial"/>
                <w:sz w:val="20"/>
              </w:rPr>
            </w:pPr>
          </w:p>
        </w:tc>
      </w:tr>
      <w:tr w:rsidR="005D6D60" w:rsidRPr="00BD710F" w14:paraId="175AADCE" w14:textId="29BBC92D"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2C5AF9DE"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393091EB" w14:textId="77777777" w:rsidR="005D6D60" w:rsidRPr="00BD710F" w:rsidRDefault="38DA09A8" w:rsidP="00A46684">
            <w:pPr>
              <w:spacing w:line="240" w:lineRule="auto"/>
              <w:jc w:val="both"/>
              <w:rPr>
                <w:rFonts w:cs="Arial"/>
              </w:rPr>
            </w:pPr>
            <w:r w:rsidRPr="780E46D1">
              <w:rPr>
                <w:rFonts w:cs="Arial"/>
                <w:sz w:val="20"/>
              </w:rPr>
              <w:t xml:space="preserve">Waterwinplaatsen (ondergrondse- of bovengrondse, open water of watercontainer) dienen goed en makkelijk bereikbaar te zijn en in de nabijheid te liggen van de te beoefenen objecten. Indien het oefencentrum niet beschikt over ondergrondse- of bovengrondse brandkranen conform Nederlandse wetgeving, dient er per TS een verloopkoppeling (naar Nederlandse </w:t>
            </w:r>
            <w:proofErr w:type="spellStart"/>
            <w:r w:rsidRPr="780E46D1">
              <w:rPr>
                <w:rFonts w:cs="Arial"/>
                <w:sz w:val="20"/>
              </w:rPr>
              <w:t>Storz</w:t>
            </w:r>
            <w:proofErr w:type="spellEnd"/>
            <w:r w:rsidRPr="780E46D1">
              <w:rPr>
                <w:rFonts w:cs="Arial"/>
                <w:sz w:val="20"/>
              </w:rPr>
              <w:t>-koppeling) ter beschikking te worden gesteld.</w:t>
            </w:r>
          </w:p>
        </w:tc>
        <w:tc>
          <w:tcPr>
            <w:tcW w:w="928" w:type="dxa"/>
            <w:tcBorders>
              <w:bottom w:val="single" w:sz="4" w:space="0" w:color="auto"/>
            </w:tcBorders>
            <w:shd w:val="clear" w:color="auto" w:fill="auto"/>
          </w:tcPr>
          <w:p w14:paraId="24218A62" w14:textId="77777777" w:rsidR="005D6D60" w:rsidRPr="005D6D60" w:rsidRDefault="005D6D60" w:rsidP="00A46684">
            <w:pPr>
              <w:spacing w:line="240" w:lineRule="auto"/>
              <w:jc w:val="both"/>
              <w:rPr>
                <w:rFonts w:cs="Arial"/>
                <w:sz w:val="20"/>
              </w:rPr>
            </w:pPr>
          </w:p>
        </w:tc>
      </w:tr>
      <w:tr w:rsidR="005D6D60" w:rsidRPr="00BD710F" w14:paraId="2BC68640" w14:textId="60602AA4"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0CCA6B9D"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4C8F2D37" w14:textId="77777777" w:rsidR="005D6D60" w:rsidRPr="00BD710F" w:rsidRDefault="005D6D60" w:rsidP="00A46684">
            <w:pPr>
              <w:spacing w:line="240" w:lineRule="auto"/>
              <w:jc w:val="both"/>
              <w:rPr>
                <w:rFonts w:cs="Arial"/>
              </w:rPr>
            </w:pPr>
            <w:r w:rsidRPr="00204C11">
              <w:rPr>
                <w:rFonts w:cs="Arial"/>
                <w:sz w:val="20"/>
              </w:rPr>
              <w:t xml:space="preserve">De oefenlocatie dient de mogelijkheid te bieden dat </w:t>
            </w:r>
            <w:r>
              <w:rPr>
                <w:rFonts w:cs="Arial"/>
                <w:sz w:val="20"/>
              </w:rPr>
              <w:t xml:space="preserve">de Veiligheidsregio </w:t>
            </w:r>
            <w:r w:rsidRPr="00204C11">
              <w:rPr>
                <w:rFonts w:cs="Arial"/>
                <w:sz w:val="20"/>
              </w:rPr>
              <w:t>Limburg-Noord zelf tankautospuiten en andere (door</w:t>
            </w:r>
            <w:r>
              <w:rPr>
                <w:rFonts w:cs="Arial"/>
                <w:sz w:val="20"/>
              </w:rPr>
              <w:t xml:space="preserve"> de Veiligheidsregio</w:t>
            </w:r>
            <w:r w:rsidRPr="00204C11">
              <w:rPr>
                <w:rFonts w:cs="Arial"/>
                <w:sz w:val="20"/>
              </w:rPr>
              <w:t xml:space="preserve"> Limburg-Noord te bepal</w:t>
            </w:r>
            <w:r>
              <w:rPr>
                <w:rFonts w:cs="Arial"/>
                <w:sz w:val="20"/>
              </w:rPr>
              <w:t>en) voertuigen meeneemt</w:t>
            </w:r>
            <w:r w:rsidRPr="00204C11">
              <w:rPr>
                <w:rFonts w:cs="Arial"/>
                <w:sz w:val="20"/>
              </w:rPr>
              <w:t xml:space="preserve"> voor de operationele trainingen. </w:t>
            </w:r>
          </w:p>
        </w:tc>
        <w:tc>
          <w:tcPr>
            <w:tcW w:w="928" w:type="dxa"/>
            <w:tcBorders>
              <w:bottom w:val="single" w:sz="4" w:space="0" w:color="auto"/>
            </w:tcBorders>
            <w:shd w:val="clear" w:color="auto" w:fill="auto"/>
          </w:tcPr>
          <w:p w14:paraId="6450C944" w14:textId="77777777" w:rsidR="005D6D60" w:rsidRPr="005D6D60" w:rsidRDefault="005D6D60" w:rsidP="00A46684">
            <w:pPr>
              <w:spacing w:line="240" w:lineRule="auto"/>
              <w:jc w:val="both"/>
              <w:rPr>
                <w:rFonts w:cs="Arial"/>
                <w:sz w:val="20"/>
              </w:rPr>
            </w:pPr>
          </w:p>
        </w:tc>
      </w:tr>
      <w:tr w:rsidR="00262A00" w:rsidRPr="00BD710F" w14:paraId="0B6FE561" w14:textId="77777777"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6A0BEA6A" w14:textId="77777777" w:rsidR="00262A00" w:rsidRPr="00334F20" w:rsidRDefault="00262A00"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662CD8A5" w14:textId="6DEBD871" w:rsidR="00262A00" w:rsidRPr="00334F20" w:rsidRDefault="00334F20" w:rsidP="00A46684">
            <w:pPr>
              <w:spacing w:line="240" w:lineRule="auto"/>
              <w:jc w:val="both"/>
              <w:rPr>
                <w:rFonts w:cs="Arial"/>
                <w:sz w:val="20"/>
              </w:rPr>
            </w:pPr>
            <w:r w:rsidRPr="00334F20">
              <w:rPr>
                <w:rFonts w:cs="Arial"/>
                <w:sz w:val="20"/>
              </w:rPr>
              <w:t>De Opdrachtgever neemt als uitgangspunt deel aan trainingen met twee (2) tankautospuiten per trainingsdag. Afhankelijk van de groepsgrootte, oefendoelstellingen en operationele behoefte kan dit aantal variëren van één (1) tot maximaal vier (4) tankautospuiten per trainingsdag. De Opdrachtnemer dient zijn dienstverlening en capaciteit hierop af te stemmen.</w:t>
            </w:r>
          </w:p>
        </w:tc>
        <w:tc>
          <w:tcPr>
            <w:tcW w:w="928" w:type="dxa"/>
            <w:tcBorders>
              <w:bottom w:val="single" w:sz="4" w:space="0" w:color="auto"/>
            </w:tcBorders>
            <w:shd w:val="clear" w:color="auto" w:fill="auto"/>
          </w:tcPr>
          <w:p w14:paraId="6180209C" w14:textId="77777777" w:rsidR="00262A00" w:rsidRPr="005D6D60" w:rsidRDefault="00262A00" w:rsidP="00A46684">
            <w:pPr>
              <w:spacing w:line="240" w:lineRule="auto"/>
              <w:jc w:val="both"/>
              <w:rPr>
                <w:rFonts w:cs="Arial"/>
              </w:rPr>
            </w:pPr>
          </w:p>
        </w:tc>
      </w:tr>
      <w:tr w:rsidR="005D6D60" w:rsidRPr="00BD710F" w14:paraId="3D8919C5" w14:textId="5FD556A5" w:rsidTr="780E46D1">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7A1914F8"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2F46787D" w14:textId="77777777" w:rsidR="005D6D60" w:rsidRPr="00BD710F" w:rsidRDefault="005D6D60" w:rsidP="00A46684">
            <w:pPr>
              <w:spacing w:line="240" w:lineRule="auto"/>
              <w:jc w:val="both"/>
              <w:rPr>
                <w:rFonts w:cs="Arial"/>
              </w:rPr>
            </w:pPr>
            <w:r>
              <w:rPr>
                <w:rFonts w:cs="Arial"/>
                <w:sz w:val="20"/>
              </w:rPr>
              <w:t>O</w:t>
            </w:r>
            <w:r w:rsidRPr="009B0EFE">
              <w:rPr>
                <w:rFonts w:cs="Arial"/>
                <w:sz w:val="20"/>
              </w:rPr>
              <w:t>efenmiddelen en oefenobjecten kunnen op geen enkele wijze direc</w:t>
            </w:r>
            <w:r>
              <w:rPr>
                <w:rFonts w:cs="Arial"/>
                <w:sz w:val="20"/>
              </w:rPr>
              <w:t xml:space="preserve">t gevaar opleveren voor de </w:t>
            </w:r>
            <w:r w:rsidRPr="009B0EFE">
              <w:rPr>
                <w:rFonts w:cs="Arial"/>
                <w:sz w:val="20"/>
              </w:rPr>
              <w:t>gezondheid van deelnemers en milieu.</w:t>
            </w:r>
            <w:r>
              <w:rPr>
                <w:rFonts w:cs="Arial"/>
              </w:rPr>
              <w:t xml:space="preserve"> </w:t>
            </w:r>
          </w:p>
        </w:tc>
        <w:tc>
          <w:tcPr>
            <w:tcW w:w="928" w:type="dxa"/>
            <w:tcBorders>
              <w:bottom w:val="single" w:sz="4" w:space="0" w:color="auto"/>
            </w:tcBorders>
            <w:shd w:val="clear" w:color="auto" w:fill="auto"/>
          </w:tcPr>
          <w:p w14:paraId="1669D05C" w14:textId="77777777" w:rsidR="005D6D60" w:rsidRPr="005D6D60" w:rsidRDefault="005D6D60" w:rsidP="00A46684">
            <w:pPr>
              <w:spacing w:line="240" w:lineRule="auto"/>
              <w:jc w:val="both"/>
              <w:rPr>
                <w:rFonts w:cs="Arial"/>
                <w:sz w:val="20"/>
              </w:rPr>
            </w:pPr>
          </w:p>
        </w:tc>
      </w:tr>
      <w:tr w:rsidR="006E1D3B" w:rsidRPr="00BD710F" w14:paraId="6156FD57" w14:textId="77777777"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6045C733" w14:textId="77777777" w:rsidR="006E1D3B" w:rsidRPr="00BD710F" w:rsidRDefault="006E1D3B"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6FF7D74D" w14:textId="7E1C37FB" w:rsidR="006E1D3B" w:rsidRDefault="006E1D3B" w:rsidP="00A46684">
            <w:pPr>
              <w:spacing w:line="240" w:lineRule="auto"/>
              <w:jc w:val="both"/>
              <w:rPr>
                <w:rFonts w:cs="Arial"/>
              </w:rPr>
            </w:pPr>
            <w:r w:rsidRPr="006E1D3B">
              <w:rPr>
                <w:rFonts w:cs="Arial"/>
                <w:sz w:val="20"/>
              </w:rPr>
              <w:t>De Opdrachtnemer draagt zorg voor een veilige, schone en bruikbare oefenomgeving. Oefenobjecten dienen in redelijke staat van onderhoud te verkeren en mogen niet structureel vervuild of vol water staan, tenzij dit functioneel onderdeel uitmaakt van de oefening.</w:t>
            </w:r>
          </w:p>
        </w:tc>
        <w:tc>
          <w:tcPr>
            <w:tcW w:w="928" w:type="dxa"/>
            <w:tcBorders>
              <w:bottom w:val="single" w:sz="4" w:space="0" w:color="auto"/>
            </w:tcBorders>
            <w:shd w:val="clear" w:color="auto" w:fill="auto"/>
          </w:tcPr>
          <w:p w14:paraId="120B94C5" w14:textId="77777777" w:rsidR="006E1D3B" w:rsidRPr="005D6D60" w:rsidRDefault="006E1D3B" w:rsidP="00A46684">
            <w:pPr>
              <w:spacing w:line="240" w:lineRule="auto"/>
              <w:jc w:val="both"/>
              <w:rPr>
                <w:rFonts w:cs="Arial"/>
              </w:rPr>
            </w:pPr>
          </w:p>
        </w:tc>
      </w:tr>
      <w:tr w:rsidR="00EC5D32" w:rsidRPr="00BD710F" w14:paraId="0AF63385" w14:textId="77777777" w:rsidTr="780E46D1">
        <w:trPr>
          <w:cnfStyle w:val="000000100000" w:firstRow="0" w:lastRow="0" w:firstColumn="0" w:lastColumn="0" w:oddVBand="0" w:evenVBand="0" w:oddHBand="1" w:evenHBand="0" w:firstRowFirstColumn="0" w:firstRowLastColumn="0" w:lastRowFirstColumn="0" w:lastRowLastColumn="0"/>
        </w:trPr>
        <w:tc>
          <w:tcPr>
            <w:tcW w:w="521" w:type="dxa"/>
            <w:shd w:val="clear" w:color="auto" w:fill="auto"/>
          </w:tcPr>
          <w:p w14:paraId="0B61AA33" w14:textId="77777777" w:rsidR="00EC5D32" w:rsidRPr="00BD710F" w:rsidRDefault="00EC5D32"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3CCB13EF" w14:textId="4995CE18" w:rsidR="00EC5D32" w:rsidRPr="006E1D3B" w:rsidRDefault="00EC5D32" w:rsidP="00A46684">
            <w:pPr>
              <w:spacing w:line="240" w:lineRule="auto"/>
              <w:jc w:val="both"/>
              <w:rPr>
                <w:rFonts w:cs="Arial"/>
              </w:rPr>
            </w:pPr>
            <w:r w:rsidRPr="00EC5D32">
              <w:rPr>
                <w:rFonts w:cs="Arial"/>
                <w:sz w:val="20"/>
              </w:rPr>
              <w:t xml:space="preserve">Bij het gebruik van hout en overige materialen voor enscenering en oefendoeleinden dienen veilige en </w:t>
            </w:r>
            <w:proofErr w:type="spellStart"/>
            <w:r w:rsidRPr="00EC5D32">
              <w:rPr>
                <w:rFonts w:cs="Arial"/>
                <w:sz w:val="20"/>
              </w:rPr>
              <w:t>milieuhygiënisch</w:t>
            </w:r>
            <w:proofErr w:type="spellEnd"/>
            <w:r w:rsidRPr="00EC5D32">
              <w:rPr>
                <w:rFonts w:cs="Arial"/>
                <w:sz w:val="20"/>
              </w:rPr>
              <w:t xml:space="preserve"> verantwoorde materialen te worden toegepast.</w:t>
            </w:r>
          </w:p>
        </w:tc>
        <w:tc>
          <w:tcPr>
            <w:tcW w:w="928" w:type="dxa"/>
            <w:shd w:val="clear" w:color="auto" w:fill="auto"/>
          </w:tcPr>
          <w:p w14:paraId="55C89482" w14:textId="77777777" w:rsidR="00EC5D32" w:rsidRPr="005D6D60" w:rsidRDefault="00EC5D32" w:rsidP="00A46684">
            <w:pPr>
              <w:spacing w:line="240" w:lineRule="auto"/>
              <w:jc w:val="both"/>
              <w:rPr>
                <w:rFonts w:cs="Arial"/>
              </w:rPr>
            </w:pPr>
          </w:p>
        </w:tc>
      </w:tr>
      <w:tr w:rsidR="00A827C5" w:rsidRPr="00BD710F" w14:paraId="4E948382" w14:textId="77777777" w:rsidTr="780E46D1">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1ADE6437" w14:textId="77777777" w:rsidR="00A827C5" w:rsidRPr="00BD710F" w:rsidRDefault="00A827C5"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60B74E85" w14:textId="48B34FB3" w:rsidR="00A827C5" w:rsidRPr="00EC5D32" w:rsidRDefault="00A827C5" w:rsidP="00A46684">
            <w:pPr>
              <w:spacing w:line="240" w:lineRule="auto"/>
              <w:jc w:val="both"/>
              <w:rPr>
                <w:rFonts w:cs="Arial"/>
              </w:rPr>
            </w:pPr>
            <w:r w:rsidRPr="00A827C5">
              <w:rPr>
                <w:rFonts w:cs="Arial"/>
                <w:sz w:val="20"/>
              </w:rPr>
              <w:t>Het oefencentrum faciliteert dat deelnemers, instructeurs en observatoren oefeningen veilig en effectief kunnen observeren en evalueren, waarbij hinder door rook, geluid en andere verstorende omgevingsinvloeden zoveel mogelijk wordt beperkt</w:t>
            </w:r>
          </w:p>
        </w:tc>
        <w:tc>
          <w:tcPr>
            <w:tcW w:w="928" w:type="dxa"/>
            <w:tcBorders>
              <w:bottom w:val="single" w:sz="4" w:space="0" w:color="auto"/>
            </w:tcBorders>
            <w:shd w:val="clear" w:color="auto" w:fill="auto"/>
          </w:tcPr>
          <w:p w14:paraId="734C3B86" w14:textId="77777777" w:rsidR="00A827C5" w:rsidRPr="005D6D60" w:rsidRDefault="00A827C5" w:rsidP="00A46684">
            <w:pPr>
              <w:spacing w:line="240" w:lineRule="auto"/>
              <w:jc w:val="both"/>
              <w:rPr>
                <w:rFonts w:cs="Arial"/>
              </w:rPr>
            </w:pPr>
          </w:p>
        </w:tc>
      </w:tr>
    </w:tbl>
    <w:p w14:paraId="1BC8B11C" w14:textId="77777777" w:rsidR="00945BA3" w:rsidRDefault="00945BA3">
      <w:r>
        <w:br w:type="page"/>
      </w:r>
    </w:p>
    <w:tbl>
      <w:tblPr>
        <w:tblStyle w:val="Tabelraster31"/>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780"/>
        <w:gridCol w:w="928"/>
      </w:tblGrid>
      <w:tr w:rsidR="005D6D60" w:rsidRPr="00411511" w14:paraId="2773A922" w14:textId="7B50A0CD" w:rsidTr="140430EF">
        <w:trPr>
          <w:cnfStyle w:val="100000000000" w:firstRow="1" w:lastRow="0" w:firstColumn="0" w:lastColumn="0" w:oddVBand="0" w:evenVBand="0" w:oddHBand="0" w:evenHBand="0"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4FAE638C" w14:textId="371E2D9D" w:rsidR="005D6D60" w:rsidRPr="00945BA3" w:rsidRDefault="005D6D60" w:rsidP="00A46684">
            <w:pPr>
              <w:tabs>
                <w:tab w:val="left" w:pos="397"/>
              </w:tabs>
              <w:spacing w:line="240" w:lineRule="auto"/>
              <w:contextualSpacing/>
              <w:jc w:val="both"/>
              <w:rPr>
                <w:rFonts w:cs="Arial"/>
                <w:b/>
                <w:bCs/>
                <w:color w:val="auto"/>
                <w:sz w:val="20"/>
              </w:rPr>
            </w:pPr>
            <w:r w:rsidRPr="00945BA3">
              <w:rPr>
                <w:rFonts w:cs="Arial"/>
                <w:b/>
                <w:bCs/>
                <w:color w:val="auto"/>
                <w:sz w:val="20"/>
              </w:rPr>
              <w:lastRenderedPageBreak/>
              <w:t>Eis</w:t>
            </w:r>
          </w:p>
        </w:tc>
        <w:tc>
          <w:tcPr>
            <w:tcW w:w="7780" w:type="dxa"/>
            <w:tcBorders>
              <w:bottom w:val="single" w:sz="4" w:space="0" w:color="auto"/>
            </w:tcBorders>
            <w:shd w:val="clear" w:color="auto" w:fill="D9D9D9" w:themeFill="background1" w:themeFillShade="D9"/>
          </w:tcPr>
          <w:p w14:paraId="702DC88C" w14:textId="77777777" w:rsidR="005D6D60" w:rsidRPr="00945BA3" w:rsidRDefault="005D6D60" w:rsidP="00A46684">
            <w:pPr>
              <w:spacing w:line="240" w:lineRule="auto"/>
              <w:jc w:val="both"/>
              <w:rPr>
                <w:rFonts w:cs="Arial"/>
                <w:b/>
                <w:bCs/>
                <w:color w:val="auto"/>
                <w:sz w:val="20"/>
              </w:rPr>
            </w:pPr>
            <w:r w:rsidRPr="00945BA3">
              <w:rPr>
                <w:rFonts w:cs="Arial"/>
                <w:b/>
                <w:bCs/>
                <w:color w:val="auto"/>
                <w:sz w:val="20"/>
              </w:rPr>
              <w:t>Eisen betreffende inplannen trainingen</w:t>
            </w:r>
          </w:p>
        </w:tc>
        <w:tc>
          <w:tcPr>
            <w:tcW w:w="928" w:type="dxa"/>
            <w:tcBorders>
              <w:bottom w:val="single" w:sz="4" w:space="0" w:color="auto"/>
            </w:tcBorders>
            <w:shd w:val="clear" w:color="auto" w:fill="D9D9D9" w:themeFill="background1" w:themeFillShade="D9"/>
          </w:tcPr>
          <w:p w14:paraId="5F35CEB5" w14:textId="77777777" w:rsidR="005D6D60" w:rsidRPr="005D6D60" w:rsidRDefault="005D6D60" w:rsidP="00A46684">
            <w:pPr>
              <w:spacing w:line="240" w:lineRule="auto"/>
              <w:jc w:val="both"/>
              <w:rPr>
                <w:rFonts w:cs="Arial"/>
                <w:b/>
                <w:sz w:val="20"/>
              </w:rPr>
            </w:pPr>
          </w:p>
        </w:tc>
      </w:tr>
      <w:tr w:rsidR="005D6D60" w:rsidRPr="00BD710F" w14:paraId="24294B57" w14:textId="1BFFC7CC"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1B2C4403"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0C39E595" w14:textId="5B35E98E" w:rsidR="005D6D60" w:rsidRPr="00BD710F" w:rsidRDefault="75420162" w:rsidP="00A46684">
            <w:pPr>
              <w:spacing w:line="240" w:lineRule="auto"/>
              <w:jc w:val="both"/>
              <w:rPr>
                <w:rFonts w:cs="Arial"/>
              </w:rPr>
            </w:pPr>
            <w:r w:rsidRPr="331C3777">
              <w:rPr>
                <w:sz w:val="20"/>
              </w:rPr>
              <w:t>Tussen de datum van contractondertekening en de ingangsdatum van de Raamovereenkomst (1 januari 202</w:t>
            </w:r>
            <w:r w:rsidR="000000BE">
              <w:rPr>
                <w:sz w:val="20"/>
              </w:rPr>
              <w:t>8</w:t>
            </w:r>
            <w:r w:rsidRPr="331C3777">
              <w:rPr>
                <w:sz w:val="20"/>
              </w:rPr>
              <w:t>) kunnen, in gezamenlijk overleg tussen de Opdrachtgever en Opdrachtnemer, trainingen ingepland worden bij de Opdrachtnemer voor het oefenjaar 202</w:t>
            </w:r>
            <w:r w:rsidR="000000BE">
              <w:rPr>
                <w:sz w:val="20"/>
              </w:rPr>
              <w:t>8</w:t>
            </w:r>
            <w:r w:rsidRPr="331C3777">
              <w:rPr>
                <w:sz w:val="20"/>
              </w:rPr>
              <w:t xml:space="preserve"> en verder. </w:t>
            </w:r>
          </w:p>
        </w:tc>
        <w:tc>
          <w:tcPr>
            <w:tcW w:w="928" w:type="dxa"/>
            <w:tcBorders>
              <w:bottom w:val="single" w:sz="4" w:space="0" w:color="auto"/>
            </w:tcBorders>
            <w:shd w:val="clear" w:color="auto" w:fill="auto"/>
          </w:tcPr>
          <w:p w14:paraId="3EA08B44" w14:textId="77777777" w:rsidR="005D6D60" w:rsidRPr="005D6D60" w:rsidRDefault="005D6D60" w:rsidP="00A46684">
            <w:pPr>
              <w:spacing w:line="240" w:lineRule="auto"/>
              <w:jc w:val="both"/>
              <w:rPr>
                <w:rFonts w:cs="Arial"/>
                <w:sz w:val="20"/>
              </w:rPr>
            </w:pPr>
          </w:p>
        </w:tc>
      </w:tr>
      <w:tr w:rsidR="005D6D60" w:rsidRPr="00BD710F" w14:paraId="637BC151" w14:textId="49BD0022"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5F3C03A6"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1C64D63E" w14:textId="77777777" w:rsidR="005D6D60" w:rsidRPr="00BD710F" w:rsidRDefault="005D6D60" w:rsidP="00A46684">
            <w:pPr>
              <w:spacing w:line="240" w:lineRule="auto"/>
              <w:jc w:val="both"/>
              <w:rPr>
                <w:rFonts w:cs="Arial"/>
              </w:rPr>
            </w:pPr>
            <w:r w:rsidRPr="00D82F35">
              <w:rPr>
                <w:rFonts w:cs="Arial"/>
                <w:sz w:val="20"/>
              </w:rPr>
              <w:t>De Opdrachtgever behoudt zich het recht voor om programma’s en de organisatie hiervan, al dan niet</w:t>
            </w:r>
            <w:r w:rsidRPr="005B5B1B">
              <w:rPr>
                <w:rFonts w:cs="Arial"/>
                <w:sz w:val="20"/>
              </w:rPr>
              <w:t xml:space="preserve"> tussentijds, bij te stellen.</w:t>
            </w:r>
            <w:r>
              <w:rPr>
                <w:rFonts w:cs="Arial"/>
                <w:sz w:val="20"/>
              </w:rPr>
              <w:t xml:space="preserve"> De Opdrachtnemer dient hieraan zijn medewerking te verlenen. </w:t>
            </w:r>
          </w:p>
        </w:tc>
        <w:tc>
          <w:tcPr>
            <w:tcW w:w="928" w:type="dxa"/>
            <w:tcBorders>
              <w:bottom w:val="single" w:sz="4" w:space="0" w:color="auto"/>
            </w:tcBorders>
            <w:shd w:val="clear" w:color="auto" w:fill="auto"/>
          </w:tcPr>
          <w:p w14:paraId="72BAF7F5" w14:textId="77777777" w:rsidR="005D6D60" w:rsidRPr="005D6D60" w:rsidRDefault="005D6D60" w:rsidP="00A46684">
            <w:pPr>
              <w:spacing w:line="240" w:lineRule="auto"/>
              <w:jc w:val="both"/>
              <w:rPr>
                <w:rFonts w:cs="Arial"/>
                <w:sz w:val="20"/>
              </w:rPr>
            </w:pPr>
          </w:p>
        </w:tc>
      </w:tr>
      <w:tr w:rsidR="005D6D60" w:rsidRPr="00411511" w14:paraId="50A225FF" w14:textId="09643E0B"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1DB4347E" w14:textId="77777777" w:rsidR="005D6D60" w:rsidRPr="00411511" w:rsidRDefault="005D6D60" w:rsidP="00A46684">
            <w:pPr>
              <w:tabs>
                <w:tab w:val="left" w:pos="397"/>
              </w:tabs>
              <w:spacing w:line="240" w:lineRule="auto"/>
              <w:contextualSpacing/>
              <w:jc w:val="both"/>
              <w:rPr>
                <w:rFonts w:cs="Arial"/>
                <w:b/>
                <w:bCs/>
              </w:rPr>
            </w:pPr>
            <w:r w:rsidRPr="00411511">
              <w:rPr>
                <w:rFonts w:cs="Arial"/>
                <w:b/>
                <w:bCs/>
              </w:rPr>
              <w:t>Eis</w:t>
            </w:r>
          </w:p>
        </w:tc>
        <w:tc>
          <w:tcPr>
            <w:tcW w:w="7780" w:type="dxa"/>
            <w:tcBorders>
              <w:bottom w:val="single" w:sz="4" w:space="0" w:color="auto"/>
            </w:tcBorders>
            <w:shd w:val="clear" w:color="auto" w:fill="D9D9D9" w:themeFill="background1" w:themeFillShade="D9"/>
          </w:tcPr>
          <w:p w14:paraId="254E871D" w14:textId="2B7AF693" w:rsidR="005D6D60" w:rsidRPr="00F506C1" w:rsidRDefault="006E2755" w:rsidP="00A46684">
            <w:pPr>
              <w:spacing w:line="240" w:lineRule="auto"/>
              <w:jc w:val="both"/>
              <w:rPr>
                <w:rFonts w:cs="Arial"/>
                <w:b/>
                <w:bCs/>
                <w:sz w:val="20"/>
              </w:rPr>
            </w:pPr>
            <w:r>
              <w:rPr>
                <w:rFonts w:cs="Arial"/>
                <w:b/>
                <w:bCs/>
                <w:sz w:val="20"/>
              </w:rPr>
              <w:t>E</w:t>
            </w:r>
            <w:r w:rsidR="005D6D60" w:rsidRPr="00411511">
              <w:rPr>
                <w:rFonts w:cs="Arial"/>
                <w:b/>
                <w:bCs/>
                <w:sz w:val="20"/>
              </w:rPr>
              <w:t xml:space="preserve">isen </w:t>
            </w:r>
            <w:r w:rsidR="00257ACC">
              <w:rPr>
                <w:rFonts w:cs="Arial"/>
                <w:b/>
                <w:bCs/>
                <w:sz w:val="20"/>
              </w:rPr>
              <w:t>betreffende verblijf en overnachtingen</w:t>
            </w:r>
          </w:p>
        </w:tc>
        <w:tc>
          <w:tcPr>
            <w:tcW w:w="928" w:type="dxa"/>
            <w:tcBorders>
              <w:bottom w:val="single" w:sz="4" w:space="0" w:color="auto"/>
            </w:tcBorders>
            <w:shd w:val="clear" w:color="auto" w:fill="D9D9D9" w:themeFill="background1" w:themeFillShade="D9"/>
          </w:tcPr>
          <w:p w14:paraId="65ACF101" w14:textId="77777777" w:rsidR="005D6D60" w:rsidRPr="005D6D60" w:rsidRDefault="005D6D60" w:rsidP="00A46684">
            <w:pPr>
              <w:spacing w:line="240" w:lineRule="auto"/>
              <w:jc w:val="both"/>
              <w:rPr>
                <w:rFonts w:cs="Arial"/>
                <w:b/>
                <w:bCs/>
                <w:sz w:val="20"/>
              </w:rPr>
            </w:pPr>
          </w:p>
        </w:tc>
      </w:tr>
      <w:tr w:rsidR="005D6D60" w:rsidRPr="000A23BF" w14:paraId="3A69AF4A" w14:textId="41A07069"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779885E5"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31558F5D" w14:textId="010C48D5" w:rsidR="005D6D60" w:rsidRPr="000A23BF" w:rsidRDefault="005D6D60" w:rsidP="00A46684">
            <w:pPr>
              <w:spacing w:line="240" w:lineRule="auto"/>
              <w:jc w:val="both"/>
              <w:rPr>
                <w:rFonts w:cs="Arial"/>
                <w:sz w:val="20"/>
              </w:rPr>
            </w:pPr>
            <w:r w:rsidRPr="00CE6CEA">
              <w:rPr>
                <w:rFonts w:cs="Arial"/>
                <w:sz w:val="20"/>
              </w:rPr>
              <w:t>De opdrachtgever heeft de keuzevrijheid om overnachtingen, ontbijt en diners bij het trainingscentrum of elders af te nemen.</w:t>
            </w:r>
          </w:p>
        </w:tc>
        <w:tc>
          <w:tcPr>
            <w:tcW w:w="928" w:type="dxa"/>
            <w:shd w:val="clear" w:color="auto" w:fill="auto"/>
          </w:tcPr>
          <w:p w14:paraId="43054BD4" w14:textId="77777777" w:rsidR="005D6D60" w:rsidRPr="005D6D60" w:rsidRDefault="005D6D60" w:rsidP="00A46684">
            <w:pPr>
              <w:spacing w:line="240" w:lineRule="auto"/>
              <w:jc w:val="both"/>
              <w:rPr>
                <w:rFonts w:cs="Arial"/>
                <w:sz w:val="20"/>
              </w:rPr>
            </w:pPr>
          </w:p>
        </w:tc>
      </w:tr>
      <w:tr w:rsidR="005D6D60" w14:paraId="426B26A2" w14:textId="43E8E956"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03766ED2"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18625F5" w14:textId="4F52CE46" w:rsidR="005D6D60" w:rsidRDefault="005D6D60" w:rsidP="00A46684">
            <w:pPr>
              <w:spacing w:line="240" w:lineRule="auto"/>
              <w:jc w:val="both"/>
              <w:rPr>
                <w:rFonts w:cs="Arial"/>
              </w:rPr>
            </w:pPr>
            <w:r w:rsidRPr="2B4FEF9A">
              <w:rPr>
                <w:rFonts w:cs="Arial"/>
                <w:sz w:val="20"/>
              </w:rPr>
              <w:t>Op het trainingscentrum of in de directe nabijheid van het trainingscentrum (max. 6 kilometer van het trainingscentrum) is een hotelfaciliteit beschikbaar.</w:t>
            </w:r>
          </w:p>
        </w:tc>
        <w:tc>
          <w:tcPr>
            <w:tcW w:w="928" w:type="dxa"/>
            <w:shd w:val="clear" w:color="auto" w:fill="auto"/>
          </w:tcPr>
          <w:p w14:paraId="594C7436" w14:textId="77777777" w:rsidR="005D6D60" w:rsidRPr="005D6D60" w:rsidRDefault="005D6D60" w:rsidP="00A46684">
            <w:pPr>
              <w:spacing w:line="240" w:lineRule="auto"/>
              <w:jc w:val="both"/>
              <w:rPr>
                <w:rFonts w:cs="Arial"/>
                <w:sz w:val="20"/>
              </w:rPr>
            </w:pPr>
          </w:p>
        </w:tc>
      </w:tr>
      <w:tr w:rsidR="005D6D60" w:rsidRPr="00BD710F" w14:paraId="10A7AC29" w14:textId="32BE5F15"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23B5EDCB"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15704F87" w14:textId="36C0246E" w:rsidR="005D6D60" w:rsidRPr="00BD710F" w:rsidRDefault="005D6D60" w:rsidP="00A46684">
            <w:pPr>
              <w:spacing w:line="240" w:lineRule="auto"/>
              <w:jc w:val="both"/>
              <w:rPr>
                <w:rFonts w:cs="Arial"/>
              </w:rPr>
            </w:pPr>
            <w:r w:rsidRPr="2B4FEF9A">
              <w:rPr>
                <w:rFonts w:cs="Arial"/>
                <w:sz w:val="20"/>
              </w:rPr>
              <w:t>Met betrekking tot overnachtingen dient iedere medewerker/deelnemer vanuit de Opdrachtgever een aparte kamer te hebben inclusief sanitaire voorzieningen.</w:t>
            </w:r>
          </w:p>
        </w:tc>
        <w:tc>
          <w:tcPr>
            <w:tcW w:w="928" w:type="dxa"/>
            <w:shd w:val="clear" w:color="auto" w:fill="auto"/>
          </w:tcPr>
          <w:p w14:paraId="4C526C24" w14:textId="77777777" w:rsidR="005D6D60" w:rsidRPr="005D6D60" w:rsidRDefault="005D6D60" w:rsidP="00A46684">
            <w:pPr>
              <w:spacing w:line="240" w:lineRule="auto"/>
              <w:jc w:val="both"/>
              <w:rPr>
                <w:rFonts w:cs="Arial"/>
                <w:sz w:val="20"/>
              </w:rPr>
            </w:pPr>
          </w:p>
        </w:tc>
      </w:tr>
      <w:tr w:rsidR="005D6D60" w:rsidRPr="00BD710F" w14:paraId="5096C7FD" w14:textId="1BCA2B86"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0B846AA1"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71FB4BC5" w14:textId="04425C77" w:rsidR="005D6D60" w:rsidRPr="00BD710F" w:rsidRDefault="005D6D60" w:rsidP="00A46684">
            <w:pPr>
              <w:spacing w:line="240" w:lineRule="auto"/>
              <w:jc w:val="both"/>
              <w:rPr>
                <w:rFonts w:cs="Arial"/>
              </w:rPr>
            </w:pPr>
            <w:r w:rsidRPr="2B4FEF9A">
              <w:rPr>
                <w:rFonts w:cs="Arial"/>
                <w:sz w:val="20"/>
              </w:rPr>
              <w:t>De hotelfaciliteit heeft een goed werkend Wi-Fi netwerk beschikbaar voor de deelnemers (zonder meerkosten).</w:t>
            </w:r>
          </w:p>
        </w:tc>
        <w:tc>
          <w:tcPr>
            <w:tcW w:w="928" w:type="dxa"/>
            <w:shd w:val="clear" w:color="auto" w:fill="auto"/>
          </w:tcPr>
          <w:p w14:paraId="35F466DB" w14:textId="77777777" w:rsidR="005D6D60" w:rsidRPr="005D6D60" w:rsidRDefault="005D6D60" w:rsidP="00A46684">
            <w:pPr>
              <w:spacing w:line="240" w:lineRule="auto"/>
              <w:jc w:val="both"/>
              <w:rPr>
                <w:rFonts w:cs="Arial"/>
                <w:sz w:val="20"/>
              </w:rPr>
            </w:pPr>
          </w:p>
        </w:tc>
      </w:tr>
      <w:tr w:rsidR="005D6D60" w:rsidRPr="00BD710F" w14:paraId="079647F4" w14:textId="2D513EA6"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438325D4"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194F0598" w14:textId="00E2062B" w:rsidR="005D6D60" w:rsidRPr="00BD710F" w:rsidRDefault="005D6D60" w:rsidP="00A46684">
            <w:pPr>
              <w:spacing w:line="240" w:lineRule="auto"/>
              <w:jc w:val="both"/>
              <w:rPr>
                <w:rFonts w:cs="Arial"/>
              </w:rPr>
            </w:pPr>
            <w:r>
              <w:rPr>
                <w:rFonts w:cs="Arial"/>
                <w:sz w:val="20"/>
              </w:rPr>
              <w:t>Het aantal doorberekende maaltijden (ontbijt, lunch en diner) en overnachtingen wordt gebaseerd op basis van nacalculatie. Dit houdt in op basis van de daadwerkelijke afgenomen aantallen.</w:t>
            </w:r>
          </w:p>
        </w:tc>
        <w:tc>
          <w:tcPr>
            <w:tcW w:w="928" w:type="dxa"/>
            <w:shd w:val="clear" w:color="auto" w:fill="auto"/>
          </w:tcPr>
          <w:p w14:paraId="20DD20C0" w14:textId="77777777" w:rsidR="005D6D60" w:rsidRPr="005D6D60" w:rsidRDefault="005D6D60" w:rsidP="00A46684">
            <w:pPr>
              <w:spacing w:line="240" w:lineRule="auto"/>
              <w:jc w:val="both"/>
              <w:rPr>
                <w:rFonts w:cs="Arial"/>
                <w:sz w:val="20"/>
              </w:rPr>
            </w:pPr>
          </w:p>
        </w:tc>
      </w:tr>
      <w:tr w:rsidR="005D6D60" w:rsidRPr="00BD710F" w14:paraId="7E0E1BEF" w14:textId="09341F5E"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2B5303CE"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2AC5B71A" w14:textId="7A13574A" w:rsidR="005D6D60" w:rsidRPr="00BD710F" w:rsidRDefault="005D6D60" w:rsidP="00A46684">
            <w:pPr>
              <w:spacing w:line="240" w:lineRule="auto"/>
              <w:jc w:val="both"/>
              <w:rPr>
                <w:rFonts w:cs="Arial"/>
              </w:rPr>
            </w:pPr>
            <w:r w:rsidRPr="006252BD">
              <w:rPr>
                <w:rFonts w:cs="Arial"/>
                <w:sz w:val="20"/>
              </w:rPr>
              <w:t xml:space="preserve">De </w:t>
            </w:r>
            <w:r>
              <w:rPr>
                <w:rFonts w:cs="Arial"/>
                <w:sz w:val="20"/>
              </w:rPr>
              <w:t xml:space="preserve">Opdrachtnemer </w:t>
            </w:r>
            <w:r w:rsidRPr="006252BD">
              <w:rPr>
                <w:rFonts w:cs="Arial"/>
                <w:sz w:val="20"/>
              </w:rPr>
              <w:t>dient</w:t>
            </w:r>
            <w:r>
              <w:rPr>
                <w:rFonts w:cs="Arial"/>
                <w:sz w:val="20"/>
              </w:rPr>
              <w:t>, waar gewenst door de Opdrachtgever,</w:t>
            </w:r>
            <w:r w:rsidRPr="006252BD">
              <w:rPr>
                <w:rFonts w:cs="Arial"/>
                <w:sz w:val="20"/>
              </w:rPr>
              <w:t xml:space="preserve"> zorg te dragen voor </w:t>
            </w:r>
            <w:r>
              <w:rPr>
                <w:rFonts w:cs="Arial"/>
                <w:sz w:val="20"/>
              </w:rPr>
              <w:t>een gevarieerd ontbijt en diner</w:t>
            </w:r>
            <w:r w:rsidRPr="006252BD">
              <w:rPr>
                <w:rFonts w:cs="Arial"/>
                <w:sz w:val="20"/>
              </w:rPr>
              <w:t xml:space="preserve"> voor de deelnemers.</w:t>
            </w:r>
          </w:p>
        </w:tc>
        <w:tc>
          <w:tcPr>
            <w:tcW w:w="928" w:type="dxa"/>
            <w:shd w:val="clear" w:color="auto" w:fill="auto"/>
          </w:tcPr>
          <w:p w14:paraId="2FA4104C" w14:textId="77777777" w:rsidR="005D6D60" w:rsidRPr="005D6D60" w:rsidRDefault="005D6D60" w:rsidP="00A46684">
            <w:pPr>
              <w:spacing w:line="240" w:lineRule="auto"/>
              <w:jc w:val="both"/>
              <w:rPr>
                <w:rFonts w:cs="Arial"/>
                <w:sz w:val="20"/>
              </w:rPr>
            </w:pPr>
          </w:p>
        </w:tc>
      </w:tr>
      <w:tr w:rsidR="005D6D60" w:rsidRPr="00BD710F" w14:paraId="287064DA" w14:textId="77B9D4A8"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7E52A891"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4419AF8C" w14:textId="5308B083" w:rsidR="005D6D60" w:rsidRPr="00BD710F" w:rsidRDefault="005D6D60" w:rsidP="00A46684">
            <w:pPr>
              <w:spacing w:line="240" w:lineRule="auto"/>
              <w:jc w:val="both"/>
              <w:rPr>
                <w:rFonts w:cs="Arial"/>
              </w:rPr>
            </w:pPr>
            <w:r w:rsidRPr="00783232">
              <w:rPr>
                <w:rFonts w:cs="Arial"/>
                <w:sz w:val="20"/>
              </w:rPr>
              <w:t>Het ontbijt wordt genuttigd op de oefenlocatie of bij de hotelfaciliteit.</w:t>
            </w:r>
          </w:p>
        </w:tc>
        <w:tc>
          <w:tcPr>
            <w:tcW w:w="928" w:type="dxa"/>
            <w:shd w:val="clear" w:color="auto" w:fill="auto"/>
          </w:tcPr>
          <w:p w14:paraId="2F203668" w14:textId="77777777" w:rsidR="005D6D60" w:rsidRPr="005D6D60" w:rsidRDefault="005D6D60" w:rsidP="00A46684">
            <w:pPr>
              <w:spacing w:line="240" w:lineRule="auto"/>
              <w:jc w:val="both"/>
              <w:rPr>
                <w:rFonts w:cs="Arial"/>
                <w:sz w:val="20"/>
              </w:rPr>
            </w:pPr>
          </w:p>
        </w:tc>
      </w:tr>
      <w:tr w:rsidR="005D6D60" w:rsidRPr="00BD710F" w14:paraId="50983277" w14:textId="5D021617"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7AD9D49C"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11BE6793" w14:textId="0F6875EC" w:rsidR="005D6D60" w:rsidRPr="00BD710F" w:rsidRDefault="005D6D60" w:rsidP="00A46684">
            <w:pPr>
              <w:spacing w:line="240" w:lineRule="auto"/>
              <w:jc w:val="both"/>
              <w:rPr>
                <w:rFonts w:cs="Arial"/>
              </w:rPr>
            </w:pPr>
            <w:r w:rsidRPr="006252BD">
              <w:rPr>
                <w:rFonts w:cs="Arial"/>
                <w:sz w:val="20"/>
              </w:rPr>
              <w:t xml:space="preserve">De oefenlocatie beschikt over een aparte ruimte waar </w:t>
            </w:r>
            <w:r>
              <w:rPr>
                <w:rFonts w:cs="Arial"/>
                <w:sz w:val="20"/>
              </w:rPr>
              <w:t>het ontbijt (indien deze genuttigd wordt op de oefenlocatie) en het diner</w:t>
            </w:r>
            <w:r w:rsidRPr="006252BD">
              <w:rPr>
                <w:rFonts w:cs="Arial"/>
                <w:sz w:val="20"/>
              </w:rPr>
              <w:t xml:space="preserve"> genut</w:t>
            </w:r>
            <w:r>
              <w:rPr>
                <w:rFonts w:cs="Arial"/>
                <w:sz w:val="20"/>
              </w:rPr>
              <w:t>tigd kunnen</w:t>
            </w:r>
            <w:r w:rsidRPr="006252BD">
              <w:rPr>
                <w:rFonts w:cs="Arial"/>
                <w:sz w:val="20"/>
              </w:rPr>
              <w:t xml:space="preserve"> worden.</w:t>
            </w:r>
          </w:p>
        </w:tc>
        <w:tc>
          <w:tcPr>
            <w:tcW w:w="928" w:type="dxa"/>
            <w:shd w:val="clear" w:color="auto" w:fill="auto"/>
          </w:tcPr>
          <w:p w14:paraId="34164699" w14:textId="77777777" w:rsidR="005D6D60" w:rsidRPr="005D6D60" w:rsidRDefault="005D6D60" w:rsidP="00A46684">
            <w:pPr>
              <w:spacing w:line="240" w:lineRule="auto"/>
              <w:jc w:val="both"/>
              <w:rPr>
                <w:rFonts w:cs="Arial"/>
                <w:sz w:val="20"/>
              </w:rPr>
            </w:pPr>
          </w:p>
        </w:tc>
      </w:tr>
      <w:tr w:rsidR="005D6D60" w:rsidRPr="00411511" w14:paraId="35456323" w14:textId="257AB4D9"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D9D9D9" w:themeFill="background1" w:themeFillShade="D9"/>
          </w:tcPr>
          <w:p w14:paraId="79D4E4AE" w14:textId="77777777" w:rsidR="005D6D60" w:rsidRPr="00411511" w:rsidRDefault="005D6D60" w:rsidP="00A46684">
            <w:pPr>
              <w:tabs>
                <w:tab w:val="left" w:pos="397"/>
              </w:tabs>
              <w:spacing w:line="240" w:lineRule="auto"/>
              <w:contextualSpacing/>
              <w:jc w:val="both"/>
              <w:rPr>
                <w:rFonts w:cs="Arial"/>
                <w:b/>
                <w:bCs/>
              </w:rPr>
            </w:pPr>
            <w:r w:rsidRPr="00411511">
              <w:rPr>
                <w:rFonts w:cs="Arial"/>
                <w:b/>
                <w:bCs/>
              </w:rPr>
              <w:t>Eis</w:t>
            </w:r>
          </w:p>
        </w:tc>
        <w:tc>
          <w:tcPr>
            <w:tcW w:w="7780" w:type="dxa"/>
            <w:shd w:val="clear" w:color="auto" w:fill="D9D9D9" w:themeFill="background1" w:themeFillShade="D9"/>
          </w:tcPr>
          <w:p w14:paraId="7755E52A" w14:textId="77777777" w:rsidR="005D6D60" w:rsidRPr="00411511" w:rsidRDefault="3A957C17" w:rsidP="00A46684">
            <w:pPr>
              <w:spacing w:line="240" w:lineRule="auto"/>
              <w:jc w:val="both"/>
              <w:rPr>
                <w:rFonts w:cs="Arial"/>
                <w:b/>
                <w:bCs/>
              </w:rPr>
            </w:pPr>
            <w:r w:rsidRPr="2A5BB9F5">
              <w:rPr>
                <w:rFonts w:cs="Arial"/>
                <w:b/>
                <w:bCs/>
                <w:sz w:val="20"/>
              </w:rPr>
              <w:t>Overige eisen</w:t>
            </w:r>
          </w:p>
        </w:tc>
        <w:tc>
          <w:tcPr>
            <w:tcW w:w="928" w:type="dxa"/>
            <w:shd w:val="clear" w:color="auto" w:fill="D9D9D9" w:themeFill="background1" w:themeFillShade="D9"/>
          </w:tcPr>
          <w:p w14:paraId="6F789DCE" w14:textId="77777777" w:rsidR="005D6D60" w:rsidRPr="005D6D60" w:rsidRDefault="005D6D60" w:rsidP="00A46684">
            <w:pPr>
              <w:spacing w:line="240" w:lineRule="auto"/>
              <w:jc w:val="both"/>
              <w:rPr>
                <w:rFonts w:cs="Arial"/>
                <w:b/>
                <w:bCs/>
                <w:sz w:val="20"/>
              </w:rPr>
            </w:pPr>
          </w:p>
        </w:tc>
      </w:tr>
      <w:tr w:rsidR="005D6D60" w:rsidRPr="00204C11" w14:paraId="2AAD1767" w14:textId="08BF04F2"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2B6E3D3C"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3F2FDFE5" w14:textId="77777777" w:rsidR="005D6D60" w:rsidRPr="00204C11" w:rsidRDefault="005D6D60" w:rsidP="00A46684">
            <w:pPr>
              <w:spacing w:line="240" w:lineRule="auto"/>
              <w:jc w:val="both"/>
              <w:rPr>
                <w:rFonts w:cs="Arial"/>
                <w:bCs/>
              </w:rPr>
            </w:pPr>
            <w:r>
              <w:rPr>
                <w:rFonts w:cs="Arial"/>
                <w:bCs/>
                <w:sz w:val="20"/>
              </w:rPr>
              <w:t>Het</w:t>
            </w:r>
            <w:r w:rsidRPr="00204C11">
              <w:rPr>
                <w:rFonts w:cs="Arial"/>
                <w:bCs/>
                <w:sz w:val="20"/>
              </w:rPr>
              <w:t xml:space="preserve"> C2000 netwerk </w:t>
            </w:r>
            <w:r>
              <w:rPr>
                <w:rFonts w:cs="Arial"/>
                <w:bCs/>
                <w:sz w:val="20"/>
              </w:rPr>
              <w:t xml:space="preserve">heeft een dekkend bereik </w:t>
            </w:r>
            <w:r w:rsidRPr="00204C11">
              <w:rPr>
                <w:rFonts w:cs="Arial"/>
                <w:bCs/>
                <w:sz w:val="20"/>
              </w:rPr>
              <w:t>op het gehele oefenterrein. Indien de oefenloc</w:t>
            </w:r>
            <w:r>
              <w:rPr>
                <w:rFonts w:cs="Arial"/>
                <w:bCs/>
                <w:sz w:val="20"/>
              </w:rPr>
              <w:t>a</w:t>
            </w:r>
            <w:r w:rsidRPr="00204C11">
              <w:rPr>
                <w:rFonts w:cs="Arial"/>
                <w:bCs/>
                <w:sz w:val="20"/>
              </w:rPr>
              <w:t>tie hierover niet beschikt, dan een</w:t>
            </w:r>
            <w:r w:rsidRPr="00204C11">
              <w:rPr>
                <w:rFonts w:cs="Arial"/>
                <w:b/>
                <w:bCs/>
                <w:sz w:val="20"/>
              </w:rPr>
              <w:t xml:space="preserve"> </w:t>
            </w:r>
            <w:r w:rsidRPr="00204C11">
              <w:rPr>
                <w:rFonts w:cs="Arial"/>
                <w:bCs/>
                <w:sz w:val="20"/>
              </w:rPr>
              <w:t>eigen zendnetwerk met minimaal 7 kanalen, inclusi</w:t>
            </w:r>
            <w:r>
              <w:rPr>
                <w:rFonts w:cs="Arial"/>
                <w:bCs/>
                <w:sz w:val="20"/>
              </w:rPr>
              <w:t xml:space="preserve">ef minimaal 10 </w:t>
            </w:r>
            <w:r w:rsidRPr="00204C11">
              <w:rPr>
                <w:rFonts w:cs="Arial"/>
                <w:bCs/>
                <w:sz w:val="20"/>
              </w:rPr>
              <w:t>portofoons t.b.v. comm</w:t>
            </w:r>
            <w:r>
              <w:rPr>
                <w:rFonts w:cs="Arial"/>
                <w:bCs/>
                <w:sz w:val="20"/>
              </w:rPr>
              <w:t xml:space="preserve">unicatie tijdens oefeningen. De Opdrachtnemer </w:t>
            </w:r>
            <w:r w:rsidRPr="00204C11">
              <w:rPr>
                <w:rFonts w:cs="Arial"/>
                <w:bCs/>
                <w:sz w:val="20"/>
              </w:rPr>
              <w:t xml:space="preserve">stelt deze </w:t>
            </w:r>
            <w:r>
              <w:rPr>
                <w:rFonts w:cs="Arial"/>
                <w:bCs/>
                <w:sz w:val="20"/>
              </w:rPr>
              <w:t xml:space="preserve">dan </w:t>
            </w:r>
            <w:r w:rsidRPr="00204C11">
              <w:rPr>
                <w:rFonts w:cs="Arial"/>
                <w:bCs/>
                <w:sz w:val="20"/>
              </w:rPr>
              <w:t>ook</w:t>
            </w:r>
            <w:r>
              <w:rPr>
                <w:rFonts w:cs="Arial"/>
                <w:bCs/>
                <w:sz w:val="20"/>
              </w:rPr>
              <w:t xml:space="preserve"> kosteloos</w:t>
            </w:r>
            <w:r w:rsidRPr="00204C11">
              <w:rPr>
                <w:rFonts w:cs="Arial"/>
                <w:bCs/>
                <w:sz w:val="20"/>
              </w:rPr>
              <w:t xml:space="preserve"> ter beschikking.</w:t>
            </w:r>
            <w:r w:rsidRPr="00204C11">
              <w:rPr>
                <w:rFonts w:cs="Arial"/>
                <w:bCs/>
                <w:color w:val="0000FF"/>
                <w:sz w:val="20"/>
              </w:rPr>
              <w:t xml:space="preserve"> </w:t>
            </w:r>
            <w:r w:rsidRPr="00204C11">
              <w:rPr>
                <w:rFonts w:cs="Arial"/>
                <w:bCs/>
                <w:sz w:val="20"/>
              </w:rPr>
              <w:t>Op het gehele terrein is voldoende ontvangst / bereikbaarheid binnen het aangeboden zendnetwerk tussen alle portofoons.</w:t>
            </w:r>
          </w:p>
        </w:tc>
        <w:tc>
          <w:tcPr>
            <w:tcW w:w="928" w:type="dxa"/>
            <w:shd w:val="clear" w:color="auto" w:fill="auto"/>
          </w:tcPr>
          <w:p w14:paraId="232D66DC" w14:textId="77777777" w:rsidR="005D6D60" w:rsidRPr="005D6D60" w:rsidRDefault="005D6D60" w:rsidP="00A46684">
            <w:pPr>
              <w:spacing w:line="240" w:lineRule="auto"/>
              <w:jc w:val="both"/>
              <w:rPr>
                <w:rFonts w:cs="Arial"/>
                <w:bCs/>
                <w:sz w:val="20"/>
              </w:rPr>
            </w:pPr>
          </w:p>
        </w:tc>
      </w:tr>
      <w:tr w:rsidR="005D6D60" w:rsidRPr="00BD710F" w14:paraId="6416C485" w14:textId="2DD9804A"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4D67A1A2"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shd w:val="clear" w:color="auto" w:fill="auto"/>
          </w:tcPr>
          <w:p w14:paraId="1BB0AE2D" w14:textId="77777777" w:rsidR="005D6D60" w:rsidRPr="00BD710F" w:rsidRDefault="005D6D60" w:rsidP="00A46684">
            <w:pPr>
              <w:spacing w:line="240" w:lineRule="auto"/>
              <w:jc w:val="both"/>
              <w:rPr>
                <w:rFonts w:cs="Arial"/>
              </w:rPr>
            </w:pPr>
            <w:r w:rsidRPr="00204C11">
              <w:rPr>
                <w:rFonts w:cs="Arial"/>
                <w:bCs/>
                <w:sz w:val="20"/>
              </w:rPr>
              <w:t xml:space="preserve">De </w:t>
            </w:r>
            <w:r>
              <w:rPr>
                <w:rFonts w:cs="Arial"/>
                <w:bCs/>
                <w:sz w:val="20"/>
              </w:rPr>
              <w:t>Opdrachtnemer</w:t>
            </w:r>
            <w:r w:rsidRPr="00204C11">
              <w:rPr>
                <w:rFonts w:cs="Arial"/>
                <w:bCs/>
                <w:sz w:val="20"/>
              </w:rPr>
              <w:t xml:space="preserve"> is afdoende verzekerd tegen ongevallen-incidenten tijdens oefeningen.</w:t>
            </w:r>
          </w:p>
        </w:tc>
        <w:tc>
          <w:tcPr>
            <w:tcW w:w="928" w:type="dxa"/>
            <w:shd w:val="clear" w:color="auto" w:fill="auto"/>
          </w:tcPr>
          <w:p w14:paraId="0C1B5185" w14:textId="77777777" w:rsidR="005D6D60" w:rsidRPr="005D6D60" w:rsidRDefault="005D6D60" w:rsidP="00A46684">
            <w:pPr>
              <w:spacing w:line="240" w:lineRule="auto"/>
              <w:jc w:val="both"/>
              <w:rPr>
                <w:rFonts w:cs="Arial"/>
                <w:bCs/>
                <w:sz w:val="20"/>
              </w:rPr>
            </w:pPr>
          </w:p>
        </w:tc>
      </w:tr>
      <w:tr w:rsidR="005D6D60" w:rsidRPr="00177CBB" w14:paraId="23D05862" w14:textId="18D1F8FB" w:rsidTr="140430EF">
        <w:trPr>
          <w:cnfStyle w:val="000000100000" w:firstRow="0" w:lastRow="0" w:firstColumn="0" w:lastColumn="0" w:oddVBand="0" w:evenVBand="0" w:oddHBand="1" w:evenHBand="0" w:firstRowFirstColumn="0" w:firstRowLastColumn="0" w:lastRowFirstColumn="0" w:lastRowLastColumn="0"/>
        </w:trPr>
        <w:tc>
          <w:tcPr>
            <w:tcW w:w="521" w:type="dxa"/>
            <w:tcBorders>
              <w:bottom w:val="single" w:sz="4" w:space="0" w:color="auto"/>
            </w:tcBorders>
            <w:shd w:val="clear" w:color="auto" w:fill="auto"/>
          </w:tcPr>
          <w:p w14:paraId="587E09CB" w14:textId="77777777" w:rsidR="005D6D60" w:rsidRPr="00BD710F" w:rsidRDefault="005D6D60" w:rsidP="00A46684">
            <w:pPr>
              <w:numPr>
                <w:ilvl w:val="0"/>
                <w:numId w:val="20"/>
              </w:numPr>
              <w:tabs>
                <w:tab w:val="left" w:pos="397"/>
              </w:tabs>
              <w:spacing w:line="240" w:lineRule="auto"/>
              <w:contextualSpacing/>
              <w:jc w:val="both"/>
              <w:rPr>
                <w:rFonts w:cs="Arial"/>
              </w:rPr>
            </w:pPr>
          </w:p>
        </w:tc>
        <w:tc>
          <w:tcPr>
            <w:tcW w:w="7780" w:type="dxa"/>
            <w:tcBorders>
              <w:bottom w:val="single" w:sz="4" w:space="0" w:color="auto"/>
            </w:tcBorders>
            <w:shd w:val="clear" w:color="auto" w:fill="auto"/>
          </w:tcPr>
          <w:p w14:paraId="6B04520C" w14:textId="77777777" w:rsidR="00AB4DEE" w:rsidRDefault="75420162" w:rsidP="00A46684">
            <w:pPr>
              <w:spacing w:line="240" w:lineRule="auto"/>
              <w:jc w:val="both"/>
              <w:rPr>
                <w:rFonts w:cs="Arial"/>
                <w:sz w:val="20"/>
              </w:rPr>
            </w:pPr>
            <w:r w:rsidRPr="331C3777">
              <w:rPr>
                <w:rFonts w:cs="Arial"/>
                <w:sz w:val="20"/>
              </w:rPr>
              <w:t>De Inschrijver stelt op de oefenlocatie ruimte ter beschikking aan de Opdrachtgever om een realistisch oefencontainer (6 meter bij 2,5 meter) te kunnen plaatsen</w:t>
            </w:r>
            <w:r w:rsidR="00AB4DEE" w:rsidRPr="00AB4DEE">
              <w:rPr>
                <w:rFonts w:cs="Arial"/>
                <w:sz w:val="20"/>
              </w:rPr>
              <w:t>, met</w:t>
            </w:r>
            <w:r w:rsidRPr="331C3777">
              <w:rPr>
                <w:rFonts w:cs="Arial"/>
                <w:sz w:val="20"/>
              </w:rPr>
              <w:t xml:space="preserve"> voldoende ruimte om deze te kunnen plaatsen middels een </w:t>
            </w:r>
            <w:proofErr w:type="spellStart"/>
            <w:r w:rsidRPr="331C3777">
              <w:rPr>
                <w:rFonts w:cs="Arial"/>
                <w:sz w:val="20"/>
              </w:rPr>
              <w:t>haakarmchassis</w:t>
            </w:r>
            <w:proofErr w:type="spellEnd"/>
            <w:r w:rsidRPr="331C3777">
              <w:rPr>
                <w:rFonts w:cs="Arial"/>
                <w:sz w:val="20"/>
              </w:rPr>
              <w:t>.</w:t>
            </w:r>
            <w:r w:rsidR="00AB4DEE" w:rsidRPr="00AB4DEE">
              <w:rPr>
                <w:rFonts w:cs="Arial"/>
                <w:sz w:val="20"/>
              </w:rPr>
              <w:t xml:space="preserve"> </w:t>
            </w:r>
          </w:p>
          <w:p w14:paraId="57E016B9" w14:textId="77777777" w:rsidR="00B90974" w:rsidRDefault="00B90974" w:rsidP="00A46684">
            <w:pPr>
              <w:spacing w:line="240" w:lineRule="auto"/>
              <w:jc w:val="both"/>
              <w:rPr>
                <w:rFonts w:cs="Arial"/>
                <w:sz w:val="20"/>
              </w:rPr>
            </w:pPr>
          </w:p>
          <w:p w14:paraId="52ED80C9" w14:textId="77777777" w:rsidR="005D6D60" w:rsidRDefault="00AB4DEE" w:rsidP="00A46684">
            <w:pPr>
              <w:spacing w:line="240" w:lineRule="auto"/>
              <w:jc w:val="both"/>
              <w:rPr>
                <w:rFonts w:cs="Arial"/>
                <w:sz w:val="20"/>
              </w:rPr>
            </w:pPr>
            <w:r w:rsidRPr="00AB4DEE">
              <w:rPr>
                <w:rFonts w:cs="Arial"/>
                <w:sz w:val="20"/>
              </w:rPr>
              <w:t>Tevens is binnen 25 meter van de beoogde opstelplaats een stroomaansluiting beschikbaar om de container van stroom te kunnen voorzien.</w:t>
            </w:r>
          </w:p>
          <w:p w14:paraId="764A84AA" w14:textId="5B6F4CBF" w:rsidR="00945BA3" w:rsidRPr="00177CBB" w:rsidRDefault="00945BA3" w:rsidP="00A46684">
            <w:pPr>
              <w:spacing w:line="240" w:lineRule="auto"/>
              <w:jc w:val="both"/>
              <w:rPr>
                <w:rFonts w:cs="Arial"/>
                <w:sz w:val="20"/>
              </w:rPr>
            </w:pPr>
          </w:p>
        </w:tc>
        <w:tc>
          <w:tcPr>
            <w:tcW w:w="928" w:type="dxa"/>
            <w:tcBorders>
              <w:bottom w:val="single" w:sz="4" w:space="0" w:color="auto"/>
            </w:tcBorders>
            <w:shd w:val="clear" w:color="auto" w:fill="auto"/>
          </w:tcPr>
          <w:p w14:paraId="4A4976AC" w14:textId="77777777" w:rsidR="005D6D60" w:rsidRPr="005D6D60" w:rsidRDefault="005D6D60" w:rsidP="00A46684">
            <w:pPr>
              <w:spacing w:line="240" w:lineRule="auto"/>
              <w:jc w:val="both"/>
              <w:rPr>
                <w:rFonts w:cs="Arial"/>
                <w:sz w:val="20"/>
              </w:rPr>
            </w:pPr>
          </w:p>
        </w:tc>
      </w:tr>
      <w:tr w:rsidR="00C412F7" w:rsidRPr="00177CBB" w14:paraId="4917B82E" w14:textId="77777777" w:rsidTr="140430EF">
        <w:trPr>
          <w:cnfStyle w:val="000000010000" w:firstRow="0" w:lastRow="0" w:firstColumn="0" w:lastColumn="0" w:oddVBand="0" w:evenVBand="0" w:oddHBand="0" w:evenHBand="1" w:firstRowFirstColumn="0" w:firstRowLastColumn="0" w:lastRowFirstColumn="0" w:lastRowLastColumn="0"/>
        </w:trPr>
        <w:tc>
          <w:tcPr>
            <w:tcW w:w="521" w:type="dxa"/>
            <w:tcBorders>
              <w:bottom w:val="single" w:sz="4" w:space="0" w:color="auto"/>
            </w:tcBorders>
            <w:shd w:val="clear" w:color="auto" w:fill="auto"/>
          </w:tcPr>
          <w:p w14:paraId="4A085B5C" w14:textId="77777777" w:rsidR="00C412F7" w:rsidRPr="00C412F7" w:rsidRDefault="00C412F7" w:rsidP="00A46684">
            <w:pPr>
              <w:numPr>
                <w:ilvl w:val="0"/>
                <w:numId w:val="20"/>
              </w:numPr>
              <w:tabs>
                <w:tab w:val="left" w:pos="397"/>
              </w:tabs>
              <w:spacing w:line="240" w:lineRule="auto"/>
              <w:contextualSpacing/>
              <w:jc w:val="both"/>
              <w:rPr>
                <w:rFonts w:cs="Arial"/>
                <w:sz w:val="20"/>
              </w:rPr>
            </w:pPr>
          </w:p>
        </w:tc>
        <w:tc>
          <w:tcPr>
            <w:tcW w:w="7780" w:type="dxa"/>
            <w:tcBorders>
              <w:bottom w:val="single" w:sz="4" w:space="0" w:color="auto"/>
            </w:tcBorders>
            <w:shd w:val="clear" w:color="auto" w:fill="auto"/>
          </w:tcPr>
          <w:p w14:paraId="3DA5AA3E" w14:textId="25A70EF5" w:rsidR="00C412F7" w:rsidRPr="00C412F7" w:rsidRDefault="00C412F7" w:rsidP="00A46684">
            <w:pPr>
              <w:spacing w:line="240" w:lineRule="auto"/>
              <w:jc w:val="both"/>
              <w:rPr>
                <w:rFonts w:cs="Arial"/>
                <w:sz w:val="20"/>
              </w:rPr>
            </w:pPr>
            <w:r w:rsidRPr="00C412F7">
              <w:rPr>
                <w:rFonts w:cs="Arial"/>
                <w:sz w:val="20"/>
              </w:rPr>
              <w:t>De Opdrachtnemer beschikt over een werkwijze voor het omgaan met extreme weersomstandigheden, zoals hitte, vorst, storm en andere omstandigheden die invloed kunnen hebben op de veilige uitvoering van trainingen. Op verzoek van de Opdrachtgever licht de Opdrachtnemer deze werkwijze toe.</w:t>
            </w:r>
          </w:p>
        </w:tc>
        <w:tc>
          <w:tcPr>
            <w:tcW w:w="928" w:type="dxa"/>
            <w:tcBorders>
              <w:bottom w:val="single" w:sz="4" w:space="0" w:color="auto"/>
            </w:tcBorders>
            <w:shd w:val="clear" w:color="auto" w:fill="auto"/>
          </w:tcPr>
          <w:p w14:paraId="1780F3DA" w14:textId="77777777" w:rsidR="00C412F7" w:rsidRPr="005D6D60" w:rsidRDefault="00C412F7" w:rsidP="00A46684">
            <w:pPr>
              <w:spacing w:line="240" w:lineRule="auto"/>
              <w:jc w:val="both"/>
              <w:rPr>
                <w:rFonts w:cs="Arial"/>
              </w:rPr>
            </w:pPr>
          </w:p>
        </w:tc>
      </w:tr>
      <w:tr w:rsidR="005D6D60" w:rsidRPr="000800F2" w14:paraId="4155C0E6" w14:textId="3B69E4D2" w:rsidTr="140430EF">
        <w:trPr>
          <w:cnfStyle w:val="000000100000" w:firstRow="0" w:lastRow="0" w:firstColumn="0" w:lastColumn="0" w:oddVBand="0" w:evenVBand="0" w:oddHBand="1" w:evenHBand="0" w:firstRowFirstColumn="0" w:firstRowLastColumn="0" w:lastRowFirstColumn="0" w:lastRowLastColumn="0"/>
          <w:trHeight w:val="17"/>
        </w:trPr>
        <w:tc>
          <w:tcPr>
            <w:tcW w:w="521" w:type="dxa"/>
            <w:tcBorders>
              <w:bottom w:val="single" w:sz="4" w:space="0" w:color="auto"/>
            </w:tcBorders>
            <w:shd w:val="clear" w:color="auto" w:fill="D9D9D9" w:themeFill="background1" w:themeFillShade="D9"/>
          </w:tcPr>
          <w:p w14:paraId="0ADB6D5D" w14:textId="77777777" w:rsidR="005D6D60" w:rsidRPr="000800F2" w:rsidRDefault="005D6D60" w:rsidP="00A46684">
            <w:pPr>
              <w:tabs>
                <w:tab w:val="left" w:pos="397"/>
              </w:tabs>
              <w:spacing w:line="240" w:lineRule="auto"/>
              <w:contextualSpacing/>
              <w:jc w:val="both"/>
              <w:rPr>
                <w:rFonts w:cs="Arial"/>
                <w:b/>
                <w:bCs/>
                <w:sz w:val="20"/>
              </w:rPr>
            </w:pPr>
          </w:p>
        </w:tc>
        <w:tc>
          <w:tcPr>
            <w:tcW w:w="7780" w:type="dxa"/>
            <w:tcBorders>
              <w:bottom w:val="single" w:sz="4" w:space="0" w:color="auto"/>
            </w:tcBorders>
            <w:shd w:val="clear" w:color="auto" w:fill="D9D9D9" w:themeFill="background1" w:themeFillShade="D9"/>
          </w:tcPr>
          <w:p w14:paraId="1EFF4062" w14:textId="77777777" w:rsidR="005D6D60" w:rsidRPr="000800F2" w:rsidRDefault="005D6D60" w:rsidP="00A46684">
            <w:pPr>
              <w:spacing w:line="240" w:lineRule="auto"/>
              <w:jc w:val="both"/>
              <w:rPr>
                <w:rFonts w:cs="Arial"/>
                <w:b/>
                <w:bCs/>
                <w:sz w:val="20"/>
              </w:rPr>
            </w:pPr>
            <w:r w:rsidRPr="000800F2">
              <w:rPr>
                <w:rFonts w:cs="Arial"/>
                <w:b/>
                <w:bCs/>
                <w:sz w:val="20"/>
              </w:rPr>
              <w:t xml:space="preserve">Einde </w:t>
            </w:r>
          </w:p>
        </w:tc>
        <w:tc>
          <w:tcPr>
            <w:tcW w:w="928" w:type="dxa"/>
            <w:tcBorders>
              <w:bottom w:val="single" w:sz="4" w:space="0" w:color="auto"/>
            </w:tcBorders>
            <w:shd w:val="clear" w:color="auto" w:fill="D9D9D9" w:themeFill="background1" w:themeFillShade="D9"/>
          </w:tcPr>
          <w:p w14:paraId="687C11AC" w14:textId="77777777" w:rsidR="005D6D60" w:rsidRPr="000800F2" w:rsidRDefault="005D6D60" w:rsidP="00A46684">
            <w:pPr>
              <w:spacing w:line="240" w:lineRule="auto"/>
              <w:jc w:val="both"/>
              <w:rPr>
                <w:rFonts w:cs="Arial"/>
                <w:b/>
                <w:bCs/>
              </w:rPr>
            </w:pPr>
          </w:p>
        </w:tc>
      </w:tr>
    </w:tbl>
    <w:p w14:paraId="1D2BEC8A" w14:textId="77777777" w:rsidR="00BF398E" w:rsidRDefault="00BF398E" w:rsidP="00A46684">
      <w:pPr>
        <w:spacing w:line="240" w:lineRule="auto"/>
        <w:jc w:val="both"/>
      </w:pPr>
    </w:p>
    <w:p w14:paraId="391E2600" w14:textId="77777777" w:rsidR="00BF398E" w:rsidRDefault="00BF398E" w:rsidP="00A46684">
      <w:pPr>
        <w:spacing w:line="240" w:lineRule="auto"/>
        <w:jc w:val="both"/>
      </w:pPr>
    </w:p>
    <w:p w14:paraId="50234EE3" w14:textId="77777777" w:rsidR="00552D0B" w:rsidRDefault="00552D0B" w:rsidP="00A46684">
      <w:pPr>
        <w:spacing w:line="240" w:lineRule="auto"/>
        <w:jc w:val="both"/>
      </w:pPr>
    </w:p>
    <w:p w14:paraId="406D1DB6" w14:textId="77777777" w:rsidR="00552D0B" w:rsidRDefault="00552D0B" w:rsidP="00A46684">
      <w:pPr>
        <w:spacing w:line="240" w:lineRule="auto"/>
        <w:jc w:val="both"/>
      </w:pPr>
    </w:p>
    <w:p w14:paraId="09E791BF" w14:textId="77777777" w:rsidR="00CE6CEA" w:rsidRDefault="00CE6CEA" w:rsidP="00A46684">
      <w:pPr>
        <w:spacing w:line="240" w:lineRule="auto"/>
        <w:jc w:val="both"/>
      </w:pPr>
    </w:p>
    <w:p w14:paraId="35C6D86B" w14:textId="77777777" w:rsidR="00552D0B" w:rsidRDefault="00552D0B" w:rsidP="00A46684">
      <w:pPr>
        <w:spacing w:line="240" w:lineRule="auto"/>
        <w:jc w:val="both"/>
      </w:pPr>
    </w:p>
    <w:p w14:paraId="32100CA4" w14:textId="77777777" w:rsidR="003365D7" w:rsidRDefault="003365D7" w:rsidP="00A46684">
      <w:pPr>
        <w:spacing w:line="240" w:lineRule="auto"/>
        <w:jc w:val="both"/>
        <w:rPr>
          <w:b/>
          <w:snapToGrid w:val="0"/>
        </w:rPr>
      </w:pPr>
    </w:p>
    <w:p w14:paraId="20FFC38E" w14:textId="77777777" w:rsidR="003365D7" w:rsidRDefault="003365D7" w:rsidP="00A46684">
      <w:pPr>
        <w:spacing w:line="240" w:lineRule="auto"/>
        <w:jc w:val="both"/>
        <w:rPr>
          <w:b/>
          <w:snapToGrid w:val="0"/>
        </w:rPr>
      </w:pPr>
    </w:p>
    <w:p w14:paraId="3C450C68" w14:textId="77777777" w:rsidR="003365D7" w:rsidRDefault="003365D7" w:rsidP="00A46684">
      <w:pPr>
        <w:spacing w:line="240" w:lineRule="auto"/>
        <w:jc w:val="both"/>
        <w:rPr>
          <w:b/>
          <w:snapToGrid w:val="0"/>
        </w:rPr>
      </w:pPr>
    </w:p>
    <w:p w14:paraId="6A05E6F6" w14:textId="77777777" w:rsidR="003365D7" w:rsidRDefault="003365D7" w:rsidP="00A46684">
      <w:pPr>
        <w:spacing w:line="240" w:lineRule="auto"/>
        <w:jc w:val="both"/>
        <w:rPr>
          <w:b/>
          <w:snapToGrid w:val="0"/>
        </w:rPr>
      </w:pPr>
    </w:p>
    <w:p w14:paraId="1497C792" w14:textId="77777777" w:rsidR="003365D7" w:rsidRDefault="003365D7" w:rsidP="00A46684">
      <w:pPr>
        <w:spacing w:line="240" w:lineRule="auto"/>
        <w:jc w:val="both"/>
        <w:rPr>
          <w:b/>
          <w:snapToGrid w:val="0"/>
        </w:rPr>
      </w:pPr>
    </w:p>
    <w:p w14:paraId="4B93530E" w14:textId="77777777" w:rsidR="003365D7" w:rsidRDefault="003365D7" w:rsidP="00A46684">
      <w:pPr>
        <w:spacing w:line="240" w:lineRule="auto"/>
        <w:jc w:val="both"/>
        <w:rPr>
          <w:b/>
          <w:snapToGrid w:val="0"/>
        </w:rPr>
      </w:pPr>
    </w:p>
    <w:p w14:paraId="2FB6E82F" w14:textId="77777777" w:rsidR="003365D7" w:rsidRDefault="003365D7" w:rsidP="00A46684">
      <w:pPr>
        <w:spacing w:line="240" w:lineRule="auto"/>
        <w:jc w:val="both"/>
        <w:rPr>
          <w:b/>
          <w:snapToGrid w:val="0"/>
        </w:rPr>
      </w:pPr>
    </w:p>
    <w:p w14:paraId="7C3FE906" w14:textId="77777777" w:rsidR="003365D7" w:rsidRDefault="003365D7" w:rsidP="00A46684">
      <w:pPr>
        <w:spacing w:line="240" w:lineRule="auto"/>
        <w:jc w:val="both"/>
        <w:rPr>
          <w:b/>
          <w:snapToGrid w:val="0"/>
        </w:rPr>
      </w:pPr>
    </w:p>
    <w:p w14:paraId="1117DC07" w14:textId="77777777" w:rsidR="003365D7" w:rsidRDefault="003365D7" w:rsidP="00A46684">
      <w:pPr>
        <w:spacing w:line="240" w:lineRule="auto"/>
        <w:jc w:val="both"/>
        <w:rPr>
          <w:b/>
          <w:snapToGrid w:val="0"/>
        </w:rPr>
      </w:pPr>
    </w:p>
    <w:p w14:paraId="279CE304" w14:textId="77777777" w:rsidR="003365D7" w:rsidRDefault="003365D7" w:rsidP="00A46684">
      <w:pPr>
        <w:spacing w:line="240" w:lineRule="auto"/>
        <w:jc w:val="both"/>
        <w:rPr>
          <w:b/>
          <w:snapToGrid w:val="0"/>
        </w:rPr>
      </w:pPr>
    </w:p>
    <w:p w14:paraId="34B8E01F" w14:textId="77777777" w:rsidR="003365D7" w:rsidRDefault="003365D7" w:rsidP="00A46684">
      <w:pPr>
        <w:spacing w:line="240" w:lineRule="auto"/>
        <w:jc w:val="both"/>
        <w:rPr>
          <w:b/>
          <w:snapToGrid w:val="0"/>
        </w:rPr>
      </w:pPr>
    </w:p>
    <w:p w14:paraId="0CF00D0F" w14:textId="77777777" w:rsidR="003365D7" w:rsidRDefault="003365D7" w:rsidP="00A46684">
      <w:pPr>
        <w:spacing w:line="240" w:lineRule="auto"/>
        <w:jc w:val="both"/>
        <w:rPr>
          <w:b/>
          <w:snapToGrid w:val="0"/>
        </w:rPr>
      </w:pPr>
    </w:p>
    <w:p w14:paraId="3D698B96" w14:textId="77777777" w:rsidR="003365D7" w:rsidRDefault="003365D7" w:rsidP="00A46684">
      <w:pPr>
        <w:spacing w:line="240" w:lineRule="auto"/>
        <w:jc w:val="both"/>
        <w:rPr>
          <w:b/>
          <w:snapToGrid w:val="0"/>
        </w:rPr>
      </w:pPr>
    </w:p>
    <w:p w14:paraId="0FFADD80" w14:textId="77777777" w:rsidR="003365D7" w:rsidRDefault="003365D7" w:rsidP="00A46684">
      <w:pPr>
        <w:spacing w:line="240" w:lineRule="auto"/>
        <w:jc w:val="both"/>
        <w:rPr>
          <w:b/>
          <w:snapToGrid w:val="0"/>
        </w:rPr>
      </w:pPr>
    </w:p>
    <w:p w14:paraId="724ADBFF" w14:textId="77777777" w:rsidR="00CA4438" w:rsidRDefault="00CA4438" w:rsidP="00A46684">
      <w:pPr>
        <w:spacing w:line="240" w:lineRule="auto"/>
        <w:jc w:val="both"/>
        <w:rPr>
          <w:b/>
          <w:snapToGrid w:val="0"/>
        </w:rPr>
      </w:pPr>
    </w:p>
    <w:p w14:paraId="72D529CD" w14:textId="77777777" w:rsidR="00CA4438" w:rsidRDefault="00CA4438" w:rsidP="00A46684">
      <w:pPr>
        <w:spacing w:line="240" w:lineRule="auto"/>
        <w:jc w:val="both"/>
        <w:rPr>
          <w:b/>
          <w:snapToGrid w:val="0"/>
        </w:rPr>
      </w:pPr>
    </w:p>
    <w:p w14:paraId="14E41FA7" w14:textId="77777777" w:rsidR="00CA4438" w:rsidRDefault="00CA4438" w:rsidP="00A46684">
      <w:pPr>
        <w:spacing w:line="240" w:lineRule="auto"/>
        <w:jc w:val="both"/>
        <w:rPr>
          <w:b/>
          <w:snapToGrid w:val="0"/>
        </w:rPr>
      </w:pPr>
    </w:p>
    <w:p w14:paraId="7B600C71" w14:textId="77777777" w:rsidR="00CA4438" w:rsidRDefault="00CA4438" w:rsidP="00A46684">
      <w:pPr>
        <w:spacing w:line="240" w:lineRule="auto"/>
        <w:jc w:val="both"/>
        <w:rPr>
          <w:b/>
          <w:snapToGrid w:val="0"/>
        </w:rPr>
      </w:pPr>
    </w:p>
    <w:p w14:paraId="1E5D34E7" w14:textId="77777777" w:rsidR="00CA4438" w:rsidRDefault="00CA4438" w:rsidP="00A46684">
      <w:pPr>
        <w:spacing w:line="240" w:lineRule="auto"/>
        <w:jc w:val="both"/>
        <w:rPr>
          <w:b/>
          <w:snapToGrid w:val="0"/>
        </w:rPr>
      </w:pPr>
    </w:p>
    <w:p w14:paraId="74EF8955" w14:textId="77777777" w:rsidR="00CA4438" w:rsidRDefault="00CA4438" w:rsidP="00A46684">
      <w:pPr>
        <w:spacing w:line="240" w:lineRule="auto"/>
        <w:jc w:val="both"/>
        <w:rPr>
          <w:b/>
          <w:snapToGrid w:val="0"/>
        </w:rPr>
      </w:pPr>
    </w:p>
    <w:p w14:paraId="24AF3161" w14:textId="77777777" w:rsidR="00CA4438" w:rsidRDefault="00CA4438" w:rsidP="00A46684">
      <w:pPr>
        <w:spacing w:line="240" w:lineRule="auto"/>
        <w:jc w:val="both"/>
        <w:rPr>
          <w:b/>
          <w:snapToGrid w:val="0"/>
        </w:rPr>
      </w:pPr>
    </w:p>
    <w:p w14:paraId="33A997E7" w14:textId="77777777" w:rsidR="00CA4438" w:rsidRDefault="00CA4438" w:rsidP="00A46684">
      <w:pPr>
        <w:spacing w:line="240" w:lineRule="auto"/>
        <w:jc w:val="both"/>
        <w:rPr>
          <w:b/>
          <w:snapToGrid w:val="0"/>
        </w:rPr>
      </w:pPr>
    </w:p>
    <w:p w14:paraId="72A985AF" w14:textId="77777777" w:rsidR="00CA4438" w:rsidRDefault="00CA4438" w:rsidP="00A46684">
      <w:pPr>
        <w:spacing w:line="240" w:lineRule="auto"/>
        <w:jc w:val="both"/>
        <w:rPr>
          <w:b/>
          <w:snapToGrid w:val="0"/>
        </w:rPr>
      </w:pPr>
    </w:p>
    <w:p w14:paraId="31846490" w14:textId="77777777" w:rsidR="00CA4438" w:rsidRDefault="00CA4438" w:rsidP="00A46684">
      <w:pPr>
        <w:spacing w:line="240" w:lineRule="auto"/>
        <w:jc w:val="both"/>
        <w:rPr>
          <w:b/>
          <w:snapToGrid w:val="0"/>
        </w:rPr>
      </w:pPr>
    </w:p>
    <w:p w14:paraId="4AF1C365" w14:textId="77777777" w:rsidR="00CA4438" w:rsidRDefault="00CA4438" w:rsidP="00A46684">
      <w:pPr>
        <w:spacing w:line="240" w:lineRule="auto"/>
        <w:jc w:val="both"/>
        <w:rPr>
          <w:b/>
          <w:snapToGrid w:val="0"/>
        </w:rPr>
      </w:pPr>
    </w:p>
    <w:p w14:paraId="1A9D3D17" w14:textId="77777777" w:rsidR="00CA4438" w:rsidRDefault="00CA4438" w:rsidP="00A46684">
      <w:pPr>
        <w:spacing w:line="240" w:lineRule="auto"/>
        <w:jc w:val="both"/>
        <w:rPr>
          <w:b/>
          <w:snapToGrid w:val="0"/>
        </w:rPr>
      </w:pPr>
    </w:p>
    <w:p w14:paraId="567E7699" w14:textId="77777777" w:rsidR="00CA4438" w:rsidRDefault="00CA4438" w:rsidP="00A46684">
      <w:pPr>
        <w:spacing w:line="240" w:lineRule="auto"/>
        <w:jc w:val="both"/>
        <w:rPr>
          <w:b/>
          <w:snapToGrid w:val="0"/>
        </w:rPr>
      </w:pPr>
    </w:p>
    <w:p w14:paraId="191A1A5F" w14:textId="77777777" w:rsidR="00CA4438" w:rsidRDefault="00CA4438" w:rsidP="00A46684">
      <w:pPr>
        <w:spacing w:line="240" w:lineRule="auto"/>
        <w:jc w:val="both"/>
        <w:rPr>
          <w:b/>
          <w:snapToGrid w:val="0"/>
        </w:rPr>
      </w:pPr>
    </w:p>
    <w:p w14:paraId="56A9DB9D" w14:textId="77777777" w:rsidR="00CA4438" w:rsidRDefault="00CA4438" w:rsidP="00A46684">
      <w:pPr>
        <w:spacing w:line="240" w:lineRule="auto"/>
        <w:jc w:val="both"/>
        <w:rPr>
          <w:b/>
          <w:snapToGrid w:val="0"/>
        </w:rPr>
      </w:pPr>
    </w:p>
    <w:p w14:paraId="3443FAF6" w14:textId="77777777" w:rsidR="00CA4438" w:rsidRDefault="00CA4438" w:rsidP="00A46684">
      <w:pPr>
        <w:spacing w:line="240" w:lineRule="auto"/>
        <w:jc w:val="both"/>
        <w:rPr>
          <w:b/>
          <w:snapToGrid w:val="0"/>
        </w:rPr>
      </w:pPr>
    </w:p>
    <w:p w14:paraId="1CA70346" w14:textId="77777777" w:rsidR="00CA4438" w:rsidRDefault="00CA4438" w:rsidP="00A46684">
      <w:pPr>
        <w:spacing w:line="240" w:lineRule="auto"/>
        <w:jc w:val="both"/>
        <w:rPr>
          <w:b/>
          <w:snapToGrid w:val="0"/>
        </w:rPr>
      </w:pPr>
    </w:p>
    <w:p w14:paraId="06198DC7" w14:textId="4E354C8D" w:rsidR="00F9710A" w:rsidRPr="00F9710A" w:rsidRDefault="00F9710A" w:rsidP="00A46684">
      <w:pPr>
        <w:spacing w:line="240" w:lineRule="auto"/>
        <w:jc w:val="both"/>
        <w:rPr>
          <w:b/>
          <w:snapToGrid w:val="0"/>
        </w:rPr>
      </w:pPr>
      <w:r w:rsidRPr="00F9710A">
        <w:rPr>
          <w:b/>
          <w:snapToGrid w:val="0"/>
        </w:rPr>
        <w:t xml:space="preserve">Ondertekenveld Bijlage </w:t>
      </w:r>
      <w:r>
        <w:rPr>
          <w:b/>
          <w:snapToGrid w:val="0"/>
        </w:rPr>
        <w:t>10</w:t>
      </w:r>
      <w:r w:rsidRPr="00F9710A">
        <w:rPr>
          <w:b/>
          <w:snapToGrid w:val="0"/>
        </w:rPr>
        <w:t>:</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23DCC65C" w14:textId="77777777" w:rsidTr="009E7F72">
        <w:tc>
          <w:tcPr>
            <w:tcW w:w="2835" w:type="dxa"/>
            <w:tcBorders>
              <w:top w:val="single" w:sz="8" w:space="0" w:color="C0C0C0"/>
              <w:left w:val="single" w:sz="8" w:space="0" w:color="C0C0C0"/>
              <w:bottom w:val="single" w:sz="8" w:space="0" w:color="C0C0C0"/>
            </w:tcBorders>
            <w:shd w:val="clear" w:color="auto" w:fill="E6E6E6"/>
          </w:tcPr>
          <w:p w14:paraId="54A4ACDC"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4C884C1D"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42F2BDC7" w14:textId="77777777" w:rsidTr="009E7F72">
        <w:tc>
          <w:tcPr>
            <w:tcW w:w="2835" w:type="dxa"/>
            <w:tcBorders>
              <w:top w:val="single" w:sz="8" w:space="0" w:color="C0C0C0"/>
              <w:left w:val="single" w:sz="8" w:space="0" w:color="C0C0C0"/>
              <w:bottom w:val="single" w:sz="8" w:space="0" w:color="C0C0C0"/>
            </w:tcBorders>
            <w:shd w:val="clear" w:color="auto" w:fill="E6E6E6"/>
          </w:tcPr>
          <w:p w14:paraId="67B27862"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4C133F3"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5A44DF2B" w14:textId="77777777" w:rsidTr="009E7F72">
        <w:tc>
          <w:tcPr>
            <w:tcW w:w="2835" w:type="dxa"/>
            <w:tcBorders>
              <w:top w:val="single" w:sz="8" w:space="0" w:color="C0C0C0"/>
              <w:left w:val="single" w:sz="8" w:space="0" w:color="C0C0C0"/>
              <w:bottom w:val="single" w:sz="8" w:space="0" w:color="C0C0C0"/>
            </w:tcBorders>
            <w:shd w:val="clear" w:color="auto" w:fill="E6E6E6"/>
          </w:tcPr>
          <w:p w14:paraId="75676696"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1AD78CE5"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7743B3EC" w14:textId="77777777" w:rsidTr="009E7F72">
        <w:tc>
          <w:tcPr>
            <w:tcW w:w="2835" w:type="dxa"/>
            <w:tcBorders>
              <w:top w:val="single" w:sz="8" w:space="0" w:color="C0C0C0"/>
              <w:left w:val="single" w:sz="8" w:space="0" w:color="C0C0C0"/>
              <w:bottom w:val="single" w:sz="8" w:space="0" w:color="C0C0C0"/>
            </w:tcBorders>
            <w:shd w:val="clear" w:color="auto" w:fill="E6E6E6"/>
          </w:tcPr>
          <w:p w14:paraId="1F325462"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Handtekening</w:t>
            </w:r>
          </w:p>
          <w:p w14:paraId="68DBEC52" w14:textId="77777777" w:rsidR="00BF398E" w:rsidRPr="009576D5" w:rsidRDefault="00BF398E" w:rsidP="00A46684">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805F2E2"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5E379DC9" w14:textId="77777777" w:rsidTr="009E7F72">
        <w:tc>
          <w:tcPr>
            <w:tcW w:w="2835" w:type="dxa"/>
            <w:tcBorders>
              <w:top w:val="single" w:sz="8" w:space="0" w:color="C0C0C0"/>
              <w:left w:val="single" w:sz="8" w:space="0" w:color="C0C0C0"/>
              <w:bottom w:val="single" w:sz="8" w:space="0" w:color="C0C0C0"/>
            </w:tcBorders>
            <w:shd w:val="clear" w:color="auto" w:fill="E6E6E6"/>
          </w:tcPr>
          <w:p w14:paraId="7B5A4D2E"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524FE601" w14:textId="77777777" w:rsidR="00BF398E" w:rsidRPr="009576D5" w:rsidRDefault="00BF398E" w:rsidP="00A46684">
            <w:pPr>
              <w:suppressAutoHyphens/>
              <w:snapToGrid w:val="0"/>
              <w:spacing w:before="90" w:after="54" w:line="240" w:lineRule="auto"/>
              <w:ind w:right="57"/>
              <w:jc w:val="both"/>
              <w:rPr>
                <w:rFonts w:eastAsia="Calibri" w:cs="Arial"/>
              </w:rPr>
            </w:pPr>
          </w:p>
        </w:tc>
      </w:tr>
    </w:tbl>
    <w:p w14:paraId="6B0F1215" w14:textId="10F60D99" w:rsidR="001D797F" w:rsidRPr="009108E0" w:rsidRDefault="00E91DF0" w:rsidP="00A46684">
      <w:pPr>
        <w:pStyle w:val="Kop1"/>
        <w:numPr>
          <w:ilvl w:val="0"/>
          <w:numId w:val="0"/>
        </w:numPr>
        <w:suppressAutoHyphens/>
        <w:spacing w:after="0" w:line="240" w:lineRule="auto"/>
        <w:rPr>
          <w:sz w:val="36"/>
          <w:szCs w:val="36"/>
        </w:rPr>
      </w:pPr>
      <w:bookmarkStart w:id="484" w:name="_Toc527637474"/>
      <w:bookmarkStart w:id="485" w:name="_Toc233191650"/>
      <w:r w:rsidRPr="009108E0">
        <w:rPr>
          <w:sz w:val="36"/>
          <w:szCs w:val="36"/>
        </w:rPr>
        <w:lastRenderedPageBreak/>
        <w:t>Bijlage 1</w:t>
      </w:r>
      <w:r w:rsidR="00BF398E" w:rsidRPr="009108E0">
        <w:rPr>
          <w:sz w:val="36"/>
          <w:szCs w:val="36"/>
        </w:rPr>
        <w:t>1</w:t>
      </w:r>
      <w:r w:rsidRPr="009108E0">
        <w:rPr>
          <w:sz w:val="36"/>
          <w:szCs w:val="36"/>
        </w:rPr>
        <w:t xml:space="preserve"> </w:t>
      </w:r>
      <w:r w:rsidR="001D797F" w:rsidRPr="009108E0">
        <w:rPr>
          <w:sz w:val="36"/>
          <w:szCs w:val="36"/>
        </w:rPr>
        <w:t xml:space="preserve">Prijzenblad perceel </w:t>
      </w:r>
      <w:r w:rsidR="009D10DA" w:rsidRPr="009108E0">
        <w:rPr>
          <w:sz w:val="36"/>
          <w:szCs w:val="36"/>
        </w:rPr>
        <w:t>1:</w:t>
      </w:r>
      <w:r w:rsidR="00E70FCA" w:rsidRPr="009108E0">
        <w:rPr>
          <w:sz w:val="36"/>
          <w:szCs w:val="36"/>
        </w:rPr>
        <w:t xml:space="preserve"> </w:t>
      </w:r>
      <w:r w:rsidR="009D10DA" w:rsidRPr="009108E0">
        <w:rPr>
          <w:sz w:val="36"/>
          <w:szCs w:val="36"/>
        </w:rPr>
        <w:t>V</w:t>
      </w:r>
      <w:r w:rsidR="00294DDF" w:rsidRPr="009108E0">
        <w:rPr>
          <w:sz w:val="36"/>
          <w:szCs w:val="36"/>
        </w:rPr>
        <w:t>akbekwaam blijven</w:t>
      </w:r>
      <w:bookmarkEnd w:id="485"/>
    </w:p>
    <w:p w14:paraId="6346D6B7" w14:textId="77777777" w:rsidR="005B5848" w:rsidRDefault="005B5848" w:rsidP="00A46684">
      <w:pPr>
        <w:spacing w:line="240" w:lineRule="auto"/>
        <w:jc w:val="both"/>
        <w:rPr>
          <w:rFonts w:cs="Arial"/>
        </w:rPr>
      </w:pPr>
    </w:p>
    <w:p w14:paraId="6323D25F" w14:textId="0DDC9B84" w:rsidR="001D797F" w:rsidRPr="00BD1298" w:rsidRDefault="001D797F" w:rsidP="00A46684">
      <w:pPr>
        <w:spacing w:line="240" w:lineRule="auto"/>
        <w:jc w:val="both"/>
        <w:rPr>
          <w:rFonts w:cs="Arial"/>
        </w:rPr>
      </w:pPr>
      <w:r>
        <w:rPr>
          <w:rFonts w:cs="Arial"/>
        </w:rPr>
        <w:t>Hierna genoemde I</w:t>
      </w:r>
      <w:r w:rsidRPr="00BD1298">
        <w:rPr>
          <w:rFonts w:cs="Arial"/>
        </w:rPr>
        <w:t>nschrijver</w:t>
      </w:r>
    </w:p>
    <w:p w14:paraId="704A794D" w14:textId="77777777" w:rsidR="001D797F" w:rsidRDefault="001D797F" w:rsidP="00A46684">
      <w:pPr>
        <w:tabs>
          <w:tab w:val="right" w:leader="dot" w:pos="6521"/>
          <w:tab w:val="left" w:pos="6663"/>
        </w:tabs>
        <w:spacing w:line="240" w:lineRule="auto"/>
        <w:jc w:val="both"/>
        <w:rPr>
          <w:rFonts w:cs="Arial"/>
        </w:rPr>
      </w:pPr>
    </w:p>
    <w:p w14:paraId="741C634C" w14:textId="77777777" w:rsidR="001D797F" w:rsidRPr="00BD1298" w:rsidRDefault="001D797F" w:rsidP="00A46684">
      <w:pPr>
        <w:tabs>
          <w:tab w:val="right" w:leader="dot" w:pos="6521"/>
          <w:tab w:val="left" w:pos="6663"/>
        </w:tabs>
        <w:spacing w:line="240" w:lineRule="auto"/>
        <w:jc w:val="both"/>
        <w:rPr>
          <w:rFonts w:cs="Arial"/>
        </w:rPr>
      </w:pPr>
      <w:r w:rsidRPr="00BD1298">
        <w:rPr>
          <w:rFonts w:cs="Arial"/>
        </w:rPr>
        <w:tab/>
      </w:r>
      <w:r w:rsidRPr="00BD1298">
        <w:rPr>
          <w:rFonts w:cs="Arial"/>
        </w:rPr>
        <w:tab/>
        <w:t>(naam onderneming)</w:t>
      </w:r>
    </w:p>
    <w:p w14:paraId="001A6335" w14:textId="77777777" w:rsidR="001D797F" w:rsidRPr="00BD1298" w:rsidRDefault="001D797F" w:rsidP="00A46684">
      <w:pPr>
        <w:tabs>
          <w:tab w:val="right" w:pos="-7938"/>
          <w:tab w:val="right" w:pos="6521"/>
          <w:tab w:val="left" w:pos="6663"/>
        </w:tabs>
        <w:spacing w:line="240" w:lineRule="auto"/>
        <w:jc w:val="both"/>
        <w:rPr>
          <w:rFonts w:cs="Arial"/>
        </w:rPr>
      </w:pPr>
    </w:p>
    <w:p w14:paraId="0F5CA0D4" w14:textId="77777777" w:rsidR="001D797F" w:rsidRPr="00BD1298" w:rsidRDefault="001D797F" w:rsidP="00A46684">
      <w:pPr>
        <w:tabs>
          <w:tab w:val="right" w:leader="dot" w:pos="6521"/>
          <w:tab w:val="left" w:pos="6663"/>
        </w:tabs>
        <w:spacing w:line="240" w:lineRule="auto"/>
        <w:jc w:val="both"/>
        <w:rPr>
          <w:rFonts w:cs="Arial"/>
        </w:rPr>
      </w:pPr>
      <w:r w:rsidRPr="00BD1298">
        <w:rPr>
          <w:rFonts w:cs="Arial"/>
        </w:rPr>
        <w:t xml:space="preserve">gevestigd te </w:t>
      </w:r>
      <w:r w:rsidRPr="00BD1298">
        <w:rPr>
          <w:rFonts w:cs="Arial"/>
        </w:rPr>
        <w:tab/>
      </w:r>
      <w:r w:rsidRPr="00BD1298">
        <w:rPr>
          <w:rFonts w:cs="Arial"/>
        </w:rPr>
        <w:tab/>
        <w:t>(vestigingsplaats)</w:t>
      </w:r>
    </w:p>
    <w:p w14:paraId="6F929DCF" w14:textId="77777777" w:rsidR="001D797F" w:rsidRPr="00BD1298" w:rsidRDefault="001D797F" w:rsidP="00A46684">
      <w:pPr>
        <w:spacing w:line="240" w:lineRule="auto"/>
        <w:jc w:val="both"/>
        <w:rPr>
          <w:rFonts w:cs="Arial"/>
        </w:rPr>
      </w:pPr>
    </w:p>
    <w:p w14:paraId="66BD10A1" w14:textId="77777777" w:rsidR="001D797F" w:rsidRPr="00BD1298" w:rsidRDefault="001D797F" w:rsidP="00A46684">
      <w:pPr>
        <w:spacing w:line="240" w:lineRule="auto"/>
        <w:jc w:val="both"/>
        <w:rPr>
          <w:rFonts w:cs="Arial"/>
        </w:rPr>
      </w:pPr>
    </w:p>
    <w:p w14:paraId="7E33DB42" w14:textId="77777777" w:rsidR="001D797F" w:rsidRPr="00BD1298" w:rsidRDefault="001D797F" w:rsidP="00A46684">
      <w:pPr>
        <w:spacing w:line="240" w:lineRule="auto"/>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66F6CF6" w14:textId="77777777" w:rsidR="001D797F" w:rsidRPr="00BD1298" w:rsidRDefault="001D797F" w:rsidP="00A46684">
      <w:pPr>
        <w:tabs>
          <w:tab w:val="left" w:pos="7380"/>
        </w:tabs>
        <w:spacing w:line="240" w:lineRule="auto"/>
        <w:jc w:val="both"/>
        <w:rPr>
          <w:rFonts w:cs="Arial"/>
        </w:rPr>
      </w:pPr>
    </w:p>
    <w:p w14:paraId="1BB3E81F" w14:textId="77777777" w:rsidR="001D797F" w:rsidRPr="00BD1298" w:rsidRDefault="001D797F" w:rsidP="00A46684">
      <w:pPr>
        <w:tabs>
          <w:tab w:val="left" w:pos="7380"/>
        </w:tabs>
        <w:spacing w:line="240" w:lineRule="auto"/>
        <w:jc w:val="both"/>
        <w:rPr>
          <w:rFonts w:cs="Arial"/>
        </w:rPr>
      </w:pPr>
      <w:r>
        <w:rPr>
          <w:rFonts w:cs="Arial"/>
        </w:rPr>
        <w:t>De I</w:t>
      </w:r>
      <w:r w:rsidRPr="00BD1298">
        <w:rPr>
          <w:rFonts w:cs="Arial"/>
        </w:rPr>
        <w:t>nschrijver verkl</w:t>
      </w:r>
      <w:r>
        <w:rPr>
          <w:rFonts w:cs="Arial"/>
        </w:rPr>
        <w:t>aart deze aanbieding gedurende 90 dagen na de dag, waarop de A</w:t>
      </w:r>
      <w:r w:rsidRPr="00BD1298">
        <w:rPr>
          <w:rFonts w:cs="Arial"/>
        </w:rPr>
        <w:t>anbesteding plaatsheeft, gestand te doen.</w:t>
      </w:r>
    </w:p>
    <w:p w14:paraId="5FDC9D10" w14:textId="77777777" w:rsidR="001D797F" w:rsidRPr="00BD1298" w:rsidRDefault="001D797F" w:rsidP="00A46684">
      <w:pPr>
        <w:tabs>
          <w:tab w:val="left" w:pos="7380"/>
        </w:tabs>
        <w:spacing w:line="240" w:lineRule="auto"/>
        <w:jc w:val="both"/>
        <w:rPr>
          <w:rFonts w:cs="Arial"/>
        </w:rPr>
      </w:pPr>
    </w:p>
    <w:p w14:paraId="2D826AAC" w14:textId="77777777" w:rsidR="001D797F" w:rsidRPr="00C15467" w:rsidRDefault="001D797F" w:rsidP="00A46684">
      <w:pPr>
        <w:spacing w:line="240" w:lineRule="auto"/>
        <w:jc w:val="both"/>
        <w:rPr>
          <w:b/>
          <w:i/>
          <w:u w:val="single"/>
        </w:rPr>
      </w:pPr>
      <w:r w:rsidRPr="00C15467">
        <w:rPr>
          <w:b/>
          <w:i/>
          <w:u w:val="single"/>
        </w:rPr>
        <w:t>Dit prijzenblad dient als een apart document aangeleverd te worden bij de Inschrijving.</w:t>
      </w:r>
    </w:p>
    <w:p w14:paraId="5016A516" w14:textId="77777777" w:rsidR="007950E7" w:rsidRDefault="007950E7" w:rsidP="00A46684">
      <w:pPr>
        <w:tabs>
          <w:tab w:val="left" w:pos="7380"/>
        </w:tabs>
        <w:spacing w:line="240" w:lineRule="auto"/>
        <w:ind w:right="144"/>
        <w:jc w:val="both"/>
        <w:rPr>
          <w:rFonts w:cs="Arial"/>
          <w:bCs/>
        </w:rPr>
      </w:pPr>
    </w:p>
    <w:p w14:paraId="548138BB" w14:textId="3EE0C5F2" w:rsidR="001D797F" w:rsidRPr="001D797F" w:rsidRDefault="001D797F" w:rsidP="00A46684">
      <w:pPr>
        <w:tabs>
          <w:tab w:val="left" w:pos="7380"/>
        </w:tabs>
        <w:spacing w:line="240" w:lineRule="auto"/>
        <w:ind w:right="144"/>
        <w:jc w:val="both"/>
        <w:rPr>
          <w:rFonts w:cs="Arial"/>
          <w:bCs/>
        </w:rPr>
      </w:pPr>
      <w:r w:rsidRPr="001D797F">
        <w:rPr>
          <w:rFonts w:cs="Arial"/>
          <w:bCs/>
        </w:rPr>
        <w:t xml:space="preserve">Inschrijver (Combinatie) dient </w:t>
      </w:r>
      <w:r w:rsidRPr="00860C64">
        <w:rPr>
          <w:rFonts w:cs="Arial"/>
          <w:bCs/>
        </w:rPr>
        <w:t>hier een totaalprijs op te geven (zie paragraaf 8.1). De hierboven genoemde aantallen zijn als indicatie opgegeven, om prijsstelling te uniformeren. Aan de aantallen kan geen rechten ontleend worden.</w:t>
      </w:r>
    </w:p>
    <w:p w14:paraId="7C6A3991" w14:textId="77777777" w:rsidR="001D797F" w:rsidRDefault="001D797F" w:rsidP="00A46684">
      <w:pPr>
        <w:spacing w:line="240" w:lineRule="auto"/>
        <w:jc w:val="both"/>
        <w:rPr>
          <w:b/>
        </w:rPr>
      </w:pPr>
    </w:p>
    <w:p w14:paraId="122F7580" w14:textId="4A8EFDCD" w:rsidR="001D797F" w:rsidRPr="001D797F" w:rsidRDefault="001D797F" w:rsidP="00A46684">
      <w:pPr>
        <w:spacing w:line="240" w:lineRule="auto"/>
        <w:jc w:val="both"/>
        <w:rPr>
          <w:b/>
        </w:rPr>
      </w:pPr>
      <w:r w:rsidRPr="00E25C91">
        <w:t xml:space="preserve">Alle vermelde prijzen en/of tarieven zijn in euro </w:t>
      </w:r>
      <w:r w:rsidR="00C9026C" w:rsidRPr="00C9026C">
        <w:rPr>
          <w:b/>
          <w:bCs/>
        </w:rPr>
        <w:t>in</w:t>
      </w:r>
      <w:r w:rsidRPr="00C9026C">
        <w:rPr>
          <w:b/>
          <w:bCs/>
        </w:rPr>
        <w:t>clusief omzetbelasting</w:t>
      </w:r>
      <w:r w:rsidRPr="00E25C91">
        <w:t>.</w:t>
      </w:r>
    </w:p>
    <w:p w14:paraId="41BB72DC" w14:textId="77777777" w:rsidR="001D797F" w:rsidRPr="00E25C91" w:rsidRDefault="001D797F" w:rsidP="00A46684">
      <w:pPr>
        <w:tabs>
          <w:tab w:val="left" w:pos="7380"/>
        </w:tabs>
        <w:spacing w:line="240" w:lineRule="auto"/>
        <w:jc w:val="both"/>
      </w:pPr>
    </w:p>
    <w:p w14:paraId="4F324713" w14:textId="77777777" w:rsidR="001D797F" w:rsidRDefault="001D797F" w:rsidP="00A46684">
      <w:pPr>
        <w:autoSpaceDE w:val="0"/>
        <w:autoSpaceDN w:val="0"/>
        <w:adjustRightInd w:val="0"/>
        <w:spacing w:line="240" w:lineRule="auto"/>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6E0C6F6C" w14:textId="77777777" w:rsidR="004B3232" w:rsidRDefault="004B3232" w:rsidP="00A46684">
      <w:pPr>
        <w:autoSpaceDE w:val="0"/>
        <w:autoSpaceDN w:val="0"/>
        <w:adjustRightInd w:val="0"/>
        <w:spacing w:line="240" w:lineRule="auto"/>
        <w:jc w:val="both"/>
      </w:pPr>
    </w:p>
    <w:p w14:paraId="2CFF0D3E" w14:textId="77777777" w:rsidR="00D45EEB" w:rsidRDefault="00D45EEB" w:rsidP="00A46684">
      <w:pPr>
        <w:autoSpaceDE w:val="0"/>
        <w:autoSpaceDN w:val="0"/>
        <w:adjustRightInd w:val="0"/>
        <w:spacing w:line="240" w:lineRule="auto"/>
        <w:jc w:val="both"/>
      </w:pPr>
    </w:p>
    <w:p w14:paraId="06A7E88F" w14:textId="77777777" w:rsidR="00D45EEB" w:rsidRDefault="00D45EEB" w:rsidP="00A46684">
      <w:pPr>
        <w:autoSpaceDE w:val="0"/>
        <w:autoSpaceDN w:val="0"/>
        <w:adjustRightInd w:val="0"/>
        <w:spacing w:line="240" w:lineRule="auto"/>
        <w:jc w:val="both"/>
      </w:pPr>
    </w:p>
    <w:p w14:paraId="2D70F694" w14:textId="55F72DE1" w:rsidR="004B3232" w:rsidRDefault="004B3232" w:rsidP="00A46684">
      <w:pPr>
        <w:autoSpaceDE w:val="0"/>
        <w:autoSpaceDN w:val="0"/>
        <w:adjustRightInd w:val="0"/>
        <w:spacing w:line="240" w:lineRule="auto"/>
        <w:jc w:val="both"/>
      </w:pPr>
      <w:r w:rsidRPr="004B3232">
        <w:t>De onderstaande prijscomponenten maken onderdeel uit van de prijsbeoordeling. De prijsbeoordeling vindt plaats op basis van de all-in totaalprijs gehele looptijd Overeenkomst.</w:t>
      </w:r>
    </w:p>
    <w:p w14:paraId="6A9BF1E1" w14:textId="77777777" w:rsidR="009E591C" w:rsidRDefault="009E591C" w:rsidP="00A46684">
      <w:pPr>
        <w:autoSpaceDE w:val="0"/>
        <w:autoSpaceDN w:val="0"/>
        <w:adjustRightInd w:val="0"/>
        <w:spacing w:line="240" w:lineRule="auto"/>
        <w:jc w:val="both"/>
      </w:pPr>
    </w:p>
    <w:tbl>
      <w:tblPr>
        <w:tblW w:w="87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2977"/>
        <w:gridCol w:w="1289"/>
        <w:gridCol w:w="1340"/>
        <w:gridCol w:w="1064"/>
        <w:gridCol w:w="2037"/>
      </w:tblGrid>
      <w:tr w:rsidR="009E591C" w:rsidRPr="006B34CA" w14:paraId="0EC5A956" w14:textId="77777777" w:rsidTr="003255A1">
        <w:trPr>
          <w:trHeight w:val="780"/>
        </w:trPr>
        <w:tc>
          <w:tcPr>
            <w:tcW w:w="2977" w:type="dxa"/>
            <w:shd w:val="clear" w:color="auto" w:fill="BFBFBF" w:themeFill="background1" w:themeFillShade="BF"/>
            <w:noWrap/>
            <w:vAlign w:val="center"/>
          </w:tcPr>
          <w:p w14:paraId="6C6C0E5F" w14:textId="77777777" w:rsidR="009E591C" w:rsidRPr="006B34CA" w:rsidRDefault="009E591C" w:rsidP="00A46684">
            <w:pPr>
              <w:spacing w:line="240" w:lineRule="auto"/>
              <w:jc w:val="center"/>
              <w:rPr>
                <w:rFonts w:cs="Arial"/>
                <w:b/>
                <w:bCs/>
                <w:lang w:eastAsia="en-US" w:bidi="en-US"/>
              </w:rPr>
            </w:pPr>
            <w:r w:rsidRPr="006B34CA">
              <w:rPr>
                <w:rFonts w:cs="Arial"/>
                <w:b/>
                <w:bCs/>
                <w:lang w:eastAsia="en-US" w:bidi="en-US"/>
              </w:rPr>
              <w:t>Omschrijving</w:t>
            </w:r>
            <w:r>
              <w:rPr>
                <w:rFonts w:cs="Arial"/>
                <w:b/>
                <w:bCs/>
                <w:lang w:eastAsia="en-US" w:bidi="en-US"/>
              </w:rPr>
              <w:t xml:space="preserve"> vaste dienstverlening</w:t>
            </w:r>
          </w:p>
        </w:tc>
        <w:tc>
          <w:tcPr>
            <w:tcW w:w="1289" w:type="dxa"/>
            <w:shd w:val="clear" w:color="auto" w:fill="BFBFBF" w:themeFill="background1" w:themeFillShade="BF"/>
          </w:tcPr>
          <w:p w14:paraId="087049F3" w14:textId="77777777" w:rsidR="009E591C" w:rsidRDefault="009E591C" w:rsidP="00A46684">
            <w:pPr>
              <w:spacing w:line="240" w:lineRule="auto"/>
              <w:jc w:val="center"/>
              <w:rPr>
                <w:rFonts w:cs="Arial"/>
                <w:b/>
                <w:bCs/>
                <w:lang w:eastAsia="en-US" w:bidi="en-US"/>
              </w:rPr>
            </w:pPr>
            <w:r>
              <w:rPr>
                <w:rFonts w:cs="Arial"/>
                <w:b/>
                <w:bCs/>
                <w:lang w:eastAsia="en-US" w:bidi="en-US"/>
              </w:rPr>
              <w:t>BTW/VAT %</w:t>
            </w:r>
          </w:p>
        </w:tc>
        <w:tc>
          <w:tcPr>
            <w:tcW w:w="1340" w:type="dxa"/>
            <w:shd w:val="clear" w:color="auto" w:fill="BFBFBF" w:themeFill="background1" w:themeFillShade="BF"/>
            <w:vAlign w:val="center"/>
          </w:tcPr>
          <w:p w14:paraId="56D1B76F" w14:textId="77777777" w:rsidR="009E591C" w:rsidRPr="006B34CA" w:rsidRDefault="009E591C" w:rsidP="00A46684">
            <w:pPr>
              <w:spacing w:line="240" w:lineRule="auto"/>
              <w:jc w:val="center"/>
              <w:rPr>
                <w:rFonts w:cs="Arial"/>
                <w:b/>
                <w:bCs/>
                <w:lang w:eastAsia="en-US" w:bidi="en-US"/>
              </w:rPr>
            </w:pPr>
            <w:r>
              <w:rPr>
                <w:rFonts w:cs="Arial"/>
                <w:b/>
                <w:bCs/>
                <w:lang w:eastAsia="en-US" w:bidi="en-US"/>
              </w:rPr>
              <w:t>Prijs per stuk, in euro incl. BTW/VAT</w:t>
            </w:r>
          </w:p>
        </w:tc>
        <w:tc>
          <w:tcPr>
            <w:tcW w:w="1064" w:type="dxa"/>
            <w:shd w:val="clear" w:color="auto" w:fill="BFBFBF" w:themeFill="background1" w:themeFillShade="BF"/>
            <w:vAlign w:val="center"/>
          </w:tcPr>
          <w:p w14:paraId="4676F417" w14:textId="77777777" w:rsidR="009E591C" w:rsidRPr="006B34CA" w:rsidRDefault="009E591C" w:rsidP="00A46684">
            <w:pPr>
              <w:spacing w:line="240" w:lineRule="auto"/>
              <w:jc w:val="center"/>
              <w:rPr>
                <w:rFonts w:cs="Arial"/>
                <w:b/>
                <w:bCs/>
                <w:lang w:eastAsia="en-US" w:bidi="en-US"/>
              </w:rPr>
            </w:pPr>
            <w:r>
              <w:rPr>
                <w:rFonts w:cs="Arial"/>
                <w:b/>
                <w:bCs/>
                <w:lang w:eastAsia="en-US" w:bidi="en-US"/>
              </w:rPr>
              <w:t>Aantal</w:t>
            </w:r>
          </w:p>
        </w:tc>
        <w:tc>
          <w:tcPr>
            <w:tcW w:w="2037" w:type="dxa"/>
            <w:shd w:val="clear" w:color="auto" w:fill="BFBFBF" w:themeFill="background1" w:themeFillShade="BF"/>
            <w:vAlign w:val="center"/>
          </w:tcPr>
          <w:p w14:paraId="5C7EFD3B" w14:textId="77777777" w:rsidR="009E591C" w:rsidRPr="006B34CA" w:rsidRDefault="009E591C" w:rsidP="00A46684">
            <w:pPr>
              <w:spacing w:line="240" w:lineRule="auto"/>
              <w:jc w:val="center"/>
              <w:rPr>
                <w:rFonts w:cs="Arial"/>
                <w:b/>
                <w:bCs/>
                <w:lang w:eastAsia="en-US" w:bidi="en-US"/>
              </w:rPr>
            </w:pPr>
            <w:r w:rsidRPr="006B34CA">
              <w:rPr>
                <w:rFonts w:cs="Arial"/>
                <w:b/>
                <w:bCs/>
                <w:lang w:eastAsia="en-US" w:bidi="en-US"/>
              </w:rPr>
              <w:t xml:space="preserve">Totaalprijs in euro, </w:t>
            </w:r>
            <w:r>
              <w:rPr>
                <w:rFonts w:cs="Arial"/>
                <w:b/>
                <w:bCs/>
                <w:lang w:eastAsia="en-US" w:bidi="en-US"/>
              </w:rPr>
              <w:t>in</w:t>
            </w:r>
            <w:r w:rsidRPr="006B34CA">
              <w:rPr>
                <w:rFonts w:cs="Arial"/>
                <w:b/>
                <w:bCs/>
                <w:lang w:eastAsia="en-US" w:bidi="en-US"/>
              </w:rPr>
              <w:t>cl. BTW</w:t>
            </w:r>
          </w:p>
        </w:tc>
      </w:tr>
      <w:tr w:rsidR="009E591C" w:rsidRPr="006B34CA" w14:paraId="3C20D821" w14:textId="77777777" w:rsidTr="003255A1">
        <w:trPr>
          <w:trHeight w:val="255"/>
        </w:trPr>
        <w:tc>
          <w:tcPr>
            <w:tcW w:w="2977" w:type="dxa"/>
            <w:shd w:val="clear" w:color="auto" w:fill="FFFF99"/>
            <w:noWrap/>
            <w:vAlign w:val="bottom"/>
          </w:tcPr>
          <w:p w14:paraId="4FFE071B" w14:textId="77777777" w:rsidR="009E591C" w:rsidRPr="00717CDC" w:rsidRDefault="009E591C" w:rsidP="00A46684">
            <w:pPr>
              <w:spacing w:line="240" w:lineRule="auto"/>
              <w:rPr>
                <w:rFonts w:cs="Arial"/>
                <w:lang w:eastAsia="en-US" w:bidi="en-US"/>
              </w:rPr>
            </w:pPr>
            <w:r>
              <w:rPr>
                <w:rFonts w:cs="Arial"/>
                <w:lang w:eastAsia="en-US" w:bidi="en-US"/>
              </w:rPr>
              <w:t>All-in prijs per</w:t>
            </w:r>
            <w:r w:rsidRPr="00717CDC">
              <w:rPr>
                <w:rFonts w:cs="Arial"/>
                <w:lang w:eastAsia="en-US" w:bidi="en-US"/>
              </w:rPr>
              <w:t xml:space="preserve"> </w:t>
            </w:r>
            <w:proofErr w:type="spellStart"/>
            <w:r w:rsidRPr="00717CDC">
              <w:rPr>
                <w:rFonts w:cs="Arial"/>
                <w:lang w:eastAsia="en-US" w:bidi="en-US"/>
              </w:rPr>
              <w:t>trainingsdag</w:t>
            </w:r>
            <w:proofErr w:type="spellEnd"/>
            <w:r w:rsidRPr="00717CDC">
              <w:rPr>
                <w:rFonts w:cs="Arial"/>
                <w:lang w:eastAsia="en-US" w:bidi="en-US"/>
              </w:rPr>
              <w:t>,</w:t>
            </w:r>
            <w:r>
              <w:rPr>
                <w:rFonts w:cs="Arial"/>
                <w:lang w:eastAsia="en-US" w:bidi="en-US"/>
              </w:rPr>
              <w:t xml:space="preserve"> per TS</w:t>
            </w:r>
          </w:p>
        </w:tc>
        <w:tc>
          <w:tcPr>
            <w:tcW w:w="1289" w:type="dxa"/>
            <w:shd w:val="clear" w:color="auto" w:fill="FFFF99"/>
          </w:tcPr>
          <w:p w14:paraId="5F637FDB" w14:textId="77777777" w:rsidR="009E591C" w:rsidRPr="006B34CA" w:rsidRDefault="009E591C" w:rsidP="00A46684">
            <w:pPr>
              <w:spacing w:line="240" w:lineRule="auto"/>
              <w:rPr>
                <w:rFonts w:cs="Arial"/>
                <w:lang w:eastAsia="en-US" w:bidi="en-US"/>
              </w:rPr>
            </w:pPr>
          </w:p>
        </w:tc>
        <w:tc>
          <w:tcPr>
            <w:tcW w:w="1340" w:type="dxa"/>
            <w:shd w:val="clear" w:color="auto" w:fill="FFFF99"/>
            <w:vAlign w:val="center"/>
          </w:tcPr>
          <w:p w14:paraId="072CE7BA" w14:textId="77777777" w:rsidR="009E591C" w:rsidRPr="006B34CA" w:rsidRDefault="009E591C" w:rsidP="00A46684">
            <w:pPr>
              <w:spacing w:line="240" w:lineRule="auto"/>
              <w:rPr>
                <w:rFonts w:cs="Arial"/>
                <w:lang w:eastAsia="en-US" w:bidi="en-US"/>
              </w:rPr>
            </w:pPr>
            <w:r w:rsidRPr="006B34CA">
              <w:rPr>
                <w:rFonts w:cs="Arial"/>
                <w:lang w:eastAsia="en-US" w:bidi="en-US"/>
              </w:rPr>
              <w:t>€</w:t>
            </w:r>
          </w:p>
        </w:tc>
        <w:tc>
          <w:tcPr>
            <w:tcW w:w="1064" w:type="dxa"/>
            <w:shd w:val="clear" w:color="auto" w:fill="FFFF99"/>
            <w:vAlign w:val="center"/>
          </w:tcPr>
          <w:p w14:paraId="60C28503" w14:textId="77777777" w:rsidR="009E591C" w:rsidRPr="007273CC" w:rsidRDefault="009E591C" w:rsidP="00A46684">
            <w:pPr>
              <w:spacing w:line="240" w:lineRule="auto"/>
              <w:jc w:val="center"/>
            </w:pPr>
            <w:r w:rsidRPr="28C2C38F">
              <w:rPr>
                <w:rFonts w:cs="Arial"/>
                <w:lang w:eastAsia="en-US" w:bidi="en-US"/>
              </w:rPr>
              <w:t>410</w:t>
            </w:r>
          </w:p>
        </w:tc>
        <w:tc>
          <w:tcPr>
            <w:tcW w:w="2037" w:type="dxa"/>
            <w:shd w:val="clear" w:color="auto" w:fill="FFFF99"/>
            <w:noWrap/>
            <w:vAlign w:val="center"/>
          </w:tcPr>
          <w:p w14:paraId="2175B802" w14:textId="77777777" w:rsidR="009E591C" w:rsidRPr="006B34CA" w:rsidRDefault="009E591C" w:rsidP="00A46684">
            <w:pPr>
              <w:spacing w:line="240" w:lineRule="auto"/>
              <w:rPr>
                <w:rFonts w:cs="Arial"/>
                <w:lang w:eastAsia="en-US" w:bidi="en-US"/>
              </w:rPr>
            </w:pPr>
            <w:r w:rsidRPr="006B34CA">
              <w:rPr>
                <w:rFonts w:cs="Arial"/>
                <w:lang w:eastAsia="en-US" w:bidi="en-US"/>
              </w:rPr>
              <w:t>€</w:t>
            </w:r>
          </w:p>
        </w:tc>
      </w:tr>
      <w:tr w:rsidR="009E591C" w:rsidRPr="006B34CA" w14:paraId="00BA8107" w14:textId="77777777" w:rsidTr="003255A1">
        <w:trPr>
          <w:trHeight w:val="255"/>
        </w:trPr>
        <w:tc>
          <w:tcPr>
            <w:tcW w:w="2977" w:type="dxa"/>
            <w:tcBorders>
              <w:bottom w:val="single" w:sz="4" w:space="0" w:color="auto"/>
            </w:tcBorders>
            <w:shd w:val="clear" w:color="auto" w:fill="FFFF99"/>
            <w:noWrap/>
            <w:vAlign w:val="bottom"/>
          </w:tcPr>
          <w:p w14:paraId="0E4A48C0" w14:textId="77777777" w:rsidR="009E591C" w:rsidRPr="00717CDC" w:rsidRDefault="009E591C" w:rsidP="00A46684">
            <w:pPr>
              <w:spacing w:line="240" w:lineRule="auto"/>
              <w:rPr>
                <w:rFonts w:cs="Arial"/>
                <w:lang w:eastAsia="en-US" w:bidi="en-US"/>
              </w:rPr>
            </w:pPr>
            <w:r w:rsidRPr="00717CDC">
              <w:rPr>
                <w:rFonts w:cs="Arial"/>
                <w:lang w:eastAsia="en-US" w:bidi="en-US"/>
              </w:rPr>
              <w:t xml:space="preserve">All-in prijs lunch, per persoon per </w:t>
            </w:r>
            <w:proofErr w:type="spellStart"/>
            <w:r w:rsidRPr="00717CDC">
              <w:rPr>
                <w:rFonts w:cs="Arial"/>
                <w:lang w:eastAsia="en-US" w:bidi="en-US"/>
              </w:rPr>
              <w:t>trainingsdag</w:t>
            </w:r>
            <w:proofErr w:type="spellEnd"/>
          </w:p>
        </w:tc>
        <w:tc>
          <w:tcPr>
            <w:tcW w:w="1289" w:type="dxa"/>
            <w:tcBorders>
              <w:bottom w:val="single" w:sz="4" w:space="0" w:color="auto"/>
            </w:tcBorders>
            <w:shd w:val="clear" w:color="auto" w:fill="FFFF99"/>
          </w:tcPr>
          <w:p w14:paraId="52D5B755" w14:textId="77777777" w:rsidR="009E591C" w:rsidRPr="006B34CA" w:rsidRDefault="009E591C" w:rsidP="00A46684">
            <w:pPr>
              <w:spacing w:line="240" w:lineRule="auto"/>
              <w:rPr>
                <w:rFonts w:cs="Arial"/>
                <w:lang w:eastAsia="en-US" w:bidi="en-US"/>
              </w:rPr>
            </w:pPr>
          </w:p>
        </w:tc>
        <w:tc>
          <w:tcPr>
            <w:tcW w:w="1340" w:type="dxa"/>
            <w:tcBorders>
              <w:bottom w:val="single" w:sz="4" w:space="0" w:color="auto"/>
            </w:tcBorders>
            <w:shd w:val="clear" w:color="auto" w:fill="FFFF99"/>
            <w:vAlign w:val="center"/>
          </w:tcPr>
          <w:p w14:paraId="6BE71097" w14:textId="77777777" w:rsidR="009E591C" w:rsidRPr="006B34CA" w:rsidRDefault="009E591C" w:rsidP="00A46684">
            <w:pPr>
              <w:spacing w:line="240" w:lineRule="auto"/>
              <w:rPr>
                <w:rFonts w:cs="Arial"/>
                <w:lang w:eastAsia="en-US" w:bidi="en-US"/>
              </w:rPr>
            </w:pPr>
            <w:r w:rsidRPr="006B34CA">
              <w:rPr>
                <w:rFonts w:cs="Arial"/>
                <w:lang w:eastAsia="en-US" w:bidi="en-US"/>
              </w:rPr>
              <w:t>€</w:t>
            </w:r>
          </w:p>
        </w:tc>
        <w:tc>
          <w:tcPr>
            <w:tcW w:w="1064" w:type="dxa"/>
            <w:tcBorders>
              <w:bottom w:val="single" w:sz="4" w:space="0" w:color="auto"/>
            </w:tcBorders>
            <w:shd w:val="clear" w:color="auto" w:fill="FFFF99"/>
            <w:vAlign w:val="center"/>
          </w:tcPr>
          <w:p w14:paraId="1A747375" w14:textId="77777777" w:rsidR="009E591C" w:rsidRPr="007273CC" w:rsidRDefault="009E591C" w:rsidP="00A46684">
            <w:pPr>
              <w:spacing w:line="240" w:lineRule="auto"/>
              <w:jc w:val="center"/>
            </w:pPr>
            <w:r w:rsidRPr="28C2C38F">
              <w:rPr>
                <w:rFonts w:cs="Arial"/>
                <w:lang w:eastAsia="en-US" w:bidi="en-US"/>
              </w:rPr>
              <w:t>4510</w:t>
            </w:r>
          </w:p>
        </w:tc>
        <w:tc>
          <w:tcPr>
            <w:tcW w:w="2037" w:type="dxa"/>
            <w:tcBorders>
              <w:bottom w:val="single" w:sz="4" w:space="0" w:color="auto"/>
            </w:tcBorders>
            <w:shd w:val="clear" w:color="auto" w:fill="FFFF99"/>
            <w:noWrap/>
            <w:vAlign w:val="center"/>
          </w:tcPr>
          <w:p w14:paraId="007E1A10" w14:textId="77777777" w:rsidR="009E591C" w:rsidRPr="006B34CA" w:rsidRDefault="009E591C" w:rsidP="00A46684">
            <w:pPr>
              <w:spacing w:line="240" w:lineRule="auto"/>
              <w:rPr>
                <w:rFonts w:cs="Arial"/>
                <w:lang w:eastAsia="en-US" w:bidi="en-US"/>
              </w:rPr>
            </w:pPr>
            <w:r w:rsidRPr="006B34CA">
              <w:rPr>
                <w:rFonts w:cs="Arial"/>
                <w:lang w:eastAsia="en-US" w:bidi="en-US"/>
              </w:rPr>
              <w:t>€</w:t>
            </w:r>
          </w:p>
        </w:tc>
      </w:tr>
      <w:tr w:rsidR="009E591C" w:rsidRPr="006B34CA" w14:paraId="4ADB0341" w14:textId="77777777" w:rsidTr="003255A1">
        <w:trPr>
          <w:trHeight w:val="255"/>
        </w:trPr>
        <w:tc>
          <w:tcPr>
            <w:tcW w:w="2977" w:type="dxa"/>
            <w:shd w:val="clear" w:color="auto" w:fill="BFBFBF" w:themeFill="background1" w:themeFillShade="BF"/>
            <w:noWrap/>
            <w:vAlign w:val="bottom"/>
          </w:tcPr>
          <w:p w14:paraId="4F61CBDC" w14:textId="77777777" w:rsidR="009E591C" w:rsidRPr="006B34CA" w:rsidRDefault="009E591C" w:rsidP="00A46684">
            <w:pPr>
              <w:spacing w:line="240" w:lineRule="auto"/>
              <w:rPr>
                <w:rFonts w:cs="Arial"/>
                <w:b/>
                <w:sz w:val="22"/>
                <w:szCs w:val="22"/>
                <w:lang w:eastAsia="en-US" w:bidi="en-US"/>
              </w:rPr>
            </w:pPr>
            <w:r>
              <w:rPr>
                <w:rFonts w:cs="Arial"/>
                <w:b/>
                <w:sz w:val="22"/>
                <w:szCs w:val="22"/>
                <w:lang w:eastAsia="en-US" w:bidi="en-US"/>
              </w:rPr>
              <w:t>All-in totaalprijs</w:t>
            </w:r>
            <w:r w:rsidRPr="006A3740">
              <w:rPr>
                <w:rFonts w:cs="Arial"/>
                <w:b/>
                <w:sz w:val="22"/>
                <w:szCs w:val="22"/>
                <w:lang w:eastAsia="en-US" w:bidi="en-US"/>
              </w:rPr>
              <w:t xml:space="preserve"> gehele looptijd Overeenkomst</w:t>
            </w:r>
          </w:p>
        </w:tc>
        <w:tc>
          <w:tcPr>
            <w:tcW w:w="1289" w:type="dxa"/>
            <w:shd w:val="clear" w:color="auto" w:fill="BFBFBF" w:themeFill="background1" w:themeFillShade="BF"/>
          </w:tcPr>
          <w:p w14:paraId="75D68991" w14:textId="77777777" w:rsidR="009E591C" w:rsidRPr="006B34CA" w:rsidRDefault="009E591C" w:rsidP="00A46684">
            <w:pPr>
              <w:spacing w:line="240" w:lineRule="auto"/>
              <w:rPr>
                <w:rFonts w:cs="Arial"/>
                <w:b/>
                <w:sz w:val="22"/>
                <w:szCs w:val="22"/>
                <w:lang w:eastAsia="en-US" w:bidi="en-US"/>
              </w:rPr>
            </w:pPr>
          </w:p>
        </w:tc>
        <w:tc>
          <w:tcPr>
            <w:tcW w:w="1340" w:type="dxa"/>
            <w:shd w:val="clear" w:color="auto" w:fill="BFBFBF" w:themeFill="background1" w:themeFillShade="BF"/>
            <w:vAlign w:val="center"/>
          </w:tcPr>
          <w:p w14:paraId="426866ED" w14:textId="77777777" w:rsidR="009E591C" w:rsidRPr="006B34CA" w:rsidRDefault="009E591C" w:rsidP="00A46684">
            <w:pPr>
              <w:spacing w:line="240" w:lineRule="auto"/>
              <w:rPr>
                <w:rFonts w:cs="Arial"/>
                <w:b/>
                <w:sz w:val="22"/>
                <w:szCs w:val="22"/>
                <w:lang w:eastAsia="en-US" w:bidi="en-US"/>
              </w:rPr>
            </w:pPr>
          </w:p>
        </w:tc>
        <w:tc>
          <w:tcPr>
            <w:tcW w:w="1064" w:type="dxa"/>
            <w:shd w:val="clear" w:color="auto" w:fill="BFBFBF" w:themeFill="background1" w:themeFillShade="BF"/>
          </w:tcPr>
          <w:p w14:paraId="3A4177A0" w14:textId="77777777" w:rsidR="009E591C" w:rsidRPr="006A3740" w:rsidRDefault="009E591C" w:rsidP="00A46684">
            <w:pPr>
              <w:spacing w:line="240" w:lineRule="auto"/>
              <w:rPr>
                <w:rFonts w:cs="Arial"/>
                <w:b/>
                <w:sz w:val="22"/>
                <w:szCs w:val="22"/>
                <w:lang w:eastAsia="en-US" w:bidi="en-US"/>
              </w:rPr>
            </w:pPr>
          </w:p>
        </w:tc>
        <w:tc>
          <w:tcPr>
            <w:tcW w:w="2037" w:type="dxa"/>
            <w:shd w:val="clear" w:color="auto" w:fill="BFBFBF" w:themeFill="background1" w:themeFillShade="BF"/>
            <w:noWrap/>
            <w:vAlign w:val="center"/>
          </w:tcPr>
          <w:p w14:paraId="7C9713AE" w14:textId="77777777" w:rsidR="009E591C" w:rsidRPr="006B34CA" w:rsidRDefault="009E591C" w:rsidP="00A46684">
            <w:pPr>
              <w:spacing w:line="240" w:lineRule="auto"/>
              <w:rPr>
                <w:rFonts w:cs="Arial"/>
                <w:b/>
                <w:sz w:val="22"/>
                <w:szCs w:val="22"/>
                <w:lang w:eastAsia="en-US" w:bidi="en-US"/>
              </w:rPr>
            </w:pPr>
            <w:r w:rsidRPr="006B34CA">
              <w:rPr>
                <w:rFonts w:cs="Arial"/>
                <w:b/>
                <w:sz w:val="22"/>
                <w:szCs w:val="22"/>
                <w:lang w:eastAsia="en-US" w:bidi="en-US"/>
              </w:rPr>
              <w:t>€</w:t>
            </w:r>
          </w:p>
        </w:tc>
      </w:tr>
    </w:tbl>
    <w:p w14:paraId="0E9104A6" w14:textId="77777777" w:rsidR="009E591C" w:rsidRDefault="009E591C" w:rsidP="00A46684">
      <w:pPr>
        <w:autoSpaceDE w:val="0"/>
        <w:autoSpaceDN w:val="0"/>
        <w:adjustRightInd w:val="0"/>
        <w:spacing w:line="240" w:lineRule="auto"/>
        <w:jc w:val="both"/>
      </w:pPr>
    </w:p>
    <w:p w14:paraId="0691216A" w14:textId="77777777" w:rsidR="008F5309" w:rsidRDefault="008F5309" w:rsidP="00A46684">
      <w:pPr>
        <w:spacing w:line="240" w:lineRule="auto"/>
      </w:pPr>
      <w:r>
        <w:br w:type="page"/>
      </w:r>
    </w:p>
    <w:p w14:paraId="56DD85FB" w14:textId="2BD2CB55" w:rsidR="001D797F" w:rsidRPr="00E25C91" w:rsidRDefault="00B605E9" w:rsidP="00A46684">
      <w:pPr>
        <w:autoSpaceDE w:val="0"/>
        <w:autoSpaceDN w:val="0"/>
        <w:adjustRightInd w:val="0"/>
        <w:spacing w:line="240" w:lineRule="auto"/>
        <w:jc w:val="both"/>
      </w:pPr>
      <w:r w:rsidRPr="00B605E9">
        <w:lastRenderedPageBreak/>
        <w:t>De onderstaande tarieven worden uitsluitend informatief uitgevraagd en maken geen onderdeel uit van de prijsbeoordeling. Indien Opdrachtgever van deze diensten gebruik maakt, vindt afname plaats tegen de door Inschrijver aangeboden tarieve</w:t>
      </w:r>
      <w:r>
        <w:t>n.</w:t>
      </w:r>
    </w:p>
    <w:p w14:paraId="0B69E579" w14:textId="51CFCBA3" w:rsidR="001D797F" w:rsidRPr="00E25C91" w:rsidRDefault="001D797F" w:rsidP="00A46684">
      <w:pPr>
        <w:tabs>
          <w:tab w:val="left" w:pos="7380"/>
        </w:tabs>
        <w:spacing w:line="240" w:lineRule="auto"/>
        <w:jc w:val="both"/>
        <w:rPr>
          <w:i/>
          <w:sz w:val="21"/>
          <w:szCs w:val="21"/>
        </w:rPr>
      </w:pPr>
    </w:p>
    <w:tbl>
      <w:tblPr>
        <w:tblW w:w="894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CellMar>
          <w:left w:w="70" w:type="dxa"/>
          <w:right w:w="70" w:type="dxa"/>
        </w:tblCellMar>
        <w:tblLook w:val="0000" w:firstRow="0" w:lastRow="0" w:firstColumn="0" w:lastColumn="0" w:noHBand="0" w:noVBand="0"/>
      </w:tblPr>
      <w:tblGrid>
        <w:gridCol w:w="4886"/>
        <w:gridCol w:w="1359"/>
        <w:gridCol w:w="2697"/>
      </w:tblGrid>
      <w:tr w:rsidR="00946478" w:rsidRPr="006B34CA" w14:paraId="1114271E" w14:textId="77777777" w:rsidTr="780E46D1">
        <w:trPr>
          <w:trHeight w:val="780"/>
        </w:trPr>
        <w:tc>
          <w:tcPr>
            <w:tcW w:w="4886" w:type="dxa"/>
            <w:shd w:val="clear" w:color="auto" w:fill="BFBFBF" w:themeFill="background1" w:themeFillShade="BF"/>
            <w:noWrap/>
            <w:vAlign w:val="center"/>
          </w:tcPr>
          <w:p w14:paraId="7D332549" w14:textId="0D151892" w:rsidR="00946478" w:rsidRPr="006B34CA" w:rsidRDefault="00946478" w:rsidP="00A46684">
            <w:pPr>
              <w:spacing w:line="240" w:lineRule="auto"/>
              <w:jc w:val="center"/>
              <w:rPr>
                <w:rFonts w:cs="Arial"/>
                <w:b/>
                <w:bCs/>
                <w:lang w:eastAsia="en-US" w:bidi="en-US"/>
              </w:rPr>
            </w:pPr>
            <w:r>
              <w:rPr>
                <w:i/>
                <w:sz w:val="21"/>
                <w:szCs w:val="21"/>
              </w:rPr>
              <w:br w:type="page"/>
            </w:r>
            <w:r w:rsidRPr="006B34CA">
              <w:rPr>
                <w:rFonts w:cs="Arial"/>
                <w:b/>
                <w:bCs/>
                <w:lang w:eastAsia="en-US" w:bidi="en-US"/>
              </w:rPr>
              <w:t>Omschrijving</w:t>
            </w:r>
            <w:r>
              <w:rPr>
                <w:rFonts w:cs="Arial"/>
                <w:b/>
                <w:bCs/>
                <w:lang w:eastAsia="en-US" w:bidi="en-US"/>
              </w:rPr>
              <w:t xml:space="preserve"> optionele dienstverlening</w:t>
            </w:r>
          </w:p>
        </w:tc>
        <w:tc>
          <w:tcPr>
            <w:tcW w:w="1359" w:type="dxa"/>
            <w:shd w:val="clear" w:color="auto" w:fill="BFBFBF" w:themeFill="background1" w:themeFillShade="BF"/>
          </w:tcPr>
          <w:p w14:paraId="2E2A4F24" w14:textId="77777777" w:rsidR="00946478" w:rsidRDefault="00946478" w:rsidP="00A46684">
            <w:pPr>
              <w:spacing w:line="240" w:lineRule="auto"/>
              <w:jc w:val="center"/>
              <w:rPr>
                <w:rFonts w:cs="Arial"/>
                <w:b/>
                <w:bCs/>
                <w:lang w:eastAsia="en-US" w:bidi="en-US"/>
              </w:rPr>
            </w:pPr>
            <w:r>
              <w:rPr>
                <w:rFonts w:cs="Arial"/>
                <w:b/>
                <w:bCs/>
                <w:lang w:eastAsia="en-US" w:bidi="en-US"/>
              </w:rPr>
              <w:t>BTW/VAT %</w:t>
            </w:r>
          </w:p>
        </w:tc>
        <w:tc>
          <w:tcPr>
            <w:tcW w:w="2697" w:type="dxa"/>
            <w:shd w:val="clear" w:color="auto" w:fill="BFBFBF" w:themeFill="background1" w:themeFillShade="BF"/>
            <w:vAlign w:val="center"/>
          </w:tcPr>
          <w:p w14:paraId="282AE807" w14:textId="77777777" w:rsidR="00946478" w:rsidRPr="006B34CA" w:rsidRDefault="00946478" w:rsidP="00A46684">
            <w:pPr>
              <w:spacing w:line="240" w:lineRule="auto"/>
              <w:jc w:val="center"/>
              <w:rPr>
                <w:rFonts w:cs="Arial"/>
                <w:b/>
                <w:bCs/>
                <w:lang w:eastAsia="en-US" w:bidi="en-US"/>
              </w:rPr>
            </w:pPr>
            <w:r>
              <w:rPr>
                <w:rFonts w:cs="Arial"/>
                <w:b/>
                <w:bCs/>
                <w:lang w:eastAsia="en-US" w:bidi="en-US"/>
              </w:rPr>
              <w:t>Prijs per stuk</w:t>
            </w:r>
            <w:r w:rsidRPr="006B34CA">
              <w:rPr>
                <w:rFonts w:cs="Arial"/>
                <w:b/>
                <w:bCs/>
                <w:lang w:eastAsia="en-US" w:bidi="en-US"/>
              </w:rPr>
              <w:t>,</w:t>
            </w:r>
            <w:r>
              <w:rPr>
                <w:rFonts w:cs="Arial"/>
                <w:b/>
                <w:bCs/>
                <w:lang w:eastAsia="en-US" w:bidi="en-US"/>
              </w:rPr>
              <w:t xml:space="preserve"> in euro</w:t>
            </w:r>
            <w:r w:rsidRPr="006B34CA">
              <w:rPr>
                <w:rFonts w:cs="Arial"/>
                <w:b/>
                <w:bCs/>
                <w:lang w:eastAsia="en-US" w:bidi="en-US"/>
              </w:rPr>
              <w:t xml:space="preserve"> </w:t>
            </w:r>
            <w:r>
              <w:rPr>
                <w:rFonts w:cs="Arial"/>
                <w:b/>
                <w:bCs/>
                <w:lang w:eastAsia="en-US" w:bidi="en-US"/>
              </w:rPr>
              <w:t>in</w:t>
            </w:r>
            <w:r w:rsidRPr="006B34CA">
              <w:rPr>
                <w:rFonts w:cs="Arial"/>
                <w:b/>
                <w:bCs/>
                <w:lang w:eastAsia="en-US" w:bidi="en-US"/>
              </w:rPr>
              <w:t>cl. BTW</w:t>
            </w:r>
          </w:p>
        </w:tc>
      </w:tr>
      <w:tr w:rsidR="00C87C40" w:rsidRPr="006B34CA" w14:paraId="0B44CF16" w14:textId="77777777" w:rsidTr="780E46D1">
        <w:trPr>
          <w:trHeight w:val="255"/>
        </w:trPr>
        <w:tc>
          <w:tcPr>
            <w:tcW w:w="4886" w:type="dxa"/>
            <w:shd w:val="clear" w:color="auto" w:fill="FFFF99"/>
            <w:noWrap/>
            <w:vAlign w:val="bottom"/>
          </w:tcPr>
          <w:p w14:paraId="5C619DAE" w14:textId="58218EB2" w:rsidR="00C87C40" w:rsidRPr="00717CDC" w:rsidRDefault="00C87C40" w:rsidP="00C87C40">
            <w:pPr>
              <w:spacing w:line="240" w:lineRule="auto"/>
              <w:rPr>
                <w:rFonts w:cs="Arial"/>
                <w:lang w:eastAsia="en-US" w:bidi="en-US"/>
              </w:rPr>
            </w:pPr>
            <w:r w:rsidRPr="7B8C910A">
              <w:rPr>
                <w:rFonts w:cs="Arial"/>
                <w:lang w:eastAsia="en-US" w:bidi="en-US"/>
              </w:rPr>
              <w:t xml:space="preserve">All-in prijs ontbijt, per persoon per </w:t>
            </w:r>
            <w:proofErr w:type="spellStart"/>
            <w:r w:rsidRPr="7B8C910A">
              <w:rPr>
                <w:rFonts w:cs="Arial"/>
                <w:lang w:eastAsia="en-US" w:bidi="en-US"/>
              </w:rPr>
              <w:t>trainingsdag</w:t>
            </w:r>
            <w:proofErr w:type="spellEnd"/>
          </w:p>
        </w:tc>
        <w:tc>
          <w:tcPr>
            <w:tcW w:w="1359" w:type="dxa"/>
            <w:shd w:val="clear" w:color="auto" w:fill="FFFF99"/>
          </w:tcPr>
          <w:p w14:paraId="27EAFAD9" w14:textId="77777777" w:rsidR="00C87C40" w:rsidRPr="006B34CA" w:rsidRDefault="00C87C40" w:rsidP="00C87C40">
            <w:pPr>
              <w:spacing w:line="240" w:lineRule="auto"/>
              <w:rPr>
                <w:rFonts w:cs="Arial"/>
                <w:lang w:eastAsia="en-US" w:bidi="en-US"/>
              </w:rPr>
            </w:pPr>
          </w:p>
        </w:tc>
        <w:tc>
          <w:tcPr>
            <w:tcW w:w="2697" w:type="dxa"/>
            <w:shd w:val="clear" w:color="auto" w:fill="FFFF99"/>
            <w:noWrap/>
          </w:tcPr>
          <w:p w14:paraId="7CA61A1D" w14:textId="5CBDC35F" w:rsidR="00C87C40" w:rsidRPr="006B34CA" w:rsidRDefault="00C87C40" w:rsidP="00C87C40">
            <w:pPr>
              <w:spacing w:line="240" w:lineRule="auto"/>
              <w:rPr>
                <w:rFonts w:cs="Arial"/>
                <w:lang w:eastAsia="en-US" w:bidi="en-US"/>
              </w:rPr>
            </w:pPr>
            <w:r w:rsidRPr="00D521BB">
              <w:rPr>
                <w:rFonts w:cs="Arial"/>
                <w:lang w:eastAsia="en-US" w:bidi="en-US"/>
              </w:rPr>
              <w:t>€</w:t>
            </w:r>
          </w:p>
        </w:tc>
      </w:tr>
      <w:tr w:rsidR="00C87C40" w:rsidRPr="006B34CA" w14:paraId="58741429" w14:textId="77777777" w:rsidTr="780E46D1">
        <w:trPr>
          <w:trHeight w:val="255"/>
        </w:trPr>
        <w:tc>
          <w:tcPr>
            <w:tcW w:w="4886" w:type="dxa"/>
            <w:shd w:val="clear" w:color="auto" w:fill="FFFF99"/>
            <w:noWrap/>
            <w:vAlign w:val="bottom"/>
          </w:tcPr>
          <w:p w14:paraId="58C32B90" w14:textId="5E3B0714" w:rsidR="00C87C40" w:rsidRPr="00717CDC" w:rsidRDefault="00C87C40" w:rsidP="00C87C40">
            <w:pPr>
              <w:spacing w:line="240" w:lineRule="auto"/>
              <w:rPr>
                <w:rFonts w:cs="Arial"/>
                <w:lang w:eastAsia="en-US" w:bidi="en-US"/>
              </w:rPr>
            </w:pPr>
            <w:r w:rsidRPr="00D42E42">
              <w:rPr>
                <w:rFonts w:cs="Arial"/>
                <w:lang w:eastAsia="en-US" w:bidi="en-US"/>
              </w:rPr>
              <w:t xml:space="preserve">All-in prijs diner, per persoon per </w:t>
            </w:r>
            <w:proofErr w:type="spellStart"/>
            <w:r w:rsidRPr="00D42E42">
              <w:rPr>
                <w:rFonts w:cs="Arial"/>
                <w:lang w:eastAsia="en-US" w:bidi="en-US"/>
              </w:rPr>
              <w:t>trainingsdag</w:t>
            </w:r>
            <w:proofErr w:type="spellEnd"/>
          </w:p>
        </w:tc>
        <w:tc>
          <w:tcPr>
            <w:tcW w:w="1359" w:type="dxa"/>
            <w:shd w:val="clear" w:color="auto" w:fill="FFFF99"/>
          </w:tcPr>
          <w:p w14:paraId="526B1FE2" w14:textId="77777777" w:rsidR="00C87C40" w:rsidRPr="006B34CA" w:rsidRDefault="00C87C40" w:rsidP="00C87C40">
            <w:pPr>
              <w:spacing w:line="240" w:lineRule="auto"/>
              <w:rPr>
                <w:rFonts w:cs="Arial"/>
                <w:lang w:eastAsia="en-US" w:bidi="en-US"/>
              </w:rPr>
            </w:pPr>
          </w:p>
        </w:tc>
        <w:tc>
          <w:tcPr>
            <w:tcW w:w="2697" w:type="dxa"/>
            <w:shd w:val="clear" w:color="auto" w:fill="FFFF99"/>
            <w:noWrap/>
          </w:tcPr>
          <w:p w14:paraId="72B30281" w14:textId="76FD0D6B" w:rsidR="00C87C40" w:rsidRPr="006B34CA" w:rsidRDefault="00C87C40" w:rsidP="00C87C40">
            <w:pPr>
              <w:spacing w:line="240" w:lineRule="auto"/>
              <w:rPr>
                <w:rFonts w:cs="Arial"/>
                <w:lang w:eastAsia="en-US" w:bidi="en-US"/>
              </w:rPr>
            </w:pPr>
            <w:r w:rsidRPr="00D521BB">
              <w:rPr>
                <w:rFonts w:cs="Arial"/>
                <w:lang w:eastAsia="en-US" w:bidi="en-US"/>
              </w:rPr>
              <w:t>€</w:t>
            </w:r>
          </w:p>
        </w:tc>
      </w:tr>
      <w:tr w:rsidR="00C87C40" w:rsidRPr="006B34CA" w14:paraId="72ECF99A" w14:textId="77777777" w:rsidTr="780E46D1">
        <w:trPr>
          <w:trHeight w:val="255"/>
        </w:trPr>
        <w:tc>
          <w:tcPr>
            <w:tcW w:w="4886" w:type="dxa"/>
            <w:shd w:val="clear" w:color="auto" w:fill="FFFF99"/>
            <w:noWrap/>
            <w:vAlign w:val="bottom"/>
          </w:tcPr>
          <w:p w14:paraId="69C93EE7" w14:textId="198B85FA" w:rsidR="00C87C40" w:rsidRPr="00717CDC" w:rsidRDefault="00C87C40" w:rsidP="00C87C40">
            <w:pPr>
              <w:spacing w:line="240" w:lineRule="auto"/>
              <w:rPr>
                <w:rFonts w:cs="Arial"/>
                <w:lang w:eastAsia="en-US" w:bidi="en-US"/>
              </w:rPr>
            </w:pPr>
            <w:r w:rsidRPr="006453E3">
              <w:rPr>
                <w:rFonts w:cs="Arial"/>
                <w:lang w:eastAsia="en-US" w:bidi="en-US"/>
              </w:rPr>
              <w:t>All-in prijs overnachting, per persoon per nacht</w:t>
            </w:r>
          </w:p>
        </w:tc>
        <w:tc>
          <w:tcPr>
            <w:tcW w:w="1359" w:type="dxa"/>
            <w:shd w:val="clear" w:color="auto" w:fill="FFFF99"/>
          </w:tcPr>
          <w:p w14:paraId="687F21CC" w14:textId="77777777" w:rsidR="00C87C40" w:rsidRPr="006B34CA" w:rsidRDefault="00C87C40" w:rsidP="00C87C40">
            <w:pPr>
              <w:spacing w:line="240" w:lineRule="auto"/>
              <w:rPr>
                <w:rFonts w:cs="Arial"/>
                <w:lang w:eastAsia="en-US" w:bidi="en-US"/>
              </w:rPr>
            </w:pPr>
          </w:p>
        </w:tc>
        <w:tc>
          <w:tcPr>
            <w:tcW w:w="2697" w:type="dxa"/>
            <w:shd w:val="clear" w:color="auto" w:fill="FFFF99"/>
            <w:noWrap/>
          </w:tcPr>
          <w:p w14:paraId="70406EF1" w14:textId="64F8B004" w:rsidR="00C87C40" w:rsidRPr="006B34CA" w:rsidRDefault="00C87C40" w:rsidP="00C87C40">
            <w:pPr>
              <w:spacing w:line="240" w:lineRule="auto"/>
              <w:rPr>
                <w:rFonts w:cs="Arial"/>
                <w:lang w:eastAsia="en-US" w:bidi="en-US"/>
              </w:rPr>
            </w:pPr>
            <w:r w:rsidRPr="00D521BB">
              <w:rPr>
                <w:rFonts w:cs="Arial"/>
                <w:lang w:eastAsia="en-US" w:bidi="en-US"/>
              </w:rPr>
              <w:t>€</w:t>
            </w:r>
          </w:p>
        </w:tc>
      </w:tr>
      <w:tr w:rsidR="00946478" w:rsidRPr="006B34CA" w14:paraId="5AC5FFE9" w14:textId="77777777" w:rsidTr="780E46D1">
        <w:trPr>
          <w:trHeight w:val="255"/>
        </w:trPr>
        <w:tc>
          <w:tcPr>
            <w:tcW w:w="4886" w:type="dxa"/>
            <w:shd w:val="clear" w:color="auto" w:fill="FFFF99"/>
            <w:noWrap/>
            <w:vAlign w:val="bottom"/>
          </w:tcPr>
          <w:p w14:paraId="4D2D63D1" w14:textId="77777777" w:rsidR="00946478" w:rsidRPr="00717CDC" w:rsidRDefault="00946478" w:rsidP="00A46684">
            <w:pPr>
              <w:spacing w:line="240" w:lineRule="auto"/>
              <w:rPr>
                <w:rFonts w:cs="Arial"/>
                <w:lang w:eastAsia="en-US" w:bidi="en-US"/>
              </w:rPr>
            </w:pPr>
            <w:r w:rsidRPr="00717CDC">
              <w:rPr>
                <w:rFonts w:cs="Arial"/>
                <w:lang w:eastAsia="en-US" w:bidi="en-US"/>
              </w:rPr>
              <w:t>All-in prijs per dagdeel gebruik instructeur leverancier</w:t>
            </w:r>
          </w:p>
        </w:tc>
        <w:tc>
          <w:tcPr>
            <w:tcW w:w="1359" w:type="dxa"/>
            <w:shd w:val="clear" w:color="auto" w:fill="FFFF99"/>
          </w:tcPr>
          <w:p w14:paraId="615B326C" w14:textId="77777777" w:rsidR="00946478" w:rsidRPr="006B34CA" w:rsidRDefault="00946478" w:rsidP="00A46684">
            <w:pPr>
              <w:spacing w:line="240" w:lineRule="auto"/>
              <w:rPr>
                <w:rFonts w:cs="Arial"/>
                <w:lang w:eastAsia="en-US" w:bidi="en-US"/>
              </w:rPr>
            </w:pPr>
          </w:p>
        </w:tc>
        <w:tc>
          <w:tcPr>
            <w:tcW w:w="2697" w:type="dxa"/>
            <w:shd w:val="clear" w:color="auto" w:fill="FFFF99"/>
            <w:noWrap/>
            <w:vAlign w:val="center"/>
          </w:tcPr>
          <w:p w14:paraId="02AA4FDA" w14:textId="77777777" w:rsidR="00946478" w:rsidRPr="006B34CA" w:rsidRDefault="00946478" w:rsidP="00A46684">
            <w:pPr>
              <w:spacing w:line="240" w:lineRule="auto"/>
              <w:rPr>
                <w:rFonts w:cs="Arial"/>
                <w:lang w:eastAsia="en-US" w:bidi="en-US"/>
              </w:rPr>
            </w:pPr>
            <w:r w:rsidRPr="006B34CA">
              <w:rPr>
                <w:rFonts w:cs="Arial"/>
                <w:lang w:eastAsia="en-US" w:bidi="en-US"/>
              </w:rPr>
              <w:t>€</w:t>
            </w:r>
          </w:p>
        </w:tc>
      </w:tr>
      <w:tr w:rsidR="00946478" w:rsidRPr="006B34CA" w14:paraId="343169F9" w14:textId="77777777" w:rsidTr="780E46D1">
        <w:trPr>
          <w:trHeight w:val="255"/>
        </w:trPr>
        <w:tc>
          <w:tcPr>
            <w:tcW w:w="4886" w:type="dxa"/>
            <w:shd w:val="clear" w:color="auto" w:fill="FFFF99"/>
            <w:noWrap/>
            <w:vAlign w:val="bottom"/>
          </w:tcPr>
          <w:p w14:paraId="78F783CE" w14:textId="77777777" w:rsidR="00946478" w:rsidRPr="00717CDC" w:rsidRDefault="00946478" w:rsidP="00A46684">
            <w:pPr>
              <w:spacing w:line="240" w:lineRule="auto"/>
              <w:rPr>
                <w:rFonts w:cs="Arial"/>
                <w:lang w:eastAsia="en-US" w:bidi="en-US"/>
              </w:rPr>
            </w:pPr>
            <w:r w:rsidRPr="00717CDC">
              <w:rPr>
                <w:rFonts w:cs="Arial"/>
                <w:lang w:eastAsia="en-US" w:bidi="en-US"/>
              </w:rPr>
              <w:t>All-in prijs per vulling ademluchtcilinder</w:t>
            </w:r>
          </w:p>
        </w:tc>
        <w:tc>
          <w:tcPr>
            <w:tcW w:w="1359" w:type="dxa"/>
            <w:shd w:val="clear" w:color="auto" w:fill="FFFF99"/>
          </w:tcPr>
          <w:p w14:paraId="4A8877D6" w14:textId="77777777" w:rsidR="00946478" w:rsidRDefault="00946478" w:rsidP="00A46684">
            <w:pPr>
              <w:spacing w:line="240" w:lineRule="auto"/>
              <w:rPr>
                <w:rFonts w:cs="Arial"/>
                <w:lang w:eastAsia="en-US" w:bidi="en-US"/>
              </w:rPr>
            </w:pPr>
          </w:p>
        </w:tc>
        <w:tc>
          <w:tcPr>
            <w:tcW w:w="2697" w:type="dxa"/>
            <w:shd w:val="clear" w:color="auto" w:fill="FFFF99"/>
            <w:noWrap/>
            <w:vAlign w:val="center"/>
          </w:tcPr>
          <w:p w14:paraId="706A2C46" w14:textId="77777777" w:rsidR="00946478" w:rsidRPr="006B34CA" w:rsidRDefault="00946478" w:rsidP="00A46684">
            <w:pPr>
              <w:spacing w:line="240" w:lineRule="auto"/>
              <w:rPr>
                <w:rFonts w:cs="Arial"/>
                <w:lang w:eastAsia="en-US" w:bidi="en-US"/>
              </w:rPr>
            </w:pPr>
            <w:r>
              <w:rPr>
                <w:rFonts w:cs="Arial"/>
                <w:lang w:eastAsia="en-US" w:bidi="en-US"/>
              </w:rPr>
              <w:t>€</w:t>
            </w:r>
          </w:p>
        </w:tc>
      </w:tr>
      <w:tr w:rsidR="00946478" w:rsidRPr="006B34CA" w14:paraId="7731963D" w14:textId="77777777" w:rsidTr="780E46D1">
        <w:trPr>
          <w:trHeight w:val="255"/>
        </w:trPr>
        <w:tc>
          <w:tcPr>
            <w:tcW w:w="4886" w:type="dxa"/>
            <w:shd w:val="clear" w:color="auto" w:fill="FFFF99"/>
            <w:noWrap/>
            <w:vAlign w:val="bottom"/>
          </w:tcPr>
          <w:p w14:paraId="66BB48B3" w14:textId="6A261BF2" w:rsidR="00946478" w:rsidRPr="00717CDC" w:rsidRDefault="7A3EC50A" w:rsidP="00A46684">
            <w:pPr>
              <w:spacing w:line="240" w:lineRule="auto"/>
              <w:rPr>
                <w:rFonts w:cs="Arial"/>
                <w:lang w:eastAsia="en-US" w:bidi="en-US"/>
              </w:rPr>
            </w:pPr>
            <w:r w:rsidRPr="780E46D1">
              <w:rPr>
                <w:rFonts w:cs="Arial"/>
                <w:lang w:eastAsia="en-US" w:bidi="en-US"/>
              </w:rPr>
              <w:t xml:space="preserve">All-in prijs voor aanvullende ademluchtdienstverlening, waaronder </w:t>
            </w:r>
            <w:r w:rsidR="00202BE6">
              <w:rPr>
                <w:rFonts w:cs="Arial"/>
                <w:lang w:eastAsia="en-US" w:bidi="en-US"/>
              </w:rPr>
              <w:t xml:space="preserve">tijdelijke opslag van ademluchtmaterialen van VRLN, </w:t>
            </w:r>
            <w:r w:rsidRPr="780E46D1">
              <w:rPr>
                <w:rFonts w:cs="Arial"/>
                <w:lang w:eastAsia="en-US" w:bidi="en-US"/>
              </w:rPr>
              <w:t xml:space="preserve">onderhoud van ademluchttoestellen, gelaatstukken, </w:t>
            </w:r>
            <w:proofErr w:type="spellStart"/>
            <w:r w:rsidRPr="780E46D1">
              <w:rPr>
                <w:rFonts w:cs="Arial"/>
                <w:lang w:eastAsia="en-US" w:bidi="en-US"/>
              </w:rPr>
              <w:t>rugplaten</w:t>
            </w:r>
            <w:proofErr w:type="spellEnd"/>
            <w:r w:rsidRPr="780E46D1">
              <w:rPr>
                <w:rFonts w:cs="Arial"/>
                <w:lang w:eastAsia="en-US" w:bidi="en-US"/>
              </w:rPr>
              <w:t xml:space="preserve"> en cilinders</w:t>
            </w:r>
            <w:r w:rsidR="21CC4E2A" w:rsidRPr="780E46D1">
              <w:rPr>
                <w:rFonts w:cs="Arial"/>
                <w:lang w:eastAsia="en-US" w:bidi="en-US"/>
              </w:rPr>
              <w:t xml:space="preserve"> van VRLN</w:t>
            </w:r>
          </w:p>
        </w:tc>
        <w:tc>
          <w:tcPr>
            <w:tcW w:w="1359" w:type="dxa"/>
            <w:shd w:val="clear" w:color="auto" w:fill="FFFF99"/>
          </w:tcPr>
          <w:p w14:paraId="39E0F3AA" w14:textId="77777777" w:rsidR="00946478" w:rsidRPr="006B34CA" w:rsidRDefault="00946478" w:rsidP="00A46684">
            <w:pPr>
              <w:spacing w:line="240" w:lineRule="auto"/>
              <w:rPr>
                <w:rFonts w:cs="Arial"/>
                <w:lang w:eastAsia="en-US" w:bidi="en-US"/>
              </w:rPr>
            </w:pPr>
          </w:p>
        </w:tc>
        <w:tc>
          <w:tcPr>
            <w:tcW w:w="2697" w:type="dxa"/>
            <w:shd w:val="clear" w:color="auto" w:fill="FFFF99"/>
            <w:noWrap/>
            <w:vAlign w:val="center"/>
          </w:tcPr>
          <w:p w14:paraId="05F0852C" w14:textId="3D9AE11B" w:rsidR="00946478" w:rsidRPr="006B34CA" w:rsidRDefault="00C87C40" w:rsidP="00A46684">
            <w:pPr>
              <w:spacing w:line="240" w:lineRule="auto"/>
              <w:rPr>
                <w:rFonts w:cs="Arial"/>
                <w:lang w:eastAsia="en-US" w:bidi="en-US"/>
              </w:rPr>
            </w:pPr>
            <w:r w:rsidRPr="006B34CA">
              <w:rPr>
                <w:rFonts w:cs="Arial"/>
                <w:lang w:eastAsia="en-US" w:bidi="en-US"/>
              </w:rPr>
              <w:t>€</w:t>
            </w:r>
          </w:p>
        </w:tc>
      </w:tr>
      <w:tr w:rsidR="00946478" w:rsidRPr="006B34CA" w14:paraId="07A91B4D" w14:textId="77777777" w:rsidTr="780E46D1">
        <w:trPr>
          <w:trHeight w:val="255"/>
        </w:trPr>
        <w:tc>
          <w:tcPr>
            <w:tcW w:w="4886" w:type="dxa"/>
            <w:shd w:val="clear" w:color="auto" w:fill="FFFF99"/>
            <w:noWrap/>
            <w:vAlign w:val="bottom"/>
          </w:tcPr>
          <w:p w14:paraId="445D9746" w14:textId="77777777" w:rsidR="00946478" w:rsidRPr="00717CDC" w:rsidRDefault="00946478" w:rsidP="00A46684">
            <w:pPr>
              <w:spacing w:line="240" w:lineRule="auto"/>
              <w:rPr>
                <w:rFonts w:cs="Arial"/>
                <w:lang w:eastAsia="en-US" w:bidi="en-US"/>
              </w:rPr>
            </w:pPr>
            <w:r w:rsidRPr="00717CDC">
              <w:rPr>
                <w:rFonts w:cs="Arial"/>
                <w:lang w:eastAsia="en-US" w:bidi="en-US"/>
              </w:rPr>
              <w:t xml:space="preserve">All-in prijs </w:t>
            </w:r>
            <w:r w:rsidRPr="002E676B">
              <w:rPr>
                <w:rFonts w:cs="Arial"/>
                <w:u w:val="single"/>
                <w:lang w:eastAsia="en-US" w:bidi="en-US"/>
              </w:rPr>
              <w:t>per dagdeel</w:t>
            </w:r>
            <w:r w:rsidRPr="00717CDC">
              <w:rPr>
                <w:rFonts w:cs="Arial"/>
                <w:lang w:eastAsia="en-US" w:bidi="en-US"/>
              </w:rPr>
              <w:t xml:space="preserve"> voor het huren van een compleet ademluchttoestel</w:t>
            </w:r>
          </w:p>
        </w:tc>
        <w:tc>
          <w:tcPr>
            <w:tcW w:w="1359" w:type="dxa"/>
            <w:shd w:val="clear" w:color="auto" w:fill="FFFF99"/>
          </w:tcPr>
          <w:p w14:paraId="55812EAC" w14:textId="77777777" w:rsidR="00946478" w:rsidRPr="006B34CA" w:rsidRDefault="00946478" w:rsidP="00A46684">
            <w:pPr>
              <w:spacing w:line="240" w:lineRule="auto"/>
              <w:rPr>
                <w:rFonts w:cs="Arial"/>
                <w:lang w:eastAsia="en-US" w:bidi="en-US"/>
              </w:rPr>
            </w:pPr>
          </w:p>
        </w:tc>
        <w:tc>
          <w:tcPr>
            <w:tcW w:w="2697" w:type="dxa"/>
            <w:shd w:val="clear" w:color="auto" w:fill="FFFF99"/>
            <w:noWrap/>
            <w:vAlign w:val="center"/>
          </w:tcPr>
          <w:p w14:paraId="57E858F2" w14:textId="77777777" w:rsidR="00946478" w:rsidRPr="006B34CA" w:rsidRDefault="00946478" w:rsidP="00A46684">
            <w:pPr>
              <w:spacing w:line="240" w:lineRule="auto"/>
              <w:rPr>
                <w:rFonts w:cs="Arial"/>
                <w:lang w:eastAsia="en-US" w:bidi="en-US"/>
              </w:rPr>
            </w:pPr>
            <w:r w:rsidRPr="006B34CA">
              <w:rPr>
                <w:rFonts w:cs="Arial"/>
                <w:lang w:eastAsia="en-US" w:bidi="en-US"/>
              </w:rPr>
              <w:t>€</w:t>
            </w:r>
          </w:p>
        </w:tc>
      </w:tr>
      <w:tr w:rsidR="00946478" w:rsidRPr="006B34CA" w14:paraId="0440D972" w14:textId="77777777" w:rsidTr="780E46D1">
        <w:trPr>
          <w:trHeight w:val="255"/>
        </w:trPr>
        <w:tc>
          <w:tcPr>
            <w:tcW w:w="4886" w:type="dxa"/>
            <w:shd w:val="clear" w:color="auto" w:fill="FFFF99"/>
            <w:noWrap/>
            <w:vAlign w:val="bottom"/>
          </w:tcPr>
          <w:p w14:paraId="7D891536" w14:textId="77777777" w:rsidR="00946478" w:rsidRPr="00717CDC" w:rsidRDefault="00946478" w:rsidP="00A46684">
            <w:pPr>
              <w:spacing w:line="240" w:lineRule="auto"/>
              <w:rPr>
                <w:rFonts w:cs="Arial"/>
                <w:lang w:eastAsia="en-US" w:bidi="en-US"/>
              </w:rPr>
            </w:pPr>
            <w:r w:rsidRPr="00717CDC">
              <w:rPr>
                <w:rFonts w:cs="Arial"/>
                <w:lang w:eastAsia="en-US" w:bidi="en-US"/>
              </w:rPr>
              <w:t xml:space="preserve">All-in prijs </w:t>
            </w:r>
            <w:r>
              <w:rPr>
                <w:rFonts w:cs="Arial"/>
                <w:u w:val="single"/>
                <w:lang w:eastAsia="en-US" w:bidi="en-US"/>
              </w:rPr>
              <w:t>per dag</w:t>
            </w:r>
            <w:r w:rsidRPr="00717CDC">
              <w:rPr>
                <w:rFonts w:cs="Arial"/>
                <w:lang w:eastAsia="en-US" w:bidi="en-US"/>
              </w:rPr>
              <w:t xml:space="preserve"> voor het huren van een compleet ademluchttoestel</w:t>
            </w:r>
          </w:p>
        </w:tc>
        <w:tc>
          <w:tcPr>
            <w:tcW w:w="1359" w:type="dxa"/>
            <w:shd w:val="clear" w:color="auto" w:fill="FFFF99"/>
          </w:tcPr>
          <w:p w14:paraId="0EFFBA52" w14:textId="77777777" w:rsidR="00946478" w:rsidRPr="006B34CA" w:rsidRDefault="00946478" w:rsidP="00A46684">
            <w:pPr>
              <w:spacing w:line="240" w:lineRule="auto"/>
              <w:rPr>
                <w:rFonts w:cs="Arial"/>
                <w:lang w:eastAsia="en-US" w:bidi="en-US"/>
              </w:rPr>
            </w:pPr>
          </w:p>
        </w:tc>
        <w:tc>
          <w:tcPr>
            <w:tcW w:w="2697" w:type="dxa"/>
            <w:shd w:val="clear" w:color="auto" w:fill="FFFF99"/>
            <w:noWrap/>
            <w:vAlign w:val="center"/>
          </w:tcPr>
          <w:p w14:paraId="039B9F74" w14:textId="77777777" w:rsidR="00946478" w:rsidRPr="006B34CA" w:rsidRDefault="00946478" w:rsidP="00A46684">
            <w:pPr>
              <w:spacing w:line="240" w:lineRule="auto"/>
              <w:rPr>
                <w:rFonts w:cs="Arial"/>
                <w:lang w:eastAsia="en-US" w:bidi="en-US"/>
              </w:rPr>
            </w:pPr>
            <w:r w:rsidRPr="006B34CA">
              <w:rPr>
                <w:rFonts w:cs="Arial"/>
                <w:lang w:eastAsia="en-US" w:bidi="en-US"/>
              </w:rPr>
              <w:t>€</w:t>
            </w:r>
          </w:p>
        </w:tc>
      </w:tr>
      <w:tr w:rsidR="00946478" w:rsidRPr="006B34CA" w14:paraId="2C15FAD3" w14:textId="77777777" w:rsidTr="780E46D1">
        <w:trPr>
          <w:trHeight w:val="255"/>
        </w:trPr>
        <w:tc>
          <w:tcPr>
            <w:tcW w:w="4886" w:type="dxa"/>
            <w:shd w:val="clear" w:color="auto" w:fill="FFFF99"/>
            <w:noWrap/>
            <w:vAlign w:val="bottom"/>
          </w:tcPr>
          <w:p w14:paraId="46E295A6" w14:textId="77777777" w:rsidR="00946478" w:rsidRPr="00717CDC" w:rsidRDefault="00946478" w:rsidP="00A46684">
            <w:pPr>
              <w:spacing w:line="240" w:lineRule="auto"/>
              <w:rPr>
                <w:rFonts w:cs="Arial"/>
                <w:lang w:eastAsia="en-US" w:bidi="en-US"/>
              </w:rPr>
            </w:pPr>
            <w:r w:rsidRPr="00717CDC">
              <w:rPr>
                <w:rFonts w:cs="Arial"/>
                <w:lang w:eastAsia="en-US" w:bidi="en-US"/>
              </w:rPr>
              <w:t xml:space="preserve">All-in prijs per dagdeel voor het huren van een compleet </w:t>
            </w:r>
            <w:proofErr w:type="spellStart"/>
            <w:r w:rsidRPr="00717CDC">
              <w:rPr>
                <w:rFonts w:cs="Arial"/>
                <w:lang w:eastAsia="en-US" w:bidi="en-US"/>
              </w:rPr>
              <w:t>bluspak</w:t>
            </w:r>
            <w:proofErr w:type="spellEnd"/>
            <w:r w:rsidRPr="00717CDC">
              <w:rPr>
                <w:rFonts w:cs="Arial"/>
                <w:lang w:eastAsia="en-US" w:bidi="en-US"/>
              </w:rPr>
              <w:t>, inclusief helm</w:t>
            </w:r>
          </w:p>
        </w:tc>
        <w:tc>
          <w:tcPr>
            <w:tcW w:w="1359" w:type="dxa"/>
            <w:shd w:val="clear" w:color="auto" w:fill="FFFF99"/>
          </w:tcPr>
          <w:p w14:paraId="7D93D3B9" w14:textId="77777777" w:rsidR="00946478" w:rsidRDefault="00946478" w:rsidP="00A46684">
            <w:pPr>
              <w:spacing w:line="240" w:lineRule="auto"/>
              <w:rPr>
                <w:rFonts w:cs="Arial"/>
                <w:lang w:eastAsia="en-US" w:bidi="en-US"/>
              </w:rPr>
            </w:pPr>
          </w:p>
        </w:tc>
        <w:tc>
          <w:tcPr>
            <w:tcW w:w="2697" w:type="dxa"/>
            <w:shd w:val="clear" w:color="auto" w:fill="FFFF99"/>
            <w:noWrap/>
            <w:vAlign w:val="center"/>
          </w:tcPr>
          <w:p w14:paraId="2B2E58EB" w14:textId="77777777" w:rsidR="00946478" w:rsidRPr="006B34CA" w:rsidRDefault="00946478" w:rsidP="00A46684">
            <w:pPr>
              <w:spacing w:line="240" w:lineRule="auto"/>
              <w:rPr>
                <w:rFonts w:cs="Arial"/>
                <w:lang w:eastAsia="en-US" w:bidi="en-US"/>
              </w:rPr>
            </w:pPr>
            <w:r>
              <w:rPr>
                <w:rFonts w:cs="Arial"/>
                <w:lang w:eastAsia="en-US" w:bidi="en-US"/>
              </w:rPr>
              <w:t>€</w:t>
            </w:r>
          </w:p>
        </w:tc>
      </w:tr>
      <w:tr w:rsidR="00946478" w:rsidRPr="006B34CA" w14:paraId="552506F0" w14:textId="77777777" w:rsidTr="780E46D1">
        <w:trPr>
          <w:trHeight w:val="255"/>
        </w:trPr>
        <w:tc>
          <w:tcPr>
            <w:tcW w:w="4886" w:type="dxa"/>
            <w:shd w:val="clear" w:color="auto" w:fill="FFFF99"/>
            <w:noWrap/>
            <w:vAlign w:val="bottom"/>
          </w:tcPr>
          <w:p w14:paraId="6244471E" w14:textId="77777777" w:rsidR="00946478" w:rsidRPr="00717CDC" w:rsidRDefault="00946478" w:rsidP="00A46684">
            <w:pPr>
              <w:spacing w:line="240" w:lineRule="auto"/>
              <w:rPr>
                <w:rFonts w:cs="Arial"/>
                <w:lang w:eastAsia="en-US" w:bidi="en-US"/>
              </w:rPr>
            </w:pPr>
            <w:r>
              <w:rPr>
                <w:rFonts w:cs="Arial"/>
                <w:lang w:eastAsia="en-US" w:bidi="en-US"/>
              </w:rPr>
              <w:t>All-in prijs per dagdeel voor het huren van een</w:t>
            </w:r>
            <w:r w:rsidRPr="00717CDC">
              <w:rPr>
                <w:rFonts w:cs="Arial"/>
                <w:lang w:eastAsia="en-US" w:bidi="en-US"/>
              </w:rPr>
              <w:t xml:space="preserve"> tankautospuit </w:t>
            </w:r>
          </w:p>
        </w:tc>
        <w:tc>
          <w:tcPr>
            <w:tcW w:w="1359" w:type="dxa"/>
            <w:shd w:val="clear" w:color="auto" w:fill="FFFF99"/>
          </w:tcPr>
          <w:p w14:paraId="70693B43" w14:textId="77777777" w:rsidR="00946478" w:rsidRDefault="00946478" w:rsidP="00A46684">
            <w:pPr>
              <w:spacing w:line="240" w:lineRule="auto"/>
              <w:rPr>
                <w:rFonts w:cs="Arial"/>
                <w:lang w:eastAsia="en-US" w:bidi="en-US"/>
              </w:rPr>
            </w:pPr>
          </w:p>
        </w:tc>
        <w:tc>
          <w:tcPr>
            <w:tcW w:w="2697" w:type="dxa"/>
            <w:shd w:val="clear" w:color="auto" w:fill="FFFF99"/>
            <w:noWrap/>
            <w:vAlign w:val="center"/>
          </w:tcPr>
          <w:p w14:paraId="101372BA" w14:textId="77777777" w:rsidR="00946478" w:rsidRPr="006B34CA" w:rsidRDefault="00946478" w:rsidP="00A46684">
            <w:pPr>
              <w:spacing w:line="240" w:lineRule="auto"/>
              <w:rPr>
                <w:rFonts w:cs="Arial"/>
                <w:lang w:eastAsia="en-US" w:bidi="en-US"/>
              </w:rPr>
            </w:pPr>
            <w:r>
              <w:rPr>
                <w:rFonts w:cs="Arial"/>
                <w:lang w:eastAsia="en-US" w:bidi="en-US"/>
              </w:rPr>
              <w:t>€</w:t>
            </w:r>
          </w:p>
        </w:tc>
      </w:tr>
    </w:tbl>
    <w:p w14:paraId="7F15AA4C" w14:textId="77777777" w:rsidR="00946478" w:rsidRPr="00E25C91" w:rsidRDefault="00946478" w:rsidP="00A46684">
      <w:pPr>
        <w:tabs>
          <w:tab w:val="left" w:pos="7380"/>
        </w:tabs>
        <w:spacing w:line="240" w:lineRule="auto"/>
        <w:jc w:val="both"/>
        <w:rPr>
          <w:i/>
          <w:sz w:val="21"/>
          <w:szCs w:val="21"/>
        </w:rPr>
      </w:pPr>
    </w:p>
    <w:p w14:paraId="78950D06" w14:textId="77777777" w:rsidR="001D797F" w:rsidRDefault="001D797F" w:rsidP="00A46684">
      <w:pPr>
        <w:spacing w:line="240" w:lineRule="auto"/>
        <w:jc w:val="both"/>
        <w:rPr>
          <w:b/>
          <w:snapToGrid w:val="0"/>
        </w:rPr>
      </w:pPr>
    </w:p>
    <w:p w14:paraId="0921969E" w14:textId="77777777" w:rsidR="001D797F" w:rsidRDefault="001D797F" w:rsidP="00A46684">
      <w:pPr>
        <w:spacing w:line="240" w:lineRule="auto"/>
        <w:jc w:val="both"/>
        <w:rPr>
          <w:b/>
          <w:snapToGrid w:val="0"/>
        </w:rPr>
      </w:pPr>
    </w:p>
    <w:p w14:paraId="689BF38D" w14:textId="77777777" w:rsidR="001D797F" w:rsidRDefault="001D797F" w:rsidP="00A46684">
      <w:pPr>
        <w:spacing w:line="240" w:lineRule="auto"/>
        <w:jc w:val="both"/>
        <w:rPr>
          <w:b/>
          <w:snapToGrid w:val="0"/>
        </w:rPr>
      </w:pPr>
    </w:p>
    <w:p w14:paraId="41DB655A" w14:textId="77777777" w:rsidR="001D797F" w:rsidRDefault="001D797F" w:rsidP="00A46684">
      <w:pPr>
        <w:spacing w:line="240" w:lineRule="auto"/>
        <w:jc w:val="both"/>
        <w:rPr>
          <w:b/>
          <w:snapToGrid w:val="0"/>
        </w:rPr>
      </w:pPr>
    </w:p>
    <w:p w14:paraId="18CC1493" w14:textId="77777777" w:rsidR="001D797F" w:rsidRDefault="001D797F" w:rsidP="00A46684">
      <w:pPr>
        <w:spacing w:line="240" w:lineRule="auto"/>
        <w:jc w:val="both"/>
        <w:rPr>
          <w:b/>
          <w:snapToGrid w:val="0"/>
        </w:rPr>
      </w:pPr>
    </w:p>
    <w:p w14:paraId="683E0DF0" w14:textId="77777777" w:rsidR="001D797F" w:rsidRDefault="001D797F" w:rsidP="00A46684">
      <w:pPr>
        <w:spacing w:line="240" w:lineRule="auto"/>
        <w:jc w:val="both"/>
        <w:rPr>
          <w:b/>
          <w:snapToGrid w:val="0"/>
        </w:rPr>
      </w:pPr>
    </w:p>
    <w:p w14:paraId="2FA9956B" w14:textId="77777777" w:rsidR="001D797F" w:rsidRDefault="001D797F" w:rsidP="00A46684">
      <w:pPr>
        <w:spacing w:line="240" w:lineRule="auto"/>
        <w:jc w:val="both"/>
        <w:rPr>
          <w:b/>
          <w:snapToGrid w:val="0"/>
        </w:rPr>
      </w:pPr>
    </w:p>
    <w:p w14:paraId="17D5EC8F" w14:textId="77777777" w:rsidR="001D797F" w:rsidRDefault="001D797F" w:rsidP="00A46684">
      <w:pPr>
        <w:spacing w:line="240" w:lineRule="auto"/>
        <w:jc w:val="both"/>
        <w:rPr>
          <w:b/>
          <w:snapToGrid w:val="0"/>
        </w:rPr>
      </w:pPr>
    </w:p>
    <w:p w14:paraId="04E0F6C1" w14:textId="77777777" w:rsidR="001D797F" w:rsidRDefault="001D797F" w:rsidP="00A46684">
      <w:pPr>
        <w:spacing w:line="240" w:lineRule="auto"/>
        <w:jc w:val="both"/>
        <w:rPr>
          <w:b/>
          <w:snapToGrid w:val="0"/>
        </w:rPr>
      </w:pPr>
    </w:p>
    <w:p w14:paraId="4567048F" w14:textId="77777777" w:rsidR="001D797F" w:rsidRDefault="001D797F" w:rsidP="00A46684">
      <w:pPr>
        <w:spacing w:line="240" w:lineRule="auto"/>
        <w:jc w:val="both"/>
        <w:rPr>
          <w:b/>
          <w:snapToGrid w:val="0"/>
        </w:rPr>
      </w:pPr>
    </w:p>
    <w:p w14:paraId="1C26AF81" w14:textId="77777777" w:rsidR="001D797F" w:rsidRDefault="001D797F" w:rsidP="00A46684">
      <w:pPr>
        <w:spacing w:line="240" w:lineRule="auto"/>
        <w:jc w:val="both"/>
        <w:rPr>
          <w:b/>
          <w:snapToGrid w:val="0"/>
        </w:rPr>
      </w:pPr>
    </w:p>
    <w:p w14:paraId="13279B44" w14:textId="77777777" w:rsidR="001D797F" w:rsidRDefault="001D797F" w:rsidP="00A46684">
      <w:pPr>
        <w:spacing w:line="240" w:lineRule="auto"/>
        <w:jc w:val="both"/>
        <w:rPr>
          <w:b/>
          <w:snapToGrid w:val="0"/>
        </w:rPr>
      </w:pPr>
    </w:p>
    <w:p w14:paraId="717C4A67" w14:textId="77777777" w:rsidR="001D797F" w:rsidRDefault="001D797F" w:rsidP="00A46684">
      <w:pPr>
        <w:spacing w:line="240" w:lineRule="auto"/>
        <w:jc w:val="both"/>
        <w:rPr>
          <w:b/>
          <w:snapToGrid w:val="0"/>
        </w:rPr>
      </w:pPr>
    </w:p>
    <w:p w14:paraId="1A2FE76C" w14:textId="77777777" w:rsidR="009108E0" w:rsidRDefault="009108E0" w:rsidP="00A46684">
      <w:pPr>
        <w:spacing w:line="240" w:lineRule="auto"/>
        <w:jc w:val="both"/>
        <w:rPr>
          <w:b/>
          <w:snapToGrid w:val="0"/>
        </w:rPr>
      </w:pPr>
    </w:p>
    <w:p w14:paraId="05FA5E0A" w14:textId="77777777" w:rsidR="009108E0" w:rsidRDefault="009108E0" w:rsidP="00A46684">
      <w:pPr>
        <w:spacing w:line="240" w:lineRule="auto"/>
        <w:jc w:val="both"/>
        <w:rPr>
          <w:b/>
          <w:snapToGrid w:val="0"/>
        </w:rPr>
      </w:pPr>
    </w:p>
    <w:p w14:paraId="3823DD8F" w14:textId="77777777" w:rsidR="009108E0" w:rsidRDefault="009108E0" w:rsidP="00A46684">
      <w:pPr>
        <w:spacing w:line="240" w:lineRule="auto"/>
        <w:jc w:val="both"/>
        <w:rPr>
          <w:b/>
          <w:snapToGrid w:val="0"/>
        </w:rPr>
      </w:pPr>
    </w:p>
    <w:p w14:paraId="7A97D3CC" w14:textId="77777777" w:rsidR="009108E0" w:rsidRDefault="009108E0" w:rsidP="00A46684">
      <w:pPr>
        <w:spacing w:line="240" w:lineRule="auto"/>
        <w:jc w:val="both"/>
        <w:rPr>
          <w:b/>
          <w:snapToGrid w:val="0"/>
        </w:rPr>
      </w:pPr>
    </w:p>
    <w:p w14:paraId="377A7977" w14:textId="77777777" w:rsidR="009108E0" w:rsidRDefault="009108E0" w:rsidP="00A46684">
      <w:pPr>
        <w:spacing w:line="240" w:lineRule="auto"/>
        <w:jc w:val="both"/>
        <w:rPr>
          <w:b/>
          <w:snapToGrid w:val="0"/>
        </w:rPr>
      </w:pPr>
    </w:p>
    <w:p w14:paraId="423D5446" w14:textId="77777777" w:rsidR="009108E0" w:rsidRDefault="009108E0" w:rsidP="00A46684">
      <w:pPr>
        <w:spacing w:line="240" w:lineRule="auto"/>
        <w:jc w:val="both"/>
        <w:rPr>
          <w:b/>
          <w:snapToGrid w:val="0"/>
        </w:rPr>
      </w:pPr>
    </w:p>
    <w:p w14:paraId="37B88B74" w14:textId="77777777" w:rsidR="001D797F" w:rsidRPr="00F9710A" w:rsidRDefault="001D797F" w:rsidP="00A46684">
      <w:pPr>
        <w:spacing w:line="240" w:lineRule="auto"/>
        <w:jc w:val="both"/>
        <w:rPr>
          <w:b/>
          <w:snapToGrid w:val="0"/>
        </w:rPr>
      </w:pPr>
      <w:r w:rsidRPr="00F9710A">
        <w:rPr>
          <w:b/>
          <w:snapToGrid w:val="0"/>
        </w:rPr>
        <w:t xml:space="preserve">Ondertekenveld Bijlage </w:t>
      </w:r>
      <w:r>
        <w:rPr>
          <w:b/>
          <w:snapToGrid w:val="0"/>
        </w:rPr>
        <w:t>11</w:t>
      </w:r>
      <w:r w:rsidRPr="00F9710A">
        <w:rPr>
          <w:b/>
          <w:snapToGrid w:val="0"/>
        </w:rPr>
        <w:t>:</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1D797F" w:rsidRPr="009576D5" w14:paraId="49740F18" w14:textId="77777777" w:rsidTr="00DE4FB6">
        <w:tc>
          <w:tcPr>
            <w:tcW w:w="2835" w:type="dxa"/>
            <w:tcBorders>
              <w:top w:val="single" w:sz="8" w:space="0" w:color="C0C0C0"/>
              <w:left w:val="single" w:sz="8" w:space="0" w:color="C0C0C0"/>
              <w:bottom w:val="single" w:sz="8" w:space="0" w:color="C0C0C0"/>
            </w:tcBorders>
            <w:shd w:val="clear" w:color="auto" w:fill="E6E6E6"/>
          </w:tcPr>
          <w:p w14:paraId="3DCAA4F4" w14:textId="77777777" w:rsidR="001D797F" w:rsidRPr="009576D5" w:rsidRDefault="001D797F"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2226E6E1" w14:textId="77777777" w:rsidR="001D797F" w:rsidRPr="009576D5" w:rsidRDefault="001D797F" w:rsidP="00A46684">
            <w:pPr>
              <w:suppressAutoHyphens/>
              <w:snapToGrid w:val="0"/>
              <w:spacing w:before="90" w:after="54" w:line="240" w:lineRule="auto"/>
              <w:ind w:right="57"/>
              <w:jc w:val="both"/>
              <w:rPr>
                <w:rFonts w:eastAsia="Calibri" w:cs="Arial"/>
              </w:rPr>
            </w:pPr>
          </w:p>
        </w:tc>
      </w:tr>
      <w:tr w:rsidR="001D797F" w:rsidRPr="009576D5" w14:paraId="1F848CE2" w14:textId="77777777" w:rsidTr="00DE4FB6">
        <w:tc>
          <w:tcPr>
            <w:tcW w:w="2835" w:type="dxa"/>
            <w:tcBorders>
              <w:top w:val="single" w:sz="8" w:space="0" w:color="C0C0C0"/>
              <w:left w:val="single" w:sz="8" w:space="0" w:color="C0C0C0"/>
              <w:bottom w:val="single" w:sz="8" w:space="0" w:color="C0C0C0"/>
            </w:tcBorders>
            <w:shd w:val="clear" w:color="auto" w:fill="E6E6E6"/>
          </w:tcPr>
          <w:p w14:paraId="0473DEE5" w14:textId="77777777" w:rsidR="001D797F" w:rsidRPr="009576D5" w:rsidRDefault="001D797F"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6C3A9C21" w14:textId="77777777" w:rsidR="001D797F" w:rsidRPr="009576D5" w:rsidRDefault="001D797F" w:rsidP="00A46684">
            <w:pPr>
              <w:suppressAutoHyphens/>
              <w:snapToGrid w:val="0"/>
              <w:spacing w:before="90" w:after="54" w:line="240" w:lineRule="auto"/>
              <w:ind w:right="57"/>
              <w:jc w:val="both"/>
              <w:rPr>
                <w:rFonts w:eastAsia="Calibri" w:cs="Arial"/>
              </w:rPr>
            </w:pPr>
          </w:p>
        </w:tc>
      </w:tr>
      <w:tr w:rsidR="001D797F" w:rsidRPr="009576D5" w14:paraId="43E13BB8" w14:textId="77777777" w:rsidTr="00DE4FB6">
        <w:tc>
          <w:tcPr>
            <w:tcW w:w="2835" w:type="dxa"/>
            <w:tcBorders>
              <w:top w:val="single" w:sz="8" w:space="0" w:color="C0C0C0"/>
              <w:left w:val="single" w:sz="8" w:space="0" w:color="C0C0C0"/>
              <w:bottom w:val="single" w:sz="8" w:space="0" w:color="C0C0C0"/>
            </w:tcBorders>
            <w:shd w:val="clear" w:color="auto" w:fill="E6E6E6"/>
          </w:tcPr>
          <w:p w14:paraId="3B1D8D59" w14:textId="77777777" w:rsidR="001D797F" w:rsidRPr="009576D5" w:rsidRDefault="001D797F"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77C4619A" w14:textId="77777777" w:rsidR="001D797F" w:rsidRPr="009576D5" w:rsidRDefault="001D797F" w:rsidP="00A46684">
            <w:pPr>
              <w:suppressAutoHyphens/>
              <w:snapToGrid w:val="0"/>
              <w:spacing w:before="90" w:after="54" w:line="240" w:lineRule="auto"/>
              <w:ind w:right="57"/>
              <w:jc w:val="both"/>
              <w:rPr>
                <w:rFonts w:eastAsia="Calibri" w:cs="Arial"/>
              </w:rPr>
            </w:pPr>
          </w:p>
        </w:tc>
      </w:tr>
      <w:tr w:rsidR="001D797F" w:rsidRPr="009576D5" w14:paraId="16498D65" w14:textId="77777777" w:rsidTr="00DE4FB6">
        <w:tc>
          <w:tcPr>
            <w:tcW w:w="2835" w:type="dxa"/>
            <w:tcBorders>
              <w:top w:val="single" w:sz="8" w:space="0" w:color="C0C0C0"/>
              <w:left w:val="single" w:sz="8" w:space="0" w:color="C0C0C0"/>
              <w:bottom w:val="single" w:sz="8" w:space="0" w:color="C0C0C0"/>
            </w:tcBorders>
            <w:shd w:val="clear" w:color="auto" w:fill="E6E6E6"/>
          </w:tcPr>
          <w:p w14:paraId="32BCD58A" w14:textId="77777777" w:rsidR="001D797F" w:rsidRPr="009576D5" w:rsidRDefault="001D797F" w:rsidP="00A46684">
            <w:pPr>
              <w:suppressAutoHyphens/>
              <w:snapToGrid w:val="0"/>
              <w:spacing w:before="90" w:after="54" w:line="240" w:lineRule="auto"/>
              <w:ind w:right="57"/>
              <w:jc w:val="both"/>
              <w:rPr>
                <w:rFonts w:eastAsia="Calibri" w:cs="Arial"/>
              </w:rPr>
            </w:pPr>
            <w:r w:rsidRPr="009576D5">
              <w:rPr>
                <w:rFonts w:eastAsia="Calibri" w:cs="Arial"/>
              </w:rPr>
              <w:t>Handtekening</w:t>
            </w:r>
          </w:p>
          <w:p w14:paraId="1158E4DB" w14:textId="77777777" w:rsidR="001D797F" w:rsidRPr="009576D5" w:rsidRDefault="001D797F" w:rsidP="00A46684">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1A50513F" w14:textId="77777777" w:rsidR="001D797F" w:rsidRPr="009576D5" w:rsidRDefault="001D797F" w:rsidP="00A46684">
            <w:pPr>
              <w:suppressAutoHyphens/>
              <w:snapToGrid w:val="0"/>
              <w:spacing w:before="90" w:after="54" w:line="240" w:lineRule="auto"/>
              <w:ind w:right="57"/>
              <w:jc w:val="both"/>
              <w:rPr>
                <w:rFonts w:eastAsia="Calibri" w:cs="Arial"/>
              </w:rPr>
            </w:pPr>
          </w:p>
        </w:tc>
      </w:tr>
      <w:tr w:rsidR="001D797F" w:rsidRPr="009576D5" w14:paraId="3C081FAC" w14:textId="77777777" w:rsidTr="00DE4FB6">
        <w:tc>
          <w:tcPr>
            <w:tcW w:w="2835" w:type="dxa"/>
            <w:tcBorders>
              <w:top w:val="single" w:sz="8" w:space="0" w:color="C0C0C0"/>
              <w:left w:val="single" w:sz="8" w:space="0" w:color="C0C0C0"/>
              <w:bottom w:val="single" w:sz="8" w:space="0" w:color="C0C0C0"/>
            </w:tcBorders>
            <w:shd w:val="clear" w:color="auto" w:fill="E6E6E6"/>
          </w:tcPr>
          <w:p w14:paraId="1EC21550" w14:textId="77777777" w:rsidR="001D797F" w:rsidRPr="009576D5" w:rsidRDefault="001D797F"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6B86BB1" w14:textId="77777777" w:rsidR="001D797F" w:rsidRPr="009576D5" w:rsidRDefault="001D797F" w:rsidP="00A46684">
            <w:pPr>
              <w:suppressAutoHyphens/>
              <w:snapToGrid w:val="0"/>
              <w:spacing w:before="90" w:after="54" w:line="240" w:lineRule="auto"/>
              <w:ind w:right="57"/>
              <w:jc w:val="both"/>
              <w:rPr>
                <w:rFonts w:eastAsia="Calibri" w:cs="Arial"/>
              </w:rPr>
            </w:pPr>
          </w:p>
        </w:tc>
      </w:tr>
    </w:tbl>
    <w:p w14:paraId="107B3EC5" w14:textId="77777777" w:rsidR="001D797F" w:rsidRPr="001D797F" w:rsidRDefault="001D797F" w:rsidP="00A46684">
      <w:pPr>
        <w:spacing w:line="240" w:lineRule="auto"/>
      </w:pPr>
    </w:p>
    <w:p w14:paraId="0819CACC" w14:textId="6B51AF45" w:rsidR="00E91DF0" w:rsidRPr="009108E0" w:rsidRDefault="001D797F" w:rsidP="00A46684">
      <w:pPr>
        <w:pStyle w:val="Kop1"/>
        <w:numPr>
          <w:ilvl w:val="0"/>
          <w:numId w:val="0"/>
        </w:numPr>
        <w:suppressAutoHyphens/>
        <w:spacing w:after="0" w:line="240" w:lineRule="auto"/>
        <w:rPr>
          <w:sz w:val="36"/>
          <w:szCs w:val="36"/>
        </w:rPr>
      </w:pPr>
      <w:bookmarkStart w:id="486" w:name="_Toc233191651"/>
      <w:r w:rsidRPr="009108E0">
        <w:rPr>
          <w:sz w:val="36"/>
          <w:szCs w:val="36"/>
        </w:rPr>
        <w:lastRenderedPageBreak/>
        <w:t>Bijlage 1</w:t>
      </w:r>
      <w:r w:rsidR="008E5026" w:rsidRPr="009108E0">
        <w:rPr>
          <w:sz w:val="36"/>
          <w:szCs w:val="36"/>
        </w:rPr>
        <w:t>2</w:t>
      </w:r>
      <w:r w:rsidRPr="009108E0">
        <w:rPr>
          <w:sz w:val="36"/>
          <w:szCs w:val="36"/>
        </w:rPr>
        <w:t xml:space="preserve"> </w:t>
      </w:r>
      <w:r w:rsidR="00E91DF0" w:rsidRPr="009108E0">
        <w:rPr>
          <w:sz w:val="36"/>
          <w:szCs w:val="36"/>
        </w:rPr>
        <w:t>Prijzenblad</w:t>
      </w:r>
      <w:bookmarkEnd w:id="480"/>
      <w:bookmarkEnd w:id="481"/>
      <w:bookmarkEnd w:id="482"/>
      <w:bookmarkEnd w:id="484"/>
      <w:r w:rsidRPr="009108E0">
        <w:rPr>
          <w:sz w:val="36"/>
          <w:szCs w:val="36"/>
        </w:rPr>
        <w:t xml:space="preserve"> perceel </w:t>
      </w:r>
      <w:r w:rsidR="008E5026" w:rsidRPr="009108E0">
        <w:rPr>
          <w:sz w:val="36"/>
          <w:szCs w:val="36"/>
        </w:rPr>
        <w:t>2</w:t>
      </w:r>
      <w:r w:rsidR="009D10DA" w:rsidRPr="009108E0">
        <w:rPr>
          <w:sz w:val="36"/>
          <w:szCs w:val="36"/>
        </w:rPr>
        <w:t>: Vakbekwaam worden</w:t>
      </w:r>
      <w:r w:rsidR="00656FDD" w:rsidRPr="009108E0">
        <w:rPr>
          <w:sz w:val="36"/>
          <w:szCs w:val="36"/>
        </w:rPr>
        <w:t>, Manschappen- en bevelvoerdersopleiding</w:t>
      </w:r>
      <w:bookmarkEnd w:id="486"/>
    </w:p>
    <w:p w14:paraId="6946151C" w14:textId="77777777" w:rsidR="005B5848" w:rsidRDefault="005B5848" w:rsidP="00A46684">
      <w:pPr>
        <w:spacing w:line="240" w:lineRule="auto"/>
        <w:jc w:val="both"/>
        <w:rPr>
          <w:rFonts w:cs="Arial"/>
        </w:rPr>
      </w:pPr>
    </w:p>
    <w:p w14:paraId="4AB79B38" w14:textId="6C35DC01" w:rsidR="00BF398E" w:rsidRPr="00BD1298" w:rsidRDefault="00BF398E" w:rsidP="00A46684">
      <w:pPr>
        <w:spacing w:line="240" w:lineRule="auto"/>
        <w:jc w:val="both"/>
        <w:rPr>
          <w:rFonts w:cs="Arial"/>
        </w:rPr>
      </w:pPr>
      <w:r>
        <w:rPr>
          <w:rFonts w:cs="Arial"/>
        </w:rPr>
        <w:t>Hierna genoemde I</w:t>
      </w:r>
      <w:r w:rsidRPr="00BD1298">
        <w:rPr>
          <w:rFonts w:cs="Arial"/>
        </w:rPr>
        <w:t>nschrijver</w:t>
      </w:r>
    </w:p>
    <w:p w14:paraId="00CA8ACA" w14:textId="77777777" w:rsidR="00BF398E" w:rsidRDefault="00BF398E" w:rsidP="00A46684">
      <w:pPr>
        <w:tabs>
          <w:tab w:val="right" w:leader="dot" w:pos="6521"/>
          <w:tab w:val="left" w:pos="6663"/>
        </w:tabs>
        <w:spacing w:line="240" w:lineRule="auto"/>
        <w:jc w:val="both"/>
        <w:rPr>
          <w:rFonts w:cs="Arial"/>
        </w:rPr>
      </w:pPr>
    </w:p>
    <w:p w14:paraId="753B19E2" w14:textId="77777777" w:rsidR="00BF398E" w:rsidRPr="00BD1298" w:rsidRDefault="00BF398E" w:rsidP="00A46684">
      <w:pPr>
        <w:tabs>
          <w:tab w:val="right" w:leader="dot" w:pos="6521"/>
          <w:tab w:val="left" w:pos="6663"/>
        </w:tabs>
        <w:spacing w:line="240" w:lineRule="auto"/>
        <w:jc w:val="both"/>
        <w:rPr>
          <w:rFonts w:cs="Arial"/>
        </w:rPr>
      </w:pPr>
      <w:r w:rsidRPr="00BD1298">
        <w:rPr>
          <w:rFonts w:cs="Arial"/>
        </w:rPr>
        <w:tab/>
      </w:r>
      <w:r w:rsidRPr="00BD1298">
        <w:rPr>
          <w:rFonts w:cs="Arial"/>
        </w:rPr>
        <w:tab/>
        <w:t>(naam onderneming)</w:t>
      </w:r>
    </w:p>
    <w:p w14:paraId="775CDD46" w14:textId="77777777" w:rsidR="00BF398E" w:rsidRPr="00BD1298" w:rsidRDefault="00BF398E" w:rsidP="00A46684">
      <w:pPr>
        <w:tabs>
          <w:tab w:val="right" w:pos="-7938"/>
          <w:tab w:val="right" w:pos="6521"/>
          <w:tab w:val="left" w:pos="6663"/>
        </w:tabs>
        <w:spacing w:line="240" w:lineRule="auto"/>
        <w:jc w:val="both"/>
        <w:rPr>
          <w:rFonts w:cs="Arial"/>
        </w:rPr>
      </w:pPr>
    </w:p>
    <w:p w14:paraId="40A1BAA5" w14:textId="77777777" w:rsidR="00BF398E" w:rsidRPr="00BD1298" w:rsidRDefault="00BF398E" w:rsidP="00A46684">
      <w:pPr>
        <w:tabs>
          <w:tab w:val="right" w:leader="dot" w:pos="6521"/>
          <w:tab w:val="left" w:pos="6663"/>
        </w:tabs>
        <w:spacing w:line="240" w:lineRule="auto"/>
        <w:jc w:val="both"/>
        <w:rPr>
          <w:rFonts w:cs="Arial"/>
        </w:rPr>
      </w:pPr>
      <w:r w:rsidRPr="00BD1298">
        <w:rPr>
          <w:rFonts w:cs="Arial"/>
        </w:rPr>
        <w:t xml:space="preserve">gevestigd te </w:t>
      </w:r>
      <w:r w:rsidRPr="00BD1298">
        <w:rPr>
          <w:rFonts w:cs="Arial"/>
        </w:rPr>
        <w:tab/>
      </w:r>
      <w:r w:rsidRPr="00BD1298">
        <w:rPr>
          <w:rFonts w:cs="Arial"/>
        </w:rPr>
        <w:tab/>
        <w:t>(vestigingsplaats)</w:t>
      </w:r>
    </w:p>
    <w:p w14:paraId="17821B4B" w14:textId="77777777" w:rsidR="00BF398E" w:rsidRPr="00BD1298" w:rsidRDefault="00BF398E" w:rsidP="00A46684">
      <w:pPr>
        <w:spacing w:line="240" w:lineRule="auto"/>
        <w:jc w:val="both"/>
        <w:rPr>
          <w:rFonts w:cs="Arial"/>
        </w:rPr>
      </w:pPr>
    </w:p>
    <w:p w14:paraId="755DCD6E" w14:textId="77777777" w:rsidR="00BF398E" w:rsidRPr="00BD1298" w:rsidRDefault="00BF398E" w:rsidP="00A46684">
      <w:pPr>
        <w:spacing w:line="240" w:lineRule="auto"/>
        <w:jc w:val="both"/>
        <w:rPr>
          <w:rFonts w:cs="Arial"/>
        </w:rPr>
      </w:pPr>
    </w:p>
    <w:p w14:paraId="2A9EF637" w14:textId="195A716F" w:rsidR="00BF398E" w:rsidRPr="00BD1298" w:rsidRDefault="00BF398E" w:rsidP="00A46684">
      <w:pPr>
        <w:spacing w:line="240" w:lineRule="auto"/>
        <w:jc w:val="both"/>
        <w:rPr>
          <w:rFonts w:cs="Arial"/>
        </w:rPr>
      </w:pPr>
      <w:r w:rsidRPr="00BD1298">
        <w:rPr>
          <w:rFonts w:cs="Arial"/>
        </w:rPr>
        <w:t xml:space="preserve">verklaart zich door ondertekening </w:t>
      </w:r>
      <w:r>
        <w:rPr>
          <w:rFonts w:cs="Arial"/>
        </w:rPr>
        <w:t>van dit prijzenblad</w:t>
      </w:r>
      <w:r w:rsidRPr="00BD1298">
        <w:rPr>
          <w:rFonts w:cs="Arial"/>
        </w:rPr>
        <w:t xml:space="preserve"> bereid de opdracht zoals beschrev</w:t>
      </w:r>
      <w:r>
        <w:rPr>
          <w:rFonts w:cs="Arial"/>
        </w:rPr>
        <w:t>en in het Beschrijvend Document uit</w:t>
      </w:r>
      <w:r w:rsidRPr="00BD1298">
        <w:rPr>
          <w:rFonts w:cs="Arial"/>
        </w:rPr>
        <w:t xml:space="preserve"> te voeren tegen </w:t>
      </w:r>
      <w:r>
        <w:rPr>
          <w:rFonts w:cs="Arial"/>
        </w:rPr>
        <w:t>de</w:t>
      </w:r>
      <w:r w:rsidRPr="00BD1298">
        <w:rPr>
          <w:rFonts w:cs="Arial"/>
        </w:rPr>
        <w:t xml:space="preserve"> prijzen </w:t>
      </w:r>
      <w:r>
        <w:rPr>
          <w:rFonts w:cs="Arial"/>
        </w:rPr>
        <w:t>zoals door de Leverancier ingevuld op het bijbehorende Prijzenblad.</w:t>
      </w:r>
    </w:p>
    <w:p w14:paraId="2F585C32" w14:textId="77777777" w:rsidR="00BF398E" w:rsidRPr="00BD1298" w:rsidRDefault="00BF398E" w:rsidP="00A46684">
      <w:pPr>
        <w:tabs>
          <w:tab w:val="left" w:pos="7380"/>
        </w:tabs>
        <w:spacing w:line="240" w:lineRule="auto"/>
        <w:jc w:val="both"/>
        <w:rPr>
          <w:rFonts w:cs="Arial"/>
        </w:rPr>
      </w:pPr>
    </w:p>
    <w:p w14:paraId="6BD5B730" w14:textId="564A2C70" w:rsidR="00BF398E" w:rsidRPr="00BD1298" w:rsidRDefault="00BF398E" w:rsidP="00A46684">
      <w:pPr>
        <w:tabs>
          <w:tab w:val="left" w:pos="7380"/>
        </w:tabs>
        <w:spacing w:line="240" w:lineRule="auto"/>
        <w:jc w:val="both"/>
        <w:rPr>
          <w:rFonts w:cs="Arial"/>
        </w:rPr>
      </w:pPr>
      <w:r>
        <w:rPr>
          <w:rFonts w:cs="Arial"/>
        </w:rPr>
        <w:t>De I</w:t>
      </w:r>
      <w:r w:rsidRPr="00BD1298">
        <w:rPr>
          <w:rFonts w:cs="Arial"/>
        </w:rPr>
        <w:t>nschrijver verkl</w:t>
      </w:r>
      <w:r w:rsidR="00531949">
        <w:rPr>
          <w:rFonts w:cs="Arial"/>
        </w:rPr>
        <w:t>aart deze aanbieding gedurende</w:t>
      </w:r>
      <w:r w:rsidR="00EA3B88">
        <w:rPr>
          <w:rFonts w:cs="Arial"/>
        </w:rPr>
        <w:t xml:space="preserve"> 90</w:t>
      </w:r>
      <w:r>
        <w:rPr>
          <w:rFonts w:cs="Arial"/>
        </w:rPr>
        <w:t xml:space="preserve"> dagen na de dag, waarop de A</w:t>
      </w:r>
      <w:r w:rsidRPr="00BD1298">
        <w:rPr>
          <w:rFonts w:cs="Arial"/>
        </w:rPr>
        <w:t>anbesteding plaatsheeft, gestand te doen.</w:t>
      </w:r>
    </w:p>
    <w:p w14:paraId="00E1A227" w14:textId="77777777" w:rsidR="00BF398E" w:rsidRPr="00BD1298" w:rsidRDefault="00BF398E" w:rsidP="00A46684">
      <w:pPr>
        <w:tabs>
          <w:tab w:val="left" w:pos="7380"/>
        </w:tabs>
        <w:spacing w:line="240" w:lineRule="auto"/>
        <w:jc w:val="both"/>
        <w:rPr>
          <w:rFonts w:cs="Arial"/>
        </w:rPr>
      </w:pPr>
    </w:p>
    <w:p w14:paraId="6B16736E" w14:textId="77777777" w:rsidR="00BF398E" w:rsidRPr="00C15467" w:rsidRDefault="00BF398E" w:rsidP="00A46684">
      <w:pPr>
        <w:spacing w:line="240" w:lineRule="auto"/>
        <w:jc w:val="both"/>
        <w:rPr>
          <w:b/>
          <w:i/>
          <w:u w:val="single"/>
        </w:rPr>
      </w:pPr>
      <w:r w:rsidRPr="00C15467">
        <w:rPr>
          <w:b/>
          <w:i/>
          <w:u w:val="single"/>
        </w:rPr>
        <w:t>Dit prijzenblad dient als een apart document aangeleverd te worden bij de Inschrijving.</w:t>
      </w:r>
    </w:p>
    <w:p w14:paraId="5FCB3683" w14:textId="0CED98D1" w:rsidR="001D797F" w:rsidRDefault="001D797F" w:rsidP="00A46684">
      <w:pPr>
        <w:spacing w:line="240" w:lineRule="auto"/>
        <w:jc w:val="both"/>
        <w:rPr>
          <w:iCs/>
          <w:highlight w:val="yellow"/>
        </w:rPr>
      </w:pPr>
    </w:p>
    <w:p w14:paraId="1EB45DD7" w14:textId="77777777" w:rsidR="00BF398E" w:rsidRPr="001D797F" w:rsidRDefault="00BF398E" w:rsidP="00A46684">
      <w:pPr>
        <w:tabs>
          <w:tab w:val="left" w:pos="7380"/>
        </w:tabs>
        <w:spacing w:line="240" w:lineRule="auto"/>
        <w:ind w:right="144"/>
        <w:jc w:val="both"/>
        <w:rPr>
          <w:rFonts w:cs="Arial"/>
          <w:bCs/>
        </w:rPr>
      </w:pPr>
      <w:r w:rsidRPr="001D797F">
        <w:rPr>
          <w:rFonts w:cs="Arial"/>
          <w:bCs/>
        </w:rPr>
        <w:t xml:space="preserve">Inschrijver (Combinatie) dient hier een </w:t>
      </w:r>
      <w:r w:rsidRPr="005A58EE">
        <w:rPr>
          <w:rFonts w:cs="Arial"/>
          <w:bCs/>
        </w:rPr>
        <w:t>totaalprijs op te geven (zie paragraaf 8.1). De hierboven genoemde aantallen zijn als indicatie opgegeven, om prijsstelling te uniformeren. Aan de aantallen kan geen rechten ontleend worden.</w:t>
      </w:r>
    </w:p>
    <w:p w14:paraId="5002A93A" w14:textId="77777777" w:rsidR="001D797F" w:rsidRDefault="001D797F" w:rsidP="00A46684">
      <w:pPr>
        <w:spacing w:line="240" w:lineRule="auto"/>
        <w:jc w:val="both"/>
        <w:rPr>
          <w:b/>
        </w:rPr>
      </w:pPr>
    </w:p>
    <w:p w14:paraId="762B627A" w14:textId="0963A021" w:rsidR="00BF398E" w:rsidRPr="001D797F" w:rsidRDefault="00BF398E" w:rsidP="00A46684">
      <w:pPr>
        <w:spacing w:line="240" w:lineRule="auto"/>
        <w:jc w:val="both"/>
        <w:rPr>
          <w:b/>
        </w:rPr>
      </w:pPr>
      <w:r w:rsidRPr="00E25C91">
        <w:t xml:space="preserve">Alle vermelde prijzen en/of tarieven zijn in euro </w:t>
      </w:r>
      <w:r w:rsidR="00C9026C" w:rsidRPr="00C9026C">
        <w:rPr>
          <w:b/>
          <w:bCs/>
        </w:rPr>
        <w:t>in</w:t>
      </w:r>
      <w:r w:rsidRPr="00C9026C">
        <w:rPr>
          <w:b/>
          <w:bCs/>
        </w:rPr>
        <w:t>clusief omzetbelasting</w:t>
      </w:r>
      <w:r w:rsidRPr="00E25C91">
        <w:t>.</w:t>
      </w:r>
    </w:p>
    <w:p w14:paraId="796DD9D4" w14:textId="77777777" w:rsidR="00BF398E" w:rsidRPr="00E25C91" w:rsidRDefault="00BF398E" w:rsidP="00A46684">
      <w:pPr>
        <w:tabs>
          <w:tab w:val="left" w:pos="7380"/>
        </w:tabs>
        <w:spacing w:line="240" w:lineRule="auto"/>
        <w:jc w:val="both"/>
      </w:pPr>
    </w:p>
    <w:p w14:paraId="064A8F6F" w14:textId="77777777" w:rsidR="00BF398E" w:rsidRDefault="00BF398E" w:rsidP="00A46684">
      <w:pPr>
        <w:autoSpaceDE w:val="0"/>
        <w:autoSpaceDN w:val="0"/>
        <w:adjustRightInd w:val="0"/>
        <w:spacing w:line="240" w:lineRule="auto"/>
        <w:jc w:val="both"/>
      </w:pPr>
      <w:r w:rsidRPr="00E25C91">
        <w:t>De inschrijver verklaart deze aanbieding te doen overeenkomstig de bepalingen en de gegevens zoals deze zijn omschreven in het bovengenoemd document, de bijbehorende nota(‘s) van inlichtingen en eventueel het proces-verbaal van aanwijzing.</w:t>
      </w:r>
    </w:p>
    <w:p w14:paraId="13001A08" w14:textId="77777777" w:rsidR="00D45EEB" w:rsidRDefault="00D45EEB" w:rsidP="00A46684">
      <w:pPr>
        <w:autoSpaceDE w:val="0"/>
        <w:autoSpaceDN w:val="0"/>
        <w:adjustRightInd w:val="0"/>
        <w:spacing w:line="240" w:lineRule="auto"/>
        <w:jc w:val="both"/>
      </w:pPr>
    </w:p>
    <w:p w14:paraId="017203A9" w14:textId="77777777" w:rsidR="00D45EEB" w:rsidRDefault="00D45EEB" w:rsidP="00A46684">
      <w:pPr>
        <w:autoSpaceDE w:val="0"/>
        <w:autoSpaceDN w:val="0"/>
        <w:adjustRightInd w:val="0"/>
        <w:spacing w:line="240" w:lineRule="auto"/>
        <w:jc w:val="both"/>
      </w:pPr>
    </w:p>
    <w:p w14:paraId="66AEB573" w14:textId="77777777" w:rsidR="00D45EEB" w:rsidRDefault="00D45EEB" w:rsidP="00A46684">
      <w:pPr>
        <w:autoSpaceDE w:val="0"/>
        <w:autoSpaceDN w:val="0"/>
        <w:adjustRightInd w:val="0"/>
        <w:spacing w:line="240" w:lineRule="auto"/>
        <w:jc w:val="both"/>
      </w:pPr>
    </w:p>
    <w:p w14:paraId="0BA05DA4" w14:textId="5773DF88" w:rsidR="00A767CA" w:rsidRDefault="00A767CA" w:rsidP="00A46684">
      <w:pPr>
        <w:autoSpaceDE w:val="0"/>
        <w:autoSpaceDN w:val="0"/>
        <w:adjustRightInd w:val="0"/>
        <w:spacing w:line="240" w:lineRule="auto"/>
        <w:jc w:val="both"/>
      </w:pPr>
      <w:r w:rsidRPr="004B3232">
        <w:t>De onderstaande prijscomponenten maken onderdeel uit van de prijsbeoordeling. De prijsbeoordeling vindt plaats op basis van de all-in totaalprijs gehele looptijd Overeenkomst.</w:t>
      </w:r>
    </w:p>
    <w:p w14:paraId="756D3AB6" w14:textId="77777777" w:rsidR="00BF398E" w:rsidRPr="00E25C91" w:rsidRDefault="00BF398E" w:rsidP="00A46684">
      <w:pPr>
        <w:autoSpaceDE w:val="0"/>
        <w:autoSpaceDN w:val="0"/>
        <w:adjustRightInd w:val="0"/>
        <w:spacing w:line="240" w:lineRule="auto"/>
        <w:jc w:val="both"/>
      </w:pPr>
    </w:p>
    <w:tbl>
      <w:tblPr>
        <w:tblpPr w:leftFromText="141" w:rightFromText="141" w:vertAnchor="text" w:horzAnchor="margin" w:tblpY="-39"/>
        <w:tblOverlap w:val="never"/>
        <w:tblW w:w="10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000" w:firstRow="0" w:lastRow="0" w:firstColumn="0" w:lastColumn="0" w:noHBand="0" w:noVBand="0"/>
      </w:tblPr>
      <w:tblGrid>
        <w:gridCol w:w="3629"/>
        <w:gridCol w:w="1303"/>
        <w:gridCol w:w="1536"/>
        <w:gridCol w:w="925"/>
        <w:gridCol w:w="2938"/>
      </w:tblGrid>
      <w:tr w:rsidR="00FD7CB7" w:rsidRPr="006B34CA" w14:paraId="32BA2AC8" w14:textId="77777777" w:rsidTr="577779AA">
        <w:trPr>
          <w:trHeight w:val="573"/>
        </w:trPr>
        <w:tc>
          <w:tcPr>
            <w:tcW w:w="3629" w:type="dxa"/>
            <w:shd w:val="clear" w:color="auto" w:fill="BFBFBF" w:themeFill="background1" w:themeFillShade="BF"/>
            <w:noWrap/>
            <w:vAlign w:val="center"/>
          </w:tcPr>
          <w:p w14:paraId="1901C809" w14:textId="77777777" w:rsidR="00FD7CB7" w:rsidRPr="006B34CA" w:rsidRDefault="00FD7CB7" w:rsidP="00A46684">
            <w:pPr>
              <w:spacing w:line="240" w:lineRule="auto"/>
              <w:jc w:val="center"/>
              <w:rPr>
                <w:rFonts w:cs="Arial"/>
                <w:b/>
                <w:bCs/>
                <w:lang w:eastAsia="en-US" w:bidi="en-US"/>
              </w:rPr>
            </w:pPr>
            <w:r w:rsidRPr="006B34CA">
              <w:rPr>
                <w:rFonts w:cs="Arial"/>
                <w:b/>
                <w:bCs/>
                <w:lang w:eastAsia="en-US" w:bidi="en-US"/>
              </w:rPr>
              <w:t>Omschrijving</w:t>
            </w:r>
            <w:r>
              <w:rPr>
                <w:rFonts w:cs="Arial"/>
                <w:b/>
                <w:bCs/>
                <w:lang w:eastAsia="en-US" w:bidi="en-US"/>
              </w:rPr>
              <w:t xml:space="preserve"> vaste dienstverlening</w:t>
            </w:r>
          </w:p>
        </w:tc>
        <w:tc>
          <w:tcPr>
            <w:tcW w:w="1303" w:type="dxa"/>
            <w:shd w:val="clear" w:color="auto" w:fill="BFBFBF" w:themeFill="background1" w:themeFillShade="BF"/>
          </w:tcPr>
          <w:p w14:paraId="7463CEF8" w14:textId="77777777" w:rsidR="00FD7CB7" w:rsidRDefault="00FD7CB7" w:rsidP="00A46684">
            <w:pPr>
              <w:spacing w:line="240" w:lineRule="auto"/>
              <w:jc w:val="center"/>
              <w:rPr>
                <w:rFonts w:cs="Arial"/>
                <w:b/>
                <w:bCs/>
                <w:lang w:eastAsia="en-US" w:bidi="en-US"/>
              </w:rPr>
            </w:pPr>
            <w:r>
              <w:rPr>
                <w:rFonts w:cs="Arial"/>
                <w:b/>
                <w:bCs/>
                <w:lang w:eastAsia="en-US" w:bidi="en-US"/>
              </w:rPr>
              <w:t>BTW/VAT %</w:t>
            </w:r>
          </w:p>
        </w:tc>
        <w:tc>
          <w:tcPr>
            <w:tcW w:w="1536" w:type="dxa"/>
            <w:shd w:val="clear" w:color="auto" w:fill="BFBFBF" w:themeFill="background1" w:themeFillShade="BF"/>
            <w:vAlign w:val="center"/>
          </w:tcPr>
          <w:p w14:paraId="3407E7CC" w14:textId="77777777" w:rsidR="00FD7CB7" w:rsidRPr="006B34CA" w:rsidRDefault="00FD7CB7" w:rsidP="00A46684">
            <w:pPr>
              <w:spacing w:line="240" w:lineRule="auto"/>
              <w:jc w:val="center"/>
              <w:rPr>
                <w:rFonts w:cs="Arial"/>
                <w:b/>
                <w:bCs/>
                <w:lang w:eastAsia="en-US" w:bidi="en-US"/>
              </w:rPr>
            </w:pPr>
            <w:r>
              <w:rPr>
                <w:rFonts w:cs="Arial"/>
                <w:b/>
                <w:bCs/>
                <w:lang w:eastAsia="en-US" w:bidi="en-US"/>
              </w:rPr>
              <w:t>Prijs per stuk, in euro incl. BTW</w:t>
            </w:r>
          </w:p>
        </w:tc>
        <w:tc>
          <w:tcPr>
            <w:tcW w:w="925" w:type="dxa"/>
            <w:shd w:val="clear" w:color="auto" w:fill="BFBFBF" w:themeFill="background1" w:themeFillShade="BF"/>
            <w:vAlign w:val="center"/>
          </w:tcPr>
          <w:p w14:paraId="2E543F92" w14:textId="77777777" w:rsidR="00FD7CB7" w:rsidRPr="006B34CA" w:rsidRDefault="0FC4AEF7" w:rsidP="00A46684">
            <w:pPr>
              <w:spacing w:line="240" w:lineRule="auto"/>
              <w:jc w:val="center"/>
              <w:rPr>
                <w:rFonts w:cs="Arial"/>
                <w:b/>
                <w:bCs/>
                <w:lang w:eastAsia="en-US" w:bidi="en-US"/>
              </w:rPr>
            </w:pPr>
            <w:r w:rsidRPr="7B8C910A">
              <w:rPr>
                <w:rFonts w:cs="Arial"/>
                <w:b/>
                <w:bCs/>
                <w:lang w:eastAsia="en-US" w:bidi="en-US"/>
              </w:rPr>
              <w:t>Aantal</w:t>
            </w:r>
          </w:p>
        </w:tc>
        <w:tc>
          <w:tcPr>
            <w:tcW w:w="2938" w:type="dxa"/>
            <w:shd w:val="clear" w:color="auto" w:fill="BFBFBF" w:themeFill="background1" w:themeFillShade="BF"/>
            <w:vAlign w:val="center"/>
          </w:tcPr>
          <w:p w14:paraId="7117A24C" w14:textId="77777777" w:rsidR="00FD7CB7" w:rsidRPr="006B34CA" w:rsidRDefault="00FD7CB7" w:rsidP="00A46684">
            <w:pPr>
              <w:spacing w:line="240" w:lineRule="auto"/>
              <w:jc w:val="center"/>
              <w:rPr>
                <w:rFonts w:cs="Arial"/>
                <w:b/>
                <w:bCs/>
                <w:lang w:eastAsia="en-US" w:bidi="en-US"/>
              </w:rPr>
            </w:pPr>
            <w:r w:rsidRPr="006B34CA">
              <w:rPr>
                <w:rFonts w:cs="Arial"/>
                <w:b/>
                <w:bCs/>
                <w:lang w:eastAsia="en-US" w:bidi="en-US"/>
              </w:rPr>
              <w:t xml:space="preserve">Totaalprijs in euro, </w:t>
            </w:r>
            <w:r>
              <w:rPr>
                <w:rFonts w:cs="Arial"/>
                <w:b/>
                <w:bCs/>
                <w:lang w:eastAsia="en-US" w:bidi="en-US"/>
              </w:rPr>
              <w:t>in</w:t>
            </w:r>
            <w:r w:rsidRPr="006B34CA">
              <w:rPr>
                <w:rFonts w:cs="Arial"/>
                <w:b/>
                <w:bCs/>
                <w:lang w:eastAsia="en-US" w:bidi="en-US"/>
              </w:rPr>
              <w:t>cl. BTW</w:t>
            </w:r>
          </w:p>
        </w:tc>
      </w:tr>
      <w:tr w:rsidR="00FD7CB7" w:rsidRPr="006B34CA" w14:paraId="6762171F" w14:textId="77777777" w:rsidTr="577779AA">
        <w:trPr>
          <w:trHeight w:val="186"/>
        </w:trPr>
        <w:tc>
          <w:tcPr>
            <w:tcW w:w="3629" w:type="dxa"/>
            <w:shd w:val="clear" w:color="auto" w:fill="FFFF99"/>
            <w:noWrap/>
            <w:vAlign w:val="bottom"/>
          </w:tcPr>
          <w:p w14:paraId="2B080729" w14:textId="77777777" w:rsidR="00FD7CB7" w:rsidRPr="00073280" w:rsidRDefault="00FD7CB7" w:rsidP="00A46684">
            <w:pPr>
              <w:spacing w:line="240" w:lineRule="auto"/>
              <w:rPr>
                <w:rFonts w:cs="Arial"/>
                <w:lang w:eastAsia="en-US" w:bidi="en-US"/>
              </w:rPr>
            </w:pPr>
            <w:r w:rsidRPr="00073280">
              <w:rPr>
                <w:rFonts w:cs="Arial"/>
                <w:lang w:eastAsia="en-US" w:bidi="en-US"/>
              </w:rPr>
              <w:t xml:space="preserve">All-in prijs per </w:t>
            </w:r>
            <w:proofErr w:type="spellStart"/>
            <w:r w:rsidRPr="00073280">
              <w:rPr>
                <w:rFonts w:cs="Arial"/>
                <w:lang w:eastAsia="en-US" w:bidi="en-US"/>
              </w:rPr>
              <w:t>trainingsdag</w:t>
            </w:r>
            <w:proofErr w:type="spellEnd"/>
            <w:r w:rsidRPr="00073280">
              <w:rPr>
                <w:rFonts w:cs="Arial"/>
                <w:lang w:eastAsia="en-US" w:bidi="en-US"/>
              </w:rPr>
              <w:t>, per TS</w:t>
            </w:r>
          </w:p>
        </w:tc>
        <w:tc>
          <w:tcPr>
            <w:tcW w:w="1303" w:type="dxa"/>
            <w:shd w:val="clear" w:color="auto" w:fill="FFFF99"/>
          </w:tcPr>
          <w:p w14:paraId="6E0774D3" w14:textId="77777777" w:rsidR="00FD7CB7" w:rsidRPr="006B34CA" w:rsidRDefault="00FD7CB7" w:rsidP="00A46684">
            <w:pPr>
              <w:spacing w:line="240" w:lineRule="auto"/>
              <w:rPr>
                <w:rFonts w:cs="Arial"/>
                <w:lang w:eastAsia="en-US" w:bidi="en-US"/>
              </w:rPr>
            </w:pPr>
          </w:p>
        </w:tc>
        <w:tc>
          <w:tcPr>
            <w:tcW w:w="1536" w:type="dxa"/>
            <w:shd w:val="clear" w:color="auto" w:fill="FFFF99"/>
            <w:vAlign w:val="center"/>
          </w:tcPr>
          <w:p w14:paraId="2F19C70D"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c>
          <w:tcPr>
            <w:tcW w:w="925" w:type="dxa"/>
            <w:shd w:val="clear" w:color="auto" w:fill="FFFF99"/>
            <w:vAlign w:val="center"/>
          </w:tcPr>
          <w:p w14:paraId="0AF61611" w14:textId="554045AC" w:rsidR="00FD7CB7" w:rsidRPr="00073280" w:rsidRDefault="7A712D2E" w:rsidP="00A46684">
            <w:pPr>
              <w:spacing w:line="240" w:lineRule="auto"/>
              <w:jc w:val="center"/>
              <w:rPr>
                <w:rFonts w:cs="Arial"/>
                <w:lang w:eastAsia="en-US" w:bidi="en-US"/>
              </w:rPr>
            </w:pPr>
            <w:r w:rsidRPr="4C6111EF">
              <w:rPr>
                <w:rFonts w:cs="Arial"/>
                <w:lang w:eastAsia="en-US" w:bidi="en-US"/>
              </w:rPr>
              <w:t>3</w:t>
            </w:r>
            <w:r w:rsidR="1F8373C6" w:rsidRPr="4C6111EF">
              <w:rPr>
                <w:rFonts w:cs="Arial"/>
                <w:lang w:eastAsia="en-US" w:bidi="en-US"/>
              </w:rPr>
              <w:t>20</w:t>
            </w:r>
          </w:p>
        </w:tc>
        <w:tc>
          <w:tcPr>
            <w:tcW w:w="2938" w:type="dxa"/>
            <w:shd w:val="clear" w:color="auto" w:fill="FFFF99"/>
            <w:noWrap/>
            <w:vAlign w:val="center"/>
          </w:tcPr>
          <w:p w14:paraId="1DB94393"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r>
      <w:tr w:rsidR="00FD7CB7" w:rsidRPr="006B34CA" w14:paraId="307F2208" w14:textId="77777777" w:rsidTr="577779AA">
        <w:trPr>
          <w:trHeight w:val="186"/>
        </w:trPr>
        <w:tc>
          <w:tcPr>
            <w:tcW w:w="3629" w:type="dxa"/>
            <w:shd w:val="clear" w:color="auto" w:fill="FFFF99"/>
            <w:noWrap/>
            <w:vAlign w:val="bottom"/>
          </w:tcPr>
          <w:p w14:paraId="391DED5C" w14:textId="77777777" w:rsidR="00FD7CB7" w:rsidRPr="00073280" w:rsidRDefault="00FD7CB7" w:rsidP="00A46684">
            <w:pPr>
              <w:spacing w:line="240" w:lineRule="auto"/>
              <w:rPr>
                <w:rFonts w:cs="Arial"/>
                <w:lang w:eastAsia="en-US" w:bidi="en-US"/>
              </w:rPr>
            </w:pPr>
            <w:r w:rsidRPr="00073280">
              <w:rPr>
                <w:rFonts w:cs="Arial"/>
                <w:lang w:eastAsia="en-US" w:bidi="en-US"/>
              </w:rPr>
              <w:t xml:space="preserve">All-in prijs ontbijt, per persoon per </w:t>
            </w:r>
            <w:proofErr w:type="spellStart"/>
            <w:r w:rsidRPr="00073280">
              <w:rPr>
                <w:rFonts w:cs="Arial"/>
                <w:lang w:eastAsia="en-US" w:bidi="en-US"/>
              </w:rPr>
              <w:t>trainingsdag</w:t>
            </w:r>
            <w:proofErr w:type="spellEnd"/>
          </w:p>
        </w:tc>
        <w:tc>
          <w:tcPr>
            <w:tcW w:w="1303" w:type="dxa"/>
            <w:shd w:val="clear" w:color="auto" w:fill="FFFF99"/>
          </w:tcPr>
          <w:p w14:paraId="4C27A7E1" w14:textId="77777777" w:rsidR="00FD7CB7" w:rsidRPr="006B34CA" w:rsidRDefault="00FD7CB7" w:rsidP="00A46684">
            <w:pPr>
              <w:spacing w:line="240" w:lineRule="auto"/>
              <w:rPr>
                <w:rFonts w:cs="Arial"/>
                <w:lang w:eastAsia="en-US" w:bidi="en-US"/>
              </w:rPr>
            </w:pPr>
          </w:p>
        </w:tc>
        <w:tc>
          <w:tcPr>
            <w:tcW w:w="1536" w:type="dxa"/>
            <w:shd w:val="clear" w:color="auto" w:fill="FFFF99"/>
            <w:vAlign w:val="center"/>
          </w:tcPr>
          <w:p w14:paraId="28604B31"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c>
          <w:tcPr>
            <w:tcW w:w="925" w:type="dxa"/>
            <w:shd w:val="clear" w:color="auto" w:fill="FFFF99"/>
            <w:vAlign w:val="center"/>
          </w:tcPr>
          <w:p w14:paraId="11315239" w14:textId="3C8331D0" w:rsidR="00FD7CB7" w:rsidRPr="00B34767" w:rsidRDefault="04A41843" w:rsidP="00A46684">
            <w:pPr>
              <w:spacing w:line="240" w:lineRule="auto"/>
              <w:jc w:val="center"/>
              <w:rPr>
                <w:rFonts w:cs="Arial"/>
                <w:lang w:eastAsia="en-US" w:bidi="en-US"/>
              </w:rPr>
            </w:pPr>
            <w:r w:rsidRPr="4C6111EF">
              <w:rPr>
                <w:rFonts w:cs="Arial"/>
                <w:lang w:eastAsia="en-US" w:bidi="en-US"/>
              </w:rPr>
              <w:t>200</w:t>
            </w:r>
          </w:p>
        </w:tc>
        <w:tc>
          <w:tcPr>
            <w:tcW w:w="2938" w:type="dxa"/>
            <w:shd w:val="clear" w:color="auto" w:fill="FFFF99"/>
            <w:noWrap/>
            <w:vAlign w:val="center"/>
          </w:tcPr>
          <w:p w14:paraId="2C2C09C2"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r>
      <w:tr w:rsidR="00FD7CB7" w:rsidRPr="006B34CA" w14:paraId="56DF6984" w14:textId="77777777" w:rsidTr="577779AA">
        <w:trPr>
          <w:trHeight w:val="186"/>
        </w:trPr>
        <w:tc>
          <w:tcPr>
            <w:tcW w:w="3629" w:type="dxa"/>
            <w:shd w:val="clear" w:color="auto" w:fill="FFFF99"/>
            <w:noWrap/>
            <w:vAlign w:val="bottom"/>
          </w:tcPr>
          <w:p w14:paraId="18495C7C" w14:textId="77777777" w:rsidR="00FD7CB7" w:rsidRPr="00073280" w:rsidRDefault="00FD7CB7" w:rsidP="00A46684">
            <w:pPr>
              <w:spacing w:line="240" w:lineRule="auto"/>
              <w:rPr>
                <w:rFonts w:cs="Arial"/>
                <w:lang w:eastAsia="en-US" w:bidi="en-US"/>
              </w:rPr>
            </w:pPr>
            <w:r w:rsidRPr="00073280">
              <w:rPr>
                <w:rFonts w:cs="Arial"/>
                <w:lang w:eastAsia="en-US" w:bidi="en-US"/>
              </w:rPr>
              <w:t xml:space="preserve">All-in prijs lunch, per persoon per </w:t>
            </w:r>
            <w:proofErr w:type="spellStart"/>
            <w:r w:rsidRPr="00073280">
              <w:rPr>
                <w:rFonts w:cs="Arial"/>
                <w:lang w:eastAsia="en-US" w:bidi="en-US"/>
              </w:rPr>
              <w:t>trainingsdag</w:t>
            </w:r>
            <w:proofErr w:type="spellEnd"/>
          </w:p>
        </w:tc>
        <w:tc>
          <w:tcPr>
            <w:tcW w:w="1303" w:type="dxa"/>
            <w:shd w:val="clear" w:color="auto" w:fill="FFFF99"/>
          </w:tcPr>
          <w:p w14:paraId="516DB0C7" w14:textId="77777777" w:rsidR="00FD7CB7" w:rsidRPr="006B34CA" w:rsidRDefault="00FD7CB7" w:rsidP="00A46684">
            <w:pPr>
              <w:spacing w:line="240" w:lineRule="auto"/>
              <w:rPr>
                <w:rFonts w:cs="Arial"/>
                <w:lang w:eastAsia="en-US" w:bidi="en-US"/>
              </w:rPr>
            </w:pPr>
          </w:p>
        </w:tc>
        <w:tc>
          <w:tcPr>
            <w:tcW w:w="1536" w:type="dxa"/>
            <w:shd w:val="clear" w:color="auto" w:fill="FFFF99"/>
            <w:vAlign w:val="center"/>
          </w:tcPr>
          <w:p w14:paraId="782390D1"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c>
          <w:tcPr>
            <w:tcW w:w="925" w:type="dxa"/>
            <w:shd w:val="clear" w:color="auto" w:fill="FFFF99"/>
            <w:vAlign w:val="center"/>
          </w:tcPr>
          <w:p w14:paraId="0777898E" w14:textId="1FACCFCA" w:rsidR="00FD7CB7" w:rsidRPr="00B34767" w:rsidRDefault="3B54B2D8" w:rsidP="00A46684">
            <w:pPr>
              <w:spacing w:line="240" w:lineRule="auto"/>
              <w:jc w:val="center"/>
              <w:rPr>
                <w:rFonts w:cs="Arial"/>
                <w:lang w:eastAsia="en-US" w:bidi="en-US"/>
              </w:rPr>
            </w:pPr>
            <w:r w:rsidRPr="4C6111EF">
              <w:rPr>
                <w:rFonts w:cs="Arial"/>
                <w:lang w:eastAsia="en-US" w:bidi="en-US"/>
              </w:rPr>
              <w:t>3</w:t>
            </w:r>
            <w:r w:rsidR="3D005B0F" w:rsidRPr="4C6111EF">
              <w:rPr>
                <w:rFonts w:cs="Arial"/>
                <w:lang w:eastAsia="en-US" w:bidi="en-US"/>
              </w:rPr>
              <w:t>20</w:t>
            </w:r>
            <w:r w:rsidR="02AFD762" w:rsidRPr="4C6111EF">
              <w:rPr>
                <w:rFonts w:cs="Arial"/>
                <w:lang w:eastAsia="en-US" w:bidi="en-US"/>
              </w:rPr>
              <w:t>0</w:t>
            </w:r>
          </w:p>
        </w:tc>
        <w:tc>
          <w:tcPr>
            <w:tcW w:w="2938" w:type="dxa"/>
            <w:shd w:val="clear" w:color="auto" w:fill="FFFF99"/>
            <w:noWrap/>
            <w:vAlign w:val="center"/>
          </w:tcPr>
          <w:p w14:paraId="0FE4C828"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r>
      <w:tr w:rsidR="00FD7CB7" w:rsidRPr="006B34CA" w14:paraId="019B9229" w14:textId="77777777" w:rsidTr="577779AA">
        <w:trPr>
          <w:trHeight w:val="186"/>
        </w:trPr>
        <w:tc>
          <w:tcPr>
            <w:tcW w:w="3629" w:type="dxa"/>
            <w:tcBorders>
              <w:bottom w:val="single" w:sz="4" w:space="0" w:color="auto"/>
            </w:tcBorders>
            <w:shd w:val="clear" w:color="auto" w:fill="FFFF99"/>
            <w:noWrap/>
            <w:vAlign w:val="bottom"/>
          </w:tcPr>
          <w:p w14:paraId="53DFD5A1" w14:textId="77777777" w:rsidR="00FD7CB7" w:rsidRPr="00073280" w:rsidRDefault="00FD7CB7" w:rsidP="00A46684">
            <w:pPr>
              <w:spacing w:line="240" w:lineRule="auto"/>
              <w:rPr>
                <w:rFonts w:cs="Arial"/>
                <w:lang w:eastAsia="en-US" w:bidi="en-US"/>
              </w:rPr>
            </w:pPr>
            <w:r w:rsidRPr="00073280">
              <w:rPr>
                <w:rFonts w:cs="Arial"/>
                <w:lang w:eastAsia="en-US" w:bidi="en-US"/>
              </w:rPr>
              <w:t xml:space="preserve">All-in prijs diner, per persoon per </w:t>
            </w:r>
            <w:proofErr w:type="spellStart"/>
            <w:r w:rsidRPr="00073280">
              <w:rPr>
                <w:rFonts w:cs="Arial"/>
                <w:lang w:eastAsia="en-US" w:bidi="en-US"/>
              </w:rPr>
              <w:t>trainingsdag</w:t>
            </w:r>
            <w:proofErr w:type="spellEnd"/>
          </w:p>
        </w:tc>
        <w:tc>
          <w:tcPr>
            <w:tcW w:w="1303" w:type="dxa"/>
            <w:tcBorders>
              <w:bottom w:val="single" w:sz="4" w:space="0" w:color="auto"/>
            </w:tcBorders>
            <w:shd w:val="clear" w:color="auto" w:fill="FFFF99"/>
          </w:tcPr>
          <w:p w14:paraId="4D1351D0" w14:textId="77777777" w:rsidR="00FD7CB7" w:rsidRPr="006B34CA" w:rsidRDefault="00FD7CB7" w:rsidP="00A46684">
            <w:pPr>
              <w:spacing w:line="240" w:lineRule="auto"/>
              <w:rPr>
                <w:rFonts w:cs="Arial"/>
                <w:lang w:eastAsia="en-US" w:bidi="en-US"/>
              </w:rPr>
            </w:pPr>
          </w:p>
        </w:tc>
        <w:tc>
          <w:tcPr>
            <w:tcW w:w="1536" w:type="dxa"/>
            <w:tcBorders>
              <w:bottom w:val="single" w:sz="4" w:space="0" w:color="auto"/>
            </w:tcBorders>
            <w:shd w:val="clear" w:color="auto" w:fill="FFFF99"/>
            <w:vAlign w:val="center"/>
          </w:tcPr>
          <w:p w14:paraId="7936679C"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c>
          <w:tcPr>
            <w:tcW w:w="925" w:type="dxa"/>
            <w:tcBorders>
              <w:bottom w:val="single" w:sz="4" w:space="0" w:color="auto"/>
            </w:tcBorders>
            <w:shd w:val="clear" w:color="auto" w:fill="FFFF99"/>
            <w:vAlign w:val="center"/>
          </w:tcPr>
          <w:p w14:paraId="3731BDB7" w14:textId="0EEB6B28" w:rsidR="00FD7CB7" w:rsidRPr="00B34767" w:rsidRDefault="1F76A4EB" w:rsidP="00A46684">
            <w:pPr>
              <w:spacing w:line="240" w:lineRule="auto"/>
              <w:jc w:val="center"/>
              <w:rPr>
                <w:rFonts w:cs="Arial"/>
                <w:lang w:eastAsia="en-US" w:bidi="en-US"/>
              </w:rPr>
            </w:pPr>
            <w:r w:rsidRPr="4C6111EF">
              <w:rPr>
                <w:rFonts w:cs="Arial"/>
                <w:lang w:eastAsia="en-US" w:bidi="en-US"/>
              </w:rPr>
              <w:t>200</w:t>
            </w:r>
          </w:p>
        </w:tc>
        <w:tc>
          <w:tcPr>
            <w:tcW w:w="2938" w:type="dxa"/>
            <w:tcBorders>
              <w:bottom w:val="single" w:sz="4" w:space="0" w:color="auto"/>
            </w:tcBorders>
            <w:shd w:val="clear" w:color="auto" w:fill="FFFF99"/>
            <w:noWrap/>
            <w:vAlign w:val="center"/>
          </w:tcPr>
          <w:p w14:paraId="0A47DAA5"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r>
      <w:tr w:rsidR="00FD7CB7" w:rsidRPr="006B34CA" w14:paraId="3B669D61" w14:textId="77777777" w:rsidTr="577779AA">
        <w:trPr>
          <w:trHeight w:val="186"/>
        </w:trPr>
        <w:tc>
          <w:tcPr>
            <w:tcW w:w="3629" w:type="dxa"/>
            <w:tcBorders>
              <w:bottom w:val="single" w:sz="4" w:space="0" w:color="auto"/>
            </w:tcBorders>
            <w:shd w:val="clear" w:color="auto" w:fill="FFFF99"/>
            <w:noWrap/>
            <w:vAlign w:val="bottom"/>
          </w:tcPr>
          <w:p w14:paraId="4842D46F" w14:textId="77777777" w:rsidR="00FD7CB7" w:rsidRPr="00073280" w:rsidRDefault="00FD7CB7" w:rsidP="00A46684">
            <w:pPr>
              <w:spacing w:line="240" w:lineRule="auto"/>
              <w:rPr>
                <w:rFonts w:cs="Arial"/>
                <w:lang w:eastAsia="en-US" w:bidi="en-US"/>
              </w:rPr>
            </w:pPr>
            <w:r w:rsidRPr="331C3777">
              <w:rPr>
                <w:rFonts w:cs="Arial"/>
                <w:lang w:eastAsia="en-US" w:bidi="en-US"/>
              </w:rPr>
              <w:t>All-in prijs overnachting, per persoon, per nacht</w:t>
            </w:r>
          </w:p>
        </w:tc>
        <w:tc>
          <w:tcPr>
            <w:tcW w:w="1303" w:type="dxa"/>
            <w:tcBorders>
              <w:bottom w:val="single" w:sz="4" w:space="0" w:color="auto"/>
            </w:tcBorders>
            <w:shd w:val="clear" w:color="auto" w:fill="FFFF99"/>
          </w:tcPr>
          <w:p w14:paraId="46DC803D" w14:textId="77777777" w:rsidR="00FD7CB7" w:rsidRPr="006B34CA" w:rsidRDefault="00FD7CB7" w:rsidP="00A46684">
            <w:pPr>
              <w:spacing w:line="240" w:lineRule="auto"/>
              <w:rPr>
                <w:rFonts w:cs="Arial"/>
                <w:lang w:eastAsia="en-US" w:bidi="en-US"/>
              </w:rPr>
            </w:pPr>
          </w:p>
        </w:tc>
        <w:tc>
          <w:tcPr>
            <w:tcW w:w="1536" w:type="dxa"/>
            <w:tcBorders>
              <w:bottom w:val="single" w:sz="4" w:space="0" w:color="auto"/>
            </w:tcBorders>
            <w:shd w:val="clear" w:color="auto" w:fill="FFFF99"/>
            <w:vAlign w:val="center"/>
          </w:tcPr>
          <w:p w14:paraId="14308844"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c>
          <w:tcPr>
            <w:tcW w:w="925" w:type="dxa"/>
            <w:tcBorders>
              <w:bottom w:val="single" w:sz="4" w:space="0" w:color="auto"/>
            </w:tcBorders>
            <w:shd w:val="clear" w:color="auto" w:fill="FFFF99"/>
            <w:vAlign w:val="center"/>
          </w:tcPr>
          <w:p w14:paraId="24E865F5" w14:textId="61ABBB40" w:rsidR="00FD7CB7" w:rsidRPr="00B34767" w:rsidRDefault="64647C86" w:rsidP="00A46684">
            <w:pPr>
              <w:spacing w:line="240" w:lineRule="auto"/>
              <w:jc w:val="center"/>
              <w:rPr>
                <w:rFonts w:cs="Arial"/>
                <w:lang w:eastAsia="en-US" w:bidi="en-US"/>
              </w:rPr>
            </w:pPr>
            <w:r w:rsidRPr="4C6111EF">
              <w:rPr>
                <w:rFonts w:cs="Arial"/>
                <w:lang w:eastAsia="en-US" w:bidi="en-US"/>
              </w:rPr>
              <w:t>200</w:t>
            </w:r>
          </w:p>
        </w:tc>
        <w:tc>
          <w:tcPr>
            <w:tcW w:w="2938" w:type="dxa"/>
            <w:tcBorders>
              <w:bottom w:val="single" w:sz="4" w:space="0" w:color="auto"/>
            </w:tcBorders>
            <w:shd w:val="clear" w:color="auto" w:fill="FFFF99"/>
            <w:noWrap/>
            <w:vAlign w:val="center"/>
          </w:tcPr>
          <w:p w14:paraId="029C25E6" w14:textId="77777777" w:rsidR="00FD7CB7" w:rsidRPr="006B34CA" w:rsidRDefault="00FD7CB7" w:rsidP="00A46684">
            <w:pPr>
              <w:spacing w:line="240" w:lineRule="auto"/>
              <w:rPr>
                <w:rFonts w:cs="Arial"/>
                <w:lang w:eastAsia="en-US" w:bidi="en-US"/>
              </w:rPr>
            </w:pPr>
            <w:r w:rsidRPr="006B34CA">
              <w:rPr>
                <w:rFonts w:cs="Arial"/>
                <w:lang w:eastAsia="en-US" w:bidi="en-US"/>
              </w:rPr>
              <w:t>€</w:t>
            </w:r>
          </w:p>
        </w:tc>
      </w:tr>
      <w:tr w:rsidR="00FD7CB7" w:rsidRPr="006B34CA" w14:paraId="493DD6F4" w14:textId="77777777" w:rsidTr="577779AA">
        <w:trPr>
          <w:trHeight w:val="186"/>
        </w:trPr>
        <w:tc>
          <w:tcPr>
            <w:tcW w:w="3629" w:type="dxa"/>
            <w:tcBorders>
              <w:bottom w:val="single" w:sz="4" w:space="0" w:color="auto"/>
            </w:tcBorders>
            <w:shd w:val="clear" w:color="auto" w:fill="BFBFBF" w:themeFill="background1" w:themeFillShade="BF"/>
            <w:noWrap/>
            <w:vAlign w:val="bottom"/>
          </w:tcPr>
          <w:p w14:paraId="6AB06E40" w14:textId="77777777" w:rsidR="00FD7CB7" w:rsidRDefault="00FD7CB7" w:rsidP="00A46684">
            <w:pPr>
              <w:spacing w:line="240" w:lineRule="auto"/>
              <w:rPr>
                <w:rFonts w:cs="Arial"/>
                <w:b/>
                <w:sz w:val="22"/>
                <w:szCs w:val="22"/>
                <w:lang w:eastAsia="en-US" w:bidi="en-US"/>
              </w:rPr>
            </w:pPr>
            <w:r>
              <w:rPr>
                <w:rFonts w:cs="Arial"/>
                <w:b/>
                <w:sz w:val="22"/>
                <w:szCs w:val="22"/>
                <w:lang w:eastAsia="en-US" w:bidi="en-US"/>
              </w:rPr>
              <w:t>All-in totaalprijs</w:t>
            </w:r>
            <w:r w:rsidRPr="006A3740">
              <w:rPr>
                <w:rFonts w:cs="Arial"/>
                <w:b/>
                <w:sz w:val="22"/>
                <w:szCs w:val="22"/>
                <w:lang w:eastAsia="en-US" w:bidi="en-US"/>
              </w:rPr>
              <w:t xml:space="preserve"> gehele </w:t>
            </w:r>
          </w:p>
          <w:p w14:paraId="0D828032" w14:textId="77777777" w:rsidR="00FD7CB7" w:rsidRPr="006B34CA" w:rsidRDefault="00FD7CB7" w:rsidP="00A46684">
            <w:pPr>
              <w:spacing w:line="240" w:lineRule="auto"/>
              <w:rPr>
                <w:rFonts w:cs="Arial"/>
                <w:b/>
                <w:sz w:val="22"/>
                <w:szCs w:val="22"/>
                <w:lang w:eastAsia="en-US" w:bidi="en-US"/>
              </w:rPr>
            </w:pPr>
            <w:r w:rsidRPr="006A3740">
              <w:rPr>
                <w:rFonts w:cs="Arial"/>
                <w:b/>
                <w:sz w:val="22"/>
                <w:szCs w:val="22"/>
                <w:lang w:eastAsia="en-US" w:bidi="en-US"/>
              </w:rPr>
              <w:t>looptijd Overeenkomst</w:t>
            </w:r>
          </w:p>
        </w:tc>
        <w:tc>
          <w:tcPr>
            <w:tcW w:w="1303" w:type="dxa"/>
            <w:tcBorders>
              <w:bottom w:val="single" w:sz="4" w:space="0" w:color="auto"/>
            </w:tcBorders>
            <w:shd w:val="clear" w:color="auto" w:fill="BFBFBF" w:themeFill="background1" w:themeFillShade="BF"/>
          </w:tcPr>
          <w:p w14:paraId="627CA3B4" w14:textId="77777777" w:rsidR="00FD7CB7" w:rsidRPr="006B34CA" w:rsidRDefault="00FD7CB7" w:rsidP="00A46684">
            <w:pPr>
              <w:spacing w:line="240" w:lineRule="auto"/>
              <w:rPr>
                <w:rFonts w:cs="Arial"/>
                <w:b/>
                <w:sz w:val="22"/>
                <w:szCs w:val="22"/>
                <w:lang w:eastAsia="en-US" w:bidi="en-US"/>
              </w:rPr>
            </w:pPr>
          </w:p>
        </w:tc>
        <w:tc>
          <w:tcPr>
            <w:tcW w:w="1536" w:type="dxa"/>
            <w:tcBorders>
              <w:bottom w:val="single" w:sz="4" w:space="0" w:color="auto"/>
            </w:tcBorders>
            <w:shd w:val="clear" w:color="auto" w:fill="BFBFBF" w:themeFill="background1" w:themeFillShade="BF"/>
            <w:vAlign w:val="center"/>
          </w:tcPr>
          <w:p w14:paraId="62A10A4E" w14:textId="77777777" w:rsidR="00FD7CB7" w:rsidRPr="006B34CA" w:rsidRDefault="00FD7CB7" w:rsidP="00A46684">
            <w:pPr>
              <w:spacing w:line="240" w:lineRule="auto"/>
              <w:rPr>
                <w:rFonts w:cs="Arial"/>
                <w:b/>
                <w:sz w:val="22"/>
                <w:szCs w:val="22"/>
                <w:lang w:eastAsia="en-US" w:bidi="en-US"/>
              </w:rPr>
            </w:pPr>
          </w:p>
        </w:tc>
        <w:tc>
          <w:tcPr>
            <w:tcW w:w="925" w:type="dxa"/>
            <w:tcBorders>
              <w:bottom w:val="single" w:sz="4" w:space="0" w:color="auto"/>
            </w:tcBorders>
            <w:shd w:val="clear" w:color="auto" w:fill="BFBFBF" w:themeFill="background1" w:themeFillShade="BF"/>
          </w:tcPr>
          <w:p w14:paraId="57152AFA" w14:textId="77777777" w:rsidR="00FD7CB7" w:rsidRPr="006A3740" w:rsidRDefault="00FD7CB7" w:rsidP="00A46684">
            <w:pPr>
              <w:spacing w:line="240" w:lineRule="auto"/>
              <w:rPr>
                <w:rFonts w:cs="Arial"/>
                <w:b/>
                <w:sz w:val="22"/>
                <w:szCs w:val="22"/>
                <w:lang w:eastAsia="en-US" w:bidi="en-US"/>
              </w:rPr>
            </w:pPr>
          </w:p>
        </w:tc>
        <w:tc>
          <w:tcPr>
            <w:tcW w:w="2938" w:type="dxa"/>
            <w:tcBorders>
              <w:bottom w:val="single" w:sz="4" w:space="0" w:color="auto"/>
            </w:tcBorders>
            <w:shd w:val="clear" w:color="auto" w:fill="BFBFBF" w:themeFill="background1" w:themeFillShade="BF"/>
            <w:noWrap/>
            <w:vAlign w:val="center"/>
          </w:tcPr>
          <w:p w14:paraId="621E8E16" w14:textId="77777777" w:rsidR="00FD7CB7" w:rsidRPr="006B34CA" w:rsidRDefault="00FD7CB7" w:rsidP="00A46684">
            <w:pPr>
              <w:spacing w:line="240" w:lineRule="auto"/>
              <w:rPr>
                <w:rFonts w:cs="Arial"/>
                <w:b/>
                <w:sz w:val="22"/>
                <w:szCs w:val="22"/>
                <w:lang w:eastAsia="en-US" w:bidi="en-US"/>
              </w:rPr>
            </w:pPr>
            <w:r w:rsidRPr="006B34CA">
              <w:rPr>
                <w:rFonts w:cs="Arial"/>
                <w:b/>
                <w:sz w:val="22"/>
                <w:szCs w:val="22"/>
                <w:lang w:eastAsia="en-US" w:bidi="en-US"/>
              </w:rPr>
              <w:t>€</w:t>
            </w:r>
          </w:p>
        </w:tc>
      </w:tr>
    </w:tbl>
    <w:p w14:paraId="29026129" w14:textId="77777777" w:rsidR="00D45EEB" w:rsidRDefault="00D45EEB" w:rsidP="00A46684">
      <w:pPr>
        <w:spacing w:line="240" w:lineRule="auto"/>
      </w:pPr>
    </w:p>
    <w:p w14:paraId="13883C34" w14:textId="77777777" w:rsidR="00D45EEB" w:rsidRDefault="00D45EEB" w:rsidP="00A46684">
      <w:pPr>
        <w:spacing w:line="240" w:lineRule="auto"/>
      </w:pPr>
      <w:r>
        <w:br w:type="page"/>
      </w:r>
    </w:p>
    <w:p w14:paraId="2044ADC5" w14:textId="5B5629A3" w:rsidR="00BD2C23" w:rsidRDefault="469BCA55" w:rsidP="00A46684">
      <w:pPr>
        <w:spacing w:line="240" w:lineRule="auto"/>
      </w:pPr>
      <w:r>
        <w:lastRenderedPageBreak/>
        <w:t>De onderstaande tarieven worden uitsluitend informatief uitgevraagd en maken geen onderdeel uit van de prijsbeoordeling. Indien Opdrachtgever van deze diensten gebruik maakt, vindt afname plaats tegen de door Inschrijver aangeboden tarieven.</w:t>
      </w:r>
      <w:r w:rsidR="001C343A">
        <w:br/>
      </w:r>
    </w:p>
    <w:tbl>
      <w:tblPr>
        <w:tblW w:w="8363"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70" w:type="dxa"/>
          <w:right w:w="70" w:type="dxa"/>
        </w:tblCellMar>
        <w:tblLook w:val="0000" w:firstRow="0" w:lastRow="0" w:firstColumn="0" w:lastColumn="0" w:noHBand="0" w:noVBand="0"/>
      </w:tblPr>
      <w:tblGrid>
        <w:gridCol w:w="5245"/>
        <w:gridCol w:w="3118"/>
      </w:tblGrid>
      <w:tr w:rsidR="00BD2C23" w:rsidRPr="006B34CA" w14:paraId="6CA94FC7" w14:textId="77777777" w:rsidTr="00BD2C23">
        <w:trPr>
          <w:trHeight w:val="780"/>
        </w:trPr>
        <w:tc>
          <w:tcPr>
            <w:tcW w:w="5245" w:type="dxa"/>
            <w:shd w:val="clear" w:color="auto" w:fill="BFBFBF" w:themeFill="background1" w:themeFillShade="BF"/>
            <w:noWrap/>
            <w:vAlign w:val="center"/>
          </w:tcPr>
          <w:p w14:paraId="3BB1D865" w14:textId="7FD4C2DE" w:rsidR="00BD2C23" w:rsidRPr="006B34CA" w:rsidRDefault="00BD2C23" w:rsidP="00A46684">
            <w:pPr>
              <w:spacing w:line="240" w:lineRule="auto"/>
              <w:jc w:val="center"/>
              <w:rPr>
                <w:rFonts w:cs="Arial"/>
                <w:b/>
                <w:bCs/>
                <w:lang w:eastAsia="en-US" w:bidi="en-US"/>
              </w:rPr>
            </w:pPr>
            <w:r w:rsidRPr="006B34CA">
              <w:rPr>
                <w:rFonts w:cs="Arial"/>
                <w:b/>
                <w:bCs/>
                <w:lang w:eastAsia="en-US" w:bidi="en-US"/>
              </w:rPr>
              <w:t>Omschrijving</w:t>
            </w:r>
            <w:r>
              <w:rPr>
                <w:rFonts w:cs="Arial"/>
                <w:b/>
                <w:bCs/>
                <w:lang w:eastAsia="en-US" w:bidi="en-US"/>
              </w:rPr>
              <w:t xml:space="preserve"> optionele dienstverlening</w:t>
            </w:r>
          </w:p>
        </w:tc>
        <w:tc>
          <w:tcPr>
            <w:tcW w:w="3118" w:type="dxa"/>
            <w:shd w:val="clear" w:color="auto" w:fill="BFBFBF" w:themeFill="background1" w:themeFillShade="BF"/>
            <w:vAlign w:val="center"/>
          </w:tcPr>
          <w:p w14:paraId="30C76638" w14:textId="77777777" w:rsidR="00BD2C23" w:rsidRPr="006B34CA" w:rsidRDefault="00BD2C23" w:rsidP="00A46684">
            <w:pPr>
              <w:spacing w:line="240" w:lineRule="auto"/>
              <w:jc w:val="center"/>
              <w:rPr>
                <w:rFonts w:cs="Arial"/>
                <w:b/>
                <w:bCs/>
                <w:lang w:eastAsia="en-US" w:bidi="en-US"/>
              </w:rPr>
            </w:pPr>
            <w:r>
              <w:rPr>
                <w:rFonts w:cs="Arial"/>
                <w:b/>
                <w:bCs/>
                <w:lang w:eastAsia="en-US" w:bidi="en-US"/>
              </w:rPr>
              <w:t>Prijs per stuk</w:t>
            </w:r>
            <w:r w:rsidRPr="006B34CA">
              <w:rPr>
                <w:rFonts w:cs="Arial"/>
                <w:b/>
                <w:bCs/>
                <w:lang w:eastAsia="en-US" w:bidi="en-US"/>
              </w:rPr>
              <w:t>,</w:t>
            </w:r>
            <w:r>
              <w:rPr>
                <w:rFonts w:cs="Arial"/>
                <w:b/>
                <w:bCs/>
                <w:lang w:eastAsia="en-US" w:bidi="en-US"/>
              </w:rPr>
              <w:t xml:space="preserve"> in euro</w:t>
            </w:r>
            <w:r w:rsidRPr="006B34CA">
              <w:rPr>
                <w:rFonts w:cs="Arial"/>
                <w:b/>
                <w:bCs/>
                <w:lang w:eastAsia="en-US" w:bidi="en-US"/>
              </w:rPr>
              <w:t xml:space="preserve"> </w:t>
            </w:r>
            <w:r>
              <w:rPr>
                <w:rFonts w:cs="Arial"/>
                <w:b/>
                <w:bCs/>
                <w:lang w:eastAsia="en-US" w:bidi="en-US"/>
              </w:rPr>
              <w:t>in</w:t>
            </w:r>
            <w:r w:rsidRPr="006B34CA">
              <w:rPr>
                <w:rFonts w:cs="Arial"/>
                <w:b/>
                <w:bCs/>
                <w:lang w:eastAsia="en-US" w:bidi="en-US"/>
              </w:rPr>
              <w:t>cl. BTW</w:t>
            </w:r>
          </w:p>
        </w:tc>
      </w:tr>
      <w:tr w:rsidR="00BD2C23" w:rsidRPr="006B34CA" w14:paraId="561239FE" w14:textId="77777777" w:rsidTr="00BD2C23">
        <w:trPr>
          <w:trHeight w:val="255"/>
        </w:trPr>
        <w:tc>
          <w:tcPr>
            <w:tcW w:w="5245" w:type="dxa"/>
            <w:shd w:val="clear" w:color="auto" w:fill="FFFF99"/>
            <w:noWrap/>
            <w:vAlign w:val="bottom"/>
          </w:tcPr>
          <w:p w14:paraId="3666728A" w14:textId="77777777" w:rsidR="00BD2C23" w:rsidRPr="00717CDC" w:rsidRDefault="00BD2C23" w:rsidP="00A46684">
            <w:pPr>
              <w:spacing w:line="240" w:lineRule="auto"/>
              <w:rPr>
                <w:rFonts w:cs="Arial"/>
                <w:lang w:eastAsia="en-US" w:bidi="en-US"/>
              </w:rPr>
            </w:pPr>
            <w:r w:rsidRPr="00717CDC">
              <w:rPr>
                <w:rFonts w:cs="Arial"/>
                <w:lang w:eastAsia="en-US" w:bidi="en-US"/>
              </w:rPr>
              <w:t>All-in prijs per dagdeel gebruik instructeur leverancier</w:t>
            </w:r>
          </w:p>
        </w:tc>
        <w:tc>
          <w:tcPr>
            <w:tcW w:w="3118" w:type="dxa"/>
            <w:shd w:val="clear" w:color="auto" w:fill="FFFF99"/>
            <w:noWrap/>
            <w:vAlign w:val="center"/>
          </w:tcPr>
          <w:p w14:paraId="1344EBAE" w14:textId="77777777" w:rsidR="00BD2C23" w:rsidRPr="006B34CA" w:rsidRDefault="00BD2C23" w:rsidP="00A46684">
            <w:pPr>
              <w:spacing w:line="240" w:lineRule="auto"/>
              <w:rPr>
                <w:rFonts w:cs="Arial"/>
                <w:lang w:eastAsia="en-US" w:bidi="en-US"/>
              </w:rPr>
            </w:pPr>
            <w:r w:rsidRPr="006B34CA">
              <w:rPr>
                <w:rFonts w:cs="Arial"/>
                <w:lang w:eastAsia="en-US" w:bidi="en-US"/>
              </w:rPr>
              <w:t>€</w:t>
            </w:r>
          </w:p>
        </w:tc>
      </w:tr>
      <w:tr w:rsidR="00BD2C23" w:rsidRPr="006B34CA" w14:paraId="7FD25EFC" w14:textId="77777777" w:rsidTr="00BD2C23">
        <w:trPr>
          <w:trHeight w:val="255"/>
        </w:trPr>
        <w:tc>
          <w:tcPr>
            <w:tcW w:w="5245" w:type="dxa"/>
            <w:shd w:val="clear" w:color="auto" w:fill="FFFF99"/>
            <w:noWrap/>
            <w:vAlign w:val="bottom"/>
          </w:tcPr>
          <w:p w14:paraId="14479F91" w14:textId="77777777" w:rsidR="00BD2C23" w:rsidRPr="00717CDC" w:rsidRDefault="00BD2C23" w:rsidP="00A46684">
            <w:pPr>
              <w:spacing w:line="240" w:lineRule="auto"/>
              <w:rPr>
                <w:rFonts w:cs="Arial"/>
                <w:lang w:eastAsia="en-US" w:bidi="en-US"/>
              </w:rPr>
            </w:pPr>
            <w:r w:rsidRPr="00717CDC">
              <w:rPr>
                <w:rFonts w:cs="Arial"/>
                <w:lang w:eastAsia="en-US" w:bidi="en-US"/>
              </w:rPr>
              <w:t>All-in prijs per vulling ademluchtcilinder</w:t>
            </w:r>
          </w:p>
        </w:tc>
        <w:tc>
          <w:tcPr>
            <w:tcW w:w="3118" w:type="dxa"/>
            <w:shd w:val="clear" w:color="auto" w:fill="FFFF99"/>
            <w:noWrap/>
            <w:vAlign w:val="center"/>
          </w:tcPr>
          <w:p w14:paraId="1AC12C6F" w14:textId="77777777" w:rsidR="00BD2C23" w:rsidRPr="006B34CA" w:rsidRDefault="00BD2C23" w:rsidP="00A46684">
            <w:pPr>
              <w:spacing w:line="240" w:lineRule="auto"/>
              <w:rPr>
                <w:rFonts w:cs="Arial"/>
                <w:lang w:eastAsia="en-US" w:bidi="en-US"/>
              </w:rPr>
            </w:pPr>
            <w:r>
              <w:rPr>
                <w:rFonts w:cs="Arial"/>
                <w:lang w:eastAsia="en-US" w:bidi="en-US"/>
              </w:rPr>
              <w:t>€</w:t>
            </w:r>
          </w:p>
        </w:tc>
      </w:tr>
      <w:tr w:rsidR="00BD2C23" w:rsidRPr="006B34CA" w14:paraId="71A4E008" w14:textId="77777777" w:rsidTr="00BD2C23">
        <w:trPr>
          <w:trHeight w:val="255"/>
        </w:trPr>
        <w:tc>
          <w:tcPr>
            <w:tcW w:w="5245" w:type="dxa"/>
            <w:shd w:val="clear" w:color="auto" w:fill="FFFF99"/>
            <w:noWrap/>
            <w:vAlign w:val="bottom"/>
          </w:tcPr>
          <w:p w14:paraId="4492E062" w14:textId="77777777" w:rsidR="00BD2C23" w:rsidRPr="00717CDC" w:rsidRDefault="00BD2C23" w:rsidP="00A46684">
            <w:pPr>
              <w:spacing w:line="240" w:lineRule="auto"/>
              <w:rPr>
                <w:rFonts w:cs="Arial"/>
                <w:lang w:eastAsia="en-US" w:bidi="en-US"/>
              </w:rPr>
            </w:pPr>
            <w:r w:rsidRPr="00717CDC">
              <w:rPr>
                <w:rFonts w:cs="Arial"/>
                <w:lang w:eastAsia="en-US" w:bidi="en-US"/>
              </w:rPr>
              <w:t xml:space="preserve">All-in prijs </w:t>
            </w:r>
            <w:r w:rsidRPr="002E676B">
              <w:rPr>
                <w:rFonts w:cs="Arial"/>
                <w:u w:val="single"/>
                <w:lang w:eastAsia="en-US" w:bidi="en-US"/>
              </w:rPr>
              <w:t>per dagdeel</w:t>
            </w:r>
            <w:r w:rsidRPr="00717CDC">
              <w:rPr>
                <w:rFonts w:cs="Arial"/>
                <w:lang w:eastAsia="en-US" w:bidi="en-US"/>
              </w:rPr>
              <w:t xml:space="preserve"> voor het huren van een compleet ademluchttoestel</w:t>
            </w:r>
          </w:p>
        </w:tc>
        <w:tc>
          <w:tcPr>
            <w:tcW w:w="3118" w:type="dxa"/>
            <w:shd w:val="clear" w:color="auto" w:fill="FFFF99"/>
            <w:noWrap/>
            <w:vAlign w:val="center"/>
          </w:tcPr>
          <w:p w14:paraId="51B6ECBD" w14:textId="77777777" w:rsidR="00BD2C23" w:rsidRPr="006B34CA" w:rsidRDefault="00BD2C23" w:rsidP="00A46684">
            <w:pPr>
              <w:spacing w:line="240" w:lineRule="auto"/>
              <w:rPr>
                <w:rFonts w:cs="Arial"/>
                <w:lang w:eastAsia="en-US" w:bidi="en-US"/>
              </w:rPr>
            </w:pPr>
            <w:r w:rsidRPr="006B34CA">
              <w:rPr>
                <w:rFonts w:cs="Arial"/>
                <w:lang w:eastAsia="en-US" w:bidi="en-US"/>
              </w:rPr>
              <w:t>€</w:t>
            </w:r>
          </w:p>
        </w:tc>
      </w:tr>
      <w:tr w:rsidR="00BD2C23" w:rsidRPr="006B34CA" w14:paraId="10DD3F10" w14:textId="77777777" w:rsidTr="00BD2C23">
        <w:trPr>
          <w:trHeight w:val="255"/>
        </w:trPr>
        <w:tc>
          <w:tcPr>
            <w:tcW w:w="5245" w:type="dxa"/>
            <w:shd w:val="clear" w:color="auto" w:fill="FFFF99"/>
            <w:noWrap/>
            <w:vAlign w:val="bottom"/>
          </w:tcPr>
          <w:p w14:paraId="5D3376C9" w14:textId="3A1B5767" w:rsidR="00BD2C23" w:rsidRPr="00717CDC" w:rsidRDefault="009D0E69" w:rsidP="00A46684">
            <w:pPr>
              <w:spacing w:line="240" w:lineRule="auto"/>
              <w:rPr>
                <w:rFonts w:cs="Arial"/>
                <w:lang w:eastAsia="en-US" w:bidi="en-US"/>
              </w:rPr>
            </w:pPr>
            <w:r w:rsidRPr="780E46D1">
              <w:rPr>
                <w:rFonts w:cs="Arial"/>
                <w:lang w:eastAsia="en-US" w:bidi="en-US"/>
              </w:rPr>
              <w:t xml:space="preserve">All-in prijs voor aanvullende ademluchtdienstverlening, waaronder </w:t>
            </w:r>
            <w:r>
              <w:rPr>
                <w:rFonts w:cs="Arial"/>
                <w:lang w:eastAsia="en-US" w:bidi="en-US"/>
              </w:rPr>
              <w:t xml:space="preserve">tijdelijke opslag van ademluchtmaterialen van VRLN, </w:t>
            </w:r>
            <w:r w:rsidRPr="780E46D1">
              <w:rPr>
                <w:rFonts w:cs="Arial"/>
                <w:lang w:eastAsia="en-US" w:bidi="en-US"/>
              </w:rPr>
              <w:t xml:space="preserve">onderhoud van ademluchttoestellen, gelaatstukken, </w:t>
            </w:r>
            <w:proofErr w:type="spellStart"/>
            <w:r w:rsidRPr="780E46D1">
              <w:rPr>
                <w:rFonts w:cs="Arial"/>
                <w:lang w:eastAsia="en-US" w:bidi="en-US"/>
              </w:rPr>
              <w:t>rugplaten</w:t>
            </w:r>
            <w:proofErr w:type="spellEnd"/>
            <w:r w:rsidRPr="780E46D1">
              <w:rPr>
                <w:rFonts w:cs="Arial"/>
                <w:lang w:eastAsia="en-US" w:bidi="en-US"/>
              </w:rPr>
              <w:t xml:space="preserve"> en cilinders van VRLN</w:t>
            </w:r>
          </w:p>
        </w:tc>
        <w:tc>
          <w:tcPr>
            <w:tcW w:w="3118" w:type="dxa"/>
            <w:shd w:val="clear" w:color="auto" w:fill="FFFF99"/>
            <w:noWrap/>
            <w:vAlign w:val="center"/>
          </w:tcPr>
          <w:p w14:paraId="1A60DBCE" w14:textId="087DC8BE" w:rsidR="00BD2C23" w:rsidRPr="006B34CA" w:rsidRDefault="001E0D25" w:rsidP="00A46684">
            <w:pPr>
              <w:spacing w:line="240" w:lineRule="auto"/>
              <w:rPr>
                <w:rFonts w:cs="Arial"/>
                <w:lang w:eastAsia="en-US" w:bidi="en-US"/>
              </w:rPr>
            </w:pPr>
            <w:r w:rsidRPr="006B34CA">
              <w:rPr>
                <w:rFonts w:cs="Arial"/>
                <w:lang w:eastAsia="en-US" w:bidi="en-US"/>
              </w:rPr>
              <w:t>€</w:t>
            </w:r>
          </w:p>
        </w:tc>
      </w:tr>
      <w:tr w:rsidR="00BD2C23" w:rsidRPr="006B34CA" w14:paraId="3ECDC2A9" w14:textId="77777777" w:rsidTr="00BD2C23">
        <w:trPr>
          <w:trHeight w:val="255"/>
        </w:trPr>
        <w:tc>
          <w:tcPr>
            <w:tcW w:w="5245" w:type="dxa"/>
            <w:shd w:val="clear" w:color="auto" w:fill="FFFF99"/>
            <w:noWrap/>
            <w:vAlign w:val="bottom"/>
          </w:tcPr>
          <w:p w14:paraId="12C8F865" w14:textId="77777777" w:rsidR="00BD2C23" w:rsidRPr="00717CDC" w:rsidRDefault="00BD2C23" w:rsidP="00A46684">
            <w:pPr>
              <w:spacing w:line="240" w:lineRule="auto"/>
              <w:rPr>
                <w:rFonts w:cs="Arial"/>
                <w:lang w:eastAsia="en-US" w:bidi="en-US"/>
              </w:rPr>
            </w:pPr>
            <w:r w:rsidRPr="00717CDC">
              <w:rPr>
                <w:rFonts w:cs="Arial"/>
                <w:lang w:eastAsia="en-US" w:bidi="en-US"/>
              </w:rPr>
              <w:t xml:space="preserve">All-in prijs </w:t>
            </w:r>
            <w:r>
              <w:rPr>
                <w:rFonts w:cs="Arial"/>
                <w:u w:val="single"/>
                <w:lang w:eastAsia="en-US" w:bidi="en-US"/>
              </w:rPr>
              <w:t>per dag</w:t>
            </w:r>
            <w:r w:rsidRPr="00717CDC">
              <w:rPr>
                <w:rFonts w:cs="Arial"/>
                <w:lang w:eastAsia="en-US" w:bidi="en-US"/>
              </w:rPr>
              <w:t xml:space="preserve"> voor het huren van een compleet ademluchttoestel</w:t>
            </w:r>
          </w:p>
        </w:tc>
        <w:tc>
          <w:tcPr>
            <w:tcW w:w="3118" w:type="dxa"/>
            <w:shd w:val="clear" w:color="auto" w:fill="FFFF99"/>
            <w:noWrap/>
            <w:vAlign w:val="center"/>
          </w:tcPr>
          <w:p w14:paraId="42EDFB48" w14:textId="77777777" w:rsidR="00BD2C23" w:rsidRPr="006B34CA" w:rsidRDefault="00BD2C23" w:rsidP="00A46684">
            <w:pPr>
              <w:spacing w:line="240" w:lineRule="auto"/>
              <w:rPr>
                <w:rFonts w:cs="Arial"/>
                <w:lang w:eastAsia="en-US" w:bidi="en-US"/>
              </w:rPr>
            </w:pPr>
            <w:r w:rsidRPr="006B34CA">
              <w:rPr>
                <w:rFonts w:cs="Arial"/>
                <w:lang w:eastAsia="en-US" w:bidi="en-US"/>
              </w:rPr>
              <w:t>€</w:t>
            </w:r>
          </w:p>
        </w:tc>
      </w:tr>
      <w:tr w:rsidR="00BD2C23" w:rsidRPr="006B34CA" w14:paraId="6A3A4673" w14:textId="77777777" w:rsidTr="00BD2C23">
        <w:trPr>
          <w:trHeight w:val="255"/>
        </w:trPr>
        <w:tc>
          <w:tcPr>
            <w:tcW w:w="5245" w:type="dxa"/>
            <w:shd w:val="clear" w:color="auto" w:fill="FFFF99"/>
            <w:noWrap/>
            <w:vAlign w:val="bottom"/>
          </w:tcPr>
          <w:p w14:paraId="76B1AE80" w14:textId="77777777" w:rsidR="00BD2C23" w:rsidRPr="00717CDC" w:rsidRDefault="00BD2C23" w:rsidP="00A46684">
            <w:pPr>
              <w:spacing w:line="240" w:lineRule="auto"/>
              <w:rPr>
                <w:rFonts w:cs="Arial"/>
                <w:lang w:eastAsia="en-US" w:bidi="en-US"/>
              </w:rPr>
            </w:pPr>
            <w:r w:rsidRPr="00717CDC">
              <w:rPr>
                <w:rFonts w:cs="Arial"/>
                <w:lang w:eastAsia="en-US" w:bidi="en-US"/>
              </w:rPr>
              <w:t xml:space="preserve">All-in prijs per dagdeel voor het huren van een compleet </w:t>
            </w:r>
            <w:proofErr w:type="spellStart"/>
            <w:r w:rsidRPr="00717CDC">
              <w:rPr>
                <w:rFonts w:cs="Arial"/>
                <w:lang w:eastAsia="en-US" w:bidi="en-US"/>
              </w:rPr>
              <w:t>bluspak</w:t>
            </w:r>
            <w:proofErr w:type="spellEnd"/>
            <w:r w:rsidRPr="00717CDC">
              <w:rPr>
                <w:rFonts w:cs="Arial"/>
                <w:lang w:eastAsia="en-US" w:bidi="en-US"/>
              </w:rPr>
              <w:t>, inclusief helm</w:t>
            </w:r>
          </w:p>
        </w:tc>
        <w:tc>
          <w:tcPr>
            <w:tcW w:w="3118" w:type="dxa"/>
            <w:shd w:val="clear" w:color="auto" w:fill="FFFF99"/>
            <w:noWrap/>
            <w:vAlign w:val="center"/>
          </w:tcPr>
          <w:p w14:paraId="19804DED" w14:textId="77777777" w:rsidR="00BD2C23" w:rsidRPr="006B34CA" w:rsidRDefault="00BD2C23" w:rsidP="00A46684">
            <w:pPr>
              <w:spacing w:line="240" w:lineRule="auto"/>
              <w:rPr>
                <w:rFonts w:cs="Arial"/>
                <w:lang w:eastAsia="en-US" w:bidi="en-US"/>
              </w:rPr>
            </w:pPr>
            <w:r>
              <w:rPr>
                <w:rFonts w:cs="Arial"/>
                <w:lang w:eastAsia="en-US" w:bidi="en-US"/>
              </w:rPr>
              <w:t>€</w:t>
            </w:r>
          </w:p>
        </w:tc>
      </w:tr>
      <w:tr w:rsidR="00BD2C23" w:rsidRPr="006B34CA" w14:paraId="0F7781AF" w14:textId="77777777" w:rsidTr="00BD2C23">
        <w:trPr>
          <w:trHeight w:val="255"/>
        </w:trPr>
        <w:tc>
          <w:tcPr>
            <w:tcW w:w="5245" w:type="dxa"/>
            <w:shd w:val="clear" w:color="auto" w:fill="FFFF99"/>
            <w:noWrap/>
            <w:vAlign w:val="bottom"/>
          </w:tcPr>
          <w:p w14:paraId="58ADA34F" w14:textId="77777777" w:rsidR="00BD2C23" w:rsidRPr="00717CDC" w:rsidRDefault="00BD2C23" w:rsidP="00A46684">
            <w:pPr>
              <w:spacing w:line="240" w:lineRule="auto"/>
              <w:rPr>
                <w:rFonts w:cs="Arial"/>
                <w:lang w:eastAsia="en-US" w:bidi="en-US"/>
              </w:rPr>
            </w:pPr>
            <w:r>
              <w:rPr>
                <w:rFonts w:cs="Arial"/>
                <w:lang w:eastAsia="en-US" w:bidi="en-US"/>
              </w:rPr>
              <w:t>All-in prijs per dagdeel voor het huren van een</w:t>
            </w:r>
            <w:r w:rsidRPr="00717CDC">
              <w:rPr>
                <w:rFonts w:cs="Arial"/>
                <w:lang w:eastAsia="en-US" w:bidi="en-US"/>
              </w:rPr>
              <w:t xml:space="preserve"> tankautospuit</w:t>
            </w:r>
          </w:p>
        </w:tc>
        <w:tc>
          <w:tcPr>
            <w:tcW w:w="3118" w:type="dxa"/>
            <w:shd w:val="clear" w:color="auto" w:fill="FFFF99"/>
            <w:noWrap/>
            <w:vAlign w:val="center"/>
          </w:tcPr>
          <w:p w14:paraId="185EFF5E" w14:textId="77777777" w:rsidR="00BD2C23" w:rsidRPr="006B34CA" w:rsidRDefault="00BD2C23" w:rsidP="00A46684">
            <w:pPr>
              <w:spacing w:line="240" w:lineRule="auto"/>
              <w:rPr>
                <w:rFonts w:cs="Arial"/>
                <w:lang w:eastAsia="en-US" w:bidi="en-US"/>
              </w:rPr>
            </w:pPr>
            <w:r>
              <w:rPr>
                <w:rFonts w:cs="Arial"/>
                <w:lang w:eastAsia="en-US" w:bidi="en-US"/>
              </w:rPr>
              <w:t>€</w:t>
            </w:r>
          </w:p>
        </w:tc>
      </w:tr>
    </w:tbl>
    <w:p w14:paraId="627988E3" w14:textId="77777777" w:rsidR="00BF398E" w:rsidRPr="00E25C91" w:rsidRDefault="00BF398E" w:rsidP="00A46684">
      <w:pPr>
        <w:tabs>
          <w:tab w:val="left" w:pos="7380"/>
        </w:tabs>
        <w:spacing w:line="240" w:lineRule="auto"/>
        <w:jc w:val="both"/>
        <w:rPr>
          <w:i/>
          <w:sz w:val="21"/>
          <w:szCs w:val="21"/>
        </w:rPr>
      </w:pPr>
    </w:p>
    <w:p w14:paraId="76288A80" w14:textId="6E6CD87C" w:rsidR="00BF398E" w:rsidRDefault="00BF398E" w:rsidP="00A46684">
      <w:pPr>
        <w:spacing w:line="240" w:lineRule="auto"/>
        <w:jc w:val="both"/>
        <w:rPr>
          <w:b/>
          <w:snapToGrid w:val="0"/>
        </w:rPr>
      </w:pPr>
    </w:p>
    <w:p w14:paraId="60BA02AF" w14:textId="5B05D44E" w:rsidR="00E9665B" w:rsidRDefault="00E9665B" w:rsidP="00A46684">
      <w:pPr>
        <w:spacing w:line="240" w:lineRule="auto"/>
        <w:jc w:val="both"/>
        <w:rPr>
          <w:b/>
          <w:snapToGrid w:val="0"/>
        </w:rPr>
      </w:pPr>
    </w:p>
    <w:p w14:paraId="42149FA5" w14:textId="77777777" w:rsidR="009108E0" w:rsidRDefault="009108E0" w:rsidP="00A46684">
      <w:pPr>
        <w:spacing w:line="240" w:lineRule="auto"/>
        <w:jc w:val="both"/>
        <w:rPr>
          <w:b/>
          <w:snapToGrid w:val="0"/>
        </w:rPr>
      </w:pPr>
    </w:p>
    <w:p w14:paraId="48930431" w14:textId="77777777" w:rsidR="009108E0" w:rsidRDefault="009108E0" w:rsidP="00A46684">
      <w:pPr>
        <w:spacing w:line="240" w:lineRule="auto"/>
        <w:jc w:val="both"/>
        <w:rPr>
          <w:b/>
          <w:snapToGrid w:val="0"/>
        </w:rPr>
      </w:pPr>
    </w:p>
    <w:p w14:paraId="6F8E33FE" w14:textId="77777777" w:rsidR="009108E0" w:rsidRDefault="009108E0" w:rsidP="00A46684">
      <w:pPr>
        <w:spacing w:line="240" w:lineRule="auto"/>
        <w:jc w:val="both"/>
        <w:rPr>
          <w:b/>
          <w:snapToGrid w:val="0"/>
        </w:rPr>
      </w:pPr>
    </w:p>
    <w:p w14:paraId="2E98893E" w14:textId="77777777" w:rsidR="009108E0" w:rsidRDefault="009108E0" w:rsidP="00A46684">
      <w:pPr>
        <w:spacing w:line="240" w:lineRule="auto"/>
        <w:jc w:val="both"/>
        <w:rPr>
          <w:b/>
          <w:snapToGrid w:val="0"/>
        </w:rPr>
      </w:pPr>
    </w:p>
    <w:p w14:paraId="24FC0B3E" w14:textId="77777777" w:rsidR="009108E0" w:rsidRDefault="009108E0" w:rsidP="00A46684">
      <w:pPr>
        <w:spacing w:line="240" w:lineRule="auto"/>
        <w:jc w:val="both"/>
        <w:rPr>
          <w:b/>
          <w:snapToGrid w:val="0"/>
        </w:rPr>
      </w:pPr>
    </w:p>
    <w:p w14:paraId="09AEA149" w14:textId="0B6E250C" w:rsidR="00E9665B" w:rsidRDefault="00E9665B" w:rsidP="00A46684">
      <w:pPr>
        <w:spacing w:line="240" w:lineRule="auto"/>
        <w:jc w:val="both"/>
        <w:rPr>
          <w:b/>
          <w:snapToGrid w:val="0"/>
        </w:rPr>
      </w:pPr>
    </w:p>
    <w:p w14:paraId="1B8FE154" w14:textId="79C40E2E" w:rsidR="00E9665B" w:rsidRDefault="00E9665B" w:rsidP="00A46684">
      <w:pPr>
        <w:spacing w:line="240" w:lineRule="auto"/>
        <w:jc w:val="both"/>
        <w:rPr>
          <w:b/>
          <w:snapToGrid w:val="0"/>
        </w:rPr>
      </w:pPr>
    </w:p>
    <w:p w14:paraId="555E2189" w14:textId="77777777" w:rsidR="00FA68CE" w:rsidRDefault="00FA68CE" w:rsidP="00A46684">
      <w:pPr>
        <w:spacing w:line="240" w:lineRule="auto"/>
        <w:jc w:val="both"/>
        <w:rPr>
          <w:b/>
          <w:snapToGrid w:val="0"/>
        </w:rPr>
      </w:pPr>
    </w:p>
    <w:p w14:paraId="119E64E7" w14:textId="77777777" w:rsidR="00FA68CE" w:rsidRDefault="00FA68CE" w:rsidP="00A46684">
      <w:pPr>
        <w:spacing w:line="240" w:lineRule="auto"/>
        <w:jc w:val="both"/>
        <w:rPr>
          <w:b/>
          <w:snapToGrid w:val="0"/>
        </w:rPr>
      </w:pPr>
    </w:p>
    <w:p w14:paraId="631E1E61" w14:textId="77777777" w:rsidR="00FA68CE" w:rsidRDefault="00FA68CE" w:rsidP="00A46684">
      <w:pPr>
        <w:spacing w:line="240" w:lineRule="auto"/>
        <w:jc w:val="both"/>
        <w:rPr>
          <w:b/>
          <w:snapToGrid w:val="0"/>
        </w:rPr>
      </w:pPr>
    </w:p>
    <w:p w14:paraId="76944985" w14:textId="77777777" w:rsidR="00FA68CE" w:rsidRDefault="00FA68CE" w:rsidP="00A46684">
      <w:pPr>
        <w:spacing w:line="240" w:lineRule="auto"/>
        <w:jc w:val="both"/>
        <w:rPr>
          <w:b/>
          <w:snapToGrid w:val="0"/>
        </w:rPr>
      </w:pPr>
    </w:p>
    <w:p w14:paraId="62E05C88" w14:textId="77777777" w:rsidR="00FA68CE" w:rsidRDefault="00FA68CE" w:rsidP="00A46684">
      <w:pPr>
        <w:spacing w:line="240" w:lineRule="auto"/>
        <w:jc w:val="both"/>
        <w:rPr>
          <w:b/>
          <w:snapToGrid w:val="0"/>
        </w:rPr>
      </w:pPr>
    </w:p>
    <w:p w14:paraId="4F01CD6E" w14:textId="77777777" w:rsidR="00FA68CE" w:rsidRDefault="00FA68CE" w:rsidP="00A46684">
      <w:pPr>
        <w:spacing w:line="240" w:lineRule="auto"/>
        <w:jc w:val="both"/>
        <w:rPr>
          <w:b/>
          <w:snapToGrid w:val="0"/>
        </w:rPr>
      </w:pPr>
    </w:p>
    <w:p w14:paraId="733F2019" w14:textId="77777777" w:rsidR="00FA68CE" w:rsidRDefault="00FA68CE" w:rsidP="00A46684">
      <w:pPr>
        <w:spacing w:line="240" w:lineRule="auto"/>
        <w:jc w:val="both"/>
        <w:rPr>
          <w:b/>
          <w:snapToGrid w:val="0"/>
        </w:rPr>
      </w:pPr>
    </w:p>
    <w:p w14:paraId="61785F21" w14:textId="77777777" w:rsidR="00FA68CE" w:rsidRDefault="00FA68CE" w:rsidP="00A46684">
      <w:pPr>
        <w:spacing w:line="240" w:lineRule="auto"/>
        <w:jc w:val="both"/>
        <w:rPr>
          <w:b/>
          <w:snapToGrid w:val="0"/>
        </w:rPr>
      </w:pPr>
    </w:p>
    <w:p w14:paraId="5F2DE15D" w14:textId="77777777" w:rsidR="00FA68CE" w:rsidRDefault="00FA68CE" w:rsidP="00A46684">
      <w:pPr>
        <w:spacing w:line="240" w:lineRule="auto"/>
        <w:jc w:val="both"/>
        <w:rPr>
          <w:b/>
          <w:snapToGrid w:val="0"/>
        </w:rPr>
      </w:pPr>
    </w:p>
    <w:p w14:paraId="47630CCC" w14:textId="77777777" w:rsidR="00FA68CE" w:rsidRDefault="00FA68CE" w:rsidP="00A46684">
      <w:pPr>
        <w:spacing w:line="240" w:lineRule="auto"/>
        <w:jc w:val="both"/>
        <w:rPr>
          <w:b/>
          <w:snapToGrid w:val="0"/>
        </w:rPr>
      </w:pPr>
    </w:p>
    <w:p w14:paraId="4F26D307" w14:textId="77777777" w:rsidR="007C1ADB" w:rsidRDefault="007C1ADB" w:rsidP="00A46684">
      <w:pPr>
        <w:spacing w:line="240" w:lineRule="auto"/>
        <w:jc w:val="both"/>
        <w:rPr>
          <w:b/>
          <w:snapToGrid w:val="0"/>
        </w:rPr>
      </w:pPr>
    </w:p>
    <w:p w14:paraId="449B4DB4" w14:textId="77777777" w:rsidR="007C1ADB" w:rsidRDefault="007C1ADB" w:rsidP="00A46684">
      <w:pPr>
        <w:spacing w:line="240" w:lineRule="auto"/>
        <w:jc w:val="both"/>
        <w:rPr>
          <w:b/>
          <w:snapToGrid w:val="0"/>
        </w:rPr>
      </w:pPr>
    </w:p>
    <w:p w14:paraId="49ABB9DE" w14:textId="31925371" w:rsidR="00F9710A" w:rsidRPr="00F9710A" w:rsidRDefault="00F9710A" w:rsidP="00A46684">
      <w:pPr>
        <w:spacing w:line="240" w:lineRule="auto"/>
        <w:jc w:val="both"/>
        <w:rPr>
          <w:b/>
          <w:snapToGrid w:val="0"/>
        </w:rPr>
      </w:pPr>
      <w:r w:rsidRPr="00F9710A">
        <w:rPr>
          <w:b/>
          <w:snapToGrid w:val="0"/>
        </w:rPr>
        <w:t xml:space="preserve">Ondertekenveld Bijlage </w:t>
      </w:r>
      <w:r>
        <w:rPr>
          <w:b/>
          <w:snapToGrid w:val="0"/>
        </w:rPr>
        <w:t>1</w:t>
      </w:r>
      <w:r w:rsidR="008E5026">
        <w:rPr>
          <w:b/>
          <w:snapToGrid w:val="0"/>
        </w:rPr>
        <w:t>2</w:t>
      </w:r>
      <w:r w:rsidRPr="00F9710A">
        <w:rPr>
          <w:b/>
          <w:snapToGrid w:val="0"/>
        </w:rPr>
        <w:t>:</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BF398E" w:rsidRPr="009576D5" w14:paraId="508187F9" w14:textId="77777777" w:rsidTr="009E7F72">
        <w:tc>
          <w:tcPr>
            <w:tcW w:w="2835" w:type="dxa"/>
            <w:tcBorders>
              <w:top w:val="single" w:sz="8" w:space="0" w:color="C0C0C0"/>
              <w:left w:val="single" w:sz="8" w:space="0" w:color="C0C0C0"/>
              <w:bottom w:val="single" w:sz="8" w:space="0" w:color="C0C0C0"/>
            </w:tcBorders>
            <w:shd w:val="clear" w:color="auto" w:fill="E6E6E6"/>
          </w:tcPr>
          <w:p w14:paraId="65716600"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4A62EF42"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44EE5FC1" w14:textId="77777777" w:rsidTr="009E7F72">
        <w:tc>
          <w:tcPr>
            <w:tcW w:w="2835" w:type="dxa"/>
            <w:tcBorders>
              <w:top w:val="single" w:sz="8" w:space="0" w:color="C0C0C0"/>
              <w:left w:val="single" w:sz="8" w:space="0" w:color="C0C0C0"/>
              <w:bottom w:val="single" w:sz="8" w:space="0" w:color="C0C0C0"/>
            </w:tcBorders>
            <w:shd w:val="clear" w:color="auto" w:fill="E6E6E6"/>
          </w:tcPr>
          <w:p w14:paraId="144A42DC"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7FF3BEDF"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37B53E36" w14:textId="77777777" w:rsidTr="009E7F72">
        <w:tc>
          <w:tcPr>
            <w:tcW w:w="2835" w:type="dxa"/>
            <w:tcBorders>
              <w:top w:val="single" w:sz="8" w:space="0" w:color="C0C0C0"/>
              <w:left w:val="single" w:sz="8" w:space="0" w:color="C0C0C0"/>
              <w:bottom w:val="single" w:sz="8" w:space="0" w:color="C0C0C0"/>
            </w:tcBorders>
            <w:shd w:val="clear" w:color="auto" w:fill="E6E6E6"/>
          </w:tcPr>
          <w:p w14:paraId="07DC5AF0"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B996B47"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25D48D25" w14:textId="77777777" w:rsidTr="009E7F72">
        <w:tc>
          <w:tcPr>
            <w:tcW w:w="2835" w:type="dxa"/>
            <w:tcBorders>
              <w:top w:val="single" w:sz="8" w:space="0" w:color="C0C0C0"/>
              <w:left w:val="single" w:sz="8" w:space="0" w:color="C0C0C0"/>
              <w:bottom w:val="single" w:sz="8" w:space="0" w:color="C0C0C0"/>
            </w:tcBorders>
            <w:shd w:val="clear" w:color="auto" w:fill="E6E6E6"/>
          </w:tcPr>
          <w:p w14:paraId="3F207908"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Handtekening</w:t>
            </w:r>
          </w:p>
          <w:p w14:paraId="5BCFF275" w14:textId="77777777" w:rsidR="00BF398E" w:rsidRPr="009576D5" w:rsidRDefault="00BF398E" w:rsidP="00A46684">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53956871" w14:textId="77777777" w:rsidR="00BF398E" w:rsidRPr="009576D5" w:rsidRDefault="00BF398E" w:rsidP="00A46684">
            <w:pPr>
              <w:suppressAutoHyphens/>
              <w:snapToGrid w:val="0"/>
              <w:spacing w:before="90" w:after="54" w:line="240" w:lineRule="auto"/>
              <w:ind w:right="57"/>
              <w:jc w:val="both"/>
              <w:rPr>
                <w:rFonts w:eastAsia="Calibri" w:cs="Arial"/>
              </w:rPr>
            </w:pPr>
          </w:p>
        </w:tc>
      </w:tr>
      <w:tr w:rsidR="00BF398E" w:rsidRPr="009576D5" w14:paraId="1B8A85EB" w14:textId="77777777" w:rsidTr="009E7F72">
        <w:tc>
          <w:tcPr>
            <w:tcW w:w="2835" w:type="dxa"/>
            <w:tcBorders>
              <w:top w:val="single" w:sz="8" w:space="0" w:color="C0C0C0"/>
              <w:left w:val="single" w:sz="8" w:space="0" w:color="C0C0C0"/>
              <w:bottom w:val="single" w:sz="8" w:space="0" w:color="C0C0C0"/>
            </w:tcBorders>
            <w:shd w:val="clear" w:color="auto" w:fill="E6E6E6"/>
          </w:tcPr>
          <w:p w14:paraId="663792F7" w14:textId="77777777" w:rsidR="00BF398E" w:rsidRPr="009576D5" w:rsidRDefault="00BF398E"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D0DF55A" w14:textId="77777777" w:rsidR="00BF398E" w:rsidRPr="009576D5" w:rsidRDefault="00BF398E" w:rsidP="00A46684">
            <w:pPr>
              <w:suppressAutoHyphens/>
              <w:snapToGrid w:val="0"/>
              <w:spacing w:before="90" w:after="54" w:line="240" w:lineRule="auto"/>
              <w:ind w:right="57"/>
              <w:jc w:val="both"/>
              <w:rPr>
                <w:rFonts w:eastAsia="Calibri" w:cs="Arial"/>
              </w:rPr>
            </w:pPr>
          </w:p>
        </w:tc>
      </w:tr>
    </w:tbl>
    <w:p w14:paraId="2347B9AF" w14:textId="1C434AB3" w:rsidR="00E9665B" w:rsidRDefault="00E9665B" w:rsidP="00A46684">
      <w:pPr>
        <w:spacing w:line="240" w:lineRule="auto"/>
        <w:jc w:val="both"/>
      </w:pPr>
      <w:r>
        <w:br w:type="page"/>
      </w:r>
    </w:p>
    <w:p w14:paraId="346E90AB" w14:textId="15E2225C" w:rsidR="001E3F71" w:rsidRPr="009108E0" w:rsidRDefault="00C85E57" w:rsidP="00A46684">
      <w:pPr>
        <w:pStyle w:val="Kop1"/>
        <w:numPr>
          <w:ilvl w:val="0"/>
          <w:numId w:val="0"/>
        </w:numPr>
        <w:suppressAutoHyphens/>
        <w:spacing w:after="0" w:line="240" w:lineRule="auto"/>
        <w:jc w:val="both"/>
        <w:rPr>
          <w:sz w:val="36"/>
          <w:szCs w:val="36"/>
        </w:rPr>
      </w:pPr>
      <w:bookmarkStart w:id="487" w:name="_Toc233191652"/>
      <w:r w:rsidRPr="009108E0">
        <w:rPr>
          <w:sz w:val="36"/>
          <w:szCs w:val="36"/>
        </w:rPr>
        <w:lastRenderedPageBreak/>
        <w:t>Bijlage 1</w:t>
      </w:r>
      <w:r w:rsidR="008E5026" w:rsidRPr="009108E0">
        <w:rPr>
          <w:sz w:val="36"/>
          <w:szCs w:val="36"/>
        </w:rPr>
        <w:t>3</w:t>
      </w:r>
      <w:r w:rsidRPr="009108E0">
        <w:rPr>
          <w:sz w:val="36"/>
          <w:szCs w:val="36"/>
        </w:rPr>
        <w:t xml:space="preserve"> </w:t>
      </w:r>
      <w:r w:rsidR="001E3F71" w:rsidRPr="009108E0">
        <w:rPr>
          <w:sz w:val="36"/>
          <w:szCs w:val="36"/>
        </w:rPr>
        <w:t>Uitwerking gunningscriterium K1</w:t>
      </w:r>
      <w:bookmarkEnd w:id="487"/>
    </w:p>
    <w:p w14:paraId="6CB4B0B0" w14:textId="77777777" w:rsidR="001E3F71" w:rsidRDefault="001E3F71" w:rsidP="00A46684">
      <w:pPr>
        <w:spacing w:line="240" w:lineRule="auto"/>
        <w:jc w:val="both"/>
      </w:pPr>
      <w:r>
        <w:t>Inhoud in te vullen door inschrijver (deze tekst mag verwijderd worden in uw uitwerking).</w:t>
      </w:r>
    </w:p>
    <w:p w14:paraId="6AEB3011" w14:textId="77777777" w:rsidR="001E3F71" w:rsidRDefault="001E3F71" w:rsidP="00A46684">
      <w:pPr>
        <w:spacing w:line="240" w:lineRule="auto"/>
        <w:jc w:val="both"/>
      </w:pPr>
    </w:p>
    <w:p w14:paraId="5B9FFE2D" w14:textId="77777777" w:rsidR="001E3F71" w:rsidRDefault="001E3F71" w:rsidP="00A46684">
      <w:pPr>
        <w:spacing w:line="240" w:lineRule="auto"/>
        <w:jc w:val="both"/>
      </w:pPr>
    </w:p>
    <w:p w14:paraId="23E6E3E2" w14:textId="77777777" w:rsidR="001E3F71" w:rsidRDefault="001E3F71" w:rsidP="00A46684">
      <w:pPr>
        <w:spacing w:line="240" w:lineRule="auto"/>
        <w:jc w:val="both"/>
      </w:pPr>
    </w:p>
    <w:p w14:paraId="6BC11F47" w14:textId="77777777" w:rsidR="001E3F71" w:rsidRDefault="001E3F71" w:rsidP="00A46684">
      <w:pPr>
        <w:spacing w:line="240" w:lineRule="auto"/>
        <w:jc w:val="both"/>
      </w:pPr>
    </w:p>
    <w:p w14:paraId="6AD9E040" w14:textId="77777777" w:rsidR="001E3F71" w:rsidRDefault="001E3F71" w:rsidP="00A46684">
      <w:pPr>
        <w:spacing w:line="240" w:lineRule="auto"/>
        <w:jc w:val="both"/>
      </w:pPr>
    </w:p>
    <w:p w14:paraId="437CE206" w14:textId="77777777" w:rsidR="001E3F71" w:rsidRDefault="001E3F71" w:rsidP="00A46684">
      <w:pPr>
        <w:spacing w:line="240" w:lineRule="auto"/>
        <w:jc w:val="both"/>
      </w:pPr>
    </w:p>
    <w:p w14:paraId="28F7D3E0" w14:textId="77777777" w:rsidR="001E3F71" w:rsidRDefault="001E3F71" w:rsidP="00A46684">
      <w:pPr>
        <w:spacing w:line="240" w:lineRule="auto"/>
        <w:jc w:val="both"/>
      </w:pPr>
    </w:p>
    <w:p w14:paraId="46880E18" w14:textId="77777777" w:rsidR="001E3F71" w:rsidRDefault="001E3F71" w:rsidP="00A46684">
      <w:pPr>
        <w:spacing w:line="240" w:lineRule="auto"/>
        <w:jc w:val="both"/>
      </w:pPr>
    </w:p>
    <w:p w14:paraId="6C9180C3" w14:textId="77777777" w:rsidR="001E3F71" w:rsidRDefault="001E3F71" w:rsidP="00A46684">
      <w:pPr>
        <w:spacing w:line="240" w:lineRule="auto"/>
        <w:jc w:val="both"/>
      </w:pPr>
    </w:p>
    <w:p w14:paraId="2505B513" w14:textId="77777777" w:rsidR="001E3F71" w:rsidRDefault="001E3F71" w:rsidP="00A46684">
      <w:pPr>
        <w:spacing w:line="240" w:lineRule="auto"/>
        <w:jc w:val="both"/>
      </w:pPr>
    </w:p>
    <w:p w14:paraId="670053AC" w14:textId="77777777" w:rsidR="001E3F71" w:rsidRDefault="001E3F71" w:rsidP="00A46684">
      <w:pPr>
        <w:spacing w:line="240" w:lineRule="auto"/>
        <w:jc w:val="both"/>
      </w:pPr>
    </w:p>
    <w:p w14:paraId="1296C90D" w14:textId="77777777" w:rsidR="001E3F71" w:rsidRDefault="001E3F71" w:rsidP="00A46684">
      <w:pPr>
        <w:spacing w:line="240" w:lineRule="auto"/>
        <w:jc w:val="both"/>
      </w:pPr>
    </w:p>
    <w:p w14:paraId="3DABA9DA" w14:textId="77777777" w:rsidR="001E3F71" w:rsidRDefault="001E3F71" w:rsidP="00A46684">
      <w:pPr>
        <w:spacing w:line="240" w:lineRule="auto"/>
        <w:jc w:val="both"/>
      </w:pPr>
    </w:p>
    <w:p w14:paraId="7D9FD786" w14:textId="77777777" w:rsidR="001E3F71" w:rsidRDefault="001E3F71" w:rsidP="00A46684">
      <w:pPr>
        <w:spacing w:line="240" w:lineRule="auto"/>
        <w:jc w:val="both"/>
      </w:pPr>
    </w:p>
    <w:p w14:paraId="781C2CE2" w14:textId="77777777" w:rsidR="001E3F71" w:rsidRDefault="001E3F71" w:rsidP="00A46684">
      <w:pPr>
        <w:spacing w:line="240" w:lineRule="auto"/>
        <w:jc w:val="both"/>
      </w:pPr>
    </w:p>
    <w:p w14:paraId="6BF2C805" w14:textId="77777777" w:rsidR="001E3F71" w:rsidRDefault="001E3F71" w:rsidP="00A46684">
      <w:pPr>
        <w:spacing w:line="240" w:lineRule="auto"/>
        <w:jc w:val="both"/>
      </w:pPr>
    </w:p>
    <w:p w14:paraId="5BF053A3" w14:textId="77777777" w:rsidR="001E3F71" w:rsidRDefault="001E3F71" w:rsidP="00A46684">
      <w:pPr>
        <w:spacing w:line="240" w:lineRule="auto"/>
        <w:jc w:val="both"/>
      </w:pPr>
    </w:p>
    <w:p w14:paraId="2DC57CBE" w14:textId="77777777" w:rsidR="001E3F71" w:rsidRDefault="001E3F71" w:rsidP="00A46684">
      <w:pPr>
        <w:spacing w:line="240" w:lineRule="auto"/>
        <w:jc w:val="both"/>
      </w:pPr>
    </w:p>
    <w:p w14:paraId="0C4F476A" w14:textId="77777777" w:rsidR="001E3F71" w:rsidRDefault="001E3F71" w:rsidP="00A46684">
      <w:pPr>
        <w:spacing w:line="240" w:lineRule="auto"/>
        <w:jc w:val="both"/>
      </w:pPr>
    </w:p>
    <w:p w14:paraId="58735E6F" w14:textId="77777777" w:rsidR="001E3F71" w:rsidRDefault="001E3F71" w:rsidP="00A46684">
      <w:pPr>
        <w:spacing w:line="240" w:lineRule="auto"/>
        <w:jc w:val="both"/>
      </w:pPr>
    </w:p>
    <w:p w14:paraId="0E4ADAEB" w14:textId="77777777" w:rsidR="009108E0" w:rsidRDefault="009108E0" w:rsidP="00A46684">
      <w:pPr>
        <w:spacing w:line="240" w:lineRule="auto"/>
        <w:jc w:val="both"/>
      </w:pPr>
    </w:p>
    <w:p w14:paraId="3A36806F" w14:textId="77777777" w:rsidR="009108E0" w:rsidRDefault="009108E0" w:rsidP="00A46684">
      <w:pPr>
        <w:spacing w:line="240" w:lineRule="auto"/>
        <w:jc w:val="both"/>
      </w:pPr>
    </w:p>
    <w:p w14:paraId="48085715" w14:textId="77777777" w:rsidR="009108E0" w:rsidRDefault="009108E0" w:rsidP="00A46684">
      <w:pPr>
        <w:spacing w:line="240" w:lineRule="auto"/>
        <w:jc w:val="both"/>
      </w:pPr>
    </w:p>
    <w:p w14:paraId="70813466" w14:textId="77777777" w:rsidR="009108E0" w:rsidRDefault="009108E0" w:rsidP="00A46684">
      <w:pPr>
        <w:spacing w:line="240" w:lineRule="auto"/>
        <w:jc w:val="both"/>
      </w:pPr>
    </w:p>
    <w:p w14:paraId="2BD567FB" w14:textId="77777777" w:rsidR="009108E0" w:rsidRDefault="009108E0" w:rsidP="00A46684">
      <w:pPr>
        <w:spacing w:line="240" w:lineRule="auto"/>
        <w:jc w:val="both"/>
      </w:pPr>
    </w:p>
    <w:p w14:paraId="48D706AC" w14:textId="77777777" w:rsidR="009108E0" w:rsidRDefault="009108E0" w:rsidP="00A46684">
      <w:pPr>
        <w:spacing w:line="240" w:lineRule="auto"/>
        <w:jc w:val="both"/>
      </w:pPr>
    </w:p>
    <w:p w14:paraId="1FC3E513" w14:textId="77777777" w:rsidR="009108E0" w:rsidRDefault="009108E0" w:rsidP="00A46684">
      <w:pPr>
        <w:spacing w:line="240" w:lineRule="auto"/>
        <w:jc w:val="both"/>
      </w:pPr>
    </w:p>
    <w:p w14:paraId="2CCA687F" w14:textId="77777777" w:rsidR="009108E0" w:rsidRDefault="009108E0" w:rsidP="00A46684">
      <w:pPr>
        <w:spacing w:line="240" w:lineRule="auto"/>
        <w:jc w:val="both"/>
      </w:pPr>
    </w:p>
    <w:p w14:paraId="5E5D217B" w14:textId="77777777" w:rsidR="009108E0" w:rsidRDefault="009108E0" w:rsidP="00A46684">
      <w:pPr>
        <w:spacing w:line="240" w:lineRule="auto"/>
        <w:jc w:val="both"/>
      </w:pPr>
    </w:p>
    <w:p w14:paraId="12A6EBF9" w14:textId="77777777" w:rsidR="009108E0" w:rsidRDefault="009108E0" w:rsidP="00A46684">
      <w:pPr>
        <w:spacing w:line="240" w:lineRule="auto"/>
        <w:jc w:val="both"/>
      </w:pPr>
    </w:p>
    <w:p w14:paraId="216ED910" w14:textId="77777777" w:rsidR="009108E0" w:rsidRDefault="009108E0" w:rsidP="00A46684">
      <w:pPr>
        <w:spacing w:line="240" w:lineRule="auto"/>
        <w:jc w:val="both"/>
      </w:pPr>
    </w:p>
    <w:p w14:paraId="2DB7B9D4" w14:textId="77777777" w:rsidR="009108E0" w:rsidRDefault="009108E0" w:rsidP="00A46684">
      <w:pPr>
        <w:spacing w:line="240" w:lineRule="auto"/>
        <w:jc w:val="both"/>
      </w:pPr>
    </w:p>
    <w:p w14:paraId="26AFACA2" w14:textId="77777777" w:rsidR="009108E0" w:rsidRDefault="009108E0" w:rsidP="00A46684">
      <w:pPr>
        <w:spacing w:line="240" w:lineRule="auto"/>
        <w:jc w:val="both"/>
      </w:pPr>
    </w:p>
    <w:p w14:paraId="5DCA20F1" w14:textId="77777777" w:rsidR="009108E0" w:rsidRDefault="009108E0" w:rsidP="00A46684">
      <w:pPr>
        <w:spacing w:line="240" w:lineRule="auto"/>
        <w:jc w:val="both"/>
      </w:pPr>
    </w:p>
    <w:p w14:paraId="19AFAE74" w14:textId="77777777" w:rsidR="001E3F71" w:rsidRDefault="001E3F71" w:rsidP="00A46684">
      <w:pPr>
        <w:spacing w:line="240" w:lineRule="auto"/>
        <w:jc w:val="both"/>
        <w:rPr>
          <w:b/>
          <w:snapToGrid w:val="0"/>
        </w:rPr>
      </w:pPr>
    </w:p>
    <w:p w14:paraId="49BAEF2F" w14:textId="77777777" w:rsidR="00095651" w:rsidRDefault="00095651" w:rsidP="00A46684">
      <w:pPr>
        <w:spacing w:line="240" w:lineRule="auto"/>
        <w:jc w:val="both"/>
        <w:rPr>
          <w:b/>
          <w:snapToGrid w:val="0"/>
        </w:rPr>
      </w:pPr>
    </w:p>
    <w:p w14:paraId="1EAF45E4" w14:textId="77777777" w:rsidR="001E3F71" w:rsidRDefault="001E3F71" w:rsidP="00A46684">
      <w:pPr>
        <w:spacing w:line="240" w:lineRule="auto"/>
        <w:jc w:val="both"/>
        <w:rPr>
          <w:b/>
          <w:snapToGrid w:val="0"/>
        </w:rPr>
      </w:pPr>
    </w:p>
    <w:p w14:paraId="4518EB7C" w14:textId="77777777" w:rsidR="001E3F71" w:rsidRDefault="001E3F71" w:rsidP="00A46684">
      <w:pPr>
        <w:spacing w:line="240" w:lineRule="auto"/>
        <w:jc w:val="both"/>
        <w:rPr>
          <w:b/>
          <w:snapToGrid w:val="0"/>
        </w:rPr>
      </w:pPr>
    </w:p>
    <w:p w14:paraId="680EBB9A" w14:textId="77777777" w:rsidR="001E3F71" w:rsidRDefault="001E3F71" w:rsidP="00A46684">
      <w:pPr>
        <w:spacing w:line="240" w:lineRule="auto"/>
        <w:jc w:val="both"/>
        <w:rPr>
          <w:b/>
          <w:snapToGrid w:val="0"/>
        </w:rPr>
      </w:pPr>
    </w:p>
    <w:p w14:paraId="183FEEB2" w14:textId="77777777" w:rsidR="001E3F71" w:rsidRDefault="001E3F71" w:rsidP="00A46684">
      <w:pPr>
        <w:spacing w:line="240" w:lineRule="auto"/>
        <w:jc w:val="both"/>
        <w:rPr>
          <w:b/>
          <w:snapToGrid w:val="0"/>
        </w:rPr>
      </w:pPr>
    </w:p>
    <w:p w14:paraId="67B4DDC8" w14:textId="77777777" w:rsidR="001E3F71" w:rsidRDefault="001E3F71" w:rsidP="00A46684">
      <w:pPr>
        <w:spacing w:line="240" w:lineRule="auto"/>
        <w:jc w:val="both"/>
        <w:rPr>
          <w:b/>
          <w:snapToGrid w:val="0"/>
        </w:rPr>
      </w:pPr>
    </w:p>
    <w:p w14:paraId="20AD2790" w14:textId="0C5014E6" w:rsidR="001E3F71" w:rsidRPr="00F9710A" w:rsidRDefault="001E3F71" w:rsidP="00A46684">
      <w:pPr>
        <w:spacing w:line="240" w:lineRule="auto"/>
        <w:jc w:val="both"/>
        <w:rPr>
          <w:b/>
          <w:snapToGrid w:val="0"/>
        </w:rPr>
      </w:pPr>
      <w:r w:rsidRPr="00F9710A">
        <w:rPr>
          <w:b/>
          <w:snapToGrid w:val="0"/>
        </w:rPr>
        <w:t xml:space="preserve">Ondertekenveld </w:t>
      </w:r>
      <w:r w:rsidRPr="0051368B">
        <w:rPr>
          <w:b/>
          <w:snapToGrid w:val="0"/>
        </w:rPr>
        <w:t>Bijlage 1</w:t>
      </w:r>
      <w:r w:rsidR="008E5026" w:rsidRPr="0051368B">
        <w:rPr>
          <w:b/>
          <w:snapToGrid w:val="0"/>
        </w:rPr>
        <w:t>3</w:t>
      </w:r>
      <w:r w:rsidRPr="0051368B">
        <w:rPr>
          <w:b/>
          <w:snapToGrid w:val="0"/>
        </w:rPr>
        <w:t>:</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1E3F71" w:rsidRPr="009576D5" w14:paraId="67B56DB9" w14:textId="77777777" w:rsidTr="00DE4FB6">
        <w:tc>
          <w:tcPr>
            <w:tcW w:w="2835" w:type="dxa"/>
            <w:tcBorders>
              <w:top w:val="single" w:sz="8" w:space="0" w:color="C0C0C0"/>
              <w:left w:val="single" w:sz="8" w:space="0" w:color="C0C0C0"/>
              <w:bottom w:val="single" w:sz="8" w:space="0" w:color="C0C0C0"/>
            </w:tcBorders>
            <w:shd w:val="clear" w:color="auto" w:fill="E6E6E6"/>
          </w:tcPr>
          <w:p w14:paraId="2DD373FD" w14:textId="77777777" w:rsidR="001E3F71" w:rsidRPr="009576D5" w:rsidRDefault="001E3F71" w:rsidP="00A46684">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24157EFD" w14:textId="77777777" w:rsidR="001E3F71" w:rsidRPr="009576D5" w:rsidRDefault="001E3F71" w:rsidP="00A46684">
            <w:pPr>
              <w:suppressAutoHyphens/>
              <w:snapToGrid w:val="0"/>
              <w:spacing w:before="90" w:after="54" w:line="240" w:lineRule="auto"/>
              <w:ind w:right="57"/>
              <w:jc w:val="both"/>
              <w:rPr>
                <w:rFonts w:eastAsia="Calibri" w:cs="Arial"/>
              </w:rPr>
            </w:pPr>
          </w:p>
        </w:tc>
      </w:tr>
      <w:tr w:rsidR="001E3F71" w:rsidRPr="009576D5" w14:paraId="6819C083" w14:textId="77777777" w:rsidTr="00DE4FB6">
        <w:tc>
          <w:tcPr>
            <w:tcW w:w="2835" w:type="dxa"/>
            <w:tcBorders>
              <w:top w:val="single" w:sz="8" w:space="0" w:color="C0C0C0"/>
              <w:left w:val="single" w:sz="8" w:space="0" w:color="C0C0C0"/>
              <w:bottom w:val="single" w:sz="8" w:space="0" w:color="C0C0C0"/>
            </w:tcBorders>
            <w:shd w:val="clear" w:color="auto" w:fill="E6E6E6"/>
          </w:tcPr>
          <w:p w14:paraId="363F4CCA" w14:textId="77777777" w:rsidR="001E3F71" w:rsidRPr="009576D5" w:rsidRDefault="001E3F71" w:rsidP="00A46684">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3571C184" w14:textId="77777777" w:rsidR="001E3F71" w:rsidRPr="009576D5" w:rsidRDefault="001E3F71" w:rsidP="00A46684">
            <w:pPr>
              <w:suppressAutoHyphens/>
              <w:snapToGrid w:val="0"/>
              <w:spacing w:before="90" w:after="54" w:line="240" w:lineRule="auto"/>
              <w:ind w:right="57"/>
              <w:jc w:val="both"/>
              <w:rPr>
                <w:rFonts w:eastAsia="Calibri" w:cs="Arial"/>
              </w:rPr>
            </w:pPr>
          </w:p>
        </w:tc>
      </w:tr>
      <w:tr w:rsidR="001E3F71" w:rsidRPr="009576D5" w14:paraId="0CE8C23B" w14:textId="77777777" w:rsidTr="00DE4FB6">
        <w:tc>
          <w:tcPr>
            <w:tcW w:w="2835" w:type="dxa"/>
            <w:tcBorders>
              <w:top w:val="single" w:sz="8" w:space="0" w:color="C0C0C0"/>
              <w:left w:val="single" w:sz="8" w:space="0" w:color="C0C0C0"/>
              <w:bottom w:val="single" w:sz="8" w:space="0" w:color="C0C0C0"/>
            </w:tcBorders>
            <w:shd w:val="clear" w:color="auto" w:fill="E6E6E6"/>
          </w:tcPr>
          <w:p w14:paraId="3EFB6072" w14:textId="77777777" w:rsidR="001E3F71" w:rsidRPr="009576D5" w:rsidRDefault="001E3F71" w:rsidP="00A46684">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CAFBCBF" w14:textId="77777777" w:rsidR="001E3F71" w:rsidRPr="009576D5" w:rsidRDefault="001E3F71" w:rsidP="00A46684">
            <w:pPr>
              <w:suppressAutoHyphens/>
              <w:snapToGrid w:val="0"/>
              <w:spacing w:before="90" w:after="54" w:line="240" w:lineRule="auto"/>
              <w:ind w:right="57"/>
              <w:jc w:val="both"/>
              <w:rPr>
                <w:rFonts w:eastAsia="Calibri" w:cs="Arial"/>
              </w:rPr>
            </w:pPr>
          </w:p>
        </w:tc>
      </w:tr>
      <w:tr w:rsidR="001E3F71" w:rsidRPr="009576D5" w14:paraId="7CD60249" w14:textId="77777777" w:rsidTr="00DE4FB6">
        <w:tc>
          <w:tcPr>
            <w:tcW w:w="2835" w:type="dxa"/>
            <w:tcBorders>
              <w:top w:val="single" w:sz="8" w:space="0" w:color="C0C0C0"/>
              <w:left w:val="single" w:sz="8" w:space="0" w:color="C0C0C0"/>
              <w:bottom w:val="single" w:sz="8" w:space="0" w:color="C0C0C0"/>
            </w:tcBorders>
            <w:shd w:val="clear" w:color="auto" w:fill="E6E6E6"/>
          </w:tcPr>
          <w:p w14:paraId="587018EA" w14:textId="77777777" w:rsidR="001E3F71" w:rsidRPr="009576D5" w:rsidRDefault="001E3F71" w:rsidP="00A46684">
            <w:pPr>
              <w:suppressAutoHyphens/>
              <w:snapToGrid w:val="0"/>
              <w:spacing w:before="90" w:after="54" w:line="240" w:lineRule="auto"/>
              <w:ind w:right="57"/>
              <w:jc w:val="both"/>
              <w:rPr>
                <w:rFonts w:eastAsia="Calibri" w:cs="Arial"/>
              </w:rPr>
            </w:pPr>
            <w:r w:rsidRPr="009576D5">
              <w:rPr>
                <w:rFonts w:eastAsia="Calibri" w:cs="Arial"/>
              </w:rPr>
              <w:t>Handtekening</w:t>
            </w:r>
          </w:p>
          <w:p w14:paraId="5F78ADC9" w14:textId="77777777" w:rsidR="001E3F71" w:rsidRPr="009576D5" w:rsidRDefault="001E3F71" w:rsidP="00A46684">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33AFDDA0" w14:textId="77777777" w:rsidR="001E3F71" w:rsidRPr="009576D5" w:rsidRDefault="001E3F71" w:rsidP="00A46684">
            <w:pPr>
              <w:suppressAutoHyphens/>
              <w:snapToGrid w:val="0"/>
              <w:spacing w:before="90" w:after="54" w:line="240" w:lineRule="auto"/>
              <w:ind w:right="57"/>
              <w:jc w:val="both"/>
              <w:rPr>
                <w:rFonts w:eastAsia="Calibri" w:cs="Arial"/>
              </w:rPr>
            </w:pPr>
          </w:p>
        </w:tc>
      </w:tr>
      <w:tr w:rsidR="001E3F71" w:rsidRPr="009576D5" w14:paraId="6A77FBFB" w14:textId="77777777" w:rsidTr="00DE4FB6">
        <w:tc>
          <w:tcPr>
            <w:tcW w:w="2835" w:type="dxa"/>
            <w:tcBorders>
              <w:top w:val="single" w:sz="8" w:space="0" w:color="C0C0C0"/>
              <w:left w:val="single" w:sz="8" w:space="0" w:color="C0C0C0"/>
              <w:bottom w:val="single" w:sz="8" w:space="0" w:color="C0C0C0"/>
            </w:tcBorders>
            <w:shd w:val="clear" w:color="auto" w:fill="E6E6E6"/>
          </w:tcPr>
          <w:p w14:paraId="3922AF71" w14:textId="77777777" w:rsidR="001E3F71" w:rsidRPr="009576D5" w:rsidRDefault="001E3F71" w:rsidP="00A46684">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02B164E3" w14:textId="77777777" w:rsidR="001E3F71" w:rsidRPr="009576D5" w:rsidRDefault="001E3F71" w:rsidP="00A46684">
            <w:pPr>
              <w:suppressAutoHyphens/>
              <w:snapToGrid w:val="0"/>
              <w:spacing w:before="90" w:after="54" w:line="240" w:lineRule="auto"/>
              <w:ind w:right="57"/>
              <w:jc w:val="both"/>
              <w:rPr>
                <w:rFonts w:eastAsia="Calibri" w:cs="Arial"/>
              </w:rPr>
            </w:pPr>
          </w:p>
        </w:tc>
      </w:tr>
    </w:tbl>
    <w:p w14:paraId="64FC652E" w14:textId="77777777" w:rsidR="001E3F71" w:rsidRDefault="001E3F71" w:rsidP="00A46684">
      <w:pPr>
        <w:spacing w:line="240" w:lineRule="auto"/>
        <w:jc w:val="both"/>
        <w:rPr>
          <w:rFonts w:eastAsia="MS Mincho" w:cs="Arial"/>
          <w:bCs/>
          <w:color w:val="00314E"/>
          <w:sz w:val="40"/>
          <w:szCs w:val="40"/>
        </w:rPr>
      </w:pPr>
      <w:r>
        <w:rPr>
          <w:sz w:val="40"/>
          <w:szCs w:val="40"/>
        </w:rPr>
        <w:br w:type="page"/>
      </w:r>
    </w:p>
    <w:p w14:paraId="643B1829" w14:textId="3E4B6CFD" w:rsidR="001E3F71" w:rsidRPr="00CA4438" w:rsidRDefault="001E3F71" w:rsidP="00A46684">
      <w:pPr>
        <w:pStyle w:val="Kop1"/>
        <w:numPr>
          <w:ilvl w:val="0"/>
          <w:numId w:val="0"/>
        </w:numPr>
        <w:suppressAutoHyphens/>
        <w:spacing w:after="0" w:line="240" w:lineRule="auto"/>
        <w:jc w:val="both"/>
        <w:rPr>
          <w:sz w:val="36"/>
          <w:szCs w:val="36"/>
        </w:rPr>
      </w:pPr>
      <w:bookmarkStart w:id="488" w:name="_Toc233191653"/>
      <w:r w:rsidRPr="00CA4438">
        <w:rPr>
          <w:sz w:val="36"/>
          <w:szCs w:val="36"/>
        </w:rPr>
        <w:lastRenderedPageBreak/>
        <w:t>Bijlage 1</w:t>
      </w:r>
      <w:r w:rsidR="008E5026" w:rsidRPr="00CA4438">
        <w:rPr>
          <w:sz w:val="36"/>
          <w:szCs w:val="36"/>
        </w:rPr>
        <w:t>4</w:t>
      </w:r>
      <w:r w:rsidRPr="00CA4438">
        <w:rPr>
          <w:sz w:val="36"/>
          <w:szCs w:val="36"/>
        </w:rPr>
        <w:t xml:space="preserve"> Uitwerking gunningscriterium K2</w:t>
      </w:r>
      <w:bookmarkEnd w:id="488"/>
    </w:p>
    <w:p w14:paraId="71537FD7" w14:textId="46099D2E" w:rsidR="00E0682D" w:rsidRDefault="407FCB97" w:rsidP="00A46684">
      <w:pPr>
        <w:spacing w:line="240" w:lineRule="auto"/>
        <w:jc w:val="both"/>
      </w:pPr>
      <w:r>
        <w:t>Inhoud in te vullen door inschrijver (deze tekst mag verwijderd worden in uw uitwerking).</w:t>
      </w:r>
    </w:p>
    <w:p w14:paraId="50CCE41F" w14:textId="2F0FAF74" w:rsidR="00E0682D" w:rsidRDefault="00E0682D" w:rsidP="4D9B4D35">
      <w:pPr>
        <w:spacing w:line="240" w:lineRule="auto"/>
        <w:jc w:val="both"/>
        <w:rPr>
          <w:b/>
          <w:bCs/>
          <w:snapToGrid w:val="0"/>
        </w:rPr>
      </w:pPr>
    </w:p>
    <w:p w14:paraId="58CF7142" w14:textId="7F6D3462" w:rsidR="00E0682D" w:rsidRDefault="00E0682D" w:rsidP="4D9B4D35">
      <w:pPr>
        <w:spacing w:line="240" w:lineRule="auto"/>
        <w:jc w:val="both"/>
        <w:rPr>
          <w:b/>
          <w:bCs/>
          <w:snapToGrid w:val="0"/>
        </w:rPr>
      </w:pPr>
    </w:p>
    <w:p w14:paraId="0222CD1A" w14:textId="32275BFB" w:rsidR="00E0682D" w:rsidRDefault="00E0682D" w:rsidP="4D9B4D35">
      <w:pPr>
        <w:spacing w:line="240" w:lineRule="auto"/>
        <w:jc w:val="both"/>
        <w:rPr>
          <w:b/>
          <w:bCs/>
          <w:snapToGrid w:val="0"/>
        </w:rPr>
      </w:pPr>
    </w:p>
    <w:p w14:paraId="39B54DED" w14:textId="12DA1110" w:rsidR="00E0682D" w:rsidRDefault="00E0682D" w:rsidP="4D9B4D35">
      <w:pPr>
        <w:spacing w:line="240" w:lineRule="auto"/>
        <w:jc w:val="both"/>
        <w:rPr>
          <w:b/>
          <w:bCs/>
          <w:snapToGrid w:val="0"/>
        </w:rPr>
      </w:pPr>
    </w:p>
    <w:p w14:paraId="43362834" w14:textId="2AC5298E" w:rsidR="00E0682D" w:rsidRDefault="00E0682D" w:rsidP="4D9B4D35">
      <w:pPr>
        <w:spacing w:line="240" w:lineRule="auto"/>
        <w:jc w:val="both"/>
        <w:rPr>
          <w:b/>
          <w:bCs/>
          <w:snapToGrid w:val="0"/>
        </w:rPr>
      </w:pPr>
    </w:p>
    <w:p w14:paraId="1CE53E66" w14:textId="5A7F648D" w:rsidR="00E0682D" w:rsidRDefault="00E0682D" w:rsidP="4D9B4D35">
      <w:pPr>
        <w:spacing w:line="240" w:lineRule="auto"/>
        <w:jc w:val="both"/>
        <w:rPr>
          <w:b/>
          <w:bCs/>
          <w:snapToGrid w:val="0"/>
        </w:rPr>
      </w:pPr>
    </w:p>
    <w:p w14:paraId="4E999481" w14:textId="7713C719" w:rsidR="00E0682D" w:rsidRDefault="00E0682D" w:rsidP="4D9B4D35">
      <w:pPr>
        <w:spacing w:line="240" w:lineRule="auto"/>
        <w:jc w:val="both"/>
        <w:rPr>
          <w:b/>
          <w:bCs/>
          <w:snapToGrid w:val="0"/>
        </w:rPr>
      </w:pPr>
    </w:p>
    <w:p w14:paraId="44D88EC8" w14:textId="2C9C64F3" w:rsidR="00E0682D" w:rsidRDefault="00E0682D" w:rsidP="4D9B4D35">
      <w:pPr>
        <w:spacing w:line="240" w:lineRule="auto"/>
        <w:jc w:val="both"/>
        <w:rPr>
          <w:b/>
          <w:bCs/>
          <w:snapToGrid w:val="0"/>
        </w:rPr>
      </w:pPr>
    </w:p>
    <w:p w14:paraId="36D714E0" w14:textId="5D376C8B" w:rsidR="00E0682D" w:rsidRDefault="00E0682D" w:rsidP="4D9B4D35">
      <w:pPr>
        <w:spacing w:line="240" w:lineRule="auto"/>
        <w:jc w:val="both"/>
        <w:rPr>
          <w:b/>
          <w:bCs/>
          <w:snapToGrid w:val="0"/>
        </w:rPr>
      </w:pPr>
    </w:p>
    <w:p w14:paraId="24E0D25C" w14:textId="1F639141" w:rsidR="00E0682D" w:rsidRDefault="00E0682D" w:rsidP="4D9B4D35">
      <w:pPr>
        <w:spacing w:line="240" w:lineRule="auto"/>
        <w:jc w:val="both"/>
        <w:rPr>
          <w:b/>
          <w:bCs/>
          <w:snapToGrid w:val="0"/>
        </w:rPr>
      </w:pPr>
    </w:p>
    <w:p w14:paraId="0260193A" w14:textId="39CDB0D5" w:rsidR="00E0682D" w:rsidRDefault="00E0682D" w:rsidP="4D9B4D35">
      <w:pPr>
        <w:spacing w:line="240" w:lineRule="auto"/>
        <w:jc w:val="both"/>
        <w:rPr>
          <w:b/>
          <w:bCs/>
          <w:snapToGrid w:val="0"/>
        </w:rPr>
      </w:pPr>
    </w:p>
    <w:p w14:paraId="16097D24" w14:textId="498EA1A1" w:rsidR="00E0682D" w:rsidRDefault="00E0682D" w:rsidP="4D9B4D35">
      <w:pPr>
        <w:spacing w:line="240" w:lineRule="auto"/>
        <w:jc w:val="both"/>
        <w:rPr>
          <w:b/>
          <w:bCs/>
          <w:snapToGrid w:val="0"/>
        </w:rPr>
      </w:pPr>
    </w:p>
    <w:p w14:paraId="31A21A87" w14:textId="3400CFE2" w:rsidR="00E0682D" w:rsidRDefault="00E0682D" w:rsidP="4D9B4D35">
      <w:pPr>
        <w:spacing w:line="240" w:lineRule="auto"/>
        <w:jc w:val="both"/>
        <w:rPr>
          <w:b/>
          <w:bCs/>
          <w:snapToGrid w:val="0"/>
        </w:rPr>
      </w:pPr>
    </w:p>
    <w:p w14:paraId="67F45CAE" w14:textId="6453F545" w:rsidR="00E0682D" w:rsidRDefault="00E0682D" w:rsidP="4D9B4D35">
      <w:pPr>
        <w:spacing w:line="240" w:lineRule="auto"/>
        <w:jc w:val="both"/>
        <w:rPr>
          <w:b/>
          <w:bCs/>
          <w:snapToGrid w:val="0"/>
        </w:rPr>
      </w:pPr>
    </w:p>
    <w:p w14:paraId="6DF78D8D" w14:textId="23BB7FEA" w:rsidR="00E0682D" w:rsidRDefault="00E0682D" w:rsidP="4D9B4D35">
      <w:pPr>
        <w:spacing w:line="240" w:lineRule="auto"/>
        <w:jc w:val="both"/>
        <w:rPr>
          <w:b/>
          <w:bCs/>
          <w:snapToGrid w:val="0"/>
        </w:rPr>
      </w:pPr>
    </w:p>
    <w:p w14:paraId="526A5597" w14:textId="2DC01596" w:rsidR="00E0682D" w:rsidRDefault="00E0682D" w:rsidP="4D9B4D35">
      <w:pPr>
        <w:spacing w:line="240" w:lineRule="auto"/>
        <w:jc w:val="both"/>
        <w:rPr>
          <w:b/>
          <w:bCs/>
          <w:snapToGrid w:val="0"/>
        </w:rPr>
      </w:pPr>
    </w:p>
    <w:p w14:paraId="5F588B52" w14:textId="4AE911AC" w:rsidR="00E0682D" w:rsidRDefault="00E0682D" w:rsidP="4D9B4D35">
      <w:pPr>
        <w:spacing w:line="240" w:lineRule="auto"/>
        <w:jc w:val="both"/>
        <w:rPr>
          <w:b/>
          <w:bCs/>
          <w:snapToGrid w:val="0"/>
        </w:rPr>
      </w:pPr>
    </w:p>
    <w:p w14:paraId="22D87B68" w14:textId="11281718" w:rsidR="00E0682D" w:rsidRDefault="00E0682D" w:rsidP="4D9B4D35">
      <w:pPr>
        <w:spacing w:line="240" w:lineRule="auto"/>
        <w:jc w:val="both"/>
        <w:rPr>
          <w:b/>
          <w:bCs/>
          <w:snapToGrid w:val="0"/>
        </w:rPr>
      </w:pPr>
    </w:p>
    <w:p w14:paraId="1DCC4D31" w14:textId="3A9FB07B" w:rsidR="00E0682D" w:rsidRDefault="00E0682D" w:rsidP="4D9B4D35">
      <w:pPr>
        <w:spacing w:line="240" w:lineRule="auto"/>
        <w:jc w:val="both"/>
        <w:rPr>
          <w:b/>
          <w:bCs/>
          <w:snapToGrid w:val="0"/>
        </w:rPr>
      </w:pPr>
    </w:p>
    <w:p w14:paraId="186847C9" w14:textId="6ED4C840" w:rsidR="00E0682D" w:rsidRDefault="00E0682D" w:rsidP="4D9B4D35">
      <w:pPr>
        <w:spacing w:line="240" w:lineRule="auto"/>
        <w:jc w:val="both"/>
        <w:rPr>
          <w:b/>
          <w:bCs/>
          <w:snapToGrid w:val="0"/>
        </w:rPr>
      </w:pPr>
    </w:p>
    <w:p w14:paraId="778BDB9F" w14:textId="0FB2EE94" w:rsidR="00E0682D" w:rsidRDefault="00E0682D" w:rsidP="4D9B4D35">
      <w:pPr>
        <w:spacing w:line="240" w:lineRule="auto"/>
        <w:jc w:val="both"/>
        <w:rPr>
          <w:b/>
          <w:bCs/>
          <w:snapToGrid w:val="0"/>
        </w:rPr>
      </w:pPr>
    </w:p>
    <w:p w14:paraId="6E2C5476" w14:textId="10DF1586" w:rsidR="00E0682D" w:rsidRDefault="00E0682D" w:rsidP="4D9B4D35">
      <w:pPr>
        <w:spacing w:line="240" w:lineRule="auto"/>
        <w:jc w:val="both"/>
        <w:rPr>
          <w:b/>
          <w:bCs/>
          <w:snapToGrid w:val="0"/>
        </w:rPr>
      </w:pPr>
    </w:p>
    <w:p w14:paraId="6962F252" w14:textId="52CAB32C" w:rsidR="00E0682D" w:rsidRDefault="00E0682D" w:rsidP="4D9B4D35">
      <w:pPr>
        <w:spacing w:line="240" w:lineRule="auto"/>
        <w:jc w:val="both"/>
        <w:rPr>
          <w:b/>
          <w:bCs/>
          <w:snapToGrid w:val="0"/>
        </w:rPr>
      </w:pPr>
    </w:p>
    <w:p w14:paraId="0CFA0FCE" w14:textId="36F24272" w:rsidR="00E0682D" w:rsidRDefault="00E0682D" w:rsidP="4D9B4D35">
      <w:pPr>
        <w:spacing w:line="240" w:lineRule="auto"/>
        <w:jc w:val="both"/>
        <w:rPr>
          <w:b/>
          <w:bCs/>
          <w:snapToGrid w:val="0"/>
        </w:rPr>
      </w:pPr>
    </w:p>
    <w:p w14:paraId="6E2D14D0" w14:textId="59D90F58" w:rsidR="00E0682D" w:rsidRDefault="00E0682D" w:rsidP="4D9B4D35">
      <w:pPr>
        <w:spacing w:line="240" w:lineRule="auto"/>
        <w:jc w:val="both"/>
        <w:rPr>
          <w:b/>
          <w:bCs/>
          <w:snapToGrid w:val="0"/>
        </w:rPr>
      </w:pPr>
    </w:p>
    <w:p w14:paraId="3AE0A50F" w14:textId="08792BF5" w:rsidR="00E0682D" w:rsidRDefault="00E0682D" w:rsidP="4D9B4D35">
      <w:pPr>
        <w:spacing w:line="240" w:lineRule="auto"/>
        <w:jc w:val="both"/>
        <w:rPr>
          <w:b/>
          <w:bCs/>
          <w:snapToGrid w:val="0"/>
        </w:rPr>
      </w:pPr>
    </w:p>
    <w:p w14:paraId="5A96C069" w14:textId="301A95BE" w:rsidR="00E0682D" w:rsidRDefault="00E0682D" w:rsidP="4D9B4D35">
      <w:pPr>
        <w:spacing w:line="240" w:lineRule="auto"/>
        <w:jc w:val="both"/>
        <w:rPr>
          <w:b/>
          <w:bCs/>
          <w:snapToGrid w:val="0"/>
        </w:rPr>
      </w:pPr>
    </w:p>
    <w:p w14:paraId="5FA14CC7" w14:textId="1C8C1B95" w:rsidR="00E0682D" w:rsidRDefault="00E0682D" w:rsidP="4D9B4D35">
      <w:pPr>
        <w:spacing w:line="240" w:lineRule="auto"/>
        <w:jc w:val="both"/>
        <w:rPr>
          <w:b/>
          <w:bCs/>
          <w:snapToGrid w:val="0"/>
        </w:rPr>
      </w:pPr>
    </w:p>
    <w:p w14:paraId="2EB2A853" w14:textId="41467177" w:rsidR="00E0682D" w:rsidRDefault="00E0682D" w:rsidP="4D9B4D35">
      <w:pPr>
        <w:spacing w:line="240" w:lineRule="auto"/>
        <w:jc w:val="both"/>
        <w:rPr>
          <w:b/>
          <w:bCs/>
          <w:snapToGrid w:val="0"/>
        </w:rPr>
      </w:pPr>
    </w:p>
    <w:p w14:paraId="1C21B379" w14:textId="1BC21F93" w:rsidR="00E0682D" w:rsidRDefault="00E0682D" w:rsidP="4D9B4D35">
      <w:pPr>
        <w:spacing w:line="240" w:lineRule="auto"/>
        <w:jc w:val="both"/>
        <w:rPr>
          <w:b/>
          <w:bCs/>
          <w:snapToGrid w:val="0"/>
        </w:rPr>
      </w:pPr>
    </w:p>
    <w:p w14:paraId="11D84E78" w14:textId="73861B1D" w:rsidR="00E0682D" w:rsidRDefault="00E0682D" w:rsidP="4D9B4D35">
      <w:pPr>
        <w:spacing w:line="240" w:lineRule="auto"/>
        <w:jc w:val="both"/>
        <w:rPr>
          <w:b/>
          <w:bCs/>
          <w:snapToGrid w:val="0"/>
        </w:rPr>
      </w:pPr>
    </w:p>
    <w:p w14:paraId="68B73F6D" w14:textId="6B6F3572" w:rsidR="00E0682D" w:rsidRDefault="00E0682D" w:rsidP="4D9B4D35">
      <w:pPr>
        <w:spacing w:line="240" w:lineRule="auto"/>
        <w:jc w:val="both"/>
        <w:rPr>
          <w:b/>
          <w:bCs/>
          <w:snapToGrid w:val="0"/>
        </w:rPr>
      </w:pPr>
    </w:p>
    <w:p w14:paraId="4ECFA4EF" w14:textId="436C13B2" w:rsidR="00E0682D" w:rsidRDefault="00E0682D" w:rsidP="4D9B4D35">
      <w:pPr>
        <w:spacing w:line="240" w:lineRule="auto"/>
        <w:jc w:val="both"/>
        <w:rPr>
          <w:b/>
          <w:bCs/>
          <w:snapToGrid w:val="0"/>
        </w:rPr>
      </w:pPr>
    </w:p>
    <w:p w14:paraId="3D82390F" w14:textId="41F6F9DD" w:rsidR="00E0682D" w:rsidRDefault="00E0682D" w:rsidP="4D9B4D35">
      <w:pPr>
        <w:spacing w:line="240" w:lineRule="auto"/>
        <w:jc w:val="both"/>
        <w:rPr>
          <w:b/>
          <w:bCs/>
          <w:snapToGrid w:val="0"/>
        </w:rPr>
      </w:pPr>
    </w:p>
    <w:p w14:paraId="257DC8F6" w14:textId="160AB05D" w:rsidR="00E0682D" w:rsidRDefault="00E0682D" w:rsidP="4D9B4D35">
      <w:pPr>
        <w:spacing w:line="240" w:lineRule="auto"/>
        <w:jc w:val="both"/>
        <w:rPr>
          <w:b/>
          <w:bCs/>
          <w:snapToGrid w:val="0"/>
        </w:rPr>
      </w:pPr>
    </w:p>
    <w:p w14:paraId="5C4064E8" w14:textId="42DB17D5" w:rsidR="00E0682D" w:rsidRDefault="00E0682D" w:rsidP="4D9B4D35">
      <w:pPr>
        <w:spacing w:line="240" w:lineRule="auto"/>
        <w:jc w:val="both"/>
        <w:rPr>
          <w:b/>
          <w:bCs/>
          <w:snapToGrid w:val="0"/>
        </w:rPr>
      </w:pPr>
    </w:p>
    <w:p w14:paraId="22F1ECE4" w14:textId="644D719D" w:rsidR="00E0682D" w:rsidRDefault="00E0682D" w:rsidP="4D9B4D35">
      <w:pPr>
        <w:spacing w:line="240" w:lineRule="auto"/>
        <w:jc w:val="both"/>
        <w:rPr>
          <w:b/>
          <w:bCs/>
          <w:snapToGrid w:val="0"/>
        </w:rPr>
      </w:pPr>
    </w:p>
    <w:p w14:paraId="1132BDA3" w14:textId="456A3AAA" w:rsidR="00E0682D" w:rsidRDefault="00E0682D" w:rsidP="4D9B4D35">
      <w:pPr>
        <w:spacing w:line="240" w:lineRule="auto"/>
        <w:jc w:val="both"/>
        <w:rPr>
          <w:b/>
          <w:bCs/>
          <w:snapToGrid w:val="0"/>
        </w:rPr>
      </w:pPr>
    </w:p>
    <w:p w14:paraId="76166233" w14:textId="170B5ACB" w:rsidR="00E0682D" w:rsidRDefault="00E0682D" w:rsidP="4D9B4D35">
      <w:pPr>
        <w:spacing w:line="240" w:lineRule="auto"/>
        <w:jc w:val="both"/>
        <w:rPr>
          <w:b/>
          <w:bCs/>
          <w:snapToGrid w:val="0"/>
        </w:rPr>
      </w:pPr>
    </w:p>
    <w:p w14:paraId="5C804E07" w14:textId="5A716C5D" w:rsidR="00E0682D" w:rsidRDefault="00E0682D" w:rsidP="4D9B4D35">
      <w:pPr>
        <w:spacing w:line="240" w:lineRule="auto"/>
        <w:jc w:val="both"/>
        <w:rPr>
          <w:b/>
          <w:bCs/>
          <w:snapToGrid w:val="0"/>
        </w:rPr>
      </w:pPr>
    </w:p>
    <w:p w14:paraId="0F3FC381" w14:textId="231C133F" w:rsidR="00E0682D" w:rsidRDefault="00E0682D" w:rsidP="4D9B4D35">
      <w:pPr>
        <w:spacing w:line="240" w:lineRule="auto"/>
        <w:jc w:val="both"/>
        <w:rPr>
          <w:b/>
          <w:bCs/>
          <w:snapToGrid w:val="0"/>
        </w:rPr>
      </w:pPr>
    </w:p>
    <w:p w14:paraId="41A02B02" w14:textId="7DE93561" w:rsidR="00E0682D" w:rsidRDefault="00E0682D" w:rsidP="4D9B4D35">
      <w:pPr>
        <w:spacing w:line="240" w:lineRule="auto"/>
        <w:jc w:val="both"/>
        <w:rPr>
          <w:b/>
          <w:bCs/>
          <w:snapToGrid w:val="0"/>
        </w:rPr>
      </w:pPr>
    </w:p>
    <w:p w14:paraId="3DF43E83" w14:textId="68DF1560" w:rsidR="00E0682D" w:rsidRDefault="00E0682D" w:rsidP="4D9B4D35">
      <w:pPr>
        <w:spacing w:line="240" w:lineRule="auto"/>
        <w:jc w:val="both"/>
        <w:rPr>
          <w:b/>
          <w:bCs/>
          <w:snapToGrid w:val="0"/>
        </w:rPr>
      </w:pPr>
    </w:p>
    <w:p w14:paraId="5E1CFA68" w14:textId="5E0EFFB4" w:rsidR="00E0682D" w:rsidRPr="00F9710A" w:rsidRDefault="00E0682D" w:rsidP="4D9B4D35">
      <w:pPr>
        <w:spacing w:line="240" w:lineRule="auto"/>
        <w:jc w:val="both"/>
        <w:rPr>
          <w:b/>
          <w:bCs/>
          <w:snapToGrid w:val="0"/>
        </w:rPr>
      </w:pPr>
      <w:r w:rsidRPr="4D9B4D35">
        <w:rPr>
          <w:b/>
          <w:bCs/>
          <w:snapToGrid w:val="0"/>
        </w:rPr>
        <w:t>Ondertekenveld Bijlage 14:</w:t>
      </w: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E0682D" w:rsidRPr="009576D5" w14:paraId="52E5B363" w14:textId="77777777" w:rsidTr="006F2983">
        <w:tc>
          <w:tcPr>
            <w:tcW w:w="2835" w:type="dxa"/>
            <w:tcBorders>
              <w:top w:val="single" w:sz="8" w:space="0" w:color="C0C0C0"/>
              <w:left w:val="single" w:sz="8" w:space="0" w:color="C0C0C0"/>
              <w:bottom w:val="single" w:sz="8" w:space="0" w:color="C0C0C0"/>
            </w:tcBorders>
            <w:shd w:val="clear" w:color="auto" w:fill="E6E6E6"/>
          </w:tcPr>
          <w:p w14:paraId="18BF41D9" w14:textId="77777777" w:rsidR="00E0682D" w:rsidRPr="009576D5" w:rsidRDefault="00E0682D" w:rsidP="006F2983">
            <w:pPr>
              <w:suppressAutoHyphens/>
              <w:snapToGrid w:val="0"/>
              <w:spacing w:before="90" w:after="54" w:line="240" w:lineRule="auto"/>
              <w:ind w:right="57"/>
              <w:jc w:val="both"/>
              <w:rPr>
                <w:rFonts w:eastAsia="Calibri" w:cs="Arial"/>
              </w:rPr>
            </w:pPr>
            <w:r w:rsidRPr="009576D5">
              <w:rPr>
                <w:rFonts w:eastAsia="Calibri" w:cs="Arial"/>
              </w:rPr>
              <w:t xml:space="preserve">Statutaire naam </w:t>
            </w:r>
            <w:r>
              <w:rPr>
                <w:rFonts w:eastAsia="Calibri" w:cs="Arial"/>
              </w:rPr>
              <w:t>inschrijver (</w:t>
            </w:r>
            <w:proofErr w:type="spellStart"/>
            <w:r>
              <w:rPr>
                <w:rFonts w:eastAsia="Calibri" w:cs="Arial"/>
              </w:rPr>
              <w:t>c</w:t>
            </w:r>
            <w:r w:rsidRPr="009576D5">
              <w:rPr>
                <w:rFonts w:eastAsia="Calibri" w:cs="Arial"/>
              </w:rPr>
              <w:t>ombina</w:t>
            </w:r>
            <w:r>
              <w:rPr>
                <w:rFonts w:eastAsia="Calibri" w:cs="Arial"/>
              </w:rPr>
              <w:t>nt</w:t>
            </w:r>
            <w:proofErr w:type="spellEnd"/>
            <w:r>
              <w:rPr>
                <w:rFonts w:eastAsia="Calibri" w:cs="Arial"/>
              </w:rPr>
              <w:t>)</w:t>
            </w:r>
          </w:p>
        </w:tc>
        <w:tc>
          <w:tcPr>
            <w:tcW w:w="5690" w:type="dxa"/>
            <w:tcBorders>
              <w:top w:val="single" w:sz="8" w:space="0" w:color="C0C0C0"/>
              <w:left w:val="single" w:sz="8" w:space="0" w:color="C0C0C0"/>
              <w:bottom w:val="single" w:sz="8" w:space="0" w:color="C0C0C0"/>
              <w:right w:val="single" w:sz="8" w:space="0" w:color="C0C0C0"/>
            </w:tcBorders>
          </w:tcPr>
          <w:p w14:paraId="7C4DE20B" w14:textId="77777777" w:rsidR="00E0682D" w:rsidRPr="009576D5" w:rsidRDefault="00E0682D" w:rsidP="006F2983">
            <w:pPr>
              <w:suppressAutoHyphens/>
              <w:snapToGrid w:val="0"/>
              <w:spacing w:before="90" w:after="54" w:line="240" w:lineRule="auto"/>
              <w:ind w:right="57"/>
              <w:jc w:val="both"/>
              <w:rPr>
                <w:rFonts w:eastAsia="Calibri" w:cs="Arial"/>
              </w:rPr>
            </w:pPr>
          </w:p>
        </w:tc>
      </w:tr>
      <w:tr w:rsidR="00E0682D" w:rsidRPr="009576D5" w14:paraId="0CE141ED" w14:textId="77777777" w:rsidTr="006F2983">
        <w:tc>
          <w:tcPr>
            <w:tcW w:w="2835" w:type="dxa"/>
            <w:tcBorders>
              <w:top w:val="single" w:sz="8" w:space="0" w:color="C0C0C0"/>
              <w:left w:val="single" w:sz="8" w:space="0" w:color="C0C0C0"/>
              <w:bottom w:val="single" w:sz="8" w:space="0" w:color="C0C0C0"/>
            </w:tcBorders>
            <w:shd w:val="clear" w:color="auto" w:fill="E6E6E6"/>
          </w:tcPr>
          <w:p w14:paraId="511FAC50" w14:textId="77777777" w:rsidR="00E0682D" w:rsidRPr="009576D5" w:rsidRDefault="00E0682D" w:rsidP="006F2983">
            <w:pPr>
              <w:suppressAutoHyphens/>
              <w:snapToGrid w:val="0"/>
              <w:spacing w:before="90" w:after="54" w:line="240" w:lineRule="auto"/>
              <w:ind w:right="57"/>
              <w:jc w:val="both"/>
              <w:rPr>
                <w:rFonts w:eastAsia="Calibri" w:cs="Arial"/>
              </w:rPr>
            </w:pPr>
            <w:r w:rsidRPr="009576D5">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722609D" w14:textId="77777777" w:rsidR="00E0682D" w:rsidRPr="009576D5" w:rsidRDefault="00E0682D" w:rsidP="006F2983">
            <w:pPr>
              <w:suppressAutoHyphens/>
              <w:snapToGrid w:val="0"/>
              <w:spacing w:before="90" w:after="54" w:line="240" w:lineRule="auto"/>
              <w:ind w:right="57"/>
              <w:jc w:val="both"/>
              <w:rPr>
                <w:rFonts w:eastAsia="Calibri" w:cs="Arial"/>
              </w:rPr>
            </w:pPr>
          </w:p>
        </w:tc>
      </w:tr>
      <w:tr w:rsidR="00E0682D" w:rsidRPr="009576D5" w14:paraId="380EE2D1" w14:textId="77777777" w:rsidTr="006F2983">
        <w:tc>
          <w:tcPr>
            <w:tcW w:w="2835" w:type="dxa"/>
            <w:tcBorders>
              <w:top w:val="single" w:sz="8" w:space="0" w:color="C0C0C0"/>
              <w:left w:val="single" w:sz="8" w:space="0" w:color="C0C0C0"/>
              <w:bottom w:val="single" w:sz="8" w:space="0" w:color="C0C0C0"/>
            </w:tcBorders>
            <w:shd w:val="clear" w:color="auto" w:fill="E6E6E6"/>
          </w:tcPr>
          <w:p w14:paraId="38AAE13D" w14:textId="77777777" w:rsidR="00E0682D" w:rsidRPr="009576D5" w:rsidRDefault="00E0682D" w:rsidP="006F2983">
            <w:pPr>
              <w:suppressAutoHyphens/>
              <w:snapToGrid w:val="0"/>
              <w:spacing w:before="90" w:after="54" w:line="240" w:lineRule="auto"/>
              <w:ind w:right="57"/>
              <w:jc w:val="both"/>
              <w:rPr>
                <w:rFonts w:eastAsia="Calibri" w:cs="Arial"/>
              </w:rPr>
            </w:pPr>
            <w:r w:rsidRPr="009576D5">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E8FA739" w14:textId="77777777" w:rsidR="00E0682D" w:rsidRPr="009576D5" w:rsidRDefault="00E0682D" w:rsidP="006F2983">
            <w:pPr>
              <w:suppressAutoHyphens/>
              <w:snapToGrid w:val="0"/>
              <w:spacing w:before="90" w:after="54" w:line="240" w:lineRule="auto"/>
              <w:ind w:right="57"/>
              <w:jc w:val="both"/>
              <w:rPr>
                <w:rFonts w:eastAsia="Calibri" w:cs="Arial"/>
              </w:rPr>
            </w:pPr>
          </w:p>
        </w:tc>
      </w:tr>
      <w:tr w:rsidR="00E0682D" w:rsidRPr="009576D5" w14:paraId="564B14B4" w14:textId="77777777" w:rsidTr="006F2983">
        <w:tc>
          <w:tcPr>
            <w:tcW w:w="2835" w:type="dxa"/>
            <w:tcBorders>
              <w:top w:val="single" w:sz="8" w:space="0" w:color="C0C0C0"/>
              <w:left w:val="single" w:sz="8" w:space="0" w:color="C0C0C0"/>
              <w:bottom w:val="single" w:sz="8" w:space="0" w:color="C0C0C0"/>
            </w:tcBorders>
            <w:shd w:val="clear" w:color="auto" w:fill="E6E6E6"/>
          </w:tcPr>
          <w:p w14:paraId="2E202CBD" w14:textId="77777777" w:rsidR="00E0682D" w:rsidRPr="009576D5" w:rsidRDefault="00E0682D" w:rsidP="006F2983">
            <w:pPr>
              <w:suppressAutoHyphens/>
              <w:snapToGrid w:val="0"/>
              <w:spacing w:before="90" w:after="54" w:line="240" w:lineRule="auto"/>
              <w:ind w:right="57"/>
              <w:jc w:val="both"/>
              <w:rPr>
                <w:rFonts w:eastAsia="Calibri" w:cs="Arial"/>
              </w:rPr>
            </w:pPr>
            <w:r w:rsidRPr="009576D5">
              <w:rPr>
                <w:rFonts w:eastAsia="Calibri" w:cs="Arial"/>
              </w:rPr>
              <w:t>Handtekening</w:t>
            </w:r>
          </w:p>
          <w:p w14:paraId="23612D12" w14:textId="77777777" w:rsidR="00E0682D" w:rsidRPr="009576D5" w:rsidRDefault="00E0682D" w:rsidP="006F2983">
            <w:pPr>
              <w:suppressAutoHyphens/>
              <w:spacing w:before="90" w:after="54" w:line="240" w:lineRule="auto"/>
              <w:ind w:right="57"/>
              <w:jc w:val="both"/>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620AE048" w14:textId="77777777" w:rsidR="00E0682D" w:rsidRPr="009576D5" w:rsidRDefault="00E0682D" w:rsidP="006F2983">
            <w:pPr>
              <w:suppressAutoHyphens/>
              <w:snapToGrid w:val="0"/>
              <w:spacing w:before="90" w:after="54" w:line="240" w:lineRule="auto"/>
              <w:ind w:right="57"/>
              <w:jc w:val="both"/>
              <w:rPr>
                <w:rFonts w:eastAsia="Calibri" w:cs="Arial"/>
              </w:rPr>
            </w:pPr>
          </w:p>
        </w:tc>
      </w:tr>
      <w:tr w:rsidR="00E0682D" w:rsidRPr="009576D5" w14:paraId="3F6A64CC" w14:textId="77777777" w:rsidTr="006F2983">
        <w:tc>
          <w:tcPr>
            <w:tcW w:w="2835" w:type="dxa"/>
            <w:tcBorders>
              <w:top w:val="single" w:sz="8" w:space="0" w:color="C0C0C0"/>
              <w:left w:val="single" w:sz="8" w:space="0" w:color="C0C0C0"/>
              <w:bottom w:val="single" w:sz="8" w:space="0" w:color="C0C0C0"/>
            </w:tcBorders>
            <w:shd w:val="clear" w:color="auto" w:fill="E6E6E6"/>
          </w:tcPr>
          <w:p w14:paraId="19662279" w14:textId="77777777" w:rsidR="00E0682D" w:rsidRPr="009576D5" w:rsidRDefault="00E0682D" w:rsidP="006F2983">
            <w:pPr>
              <w:suppressAutoHyphens/>
              <w:snapToGrid w:val="0"/>
              <w:spacing w:before="90" w:after="54" w:line="240" w:lineRule="auto"/>
              <w:ind w:right="57"/>
              <w:jc w:val="both"/>
              <w:rPr>
                <w:rFonts w:eastAsia="Calibri" w:cs="Arial"/>
              </w:rPr>
            </w:pPr>
            <w:r w:rsidRPr="009576D5">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7E4530B4" w14:textId="77777777" w:rsidR="00E0682D" w:rsidRPr="009576D5" w:rsidRDefault="00E0682D" w:rsidP="006F2983">
            <w:pPr>
              <w:suppressAutoHyphens/>
              <w:snapToGrid w:val="0"/>
              <w:spacing w:before="90" w:after="54" w:line="240" w:lineRule="auto"/>
              <w:ind w:right="57"/>
              <w:jc w:val="both"/>
              <w:rPr>
                <w:rFonts w:eastAsia="Calibri" w:cs="Arial"/>
              </w:rPr>
            </w:pPr>
          </w:p>
        </w:tc>
      </w:tr>
    </w:tbl>
    <w:p w14:paraId="6E92057A" w14:textId="76A0BAF3" w:rsidR="00E0682D" w:rsidRDefault="00E0682D" w:rsidP="00E0682D">
      <w:pPr>
        <w:pStyle w:val="Kop1"/>
        <w:numPr>
          <w:ilvl w:val="0"/>
          <w:numId w:val="0"/>
        </w:numPr>
        <w:suppressAutoHyphens/>
        <w:spacing w:after="0" w:line="240" w:lineRule="auto"/>
        <w:jc w:val="both"/>
        <w:rPr>
          <w:sz w:val="36"/>
          <w:szCs w:val="36"/>
        </w:rPr>
      </w:pPr>
      <w:bookmarkStart w:id="489" w:name="_Toc233191654"/>
      <w:r w:rsidRPr="4D9B4D35">
        <w:rPr>
          <w:sz w:val="36"/>
          <w:szCs w:val="36"/>
        </w:rPr>
        <w:lastRenderedPageBreak/>
        <w:t>Bijlage 15 Concept jaarplanning 2028 (scenario 2x TS)</w:t>
      </w:r>
      <w:bookmarkEnd w:id="489"/>
    </w:p>
    <w:p w14:paraId="0F71567E" w14:textId="50F6E764" w:rsidR="00C05D37" w:rsidRDefault="00C05D37" w:rsidP="4D9B4D35">
      <w:pPr>
        <w:suppressAutoHyphens/>
        <w:spacing w:line="240" w:lineRule="auto"/>
        <w:jc w:val="both"/>
        <w:rPr>
          <w:i/>
          <w:iCs/>
        </w:rPr>
      </w:pPr>
    </w:p>
    <w:p w14:paraId="26482A85" w14:textId="3C2F3E92" w:rsidR="00C05D37" w:rsidRPr="00996BE2" w:rsidRDefault="00C05D37" w:rsidP="4D9B4D35">
      <w:pPr>
        <w:suppressAutoHyphens/>
        <w:spacing w:line="240" w:lineRule="auto"/>
        <w:jc w:val="both"/>
        <w:rPr>
          <w:i/>
          <w:iCs/>
        </w:rPr>
      </w:pPr>
      <w:r w:rsidRPr="4D9B4D35">
        <w:rPr>
          <w:i/>
          <w:iCs/>
        </w:rPr>
        <w:t xml:space="preserve">Separaat te vinden op </w:t>
      </w:r>
      <w:proofErr w:type="spellStart"/>
      <w:r w:rsidRPr="4D9B4D35">
        <w:rPr>
          <w:i/>
          <w:iCs/>
        </w:rPr>
        <w:t>TenderNed</w:t>
      </w:r>
      <w:proofErr w:type="spellEnd"/>
      <w:r w:rsidRPr="4D9B4D35">
        <w:rPr>
          <w:i/>
          <w:iCs/>
        </w:rPr>
        <w:t>.</w:t>
      </w:r>
    </w:p>
    <w:p w14:paraId="58679947" w14:textId="615FD86C" w:rsidR="00E0682D" w:rsidRDefault="00E0682D" w:rsidP="4D9B4D35">
      <w:pPr>
        <w:rPr>
          <w:rFonts w:eastAsia="MS Mincho" w:cs="Arial"/>
          <w:color w:val="00314E"/>
          <w:sz w:val="36"/>
          <w:szCs w:val="36"/>
        </w:rPr>
      </w:pPr>
      <w:r w:rsidRPr="4D9B4D35">
        <w:rPr>
          <w:sz w:val="36"/>
          <w:szCs w:val="36"/>
        </w:rPr>
        <w:br w:type="page"/>
      </w:r>
    </w:p>
    <w:p w14:paraId="08FDA9FD" w14:textId="37ED7ACF" w:rsidR="00E0682D" w:rsidRPr="00CA4438" w:rsidRDefault="00E0682D" w:rsidP="00E0682D">
      <w:pPr>
        <w:pStyle w:val="Kop1"/>
        <w:numPr>
          <w:ilvl w:val="0"/>
          <w:numId w:val="0"/>
        </w:numPr>
        <w:suppressAutoHyphens/>
        <w:spacing w:after="0" w:line="240" w:lineRule="auto"/>
        <w:jc w:val="both"/>
        <w:rPr>
          <w:sz w:val="36"/>
          <w:szCs w:val="36"/>
        </w:rPr>
      </w:pPr>
      <w:bookmarkStart w:id="490" w:name="_Toc233191655"/>
      <w:r w:rsidRPr="4D9B4D35">
        <w:rPr>
          <w:sz w:val="36"/>
          <w:szCs w:val="36"/>
        </w:rPr>
        <w:lastRenderedPageBreak/>
        <w:t>Bijlage 1</w:t>
      </w:r>
      <w:r w:rsidR="00B35DB0" w:rsidRPr="4D9B4D35">
        <w:rPr>
          <w:sz w:val="36"/>
          <w:szCs w:val="36"/>
        </w:rPr>
        <w:t>6</w:t>
      </w:r>
      <w:r w:rsidRPr="4D9B4D35">
        <w:rPr>
          <w:sz w:val="36"/>
          <w:szCs w:val="36"/>
        </w:rPr>
        <w:t xml:space="preserve"> </w:t>
      </w:r>
      <w:r w:rsidR="00B35DB0" w:rsidRPr="4D9B4D35">
        <w:rPr>
          <w:sz w:val="36"/>
          <w:szCs w:val="36"/>
        </w:rPr>
        <w:t>Concept jaarplanning 2028 (scenario 4x TS)</w:t>
      </w:r>
      <w:bookmarkEnd w:id="490"/>
    </w:p>
    <w:p w14:paraId="5D644FC2" w14:textId="4FEF316E" w:rsidR="00CA4438" w:rsidRDefault="00230D95" w:rsidP="00C05D37">
      <w:pPr>
        <w:suppressAutoHyphens/>
        <w:spacing w:line="240" w:lineRule="auto"/>
        <w:jc w:val="both"/>
      </w:pPr>
      <w:r>
        <w:rPr>
          <w:sz w:val="24"/>
          <w:szCs w:val="24"/>
        </w:rPr>
        <w:br/>
      </w:r>
      <w:r w:rsidR="00C05D37" w:rsidRPr="00A40980">
        <w:rPr>
          <w:i/>
        </w:rPr>
        <w:t xml:space="preserve">Separaat te vinden op </w:t>
      </w:r>
      <w:proofErr w:type="spellStart"/>
      <w:r w:rsidR="00C05D37" w:rsidRPr="00A40980">
        <w:rPr>
          <w:i/>
        </w:rPr>
        <w:t>TenderNed</w:t>
      </w:r>
      <w:proofErr w:type="spellEnd"/>
      <w:r w:rsidR="00C05D37" w:rsidRPr="00A40980">
        <w:rPr>
          <w:i/>
        </w:rPr>
        <w:t>.</w:t>
      </w:r>
    </w:p>
    <w:p w14:paraId="053A1A8F" w14:textId="77777777" w:rsidR="00CA4438" w:rsidRDefault="00CA4438" w:rsidP="00A46684">
      <w:pPr>
        <w:spacing w:line="240" w:lineRule="auto"/>
        <w:jc w:val="both"/>
      </w:pPr>
    </w:p>
    <w:p w14:paraId="6D678C33" w14:textId="77777777" w:rsidR="00CA4438" w:rsidRDefault="00CA4438" w:rsidP="00A46684">
      <w:pPr>
        <w:spacing w:line="240" w:lineRule="auto"/>
        <w:jc w:val="both"/>
      </w:pPr>
    </w:p>
    <w:p w14:paraId="4A76480C" w14:textId="77777777" w:rsidR="00CA4438" w:rsidRDefault="00CA4438" w:rsidP="00A46684">
      <w:pPr>
        <w:spacing w:line="240" w:lineRule="auto"/>
        <w:jc w:val="both"/>
      </w:pPr>
    </w:p>
    <w:p w14:paraId="200E1550" w14:textId="77777777" w:rsidR="00CA4438" w:rsidRDefault="00CA4438" w:rsidP="00A46684">
      <w:pPr>
        <w:spacing w:line="240" w:lineRule="auto"/>
        <w:jc w:val="both"/>
      </w:pPr>
    </w:p>
    <w:p w14:paraId="58A38E7C" w14:textId="77777777" w:rsidR="00CA4438" w:rsidRDefault="00CA4438" w:rsidP="00A46684">
      <w:pPr>
        <w:spacing w:line="240" w:lineRule="auto"/>
        <w:jc w:val="both"/>
      </w:pPr>
    </w:p>
    <w:p w14:paraId="6C6490A8" w14:textId="77777777" w:rsidR="00CA4438" w:rsidRDefault="00CA4438" w:rsidP="00A46684">
      <w:pPr>
        <w:spacing w:line="240" w:lineRule="auto"/>
        <w:jc w:val="both"/>
      </w:pPr>
    </w:p>
    <w:p w14:paraId="6AE76420" w14:textId="77777777" w:rsidR="00CA4438" w:rsidRDefault="00CA4438" w:rsidP="00A46684">
      <w:pPr>
        <w:spacing w:line="240" w:lineRule="auto"/>
        <w:jc w:val="both"/>
      </w:pPr>
    </w:p>
    <w:p w14:paraId="74C57FA7" w14:textId="77777777" w:rsidR="00CA4438" w:rsidRDefault="00CA4438" w:rsidP="00A46684">
      <w:pPr>
        <w:spacing w:line="240" w:lineRule="auto"/>
        <w:jc w:val="both"/>
      </w:pPr>
    </w:p>
    <w:p w14:paraId="5CC7358C" w14:textId="77777777" w:rsidR="00CA4438" w:rsidRPr="00EA3CFA" w:rsidRDefault="00CA4438" w:rsidP="00A46684">
      <w:pPr>
        <w:spacing w:line="240" w:lineRule="auto"/>
        <w:jc w:val="both"/>
      </w:pPr>
    </w:p>
    <w:p w14:paraId="78763D7A" w14:textId="77777777" w:rsidR="001E3F71" w:rsidRDefault="001E3F71" w:rsidP="00A46684">
      <w:pPr>
        <w:spacing w:line="240" w:lineRule="auto"/>
        <w:jc w:val="both"/>
        <w:rPr>
          <w:b/>
          <w:snapToGrid w:val="0"/>
        </w:rPr>
      </w:pPr>
    </w:p>
    <w:p w14:paraId="6B21629C" w14:textId="77777777" w:rsidR="001E3F71" w:rsidRDefault="001E3F71" w:rsidP="00A46684">
      <w:pPr>
        <w:spacing w:line="240" w:lineRule="auto"/>
        <w:jc w:val="both"/>
        <w:rPr>
          <w:b/>
          <w:snapToGrid w:val="0"/>
        </w:rPr>
      </w:pPr>
    </w:p>
    <w:p w14:paraId="7AD0ED16" w14:textId="77777777" w:rsidR="001E3F71" w:rsidRDefault="001E3F71" w:rsidP="00A46684">
      <w:pPr>
        <w:spacing w:line="240" w:lineRule="auto"/>
        <w:jc w:val="both"/>
        <w:rPr>
          <w:b/>
          <w:snapToGrid w:val="0"/>
        </w:rPr>
      </w:pPr>
    </w:p>
    <w:p w14:paraId="3C244CEB" w14:textId="77777777" w:rsidR="001E3F71" w:rsidRDefault="001E3F71" w:rsidP="00A46684">
      <w:pPr>
        <w:spacing w:line="240" w:lineRule="auto"/>
        <w:jc w:val="both"/>
        <w:rPr>
          <w:b/>
          <w:snapToGrid w:val="0"/>
        </w:rPr>
      </w:pPr>
    </w:p>
    <w:p w14:paraId="57A7AAD0" w14:textId="77777777" w:rsidR="001E3F71" w:rsidRDefault="001E3F71" w:rsidP="00A46684">
      <w:pPr>
        <w:spacing w:line="240" w:lineRule="auto"/>
        <w:jc w:val="both"/>
        <w:rPr>
          <w:b/>
          <w:snapToGrid w:val="0"/>
        </w:rPr>
      </w:pPr>
    </w:p>
    <w:p w14:paraId="5650C66D" w14:textId="77777777" w:rsidR="001E3F71" w:rsidRDefault="001E3F71" w:rsidP="00A46684">
      <w:pPr>
        <w:spacing w:line="240" w:lineRule="auto"/>
        <w:jc w:val="both"/>
        <w:rPr>
          <w:b/>
          <w:snapToGrid w:val="0"/>
        </w:rPr>
      </w:pPr>
    </w:p>
    <w:p w14:paraId="73D92DC5" w14:textId="77777777" w:rsidR="001E3F71" w:rsidRDefault="001E3F71" w:rsidP="00A46684">
      <w:pPr>
        <w:spacing w:line="240" w:lineRule="auto"/>
        <w:jc w:val="both"/>
        <w:rPr>
          <w:b/>
          <w:snapToGrid w:val="0"/>
        </w:rPr>
      </w:pPr>
    </w:p>
    <w:p w14:paraId="6DBDC72A" w14:textId="31F1968D" w:rsidR="001E3F71" w:rsidRDefault="001E3F71" w:rsidP="4D9B4D35">
      <w:pPr>
        <w:spacing w:line="240" w:lineRule="auto"/>
        <w:jc w:val="both"/>
        <w:rPr>
          <w:b/>
          <w:bCs/>
          <w:snapToGrid w:val="0"/>
        </w:rPr>
      </w:pPr>
    </w:p>
    <w:p w14:paraId="3B59E58B" w14:textId="77777777" w:rsidR="00C85E57" w:rsidRDefault="00C85E57" w:rsidP="00A46684">
      <w:pPr>
        <w:spacing w:line="240" w:lineRule="auto"/>
        <w:jc w:val="both"/>
      </w:pPr>
    </w:p>
    <w:sectPr w:rsidR="00C85E57" w:rsidSect="009C3BE3">
      <w:headerReference w:type="default" r:id="rId25"/>
      <w:footerReference w:type="even" r:id="rId26"/>
      <w:footerReference w:type="default" r:id="rId27"/>
      <w:headerReference w:type="first" r:id="rId28"/>
      <w:footerReference w:type="first" r:id="rId29"/>
      <w:type w:val="oddPage"/>
      <w:pgSz w:w="11907" w:h="16840" w:code="9"/>
      <w:pgMar w:top="794" w:right="1418" w:bottom="1474" w:left="1418" w:header="0"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10BF" w14:textId="77777777" w:rsidR="0053327F" w:rsidRDefault="0053327F">
      <w:r>
        <w:separator/>
      </w:r>
    </w:p>
    <w:p w14:paraId="0B96433C" w14:textId="77777777" w:rsidR="0053327F" w:rsidRDefault="0053327F"/>
  </w:endnote>
  <w:endnote w:type="continuationSeparator" w:id="0">
    <w:p w14:paraId="3128C629" w14:textId="77777777" w:rsidR="0053327F" w:rsidRDefault="0053327F">
      <w:r>
        <w:continuationSeparator/>
      </w:r>
    </w:p>
    <w:p w14:paraId="0446E984" w14:textId="77777777" w:rsidR="0053327F" w:rsidRDefault="0053327F"/>
  </w:endnote>
  <w:endnote w:type="continuationNotice" w:id="1">
    <w:p w14:paraId="54BB6F2F" w14:textId="77777777" w:rsidR="0053327F" w:rsidRDefault="005332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17" w:type="dxa"/>
      <w:tblLayout w:type="fixed"/>
      <w:tblCellMar>
        <w:left w:w="0" w:type="dxa"/>
        <w:right w:w="0" w:type="dxa"/>
      </w:tblCellMar>
      <w:tblLook w:val="0000" w:firstRow="0" w:lastRow="0" w:firstColumn="0" w:lastColumn="0" w:noHBand="0" w:noVBand="0"/>
    </w:tblPr>
    <w:tblGrid>
      <w:gridCol w:w="7573"/>
      <w:gridCol w:w="644"/>
    </w:tblGrid>
    <w:tr w:rsidR="00FB0ABE" w14:paraId="0117C4E0" w14:textId="77777777" w:rsidTr="00E91DF0">
      <w:tc>
        <w:tcPr>
          <w:tcW w:w="7573" w:type="dxa"/>
        </w:tcPr>
        <w:p w14:paraId="1E9F0F01" w14:textId="60A7AE4A" w:rsidR="00FB0ABE" w:rsidRDefault="004429BF" w:rsidP="00DB375A">
          <w:pPr>
            <w:pStyle w:val="Huisstijl-Voettekst"/>
          </w:pPr>
          <w:r>
            <w:rPr>
              <w:noProof/>
            </w:rPr>
            <mc:AlternateContent>
              <mc:Choice Requires="wps">
                <w:drawing>
                  <wp:anchor distT="0" distB="0" distL="0" distR="0" simplePos="0" relativeHeight="251658243" behindDoc="0" locked="0" layoutInCell="1" allowOverlap="1" wp14:anchorId="1BD64119" wp14:editId="31B009D3">
                    <wp:simplePos x="635" y="635"/>
                    <wp:positionH relativeFrom="column">
                      <wp:align>center</wp:align>
                    </wp:positionH>
                    <wp:positionV relativeFrom="paragraph">
                      <wp:posOffset>635</wp:posOffset>
                    </wp:positionV>
                    <wp:extent cx="443865" cy="443865"/>
                    <wp:effectExtent l="0" t="0" r="18415" b="12700"/>
                    <wp:wrapSquare wrapText="bothSides"/>
                    <wp:docPr id="2" name="Tekstvak 2"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D64119" id="_x0000_t202" coordsize="21600,21600" o:spt="202" path="m,l,21600r21600,l21600,xe">
                    <v:stroke joinstyle="miter"/>
                    <v:path gradientshapeok="t" o:connecttype="rect"/>
                  </v:shapetype>
                  <v:shape id="Tekstvak 2" o:spid="_x0000_s1026" type="#_x0000_t202" alt="Bedrijfsvertrouwelijk (BBN1)"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F05CC96" w14:textId="2C867C9F"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r w:rsidR="00FB0ABE">
            <w:t>IFV</w:t>
          </w:r>
          <w:r w:rsidR="00FB0ABE">
            <w:tab/>
          </w:r>
        </w:p>
      </w:tc>
      <w:tc>
        <w:tcPr>
          <w:tcW w:w="644" w:type="dxa"/>
        </w:tcPr>
        <w:p w14:paraId="570F4D5D" w14:textId="77777777" w:rsidR="00FB0ABE" w:rsidRDefault="00FB0ABE" w:rsidP="00DB375A">
          <w:pPr>
            <w:pStyle w:val="Huisstijl-Pagina"/>
          </w:pPr>
          <w:r>
            <w:fldChar w:fldCharType="begin"/>
          </w:r>
          <w:r>
            <w:instrText xml:space="preserve"> PAGE   \* MERGEFORMAT </w:instrText>
          </w:r>
          <w:r>
            <w:fldChar w:fldCharType="separate"/>
          </w:r>
          <w:r>
            <w:t>6</w:t>
          </w:r>
          <w:r>
            <w:fldChar w:fldCharType="end"/>
          </w:r>
          <w:r>
            <w:t>/</w:t>
          </w:r>
          <w:fldSimple w:instr="NUMPAGES   \* MERGEFORMAT">
            <w:r>
              <w:t>71</w:t>
            </w:r>
          </w:fldSimple>
        </w:p>
      </w:tc>
    </w:tr>
  </w:tbl>
  <w:p w14:paraId="07E881EC" w14:textId="77777777" w:rsidR="00FB0ABE" w:rsidRDefault="00FB0ABE" w:rsidP="00DB3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7CD6" w14:textId="6D443ECD" w:rsidR="00FB0ABE" w:rsidRPr="00DA18B3" w:rsidRDefault="009C3BE3" w:rsidP="00F466F5">
    <w:pPr>
      <w:pStyle w:val="Voettekst"/>
      <w:rPr>
        <w:sz w:val="18"/>
        <w:szCs w:val="18"/>
      </w:rPr>
    </w:pPr>
    <w:r>
      <w:rPr>
        <w:sz w:val="18"/>
        <w:szCs w:val="18"/>
      </w:rPr>
      <w:t>VRLN-</w:t>
    </w:r>
    <w:r w:rsidR="00F9710A">
      <w:rPr>
        <w:sz w:val="18"/>
        <w:szCs w:val="18"/>
      </w:rPr>
      <w:t>202</w:t>
    </w:r>
    <w:r w:rsidR="00CE0E96">
      <w:rPr>
        <w:sz w:val="18"/>
        <w:szCs w:val="18"/>
      </w:rPr>
      <w:t>6</w:t>
    </w:r>
    <w:r w:rsidR="00F9710A">
      <w:rPr>
        <w:sz w:val="18"/>
        <w:szCs w:val="18"/>
      </w:rPr>
      <w:t>-BRW-</w:t>
    </w:r>
    <w:r w:rsidR="00CE0E96">
      <w:rPr>
        <w:sz w:val="18"/>
        <w:szCs w:val="18"/>
      </w:rPr>
      <w:t>MV</w:t>
    </w:r>
    <w:r w:rsidR="00F9710A">
      <w:rPr>
        <w:sz w:val="18"/>
        <w:szCs w:val="18"/>
      </w:rPr>
      <w:t>-0</w:t>
    </w:r>
    <w:r w:rsidR="00CE0E96">
      <w:rPr>
        <w:sz w:val="18"/>
        <w:szCs w:val="18"/>
      </w:rPr>
      <w:t>13</w:t>
    </w:r>
    <w:r w:rsidR="00FB0ABE">
      <w:rPr>
        <w:sz w:val="18"/>
        <w:szCs w:val="18"/>
      </w:rPr>
      <w:tab/>
    </w:r>
    <w:r w:rsidR="00FB0ABE">
      <w:rPr>
        <w:sz w:val="18"/>
        <w:szCs w:val="18"/>
      </w:rPr>
      <w:tab/>
    </w:r>
    <w:sdt>
      <w:sdtPr>
        <w:rPr>
          <w:sz w:val="18"/>
          <w:szCs w:val="18"/>
        </w:rPr>
        <w:id w:val="1974405352"/>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FB0ABE" w:rsidRPr="00DA18B3">
              <w:rPr>
                <w:sz w:val="18"/>
                <w:szCs w:val="18"/>
              </w:rPr>
              <w:t xml:space="preserve">Pagina </w:t>
            </w:r>
            <w:r w:rsidR="00FB0ABE" w:rsidRPr="00DA18B3">
              <w:rPr>
                <w:bCs/>
                <w:sz w:val="18"/>
                <w:szCs w:val="18"/>
              </w:rPr>
              <w:fldChar w:fldCharType="begin"/>
            </w:r>
            <w:r w:rsidR="00FB0ABE" w:rsidRPr="00DA18B3">
              <w:rPr>
                <w:bCs/>
                <w:sz w:val="18"/>
                <w:szCs w:val="18"/>
              </w:rPr>
              <w:instrText>PAGE</w:instrText>
            </w:r>
            <w:r w:rsidR="00FB0ABE" w:rsidRPr="00DA18B3">
              <w:rPr>
                <w:bCs/>
                <w:sz w:val="18"/>
                <w:szCs w:val="18"/>
              </w:rPr>
              <w:fldChar w:fldCharType="separate"/>
            </w:r>
            <w:r w:rsidR="003812C0">
              <w:rPr>
                <w:bCs/>
                <w:noProof/>
                <w:sz w:val="18"/>
                <w:szCs w:val="18"/>
              </w:rPr>
              <w:t>10</w:t>
            </w:r>
            <w:r w:rsidR="00FB0ABE" w:rsidRPr="00DA18B3">
              <w:rPr>
                <w:bCs/>
                <w:sz w:val="18"/>
                <w:szCs w:val="18"/>
              </w:rPr>
              <w:fldChar w:fldCharType="end"/>
            </w:r>
            <w:r w:rsidR="00FB0ABE" w:rsidRPr="00DA18B3">
              <w:rPr>
                <w:sz w:val="18"/>
                <w:szCs w:val="18"/>
              </w:rPr>
              <w:t xml:space="preserve"> van </w:t>
            </w:r>
            <w:r w:rsidR="00FB0ABE" w:rsidRPr="00DA18B3">
              <w:rPr>
                <w:bCs/>
                <w:sz w:val="18"/>
                <w:szCs w:val="18"/>
              </w:rPr>
              <w:fldChar w:fldCharType="begin"/>
            </w:r>
            <w:r w:rsidR="00FB0ABE" w:rsidRPr="00DA18B3">
              <w:rPr>
                <w:bCs/>
                <w:sz w:val="18"/>
                <w:szCs w:val="18"/>
              </w:rPr>
              <w:instrText>NUMPAGES</w:instrText>
            </w:r>
            <w:r w:rsidR="00FB0ABE" w:rsidRPr="00DA18B3">
              <w:rPr>
                <w:bCs/>
                <w:sz w:val="18"/>
                <w:szCs w:val="18"/>
              </w:rPr>
              <w:fldChar w:fldCharType="separate"/>
            </w:r>
            <w:r w:rsidR="003812C0">
              <w:rPr>
                <w:bCs/>
                <w:noProof/>
                <w:sz w:val="18"/>
                <w:szCs w:val="18"/>
              </w:rPr>
              <w:t>75</w:t>
            </w:r>
            <w:r w:rsidR="00FB0ABE" w:rsidRPr="00DA18B3">
              <w:rPr>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454" w:type="dxa"/>
      <w:shd w:val="clear" w:color="auto" w:fill="FFFFFF" w:themeFill="background1"/>
      <w:tblLook w:val="04A0" w:firstRow="1" w:lastRow="0" w:firstColumn="1" w:lastColumn="0" w:noHBand="0" w:noVBand="1"/>
    </w:tblPr>
    <w:tblGrid>
      <w:gridCol w:w="7257"/>
    </w:tblGrid>
    <w:tr w:rsidR="00FB0ABE" w14:paraId="187EB19A" w14:textId="77777777" w:rsidTr="00021965">
      <w:trPr>
        <w:cnfStyle w:val="100000000000" w:firstRow="1" w:lastRow="0" w:firstColumn="0" w:lastColumn="0" w:oddVBand="0" w:evenVBand="0" w:oddHBand="0" w:evenHBand="0" w:firstRowFirstColumn="0" w:firstRowLastColumn="0" w:lastRowFirstColumn="0" w:lastRowLastColumn="0"/>
        <w:trHeight w:val="4195"/>
      </w:trPr>
      <w:tc>
        <w:tcPr>
          <w:tcW w:w="7257" w:type="dxa"/>
          <w:shd w:val="clear" w:color="auto" w:fill="FFFFFF" w:themeFill="background1"/>
        </w:tcPr>
        <w:p w14:paraId="25AA7CB3" w14:textId="0F8E0743" w:rsidR="00FB0ABE" w:rsidRPr="00021965" w:rsidRDefault="004429BF" w:rsidP="00021965">
          <w:r>
            <w:rPr>
              <w:noProof/>
            </w:rPr>
            <mc:AlternateContent>
              <mc:Choice Requires="wps">
                <w:drawing>
                  <wp:anchor distT="0" distB="0" distL="0" distR="0" simplePos="0" relativeHeight="251658242" behindDoc="0" locked="0" layoutInCell="1" allowOverlap="1" wp14:anchorId="56B95AA6" wp14:editId="40221ECD">
                    <wp:simplePos x="635" y="635"/>
                    <wp:positionH relativeFrom="column">
                      <wp:align>center</wp:align>
                    </wp:positionH>
                    <wp:positionV relativeFrom="paragraph">
                      <wp:posOffset>635</wp:posOffset>
                    </wp:positionV>
                    <wp:extent cx="443865" cy="443865"/>
                    <wp:effectExtent l="0" t="0" r="18415" b="12700"/>
                    <wp:wrapSquare wrapText="bothSides"/>
                    <wp:docPr id="1" name="Tekstvak 1" descr="Bedrijfsvertrouwelijk (BBN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B95AA6" id="_x0000_t202" coordsize="21600,21600" o:spt="202" path="m,l,21600r21600,l21600,xe">
                    <v:stroke joinstyle="miter"/>
                    <v:path gradientshapeok="t" o:connecttype="rect"/>
                  </v:shapetype>
                  <v:shape id="Tekstvak 1" o:spid="_x0000_s1027" type="#_x0000_t202" alt="Bedrijfsvertrouwelijk (BBN1)"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9E47FF1" w14:textId="3E0D1226" w:rsidR="004429BF" w:rsidRPr="004429BF" w:rsidRDefault="004429BF">
                          <w:pPr>
                            <w:rPr>
                              <w:rFonts w:ascii="Calibri" w:eastAsia="Calibri" w:hAnsi="Calibri" w:cs="Calibri"/>
                              <w:color w:val="000000"/>
                            </w:rPr>
                          </w:pPr>
                          <w:r w:rsidRPr="004429BF">
                            <w:rPr>
                              <w:rFonts w:ascii="Calibri" w:eastAsia="Calibri" w:hAnsi="Calibri" w:cs="Calibri"/>
                              <w:color w:val="000000"/>
                            </w:rPr>
                            <w:t>Bedrijfsvertrouwelijk (BBN1)</w:t>
                          </w:r>
                        </w:p>
                      </w:txbxContent>
                    </v:textbox>
                    <w10:wrap type="square"/>
                  </v:shape>
                </w:pict>
              </mc:Fallback>
            </mc:AlternateContent>
          </w:r>
        </w:p>
      </w:tc>
    </w:tr>
  </w:tbl>
  <w:p w14:paraId="4F701ADD" w14:textId="77777777" w:rsidR="00FB0ABE" w:rsidRDefault="00FB0A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B9AF" w14:textId="77777777" w:rsidR="0053327F" w:rsidRPr="00D94D07" w:rsidRDefault="0053327F" w:rsidP="00A00378">
      <w:pPr>
        <w:spacing w:line="200" w:lineRule="exact"/>
        <w:rPr>
          <w:sz w:val="2"/>
        </w:rPr>
      </w:pPr>
      <w:r>
        <w:separator/>
      </w:r>
    </w:p>
  </w:footnote>
  <w:footnote w:type="continuationSeparator" w:id="0">
    <w:p w14:paraId="5018EDA8" w14:textId="77777777" w:rsidR="0053327F" w:rsidRDefault="0053327F">
      <w:r>
        <w:continuationSeparator/>
      </w:r>
    </w:p>
    <w:p w14:paraId="67621E72" w14:textId="77777777" w:rsidR="0053327F" w:rsidRDefault="0053327F"/>
  </w:footnote>
  <w:footnote w:type="continuationNotice" w:id="1">
    <w:p w14:paraId="668E5A0A" w14:textId="77777777" w:rsidR="0053327F" w:rsidRDefault="0053327F">
      <w:pPr>
        <w:spacing w:line="240" w:lineRule="auto"/>
      </w:pPr>
    </w:p>
  </w:footnote>
  <w:footnote w:id="2">
    <w:p w14:paraId="2ADBEAFF" w14:textId="77777777" w:rsidR="001823AB" w:rsidRDefault="001823AB" w:rsidP="001823AB">
      <w:pPr>
        <w:pStyle w:val="Voetnoottekst"/>
      </w:pPr>
      <w:r>
        <w:rPr>
          <w:rStyle w:val="Voetnootmarkering"/>
        </w:rPr>
        <w:footnoteRef/>
      </w:r>
      <w:r>
        <w:t xml:space="preserve"> </w:t>
      </w:r>
      <w:r w:rsidRPr="00FE7BE9">
        <w:t>https://www.tenderned.nl/cms/tenderned-voor-ondernemingen</w:t>
      </w:r>
    </w:p>
  </w:footnote>
  <w:footnote w:id="3">
    <w:p w14:paraId="51D30FB4" w14:textId="77777777" w:rsidR="001823AB" w:rsidRDefault="001823AB" w:rsidP="001823AB">
      <w:pPr>
        <w:pStyle w:val="Voetnoottekst"/>
      </w:pPr>
      <w:r>
        <w:rPr>
          <w:rStyle w:val="Voetnootmarkering"/>
        </w:rPr>
        <w:footnoteRef/>
      </w:r>
      <w:r>
        <w:t xml:space="preserve"> </w:t>
      </w:r>
      <w:r w:rsidRPr="00FE7BE9">
        <w:t>https://www.tenderned.nl/cms/gebruiksvoorwaarden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2949" w14:textId="1D786793" w:rsidR="00FB0ABE" w:rsidRDefault="00FB0ABE">
    <w:pPr>
      <w:pStyle w:val="Koptekst"/>
    </w:pPr>
    <w:r w:rsidRPr="00234E74">
      <w:rPr>
        <w:noProof/>
      </w:rPr>
      <w:drawing>
        <wp:anchor distT="0" distB="0" distL="114300" distR="114300" simplePos="0" relativeHeight="251658241" behindDoc="1" locked="0" layoutInCell="1" allowOverlap="1" wp14:anchorId="78E4174D" wp14:editId="61AFEC5E">
          <wp:simplePos x="0" y="0"/>
          <wp:positionH relativeFrom="column">
            <wp:posOffset>-635000</wp:posOffset>
          </wp:positionH>
          <wp:positionV relativeFrom="paragraph">
            <wp:posOffset>424815</wp:posOffset>
          </wp:positionV>
          <wp:extent cx="2430145" cy="533400"/>
          <wp:effectExtent l="0" t="0" r="8255" b="0"/>
          <wp:wrapTight wrapText="bothSides">
            <wp:wrapPolygon edited="0">
              <wp:start x="0" y="0"/>
              <wp:lineTo x="0" y="20829"/>
              <wp:lineTo x="21504" y="20829"/>
              <wp:lineTo x="21504" y="0"/>
              <wp:lineTo x="0"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iligheidsregio_logo_FC_groot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0145" cy="533400"/>
                  </a:xfrm>
                  <a:prstGeom prst="rect">
                    <a:avLst/>
                  </a:prstGeom>
                </pic:spPr>
              </pic:pic>
            </a:graphicData>
          </a:graphic>
          <wp14:sizeRelH relativeFrom="page">
            <wp14:pctWidth>0</wp14:pctWidth>
          </wp14:sizeRelH>
          <wp14:sizeRelV relativeFrom="page">
            <wp14:pctHeight>0</wp14:pctHeight>
          </wp14:sizeRelV>
        </wp:anchor>
      </w:drawing>
    </w:r>
    <w:r w:rsidRPr="00234E74">
      <w:rPr>
        <w:noProof/>
      </w:rPr>
      <w:drawing>
        <wp:anchor distT="0" distB="0" distL="114300" distR="114300" simplePos="0" relativeHeight="251658240" behindDoc="1" locked="0" layoutInCell="1" allowOverlap="1" wp14:anchorId="0B4BCC75" wp14:editId="18A7352E">
          <wp:simplePos x="0" y="0"/>
          <wp:positionH relativeFrom="column">
            <wp:posOffset>-1437640</wp:posOffset>
          </wp:positionH>
          <wp:positionV relativeFrom="paragraph">
            <wp:posOffset>-10160</wp:posOffset>
          </wp:positionV>
          <wp:extent cx="8997950" cy="403860"/>
          <wp:effectExtent l="0" t="0" r="0" b="0"/>
          <wp:wrapTight wrapText="bothSides">
            <wp:wrapPolygon edited="0">
              <wp:start x="0" y="0"/>
              <wp:lineTo x="0" y="20377"/>
              <wp:lineTo x="21539" y="20377"/>
              <wp:lineTo x="21539" y="0"/>
              <wp:lineTo x="0" y="0"/>
            </wp:wrapPolygon>
          </wp:wrapTight>
          <wp:docPr id="11" name="Afbeelding 11" descr="C:\Users\mariellehu\AppData\Local\Microsoft\Windows\Temporary Internet Files\Content.Word\kleurenbalk veiligheidsr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ellehu\AppData\Local\Microsoft\Windows\Temporary Internet Files\Content.Word\kleurenbalk veiligheidsregi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97950" cy="40386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350BB701" w14:textId="77777777" w:rsidR="00FB0ABE" w:rsidRDefault="00FB0ABE">
    <w:pPr>
      <w:pStyle w:val="Koptekst"/>
    </w:pPr>
  </w:p>
  <w:p w14:paraId="2F2A2D72" w14:textId="77777777" w:rsidR="00FB0ABE" w:rsidRDefault="00FB0ABE">
    <w:pPr>
      <w:pStyle w:val="Koptekst"/>
    </w:pPr>
  </w:p>
  <w:p w14:paraId="001E4D5A" w14:textId="77777777" w:rsidR="00FB0ABE" w:rsidRDefault="00FB0ABE">
    <w:pPr>
      <w:pStyle w:val="Koptekst"/>
    </w:pPr>
  </w:p>
  <w:p w14:paraId="258A2E7E" w14:textId="77777777" w:rsidR="00FB0ABE" w:rsidRDefault="00FB0ABE">
    <w:pPr>
      <w:pStyle w:val="Koptekst"/>
    </w:pPr>
  </w:p>
  <w:p w14:paraId="0B04DB4B" w14:textId="77777777" w:rsidR="00FB0ABE" w:rsidRDefault="00FB0ABE">
    <w:pPr>
      <w:pStyle w:val="Koptekst"/>
    </w:pPr>
  </w:p>
  <w:p w14:paraId="4126657A" w14:textId="77777777" w:rsidR="00FB0ABE" w:rsidRDefault="00FB0ABE">
    <w:pPr>
      <w:pStyle w:val="Koptekst"/>
    </w:pPr>
  </w:p>
  <w:p w14:paraId="790FC90A" w14:textId="77777777" w:rsidR="00FB0ABE" w:rsidRDefault="00FB0A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2268" w:type="dxa"/>
      <w:tblCellMar>
        <w:left w:w="0" w:type="dxa"/>
        <w:right w:w="0" w:type="dxa"/>
      </w:tblCellMar>
      <w:tblLook w:val="0000" w:firstRow="0" w:lastRow="0" w:firstColumn="0" w:lastColumn="0" w:noHBand="0" w:noVBand="0"/>
    </w:tblPr>
    <w:tblGrid>
      <w:gridCol w:w="11907"/>
    </w:tblGrid>
    <w:tr w:rsidR="00FB0ABE" w14:paraId="5422F57F" w14:textId="77777777" w:rsidTr="00927491">
      <w:trPr>
        <w:cantSplit/>
        <w:trHeight w:val="2721"/>
      </w:trPr>
      <w:tc>
        <w:tcPr>
          <w:tcW w:w="11907" w:type="dxa"/>
        </w:tcPr>
        <w:p w14:paraId="7D0F6F04" w14:textId="77777777" w:rsidR="00FB0ABE" w:rsidRDefault="00FB0ABE" w:rsidP="00D45D79"/>
      </w:tc>
    </w:tr>
  </w:tbl>
  <w:p w14:paraId="5C30EB84" w14:textId="77777777" w:rsidR="00FB0ABE" w:rsidRDefault="00FB0ABE" w:rsidP="009274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1" w15:restartNumberingAfterBreak="0">
    <w:nsid w:val="06D01844"/>
    <w:multiLevelType w:val="hybridMultilevel"/>
    <w:tmpl w:val="CDD04C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36592C"/>
    <w:multiLevelType w:val="hybridMultilevel"/>
    <w:tmpl w:val="89FE75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F3DF7"/>
    <w:multiLevelType w:val="hybridMultilevel"/>
    <w:tmpl w:val="FFF63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20723D"/>
    <w:multiLevelType w:val="hybridMultilevel"/>
    <w:tmpl w:val="B6B27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6" w15:restartNumberingAfterBreak="0">
    <w:nsid w:val="12853C6C"/>
    <w:multiLevelType w:val="hybridMultilevel"/>
    <w:tmpl w:val="146251CC"/>
    <w:lvl w:ilvl="0" w:tplc="ED68625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CF7CAB"/>
    <w:multiLevelType w:val="hybridMultilevel"/>
    <w:tmpl w:val="7D582DA8"/>
    <w:lvl w:ilvl="0" w:tplc="7F788732">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8424D0"/>
    <w:multiLevelType w:val="multilevel"/>
    <w:tmpl w:val="E7D2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E406B"/>
    <w:multiLevelType w:val="hybridMultilevel"/>
    <w:tmpl w:val="F110A604"/>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ACC3D72"/>
    <w:multiLevelType w:val="hybridMultilevel"/>
    <w:tmpl w:val="0A50DF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B11DE2"/>
    <w:multiLevelType w:val="hybridMultilevel"/>
    <w:tmpl w:val="12EA1E9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1F487D"/>
    <w:multiLevelType w:val="hybridMultilevel"/>
    <w:tmpl w:val="650856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E567035"/>
    <w:multiLevelType w:val="hybridMultilevel"/>
    <w:tmpl w:val="C2D60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00C1FFF"/>
    <w:multiLevelType w:val="hybridMultilevel"/>
    <w:tmpl w:val="10668FB0"/>
    <w:lvl w:ilvl="0" w:tplc="B7CED9EC">
      <w:start w:val="1"/>
      <w:numFmt w:val="decimal"/>
      <w:lvlText w:val="%1."/>
      <w:lvlJc w:val="left"/>
      <w:pPr>
        <w:ind w:left="360" w:hanging="360"/>
      </w:pPr>
      <w:rPr>
        <w:rFonts w:hint="default"/>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37F02AC"/>
    <w:multiLevelType w:val="hybridMultilevel"/>
    <w:tmpl w:val="783AB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903453"/>
    <w:multiLevelType w:val="hybridMultilevel"/>
    <w:tmpl w:val="169CBC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C4786F"/>
    <w:multiLevelType w:val="hybridMultilevel"/>
    <w:tmpl w:val="3A564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B923396"/>
    <w:multiLevelType w:val="hybridMultilevel"/>
    <w:tmpl w:val="5FDCE0AC"/>
    <w:lvl w:ilvl="0" w:tplc="7FF2C6C6">
      <w:start w:val="1"/>
      <w:numFmt w:val="decimal"/>
      <w:pStyle w:val="Opsomming1genummerd"/>
      <w:lvlText w:val="%1."/>
      <w:lvlJc w:val="left"/>
      <w:pPr>
        <w:ind w:left="1494" w:hanging="36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EC217C5"/>
    <w:multiLevelType w:val="hybridMultilevel"/>
    <w:tmpl w:val="1FCC6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490C86"/>
    <w:multiLevelType w:val="hybridMultilevel"/>
    <w:tmpl w:val="33E4F9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419663A"/>
    <w:multiLevelType w:val="multilevel"/>
    <w:tmpl w:val="13A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C0682"/>
    <w:multiLevelType w:val="multilevel"/>
    <w:tmpl w:val="B308D224"/>
    <w:lvl w:ilvl="0">
      <w:start w:val="1"/>
      <w:numFmt w:val="decimal"/>
      <w:pStyle w:val="Kop1"/>
      <w:lvlText w:val="%1"/>
      <w:lvlJc w:val="left"/>
      <w:pPr>
        <w:ind w:left="680" w:hanging="680"/>
      </w:pPr>
      <w:rPr>
        <w:rFonts w:ascii="Arial" w:hAnsi="Arial" w:hint="default"/>
        <w:color w:val="003D58"/>
        <w:sz w:val="4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auto"/>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auto"/>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23" w15:restartNumberingAfterBreak="0">
    <w:nsid w:val="357C1624"/>
    <w:multiLevelType w:val="multilevel"/>
    <w:tmpl w:val="25F0BDA0"/>
    <w:name w:val="HuisstijlNummer"/>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072A93"/>
    <w:multiLevelType w:val="hybridMultilevel"/>
    <w:tmpl w:val="E9088220"/>
    <w:lvl w:ilvl="0" w:tplc="45F89E6E">
      <w:start w:val="1"/>
      <w:numFmt w:val="decimal"/>
      <w:pStyle w:val="Lijstnummering"/>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AFB61BF"/>
    <w:multiLevelType w:val="hybridMultilevel"/>
    <w:tmpl w:val="50565152"/>
    <w:lvl w:ilvl="0" w:tplc="04130001">
      <w:start w:val="1"/>
      <w:numFmt w:val="bullet"/>
      <w:lvlText w:val=""/>
      <w:lvlJc w:val="left"/>
      <w:pPr>
        <w:ind w:left="1477" w:hanging="360"/>
      </w:pPr>
      <w:rPr>
        <w:rFonts w:ascii="Symbol" w:hAnsi="Symbol" w:hint="default"/>
      </w:rPr>
    </w:lvl>
    <w:lvl w:ilvl="1" w:tplc="04130003" w:tentative="1">
      <w:start w:val="1"/>
      <w:numFmt w:val="bullet"/>
      <w:lvlText w:val="o"/>
      <w:lvlJc w:val="left"/>
      <w:pPr>
        <w:ind w:left="2197" w:hanging="360"/>
      </w:pPr>
      <w:rPr>
        <w:rFonts w:ascii="Courier New" w:hAnsi="Courier New" w:cs="Courier New" w:hint="default"/>
      </w:rPr>
    </w:lvl>
    <w:lvl w:ilvl="2" w:tplc="04130005" w:tentative="1">
      <w:start w:val="1"/>
      <w:numFmt w:val="bullet"/>
      <w:lvlText w:val=""/>
      <w:lvlJc w:val="left"/>
      <w:pPr>
        <w:ind w:left="2917" w:hanging="360"/>
      </w:pPr>
      <w:rPr>
        <w:rFonts w:ascii="Wingdings" w:hAnsi="Wingdings" w:hint="default"/>
      </w:rPr>
    </w:lvl>
    <w:lvl w:ilvl="3" w:tplc="04130001" w:tentative="1">
      <w:start w:val="1"/>
      <w:numFmt w:val="bullet"/>
      <w:lvlText w:val=""/>
      <w:lvlJc w:val="left"/>
      <w:pPr>
        <w:ind w:left="3637" w:hanging="360"/>
      </w:pPr>
      <w:rPr>
        <w:rFonts w:ascii="Symbol" w:hAnsi="Symbol" w:hint="default"/>
      </w:rPr>
    </w:lvl>
    <w:lvl w:ilvl="4" w:tplc="04130003" w:tentative="1">
      <w:start w:val="1"/>
      <w:numFmt w:val="bullet"/>
      <w:lvlText w:val="o"/>
      <w:lvlJc w:val="left"/>
      <w:pPr>
        <w:ind w:left="4357" w:hanging="360"/>
      </w:pPr>
      <w:rPr>
        <w:rFonts w:ascii="Courier New" w:hAnsi="Courier New" w:cs="Courier New" w:hint="default"/>
      </w:rPr>
    </w:lvl>
    <w:lvl w:ilvl="5" w:tplc="04130005" w:tentative="1">
      <w:start w:val="1"/>
      <w:numFmt w:val="bullet"/>
      <w:lvlText w:val=""/>
      <w:lvlJc w:val="left"/>
      <w:pPr>
        <w:ind w:left="5077" w:hanging="360"/>
      </w:pPr>
      <w:rPr>
        <w:rFonts w:ascii="Wingdings" w:hAnsi="Wingdings" w:hint="default"/>
      </w:rPr>
    </w:lvl>
    <w:lvl w:ilvl="6" w:tplc="04130001" w:tentative="1">
      <w:start w:val="1"/>
      <w:numFmt w:val="bullet"/>
      <w:lvlText w:val=""/>
      <w:lvlJc w:val="left"/>
      <w:pPr>
        <w:ind w:left="5797" w:hanging="360"/>
      </w:pPr>
      <w:rPr>
        <w:rFonts w:ascii="Symbol" w:hAnsi="Symbol" w:hint="default"/>
      </w:rPr>
    </w:lvl>
    <w:lvl w:ilvl="7" w:tplc="04130003" w:tentative="1">
      <w:start w:val="1"/>
      <w:numFmt w:val="bullet"/>
      <w:lvlText w:val="o"/>
      <w:lvlJc w:val="left"/>
      <w:pPr>
        <w:ind w:left="6517" w:hanging="360"/>
      </w:pPr>
      <w:rPr>
        <w:rFonts w:ascii="Courier New" w:hAnsi="Courier New" w:cs="Courier New" w:hint="default"/>
      </w:rPr>
    </w:lvl>
    <w:lvl w:ilvl="8" w:tplc="04130005" w:tentative="1">
      <w:start w:val="1"/>
      <w:numFmt w:val="bullet"/>
      <w:lvlText w:val=""/>
      <w:lvlJc w:val="left"/>
      <w:pPr>
        <w:ind w:left="7237" w:hanging="360"/>
      </w:pPr>
      <w:rPr>
        <w:rFonts w:ascii="Wingdings" w:hAnsi="Wingdings" w:hint="default"/>
      </w:rPr>
    </w:lvl>
  </w:abstractNum>
  <w:abstractNum w:abstractNumId="26" w15:restartNumberingAfterBreak="0">
    <w:nsid w:val="3BED2DF4"/>
    <w:multiLevelType w:val="hybridMultilevel"/>
    <w:tmpl w:val="29B09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695828"/>
    <w:multiLevelType w:val="hybridMultilevel"/>
    <w:tmpl w:val="5908027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E14EEB"/>
    <w:multiLevelType w:val="multilevel"/>
    <w:tmpl w:val="8CB8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177099"/>
    <w:multiLevelType w:val="hybridMultilevel"/>
    <w:tmpl w:val="BA000A10"/>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795C7B"/>
    <w:multiLevelType w:val="multilevel"/>
    <w:tmpl w:val="42F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A72543"/>
    <w:multiLevelType w:val="hybridMultilevel"/>
    <w:tmpl w:val="459856BC"/>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D510BA"/>
    <w:multiLevelType w:val="hybridMultilevel"/>
    <w:tmpl w:val="E42AC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4AE145C"/>
    <w:multiLevelType w:val="multilevel"/>
    <w:tmpl w:val="A94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E36893"/>
    <w:multiLevelType w:val="hybridMultilevel"/>
    <w:tmpl w:val="2536F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4B3E572F"/>
    <w:multiLevelType w:val="hybridMultilevel"/>
    <w:tmpl w:val="FBE086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4C464E2C"/>
    <w:multiLevelType w:val="hybridMultilevel"/>
    <w:tmpl w:val="7B76BE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C8B40B8"/>
    <w:multiLevelType w:val="hybridMultilevel"/>
    <w:tmpl w:val="3CD075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2136EF8"/>
    <w:multiLevelType w:val="hybridMultilevel"/>
    <w:tmpl w:val="85F48420"/>
    <w:lvl w:ilvl="0" w:tplc="0413000F">
      <w:start w:val="1"/>
      <w:numFmt w:val="decimal"/>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42" w15:restartNumberingAfterBreak="0">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D7D4745"/>
    <w:multiLevelType w:val="hybridMultilevel"/>
    <w:tmpl w:val="AAB80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ECC7F89"/>
    <w:multiLevelType w:val="multilevel"/>
    <w:tmpl w:val="84E00C60"/>
    <w:lvl w:ilvl="0">
      <w:start w:val="1"/>
      <w:numFmt w:val="lowerLetter"/>
      <w:pStyle w:val="opsomming-cijfersjustitie"/>
      <w:lvlText w:val="%1"/>
      <w:lvlJc w:val="left"/>
      <w:pPr>
        <w:tabs>
          <w:tab w:val="num" w:pos="0"/>
        </w:tabs>
        <w:ind w:left="454" w:hanging="454"/>
      </w:pPr>
      <w:rPr>
        <w:rFonts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45"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46"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56B0319"/>
    <w:multiLevelType w:val="hybridMultilevel"/>
    <w:tmpl w:val="21A2C3E6"/>
    <w:lvl w:ilvl="0" w:tplc="04130017">
      <w:start w:val="1"/>
      <w:numFmt w:val="lowerLetter"/>
      <w:lvlText w:val="%1)"/>
      <w:lvlJc w:val="left"/>
      <w:pPr>
        <w:ind w:left="2280" w:hanging="360"/>
      </w:pPr>
    </w:lvl>
    <w:lvl w:ilvl="1" w:tplc="4D60C104">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CC9C15FA">
      <w:start w:val="1"/>
      <w:numFmt w:val="decimal"/>
      <w:lvlText w:val="%3."/>
      <w:lvlJc w:val="left"/>
      <w:pPr>
        <w:ind w:left="4095" w:hanging="555"/>
      </w:pPr>
      <w:rPr>
        <w:rFonts w:hint="default"/>
      </w:rPr>
    </w:lvl>
    <w:lvl w:ilvl="3" w:tplc="FF785588">
      <w:start w:val="1"/>
      <w:numFmt w:val="lowerRoman"/>
      <w:lvlText w:val="(%4)"/>
      <w:lvlJc w:val="left"/>
      <w:pPr>
        <w:ind w:left="4800" w:hanging="720"/>
      </w:pPr>
      <w:rPr>
        <w:rFonts w:hint="default"/>
      </w:rPr>
    </w:lvl>
    <w:lvl w:ilvl="4" w:tplc="04130019" w:tentative="1">
      <w:start w:val="1"/>
      <w:numFmt w:val="lowerLetter"/>
      <w:lvlText w:val="%5."/>
      <w:lvlJc w:val="left"/>
      <w:pPr>
        <w:ind w:left="5160" w:hanging="360"/>
      </w:pPr>
    </w:lvl>
    <w:lvl w:ilvl="5" w:tplc="0413001B" w:tentative="1">
      <w:start w:val="1"/>
      <w:numFmt w:val="lowerRoman"/>
      <w:lvlText w:val="%6."/>
      <w:lvlJc w:val="right"/>
      <w:pPr>
        <w:ind w:left="5880" w:hanging="180"/>
      </w:pPr>
    </w:lvl>
    <w:lvl w:ilvl="6" w:tplc="0413000F" w:tentative="1">
      <w:start w:val="1"/>
      <w:numFmt w:val="decimal"/>
      <w:lvlText w:val="%7."/>
      <w:lvlJc w:val="left"/>
      <w:pPr>
        <w:ind w:left="6600" w:hanging="360"/>
      </w:pPr>
    </w:lvl>
    <w:lvl w:ilvl="7" w:tplc="04130019" w:tentative="1">
      <w:start w:val="1"/>
      <w:numFmt w:val="lowerLetter"/>
      <w:lvlText w:val="%8."/>
      <w:lvlJc w:val="left"/>
      <w:pPr>
        <w:ind w:left="7320" w:hanging="360"/>
      </w:pPr>
    </w:lvl>
    <w:lvl w:ilvl="8" w:tplc="0413001B" w:tentative="1">
      <w:start w:val="1"/>
      <w:numFmt w:val="lowerRoman"/>
      <w:lvlText w:val="%9."/>
      <w:lvlJc w:val="right"/>
      <w:pPr>
        <w:ind w:left="8040" w:hanging="180"/>
      </w:pPr>
    </w:lvl>
  </w:abstractNum>
  <w:abstractNum w:abstractNumId="48" w15:restartNumberingAfterBreak="0">
    <w:nsid w:val="657C052A"/>
    <w:multiLevelType w:val="hybridMultilevel"/>
    <w:tmpl w:val="9244A6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855574B"/>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373F76"/>
    <w:multiLevelType w:val="hybridMultilevel"/>
    <w:tmpl w:val="D7F44550"/>
    <w:lvl w:ilvl="0" w:tplc="04130019">
      <w:start w:val="1"/>
      <w:numFmt w:val="lowerLetter"/>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51" w15:restartNumberingAfterBreak="0">
    <w:nsid w:val="699414C6"/>
    <w:multiLevelType w:val="multilevel"/>
    <w:tmpl w:val="6E6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800F45"/>
    <w:multiLevelType w:val="hybridMultilevel"/>
    <w:tmpl w:val="3E5CA9EA"/>
    <w:lvl w:ilvl="0" w:tplc="F4D2D530">
      <w:start w:val="1"/>
      <w:numFmt w:val="lowerRoman"/>
      <w:lvlText w:val="(%1)"/>
      <w:lvlJc w:val="left"/>
      <w:pPr>
        <w:ind w:left="1854" w:hanging="720"/>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53"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033FD3"/>
    <w:multiLevelType w:val="multilevel"/>
    <w:tmpl w:val="A198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C1740B"/>
    <w:multiLevelType w:val="hybridMultilevel"/>
    <w:tmpl w:val="1D8A76FC"/>
    <w:lvl w:ilvl="0" w:tplc="0413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F82441"/>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7F4D3D"/>
    <w:multiLevelType w:val="hybridMultilevel"/>
    <w:tmpl w:val="DFDEE5C6"/>
    <w:lvl w:ilvl="0" w:tplc="04130001">
      <w:start w:val="1"/>
      <w:numFmt w:val="bullet"/>
      <w:lvlText w:val=""/>
      <w:lvlJc w:val="left"/>
      <w:pPr>
        <w:tabs>
          <w:tab w:val="num" w:pos="927"/>
        </w:tabs>
        <w:ind w:left="927" w:hanging="360"/>
      </w:pPr>
      <w:rPr>
        <w:rFonts w:ascii="Symbol" w:hAnsi="Symbol"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59" w15:restartNumberingAfterBreak="0">
    <w:nsid w:val="7DBF6F1A"/>
    <w:multiLevelType w:val="hybridMultilevel"/>
    <w:tmpl w:val="4A3EC43A"/>
    <w:lvl w:ilvl="0" w:tplc="0413000F">
      <w:start w:val="1"/>
      <w:numFmt w:val="decimal"/>
      <w:lvlText w:val="%1."/>
      <w:lvlJc w:val="left"/>
      <w:pPr>
        <w:ind w:left="360" w:hanging="360"/>
      </w:pPr>
      <w:rPr>
        <w:rFonts w:hint="default"/>
      </w:rPr>
    </w:lvl>
    <w:lvl w:ilvl="1" w:tplc="63F6434E">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55109493">
    <w:abstractNumId w:val="22"/>
  </w:num>
  <w:num w:numId="2" w16cid:durableId="1793864999">
    <w:abstractNumId w:val="38"/>
  </w:num>
  <w:num w:numId="3" w16cid:durableId="1459840932">
    <w:abstractNumId w:val="23"/>
  </w:num>
  <w:num w:numId="4" w16cid:durableId="1894997633">
    <w:abstractNumId w:val="53"/>
  </w:num>
  <w:num w:numId="5" w16cid:durableId="1086458312">
    <w:abstractNumId w:val="24"/>
  </w:num>
  <w:num w:numId="6" w16cid:durableId="1364283918">
    <w:abstractNumId w:val="47"/>
  </w:num>
  <w:num w:numId="7" w16cid:durableId="2009013239">
    <w:abstractNumId w:val="18"/>
  </w:num>
  <w:num w:numId="8" w16cid:durableId="506604927">
    <w:abstractNumId w:val="5"/>
  </w:num>
  <w:num w:numId="9" w16cid:durableId="1101488170">
    <w:abstractNumId w:val="41"/>
  </w:num>
  <w:num w:numId="10" w16cid:durableId="80102140">
    <w:abstractNumId w:val="45"/>
  </w:num>
  <w:num w:numId="11" w16cid:durableId="1877231806">
    <w:abstractNumId w:val="44"/>
  </w:num>
  <w:num w:numId="12" w16cid:durableId="831409088">
    <w:abstractNumId w:val="52"/>
  </w:num>
  <w:num w:numId="13" w16cid:durableId="1894392383">
    <w:abstractNumId w:val="39"/>
  </w:num>
  <w:num w:numId="14" w16cid:durableId="162162751">
    <w:abstractNumId w:val="54"/>
  </w:num>
  <w:num w:numId="15" w16cid:durableId="947007901">
    <w:abstractNumId w:val="57"/>
  </w:num>
  <w:num w:numId="16" w16cid:durableId="1870558784">
    <w:abstractNumId w:val="49"/>
  </w:num>
  <w:num w:numId="17" w16cid:durableId="1304890545">
    <w:abstractNumId w:val="40"/>
  </w:num>
  <w:num w:numId="18" w16cid:durableId="361827333">
    <w:abstractNumId w:val="46"/>
  </w:num>
  <w:num w:numId="19" w16cid:durableId="88280444">
    <w:abstractNumId w:val="6"/>
  </w:num>
  <w:num w:numId="20" w16cid:durableId="1137726414">
    <w:abstractNumId w:val="14"/>
  </w:num>
  <w:num w:numId="21" w16cid:durableId="378674963">
    <w:abstractNumId w:val="2"/>
  </w:num>
  <w:num w:numId="22" w16cid:durableId="1809086891">
    <w:abstractNumId w:val="55"/>
  </w:num>
  <w:num w:numId="23" w16cid:durableId="423768964">
    <w:abstractNumId w:val="19"/>
  </w:num>
  <w:num w:numId="24" w16cid:durableId="1495878283">
    <w:abstractNumId w:val="56"/>
  </w:num>
  <w:num w:numId="25" w16cid:durableId="1941332285">
    <w:abstractNumId w:val="27"/>
  </w:num>
  <w:num w:numId="26" w16cid:durableId="1046173637">
    <w:abstractNumId w:val="29"/>
  </w:num>
  <w:num w:numId="27" w16cid:durableId="965352647">
    <w:abstractNumId w:val="35"/>
  </w:num>
  <w:num w:numId="28" w16cid:durableId="1135097644">
    <w:abstractNumId w:val="26"/>
  </w:num>
  <w:num w:numId="29" w16cid:durableId="616326773">
    <w:abstractNumId w:val="15"/>
  </w:num>
  <w:num w:numId="30" w16cid:durableId="746459358">
    <w:abstractNumId w:val="16"/>
  </w:num>
  <w:num w:numId="31" w16cid:durableId="1854301093">
    <w:abstractNumId w:val="37"/>
  </w:num>
  <w:num w:numId="32" w16cid:durableId="724566802">
    <w:abstractNumId w:val="9"/>
  </w:num>
  <w:num w:numId="33" w16cid:durableId="1098064811">
    <w:abstractNumId w:val="17"/>
  </w:num>
  <w:num w:numId="34" w16cid:durableId="492064477">
    <w:abstractNumId w:val="58"/>
  </w:num>
  <w:num w:numId="35" w16cid:durableId="727999046">
    <w:abstractNumId w:val="3"/>
  </w:num>
  <w:num w:numId="36" w16cid:durableId="461387805">
    <w:abstractNumId w:val="11"/>
  </w:num>
  <w:num w:numId="37" w16cid:durableId="2106612426">
    <w:abstractNumId w:val="48"/>
  </w:num>
  <w:num w:numId="38" w16cid:durableId="213205000">
    <w:abstractNumId w:val="4"/>
  </w:num>
  <w:num w:numId="39" w16cid:durableId="214244369">
    <w:abstractNumId w:val="43"/>
  </w:num>
  <w:num w:numId="40" w16cid:durableId="508831392">
    <w:abstractNumId w:val="31"/>
  </w:num>
  <w:num w:numId="41" w16cid:durableId="1712338985">
    <w:abstractNumId w:val="8"/>
  </w:num>
  <w:num w:numId="42" w16cid:durableId="1487283728">
    <w:abstractNumId w:val="30"/>
  </w:num>
  <w:num w:numId="43" w16cid:durableId="155466121">
    <w:abstractNumId w:val="51"/>
  </w:num>
  <w:num w:numId="44" w16cid:durableId="206962715">
    <w:abstractNumId w:val="36"/>
  </w:num>
  <w:num w:numId="45" w16cid:durableId="540438139">
    <w:abstractNumId w:val="32"/>
  </w:num>
  <w:num w:numId="46" w16cid:durableId="1095977247">
    <w:abstractNumId w:val="21"/>
  </w:num>
  <w:num w:numId="47" w16cid:durableId="211576666">
    <w:abstractNumId w:val="33"/>
  </w:num>
  <w:num w:numId="48" w16cid:durableId="1354770489">
    <w:abstractNumId w:val="28"/>
  </w:num>
  <w:num w:numId="49" w16cid:durableId="1533566759">
    <w:abstractNumId w:val="42"/>
  </w:num>
  <w:num w:numId="50" w16cid:durableId="2015912642">
    <w:abstractNumId w:val="50"/>
  </w:num>
  <w:num w:numId="51" w16cid:durableId="1669286609">
    <w:abstractNumId w:val="34"/>
  </w:num>
  <w:num w:numId="52" w16cid:durableId="1624845105">
    <w:abstractNumId w:val="1"/>
  </w:num>
  <w:num w:numId="53" w16cid:durableId="643508572">
    <w:abstractNumId w:val="59"/>
  </w:num>
  <w:num w:numId="54" w16cid:durableId="999776225">
    <w:abstractNumId w:val="12"/>
  </w:num>
  <w:num w:numId="55" w16cid:durableId="1985045260">
    <w:abstractNumId w:val="20"/>
  </w:num>
  <w:num w:numId="56" w16cid:durableId="1067340100">
    <w:abstractNumId w:val="7"/>
  </w:num>
  <w:num w:numId="57" w16cid:durableId="796528519">
    <w:abstractNumId w:val="10"/>
  </w:num>
  <w:num w:numId="58" w16cid:durableId="1433628116">
    <w:abstractNumId w:val="25"/>
  </w:num>
  <w:num w:numId="59" w16cid:durableId="119417592">
    <w:abstractNumId w:val="1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B" w:val="2013.3"/>
  </w:docVars>
  <w:rsids>
    <w:rsidRoot w:val="00E91DF0"/>
    <w:rsid w:val="000000BE"/>
    <w:rsid w:val="000001C4"/>
    <w:rsid w:val="00000257"/>
    <w:rsid w:val="00000807"/>
    <w:rsid w:val="00000EC5"/>
    <w:rsid w:val="00002CF2"/>
    <w:rsid w:val="00003066"/>
    <w:rsid w:val="0000316E"/>
    <w:rsid w:val="00004798"/>
    <w:rsid w:val="00004C11"/>
    <w:rsid w:val="00006D0C"/>
    <w:rsid w:val="0001007D"/>
    <w:rsid w:val="00010B71"/>
    <w:rsid w:val="00012771"/>
    <w:rsid w:val="00012CB0"/>
    <w:rsid w:val="00013107"/>
    <w:rsid w:val="00013B8B"/>
    <w:rsid w:val="00013D39"/>
    <w:rsid w:val="00013EAC"/>
    <w:rsid w:val="000149C7"/>
    <w:rsid w:val="00017454"/>
    <w:rsid w:val="00017C62"/>
    <w:rsid w:val="00020D2D"/>
    <w:rsid w:val="00020F2D"/>
    <w:rsid w:val="00020F5C"/>
    <w:rsid w:val="00020F65"/>
    <w:rsid w:val="00020F97"/>
    <w:rsid w:val="0002138B"/>
    <w:rsid w:val="0002162C"/>
    <w:rsid w:val="00021965"/>
    <w:rsid w:val="000232B2"/>
    <w:rsid w:val="00023A59"/>
    <w:rsid w:val="00023CBE"/>
    <w:rsid w:val="00023EF0"/>
    <w:rsid w:val="000241BE"/>
    <w:rsid w:val="0002447D"/>
    <w:rsid w:val="0002448C"/>
    <w:rsid w:val="000249B4"/>
    <w:rsid w:val="00024D16"/>
    <w:rsid w:val="00025E83"/>
    <w:rsid w:val="00025EF4"/>
    <w:rsid w:val="0002632A"/>
    <w:rsid w:val="00026371"/>
    <w:rsid w:val="00026CC4"/>
    <w:rsid w:val="00027F7D"/>
    <w:rsid w:val="000318EB"/>
    <w:rsid w:val="00031AD8"/>
    <w:rsid w:val="00032337"/>
    <w:rsid w:val="000325BF"/>
    <w:rsid w:val="00034557"/>
    <w:rsid w:val="00034B73"/>
    <w:rsid w:val="00036471"/>
    <w:rsid w:val="00036E7C"/>
    <w:rsid w:val="0003722F"/>
    <w:rsid w:val="000400F2"/>
    <w:rsid w:val="000411A8"/>
    <w:rsid w:val="0004153E"/>
    <w:rsid w:val="0004200B"/>
    <w:rsid w:val="00042D74"/>
    <w:rsid w:val="00042E46"/>
    <w:rsid w:val="00043915"/>
    <w:rsid w:val="00043F82"/>
    <w:rsid w:val="000440BB"/>
    <w:rsid w:val="000445B5"/>
    <w:rsid w:val="0004469A"/>
    <w:rsid w:val="00044B76"/>
    <w:rsid w:val="00044BB6"/>
    <w:rsid w:val="00044F47"/>
    <w:rsid w:val="000454BD"/>
    <w:rsid w:val="00045F85"/>
    <w:rsid w:val="0004732E"/>
    <w:rsid w:val="00047672"/>
    <w:rsid w:val="00050938"/>
    <w:rsid w:val="00050DFA"/>
    <w:rsid w:val="00051487"/>
    <w:rsid w:val="000515FA"/>
    <w:rsid w:val="00053F60"/>
    <w:rsid w:val="00054DBE"/>
    <w:rsid w:val="00055517"/>
    <w:rsid w:val="00055EA7"/>
    <w:rsid w:val="000565FF"/>
    <w:rsid w:val="00056A6F"/>
    <w:rsid w:val="00060A0B"/>
    <w:rsid w:val="0006128D"/>
    <w:rsid w:val="0006132D"/>
    <w:rsid w:val="000613A3"/>
    <w:rsid w:val="00061566"/>
    <w:rsid w:val="00061AAD"/>
    <w:rsid w:val="00061F32"/>
    <w:rsid w:val="00062404"/>
    <w:rsid w:val="00062D5D"/>
    <w:rsid w:val="000631C7"/>
    <w:rsid w:val="00063465"/>
    <w:rsid w:val="00063743"/>
    <w:rsid w:val="00063797"/>
    <w:rsid w:val="000639B5"/>
    <w:rsid w:val="00063EDD"/>
    <w:rsid w:val="0006431A"/>
    <w:rsid w:val="00064B52"/>
    <w:rsid w:val="00064EF5"/>
    <w:rsid w:val="0006514A"/>
    <w:rsid w:val="00065249"/>
    <w:rsid w:val="000654CF"/>
    <w:rsid w:val="00065B5E"/>
    <w:rsid w:val="00065B9D"/>
    <w:rsid w:val="00065F55"/>
    <w:rsid w:val="000665FB"/>
    <w:rsid w:val="00066EA1"/>
    <w:rsid w:val="00067BC4"/>
    <w:rsid w:val="00070E1C"/>
    <w:rsid w:val="000719D5"/>
    <w:rsid w:val="00071B85"/>
    <w:rsid w:val="00071C94"/>
    <w:rsid w:val="00072FBF"/>
    <w:rsid w:val="000731ED"/>
    <w:rsid w:val="00073C1D"/>
    <w:rsid w:val="000753F0"/>
    <w:rsid w:val="00075E3D"/>
    <w:rsid w:val="00076F48"/>
    <w:rsid w:val="000775A6"/>
    <w:rsid w:val="000800F2"/>
    <w:rsid w:val="00080150"/>
    <w:rsid w:val="0008075D"/>
    <w:rsid w:val="000810D8"/>
    <w:rsid w:val="00082A9E"/>
    <w:rsid w:val="00083446"/>
    <w:rsid w:val="00083580"/>
    <w:rsid w:val="00083757"/>
    <w:rsid w:val="0008389B"/>
    <w:rsid w:val="000838B5"/>
    <w:rsid w:val="00083D37"/>
    <w:rsid w:val="000843FA"/>
    <w:rsid w:val="00084D26"/>
    <w:rsid w:val="00086681"/>
    <w:rsid w:val="000871B8"/>
    <w:rsid w:val="00087341"/>
    <w:rsid w:val="0008776E"/>
    <w:rsid w:val="000911FC"/>
    <w:rsid w:val="0009129D"/>
    <w:rsid w:val="00091BCE"/>
    <w:rsid w:val="00092123"/>
    <w:rsid w:val="000930AE"/>
    <w:rsid w:val="00093627"/>
    <w:rsid w:val="00093C0E"/>
    <w:rsid w:val="00093FAE"/>
    <w:rsid w:val="00094F0E"/>
    <w:rsid w:val="00095651"/>
    <w:rsid w:val="00095AD2"/>
    <w:rsid w:val="0009650A"/>
    <w:rsid w:val="00096B14"/>
    <w:rsid w:val="000971E8"/>
    <w:rsid w:val="000A234D"/>
    <w:rsid w:val="000A23BF"/>
    <w:rsid w:val="000A23D9"/>
    <w:rsid w:val="000A26BB"/>
    <w:rsid w:val="000A2739"/>
    <w:rsid w:val="000A2E61"/>
    <w:rsid w:val="000A34EF"/>
    <w:rsid w:val="000A3CF0"/>
    <w:rsid w:val="000A4331"/>
    <w:rsid w:val="000A433A"/>
    <w:rsid w:val="000A4780"/>
    <w:rsid w:val="000A5EB0"/>
    <w:rsid w:val="000A64E3"/>
    <w:rsid w:val="000A68B2"/>
    <w:rsid w:val="000A6A6E"/>
    <w:rsid w:val="000A75B4"/>
    <w:rsid w:val="000A7905"/>
    <w:rsid w:val="000B01EE"/>
    <w:rsid w:val="000B0FDA"/>
    <w:rsid w:val="000B116A"/>
    <w:rsid w:val="000B275E"/>
    <w:rsid w:val="000B2EF9"/>
    <w:rsid w:val="000B300E"/>
    <w:rsid w:val="000B3B43"/>
    <w:rsid w:val="000B3D0B"/>
    <w:rsid w:val="000B4D5F"/>
    <w:rsid w:val="000B50F3"/>
    <w:rsid w:val="000B544B"/>
    <w:rsid w:val="000B5C99"/>
    <w:rsid w:val="000B793C"/>
    <w:rsid w:val="000C0DC8"/>
    <w:rsid w:val="000C1409"/>
    <w:rsid w:val="000C146C"/>
    <w:rsid w:val="000C36B7"/>
    <w:rsid w:val="000C371D"/>
    <w:rsid w:val="000C52B0"/>
    <w:rsid w:val="000C54DD"/>
    <w:rsid w:val="000C6265"/>
    <w:rsid w:val="000C627C"/>
    <w:rsid w:val="000C65F7"/>
    <w:rsid w:val="000C665F"/>
    <w:rsid w:val="000C6D6D"/>
    <w:rsid w:val="000C7994"/>
    <w:rsid w:val="000D00F5"/>
    <w:rsid w:val="000D0D72"/>
    <w:rsid w:val="000D0E59"/>
    <w:rsid w:val="000D0E65"/>
    <w:rsid w:val="000D11BF"/>
    <w:rsid w:val="000D18B3"/>
    <w:rsid w:val="000D1D9C"/>
    <w:rsid w:val="000D2749"/>
    <w:rsid w:val="000D2D97"/>
    <w:rsid w:val="000D5AFF"/>
    <w:rsid w:val="000D5E07"/>
    <w:rsid w:val="000D63CC"/>
    <w:rsid w:val="000D760D"/>
    <w:rsid w:val="000D76B9"/>
    <w:rsid w:val="000D7BBD"/>
    <w:rsid w:val="000D7E26"/>
    <w:rsid w:val="000E01A1"/>
    <w:rsid w:val="000E0280"/>
    <w:rsid w:val="000E0DEF"/>
    <w:rsid w:val="000E18FF"/>
    <w:rsid w:val="000E1994"/>
    <w:rsid w:val="000E19A7"/>
    <w:rsid w:val="000E2803"/>
    <w:rsid w:val="000E3739"/>
    <w:rsid w:val="000E3DFD"/>
    <w:rsid w:val="000E49C5"/>
    <w:rsid w:val="000E4F17"/>
    <w:rsid w:val="000E666D"/>
    <w:rsid w:val="000E6970"/>
    <w:rsid w:val="000E6D35"/>
    <w:rsid w:val="000E774D"/>
    <w:rsid w:val="000F02BB"/>
    <w:rsid w:val="000F1745"/>
    <w:rsid w:val="000F1F25"/>
    <w:rsid w:val="000F2141"/>
    <w:rsid w:val="000F2B88"/>
    <w:rsid w:val="000F3517"/>
    <w:rsid w:val="000F4343"/>
    <w:rsid w:val="000F48D9"/>
    <w:rsid w:val="000F4B2B"/>
    <w:rsid w:val="000F4E48"/>
    <w:rsid w:val="000F50B8"/>
    <w:rsid w:val="000F519B"/>
    <w:rsid w:val="000F59A2"/>
    <w:rsid w:val="000F6168"/>
    <w:rsid w:val="000F65FD"/>
    <w:rsid w:val="000F671F"/>
    <w:rsid w:val="000F6984"/>
    <w:rsid w:val="000F6A30"/>
    <w:rsid w:val="000F7690"/>
    <w:rsid w:val="000F7B65"/>
    <w:rsid w:val="0010006E"/>
    <w:rsid w:val="00100638"/>
    <w:rsid w:val="00100645"/>
    <w:rsid w:val="001007D9"/>
    <w:rsid w:val="001012A8"/>
    <w:rsid w:val="00101A68"/>
    <w:rsid w:val="00101CE1"/>
    <w:rsid w:val="0010204A"/>
    <w:rsid w:val="00102CD0"/>
    <w:rsid w:val="00102E2D"/>
    <w:rsid w:val="0010411E"/>
    <w:rsid w:val="00104466"/>
    <w:rsid w:val="00104E74"/>
    <w:rsid w:val="00105C14"/>
    <w:rsid w:val="00105D7E"/>
    <w:rsid w:val="00105FDA"/>
    <w:rsid w:val="00106498"/>
    <w:rsid w:val="00106E1F"/>
    <w:rsid w:val="001070F6"/>
    <w:rsid w:val="00107EA0"/>
    <w:rsid w:val="0011025E"/>
    <w:rsid w:val="00110DF5"/>
    <w:rsid w:val="00111082"/>
    <w:rsid w:val="00111A59"/>
    <w:rsid w:val="00111F3D"/>
    <w:rsid w:val="0011269E"/>
    <w:rsid w:val="0011293E"/>
    <w:rsid w:val="00112EBB"/>
    <w:rsid w:val="00113B0D"/>
    <w:rsid w:val="00114C60"/>
    <w:rsid w:val="00115F9C"/>
    <w:rsid w:val="001161FA"/>
    <w:rsid w:val="001166AC"/>
    <w:rsid w:val="0011729E"/>
    <w:rsid w:val="0011735F"/>
    <w:rsid w:val="001174E0"/>
    <w:rsid w:val="001176C3"/>
    <w:rsid w:val="00117B7F"/>
    <w:rsid w:val="0012255D"/>
    <w:rsid w:val="00122587"/>
    <w:rsid w:val="00122DAF"/>
    <w:rsid w:val="00123386"/>
    <w:rsid w:val="0012356C"/>
    <w:rsid w:val="00123DEB"/>
    <w:rsid w:val="00124C45"/>
    <w:rsid w:val="00124D83"/>
    <w:rsid w:val="001261E9"/>
    <w:rsid w:val="0012628A"/>
    <w:rsid w:val="00126550"/>
    <w:rsid w:val="0012695A"/>
    <w:rsid w:val="00127A35"/>
    <w:rsid w:val="00127C8F"/>
    <w:rsid w:val="0013045C"/>
    <w:rsid w:val="00130952"/>
    <w:rsid w:val="00130A2D"/>
    <w:rsid w:val="00130A92"/>
    <w:rsid w:val="00130E22"/>
    <w:rsid w:val="001310AD"/>
    <w:rsid w:val="00131E4C"/>
    <w:rsid w:val="001320DA"/>
    <w:rsid w:val="00132420"/>
    <w:rsid w:val="001332A3"/>
    <w:rsid w:val="0013383B"/>
    <w:rsid w:val="00133AF0"/>
    <w:rsid w:val="00136177"/>
    <w:rsid w:val="0013666F"/>
    <w:rsid w:val="001400F6"/>
    <w:rsid w:val="00140486"/>
    <w:rsid w:val="00140DE5"/>
    <w:rsid w:val="00140FE9"/>
    <w:rsid w:val="00142A19"/>
    <w:rsid w:val="0014350A"/>
    <w:rsid w:val="001447EF"/>
    <w:rsid w:val="00144B1D"/>
    <w:rsid w:val="00146BED"/>
    <w:rsid w:val="001474DF"/>
    <w:rsid w:val="001475E7"/>
    <w:rsid w:val="00147911"/>
    <w:rsid w:val="00150088"/>
    <w:rsid w:val="001507B8"/>
    <w:rsid w:val="001508F3"/>
    <w:rsid w:val="00151574"/>
    <w:rsid w:val="00151622"/>
    <w:rsid w:val="00151AFA"/>
    <w:rsid w:val="00151B81"/>
    <w:rsid w:val="00152030"/>
    <w:rsid w:val="00152084"/>
    <w:rsid w:val="0015246E"/>
    <w:rsid w:val="00152A7A"/>
    <w:rsid w:val="00154D63"/>
    <w:rsid w:val="00154EC2"/>
    <w:rsid w:val="001553D6"/>
    <w:rsid w:val="00157015"/>
    <w:rsid w:val="00160660"/>
    <w:rsid w:val="00160F42"/>
    <w:rsid w:val="0016113F"/>
    <w:rsid w:val="001616B1"/>
    <w:rsid w:val="001619F9"/>
    <w:rsid w:val="00162A58"/>
    <w:rsid w:val="00162A99"/>
    <w:rsid w:val="00162AD3"/>
    <w:rsid w:val="00163FB8"/>
    <w:rsid w:val="001641FF"/>
    <w:rsid w:val="001642BA"/>
    <w:rsid w:val="00164C40"/>
    <w:rsid w:val="001656E7"/>
    <w:rsid w:val="00166F14"/>
    <w:rsid w:val="001676D9"/>
    <w:rsid w:val="00167942"/>
    <w:rsid w:val="00167A63"/>
    <w:rsid w:val="00167C72"/>
    <w:rsid w:val="001700A4"/>
    <w:rsid w:val="00170383"/>
    <w:rsid w:val="0017066D"/>
    <w:rsid w:val="0017088E"/>
    <w:rsid w:val="00170D87"/>
    <w:rsid w:val="0017154A"/>
    <w:rsid w:val="0017169B"/>
    <w:rsid w:val="0017397A"/>
    <w:rsid w:val="00173D36"/>
    <w:rsid w:val="00174EBD"/>
    <w:rsid w:val="001765F0"/>
    <w:rsid w:val="00177418"/>
    <w:rsid w:val="00177CE5"/>
    <w:rsid w:val="00177F8C"/>
    <w:rsid w:val="00180997"/>
    <w:rsid w:val="00180E12"/>
    <w:rsid w:val="001823AB"/>
    <w:rsid w:val="00182788"/>
    <w:rsid w:val="001830E9"/>
    <w:rsid w:val="00183B39"/>
    <w:rsid w:val="00183CA4"/>
    <w:rsid w:val="0018413D"/>
    <w:rsid w:val="00185BF7"/>
    <w:rsid w:val="00185DB4"/>
    <w:rsid w:val="00185F30"/>
    <w:rsid w:val="00186965"/>
    <w:rsid w:val="001870CD"/>
    <w:rsid w:val="00187678"/>
    <w:rsid w:val="00190627"/>
    <w:rsid w:val="0019062D"/>
    <w:rsid w:val="001921D7"/>
    <w:rsid w:val="001927BA"/>
    <w:rsid w:val="001949EF"/>
    <w:rsid w:val="00194D67"/>
    <w:rsid w:val="00194DB1"/>
    <w:rsid w:val="00194E4D"/>
    <w:rsid w:val="00195BBF"/>
    <w:rsid w:val="00195E29"/>
    <w:rsid w:val="00195F11"/>
    <w:rsid w:val="001A0C25"/>
    <w:rsid w:val="001A0F99"/>
    <w:rsid w:val="001A2230"/>
    <w:rsid w:val="001A352E"/>
    <w:rsid w:val="001A4414"/>
    <w:rsid w:val="001A4678"/>
    <w:rsid w:val="001A4D25"/>
    <w:rsid w:val="001A6464"/>
    <w:rsid w:val="001A7563"/>
    <w:rsid w:val="001A7D50"/>
    <w:rsid w:val="001B00B8"/>
    <w:rsid w:val="001B07BE"/>
    <w:rsid w:val="001B0BBC"/>
    <w:rsid w:val="001B12D4"/>
    <w:rsid w:val="001B15B1"/>
    <w:rsid w:val="001B1C8C"/>
    <w:rsid w:val="001B1CB0"/>
    <w:rsid w:val="001B20CC"/>
    <w:rsid w:val="001B3CBF"/>
    <w:rsid w:val="001B3F26"/>
    <w:rsid w:val="001B5203"/>
    <w:rsid w:val="001B6515"/>
    <w:rsid w:val="001B68B1"/>
    <w:rsid w:val="001B7F87"/>
    <w:rsid w:val="001C00B7"/>
    <w:rsid w:val="001C13ED"/>
    <w:rsid w:val="001C21AD"/>
    <w:rsid w:val="001C2D5E"/>
    <w:rsid w:val="001C343A"/>
    <w:rsid w:val="001C3E59"/>
    <w:rsid w:val="001C487B"/>
    <w:rsid w:val="001C516C"/>
    <w:rsid w:val="001C545F"/>
    <w:rsid w:val="001C5C00"/>
    <w:rsid w:val="001C6506"/>
    <w:rsid w:val="001C6E32"/>
    <w:rsid w:val="001C709D"/>
    <w:rsid w:val="001C753A"/>
    <w:rsid w:val="001C77DC"/>
    <w:rsid w:val="001C7C92"/>
    <w:rsid w:val="001D0A1A"/>
    <w:rsid w:val="001D0CE3"/>
    <w:rsid w:val="001D1580"/>
    <w:rsid w:val="001D164B"/>
    <w:rsid w:val="001D167E"/>
    <w:rsid w:val="001D1728"/>
    <w:rsid w:val="001D2D4E"/>
    <w:rsid w:val="001D3324"/>
    <w:rsid w:val="001D4451"/>
    <w:rsid w:val="001D4467"/>
    <w:rsid w:val="001D4C32"/>
    <w:rsid w:val="001D56DD"/>
    <w:rsid w:val="001D596E"/>
    <w:rsid w:val="001D6A3A"/>
    <w:rsid w:val="001D710A"/>
    <w:rsid w:val="001D797F"/>
    <w:rsid w:val="001D79AC"/>
    <w:rsid w:val="001D7A3E"/>
    <w:rsid w:val="001E008A"/>
    <w:rsid w:val="001E0446"/>
    <w:rsid w:val="001E0D25"/>
    <w:rsid w:val="001E0E9A"/>
    <w:rsid w:val="001E1BEF"/>
    <w:rsid w:val="001E1D55"/>
    <w:rsid w:val="001E244F"/>
    <w:rsid w:val="001E2806"/>
    <w:rsid w:val="001E2905"/>
    <w:rsid w:val="001E3821"/>
    <w:rsid w:val="001E3F71"/>
    <w:rsid w:val="001E3F7A"/>
    <w:rsid w:val="001E4428"/>
    <w:rsid w:val="001E45A4"/>
    <w:rsid w:val="001E4D57"/>
    <w:rsid w:val="001E53D7"/>
    <w:rsid w:val="001E5435"/>
    <w:rsid w:val="001E68A2"/>
    <w:rsid w:val="001E6E16"/>
    <w:rsid w:val="001E710B"/>
    <w:rsid w:val="001F07F7"/>
    <w:rsid w:val="001F1015"/>
    <w:rsid w:val="001F107D"/>
    <w:rsid w:val="001F1452"/>
    <w:rsid w:val="001F2213"/>
    <w:rsid w:val="001F27B8"/>
    <w:rsid w:val="001F2BF9"/>
    <w:rsid w:val="001F3324"/>
    <w:rsid w:val="001F46D0"/>
    <w:rsid w:val="001F4C53"/>
    <w:rsid w:val="001F5053"/>
    <w:rsid w:val="001F5DCC"/>
    <w:rsid w:val="001F5E72"/>
    <w:rsid w:val="001F6583"/>
    <w:rsid w:val="001F6A26"/>
    <w:rsid w:val="001F6F1D"/>
    <w:rsid w:val="001F7C22"/>
    <w:rsid w:val="00200055"/>
    <w:rsid w:val="00200393"/>
    <w:rsid w:val="00200AEB"/>
    <w:rsid w:val="00201F34"/>
    <w:rsid w:val="00202BE6"/>
    <w:rsid w:val="00203755"/>
    <w:rsid w:val="00203B11"/>
    <w:rsid w:val="00203D7E"/>
    <w:rsid w:val="0020478F"/>
    <w:rsid w:val="00205242"/>
    <w:rsid w:val="0020601C"/>
    <w:rsid w:val="002063E3"/>
    <w:rsid w:val="0020724A"/>
    <w:rsid w:val="002077EE"/>
    <w:rsid w:val="00207809"/>
    <w:rsid w:val="0021141E"/>
    <w:rsid w:val="002114C1"/>
    <w:rsid w:val="00211DF9"/>
    <w:rsid w:val="0021283A"/>
    <w:rsid w:val="0021298A"/>
    <w:rsid w:val="00212D3B"/>
    <w:rsid w:val="002136A7"/>
    <w:rsid w:val="002136C6"/>
    <w:rsid w:val="00213746"/>
    <w:rsid w:val="0021412D"/>
    <w:rsid w:val="00214CD9"/>
    <w:rsid w:val="002163EB"/>
    <w:rsid w:val="0021692D"/>
    <w:rsid w:val="002177E4"/>
    <w:rsid w:val="00217C61"/>
    <w:rsid w:val="00220799"/>
    <w:rsid w:val="002213A3"/>
    <w:rsid w:val="00221502"/>
    <w:rsid w:val="0022157A"/>
    <w:rsid w:val="0022159B"/>
    <w:rsid w:val="002217A0"/>
    <w:rsid w:val="00221D73"/>
    <w:rsid w:val="0022292C"/>
    <w:rsid w:val="00222B95"/>
    <w:rsid w:val="00223865"/>
    <w:rsid w:val="00223B86"/>
    <w:rsid w:val="00225DD3"/>
    <w:rsid w:val="00226BB8"/>
    <w:rsid w:val="00227D76"/>
    <w:rsid w:val="0023005E"/>
    <w:rsid w:val="00230168"/>
    <w:rsid w:val="002307B9"/>
    <w:rsid w:val="00230D95"/>
    <w:rsid w:val="002316F9"/>
    <w:rsid w:val="0023198D"/>
    <w:rsid w:val="00231FA3"/>
    <w:rsid w:val="0023221B"/>
    <w:rsid w:val="00232739"/>
    <w:rsid w:val="0023279F"/>
    <w:rsid w:val="00232813"/>
    <w:rsid w:val="00232CB0"/>
    <w:rsid w:val="0023306C"/>
    <w:rsid w:val="00233524"/>
    <w:rsid w:val="00234BAF"/>
    <w:rsid w:val="00234D28"/>
    <w:rsid w:val="00234E74"/>
    <w:rsid w:val="00234FB1"/>
    <w:rsid w:val="00236137"/>
    <w:rsid w:val="0023634E"/>
    <w:rsid w:val="00236C2A"/>
    <w:rsid w:val="002373EA"/>
    <w:rsid w:val="00237B22"/>
    <w:rsid w:val="00237FB9"/>
    <w:rsid w:val="002405BD"/>
    <w:rsid w:val="002411C6"/>
    <w:rsid w:val="00241966"/>
    <w:rsid w:val="00241B3C"/>
    <w:rsid w:val="00241D98"/>
    <w:rsid w:val="00242CDE"/>
    <w:rsid w:val="002431B9"/>
    <w:rsid w:val="0024336A"/>
    <w:rsid w:val="00243F67"/>
    <w:rsid w:val="00244FF3"/>
    <w:rsid w:val="0024524A"/>
    <w:rsid w:val="0024531C"/>
    <w:rsid w:val="00245A8A"/>
    <w:rsid w:val="00245FDD"/>
    <w:rsid w:val="002469F8"/>
    <w:rsid w:val="00246DFD"/>
    <w:rsid w:val="002478EA"/>
    <w:rsid w:val="002501B9"/>
    <w:rsid w:val="00250A6E"/>
    <w:rsid w:val="00250B34"/>
    <w:rsid w:val="00250DF0"/>
    <w:rsid w:val="00251BE7"/>
    <w:rsid w:val="0025240C"/>
    <w:rsid w:val="002526E1"/>
    <w:rsid w:val="00252B88"/>
    <w:rsid w:val="0025301E"/>
    <w:rsid w:val="002540C4"/>
    <w:rsid w:val="002546A7"/>
    <w:rsid w:val="002555F0"/>
    <w:rsid w:val="00256CDD"/>
    <w:rsid w:val="0025714B"/>
    <w:rsid w:val="00257ACC"/>
    <w:rsid w:val="00260981"/>
    <w:rsid w:val="00260ABE"/>
    <w:rsid w:val="00260F91"/>
    <w:rsid w:val="00261210"/>
    <w:rsid w:val="002623A2"/>
    <w:rsid w:val="00262A00"/>
    <w:rsid w:val="00262C42"/>
    <w:rsid w:val="00262C67"/>
    <w:rsid w:val="00264E2A"/>
    <w:rsid w:val="002653D4"/>
    <w:rsid w:val="0026557D"/>
    <w:rsid w:val="00265B18"/>
    <w:rsid w:val="00265C19"/>
    <w:rsid w:val="00266969"/>
    <w:rsid w:val="0026755A"/>
    <w:rsid w:val="00267D3E"/>
    <w:rsid w:val="00270609"/>
    <w:rsid w:val="00270B18"/>
    <w:rsid w:val="00270EEE"/>
    <w:rsid w:val="00271C33"/>
    <w:rsid w:val="0027341A"/>
    <w:rsid w:val="00273D54"/>
    <w:rsid w:val="00273E3C"/>
    <w:rsid w:val="002741FD"/>
    <w:rsid w:val="00274217"/>
    <w:rsid w:val="00274AC2"/>
    <w:rsid w:val="0027541D"/>
    <w:rsid w:val="002757D4"/>
    <w:rsid w:val="00275948"/>
    <w:rsid w:val="00275CBF"/>
    <w:rsid w:val="00276A09"/>
    <w:rsid w:val="00276D64"/>
    <w:rsid w:val="00277090"/>
    <w:rsid w:val="002775C6"/>
    <w:rsid w:val="00277E20"/>
    <w:rsid w:val="00281878"/>
    <w:rsid w:val="00281C49"/>
    <w:rsid w:val="00282575"/>
    <w:rsid w:val="00282855"/>
    <w:rsid w:val="002829B7"/>
    <w:rsid w:val="002834BA"/>
    <w:rsid w:val="002843D3"/>
    <w:rsid w:val="00284CC1"/>
    <w:rsid w:val="00286633"/>
    <w:rsid w:val="00286729"/>
    <w:rsid w:val="00286BC5"/>
    <w:rsid w:val="00286F46"/>
    <w:rsid w:val="00287270"/>
    <w:rsid w:val="00287CBD"/>
    <w:rsid w:val="00287FCF"/>
    <w:rsid w:val="00290869"/>
    <w:rsid w:val="00290DEA"/>
    <w:rsid w:val="00291AD6"/>
    <w:rsid w:val="00291BAC"/>
    <w:rsid w:val="00293E6D"/>
    <w:rsid w:val="00293E8F"/>
    <w:rsid w:val="00294DDF"/>
    <w:rsid w:val="002954C3"/>
    <w:rsid w:val="002955E4"/>
    <w:rsid w:val="0029565D"/>
    <w:rsid w:val="00295CE7"/>
    <w:rsid w:val="00295DFA"/>
    <w:rsid w:val="00296060"/>
    <w:rsid w:val="00296F91"/>
    <w:rsid w:val="002972B8"/>
    <w:rsid w:val="002973C7"/>
    <w:rsid w:val="00297898"/>
    <w:rsid w:val="00297C98"/>
    <w:rsid w:val="00297E5F"/>
    <w:rsid w:val="00297E60"/>
    <w:rsid w:val="002A0F3D"/>
    <w:rsid w:val="002A195B"/>
    <w:rsid w:val="002A2564"/>
    <w:rsid w:val="002A2C5F"/>
    <w:rsid w:val="002A2D69"/>
    <w:rsid w:val="002A3567"/>
    <w:rsid w:val="002A53C7"/>
    <w:rsid w:val="002A6F30"/>
    <w:rsid w:val="002A6FEA"/>
    <w:rsid w:val="002A7187"/>
    <w:rsid w:val="002A74DE"/>
    <w:rsid w:val="002A7D7E"/>
    <w:rsid w:val="002A7F7F"/>
    <w:rsid w:val="002B0352"/>
    <w:rsid w:val="002B0B2E"/>
    <w:rsid w:val="002B11A2"/>
    <w:rsid w:val="002B1307"/>
    <w:rsid w:val="002B13CD"/>
    <w:rsid w:val="002B172F"/>
    <w:rsid w:val="002B1986"/>
    <w:rsid w:val="002B2587"/>
    <w:rsid w:val="002B2BC9"/>
    <w:rsid w:val="002B3E5B"/>
    <w:rsid w:val="002B3EA7"/>
    <w:rsid w:val="002B3EC7"/>
    <w:rsid w:val="002B53B8"/>
    <w:rsid w:val="002B5DE5"/>
    <w:rsid w:val="002B60C5"/>
    <w:rsid w:val="002B6443"/>
    <w:rsid w:val="002B673E"/>
    <w:rsid w:val="002B705B"/>
    <w:rsid w:val="002B7F2C"/>
    <w:rsid w:val="002C079C"/>
    <w:rsid w:val="002C0CE3"/>
    <w:rsid w:val="002C1174"/>
    <w:rsid w:val="002C2830"/>
    <w:rsid w:val="002C2A0E"/>
    <w:rsid w:val="002C3E95"/>
    <w:rsid w:val="002C428B"/>
    <w:rsid w:val="002C434C"/>
    <w:rsid w:val="002C4554"/>
    <w:rsid w:val="002C472B"/>
    <w:rsid w:val="002C5A29"/>
    <w:rsid w:val="002C778E"/>
    <w:rsid w:val="002C7DF6"/>
    <w:rsid w:val="002D0382"/>
    <w:rsid w:val="002D0464"/>
    <w:rsid w:val="002D0788"/>
    <w:rsid w:val="002D2A41"/>
    <w:rsid w:val="002D36C3"/>
    <w:rsid w:val="002D38DE"/>
    <w:rsid w:val="002D4292"/>
    <w:rsid w:val="002D4DAA"/>
    <w:rsid w:val="002D5BE5"/>
    <w:rsid w:val="002D628A"/>
    <w:rsid w:val="002D6456"/>
    <w:rsid w:val="002D6883"/>
    <w:rsid w:val="002D6BF8"/>
    <w:rsid w:val="002D7BB7"/>
    <w:rsid w:val="002D7E66"/>
    <w:rsid w:val="002E0285"/>
    <w:rsid w:val="002E0E5D"/>
    <w:rsid w:val="002E125E"/>
    <w:rsid w:val="002E1423"/>
    <w:rsid w:val="002E1A21"/>
    <w:rsid w:val="002E1A75"/>
    <w:rsid w:val="002E2844"/>
    <w:rsid w:val="002E2CA7"/>
    <w:rsid w:val="002E405E"/>
    <w:rsid w:val="002E4767"/>
    <w:rsid w:val="002E4A75"/>
    <w:rsid w:val="002E4D71"/>
    <w:rsid w:val="002E54A5"/>
    <w:rsid w:val="002E5544"/>
    <w:rsid w:val="002E5A85"/>
    <w:rsid w:val="002E5EFD"/>
    <w:rsid w:val="002E64E9"/>
    <w:rsid w:val="002E6D9C"/>
    <w:rsid w:val="002E6ECD"/>
    <w:rsid w:val="002E6F88"/>
    <w:rsid w:val="002E717D"/>
    <w:rsid w:val="002E734A"/>
    <w:rsid w:val="002E78E7"/>
    <w:rsid w:val="002E7DA9"/>
    <w:rsid w:val="002F042F"/>
    <w:rsid w:val="002F1CC0"/>
    <w:rsid w:val="002F1FD7"/>
    <w:rsid w:val="002F3239"/>
    <w:rsid w:val="002F393C"/>
    <w:rsid w:val="002F3BA7"/>
    <w:rsid w:val="002F453C"/>
    <w:rsid w:val="002F4925"/>
    <w:rsid w:val="002F5242"/>
    <w:rsid w:val="002F5438"/>
    <w:rsid w:val="002F58F3"/>
    <w:rsid w:val="002F592C"/>
    <w:rsid w:val="002F5FB2"/>
    <w:rsid w:val="002F62A7"/>
    <w:rsid w:val="002F648A"/>
    <w:rsid w:val="002F7875"/>
    <w:rsid w:val="002F7FB3"/>
    <w:rsid w:val="003002B0"/>
    <w:rsid w:val="003011B2"/>
    <w:rsid w:val="003011C9"/>
    <w:rsid w:val="00301774"/>
    <w:rsid w:val="00302864"/>
    <w:rsid w:val="0030389F"/>
    <w:rsid w:val="00303C85"/>
    <w:rsid w:val="00303E1B"/>
    <w:rsid w:val="00304729"/>
    <w:rsid w:val="003048B3"/>
    <w:rsid w:val="00306337"/>
    <w:rsid w:val="0030656D"/>
    <w:rsid w:val="00307D90"/>
    <w:rsid w:val="0031053B"/>
    <w:rsid w:val="003116FC"/>
    <w:rsid w:val="0031255A"/>
    <w:rsid w:val="00312780"/>
    <w:rsid w:val="00312F8A"/>
    <w:rsid w:val="0031357D"/>
    <w:rsid w:val="00313E18"/>
    <w:rsid w:val="003144A8"/>
    <w:rsid w:val="00314530"/>
    <w:rsid w:val="00314CD7"/>
    <w:rsid w:val="00315382"/>
    <w:rsid w:val="0031541D"/>
    <w:rsid w:val="00315847"/>
    <w:rsid w:val="00315938"/>
    <w:rsid w:val="0031686D"/>
    <w:rsid w:val="00316F85"/>
    <w:rsid w:val="00317097"/>
    <w:rsid w:val="0031785E"/>
    <w:rsid w:val="00320565"/>
    <w:rsid w:val="00320F8D"/>
    <w:rsid w:val="0032154C"/>
    <w:rsid w:val="003216FF"/>
    <w:rsid w:val="0032183B"/>
    <w:rsid w:val="003221C4"/>
    <w:rsid w:val="003228A2"/>
    <w:rsid w:val="003243AA"/>
    <w:rsid w:val="003255A1"/>
    <w:rsid w:val="00326668"/>
    <w:rsid w:val="0032699D"/>
    <w:rsid w:val="003300EC"/>
    <w:rsid w:val="00330272"/>
    <w:rsid w:val="00330D0E"/>
    <w:rsid w:val="0033251A"/>
    <w:rsid w:val="00332675"/>
    <w:rsid w:val="0033333A"/>
    <w:rsid w:val="00333D88"/>
    <w:rsid w:val="00334C26"/>
    <w:rsid w:val="00334C97"/>
    <w:rsid w:val="00334F20"/>
    <w:rsid w:val="003350D7"/>
    <w:rsid w:val="00335764"/>
    <w:rsid w:val="003359F7"/>
    <w:rsid w:val="00335C13"/>
    <w:rsid w:val="003360A1"/>
    <w:rsid w:val="003365D7"/>
    <w:rsid w:val="00336C14"/>
    <w:rsid w:val="00336F6C"/>
    <w:rsid w:val="003372EF"/>
    <w:rsid w:val="0033746C"/>
    <w:rsid w:val="003375F4"/>
    <w:rsid w:val="0033788B"/>
    <w:rsid w:val="00337FA5"/>
    <w:rsid w:val="003404EC"/>
    <w:rsid w:val="00340887"/>
    <w:rsid w:val="00340901"/>
    <w:rsid w:val="003417A4"/>
    <w:rsid w:val="0034213A"/>
    <w:rsid w:val="00343563"/>
    <w:rsid w:val="00345043"/>
    <w:rsid w:val="00345302"/>
    <w:rsid w:val="003457D2"/>
    <w:rsid w:val="00345ACB"/>
    <w:rsid w:val="00345C96"/>
    <w:rsid w:val="00345D3B"/>
    <w:rsid w:val="00346162"/>
    <w:rsid w:val="00346976"/>
    <w:rsid w:val="0034746F"/>
    <w:rsid w:val="003478D6"/>
    <w:rsid w:val="003479A1"/>
    <w:rsid w:val="00347A68"/>
    <w:rsid w:val="00347A9D"/>
    <w:rsid w:val="00350E32"/>
    <w:rsid w:val="00352565"/>
    <w:rsid w:val="00353B07"/>
    <w:rsid w:val="00353F86"/>
    <w:rsid w:val="0035455C"/>
    <w:rsid w:val="00354B3F"/>
    <w:rsid w:val="0035569D"/>
    <w:rsid w:val="00355EED"/>
    <w:rsid w:val="0035654D"/>
    <w:rsid w:val="00356773"/>
    <w:rsid w:val="00356996"/>
    <w:rsid w:val="0035699B"/>
    <w:rsid w:val="00356E76"/>
    <w:rsid w:val="00356FE4"/>
    <w:rsid w:val="003573BE"/>
    <w:rsid w:val="00357BB6"/>
    <w:rsid w:val="003608E0"/>
    <w:rsid w:val="00361188"/>
    <w:rsid w:val="00361508"/>
    <w:rsid w:val="00361B15"/>
    <w:rsid w:val="00362475"/>
    <w:rsid w:val="00362A36"/>
    <w:rsid w:val="00363D03"/>
    <w:rsid w:val="00364015"/>
    <w:rsid w:val="00364F4D"/>
    <w:rsid w:val="00365B0C"/>
    <w:rsid w:val="00367408"/>
    <w:rsid w:val="00367522"/>
    <w:rsid w:val="00367937"/>
    <w:rsid w:val="00370ACB"/>
    <w:rsid w:val="00370CA3"/>
    <w:rsid w:val="00371BD7"/>
    <w:rsid w:val="003728BB"/>
    <w:rsid w:val="00372A69"/>
    <w:rsid w:val="00372AAC"/>
    <w:rsid w:val="00372E96"/>
    <w:rsid w:val="00372FF3"/>
    <w:rsid w:val="00373813"/>
    <w:rsid w:val="0037467B"/>
    <w:rsid w:val="003758D0"/>
    <w:rsid w:val="00376A11"/>
    <w:rsid w:val="00377144"/>
    <w:rsid w:val="003778BB"/>
    <w:rsid w:val="00377D83"/>
    <w:rsid w:val="00380147"/>
    <w:rsid w:val="003801BB"/>
    <w:rsid w:val="003812C0"/>
    <w:rsid w:val="0038153B"/>
    <w:rsid w:val="00381D9A"/>
    <w:rsid w:val="00381F42"/>
    <w:rsid w:val="00382815"/>
    <w:rsid w:val="00383498"/>
    <w:rsid w:val="0038364C"/>
    <w:rsid w:val="003837ED"/>
    <w:rsid w:val="00385014"/>
    <w:rsid w:val="00385CAD"/>
    <w:rsid w:val="00385F7C"/>
    <w:rsid w:val="003865B8"/>
    <w:rsid w:val="003869ED"/>
    <w:rsid w:val="00386A36"/>
    <w:rsid w:val="00387463"/>
    <w:rsid w:val="00387FB2"/>
    <w:rsid w:val="003906FC"/>
    <w:rsid w:val="00392283"/>
    <w:rsid w:val="0039239C"/>
    <w:rsid w:val="003924D7"/>
    <w:rsid w:val="003931D6"/>
    <w:rsid w:val="00393D59"/>
    <w:rsid w:val="00394352"/>
    <w:rsid w:val="00394A13"/>
    <w:rsid w:val="00394CC8"/>
    <w:rsid w:val="00395795"/>
    <w:rsid w:val="00396200"/>
    <w:rsid w:val="00397C29"/>
    <w:rsid w:val="003A0014"/>
    <w:rsid w:val="003A0893"/>
    <w:rsid w:val="003A08CC"/>
    <w:rsid w:val="003A095C"/>
    <w:rsid w:val="003A1BD3"/>
    <w:rsid w:val="003A2236"/>
    <w:rsid w:val="003A305F"/>
    <w:rsid w:val="003A34BE"/>
    <w:rsid w:val="003A423F"/>
    <w:rsid w:val="003A42ED"/>
    <w:rsid w:val="003A4B5B"/>
    <w:rsid w:val="003A576E"/>
    <w:rsid w:val="003A7496"/>
    <w:rsid w:val="003A7D9E"/>
    <w:rsid w:val="003A7E24"/>
    <w:rsid w:val="003B0B44"/>
    <w:rsid w:val="003B1285"/>
    <w:rsid w:val="003B2F4A"/>
    <w:rsid w:val="003B31BD"/>
    <w:rsid w:val="003B379E"/>
    <w:rsid w:val="003B5094"/>
    <w:rsid w:val="003B5628"/>
    <w:rsid w:val="003B59DA"/>
    <w:rsid w:val="003B6890"/>
    <w:rsid w:val="003B7A6C"/>
    <w:rsid w:val="003C0366"/>
    <w:rsid w:val="003C061C"/>
    <w:rsid w:val="003C0A69"/>
    <w:rsid w:val="003C160E"/>
    <w:rsid w:val="003C30E2"/>
    <w:rsid w:val="003C4313"/>
    <w:rsid w:val="003C4B92"/>
    <w:rsid w:val="003C5BF6"/>
    <w:rsid w:val="003C5DD9"/>
    <w:rsid w:val="003C7AB8"/>
    <w:rsid w:val="003D0992"/>
    <w:rsid w:val="003D0C67"/>
    <w:rsid w:val="003D1010"/>
    <w:rsid w:val="003D21F9"/>
    <w:rsid w:val="003D30A6"/>
    <w:rsid w:val="003D3BD6"/>
    <w:rsid w:val="003D4AE5"/>
    <w:rsid w:val="003D67D4"/>
    <w:rsid w:val="003D74C3"/>
    <w:rsid w:val="003E0EB8"/>
    <w:rsid w:val="003E1E2E"/>
    <w:rsid w:val="003E29F3"/>
    <w:rsid w:val="003E40C5"/>
    <w:rsid w:val="003E4157"/>
    <w:rsid w:val="003E555D"/>
    <w:rsid w:val="003E5E86"/>
    <w:rsid w:val="003E6F71"/>
    <w:rsid w:val="003E7FE2"/>
    <w:rsid w:val="003F06AF"/>
    <w:rsid w:val="003F09A5"/>
    <w:rsid w:val="003F2A9F"/>
    <w:rsid w:val="003F2B91"/>
    <w:rsid w:val="003F3014"/>
    <w:rsid w:val="003F40BE"/>
    <w:rsid w:val="003F4DBA"/>
    <w:rsid w:val="003F56EB"/>
    <w:rsid w:val="003F5DF9"/>
    <w:rsid w:val="003F670F"/>
    <w:rsid w:val="003F6F86"/>
    <w:rsid w:val="0040009F"/>
    <w:rsid w:val="00400891"/>
    <w:rsid w:val="00401F8F"/>
    <w:rsid w:val="00402A4B"/>
    <w:rsid w:val="00402E4C"/>
    <w:rsid w:val="00403512"/>
    <w:rsid w:val="00404105"/>
    <w:rsid w:val="00404137"/>
    <w:rsid w:val="00405D62"/>
    <w:rsid w:val="00405E85"/>
    <w:rsid w:val="004060BE"/>
    <w:rsid w:val="004065BE"/>
    <w:rsid w:val="00406B08"/>
    <w:rsid w:val="00407BD5"/>
    <w:rsid w:val="004100E1"/>
    <w:rsid w:val="00410668"/>
    <w:rsid w:val="00410E90"/>
    <w:rsid w:val="004112C1"/>
    <w:rsid w:val="00411511"/>
    <w:rsid w:val="00411A98"/>
    <w:rsid w:val="0041206B"/>
    <w:rsid w:val="0041241C"/>
    <w:rsid w:val="00412CFA"/>
    <w:rsid w:val="00413183"/>
    <w:rsid w:val="004137CC"/>
    <w:rsid w:val="0041394B"/>
    <w:rsid w:val="00414C2C"/>
    <w:rsid w:val="004152C6"/>
    <w:rsid w:val="0041568A"/>
    <w:rsid w:val="00415A26"/>
    <w:rsid w:val="00415F65"/>
    <w:rsid w:val="00417BF7"/>
    <w:rsid w:val="00417F52"/>
    <w:rsid w:val="00420811"/>
    <w:rsid w:val="004222DE"/>
    <w:rsid w:val="0042284E"/>
    <w:rsid w:val="00422F17"/>
    <w:rsid w:val="004232E3"/>
    <w:rsid w:val="004246D9"/>
    <w:rsid w:val="00424E4C"/>
    <w:rsid w:val="00425464"/>
    <w:rsid w:val="00425A8E"/>
    <w:rsid w:val="00426397"/>
    <w:rsid w:val="00426E10"/>
    <w:rsid w:val="00427166"/>
    <w:rsid w:val="00431834"/>
    <w:rsid w:val="00431B65"/>
    <w:rsid w:val="00431F3C"/>
    <w:rsid w:val="00432BA2"/>
    <w:rsid w:val="00432FAF"/>
    <w:rsid w:val="00433033"/>
    <w:rsid w:val="00433D60"/>
    <w:rsid w:val="00433EA3"/>
    <w:rsid w:val="0043472F"/>
    <w:rsid w:val="00434F13"/>
    <w:rsid w:val="00435AAC"/>
    <w:rsid w:val="004369CB"/>
    <w:rsid w:val="00436A27"/>
    <w:rsid w:val="004372C6"/>
    <w:rsid w:val="00437D15"/>
    <w:rsid w:val="00440375"/>
    <w:rsid w:val="0044046D"/>
    <w:rsid w:val="004407DB"/>
    <w:rsid w:val="00440CD2"/>
    <w:rsid w:val="00440ED7"/>
    <w:rsid w:val="004411A1"/>
    <w:rsid w:val="00441523"/>
    <w:rsid w:val="00442628"/>
    <w:rsid w:val="0044264A"/>
    <w:rsid w:val="004429BF"/>
    <w:rsid w:val="00442D35"/>
    <w:rsid w:val="00442E7A"/>
    <w:rsid w:val="004432C3"/>
    <w:rsid w:val="00443874"/>
    <w:rsid w:val="00443932"/>
    <w:rsid w:val="004444AB"/>
    <w:rsid w:val="004453FA"/>
    <w:rsid w:val="00445ADF"/>
    <w:rsid w:val="00445FC8"/>
    <w:rsid w:val="004469C7"/>
    <w:rsid w:val="004507EF"/>
    <w:rsid w:val="00450971"/>
    <w:rsid w:val="00451AD0"/>
    <w:rsid w:val="00451F62"/>
    <w:rsid w:val="004524F1"/>
    <w:rsid w:val="004528BC"/>
    <w:rsid w:val="00452D84"/>
    <w:rsid w:val="0045513E"/>
    <w:rsid w:val="0045531B"/>
    <w:rsid w:val="00455881"/>
    <w:rsid w:val="00455F9F"/>
    <w:rsid w:val="004564BB"/>
    <w:rsid w:val="00456651"/>
    <w:rsid w:val="004577FF"/>
    <w:rsid w:val="00457913"/>
    <w:rsid w:val="00457AF6"/>
    <w:rsid w:val="004604B8"/>
    <w:rsid w:val="004629EB"/>
    <w:rsid w:val="00462F45"/>
    <w:rsid w:val="00464387"/>
    <w:rsid w:val="00464824"/>
    <w:rsid w:val="00464A13"/>
    <w:rsid w:val="00465A57"/>
    <w:rsid w:val="00466BCF"/>
    <w:rsid w:val="0046759F"/>
    <w:rsid w:val="00467641"/>
    <w:rsid w:val="00467EE2"/>
    <w:rsid w:val="004700ED"/>
    <w:rsid w:val="004712AD"/>
    <w:rsid w:val="00471B98"/>
    <w:rsid w:val="00472452"/>
    <w:rsid w:val="004729D1"/>
    <w:rsid w:val="00472A59"/>
    <w:rsid w:val="00472DFA"/>
    <w:rsid w:val="00472DFD"/>
    <w:rsid w:val="00473093"/>
    <w:rsid w:val="004731A6"/>
    <w:rsid w:val="00474A87"/>
    <w:rsid w:val="00475229"/>
    <w:rsid w:val="00475B5B"/>
    <w:rsid w:val="00476404"/>
    <w:rsid w:val="00476933"/>
    <w:rsid w:val="004772C8"/>
    <w:rsid w:val="00477BBB"/>
    <w:rsid w:val="00480377"/>
    <w:rsid w:val="0048044F"/>
    <w:rsid w:val="00480873"/>
    <w:rsid w:val="00482305"/>
    <w:rsid w:val="004833DA"/>
    <w:rsid w:val="0048414D"/>
    <w:rsid w:val="004846F2"/>
    <w:rsid w:val="0048485B"/>
    <w:rsid w:val="004848BB"/>
    <w:rsid w:val="00485721"/>
    <w:rsid w:val="00485A95"/>
    <w:rsid w:val="004875BC"/>
    <w:rsid w:val="0048790C"/>
    <w:rsid w:val="00487C94"/>
    <w:rsid w:val="00487F2D"/>
    <w:rsid w:val="00490A30"/>
    <w:rsid w:val="00491672"/>
    <w:rsid w:val="00491B51"/>
    <w:rsid w:val="00491CAB"/>
    <w:rsid w:val="004929FE"/>
    <w:rsid w:val="00492D0B"/>
    <w:rsid w:val="004939CA"/>
    <w:rsid w:val="004944E6"/>
    <w:rsid w:val="00495101"/>
    <w:rsid w:val="00495291"/>
    <w:rsid w:val="00495B0E"/>
    <w:rsid w:val="004968B9"/>
    <w:rsid w:val="004975B8"/>
    <w:rsid w:val="00497A22"/>
    <w:rsid w:val="00497CF2"/>
    <w:rsid w:val="004A0151"/>
    <w:rsid w:val="004A0240"/>
    <w:rsid w:val="004A100B"/>
    <w:rsid w:val="004A1540"/>
    <w:rsid w:val="004A18F6"/>
    <w:rsid w:val="004A29AF"/>
    <w:rsid w:val="004A2A85"/>
    <w:rsid w:val="004A2D76"/>
    <w:rsid w:val="004A2EAE"/>
    <w:rsid w:val="004A3109"/>
    <w:rsid w:val="004A4567"/>
    <w:rsid w:val="004A495F"/>
    <w:rsid w:val="004A4B38"/>
    <w:rsid w:val="004A5B03"/>
    <w:rsid w:val="004A6885"/>
    <w:rsid w:val="004A7B2D"/>
    <w:rsid w:val="004A7FA6"/>
    <w:rsid w:val="004B048E"/>
    <w:rsid w:val="004B0D44"/>
    <w:rsid w:val="004B1B9D"/>
    <w:rsid w:val="004B2070"/>
    <w:rsid w:val="004B21A7"/>
    <w:rsid w:val="004B2623"/>
    <w:rsid w:val="004B3232"/>
    <w:rsid w:val="004B3407"/>
    <w:rsid w:val="004B4084"/>
    <w:rsid w:val="004B49B4"/>
    <w:rsid w:val="004B4AD0"/>
    <w:rsid w:val="004B4FEE"/>
    <w:rsid w:val="004B5120"/>
    <w:rsid w:val="004B59F1"/>
    <w:rsid w:val="004B5CDE"/>
    <w:rsid w:val="004B6763"/>
    <w:rsid w:val="004B7B2A"/>
    <w:rsid w:val="004C01CA"/>
    <w:rsid w:val="004C09E3"/>
    <w:rsid w:val="004C0EDF"/>
    <w:rsid w:val="004C104A"/>
    <w:rsid w:val="004C2180"/>
    <w:rsid w:val="004C2371"/>
    <w:rsid w:val="004C2FBF"/>
    <w:rsid w:val="004C34CD"/>
    <w:rsid w:val="004C4396"/>
    <w:rsid w:val="004C4A1E"/>
    <w:rsid w:val="004C4A6D"/>
    <w:rsid w:val="004C4CED"/>
    <w:rsid w:val="004C5170"/>
    <w:rsid w:val="004C577C"/>
    <w:rsid w:val="004C62A6"/>
    <w:rsid w:val="004C6AC3"/>
    <w:rsid w:val="004C7B5F"/>
    <w:rsid w:val="004D01E0"/>
    <w:rsid w:val="004D0346"/>
    <w:rsid w:val="004D0D20"/>
    <w:rsid w:val="004D1337"/>
    <w:rsid w:val="004D15E3"/>
    <w:rsid w:val="004D178D"/>
    <w:rsid w:val="004D1838"/>
    <w:rsid w:val="004D1D78"/>
    <w:rsid w:val="004D2A00"/>
    <w:rsid w:val="004D2B9E"/>
    <w:rsid w:val="004D3606"/>
    <w:rsid w:val="004D3B21"/>
    <w:rsid w:val="004D3E32"/>
    <w:rsid w:val="004D42FD"/>
    <w:rsid w:val="004D4E3E"/>
    <w:rsid w:val="004D5664"/>
    <w:rsid w:val="004D5DC5"/>
    <w:rsid w:val="004D62A4"/>
    <w:rsid w:val="004D6D16"/>
    <w:rsid w:val="004D702A"/>
    <w:rsid w:val="004D7F14"/>
    <w:rsid w:val="004E00F6"/>
    <w:rsid w:val="004E0506"/>
    <w:rsid w:val="004E0C14"/>
    <w:rsid w:val="004E0CF3"/>
    <w:rsid w:val="004E10BB"/>
    <w:rsid w:val="004E1C6A"/>
    <w:rsid w:val="004E213D"/>
    <w:rsid w:val="004E216B"/>
    <w:rsid w:val="004E2695"/>
    <w:rsid w:val="004E2F47"/>
    <w:rsid w:val="004E36C3"/>
    <w:rsid w:val="004E42FF"/>
    <w:rsid w:val="004E4437"/>
    <w:rsid w:val="004E4815"/>
    <w:rsid w:val="004E4D8C"/>
    <w:rsid w:val="004E5D47"/>
    <w:rsid w:val="004E5E9A"/>
    <w:rsid w:val="004E6781"/>
    <w:rsid w:val="004E6962"/>
    <w:rsid w:val="004E6C86"/>
    <w:rsid w:val="004E6F6B"/>
    <w:rsid w:val="004E7C5F"/>
    <w:rsid w:val="004F0762"/>
    <w:rsid w:val="004F0C17"/>
    <w:rsid w:val="004F1F2C"/>
    <w:rsid w:val="004F324C"/>
    <w:rsid w:val="004F4A1B"/>
    <w:rsid w:val="004F4E57"/>
    <w:rsid w:val="004F5307"/>
    <w:rsid w:val="004F5317"/>
    <w:rsid w:val="004F6C54"/>
    <w:rsid w:val="004F7096"/>
    <w:rsid w:val="004F71D9"/>
    <w:rsid w:val="0050039F"/>
    <w:rsid w:val="00500F82"/>
    <w:rsid w:val="005016FE"/>
    <w:rsid w:val="005017A6"/>
    <w:rsid w:val="005017DF"/>
    <w:rsid w:val="00502A56"/>
    <w:rsid w:val="005036BE"/>
    <w:rsid w:val="00503B3E"/>
    <w:rsid w:val="005059E1"/>
    <w:rsid w:val="00505D63"/>
    <w:rsid w:val="0050646E"/>
    <w:rsid w:val="0050665A"/>
    <w:rsid w:val="00506AD7"/>
    <w:rsid w:val="00507296"/>
    <w:rsid w:val="005077B5"/>
    <w:rsid w:val="00507B65"/>
    <w:rsid w:val="00507FC1"/>
    <w:rsid w:val="005102E9"/>
    <w:rsid w:val="005104F8"/>
    <w:rsid w:val="005111C8"/>
    <w:rsid w:val="005114A8"/>
    <w:rsid w:val="005118DB"/>
    <w:rsid w:val="005123D8"/>
    <w:rsid w:val="005125DE"/>
    <w:rsid w:val="00512BB5"/>
    <w:rsid w:val="0051368B"/>
    <w:rsid w:val="00513874"/>
    <w:rsid w:val="00513937"/>
    <w:rsid w:val="00513BA2"/>
    <w:rsid w:val="005148A5"/>
    <w:rsid w:val="00515543"/>
    <w:rsid w:val="00516B3B"/>
    <w:rsid w:val="00516D42"/>
    <w:rsid w:val="00516D7B"/>
    <w:rsid w:val="00517553"/>
    <w:rsid w:val="00517BAB"/>
    <w:rsid w:val="00520C0A"/>
    <w:rsid w:val="0052206C"/>
    <w:rsid w:val="00522692"/>
    <w:rsid w:val="00522902"/>
    <w:rsid w:val="0052318A"/>
    <w:rsid w:val="005242EE"/>
    <w:rsid w:val="005246A5"/>
    <w:rsid w:val="00524CD1"/>
    <w:rsid w:val="00524D5C"/>
    <w:rsid w:val="00525A70"/>
    <w:rsid w:val="00525C0D"/>
    <w:rsid w:val="00526AA1"/>
    <w:rsid w:val="0052737F"/>
    <w:rsid w:val="00527608"/>
    <w:rsid w:val="0052764F"/>
    <w:rsid w:val="00530469"/>
    <w:rsid w:val="00531704"/>
    <w:rsid w:val="005317C7"/>
    <w:rsid w:val="00531949"/>
    <w:rsid w:val="00531E59"/>
    <w:rsid w:val="00532451"/>
    <w:rsid w:val="00532798"/>
    <w:rsid w:val="00532E2C"/>
    <w:rsid w:val="0053327F"/>
    <w:rsid w:val="00533D26"/>
    <w:rsid w:val="00534A82"/>
    <w:rsid w:val="00535B86"/>
    <w:rsid w:val="00535EAA"/>
    <w:rsid w:val="005360C2"/>
    <w:rsid w:val="00536E3F"/>
    <w:rsid w:val="00536EAD"/>
    <w:rsid w:val="00536FDA"/>
    <w:rsid w:val="005375BD"/>
    <w:rsid w:val="005400E7"/>
    <w:rsid w:val="00540F14"/>
    <w:rsid w:val="005411C9"/>
    <w:rsid w:val="00541B8B"/>
    <w:rsid w:val="00541F6E"/>
    <w:rsid w:val="005421A2"/>
    <w:rsid w:val="005422D1"/>
    <w:rsid w:val="005422FC"/>
    <w:rsid w:val="0054246A"/>
    <w:rsid w:val="0054383C"/>
    <w:rsid w:val="0054445E"/>
    <w:rsid w:val="00544701"/>
    <w:rsid w:val="00544B7E"/>
    <w:rsid w:val="00544CBE"/>
    <w:rsid w:val="0054541A"/>
    <w:rsid w:val="005460F7"/>
    <w:rsid w:val="0054620A"/>
    <w:rsid w:val="0054730F"/>
    <w:rsid w:val="00552D0B"/>
    <w:rsid w:val="00552FAA"/>
    <w:rsid w:val="0055367B"/>
    <w:rsid w:val="005541CE"/>
    <w:rsid w:val="005542C6"/>
    <w:rsid w:val="005546C8"/>
    <w:rsid w:val="00554E3F"/>
    <w:rsid w:val="00554E4B"/>
    <w:rsid w:val="00555F29"/>
    <w:rsid w:val="00556B19"/>
    <w:rsid w:val="00556C9A"/>
    <w:rsid w:val="005600FA"/>
    <w:rsid w:val="005601F1"/>
    <w:rsid w:val="00560FDF"/>
    <w:rsid w:val="00562414"/>
    <w:rsid w:val="00563BF8"/>
    <w:rsid w:val="00565250"/>
    <w:rsid w:val="00565496"/>
    <w:rsid w:val="00565E99"/>
    <w:rsid w:val="00566047"/>
    <w:rsid w:val="005661CA"/>
    <w:rsid w:val="00566CBD"/>
    <w:rsid w:val="0056706A"/>
    <w:rsid w:val="005672DF"/>
    <w:rsid w:val="0056746A"/>
    <w:rsid w:val="00570030"/>
    <w:rsid w:val="00570CD2"/>
    <w:rsid w:val="00570EBB"/>
    <w:rsid w:val="0057109E"/>
    <w:rsid w:val="0057154A"/>
    <w:rsid w:val="00572924"/>
    <w:rsid w:val="00572C61"/>
    <w:rsid w:val="0057303B"/>
    <w:rsid w:val="0057317D"/>
    <w:rsid w:val="00573B8D"/>
    <w:rsid w:val="00573D49"/>
    <w:rsid w:val="00575E83"/>
    <w:rsid w:val="005768EC"/>
    <w:rsid w:val="00576F8D"/>
    <w:rsid w:val="00576FE4"/>
    <w:rsid w:val="00577258"/>
    <w:rsid w:val="00577756"/>
    <w:rsid w:val="00577D8C"/>
    <w:rsid w:val="005801B8"/>
    <w:rsid w:val="00580820"/>
    <w:rsid w:val="00581905"/>
    <w:rsid w:val="00581E87"/>
    <w:rsid w:val="005821F7"/>
    <w:rsid w:val="00582259"/>
    <w:rsid w:val="00582AC6"/>
    <w:rsid w:val="00582BBA"/>
    <w:rsid w:val="00583BA9"/>
    <w:rsid w:val="005844E6"/>
    <w:rsid w:val="00584AD0"/>
    <w:rsid w:val="00584DD0"/>
    <w:rsid w:val="00584E91"/>
    <w:rsid w:val="00585546"/>
    <w:rsid w:val="00586B6C"/>
    <w:rsid w:val="005873B5"/>
    <w:rsid w:val="005873DF"/>
    <w:rsid w:val="0059050F"/>
    <w:rsid w:val="0059064A"/>
    <w:rsid w:val="005907EF"/>
    <w:rsid w:val="005909E1"/>
    <w:rsid w:val="00590F46"/>
    <w:rsid w:val="00592293"/>
    <w:rsid w:val="005933AD"/>
    <w:rsid w:val="0059430E"/>
    <w:rsid w:val="0059537C"/>
    <w:rsid w:val="00595B30"/>
    <w:rsid w:val="00596534"/>
    <w:rsid w:val="005969C4"/>
    <w:rsid w:val="00597BD4"/>
    <w:rsid w:val="00597F8F"/>
    <w:rsid w:val="005A08BE"/>
    <w:rsid w:val="005A11A8"/>
    <w:rsid w:val="005A13DF"/>
    <w:rsid w:val="005A258F"/>
    <w:rsid w:val="005A360A"/>
    <w:rsid w:val="005A4EAD"/>
    <w:rsid w:val="005A58EE"/>
    <w:rsid w:val="005A6AC9"/>
    <w:rsid w:val="005A798D"/>
    <w:rsid w:val="005B02F6"/>
    <w:rsid w:val="005B0A8D"/>
    <w:rsid w:val="005B0AB5"/>
    <w:rsid w:val="005B1BE0"/>
    <w:rsid w:val="005B3DBF"/>
    <w:rsid w:val="005B4498"/>
    <w:rsid w:val="005B487F"/>
    <w:rsid w:val="005B5189"/>
    <w:rsid w:val="005B5848"/>
    <w:rsid w:val="005B5B95"/>
    <w:rsid w:val="005B63BD"/>
    <w:rsid w:val="005B6434"/>
    <w:rsid w:val="005B6533"/>
    <w:rsid w:val="005B7BA2"/>
    <w:rsid w:val="005C03EE"/>
    <w:rsid w:val="005C2013"/>
    <w:rsid w:val="005C418E"/>
    <w:rsid w:val="005C487A"/>
    <w:rsid w:val="005C4F87"/>
    <w:rsid w:val="005C508E"/>
    <w:rsid w:val="005C596A"/>
    <w:rsid w:val="005C622B"/>
    <w:rsid w:val="005C78D4"/>
    <w:rsid w:val="005C7E26"/>
    <w:rsid w:val="005C7E48"/>
    <w:rsid w:val="005D0126"/>
    <w:rsid w:val="005D03DC"/>
    <w:rsid w:val="005D05F2"/>
    <w:rsid w:val="005D18DE"/>
    <w:rsid w:val="005D1AF8"/>
    <w:rsid w:val="005D21F7"/>
    <w:rsid w:val="005D2286"/>
    <w:rsid w:val="005D250E"/>
    <w:rsid w:val="005D2D59"/>
    <w:rsid w:val="005D32DE"/>
    <w:rsid w:val="005D3463"/>
    <w:rsid w:val="005D37BD"/>
    <w:rsid w:val="005D40B4"/>
    <w:rsid w:val="005D512A"/>
    <w:rsid w:val="005D579F"/>
    <w:rsid w:val="005D5B41"/>
    <w:rsid w:val="005D5DF3"/>
    <w:rsid w:val="005D6150"/>
    <w:rsid w:val="005D6D60"/>
    <w:rsid w:val="005D72EB"/>
    <w:rsid w:val="005D7B6B"/>
    <w:rsid w:val="005E0C6B"/>
    <w:rsid w:val="005E1523"/>
    <w:rsid w:val="005E1B31"/>
    <w:rsid w:val="005E2043"/>
    <w:rsid w:val="005E2AD3"/>
    <w:rsid w:val="005E306B"/>
    <w:rsid w:val="005E3A09"/>
    <w:rsid w:val="005E42B6"/>
    <w:rsid w:val="005E49E5"/>
    <w:rsid w:val="005E53C0"/>
    <w:rsid w:val="005E5AF8"/>
    <w:rsid w:val="005E5C0E"/>
    <w:rsid w:val="005E693A"/>
    <w:rsid w:val="005E6AB2"/>
    <w:rsid w:val="005E7931"/>
    <w:rsid w:val="005F0EC2"/>
    <w:rsid w:val="005F1549"/>
    <w:rsid w:val="005F1C8F"/>
    <w:rsid w:val="005F24D0"/>
    <w:rsid w:val="005F2A18"/>
    <w:rsid w:val="005F36FE"/>
    <w:rsid w:val="005F44BA"/>
    <w:rsid w:val="005F4681"/>
    <w:rsid w:val="005F4726"/>
    <w:rsid w:val="005F520B"/>
    <w:rsid w:val="005F5268"/>
    <w:rsid w:val="005F53C5"/>
    <w:rsid w:val="005F55D5"/>
    <w:rsid w:val="005F5756"/>
    <w:rsid w:val="005F5DBE"/>
    <w:rsid w:val="005F5E11"/>
    <w:rsid w:val="005F60E8"/>
    <w:rsid w:val="005F6710"/>
    <w:rsid w:val="005F67B2"/>
    <w:rsid w:val="005F73E6"/>
    <w:rsid w:val="005F76C4"/>
    <w:rsid w:val="00600868"/>
    <w:rsid w:val="00600907"/>
    <w:rsid w:val="00600DAE"/>
    <w:rsid w:val="00600F01"/>
    <w:rsid w:val="006016BB"/>
    <w:rsid w:val="006026BC"/>
    <w:rsid w:val="00602C40"/>
    <w:rsid w:val="00604833"/>
    <w:rsid w:val="00605589"/>
    <w:rsid w:val="00605A32"/>
    <w:rsid w:val="006064E8"/>
    <w:rsid w:val="00606EBA"/>
    <w:rsid w:val="00610017"/>
    <w:rsid w:val="00610D86"/>
    <w:rsid w:val="0061128A"/>
    <w:rsid w:val="006113D2"/>
    <w:rsid w:val="00611CCA"/>
    <w:rsid w:val="00611F09"/>
    <w:rsid w:val="00611FA8"/>
    <w:rsid w:val="006124A3"/>
    <w:rsid w:val="0061281A"/>
    <w:rsid w:val="00612D41"/>
    <w:rsid w:val="0061372B"/>
    <w:rsid w:val="0061463C"/>
    <w:rsid w:val="00614BCE"/>
    <w:rsid w:val="00614DF0"/>
    <w:rsid w:val="00615B24"/>
    <w:rsid w:val="00615CA6"/>
    <w:rsid w:val="006166CE"/>
    <w:rsid w:val="00616B5C"/>
    <w:rsid w:val="00616EC1"/>
    <w:rsid w:val="00617B8F"/>
    <w:rsid w:val="00617E9F"/>
    <w:rsid w:val="006210CB"/>
    <w:rsid w:val="006214FD"/>
    <w:rsid w:val="0062178E"/>
    <w:rsid w:val="0062290B"/>
    <w:rsid w:val="00622C75"/>
    <w:rsid w:val="00623554"/>
    <w:rsid w:val="006240BB"/>
    <w:rsid w:val="0062518B"/>
    <w:rsid w:val="00625223"/>
    <w:rsid w:val="006254D2"/>
    <w:rsid w:val="00625C44"/>
    <w:rsid w:val="00625D81"/>
    <w:rsid w:val="0062613A"/>
    <w:rsid w:val="00626301"/>
    <w:rsid w:val="00626D4D"/>
    <w:rsid w:val="00627BEA"/>
    <w:rsid w:val="00630AEB"/>
    <w:rsid w:val="0063234A"/>
    <w:rsid w:val="00632EDF"/>
    <w:rsid w:val="0063359E"/>
    <w:rsid w:val="00633838"/>
    <w:rsid w:val="00633C9F"/>
    <w:rsid w:val="00633F36"/>
    <w:rsid w:val="00634708"/>
    <w:rsid w:val="0063559C"/>
    <w:rsid w:val="00636CB2"/>
    <w:rsid w:val="00637B60"/>
    <w:rsid w:val="00637BE8"/>
    <w:rsid w:val="00640ED1"/>
    <w:rsid w:val="00641C23"/>
    <w:rsid w:val="00643010"/>
    <w:rsid w:val="00643181"/>
    <w:rsid w:val="00643F25"/>
    <w:rsid w:val="006453E3"/>
    <w:rsid w:val="006454B6"/>
    <w:rsid w:val="00645A14"/>
    <w:rsid w:val="00645FE1"/>
    <w:rsid w:val="00646524"/>
    <w:rsid w:val="00647BCE"/>
    <w:rsid w:val="00650F7B"/>
    <w:rsid w:val="00650F8C"/>
    <w:rsid w:val="00651002"/>
    <w:rsid w:val="006513B1"/>
    <w:rsid w:val="0065196D"/>
    <w:rsid w:val="00651F65"/>
    <w:rsid w:val="0065201F"/>
    <w:rsid w:val="00652E54"/>
    <w:rsid w:val="0065358D"/>
    <w:rsid w:val="00654398"/>
    <w:rsid w:val="006555E5"/>
    <w:rsid w:val="0065560E"/>
    <w:rsid w:val="00655B60"/>
    <w:rsid w:val="0065685E"/>
    <w:rsid w:val="006568EB"/>
    <w:rsid w:val="006569F4"/>
    <w:rsid w:val="00656FDD"/>
    <w:rsid w:val="00657AEA"/>
    <w:rsid w:val="00657E1B"/>
    <w:rsid w:val="00660AAE"/>
    <w:rsid w:val="00661026"/>
    <w:rsid w:val="00661BF1"/>
    <w:rsid w:val="00662B9F"/>
    <w:rsid w:val="00662CEB"/>
    <w:rsid w:val="00663389"/>
    <w:rsid w:val="006634AD"/>
    <w:rsid w:val="0066379C"/>
    <w:rsid w:val="00663B15"/>
    <w:rsid w:val="00664485"/>
    <w:rsid w:val="0066580A"/>
    <w:rsid w:val="00665CD7"/>
    <w:rsid w:val="006674D5"/>
    <w:rsid w:val="006716D1"/>
    <w:rsid w:val="00671A1B"/>
    <w:rsid w:val="00671FB1"/>
    <w:rsid w:val="00673AA3"/>
    <w:rsid w:val="0067440D"/>
    <w:rsid w:val="0067456C"/>
    <w:rsid w:val="00675853"/>
    <w:rsid w:val="00676232"/>
    <w:rsid w:val="006764FC"/>
    <w:rsid w:val="0067657A"/>
    <w:rsid w:val="0067715A"/>
    <w:rsid w:val="00677896"/>
    <w:rsid w:val="006802F4"/>
    <w:rsid w:val="006807D7"/>
    <w:rsid w:val="00680CE7"/>
    <w:rsid w:val="00680D74"/>
    <w:rsid w:val="00681270"/>
    <w:rsid w:val="00681441"/>
    <w:rsid w:val="00683145"/>
    <w:rsid w:val="006841F5"/>
    <w:rsid w:val="00684311"/>
    <w:rsid w:val="0068518B"/>
    <w:rsid w:val="00685C2A"/>
    <w:rsid w:val="006864CD"/>
    <w:rsid w:val="006868D0"/>
    <w:rsid w:val="00686F63"/>
    <w:rsid w:val="0068758A"/>
    <w:rsid w:val="00687924"/>
    <w:rsid w:val="00690433"/>
    <w:rsid w:val="00692224"/>
    <w:rsid w:val="006932C8"/>
    <w:rsid w:val="00693B2C"/>
    <w:rsid w:val="00694AE9"/>
    <w:rsid w:val="0069636B"/>
    <w:rsid w:val="00696691"/>
    <w:rsid w:val="00696B1C"/>
    <w:rsid w:val="00697C23"/>
    <w:rsid w:val="006A126E"/>
    <w:rsid w:val="006A18F6"/>
    <w:rsid w:val="006A192D"/>
    <w:rsid w:val="006A1C3F"/>
    <w:rsid w:val="006A1CB8"/>
    <w:rsid w:val="006A1EEA"/>
    <w:rsid w:val="006A2A59"/>
    <w:rsid w:val="006A32FB"/>
    <w:rsid w:val="006A36B9"/>
    <w:rsid w:val="006A41C9"/>
    <w:rsid w:val="006A4BD5"/>
    <w:rsid w:val="006A4C2D"/>
    <w:rsid w:val="006A5C91"/>
    <w:rsid w:val="006A5E46"/>
    <w:rsid w:val="006A698B"/>
    <w:rsid w:val="006A6A34"/>
    <w:rsid w:val="006A70DD"/>
    <w:rsid w:val="006B006C"/>
    <w:rsid w:val="006B068B"/>
    <w:rsid w:val="006B0B74"/>
    <w:rsid w:val="006B0CC6"/>
    <w:rsid w:val="006B11D2"/>
    <w:rsid w:val="006B1545"/>
    <w:rsid w:val="006B1860"/>
    <w:rsid w:val="006B20B0"/>
    <w:rsid w:val="006B356C"/>
    <w:rsid w:val="006B40E7"/>
    <w:rsid w:val="006B43AD"/>
    <w:rsid w:val="006B46DE"/>
    <w:rsid w:val="006B4D80"/>
    <w:rsid w:val="006B578F"/>
    <w:rsid w:val="006B6331"/>
    <w:rsid w:val="006B6591"/>
    <w:rsid w:val="006B692C"/>
    <w:rsid w:val="006B78A2"/>
    <w:rsid w:val="006C005D"/>
    <w:rsid w:val="006C0092"/>
    <w:rsid w:val="006C0251"/>
    <w:rsid w:val="006C0D56"/>
    <w:rsid w:val="006C1B00"/>
    <w:rsid w:val="006C31D8"/>
    <w:rsid w:val="006C3FD2"/>
    <w:rsid w:val="006C6E7C"/>
    <w:rsid w:val="006C73AF"/>
    <w:rsid w:val="006D05D7"/>
    <w:rsid w:val="006D0770"/>
    <w:rsid w:val="006D160C"/>
    <w:rsid w:val="006D1698"/>
    <w:rsid w:val="006D2825"/>
    <w:rsid w:val="006D49B1"/>
    <w:rsid w:val="006D4F5A"/>
    <w:rsid w:val="006D520A"/>
    <w:rsid w:val="006D52B8"/>
    <w:rsid w:val="006D5ABF"/>
    <w:rsid w:val="006D6820"/>
    <w:rsid w:val="006D6E11"/>
    <w:rsid w:val="006D756F"/>
    <w:rsid w:val="006D766A"/>
    <w:rsid w:val="006D78F5"/>
    <w:rsid w:val="006D7A4E"/>
    <w:rsid w:val="006D7C06"/>
    <w:rsid w:val="006E03C5"/>
    <w:rsid w:val="006E03FC"/>
    <w:rsid w:val="006E1312"/>
    <w:rsid w:val="006E1D3B"/>
    <w:rsid w:val="006E1FC2"/>
    <w:rsid w:val="006E22CD"/>
    <w:rsid w:val="006E23D3"/>
    <w:rsid w:val="006E2755"/>
    <w:rsid w:val="006E2DC7"/>
    <w:rsid w:val="006E35DA"/>
    <w:rsid w:val="006E3A32"/>
    <w:rsid w:val="006E4D52"/>
    <w:rsid w:val="006E4E22"/>
    <w:rsid w:val="006E4FCE"/>
    <w:rsid w:val="006E56A4"/>
    <w:rsid w:val="006E5DA8"/>
    <w:rsid w:val="006E764F"/>
    <w:rsid w:val="006F031D"/>
    <w:rsid w:val="006F0A58"/>
    <w:rsid w:val="006F278F"/>
    <w:rsid w:val="006F2983"/>
    <w:rsid w:val="006F2ACD"/>
    <w:rsid w:val="006F2CF3"/>
    <w:rsid w:val="006F2D33"/>
    <w:rsid w:val="006F316A"/>
    <w:rsid w:val="006F381D"/>
    <w:rsid w:val="006F3A46"/>
    <w:rsid w:val="006F3BF6"/>
    <w:rsid w:val="006F489E"/>
    <w:rsid w:val="006F4AC3"/>
    <w:rsid w:val="006F4B77"/>
    <w:rsid w:val="006F5602"/>
    <w:rsid w:val="006F5878"/>
    <w:rsid w:val="006F6068"/>
    <w:rsid w:val="006F6AD0"/>
    <w:rsid w:val="006F6D81"/>
    <w:rsid w:val="006F6F24"/>
    <w:rsid w:val="006F7CA7"/>
    <w:rsid w:val="006F7DE8"/>
    <w:rsid w:val="00700FB5"/>
    <w:rsid w:val="00702280"/>
    <w:rsid w:val="00702BE8"/>
    <w:rsid w:val="00703271"/>
    <w:rsid w:val="00703F12"/>
    <w:rsid w:val="00704269"/>
    <w:rsid w:val="00704F03"/>
    <w:rsid w:val="00706774"/>
    <w:rsid w:val="00707057"/>
    <w:rsid w:val="007072D6"/>
    <w:rsid w:val="0070781F"/>
    <w:rsid w:val="0071010C"/>
    <w:rsid w:val="00711388"/>
    <w:rsid w:val="00711D08"/>
    <w:rsid w:val="0071209E"/>
    <w:rsid w:val="007125C8"/>
    <w:rsid w:val="00712EB1"/>
    <w:rsid w:val="00712FE9"/>
    <w:rsid w:val="00713EF7"/>
    <w:rsid w:val="00713FD9"/>
    <w:rsid w:val="00715175"/>
    <w:rsid w:val="0071525E"/>
    <w:rsid w:val="007153A7"/>
    <w:rsid w:val="0071546F"/>
    <w:rsid w:val="00715C64"/>
    <w:rsid w:val="00716844"/>
    <w:rsid w:val="00716B65"/>
    <w:rsid w:val="00717A74"/>
    <w:rsid w:val="00720260"/>
    <w:rsid w:val="00720662"/>
    <w:rsid w:val="00720A21"/>
    <w:rsid w:val="00721EFA"/>
    <w:rsid w:val="00722FE5"/>
    <w:rsid w:val="007231CB"/>
    <w:rsid w:val="0072320C"/>
    <w:rsid w:val="0072331A"/>
    <w:rsid w:val="00723AC1"/>
    <w:rsid w:val="00723EA2"/>
    <w:rsid w:val="00724452"/>
    <w:rsid w:val="00725D44"/>
    <w:rsid w:val="00725DE5"/>
    <w:rsid w:val="00726332"/>
    <w:rsid w:val="0072683D"/>
    <w:rsid w:val="00727F85"/>
    <w:rsid w:val="0073016C"/>
    <w:rsid w:val="00730396"/>
    <w:rsid w:val="007307D9"/>
    <w:rsid w:val="00730EDE"/>
    <w:rsid w:val="00731403"/>
    <w:rsid w:val="0073158D"/>
    <w:rsid w:val="00732022"/>
    <w:rsid w:val="00732198"/>
    <w:rsid w:val="007328F1"/>
    <w:rsid w:val="00733E76"/>
    <w:rsid w:val="00733EDC"/>
    <w:rsid w:val="00735665"/>
    <w:rsid w:val="0073578C"/>
    <w:rsid w:val="00735A2E"/>
    <w:rsid w:val="00735E9A"/>
    <w:rsid w:val="007362DE"/>
    <w:rsid w:val="0073774C"/>
    <w:rsid w:val="00740A34"/>
    <w:rsid w:val="007413C0"/>
    <w:rsid w:val="007428CD"/>
    <w:rsid w:val="00743DC3"/>
    <w:rsid w:val="00743E36"/>
    <w:rsid w:val="0074434A"/>
    <w:rsid w:val="007448B5"/>
    <w:rsid w:val="0074531B"/>
    <w:rsid w:val="00745351"/>
    <w:rsid w:val="007458C4"/>
    <w:rsid w:val="00745939"/>
    <w:rsid w:val="00745E92"/>
    <w:rsid w:val="00746A94"/>
    <w:rsid w:val="007477E4"/>
    <w:rsid w:val="007504C8"/>
    <w:rsid w:val="0075480A"/>
    <w:rsid w:val="00754C03"/>
    <w:rsid w:val="0075505E"/>
    <w:rsid w:val="00755F69"/>
    <w:rsid w:val="00756B9D"/>
    <w:rsid w:val="007572C6"/>
    <w:rsid w:val="007602CA"/>
    <w:rsid w:val="00760A63"/>
    <w:rsid w:val="00761240"/>
    <w:rsid w:val="00761667"/>
    <w:rsid w:val="0076290D"/>
    <w:rsid w:val="00763EC3"/>
    <w:rsid w:val="00763F6F"/>
    <w:rsid w:val="007645E9"/>
    <w:rsid w:val="0076485C"/>
    <w:rsid w:val="00764D5A"/>
    <w:rsid w:val="00764FD7"/>
    <w:rsid w:val="0076511B"/>
    <w:rsid w:val="00765B04"/>
    <w:rsid w:val="00765C00"/>
    <w:rsid w:val="00765EDE"/>
    <w:rsid w:val="00766334"/>
    <w:rsid w:val="0076642A"/>
    <w:rsid w:val="007664F0"/>
    <w:rsid w:val="00766967"/>
    <w:rsid w:val="00767002"/>
    <w:rsid w:val="00767A6B"/>
    <w:rsid w:val="00767ED4"/>
    <w:rsid w:val="007711E5"/>
    <w:rsid w:val="0077171C"/>
    <w:rsid w:val="00771B10"/>
    <w:rsid w:val="00771B22"/>
    <w:rsid w:val="00772095"/>
    <w:rsid w:val="00772551"/>
    <w:rsid w:val="007728D9"/>
    <w:rsid w:val="00773677"/>
    <w:rsid w:val="00774BCE"/>
    <w:rsid w:val="0077522E"/>
    <w:rsid w:val="007754D0"/>
    <w:rsid w:val="007756C0"/>
    <w:rsid w:val="00775966"/>
    <w:rsid w:val="0077622D"/>
    <w:rsid w:val="0077640E"/>
    <w:rsid w:val="00776A85"/>
    <w:rsid w:val="00776E75"/>
    <w:rsid w:val="007775FD"/>
    <w:rsid w:val="0077760E"/>
    <w:rsid w:val="00782089"/>
    <w:rsid w:val="00782ACC"/>
    <w:rsid w:val="007833AF"/>
    <w:rsid w:val="007839AB"/>
    <w:rsid w:val="00783DAB"/>
    <w:rsid w:val="007845B0"/>
    <w:rsid w:val="00785981"/>
    <w:rsid w:val="00785F2A"/>
    <w:rsid w:val="00786978"/>
    <w:rsid w:val="007870C6"/>
    <w:rsid w:val="00787EE0"/>
    <w:rsid w:val="00790D0F"/>
    <w:rsid w:val="00790EC2"/>
    <w:rsid w:val="007913C2"/>
    <w:rsid w:val="00791EE2"/>
    <w:rsid w:val="00791F50"/>
    <w:rsid w:val="0079345D"/>
    <w:rsid w:val="00793C63"/>
    <w:rsid w:val="00794036"/>
    <w:rsid w:val="007949C4"/>
    <w:rsid w:val="00794CEF"/>
    <w:rsid w:val="007950E7"/>
    <w:rsid w:val="00795137"/>
    <w:rsid w:val="007969D8"/>
    <w:rsid w:val="00796C3E"/>
    <w:rsid w:val="0079775E"/>
    <w:rsid w:val="00797BB2"/>
    <w:rsid w:val="007A0FC1"/>
    <w:rsid w:val="007A1310"/>
    <w:rsid w:val="007A14FF"/>
    <w:rsid w:val="007A16C7"/>
    <w:rsid w:val="007A1CC1"/>
    <w:rsid w:val="007A20EC"/>
    <w:rsid w:val="007A21DD"/>
    <w:rsid w:val="007A50EC"/>
    <w:rsid w:val="007A5112"/>
    <w:rsid w:val="007A511E"/>
    <w:rsid w:val="007A58E1"/>
    <w:rsid w:val="007A5B17"/>
    <w:rsid w:val="007A5E16"/>
    <w:rsid w:val="007A5F20"/>
    <w:rsid w:val="007B14A6"/>
    <w:rsid w:val="007B1FA6"/>
    <w:rsid w:val="007B2DF3"/>
    <w:rsid w:val="007B3549"/>
    <w:rsid w:val="007B39E0"/>
    <w:rsid w:val="007B4C2A"/>
    <w:rsid w:val="007B5378"/>
    <w:rsid w:val="007B56E0"/>
    <w:rsid w:val="007B5F03"/>
    <w:rsid w:val="007B6361"/>
    <w:rsid w:val="007B69BE"/>
    <w:rsid w:val="007B6E83"/>
    <w:rsid w:val="007B7090"/>
    <w:rsid w:val="007B70EE"/>
    <w:rsid w:val="007B73EE"/>
    <w:rsid w:val="007C01D5"/>
    <w:rsid w:val="007C0A85"/>
    <w:rsid w:val="007C0E63"/>
    <w:rsid w:val="007C1037"/>
    <w:rsid w:val="007C14D7"/>
    <w:rsid w:val="007C1ADB"/>
    <w:rsid w:val="007C3216"/>
    <w:rsid w:val="007C4514"/>
    <w:rsid w:val="007C69EF"/>
    <w:rsid w:val="007D024A"/>
    <w:rsid w:val="007D0909"/>
    <w:rsid w:val="007D0C05"/>
    <w:rsid w:val="007D0E00"/>
    <w:rsid w:val="007D1D0C"/>
    <w:rsid w:val="007D2A81"/>
    <w:rsid w:val="007D2C29"/>
    <w:rsid w:val="007D34D1"/>
    <w:rsid w:val="007D429D"/>
    <w:rsid w:val="007D433C"/>
    <w:rsid w:val="007D4684"/>
    <w:rsid w:val="007D5135"/>
    <w:rsid w:val="007D5204"/>
    <w:rsid w:val="007D6BBD"/>
    <w:rsid w:val="007D73BD"/>
    <w:rsid w:val="007D7A07"/>
    <w:rsid w:val="007D7B4B"/>
    <w:rsid w:val="007E0386"/>
    <w:rsid w:val="007E04B4"/>
    <w:rsid w:val="007E1137"/>
    <w:rsid w:val="007E2035"/>
    <w:rsid w:val="007E255F"/>
    <w:rsid w:val="007E3530"/>
    <w:rsid w:val="007E380A"/>
    <w:rsid w:val="007E3AE3"/>
    <w:rsid w:val="007E3CED"/>
    <w:rsid w:val="007E4BD7"/>
    <w:rsid w:val="007E5031"/>
    <w:rsid w:val="007E50EB"/>
    <w:rsid w:val="007E5157"/>
    <w:rsid w:val="007E5575"/>
    <w:rsid w:val="007E5BCE"/>
    <w:rsid w:val="007E64D8"/>
    <w:rsid w:val="007F0056"/>
    <w:rsid w:val="007F0806"/>
    <w:rsid w:val="007F127F"/>
    <w:rsid w:val="007F1A33"/>
    <w:rsid w:val="007F1A52"/>
    <w:rsid w:val="007F26C3"/>
    <w:rsid w:val="007F38F4"/>
    <w:rsid w:val="007F3AB1"/>
    <w:rsid w:val="007F3C7B"/>
    <w:rsid w:val="007F3EAC"/>
    <w:rsid w:val="007F4057"/>
    <w:rsid w:val="007F42C0"/>
    <w:rsid w:val="007F4331"/>
    <w:rsid w:val="007F4AD3"/>
    <w:rsid w:val="007F681E"/>
    <w:rsid w:val="007F6AF6"/>
    <w:rsid w:val="007F6C22"/>
    <w:rsid w:val="007F6D9B"/>
    <w:rsid w:val="007F74F9"/>
    <w:rsid w:val="00800238"/>
    <w:rsid w:val="008004B5"/>
    <w:rsid w:val="00800CCD"/>
    <w:rsid w:val="00800DD2"/>
    <w:rsid w:val="00801474"/>
    <w:rsid w:val="008015C4"/>
    <w:rsid w:val="00801E7E"/>
    <w:rsid w:val="00802162"/>
    <w:rsid w:val="008027C4"/>
    <w:rsid w:val="00802916"/>
    <w:rsid w:val="008039A0"/>
    <w:rsid w:val="00804BF7"/>
    <w:rsid w:val="00805B84"/>
    <w:rsid w:val="00805BA3"/>
    <w:rsid w:val="008062F0"/>
    <w:rsid w:val="0080722E"/>
    <w:rsid w:val="008074E0"/>
    <w:rsid w:val="00810A9D"/>
    <w:rsid w:val="00811183"/>
    <w:rsid w:val="00811593"/>
    <w:rsid w:val="00811F2E"/>
    <w:rsid w:val="00812AE4"/>
    <w:rsid w:val="00814138"/>
    <w:rsid w:val="008142F8"/>
    <w:rsid w:val="008147C0"/>
    <w:rsid w:val="008148DA"/>
    <w:rsid w:val="00814F32"/>
    <w:rsid w:val="008166A0"/>
    <w:rsid w:val="00816FC3"/>
    <w:rsid w:val="00817C37"/>
    <w:rsid w:val="00820F5C"/>
    <w:rsid w:val="00820FE1"/>
    <w:rsid w:val="008223BF"/>
    <w:rsid w:val="00822F50"/>
    <w:rsid w:val="00823267"/>
    <w:rsid w:val="00823D4F"/>
    <w:rsid w:val="00824117"/>
    <w:rsid w:val="00824745"/>
    <w:rsid w:val="00824BC1"/>
    <w:rsid w:val="00824EB2"/>
    <w:rsid w:val="008258E2"/>
    <w:rsid w:val="00825C06"/>
    <w:rsid w:val="00825F0F"/>
    <w:rsid w:val="008265AC"/>
    <w:rsid w:val="00826E0C"/>
    <w:rsid w:val="00827184"/>
    <w:rsid w:val="00827861"/>
    <w:rsid w:val="00827B4E"/>
    <w:rsid w:val="0083095F"/>
    <w:rsid w:val="00830AB9"/>
    <w:rsid w:val="0083188F"/>
    <w:rsid w:val="008318E4"/>
    <w:rsid w:val="008324EC"/>
    <w:rsid w:val="00832ED2"/>
    <w:rsid w:val="00833098"/>
    <w:rsid w:val="00833101"/>
    <w:rsid w:val="008332F8"/>
    <w:rsid w:val="00833B4F"/>
    <w:rsid w:val="00833CE6"/>
    <w:rsid w:val="0083452B"/>
    <w:rsid w:val="00834686"/>
    <w:rsid w:val="008349E9"/>
    <w:rsid w:val="00834C3B"/>
    <w:rsid w:val="008368EC"/>
    <w:rsid w:val="0084115D"/>
    <w:rsid w:val="00841E46"/>
    <w:rsid w:val="008421C0"/>
    <w:rsid w:val="008425C0"/>
    <w:rsid w:val="008431AB"/>
    <w:rsid w:val="008431E7"/>
    <w:rsid w:val="0084396F"/>
    <w:rsid w:val="00843D16"/>
    <w:rsid w:val="0084470A"/>
    <w:rsid w:val="008456CB"/>
    <w:rsid w:val="00845A84"/>
    <w:rsid w:val="00845CB3"/>
    <w:rsid w:val="00845E91"/>
    <w:rsid w:val="00846AB9"/>
    <w:rsid w:val="00847164"/>
    <w:rsid w:val="00847539"/>
    <w:rsid w:val="008479F2"/>
    <w:rsid w:val="00847B0C"/>
    <w:rsid w:val="0085016D"/>
    <w:rsid w:val="00850F76"/>
    <w:rsid w:val="00851896"/>
    <w:rsid w:val="008528D4"/>
    <w:rsid w:val="00852916"/>
    <w:rsid w:val="00852AE9"/>
    <w:rsid w:val="00852C69"/>
    <w:rsid w:val="00853A68"/>
    <w:rsid w:val="00853CB5"/>
    <w:rsid w:val="008552FC"/>
    <w:rsid w:val="008557DA"/>
    <w:rsid w:val="00855A38"/>
    <w:rsid w:val="0085625D"/>
    <w:rsid w:val="00856859"/>
    <w:rsid w:val="00857BFB"/>
    <w:rsid w:val="00857CF9"/>
    <w:rsid w:val="00860BE8"/>
    <w:rsid w:val="00860C64"/>
    <w:rsid w:val="008617C7"/>
    <w:rsid w:val="00861848"/>
    <w:rsid w:val="008620EA"/>
    <w:rsid w:val="00863086"/>
    <w:rsid w:val="0086333C"/>
    <w:rsid w:val="008633E5"/>
    <w:rsid w:val="008636ED"/>
    <w:rsid w:val="0086371E"/>
    <w:rsid w:val="0086374F"/>
    <w:rsid w:val="0086405B"/>
    <w:rsid w:val="00864896"/>
    <w:rsid w:val="00864938"/>
    <w:rsid w:val="00864CFF"/>
    <w:rsid w:val="00866CB3"/>
    <w:rsid w:val="008676F0"/>
    <w:rsid w:val="0086780B"/>
    <w:rsid w:val="00867950"/>
    <w:rsid w:val="00870628"/>
    <w:rsid w:val="00870637"/>
    <w:rsid w:val="008712B3"/>
    <w:rsid w:val="0087173F"/>
    <w:rsid w:val="008718C0"/>
    <w:rsid w:val="00871BC6"/>
    <w:rsid w:val="00872AFA"/>
    <w:rsid w:val="00873281"/>
    <w:rsid w:val="00873EC7"/>
    <w:rsid w:val="008745C0"/>
    <w:rsid w:val="00874638"/>
    <w:rsid w:val="0087481D"/>
    <w:rsid w:val="00874A29"/>
    <w:rsid w:val="00874CF9"/>
    <w:rsid w:val="008750E7"/>
    <w:rsid w:val="0087536B"/>
    <w:rsid w:val="0087620C"/>
    <w:rsid w:val="008769BE"/>
    <w:rsid w:val="00876CE4"/>
    <w:rsid w:val="00880563"/>
    <w:rsid w:val="008810AC"/>
    <w:rsid w:val="00881555"/>
    <w:rsid w:val="008823C5"/>
    <w:rsid w:val="00882FAE"/>
    <w:rsid w:val="0088352A"/>
    <w:rsid w:val="0088388A"/>
    <w:rsid w:val="0088476B"/>
    <w:rsid w:val="008848A9"/>
    <w:rsid w:val="00884A73"/>
    <w:rsid w:val="00884BA6"/>
    <w:rsid w:val="00885B68"/>
    <w:rsid w:val="00886579"/>
    <w:rsid w:val="00886735"/>
    <w:rsid w:val="008868F5"/>
    <w:rsid w:val="00886DF5"/>
    <w:rsid w:val="008870D4"/>
    <w:rsid w:val="008878E5"/>
    <w:rsid w:val="00890A44"/>
    <w:rsid w:val="00891D23"/>
    <w:rsid w:val="0089250A"/>
    <w:rsid w:val="008938E6"/>
    <w:rsid w:val="00893D61"/>
    <w:rsid w:val="008940E6"/>
    <w:rsid w:val="00895A6F"/>
    <w:rsid w:val="00896594"/>
    <w:rsid w:val="0089683B"/>
    <w:rsid w:val="00896F68"/>
    <w:rsid w:val="00897031"/>
    <w:rsid w:val="00897036"/>
    <w:rsid w:val="00897338"/>
    <w:rsid w:val="0089742E"/>
    <w:rsid w:val="008A0AAF"/>
    <w:rsid w:val="008A0B98"/>
    <w:rsid w:val="008A1E80"/>
    <w:rsid w:val="008A22CC"/>
    <w:rsid w:val="008A23D2"/>
    <w:rsid w:val="008A299C"/>
    <w:rsid w:val="008A2C42"/>
    <w:rsid w:val="008A2F2D"/>
    <w:rsid w:val="008A372E"/>
    <w:rsid w:val="008A4396"/>
    <w:rsid w:val="008A44D4"/>
    <w:rsid w:val="008A6C55"/>
    <w:rsid w:val="008A787F"/>
    <w:rsid w:val="008B104D"/>
    <w:rsid w:val="008B1767"/>
    <w:rsid w:val="008B176D"/>
    <w:rsid w:val="008B1E30"/>
    <w:rsid w:val="008B36B3"/>
    <w:rsid w:val="008B378B"/>
    <w:rsid w:val="008B3896"/>
    <w:rsid w:val="008B3C12"/>
    <w:rsid w:val="008B4263"/>
    <w:rsid w:val="008B49DB"/>
    <w:rsid w:val="008B4BB4"/>
    <w:rsid w:val="008B4C33"/>
    <w:rsid w:val="008B4EF5"/>
    <w:rsid w:val="008B596C"/>
    <w:rsid w:val="008B5B63"/>
    <w:rsid w:val="008B5BD9"/>
    <w:rsid w:val="008B6011"/>
    <w:rsid w:val="008B6E0F"/>
    <w:rsid w:val="008C020A"/>
    <w:rsid w:val="008C0901"/>
    <w:rsid w:val="008C38EF"/>
    <w:rsid w:val="008C4282"/>
    <w:rsid w:val="008C4641"/>
    <w:rsid w:val="008C48FF"/>
    <w:rsid w:val="008C5895"/>
    <w:rsid w:val="008C5FC1"/>
    <w:rsid w:val="008C620F"/>
    <w:rsid w:val="008C6805"/>
    <w:rsid w:val="008C6B7C"/>
    <w:rsid w:val="008C6DCE"/>
    <w:rsid w:val="008D1066"/>
    <w:rsid w:val="008D1645"/>
    <w:rsid w:val="008D1840"/>
    <w:rsid w:val="008D1B2B"/>
    <w:rsid w:val="008D1E56"/>
    <w:rsid w:val="008D2357"/>
    <w:rsid w:val="008D3035"/>
    <w:rsid w:val="008D3451"/>
    <w:rsid w:val="008D367C"/>
    <w:rsid w:val="008D3A84"/>
    <w:rsid w:val="008D4FD6"/>
    <w:rsid w:val="008D6143"/>
    <w:rsid w:val="008D6343"/>
    <w:rsid w:val="008D6415"/>
    <w:rsid w:val="008D6863"/>
    <w:rsid w:val="008D6C95"/>
    <w:rsid w:val="008D6DE8"/>
    <w:rsid w:val="008D77F3"/>
    <w:rsid w:val="008D7EEC"/>
    <w:rsid w:val="008E00C9"/>
    <w:rsid w:val="008E0D9B"/>
    <w:rsid w:val="008E0FC6"/>
    <w:rsid w:val="008E13E9"/>
    <w:rsid w:val="008E247D"/>
    <w:rsid w:val="008E32DE"/>
    <w:rsid w:val="008E3689"/>
    <w:rsid w:val="008E43F9"/>
    <w:rsid w:val="008E44FB"/>
    <w:rsid w:val="008E5026"/>
    <w:rsid w:val="008E5DBA"/>
    <w:rsid w:val="008E5E01"/>
    <w:rsid w:val="008E6C47"/>
    <w:rsid w:val="008F0265"/>
    <w:rsid w:val="008F0332"/>
    <w:rsid w:val="008F0344"/>
    <w:rsid w:val="008F25FE"/>
    <w:rsid w:val="008F2773"/>
    <w:rsid w:val="008F2837"/>
    <w:rsid w:val="008F300D"/>
    <w:rsid w:val="008F30D8"/>
    <w:rsid w:val="008F38DC"/>
    <w:rsid w:val="008F52D3"/>
    <w:rsid w:val="008F5309"/>
    <w:rsid w:val="008F55E7"/>
    <w:rsid w:val="008F5959"/>
    <w:rsid w:val="008F5D4E"/>
    <w:rsid w:val="008F5DA0"/>
    <w:rsid w:val="008F604A"/>
    <w:rsid w:val="008F617B"/>
    <w:rsid w:val="008F71B4"/>
    <w:rsid w:val="008F7561"/>
    <w:rsid w:val="008F7A19"/>
    <w:rsid w:val="008F7CF3"/>
    <w:rsid w:val="00900758"/>
    <w:rsid w:val="009007A3"/>
    <w:rsid w:val="00900F42"/>
    <w:rsid w:val="00901CB4"/>
    <w:rsid w:val="00901F9C"/>
    <w:rsid w:val="009025CB"/>
    <w:rsid w:val="00902A7F"/>
    <w:rsid w:val="0090346B"/>
    <w:rsid w:val="00903DB7"/>
    <w:rsid w:val="00904207"/>
    <w:rsid w:val="00904555"/>
    <w:rsid w:val="009047B3"/>
    <w:rsid w:val="00904C24"/>
    <w:rsid w:val="00906371"/>
    <w:rsid w:val="009069A8"/>
    <w:rsid w:val="00906B72"/>
    <w:rsid w:val="00907D30"/>
    <w:rsid w:val="009108E0"/>
    <w:rsid w:val="00911641"/>
    <w:rsid w:val="009123B7"/>
    <w:rsid w:val="00912C4D"/>
    <w:rsid w:val="009133FC"/>
    <w:rsid w:val="009135A8"/>
    <w:rsid w:val="0091394C"/>
    <w:rsid w:val="00913A83"/>
    <w:rsid w:val="00914426"/>
    <w:rsid w:val="009149BA"/>
    <w:rsid w:val="00914DF3"/>
    <w:rsid w:val="00915406"/>
    <w:rsid w:val="00917210"/>
    <w:rsid w:val="00917247"/>
    <w:rsid w:val="00917360"/>
    <w:rsid w:val="009173F0"/>
    <w:rsid w:val="00917587"/>
    <w:rsid w:val="0091770F"/>
    <w:rsid w:val="00917CCC"/>
    <w:rsid w:val="0092019A"/>
    <w:rsid w:val="00920320"/>
    <w:rsid w:val="009203E1"/>
    <w:rsid w:val="0092152E"/>
    <w:rsid w:val="0092167F"/>
    <w:rsid w:val="00921709"/>
    <w:rsid w:val="00921ED9"/>
    <w:rsid w:val="00921FCA"/>
    <w:rsid w:val="0092217E"/>
    <w:rsid w:val="00922A5B"/>
    <w:rsid w:val="009238D2"/>
    <w:rsid w:val="009248D6"/>
    <w:rsid w:val="0092497C"/>
    <w:rsid w:val="009258CF"/>
    <w:rsid w:val="009260A5"/>
    <w:rsid w:val="009266A7"/>
    <w:rsid w:val="00927491"/>
    <w:rsid w:val="009274C7"/>
    <w:rsid w:val="00930F04"/>
    <w:rsid w:val="00931115"/>
    <w:rsid w:val="00932838"/>
    <w:rsid w:val="00933D29"/>
    <w:rsid w:val="00933E80"/>
    <w:rsid w:val="009340CD"/>
    <w:rsid w:val="0093496F"/>
    <w:rsid w:val="00934D68"/>
    <w:rsid w:val="009354C3"/>
    <w:rsid w:val="00937045"/>
    <w:rsid w:val="0093753C"/>
    <w:rsid w:val="0094130F"/>
    <w:rsid w:val="00942359"/>
    <w:rsid w:val="009428C0"/>
    <w:rsid w:val="009429F7"/>
    <w:rsid w:val="00942A03"/>
    <w:rsid w:val="00942C4D"/>
    <w:rsid w:val="00943D65"/>
    <w:rsid w:val="00943EEA"/>
    <w:rsid w:val="00944229"/>
    <w:rsid w:val="00944540"/>
    <w:rsid w:val="00944638"/>
    <w:rsid w:val="00944A30"/>
    <w:rsid w:val="00944EA6"/>
    <w:rsid w:val="009450D2"/>
    <w:rsid w:val="00945BA3"/>
    <w:rsid w:val="00946478"/>
    <w:rsid w:val="00946988"/>
    <w:rsid w:val="00946A37"/>
    <w:rsid w:val="00946A76"/>
    <w:rsid w:val="0094778C"/>
    <w:rsid w:val="009512EC"/>
    <w:rsid w:val="009526D0"/>
    <w:rsid w:val="009529CA"/>
    <w:rsid w:val="00952A58"/>
    <w:rsid w:val="00952F08"/>
    <w:rsid w:val="009535D1"/>
    <w:rsid w:val="00954C8C"/>
    <w:rsid w:val="00956195"/>
    <w:rsid w:val="0095648B"/>
    <w:rsid w:val="009567B9"/>
    <w:rsid w:val="00957154"/>
    <w:rsid w:val="00957166"/>
    <w:rsid w:val="009579CE"/>
    <w:rsid w:val="00957FE4"/>
    <w:rsid w:val="00960534"/>
    <w:rsid w:val="0096103B"/>
    <w:rsid w:val="009617BB"/>
    <w:rsid w:val="00961EBC"/>
    <w:rsid w:val="0096542F"/>
    <w:rsid w:val="00965D94"/>
    <w:rsid w:val="009662F2"/>
    <w:rsid w:val="00967086"/>
    <w:rsid w:val="009670CA"/>
    <w:rsid w:val="00967D26"/>
    <w:rsid w:val="00967DF2"/>
    <w:rsid w:val="0097037C"/>
    <w:rsid w:val="00970B6C"/>
    <w:rsid w:val="009710C9"/>
    <w:rsid w:val="00971153"/>
    <w:rsid w:val="00971B28"/>
    <w:rsid w:val="0097233C"/>
    <w:rsid w:val="00972CBD"/>
    <w:rsid w:val="00973131"/>
    <w:rsid w:val="00973B97"/>
    <w:rsid w:val="00974566"/>
    <w:rsid w:val="00975156"/>
    <w:rsid w:val="009756C7"/>
    <w:rsid w:val="00976928"/>
    <w:rsid w:val="0097710C"/>
    <w:rsid w:val="0097722F"/>
    <w:rsid w:val="009772EE"/>
    <w:rsid w:val="00977F21"/>
    <w:rsid w:val="009805CD"/>
    <w:rsid w:val="0098085B"/>
    <w:rsid w:val="00980A19"/>
    <w:rsid w:val="00980C96"/>
    <w:rsid w:val="00980F1E"/>
    <w:rsid w:val="0098123E"/>
    <w:rsid w:val="00983027"/>
    <w:rsid w:val="00983294"/>
    <w:rsid w:val="00983B1F"/>
    <w:rsid w:val="00984A7C"/>
    <w:rsid w:val="00984B4D"/>
    <w:rsid w:val="00984C94"/>
    <w:rsid w:val="00984E03"/>
    <w:rsid w:val="00984E32"/>
    <w:rsid w:val="00986E5B"/>
    <w:rsid w:val="00987BE1"/>
    <w:rsid w:val="00987F4C"/>
    <w:rsid w:val="00990720"/>
    <w:rsid w:val="00990860"/>
    <w:rsid w:val="00990F98"/>
    <w:rsid w:val="00991EF1"/>
    <w:rsid w:val="00992C22"/>
    <w:rsid w:val="00993FAE"/>
    <w:rsid w:val="00994396"/>
    <w:rsid w:val="00994E2B"/>
    <w:rsid w:val="00994FAB"/>
    <w:rsid w:val="00995939"/>
    <w:rsid w:val="00996BE2"/>
    <w:rsid w:val="00997727"/>
    <w:rsid w:val="009A0509"/>
    <w:rsid w:val="009A0BBE"/>
    <w:rsid w:val="009A0EC2"/>
    <w:rsid w:val="009A3EF9"/>
    <w:rsid w:val="009A50F8"/>
    <w:rsid w:val="009A5293"/>
    <w:rsid w:val="009A5901"/>
    <w:rsid w:val="009A6754"/>
    <w:rsid w:val="009A726E"/>
    <w:rsid w:val="009A797A"/>
    <w:rsid w:val="009A7F4A"/>
    <w:rsid w:val="009B01A1"/>
    <w:rsid w:val="009B047A"/>
    <w:rsid w:val="009B0E73"/>
    <w:rsid w:val="009B13B4"/>
    <w:rsid w:val="009B21A0"/>
    <w:rsid w:val="009B3458"/>
    <w:rsid w:val="009B35F9"/>
    <w:rsid w:val="009B3602"/>
    <w:rsid w:val="009B4B65"/>
    <w:rsid w:val="009B5BB9"/>
    <w:rsid w:val="009B5E08"/>
    <w:rsid w:val="009B65BD"/>
    <w:rsid w:val="009B778F"/>
    <w:rsid w:val="009C0123"/>
    <w:rsid w:val="009C0F09"/>
    <w:rsid w:val="009C12A9"/>
    <w:rsid w:val="009C2607"/>
    <w:rsid w:val="009C2E58"/>
    <w:rsid w:val="009C33C7"/>
    <w:rsid w:val="009C3BE3"/>
    <w:rsid w:val="009C3DC2"/>
    <w:rsid w:val="009C45F7"/>
    <w:rsid w:val="009C4C6E"/>
    <w:rsid w:val="009C534E"/>
    <w:rsid w:val="009C5A45"/>
    <w:rsid w:val="009C7AE8"/>
    <w:rsid w:val="009D069F"/>
    <w:rsid w:val="009D0E69"/>
    <w:rsid w:val="009D10DA"/>
    <w:rsid w:val="009D1A31"/>
    <w:rsid w:val="009D2E4C"/>
    <w:rsid w:val="009D350E"/>
    <w:rsid w:val="009D39AE"/>
    <w:rsid w:val="009D4430"/>
    <w:rsid w:val="009D4578"/>
    <w:rsid w:val="009D576F"/>
    <w:rsid w:val="009D584B"/>
    <w:rsid w:val="009D592D"/>
    <w:rsid w:val="009D5CEB"/>
    <w:rsid w:val="009D703A"/>
    <w:rsid w:val="009D7F31"/>
    <w:rsid w:val="009E0358"/>
    <w:rsid w:val="009E03FB"/>
    <w:rsid w:val="009E0BBB"/>
    <w:rsid w:val="009E0E20"/>
    <w:rsid w:val="009E12C5"/>
    <w:rsid w:val="009E1C09"/>
    <w:rsid w:val="009E20A7"/>
    <w:rsid w:val="009E2596"/>
    <w:rsid w:val="009E26C7"/>
    <w:rsid w:val="009E2745"/>
    <w:rsid w:val="009E2C96"/>
    <w:rsid w:val="009E2DB6"/>
    <w:rsid w:val="009E31E1"/>
    <w:rsid w:val="009E31EF"/>
    <w:rsid w:val="009E44DD"/>
    <w:rsid w:val="009E4560"/>
    <w:rsid w:val="009E4C7B"/>
    <w:rsid w:val="009E5087"/>
    <w:rsid w:val="009E52A4"/>
    <w:rsid w:val="009E52B8"/>
    <w:rsid w:val="009E5592"/>
    <w:rsid w:val="009E56FE"/>
    <w:rsid w:val="009E591C"/>
    <w:rsid w:val="009E5BFE"/>
    <w:rsid w:val="009E5C31"/>
    <w:rsid w:val="009E624C"/>
    <w:rsid w:val="009E6831"/>
    <w:rsid w:val="009E6DFF"/>
    <w:rsid w:val="009E7862"/>
    <w:rsid w:val="009E7CF4"/>
    <w:rsid w:val="009E7F10"/>
    <w:rsid w:val="009E7F72"/>
    <w:rsid w:val="009F0560"/>
    <w:rsid w:val="009F065A"/>
    <w:rsid w:val="009F075B"/>
    <w:rsid w:val="009F108B"/>
    <w:rsid w:val="009F1643"/>
    <w:rsid w:val="009F255B"/>
    <w:rsid w:val="009F2609"/>
    <w:rsid w:val="009F2FEA"/>
    <w:rsid w:val="009F345E"/>
    <w:rsid w:val="009F3D4D"/>
    <w:rsid w:val="009F3F48"/>
    <w:rsid w:val="009F4822"/>
    <w:rsid w:val="009F5505"/>
    <w:rsid w:val="009F58FD"/>
    <w:rsid w:val="009F5B3D"/>
    <w:rsid w:val="00A00378"/>
    <w:rsid w:val="00A00524"/>
    <w:rsid w:val="00A00CB8"/>
    <w:rsid w:val="00A0168C"/>
    <w:rsid w:val="00A0269B"/>
    <w:rsid w:val="00A028B5"/>
    <w:rsid w:val="00A0299A"/>
    <w:rsid w:val="00A02E7C"/>
    <w:rsid w:val="00A03B09"/>
    <w:rsid w:val="00A03B92"/>
    <w:rsid w:val="00A0533D"/>
    <w:rsid w:val="00A05405"/>
    <w:rsid w:val="00A06102"/>
    <w:rsid w:val="00A07854"/>
    <w:rsid w:val="00A079D9"/>
    <w:rsid w:val="00A113B2"/>
    <w:rsid w:val="00A13158"/>
    <w:rsid w:val="00A13F44"/>
    <w:rsid w:val="00A14AA4"/>
    <w:rsid w:val="00A1561E"/>
    <w:rsid w:val="00A15659"/>
    <w:rsid w:val="00A1584B"/>
    <w:rsid w:val="00A15A61"/>
    <w:rsid w:val="00A1636E"/>
    <w:rsid w:val="00A16FB9"/>
    <w:rsid w:val="00A17926"/>
    <w:rsid w:val="00A17C93"/>
    <w:rsid w:val="00A21801"/>
    <w:rsid w:val="00A21B7F"/>
    <w:rsid w:val="00A2210B"/>
    <w:rsid w:val="00A22BBF"/>
    <w:rsid w:val="00A24440"/>
    <w:rsid w:val="00A24453"/>
    <w:rsid w:val="00A24945"/>
    <w:rsid w:val="00A2521E"/>
    <w:rsid w:val="00A26BD3"/>
    <w:rsid w:val="00A26FF8"/>
    <w:rsid w:val="00A304E4"/>
    <w:rsid w:val="00A30EB8"/>
    <w:rsid w:val="00A30F48"/>
    <w:rsid w:val="00A31E97"/>
    <w:rsid w:val="00A32274"/>
    <w:rsid w:val="00A327A7"/>
    <w:rsid w:val="00A3363F"/>
    <w:rsid w:val="00A33882"/>
    <w:rsid w:val="00A35414"/>
    <w:rsid w:val="00A35615"/>
    <w:rsid w:val="00A35A20"/>
    <w:rsid w:val="00A35B63"/>
    <w:rsid w:val="00A365D4"/>
    <w:rsid w:val="00A376CA"/>
    <w:rsid w:val="00A376FC"/>
    <w:rsid w:val="00A40384"/>
    <w:rsid w:val="00A4039C"/>
    <w:rsid w:val="00A40561"/>
    <w:rsid w:val="00A40980"/>
    <w:rsid w:val="00A40BB4"/>
    <w:rsid w:val="00A41581"/>
    <w:rsid w:val="00A429B0"/>
    <w:rsid w:val="00A42AFB"/>
    <w:rsid w:val="00A42C41"/>
    <w:rsid w:val="00A4349D"/>
    <w:rsid w:val="00A43F7B"/>
    <w:rsid w:val="00A447F4"/>
    <w:rsid w:val="00A44DD2"/>
    <w:rsid w:val="00A45AA5"/>
    <w:rsid w:val="00A46684"/>
    <w:rsid w:val="00A46B9C"/>
    <w:rsid w:val="00A46E33"/>
    <w:rsid w:val="00A46F8B"/>
    <w:rsid w:val="00A471B6"/>
    <w:rsid w:val="00A47301"/>
    <w:rsid w:val="00A474A7"/>
    <w:rsid w:val="00A5063F"/>
    <w:rsid w:val="00A50AF9"/>
    <w:rsid w:val="00A5111E"/>
    <w:rsid w:val="00A51653"/>
    <w:rsid w:val="00A51D8C"/>
    <w:rsid w:val="00A52445"/>
    <w:rsid w:val="00A52781"/>
    <w:rsid w:val="00A53378"/>
    <w:rsid w:val="00A535FF"/>
    <w:rsid w:val="00A547B0"/>
    <w:rsid w:val="00A547F3"/>
    <w:rsid w:val="00A54825"/>
    <w:rsid w:val="00A55FA3"/>
    <w:rsid w:val="00A5613F"/>
    <w:rsid w:val="00A5649B"/>
    <w:rsid w:val="00A5655B"/>
    <w:rsid w:val="00A6071F"/>
    <w:rsid w:val="00A60B50"/>
    <w:rsid w:val="00A614FE"/>
    <w:rsid w:val="00A6192D"/>
    <w:rsid w:val="00A6200F"/>
    <w:rsid w:val="00A6260F"/>
    <w:rsid w:val="00A62F47"/>
    <w:rsid w:val="00A63067"/>
    <w:rsid w:val="00A63868"/>
    <w:rsid w:val="00A6491A"/>
    <w:rsid w:val="00A6559D"/>
    <w:rsid w:val="00A65BD7"/>
    <w:rsid w:val="00A668E9"/>
    <w:rsid w:val="00A669FD"/>
    <w:rsid w:val="00A66C5A"/>
    <w:rsid w:val="00A67405"/>
    <w:rsid w:val="00A67CF8"/>
    <w:rsid w:val="00A70AC3"/>
    <w:rsid w:val="00A7124A"/>
    <w:rsid w:val="00A713A2"/>
    <w:rsid w:val="00A713A3"/>
    <w:rsid w:val="00A71E93"/>
    <w:rsid w:val="00A7234F"/>
    <w:rsid w:val="00A72676"/>
    <w:rsid w:val="00A72AAF"/>
    <w:rsid w:val="00A7349B"/>
    <w:rsid w:val="00A734AA"/>
    <w:rsid w:val="00A73753"/>
    <w:rsid w:val="00A737AA"/>
    <w:rsid w:val="00A73EC7"/>
    <w:rsid w:val="00A75E10"/>
    <w:rsid w:val="00A767CA"/>
    <w:rsid w:val="00A76DDF"/>
    <w:rsid w:val="00A76E8B"/>
    <w:rsid w:val="00A774D5"/>
    <w:rsid w:val="00A803DF"/>
    <w:rsid w:val="00A81436"/>
    <w:rsid w:val="00A818D5"/>
    <w:rsid w:val="00A81AB9"/>
    <w:rsid w:val="00A81C36"/>
    <w:rsid w:val="00A827C5"/>
    <w:rsid w:val="00A82EB3"/>
    <w:rsid w:val="00A8394B"/>
    <w:rsid w:val="00A8421F"/>
    <w:rsid w:val="00A84B64"/>
    <w:rsid w:val="00A85DC5"/>
    <w:rsid w:val="00A86268"/>
    <w:rsid w:val="00A86AE5"/>
    <w:rsid w:val="00A9003C"/>
    <w:rsid w:val="00A9087F"/>
    <w:rsid w:val="00A90D24"/>
    <w:rsid w:val="00A90F57"/>
    <w:rsid w:val="00A910E3"/>
    <w:rsid w:val="00A9178C"/>
    <w:rsid w:val="00A92562"/>
    <w:rsid w:val="00A92C03"/>
    <w:rsid w:val="00A94140"/>
    <w:rsid w:val="00A94C35"/>
    <w:rsid w:val="00A95D24"/>
    <w:rsid w:val="00A96170"/>
    <w:rsid w:val="00A96577"/>
    <w:rsid w:val="00A97172"/>
    <w:rsid w:val="00A9723C"/>
    <w:rsid w:val="00A97E0F"/>
    <w:rsid w:val="00AA057A"/>
    <w:rsid w:val="00AA09D5"/>
    <w:rsid w:val="00AA0C55"/>
    <w:rsid w:val="00AA1677"/>
    <w:rsid w:val="00AA1708"/>
    <w:rsid w:val="00AA1924"/>
    <w:rsid w:val="00AA1D6D"/>
    <w:rsid w:val="00AA24E9"/>
    <w:rsid w:val="00AA2F46"/>
    <w:rsid w:val="00AA3BC1"/>
    <w:rsid w:val="00AA471E"/>
    <w:rsid w:val="00AA54F2"/>
    <w:rsid w:val="00AA6227"/>
    <w:rsid w:val="00AA62B0"/>
    <w:rsid w:val="00AA7757"/>
    <w:rsid w:val="00AA7F6C"/>
    <w:rsid w:val="00AB047F"/>
    <w:rsid w:val="00AB08B5"/>
    <w:rsid w:val="00AB1998"/>
    <w:rsid w:val="00AB202E"/>
    <w:rsid w:val="00AB2706"/>
    <w:rsid w:val="00AB2C62"/>
    <w:rsid w:val="00AB2EB9"/>
    <w:rsid w:val="00AB410E"/>
    <w:rsid w:val="00AB4879"/>
    <w:rsid w:val="00AB4DEE"/>
    <w:rsid w:val="00AB5E34"/>
    <w:rsid w:val="00AB6942"/>
    <w:rsid w:val="00AB6E0E"/>
    <w:rsid w:val="00AC0A0A"/>
    <w:rsid w:val="00AC0A36"/>
    <w:rsid w:val="00AC1BD9"/>
    <w:rsid w:val="00AC202A"/>
    <w:rsid w:val="00AC3D08"/>
    <w:rsid w:val="00AC4972"/>
    <w:rsid w:val="00AC6362"/>
    <w:rsid w:val="00AC64F1"/>
    <w:rsid w:val="00AC6542"/>
    <w:rsid w:val="00AC689D"/>
    <w:rsid w:val="00AD02E2"/>
    <w:rsid w:val="00AD0767"/>
    <w:rsid w:val="00AD1E23"/>
    <w:rsid w:val="00AD1E6B"/>
    <w:rsid w:val="00AD20C8"/>
    <w:rsid w:val="00AD2613"/>
    <w:rsid w:val="00AD33AF"/>
    <w:rsid w:val="00AD3D80"/>
    <w:rsid w:val="00AD4201"/>
    <w:rsid w:val="00AD4360"/>
    <w:rsid w:val="00AD4789"/>
    <w:rsid w:val="00AD4F09"/>
    <w:rsid w:val="00AD62CC"/>
    <w:rsid w:val="00AD66D7"/>
    <w:rsid w:val="00AD76BA"/>
    <w:rsid w:val="00AD78B8"/>
    <w:rsid w:val="00AD7FB1"/>
    <w:rsid w:val="00AE00C3"/>
    <w:rsid w:val="00AE07BC"/>
    <w:rsid w:val="00AE084D"/>
    <w:rsid w:val="00AE11F3"/>
    <w:rsid w:val="00AE2C11"/>
    <w:rsid w:val="00AE37F2"/>
    <w:rsid w:val="00AE38C2"/>
    <w:rsid w:val="00AE51A2"/>
    <w:rsid w:val="00AE51F8"/>
    <w:rsid w:val="00AE5D20"/>
    <w:rsid w:val="00AE5F6B"/>
    <w:rsid w:val="00AE638C"/>
    <w:rsid w:val="00AE7020"/>
    <w:rsid w:val="00AE708A"/>
    <w:rsid w:val="00AE751D"/>
    <w:rsid w:val="00AE7B3C"/>
    <w:rsid w:val="00AF166B"/>
    <w:rsid w:val="00AF21F5"/>
    <w:rsid w:val="00AF28CA"/>
    <w:rsid w:val="00AF3466"/>
    <w:rsid w:val="00AF4BC6"/>
    <w:rsid w:val="00AF5532"/>
    <w:rsid w:val="00AF563E"/>
    <w:rsid w:val="00AF7202"/>
    <w:rsid w:val="00AF7497"/>
    <w:rsid w:val="00AF764C"/>
    <w:rsid w:val="00B0031D"/>
    <w:rsid w:val="00B01D3B"/>
    <w:rsid w:val="00B02532"/>
    <w:rsid w:val="00B02828"/>
    <w:rsid w:val="00B03E8C"/>
    <w:rsid w:val="00B043D8"/>
    <w:rsid w:val="00B04512"/>
    <w:rsid w:val="00B04593"/>
    <w:rsid w:val="00B0465B"/>
    <w:rsid w:val="00B04970"/>
    <w:rsid w:val="00B0626C"/>
    <w:rsid w:val="00B064CC"/>
    <w:rsid w:val="00B06EB5"/>
    <w:rsid w:val="00B06F56"/>
    <w:rsid w:val="00B072CB"/>
    <w:rsid w:val="00B077EB"/>
    <w:rsid w:val="00B07895"/>
    <w:rsid w:val="00B11E80"/>
    <w:rsid w:val="00B128AF"/>
    <w:rsid w:val="00B12B81"/>
    <w:rsid w:val="00B142E7"/>
    <w:rsid w:val="00B17419"/>
    <w:rsid w:val="00B1783B"/>
    <w:rsid w:val="00B200BC"/>
    <w:rsid w:val="00B20B46"/>
    <w:rsid w:val="00B21481"/>
    <w:rsid w:val="00B21528"/>
    <w:rsid w:val="00B221DD"/>
    <w:rsid w:val="00B22AF7"/>
    <w:rsid w:val="00B234AA"/>
    <w:rsid w:val="00B237D3"/>
    <w:rsid w:val="00B23DB0"/>
    <w:rsid w:val="00B2437C"/>
    <w:rsid w:val="00B24638"/>
    <w:rsid w:val="00B26399"/>
    <w:rsid w:val="00B267B7"/>
    <w:rsid w:val="00B26A18"/>
    <w:rsid w:val="00B2796C"/>
    <w:rsid w:val="00B30800"/>
    <w:rsid w:val="00B31883"/>
    <w:rsid w:val="00B3240A"/>
    <w:rsid w:val="00B331FB"/>
    <w:rsid w:val="00B3333C"/>
    <w:rsid w:val="00B33477"/>
    <w:rsid w:val="00B34767"/>
    <w:rsid w:val="00B3514A"/>
    <w:rsid w:val="00B35301"/>
    <w:rsid w:val="00B3533C"/>
    <w:rsid w:val="00B35737"/>
    <w:rsid w:val="00B35DB0"/>
    <w:rsid w:val="00B36098"/>
    <w:rsid w:val="00B37378"/>
    <w:rsid w:val="00B4119B"/>
    <w:rsid w:val="00B416C8"/>
    <w:rsid w:val="00B42867"/>
    <w:rsid w:val="00B42875"/>
    <w:rsid w:val="00B42A4C"/>
    <w:rsid w:val="00B42E40"/>
    <w:rsid w:val="00B42EDD"/>
    <w:rsid w:val="00B43709"/>
    <w:rsid w:val="00B448A9"/>
    <w:rsid w:val="00B44977"/>
    <w:rsid w:val="00B4508D"/>
    <w:rsid w:val="00B4552A"/>
    <w:rsid w:val="00B45602"/>
    <w:rsid w:val="00B45B51"/>
    <w:rsid w:val="00B4653C"/>
    <w:rsid w:val="00B47564"/>
    <w:rsid w:val="00B47835"/>
    <w:rsid w:val="00B4790B"/>
    <w:rsid w:val="00B5015C"/>
    <w:rsid w:val="00B50D06"/>
    <w:rsid w:val="00B516D6"/>
    <w:rsid w:val="00B52522"/>
    <w:rsid w:val="00B52E6E"/>
    <w:rsid w:val="00B534E2"/>
    <w:rsid w:val="00B5376D"/>
    <w:rsid w:val="00B541F3"/>
    <w:rsid w:val="00B542B1"/>
    <w:rsid w:val="00B54444"/>
    <w:rsid w:val="00B54742"/>
    <w:rsid w:val="00B549E0"/>
    <w:rsid w:val="00B54AA3"/>
    <w:rsid w:val="00B54E57"/>
    <w:rsid w:val="00B55730"/>
    <w:rsid w:val="00B562D5"/>
    <w:rsid w:val="00B56528"/>
    <w:rsid w:val="00B605E9"/>
    <w:rsid w:val="00B60709"/>
    <w:rsid w:val="00B615C3"/>
    <w:rsid w:val="00B61720"/>
    <w:rsid w:val="00B61B7E"/>
    <w:rsid w:val="00B62B67"/>
    <w:rsid w:val="00B62D9C"/>
    <w:rsid w:val="00B630AB"/>
    <w:rsid w:val="00B63252"/>
    <w:rsid w:val="00B63787"/>
    <w:rsid w:val="00B64013"/>
    <w:rsid w:val="00B64861"/>
    <w:rsid w:val="00B65BCF"/>
    <w:rsid w:val="00B66C68"/>
    <w:rsid w:val="00B66D2A"/>
    <w:rsid w:val="00B67188"/>
    <w:rsid w:val="00B672CD"/>
    <w:rsid w:val="00B674D8"/>
    <w:rsid w:val="00B70E7F"/>
    <w:rsid w:val="00B70F78"/>
    <w:rsid w:val="00B7112C"/>
    <w:rsid w:val="00B714D1"/>
    <w:rsid w:val="00B7173C"/>
    <w:rsid w:val="00B71945"/>
    <w:rsid w:val="00B72476"/>
    <w:rsid w:val="00B7247B"/>
    <w:rsid w:val="00B744FA"/>
    <w:rsid w:val="00B747D0"/>
    <w:rsid w:val="00B7542C"/>
    <w:rsid w:val="00B75D46"/>
    <w:rsid w:val="00B7646B"/>
    <w:rsid w:val="00B768CC"/>
    <w:rsid w:val="00B800FA"/>
    <w:rsid w:val="00B80413"/>
    <w:rsid w:val="00B80644"/>
    <w:rsid w:val="00B8135A"/>
    <w:rsid w:val="00B81AA3"/>
    <w:rsid w:val="00B81EBF"/>
    <w:rsid w:val="00B8268B"/>
    <w:rsid w:val="00B829B6"/>
    <w:rsid w:val="00B82B49"/>
    <w:rsid w:val="00B8307D"/>
    <w:rsid w:val="00B83935"/>
    <w:rsid w:val="00B846E0"/>
    <w:rsid w:val="00B84925"/>
    <w:rsid w:val="00B8592B"/>
    <w:rsid w:val="00B8693B"/>
    <w:rsid w:val="00B86E2E"/>
    <w:rsid w:val="00B86E9F"/>
    <w:rsid w:val="00B86F3E"/>
    <w:rsid w:val="00B8720C"/>
    <w:rsid w:val="00B87750"/>
    <w:rsid w:val="00B87942"/>
    <w:rsid w:val="00B90974"/>
    <w:rsid w:val="00B90C6D"/>
    <w:rsid w:val="00B9175E"/>
    <w:rsid w:val="00B91C72"/>
    <w:rsid w:val="00B92179"/>
    <w:rsid w:val="00B922B8"/>
    <w:rsid w:val="00B940C7"/>
    <w:rsid w:val="00B943BD"/>
    <w:rsid w:val="00B94ADF"/>
    <w:rsid w:val="00B94BCE"/>
    <w:rsid w:val="00B954EC"/>
    <w:rsid w:val="00B95CBC"/>
    <w:rsid w:val="00B96A88"/>
    <w:rsid w:val="00BA028A"/>
    <w:rsid w:val="00BA1088"/>
    <w:rsid w:val="00BA1282"/>
    <w:rsid w:val="00BA1809"/>
    <w:rsid w:val="00BA3278"/>
    <w:rsid w:val="00BA3441"/>
    <w:rsid w:val="00BA45E2"/>
    <w:rsid w:val="00BA50A8"/>
    <w:rsid w:val="00BA5692"/>
    <w:rsid w:val="00BA6831"/>
    <w:rsid w:val="00BA6BE4"/>
    <w:rsid w:val="00BA7134"/>
    <w:rsid w:val="00BA7343"/>
    <w:rsid w:val="00BA774A"/>
    <w:rsid w:val="00BA77CB"/>
    <w:rsid w:val="00BA7D85"/>
    <w:rsid w:val="00BB014B"/>
    <w:rsid w:val="00BB0565"/>
    <w:rsid w:val="00BB0DC2"/>
    <w:rsid w:val="00BB10DC"/>
    <w:rsid w:val="00BB1E4E"/>
    <w:rsid w:val="00BB1E50"/>
    <w:rsid w:val="00BB204B"/>
    <w:rsid w:val="00BB250A"/>
    <w:rsid w:val="00BB4C6A"/>
    <w:rsid w:val="00BB589C"/>
    <w:rsid w:val="00BB5913"/>
    <w:rsid w:val="00BB59CA"/>
    <w:rsid w:val="00BB5A11"/>
    <w:rsid w:val="00BB66E2"/>
    <w:rsid w:val="00BB66F7"/>
    <w:rsid w:val="00BB76E2"/>
    <w:rsid w:val="00BB77D6"/>
    <w:rsid w:val="00BB7949"/>
    <w:rsid w:val="00BB7C1E"/>
    <w:rsid w:val="00BC08AE"/>
    <w:rsid w:val="00BC1161"/>
    <w:rsid w:val="00BC2256"/>
    <w:rsid w:val="00BC23D9"/>
    <w:rsid w:val="00BC2779"/>
    <w:rsid w:val="00BC2CCC"/>
    <w:rsid w:val="00BC3D24"/>
    <w:rsid w:val="00BC3FD5"/>
    <w:rsid w:val="00BC445F"/>
    <w:rsid w:val="00BC5340"/>
    <w:rsid w:val="00BC5829"/>
    <w:rsid w:val="00BC5833"/>
    <w:rsid w:val="00BC6077"/>
    <w:rsid w:val="00BC6C6E"/>
    <w:rsid w:val="00BC7042"/>
    <w:rsid w:val="00BC7052"/>
    <w:rsid w:val="00BC79DA"/>
    <w:rsid w:val="00BC7C7B"/>
    <w:rsid w:val="00BD0285"/>
    <w:rsid w:val="00BD16F6"/>
    <w:rsid w:val="00BD1897"/>
    <w:rsid w:val="00BD1C4F"/>
    <w:rsid w:val="00BD1EB0"/>
    <w:rsid w:val="00BD1F58"/>
    <w:rsid w:val="00BD2B93"/>
    <w:rsid w:val="00BD2C23"/>
    <w:rsid w:val="00BD32DA"/>
    <w:rsid w:val="00BD33B8"/>
    <w:rsid w:val="00BD35C0"/>
    <w:rsid w:val="00BD4222"/>
    <w:rsid w:val="00BD4494"/>
    <w:rsid w:val="00BD46AC"/>
    <w:rsid w:val="00BD4EA9"/>
    <w:rsid w:val="00BD52B3"/>
    <w:rsid w:val="00BD5D92"/>
    <w:rsid w:val="00BD6568"/>
    <w:rsid w:val="00BD65EF"/>
    <w:rsid w:val="00BD710F"/>
    <w:rsid w:val="00BD7156"/>
    <w:rsid w:val="00BD764E"/>
    <w:rsid w:val="00BD7714"/>
    <w:rsid w:val="00BD77E1"/>
    <w:rsid w:val="00BE1131"/>
    <w:rsid w:val="00BE1205"/>
    <w:rsid w:val="00BE1910"/>
    <w:rsid w:val="00BE1A0B"/>
    <w:rsid w:val="00BE2660"/>
    <w:rsid w:val="00BE2B14"/>
    <w:rsid w:val="00BE2CF0"/>
    <w:rsid w:val="00BE39CA"/>
    <w:rsid w:val="00BE4217"/>
    <w:rsid w:val="00BE5F0D"/>
    <w:rsid w:val="00BE68F2"/>
    <w:rsid w:val="00BE6E52"/>
    <w:rsid w:val="00BE7098"/>
    <w:rsid w:val="00BE76E3"/>
    <w:rsid w:val="00BF04A8"/>
    <w:rsid w:val="00BF17E7"/>
    <w:rsid w:val="00BF294B"/>
    <w:rsid w:val="00BF398E"/>
    <w:rsid w:val="00BF46A7"/>
    <w:rsid w:val="00BF4B55"/>
    <w:rsid w:val="00BF4DC0"/>
    <w:rsid w:val="00BF58A1"/>
    <w:rsid w:val="00BF63EA"/>
    <w:rsid w:val="00BF6AD5"/>
    <w:rsid w:val="00BF6E94"/>
    <w:rsid w:val="00BF7001"/>
    <w:rsid w:val="00BF7CDE"/>
    <w:rsid w:val="00C01A45"/>
    <w:rsid w:val="00C03136"/>
    <w:rsid w:val="00C033BC"/>
    <w:rsid w:val="00C0376F"/>
    <w:rsid w:val="00C0408D"/>
    <w:rsid w:val="00C04649"/>
    <w:rsid w:val="00C05765"/>
    <w:rsid w:val="00C05CB7"/>
    <w:rsid w:val="00C05D37"/>
    <w:rsid w:val="00C0674C"/>
    <w:rsid w:val="00C076CF"/>
    <w:rsid w:val="00C100E8"/>
    <w:rsid w:val="00C10908"/>
    <w:rsid w:val="00C117D3"/>
    <w:rsid w:val="00C12D9E"/>
    <w:rsid w:val="00C13FC0"/>
    <w:rsid w:val="00C14251"/>
    <w:rsid w:val="00C14D8D"/>
    <w:rsid w:val="00C14EA1"/>
    <w:rsid w:val="00C15B59"/>
    <w:rsid w:val="00C171C9"/>
    <w:rsid w:val="00C1752B"/>
    <w:rsid w:val="00C17EB7"/>
    <w:rsid w:val="00C200AB"/>
    <w:rsid w:val="00C20F14"/>
    <w:rsid w:val="00C21A6F"/>
    <w:rsid w:val="00C236EA"/>
    <w:rsid w:val="00C2378A"/>
    <w:rsid w:val="00C248D1"/>
    <w:rsid w:val="00C24A77"/>
    <w:rsid w:val="00C2534B"/>
    <w:rsid w:val="00C25754"/>
    <w:rsid w:val="00C25EEB"/>
    <w:rsid w:val="00C26289"/>
    <w:rsid w:val="00C263D8"/>
    <w:rsid w:val="00C26C3A"/>
    <w:rsid w:val="00C27E7A"/>
    <w:rsid w:val="00C27EEA"/>
    <w:rsid w:val="00C301A3"/>
    <w:rsid w:val="00C3079C"/>
    <w:rsid w:val="00C30935"/>
    <w:rsid w:val="00C30940"/>
    <w:rsid w:val="00C30FC3"/>
    <w:rsid w:val="00C31F3E"/>
    <w:rsid w:val="00C32210"/>
    <w:rsid w:val="00C32315"/>
    <w:rsid w:val="00C323EA"/>
    <w:rsid w:val="00C32EE7"/>
    <w:rsid w:val="00C340D7"/>
    <w:rsid w:val="00C34FED"/>
    <w:rsid w:val="00C35386"/>
    <w:rsid w:val="00C35E00"/>
    <w:rsid w:val="00C3708C"/>
    <w:rsid w:val="00C37B2A"/>
    <w:rsid w:val="00C37D22"/>
    <w:rsid w:val="00C37EF6"/>
    <w:rsid w:val="00C40A9D"/>
    <w:rsid w:val="00C41071"/>
    <w:rsid w:val="00C412BB"/>
    <w:rsid w:val="00C412F7"/>
    <w:rsid w:val="00C43131"/>
    <w:rsid w:val="00C439EB"/>
    <w:rsid w:val="00C44AE7"/>
    <w:rsid w:val="00C45C82"/>
    <w:rsid w:val="00C46DED"/>
    <w:rsid w:val="00C46F42"/>
    <w:rsid w:val="00C47A70"/>
    <w:rsid w:val="00C507AF"/>
    <w:rsid w:val="00C50D44"/>
    <w:rsid w:val="00C51199"/>
    <w:rsid w:val="00C51559"/>
    <w:rsid w:val="00C517A5"/>
    <w:rsid w:val="00C5264F"/>
    <w:rsid w:val="00C53120"/>
    <w:rsid w:val="00C555CA"/>
    <w:rsid w:val="00C565F9"/>
    <w:rsid w:val="00C5673E"/>
    <w:rsid w:val="00C56F2A"/>
    <w:rsid w:val="00C570B3"/>
    <w:rsid w:val="00C57C8C"/>
    <w:rsid w:val="00C604AC"/>
    <w:rsid w:val="00C606DD"/>
    <w:rsid w:val="00C60871"/>
    <w:rsid w:val="00C60CF8"/>
    <w:rsid w:val="00C60EF5"/>
    <w:rsid w:val="00C62FC3"/>
    <w:rsid w:val="00C633BE"/>
    <w:rsid w:val="00C63930"/>
    <w:rsid w:val="00C63B84"/>
    <w:rsid w:val="00C63CF1"/>
    <w:rsid w:val="00C63E28"/>
    <w:rsid w:val="00C63E4D"/>
    <w:rsid w:val="00C65195"/>
    <w:rsid w:val="00C66254"/>
    <w:rsid w:val="00C66650"/>
    <w:rsid w:val="00C667F1"/>
    <w:rsid w:val="00C66B14"/>
    <w:rsid w:val="00C710F4"/>
    <w:rsid w:val="00C71244"/>
    <w:rsid w:val="00C7332B"/>
    <w:rsid w:val="00C739ED"/>
    <w:rsid w:val="00C73D09"/>
    <w:rsid w:val="00C741EB"/>
    <w:rsid w:val="00C75610"/>
    <w:rsid w:val="00C75DF4"/>
    <w:rsid w:val="00C765EE"/>
    <w:rsid w:val="00C76735"/>
    <w:rsid w:val="00C76C9F"/>
    <w:rsid w:val="00C77E8C"/>
    <w:rsid w:val="00C818C3"/>
    <w:rsid w:val="00C81C2A"/>
    <w:rsid w:val="00C82F96"/>
    <w:rsid w:val="00C82FAD"/>
    <w:rsid w:val="00C84354"/>
    <w:rsid w:val="00C849FC"/>
    <w:rsid w:val="00C84F1B"/>
    <w:rsid w:val="00C8535F"/>
    <w:rsid w:val="00C85A6C"/>
    <w:rsid w:val="00C85E57"/>
    <w:rsid w:val="00C85EC9"/>
    <w:rsid w:val="00C8610B"/>
    <w:rsid w:val="00C86575"/>
    <w:rsid w:val="00C8685D"/>
    <w:rsid w:val="00C875AF"/>
    <w:rsid w:val="00C87C40"/>
    <w:rsid w:val="00C9026C"/>
    <w:rsid w:val="00C90BE1"/>
    <w:rsid w:val="00C918D7"/>
    <w:rsid w:val="00C91BC0"/>
    <w:rsid w:val="00C92BC4"/>
    <w:rsid w:val="00C92E9C"/>
    <w:rsid w:val="00C93FBF"/>
    <w:rsid w:val="00C94BAD"/>
    <w:rsid w:val="00C94DC1"/>
    <w:rsid w:val="00C94E7E"/>
    <w:rsid w:val="00C95042"/>
    <w:rsid w:val="00C953BE"/>
    <w:rsid w:val="00C95534"/>
    <w:rsid w:val="00C95A98"/>
    <w:rsid w:val="00C95E81"/>
    <w:rsid w:val="00C96214"/>
    <w:rsid w:val="00C96388"/>
    <w:rsid w:val="00CA02D0"/>
    <w:rsid w:val="00CA0FAD"/>
    <w:rsid w:val="00CA107F"/>
    <w:rsid w:val="00CA16F0"/>
    <w:rsid w:val="00CA1748"/>
    <w:rsid w:val="00CA19D4"/>
    <w:rsid w:val="00CA1F01"/>
    <w:rsid w:val="00CA27EF"/>
    <w:rsid w:val="00CA32A8"/>
    <w:rsid w:val="00CA3346"/>
    <w:rsid w:val="00CA3495"/>
    <w:rsid w:val="00CA42C1"/>
    <w:rsid w:val="00CA4438"/>
    <w:rsid w:val="00CA45BF"/>
    <w:rsid w:val="00CA4C4B"/>
    <w:rsid w:val="00CA55A4"/>
    <w:rsid w:val="00CA66E5"/>
    <w:rsid w:val="00CA760D"/>
    <w:rsid w:val="00CA79AF"/>
    <w:rsid w:val="00CA79E5"/>
    <w:rsid w:val="00CA7B96"/>
    <w:rsid w:val="00CB05AD"/>
    <w:rsid w:val="00CB0973"/>
    <w:rsid w:val="00CB1727"/>
    <w:rsid w:val="00CB1EFF"/>
    <w:rsid w:val="00CB2E7C"/>
    <w:rsid w:val="00CB2F81"/>
    <w:rsid w:val="00CB3300"/>
    <w:rsid w:val="00CB37A1"/>
    <w:rsid w:val="00CB3CD9"/>
    <w:rsid w:val="00CB3F2E"/>
    <w:rsid w:val="00CB4050"/>
    <w:rsid w:val="00CB51B2"/>
    <w:rsid w:val="00CB55DC"/>
    <w:rsid w:val="00CB5B53"/>
    <w:rsid w:val="00CB5BB5"/>
    <w:rsid w:val="00CB5CE3"/>
    <w:rsid w:val="00CB65A3"/>
    <w:rsid w:val="00CB6C19"/>
    <w:rsid w:val="00CB6E06"/>
    <w:rsid w:val="00CB7E48"/>
    <w:rsid w:val="00CB7F62"/>
    <w:rsid w:val="00CC020C"/>
    <w:rsid w:val="00CC0487"/>
    <w:rsid w:val="00CC07BC"/>
    <w:rsid w:val="00CC0EAF"/>
    <w:rsid w:val="00CC15B9"/>
    <w:rsid w:val="00CC2913"/>
    <w:rsid w:val="00CC2E2F"/>
    <w:rsid w:val="00CC2E7F"/>
    <w:rsid w:val="00CC3304"/>
    <w:rsid w:val="00CC3C9D"/>
    <w:rsid w:val="00CC4039"/>
    <w:rsid w:val="00CC46B6"/>
    <w:rsid w:val="00CC48E5"/>
    <w:rsid w:val="00CC4F6F"/>
    <w:rsid w:val="00CC53B9"/>
    <w:rsid w:val="00CC61AA"/>
    <w:rsid w:val="00CC6269"/>
    <w:rsid w:val="00CC642C"/>
    <w:rsid w:val="00CC6989"/>
    <w:rsid w:val="00CC7107"/>
    <w:rsid w:val="00CC721D"/>
    <w:rsid w:val="00CC7617"/>
    <w:rsid w:val="00CD06F6"/>
    <w:rsid w:val="00CD07BF"/>
    <w:rsid w:val="00CD0FD3"/>
    <w:rsid w:val="00CD1522"/>
    <w:rsid w:val="00CD1D4D"/>
    <w:rsid w:val="00CD23C7"/>
    <w:rsid w:val="00CD254B"/>
    <w:rsid w:val="00CD27AE"/>
    <w:rsid w:val="00CD2867"/>
    <w:rsid w:val="00CD28C0"/>
    <w:rsid w:val="00CD3BA0"/>
    <w:rsid w:val="00CD3FBD"/>
    <w:rsid w:val="00CD4F9F"/>
    <w:rsid w:val="00CD5652"/>
    <w:rsid w:val="00CD68F9"/>
    <w:rsid w:val="00CD7663"/>
    <w:rsid w:val="00CD7CF5"/>
    <w:rsid w:val="00CE0E96"/>
    <w:rsid w:val="00CE1942"/>
    <w:rsid w:val="00CE1CAA"/>
    <w:rsid w:val="00CE217E"/>
    <w:rsid w:val="00CE26AF"/>
    <w:rsid w:val="00CE2A72"/>
    <w:rsid w:val="00CE3163"/>
    <w:rsid w:val="00CE34D3"/>
    <w:rsid w:val="00CE3675"/>
    <w:rsid w:val="00CE4559"/>
    <w:rsid w:val="00CE53C1"/>
    <w:rsid w:val="00CE5BA0"/>
    <w:rsid w:val="00CE6879"/>
    <w:rsid w:val="00CE6CEA"/>
    <w:rsid w:val="00CE7100"/>
    <w:rsid w:val="00CE73E1"/>
    <w:rsid w:val="00CF0092"/>
    <w:rsid w:val="00CF0630"/>
    <w:rsid w:val="00CF0814"/>
    <w:rsid w:val="00CF087F"/>
    <w:rsid w:val="00CF1098"/>
    <w:rsid w:val="00CF10CC"/>
    <w:rsid w:val="00CF1EAD"/>
    <w:rsid w:val="00CF2564"/>
    <w:rsid w:val="00CF28A4"/>
    <w:rsid w:val="00CF30AF"/>
    <w:rsid w:val="00CF37DB"/>
    <w:rsid w:val="00CF3AE0"/>
    <w:rsid w:val="00CF5D94"/>
    <w:rsid w:val="00CF6154"/>
    <w:rsid w:val="00CF66D4"/>
    <w:rsid w:val="00CF6F8D"/>
    <w:rsid w:val="00CF7070"/>
    <w:rsid w:val="00CF7A7C"/>
    <w:rsid w:val="00CF7CFE"/>
    <w:rsid w:val="00D0014E"/>
    <w:rsid w:val="00D004AC"/>
    <w:rsid w:val="00D004B3"/>
    <w:rsid w:val="00D019C4"/>
    <w:rsid w:val="00D0227A"/>
    <w:rsid w:val="00D042AE"/>
    <w:rsid w:val="00D0445B"/>
    <w:rsid w:val="00D05970"/>
    <w:rsid w:val="00D05A30"/>
    <w:rsid w:val="00D05D8E"/>
    <w:rsid w:val="00D065B0"/>
    <w:rsid w:val="00D0706F"/>
    <w:rsid w:val="00D07347"/>
    <w:rsid w:val="00D07390"/>
    <w:rsid w:val="00D078E4"/>
    <w:rsid w:val="00D0796C"/>
    <w:rsid w:val="00D07DC0"/>
    <w:rsid w:val="00D07EC6"/>
    <w:rsid w:val="00D10645"/>
    <w:rsid w:val="00D108C9"/>
    <w:rsid w:val="00D11BA6"/>
    <w:rsid w:val="00D12157"/>
    <w:rsid w:val="00D122A8"/>
    <w:rsid w:val="00D12419"/>
    <w:rsid w:val="00D129B4"/>
    <w:rsid w:val="00D14335"/>
    <w:rsid w:val="00D144C3"/>
    <w:rsid w:val="00D14A32"/>
    <w:rsid w:val="00D1544F"/>
    <w:rsid w:val="00D155D7"/>
    <w:rsid w:val="00D1719D"/>
    <w:rsid w:val="00D1764E"/>
    <w:rsid w:val="00D22653"/>
    <w:rsid w:val="00D22B38"/>
    <w:rsid w:val="00D22C50"/>
    <w:rsid w:val="00D24662"/>
    <w:rsid w:val="00D24892"/>
    <w:rsid w:val="00D2525E"/>
    <w:rsid w:val="00D25EE3"/>
    <w:rsid w:val="00D27944"/>
    <w:rsid w:val="00D27F3D"/>
    <w:rsid w:val="00D27F72"/>
    <w:rsid w:val="00D307D4"/>
    <w:rsid w:val="00D30B19"/>
    <w:rsid w:val="00D311A2"/>
    <w:rsid w:val="00D3177C"/>
    <w:rsid w:val="00D3180C"/>
    <w:rsid w:val="00D32A98"/>
    <w:rsid w:val="00D32D25"/>
    <w:rsid w:val="00D3444B"/>
    <w:rsid w:val="00D347AF"/>
    <w:rsid w:val="00D34C69"/>
    <w:rsid w:val="00D34D38"/>
    <w:rsid w:val="00D34F52"/>
    <w:rsid w:val="00D359FC"/>
    <w:rsid w:val="00D35FBD"/>
    <w:rsid w:val="00D3682C"/>
    <w:rsid w:val="00D36BEC"/>
    <w:rsid w:val="00D37A8C"/>
    <w:rsid w:val="00D40023"/>
    <w:rsid w:val="00D404B5"/>
    <w:rsid w:val="00D407F8"/>
    <w:rsid w:val="00D41016"/>
    <w:rsid w:val="00D421D8"/>
    <w:rsid w:val="00D422B6"/>
    <w:rsid w:val="00D427C5"/>
    <w:rsid w:val="00D42E42"/>
    <w:rsid w:val="00D42EE4"/>
    <w:rsid w:val="00D42F7C"/>
    <w:rsid w:val="00D43442"/>
    <w:rsid w:val="00D435C4"/>
    <w:rsid w:val="00D4394D"/>
    <w:rsid w:val="00D4426E"/>
    <w:rsid w:val="00D445CD"/>
    <w:rsid w:val="00D44706"/>
    <w:rsid w:val="00D44CFC"/>
    <w:rsid w:val="00D45494"/>
    <w:rsid w:val="00D45D79"/>
    <w:rsid w:val="00D45EEB"/>
    <w:rsid w:val="00D46084"/>
    <w:rsid w:val="00D46BDC"/>
    <w:rsid w:val="00D47131"/>
    <w:rsid w:val="00D474E5"/>
    <w:rsid w:val="00D477AC"/>
    <w:rsid w:val="00D47804"/>
    <w:rsid w:val="00D50712"/>
    <w:rsid w:val="00D50F8A"/>
    <w:rsid w:val="00D516EC"/>
    <w:rsid w:val="00D51921"/>
    <w:rsid w:val="00D51D60"/>
    <w:rsid w:val="00D53344"/>
    <w:rsid w:val="00D55025"/>
    <w:rsid w:val="00D55B72"/>
    <w:rsid w:val="00D55C55"/>
    <w:rsid w:val="00D56619"/>
    <w:rsid w:val="00D60D83"/>
    <w:rsid w:val="00D614B8"/>
    <w:rsid w:val="00D6176D"/>
    <w:rsid w:val="00D62493"/>
    <w:rsid w:val="00D628A0"/>
    <w:rsid w:val="00D62BB3"/>
    <w:rsid w:val="00D62D2C"/>
    <w:rsid w:val="00D63625"/>
    <w:rsid w:val="00D645E5"/>
    <w:rsid w:val="00D6547C"/>
    <w:rsid w:val="00D654B8"/>
    <w:rsid w:val="00D65560"/>
    <w:rsid w:val="00D65676"/>
    <w:rsid w:val="00D6571A"/>
    <w:rsid w:val="00D659FA"/>
    <w:rsid w:val="00D65D36"/>
    <w:rsid w:val="00D666E3"/>
    <w:rsid w:val="00D701CF"/>
    <w:rsid w:val="00D714C4"/>
    <w:rsid w:val="00D72340"/>
    <w:rsid w:val="00D7246C"/>
    <w:rsid w:val="00D73BFE"/>
    <w:rsid w:val="00D73DEC"/>
    <w:rsid w:val="00D74239"/>
    <w:rsid w:val="00D74D29"/>
    <w:rsid w:val="00D74DAA"/>
    <w:rsid w:val="00D7550A"/>
    <w:rsid w:val="00D75596"/>
    <w:rsid w:val="00D75B1E"/>
    <w:rsid w:val="00D76347"/>
    <w:rsid w:val="00D764BC"/>
    <w:rsid w:val="00D767C8"/>
    <w:rsid w:val="00D76D13"/>
    <w:rsid w:val="00D80B8D"/>
    <w:rsid w:val="00D80EB0"/>
    <w:rsid w:val="00D81AB7"/>
    <w:rsid w:val="00D81D5C"/>
    <w:rsid w:val="00D81E09"/>
    <w:rsid w:val="00D82B2E"/>
    <w:rsid w:val="00D82CDE"/>
    <w:rsid w:val="00D82E35"/>
    <w:rsid w:val="00D8350E"/>
    <w:rsid w:val="00D8439F"/>
    <w:rsid w:val="00D849E0"/>
    <w:rsid w:val="00D84AC4"/>
    <w:rsid w:val="00D84AF7"/>
    <w:rsid w:val="00D870F9"/>
    <w:rsid w:val="00D87DF3"/>
    <w:rsid w:val="00D87FF0"/>
    <w:rsid w:val="00D90A54"/>
    <w:rsid w:val="00D90F8A"/>
    <w:rsid w:val="00D91205"/>
    <w:rsid w:val="00D91C96"/>
    <w:rsid w:val="00D925E9"/>
    <w:rsid w:val="00D93018"/>
    <w:rsid w:val="00D93B78"/>
    <w:rsid w:val="00D93BAF"/>
    <w:rsid w:val="00D9421F"/>
    <w:rsid w:val="00D94D07"/>
    <w:rsid w:val="00D94EBA"/>
    <w:rsid w:val="00D95509"/>
    <w:rsid w:val="00D955FA"/>
    <w:rsid w:val="00D95DCC"/>
    <w:rsid w:val="00DA18B3"/>
    <w:rsid w:val="00DA2652"/>
    <w:rsid w:val="00DA2C42"/>
    <w:rsid w:val="00DA2C46"/>
    <w:rsid w:val="00DA32BE"/>
    <w:rsid w:val="00DA3578"/>
    <w:rsid w:val="00DA3844"/>
    <w:rsid w:val="00DA420D"/>
    <w:rsid w:val="00DA4D52"/>
    <w:rsid w:val="00DA6556"/>
    <w:rsid w:val="00DA6908"/>
    <w:rsid w:val="00DA6DFC"/>
    <w:rsid w:val="00DA7570"/>
    <w:rsid w:val="00DA76E4"/>
    <w:rsid w:val="00DA7DA0"/>
    <w:rsid w:val="00DB1B70"/>
    <w:rsid w:val="00DB1F91"/>
    <w:rsid w:val="00DB375A"/>
    <w:rsid w:val="00DB465D"/>
    <w:rsid w:val="00DB53FE"/>
    <w:rsid w:val="00DB6A29"/>
    <w:rsid w:val="00DB79D5"/>
    <w:rsid w:val="00DC0259"/>
    <w:rsid w:val="00DC12CB"/>
    <w:rsid w:val="00DC13F9"/>
    <w:rsid w:val="00DC193E"/>
    <w:rsid w:val="00DC1B7A"/>
    <w:rsid w:val="00DC1D85"/>
    <w:rsid w:val="00DC2426"/>
    <w:rsid w:val="00DC27AB"/>
    <w:rsid w:val="00DC28FA"/>
    <w:rsid w:val="00DC2972"/>
    <w:rsid w:val="00DC29EE"/>
    <w:rsid w:val="00DC2A76"/>
    <w:rsid w:val="00DC2C9A"/>
    <w:rsid w:val="00DC3094"/>
    <w:rsid w:val="00DC38D6"/>
    <w:rsid w:val="00DC4427"/>
    <w:rsid w:val="00DC4AC2"/>
    <w:rsid w:val="00DC5933"/>
    <w:rsid w:val="00DC5942"/>
    <w:rsid w:val="00DC5996"/>
    <w:rsid w:val="00DC66BA"/>
    <w:rsid w:val="00DC7399"/>
    <w:rsid w:val="00DC7EC3"/>
    <w:rsid w:val="00DD0151"/>
    <w:rsid w:val="00DD0CAD"/>
    <w:rsid w:val="00DD1676"/>
    <w:rsid w:val="00DD173B"/>
    <w:rsid w:val="00DD2377"/>
    <w:rsid w:val="00DD2FFF"/>
    <w:rsid w:val="00DD3CE6"/>
    <w:rsid w:val="00DD48F4"/>
    <w:rsid w:val="00DD5A21"/>
    <w:rsid w:val="00DD6836"/>
    <w:rsid w:val="00DD7EC6"/>
    <w:rsid w:val="00DE09D2"/>
    <w:rsid w:val="00DE1004"/>
    <w:rsid w:val="00DE13AC"/>
    <w:rsid w:val="00DE19AF"/>
    <w:rsid w:val="00DE2713"/>
    <w:rsid w:val="00DE383F"/>
    <w:rsid w:val="00DE3B0E"/>
    <w:rsid w:val="00DE4F63"/>
    <w:rsid w:val="00DE4FB6"/>
    <w:rsid w:val="00DE5259"/>
    <w:rsid w:val="00DE5891"/>
    <w:rsid w:val="00DE5C84"/>
    <w:rsid w:val="00DE67A0"/>
    <w:rsid w:val="00DE72CB"/>
    <w:rsid w:val="00DE78D4"/>
    <w:rsid w:val="00DE795F"/>
    <w:rsid w:val="00DF140C"/>
    <w:rsid w:val="00DF152E"/>
    <w:rsid w:val="00DF1850"/>
    <w:rsid w:val="00DF1A87"/>
    <w:rsid w:val="00DF3325"/>
    <w:rsid w:val="00DF4695"/>
    <w:rsid w:val="00DF47E0"/>
    <w:rsid w:val="00DF49AD"/>
    <w:rsid w:val="00DF4C81"/>
    <w:rsid w:val="00DF61D8"/>
    <w:rsid w:val="00DF62E0"/>
    <w:rsid w:val="00DF67E5"/>
    <w:rsid w:val="00DF69A0"/>
    <w:rsid w:val="00DF7060"/>
    <w:rsid w:val="00DF7400"/>
    <w:rsid w:val="00DF77D6"/>
    <w:rsid w:val="00DF79AD"/>
    <w:rsid w:val="00DF79CF"/>
    <w:rsid w:val="00DF7A04"/>
    <w:rsid w:val="00DF7F3D"/>
    <w:rsid w:val="00E00129"/>
    <w:rsid w:val="00E006F6"/>
    <w:rsid w:val="00E00DD3"/>
    <w:rsid w:val="00E01018"/>
    <w:rsid w:val="00E0198A"/>
    <w:rsid w:val="00E019B7"/>
    <w:rsid w:val="00E019C0"/>
    <w:rsid w:val="00E01AC8"/>
    <w:rsid w:val="00E023C4"/>
    <w:rsid w:val="00E0268E"/>
    <w:rsid w:val="00E03B23"/>
    <w:rsid w:val="00E041F9"/>
    <w:rsid w:val="00E04D43"/>
    <w:rsid w:val="00E04E12"/>
    <w:rsid w:val="00E0682D"/>
    <w:rsid w:val="00E07096"/>
    <w:rsid w:val="00E070C0"/>
    <w:rsid w:val="00E07EA1"/>
    <w:rsid w:val="00E10453"/>
    <w:rsid w:val="00E1094F"/>
    <w:rsid w:val="00E10EF5"/>
    <w:rsid w:val="00E1164A"/>
    <w:rsid w:val="00E119B1"/>
    <w:rsid w:val="00E11E17"/>
    <w:rsid w:val="00E1245C"/>
    <w:rsid w:val="00E1332F"/>
    <w:rsid w:val="00E134A5"/>
    <w:rsid w:val="00E14909"/>
    <w:rsid w:val="00E1616E"/>
    <w:rsid w:val="00E16A10"/>
    <w:rsid w:val="00E16CF4"/>
    <w:rsid w:val="00E17060"/>
    <w:rsid w:val="00E17A0F"/>
    <w:rsid w:val="00E17C44"/>
    <w:rsid w:val="00E214B0"/>
    <w:rsid w:val="00E21823"/>
    <w:rsid w:val="00E21973"/>
    <w:rsid w:val="00E228DA"/>
    <w:rsid w:val="00E233CD"/>
    <w:rsid w:val="00E23B74"/>
    <w:rsid w:val="00E23C54"/>
    <w:rsid w:val="00E259D5"/>
    <w:rsid w:val="00E2607A"/>
    <w:rsid w:val="00E268FB"/>
    <w:rsid w:val="00E272F2"/>
    <w:rsid w:val="00E302ED"/>
    <w:rsid w:val="00E30CA8"/>
    <w:rsid w:val="00E31029"/>
    <w:rsid w:val="00E32537"/>
    <w:rsid w:val="00E32A74"/>
    <w:rsid w:val="00E34234"/>
    <w:rsid w:val="00E342CB"/>
    <w:rsid w:val="00E3487C"/>
    <w:rsid w:val="00E34F25"/>
    <w:rsid w:val="00E353AD"/>
    <w:rsid w:val="00E35CB8"/>
    <w:rsid w:val="00E36753"/>
    <w:rsid w:val="00E37BF4"/>
    <w:rsid w:val="00E40C79"/>
    <w:rsid w:val="00E40E31"/>
    <w:rsid w:val="00E4112C"/>
    <w:rsid w:val="00E42590"/>
    <w:rsid w:val="00E4329F"/>
    <w:rsid w:val="00E4375D"/>
    <w:rsid w:val="00E439B3"/>
    <w:rsid w:val="00E44741"/>
    <w:rsid w:val="00E45094"/>
    <w:rsid w:val="00E45AF0"/>
    <w:rsid w:val="00E45B6E"/>
    <w:rsid w:val="00E45C71"/>
    <w:rsid w:val="00E46464"/>
    <w:rsid w:val="00E4716F"/>
    <w:rsid w:val="00E50369"/>
    <w:rsid w:val="00E50785"/>
    <w:rsid w:val="00E50A57"/>
    <w:rsid w:val="00E50C9E"/>
    <w:rsid w:val="00E51030"/>
    <w:rsid w:val="00E513BA"/>
    <w:rsid w:val="00E51963"/>
    <w:rsid w:val="00E51BFC"/>
    <w:rsid w:val="00E52A11"/>
    <w:rsid w:val="00E52A52"/>
    <w:rsid w:val="00E52D1B"/>
    <w:rsid w:val="00E52E06"/>
    <w:rsid w:val="00E52ECA"/>
    <w:rsid w:val="00E5334B"/>
    <w:rsid w:val="00E53B43"/>
    <w:rsid w:val="00E54489"/>
    <w:rsid w:val="00E546A9"/>
    <w:rsid w:val="00E556B9"/>
    <w:rsid w:val="00E563FB"/>
    <w:rsid w:val="00E56997"/>
    <w:rsid w:val="00E56DA9"/>
    <w:rsid w:val="00E57135"/>
    <w:rsid w:val="00E57412"/>
    <w:rsid w:val="00E60D3D"/>
    <w:rsid w:val="00E610A3"/>
    <w:rsid w:val="00E610F2"/>
    <w:rsid w:val="00E6192D"/>
    <w:rsid w:val="00E6299E"/>
    <w:rsid w:val="00E62B76"/>
    <w:rsid w:val="00E62C74"/>
    <w:rsid w:val="00E64197"/>
    <w:rsid w:val="00E6424F"/>
    <w:rsid w:val="00E6444F"/>
    <w:rsid w:val="00E6572C"/>
    <w:rsid w:val="00E65E4A"/>
    <w:rsid w:val="00E667E5"/>
    <w:rsid w:val="00E700F9"/>
    <w:rsid w:val="00E70271"/>
    <w:rsid w:val="00E70FCA"/>
    <w:rsid w:val="00E713E5"/>
    <w:rsid w:val="00E7149A"/>
    <w:rsid w:val="00E71785"/>
    <w:rsid w:val="00E726E9"/>
    <w:rsid w:val="00E72852"/>
    <w:rsid w:val="00E73536"/>
    <w:rsid w:val="00E7465A"/>
    <w:rsid w:val="00E76906"/>
    <w:rsid w:val="00E76EFA"/>
    <w:rsid w:val="00E77D63"/>
    <w:rsid w:val="00E77FD6"/>
    <w:rsid w:val="00E80A69"/>
    <w:rsid w:val="00E80BA6"/>
    <w:rsid w:val="00E81180"/>
    <w:rsid w:val="00E83F8F"/>
    <w:rsid w:val="00E8425A"/>
    <w:rsid w:val="00E852C5"/>
    <w:rsid w:val="00E859C0"/>
    <w:rsid w:val="00E86274"/>
    <w:rsid w:val="00E86357"/>
    <w:rsid w:val="00E86789"/>
    <w:rsid w:val="00E86C3B"/>
    <w:rsid w:val="00E86D4E"/>
    <w:rsid w:val="00E86F25"/>
    <w:rsid w:val="00E87A54"/>
    <w:rsid w:val="00E87F35"/>
    <w:rsid w:val="00E9026F"/>
    <w:rsid w:val="00E907E9"/>
    <w:rsid w:val="00E90ED7"/>
    <w:rsid w:val="00E91491"/>
    <w:rsid w:val="00E91965"/>
    <w:rsid w:val="00E91DF0"/>
    <w:rsid w:val="00E91EEB"/>
    <w:rsid w:val="00E934FE"/>
    <w:rsid w:val="00E93530"/>
    <w:rsid w:val="00E93969"/>
    <w:rsid w:val="00E94C2D"/>
    <w:rsid w:val="00E94F2E"/>
    <w:rsid w:val="00E95583"/>
    <w:rsid w:val="00E957E9"/>
    <w:rsid w:val="00E958A8"/>
    <w:rsid w:val="00E95D7B"/>
    <w:rsid w:val="00E9665B"/>
    <w:rsid w:val="00E96787"/>
    <w:rsid w:val="00E96911"/>
    <w:rsid w:val="00E97DAF"/>
    <w:rsid w:val="00E97EFC"/>
    <w:rsid w:val="00EA05ED"/>
    <w:rsid w:val="00EA0870"/>
    <w:rsid w:val="00EA0D1F"/>
    <w:rsid w:val="00EA1137"/>
    <w:rsid w:val="00EA140E"/>
    <w:rsid w:val="00EA172D"/>
    <w:rsid w:val="00EA1DF2"/>
    <w:rsid w:val="00EA2C59"/>
    <w:rsid w:val="00EA3B88"/>
    <w:rsid w:val="00EA3C2A"/>
    <w:rsid w:val="00EA3CFA"/>
    <w:rsid w:val="00EA42C0"/>
    <w:rsid w:val="00EA4698"/>
    <w:rsid w:val="00EA4E17"/>
    <w:rsid w:val="00EA4E5E"/>
    <w:rsid w:val="00EA5214"/>
    <w:rsid w:val="00EA6731"/>
    <w:rsid w:val="00EB0E92"/>
    <w:rsid w:val="00EB137B"/>
    <w:rsid w:val="00EB14C4"/>
    <w:rsid w:val="00EB1B0C"/>
    <w:rsid w:val="00EB204D"/>
    <w:rsid w:val="00EB2056"/>
    <w:rsid w:val="00EB2AA9"/>
    <w:rsid w:val="00EB33DE"/>
    <w:rsid w:val="00EB344F"/>
    <w:rsid w:val="00EB371F"/>
    <w:rsid w:val="00EB3B2E"/>
    <w:rsid w:val="00EB3D00"/>
    <w:rsid w:val="00EB4189"/>
    <w:rsid w:val="00EB5CA2"/>
    <w:rsid w:val="00EB72C8"/>
    <w:rsid w:val="00EB73D5"/>
    <w:rsid w:val="00EB7417"/>
    <w:rsid w:val="00EB789F"/>
    <w:rsid w:val="00EB7AB6"/>
    <w:rsid w:val="00EC02C3"/>
    <w:rsid w:val="00EC037D"/>
    <w:rsid w:val="00EC058E"/>
    <w:rsid w:val="00EC088F"/>
    <w:rsid w:val="00EC0956"/>
    <w:rsid w:val="00EC0CFF"/>
    <w:rsid w:val="00EC2128"/>
    <w:rsid w:val="00EC2D90"/>
    <w:rsid w:val="00EC394D"/>
    <w:rsid w:val="00EC4139"/>
    <w:rsid w:val="00EC4BF0"/>
    <w:rsid w:val="00EC5068"/>
    <w:rsid w:val="00EC5328"/>
    <w:rsid w:val="00EC5940"/>
    <w:rsid w:val="00EC5D32"/>
    <w:rsid w:val="00EC66A0"/>
    <w:rsid w:val="00EC67E7"/>
    <w:rsid w:val="00EC691D"/>
    <w:rsid w:val="00EC6B4E"/>
    <w:rsid w:val="00EC70A5"/>
    <w:rsid w:val="00EC7862"/>
    <w:rsid w:val="00ED1D83"/>
    <w:rsid w:val="00ED34E6"/>
    <w:rsid w:val="00ED3DF3"/>
    <w:rsid w:val="00ED41D5"/>
    <w:rsid w:val="00ED4220"/>
    <w:rsid w:val="00ED4427"/>
    <w:rsid w:val="00ED4EDB"/>
    <w:rsid w:val="00ED57E9"/>
    <w:rsid w:val="00ED6448"/>
    <w:rsid w:val="00ED666A"/>
    <w:rsid w:val="00ED6A3B"/>
    <w:rsid w:val="00ED7F6C"/>
    <w:rsid w:val="00EE18E4"/>
    <w:rsid w:val="00EE24ED"/>
    <w:rsid w:val="00EE2699"/>
    <w:rsid w:val="00EE2779"/>
    <w:rsid w:val="00EE2F21"/>
    <w:rsid w:val="00EE2F4F"/>
    <w:rsid w:val="00EE44D8"/>
    <w:rsid w:val="00EE4684"/>
    <w:rsid w:val="00EE4DB9"/>
    <w:rsid w:val="00EE5E96"/>
    <w:rsid w:val="00EE6FE0"/>
    <w:rsid w:val="00EE716A"/>
    <w:rsid w:val="00EF06B7"/>
    <w:rsid w:val="00EF0831"/>
    <w:rsid w:val="00EF0A20"/>
    <w:rsid w:val="00EF28DD"/>
    <w:rsid w:val="00EF2B9A"/>
    <w:rsid w:val="00EF3111"/>
    <w:rsid w:val="00EF3B75"/>
    <w:rsid w:val="00EF409D"/>
    <w:rsid w:val="00EF419D"/>
    <w:rsid w:val="00EF45D9"/>
    <w:rsid w:val="00EF542F"/>
    <w:rsid w:val="00EF6225"/>
    <w:rsid w:val="00EF69E7"/>
    <w:rsid w:val="00EF702B"/>
    <w:rsid w:val="00F012CC"/>
    <w:rsid w:val="00F01860"/>
    <w:rsid w:val="00F025D0"/>
    <w:rsid w:val="00F02BF9"/>
    <w:rsid w:val="00F038D0"/>
    <w:rsid w:val="00F03A7D"/>
    <w:rsid w:val="00F03DC8"/>
    <w:rsid w:val="00F046E6"/>
    <w:rsid w:val="00F04C38"/>
    <w:rsid w:val="00F05A75"/>
    <w:rsid w:val="00F06308"/>
    <w:rsid w:val="00F066BC"/>
    <w:rsid w:val="00F07B00"/>
    <w:rsid w:val="00F110B2"/>
    <w:rsid w:val="00F13FD9"/>
    <w:rsid w:val="00F155B1"/>
    <w:rsid w:val="00F163B3"/>
    <w:rsid w:val="00F16628"/>
    <w:rsid w:val="00F172F0"/>
    <w:rsid w:val="00F178FE"/>
    <w:rsid w:val="00F20258"/>
    <w:rsid w:val="00F22226"/>
    <w:rsid w:val="00F2239E"/>
    <w:rsid w:val="00F22739"/>
    <w:rsid w:val="00F228E1"/>
    <w:rsid w:val="00F22CDD"/>
    <w:rsid w:val="00F23638"/>
    <w:rsid w:val="00F2409D"/>
    <w:rsid w:val="00F241B0"/>
    <w:rsid w:val="00F247E8"/>
    <w:rsid w:val="00F247EB"/>
    <w:rsid w:val="00F24865"/>
    <w:rsid w:val="00F2497C"/>
    <w:rsid w:val="00F25F07"/>
    <w:rsid w:val="00F2604B"/>
    <w:rsid w:val="00F2629F"/>
    <w:rsid w:val="00F269A9"/>
    <w:rsid w:val="00F26D80"/>
    <w:rsid w:val="00F26FE4"/>
    <w:rsid w:val="00F315E6"/>
    <w:rsid w:val="00F319A7"/>
    <w:rsid w:val="00F322CB"/>
    <w:rsid w:val="00F323B3"/>
    <w:rsid w:val="00F32406"/>
    <w:rsid w:val="00F325C5"/>
    <w:rsid w:val="00F32A7C"/>
    <w:rsid w:val="00F32DC0"/>
    <w:rsid w:val="00F3362D"/>
    <w:rsid w:val="00F3381D"/>
    <w:rsid w:val="00F33939"/>
    <w:rsid w:val="00F34B46"/>
    <w:rsid w:val="00F34F30"/>
    <w:rsid w:val="00F351E1"/>
    <w:rsid w:val="00F356F6"/>
    <w:rsid w:val="00F37043"/>
    <w:rsid w:val="00F4054F"/>
    <w:rsid w:val="00F4130E"/>
    <w:rsid w:val="00F41743"/>
    <w:rsid w:val="00F41F48"/>
    <w:rsid w:val="00F4223D"/>
    <w:rsid w:val="00F42D19"/>
    <w:rsid w:val="00F4301C"/>
    <w:rsid w:val="00F44322"/>
    <w:rsid w:val="00F459C2"/>
    <w:rsid w:val="00F45A39"/>
    <w:rsid w:val="00F466E6"/>
    <w:rsid w:val="00F466F5"/>
    <w:rsid w:val="00F46DB6"/>
    <w:rsid w:val="00F4719B"/>
    <w:rsid w:val="00F4773F"/>
    <w:rsid w:val="00F50310"/>
    <w:rsid w:val="00F506C1"/>
    <w:rsid w:val="00F50890"/>
    <w:rsid w:val="00F50BF9"/>
    <w:rsid w:val="00F51AB7"/>
    <w:rsid w:val="00F51F30"/>
    <w:rsid w:val="00F52D78"/>
    <w:rsid w:val="00F5341D"/>
    <w:rsid w:val="00F540B0"/>
    <w:rsid w:val="00F541B8"/>
    <w:rsid w:val="00F54724"/>
    <w:rsid w:val="00F5472B"/>
    <w:rsid w:val="00F54790"/>
    <w:rsid w:val="00F547EA"/>
    <w:rsid w:val="00F551AA"/>
    <w:rsid w:val="00F56602"/>
    <w:rsid w:val="00F57307"/>
    <w:rsid w:val="00F57E44"/>
    <w:rsid w:val="00F6008E"/>
    <w:rsid w:val="00F6047B"/>
    <w:rsid w:val="00F61738"/>
    <w:rsid w:val="00F6234C"/>
    <w:rsid w:val="00F62710"/>
    <w:rsid w:val="00F62FD6"/>
    <w:rsid w:val="00F6362E"/>
    <w:rsid w:val="00F63A49"/>
    <w:rsid w:val="00F64757"/>
    <w:rsid w:val="00F6583D"/>
    <w:rsid w:val="00F65AA4"/>
    <w:rsid w:val="00F660FE"/>
    <w:rsid w:val="00F661FC"/>
    <w:rsid w:val="00F667D4"/>
    <w:rsid w:val="00F66BBF"/>
    <w:rsid w:val="00F66F8B"/>
    <w:rsid w:val="00F67AC4"/>
    <w:rsid w:val="00F67C1A"/>
    <w:rsid w:val="00F67E56"/>
    <w:rsid w:val="00F730F9"/>
    <w:rsid w:val="00F73319"/>
    <w:rsid w:val="00F73B90"/>
    <w:rsid w:val="00F74531"/>
    <w:rsid w:val="00F753B5"/>
    <w:rsid w:val="00F75DAE"/>
    <w:rsid w:val="00F77712"/>
    <w:rsid w:val="00F8036B"/>
    <w:rsid w:val="00F82319"/>
    <w:rsid w:val="00F82807"/>
    <w:rsid w:val="00F82ADB"/>
    <w:rsid w:val="00F836CB"/>
    <w:rsid w:val="00F83DCA"/>
    <w:rsid w:val="00F848B6"/>
    <w:rsid w:val="00F84B64"/>
    <w:rsid w:val="00F84E11"/>
    <w:rsid w:val="00F8501D"/>
    <w:rsid w:val="00F85402"/>
    <w:rsid w:val="00F86176"/>
    <w:rsid w:val="00F8662B"/>
    <w:rsid w:val="00F87447"/>
    <w:rsid w:val="00F91145"/>
    <w:rsid w:val="00F93367"/>
    <w:rsid w:val="00F938EE"/>
    <w:rsid w:val="00F9437F"/>
    <w:rsid w:val="00F94573"/>
    <w:rsid w:val="00F953B3"/>
    <w:rsid w:val="00F95891"/>
    <w:rsid w:val="00F95A6F"/>
    <w:rsid w:val="00F95EA7"/>
    <w:rsid w:val="00F95F16"/>
    <w:rsid w:val="00F96134"/>
    <w:rsid w:val="00F965D9"/>
    <w:rsid w:val="00F970E1"/>
    <w:rsid w:val="00F9710A"/>
    <w:rsid w:val="00F979B6"/>
    <w:rsid w:val="00FA0204"/>
    <w:rsid w:val="00FA0C2E"/>
    <w:rsid w:val="00FA146F"/>
    <w:rsid w:val="00FA15F0"/>
    <w:rsid w:val="00FA4879"/>
    <w:rsid w:val="00FA5826"/>
    <w:rsid w:val="00FA59B6"/>
    <w:rsid w:val="00FA5C8C"/>
    <w:rsid w:val="00FA5E30"/>
    <w:rsid w:val="00FA68CE"/>
    <w:rsid w:val="00FA6B19"/>
    <w:rsid w:val="00FA7D92"/>
    <w:rsid w:val="00FB0ABE"/>
    <w:rsid w:val="00FB0BCE"/>
    <w:rsid w:val="00FB1630"/>
    <w:rsid w:val="00FB1C7E"/>
    <w:rsid w:val="00FB1D77"/>
    <w:rsid w:val="00FB2D9C"/>
    <w:rsid w:val="00FB3F78"/>
    <w:rsid w:val="00FB3F7E"/>
    <w:rsid w:val="00FB58B0"/>
    <w:rsid w:val="00FB7DA1"/>
    <w:rsid w:val="00FC049E"/>
    <w:rsid w:val="00FC0A70"/>
    <w:rsid w:val="00FC135F"/>
    <w:rsid w:val="00FC15ED"/>
    <w:rsid w:val="00FC2037"/>
    <w:rsid w:val="00FC4A5C"/>
    <w:rsid w:val="00FC58F4"/>
    <w:rsid w:val="00FC60E0"/>
    <w:rsid w:val="00FC6189"/>
    <w:rsid w:val="00FC6D3A"/>
    <w:rsid w:val="00FC73CB"/>
    <w:rsid w:val="00FD1911"/>
    <w:rsid w:val="00FD1B2A"/>
    <w:rsid w:val="00FD1D4B"/>
    <w:rsid w:val="00FD3855"/>
    <w:rsid w:val="00FD4676"/>
    <w:rsid w:val="00FD5035"/>
    <w:rsid w:val="00FD5150"/>
    <w:rsid w:val="00FD55B3"/>
    <w:rsid w:val="00FD6B55"/>
    <w:rsid w:val="00FD7BD1"/>
    <w:rsid w:val="00FD7CB7"/>
    <w:rsid w:val="00FD7DD2"/>
    <w:rsid w:val="00FE0E68"/>
    <w:rsid w:val="00FE1951"/>
    <w:rsid w:val="00FE294E"/>
    <w:rsid w:val="00FE2EAD"/>
    <w:rsid w:val="00FE5840"/>
    <w:rsid w:val="00FE595D"/>
    <w:rsid w:val="00FE6673"/>
    <w:rsid w:val="00FE670F"/>
    <w:rsid w:val="00FE680D"/>
    <w:rsid w:val="00FE6CCD"/>
    <w:rsid w:val="00FF0549"/>
    <w:rsid w:val="00FF0599"/>
    <w:rsid w:val="00FF0980"/>
    <w:rsid w:val="00FF145E"/>
    <w:rsid w:val="00FF24E2"/>
    <w:rsid w:val="00FF261A"/>
    <w:rsid w:val="00FF2757"/>
    <w:rsid w:val="00FF28E1"/>
    <w:rsid w:val="00FF2C81"/>
    <w:rsid w:val="00FF2E9D"/>
    <w:rsid w:val="00FF3445"/>
    <w:rsid w:val="00FF452F"/>
    <w:rsid w:val="00FF46BA"/>
    <w:rsid w:val="00FF57DC"/>
    <w:rsid w:val="00FF58D6"/>
    <w:rsid w:val="00FF5BA0"/>
    <w:rsid w:val="00FF5E5B"/>
    <w:rsid w:val="00FF638D"/>
    <w:rsid w:val="00FF6BD2"/>
    <w:rsid w:val="00FF7580"/>
    <w:rsid w:val="00FF7BCB"/>
    <w:rsid w:val="01C9A1D0"/>
    <w:rsid w:val="0217A6A6"/>
    <w:rsid w:val="0278409C"/>
    <w:rsid w:val="0286EFD8"/>
    <w:rsid w:val="02AFD762"/>
    <w:rsid w:val="02DBA540"/>
    <w:rsid w:val="02E3BFDC"/>
    <w:rsid w:val="037BF83B"/>
    <w:rsid w:val="04A41843"/>
    <w:rsid w:val="055BD120"/>
    <w:rsid w:val="05925087"/>
    <w:rsid w:val="05B99EF4"/>
    <w:rsid w:val="0663A259"/>
    <w:rsid w:val="06BCDABC"/>
    <w:rsid w:val="06C7445E"/>
    <w:rsid w:val="074B25F6"/>
    <w:rsid w:val="07886ECE"/>
    <w:rsid w:val="07943078"/>
    <w:rsid w:val="0843C8A4"/>
    <w:rsid w:val="0883FBA9"/>
    <w:rsid w:val="0942726B"/>
    <w:rsid w:val="09E70905"/>
    <w:rsid w:val="0AACE29C"/>
    <w:rsid w:val="0B4D2650"/>
    <w:rsid w:val="0B8E7422"/>
    <w:rsid w:val="0C5218D5"/>
    <w:rsid w:val="0C7DC738"/>
    <w:rsid w:val="0E88B71D"/>
    <w:rsid w:val="0F2A284C"/>
    <w:rsid w:val="0F36528C"/>
    <w:rsid w:val="0FC4AEF7"/>
    <w:rsid w:val="103E2C66"/>
    <w:rsid w:val="1042C84F"/>
    <w:rsid w:val="1089B064"/>
    <w:rsid w:val="112E2EAF"/>
    <w:rsid w:val="115EB21D"/>
    <w:rsid w:val="118C2342"/>
    <w:rsid w:val="124DD2A6"/>
    <w:rsid w:val="139B1260"/>
    <w:rsid w:val="13A6FFB5"/>
    <w:rsid w:val="140430EF"/>
    <w:rsid w:val="14CCA11C"/>
    <w:rsid w:val="1551537E"/>
    <w:rsid w:val="15A1AB60"/>
    <w:rsid w:val="15A6FD5F"/>
    <w:rsid w:val="16C28F0B"/>
    <w:rsid w:val="17188558"/>
    <w:rsid w:val="172D2045"/>
    <w:rsid w:val="178DAB40"/>
    <w:rsid w:val="18B32CE9"/>
    <w:rsid w:val="1908F952"/>
    <w:rsid w:val="19967379"/>
    <w:rsid w:val="1A321E3F"/>
    <w:rsid w:val="1AEA39C9"/>
    <w:rsid w:val="1B264446"/>
    <w:rsid w:val="1C25555A"/>
    <w:rsid w:val="1C56AEC8"/>
    <w:rsid w:val="1CED3828"/>
    <w:rsid w:val="1DC97912"/>
    <w:rsid w:val="1DEAF979"/>
    <w:rsid w:val="1E7E59BE"/>
    <w:rsid w:val="1EBF9A92"/>
    <w:rsid w:val="1F388B31"/>
    <w:rsid w:val="1F76A4EB"/>
    <w:rsid w:val="1F8373C6"/>
    <w:rsid w:val="20545C21"/>
    <w:rsid w:val="2090ADC2"/>
    <w:rsid w:val="21CC4E2A"/>
    <w:rsid w:val="2340350E"/>
    <w:rsid w:val="238B649A"/>
    <w:rsid w:val="24B59A7E"/>
    <w:rsid w:val="25B2A859"/>
    <w:rsid w:val="25C460DB"/>
    <w:rsid w:val="25F009FC"/>
    <w:rsid w:val="26348107"/>
    <w:rsid w:val="27F82C56"/>
    <w:rsid w:val="27FAD885"/>
    <w:rsid w:val="28866C6C"/>
    <w:rsid w:val="288D2462"/>
    <w:rsid w:val="28C2C38F"/>
    <w:rsid w:val="29C5F98F"/>
    <w:rsid w:val="29DA3028"/>
    <w:rsid w:val="2A5BB9F5"/>
    <w:rsid w:val="2A9A8236"/>
    <w:rsid w:val="2C9B7922"/>
    <w:rsid w:val="2CBEBACE"/>
    <w:rsid w:val="2DFBCAED"/>
    <w:rsid w:val="2E2D6689"/>
    <w:rsid w:val="2F534A02"/>
    <w:rsid w:val="2F9C05CE"/>
    <w:rsid w:val="307B85F9"/>
    <w:rsid w:val="31973E07"/>
    <w:rsid w:val="3226B5D0"/>
    <w:rsid w:val="32FA9276"/>
    <w:rsid w:val="331C3777"/>
    <w:rsid w:val="344B7D4F"/>
    <w:rsid w:val="345A717A"/>
    <w:rsid w:val="356F1AA4"/>
    <w:rsid w:val="37B4B29A"/>
    <w:rsid w:val="380A9C0D"/>
    <w:rsid w:val="38DA09A8"/>
    <w:rsid w:val="3967E4A6"/>
    <w:rsid w:val="39C9B28D"/>
    <w:rsid w:val="39DD712F"/>
    <w:rsid w:val="3A710281"/>
    <w:rsid w:val="3A76B454"/>
    <w:rsid w:val="3A957C17"/>
    <w:rsid w:val="3AABAE9E"/>
    <w:rsid w:val="3AAFE3BB"/>
    <w:rsid w:val="3B4E980A"/>
    <w:rsid w:val="3B54B2D8"/>
    <w:rsid w:val="3C0767A9"/>
    <w:rsid w:val="3C6DE8EC"/>
    <w:rsid w:val="3C9EA565"/>
    <w:rsid w:val="3CD89D0E"/>
    <w:rsid w:val="3D005B0F"/>
    <w:rsid w:val="3D35C5D7"/>
    <w:rsid w:val="3D599D63"/>
    <w:rsid w:val="3DE2D964"/>
    <w:rsid w:val="3E07E41A"/>
    <w:rsid w:val="3E7011BC"/>
    <w:rsid w:val="3E92E386"/>
    <w:rsid w:val="401C7FA8"/>
    <w:rsid w:val="407FCB97"/>
    <w:rsid w:val="40BFD78A"/>
    <w:rsid w:val="40C57D15"/>
    <w:rsid w:val="40E09F14"/>
    <w:rsid w:val="4138B865"/>
    <w:rsid w:val="41426434"/>
    <w:rsid w:val="416E1AFD"/>
    <w:rsid w:val="425FCA04"/>
    <w:rsid w:val="42FDCBD0"/>
    <w:rsid w:val="433B9C38"/>
    <w:rsid w:val="43AAC893"/>
    <w:rsid w:val="43DBCE4F"/>
    <w:rsid w:val="4474BCFB"/>
    <w:rsid w:val="458A9F8B"/>
    <w:rsid w:val="465E83B6"/>
    <w:rsid w:val="469BCA55"/>
    <w:rsid w:val="4718BDAD"/>
    <w:rsid w:val="47F4DEE3"/>
    <w:rsid w:val="47FD0977"/>
    <w:rsid w:val="489152E7"/>
    <w:rsid w:val="48B4D9E2"/>
    <w:rsid w:val="4A06DA93"/>
    <w:rsid w:val="4C6111EF"/>
    <w:rsid w:val="4C6E373A"/>
    <w:rsid w:val="4D9B4D35"/>
    <w:rsid w:val="4E7B3983"/>
    <w:rsid w:val="4F39165A"/>
    <w:rsid w:val="4F56DAD5"/>
    <w:rsid w:val="510D2A57"/>
    <w:rsid w:val="516D376F"/>
    <w:rsid w:val="52218FD4"/>
    <w:rsid w:val="5228637A"/>
    <w:rsid w:val="52682714"/>
    <w:rsid w:val="542B5B48"/>
    <w:rsid w:val="562EA079"/>
    <w:rsid w:val="564AED40"/>
    <w:rsid w:val="577779AA"/>
    <w:rsid w:val="57B1404C"/>
    <w:rsid w:val="5822C406"/>
    <w:rsid w:val="5909A11C"/>
    <w:rsid w:val="59786A23"/>
    <w:rsid w:val="59C3BE26"/>
    <w:rsid w:val="5A014428"/>
    <w:rsid w:val="5B3A9DA2"/>
    <w:rsid w:val="5B5A8B1C"/>
    <w:rsid w:val="5BB9C842"/>
    <w:rsid w:val="5C156CE3"/>
    <w:rsid w:val="5C770F8C"/>
    <w:rsid w:val="5D166CDD"/>
    <w:rsid w:val="5D5C9924"/>
    <w:rsid w:val="5FC0A458"/>
    <w:rsid w:val="60482138"/>
    <w:rsid w:val="60EED3FC"/>
    <w:rsid w:val="62AAC596"/>
    <w:rsid w:val="637083FA"/>
    <w:rsid w:val="6421298A"/>
    <w:rsid w:val="64647C86"/>
    <w:rsid w:val="650DAD13"/>
    <w:rsid w:val="6654CD11"/>
    <w:rsid w:val="6655EF48"/>
    <w:rsid w:val="669E747E"/>
    <w:rsid w:val="66A6368E"/>
    <w:rsid w:val="66AEC44E"/>
    <w:rsid w:val="66D536AF"/>
    <w:rsid w:val="672B38D4"/>
    <w:rsid w:val="673F92C3"/>
    <w:rsid w:val="679B3507"/>
    <w:rsid w:val="67AF12F3"/>
    <w:rsid w:val="67AF4317"/>
    <w:rsid w:val="67E34993"/>
    <w:rsid w:val="685F7403"/>
    <w:rsid w:val="6A20D421"/>
    <w:rsid w:val="6AD2D5C9"/>
    <w:rsid w:val="6AE81569"/>
    <w:rsid w:val="6B108E38"/>
    <w:rsid w:val="6B381CA0"/>
    <w:rsid w:val="6BFD605A"/>
    <w:rsid w:val="6D41533A"/>
    <w:rsid w:val="6DA7C3B8"/>
    <w:rsid w:val="6E0D56F6"/>
    <w:rsid w:val="6E4E2234"/>
    <w:rsid w:val="6F682939"/>
    <w:rsid w:val="708126EC"/>
    <w:rsid w:val="70A3F91A"/>
    <w:rsid w:val="71D34906"/>
    <w:rsid w:val="71E2A7D8"/>
    <w:rsid w:val="730CF560"/>
    <w:rsid w:val="733C0E23"/>
    <w:rsid w:val="74600CCC"/>
    <w:rsid w:val="749326D3"/>
    <w:rsid w:val="751C7B2F"/>
    <w:rsid w:val="7520B270"/>
    <w:rsid w:val="75420162"/>
    <w:rsid w:val="7549B9C5"/>
    <w:rsid w:val="7550DBC5"/>
    <w:rsid w:val="757C79D5"/>
    <w:rsid w:val="75D9B305"/>
    <w:rsid w:val="75FDE795"/>
    <w:rsid w:val="77938FE4"/>
    <w:rsid w:val="7799ACCB"/>
    <w:rsid w:val="780E46D1"/>
    <w:rsid w:val="78B08456"/>
    <w:rsid w:val="793FA8C2"/>
    <w:rsid w:val="796C130B"/>
    <w:rsid w:val="7A3EC50A"/>
    <w:rsid w:val="7A6C0C1D"/>
    <w:rsid w:val="7A712D2E"/>
    <w:rsid w:val="7AE97EEC"/>
    <w:rsid w:val="7B8C910A"/>
    <w:rsid w:val="7C09D38C"/>
    <w:rsid w:val="7C6493FE"/>
    <w:rsid w:val="7CB0775D"/>
    <w:rsid w:val="7CE6F43B"/>
    <w:rsid w:val="7E01480E"/>
    <w:rsid w:val="7E63EC47"/>
    <w:rsid w:val="7E72A7D3"/>
    <w:rsid w:val="7E7C5DCD"/>
    <w:rsid w:val="7E992337"/>
    <w:rsid w:val="7E9A2BB8"/>
    <w:rsid w:val="7F4854E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93852A"/>
  <w15:docId w15:val="{D02C074D-F312-46EB-82DC-85D0E81F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5"/>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9710A"/>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aliases w:val="Paragraaf2,3scr"/>
    <w:basedOn w:val="Kop2"/>
    <w:next w:val="Standaard"/>
    <w:link w:val="Kop3Char"/>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qFormat/>
    <w:rsid w:val="002C434C"/>
    <w:pPr>
      <w:spacing w:before="280"/>
      <w:jc w:val="both"/>
    </w:pPr>
    <w:rPr>
      <w:b/>
      <w:noProof/>
    </w:rPr>
  </w:style>
  <w:style w:type="paragraph" w:styleId="Inhopg2">
    <w:name w:val="toc 2"/>
    <w:basedOn w:val="Inhopg1"/>
    <w:next w:val="Standaard"/>
    <w:autoRedefine/>
    <w:uiPriority w:val="39"/>
    <w:qFormat/>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aliases w:val="Paragraaf2 Char,3scr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semiHidden/>
    <w:rsid w:val="00B8135A"/>
    <w:pPr>
      <w:tabs>
        <w:tab w:val="left" w:pos="397"/>
      </w:tabs>
    </w:pPr>
  </w:style>
  <w:style w:type="paragraph" w:styleId="Lijstopsomteken2">
    <w:name w:val="List Bullet 2"/>
    <w:basedOn w:val="Standaard"/>
    <w:semiHidden/>
    <w:rsid w:val="00B8135A"/>
    <w:pPr>
      <w:contextualSpacing/>
    </w:pPr>
  </w:style>
  <w:style w:type="paragraph" w:styleId="Inhopg3">
    <w:name w:val="toc 3"/>
    <w:basedOn w:val="Inhopg2"/>
    <w:next w:val="Standaard"/>
    <w:autoRedefine/>
    <w:uiPriority w:val="39"/>
    <w:qFormat/>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34"/>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8"/>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0"/>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1"/>
      </w:numPr>
      <w:tabs>
        <w:tab w:val="clear" w:pos="227"/>
        <w:tab w:val="clear" w:pos="680"/>
        <w:tab w:val="left" w:pos="907"/>
        <w:tab w:val="left" w:pos="1361"/>
        <w:tab w:val="left" w:pos="1814"/>
        <w:tab w:val="left" w:pos="2268"/>
        <w:tab w:val="left" w:pos="2722"/>
        <w:tab w:val="left" w:pos="3175"/>
        <w:tab w:val="left" w:pos="3629"/>
        <w:tab w:val="left" w:pos="4082"/>
      </w:tabs>
    </w:pPr>
  </w:style>
  <w:style w:type="table" w:customStyle="1" w:styleId="Tabelraster31">
    <w:name w:val="Tabelraster31"/>
    <w:basedOn w:val="Standaardtabel"/>
    <w:next w:val="Tabelraster"/>
    <w:uiPriority w:val="59"/>
    <w:rsid w:val="00A113B2"/>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styleId="Onopgelostemelding">
    <w:name w:val="Unresolved Mention"/>
    <w:basedOn w:val="Standaardalinea-lettertype"/>
    <w:uiPriority w:val="99"/>
    <w:semiHidden/>
    <w:unhideWhenUsed/>
    <w:rsid w:val="00864938"/>
    <w:rPr>
      <w:color w:val="605E5C"/>
      <w:shd w:val="clear" w:color="auto" w:fill="E1DFDD"/>
    </w:rPr>
  </w:style>
  <w:style w:type="paragraph" w:customStyle="1" w:styleId="CommentText1">
    <w:name w:val="Comment Text1"/>
    <w:basedOn w:val="Standaard"/>
    <w:link w:val="CommentTextChar"/>
    <w:uiPriority w:val="99"/>
    <w:unhideWhenUsed/>
    <w:pPr>
      <w:spacing w:line="240" w:lineRule="auto"/>
    </w:pPr>
  </w:style>
  <w:style w:type="character" w:customStyle="1" w:styleId="CommentTextChar">
    <w:name w:val="Comment Text Char"/>
    <w:basedOn w:val="Standaardalinea-lettertype"/>
    <w:link w:val="CommentText1"/>
    <w:uiPriority w:val="99"/>
  </w:style>
  <w:style w:type="character" w:customStyle="1" w:styleId="CommentReference1">
    <w:name w:val="Comment Reference1"/>
    <w:basedOn w:val="Standaardalinea-lettertype"/>
    <w:uiPriority w:val="99"/>
    <w:unhideWhenUsed/>
    <w:rPr>
      <w:sz w:val="16"/>
      <w:szCs w:val="16"/>
    </w:rPr>
  </w:style>
  <w:style w:type="paragraph" w:customStyle="1" w:styleId="CommentSubject1">
    <w:name w:val="Comment Subject1"/>
    <w:basedOn w:val="CommentText1"/>
    <w:next w:val="CommentText1"/>
    <w:link w:val="CommentSubjectChar"/>
    <w:semiHidden/>
    <w:unhideWhenUsed/>
    <w:rsid w:val="003D1010"/>
    <w:rPr>
      <w:b/>
      <w:bCs/>
    </w:rPr>
  </w:style>
  <w:style w:type="character" w:customStyle="1" w:styleId="CommentSubjectChar">
    <w:name w:val="Comment Subject Char"/>
    <w:basedOn w:val="CommentTextChar"/>
    <w:link w:val="CommentSubject1"/>
    <w:semiHidden/>
    <w:rsid w:val="003D1010"/>
    <w:rPr>
      <w:b/>
      <w:bCs/>
    </w:rPr>
  </w:style>
  <w:style w:type="character" w:customStyle="1" w:styleId="mord">
    <w:name w:val="mord"/>
    <w:basedOn w:val="Standaardalinea-lettertype"/>
    <w:rsid w:val="00DE795F"/>
  </w:style>
  <w:style w:type="character" w:customStyle="1" w:styleId="mrel">
    <w:name w:val="mrel"/>
    <w:basedOn w:val="Standaardalinea-lettertype"/>
    <w:rsid w:val="00DE795F"/>
  </w:style>
  <w:style w:type="character" w:customStyle="1" w:styleId="delimsizing">
    <w:name w:val="delimsizing"/>
    <w:basedOn w:val="Standaardalinea-lettertype"/>
    <w:rsid w:val="00DE795F"/>
  </w:style>
  <w:style w:type="character" w:customStyle="1" w:styleId="mbin">
    <w:name w:val="mbin"/>
    <w:basedOn w:val="Standaardalinea-lettertype"/>
    <w:rsid w:val="00DE795F"/>
  </w:style>
  <w:style w:type="character" w:customStyle="1" w:styleId="vlist-s">
    <w:name w:val="vlist-s"/>
    <w:basedOn w:val="Standaardalinea-lettertype"/>
    <w:rsid w:val="00DE795F"/>
  </w:style>
  <w:style w:type="table" w:styleId="Onopgemaaktetabel2">
    <w:name w:val="Plain Table 2"/>
    <w:basedOn w:val="Standaardtabel"/>
    <w:uiPriority w:val="42"/>
    <w:rsid w:val="00536E3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rasterlicht">
    <w:name w:val="Grid Table Light"/>
    <w:basedOn w:val="Standaardtabel"/>
    <w:uiPriority w:val="40"/>
    <w:rsid w:val="00536E3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ommentReference10">
    <w:name w:val="Comment Reference10"/>
    <w:basedOn w:val="Standaardalinea-lettertype"/>
    <w:uiPriority w:val="99"/>
    <w:unhideWhenUsed/>
    <w:rsid w:val="003B2F4A"/>
    <w:rPr>
      <w:sz w:val="16"/>
      <w:szCs w:val="16"/>
    </w:rPr>
  </w:style>
  <w:style w:type="paragraph" w:customStyle="1" w:styleId="CommentText10">
    <w:name w:val="Comment Text10"/>
    <w:basedOn w:val="Standaard"/>
    <w:uiPriority w:val="99"/>
    <w:unhideWhenUsed/>
    <w:rsid w:val="003B2F4A"/>
    <w:pPr>
      <w:spacing w:line="240" w:lineRule="auto"/>
    </w:pPr>
  </w:style>
  <w:style w:type="paragraph" w:customStyle="1" w:styleId="CommentSubject10">
    <w:name w:val="Comment Subject10"/>
    <w:basedOn w:val="CommentText10"/>
    <w:next w:val="CommentText10"/>
    <w:semiHidden/>
    <w:unhideWhenUsed/>
    <w:rsid w:val="003B2F4A"/>
    <w:rPr>
      <w:b/>
      <w:bCs/>
    </w:rPr>
  </w:style>
  <w:style w:type="character" w:styleId="Vermelding">
    <w:name w:val="Mention"/>
    <w:basedOn w:val="Standaardalinea-lettertype"/>
    <w:uiPriority w:val="99"/>
    <w:unhideWhenUsed/>
    <w:rsid w:val="00FB2D9C"/>
    <w:rPr>
      <w:color w:val="2B579A"/>
      <w:shd w:val="clear" w:color="auto" w:fill="E1DFDD"/>
    </w:rPr>
  </w:style>
  <w:style w:type="paragraph" w:customStyle="1" w:styleId="CommentText2">
    <w:name w:val="Comment Text2"/>
    <w:basedOn w:val="Standaard"/>
    <w:uiPriority w:val="99"/>
    <w:unhideWhenUsed/>
    <w:rsid w:val="00244FF3"/>
    <w:pPr>
      <w:spacing w:line="240" w:lineRule="auto"/>
    </w:pPr>
  </w:style>
  <w:style w:type="character" w:customStyle="1" w:styleId="CommentReference2">
    <w:name w:val="Comment Reference2"/>
    <w:basedOn w:val="Standaardalinea-lettertype"/>
    <w:uiPriority w:val="99"/>
    <w:semiHidden/>
    <w:unhideWhenUsed/>
    <w:rsid w:val="00244FF3"/>
    <w:rPr>
      <w:sz w:val="16"/>
      <w:szCs w:val="16"/>
    </w:rPr>
  </w:style>
  <w:style w:type="paragraph" w:customStyle="1" w:styleId="CommentSubject2">
    <w:name w:val="Comment Subject2"/>
    <w:basedOn w:val="CommentText2"/>
    <w:next w:val="CommentText2"/>
    <w:semiHidden/>
    <w:unhideWhenUsed/>
    <w:rsid w:val="00244FF3"/>
    <w:rPr>
      <w:b/>
      <w:bCs/>
    </w:rPr>
  </w:style>
  <w:style w:type="paragraph" w:styleId="Tekstopmerking">
    <w:name w:val="annotation text"/>
    <w:basedOn w:val="Standaard"/>
    <w:link w:val="TekstopmerkingChar"/>
    <w:uiPriority w:val="99"/>
    <w:unhideWhenUsed/>
    <w:pPr>
      <w:spacing w:line="240" w:lineRule="auto"/>
    </w:pPr>
  </w:style>
  <w:style w:type="character" w:customStyle="1" w:styleId="TekstopmerkingChar">
    <w:name w:val="Tekst opmerking Char"/>
    <w:basedOn w:val="Standaardalinea-lettertype"/>
    <w:link w:val="Tekstopmerking"/>
    <w:uiPriority w:val="99"/>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semiHidden/>
    <w:unhideWhenUsed/>
    <w:rsid w:val="00B36098"/>
    <w:rPr>
      <w:b/>
      <w:bCs/>
    </w:rPr>
  </w:style>
  <w:style w:type="character" w:customStyle="1" w:styleId="OnderwerpvanopmerkingChar">
    <w:name w:val="Onderwerp van opmerking Char"/>
    <w:basedOn w:val="TekstopmerkingChar"/>
    <w:link w:val="Onderwerpvanopmerking"/>
    <w:semiHidden/>
    <w:rsid w:val="00B36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711">
      <w:bodyDiv w:val="1"/>
      <w:marLeft w:val="0"/>
      <w:marRight w:val="0"/>
      <w:marTop w:val="0"/>
      <w:marBottom w:val="0"/>
      <w:divBdr>
        <w:top w:val="none" w:sz="0" w:space="0" w:color="auto"/>
        <w:left w:val="none" w:sz="0" w:space="0" w:color="auto"/>
        <w:bottom w:val="none" w:sz="0" w:space="0" w:color="auto"/>
        <w:right w:val="none" w:sz="0" w:space="0" w:color="auto"/>
      </w:divBdr>
    </w:div>
    <w:div w:id="67272667">
      <w:bodyDiv w:val="1"/>
      <w:marLeft w:val="0"/>
      <w:marRight w:val="0"/>
      <w:marTop w:val="0"/>
      <w:marBottom w:val="0"/>
      <w:divBdr>
        <w:top w:val="none" w:sz="0" w:space="0" w:color="auto"/>
        <w:left w:val="none" w:sz="0" w:space="0" w:color="auto"/>
        <w:bottom w:val="none" w:sz="0" w:space="0" w:color="auto"/>
        <w:right w:val="none" w:sz="0" w:space="0" w:color="auto"/>
      </w:divBdr>
    </w:div>
    <w:div w:id="134959464">
      <w:bodyDiv w:val="1"/>
      <w:marLeft w:val="0"/>
      <w:marRight w:val="0"/>
      <w:marTop w:val="0"/>
      <w:marBottom w:val="0"/>
      <w:divBdr>
        <w:top w:val="none" w:sz="0" w:space="0" w:color="auto"/>
        <w:left w:val="none" w:sz="0" w:space="0" w:color="auto"/>
        <w:bottom w:val="none" w:sz="0" w:space="0" w:color="auto"/>
        <w:right w:val="none" w:sz="0" w:space="0" w:color="auto"/>
      </w:divBdr>
    </w:div>
    <w:div w:id="139545099">
      <w:bodyDiv w:val="1"/>
      <w:marLeft w:val="0"/>
      <w:marRight w:val="0"/>
      <w:marTop w:val="0"/>
      <w:marBottom w:val="0"/>
      <w:divBdr>
        <w:top w:val="none" w:sz="0" w:space="0" w:color="auto"/>
        <w:left w:val="none" w:sz="0" w:space="0" w:color="auto"/>
        <w:bottom w:val="none" w:sz="0" w:space="0" w:color="auto"/>
        <w:right w:val="none" w:sz="0" w:space="0" w:color="auto"/>
      </w:divBdr>
    </w:div>
    <w:div w:id="169830040">
      <w:bodyDiv w:val="1"/>
      <w:marLeft w:val="0"/>
      <w:marRight w:val="0"/>
      <w:marTop w:val="0"/>
      <w:marBottom w:val="0"/>
      <w:divBdr>
        <w:top w:val="none" w:sz="0" w:space="0" w:color="auto"/>
        <w:left w:val="none" w:sz="0" w:space="0" w:color="auto"/>
        <w:bottom w:val="none" w:sz="0" w:space="0" w:color="auto"/>
        <w:right w:val="none" w:sz="0" w:space="0" w:color="auto"/>
      </w:divBdr>
    </w:div>
    <w:div w:id="180557636">
      <w:bodyDiv w:val="1"/>
      <w:marLeft w:val="0"/>
      <w:marRight w:val="0"/>
      <w:marTop w:val="0"/>
      <w:marBottom w:val="0"/>
      <w:divBdr>
        <w:top w:val="none" w:sz="0" w:space="0" w:color="auto"/>
        <w:left w:val="none" w:sz="0" w:space="0" w:color="auto"/>
        <w:bottom w:val="none" w:sz="0" w:space="0" w:color="auto"/>
        <w:right w:val="none" w:sz="0" w:space="0" w:color="auto"/>
      </w:divBdr>
    </w:div>
    <w:div w:id="234517692">
      <w:bodyDiv w:val="1"/>
      <w:marLeft w:val="0"/>
      <w:marRight w:val="0"/>
      <w:marTop w:val="0"/>
      <w:marBottom w:val="0"/>
      <w:divBdr>
        <w:top w:val="none" w:sz="0" w:space="0" w:color="auto"/>
        <w:left w:val="none" w:sz="0" w:space="0" w:color="auto"/>
        <w:bottom w:val="none" w:sz="0" w:space="0" w:color="auto"/>
        <w:right w:val="none" w:sz="0" w:space="0" w:color="auto"/>
      </w:divBdr>
    </w:div>
    <w:div w:id="241644838">
      <w:bodyDiv w:val="1"/>
      <w:marLeft w:val="0"/>
      <w:marRight w:val="0"/>
      <w:marTop w:val="0"/>
      <w:marBottom w:val="0"/>
      <w:divBdr>
        <w:top w:val="none" w:sz="0" w:space="0" w:color="auto"/>
        <w:left w:val="none" w:sz="0" w:space="0" w:color="auto"/>
        <w:bottom w:val="none" w:sz="0" w:space="0" w:color="auto"/>
        <w:right w:val="none" w:sz="0" w:space="0" w:color="auto"/>
      </w:divBdr>
    </w:div>
    <w:div w:id="288124801">
      <w:bodyDiv w:val="1"/>
      <w:marLeft w:val="0"/>
      <w:marRight w:val="0"/>
      <w:marTop w:val="0"/>
      <w:marBottom w:val="0"/>
      <w:divBdr>
        <w:top w:val="none" w:sz="0" w:space="0" w:color="auto"/>
        <w:left w:val="none" w:sz="0" w:space="0" w:color="auto"/>
        <w:bottom w:val="none" w:sz="0" w:space="0" w:color="auto"/>
        <w:right w:val="none" w:sz="0" w:space="0" w:color="auto"/>
      </w:divBdr>
    </w:div>
    <w:div w:id="298803928">
      <w:bodyDiv w:val="1"/>
      <w:marLeft w:val="0"/>
      <w:marRight w:val="0"/>
      <w:marTop w:val="0"/>
      <w:marBottom w:val="0"/>
      <w:divBdr>
        <w:top w:val="none" w:sz="0" w:space="0" w:color="auto"/>
        <w:left w:val="none" w:sz="0" w:space="0" w:color="auto"/>
        <w:bottom w:val="none" w:sz="0" w:space="0" w:color="auto"/>
        <w:right w:val="none" w:sz="0" w:space="0" w:color="auto"/>
      </w:divBdr>
    </w:div>
    <w:div w:id="327250344">
      <w:bodyDiv w:val="1"/>
      <w:marLeft w:val="0"/>
      <w:marRight w:val="0"/>
      <w:marTop w:val="0"/>
      <w:marBottom w:val="0"/>
      <w:divBdr>
        <w:top w:val="none" w:sz="0" w:space="0" w:color="auto"/>
        <w:left w:val="none" w:sz="0" w:space="0" w:color="auto"/>
        <w:bottom w:val="none" w:sz="0" w:space="0" w:color="auto"/>
        <w:right w:val="none" w:sz="0" w:space="0" w:color="auto"/>
      </w:divBdr>
    </w:div>
    <w:div w:id="367218823">
      <w:bodyDiv w:val="1"/>
      <w:marLeft w:val="0"/>
      <w:marRight w:val="0"/>
      <w:marTop w:val="0"/>
      <w:marBottom w:val="0"/>
      <w:divBdr>
        <w:top w:val="none" w:sz="0" w:space="0" w:color="auto"/>
        <w:left w:val="none" w:sz="0" w:space="0" w:color="auto"/>
        <w:bottom w:val="none" w:sz="0" w:space="0" w:color="auto"/>
        <w:right w:val="none" w:sz="0" w:space="0" w:color="auto"/>
      </w:divBdr>
    </w:div>
    <w:div w:id="385302746">
      <w:bodyDiv w:val="1"/>
      <w:marLeft w:val="0"/>
      <w:marRight w:val="0"/>
      <w:marTop w:val="0"/>
      <w:marBottom w:val="0"/>
      <w:divBdr>
        <w:top w:val="none" w:sz="0" w:space="0" w:color="auto"/>
        <w:left w:val="none" w:sz="0" w:space="0" w:color="auto"/>
        <w:bottom w:val="none" w:sz="0" w:space="0" w:color="auto"/>
        <w:right w:val="none" w:sz="0" w:space="0" w:color="auto"/>
      </w:divBdr>
    </w:div>
    <w:div w:id="438373275">
      <w:bodyDiv w:val="1"/>
      <w:marLeft w:val="0"/>
      <w:marRight w:val="0"/>
      <w:marTop w:val="0"/>
      <w:marBottom w:val="0"/>
      <w:divBdr>
        <w:top w:val="none" w:sz="0" w:space="0" w:color="auto"/>
        <w:left w:val="none" w:sz="0" w:space="0" w:color="auto"/>
        <w:bottom w:val="none" w:sz="0" w:space="0" w:color="auto"/>
        <w:right w:val="none" w:sz="0" w:space="0" w:color="auto"/>
      </w:divBdr>
    </w:div>
    <w:div w:id="459493367">
      <w:bodyDiv w:val="1"/>
      <w:marLeft w:val="0"/>
      <w:marRight w:val="0"/>
      <w:marTop w:val="0"/>
      <w:marBottom w:val="0"/>
      <w:divBdr>
        <w:top w:val="none" w:sz="0" w:space="0" w:color="auto"/>
        <w:left w:val="none" w:sz="0" w:space="0" w:color="auto"/>
        <w:bottom w:val="none" w:sz="0" w:space="0" w:color="auto"/>
        <w:right w:val="none" w:sz="0" w:space="0" w:color="auto"/>
      </w:divBdr>
    </w:div>
    <w:div w:id="459997563">
      <w:bodyDiv w:val="1"/>
      <w:marLeft w:val="0"/>
      <w:marRight w:val="0"/>
      <w:marTop w:val="0"/>
      <w:marBottom w:val="0"/>
      <w:divBdr>
        <w:top w:val="none" w:sz="0" w:space="0" w:color="auto"/>
        <w:left w:val="none" w:sz="0" w:space="0" w:color="auto"/>
        <w:bottom w:val="none" w:sz="0" w:space="0" w:color="auto"/>
        <w:right w:val="none" w:sz="0" w:space="0" w:color="auto"/>
      </w:divBdr>
    </w:div>
    <w:div w:id="464739163">
      <w:bodyDiv w:val="1"/>
      <w:marLeft w:val="0"/>
      <w:marRight w:val="0"/>
      <w:marTop w:val="0"/>
      <w:marBottom w:val="0"/>
      <w:divBdr>
        <w:top w:val="none" w:sz="0" w:space="0" w:color="auto"/>
        <w:left w:val="none" w:sz="0" w:space="0" w:color="auto"/>
        <w:bottom w:val="none" w:sz="0" w:space="0" w:color="auto"/>
        <w:right w:val="none" w:sz="0" w:space="0" w:color="auto"/>
      </w:divBdr>
    </w:div>
    <w:div w:id="513811373">
      <w:bodyDiv w:val="1"/>
      <w:marLeft w:val="0"/>
      <w:marRight w:val="0"/>
      <w:marTop w:val="0"/>
      <w:marBottom w:val="0"/>
      <w:divBdr>
        <w:top w:val="none" w:sz="0" w:space="0" w:color="auto"/>
        <w:left w:val="none" w:sz="0" w:space="0" w:color="auto"/>
        <w:bottom w:val="none" w:sz="0" w:space="0" w:color="auto"/>
        <w:right w:val="none" w:sz="0" w:space="0" w:color="auto"/>
      </w:divBdr>
    </w:div>
    <w:div w:id="522328088">
      <w:bodyDiv w:val="1"/>
      <w:marLeft w:val="0"/>
      <w:marRight w:val="0"/>
      <w:marTop w:val="0"/>
      <w:marBottom w:val="0"/>
      <w:divBdr>
        <w:top w:val="none" w:sz="0" w:space="0" w:color="auto"/>
        <w:left w:val="none" w:sz="0" w:space="0" w:color="auto"/>
        <w:bottom w:val="none" w:sz="0" w:space="0" w:color="auto"/>
        <w:right w:val="none" w:sz="0" w:space="0" w:color="auto"/>
      </w:divBdr>
    </w:div>
    <w:div w:id="550380829">
      <w:bodyDiv w:val="1"/>
      <w:marLeft w:val="0"/>
      <w:marRight w:val="0"/>
      <w:marTop w:val="0"/>
      <w:marBottom w:val="0"/>
      <w:divBdr>
        <w:top w:val="none" w:sz="0" w:space="0" w:color="auto"/>
        <w:left w:val="none" w:sz="0" w:space="0" w:color="auto"/>
        <w:bottom w:val="none" w:sz="0" w:space="0" w:color="auto"/>
        <w:right w:val="none" w:sz="0" w:space="0" w:color="auto"/>
      </w:divBdr>
    </w:div>
    <w:div w:id="578369779">
      <w:bodyDiv w:val="1"/>
      <w:marLeft w:val="0"/>
      <w:marRight w:val="0"/>
      <w:marTop w:val="0"/>
      <w:marBottom w:val="0"/>
      <w:divBdr>
        <w:top w:val="none" w:sz="0" w:space="0" w:color="auto"/>
        <w:left w:val="none" w:sz="0" w:space="0" w:color="auto"/>
        <w:bottom w:val="none" w:sz="0" w:space="0" w:color="auto"/>
        <w:right w:val="none" w:sz="0" w:space="0" w:color="auto"/>
      </w:divBdr>
    </w:div>
    <w:div w:id="614950422">
      <w:bodyDiv w:val="1"/>
      <w:marLeft w:val="0"/>
      <w:marRight w:val="0"/>
      <w:marTop w:val="0"/>
      <w:marBottom w:val="0"/>
      <w:divBdr>
        <w:top w:val="none" w:sz="0" w:space="0" w:color="auto"/>
        <w:left w:val="none" w:sz="0" w:space="0" w:color="auto"/>
        <w:bottom w:val="none" w:sz="0" w:space="0" w:color="auto"/>
        <w:right w:val="none" w:sz="0" w:space="0" w:color="auto"/>
      </w:divBdr>
    </w:div>
    <w:div w:id="622879561">
      <w:bodyDiv w:val="1"/>
      <w:marLeft w:val="0"/>
      <w:marRight w:val="0"/>
      <w:marTop w:val="0"/>
      <w:marBottom w:val="0"/>
      <w:divBdr>
        <w:top w:val="none" w:sz="0" w:space="0" w:color="auto"/>
        <w:left w:val="none" w:sz="0" w:space="0" w:color="auto"/>
        <w:bottom w:val="none" w:sz="0" w:space="0" w:color="auto"/>
        <w:right w:val="none" w:sz="0" w:space="0" w:color="auto"/>
      </w:divBdr>
    </w:div>
    <w:div w:id="723988635">
      <w:bodyDiv w:val="1"/>
      <w:marLeft w:val="0"/>
      <w:marRight w:val="0"/>
      <w:marTop w:val="0"/>
      <w:marBottom w:val="0"/>
      <w:divBdr>
        <w:top w:val="none" w:sz="0" w:space="0" w:color="auto"/>
        <w:left w:val="none" w:sz="0" w:space="0" w:color="auto"/>
        <w:bottom w:val="none" w:sz="0" w:space="0" w:color="auto"/>
        <w:right w:val="none" w:sz="0" w:space="0" w:color="auto"/>
      </w:divBdr>
    </w:div>
    <w:div w:id="798425419">
      <w:bodyDiv w:val="1"/>
      <w:marLeft w:val="0"/>
      <w:marRight w:val="0"/>
      <w:marTop w:val="0"/>
      <w:marBottom w:val="0"/>
      <w:divBdr>
        <w:top w:val="none" w:sz="0" w:space="0" w:color="auto"/>
        <w:left w:val="none" w:sz="0" w:space="0" w:color="auto"/>
        <w:bottom w:val="none" w:sz="0" w:space="0" w:color="auto"/>
        <w:right w:val="none" w:sz="0" w:space="0" w:color="auto"/>
      </w:divBdr>
    </w:div>
    <w:div w:id="803276874">
      <w:bodyDiv w:val="1"/>
      <w:marLeft w:val="0"/>
      <w:marRight w:val="0"/>
      <w:marTop w:val="0"/>
      <w:marBottom w:val="0"/>
      <w:divBdr>
        <w:top w:val="none" w:sz="0" w:space="0" w:color="auto"/>
        <w:left w:val="none" w:sz="0" w:space="0" w:color="auto"/>
        <w:bottom w:val="none" w:sz="0" w:space="0" w:color="auto"/>
        <w:right w:val="none" w:sz="0" w:space="0" w:color="auto"/>
      </w:divBdr>
    </w:div>
    <w:div w:id="836189398">
      <w:bodyDiv w:val="1"/>
      <w:marLeft w:val="0"/>
      <w:marRight w:val="0"/>
      <w:marTop w:val="0"/>
      <w:marBottom w:val="0"/>
      <w:divBdr>
        <w:top w:val="none" w:sz="0" w:space="0" w:color="auto"/>
        <w:left w:val="none" w:sz="0" w:space="0" w:color="auto"/>
        <w:bottom w:val="none" w:sz="0" w:space="0" w:color="auto"/>
        <w:right w:val="none" w:sz="0" w:space="0" w:color="auto"/>
      </w:divBdr>
    </w:div>
    <w:div w:id="898176179">
      <w:bodyDiv w:val="1"/>
      <w:marLeft w:val="0"/>
      <w:marRight w:val="0"/>
      <w:marTop w:val="0"/>
      <w:marBottom w:val="0"/>
      <w:divBdr>
        <w:top w:val="none" w:sz="0" w:space="0" w:color="auto"/>
        <w:left w:val="none" w:sz="0" w:space="0" w:color="auto"/>
        <w:bottom w:val="none" w:sz="0" w:space="0" w:color="auto"/>
        <w:right w:val="none" w:sz="0" w:space="0" w:color="auto"/>
      </w:divBdr>
    </w:div>
    <w:div w:id="907351053">
      <w:bodyDiv w:val="1"/>
      <w:marLeft w:val="0"/>
      <w:marRight w:val="0"/>
      <w:marTop w:val="0"/>
      <w:marBottom w:val="0"/>
      <w:divBdr>
        <w:top w:val="none" w:sz="0" w:space="0" w:color="auto"/>
        <w:left w:val="none" w:sz="0" w:space="0" w:color="auto"/>
        <w:bottom w:val="none" w:sz="0" w:space="0" w:color="auto"/>
        <w:right w:val="none" w:sz="0" w:space="0" w:color="auto"/>
      </w:divBdr>
    </w:div>
    <w:div w:id="928999397">
      <w:bodyDiv w:val="1"/>
      <w:marLeft w:val="0"/>
      <w:marRight w:val="0"/>
      <w:marTop w:val="0"/>
      <w:marBottom w:val="0"/>
      <w:divBdr>
        <w:top w:val="none" w:sz="0" w:space="0" w:color="auto"/>
        <w:left w:val="none" w:sz="0" w:space="0" w:color="auto"/>
        <w:bottom w:val="none" w:sz="0" w:space="0" w:color="auto"/>
        <w:right w:val="none" w:sz="0" w:space="0" w:color="auto"/>
      </w:divBdr>
    </w:div>
    <w:div w:id="948241974">
      <w:bodyDiv w:val="1"/>
      <w:marLeft w:val="0"/>
      <w:marRight w:val="0"/>
      <w:marTop w:val="0"/>
      <w:marBottom w:val="0"/>
      <w:divBdr>
        <w:top w:val="none" w:sz="0" w:space="0" w:color="auto"/>
        <w:left w:val="none" w:sz="0" w:space="0" w:color="auto"/>
        <w:bottom w:val="none" w:sz="0" w:space="0" w:color="auto"/>
        <w:right w:val="none" w:sz="0" w:space="0" w:color="auto"/>
      </w:divBdr>
    </w:div>
    <w:div w:id="974480534">
      <w:bodyDiv w:val="1"/>
      <w:marLeft w:val="0"/>
      <w:marRight w:val="0"/>
      <w:marTop w:val="0"/>
      <w:marBottom w:val="0"/>
      <w:divBdr>
        <w:top w:val="none" w:sz="0" w:space="0" w:color="auto"/>
        <w:left w:val="none" w:sz="0" w:space="0" w:color="auto"/>
        <w:bottom w:val="none" w:sz="0" w:space="0" w:color="auto"/>
        <w:right w:val="none" w:sz="0" w:space="0" w:color="auto"/>
      </w:divBdr>
    </w:div>
    <w:div w:id="1008799163">
      <w:bodyDiv w:val="1"/>
      <w:marLeft w:val="0"/>
      <w:marRight w:val="0"/>
      <w:marTop w:val="0"/>
      <w:marBottom w:val="0"/>
      <w:divBdr>
        <w:top w:val="none" w:sz="0" w:space="0" w:color="auto"/>
        <w:left w:val="none" w:sz="0" w:space="0" w:color="auto"/>
        <w:bottom w:val="none" w:sz="0" w:space="0" w:color="auto"/>
        <w:right w:val="none" w:sz="0" w:space="0" w:color="auto"/>
      </w:divBdr>
    </w:div>
    <w:div w:id="1009260288">
      <w:bodyDiv w:val="1"/>
      <w:marLeft w:val="0"/>
      <w:marRight w:val="0"/>
      <w:marTop w:val="0"/>
      <w:marBottom w:val="0"/>
      <w:divBdr>
        <w:top w:val="none" w:sz="0" w:space="0" w:color="auto"/>
        <w:left w:val="none" w:sz="0" w:space="0" w:color="auto"/>
        <w:bottom w:val="none" w:sz="0" w:space="0" w:color="auto"/>
        <w:right w:val="none" w:sz="0" w:space="0" w:color="auto"/>
      </w:divBdr>
    </w:div>
    <w:div w:id="1030304043">
      <w:bodyDiv w:val="1"/>
      <w:marLeft w:val="0"/>
      <w:marRight w:val="0"/>
      <w:marTop w:val="0"/>
      <w:marBottom w:val="0"/>
      <w:divBdr>
        <w:top w:val="none" w:sz="0" w:space="0" w:color="auto"/>
        <w:left w:val="none" w:sz="0" w:space="0" w:color="auto"/>
        <w:bottom w:val="none" w:sz="0" w:space="0" w:color="auto"/>
        <w:right w:val="none" w:sz="0" w:space="0" w:color="auto"/>
      </w:divBdr>
    </w:div>
    <w:div w:id="1034187283">
      <w:bodyDiv w:val="1"/>
      <w:marLeft w:val="0"/>
      <w:marRight w:val="0"/>
      <w:marTop w:val="0"/>
      <w:marBottom w:val="0"/>
      <w:divBdr>
        <w:top w:val="none" w:sz="0" w:space="0" w:color="auto"/>
        <w:left w:val="none" w:sz="0" w:space="0" w:color="auto"/>
        <w:bottom w:val="none" w:sz="0" w:space="0" w:color="auto"/>
        <w:right w:val="none" w:sz="0" w:space="0" w:color="auto"/>
      </w:divBdr>
      <w:divsChild>
        <w:div w:id="2094355784">
          <w:marLeft w:val="0"/>
          <w:marRight w:val="0"/>
          <w:marTop w:val="0"/>
          <w:marBottom w:val="0"/>
          <w:divBdr>
            <w:top w:val="none" w:sz="0" w:space="0" w:color="auto"/>
            <w:left w:val="none" w:sz="0" w:space="0" w:color="auto"/>
            <w:bottom w:val="none" w:sz="0" w:space="0" w:color="auto"/>
            <w:right w:val="none" w:sz="0" w:space="0" w:color="auto"/>
          </w:divBdr>
          <w:divsChild>
            <w:div w:id="1337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2535">
      <w:bodyDiv w:val="1"/>
      <w:marLeft w:val="0"/>
      <w:marRight w:val="0"/>
      <w:marTop w:val="0"/>
      <w:marBottom w:val="0"/>
      <w:divBdr>
        <w:top w:val="none" w:sz="0" w:space="0" w:color="auto"/>
        <w:left w:val="none" w:sz="0" w:space="0" w:color="auto"/>
        <w:bottom w:val="none" w:sz="0" w:space="0" w:color="auto"/>
        <w:right w:val="none" w:sz="0" w:space="0" w:color="auto"/>
      </w:divBdr>
    </w:div>
    <w:div w:id="1050151864">
      <w:bodyDiv w:val="1"/>
      <w:marLeft w:val="0"/>
      <w:marRight w:val="0"/>
      <w:marTop w:val="0"/>
      <w:marBottom w:val="0"/>
      <w:divBdr>
        <w:top w:val="none" w:sz="0" w:space="0" w:color="auto"/>
        <w:left w:val="none" w:sz="0" w:space="0" w:color="auto"/>
        <w:bottom w:val="none" w:sz="0" w:space="0" w:color="auto"/>
        <w:right w:val="none" w:sz="0" w:space="0" w:color="auto"/>
      </w:divBdr>
    </w:div>
    <w:div w:id="1067457649">
      <w:bodyDiv w:val="1"/>
      <w:marLeft w:val="0"/>
      <w:marRight w:val="0"/>
      <w:marTop w:val="0"/>
      <w:marBottom w:val="0"/>
      <w:divBdr>
        <w:top w:val="none" w:sz="0" w:space="0" w:color="auto"/>
        <w:left w:val="none" w:sz="0" w:space="0" w:color="auto"/>
        <w:bottom w:val="none" w:sz="0" w:space="0" w:color="auto"/>
        <w:right w:val="none" w:sz="0" w:space="0" w:color="auto"/>
      </w:divBdr>
    </w:div>
    <w:div w:id="1069034767">
      <w:bodyDiv w:val="1"/>
      <w:marLeft w:val="0"/>
      <w:marRight w:val="0"/>
      <w:marTop w:val="0"/>
      <w:marBottom w:val="0"/>
      <w:divBdr>
        <w:top w:val="none" w:sz="0" w:space="0" w:color="auto"/>
        <w:left w:val="none" w:sz="0" w:space="0" w:color="auto"/>
        <w:bottom w:val="none" w:sz="0" w:space="0" w:color="auto"/>
        <w:right w:val="none" w:sz="0" w:space="0" w:color="auto"/>
      </w:divBdr>
    </w:div>
    <w:div w:id="1079523491">
      <w:bodyDiv w:val="1"/>
      <w:marLeft w:val="0"/>
      <w:marRight w:val="0"/>
      <w:marTop w:val="0"/>
      <w:marBottom w:val="0"/>
      <w:divBdr>
        <w:top w:val="none" w:sz="0" w:space="0" w:color="auto"/>
        <w:left w:val="none" w:sz="0" w:space="0" w:color="auto"/>
        <w:bottom w:val="none" w:sz="0" w:space="0" w:color="auto"/>
        <w:right w:val="none" w:sz="0" w:space="0" w:color="auto"/>
      </w:divBdr>
    </w:div>
    <w:div w:id="1092892733">
      <w:bodyDiv w:val="1"/>
      <w:marLeft w:val="0"/>
      <w:marRight w:val="0"/>
      <w:marTop w:val="0"/>
      <w:marBottom w:val="0"/>
      <w:divBdr>
        <w:top w:val="none" w:sz="0" w:space="0" w:color="auto"/>
        <w:left w:val="none" w:sz="0" w:space="0" w:color="auto"/>
        <w:bottom w:val="none" w:sz="0" w:space="0" w:color="auto"/>
        <w:right w:val="none" w:sz="0" w:space="0" w:color="auto"/>
      </w:divBdr>
    </w:div>
    <w:div w:id="1116831563">
      <w:bodyDiv w:val="1"/>
      <w:marLeft w:val="0"/>
      <w:marRight w:val="0"/>
      <w:marTop w:val="0"/>
      <w:marBottom w:val="0"/>
      <w:divBdr>
        <w:top w:val="none" w:sz="0" w:space="0" w:color="auto"/>
        <w:left w:val="none" w:sz="0" w:space="0" w:color="auto"/>
        <w:bottom w:val="none" w:sz="0" w:space="0" w:color="auto"/>
        <w:right w:val="none" w:sz="0" w:space="0" w:color="auto"/>
      </w:divBdr>
    </w:div>
    <w:div w:id="1121413836">
      <w:bodyDiv w:val="1"/>
      <w:marLeft w:val="0"/>
      <w:marRight w:val="0"/>
      <w:marTop w:val="0"/>
      <w:marBottom w:val="0"/>
      <w:divBdr>
        <w:top w:val="none" w:sz="0" w:space="0" w:color="auto"/>
        <w:left w:val="none" w:sz="0" w:space="0" w:color="auto"/>
        <w:bottom w:val="none" w:sz="0" w:space="0" w:color="auto"/>
        <w:right w:val="none" w:sz="0" w:space="0" w:color="auto"/>
      </w:divBdr>
    </w:div>
    <w:div w:id="1123767945">
      <w:bodyDiv w:val="1"/>
      <w:marLeft w:val="0"/>
      <w:marRight w:val="0"/>
      <w:marTop w:val="0"/>
      <w:marBottom w:val="0"/>
      <w:divBdr>
        <w:top w:val="none" w:sz="0" w:space="0" w:color="auto"/>
        <w:left w:val="none" w:sz="0" w:space="0" w:color="auto"/>
        <w:bottom w:val="none" w:sz="0" w:space="0" w:color="auto"/>
        <w:right w:val="none" w:sz="0" w:space="0" w:color="auto"/>
      </w:divBdr>
    </w:div>
    <w:div w:id="1130243928">
      <w:bodyDiv w:val="1"/>
      <w:marLeft w:val="0"/>
      <w:marRight w:val="0"/>
      <w:marTop w:val="0"/>
      <w:marBottom w:val="0"/>
      <w:divBdr>
        <w:top w:val="none" w:sz="0" w:space="0" w:color="auto"/>
        <w:left w:val="none" w:sz="0" w:space="0" w:color="auto"/>
        <w:bottom w:val="none" w:sz="0" w:space="0" w:color="auto"/>
        <w:right w:val="none" w:sz="0" w:space="0" w:color="auto"/>
      </w:divBdr>
      <w:divsChild>
        <w:div w:id="310672594">
          <w:marLeft w:val="0"/>
          <w:marRight w:val="0"/>
          <w:marTop w:val="0"/>
          <w:marBottom w:val="0"/>
          <w:divBdr>
            <w:top w:val="none" w:sz="0" w:space="0" w:color="auto"/>
            <w:left w:val="none" w:sz="0" w:space="0" w:color="auto"/>
            <w:bottom w:val="none" w:sz="0" w:space="0" w:color="auto"/>
            <w:right w:val="none" w:sz="0" w:space="0" w:color="auto"/>
          </w:divBdr>
          <w:divsChild>
            <w:div w:id="1759401196">
              <w:marLeft w:val="0"/>
              <w:marRight w:val="0"/>
              <w:marTop w:val="0"/>
              <w:marBottom w:val="0"/>
              <w:divBdr>
                <w:top w:val="none" w:sz="0" w:space="0" w:color="auto"/>
                <w:left w:val="none" w:sz="0" w:space="0" w:color="auto"/>
                <w:bottom w:val="none" w:sz="0" w:space="0" w:color="auto"/>
                <w:right w:val="none" w:sz="0" w:space="0" w:color="auto"/>
              </w:divBdr>
              <w:divsChild>
                <w:div w:id="1461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1743">
      <w:bodyDiv w:val="1"/>
      <w:marLeft w:val="0"/>
      <w:marRight w:val="0"/>
      <w:marTop w:val="0"/>
      <w:marBottom w:val="0"/>
      <w:divBdr>
        <w:top w:val="none" w:sz="0" w:space="0" w:color="auto"/>
        <w:left w:val="none" w:sz="0" w:space="0" w:color="auto"/>
        <w:bottom w:val="none" w:sz="0" w:space="0" w:color="auto"/>
        <w:right w:val="none" w:sz="0" w:space="0" w:color="auto"/>
      </w:divBdr>
    </w:div>
    <w:div w:id="1353459370">
      <w:bodyDiv w:val="1"/>
      <w:marLeft w:val="0"/>
      <w:marRight w:val="0"/>
      <w:marTop w:val="0"/>
      <w:marBottom w:val="0"/>
      <w:divBdr>
        <w:top w:val="none" w:sz="0" w:space="0" w:color="auto"/>
        <w:left w:val="none" w:sz="0" w:space="0" w:color="auto"/>
        <w:bottom w:val="none" w:sz="0" w:space="0" w:color="auto"/>
        <w:right w:val="none" w:sz="0" w:space="0" w:color="auto"/>
      </w:divBdr>
    </w:div>
    <w:div w:id="1361272657">
      <w:bodyDiv w:val="1"/>
      <w:marLeft w:val="0"/>
      <w:marRight w:val="0"/>
      <w:marTop w:val="0"/>
      <w:marBottom w:val="0"/>
      <w:divBdr>
        <w:top w:val="none" w:sz="0" w:space="0" w:color="auto"/>
        <w:left w:val="none" w:sz="0" w:space="0" w:color="auto"/>
        <w:bottom w:val="none" w:sz="0" w:space="0" w:color="auto"/>
        <w:right w:val="none" w:sz="0" w:space="0" w:color="auto"/>
      </w:divBdr>
    </w:div>
    <w:div w:id="1435324049">
      <w:bodyDiv w:val="1"/>
      <w:marLeft w:val="0"/>
      <w:marRight w:val="0"/>
      <w:marTop w:val="0"/>
      <w:marBottom w:val="0"/>
      <w:divBdr>
        <w:top w:val="none" w:sz="0" w:space="0" w:color="auto"/>
        <w:left w:val="none" w:sz="0" w:space="0" w:color="auto"/>
        <w:bottom w:val="none" w:sz="0" w:space="0" w:color="auto"/>
        <w:right w:val="none" w:sz="0" w:space="0" w:color="auto"/>
      </w:divBdr>
    </w:div>
    <w:div w:id="1444766890">
      <w:bodyDiv w:val="1"/>
      <w:marLeft w:val="0"/>
      <w:marRight w:val="0"/>
      <w:marTop w:val="0"/>
      <w:marBottom w:val="0"/>
      <w:divBdr>
        <w:top w:val="none" w:sz="0" w:space="0" w:color="auto"/>
        <w:left w:val="none" w:sz="0" w:space="0" w:color="auto"/>
        <w:bottom w:val="none" w:sz="0" w:space="0" w:color="auto"/>
        <w:right w:val="none" w:sz="0" w:space="0" w:color="auto"/>
      </w:divBdr>
    </w:div>
    <w:div w:id="1484736460">
      <w:bodyDiv w:val="1"/>
      <w:marLeft w:val="0"/>
      <w:marRight w:val="0"/>
      <w:marTop w:val="0"/>
      <w:marBottom w:val="0"/>
      <w:divBdr>
        <w:top w:val="none" w:sz="0" w:space="0" w:color="auto"/>
        <w:left w:val="none" w:sz="0" w:space="0" w:color="auto"/>
        <w:bottom w:val="none" w:sz="0" w:space="0" w:color="auto"/>
        <w:right w:val="none" w:sz="0" w:space="0" w:color="auto"/>
      </w:divBdr>
    </w:div>
    <w:div w:id="1491142984">
      <w:bodyDiv w:val="1"/>
      <w:marLeft w:val="0"/>
      <w:marRight w:val="0"/>
      <w:marTop w:val="0"/>
      <w:marBottom w:val="0"/>
      <w:divBdr>
        <w:top w:val="none" w:sz="0" w:space="0" w:color="auto"/>
        <w:left w:val="none" w:sz="0" w:space="0" w:color="auto"/>
        <w:bottom w:val="none" w:sz="0" w:space="0" w:color="auto"/>
        <w:right w:val="none" w:sz="0" w:space="0" w:color="auto"/>
      </w:divBdr>
    </w:div>
    <w:div w:id="1530341391">
      <w:bodyDiv w:val="1"/>
      <w:marLeft w:val="0"/>
      <w:marRight w:val="0"/>
      <w:marTop w:val="0"/>
      <w:marBottom w:val="0"/>
      <w:divBdr>
        <w:top w:val="none" w:sz="0" w:space="0" w:color="auto"/>
        <w:left w:val="none" w:sz="0" w:space="0" w:color="auto"/>
        <w:bottom w:val="none" w:sz="0" w:space="0" w:color="auto"/>
        <w:right w:val="none" w:sz="0" w:space="0" w:color="auto"/>
      </w:divBdr>
    </w:div>
    <w:div w:id="1551958765">
      <w:bodyDiv w:val="1"/>
      <w:marLeft w:val="0"/>
      <w:marRight w:val="0"/>
      <w:marTop w:val="0"/>
      <w:marBottom w:val="0"/>
      <w:divBdr>
        <w:top w:val="none" w:sz="0" w:space="0" w:color="auto"/>
        <w:left w:val="none" w:sz="0" w:space="0" w:color="auto"/>
        <w:bottom w:val="none" w:sz="0" w:space="0" w:color="auto"/>
        <w:right w:val="none" w:sz="0" w:space="0" w:color="auto"/>
      </w:divBdr>
      <w:divsChild>
        <w:div w:id="1338966972">
          <w:marLeft w:val="0"/>
          <w:marRight w:val="0"/>
          <w:marTop w:val="0"/>
          <w:marBottom w:val="0"/>
          <w:divBdr>
            <w:top w:val="none" w:sz="0" w:space="0" w:color="auto"/>
            <w:left w:val="none" w:sz="0" w:space="0" w:color="auto"/>
            <w:bottom w:val="none" w:sz="0" w:space="0" w:color="auto"/>
            <w:right w:val="none" w:sz="0" w:space="0" w:color="auto"/>
          </w:divBdr>
          <w:divsChild>
            <w:div w:id="2621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6269">
      <w:bodyDiv w:val="1"/>
      <w:marLeft w:val="0"/>
      <w:marRight w:val="0"/>
      <w:marTop w:val="0"/>
      <w:marBottom w:val="0"/>
      <w:divBdr>
        <w:top w:val="none" w:sz="0" w:space="0" w:color="auto"/>
        <w:left w:val="none" w:sz="0" w:space="0" w:color="auto"/>
        <w:bottom w:val="none" w:sz="0" w:space="0" w:color="auto"/>
        <w:right w:val="none" w:sz="0" w:space="0" w:color="auto"/>
      </w:divBdr>
    </w:div>
    <w:div w:id="1634097573">
      <w:bodyDiv w:val="1"/>
      <w:marLeft w:val="0"/>
      <w:marRight w:val="0"/>
      <w:marTop w:val="0"/>
      <w:marBottom w:val="0"/>
      <w:divBdr>
        <w:top w:val="none" w:sz="0" w:space="0" w:color="auto"/>
        <w:left w:val="none" w:sz="0" w:space="0" w:color="auto"/>
        <w:bottom w:val="none" w:sz="0" w:space="0" w:color="auto"/>
        <w:right w:val="none" w:sz="0" w:space="0" w:color="auto"/>
      </w:divBdr>
    </w:div>
    <w:div w:id="1691107039">
      <w:bodyDiv w:val="1"/>
      <w:marLeft w:val="0"/>
      <w:marRight w:val="0"/>
      <w:marTop w:val="0"/>
      <w:marBottom w:val="0"/>
      <w:divBdr>
        <w:top w:val="none" w:sz="0" w:space="0" w:color="auto"/>
        <w:left w:val="none" w:sz="0" w:space="0" w:color="auto"/>
        <w:bottom w:val="none" w:sz="0" w:space="0" w:color="auto"/>
        <w:right w:val="none" w:sz="0" w:space="0" w:color="auto"/>
      </w:divBdr>
    </w:div>
    <w:div w:id="1701973858">
      <w:bodyDiv w:val="1"/>
      <w:marLeft w:val="0"/>
      <w:marRight w:val="0"/>
      <w:marTop w:val="0"/>
      <w:marBottom w:val="0"/>
      <w:divBdr>
        <w:top w:val="none" w:sz="0" w:space="0" w:color="auto"/>
        <w:left w:val="none" w:sz="0" w:space="0" w:color="auto"/>
        <w:bottom w:val="none" w:sz="0" w:space="0" w:color="auto"/>
        <w:right w:val="none" w:sz="0" w:space="0" w:color="auto"/>
      </w:divBdr>
    </w:div>
    <w:div w:id="1716002530">
      <w:bodyDiv w:val="1"/>
      <w:marLeft w:val="0"/>
      <w:marRight w:val="0"/>
      <w:marTop w:val="0"/>
      <w:marBottom w:val="0"/>
      <w:divBdr>
        <w:top w:val="none" w:sz="0" w:space="0" w:color="auto"/>
        <w:left w:val="none" w:sz="0" w:space="0" w:color="auto"/>
        <w:bottom w:val="none" w:sz="0" w:space="0" w:color="auto"/>
        <w:right w:val="none" w:sz="0" w:space="0" w:color="auto"/>
      </w:divBdr>
    </w:div>
    <w:div w:id="1771702378">
      <w:bodyDiv w:val="1"/>
      <w:marLeft w:val="0"/>
      <w:marRight w:val="0"/>
      <w:marTop w:val="0"/>
      <w:marBottom w:val="0"/>
      <w:divBdr>
        <w:top w:val="none" w:sz="0" w:space="0" w:color="auto"/>
        <w:left w:val="none" w:sz="0" w:space="0" w:color="auto"/>
        <w:bottom w:val="none" w:sz="0" w:space="0" w:color="auto"/>
        <w:right w:val="none" w:sz="0" w:space="0" w:color="auto"/>
      </w:divBdr>
    </w:div>
    <w:div w:id="1854223133">
      <w:bodyDiv w:val="1"/>
      <w:marLeft w:val="0"/>
      <w:marRight w:val="0"/>
      <w:marTop w:val="0"/>
      <w:marBottom w:val="0"/>
      <w:divBdr>
        <w:top w:val="none" w:sz="0" w:space="0" w:color="auto"/>
        <w:left w:val="none" w:sz="0" w:space="0" w:color="auto"/>
        <w:bottom w:val="none" w:sz="0" w:space="0" w:color="auto"/>
        <w:right w:val="none" w:sz="0" w:space="0" w:color="auto"/>
      </w:divBdr>
    </w:div>
    <w:div w:id="1866359145">
      <w:bodyDiv w:val="1"/>
      <w:marLeft w:val="0"/>
      <w:marRight w:val="0"/>
      <w:marTop w:val="0"/>
      <w:marBottom w:val="0"/>
      <w:divBdr>
        <w:top w:val="none" w:sz="0" w:space="0" w:color="auto"/>
        <w:left w:val="none" w:sz="0" w:space="0" w:color="auto"/>
        <w:bottom w:val="none" w:sz="0" w:space="0" w:color="auto"/>
        <w:right w:val="none" w:sz="0" w:space="0" w:color="auto"/>
      </w:divBdr>
    </w:div>
    <w:div w:id="1881478733">
      <w:bodyDiv w:val="1"/>
      <w:marLeft w:val="0"/>
      <w:marRight w:val="0"/>
      <w:marTop w:val="0"/>
      <w:marBottom w:val="0"/>
      <w:divBdr>
        <w:top w:val="none" w:sz="0" w:space="0" w:color="auto"/>
        <w:left w:val="none" w:sz="0" w:space="0" w:color="auto"/>
        <w:bottom w:val="none" w:sz="0" w:space="0" w:color="auto"/>
        <w:right w:val="none" w:sz="0" w:space="0" w:color="auto"/>
      </w:divBdr>
    </w:div>
    <w:div w:id="1892763632">
      <w:bodyDiv w:val="1"/>
      <w:marLeft w:val="0"/>
      <w:marRight w:val="0"/>
      <w:marTop w:val="0"/>
      <w:marBottom w:val="0"/>
      <w:divBdr>
        <w:top w:val="none" w:sz="0" w:space="0" w:color="auto"/>
        <w:left w:val="none" w:sz="0" w:space="0" w:color="auto"/>
        <w:bottom w:val="none" w:sz="0" w:space="0" w:color="auto"/>
        <w:right w:val="none" w:sz="0" w:space="0" w:color="auto"/>
      </w:divBdr>
    </w:div>
    <w:div w:id="1915771975">
      <w:bodyDiv w:val="1"/>
      <w:marLeft w:val="0"/>
      <w:marRight w:val="0"/>
      <w:marTop w:val="0"/>
      <w:marBottom w:val="0"/>
      <w:divBdr>
        <w:top w:val="none" w:sz="0" w:space="0" w:color="auto"/>
        <w:left w:val="none" w:sz="0" w:space="0" w:color="auto"/>
        <w:bottom w:val="none" w:sz="0" w:space="0" w:color="auto"/>
        <w:right w:val="none" w:sz="0" w:space="0" w:color="auto"/>
      </w:divBdr>
    </w:div>
    <w:div w:id="1934511705">
      <w:bodyDiv w:val="1"/>
      <w:marLeft w:val="0"/>
      <w:marRight w:val="0"/>
      <w:marTop w:val="0"/>
      <w:marBottom w:val="0"/>
      <w:divBdr>
        <w:top w:val="none" w:sz="0" w:space="0" w:color="auto"/>
        <w:left w:val="none" w:sz="0" w:space="0" w:color="auto"/>
        <w:bottom w:val="none" w:sz="0" w:space="0" w:color="auto"/>
        <w:right w:val="none" w:sz="0" w:space="0" w:color="auto"/>
      </w:divBdr>
    </w:div>
    <w:div w:id="1937906100">
      <w:bodyDiv w:val="1"/>
      <w:marLeft w:val="0"/>
      <w:marRight w:val="0"/>
      <w:marTop w:val="0"/>
      <w:marBottom w:val="0"/>
      <w:divBdr>
        <w:top w:val="none" w:sz="0" w:space="0" w:color="auto"/>
        <w:left w:val="none" w:sz="0" w:space="0" w:color="auto"/>
        <w:bottom w:val="none" w:sz="0" w:space="0" w:color="auto"/>
        <w:right w:val="none" w:sz="0" w:space="0" w:color="auto"/>
      </w:divBdr>
    </w:div>
    <w:div w:id="1962833048">
      <w:bodyDiv w:val="1"/>
      <w:marLeft w:val="0"/>
      <w:marRight w:val="0"/>
      <w:marTop w:val="0"/>
      <w:marBottom w:val="0"/>
      <w:divBdr>
        <w:top w:val="none" w:sz="0" w:space="0" w:color="auto"/>
        <w:left w:val="none" w:sz="0" w:space="0" w:color="auto"/>
        <w:bottom w:val="none" w:sz="0" w:space="0" w:color="auto"/>
        <w:right w:val="none" w:sz="0" w:space="0" w:color="auto"/>
      </w:divBdr>
    </w:div>
    <w:div w:id="2012835366">
      <w:bodyDiv w:val="1"/>
      <w:marLeft w:val="0"/>
      <w:marRight w:val="0"/>
      <w:marTop w:val="0"/>
      <w:marBottom w:val="0"/>
      <w:divBdr>
        <w:top w:val="none" w:sz="0" w:space="0" w:color="auto"/>
        <w:left w:val="none" w:sz="0" w:space="0" w:color="auto"/>
        <w:bottom w:val="none" w:sz="0" w:space="0" w:color="auto"/>
        <w:right w:val="none" w:sz="0" w:space="0" w:color="auto"/>
      </w:divBdr>
    </w:div>
    <w:div w:id="2030140850">
      <w:bodyDiv w:val="1"/>
      <w:marLeft w:val="0"/>
      <w:marRight w:val="0"/>
      <w:marTop w:val="0"/>
      <w:marBottom w:val="0"/>
      <w:divBdr>
        <w:top w:val="none" w:sz="0" w:space="0" w:color="auto"/>
        <w:left w:val="none" w:sz="0" w:space="0" w:color="auto"/>
        <w:bottom w:val="none" w:sz="0" w:space="0" w:color="auto"/>
        <w:right w:val="none" w:sz="0" w:space="0" w:color="auto"/>
      </w:divBdr>
    </w:div>
    <w:div w:id="2032143894">
      <w:bodyDiv w:val="1"/>
      <w:marLeft w:val="0"/>
      <w:marRight w:val="0"/>
      <w:marTop w:val="0"/>
      <w:marBottom w:val="0"/>
      <w:divBdr>
        <w:top w:val="none" w:sz="0" w:space="0" w:color="auto"/>
        <w:left w:val="none" w:sz="0" w:space="0" w:color="auto"/>
        <w:bottom w:val="none" w:sz="0" w:space="0" w:color="auto"/>
        <w:right w:val="none" w:sz="0" w:space="0" w:color="auto"/>
      </w:divBdr>
    </w:div>
    <w:div w:id="2043552014">
      <w:bodyDiv w:val="1"/>
      <w:marLeft w:val="0"/>
      <w:marRight w:val="0"/>
      <w:marTop w:val="0"/>
      <w:marBottom w:val="0"/>
      <w:divBdr>
        <w:top w:val="none" w:sz="0" w:space="0" w:color="auto"/>
        <w:left w:val="none" w:sz="0" w:space="0" w:color="auto"/>
        <w:bottom w:val="none" w:sz="0" w:space="0" w:color="auto"/>
        <w:right w:val="none" w:sz="0" w:space="0" w:color="auto"/>
      </w:divBdr>
    </w:div>
    <w:div w:id="2044331174">
      <w:bodyDiv w:val="1"/>
      <w:marLeft w:val="0"/>
      <w:marRight w:val="0"/>
      <w:marTop w:val="0"/>
      <w:marBottom w:val="0"/>
      <w:divBdr>
        <w:top w:val="none" w:sz="0" w:space="0" w:color="auto"/>
        <w:left w:val="none" w:sz="0" w:space="0" w:color="auto"/>
        <w:bottom w:val="none" w:sz="0" w:space="0" w:color="auto"/>
        <w:right w:val="none" w:sz="0" w:space="0" w:color="auto"/>
      </w:divBdr>
    </w:div>
    <w:div w:id="2058317372">
      <w:bodyDiv w:val="1"/>
      <w:marLeft w:val="0"/>
      <w:marRight w:val="0"/>
      <w:marTop w:val="0"/>
      <w:marBottom w:val="0"/>
      <w:divBdr>
        <w:top w:val="none" w:sz="0" w:space="0" w:color="auto"/>
        <w:left w:val="none" w:sz="0" w:space="0" w:color="auto"/>
        <w:bottom w:val="none" w:sz="0" w:space="0" w:color="auto"/>
        <w:right w:val="none" w:sz="0" w:space="0" w:color="auto"/>
      </w:divBdr>
    </w:div>
    <w:div w:id="210988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Veiligheidsregio_Limburg-Noord" TargetMode="External"/><Relationship Id="rId18" Type="http://schemas.openxmlformats.org/officeDocument/2006/relationships/hyperlink" Target="http://inkoopcentrumzuid.n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ijksoverheid.nl" TargetMode="External"/><Relationship Id="rId7" Type="http://schemas.openxmlformats.org/officeDocument/2006/relationships/settings" Target="settings.xml"/><Relationship Id="rId12" Type="http://schemas.openxmlformats.org/officeDocument/2006/relationships/hyperlink" Target="file://LVEDC01.loovaneck.nl/data/Team%20Tekstschrijvers/teamprojecten/IFV/lege%20sjablonen/doc%201%20EU%20Openbaar%20Maarten/originelen/wetten.overheid.nl" TargetMode="External"/><Relationship Id="rId17" Type="http://schemas.openxmlformats.org/officeDocument/2006/relationships/hyperlink" Target="https://www.eherkenning.n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rvicedesk@tenderned.nl" TargetMode="External"/><Relationship Id="rId20" Type="http://schemas.openxmlformats.org/officeDocument/2006/relationships/hyperlink" Target="http://www.rijksoverheid.n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koop@vrln.nl" TargetMode="External"/><Relationship Id="rId24" Type="http://schemas.openxmlformats.org/officeDocument/2006/relationships/hyperlink" Target="http://www.eVerbinding.nl" TargetMode="External"/><Relationship Id="rId5" Type="http://schemas.openxmlformats.org/officeDocument/2006/relationships/numbering" Target="numbering.xml"/><Relationship Id="rId15" Type="http://schemas.openxmlformats.org/officeDocument/2006/relationships/hyperlink" Target="http://www.tenderned.nl" TargetMode="External"/><Relationship Id="rId23" Type="http://schemas.openxmlformats.org/officeDocument/2006/relationships/hyperlink" Target="mailto:facturen@vrln.n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belastingdienst.n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www.justis.n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45ab76-3bb7-45f5-ab41-d7b04aa0dc94" xsi:nil="true"/>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bc95a23e9e760320a43f83c1af423332">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db389d2e7c913a3882aed90c46c5a148"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F221-0C90-4279-B88D-5A87D40840A8}">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C57EABE4-FF1E-4030-B82F-B7605F9DE183}">
  <ds:schemaRefs>
    <ds:schemaRef ds:uri="http://schemas.microsoft.com/sharepoint/v3/contenttype/forms"/>
  </ds:schemaRefs>
</ds:datastoreItem>
</file>

<file path=customXml/itemProps3.xml><?xml version="1.0" encoding="utf-8"?>
<ds:datastoreItem xmlns:ds="http://schemas.openxmlformats.org/officeDocument/2006/customXml" ds:itemID="{CC5EB4C9-A26C-4DC4-90F7-BC23E8C95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B3DB2-1C1B-445A-9C4F-6A4311F5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65</TotalTime>
  <Pages>75</Pages>
  <Words>27435</Words>
  <Characters>150898</Characters>
  <Application>Microsoft Office Word</Application>
  <DocSecurity>0</DocSecurity>
  <Lines>1257</Lines>
  <Paragraphs>355</Paragraphs>
  <ScaleCrop>false</ScaleCrop>
  <Company>VRLN</Company>
  <LinksUpToDate>false</LinksUpToDate>
  <CharactersWithSpaces>177978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VRLN</dc:creator>
  <cp:keywords/>
  <cp:lastModifiedBy>Vergoossen, Martijn</cp:lastModifiedBy>
  <cp:revision>663</cp:revision>
  <cp:lastPrinted>2022-07-26T21:50:00Z</cp:lastPrinted>
  <dcterms:created xsi:type="dcterms:W3CDTF">2022-09-16T19:44:00Z</dcterms:created>
  <dcterms:modified xsi:type="dcterms:W3CDTF">2026-06-24T10:05:00Z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stiging">
    <vt:lpwstr>Arnhem</vt:lpwstr>
  </property>
  <property fmtid="{D5CDD505-2E9C-101B-9397-08002B2CF9AE}" pid="3" name="txtTitel">
    <vt:lpwstr/>
  </property>
  <property fmtid="{D5CDD505-2E9C-101B-9397-08002B2CF9AE}" pid="4" name="txtVersie">
    <vt:lpwstr/>
  </property>
  <property fmtid="{D5CDD505-2E9C-101B-9397-08002B2CF9AE}" pid="5" name="txtDatum">
    <vt:lpwstr>3.6.2015</vt:lpwstr>
  </property>
  <property fmtid="{D5CDD505-2E9C-101B-9397-08002B2CF9AE}" pid="6" name="txtNaam">
    <vt:lpwstr/>
  </property>
  <property fmtid="{D5CDD505-2E9C-101B-9397-08002B2CF9AE}" pid="7" name="cboAfdeling">
    <vt:lpwstr>Afdeling</vt:lpwstr>
  </property>
  <property fmtid="{D5CDD505-2E9C-101B-9397-08002B2CF9AE}" pid="8" name="IDBWijzig">
    <vt:lpwstr>1</vt:lpwstr>
  </property>
  <property fmtid="{D5CDD505-2E9C-101B-9397-08002B2CF9AE}" pid="9" name="ContentTypeId">
    <vt:lpwstr>0x010100F53584AF0BFD2447B21F8FF97D47953C</vt:lpwstr>
  </property>
  <property fmtid="{D5CDD505-2E9C-101B-9397-08002B2CF9AE}" pid="10" name="Order">
    <vt:r8>555000</vt:r8>
  </property>
  <property fmtid="{D5CDD505-2E9C-101B-9397-08002B2CF9AE}" pid="11" name="TaxKeyword">
    <vt:lpwstr/>
  </property>
  <property fmtid="{D5CDD505-2E9C-101B-9397-08002B2CF9AE}" pid="12" name="ClassificationContentMarkingFooterShapeIds">
    <vt:lpwstr>1,2,4</vt:lpwstr>
  </property>
  <property fmtid="{D5CDD505-2E9C-101B-9397-08002B2CF9AE}" pid="13" name="ClassificationContentMarkingFooterFontProps">
    <vt:lpwstr>#000000,10,Calibri</vt:lpwstr>
  </property>
  <property fmtid="{D5CDD505-2E9C-101B-9397-08002B2CF9AE}" pid="14" name="ClassificationContentMarkingFooterText">
    <vt:lpwstr>Bedrijfsvertrouwelijk (BBN1)</vt:lpwstr>
  </property>
  <property fmtid="{D5CDD505-2E9C-101B-9397-08002B2CF9AE}" pid="15" name="MSIP_Label_ce8bfa01-cc62-4e0e-8713-2f7da2586bef_Enabled">
    <vt:lpwstr>true</vt:lpwstr>
  </property>
  <property fmtid="{D5CDD505-2E9C-101B-9397-08002B2CF9AE}" pid="16" name="MSIP_Label_ce8bfa01-cc62-4e0e-8713-2f7da2586bef_SetDate">
    <vt:lpwstr>2022-02-17T14:01:15Z</vt:lpwstr>
  </property>
  <property fmtid="{D5CDD505-2E9C-101B-9397-08002B2CF9AE}" pid="17" name="MSIP_Label_ce8bfa01-cc62-4e0e-8713-2f7da2586bef_Method">
    <vt:lpwstr>Privileged</vt:lpwstr>
  </property>
  <property fmtid="{D5CDD505-2E9C-101B-9397-08002B2CF9AE}" pid="18" name="MSIP_Label_ce8bfa01-cc62-4e0e-8713-2f7da2586bef_Name">
    <vt:lpwstr>Bedrijfsvertrouwelijk (BBN1)</vt:lpwstr>
  </property>
  <property fmtid="{D5CDD505-2E9C-101B-9397-08002B2CF9AE}" pid="19" name="MSIP_Label_ce8bfa01-cc62-4e0e-8713-2f7da2586bef_SiteId">
    <vt:lpwstr>e90fbc72-bc3b-4475-8f41-70d1d17ccf33</vt:lpwstr>
  </property>
  <property fmtid="{D5CDD505-2E9C-101B-9397-08002B2CF9AE}" pid="20" name="MSIP_Label_ce8bfa01-cc62-4e0e-8713-2f7da2586bef_ActionId">
    <vt:lpwstr>06e06752-ab4e-4e46-aebe-ab0e6a0e24cd</vt:lpwstr>
  </property>
  <property fmtid="{D5CDD505-2E9C-101B-9397-08002B2CF9AE}" pid="21" name="MSIP_Label_ce8bfa01-cc62-4e0e-8713-2f7da2586bef_ContentBits">
    <vt:lpwstr>2</vt:lpwstr>
  </property>
  <property fmtid="{D5CDD505-2E9C-101B-9397-08002B2CF9AE}" pid="22" name="MediaServiceImageTags">
    <vt:lpwstr/>
  </property>
</Properties>
</file>