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319DB589">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1E573108"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 xml:space="preserve">Bijlage </w:t>
            </w:r>
            <w:r w:rsidR="001602C1">
              <w:rPr>
                <w:rFonts w:eastAsia="Calibri"/>
                <w:b/>
                <w:bCs/>
                <w:caps/>
                <w:lang w:eastAsia="nl-NL"/>
              </w:rPr>
              <w:t>K</w:t>
            </w:r>
            <w:r w:rsidRPr="00992524">
              <w:rPr>
                <w:rFonts w:eastAsia="Calibri"/>
                <w:b/>
                <w:bCs/>
                <w:caps/>
                <w:lang w:eastAsia="nl-NL"/>
              </w:rPr>
              <w:tab/>
            </w:r>
            <w:bookmarkEnd w:id="0"/>
            <w:bookmarkEnd w:id="1"/>
            <w:bookmarkEnd w:id="2"/>
            <w:bookmarkEnd w:id="3"/>
            <w:r w:rsidR="001602C1">
              <w:rPr>
                <w:rFonts w:eastAsia="Calibri"/>
                <w:b/>
                <w:bCs/>
                <w:caps/>
                <w:lang w:eastAsia="nl-NL"/>
              </w:rPr>
              <w:t xml:space="preserve">Programma van wensen </w:t>
            </w:r>
          </w:p>
        </w:tc>
      </w:tr>
    </w:tbl>
    <w:tbl>
      <w:tblPr>
        <w:tblW w:w="88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85"/>
        <w:gridCol w:w="4462"/>
        <w:gridCol w:w="1134"/>
        <w:gridCol w:w="2807"/>
      </w:tblGrid>
      <w:tr w:rsidR="00973B0D" w14:paraId="55EB2FDA" w14:textId="77777777" w:rsidTr="00973B0D">
        <w:tc>
          <w:tcPr>
            <w:tcW w:w="485" w:type="dxa"/>
          </w:tcPr>
          <w:p w14:paraId="7B113C3F" w14:textId="77777777" w:rsidR="00973B0D" w:rsidRPr="003C3DD9" w:rsidRDefault="00973B0D" w:rsidP="0022047F">
            <w:pPr>
              <w:jc w:val="both"/>
              <w:rPr>
                <w:b/>
                <w:bCs/>
              </w:rPr>
            </w:pPr>
            <w:proofErr w:type="spellStart"/>
            <w:r w:rsidRPr="003C3DD9">
              <w:rPr>
                <w:b/>
                <w:bCs/>
              </w:rPr>
              <w:t>N</w:t>
            </w:r>
            <w:r>
              <w:rPr>
                <w:b/>
                <w:bCs/>
              </w:rPr>
              <w:t>r</w:t>
            </w:r>
            <w:proofErr w:type="spellEnd"/>
          </w:p>
        </w:tc>
        <w:tc>
          <w:tcPr>
            <w:tcW w:w="4462" w:type="dxa"/>
          </w:tcPr>
          <w:p w14:paraId="5F412808" w14:textId="77777777" w:rsidR="00973B0D" w:rsidRPr="003C3DD9" w:rsidRDefault="00973B0D" w:rsidP="0022047F">
            <w:pPr>
              <w:rPr>
                <w:rFonts w:ascii="Aptos" w:eastAsia="Aptos" w:hAnsi="Aptos" w:cs="Aptos"/>
                <w:b/>
                <w:bCs/>
              </w:rPr>
            </w:pPr>
            <w:r w:rsidRPr="003C3DD9">
              <w:rPr>
                <w:rFonts w:ascii="Aptos" w:eastAsia="Aptos" w:hAnsi="Aptos" w:cs="Aptos"/>
                <w:b/>
                <w:bCs/>
              </w:rPr>
              <w:t>Omschrijving</w:t>
            </w:r>
          </w:p>
        </w:tc>
        <w:tc>
          <w:tcPr>
            <w:tcW w:w="1134" w:type="dxa"/>
          </w:tcPr>
          <w:p w14:paraId="61A9B184" w14:textId="77777777" w:rsidR="00973B0D" w:rsidRPr="003C3DD9" w:rsidRDefault="00973B0D" w:rsidP="0022047F">
            <w:pPr>
              <w:rPr>
                <w:rFonts w:ascii="Aptos" w:eastAsia="Aptos" w:hAnsi="Aptos" w:cs="Aptos"/>
                <w:b/>
                <w:bCs/>
              </w:rPr>
            </w:pPr>
            <w:r>
              <w:rPr>
                <w:rFonts w:ascii="Aptos" w:eastAsia="Aptos" w:hAnsi="Aptos" w:cs="Aptos"/>
                <w:b/>
                <w:bCs/>
              </w:rPr>
              <w:t>Ja/Nee</w:t>
            </w:r>
          </w:p>
        </w:tc>
        <w:tc>
          <w:tcPr>
            <w:tcW w:w="2807" w:type="dxa"/>
          </w:tcPr>
          <w:p w14:paraId="460C0366" w14:textId="5BD7A8D7" w:rsidR="00973B0D" w:rsidRDefault="00973B0D" w:rsidP="0022047F">
            <w:pPr>
              <w:rPr>
                <w:rFonts w:ascii="Aptos" w:eastAsia="Aptos" w:hAnsi="Aptos" w:cs="Aptos"/>
                <w:b/>
                <w:bCs/>
              </w:rPr>
            </w:pPr>
            <w:r>
              <w:rPr>
                <w:rFonts w:ascii="Aptos" w:eastAsia="Aptos" w:hAnsi="Aptos" w:cs="Aptos"/>
                <w:b/>
                <w:bCs/>
              </w:rPr>
              <w:t>Indien ja</w:t>
            </w:r>
            <w:r w:rsidR="00F30C05">
              <w:rPr>
                <w:rFonts w:ascii="Aptos" w:eastAsia="Aptos" w:hAnsi="Aptos" w:cs="Aptos"/>
                <w:b/>
                <w:bCs/>
              </w:rPr>
              <w:t>: t</w:t>
            </w:r>
            <w:r>
              <w:rPr>
                <w:rFonts w:ascii="Aptos" w:eastAsia="Aptos" w:hAnsi="Aptos" w:cs="Aptos"/>
                <w:b/>
                <w:bCs/>
              </w:rPr>
              <w:t>oelichting</w:t>
            </w:r>
          </w:p>
        </w:tc>
      </w:tr>
      <w:tr w:rsidR="00973B0D" w14:paraId="3FC3B48C" w14:textId="77777777" w:rsidTr="00973B0D">
        <w:tc>
          <w:tcPr>
            <w:tcW w:w="485" w:type="dxa"/>
          </w:tcPr>
          <w:p w14:paraId="3A97A932" w14:textId="77777777" w:rsidR="00973B0D" w:rsidRPr="00973B0D" w:rsidRDefault="00973B0D" w:rsidP="00973B0D">
            <w:pPr>
              <w:pStyle w:val="Lijstalinea"/>
              <w:widowControl/>
              <w:numPr>
                <w:ilvl w:val="0"/>
                <w:numId w:val="39"/>
              </w:numPr>
              <w:spacing w:after="160" w:line="278" w:lineRule="auto"/>
              <w:rPr>
                <w:rFonts w:ascii="Aptos" w:eastAsia="Aptos" w:hAnsi="Aptos" w:cs="Aptos"/>
                <w:sz w:val="20"/>
                <w:lang w:val="nl-NL"/>
              </w:rPr>
            </w:pPr>
          </w:p>
        </w:tc>
        <w:tc>
          <w:tcPr>
            <w:tcW w:w="4462" w:type="dxa"/>
          </w:tcPr>
          <w:p w14:paraId="6742A553" w14:textId="77777777" w:rsidR="00973B0D" w:rsidRDefault="00973B0D" w:rsidP="0022047F">
            <w:pPr>
              <w:rPr>
                <w:rFonts w:ascii="Aptos" w:eastAsia="Aptos" w:hAnsi="Aptos" w:cs="Aptos"/>
              </w:rPr>
            </w:pPr>
            <w:r w:rsidRPr="7213AC23">
              <w:rPr>
                <w:rFonts w:ascii="Aptos" w:eastAsia="Aptos" w:hAnsi="Aptos" w:cs="Aptos"/>
              </w:rPr>
              <w:t xml:space="preserve">Opdrachtnemer gaat burgers na vier weken attenderen op het feit dat de aanslag nog niet is bekeken op </w:t>
            </w:r>
            <w:proofErr w:type="spellStart"/>
            <w:r w:rsidRPr="7213AC23">
              <w:rPr>
                <w:rFonts w:ascii="Aptos" w:eastAsia="Aptos" w:hAnsi="Aptos" w:cs="Aptos"/>
              </w:rPr>
              <w:t>MijnOverheid</w:t>
            </w:r>
            <w:proofErr w:type="spellEnd"/>
            <w:r w:rsidRPr="7213AC23">
              <w:rPr>
                <w:rFonts w:ascii="Aptos" w:eastAsia="Aptos" w:hAnsi="Aptos" w:cs="Aptos"/>
              </w:rPr>
              <w:t>.</w:t>
            </w:r>
          </w:p>
        </w:tc>
        <w:tc>
          <w:tcPr>
            <w:tcW w:w="1134" w:type="dxa"/>
          </w:tcPr>
          <w:p w14:paraId="02CD49E8" w14:textId="77777777" w:rsidR="00973B0D" w:rsidRPr="7213AC23" w:rsidRDefault="00973B0D" w:rsidP="0022047F">
            <w:pPr>
              <w:rPr>
                <w:rFonts w:ascii="Aptos" w:eastAsia="Aptos" w:hAnsi="Aptos" w:cs="Aptos"/>
              </w:rPr>
            </w:pPr>
          </w:p>
        </w:tc>
        <w:tc>
          <w:tcPr>
            <w:tcW w:w="2807" w:type="dxa"/>
          </w:tcPr>
          <w:p w14:paraId="1898FA36" w14:textId="77777777" w:rsidR="00973B0D" w:rsidRPr="7213AC23" w:rsidRDefault="00973B0D" w:rsidP="0022047F">
            <w:pPr>
              <w:rPr>
                <w:rFonts w:ascii="Aptos" w:eastAsia="Aptos" w:hAnsi="Aptos" w:cs="Aptos"/>
              </w:rPr>
            </w:pPr>
          </w:p>
        </w:tc>
      </w:tr>
      <w:tr w:rsidR="00973B0D" w14:paraId="630C1838" w14:textId="77777777" w:rsidTr="00973B0D">
        <w:trPr>
          <w:trHeight w:val="300"/>
        </w:trPr>
        <w:tc>
          <w:tcPr>
            <w:tcW w:w="485" w:type="dxa"/>
          </w:tcPr>
          <w:p w14:paraId="51F241EA" w14:textId="77777777" w:rsidR="00973B0D" w:rsidRPr="00973B0D" w:rsidRDefault="00973B0D" w:rsidP="00973B0D">
            <w:pPr>
              <w:pStyle w:val="Lijstalinea"/>
              <w:widowControl/>
              <w:numPr>
                <w:ilvl w:val="0"/>
                <w:numId w:val="39"/>
              </w:numPr>
              <w:spacing w:after="160" w:line="278" w:lineRule="auto"/>
              <w:rPr>
                <w:rFonts w:ascii="Aptos" w:eastAsia="Aptos" w:hAnsi="Aptos" w:cs="Aptos"/>
                <w:sz w:val="20"/>
                <w:lang w:val="nl-NL"/>
              </w:rPr>
            </w:pPr>
          </w:p>
        </w:tc>
        <w:tc>
          <w:tcPr>
            <w:tcW w:w="4462" w:type="dxa"/>
          </w:tcPr>
          <w:p w14:paraId="55D78CCB" w14:textId="77777777" w:rsidR="00973B0D" w:rsidRDefault="00973B0D" w:rsidP="0022047F">
            <w:pPr>
              <w:rPr>
                <w:rFonts w:ascii="Aptos" w:eastAsia="Aptos" w:hAnsi="Aptos" w:cs="Aptos"/>
              </w:rPr>
            </w:pPr>
            <w:r w:rsidRPr="7213AC23">
              <w:rPr>
                <w:rFonts w:ascii="Aptos" w:eastAsia="Aptos" w:hAnsi="Aptos" w:cs="Aptos"/>
              </w:rPr>
              <w:t>Er is een mogelijkheid om vanuit de applicatie een kopie te versturen en deze toe te voegen aan verzendlog als ‘kopie’. Poststuk is voorzien van watermerk ‘kopie’.</w:t>
            </w:r>
          </w:p>
        </w:tc>
        <w:tc>
          <w:tcPr>
            <w:tcW w:w="1134" w:type="dxa"/>
          </w:tcPr>
          <w:p w14:paraId="494118F8" w14:textId="77777777" w:rsidR="00973B0D" w:rsidRPr="7213AC23" w:rsidRDefault="00973B0D" w:rsidP="0022047F">
            <w:pPr>
              <w:rPr>
                <w:rFonts w:ascii="Aptos" w:eastAsia="Aptos" w:hAnsi="Aptos" w:cs="Aptos"/>
              </w:rPr>
            </w:pPr>
          </w:p>
        </w:tc>
        <w:tc>
          <w:tcPr>
            <w:tcW w:w="2807" w:type="dxa"/>
          </w:tcPr>
          <w:p w14:paraId="6167B809" w14:textId="77777777" w:rsidR="00973B0D" w:rsidRPr="7213AC23" w:rsidRDefault="00973B0D" w:rsidP="0022047F">
            <w:pPr>
              <w:rPr>
                <w:rFonts w:ascii="Aptos" w:eastAsia="Aptos" w:hAnsi="Aptos" w:cs="Aptos"/>
              </w:rPr>
            </w:pPr>
          </w:p>
        </w:tc>
      </w:tr>
      <w:tr w:rsidR="00973B0D" w14:paraId="0E9A8A8F" w14:textId="77777777" w:rsidTr="00973B0D">
        <w:tc>
          <w:tcPr>
            <w:tcW w:w="485" w:type="dxa"/>
          </w:tcPr>
          <w:p w14:paraId="620A0C36" w14:textId="77777777" w:rsidR="00973B0D" w:rsidRPr="00973B0D" w:rsidRDefault="00973B0D" w:rsidP="00973B0D">
            <w:pPr>
              <w:pStyle w:val="Lijstalinea"/>
              <w:widowControl/>
              <w:numPr>
                <w:ilvl w:val="0"/>
                <w:numId w:val="39"/>
              </w:numPr>
              <w:spacing w:after="160" w:line="278" w:lineRule="auto"/>
              <w:rPr>
                <w:rFonts w:ascii="Aptos" w:eastAsia="Aptos" w:hAnsi="Aptos" w:cs="Aptos"/>
                <w:sz w:val="20"/>
                <w:lang w:val="nl-NL"/>
              </w:rPr>
            </w:pPr>
          </w:p>
        </w:tc>
        <w:tc>
          <w:tcPr>
            <w:tcW w:w="4462" w:type="dxa"/>
          </w:tcPr>
          <w:p w14:paraId="368354BA" w14:textId="77777777" w:rsidR="00973B0D" w:rsidRDefault="00973B0D" w:rsidP="0022047F">
            <w:pPr>
              <w:rPr>
                <w:rFonts w:ascii="Aptos" w:eastAsia="Aptos" w:hAnsi="Aptos" w:cs="Aptos"/>
              </w:rPr>
            </w:pPr>
            <w:r w:rsidRPr="7213AC23">
              <w:rPr>
                <w:rFonts w:ascii="Aptos" w:eastAsia="Aptos" w:hAnsi="Aptos" w:cs="Aptos"/>
              </w:rPr>
              <w:t>Opdrachtnemer stuurt automatisch een link mee naar onze website waar men automatische incasso kan aanvragen, bij een aanslag van vooraf geselecteerde belastingcombinaties aan burgers, die nog niet per automatische incasso betalen.</w:t>
            </w:r>
          </w:p>
        </w:tc>
        <w:tc>
          <w:tcPr>
            <w:tcW w:w="1134" w:type="dxa"/>
          </w:tcPr>
          <w:p w14:paraId="675626A1" w14:textId="77777777" w:rsidR="00973B0D" w:rsidRPr="7213AC23" w:rsidRDefault="00973B0D" w:rsidP="0022047F">
            <w:pPr>
              <w:rPr>
                <w:rFonts w:ascii="Aptos" w:eastAsia="Aptos" w:hAnsi="Aptos" w:cs="Aptos"/>
              </w:rPr>
            </w:pPr>
          </w:p>
        </w:tc>
        <w:tc>
          <w:tcPr>
            <w:tcW w:w="2807" w:type="dxa"/>
          </w:tcPr>
          <w:p w14:paraId="6F14DE21" w14:textId="77777777" w:rsidR="00973B0D" w:rsidRPr="7213AC23" w:rsidRDefault="00973B0D" w:rsidP="0022047F">
            <w:pPr>
              <w:rPr>
                <w:rFonts w:ascii="Aptos" w:eastAsia="Aptos" w:hAnsi="Aptos" w:cs="Aptos"/>
              </w:rPr>
            </w:pPr>
          </w:p>
        </w:tc>
      </w:tr>
      <w:tr w:rsidR="00973B0D" w14:paraId="5A7A1CC3" w14:textId="77777777" w:rsidTr="00973B0D">
        <w:trPr>
          <w:trHeight w:val="300"/>
        </w:trPr>
        <w:tc>
          <w:tcPr>
            <w:tcW w:w="485" w:type="dxa"/>
          </w:tcPr>
          <w:p w14:paraId="59C23915" w14:textId="77777777" w:rsidR="00973B0D" w:rsidRPr="00973B0D" w:rsidRDefault="00973B0D" w:rsidP="00973B0D">
            <w:pPr>
              <w:pStyle w:val="Lijstalinea"/>
              <w:widowControl/>
              <w:numPr>
                <w:ilvl w:val="0"/>
                <w:numId w:val="39"/>
              </w:numPr>
              <w:spacing w:after="160" w:line="278" w:lineRule="auto"/>
              <w:rPr>
                <w:rFonts w:ascii="Aptos" w:eastAsia="Aptos" w:hAnsi="Aptos" w:cs="Aptos"/>
                <w:sz w:val="20"/>
                <w:lang w:val="nl-NL"/>
              </w:rPr>
            </w:pPr>
          </w:p>
        </w:tc>
        <w:tc>
          <w:tcPr>
            <w:tcW w:w="4462" w:type="dxa"/>
          </w:tcPr>
          <w:p w14:paraId="0B14D01F" w14:textId="77777777" w:rsidR="00973B0D" w:rsidRPr="00173C37" w:rsidRDefault="00973B0D" w:rsidP="0022047F">
            <w:pPr>
              <w:rPr>
                <w:rFonts w:ascii="Aptos" w:eastAsia="Aptos" w:hAnsi="Aptos" w:cs="Aptos"/>
              </w:rPr>
            </w:pPr>
            <w:r w:rsidRPr="7213AC23">
              <w:rPr>
                <w:rFonts w:ascii="Aptos" w:eastAsia="Aptos" w:hAnsi="Aptos" w:cs="Aptos"/>
              </w:rPr>
              <w:t xml:space="preserve">Opdrachtnemer kan op digitale documenten een klikbare link plaatsen, welke leidt naar e-formulieren voor digitale betalingen via </w:t>
            </w:r>
            <w:proofErr w:type="spellStart"/>
            <w:r w:rsidRPr="7213AC23">
              <w:rPr>
                <w:rFonts w:ascii="Aptos" w:eastAsia="Aptos" w:hAnsi="Aptos" w:cs="Aptos"/>
              </w:rPr>
              <w:t>iDeal</w:t>
            </w:r>
            <w:proofErr w:type="spellEnd"/>
            <w:r w:rsidRPr="7213AC23">
              <w:rPr>
                <w:rFonts w:ascii="Aptos" w:eastAsia="Aptos" w:hAnsi="Aptos" w:cs="Aptos"/>
              </w:rPr>
              <w:t xml:space="preserve">/WERO of </w:t>
            </w:r>
            <w:proofErr w:type="spellStart"/>
            <w:r w:rsidRPr="7213AC23">
              <w:rPr>
                <w:rFonts w:ascii="Aptos" w:eastAsia="Aptos" w:hAnsi="Aptos" w:cs="Aptos"/>
              </w:rPr>
              <w:t>Ayden</w:t>
            </w:r>
            <w:proofErr w:type="spellEnd"/>
            <w:r w:rsidRPr="7213AC23">
              <w:rPr>
                <w:rFonts w:ascii="Aptos" w:eastAsia="Aptos" w:hAnsi="Aptos" w:cs="Aptos"/>
              </w:rPr>
              <w:t>.</w:t>
            </w:r>
          </w:p>
        </w:tc>
        <w:tc>
          <w:tcPr>
            <w:tcW w:w="1134" w:type="dxa"/>
          </w:tcPr>
          <w:p w14:paraId="3880E18C" w14:textId="77777777" w:rsidR="00973B0D" w:rsidRPr="7213AC23" w:rsidRDefault="00973B0D" w:rsidP="0022047F">
            <w:pPr>
              <w:rPr>
                <w:rFonts w:ascii="Aptos" w:eastAsia="Aptos" w:hAnsi="Aptos" w:cs="Aptos"/>
              </w:rPr>
            </w:pPr>
          </w:p>
        </w:tc>
        <w:tc>
          <w:tcPr>
            <w:tcW w:w="2807" w:type="dxa"/>
          </w:tcPr>
          <w:p w14:paraId="435978BF" w14:textId="77777777" w:rsidR="00973B0D" w:rsidRPr="7213AC23" w:rsidRDefault="00973B0D" w:rsidP="0022047F">
            <w:pPr>
              <w:rPr>
                <w:rFonts w:ascii="Aptos" w:eastAsia="Aptos" w:hAnsi="Aptos" w:cs="Aptos"/>
              </w:rPr>
            </w:pPr>
          </w:p>
        </w:tc>
      </w:tr>
      <w:tr w:rsidR="00973B0D" w14:paraId="41F4BF4B" w14:textId="77777777" w:rsidTr="00973B0D">
        <w:trPr>
          <w:trHeight w:val="300"/>
        </w:trPr>
        <w:tc>
          <w:tcPr>
            <w:tcW w:w="485" w:type="dxa"/>
          </w:tcPr>
          <w:p w14:paraId="19AE5BD4" w14:textId="77777777" w:rsidR="00973B0D" w:rsidRPr="00973B0D" w:rsidRDefault="00973B0D" w:rsidP="00973B0D">
            <w:pPr>
              <w:pStyle w:val="Lijstalinea"/>
              <w:widowControl/>
              <w:numPr>
                <w:ilvl w:val="0"/>
                <w:numId w:val="39"/>
              </w:numPr>
              <w:spacing w:after="160" w:line="278" w:lineRule="auto"/>
              <w:rPr>
                <w:rFonts w:ascii="Aptos" w:eastAsia="Aptos" w:hAnsi="Aptos" w:cs="Aptos"/>
                <w:sz w:val="20"/>
                <w:lang w:val="nl-NL"/>
              </w:rPr>
            </w:pPr>
          </w:p>
        </w:tc>
        <w:tc>
          <w:tcPr>
            <w:tcW w:w="4462" w:type="dxa"/>
          </w:tcPr>
          <w:p w14:paraId="51059893" w14:textId="77777777" w:rsidR="00973B0D" w:rsidRPr="00973B0D" w:rsidRDefault="00973B0D" w:rsidP="0022047F">
            <w:pPr>
              <w:pStyle w:val="RIJK4-Tekst"/>
              <w:rPr>
                <w:rFonts w:ascii="Aptos" w:eastAsia="Aptos" w:hAnsi="Aptos" w:cs="Aptos"/>
                <w:color w:val="auto"/>
                <w:szCs w:val="20"/>
              </w:rPr>
            </w:pPr>
            <w:r w:rsidRPr="00973B0D">
              <w:rPr>
                <w:rFonts w:ascii="Aptos" w:eastAsia="Aptos" w:hAnsi="Aptos" w:cs="Aptos"/>
                <w:color w:val="auto"/>
                <w:szCs w:val="20"/>
              </w:rPr>
              <w:t>Melding geven aan een mailbox van een bedrijf dat er een aanslag verzonden is.</w:t>
            </w:r>
          </w:p>
        </w:tc>
        <w:tc>
          <w:tcPr>
            <w:tcW w:w="1134" w:type="dxa"/>
          </w:tcPr>
          <w:p w14:paraId="5EBB20F5" w14:textId="77777777" w:rsidR="00973B0D" w:rsidRPr="00973B0D" w:rsidRDefault="00973B0D" w:rsidP="0022047F">
            <w:pPr>
              <w:pStyle w:val="RIJK4-Tekst"/>
              <w:rPr>
                <w:rFonts w:ascii="Aptos" w:eastAsia="Aptos" w:hAnsi="Aptos" w:cs="Aptos"/>
                <w:color w:val="auto"/>
                <w:szCs w:val="20"/>
              </w:rPr>
            </w:pPr>
          </w:p>
        </w:tc>
        <w:tc>
          <w:tcPr>
            <w:tcW w:w="2807" w:type="dxa"/>
          </w:tcPr>
          <w:p w14:paraId="4BEC43E0" w14:textId="77777777" w:rsidR="00973B0D" w:rsidRPr="00973B0D" w:rsidRDefault="00973B0D" w:rsidP="0022047F">
            <w:pPr>
              <w:pStyle w:val="RIJK4-Tekst"/>
              <w:rPr>
                <w:rFonts w:ascii="Aptos" w:eastAsia="Aptos" w:hAnsi="Aptos" w:cs="Aptos"/>
                <w:color w:val="auto"/>
                <w:szCs w:val="20"/>
              </w:rPr>
            </w:pPr>
          </w:p>
        </w:tc>
      </w:tr>
      <w:tr w:rsidR="00973B0D" w14:paraId="1C64D485" w14:textId="77777777" w:rsidTr="00973B0D">
        <w:trPr>
          <w:trHeight w:val="50"/>
        </w:trPr>
        <w:tc>
          <w:tcPr>
            <w:tcW w:w="485" w:type="dxa"/>
          </w:tcPr>
          <w:p w14:paraId="655B6EB2" w14:textId="77777777" w:rsidR="00973B0D" w:rsidRPr="00973B0D" w:rsidRDefault="00973B0D" w:rsidP="00973B0D">
            <w:pPr>
              <w:pStyle w:val="Lijstalinea"/>
              <w:widowControl/>
              <w:numPr>
                <w:ilvl w:val="0"/>
                <w:numId w:val="39"/>
              </w:numPr>
              <w:spacing w:after="160" w:line="278" w:lineRule="auto"/>
              <w:rPr>
                <w:rFonts w:ascii="Aptos" w:eastAsia="Aptos" w:hAnsi="Aptos" w:cs="Aptos"/>
                <w:sz w:val="20"/>
                <w:lang w:val="nl-NL"/>
              </w:rPr>
            </w:pPr>
          </w:p>
        </w:tc>
        <w:tc>
          <w:tcPr>
            <w:tcW w:w="4462" w:type="dxa"/>
          </w:tcPr>
          <w:p w14:paraId="7FB28351" w14:textId="77777777" w:rsidR="00973B0D" w:rsidRPr="00973B0D" w:rsidRDefault="00973B0D" w:rsidP="0022047F">
            <w:pPr>
              <w:rPr>
                <w:rFonts w:ascii="Aptos" w:eastAsia="Aptos" w:hAnsi="Aptos" w:cs="Aptos"/>
              </w:rPr>
            </w:pPr>
            <w:r w:rsidRPr="00973B0D">
              <w:rPr>
                <w:rFonts w:ascii="Aptos" w:eastAsia="Aptos" w:hAnsi="Aptos" w:cs="Aptos"/>
              </w:rPr>
              <w:t>Mogelijkheid om de bestanden te bewaren op een beveiligde wijze en deze zijn raadpleegbaar met behulp van een API.</w:t>
            </w:r>
          </w:p>
        </w:tc>
        <w:tc>
          <w:tcPr>
            <w:tcW w:w="1134" w:type="dxa"/>
          </w:tcPr>
          <w:p w14:paraId="7E64C6C3" w14:textId="77777777" w:rsidR="00973B0D" w:rsidRPr="00973B0D" w:rsidRDefault="00973B0D" w:rsidP="0022047F">
            <w:pPr>
              <w:rPr>
                <w:rFonts w:ascii="Aptos" w:eastAsia="Aptos" w:hAnsi="Aptos" w:cs="Aptos"/>
              </w:rPr>
            </w:pPr>
          </w:p>
        </w:tc>
        <w:tc>
          <w:tcPr>
            <w:tcW w:w="2807" w:type="dxa"/>
          </w:tcPr>
          <w:p w14:paraId="7B2A2F48" w14:textId="77777777" w:rsidR="00973B0D" w:rsidRPr="00973B0D" w:rsidRDefault="00973B0D" w:rsidP="0022047F">
            <w:pPr>
              <w:rPr>
                <w:rFonts w:ascii="Aptos" w:eastAsia="Aptos" w:hAnsi="Aptos" w:cs="Aptos"/>
              </w:rPr>
            </w:pPr>
          </w:p>
        </w:tc>
      </w:tr>
      <w:tr w:rsidR="00973B0D" w14:paraId="31527396" w14:textId="77777777" w:rsidTr="00973B0D">
        <w:trPr>
          <w:trHeight w:val="50"/>
        </w:trPr>
        <w:tc>
          <w:tcPr>
            <w:tcW w:w="485" w:type="dxa"/>
          </w:tcPr>
          <w:p w14:paraId="6339B36D" w14:textId="77777777" w:rsidR="00973B0D" w:rsidRPr="00973B0D" w:rsidRDefault="00973B0D" w:rsidP="00973B0D">
            <w:pPr>
              <w:pStyle w:val="Lijstalinea"/>
              <w:widowControl/>
              <w:numPr>
                <w:ilvl w:val="0"/>
                <w:numId w:val="39"/>
              </w:numPr>
              <w:spacing w:after="160" w:line="278" w:lineRule="auto"/>
              <w:rPr>
                <w:rFonts w:ascii="Aptos" w:eastAsia="Aptos" w:hAnsi="Aptos" w:cs="Aptos"/>
                <w:sz w:val="20"/>
                <w:lang w:val="nl-NL"/>
              </w:rPr>
            </w:pPr>
          </w:p>
        </w:tc>
        <w:tc>
          <w:tcPr>
            <w:tcW w:w="4462" w:type="dxa"/>
          </w:tcPr>
          <w:p w14:paraId="37A556E2" w14:textId="77777777" w:rsidR="00973B0D" w:rsidRDefault="00973B0D" w:rsidP="0022047F">
            <w:pPr>
              <w:rPr>
                <w:rFonts w:ascii="Aptos" w:eastAsia="Aptos" w:hAnsi="Aptos" w:cs="Aptos"/>
              </w:rPr>
            </w:pPr>
            <w:r>
              <w:rPr>
                <w:rFonts w:ascii="Aptos" w:eastAsia="Aptos" w:hAnsi="Aptos" w:cs="Aptos"/>
              </w:rPr>
              <w:t>O</w:t>
            </w:r>
            <w:r w:rsidRPr="229E4524">
              <w:rPr>
                <w:rFonts w:ascii="Aptos" w:eastAsia="Aptos" w:hAnsi="Aptos" w:cs="Aptos"/>
              </w:rPr>
              <w:t xml:space="preserve">pdrachtnemer </w:t>
            </w:r>
            <w:r>
              <w:rPr>
                <w:rFonts w:ascii="Aptos" w:eastAsia="Aptos" w:hAnsi="Aptos" w:cs="Aptos"/>
              </w:rPr>
              <w:t>beschikt</w:t>
            </w:r>
            <w:r w:rsidRPr="229E4524">
              <w:rPr>
                <w:rFonts w:ascii="Aptos" w:eastAsia="Aptos" w:hAnsi="Aptos" w:cs="Aptos"/>
              </w:rPr>
              <w:t xml:space="preserve"> over een volledig geïntegreerd API-platform waarmee de verzonden documenten direct vanuit een applicatie kan worden ontsloten. De opdrachtnemer zorgt voor technische ondersteuning voor het API-platform.   </w:t>
            </w:r>
          </w:p>
        </w:tc>
        <w:tc>
          <w:tcPr>
            <w:tcW w:w="1134" w:type="dxa"/>
          </w:tcPr>
          <w:p w14:paraId="5D02E05C" w14:textId="77777777" w:rsidR="00973B0D" w:rsidRPr="229E4524" w:rsidRDefault="00973B0D" w:rsidP="0022047F">
            <w:pPr>
              <w:rPr>
                <w:rFonts w:ascii="Aptos" w:eastAsia="Aptos" w:hAnsi="Aptos" w:cs="Aptos"/>
              </w:rPr>
            </w:pPr>
          </w:p>
        </w:tc>
        <w:tc>
          <w:tcPr>
            <w:tcW w:w="2807" w:type="dxa"/>
          </w:tcPr>
          <w:p w14:paraId="52661578" w14:textId="77777777" w:rsidR="00973B0D" w:rsidRPr="229E4524" w:rsidRDefault="00973B0D" w:rsidP="0022047F">
            <w:pPr>
              <w:rPr>
                <w:rFonts w:ascii="Aptos" w:eastAsia="Aptos" w:hAnsi="Aptos" w:cs="Aptos"/>
              </w:rPr>
            </w:pPr>
          </w:p>
        </w:tc>
      </w:tr>
      <w:tr w:rsidR="00973B0D" w14:paraId="04F12F53" w14:textId="77777777" w:rsidTr="00973B0D">
        <w:trPr>
          <w:trHeight w:val="50"/>
        </w:trPr>
        <w:tc>
          <w:tcPr>
            <w:tcW w:w="485" w:type="dxa"/>
          </w:tcPr>
          <w:p w14:paraId="432916E9" w14:textId="77777777" w:rsidR="00973B0D" w:rsidRPr="00973B0D" w:rsidRDefault="00973B0D" w:rsidP="00973B0D">
            <w:pPr>
              <w:pStyle w:val="Lijstalinea"/>
              <w:widowControl/>
              <w:numPr>
                <w:ilvl w:val="0"/>
                <w:numId w:val="39"/>
              </w:numPr>
              <w:spacing w:after="160" w:line="278" w:lineRule="auto"/>
              <w:rPr>
                <w:rFonts w:ascii="Aptos" w:eastAsia="Aptos" w:hAnsi="Aptos" w:cs="Aptos"/>
                <w:sz w:val="20"/>
                <w:lang w:val="nl-NL"/>
              </w:rPr>
            </w:pPr>
          </w:p>
        </w:tc>
        <w:tc>
          <w:tcPr>
            <w:tcW w:w="4462" w:type="dxa"/>
          </w:tcPr>
          <w:p w14:paraId="1A60C52F" w14:textId="77777777" w:rsidR="00973B0D" w:rsidRPr="229E4524" w:rsidRDefault="00973B0D" w:rsidP="0022047F">
            <w:pPr>
              <w:rPr>
                <w:rFonts w:ascii="Aptos" w:eastAsia="Aptos" w:hAnsi="Aptos" w:cs="Aptos"/>
              </w:rPr>
            </w:pPr>
            <w:r w:rsidRPr="7213AC23">
              <w:rPr>
                <w:rFonts w:ascii="Aptos" w:eastAsia="Aptos" w:hAnsi="Aptos" w:cs="Aptos"/>
              </w:rPr>
              <w:t xml:space="preserve">Opdrachtnemer </w:t>
            </w:r>
            <w:r>
              <w:rPr>
                <w:rFonts w:ascii="Aptos" w:eastAsia="Aptos" w:hAnsi="Aptos" w:cs="Aptos"/>
              </w:rPr>
              <w:t xml:space="preserve">heeft de mogelijkheid om een </w:t>
            </w:r>
            <w:r w:rsidRPr="7213AC23">
              <w:rPr>
                <w:rFonts w:ascii="Aptos" w:eastAsia="Aptos" w:hAnsi="Aptos" w:cs="Aptos"/>
              </w:rPr>
              <w:t>retourenvelop mee</w:t>
            </w:r>
            <w:r>
              <w:rPr>
                <w:rFonts w:ascii="Aptos" w:eastAsia="Aptos" w:hAnsi="Aptos" w:cs="Aptos"/>
              </w:rPr>
              <w:t xml:space="preserve"> te sturen</w:t>
            </w:r>
            <w:r w:rsidRPr="7213AC23">
              <w:rPr>
                <w:rFonts w:ascii="Aptos" w:eastAsia="Aptos" w:hAnsi="Aptos" w:cs="Aptos"/>
              </w:rPr>
              <w:t>, indien nodig. Opdrachtgever geeft aan wat het retouradres is.</w:t>
            </w:r>
          </w:p>
        </w:tc>
        <w:tc>
          <w:tcPr>
            <w:tcW w:w="1134" w:type="dxa"/>
          </w:tcPr>
          <w:p w14:paraId="0D795C11" w14:textId="77777777" w:rsidR="00973B0D" w:rsidRPr="7213AC23" w:rsidRDefault="00973B0D" w:rsidP="0022047F">
            <w:pPr>
              <w:rPr>
                <w:rFonts w:ascii="Aptos" w:eastAsia="Aptos" w:hAnsi="Aptos" w:cs="Aptos"/>
              </w:rPr>
            </w:pPr>
          </w:p>
        </w:tc>
        <w:tc>
          <w:tcPr>
            <w:tcW w:w="2807" w:type="dxa"/>
          </w:tcPr>
          <w:p w14:paraId="03CDB04D" w14:textId="77777777" w:rsidR="00973B0D" w:rsidRPr="7213AC23" w:rsidRDefault="00973B0D" w:rsidP="0022047F">
            <w:pPr>
              <w:rPr>
                <w:rFonts w:ascii="Aptos" w:eastAsia="Aptos" w:hAnsi="Aptos" w:cs="Aptos"/>
              </w:rPr>
            </w:pPr>
          </w:p>
        </w:tc>
      </w:tr>
    </w:tbl>
    <w:p w14:paraId="23621C0C" w14:textId="200CA713" w:rsidR="00DC0BE5" w:rsidRDefault="00DC0BE5" w:rsidP="00992524">
      <w:pPr>
        <w:spacing w:after="160" w:line="259" w:lineRule="auto"/>
        <w:rPr>
          <w:noProof/>
        </w:rPr>
      </w:pPr>
    </w:p>
    <w:sectPr w:rsidR="00DC0BE5"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0DC2" w14:textId="77777777" w:rsidR="00752346" w:rsidRDefault="00752346" w:rsidP="00AD3DBD">
      <w:pPr>
        <w:spacing w:line="240" w:lineRule="auto"/>
      </w:pPr>
      <w:r>
        <w:separator/>
      </w:r>
    </w:p>
  </w:endnote>
  <w:endnote w:type="continuationSeparator" w:id="0">
    <w:p w14:paraId="4C40B578" w14:textId="77777777" w:rsidR="00752346" w:rsidRDefault="00752346"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752346">
        <w:pPr>
          <w:pStyle w:val="Voettekst"/>
          <w:jc w:val="right"/>
          <w:rPr>
            <w:sz w:val="16"/>
            <w:szCs w:val="16"/>
          </w:rPr>
        </w:pPr>
      </w:p>
    </w:sdtContent>
  </w:sdt>
  <w:p w14:paraId="3355DE89" w14:textId="1B1CD546"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F30C05">
      <w:rPr>
        <w:sz w:val="16"/>
        <w:szCs w:val="16"/>
      </w:rPr>
      <w:t>Programma van wensen</w:t>
    </w:r>
    <w:r w:rsidR="005A017E">
      <w:rPr>
        <w:sz w:val="16"/>
        <w:szCs w:val="16"/>
      </w:rPr>
      <w:t xml:space="preserve"> </w:t>
    </w:r>
    <w:bookmarkEnd w:id="4"/>
    <w:bookmarkEnd w:id="5"/>
    <w:r w:rsidR="00123A98" w:rsidRPr="00123A98">
      <w:rPr>
        <w:sz w:val="16"/>
        <w:szCs w:val="16"/>
      </w:rPr>
      <w:t xml:space="preserve">PRJ-2500113 (Digitaal) drukwerk en postverzorging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5517" w14:textId="77777777" w:rsidR="00752346" w:rsidRDefault="00752346" w:rsidP="00AD3DBD">
      <w:pPr>
        <w:spacing w:line="240" w:lineRule="auto"/>
      </w:pPr>
      <w:r>
        <w:separator/>
      </w:r>
    </w:p>
  </w:footnote>
  <w:footnote w:type="continuationSeparator" w:id="0">
    <w:p w14:paraId="17C49426" w14:textId="77777777" w:rsidR="00752346" w:rsidRDefault="00752346"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D52456"/>
    <w:multiLevelType w:val="hybridMultilevel"/>
    <w:tmpl w:val="744C27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6"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6"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2"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5"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1"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5"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7"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5"/>
  </w:num>
  <w:num w:numId="2" w16cid:durableId="1997679981">
    <w:abstractNumId w:val="20"/>
  </w:num>
  <w:num w:numId="3" w16cid:durableId="1843079347">
    <w:abstractNumId w:val="6"/>
  </w:num>
  <w:num w:numId="4" w16cid:durableId="787897180">
    <w:abstractNumId w:val="37"/>
  </w:num>
  <w:num w:numId="5" w16cid:durableId="1290818454">
    <w:abstractNumId w:val="23"/>
  </w:num>
  <w:num w:numId="6" w16cid:durableId="213084910">
    <w:abstractNumId w:val="35"/>
  </w:num>
  <w:num w:numId="7" w16cid:durableId="1489520478">
    <w:abstractNumId w:val="21"/>
  </w:num>
  <w:num w:numId="8" w16cid:durableId="1553031424">
    <w:abstractNumId w:val="36"/>
  </w:num>
  <w:num w:numId="9" w16cid:durableId="751047850">
    <w:abstractNumId w:val="30"/>
  </w:num>
  <w:num w:numId="10" w16cid:durableId="366879876">
    <w:abstractNumId w:val="38"/>
  </w:num>
  <w:num w:numId="11" w16cid:durableId="658850062">
    <w:abstractNumId w:val="18"/>
  </w:num>
  <w:num w:numId="12" w16cid:durableId="1079670622">
    <w:abstractNumId w:val="3"/>
  </w:num>
  <w:num w:numId="13" w16cid:durableId="2055694809">
    <w:abstractNumId w:val="33"/>
  </w:num>
  <w:num w:numId="14" w16cid:durableId="1037589076">
    <w:abstractNumId w:val="32"/>
  </w:num>
  <w:num w:numId="15" w16cid:durableId="615213535">
    <w:abstractNumId w:val="13"/>
  </w:num>
  <w:num w:numId="16" w16cid:durableId="795878177">
    <w:abstractNumId w:val="12"/>
  </w:num>
  <w:num w:numId="17" w16cid:durableId="555236022">
    <w:abstractNumId w:val="31"/>
  </w:num>
  <w:num w:numId="18" w16cid:durableId="587348757">
    <w:abstractNumId w:val="28"/>
  </w:num>
  <w:num w:numId="19" w16cid:durableId="1446194226">
    <w:abstractNumId w:val="11"/>
  </w:num>
  <w:num w:numId="20" w16cid:durableId="1362708797">
    <w:abstractNumId w:val="8"/>
  </w:num>
  <w:num w:numId="21" w16cid:durableId="1663508359">
    <w:abstractNumId w:val="16"/>
  </w:num>
  <w:num w:numId="22" w16cid:durableId="1069842145">
    <w:abstractNumId w:val="17"/>
  </w:num>
  <w:num w:numId="23" w16cid:durableId="1031417725">
    <w:abstractNumId w:val="27"/>
  </w:num>
  <w:num w:numId="24" w16cid:durableId="946543068">
    <w:abstractNumId w:val="1"/>
  </w:num>
  <w:num w:numId="25" w16cid:durableId="1149710984">
    <w:abstractNumId w:val="7"/>
  </w:num>
  <w:num w:numId="26" w16cid:durableId="2079548110">
    <w:abstractNumId w:val="26"/>
  </w:num>
  <w:num w:numId="27" w16cid:durableId="2095472193">
    <w:abstractNumId w:val="10"/>
  </w:num>
  <w:num w:numId="28" w16cid:durableId="552155858">
    <w:abstractNumId w:val="22"/>
  </w:num>
  <w:num w:numId="29" w16cid:durableId="1395470675">
    <w:abstractNumId w:val="4"/>
  </w:num>
  <w:num w:numId="30" w16cid:durableId="1017467931">
    <w:abstractNumId w:val="29"/>
  </w:num>
  <w:num w:numId="31" w16cid:durableId="1700423651">
    <w:abstractNumId w:val="25"/>
  </w:num>
  <w:num w:numId="32" w16cid:durableId="1417750658">
    <w:abstractNumId w:val="24"/>
  </w:num>
  <w:num w:numId="33" w16cid:durableId="1196117699">
    <w:abstractNumId w:val="0"/>
  </w:num>
  <w:num w:numId="34" w16cid:durableId="990673372">
    <w:abstractNumId w:val="9"/>
  </w:num>
  <w:num w:numId="35" w16cid:durableId="73285895">
    <w:abstractNumId w:val="14"/>
  </w:num>
  <w:num w:numId="36" w16cid:durableId="1312906840">
    <w:abstractNumId w:val="5"/>
  </w:num>
  <w:num w:numId="37" w16cid:durableId="642008081">
    <w:abstractNumId w:val="34"/>
  </w:num>
  <w:num w:numId="38" w16cid:durableId="97412277">
    <w:abstractNumId w:val="19"/>
  </w:num>
  <w:num w:numId="39" w16cid:durableId="363795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084D3C"/>
    <w:rsid w:val="00123A98"/>
    <w:rsid w:val="001602C1"/>
    <w:rsid w:val="00163706"/>
    <w:rsid w:val="001857D7"/>
    <w:rsid w:val="00196889"/>
    <w:rsid w:val="001D35D0"/>
    <w:rsid w:val="001D6FCF"/>
    <w:rsid w:val="001D7554"/>
    <w:rsid w:val="001E2A8A"/>
    <w:rsid w:val="002029DF"/>
    <w:rsid w:val="00216B10"/>
    <w:rsid w:val="00231CD5"/>
    <w:rsid w:val="00266B97"/>
    <w:rsid w:val="0028686C"/>
    <w:rsid w:val="002F2BDD"/>
    <w:rsid w:val="0031108C"/>
    <w:rsid w:val="003A74F1"/>
    <w:rsid w:val="003B3ACE"/>
    <w:rsid w:val="003E1E90"/>
    <w:rsid w:val="003E4480"/>
    <w:rsid w:val="0044435A"/>
    <w:rsid w:val="004902AA"/>
    <w:rsid w:val="00490B86"/>
    <w:rsid w:val="004B4C36"/>
    <w:rsid w:val="004B7869"/>
    <w:rsid w:val="004D01C0"/>
    <w:rsid w:val="004F062C"/>
    <w:rsid w:val="00545CD6"/>
    <w:rsid w:val="005904F7"/>
    <w:rsid w:val="005A017E"/>
    <w:rsid w:val="005A0616"/>
    <w:rsid w:val="005D0334"/>
    <w:rsid w:val="005E53B8"/>
    <w:rsid w:val="0061429E"/>
    <w:rsid w:val="00621361"/>
    <w:rsid w:val="00642C94"/>
    <w:rsid w:val="00657074"/>
    <w:rsid w:val="00663D27"/>
    <w:rsid w:val="006A2479"/>
    <w:rsid w:val="006A6684"/>
    <w:rsid w:val="006B5D19"/>
    <w:rsid w:val="007227CA"/>
    <w:rsid w:val="00752346"/>
    <w:rsid w:val="0079658C"/>
    <w:rsid w:val="00797327"/>
    <w:rsid w:val="007C3F9F"/>
    <w:rsid w:val="007C5466"/>
    <w:rsid w:val="007F69EC"/>
    <w:rsid w:val="00842823"/>
    <w:rsid w:val="00853ABA"/>
    <w:rsid w:val="00853B02"/>
    <w:rsid w:val="00861790"/>
    <w:rsid w:val="0086698F"/>
    <w:rsid w:val="00885DE3"/>
    <w:rsid w:val="008B42FE"/>
    <w:rsid w:val="008D4F80"/>
    <w:rsid w:val="00927155"/>
    <w:rsid w:val="00927FB1"/>
    <w:rsid w:val="00970D12"/>
    <w:rsid w:val="00973B0D"/>
    <w:rsid w:val="00992524"/>
    <w:rsid w:val="009B0D1E"/>
    <w:rsid w:val="00A46123"/>
    <w:rsid w:val="00A60F2F"/>
    <w:rsid w:val="00A92CB2"/>
    <w:rsid w:val="00AA6DD3"/>
    <w:rsid w:val="00AB7DD5"/>
    <w:rsid w:val="00AD1EB1"/>
    <w:rsid w:val="00AD3DBD"/>
    <w:rsid w:val="00B47D7E"/>
    <w:rsid w:val="00B734DA"/>
    <w:rsid w:val="00B7620F"/>
    <w:rsid w:val="00B810FF"/>
    <w:rsid w:val="00B86F3C"/>
    <w:rsid w:val="00BA3F4D"/>
    <w:rsid w:val="00BB5AB1"/>
    <w:rsid w:val="00BC1A8A"/>
    <w:rsid w:val="00BE3730"/>
    <w:rsid w:val="00C51DDB"/>
    <w:rsid w:val="00C66E0A"/>
    <w:rsid w:val="00C9181D"/>
    <w:rsid w:val="00C922B7"/>
    <w:rsid w:val="00D11C5A"/>
    <w:rsid w:val="00D4662A"/>
    <w:rsid w:val="00D75FB0"/>
    <w:rsid w:val="00DC0BE5"/>
    <w:rsid w:val="00DD4CAD"/>
    <w:rsid w:val="00DE04AD"/>
    <w:rsid w:val="00DF0D16"/>
    <w:rsid w:val="00E6442A"/>
    <w:rsid w:val="00E97F7A"/>
    <w:rsid w:val="00F30C05"/>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qFormat/>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uiPriority w:val="1"/>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uiPriority w:val="1"/>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8B0E143BD3949A24C96D151C9B4F6" ma:contentTypeVersion="3" ma:contentTypeDescription="Een nieuw document maken." ma:contentTypeScope="" ma:versionID="b87dc4bfa052ec400e40bb165c8dbd6b">
  <xsd:schema xmlns:xsd="http://www.w3.org/2001/XMLSchema" xmlns:xs="http://www.w3.org/2001/XMLSchema" xmlns:p="http://schemas.microsoft.com/office/2006/metadata/properties" xmlns:ns2="d411e18c-5a0a-4612-af20-10d164bc45ea" targetNamespace="http://schemas.microsoft.com/office/2006/metadata/properties" ma:root="true" ma:fieldsID="b8778288b644cdd4a4d0ef92fe6cc043" ns2:_="">
    <xsd:import namespace="d411e18c-5a0a-4612-af20-10d164bc45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1e18c-5a0a-4612-af20-10d164bc4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94D8C-BE87-453F-B84C-50C3E7A51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1e18c-5a0a-4612-af20-10d164bc4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3.xml><?xml version="1.0" encoding="utf-8"?>
<ds:datastoreItem xmlns:ds="http://schemas.openxmlformats.org/officeDocument/2006/customXml" ds:itemID="{08D4FCEF-164C-46B0-99FA-177C414960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573A82-8805-435A-A182-DE0353E53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1177</Characters>
  <Application>Microsoft Office Word</Application>
  <DocSecurity>0</DocSecurity>
  <Lines>78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Sanne van der Burg</cp:lastModifiedBy>
  <cp:revision>5</cp:revision>
  <dcterms:created xsi:type="dcterms:W3CDTF">2026-06-22T13:00:00Z</dcterms:created>
  <dcterms:modified xsi:type="dcterms:W3CDTF">2026-06-22T13:01:00Z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0x0101002CD8B0E143BD3949A24C96D151C9B4F6</vt:lpwstr>
  </property>
  <property fmtid="{D5CDD505-2E9C-101B-9397-08002B2CF9AE}" pid="3" name="MediaServiceImageTags">
    <vt:lpwstr/>
  </property>
</Properties>
</file>