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FA00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</w:t>
      </w:r>
    </w:p>
    <w:p w14:paraId="118FC4DE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</w:p>
    <w:p w14:paraId="45F19099" w14:textId="2593F005" w:rsidR="00AF59CE" w:rsidRP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kern w:val="0"/>
          <w:sz w:val="28"/>
          <w:szCs w:val="28"/>
        </w:rPr>
      </w:pPr>
      <w:r w:rsidRPr="00AF59CE">
        <w:rPr>
          <w:rFonts w:ascii="Verdana" w:eastAsia="Times New Roman" w:hAnsi="Verdana" w:cs="Times New Roman"/>
          <w:kern w:val="0"/>
          <w:sz w:val="28"/>
          <w:szCs w:val="28"/>
          <w:lang w:eastAsia="nl-NL"/>
          <w14:ligatures w14:val="none"/>
        </w:rPr>
        <w:t>Verklaring Russische Betrokkenheid</w:t>
      </w:r>
    </w:p>
    <w:p w14:paraId="7AF920E0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kern w:val="0"/>
          <w:sz w:val="26"/>
          <w:szCs w:val="26"/>
        </w:rPr>
      </w:pPr>
    </w:p>
    <w:p w14:paraId="7C4867BE" w14:textId="5F452714" w:rsidR="00AF59CE" w:rsidRP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kern w:val="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 xml:space="preserve">Ondergetekende </w:t>
      </w:r>
    </w:p>
    <w:p w14:paraId="14816CAE" w14:textId="77777777" w:rsidR="00E75EAA" w:rsidRDefault="00E75EAA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00C0F10B" w14:textId="7C278E0C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verklaart in zijn rol van: </w:t>
      </w:r>
    </w:p>
    <w:p w14:paraId="62E3BC7F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04EBE0C8" w14:textId="7C5BA55C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[functie] </w:t>
      </w:r>
    </w:p>
    <w:p w14:paraId="001BBC7D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681B0B75" w14:textId="5F37F0BF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als rechtsgeldig vertegenwoordigingsbevoegde functionaris van: </w:t>
      </w:r>
    </w:p>
    <w:p w14:paraId="3DAA8BC4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09372AE" w14:textId="31F9C3CB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[naam onderneming]</w:t>
      </w:r>
    </w:p>
    <w:p w14:paraId="70728B50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63A382BB" w14:textId="431AA681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dat hij dan wel zijn onderneming, daaronder begrepen de ondernemingen die eventueel onderdeel zijn van de </w:t>
      </w:r>
    </w:p>
    <w:p w14:paraId="12DB3427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combinatie, geen Russische partij is in de zin van artikel 5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duodecies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van Verordening 2022/576 van de Raad </w:t>
      </w:r>
    </w:p>
    <w:p w14:paraId="7E6C6513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van 8 april 2022 tot wijziging van Verordening (EU) nr. 833/2014 betreffende beperkende maatregelen naar </w:t>
      </w:r>
    </w:p>
    <w:p w14:paraId="1F6E90DA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aanleiding van de acties van Rusland die de situatie in Oekraïne destabiliseren, en derhalve: </w:t>
      </w:r>
    </w:p>
    <w:p w14:paraId="35DFEA20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57E051A" w14:textId="718070C0" w:rsidR="00AF59CE" w:rsidRDefault="00AF59CE" w:rsidP="00AF59CE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a)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</w:t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geen persoon is met een Russische nationaliteit dan wel geen (rechts)persoon (natuurlijke personen, bedrijven, entiteiten of organen) is die gevestigd is in Rusland; </w:t>
      </w:r>
    </w:p>
    <w:p w14:paraId="00F086E8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3DBF33A" w14:textId="4B958BAA" w:rsidR="00AF59CE" w:rsidRDefault="00AF59CE" w:rsidP="00AF59CE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b)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</w:t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geen rechtspersoon (gevestigd in Rusland of een ander land) is die voor meer dan 50% eigendom is van een Russische partij zoals hierboven onder a) genoemd;  </w:t>
      </w:r>
    </w:p>
    <w:p w14:paraId="6157E41B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80EE0E5" w14:textId="7A9174CB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c)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</w:t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niet handelt in belang van of op aanwijzing van een Russische partij, zoals bedoeld onder a) en b); </w:t>
      </w:r>
    </w:p>
    <w:p w14:paraId="630C7F67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B4CFBD2" w14:textId="162CF4FA" w:rsidR="00AF59CE" w:rsidRDefault="00AF59CE" w:rsidP="00AF59CE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d)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</w:t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niet meer dan 10% van de contractwaarde laat uitvoeren door onderaannemers, leveranciers of entiteiten die als Russische partij kunnen worden aangemerkt zoals bedoeld onder a) t/m c). </w:t>
      </w:r>
    </w:p>
    <w:p w14:paraId="13656F99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 xml:space="preserve"> </w:t>
      </w:r>
    </w:p>
    <w:p w14:paraId="6AFC7A0E" w14:textId="5FF26A90" w:rsidR="00AF59CE" w:rsidRPr="00E75EAA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FFFF"/>
          <w:kern w:val="0"/>
          <w:sz w:val="20"/>
          <w:szCs w:val="20"/>
        </w:rPr>
      </w:pPr>
      <w:r w:rsidRPr="00E75EAA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Ondergetekende</w:t>
      </w:r>
    </w:p>
    <w:p w14:paraId="0AC2254C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FFFFFF"/>
          <w:kern w:val="0"/>
          <w:sz w:val="20"/>
          <w:szCs w:val="20"/>
        </w:rPr>
        <w:t xml:space="preserve">Naam  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249133EC" w14:textId="03365212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Datum:</w:t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  <w:t>[Datum]</w:t>
      </w:r>
    </w:p>
    <w:p w14:paraId="14FDF2AE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084BCAF" w14:textId="744A771C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Plaats:</w:t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  <w:t>[Plaats]</w:t>
      </w:r>
    </w:p>
    <w:p w14:paraId="61326B19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5C6C59F" w14:textId="6590B974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Naam:</w:t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  <w:t>[Naam]</w:t>
      </w:r>
    </w:p>
    <w:p w14:paraId="6CBA8AB6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51D9486" w14:textId="08C30124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  <w:sz w:val="20"/>
          <w:szCs w:val="20"/>
        </w:rPr>
      </w:pPr>
      <w:r w:rsidRPr="00AF59CE">
        <w:rPr>
          <w:rFonts w:ascii="Calibri" w:hAnsi="Calibri" w:cs="Calibri"/>
          <w:color w:val="000000"/>
          <w:kern w:val="0"/>
          <w:sz w:val="20"/>
          <w:szCs w:val="20"/>
        </w:rPr>
        <w:t>Handtekening</w:t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>:</w:t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</w:r>
      <w:r w:rsidR="00E75EAA">
        <w:rPr>
          <w:rFonts w:ascii="Calibri" w:hAnsi="Calibri" w:cs="Calibri"/>
          <w:color w:val="000000"/>
          <w:kern w:val="0"/>
          <w:sz w:val="20"/>
          <w:szCs w:val="20"/>
        </w:rPr>
        <w:tab/>
        <w:t>[Handtekening]</w:t>
      </w:r>
      <w:r w:rsidR="00E75EAA">
        <w:rPr>
          <w:rFonts w:ascii="Calibri" w:hAnsi="Calibri" w:cs="Calibri"/>
          <w:color w:val="FFFFFF"/>
          <w:kern w:val="0"/>
          <w:sz w:val="20"/>
          <w:szCs w:val="20"/>
        </w:rPr>
        <w:t>:</w:t>
      </w:r>
    </w:p>
    <w:p w14:paraId="6AD7B032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  <w:sz w:val="20"/>
          <w:szCs w:val="20"/>
        </w:rPr>
      </w:pPr>
      <w:r>
        <w:rPr>
          <w:rFonts w:ascii="Calibri" w:hAnsi="Calibri" w:cs="Calibri"/>
          <w:color w:val="FFFFFF"/>
          <w:kern w:val="0"/>
          <w:sz w:val="20"/>
          <w:szCs w:val="20"/>
        </w:rPr>
        <w:t xml:space="preserve"> </w:t>
      </w:r>
    </w:p>
    <w:p w14:paraId="6F8F4DFF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  <w:sz w:val="20"/>
          <w:szCs w:val="20"/>
        </w:rPr>
      </w:pPr>
      <w:r>
        <w:rPr>
          <w:rFonts w:ascii="Calibri" w:hAnsi="Calibri" w:cs="Calibri"/>
          <w:color w:val="FFFFFF"/>
          <w:kern w:val="0"/>
          <w:sz w:val="20"/>
          <w:szCs w:val="20"/>
        </w:rPr>
        <w:t xml:space="preserve"> </w:t>
      </w:r>
    </w:p>
    <w:p w14:paraId="67B015C3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  <w:sz w:val="20"/>
          <w:szCs w:val="20"/>
        </w:rPr>
      </w:pPr>
      <w:r>
        <w:rPr>
          <w:rFonts w:ascii="Calibri" w:hAnsi="Calibri" w:cs="Calibri"/>
          <w:color w:val="FFFFFF"/>
          <w:kern w:val="0"/>
          <w:sz w:val="20"/>
          <w:szCs w:val="20"/>
        </w:rPr>
        <w:t xml:space="preserve"> </w:t>
      </w:r>
    </w:p>
    <w:p w14:paraId="693FC9DB" w14:textId="77777777" w:rsidR="00AF59CE" w:rsidRDefault="00AF59CE" w:rsidP="00AF5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7B572EA4" w14:textId="77777777" w:rsidR="00B63C95" w:rsidRDefault="00B63C95"/>
    <w:sectPr w:rsidR="00B63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CE"/>
    <w:rsid w:val="00020759"/>
    <w:rsid w:val="00054CBC"/>
    <w:rsid w:val="003A1866"/>
    <w:rsid w:val="00AF59CE"/>
    <w:rsid w:val="00B63C95"/>
    <w:rsid w:val="00BD506A"/>
    <w:rsid w:val="00C15B62"/>
    <w:rsid w:val="00E1517C"/>
    <w:rsid w:val="00E75EAA"/>
    <w:rsid w:val="00F3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01ED"/>
  <w15:chartTrackingRefBased/>
  <w15:docId w15:val="{D5054665-8D52-433B-9D9C-DC323F0D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HaskoningDHV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Brouwers</dc:creator>
  <cp:keywords/>
  <dc:description/>
  <cp:lastModifiedBy>René Brouwers</cp:lastModifiedBy>
  <cp:revision>1</cp:revision>
  <dcterms:created xsi:type="dcterms:W3CDTF">2026-06-22T09:18:00Z</dcterms:created>
  <dcterms:modified xsi:type="dcterms:W3CDTF">2026-06-22T09:31:00Z</dcterms:modified>
</cp:coreProperties>
</file>