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DDD" w14:textId="60D74CD6" w:rsidR="008A5233" w:rsidRDefault="004A4EC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RijksoverheidSansHeading" w:hAnsi="RijksoverheidSansHeading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EAB9D03" wp14:editId="65F872CA">
            <wp:simplePos x="0" y="0"/>
            <wp:positionH relativeFrom="column">
              <wp:posOffset>0</wp:posOffset>
            </wp:positionH>
            <wp:positionV relativeFrom="paragraph">
              <wp:posOffset>-906780</wp:posOffset>
            </wp:positionV>
            <wp:extent cx="5761355" cy="798830"/>
            <wp:effectExtent l="0" t="0" r="0" b="0"/>
            <wp:wrapNone/>
            <wp:docPr id="3595381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16C78284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E1730D">
        <w:rPr>
          <w:rFonts w:ascii="RijksoverheidSansHeading" w:hAnsi="RijksoverheidSansHeading"/>
          <w:b/>
          <w:sz w:val="24"/>
          <w:szCs w:val="24"/>
        </w:rPr>
        <w:t>12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64F90">
        <w:rPr>
          <w:rFonts w:ascii="RijksoverheidSansHeading" w:hAnsi="RijksoverheidSansHeading"/>
          <w:b/>
          <w:sz w:val="24"/>
        </w:rPr>
        <w:t>Verklaring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3015F250" w14:textId="6277E9E9" w:rsidR="00A64F90" w:rsidRPr="006A716D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1A622F">
        <w:rPr>
          <w:rFonts w:ascii="RijksoverheidSansHeading" w:hAnsi="RijksoverheidSansHeading"/>
          <w:sz w:val="24"/>
          <w:szCs w:val="24"/>
        </w:rPr>
        <w:t>Tuin- en terreinonderhoud</w:t>
      </w:r>
      <w:r w:rsidR="004A4EC3">
        <w:rPr>
          <w:rFonts w:ascii="RijksoverheidSansHeading" w:hAnsi="RijksoverheidSansHeading"/>
          <w:sz w:val="24"/>
          <w:szCs w:val="24"/>
        </w:rPr>
        <w:t xml:space="preserve"> van Domeinen Roerende Zaken (DRZ) - </w:t>
      </w:r>
      <w:r w:rsidR="004A4EC3" w:rsidRPr="00771B91">
        <w:rPr>
          <w:rFonts w:ascii="RijksoverheidSansHeading" w:hAnsi="RijksoverheidSansHeading"/>
          <w:sz w:val="24"/>
          <w:szCs w:val="24"/>
        </w:rPr>
        <w:t>IUC2</w:t>
      </w:r>
      <w:r w:rsidR="004A4EC3">
        <w:rPr>
          <w:rFonts w:ascii="RijksoverheidSansHeading" w:hAnsi="RijksoverheidSansHeading"/>
          <w:sz w:val="24"/>
          <w:szCs w:val="24"/>
        </w:rPr>
        <w:t>5</w:t>
      </w:r>
      <w:r w:rsidR="004A4EC3" w:rsidRPr="00771B91">
        <w:rPr>
          <w:rFonts w:ascii="RijksoverheidSansHeading" w:hAnsi="RijksoverheidSansHeading"/>
          <w:sz w:val="24"/>
          <w:szCs w:val="24"/>
        </w:rPr>
        <w:t>-6</w:t>
      </w:r>
      <w:r w:rsidR="004A4EC3">
        <w:rPr>
          <w:rFonts w:ascii="RijksoverheidSansHeading" w:hAnsi="RijksoverheidSansHeading"/>
          <w:sz w:val="24"/>
          <w:szCs w:val="24"/>
        </w:rPr>
        <w:t>6</w:t>
      </w:r>
      <w:r w:rsidR="001A622F">
        <w:rPr>
          <w:rFonts w:ascii="RijksoverheidSansHeading" w:hAnsi="RijksoverheidSansHeading"/>
          <w:sz w:val="24"/>
          <w:szCs w:val="24"/>
        </w:rPr>
        <w:t>1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3568C6EF" w:rsidR="001E0093" w:rsidRPr="004A4EC3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A4EC3">
        <w:rPr>
          <w:rFonts w:ascii="RijksoverheidSansHeading" w:hAnsi="RijksoverheidSansHeading"/>
          <w:iCs/>
          <w:sz w:val="20"/>
          <w:szCs w:val="20"/>
        </w:rPr>
        <w:t xml:space="preserve">Deze verklaring dient door de 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4A4EC3">
        <w:rPr>
          <w:rFonts w:ascii="RijksoverheidSansHeading" w:hAnsi="RijksoverheidSansHeading"/>
          <w:iCs/>
          <w:sz w:val="20"/>
          <w:szCs w:val="20"/>
        </w:rPr>
        <w:t xml:space="preserve">nschrijver en de </w:t>
      </w:r>
      <w:r w:rsidRPr="004A4EC3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4A4EC3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 xml:space="preserve"> technisch </w:t>
      </w:r>
      <w:r w:rsidR="00596D15" w:rsidRPr="004A4EC3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4A4EC3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>.</w:t>
      </w:r>
      <w:r w:rsidRPr="004A4EC3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4A4EC3">
        <w:rPr>
          <w:rFonts w:cs="Arial"/>
          <w:iCs/>
          <w:sz w:val="20"/>
          <w:szCs w:val="20"/>
        </w:rPr>
        <w:t>□</w:t>
      </w:r>
      <w:r w:rsidR="001E0093" w:rsidRPr="004A4EC3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4A4EC3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4A4EC3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0065B670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A4EC3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4A4EC3">
        <w:rPr>
          <w:rFonts w:ascii="RijksoverheidSansHeading" w:hAnsi="RijksoverheidSansHeading"/>
          <w:iCs/>
          <w:sz w:val="20"/>
          <w:szCs w:val="20"/>
        </w:rPr>
        <w:t>i</w:t>
      </w:r>
      <w:r w:rsidRPr="004A4EC3">
        <w:rPr>
          <w:rFonts w:ascii="RijksoverheidSansHeading" w:hAnsi="RijksoverheidSansHeading"/>
          <w:iCs/>
          <w:sz w:val="20"/>
          <w:szCs w:val="20"/>
        </w:rPr>
        <w:t>nschrijver GEEN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beroep wordt gedaan op een andere entiteit om de technische </w:t>
      </w:r>
      <w:r w:rsidR="00F7578A" w:rsidRPr="00A64F90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78A1C487" w14:textId="42378B6A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1FC76D0D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een </w:t>
      </w:r>
      <w:r w:rsidR="00944C95" w:rsidRPr="004A4EC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A4EC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A4EC3">
        <w:rPr>
          <w:rFonts w:ascii="RijksoverheidSansHeading" w:hAnsi="RijksoverheidSansHeading"/>
          <w:sz w:val="20"/>
          <w:szCs w:val="20"/>
        </w:rPr>
        <w:t>tussen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4A4EC3" w:rsidRPr="004A4EC3">
        <w:rPr>
          <w:rFonts w:ascii="RijksoverheidSansHeading" w:hAnsi="RijksoverheidSansHeading"/>
          <w:sz w:val="20"/>
          <w:szCs w:val="20"/>
        </w:rPr>
        <w:t>Domeinen Roerende Zaken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1A622F">
        <w:rPr>
          <w:rFonts w:ascii="RijksoverheidSansHeading" w:hAnsi="RijksoverheidSansHeading"/>
          <w:sz w:val="20"/>
          <w:szCs w:val="20"/>
        </w:rPr>
        <w:t>Tuin- en terreinonderhoud</w:t>
      </w:r>
      <w:r w:rsidR="004A4EC3" w:rsidRPr="004A4EC3">
        <w:rPr>
          <w:rFonts w:ascii="RijksoverheidSansHeading" w:hAnsi="RijksoverheidSansHeading"/>
          <w:sz w:val="20"/>
          <w:szCs w:val="20"/>
        </w:rPr>
        <w:t xml:space="preserve"> van Domeinen Roerende Zaken (DRZ) - IUC25-66</w:t>
      </w:r>
      <w:r w:rsidR="001A622F">
        <w:rPr>
          <w:rFonts w:ascii="RijksoverheidSansHeading" w:hAnsi="RijksoverheidSansHeading"/>
          <w:sz w:val="20"/>
          <w:szCs w:val="20"/>
        </w:rPr>
        <w:t>1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944C95" w:rsidRPr="008A5233">
        <w:rPr>
          <w:rFonts w:ascii="RijksoverheidSansHeading" w:hAnsi="RijksoverheidSansHeading"/>
          <w:sz w:val="20"/>
          <w:szCs w:val="20"/>
        </w:rPr>
        <w:t>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52618C86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van de </w:t>
      </w:r>
      <w:r w:rsidR="00944C95" w:rsidRPr="004A4EC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A4EC3">
        <w:rPr>
          <w:rFonts w:ascii="RijksoverheidSansHeading" w:hAnsi="RijksoverheidSansHeading"/>
          <w:sz w:val="20"/>
          <w:szCs w:val="20"/>
        </w:rPr>
        <w:t>.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 Dat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wil zeggen dat ingeval van gunning van 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inzake </w:t>
      </w:r>
      <w:r w:rsidR="00F97068">
        <w:rPr>
          <w:rFonts w:ascii="RijksoverheidSansHeading" w:hAnsi="RijksoverheidSansHeading"/>
          <w:sz w:val="20"/>
          <w:szCs w:val="20"/>
        </w:rPr>
        <w:t xml:space="preserve"> de aanbesteding </w:t>
      </w:r>
      <w:r w:rsidR="001A622F">
        <w:rPr>
          <w:rFonts w:ascii="RijksoverheidSansHeading" w:hAnsi="RijksoverheidSansHeading"/>
          <w:sz w:val="20"/>
          <w:szCs w:val="20"/>
        </w:rPr>
        <w:t>Tuin- en terreinonderhoud</w:t>
      </w:r>
      <w:r w:rsidR="00F97068" w:rsidRPr="004A4EC3">
        <w:rPr>
          <w:rFonts w:ascii="RijksoverheidSansHeading" w:hAnsi="RijksoverheidSansHeading"/>
          <w:sz w:val="20"/>
          <w:szCs w:val="20"/>
        </w:rPr>
        <w:t xml:space="preserve"> van Domeinen Roerende Zaken (DRZ) - IUC25-66</w:t>
      </w:r>
      <w:r w:rsidR="001A622F">
        <w:rPr>
          <w:rFonts w:ascii="RijksoverheidSansHeading" w:hAnsi="RijksoverheidSansHeading"/>
          <w:sz w:val="20"/>
          <w:szCs w:val="20"/>
        </w:rPr>
        <w:t>1</w:t>
      </w:r>
      <w:r w:rsidR="00F97068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met betrekking tot de uitvoering van de betreffende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6E920283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F97068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C2A70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987122"/>
      <w:docPartObj>
        <w:docPartGallery w:val="Page Numbers (Bottom of Page)"/>
        <w:docPartUnique/>
      </w:docPartObj>
    </w:sdtPr>
    <w:sdtEndPr/>
    <w:sdtContent>
      <w:sdt>
        <w:sdtPr>
          <w:id w:val="946661839"/>
          <w:docPartObj>
            <w:docPartGallery w:val="Page Numbers (Top of Page)"/>
            <w:docPartUnique/>
          </w:docPartObj>
        </w:sdtPr>
        <w:sdtEndPr/>
        <w:sdtContent>
          <w:p w14:paraId="0DF9AAF1" w14:textId="1010F9BA" w:rsidR="003C2A70" w:rsidRDefault="003C2A70">
            <w:pPr>
              <w:pStyle w:val="Voettekst"/>
              <w:jc w:val="center"/>
            </w:pPr>
            <w:r w:rsidRPr="003C2A70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3C2A70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6DFC470" w14:textId="2BBA114D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8296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2A5016" w14:textId="02A31967" w:rsidR="003C2A70" w:rsidRDefault="003C2A70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90E377" w14:textId="62715081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C356C"/>
    <w:rsid w:val="000D6224"/>
    <w:rsid w:val="00167E53"/>
    <w:rsid w:val="001A622F"/>
    <w:rsid w:val="001A66A0"/>
    <w:rsid w:val="001B20F8"/>
    <w:rsid w:val="001D5F14"/>
    <w:rsid w:val="001E0093"/>
    <w:rsid w:val="0020132B"/>
    <w:rsid w:val="00226BE9"/>
    <w:rsid w:val="0023214C"/>
    <w:rsid w:val="002C0BEF"/>
    <w:rsid w:val="002C494A"/>
    <w:rsid w:val="003151BC"/>
    <w:rsid w:val="00345918"/>
    <w:rsid w:val="0036504A"/>
    <w:rsid w:val="003A4E03"/>
    <w:rsid w:val="003C2A70"/>
    <w:rsid w:val="00430EF4"/>
    <w:rsid w:val="00434A2C"/>
    <w:rsid w:val="0045301B"/>
    <w:rsid w:val="0049564C"/>
    <w:rsid w:val="004971F7"/>
    <w:rsid w:val="004A4EC3"/>
    <w:rsid w:val="005214DD"/>
    <w:rsid w:val="005300ED"/>
    <w:rsid w:val="00595B91"/>
    <w:rsid w:val="00596D15"/>
    <w:rsid w:val="005F662D"/>
    <w:rsid w:val="006230BD"/>
    <w:rsid w:val="006458C4"/>
    <w:rsid w:val="00653C80"/>
    <w:rsid w:val="006655F4"/>
    <w:rsid w:val="006756F7"/>
    <w:rsid w:val="00696E1C"/>
    <w:rsid w:val="00705764"/>
    <w:rsid w:val="0072476C"/>
    <w:rsid w:val="0073481B"/>
    <w:rsid w:val="0074017B"/>
    <w:rsid w:val="00745B03"/>
    <w:rsid w:val="007562AC"/>
    <w:rsid w:val="007A0EB6"/>
    <w:rsid w:val="007E3141"/>
    <w:rsid w:val="008376AD"/>
    <w:rsid w:val="008A5233"/>
    <w:rsid w:val="008C59FE"/>
    <w:rsid w:val="00944C95"/>
    <w:rsid w:val="00965FB1"/>
    <w:rsid w:val="00A51F11"/>
    <w:rsid w:val="00A64F90"/>
    <w:rsid w:val="00AF5A25"/>
    <w:rsid w:val="00B0000B"/>
    <w:rsid w:val="00B364AB"/>
    <w:rsid w:val="00B47E11"/>
    <w:rsid w:val="00B8749A"/>
    <w:rsid w:val="00C2366D"/>
    <w:rsid w:val="00C34DD3"/>
    <w:rsid w:val="00C351EC"/>
    <w:rsid w:val="00C975E5"/>
    <w:rsid w:val="00D40525"/>
    <w:rsid w:val="00D43B67"/>
    <w:rsid w:val="00D61042"/>
    <w:rsid w:val="00D8501A"/>
    <w:rsid w:val="00DA324C"/>
    <w:rsid w:val="00DD3CA9"/>
    <w:rsid w:val="00E1730D"/>
    <w:rsid w:val="00E53B1C"/>
    <w:rsid w:val="00ED62CC"/>
    <w:rsid w:val="00EF6B8A"/>
    <w:rsid w:val="00F049DE"/>
    <w:rsid w:val="00F14375"/>
    <w:rsid w:val="00F57691"/>
    <w:rsid w:val="00F7578A"/>
    <w:rsid w:val="00F862B4"/>
    <w:rsid w:val="00F97068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styleId="Revisie">
    <w:name w:val="Revision"/>
    <w:hidden/>
    <w:uiPriority w:val="99"/>
    <w:semiHidden/>
    <w:rsid w:val="001A66A0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CA481-C307-43FA-AAF8-067472FD5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36FAB4-5CEA-4275-85CD-F611E527E0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534CC-E701-4440-ADDB-12208460B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5</cp:revision>
  <dcterms:created xsi:type="dcterms:W3CDTF">2025-10-21T07:45:00Z</dcterms:created>
  <dcterms:modified xsi:type="dcterms:W3CDTF">2026-02-23T09:35:00Z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</Properties>
</file>