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73838AB1" w14:textId="07E2F1AC" w:rsidR="00B74B07" w:rsidRPr="00FF1F21" w:rsidRDefault="00000000" w:rsidP="002F2A81">
            <w:sdt>
              <w:sdtPr>
                <w:alias w:val="Project"/>
                <w:tag w:val="Project"/>
                <w:id w:val="-2145566941"/>
                <w:placeholder>
                  <w:docPart w:val="29A8C1CEA62C491983848DA27194B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Content>
                <w:r w:rsidR="002F2A81" w:rsidRPr="002F2A81">
                  <w:t>Bijlage 4.</w:t>
                </w:r>
                <w:r w:rsidR="000A76CB">
                  <w:t>10</w:t>
                </w:r>
                <w:r w:rsidR="002F2A81" w:rsidRPr="002F2A81">
                  <w:t xml:space="preserve"> </w:t>
                </w:r>
                <w:r w:rsidR="000A76CB">
                  <w:t>–</w:t>
                </w:r>
                <w:r w:rsidR="002F2A81" w:rsidRPr="002F2A81">
                  <w:t xml:space="preserve"> </w:t>
                </w:r>
                <w:r w:rsidR="000A76CB">
                  <w:t>PLC Besturing</w:t>
                </w:r>
              </w:sdtContent>
            </w:sdt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2E911CDB" w14:textId="77777777" w:rsidR="00B94106" w:rsidRDefault="00B94106" w:rsidP="00B94106">
      <w:pPr>
        <w:pStyle w:val="Kop"/>
      </w:pPr>
      <w:bookmarkStart w:id="0" w:name="blwinhoudsopgave"/>
    </w:p>
    <w:p w14:paraId="5451DC86" w14:textId="77777777" w:rsidR="00B94106" w:rsidRDefault="00B94106">
      <w:pPr>
        <w:spacing w:line="240" w:lineRule="auto"/>
        <w:rPr>
          <w:b/>
          <w:noProof/>
          <w:sz w:val="24"/>
        </w:rPr>
      </w:pPr>
      <w:r>
        <w:br w:type="page"/>
      </w:r>
    </w:p>
    <w:p w14:paraId="4EBD8072" w14:textId="100CC0EC" w:rsidR="009D04D8" w:rsidRDefault="009D04D8" w:rsidP="00B94106">
      <w:pPr>
        <w:pStyle w:val="Kop"/>
      </w:pPr>
      <w:r w:rsidRPr="008E583D">
        <w:lastRenderedPageBreak/>
        <w:t>Revisiegegevens</w:t>
      </w:r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E5233C" w:rsidRPr="00164C72" w14:paraId="15307782" w14:textId="77777777" w:rsidTr="006763A1">
        <w:tc>
          <w:tcPr>
            <w:tcW w:w="987" w:type="dxa"/>
          </w:tcPr>
          <w:p w14:paraId="0F61EB31" w14:textId="0AE54A9D" w:rsidR="00E5233C" w:rsidRPr="00164C72" w:rsidRDefault="00E5233C" w:rsidP="00E5233C">
            <w:r>
              <w:t>1.0</w:t>
            </w:r>
          </w:p>
        </w:tc>
        <w:tc>
          <w:tcPr>
            <w:tcW w:w="1417" w:type="dxa"/>
          </w:tcPr>
          <w:p w14:paraId="3A8881A8" w14:textId="58D2F129" w:rsidR="00E5233C" w:rsidRPr="00164C72" w:rsidRDefault="004B6FB9" w:rsidP="00E5233C">
            <w:r>
              <w:t>14</w:t>
            </w:r>
            <w:r w:rsidR="00E5233C">
              <w:t>-0</w:t>
            </w:r>
            <w:r>
              <w:t>4</w:t>
            </w:r>
            <w:r w:rsidR="00E5233C">
              <w:t>-202</w:t>
            </w:r>
            <w:r>
              <w:t>6</w:t>
            </w:r>
          </w:p>
        </w:tc>
        <w:tc>
          <w:tcPr>
            <w:tcW w:w="6800" w:type="dxa"/>
          </w:tcPr>
          <w:p w14:paraId="21E2CF1E" w14:textId="614439A4" w:rsidR="00E5233C" w:rsidRPr="00164C72" w:rsidRDefault="00E5233C" w:rsidP="00E5233C">
            <w:r>
              <w:t>Definitieve versie</w:t>
            </w:r>
          </w:p>
        </w:tc>
      </w:tr>
      <w:tr w:rsidR="006763A1" w:rsidRPr="00164C72" w14:paraId="05AF2952" w14:textId="77777777" w:rsidTr="006763A1">
        <w:tc>
          <w:tcPr>
            <w:tcW w:w="987" w:type="dxa"/>
          </w:tcPr>
          <w:p w14:paraId="7F65863F" w14:textId="2CFB2CBA" w:rsidR="006763A1" w:rsidRPr="00164C72" w:rsidRDefault="006763A1" w:rsidP="0042554A"/>
        </w:tc>
        <w:tc>
          <w:tcPr>
            <w:tcW w:w="1417" w:type="dxa"/>
          </w:tcPr>
          <w:p w14:paraId="74DC1EC9" w14:textId="3D4F79A9" w:rsidR="006763A1" w:rsidRDefault="006763A1" w:rsidP="0042554A"/>
        </w:tc>
        <w:tc>
          <w:tcPr>
            <w:tcW w:w="6800" w:type="dxa"/>
          </w:tcPr>
          <w:p w14:paraId="3B96079F" w14:textId="0F18966D" w:rsidR="006763A1" w:rsidRPr="00164C72" w:rsidRDefault="006763A1" w:rsidP="0042554A"/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3F03A329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148EA2AE" w:rsidR="006763A1" w:rsidRDefault="006763A1" w:rsidP="0042554A"/>
        </w:tc>
        <w:tc>
          <w:tcPr>
            <w:tcW w:w="6800" w:type="dxa"/>
          </w:tcPr>
          <w:p w14:paraId="14EFBD3F" w14:textId="3AEF975D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04AF35BC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07B34D75" w:rsidR="006763A1" w:rsidRDefault="006763A1" w:rsidP="0042554A"/>
        </w:tc>
        <w:tc>
          <w:tcPr>
            <w:tcW w:w="6800" w:type="dxa"/>
          </w:tcPr>
          <w:p w14:paraId="0A498BBB" w14:textId="09972D58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5ED97E8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1A8797DB" w:rsidR="006763A1" w:rsidRDefault="006763A1" w:rsidP="0042554A"/>
        </w:tc>
        <w:tc>
          <w:tcPr>
            <w:tcW w:w="6800" w:type="dxa"/>
          </w:tcPr>
          <w:p w14:paraId="15FC02E3" w14:textId="50AD1190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5531A64D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7010F270" w:rsidR="006763A1" w:rsidRDefault="006763A1" w:rsidP="0042554A"/>
        </w:tc>
        <w:tc>
          <w:tcPr>
            <w:tcW w:w="6800" w:type="dxa"/>
          </w:tcPr>
          <w:p w14:paraId="4F7218CE" w14:textId="58D7F64E" w:rsidR="006763A1" w:rsidRDefault="006763A1" w:rsidP="0042554A"/>
        </w:tc>
      </w:tr>
      <w:tr w:rsidR="00C20018" w:rsidRPr="00164C72" w14:paraId="6492D488" w14:textId="77777777" w:rsidTr="006763A1">
        <w:tc>
          <w:tcPr>
            <w:tcW w:w="987" w:type="dxa"/>
          </w:tcPr>
          <w:p w14:paraId="4315DAA0" w14:textId="3A05A208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3870F5B5" w14:textId="78D5B820" w:rsidR="00C20018" w:rsidRDefault="00C20018" w:rsidP="00C20018"/>
        </w:tc>
        <w:tc>
          <w:tcPr>
            <w:tcW w:w="6800" w:type="dxa"/>
          </w:tcPr>
          <w:p w14:paraId="608EE277" w14:textId="6CC5BC4D" w:rsidR="00C20018" w:rsidRDefault="00C20018" w:rsidP="00C20018"/>
        </w:tc>
      </w:tr>
      <w:tr w:rsidR="00C20018" w:rsidRPr="00164C72" w14:paraId="17F696F1" w14:textId="77777777" w:rsidTr="006763A1">
        <w:tc>
          <w:tcPr>
            <w:tcW w:w="987" w:type="dxa"/>
          </w:tcPr>
          <w:p w14:paraId="7E34D108" w14:textId="7721F3C3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6CAA4D3" w:rsidR="00C20018" w:rsidRDefault="00C20018" w:rsidP="00C20018"/>
        </w:tc>
        <w:tc>
          <w:tcPr>
            <w:tcW w:w="6800" w:type="dxa"/>
          </w:tcPr>
          <w:p w14:paraId="0CAB054A" w14:textId="0525D0DF" w:rsidR="00C20018" w:rsidRDefault="00C20018" w:rsidP="00C20018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850557">
      <w:pPr>
        <w:pStyle w:val="Kop"/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0"/>
    </w:p>
    <w:p w14:paraId="12835553" w14:textId="21B9BEDD" w:rsidR="00B94106" w:rsidRDefault="009D04D8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228425844" w:history="1">
        <w:r w:rsidR="00B94106" w:rsidRPr="00742296">
          <w:rPr>
            <w:rStyle w:val="Hyperlink"/>
            <w:noProof/>
            <w:spacing w:val="10"/>
          </w:rPr>
          <w:t>1</w:t>
        </w:r>
        <w:r w:rsidR="00B941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B94106" w:rsidRPr="00742296">
          <w:rPr>
            <w:rStyle w:val="Hyperlink"/>
            <w:noProof/>
          </w:rPr>
          <w:t>Werking PLC Modulair Onderstation</w:t>
        </w:r>
        <w:r w:rsidR="00B94106">
          <w:rPr>
            <w:noProof/>
            <w:webHidden/>
          </w:rPr>
          <w:tab/>
        </w:r>
        <w:r w:rsidR="00B94106">
          <w:rPr>
            <w:noProof/>
            <w:webHidden/>
          </w:rPr>
          <w:fldChar w:fldCharType="begin"/>
        </w:r>
        <w:r w:rsidR="00B94106">
          <w:rPr>
            <w:noProof/>
            <w:webHidden/>
          </w:rPr>
          <w:instrText xml:space="preserve"> PAGEREF _Toc228425844 \h </w:instrText>
        </w:r>
        <w:r w:rsidR="00B94106">
          <w:rPr>
            <w:noProof/>
            <w:webHidden/>
          </w:rPr>
        </w:r>
        <w:r w:rsidR="00B94106">
          <w:rPr>
            <w:noProof/>
            <w:webHidden/>
          </w:rPr>
          <w:fldChar w:fldCharType="separate"/>
        </w:r>
        <w:r w:rsidR="00B94106">
          <w:rPr>
            <w:noProof/>
            <w:webHidden/>
          </w:rPr>
          <w:t>4</w:t>
        </w:r>
        <w:r w:rsidR="00B94106">
          <w:rPr>
            <w:noProof/>
            <w:webHidden/>
          </w:rPr>
          <w:fldChar w:fldCharType="end"/>
        </w:r>
      </w:hyperlink>
    </w:p>
    <w:p w14:paraId="536D0A06" w14:textId="28B165D4" w:rsidR="00B94106" w:rsidRDefault="00B94106">
      <w:pPr>
        <w:pStyle w:val="Inhopg2"/>
        <w:tabs>
          <w:tab w:val="left" w:pos="800"/>
          <w:tab w:val="right" w:leader="dot" w:pos="9327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8425845" w:history="1">
        <w:r w:rsidRPr="00742296">
          <w:rPr>
            <w:rStyle w:val="Hyperlink"/>
            <w:rFonts w:cs="Arial"/>
            <w:noProof/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742296">
          <w:rPr>
            <w:rStyle w:val="Hyperlink"/>
            <w:rFonts w:cs="Arial"/>
            <w:noProof/>
          </w:rPr>
          <w:t>PLC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_Toc228425845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265CDA" w14:textId="5DCD6BF5" w:rsidR="00B94106" w:rsidRDefault="00B94106">
      <w:pPr>
        <w:pStyle w:val="Inhopg2"/>
        <w:tabs>
          <w:tab w:val="left" w:pos="800"/>
          <w:tab w:val="right" w:leader="dot" w:pos="9327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8425846" w:history="1">
        <w:r w:rsidRPr="00742296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742296">
          <w:rPr>
            <w:rStyle w:val="Hyperlink"/>
            <w:noProof/>
          </w:rPr>
          <w:t>Aansluiting en werking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_Toc228425846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C4D469" w14:textId="7B0A40CF" w:rsidR="00B94106" w:rsidRDefault="00B94106">
      <w:pPr>
        <w:pStyle w:val="Inhopg3"/>
        <w:tabs>
          <w:tab w:val="left" w:pos="1200"/>
          <w:tab w:val="right" w:leader="dot" w:pos="9327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228425847" w:history="1">
        <w:r w:rsidRPr="00742296">
          <w:rPr>
            <w:rStyle w:val="Hyperlink"/>
            <w:noProof/>
          </w:rPr>
          <w:t>1.2.1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14:ligatures w14:val="standardContextual"/>
          </w:rPr>
          <w:tab/>
        </w:r>
        <w:r w:rsidRPr="00742296">
          <w:rPr>
            <w:rStyle w:val="Hyperlink"/>
            <w:noProof/>
          </w:rPr>
          <w:t>Storingsmelding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_Toc228425847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15A957" w14:textId="6F74CE8B" w:rsidR="00B94106" w:rsidRDefault="00B94106">
      <w:pPr>
        <w:pStyle w:val="Inhopg3"/>
        <w:tabs>
          <w:tab w:val="left" w:pos="1200"/>
          <w:tab w:val="right" w:leader="dot" w:pos="9327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228425848" w:history="1">
        <w:r w:rsidRPr="00742296">
          <w:rPr>
            <w:rStyle w:val="Hyperlink"/>
            <w:bCs/>
            <w:noProof/>
          </w:rPr>
          <w:t>1.2.2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14:ligatures w14:val="standardContextual"/>
          </w:rPr>
          <w:tab/>
        </w:r>
        <w:r w:rsidRPr="00742296">
          <w:rPr>
            <w:rStyle w:val="Hyperlink"/>
            <w:noProof/>
          </w:rPr>
          <w:t>Temperatuurmetingen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_Toc228425848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0E6FB4" w14:textId="67E43E54" w:rsidR="00B94106" w:rsidRDefault="00B94106">
      <w:pPr>
        <w:pStyle w:val="Inhopg3"/>
        <w:tabs>
          <w:tab w:val="left" w:pos="1200"/>
          <w:tab w:val="right" w:leader="dot" w:pos="9327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228425849" w:history="1">
        <w:r w:rsidRPr="00742296">
          <w:rPr>
            <w:rStyle w:val="Hyperlink"/>
            <w:bCs/>
            <w:noProof/>
          </w:rPr>
          <w:t>1.2.3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14:ligatures w14:val="standardContextual"/>
          </w:rPr>
          <w:tab/>
        </w:r>
        <w:r w:rsidRPr="00742296">
          <w:rPr>
            <w:rStyle w:val="Hyperlink"/>
            <w:bCs/>
            <w:noProof/>
          </w:rPr>
          <w:t>Sturing Verwarming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_Toc228425849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E04B66" w14:textId="1276B5C4" w:rsidR="00B94106" w:rsidRDefault="00B94106">
      <w:pPr>
        <w:pStyle w:val="Inhopg3"/>
        <w:tabs>
          <w:tab w:val="left" w:pos="1200"/>
          <w:tab w:val="right" w:leader="dot" w:pos="9327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228425850" w:history="1">
        <w:r w:rsidRPr="00742296">
          <w:rPr>
            <w:rStyle w:val="Hyperlink"/>
            <w:bCs/>
            <w:noProof/>
          </w:rPr>
          <w:t>1.2.4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14:ligatures w14:val="standardContextual"/>
          </w:rPr>
          <w:tab/>
        </w:r>
        <w:r w:rsidRPr="00742296">
          <w:rPr>
            <w:rStyle w:val="Hyperlink"/>
            <w:bCs/>
            <w:noProof/>
          </w:rPr>
          <w:t>Sturing Ventilatie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_Toc228425850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B93709" w14:textId="658350CC" w:rsidR="00B94106" w:rsidRDefault="00B94106">
      <w:pPr>
        <w:pStyle w:val="Inhopg3"/>
        <w:tabs>
          <w:tab w:val="left" w:pos="1200"/>
          <w:tab w:val="right" w:leader="dot" w:pos="9327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228425851" w:history="1">
        <w:r w:rsidRPr="00742296">
          <w:rPr>
            <w:rStyle w:val="Hyperlink"/>
            <w:bCs/>
            <w:noProof/>
          </w:rPr>
          <w:t>1.2.5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14:ligatures w14:val="standardContextual"/>
          </w:rPr>
          <w:tab/>
        </w:r>
        <w:r w:rsidRPr="00742296">
          <w:rPr>
            <w:rStyle w:val="Hyperlink"/>
            <w:noProof/>
          </w:rPr>
          <w:t>Sturing</w:t>
        </w:r>
        <w:r w:rsidRPr="00742296">
          <w:rPr>
            <w:rStyle w:val="Hyperlink"/>
            <w:bCs/>
            <w:noProof/>
          </w:rPr>
          <w:t xml:space="preserve"> </w:t>
        </w:r>
        <w:r w:rsidRPr="00742296">
          <w:rPr>
            <w:rStyle w:val="Hyperlink"/>
            <w:noProof/>
          </w:rPr>
          <w:t>Rookmelder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_Toc228425851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8129D6" w14:textId="426A664B" w:rsidR="00B94106" w:rsidRDefault="00B94106">
      <w:pPr>
        <w:pStyle w:val="Inhopg3"/>
        <w:tabs>
          <w:tab w:val="left" w:pos="1200"/>
          <w:tab w:val="right" w:leader="dot" w:pos="9327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4"/>
          <w:szCs w:val="24"/>
          <w14:ligatures w14:val="standardContextual"/>
        </w:rPr>
      </w:pPr>
      <w:hyperlink w:anchor="_Toc228425852" w:history="1">
        <w:r w:rsidRPr="00742296">
          <w:rPr>
            <w:rStyle w:val="Hyperlink"/>
            <w:bCs/>
            <w:noProof/>
          </w:rPr>
          <w:t>1.2.6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4"/>
            <w:szCs w:val="24"/>
            <w14:ligatures w14:val="standardContextual"/>
          </w:rPr>
          <w:tab/>
        </w:r>
        <w:r w:rsidRPr="00742296">
          <w:rPr>
            <w:rStyle w:val="Hyperlink"/>
            <w:noProof/>
          </w:rPr>
          <w:t>Sturing</w:t>
        </w:r>
        <w:r w:rsidRPr="00742296">
          <w:rPr>
            <w:rStyle w:val="Hyperlink"/>
            <w:bCs/>
            <w:noProof/>
          </w:rPr>
          <w:t xml:space="preserve"> </w:t>
        </w:r>
        <w:r w:rsidRPr="00742296">
          <w:rPr>
            <w:rStyle w:val="Hyperlink"/>
            <w:noProof/>
          </w:rPr>
          <w:t>Aanwezigheidssensor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_Toc228425852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F254A4" w14:textId="482EE137" w:rsidR="009D04D8" w:rsidRDefault="009D04D8" w:rsidP="009D04D8">
      <w:r>
        <w:rPr>
          <w:rFonts w:ascii="Times New Roman" w:hAnsi="Times New Roman"/>
        </w:rPr>
        <w:fldChar w:fldCharType="end"/>
      </w:r>
    </w:p>
    <w:p w14:paraId="596EE2F1" w14:textId="77777777" w:rsidR="0053457E" w:rsidRDefault="009D04D8" w:rsidP="0053457E">
      <w:pPr>
        <w:pStyle w:val="Kop1"/>
      </w:pPr>
      <w:r>
        <w:br w:type="page"/>
      </w:r>
    </w:p>
    <w:p w14:paraId="56424398" w14:textId="246C8BD2" w:rsidR="008D76D4" w:rsidRDefault="00EB29E7" w:rsidP="002F2A81">
      <w:pPr>
        <w:pStyle w:val="Kop1"/>
        <w:numPr>
          <w:ilvl w:val="0"/>
          <w:numId w:val="53"/>
        </w:numPr>
      </w:pPr>
      <w:bookmarkStart w:id="1" w:name="_Toc228425844"/>
      <w:r w:rsidRPr="00EB29E7">
        <w:lastRenderedPageBreak/>
        <w:t xml:space="preserve">Werking </w:t>
      </w:r>
      <w:r w:rsidR="00E12CBA">
        <w:t>PLC</w:t>
      </w:r>
      <w:r w:rsidRPr="00EB29E7">
        <w:t xml:space="preserve"> Modulair Onderstation</w:t>
      </w:r>
      <w:bookmarkEnd w:id="1"/>
      <w:r w:rsidRPr="00EB29E7">
        <w:t xml:space="preserve"> </w:t>
      </w:r>
    </w:p>
    <w:p w14:paraId="7BB6A7C2" w14:textId="7C56A4B1" w:rsidR="00BB595D" w:rsidRDefault="00EB29E7" w:rsidP="00BB595D">
      <w:r>
        <w:t xml:space="preserve">In dit </w:t>
      </w:r>
      <w:proofErr w:type="spellStart"/>
      <w:r>
        <w:t>onderbouwngsrapp</w:t>
      </w:r>
      <w:r w:rsidR="006A006F">
        <w:t>ort</w:t>
      </w:r>
      <w:proofErr w:type="spellEnd"/>
      <w:r w:rsidR="006A006F">
        <w:t xml:space="preserve"> wordt </w:t>
      </w:r>
      <w:r w:rsidR="00BB595D">
        <w:t xml:space="preserve">de werking van het PLC-gestuurde klimaatsysteem voor de modulaire Onderstations </w:t>
      </w:r>
      <w:proofErr w:type="spellStart"/>
      <w:r w:rsidR="006A006F">
        <w:t>toergelicht</w:t>
      </w:r>
      <w:proofErr w:type="spellEnd"/>
      <w:r w:rsidR="00BB595D">
        <w:t>.</w:t>
      </w:r>
    </w:p>
    <w:p w14:paraId="1385169C" w14:textId="77777777" w:rsidR="002106B8" w:rsidRDefault="002106B8" w:rsidP="00BB595D"/>
    <w:p w14:paraId="5582A407" w14:textId="17747FCF" w:rsidR="002106B8" w:rsidRPr="00A80724" w:rsidRDefault="00826C81" w:rsidP="00826C81">
      <w:pPr>
        <w:pStyle w:val="Kop2"/>
        <w:rPr>
          <w:rFonts w:cs="Arial"/>
        </w:rPr>
      </w:pPr>
      <w:bookmarkStart w:id="2" w:name="_Toc228425845"/>
      <w:r>
        <w:rPr>
          <w:rFonts w:cs="Arial"/>
        </w:rPr>
        <w:t>PLC</w:t>
      </w:r>
      <w:bookmarkEnd w:id="2"/>
    </w:p>
    <w:p w14:paraId="3C0579EC" w14:textId="77777777" w:rsidR="004E1D90" w:rsidRDefault="004E1D90" w:rsidP="002106B8">
      <w:pPr>
        <w:rPr>
          <w:rFonts w:cs="Arial"/>
        </w:rPr>
      </w:pPr>
    </w:p>
    <w:p w14:paraId="37BE4D1F" w14:textId="350DF3C7" w:rsidR="004E1D90" w:rsidRPr="00A80724" w:rsidRDefault="004E1D90" w:rsidP="004E1D90">
      <w:pPr>
        <w:rPr>
          <w:rFonts w:cs="Arial"/>
        </w:rPr>
      </w:pPr>
      <w:r w:rsidRPr="00A80724">
        <w:rPr>
          <w:rFonts w:cs="Arial"/>
        </w:rPr>
        <w:t xml:space="preserve">De </w:t>
      </w:r>
      <w:r>
        <w:rPr>
          <w:rFonts w:cs="Arial"/>
        </w:rPr>
        <w:t>toegepaste PLC</w:t>
      </w:r>
      <w:r w:rsidRPr="00A80724">
        <w:rPr>
          <w:rFonts w:cs="Arial"/>
        </w:rPr>
        <w:t xml:space="preserve"> wordt uitgevoerd met de volgende specificaties of gelijkwaardig:</w:t>
      </w:r>
    </w:p>
    <w:p w14:paraId="1AA16D63" w14:textId="7A685E2A" w:rsidR="004E1D90" w:rsidRPr="00A80724" w:rsidRDefault="004E1D90" w:rsidP="004E1D90">
      <w:pPr>
        <w:pStyle w:val="Lijstalinea"/>
        <w:numPr>
          <w:ilvl w:val="0"/>
          <w:numId w:val="12"/>
        </w:numPr>
        <w:spacing w:line="280" w:lineRule="atLeast"/>
        <w:rPr>
          <w:rFonts w:cs="Arial"/>
        </w:rPr>
      </w:pPr>
      <w:r w:rsidRPr="00A80724">
        <w:rPr>
          <w:rFonts w:cs="Arial"/>
        </w:rPr>
        <w:t xml:space="preserve">Fabrikant: </w:t>
      </w:r>
      <w:r w:rsidRPr="00A80724">
        <w:rPr>
          <w:rFonts w:cs="Arial"/>
        </w:rPr>
        <w:tab/>
      </w:r>
      <w:r w:rsidR="008B6B39">
        <w:rPr>
          <w:rFonts w:cs="Arial"/>
          <w:lang w:val="en-US"/>
        </w:rPr>
        <w:t>Siemens</w:t>
      </w:r>
      <w:r w:rsidRPr="00A80724">
        <w:rPr>
          <w:rFonts w:cs="Arial"/>
        </w:rPr>
        <w:t>;</w:t>
      </w:r>
    </w:p>
    <w:p w14:paraId="3DEE419C" w14:textId="3D08200C" w:rsidR="004E1D90" w:rsidRPr="00A80724" w:rsidRDefault="004E1D90" w:rsidP="004E1D90">
      <w:pPr>
        <w:pStyle w:val="Lijstalinea"/>
        <w:numPr>
          <w:ilvl w:val="0"/>
          <w:numId w:val="12"/>
        </w:numPr>
        <w:spacing w:line="280" w:lineRule="atLeast"/>
        <w:rPr>
          <w:rFonts w:cs="Arial"/>
          <w:lang w:val="en-US"/>
        </w:rPr>
      </w:pPr>
      <w:r w:rsidRPr="00A80724">
        <w:rPr>
          <w:rFonts w:cs="Arial"/>
          <w:lang w:val="en-US"/>
        </w:rPr>
        <w:t>Type:</w:t>
      </w:r>
      <w:r w:rsidRPr="00A80724">
        <w:rPr>
          <w:rFonts w:cs="Arial"/>
          <w:lang w:val="en-US"/>
        </w:rPr>
        <w:tab/>
      </w:r>
      <w:r w:rsidRPr="00A80724">
        <w:rPr>
          <w:rFonts w:cs="Arial"/>
          <w:lang w:val="en-US"/>
        </w:rPr>
        <w:tab/>
      </w:r>
      <w:r w:rsidR="008B6B39" w:rsidRPr="008B6B39">
        <w:rPr>
          <w:rFonts w:cs="Arial"/>
          <w:lang w:val="en-US"/>
        </w:rPr>
        <w:t>LOGO!</w:t>
      </w:r>
      <w:r w:rsidRPr="00A80724">
        <w:rPr>
          <w:rFonts w:cs="Arial"/>
          <w:lang w:val="en-US"/>
        </w:rPr>
        <w:t>;</w:t>
      </w:r>
      <w:r w:rsidRPr="00A80724">
        <w:rPr>
          <w:rFonts w:cs="Arial"/>
          <w:noProof/>
          <w:lang w:val="en-US"/>
        </w:rPr>
        <w:t xml:space="preserve"> </w:t>
      </w:r>
    </w:p>
    <w:p w14:paraId="1435A34E" w14:textId="77777777" w:rsidR="004E1D90" w:rsidRDefault="004E1D90" w:rsidP="002106B8">
      <w:pPr>
        <w:rPr>
          <w:rFonts w:cs="Arial"/>
        </w:rPr>
      </w:pPr>
    </w:p>
    <w:p w14:paraId="250E7C2B" w14:textId="37FCF23A" w:rsidR="004E1D90" w:rsidRDefault="00D751E5" w:rsidP="002106B8">
      <w:pPr>
        <w:rPr>
          <w:rFonts w:cs="Arial"/>
        </w:rPr>
      </w:pPr>
      <w:r>
        <w:rPr>
          <w:rFonts w:cs="Arial"/>
        </w:rPr>
        <w:t>De PLC is opgenomen in de laagspanningsverdeelinrichting</w:t>
      </w:r>
      <w:r w:rsidR="005A5299">
        <w:rPr>
          <w:rFonts w:cs="Arial"/>
        </w:rPr>
        <w:t xml:space="preserve"> en heeft als doel het bewaken en besturen van de ventilatie, brandmelding</w:t>
      </w:r>
      <w:r w:rsidR="0033587E">
        <w:rPr>
          <w:rFonts w:cs="Arial"/>
        </w:rPr>
        <w:t>, aanwezigheidsdetectie</w:t>
      </w:r>
      <w:r w:rsidR="000E638C">
        <w:rPr>
          <w:rFonts w:cs="Arial"/>
        </w:rPr>
        <w:t xml:space="preserve"> en aansturing van de verlichting. </w:t>
      </w:r>
    </w:p>
    <w:p w14:paraId="7BE70DF2" w14:textId="77777777" w:rsidR="002106B8" w:rsidRPr="00A80724" w:rsidRDefault="002106B8" w:rsidP="002106B8">
      <w:pPr>
        <w:rPr>
          <w:rFonts w:cs="Arial"/>
        </w:rPr>
      </w:pPr>
    </w:p>
    <w:p w14:paraId="6A0EE716" w14:textId="77777777" w:rsidR="002106B8" w:rsidRDefault="002106B8" w:rsidP="002106B8">
      <w:pPr>
        <w:spacing w:line="240" w:lineRule="auto"/>
        <w:rPr>
          <w:rFonts w:cs="Arial"/>
          <w:spacing w:val="-2"/>
        </w:rPr>
      </w:pPr>
      <w:r>
        <w:rPr>
          <w:rFonts w:cs="Arial"/>
          <w:spacing w:val="-2"/>
        </w:rPr>
        <w:t>Van toepassing zijnde documenten per type module:</w:t>
      </w:r>
    </w:p>
    <w:p w14:paraId="58C41FAA" w14:textId="3EA322FF" w:rsidR="002106B8" w:rsidRDefault="00CA4B8A" w:rsidP="002106B8">
      <w:pPr>
        <w:pStyle w:val="Lijstalinea"/>
        <w:numPr>
          <w:ilvl w:val="0"/>
          <w:numId w:val="55"/>
        </w:numPr>
        <w:rPr>
          <w:rFonts w:eastAsiaTheme="majorEastAsia" w:cs="Arial"/>
        </w:rPr>
      </w:pPr>
      <w:r>
        <w:rPr>
          <w:rFonts w:eastAsiaTheme="majorEastAsia" w:cs="Arial"/>
        </w:rPr>
        <w:t>PLC Aansluitschema</w:t>
      </w:r>
    </w:p>
    <w:p w14:paraId="0C304806" w14:textId="59698A24" w:rsidR="00CA4B8A" w:rsidRDefault="00CA4B8A" w:rsidP="002106B8">
      <w:pPr>
        <w:pStyle w:val="Lijstalinea"/>
        <w:numPr>
          <w:ilvl w:val="0"/>
          <w:numId w:val="55"/>
        </w:numPr>
        <w:rPr>
          <w:rFonts w:eastAsiaTheme="majorEastAsia" w:cs="Arial"/>
        </w:rPr>
      </w:pPr>
      <w:r>
        <w:rPr>
          <w:rFonts w:eastAsiaTheme="majorEastAsia" w:cs="Arial"/>
        </w:rPr>
        <w:t xml:space="preserve">PLC </w:t>
      </w:r>
      <w:proofErr w:type="spellStart"/>
      <w:r>
        <w:rPr>
          <w:rFonts w:eastAsiaTheme="majorEastAsia" w:cs="Arial"/>
        </w:rPr>
        <w:t>Settings</w:t>
      </w:r>
      <w:proofErr w:type="spellEnd"/>
    </w:p>
    <w:p w14:paraId="74003538" w14:textId="77777777" w:rsidR="00CA4B8A" w:rsidRPr="00CA4B8A" w:rsidRDefault="00CA4B8A" w:rsidP="00CA4B8A">
      <w:pPr>
        <w:rPr>
          <w:rFonts w:eastAsiaTheme="majorEastAsia" w:cs="Arial"/>
        </w:rPr>
      </w:pPr>
    </w:p>
    <w:p w14:paraId="53D60B77" w14:textId="1D812764" w:rsidR="002106B8" w:rsidRDefault="00CA4B8A" w:rsidP="00826C81">
      <w:pPr>
        <w:pStyle w:val="Kop2"/>
      </w:pPr>
      <w:bookmarkStart w:id="3" w:name="_Toc228425846"/>
      <w:r>
        <w:t>Aansluiting en werking</w:t>
      </w:r>
      <w:bookmarkEnd w:id="3"/>
    </w:p>
    <w:p w14:paraId="3F90DFE9" w14:textId="77777777" w:rsidR="00BB595D" w:rsidRDefault="00BB595D" w:rsidP="00BB595D"/>
    <w:p w14:paraId="33EABE58" w14:textId="6FAF1BE6" w:rsidR="00BB595D" w:rsidRDefault="00BB595D" w:rsidP="00BB595D">
      <w:r>
        <w:t>De voeding voor het klimaatsysteem is afkomstig uit de preferente groep 1-6 (F106) en wordt voor de besturingsdoeleinden omgevormd (U106) naar 24Vdc. Voor referentie is de min van de 24Vdc aan aarde gelegd.</w:t>
      </w:r>
    </w:p>
    <w:p w14:paraId="4F95017F" w14:textId="77777777" w:rsidR="00BB595D" w:rsidRDefault="00BB595D" w:rsidP="00BB595D"/>
    <w:p w14:paraId="22674293" w14:textId="77777777" w:rsidR="00BB595D" w:rsidRDefault="00BB595D" w:rsidP="00BB595D">
      <w:r>
        <w:t>Zekeringen F106.1 t/m F106.3 zorgen voor de beveiliging van de voeding naar de PLC-modules, de zekeringen F106.4 t/m F106.8 zorgen voor de beveiliging van de secundaire onderdelen van het klimaatsysteem.</w:t>
      </w:r>
    </w:p>
    <w:p w14:paraId="6E71C848" w14:textId="77777777" w:rsidR="00BB595D" w:rsidRDefault="00BB595D" w:rsidP="00BB595D"/>
    <w:p w14:paraId="1E1D6BEB" w14:textId="749849AE" w:rsidR="00BB595D" w:rsidRDefault="00BB595D" w:rsidP="00BB595D">
      <w:r>
        <w:t>De besturing van het klimaatsysteem is gebaseerd op de meetwaarden van 2 opnemers</w:t>
      </w:r>
      <w:r w:rsidR="0000380D">
        <w:t>:</w:t>
      </w:r>
    </w:p>
    <w:p w14:paraId="1A65D4D1" w14:textId="77777777" w:rsidR="0000380D" w:rsidRDefault="00BB595D" w:rsidP="00271EF9">
      <w:pPr>
        <w:pStyle w:val="Lijstalinea"/>
        <w:numPr>
          <w:ilvl w:val="0"/>
          <w:numId w:val="57"/>
        </w:numPr>
      </w:pPr>
      <w:r>
        <w:t xml:space="preserve">Een Siemens QAC3161 (O106i) meet de interne temperatuur in de module en geeft een 0-10V naar Ingang I7 (AI1) op de PLC. </w:t>
      </w:r>
    </w:p>
    <w:p w14:paraId="528FCFD9" w14:textId="4F2004D2" w:rsidR="00BB595D" w:rsidRDefault="00BB595D" w:rsidP="00271EF9">
      <w:pPr>
        <w:pStyle w:val="Lijstalinea"/>
        <w:numPr>
          <w:ilvl w:val="0"/>
          <w:numId w:val="57"/>
        </w:numPr>
      </w:pPr>
      <w:r>
        <w:t xml:space="preserve">De module is voorzien van een kanaalventilator met filtercassette. Voor de meting van de vervuiling van de cassette is een </w:t>
      </w:r>
      <w:proofErr w:type="spellStart"/>
      <w:r>
        <w:t>Penn</w:t>
      </w:r>
      <w:proofErr w:type="spellEnd"/>
      <w:r>
        <w:t xml:space="preserve"> P233A/F drukverschilopnemer (O106p1) opgenomen. Het NC-contact is aangesloten op I1 van de PLC, het NO-contact op I2. Een vervuild filter zal zorgen voor een Storingsmelding van het klimaatsysteem.</w:t>
      </w:r>
    </w:p>
    <w:p w14:paraId="7225A646" w14:textId="77777777" w:rsidR="00BB595D" w:rsidRDefault="00BB595D" w:rsidP="00BB595D"/>
    <w:p w14:paraId="2968C198" w14:textId="77777777" w:rsidR="00BB595D" w:rsidRDefault="00BB595D" w:rsidP="00BB595D">
      <w:r>
        <w:t>Het systeem genereerd de volgende meldingen naar de SMIK/TMIK:</w:t>
      </w:r>
    </w:p>
    <w:p w14:paraId="32D7A8EE" w14:textId="77777777" w:rsidR="00BB595D" w:rsidRDefault="00BB595D" w:rsidP="00BB595D">
      <w:pPr>
        <w:pStyle w:val="Lijstalinea"/>
        <w:numPr>
          <w:ilvl w:val="0"/>
          <w:numId w:val="54"/>
        </w:numPr>
        <w:spacing w:line="280" w:lineRule="atLeast"/>
      </w:pPr>
      <w:r>
        <w:t>Geen Storing / Storing Klimaat;</w:t>
      </w:r>
    </w:p>
    <w:p w14:paraId="16787B98" w14:textId="77777777" w:rsidR="00BB595D" w:rsidRDefault="00BB595D" w:rsidP="00BB595D">
      <w:pPr>
        <w:pStyle w:val="Lijstalinea"/>
        <w:numPr>
          <w:ilvl w:val="0"/>
          <w:numId w:val="54"/>
        </w:numPr>
        <w:spacing w:line="280" w:lineRule="atLeast"/>
      </w:pPr>
      <w:r>
        <w:t>Temp &lt; 40</w:t>
      </w:r>
      <w:r>
        <w:rPr>
          <w:rFonts w:ascii="Tahoma" w:hAnsi="Tahoma" w:cs="Tahoma"/>
        </w:rPr>
        <w:t>°</w:t>
      </w:r>
      <w:r>
        <w:t>C / Temp &gt; 40</w:t>
      </w:r>
      <w:r>
        <w:rPr>
          <w:rFonts w:ascii="Tahoma" w:hAnsi="Tahoma" w:cs="Tahoma"/>
        </w:rPr>
        <w:t>°</w:t>
      </w:r>
      <w:r>
        <w:t>C;</w:t>
      </w:r>
    </w:p>
    <w:p w14:paraId="272A347C" w14:textId="77777777" w:rsidR="00BB595D" w:rsidRDefault="00BB595D" w:rsidP="00BB595D">
      <w:pPr>
        <w:pStyle w:val="Lijstalinea"/>
        <w:numPr>
          <w:ilvl w:val="0"/>
          <w:numId w:val="54"/>
        </w:numPr>
        <w:spacing w:line="280" w:lineRule="atLeast"/>
      </w:pPr>
      <w:r>
        <w:t>Temp &gt; 5</w:t>
      </w:r>
      <w:r>
        <w:rPr>
          <w:rFonts w:ascii="Tahoma" w:hAnsi="Tahoma" w:cs="Tahoma"/>
        </w:rPr>
        <w:t>°</w:t>
      </w:r>
      <w:r>
        <w:t>C / &lt; 5</w:t>
      </w:r>
      <w:r>
        <w:rPr>
          <w:rFonts w:ascii="Tahoma" w:hAnsi="Tahoma" w:cs="Tahoma"/>
        </w:rPr>
        <w:t>°</w:t>
      </w:r>
      <w:r>
        <w:t>C</w:t>
      </w:r>
    </w:p>
    <w:p w14:paraId="192C50B7" w14:textId="77777777" w:rsidR="00BB595D" w:rsidRDefault="00BB595D" w:rsidP="00BB595D"/>
    <w:p w14:paraId="542143E3" w14:textId="77777777" w:rsidR="00BB595D" w:rsidRDefault="00BB595D" w:rsidP="00BB595D">
      <w:r>
        <w:t>Op basis van de binnen- en buitentemperatuur wordt de verwarming of de ventilatie van de module in- en uitgeschakeld.</w:t>
      </w:r>
    </w:p>
    <w:p w14:paraId="1B363947" w14:textId="77777777" w:rsidR="00BB595D" w:rsidRDefault="00BB595D" w:rsidP="00BB595D"/>
    <w:p w14:paraId="0A401C28" w14:textId="77777777" w:rsidR="00BB595D" w:rsidRPr="00620CC5" w:rsidRDefault="00BB595D" w:rsidP="006E0706">
      <w:pPr>
        <w:pStyle w:val="Kop3"/>
      </w:pPr>
      <w:bookmarkStart w:id="4" w:name="_Toc228425847"/>
      <w:r w:rsidRPr="00620CC5">
        <w:t>Storingsmelding</w:t>
      </w:r>
      <w:bookmarkEnd w:id="4"/>
    </w:p>
    <w:p w14:paraId="5884E952" w14:textId="77777777" w:rsidR="00BB595D" w:rsidRDefault="00BB595D" w:rsidP="00BB595D">
      <w:r>
        <w:t>De “Geen Storing / Storing”-melding is in een normale situatie op de volgende manier uitgewerkt:</w:t>
      </w:r>
    </w:p>
    <w:p w14:paraId="7DF7D0DE" w14:textId="77777777" w:rsidR="00BB595D" w:rsidRDefault="00BB595D" w:rsidP="00BB595D">
      <w:pPr>
        <w:pStyle w:val="Lijstalinea"/>
        <w:numPr>
          <w:ilvl w:val="0"/>
          <w:numId w:val="54"/>
        </w:numPr>
        <w:spacing w:line="280" w:lineRule="atLeast"/>
      </w:pPr>
      <w:r>
        <w:t>De Drukopnemer O106p1 geeft op door middel van het NC-contact een hoog signaal op ingang I1 van de PLC;</w:t>
      </w:r>
    </w:p>
    <w:p w14:paraId="2714CBF0" w14:textId="77777777" w:rsidR="00BB595D" w:rsidRDefault="00BB595D" w:rsidP="00BB595D">
      <w:pPr>
        <w:pStyle w:val="Lijstalinea"/>
        <w:numPr>
          <w:ilvl w:val="0"/>
          <w:numId w:val="54"/>
        </w:numPr>
        <w:spacing w:line="280" w:lineRule="atLeast"/>
      </w:pPr>
      <w:r>
        <w:t>Tegelijkertijd zal hierdoor ingang I2 een laag signaal van opnemer O106p1 ontvangen.</w:t>
      </w:r>
    </w:p>
    <w:p w14:paraId="63E07041" w14:textId="77777777" w:rsidR="00BB595D" w:rsidRDefault="00BB595D" w:rsidP="00BB595D">
      <w:pPr>
        <w:pStyle w:val="Lijstalinea"/>
        <w:numPr>
          <w:ilvl w:val="0"/>
          <w:numId w:val="54"/>
        </w:numPr>
        <w:spacing w:line="280" w:lineRule="atLeast"/>
      </w:pPr>
      <w:r>
        <w:t>Indien beide signalen gelijktijdig hoog of laag zijn zal hierdoor een Storingsmelding naar de SMIK/TMIK worden verstuurd;</w:t>
      </w:r>
    </w:p>
    <w:p w14:paraId="343F650D" w14:textId="77777777" w:rsidR="00BB595D" w:rsidRDefault="00BB595D" w:rsidP="00BB595D"/>
    <w:p w14:paraId="7F146BBA" w14:textId="77777777" w:rsidR="00BB595D" w:rsidRPr="00620CC5" w:rsidRDefault="00BB595D" w:rsidP="006E0706">
      <w:pPr>
        <w:pStyle w:val="Kop3"/>
        <w:rPr>
          <w:b w:val="0"/>
          <w:bCs/>
          <w:i/>
          <w:iCs/>
        </w:rPr>
      </w:pPr>
      <w:bookmarkStart w:id="5" w:name="_Toc228425848"/>
      <w:r w:rsidRPr="006E0706">
        <w:lastRenderedPageBreak/>
        <w:t>Temperatuurmetingen</w:t>
      </w:r>
      <w:bookmarkEnd w:id="5"/>
    </w:p>
    <w:p w14:paraId="4D75ADC3" w14:textId="77777777" w:rsidR="00BB595D" w:rsidRDefault="00BB595D" w:rsidP="00BB595D">
      <w:r>
        <w:t>De temperatuuropnemer in de modules geeft een 0-10V signaal naar de PLC. Bij een waarde van -50</w:t>
      </w:r>
      <w:r>
        <w:rPr>
          <w:rFonts w:ascii="Tahoma" w:hAnsi="Tahoma" w:cs="Tahoma"/>
        </w:rPr>
        <w:t>°</w:t>
      </w:r>
      <w:r>
        <w:t>C zal de opnemer 0V uitgeven, bij +50</w:t>
      </w:r>
      <w:r>
        <w:rPr>
          <w:rFonts w:ascii="Tahoma" w:hAnsi="Tahoma" w:cs="Tahoma"/>
        </w:rPr>
        <w:t>°</w:t>
      </w:r>
      <w:r>
        <w:t xml:space="preserve">C is dit 10V. De PLC ziet dit op de ingang I7 (AI1) als een “0-1000” waarde. </w:t>
      </w:r>
    </w:p>
    <w:p w14:paraId="369800F6" w14:textId="77777777" w:rsidR="00BB595D" w:rsidRDefault="00BB595D" w:rsidP="00BB595D"/>
    <w:p w14:paraId="00699F29" w14:textId="77777777" w:rsidR="00BB595D" w:rsidRDefault="00BB595D" w:rsidP="00BB595D">
      <w:r>
        <w:t xml:space="preserve">Om dit naar een gemeten temperatuur te vertalen is de volgende formule: </w:t>
      </w:r>
    </w:p>
    <w:p w14:paraId="6F0B8770" w14:textId="77777777" w:rsidR="00BB595D" w:rsidRDefault="00BB595D" w:rsidP="00BB595D">
      <w:r>
        <w:t>-50</w:t>
      </w:r>
      <w:r>
        <w:rPr>
          <w:rFonts w:ascii="Tahoma" w:hAnsi="Tahoma" w:cs="Tahoma"/>
        </w:rPr>
        <w:t>°</w:t>
      </w:r>
      <w:r>
        <w:t xml:space="preserve">C + (meetwaarde/10) = actuele temperatuur. </w:t>
      </w:r>
    </w:p>
    <w:p w14:paraId="2857BF96" w14:textId="77777777" w:rsidR="00BB595D" w:rsidRDefault="00BB595D" w:rsidP="00BB595D">
      <w:r>
        <w:t>Bijv.: bij een meetwaarde van 677 is de formule: -50+(677/10) = -50+67,7 = 17,7</w:t>
      </w:r>
      <w:r>
        <w:rPr>
          <w:rFonts w:ascii="Tahoma" w:hAnsi="Tahoma" w:cs="Tahoma"/>
        </w:rPr>
        <w:t>°</w:t>
      </w:r>
      <w:r>
        <w:t>C</w:t>
      </w:r>
    </w:p>
    <w:p w14:paraId="495DB4EF" w14:textId="77777777" w:rsidR="00BB595D" w:rsidRDefault="00BB595D" w:rsidP="00BB595D"/>
    <w:p w14:paraId="2AF30DB1" w14:textId="77777777" w:rsidR="00BB595D" w:rsidRDefault="00BB595D" w:rsidP="00BB595D">
      <w:r>
        <w:t xml:space="preserve">De binnentemperatuur O106i op ingang I7 (AI1) biedt de meetwaarde aan op de Analoge Triggers B001 en B008. </w:t>
      </w:r>
    </w:p>
    <w:p w14:paraId="4961031C" w14:textId="77777777" w:rsidR="00BB595D" w:rsidRDefault="00BB595D" w:rsidP="00BB595D"/>
    <w:p w14:paraId="29C131C6" w14:textId="77777777" w:rsidR="00BB595D" w:rsidRDefault="00BB595D" w:rsidP="00BB595D">
      <w:r>
        <w:t>Analoge Trigger B001 bewaakt de 40</w:t>
      </w:r>
      <w:r>
        <w:rPr>
          <w:rFonts w:ascii="Tahoma" w:hAnsi="Tahoma" w:cs="Tahoma"/>
        </w:rPr>
        <w:t>°</w:t>
      </w:r>
      <w:r>
        <w:t xml:space="preserve">C-grens van de klimaatinstallatie. </w:t>
      </w:r>
    </w:p>
    <w:p w14:paraId="739F4248" w14:textId="77777777" w:rsidR="00BB595D" w:rsidRDefault="00BB595D" w:rsidP="00BB595D">
      <w:r>
        <w:t>Als de ingang I7 (AI1) lager is 900 (40</w:t>
      </w:r>
      <w:r>
        <w:rPr>
          <w:rFonts w:ascii="Tahoma" w:hAnsi="Tahoma" w:cs="Tahoma"/>
        </w:rPr>
        <w:t>°</w:t>
      </w:r>
      <w:r>
        <w:t>C) zal door middel de geïnverteerde ingang van OR-block B007 uitgang Q3 (Temp &lt; 40</w:t>
      </w:r>
      <w:r>
        <w:rPr>
          <w:rFonts w:ascii="Tahoma" w:hAnsi="Tahoma" w:cs="Tahoma"/>
        </w:rPr>
        <w:t>°</w:t>
      </w:r>
      <w:r>
        <w:t>C) van de PLC worden geactiveerd.</w:t>
      </w:r>
    </w:p>
    <w:p w14:paraId="3FBEBDB1" w14:textId="77777777" w:rsidR="00BB595D" w:rsidRDefault="00BB595D" w:rsidP="00BB595D">
      <w:r>
        <w:t>Als ingang I7 (AI1) hoger wordt dan 900, zal uitgang Q4 worden geactiveerd, en OR-block B007 zal uitgang Q3 deactiveren.</w:t>
      </w:r>
    </w:p>
    <w:p w14:paraId="137FFAC2" w14:textId="77777777" w:rsidR="00BB595D" w:rsidRDefault="00BB595D" w:rsidP="00BB595D"/>
    <w:p w14:paraId="2FC39495" w14:textId="77777777" w:rsidR="00BB595D" w:rsidRDefault="00BB595D" w:rsidP="00BB595D">
      <w:r>
        <w:t>Analoge Trigger B008 bewaakt de 5</w:t>
      </w:r>
      <w:r>
        <w:rPr>
          <w:rFonts w:ascii="Tahoma" w:hAnsi="Tahoma" w:cs="Tahoma"/>
        </w:rPr>
        <w:t>°</w:t>
      </w:r>
      <w:r>
        <w:t xml:space="preserve">C-grens van de klimaatinstallatie. </w:t>
      </w:r>
    </w:p>
    <w:p w14:paraId="7D27E321" w14:textId="77777777" w:rsidR="00BB595D" w:rsidRDefault="00BB595D" w:rsidP="00BB595D">
      <w:r>
        <w:t>Als de ingang I7 (AI1) hoger is 550 (5</w:t>
      </w:r>
      <w:r>
        <w:rPr>
          <w:rFonts w:ascii="Tahoma" w:hAnsi="Tahoma" w:cs="Tahoma"/>
        </w:rPr>
        <w:t>°</w:t>
      </w:r>
      <w:r>
        <w:t>C) zal uitgang Q5 (Temp &gt; 5</w:t>
      </w:r>
      <w:r>
        <w:rPr>
          <w:rFonts w:ascii="Tahoma" w:hAnsi="Tahoma" w:cs="Tahoma"/>
        </w:rPr>
        <w:t>°</w:t>
      </w:r>
      <w:r>
        <w:t>C) van de PLC worden geactiveerd. De geïnverteerde ingang van OR-block B009 zal uitgang Q6 tegenhouden.</w:t>
      </w:r>
    </w:p>
    <w:p w14:paraId="7E41625E" w14:textId="77777777" w:rsidR="00BB595D" w:rsidRDefault="00BB595D" w:rsidP="00BB595D">
      <w:r>
        <w:t>Als ingang I7 (AI1) lager wordt dan 540, zal door middel van het geïnverteerde OR-block uitgang Q6 (Temp &lt;5</w:t>
      </w:r>
      <w:r>
        <w:rPr>
          <w:rFonts w:ascii="Tahoma" w:hAnsi="Tahoma" w:cs="Tahoma"/>
        </w:rPr>
        <w:t>°</w:t>
      </w:r>
      <w:r>
        <w:t>C) worden geactiveerd. Uitgang Q5 zal worden gedeactiveerd.</w:t>
      </w:r>
    </w:p>
    <w:p w14:paraId="2D67BA3E" w14:textId="77777777" w:rsidR="00BB595D" w:rsidRDefault="00BB595D" w:rsidP="00BB595D"/>
    <w:p w14:paraId="7F60AD5E" w14:textId="77777777" w:rsidR="00BB595D" w:rsidRPr="004E1246" w:rsidRDefault="00BB595D" w:rsidP="006E0706">
      <w:pPr>
        <w:pStyle w:val="Kop3"/>
        <w:rPr>
          <w:b w:val="0"/>
          <w:bCs/>
          <w:i/>
          <w:iCs/>
        </w:rPr>
      </w:pPr>
      <w:bookmarkStart w:id="6" w:name="_Toc228425849"/>
      <w:r w:rsidRPr="004E1246">
        <w:rPr>
          <w:bCs/>
          <w:i/>
          <w:iCs/>
        </w:rPr>
        <w:t>Sturing Verwarming</w:t>
      </w:r>
      <w:bookmarkEnd w:id="6"/>
    </w:p>
    <w:p w14:paraId="3AE7EEFA" w14:textId="77777777" w:rsidR="00BB595D" w:rsidRDefault="00BB595D" w:rsidP="00BB595D">
      <w:r>
        <w:t>Als de gemeten interne temperatuur O106i lager wordt dan 560 (6</w:t>
      </w:r>
      <w:r>
        <w:rPr>
          <w:rFonts w:ascii="Tahoma" w:hAnsi="Tahoma" w:cs="Tahoma"/>
        </w:rPr>
        <w:t>°</w:t>
      </w:r>
      <w:r>
        <w:t xml:space="preserve">C) zal door middel van het geïnverteerde OR-block B021 met uitgang Q9 de verwarming worden ingeschakeld. </w:t>
      </w:r>
    </w:p>
    <w:p w14:paraId="6EC7C229" w14:textId="77777777" w:rsidR="00BB595D" w:rsidRDefault="00BB595D" w:rsidP="00BB595D">
      <w:r>
        <w:t>Om pendelen te voorkomen blijft de verwarming ingeschakeld tot een temperatuur van 8,5</w:t>
      </w:r>
      <w:r>
        <w:rPr>
          <w:rFonts w:ascii="Tahoma" w:hAnsi="Tahoma" w:cs="Tahoma"/>
        </w:rPr>
        <w:t>°</w:t>
      </w:r>
      <w:r>
        <w:t>C (585) waarboven met uitgang Q9 de verwarming wordt uitgeschakeld.</w:t>
      </w:r>
    </w:p>
    <w:p w14:paraId="00709AD5" w14:textId="77777777" w:rsidR="00BB595D" w:rsidRDefault="00BB595D" w:rsidP="00BB595D"/>
    <w:p w14:paraId="7AF07B46" w14:textId="77777777" w:rsidR="00BB595D" w:rsidRDefault="00BB595D" w:rsidP="00BB595D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6B61879" w14:textId="77777777" w:rsidR="00BB595D" w:rsidRPr="006545D6" w:rsidRDefault="00BB595D" w:rsidP="006E0706">
      <w:pPr>
        <w:pStyle w:val="Kop3"/>
        <w:rPr>
          <w:b w:val="0"/>
          <w:bCs/>
          <w:i/>
          <w:iCs/>
        </w:rPr>
      </w:pPr>
      <w:bookmarkStart w:id="7" w:name="_Toc228425850"/>
      <w:r w:rsidRPr="006545D6">
        <w:rPr>
          <w:bCs/>
          <w:i/>
          <w:iCs/>
        </w:rPr>
        <w:lastRenderedPageBreak/>
        <w:t>Sturing Ventilatie</w:t>
      </w:r>
      <w:bookmarkEnd w:id="7"/>
    </w:p>
    <w:p w14:paraId="42D5E2DA" w14:textId="77777777" w:rsidR="00BB595D" w:rsidRDefault="00BB595D" w:rsidP="00BB595D">
      <w:r>
        <w:t>De ventilatie wordt geregeld op basis de interne temperatuur.</w:t>
      </w:r>
    </w:p>
    <w:p w14:paraId="226C99A4" w14:textId="77777777" w:rsidR="00BB595D" w:rsidRDefault="00BB595D" w:rsidP="00BB595D">
      <w:r>
        <w:t xml:space="preserve">De uitgang AQ1 kan geprogrammeerd zijn als 0&gt;10Vdc of 10&gt;0Vdc </w:t>
      </w:r>
    </w:p>
    <w:p w14:paraId="3B4EF741" w14:textId="77777777" w:rsidR="00BB595D" w:rsidRDefault="00BB595D" w:rsidP="00BB595D"/>
    <w:p w14:paraId="5F7047D0" w14:textId="77777777" w:rsidR="00BB595D" w:rsidRPr="007B1541" w:rsidRDefault="00BB595D" w:rsidP="00BB595D">
      <w:pPr>
        <w:rPr>
          <w:u w:val="single"/>
        </w:rPr>
      </w:pPr>
      <w:r w:rsidRPr="007B1541">
        <w:rPr>
          <w:u w:val="single"/>
        </w:rPr>
        <w:t>Regeling 1</w:t>
      </w:r>
      <w:r>
        <w:rPr>
          <w:u w:val="single"/>
        </w:rPr>
        <w:t xml:space="preserve"> (0 &gt;10Vdc)</w:t>
      </w:r>
    </w:p>
    <w:p w14:paraId="717FD02D" w14:textId="77777777" w:rsidR="00BB595D" w:rsidRDefault="00BB595D" w:rsidP="00BB595D">
      <w:r>
        <w:t>Bij 24</w:t>
      </w:r>
      <w:r>
        <w:rPr>
          <w:rFonts w:ascii="Tahoma" w:hAnsi="Tahoma" w:cs="Tahoma"/>
        </w:rPr>
        <w:t>°</w:t>
      </w:r>
      <w:r>
        <w:t>C intern (&gt;740 op C), zal door middel van de Analoge Trigger B030 met de eerste trap van MUX-block (B011) de ventilatie worden ingeschakeld. Met deze eerste trap wordt uitgang AQ1 op 30% van het vermogen geactiveerd. Als de temperatuur onder de 22,2</w:t>
      </w:r>
      <w:r>
        <w:rPr>
          <w:rFonts w:ascii="Tahoma" w:hAnsi="Tahoma" w:cs="Tahoma"/>
        </w:rPr>
        <w:t>°</w:t>
      </w:r>
      <w:r>
        <w:t>C (&lt;722 op AI1) zakt, zal de ventilatie worden uitgeschakeld.</w:t>
      </w:r>
    </w:p>
    <w:p w14:paraId="4F62317A" w14:textId="77777777" w:rsidR="00BB595D" w:rsidRDefault="00BB595D" w:rsidP="00BB595D"/>
    <w:p w14:paraId="0510FB27" w14:textId="77777777" w:rsidR="00BB595D" w:rsidRDefault="00BB595D" w:rsidP="00BB595D">
      <w:r>
        <w:t>Bij 26</w:t>
      </w:r>
      <w:r>
        <w:rPr>
          <w:rFonts w:ascii="Tahoma" w:hAnsi="Tahoma" w:cs="Tahoma"/>
        </w:rPr>
        <w:t>°</w:t>
      </w:r>
      <w:r>
        <w:t>C intern (&gt;760 op AI1), zal door middel van Analoge Trigger B014 de tweede trap van MUX-block (B011) worden geactiveerd. Hiermee wordt uitgang AQ1 op 50% geschakeld. Als de temperatuur onder de 24,2</w:t>
      </w:r>
      <w:r>
        <w:rPr>
          <w:rFonts w:ascii="Tahoma" w:hAnsi="Tahoma" w:cs="Tahoma"/>
        </w:rPr>
        <w:t>°</w:t>
      </w:r>
      <w:r>
        <w:t>C (742) zakt valt B014 af en wordt terug geschakeld naar trap 1.</w:t>
      </w:r>
    </w:p>
    <w:p w14:paraId="777FB4DF" w14:textId="77777777" w:rsidR="00BB595D" w:rsidRDefault="00BB595D" w:rsidP="00BB595D"/>
    <w:p w14:paraId="794AC791" w14:textId="77777777" w:rsidR="00BB595D" w:rsidRDefault="00BB595D" w:rsidP="00BB595D">
      <w:r>
        <w:t>Bij 28</w:t>
      </w:r>
      <w:r>
        <w:rPr>
          <w:rFonts w:ascii="Tahoma" w:hAnsi="Tahoma" w:cs="Tahoma"/>
        </w:rPr>
        <w:t>°</w:t>
      </w:r>
      <w:r>
        <w:t>C intern (&gt;890 op AI1), zal door middel van Analoge Trigger B010 de derde trap van MUX-block (B011) worden geactiveerd. Hiermee wordt uitgang AQ1 op 75% geschakeld. Als de temperatuur onder de 26,2</w:t>
      </w:r>
      <w:r>
        <w:rPr>
          <w:rFonts w:ascii="Tahoma" w:hAnsi="Tahoma" w:cs="Tahoma"/>
        </w:rPr>
        <w:t>°</w:t>
      </w:r>
      <w:r>
        <w:t>C (882) zakt valt B010 af en wordt terug geschakeld naar trap 2.</w:t>
      </w:r>
    </w:p>
    <w:p w14:paraId="44D70FEB" w14:textId="77777777" w:rsidR="00BB595D" w:rsidRDefault="00BB595D" w:rsidP="00BB595D"/>
    <w:p w14:paraId="098A8929" w14:textId="77777777" w:rsidR="00BB595D" w:rsidRDefault="00BB595D" w:rsidP="00BB595D">
      <w:r>
        <w:t>Boven de 30</w:t>
      </w:r>
      <w:r>
        <w:rPr>
          <w:rFonts w:ascii="Tahoma" w:hAnsi="Tahoma" w:cs="Tahoma"/>
        </w:rPr>
        <w:t>°</w:t>
      </w:r>
      <w:r>
        <w:t>C intern (&gt;800 op AI1), zal door middel van Analoge Trigger B012 de vierde en laatste trap van MUX-block (B011) worden geactiveerd. Hiermee wordt uitgang AQ1 op 100% geschakeld. Als de temperatuur onder de 28,2</w:t>
      </w:r>
      <w:r>
        <w:rPr>
          <w:rFonts w:ascii="Tahoma" w:hAnsi="Tahoma" w:cs="Tahoma"/>
        </w:rPr>
        <w:t>°</w:t>
      </w:r>
      <w:r>
        <w:t>C (782) zakt valt B010 af en wordt terug geschakeld naar trap 3.</w:t>
      </w:r>
    </w:p>
    <w:p w14:paraId="1104AEE8" w14:textId="77777777" w:rsidR="00BB595D" w:rsidRDefault="00BB595D" w:rsidP="00BB595D"/>
    <w:p w14:paraId="602196D9" w14:textId="1C600DF0" w:rsidR="007D4184" w:rsidRPr="006545D6" w:rsidRDefault="007D4184" w:rsidP="006E0706">
      <w:pPr>
        <w:pStyle w:val="Kop3"/>
        <w:rPr>
          <w:b w:val="0"/>
          <w:bCs/>
          <w:i/>
          <w:iCs/>
        </w:rPr>
      </w:pPr>
      <w:bookmarkStart w:id="8" w:name="_Toc228425851"/>
      <w:r w:rsidRPr="006E0706">
        <w:t>Sturing</w:t>
      </w:r>
      <w:r>
        <w:rPr>
          <w:b w:val="0"/>
          <w:bCs/>
          <w:i/>
          <w:iCs/>
        </w:rPr>
        <w:t xml:space="preserve"> </w:t>
      </w:r>
      <w:r w:rsidRPr="006E0706">
        <w:rPr>
          <w:i/>
          <w:iCs/>
        </w:rPr>
        <w:t>Rookmelder</w:t>
      </w:r>
      <w:bookmarkEnd w:id="8"/>
    </w:p>
    <w:p w14:paraId="03A4D9AE" w14:textId="23E1C234" w:rsidR="007D4184" w:rsidRDefault="00AF7D40" w:rsidP="007D4184">
      <w:r>
        <w:t xml:space="preserve">Bij aanspreken van de rookmelder </w:t>
      </w:r>
      <w:r w:rsidR="007D497A">
        <w:t xml:space="preserve">zorgt de PLC er voor dat de brandkleppen van de ventilatie sluiten en de luchttoevoer van buiten wordt stopgezet. Dit om een beginnende brand </w:t>
      </w:r>
      <w:r w:rsidR="009A3124">
        <w:t xml:space="preserve">vroegtijdig te stoppen. </w:t>
      </w:r>
      <w:r w:rsidR="007D4184">
        <w:t>.</w:t>
      </w:r>
    </w:p>
    <w:p w14:paraId="7CBFAB75" w14:textId="77777777" w:rsidR="007D4184" w:rsidRDefault="007D4184" w:rsidP="00BB595D"/>
    <w:p w14:paraId="2E4BA91F" w14:textId="6921466F" w:rsidR="009A3124" w:rsidRDefault="009A3124" w:rsidP="006E0706">
      <w:pPr>
        <w:pStyle w:val="Kop3"/>
        <w:rPr>
          <w:b w:val="0"/>
          <w:bCs/>
          <w:i/>
          <w:iCs/>
        </w:rPr>
      </w:pPr>
      <w:bookmarkStart w:id="9" w:name="_Toc228425852"/>
      <w:r w:rsidRPr="006E0706">
        <w:t>Sturing</w:t>
      </w:r>
      <w:r>
        <w:rPr>
          <w:b w:val="0"/>
          <w:bCs/>
          <w:i/>
          <w:iCs/>
        </w:rPr>
        <w:t xml:space="preserve"> </w:t>
      </w:r>
      <w:r w:rsidRPr="006E0706">
        <w:rPr>
          <w:i/>
          <w:iCs/>
        </w:rPr>
        <w:t>Aanwezigheidssensor</w:t>
      </w:r>
      <w:bookmarkEnd w:id="9"/>
    </w:p>
    <w:p w14:paraId="2FEFE607" w14:textId="637FEA2F" w:rsidR="009A3124" w:rsidRPr="00A11A8E" w:rsidRDefault="00A11A8E" w:rsidP="009A3124">
      <w:r>
        <w:t xml:space="preserve">De </w:t>
      </w:r>
      <w:proofErr w:type="spellStart"/>
      <w:r>
        <w:t>aanwezigheidsensor</w:t>
      </w:r>
      <w:proofErr w:type="spellEnd"/>
      <w:r>
        <w:t xml:space="preserve"> is gekoppeld met de PLC. </w:t>
      </w:r>
      <w:r w:rsidR="0049656A">
        <w:t xml:space="preserve">Na </w:t>
      </w:r>
      <w:r w:rsidR="009C3E0E">
        <w:t xml:space="preserve">gedurende een bepaald tijd geen beweging te detecteren wordt de verlichting automatisch uitgeschakeld. </w:t>
      </w:r>
    </w:p>
    <w:p w14:paraId="1D7F0E13" w14:textId="77777777" w:rsidR="009A3124" w:rsidRPr="00BB595D" w:rsidRDefault="009A3124" w:rsidP="00BB595D"/>
    <w:sectPr w:rsidR="009A3124" w:rsidRPr="00BB595D" w:rsidSect="00E00EB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FD74" w14:textId="77777777" w:rsidR="00840451" w:rsidRDefault="00840451">
      <w:r>
        <w:separator/>
      </w:r>
    </w:p>
  </w:endnote>
  <w:endnote w:type="continuationSeparator" w:id="0">
    <w:p w14:paraId="557ADE20" w14:textId="77777777" w:rsidR="00840451" w:rsidRDefault="00840451">
      <w:r>
        <w:continuationSeparator/>
      </w:r>
    </w:p>
  </w:endnote>
  <w:endnote w:type="continuationNotice" w:id="1">
    <w:p w14:paraId="07270618" w14:textId="77777777" w:rsidR="00840451" w:rsidRDefault="008404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7E29CDE7" w:rsidR="00724A40" w:rsidRPr="005C5E46" w:rsidRDefault="00724A40" w:rsidP="003B4359">
    <w:pPr>
      <w:pStyle w:val="Voettekst"/>
      <w:tabs>
        <w:tab w:val="clear" w:pos="4536"/>
        <w:tab w:val="center" w:pos="0"/>
        <w:tab w:val="left" w:pos="9337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2729B5D3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3B4359">
      <w:rPr>
        <w:rStyle w:val="Referentiekopje"/>
        <w:szCs w:val="14"/>
      </w:rPr>
      <w:t>20-02-2025</w:t>
    </w:r>
  </w:p>
  <w:p w14:paraId="7D2C0612" w14:textId="02EE5B54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8D76D4">
      <w:rPr>
        <w:rStyle w:val="Referentiekopje"/>
        <w:szCs w:val="14"/>
      </w:rPr>
      <w:t>1</w:t>
    </w:r>
    <w:r w:rsidR="00E26231">
      <w:rPr>
        <w:rStyle w:val="Referentiekopje"/>
        <w:szCs w:val="14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1FBB75D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784584" w14:paraId="177D6784" w14:textId="77777777" w:rsidTr="003F4165">
      <w:trPr>
        <w:cantSplit/>
        <w:trHeight w:val="240"/>
      </w:trPr>
      <w:tc>
        <w:tcPr>
          <w:tcW w:w="2268" w:type="dxa"/>
        </w:tcPr>
        <w:p w14:paraId="43EA5291" w14:textId="77777777" w:rsidR="00784584" w:rsidRPr="009915D4" w:rsidRDefault="00784584" w:rsidP="00784584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124107F253B849E997B6706845773E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14:paraId="0F6E59F3" w14:textId="77777777" w:rsidR="00784584" w:rsidRDefault="00784584" w:rsidP="00784584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784584" w:rsidRPr="009915D4" w14:paraId="7FA342F3" w14:textId="77777777" w:rsidTr="003F4165">
      <w:trPr>
        <w:cantSplit/>
        <w:trHeight w:val="240"/>
      </w:trPr>
      <w:tc>
        <w:tcPr>
          <w:tcW w:w="2268" w:type="dxa"/>
        </w:tcPr>
        <w:p w14:paraId="40F8FB2F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93C83BA07BF442485476D06E7DE579C"/>
          </w:placeholder>
        </w:sdtPr>
        <w:sdtContent>
          <w:tc>
            <w:tcPr>
              <w:tcW w:w="8506" w:type="dxa"/>
            </w:tcPr>
            <w:p w14:paraId="2AC917D0" w14:textId="77F8CD07" w:rsidR="00784584" w:rsidRPr="00910E90" w:rsidRDefault="002F2A81" w:rsidP="00784584">
              <w:pPr>
                <w:rPr>
                  <w:szCs w:val="16"/>
                </w:rPr>
              </w:pPr>
              <w:r w:rsidRPr="002F2A81">
                <w:rPr>
                  <w:rFonts w:eastAsia="Calibri"/>
                  <w:szCs w:val="22"/>
                </w:rPr>
                <w:t>Bijlage 4.</w:t>
              </w:r>
              <w:r w:rsidR="000A76CB">
                <w:rPr>
                  <w:rFonts w:eastAsia="Calibri"/>
                  <w:szCs w:val="22"/>
                </w:rPr>
                <w:t>10</w:t>
              </w:r>
              <w:r w:rsidRPr="002F2A81">
                <w:rPr>
                  <w:rFonts w:eastAsia="Calibri"/>
                  <w:szCs w:val="22"/>
                </w:rPr>
                <w:t xml:space="preserve"> </w:t>
              </w:r>
              <w:r w:rsidR="000A76CB">
                <w:rPr>
                  <w:rFonts w:eastAsia="Calibri"/>
                  <w:szCs w:val="22"/>
                </w:rPr>
                <w:t>–</w:t>
              </w:r>
              <w:r w:rsidRPr="002F2A81">
                <w:rPr>
                  <w:rFonts w:eastAsia="Calibri"/>
                  <w:szCs w:val="22"/>
                </w:rPr>
                <w:t xml:space="preserve"> </w:t>
              </w:r>
              <w:r w:rsidR="000A76CB">
                <w:rPr>
                  <w:rFonts w:eastAsia="Calibri"/>
                  <w:szCs w:val="22"/>
                </w:rPr>
                <w:t>PLC Besturing</w:t>
              </w:r>
            </w:p>
          </w:tc>
        </w:sdtContent>
      </w:sdt>
    </w:tr>
    <w:tr w:rsidR="00784584" w:rsidRPr="009915D4" w14:paraId="306F55CC" w14:textId="77777777" w:rsidTr="003F4165">
      <w:trPr>
        <w:cantSplit/>
        <w:trHeight w:val="240"/>
      </w:trPr>
      <w:tc>
        <w:tcPr>
          <w:tcW w:w="2268" w:type="dxa"/>
        </w:tcPr>
        <w:p w14:paraId="354C73E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C351405E44A54F11BF78122E9E4D5D1A"/>
            </w:placeholder>
            <w:text/>
          </w:sdtPr>
          <w:sdtContent>
            <w:p w14:paraId="5107B9CA" w14:textId="12E0659C" w:rsidR="00784584" w:rsidRPr="00910E90" w:rsidRDefault="000042BB" w:rsidP="00784584">
              <w:pPr>
                <w:rPr>
                  <w:sz w:val="14"/>
                </w:rPr>
              </w:pPr>
              <w:r>
                <w:t>1</w:t>
              </w:r>
              <w:r w:rsidR="00784584">
                <w:t>.0</w:t>
              </w:r>
            </w:p>
          </w:sdtContent>
        </w:sdt>
      </w:tc>
    </w:tr>
    <w:tr w:rsidR="00784584" w:rsidRPr="009915D4" w14:paraId="1E63FCF9" w14:textId="77777777" w:rsidTr="003F4165">
      <w:trPr>
        <w:cantSplit/>
        <w:trHeight w:val="240"/>
      </w:trPr>
      <w:tc>
        <w:tcPr>
          <w:tcW w:w="2268" w:type="dxa"/>
        </w:tcPr>
        <w:p w14:paraId="3A3B3DAA" w14:textId="77777777" w:rsidR="00784584" w:rsidRDefault="00784584" w:rsidP="00784584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0DB97256" w14:textId="740C99B9" w:rsidR="00784584" w:rsidRDefault="004B6FB9" w:rsidP="00784584">
          <w:r>
            <w:t>14</w:t>
          </w:r>
          <w:r w:rsidR="00784584">
            <w:t>-0</w:t>
          </w:r>
          <w:r>
            <w:t>4</w:t>
          </w:r>
          <w:r w:rsidR="00784584">
            <w:t>-202</w:t>
          </w:r>
          <w:r>
            <w:t>6</w:t>
          </w:r>
        </w:p>
      </w:tc>
    </w:tr>
    <w:tr w:rsidR="00784584" w:rsidRPr="009915D4" w14:paraId="21715522" w14:textId="77777777" w:rsidTr="003F4165">
      <w:trPr>
        <w:cantSplit/>
        <w:trHeight w:val="240"/>
      </w:trPr>
      <w:tc>
        <w:tcPr>
          <w:tcW w:w="2268" w:type="dxa"/>
        </w:tcPr>
        <w:p w14:paraId="7CECAAF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B268511FF0342AD847D92D78E426C9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14:paraId="1E6846D0" w14:textId="77777777" w:rsidR="00784584" w:rsidRDefault="00784584" w:rsidP="00784584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784584" w:rsidRPr="009915D4" w14:paraId="5D0362B1" w14:textId="77777777" w:rsidTr="003F4165">
      <w:trPr>
        <w:cantSplit/>
        <w:trHeight w:val="240"/>
      </w:trPr>
      <w:tc>
        <w:tcPr>
          <w:tcW w:w="2268" w:type="dxa"/>
        </w:tcPr>
        <w:p w14:paraId="13DBBC57" w14:textId="77777777" w:rsidR="00784584" w:rsidRPr="00166D95" w:rsidRDefault="00784584" w:rsidP="00784584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1559C622DFDB4F7FB260913BCCE3B0E7"/>
            </w:placeholder>
            <w:text/>
          </w:sdtPr>
          <w:sdtContent>
            <w:p w14:paraId="6FD517EA" w14:textId="77777777" w:rsidR="00784584" w:rsidRPr="00166D95" w:rsidRDefault="00784584" w:rsidP="00784584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78AB" w14:textId="77777777" w:rsidR="00840451" w:rsidRDefault="00840451">
      <w:r>
        <w:separator/>
      </w:r>
    </w:p>
  </w:footnote>
  <w:footnote w:type="continuationSeparator" w:id="0">
    <w:p w14:paraId="358C0DD0" w14:textId="77777777" w:rsidR="00840451" w:rsidRDefault="00840451">
      <w:r>
        <w:continuationSeparator/>
      </w:r>
    </w:p>
  </w:footnote>
  <w:footnote w:type="continuationNotice" w:id="1">
    <w:p w14:paraId="27643BB6" w14:textId="77777777" w:rsidR="00840451" w:rsidRDefault="008404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3A76A6FD" w:rsidR="00724A40" w:rsidRDefault="002F2A81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2F2A81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4.</w:t>
                          </w:r>
                          <w:r w:rsidR="004B6FB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10</w:t>
                          </w:r>
                          <w:r w:rsidRPr="002F2A81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</w:t>
                          </w:r>
                          <w:r w:rsidR="004B6FB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–</w:t>
                          </w:r>
                          <w:r w:rsidRPr="002F2A81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</w:t>
                          </w:r>
                          <w:r w:rsidR="004B6FB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PLC besturing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3A76A6FD" w:rsidR="00724A40" w:rsidRDefault="002F2A81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2F2A81">
                      <w:rPr>
                        <w:b/>
                        <w:bCs/>
                        <w:sz w:val="14"/>
                        <w:lang w:val="nl"/>
                      </w:rPr>
                      <w:t>Bijlage 4.</w:t>
                    </w:r>
                    <w:r w:rsidR="004B6FB9">
                      <w:rPr>
                        <w:b/>
                        <w:bCs/>
                        <w:sz w:val="14"/>
                        <w:lang w:val="nl"/>
                      </w:rPr>
                      <w:t>10</w:t>
                    </w:r>
                    <w:r w:rsidRPr="002F2A81">
                      <w:rPr>
                        <w:b/>
                        <w:bCs/>
                        <w:sz w:val="14"/>
                        <w:lang w:val="nl"/>
                      </w:rPr>
                      <w:t xml:space="preserve"> </w:t>
                    </w:r>
                    <w:r w:rsidR="004B6FB9">
                      <w:rPr>
                        <w:b/>
                        <w:bCs/>
                        <w:sz w:val="14"/>
                        <w:lang w:val="nl"/>
                      </w:rPr>
                      <w:t>–</w:t>
                    </w:r>
                    <w:r w:rsidRPr="002F2A81">
                      <w:rPr>
                        <w:b/>
                        <w:bCs/>
                        <w:sz w:val="14"/>
                        <w:lang w:val="nl"/>
                      </w:rPr>
                      <w:t xml:space="preserve"> </w:t>
                    </w:r>
                    <w:r w:rsidR="004B6FB9">
                      <w:rPr>
                        <w:b/>
                        <w:bCs/>
                        <w:sz w:val="14"/>
                        <w:lang w:val="nl"/>
                      </w:rPr>
                      <w:t>PLC besturing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3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473FE"/>
    <w:multiLevelType w:val="hybridMultilevel"/>
    <w:tmpl w:val="33C67D3C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31489"/>
    <w:multiLevelType w:val="hybridMultilevel"/>
    <w:tmpl w:val="F8D475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340"/>
    <w:multiLevelType w:val="hybridMultilevel"/>
    <w:tmpl w:val="B2D08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1C0417"/>
    <w:multiLevelType w:val="hybridMultilevel"/>
    <w:tmpl w:val="88605BF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D1209"/>
    <w:multiLevelType w:val="hybridMultilevel"/>
    <w:tmpl w:val="F3AEE5B6"/>
    <w:lvl w:ilvl="0" w:tplc="C6DA1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D206E"/>
    <w:multiLevelType w:val="hybridMultilevel"/>
    <w:tmpl w:val="C1CAF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9"/>
  </w:num>
  <w:num w:numId="12" w16cid:durableId="1316648029">
    <w:abstractNumId w:val="15"/>
  </w:num>
  <w:num w:numId="13" w16cid:durableId="433020221">
    <w:abstractNumId w:val="10"/>
  </w:num>
  <w:num w:numId="14" w16cid:durableId="1137340007">
    <w:abstractNumId w:val="22"/>
  </w:num>
  <w:num w:numId="15" w16cid:durableId="1700009805">
    <w:abstractNumId w:val="11"/>
  </w:num>
  <w:num w:numId="16" w16cid:durableId="535117538">
    <w:abstractNumId w:val="13"/>
  </w:num>
  <w:num w:numId="17" w16cid:durableId="124542404">
    <w:abstractNumId w:val="25"/>
  </w:num>
  <w:num w:numId="18" w16cid:durableId="774325924">
    <w:abstractNumId w:val="24"/>
  </w:num>
  <w:num w:numId="19" w16cid:durableId="1744375838">
    <w:abstractNumId w:val="17"/>
  </w:num>
  <w:num w:numId="20" w16cid:durableId="521093783">
    <w:abstractNumId w:val="20"/>
  </w:num>
  <w:num w:numId="21" w16cid:durableId="481852991">
    <w:abstractNumId w:val="12"/>
  </w:num>
  <w:num w:numId="22" w16cid:durableId="1991400982">
    <w:abstractNumId w:val="19"/>
  </w:num>
  <w:num w:numId="23" w16cid:durableId="1694959507">
    <w:abstractNumId w:val="19"/>
  </w:num>
  <w:num w:numId="24" w16cid:durableId="1575166991">
    <w:abstractNumId w:val="19"/>
  </w:num>
  <w:num w:numId="25" w16cid:durableId="265967667">
    <w:abstractNumId w:val="19"/>
  </w:num>
  <w:num w:numId="26" w16cid:durableId="662397360">
    <w:abstractNumId w:val="19"/>
  </w:num>
  <w:num w:numId="27" w16cid:durableId="774717042">
    <w:abstractNumId w:val="19"/>
  </w:num>
  <w:num w:numId="28" w16cid:durableId="2046363177">
    <w:abstractNumId w:val="19"/>
  </w:num>
  <w:num w:numId="29" w16cid:durableId="312759457">
    <w:abstractNumId w:val="19"/>
  </w:num>
  <w:num w:numId="30" w16cid:durableId="1742750535">
    <w:abstractNumId w:val="19"/>
  </w:num>
  <w:num w:numId="31" w16cid:durableId="1052994968">
    <w:abstractNumId w:val="19"/>
  </w:num>
  <w:num w:numId="32" w16cid:durableId="1255241323">
    <w:abstractNumId w:val="19"/>
  </w:num>
  <w:num w:numId="33" w16cid:durableId="969092342">
    <w:abstractNumId w:val="19"/>
  </w:num>
  <w:num w:numId="34" w16cid:durableId="1827553893">
    <w:abstractNumId w:val="19"/>
  </w:num>
  <w:num w:numId="35" w16cid:durableId="652295515">
    <w:abstractNumId w:val="19"/>
  </w:num>
  <w:num w:numId="36" w16cid:durableId="1947615466">
    <w:abstractNumId w:val="19"/>
  </w:num>
  <w:num w:numId="37" w16cid:durableId="1064446782">
    <w:abstractNumId w:val="19"/>
  </w:num>
  <w:num w:numId="38" w16cid:durableId="690305633">
    <w:abstractNumId w:val="19"/>
  </w:num>
  <w:num w:numId="39" w16cid:durableId="1694304613">
    <w:abstractNumId w:val="19"/>
  </w:num>
  <w:num w:numId="40" w16cid:durableId="1751808063">
    <w:abstractNumId w:val="19"/>
  </w:num>
  <w:num w:numId="41" w16cid:durableId="275454533">
    <w:abstractNumId w:val="19"/>
  </w:num>
  <w:num w:numId="42" w16cid:durableId="1936133928">
    <w:abstractNumId w:val="19"/>
  </w:num>
  <w:num w:numId="43" w16cid:durableId="100686095">
    <w:abstractNumId w:val="19"/>
  </w:num>
  <w:num w:numId="44" w16cid:durableId="1646742105">
    <w:abstractNumId w:val="19"/>
  </w:num>
  <w:num w:numId="45" w16cid:durableId="2106684881">
    <w:abstractNumId w:val="19"/>
  </w:num>
  <w:num w:numId="46" w16cid:durableId="813065750">
    <w:abstractNumId w:val="19"/>
  </w:num>
  <w:num w:numId="47" w16cid:durableId="226771565">
    <w:abstractNumId w:val="19"/>
  </w:num>
  <w:num w:numId="48" w16cid:durableId="1657759029">
    <w:abstractNumId w:val="19"/>
  </w:num>
  <w:num w:numId="49" w16cid:durableId="268858598">
    <w:abstractNumId w:val="19"/>
  </w:num>
  <w:num w:numId="50" w16cid:durableId="683244543">
    <w:abstractNumId w:val="14"/>
  </w:num>
  <w:num w:numId="51" w16cid:durableId="956060713">
    <w:abstractNumId w:val="23"/>
  </w:num>
  <w:num w:numId="52" w16cid:durableId="356078781">
    <w:abstractNumId w:val="19"/>
  </w:num>
  <w:num w:numId="53" w16cid:durableId="1341822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02511914">
    <w:abstractNumId w:val="21"/>
  </w:num>
  <w:num w:numId="55" w16cid:durableId="1066606455">
    <w:abstractNumId w:val="16"/>
  </w:num>
  <w:num w:numId="56" w16cid:durableId="926159982">
    <w:abstractNumId w:val="19"/>
  </w:num>
  <w:num w:numId="57" w16cid:durableId="1131435472">
    <w:abstractNumId w:val="18"/>
  </w:num>
  <w:num w:numId="58" w16cid:durableId="638413863">
    <w:abstractNumId w:val="19"/>
  </w:num>
  <w:num w:numId="59" w16cid:durableId="1131249434">
    <w:abstractNumId w:val="19"/>
  </w:num>
  <w:num w:numId="60" w16cid:durableId="1493326886">
    <w:abstractNumId w:val="19"/>
  </w:num>
  <w:num w:numId="61" w16cid:durableId="23599499">
    <w:abstractNumId w:val="19"/>
  </w:num>
  <w:num w:numId="62" w16cid:durableId="61807256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0D"/>
    <w:rsid w:val="00003840"/>
    <w:rsid w:val="00003FC9"/>
    <w:rsid w:val="000042BB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4E14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A2A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6BAB"/>
    <w:rsid w:val="00047D34"/>
    <w:rsid w:val="00050C20"/>
    <w:rsid w:val="00052F64"/>
    <w:rsid w:val="00053A37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146E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A6DF5"/>
    <w:rsid w:val="000A76CB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3391"/>
    <w:rsid w:val="000D3606"/>
    <w:rsid w:val="000D38C7"/>
    <w:rsid w:val="000D3B50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E638C"/>
    <w:rsid w:val="000E7061"/>
    <w:rsid w:val="000E73E0"/>
    <w:rsid w:val="000F0ACA"/>
    <w:rsid w:val="000F0F84"/>
    <w:rsid w:val="000F1CCA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5615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3B2F"/>
    <w:rsid w:val="0012401A"/>
    <w:rsid w:val="00127333"/>
    <w:rsid w:val="0012797E"/>
    <w:rsid w:val="00131997"/>
    <w:rsid w:val="00131B0A"/>
    <w:rsid w:val="00133357"/>
    <w:rsid w:val="001334F9"/>
    <w:rsid w:val="0013535A"/>
    <w:rsid w:val="00136ED0"/>
    <w:rsid w:val="00137CDC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1F59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4EE2"/>
    <w:rsid w:val="00175DF2"/>
    <w:rsid w:val="00177DF6"/>
    <w:rsid w:val="001808AF"/>
    <w:rsid w:val="001833ED"/>
    <w:rsid w:val="001866D6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25B9"/>
    <w:rsid w:val="001A329C"/>
    <w:rsid w:val="001A488F"/>
    <w:rsid w:val="001A48CF"/>
    <w:rsid w:val="001A58CB"/>
    <w:rsid w:val="001A69B3"/>
    <w:rsid w:val="001B5711"/>
    <w:rsid w:val="001B7409"/>
    <w:rsid w:val="001B79F8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6B8"/>
    <w:rsid w:val="00210CA4"/>
    <w:rsid w:val="002124EF"/>
    <w:rsid w:val="00212887"/>
    <w:rsid w:val="00212896"/>
    <w:rsid w:val="002136A1"/>
    <w:rsid w:val="00217939"/>
    <w:rsid w:val="00217C13"/>
    <w:rsid w:val="00217FCE"/>
    <w:rsid w:val="00221089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565B"/>
    <w:rsid w:val="0024636B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2E6F"/>
    <w:rsid w:val="002641CD"/>
    <w:rsid w:val="00264D16"/>
    <w:rsid w:val="002662B6"/>
    <w:rsid w:val="0026658A"/>
    <w:rsid w:val="00266702"/>
    <w:rsid w:val="002667B8"/>
    <w:rsid w:val="00266C15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2D4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A77EA"/>
    <w:rsid w:val="002B1594"/>
    <w:rsid w:val="002B1937"/>
    <w:rsid w:val="002B194E"/>
    <w:rsid w:val="002B2FB7"/>
    <w:rsid w:val="002B3145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2A81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4F28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87E"/>
    <w:rsid w:val="00335BF9"/>
    <w:rsid w:val="00337166"/>
    <w:rsid w:val="00340B85"/>
    <w:rsid w:val="003415AF"/>
    <w:rsid w:val="003419F6"/>
    <w:rsid w:val="00341E50"/>
    <w:rsid w:val="0034314E"/>
    <w:rsid w:val="0034501C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77B3E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9FD"/>
    <w:rsid w:val="0039247C"/>
    <w:rsid w:val="0039459D"/>
    <w:rsid w:val="00394CF6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35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2913"/>
    <w:rsid w:val="003E2B2C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2E58"/>
    <w:rsid w:val="003F3529"/>
    <w:rsid w:val="003F4055"/>
    <w:rsid w:val="003F6E32"/>
    <w:rsid w:val="003F7AA1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11"/>
    <w:rsid w:val="004100D6"/>
    <w:rsid w:val="0041019F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10EA"/>
    <w:rsid w:val="004812B9"/>
    <w:rsid w:val="00482CA5"/>
    <w:rsid w:val="00492680"/>
    <w:rsid w:val="00493E24"/>
    <w:rsid w:val="0049656A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6FB9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1B8D"/>
    <w:rsid w:val="004D366E"/>
    <w:rsid w:val="004D49FD"/>
    <w:rsid w:val="004D533D"/>
    <w:rsid w:val="004E09B1"/>
    <w:rsid w:val="004E0FCB"/>
    <w:rsid w:val="004E1D90"/>
    <w:rsid w:val="004E309C"/>
    <w:rsid w:val="004E3789"/>
    <w:rsid w:val="004E3B06"/>
    <w:rsid w:val="004E4430"/>
    <w:rsid w:val="004E6669"/>
    <w:rsid w:val="004E7298"/>
    <w:rsid w:val="004E7348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57E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2A5"/>
    <w:rsid w:val="00547717"/>
    <w:rsid w:val="00547E53"/>
    <w:rsid w:val="00547F72"/>
    <w:rsid w:val="00552499"/>
    <w:rsid w:val="00554FEB"/>
    <w:rsid w:val="0055526D"/>
    <w:rsid w:val="005559A1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7416"/>
    <w:rsid w:val="0059762F"/>
    <w:rsid w:val="005979B5"/>
    <w:rsid w:val="00597E2A"/>
    <w:rsid w:val="005A0229"/>
    <w:rsid w:val="005A0DE1"/>
    <w:rsid w:val="005A1FF3"/>
    <w:rsid w:val="005A259B"/>
    <w:rsid w:val="005A5299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DCE"/>
    <w:rsid w:val="005C5E46"/>
    <w:rsid w:val="005C60AB"/>
    <w:rsid w:val="005C6781"/>
    <w:rsid w:val="005C6EAC"/>
    <w:rsid w:val="005D0110"/>
    <w:rsid w:val="005D1106"/>
    <w:rsid w:val="005D14CD"/>
    <w:rsid w:val="005D188F"/>
    <w:rsid w:val="005D25C9"/>
    <w:rsid w:val="005D2BF7"/>
    <w:rsid w:val="005D633F"/>
    <w:rsid w:val="005D65AA"/>
    <w:rsid w:val="005D6F68"/>
    <w:rsid w:val="005D78C5"/>
    <w:rsid w:val="005D7A3B"/>
    <w:rsid w:val="005D7A93"/>
    <w:rsid w:val="005D7DD1"/>
    <w:rsid w:val="005E38F6"/>
    <w:rsid w:val="005E3B58"/>
    <w:rsid w:val="005E4A8C"/>
    <w:rsid w:val="005E6079"/>
    <w:rsid w:val="005E6131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9F4"/>
    <w:rsid w:val="00627BFF"/>
    <w:rsid w:val="00633ADC"/>
    <w:rsid w:val="00633C38"/>
    <w:rsid w:val="006340E4"/>
    <w:rsid w:val="006347C0"/>
    <w:rsid w:val="00635CE6"/>
    <w:rsid w:val="006367E0"/>
    <w:rsid w:val="00636D5D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D8B"/>
    <w:rsid w:val="00665437"/>
    <w:rsid w:val="00665C9C"/>
    <w:rsid w:val="00665EED"/>
    <w:rsid w:val="00666340"/>
    <w:rsid w:val="00670E89"/>
    <w:rsid w:val="00673BF5"/>
    <w:rsid w:val="0067514B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245"/>
    <w:rsid w:val="00685F5C"/>
    <w:rsid w:val="00687FCC"/>
    <w:rsid w:val="0069059E"/>
    <w:rsid w:val="00690942"/>
    <w:rsid w:val="00693983"/>
    <w:rsid w:val="00696FB6"/>
    <w:rsid w:val="006977E6"/>
    <w:rsid w:val="006A006F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0706"/>
    <w:rsid w:val="006E096A"/>
    <w:rsid w:val="006E116F"/>
    <w:rsid w:val="006E59A7"/>
    <w:rsid w:val="006E59EB"/>
    <w:rsid w:val="006E7514"/>
    <w:rsid w:val="006F03B3"/>
    <w:rsid w:val="006F03BD"/>
    <w:rsid w:val="006F0BFB"/>
    <w:rsid w:val="006F2279"/>
    <w:rsid w:val="006F2B8D"/>
    <w:rsid w:val="006F3AE2"/>
    <w:rsid w:val="006F4E4F"/>
    <w:rsid w:val="006F65D8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75B09"/>
    <w:rsid w:val="00780668"/>
    <w:rsid w:val="00780C13"/>
    <w:rsid w:val="00783082"/>
    <w:rsid w:val="00784584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1CC0"/>
    <w:rsid w:val="007D2BBC"/>
    <w:rsid w:val="007D4184"/>
    <w:rsid w:val="007D497A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69D9"/>
    <w:rsid w:val="007E7B93"/>
    <w:rsid w:val="007E7ECD"/>
    <w:rsid w:val="007F0714"/>
    <w:rsid w:val="007F15AD"/>
    <w:rsid w:val="007F16B3"/>
    <w:rsid w:val="007F2074"/>
    <w:rsid w:val="007F3876"/>
    <w:rsid w:val="007F7308"/>
    <w:rsid w:val="007F7714"/>
    <w:rsid w:val="007F780E"/>
    <w:rsid w:val="00800B9F"/>
    <w:rsid w:val="00800CB3"/>
    <w:rsid w:val="0080229C"/>
    <w:rsid w:val="008038EA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3B43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4E1F"/>
    <w:rsid w:val="00826C81"/>
    <w:rsid w:val="00827372"/>
    <w:rsid w:val="00832EDF"/>
    <w:rsid w:val="00833B7E"/>
    <w:rsid w:val="00833B8F"/>
    <w:rsid w:val="00835304"/>
    <w:rsid w:val="00836B0E"/>
    <w:rsid w:val="00837166"/>
    <w:rsid w:val="00837B2A"/>
    <w:rsid w:val="00840451"/>
    <w:rsid w:val="008415F4"/>
    <w:rsid w:val="008425D5"/>
    <w:rsid w:val="00842E65"/>
    <w:rsid w:val="0084408A"/>
    <w:rsid w:val="00845799"/>
    <w:rsid w:val="00846500"/>
    <w:rsid w:val="008466B9"/>
    <w:rsid w:val="00850557"/>
    <w:rsid w:val="008551B1"/>
    <w:rsid w:val="0085573F"/>
    <w:rsid w:val="00856294"/>
    <w:rsid w:val="00857067"/>
    <w:rsid w:val="0086103B"/>
    <w:rsid w:val="008618F8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5C19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04C"/>
    <w:rsid w:val="008941C0"/>
    <w:rsid w:val="0089452F"/>
    <w:rsid w:val="00897D1B"/>
    <w:rsid w:val="00897F0E"/>
    <w:rsid w:val="008A0BE4"/>
    <w:rsid w:val="008A28AA"/>
    <w:rsid w:val="008A42AB"/>
    <w:rsid w:val="008A599E"/>
    <w:rsid w:val="008A63F3"/>
    <w:rsid w:val="008A6BCE"/>
    <w:rsid w:val="008B0B4E"/>
    <w:rsid w:val="008B0EEF"/>
    <w:rsid w:val="008B42F5"/>
    <w:rsid w:val="008B492D"/>
    <w:rsid w:val="008B57B6"/>
    <w:rsid w:val="008B6B39"/>
    <w:rsid w:val="008C089B"/>
    <w:rsid w:val="008C0D30"/>
    <w:rsid w:val="008C41CE"/>
    <w:rsid w:val="008C4C94"/>
    <w:rsid w:val="008C581E"/>
    <w:rsid w:val="008C5EDC"/>
    <w:rsid w:val="008D0594"/>
    <w:rsid w:val="008D11A5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D76D4"/>
    <w:rsid w:val="008E06FF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1BF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7722"/>
    <w:rsid w:val="00931646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24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CE6"/>
    <w:rsid w:val="00964330"/>
    <w:rsid w:val="009648A3"/>
    <w:rsid w:val="00967320"/>
    <w:rsid w:val="0097097D"/>
    <w:rsid w:val="0097160E"/>
    <w:rsid w:val="00973F40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24"/>
    <w:rsid w:val="009A3185"/>
    <w:rsid w:val="009A34F4"/>
    <w:rsid w:val="009A7167"/>
    <w:rsid w:val="009B0020"/>
    <w:rsid w:val="009B0FA6"/>
    <w:rsid w:val="009B1603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3E0E"/>
    <w:rsid w:val="009C43EB"/>
    <w:rsid w:val="009C5595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A8E"/>
    <w:rsid w:val="00A11EFD"/>
    <w:rsid w:val="00A13312"/>
    <w:rsid w:val="00A1647D"/>
    <w:rsid w:val="00A1647F"/>
    <w:rsid w:val="00A164CC"/>
    <w:rsid w:val="00A166F7"/>
    <w:rsid w:val="00A177A4"/>
    <w:rsid w:val="00A20A01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E38"/>
    <w:rsid w:val="00A344E7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364C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099"/>
    <w:rsid w:val="00AB4292"/>
    <w:rsid w:val="00AB749E"/>
    <w:rsid w:val="00AC0233"/>
    <w:rsid w:val="00AC03F7"/>
    <w:rsid w:val="00AC1721"/>
    <w:rsid w:val="00AC2F56"/>
    <w:rsid w:val="00AC410D"/>
    <w:rsid w:val="00AC471B"/>
    <w:rsid w:val="00AC4BA4"/>
    <w:rsid w:val="00AC5326"/>
    <w:rsid w:val="00AC6A38"/>
    <w:rsid w:val="00AC7F09"/>
    <w:rsid w:val="00AD29C0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526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40"/>
    <w:rsid w:val="00AF7DD0"/>
    <w:rsid w:val="00B00F86"/>
    <w:rsid w:val="00B03265"/>
    <w:rsid w:val="00B03786"/>
    <w:rsid w:val="00B03973"/>
    <w:rsid w:val="00B04DD5"/>
    <w:rsid w:val="00B04EA6"/>
    <w:rsid w:val="00B05B6A"/>
    <w:rsid w:val="00B060C6"/>
    <w:rsid w:val="00B06698"/>
    <w:rsid w:val="00B10467"/>
    <w:rsid w:val="00B11284"/>
    <w:rsid w:val="00B1331B"/>
    <w:rsid w:val="00B137E4"/>
    <w:rsid w:val="00B14626"/>
    <w:rsid w:val="00B17D09"/>
    <w:rsid w:val="00B20BF7"/>
    <w:rsid w:val="00B21A6A"/>
    <w:rsid w:val="00B23152"/>
    <w:rsid w:val="00B231AA"/>
    <w:rsid w:val="00B249D1"/>
    <w:rsid w:val="00B26164"/>
    <w:rsid w:val="00B26F96"/>
    <w:rsid w:val="00B3122B"/>
    <w:rsid w:val="00B31AD6"/>
    <w:rsid w:val="00B3261E"/>
    <w:rsid w:val="00B3298B"/>
    <w:rsid w:val="00B33001"/>
    <w:rsid w:val="00B335D5"/>
    <w:rsid w:val="00B33A9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4CB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5C9"/>
    <w:rsid w:val="00B85722"/>
    <w:rsid w:val="00B85A14"/>
    <w:rsid w:val="00B87774"/>
    <w:rsid w:val="00B91810"/>
    <w:rsid w:val="00B9197B"/>
    <w:rsid w:val="00B921E9"/>
    <w:rsid w:val="00B92DC4"/>
    <w:rsid w:val="00B94106"/>
    <w:rsid w:val="00B94B32"/>
    <w:rsid w:val="00B95F15"/>
    <w:rsid w:val="00B9614A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028"/>
    <w:rsid w:val="00BA5A68"/>
    <w:rsid w:val="00BB0894"/>
    <w:rsid w:val="00BB1314"/>
    <w:rsid w:val="00BB2616"/>
    <w:rsid w:val="00BB2B91"/>
    <w:rsid w:val="00BB422B"/>
    <w:rsid w:val="00BB488E"/>
    <w:rsid w:val="00BB595D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1DA3"/>
    <w:rsid w:val="00BE27F9"/>
    <w:rsid w:val="00BE362B"/>
    <w:rsid w:val="00BE3B76"/>
    <w:rsid w:val="00BE49F0"/>
    <w:rsid w:val="00BE5062"/>
    <w:rsid w:val="00BE543D"/>
    <w:rsid w:val="00BE5C3A"/>
    <w:rsid w:val="00BE6C9C"/>
    <w:rsid w:val="00BE7FCB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01614"/>
    <w:rsid w:val="00C1061F"/>
    <w:rsid w:val="00C10A2A"/>
    <w:rsid w:val="00C115AC"/>
    <w:rsid w:val="00C11652"/>
    <w:rsid w:val="00C117D0"/>
    <w:rsid w:val="00C1180D"/>
    <w:rsid w:val="00C158CB"/>
    <w:rsid w:val="00C15D2B"/>
    <w:rsid w:val="00C170C0"/>
    <w:rsid w:val="00C17647"/>
    <w:rsid w:val="00C20018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097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67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4B8A"/>
    <w:rsid w:val="00CA5365"/>
    <w:rsid w:val="00CA616A"/>
    <w:rsid w:val="00CA6694"/>
    <w:rsid w:val="00CB1DFD"/>
    <w:rsid w:val="00CB2076"/>
    <w:rsid w:val="00CB2687"/>
    <w:rsid w:val="00CB5193"/>
    <w:rsid w:val="00CB560F"/>
    <w:rsid w:val="00CB5DAE"/>
    <w:rsid w:val="00CC0DC3"/>
    <w:rsid w:val="00CC0FD8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4D51"/>
    <w:rsid w:val="00CD4E67"/>
    <w:rsid w:val="00CD6924"/>
    <w:rsid w:val="00CD7060"/>
    <w:rsid w:val="00CE2A22"/>
    <w:rsid w:val="00CE4FCC"/>
    <w:rsid w:val="00CE53CF"/>
    <w:rsid w:val="00CE5672"/>
    <w:rsid w:val="00CE6BFB"/>
    <w:rsid w:val="00CF1B92"/>
    <w:rsid w:val="00CF30C9"/>
    <w:rsid w:val="00CF3165"/>
    <w:rsid w:val="00CF39A5"/>
    <w:rsid w:val="00CF5123"/>
    <w:rsid w:val="00CF5479"/>
    <w:rsid w:val="00CF553E"/>
    <w:rsid w:val="00CF5F72"/>
    <w:rsid w:val="00CF6044"/>
    <w:rsid w:val="00CF720E"/>
    <w:rsid w:val="00CF7FD0"/>
    <w:rsid w:val="00D00E74"/>
    <w:rsid w:val="00D013F6"/>
    <w:rsid w:val="00D01539"/>
    <w:rsid w:val="00D029B6"/>
    <w:rsid w:val="00D0622C"/>
    <w:rsid w:val="00D06742"/>
    <w:rsid w:val="00D06DEF"/>
    <w:rsid w:val="00D07549"/>
    <w:rsid w:val="00D0769C"/>
    <w:rsid w:val="00D109FF"/>
    <w:rsid w:val="00D11391"/>
    <w:rsid w:val="00D114BB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232D"/>
    <w:rsid w:val="00D32441"/>
    <w:rsid w:val="00D32FD6"/>
    <w:rsid w:val="00D338C0"/>
    <w:rsid w:val="00D33FCF"/>
    <w:rsid w:val="00D3431B"/>
    <w:rsid w:val="00D37621"/>
    <w:rsid w:val="00D40490"/>
    <w:rsid w:val="00D4596E"/>
    <w:rsid w:val="00D46847"/>
    <w:rsid w:val="00D46AFA"/>
    <w:rsid w:val="00D46B5D"/>
    <w:rsid w:val="00D4773C"/>
    <w:rsid w:val="00D50830"/>
    <w:rsid w:val="00D51504"/>
    <w:rsid w:val="00D5235F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69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1E5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204"/>
    <w:rsid w:val="00D973E8"/>
    <w:rsid w:val="00DA14FE"/>
    <w:rsid w:val="00DA630B"/>
    <w:rsid w:val="00DB30E6"/>
    <w:rsid w:val="00DB38BE"/>
    <w:rsid w:val="00DB3C2B"/>
    <w:rsid w:val="00DB487E"/>
    <w:rsid w:val="00DB5B4F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4BF5"/>
    <w:rsid w:val="00DE5300"/>
    <w:rsid w:val="00DE6A1E"/>
    <w:rsid w:val="00DF23D1"/>
    <w:rsid w:val="00DF263F"/>
    <w:rsid w:val="00DF3264"/>
    <w:rsid w:val="00DF3912"/>
    <w:rsid w:val="00DF456F"/>
    <w:rsid w:val="00DF5E7A"/>
    <w:rsid w:val="00DF747D"/>
    <w:rsid w:val="00E00A96"/>
    <w:rsid w:val="00E00EB8"/>
    <w:rsid w:val="00E0104C"/>
    <w:rsid w:val="00E0207B"/>
    <w:rsid w:val="00E02B9C"/>
    <w:rsid w:val="00E03618"/>
    <w:rsid w:val="00E05B9F"/>
    <w:rsid w:val="00E06FF2"/>
    <w:rsid w:val="00E07D5C"/>
    <w:rsid w:val="00E119EB"/>
    <w:rsid w:val="00E12263"/>
    <w:rsid w:val="00E12CBA"/>
    <w:rsid w:val="00E13790"/>
    <w:rsid w:val="00E13BCF"/>
    <w:rsid w:val="00E14F69"/>
    <w:rsid w:val="00E15CC3"/>
    <w:rsid w:val="00E164C9"/>
    <w:rsid w:val="00E16637"/>
    <w:rsid w:val="00E16A20"/>
    <w:rsid w:val="00E16D99"/>
    <w:rsid w:val="00E177B8"/>
    <w:rsid w:val="00E21988"/>
    <w:rsid w:val="00E2236C"/>
    <w:rsid w:val="00E224AA"/>
    <w:rsid w:val="00E229B0"/>
    <w:rsid w:val="00E239EE"/>
    <w:rsid w:val="00E243F5"/>
    <w:rsid w:val="00E26231"/>
    <w:rsid w:val="00E26D0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3C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1D2F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29E7"/>
    <w:rsid w:val="00EB6358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5A0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1D56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1651"/>
    <w:rsid w:val="00F72A6B"/>
    <w:rsid w:val="00F73B2E"/>
    <w:rsid w:val="00F73CC0"/>
    <w:rsid w:val="00F73FE8"/>
    <w:rsid w:val="00F7400D"/>
    <w:rsid w:val="00F74763"/>
    <w:rsid w:val="00F7617C"/>
    <w:rsid w:val="00F76400"/>
    <w:rsid w:val="00F769BB"/>
    <w:rsid w:val="00F76D5C"/>
    <w:rsid w:val="00F8182C"/>
    <w:rsid w:val="00F818BD"/>
    <w:rsid w:val="00F81A17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75"/>
    <w:rsid w:val="00FB09F7"/>
    <w:rsid w:val="00FB1C61"/>
    <w:rsid w:val="00FB30BD"/>
    <w:rsid w:val="00FB31D0"/>
    <w:rsid w:val="00FB3A03"/>
    <w:rsid w:val="00FB4179"/>
    <w:rsid w:val="00FB4BEB"/>
    <w:rsid w:val="00FB5A12"/>
    <w:rsid w:val="00FB664D"/>
    <w:rsid w:val="00FC0534"/>
    <w:rsid w:val="00FC0BDF"/>
    <w:rsid w:val="00FC19C0"/>
    <w:rsid w:val="00FC4782"/>
    <w:rsid w:val="00FC6945"/>
    <w:rsid w:val="00FD0AA3"/>
    <w:rsid w:val="00FD1A82"/>
    <w:rsid w:val="00FD1B55"/>
    <w:rsid w:val="00FD1EE7"/>
    <w:rsid w:val="00FD25C0"/>
    <w:rsid w:val="00FD27A8"/>
    <w:rsid w:val="00FD3316"/>
    <w:rsid w:val="00FD3417"/>
    <w:rsid w:val="00FD3CB5"/>
    <w:rsid w:val="00FD42FD"/>
    <w:rsid w:val="00FD607B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107F253B849E997B670684577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7BDA6-BE1F-4D8D-8556-88DB81C8E3A2}"/>
      </w:docPartPr>
      <w:docPartBody>
        <w:p w:rsidR="002269CF" w:rsidRDefault="002269CF" w:rsidP="002269CF">
          <w:pPr>
            <w:pStyle w:val="124107F253B849E997B6706845773E3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93C83BA07BF442485476D06E7DE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AC80C-8D6A-49AC-A108-9E44B736C519}"/>
      </w:docPartPr>
      <w:docPartBody>
        <w:p w:rsidR="002269CF" w:rsidRDefault="002269CF" w:rsidP="002269CF">
          <w:pPr>
            <w:pStyle w:val="993C83BA07BF442485476D06E7DE579C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C351405E44A54F11BF78122E9E4D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20448-037B-4112-AEC2-3A5ABE63DE5A}"/>
      </w:docPartPr>
      <w:docPartBody>
        <w:p w:rsidR="002269CF" w:rsidRDefault="002269CF" w:rsidP="002269CF">
          <w:pPr>
            <w:pStyle w:val="C351405E44A54F11BF78122E9E4D5D1A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B268511FF0342AD847D92D78E426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D142D-E58A-4D68-B88B-5FB03AEFBFDA}"/>
      </w:docPartPr>
      <w:docPartBody>
        <w:p w:rsidR="002269CF" w:rsidRDefault="002269CF" w:rsidP="002269CF">
          <w:pPr>
            <w:pStyle w:val="FB268511FF0342AD847D92D78E426C90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1559C622DFDB4F7FB260913BCCE3B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E094F-45B7-48EB-A9EF-CFEEBE44C8D0}"/>
      </w:docPartPr>
      <w:docPartBody>
        <w:p w:rsidR="002269CF" w:rsidRDefault="002269CF" w:rsidP="002269CF">
          <w:pPr>
            <w:pStyle w:val="1559C622DFDB4F7FB260913BCCE3B0E7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29A8C1CEA62C491983848DA27194B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7951-8ADD-478A-8533-B0736CF3387B}"/>
      </w:docPartPr>
      <w:docPartBody>
        <w:p w:rsidR="002B2461" w:rsidRDefault="003133D7" w:rsidP="003133D7">
          <w:pPr>
            <w:pStyle w:val="29A8C1CEA62C491983848DA27194B3FB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2269CF"/>
    <w:rsid w:val="002B2461"/>
    <w:rsid w:val="002B3145"/>
    <w:rsid w:val="002C3782"/>
    <w:rsid w:val="002D3871"/>
    <w:rsid w:val="003133D7"/>
    <w:rsid w:val="004E3789"/>
    <w:rsid w:val="005D633F"/>
    <w:rsid w:val="00636D5D"/>
    <w:rsid w:val="0067514B"/>
    <w:rsid w:val="006F03BD"/>
    <w:rsid w:val="007E483B"/>
    <w:rsid w:val="00836B0E"/>
    <w:rsid w:val="00875C19"/>
    <w:rsid w:val="00931646"/>
    <w:rsid w:val="009B1603"/>
    <w:rsid w:val="00B57EA3"/>
    <w:rsid w:val="00B855C9"/>
    <w:rsid w:val="00C170C0"/>
    <w:rsid w:val="00C5097E"/>
    <w:rsid w:val="00C57AA5"/>
    <w:rsid w:val="00C65501"/>
    <w:rsid w:val="00CC0FD8"/>
    <w:rsid w:val="00D013F6"/>
    <w:rsid w:val="00DD2489"/>
    <w:rsid w:val="00DF3912"/>
    <w:rsid w:val="00E31230"/>
    <w:rsid w:val="00E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269CF"/>
    <w:rPr>
      <w:color w:val="808080"/>
    </w:rPr>
  </w:style>
  <w:style w:type="paragraph" w:customStyle="1" w:styleId="29A8C1CEA62C491983848DA27194B3FB">
    <w:name w:val="29A8C1CEA62C491983848DA27194B3FB"/>
    <w:rsid w:val="003133D7"/>
  </w:style>
  <w:style w:type="paragraph" w:customStyle="1" w:styleId="124107F253B849E997B6706845773E3D">
    <w:name w:val="124107F253B849E997B6706845773E3D"/>
    <w:rsid w:val="002269CF"/>
  </w:style>
  <w:style w:type="paragraph" w:customStyle="1" w:styleId="993C83BA07BF442485476D06E7DE579C">
    <w:name w:val="993C83BA07BF442485476D06E7DE579C"/>
    <w:rsid w:val="002269CF"/>
  </w:style>
  <w:style w:type="paragraph" w:customStyle="1" w:styleId="C351405E44A54F11BF78122E9E4D5D1A">
    <w:name w:val="C351405E44A54F11BF78122E9E4D5D1A"/>
    <w:rsid w:val="002269CF"/>
  </w:style>
  <w:style w:type="paragraph" w:customStyle="1" w:styleId="FB268511FF0342AD847D92D78E426C90">
    <w:name w:val="FB268511FF0342AD847D92D78E426C90"/>
    <w:rsid w:val="002269CF"/>
  </w:style>
  <w:style w:type="paragraph" w:customStyle="1" w:styleId="1559C622DFDB4F7FB260913BCCE3B0E7">
    <w:name w:val="1559C622DFDB4F7FB260913BCCE3B0E7"/>
    <w:rsid w:val="0022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TS013738092-1228949260-7914</_dlc_DocId>
    <_dlc_DocIdUrl xmlns="feef5865-a982-42aa-8640-9d4286765ef6">
      <Url>https://prorailbv.sharepoint.com/teams/ModulaireRGG/_layouts/15/DocIdRedir.aspx?ID=TS013738092-1228949260-7914</Url>
      <Description>TS013738092-1228949260-7914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55AEB-32B5-4BD7-B160-C20BC6E3E2AF}"/>
</file>

<file path=customXml/itemProps3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1935</TotalTime>
  <Pages>6</Pages>
  <Words>1024</Words>
  <Characters>5638</Characters>
  <Application>Microsoft Office Word</Application>
  <DocSecurity>0</DocSecurity>
  <Lines>46</Lines>
  <Paragraphs>13</Paragraphs>
  <ScaleCrop>false</ScaleCrop>
  <Company>ProRail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214</cp:revision>
  <cp:lastPrinted>2014-12-29T13:55:00Z</cp:lastPrinted>
  <dcterms:created xsi:type="dcterms:W3CDTF">2022-09-01T08:07:00Z</dcterms:created>
  <dcterms:modified xsi:type="dcterms:W3CDTF">2026-04-30T05:17:00Z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5324aa3d-00a2-4679-bd03-0dfa8ebec555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