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67EC" w14:textId="3DB342D9" w:rsidR="00BC76AC" w:rsidRDefault="00BC76AC" w:rsidP="00BC76AC">
      <w:pPr>
        <w:pStyle w:val="BijlageADgenummerd"/>
        <w:numPr>
          <w:ilvl w:val="0"/>
          <w:numId w:val="0"/>
        </w:numPr>
        <w:ind w:left="2098" w:hanging="2098"/>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 xml:space="preserve">Bijlage </w:t>
      </w:r>
      <w:r w:rsidR="003F6679">
        <w:t>6</w:t>
      </w:r>
      <w:r>
        <w:t xml:space="preserve">AD </w:t>
      </w:r>
      <w:bookmarkEnd w:id="0"/>
      <w:bookmarkEnd w:id="1"/>
      <w:bookmarkEnd w:id="2"/>
      <w:bookmarkEnd w:id="3"/>
      <w:bookmarkEnd w:id="4"/>
      <w:bookmarkEnd w:id="5"/>
      <w:bookmarkEnd w:id="6"/>
      <w:bookmarkEnd w:id="7"/>
      <w:bookmarkEnd w:id="8"/>
      <w:bookmarkEnd w:id="9"/>
      <w:r w:rsidR="003F6679">
        <w:t>Inschrijfformulier wensen</w:t>
      </w:r>
    </w:p>
    <w:p w14:paraId="4538F9C3" w14:textId="000F3CA9" w:rsidR="007D1167" w:rsidRPr="0015084A" w:rsidRDefault="007D1167" w:rsidP="007D1167">
      <w:pPr>
        <w:pStyle w:val="Geenafstand"/>
        <w:rPr>
          <w:rFonts w:ascii="Arial" w:hAnsi="Arial" w:cs="Arial"/>
          <w:b/>
          <w:bCs/>
          <w:sz w:val="28"/>
          <w:szCs w:val="28"/>
        </w:rPr>
      </w:pPr>
      <w:r>
        <w:rPr>
          <w:rFonts w:ascii="Arial" w:hAnsi="Arial" w:cs="Arial"/>
          <w:b/>
          <w:bCs/>
          <w:sz w:val="28"/>
          <w:szCs w:val="28"/>
        </w:rPr>
        <w:t>F</w:t>
      </w:r>
      <w:r w:rsidRPr="0015084A">
        <w:rPr>
          <w:rFonts w:ascii="Arial" w:hAnsi="Arial" w:cs="Arial"/>
          <w:b/>
          <w:bCs/>
          <w:sz w:val="28"/>
          <w:szCs w:val="28"/>
        </w:rPr>
        <w:t>unctione</w:t>
      </w:r>
      <w:r>
        <w:rPr>
          <w:rFonts w:ascii="Arial" w:hAnsi="Arial" w:cs="Arial"/>
          <w:b/>
          <w:bCs/>
          <w:sz w:val="28"/>
          <w:szCs w:val="28"/>
        </w:rPr>
        <w:t>le wensen</w:t>
      </w:r>
    </w:p>
    <w:p w14:paraId="0054832D" w14:textId="77777777" w:rsidR="007D1167" w:rsidRPr="007D1167" w:rsidRDefault="007D1167" w:rsidP="007D1167"/>
    <w:tbl>
      <w:tblPr>
        <w:tblStyle w:val="TableNormal1"/>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76"/>
        <w:gridCol w:w="6045"/>
        <w:gridCol w:w="901"/>
        <w:gridCol w:w="2552"/>
      </w:tblGrid>
      <w:tr w:rsidR="00040278" w:rsidRPr="005B05FD" w14:paraId="3299D130" w14:textId="77777777" w:rsidTr="003348EC">
        <w:tc>
          <w:tcPr>
            <w:tcW w:w="1276" w:type="dxa"/>
          </w:tcPr>
          <w:p w14:paraId="5519AB6A" w14:textId="77777777" w:rsidR="00040278" w:rsidRPr="005B05FD" w:rsidRDefault="00040278" w:rsidP="00AB5E59">
            <w:pPr>
              <w:rPr>
                <w:b/>
                <w:bCs/>
                <w:sz w:val="20"/>
              </w:rPr>
            </w:pPr>
            <w:r w:rsidRPr="005B05FD">
              <w:rPr>
                <w:b/>
                <w:bCs/>
                <w:sz w:val="20"/>
              </w:rPr>
              <w:t>Nr.</w:t>
            </w:r>
          </w:p>
        </w:tc>
        <w:tc>
          <w:tcPr>
            <w:tcW w:w="6045" w:type="dxa"/>
          </w:tcPr>
          <w:p w14:paraId="54D1D73A" w14:textId="77777777" w:rsidR="00040278" w:rsidRPr="005B05FD" w:rsidRDefault="00040278" w:rsidP="00AB5E59">
            <w:pPr>
              <w:rPr>
                <w:b/>
                <w:bCs/>
                <w:sz w:val="20"/>
              </w:rPr>
            </w:pPr>
            <w:r w:rsidRPr="005B05FD">
              <w:rPr>
                <w:b/>
                <w:bCs/>
                <w:sz w:val="20"/>
              </w:rPr>
              <w:t>Wens</w:t>
            </w:r>
          </w:p>
        </w:tc>
        <w:tc>
          <w:tcPr>
            <w:tcW w:w="901" w:type="dxa"/>
          </w:tcPr>
          <w:p w14:paraId="113A9E1F" w14:textId="77777777" w:rsidR="00040278" w:rsidRPr="005B05FD" w:rsidRDefault="00040278" w:rsidP="00AB5E59">
            <w:pPr>
              <w:rPr>
                <w:b/>
                <w:bCs/>
                <w:sz w:val="20"/>
              </w:rPr>
            </w:pPr>
            <w:r w:rsidRPr="005B05FD">
              <w:rPr>
                <w:b/>
                <w:bCs/>
                <w:sz w:val="20"/>
              </w:rPr>
              <w:t>Punten</w:t>
            </w:r>
          </w:p>
        </w:tc>
        <w:tc>
          <w:tcPr>
            <w:tcW w:w="2552" w:type="dxa"/>
          </w:tcPr>
          <w:p w14:paraId="10D0BAC5" w14:textId="3F81F1F5" w:rsidR="00040278" w:rsidRPr="005B05FD" w:rsidRDefault="00040278" w:rsidP="00AB5E59">
            <w:pPr>
              <w:rPr>
                <w:b/>
                <w:bCs/>
                <w:sz w:val="20"/>
              </w:rPr>
            </w:pPr>
            <w:r w:rsidRPr="005B05FD">
              <w:rPr>
                <w:b/>
                <w:bCs/>
                <w:sz w:val="20"/>
              </w:rPr>
              <w:t xml:space="preserve">In uw </w:t>
            </w:r>
            <w:r w:rsidR="006658C8" w:rsidRPr="005B05FD">
              <w:rPr>
                <w:b/>
                <w:bCs/>
                <w:sz w:val="20"/>
              </w:rPr>
              <w:t>Applicatie</w:t>
            </w:r>
            <w:r w:rsidRPr="005B05FD">
              <w:rPr>
                <w:b/>
                <w:bCs/>
                <w:sz w:val="20"/>
              </w:rPr>
              <w:t xml:space="preserve"> aanwezig? Ja/Nee + onderbouwing </w:t>
            </w:r>
          </w:p>
        </w:tc>
      </w:tr>
      <w:tr w:rsidR="00DA3F16" w:rsidRPr="005B05FD" w14:paraId="24147085" w14:textId="77777777" w:rsidTr="003348EC">
        <w:tc>
          <w:tcPr>
            <w:tcW w:w="1276" w:type="dxa"/>
          </w:tcPr>
          <w:p w14:paraId="51FAEC10" w14:textId="5B89E283" w:rsidR="00DA3F16" w:rsidRPr="005B05FD" w:rsidRDefault="00DA3F16" w:rsidP="00DA3F16">
            <w:pPr>
              <w:rPr>
                <w:sz w:val="20"/>
              </w:rPr>
            </w:pPr>
            <w:r w:rsidRPr="005B05FD">
              <w:rPr>
                <w:rFonts w:cs="Arial"/>
                <w:color w:val="A02B93"/>
                <w:sz w:val="20"/>
              </w:rPr>
              <w:t>1.</w:t>
            </w:r>
            <w:proofErr w:type="gramStart"/>
            <w:r w:rsidRPr="005B05FD">
              <w:rPr>
                <w:rFonts w:cs="Arial"/>
                <w:color w:val="A02B93"/>
                <w:sz w:val="20"/>
              </w:rPr>
              <w:t>2.a.</w:t>
            </w:r>
            <w:proofErr w:type="gramEnd"/>
            <w:r w:rsidRPr="005B05FD">
              <w:rPr>
                <w:rFonts w:cs="Arial"/>
                <w:color w:val="A02B93"/>
                <w:sz w:val="20"/>
              </w:rPr>
              <w:t>2</w:t>
            </w:r>
          </w:p>
        </w:tc>
        <w:tc>
          <w:tcPr>
            <w:tcW w:w="6045" w:type="dxa"/>
          </w:tcPr>
          <w:p w14:paraId="223F028C" w14:textId="53C394D4" w:rsidR="00DA3F16" w:rsidRPr="005B05FD" w:rsidRDefault="00DA3F16" w:rsidP="00DA3F16">
            <w:pPr>
              <w:rPr>
                <w:sz w:val="20"/>
              </w:rPr>
            </w:pPr>
            <w:r w:rsidRPr="005B05FD">
              <w:rPr>
                <w:rFonts w:cs="Arial"/>
                <w:color w:val="7030A0"/>
                <w:sz w:val="20"/>
              </w:rPr>
              <w:t>De Applicatie biedt een overzicht van, en faciliteert versiebeheer van verschillende geometrieën</w:t>
            </w:r>
          </w:p>
        </w:tc>
        <w:tc>
          <w:tcPr>
            <w:tcW w:w="901" w:type="dxa"/>
          </w:tcPr>
          <w:p w14:paraId="66517B71" w14:textId="11316FAC" w:rsidR="00DA3F16" w:rsidRPr="005B05FD" w:rsidRDefault="00DA3F16" w:rsidP="00DA3F16">
            <w:pPr>
              <w:rPr>
                <w:sz w:val="20"/>
              </w:rPr>
            </w:pPr>
            <w:r w:rsidRPr="005B05FD">
              <w:rPr>
                <w:rFonts w:cs="Arial"/>
                <w:color w:val="A02B93"/>
                <w:sz w:val="20"/>
              </w:rPr>
              <w:t>10</w:t>
            </w:r>
          </w:p>
        </w:tc>
        <w:tc>
          <w:tcPr>
            <w:tcW w:w="2552" w:type="dxa"/>
          </w:tcPr>
          <w:p w14:paraId="5EF97BEF" w14:textId="77777777" w:rsidR="00DA3F16" w:rsidRPr="005B05FD" w:rsidRDefault="00DA3F16" w:rsidP="00DA3F16">
            <w:pPr>
              <w:rPr>
                <w:sz w:val="20"/>
              </w:rPr>
            </w:pPr>
            <w:r w:rsidRPr="005B05FD">
              <w:rPr>
                <w:sz w:val="20"/>
              </w:rPr>
              <w:t xml:space="preserve">Ja/ Nee </w:t>
            </w:r>
          </w:p>
        </w:tc>
      </w:tr>
      <w:tr w:rsidR="00F2398A" w:rsidRPr="005B05FD" w14:paraId="136D85DB" w14:textId="77777777" w:rsidTr="003348EC">
        <w:tc>
          <w:tcPr>
            <w:tcW w:w="1276" w:type="dxa"/>
          </w:tcPr>
          <w:p w14:paraId="3F2D58FC" w14:textId="76CA04BC" w:rsidR="00F2398A" w:rsidRPr="005B05FD" w:rsidRDefault="00F2398A" w:rsidP="00F2398A">
            <w:pPr>
              <w:rPr>
                <w:sz w:val="20"/>
              </w:rPr>
            </w:pPr>
            <w:r w:rsidRPr="005B05FD">
              <w:rPr>
                <w:rFonts w:cs="Arial"/>
                <w:color w:val="A02B93"/>
                <w:sz w:val="20"/>
              </w:rPr>
              <w:t>1.</w:t>
            </w:r>
            <w:proofErr w:type="gramStart"/>
            <w:r w:rsidRPr="005B05FD">
              <w:rPr>
                <w:rFonts w:cs="Arial"/>
                <w:color w:val="A02B93"/>
                <w:sz w:val="20"/>
              </w:rPr>
              <w:t>2.c.</w:t>
            </w:r>
            <w:proofErr w:type="gramEnd"/>
            <w:r w:rsidRPr="005B05FD">
              <w:rPr>
                <w:rFonts w:cs="Arial"/>
                <w:color w:val="A02B93"/>
                <w:sz w:val="20"/>
              </w:rPr>
              <w:t>3</w:t>
            </w:r>
          </w:p>
        </w:tc>
        <w:tc>
          <w:tcPr>
            <w:tcW w:w="6045" w:type="dxa"/>
          </w:tcPr>
          <w:p w14:paraId="49BB9E01" w14:textId="3F24A91E" w:rsidR="00F2398A" w:rsidRPr="005B05FD" w:rsidRDefault="00F2398A" w:rsidP="00F2398A">
            <w:pPr>
              <w:rPr>
                <w:sz w:val="20"/>
              </w:rPr>
            </w:pPr>
            <w:r w:rsidRPr="005B05FD">
              <w:rPr>
                <w:rFonts w:cs="Arial"/>
                <w:color w:val="7030A0"/>
                <w:sz w:val="20"/>
              </w:rPr>
              <w:t>De Applicatie biedt standaard kaartlagen aan uit basis- en/ of kernregistraties welke te zijn gebruiken voor de annotatie van juridische regels</w:t>
            </w:r>
          </w:p>
        </w:tc>
        <w:tc>
          <w:tcPr>
            <w:tcW w:w="901" w:type="dxa"/>
          </w:tcPr>
          <w:p w14:paraId="3DA959C4" w14:textId="7C78B172" w:rsidR="00F2398A" w:rsidRPr="005B05FD" w:rsidRDefault="00F2398A" w:rsidP="00F2398A">
            <w:pPr>
              <w:rPr>
                <w:sz w:val="20"/>
              </w:rPr>
            </w:pPr>
            <w:r w:rsidRPr="005B05FD">
              <w:rPr>
                <w:rFonts w:cs="Arial"/>
                <w:color w:val="A02B93"/>
                <w:sz w:val="20"/>
              </w:rPr>
              <w:t>5</w:t>
            </w:r>
          </w:p>
        </w:tc>
        <w:tc>
          <w:tcPr>
            <w:tcW w:w="2552" w:type="dxa"/>
          </w:tcPr>
          <w:p w14:paraId="24E58008" w14:textId="77777777" w:rsidR="00F2398A" w:rsidRPr="005B05FD" w:rsidRDefault="00F2398A" w:rsidP="00F2398A">
            <w:pPr>
              <w:rPr>
                <w:sz w:val="20"/>
              </w:rPr>
            </w:pPr>
            <w:r w:rsidRPr="005B05FD">
              <w:rPr>
                <w:sz w:val="20"/>
              </w:rPr>
              <w:t xml:space="preserve">Ja/ Nee </w:t>
            </w:r>
          </w:p>
        </w:tc>
      </w:tr>
      <w:tr w:rsidR="00474BA1" w:rsidRPr="005B05FD" w14:paraId="2EF338E4" w14:textId="77777777" w:rsidTr="003348EC">
        <w:tblPrEx>
          <w:tblLook w:val="04A0" w:firstRow="1" w:lastRow="0" w:firstColumn="1" w:lastColumn="0" w:noHBand="0" w:noVBand="1"/>
        </w:tblPrEx>
        <w:tc>
          <w:tcPr>
            <w:tcW w:w="1276" w:type="dxa"/>
          </w:tcPr>
          <w:p w14:paraId="13F403E7" w14:textId="3FBD8046" w:rsidR="00474BA1" w:rsidRPr="005B05FD" w:rsidRDefault="00474BA1" w:rsidP="00474BA1">
            <w:pPr>
              <w:rPr>
                <w:sz w:val="20"/>
              </w:rPr>
            </w:pPr>
            <w:r w:rsidRPr="005B05FD">
              <w:rPr>
                <w:rFonts w:cs="Arial"/>
                <w:color w:val="A02B93"/>
                <w:sz w:val="20"/>
              </w:rPr>
              <w:t>1.2.h</w:t>
            </w:r>
          </w:p>
        </w:tc>
        <w:tc>
          <w:tcPr>
            <w:tcW w:w="6045" w:type="dxa"/>
          </w:tcPr>
          <w:p w14:paraId="134660C1" w14:textId="63EEDEC2" w:rsidR="00474BA1" w:rsidRPr="005B05FD" w:rsidRDefault="00474BA1" w:rsidP="00474BA1">
            <w:pPr>
              <w:rPr>
                <w:sz w:val="20"/>
              </w:rPr>
            </w:pPr>
            <w:r w:rsidRPr="005B05FD">
              <w:rPr>
                <w:rFonts w:cs="Arial"/>
                <w:color w:val="7030A0"/>
                <w:sz w:val="20"/>
              </w:rPr>
              <w:t xml:space="preserve">Een artikel, lid kan naar een andere plaats op hetzelfde structuurniveau in het omgevingsplan verplaatst en/ of </w:t>
            </w:r>
            <w:proofErr w:type="spellStart"/>
            <w:r w:rsidRPr="005B05FD">
              <w:rPr>
                <w:rFonts w:cs="Arial"/>
                <w:color w:val="7030A0"/>
                <w:sz w:val="20"/>
              </w:rPr>
              <w:t>gekopiëerd</w:t>
            </w:r>
            <w:proofErr w:type="spellEnd"/>
            <w:r w:rsidRPr="005B05FD">
              <w:rPr>
                <w:rFonts w:cs="Arial"/>
                <w:color w:val="7030A0"/>
                <w:sz w:val="20"/>
              </w:rPr>
              <w:t xml:space="preserve"> worden.</w:t>
            </w:r>
          </w:p>
        </w:tc>
        <w:tc>
          <w:tcPr>
            <w:tcW w:w="901" w:type="dxa"/>
          </w:tcPr>
          <w:p w14:paraId="0DFA898F" w14:textId="5DE4B6CE" w:rsidR="00474BA1" w:rsidRPr="005B05FD" w:rsidRDefault="00474BA1" w:rsidP="00474BA1">
            <w:pPr>
              <w:rPr>
                <w:sz w:val="20"/>
              </w:rPr>
            </w:pPr>
            <w:r w:rsidRPr="005B05FD">
              <w:rPr>
                <w:rFonts w:cs="Arial"/>
                <w:color w:val="A02B93"/>
                <w:sz w:val="20"/>
              </w:rPr>
              <w:t>10</w:t>
            </w:r>
          </w:p>
        </w:tc>
        <w:tc>
          <w:tcPr>
            <w:tcW w:w="2552" w:type="dxa"/>
          </w:tcPr>
          <w:p w14:paraId="5F7BE453" w14:textId="77777777" w:rsidR="00474BA1" w:rsidRPr="005B05FD" w:rsidRDefault="00474BA1" w:rsidP="00474BA1">
            <w:pPr>
              <w:rPr>
                <w:sz w:val="20"/>
              </w:rPr>
            </w:pPr>
            <w:r w:rsidRPr="005B05FD">
              <w:rPr>
                <w:sz w:val="20"/>
              </w:rPr>
              <w:t>Ja/ Nee</w:t>
            </w:r>
          </w:p>
        </w:tc>
      </w:tr>
      <w:tr w:rsidR="00474BA1" w:rsidRPr="005B05FD" w14:paraId="468114B7" w14:textId="77777777" w:rsidTr="003348EC">
        <w:tblPrEx>
          <w:tblLook w:val="04A0" w:firstRow="1" w:lastRow="0" w:firstColumn="1" w:lastColumn="0" w:noHBand="0" w:noVBand="1"/>
        </w:tblPrEx>
        <w:tc>
          <w:tcPr>
            <w:tcW w:w="1276" w:type="dxa"/>
          </w:tcPr>
          <w:p w14:paraId="43DA5C84" w14:textId="2A45E01E" w:rsidR="00474BA1" w:rsidRPr="005B05FD" w:rsidRDefault="00474BA1" w:rsidP="00474BA1">
            <w:pPr>
              <w:rPr>
                <w:sz w:val="20"/>
              </w:rPr>
            </w:pPr>
            <w:r w:rsidRPr="005B05FD">
              <w:rPr>
                <w:rFonts w:cs="Arial"/>
                <w:color w:val="A02B93"/>
                <w:sz w:val="20"/>
              </w:rPr>
              <w:t>1.</w:t>
            </w:r>
            <w:proofErr w:type="gramStart"/>
            <w:r w:rsidRPr="005B05FD">
              <w:rPr>
                <w:rFonts w:cs="Arial"/>
                <w:color w:val="A02B93"/>
                <w:sz w:val="20"/>
              </w:rPr>
              <w:t>2.h.</w:t>
            </w:r>
            <w:proofErr w:type="gramEnd"/>
            <w:r w:rsidRPr="005B05FD">
              <w:rPr>
                <w:rFonts w:cs="Arial"/>
                <w:color w:val="A02B93"/>
                <w:sz w:val="20"/>
              </w:rPr>
              <w:t>1</w:t>
            </w:r>
          </w:p>
        </w:tc>
        <w:tc>
          <w:tcPr>
            <w:tcW w:w="6045" w:type="dxa"/>
          </w:tcPr>
          <w:p w14:paraId="2B1C1E0E" w14:textId="55B3AC39" w:rsidR="00474BA1" w:rsidRPr="005B05FD" w:rsidRDefault="00474BA1" w:rsidP="00474BA1">
            <w:pPr>
              <w:rPr>
                <w:sz w:val="20"/>
              </w:rPr>
            </w:pPr>
            <w:r w:rsidRPr="005B05FD">
              <w:rPr>
                <w:rFonts w:cs="Arial"/>
                <w:color w:val="7030A0"/>
                <w:sz w:val="20"/>
              </w:rPr>
              <w:t xml:space="preserve">Een artikel, lid kan naar een andere plaats op een ander structuurniveau in het omgevingsplan verplaatst en/ of </w:t>
            </w:r>
            <w:proofErr w:type="spellStart"/>
            <w:r w:rsidRPr="005B05FD">
              <w:rPr>
                <w:rFonts w:cs="Arial"/>
                <w:color w:val="7030A0"/>
                <w:sz w:val="20"/>
              </w:rPr>
              <w:t>gekopiëerd</w:t>
            </w:r>
            <w:proofErr w:type="spellEnd"/>
            <w:r w:rsidRPr="005B05FD">
              <w:rPr>
                <w:rFonts w:cs="Arial"/>
                <w:color w:val="7030A0"/>
                <w:sz w:val="20"/>
              </w:rPr>
              <w:t xml:space="preserve"> worden. Dit is mogelijk op zowel individueel niveau (5 punten) als in bulk (5 punten) voor structuurelementen. </w:t>
            </w:r>
          </w:p>
        </w:tc>
        <w:tc>
          <w:tcPr>
            <w:tcW w:w="901" w:type="dxa"/>
          </w:tcPr>
          <w:p w14:paraId="70B9BA5A" w14:textId="68E2F1ED" w:rsidR="00474BA1" w:rsidRPr="005B05FD" w:rsidRDefault="00474BA1" w:rsidP="00474BA1">
            <w:pPr>
              <w:rPr>
                <w:sz w:val="20"/>
              </w:rPr>
            </w:pPr>
            <w:r w:rsidRPr="005B05FD">
              <w:rPr>
                <w:rFonts w:cs="Arial"/>
                <w:color w:val="A02B93"/>
                <w:sz w:val="20"/>
              </w:rPr>
              <w:t>10</w:t>
            </w:r>
          </w:p>
        </w:tc>
        <w:tc>
          <w:tcPr>
            <w:tcW w:w="2552" w:type="dxa"/>
          </w:tcPr>
          <w:p w14:paraId="202F0289" w14:textId="77777777" w:rsidR="00474BA1" w:rsidRPr="005B05FD" w:rsidRDefault="00474BA1" w:rsidP="00474BA1">
            <w:pPr>
              <w:rPr>
                <w:sz w:val="20"/>
              </w:rPr>
            </w:pPr>
            <w:r w:rsidRPr="005B05FD">
              <w:rPr>
                <w:sz w:val="20"/>
              </w:rPr>
              <w:t>Ja/ Nee</w:t>
            </w:r>
          </w:p>
        </w:tc>
      </w:tr>
      <w:tr w:rsidR="00474BA1" w:rsidRPr="005B05FD" w14:paraId="4E71091C" w14:textId="77777777" w:rsidTr="003348EC">
        <w:tblPrEx>
          <w:tblLook w:val="04A0" w:firstRow="1" w:lastRow="0" w:firstColumn="1" w:lastColumn="0" w:noHBand="0" w:noVBand="1"/>
        </w:tblPrEx>
        <w:tc>
          <w:tcPr>
            <w:tcW w:w="1276" w:type="dxa"/>
          </w:tcPr>
          <w:p w14:paraId="61048D3D" w14:textId="65680E87" w:rsidR="00474BA1" w:rsidRPr="005B05FD" w:rsidRDefault="00474BA1" w:rsidP="00474BA1">
            <w:pPr>
              <w:rPr>
                <w:sz w:val="20"/>
              </w:rPr>
            </w:pPr>
            <w:r w:rsidRPr="005B05FD">
              <w:rPr>
                <w:rFonts w:cs="Arial"/>
                <w:color w:val="A02B93"/>
                <w:sz w:val="20"/>
              </w:rPr>
              <w:t>1.</w:t>
            </w:r>
            <w:proofErr w:type="gramStart"/>
            <w:r w:rsidRPr="005B05FD">
              <w:rPr>
                <w:rFonts w:cs="Arial"/>
                <w:color w:val="A02B93"/>
                <w:sz w:val="20"/>
              </w:rPr>
              <w:t>2.h.</w:t>
            </w:r>
            <w:proofErr w:type="gramEnd"/>
            <w:r w:rsidRPr="005B05FD">
              <w:rPr>
                <w:rFonts w:cs="Arial"/>
                <w:color w:val="A02B93"/>
                <w:sz w:val="20"/>
              </w:rPr>
              <w:t>2</w:t>
            </w:r>
          </w:p>
        </w:tc>
        <w:tc>
          <w:tcPr>
            <w:tcW w:w="6045" w:type="dxa"/>
          </w:tcPr>
          <w:p w14:paraId="06AB586C" w14:textId="64022D6D" w:rsidR="00474BA1" w:rsidRPr="005B05FD" w:rsidRDefault="00474BA1" w:rsidP="00474BA1">
            <w:pPr>
              <w:rPr>
                <w:sz w:val="20"/>
              </w:rPr>
            </w:pPr>
            <w:r w:rsidRPr="005B05FD">
              <w:rPr>
                <w:rFonts w:cs="Arial"/>
                <w:color w:val="7030A0"/>
                <w:sz w:val="20"/>
              </w:rPr>
              <w:t xml:space="preserve">Voor eis 1.2.h.1 geldt dat het verplaatsen van een structuurelement zowel op individueel niveau als in bulk (met bijv. alle bijbehorende onderliggende </w:t>
            </w:r>
            <w:proofErr w:type="spellStart"/>
            <w:r w:rsidRPr="005B05FD">
              <w:rPr>
                <w:rFonts w:cs="Arial"/>
                <w:color w:val="7030A0"/>
                <w:sz w:val="20"/>
              </w:rPr>
              <w:t>strctuurelementen</w:t>
            </w:r>
            <w:proofErr w:type="spellEnd"/>
            <w:r w:rsidRPr="005B05FD">
              <w:rPr>
                <w:rFonts w:cs="Arial"/>
                <w:color w:val="7030A0"/>
                <w:sz w:val="20"/>
              </w:rPr>
              <w:t xml:space="preserve"> verplaatst/ en of </w:t>
            </w:r>
            <w:proofErr w:type="spellStart"/>
            <w:r w:rsidRPr="005B05FD">
              <w:rPr>
                <w:rFonts w:cs="Arial"/>
                <w:color w:val="7030A0"/>
                <w:sz w:val="20"/>
              </w:rPr>
              <w:t>gekopiëerd</w:t>
            </w:r>
            <w:proofErr w:type="spellEnd"/>
            <w:r w:rsidRPr="005B05FD">
              <w:rPr>
                <w:rFonts w:cs="Arial"/>
                <w:color w:val="7030A0"/>
                <w:sz w:val="20"/>
              </w:rPr>
              <w:t xml:space="preserve"> kunnen worden. Dit ook ongeacht of er tekst en/ of annotaties zijn toegevoegd aan (onderliggende) structuurelementen. Annotaties zullen mee moeten 'verhuizen'.</w:t>
            </w:r>
            <w:r w:rsidRPr="005B05FD">
              <w:rPr>
                <w:rFonts w:cs="Arial"/>
                <w:color w:val="7030A0"/>
                <w:sz w:val="20"/>
              </w:rPr>
              <w:br/>
              <w:t xml:space="preserve">Voorafgaand aan de uitvoering van deze taak zal ten laatste een controlevraag worden gesteld aan deze opdracht </w:t>
            </w:r>
            <w:proofErr w:type="gramStart"/>
            <w:r w:rsidRPr="005B05FD">
              <w:rPr>
                <w:rFonts w:cs="Arial"/>
                <w:color w:val="7030A0"/>
                <w:sz w:val="20"/>
              </w:rPr>
              <w:t>v(</w:t>
            </w:r>
            <w:proofErr w:type="spellStart"/>
            <w:proofErr w:type="gramEnd"/>
            <w:r w:rsidRPr="005B05FD">
              <w:rPr>
                <w:rFonts w:cs="Arial"/>
                <w:color w:val="7030A0"/>
                <w:sz w:val="20"/>
              </w:rPr>
              <w:t>bijv</w:t>
            </w:r>
            <w:proofErr w:type="spellEnd"/>
            <w:r w:rsidRPr="005B05FD">
              <w:rPr>
                <w:rFonts w:cs="Arial"/>
                <w:color w:val="7030A0"/>
                <w:sz w:val="20"/>
              </w:rPr>
              <w:t>; 'weet u zeker dat u deze actie wil uitvoeren').</w:t>
            </w:r>
          </w:p>
        </w:tc>
        <w:tc>
          <w:tcPr>
            <w:tcW w:w="901" w:type="dxa"/>
          </w:tcPr>
          <w:p w14:paraId="766BD2FD" w14:textId="4295AD60" w:rsidR="00474BA1" w:rsidRPr="005B05FD" w:rsidRDefault="00474BA1" w:rsidP="00474BA1">
            <w:pPr>
              <w:rPr>
                <w:sz w:val="20"/>
              </w:rPr>
            </w:pPr>
            <w:r w:rsidRPr="005B05FD">
              <w:rPr>
                <w:rFonts w:cs="Arial"/>
                <w:color w:val="A02B93"/>
                <w:sz w:val="20"/>
              </w:rPr>
              <w:t>5</w:t>
            </w:r>
          </w:p>
        </w:tc>
        <w:tc>
          <w:tcPr>
            <w:tcW w:w="2552" w:type="dxa"/>
          </w:tcPr>
          <w:p w14:paraId="218A371D" w14:textId="77777777" w:rsidR="00474BA1" w:rsidRPr="005B05FD" w:rsidRDefault="00474BA1" w:rsidP="00474BA1">
            <w:pPr>
              <w:rPr>
                <w:sz w:val="20"/>
              </w:rPr>
            </w:pPr>
            <w:r w:rsidRPr="005B05FD">
              <w:rPr>
                <w:sz w:val="20"/>
              </w:rPr>
              <w:t>Ja/ Nee</w:t>
            </w:r>
          </w:p>
        </w:tc>
      </w:tr>
      <w:tr w:rsidR="00602C9A" w:rsidRPr="005B05FD" w14:paraId="29660BBC" w14:textId="77777777" w:rsidTr="003348EC">
        <w:tblPrEx>
          <w:tblLook w:val="04A0" w:firstRow="1" w:lastRow="0" w:firstColumn="1" w:lastColumn="0" w:noHBand="0" w:noVBand="1"/>
        </w:tblPrEx>
        <w:tc>
          <w:tcPr>
            <w:tcW w:w="1276" w:type="dxa"/>
          </w:tcPr>
          <w:p w14:paraId="38B0DA2B" w14:textId="1A374F15" w:rsidR="00602C9A" w:rsidRPr="005B05FD" w:rsidRDefault="00602C9A" w:rsidP="00602C9A">
            <w:pPr>
              <w:rPr>
                <w:sz w:val="20"/>
              </w:rPr>
            </w:pPr>
            <w:r w:rsidRPr="005B05FD">
              <w:rPr>
                <w:rFonts w:cs="Arial"/>
                <w:color w:val="A02B93"/>
                <w:sz w:val="20"/>
              </w:rPr>
              <w:t>1.</w:t>
            </w:r>
            <w:proofErr w:type="gramStart"/>
            <w:r w:rsidRPr="005B05FD">
              <w:rPr>
                <w:rFonts w:cs="Arial"/>
                <w:color w:val="A02B93"/>
                <w:sz w:val="20"/>
              </w:rPr>
              <w:t>2.h.</w:t>
            </w:r>
            <w:proofErr w:type="gramEnd"/>
            <w:r w:rsidRPr="005B05FD">
              <w:rPr>
                <w:rFonts w:cs="Arial"/>
                <w:color w:val="A02B93"/>
                <w:sz w:val="20"/>
              </w:rPr>
              <w:t>3</w:t>
            </w:r>
          </w:p>
        </w:tc>
        <w:tc>
          <w:tcPr>
            <w:tcW w:w="6045" w:type="dxa"/>
          </w:tcPr>
          <w:p w14:paraId="73AE7C55" w14:textId="56E1A6DA" w:rsidR="00602C9A" w:rsidRPr="005B05FD" w:rsidRDefault="00602C9A" w:rsidP="00602C9A">
            <w:pPr>
              <w:rPr>
                <w:rFonts w:ascii="Aptos" w:eastAsia="Aptos" w:hAnsi="Aptos" w:cs="Aptos"/>
                <w:sz w:val="20"/>
              </w:rPr>
            </w:pPr>
            <w:r w:rsidRPr="005B05FD">
              <w:rPr>
                <w:rFonts w:cs="Arial"/>
                <w:color w:val="7030A0"/>
                <w:sz w:val="20"/>
              </w:rPr>
              <w:t xml:space="preserve">Het is mogelijk om na een controle stap/ vraag een heel hoofdstuk, afdeling, paragraaf of </w:t>
            </w:r>
            <w:proofErr w:type="spellStart"/>
            <w:r w:rsidRPr="005B05FD">
              <w:rPr>
                <w:rFonts w:cs="Arial"/>
                <w:color w:val="7030A0"/>
                <w:sz w:val="20"/>
              </w:rPr>
              <w:t>subparagraaf</w:t>
            </w:r>
            <w:proofErr w:type="spellEnd"/>
            <w:r w:rsidRPr="005B05FD">
              <w:rPr>
                <w:rFonts w:cs="Arial"/>
                <w:color w:val="7030A0"/>
                <w:sz w:val="20"/>
              </w:rPr>
              <w:t xml:space="preserve"> te verwijderen ongeacht het aantal daaronder opgenomen structuurelementen en tekst. </w:t>
            </w:r>
          </w:p>
        </w:tc>
        <w:tc>
          <w:tcPr>
            <w:tcW w:w="901" w:type="dxa"/>
          </w:tcPr>
          <w:p w14:paraId="07E4CB7C" w14:textId="29CAEB50" w:rsidR="00602C9A" w:rsidRPr="005B05FD" w:rsidRDefault="00602C9A" w:rsidP="00602C9A">
            <w:pPr>
              <w:rPr>
                <w:sz w:val="20"/>
              </w:rPr>
            </w:pPr>
            <w:r w:rsidRPr="005B05FD">
              <w:rPr>
                <w:rFonts w:cs="Arial"/>
                <w:color w:val="A02B93"/>
                <w:sz w:val="20"/>
              </w:rPr>
              <w:t>10</w:t>
            </w:r>
          </w:p>
        </w:tc>
        <w:tc>
          <w:tcPr>
            <w:tcW w:w="2552" w:type="dxa"/>
          </w:tcPr>
          <w:p w14:paraId="6F5EF83C" w14:textId="77777777" w:rsidR="00602C9A" w:rsidRPr="005B05FD" w:rsidRDefault="00602C9A" w:rsidP="00602C9A">
            <w:pPr>
              <w:rPr>
                <w:sz w:val="20"/>
              </w:rPr>
            </w:pPr>
            <w:r w:rsidRPr="005B05FD">
              <w:rPr>
                <w:sz w:val="20"/>
              </w:rPr>
              <w:t>Ja/ Nee</w:t>
            </w:r>
          </w:p>
        </w:tc>
      </w:tr>
      <w:tr w:rsidR="00104285" w:rsidRPr="005B05FD" w14:paraId="6B8E338F" w14:textId="77777777" w:rsidTr="003348EC">
        <w:tblPrEx>
          <w:tblLook w:val="04A0" w:firstRow="1" w:lastRow="0" w:firstColumn="1" w:lastColumn="0" w:noHBand="0" w:noVBand="1"/>
        </w:tblPrEx>
        <w:tc>
          <w:tcPr>
            <w:tcW w:w="1276" w:type="dxa"/>
          </w:tcPr>
          <w:p w14:paraId="4ADD018A" w14:textId="792F2336" w:rsidR="00104285" w:rsidRPr="005B05FD" w:rsidRDefault="00104285" w:rsidP="00104285">
            <w:pPr>
              <w:rPr>
                <w:sz w:val="20"/>
              </w:rPr>
            </w:pPr>
            <w:r w:rsidRPr="005B05FD">
              <w:rPr>
                <w:rFonts w:cs="Arial"/>
                <w:color w:val="A02B93"/>
                <w:sz w:val="20"/>
              </w:rPr>
              <w:t>1.</w:t>
            </w:r>
            <w:proofErr w:type="gramStart"/>
            <w:r w:rsidRPr="005B05FD">
              <w:rPr>
                <w:rFonts w:cs="Arial"/>
                <w:color w:val="A02B93"/>
                <w:sz w:val="20"/>
              </w:rPr>
              <w:t>4.c.</w:t>
            </w:r>
            <w:proofErr w:type="gramEnd"/>
            <w:r w:rsidRPr="005B05FD">
              <w:rPr>
                <w:rFonts w:cs="Arial"/>
                <w:color w:val="A02B93"/>
                <w:sz w:val="20"/>
              </w:rPr>
              <w:t>1</w:t>
            </w:r>
          </w:p>
        </w:tc>
        <w:tc>
          <w:tcPr>
            <w:tcW w:w="6045" w:type="dxa"/>
          </w:tcPr>
          <w:p w14:paraId="1B90E799" w14:textId="2066C275" w:rsidR="00104285" w:rsidRPr="005B05FD" w:rsidRDefault="00104285" w:rsidP="00104285">
            <w:pPr>
              <w:rPr>
                <w:sz w:val="20"/>
              </w:rPr>
            </w:pPr>
            <w:r w:rsidRPr="005B05FD">
              <w:rPr>
                <w:rFonts w:cs="Arial"/>
                <w:color w:val="A02B93"/>
                <w:sz w:val="20"/>
              </w:rPr>
              <w:t xml:space="preserve">Het moet mogelijk zijn om tekst, structuur en annotatie elementen te kunnen overbrengen/ kopiëren van het ene naar het andere wijzigingstraject of een nieuw (nog) aan te maken wijzigingstraject (10 punten). Deze optie dient ook voor de toelichting beschikbaar te zijn (2 punten). Deze functionaliteit dient ook beschikbaar te zijn na het publiceren van een ontwerpbesluit en voor het publiceren van een definitief besluit (3 punten). Let op: Verwijzingen en andere verbanden tussen elementen in de regeling moeten bij ‘knippen en plakken’ </w:t>
            </w:r>
            <w:proofErr w:type="spellStart"/>
            <w:r w:rsidRPr="005B05FD">
              <w:rPr>
                <w:rFonts w:cs="Arial"/>
                <w:color w:val="A02B93"/>
                <w:sz w:val="20"/>
              </w:rPr>
              <w:t>intakt</w:t>
            </w:r>
            <w:proofErr w:type="spellEnd"/>
            <w:r w:rsidRPr="005B05FD">
              <w:rPr>
                <w:rFonts w:cs="Arial"/>
                <w:color w:val="A02B93"/>
                <w:sz w:val="20"/>
              </w:rPr>
              <w:t xml:space="preserve"> blijven.</w:t>
            </w:r>
          </w:p>
        </w:tc>
        <w:tc>
          <w:tcPr>
            <w:tcW w:w="901" w:type="dxa"/>
          </w:tcPr>
          <w:p w14:paraId="2111919B" w14:textId="213ED574" w:rsidR="00104285" w:rsidRPr="005B05FD" w:rsidRDefault="00104285" w:rsidP="00104285">
            <w:pPr>
              <w:rPr>
                <w:sz w:val="20"/>
              </w:rPr>
            </w:pPr>
            <w:r w:rsidRPr="005B05FD">
              <w:rPr>
                <w:rFonts w:cs="Arial"/>
                <w:color w:val="A02B93"/>
                <w:sz w:val="20"/>
              </w:rPr>
              <w:t>15</w:t>
            </w:r>
          </w:p>
        </w:tc>
        <w:tc>
          <w:tcPr>
            <w:tcW w:w="2552" w:type="dxa"/>
          </w:tcPr>
          <w:p w14:paraId="3A0BA38D" w14:textId="77777777" w:rsidR="00104285" w:rsidRPr="005B05FD" w:rsidRDefault="00104285" w:rsidP="00104285">
            <w:pPr>
              <w:rPr>
                <w:sz w:val="20"/>
              </w:rPr>
            </w:pPr>
            <w:r w:rsidRPr="005B05FD">
              <w:rPr>
                <w:sz w:val="20"/>
              </w:rPr>
              <w:t>Ja/ Nee</w:t>
            </w:r>
          </w:p>
        </w:tc>
      </w:tr>
      <w:tr w:rsidR="00982F46" w:rsidRPr="005B05FD" w14:paraId="22939DA3" w14:textId="77777777" w:rsidTr="003348EC">
        <w:tblPrEx>
          <w:tblLook w:val="04A0" w:firstRow="1" w:lastRow="0" w:firstColumn="1" w:lastColumn="0" w:noHBand="0" w:noVBand="1"/>
        </w:tblPrEx>
        <w:tc>
          <w:tcPr>
            <w:tcW w:w="1276" w:type="dxa"/>
          </w:tcPr>
          <w:p w14:paraId="0ADFF167" w14:textId="07E43F40" w:rsidR="00982F46" w:rsidRPr="005B05FD" w:rsidRDefault="00982F46" w:rsidP="00982F46">
            <w:pPr>
              <w:rPr>
                <w:sz w:val="20"/>
              </w:rPr>
            </w:pPr>
            <w:r w:rsidRPr="005B05FD">
              <w:rPr>
                <w:rFonts w:cs="Arial"/>
                <w:color w:val="000000"/>
                <w:sz w:val="20"/>
              </w:rPr>
              <w:t>1.</w:t>
            </w:r>
            <w:proofErr w:type="gramStart"/>
            <w:r w:rsidRPr="005B05FD">
              <w:rPr>
                <w:rFonts w:cs="Arial"/>
                <w:color w:val="000000"/>
                <w:sz w:val="20"/>
              </w:rPr>
              <w:t>4.e</w:t>
            </w:r>
            <w:proofErr w:type="gramEnd"/>
          </w:p>
        </w:tc>
        <w:tc>
          <w:tcPr>
            <w:tcW w:w="6045" w:type="dxa"/>
          </w:tcPr>
          <w:p w14:paraId="4C3CB9B5" w14:textId="5A5B2F13" w:rsidR="00982F46" w:rsidRPr="005B05FD" w:rsidRDefault="00982F46" w:rsidP="00982F46">
            <w:pPr>
              <w:rPr>
                <w:sz w:val="20"/>
              </w:rPr>
            </w:pPr>
            <w:r w:rsidRPr="005B05FD">
              <w:rPr>
                <w:rFonts w:cs="Arial"/>
                <w:color w:val="000000"/>
                <w:sz w:val="20"/>
              </w:rPr>
              <w:t xml:space="preserve">Een wijzigingstraject wordt gestart op basis van de dan laatst geconsolideerde instrumentversie. Gedurende het wijzigingstraject kunnen vanuit andere, inmiddels afgeronde, wijzigingstrajecten nieuwe instrumentversies geconsolideerd zijn. Op diverse momenten in het uitvoeren van een wijzigingstraject </w:t>
            </w:r>
            <w:r w:rsidRPr="005B05FD">
              <w:rPr>
                <w:rFonts w:cs="Arial"/>
                <w:color w:val="000000"/>
                <w:sz w:val="20"/>
              </w:rPr>
              <w:lastRenderedPageBreak/>
              <w:t xml:space="preserve">kan het wenselijk zijn om inzicht te hebben in de verschillen tussen de onderhanden versie en de laatst geconsolideerde versie of een andere actieve instrumentversie. </w:t>
            </w:r>
            <w:r w:rsidRPr="005B05FD">
              <w:rPr>
                <w:rFonts w:cs="Arial"/>
                <w:color w:val="A02B93"/>
                <w:sz w:val="20"/>
              </w:rPr>
              <w:t>Dit zowel voor wat betreft tekst als ook voor annotaties waaronder geometrieën.</w:t>
            </w:r>
          </w:p>
        </w:tc>
        <w:tc>
          <w:tcPr>
            <w:tcW w:w="901" w:type="dxa"/>
          </w:tcPr>
          <w:p w14:paraId="50AD44EC" w14:textId="7729C7E9" w:rsidR="00982F46" w:rsidRPr="005B05FD" w:rsidRDefault="00982F46" w:rsidP="00982F46">
            <w:pPr>
              <w:rPr>
                <w:sz w:val="20"/>
              </w:rPr>
            </w:pPr>
            <w:r w:rsidRPr="005B05FD">
              <w:rPr>
                <w:rFonts w:cs="Arial"/>
                <w:sz w:val="20"/>
              </w:rPr>
              <w:lastRenderedPageBreak/>
              <w:t>15</w:t>
            </w:r>
          </w:p>
        </w:tc>
        <w:tc>
          <w:tcPr>
            <w:tcW w:w="2552" w:type="dxa"/>
          </w:tcPr>
          <w:p w14:paraId="2239E85B" w14:textId="77777777" w:rsidR="00982F46" w:rsidRPr="005B05FD" w:rsidRDefault="00982F46" w:rsidP="00982F46">
            <w:pPr>
              <w:rPr>
                <w:sz w:val="20"/>
              </w:rPr>
            </w:pPr>
            <w:r w:rsidRPr="005B05FD">
              <w:rPr>
                <w:sz w:val="20"/>
              </w:rPr>
              <w:t>Ja/ Nee</w:t>
            </w:r>
          </w:p>
        </w:tc>
      </w:tr>
      <w:tr w:rsidR="00982F46" w:rsidRPr="005B05FD" w14:paraId="4140D1C5" w14:textId="77777777" w:rsidTr="003348EC">
        <w:tblPrEx>
          <w:tblLook w:val="04A0" w:firstRow="1" w:lastRow="0" w:firstColumn="1" w:lastColumn="0" w:noHBand="0" w:noVBand="1"/>
        </w:tblPrEx>
        <w:tc>
          <w:tcPr>
            <w:tcW w:w="1276" w:type="dxa"/>
          </w:tcPr>
          <w:p w14:paraId="41B134C1" w14:textId="18E737F3" w:rsidR="00982F46" w:rsidRPr="005B05FD" w:rsidRDefault="00982F46" w:rsidP="00982F46">
            <w:pPr>
              <w:rPr>
                <w:sz w:val="20"/>
              </w:rPr>
            </w:pPr>
            <w:r w:rsidRPr="005B05FD">
              <w:rPr>
                <w:rFonts w:cs="Arial"/>
                <w:color w:val="A02B93"/>
                <w:sz w:val="20"/>
              </w:rPr>
              <w:t>1.</w:t>
            </w:r>
            <w:proofErr w:type="gramStart"/>
            <w:r w:rsidRPr="005B05FD">
              <w:rPr>
                <w:rFonts w:cs="Arial"/>
                <w:color w:val="A02B93"/>
                <w:sz w:val="20"/>
              </w:rPr>
              <w:t>4.e.</w:t>
            </w:r>
            <w:proofErr w:type="gramEnd"/>
            <w:r w:rsidRPr="005B05FD">
              <w:rPr>
                <w:rFonts w:cs="Arial"/>
                <w:color w:val="A02B93"/>
                <w:sz w:val="20"/>
              </w:rPr>
              <w:t>1</w:t>
            </w:r>
          </w:p>
        </w:tc>
        <w:tc>
          <w:tcPr>
            <w:tcW w:w="6045" w:type="dxa"/>
          </w:tcPr>
          <w:p w14:paraId="464199D8" w14:textId="795A13F4" w:rsidR="00982F46" w:rsidRPr="005B05FD" w:rsidRDefault="00982F46" w:rsidP="00982F46">
            <w:pPr>
              <w:rPr>
                <w:sz w:val="20"/>
              </w:rPr>
            </w:pPr>
            <w:r w:rsidRPr="005B05FD">
              <w:rPr>
                <w:rFonts w:cs="Arial"/>
                <w:color w:val="A02B93"/>
                <w:sz w:val="20"/>
              </w:rPr>
              <w:t>Hetzelfde als 1.4.e, maar dan de mogelijkheid om zelf een keuze te kunnen maken in een vergelijking tussen zelf te selecteren willekeurige wijzigingstrajecten (10 punten). Het is daarbij mogelijk om de wijzigingen van het ene besluit over te nemen in het andere besluit (5 punten).</w:t>
            </w:r>
          </w:p>
        </w:tc>
        <w:tc>
          <w:tcPr>
            <w:tcW w:w="901" w:type="dxa"/>
          </w:tcPr>
          <w:p w14:paraId="5DB7C31E" w14:textId="0FBC7E11" w:rsidR="00982F46" w:rsidRPr="005B05FD" w:rsidRDefault="00982F46" w:rsidP="00982F46">
            <w:pPr>
              <w:rPr>
                <w:sz w:val="20"/>
              </w:rPr>
            </w:pPr>
            <w:r w:rsidRPr="005B05FD">
              <w:rPr>
                <w:rFonts w:cs="Arial"/>
                <w:color w:val="A02B93"/>
                <w:sz w:val="20"/>
              </w:rPr>
              <w:t>15</w:t>
            </w:r>
          </w:p>
        </w:tc>
        <w:tc>
          <w:tcPr>
            <w:tcW w:w="2552" w:type="dxa"/>
          </w:tcPr>
          <w:p w14:paraId="6DC532F5" w14:textId="77777777" w:rsidR="00982F46" w:rsidRPr="005B05FD" w:rsidRDefault="00982F46" w:rsidP="00982F46">
            <w:pPr>
              <w:rPr>
                <w:sz w:val="20"/>
              </w:rPr>
            </w:pPr>
            <w:r w:rsidRPr="005B05FD">
              <w:rPr>
                <w:sz w:val="20"/>
              </w:rPr>
              <w:t>Ja/ Nee</w:t>
            </w:r>
          </w:p>
        </w:tc>
      </w:tr>
      <w:tr w:rsidR="002960A1" w:rsidRPr="005B05FD" w14:paraId="65B99BBF" w14:textId="77777777" w:rsidTr="003348EC">
        <w:tblPrEx>
          <w:tblLook w:val="04A0" w:firstRow="1" w:lastRow="0" w:firstColumn="1" w:lastColumn="0" w:noHBand="0" w:noVBand="1"/>
        </w:tblPrEx>
        <w:tc>
          <w:tcPr>
            <w:tcW w:w="1276" w:type="dxa"/>
          </w:tcPr>
          <w:p w14:paraId="4AEE2AE1" w14:textId="32852161" w:rsidR="002960A1" w:rsidRPr="005B05FD" w:rsidRDefault="002960A1" w:rsidP="002960A1">
            <w:pPr>
              <w:rPr>
                <w:sz w:val="20"/>
              </w:rPr>
            </w:pPr>
            <w:r w:rsidRPr="005B05FD">
              <w:rPr>
                <w:rFonts w:cs="Arial"/>
                <w:color w:val="A02B93"/>
                <w:sz w:val="20"/>
              </w:rPr>
              <w:t>1.</w:t>
            </w:r>
            <w:proofErr w:type="gramStart"/>
            <w:r w:rsidRPr="005B05FD">
              <w:rPr>
                <w:rFonts w:cs="Arial"/>
                <w:color w:val="A02B93"/>
                <w:sz w:val="20"/>
              </w:rPr>
              <w:t>4.f.</w:t>
            </w:r>
            <w:proofErr w:type="gramEnd"/>
            <w:r w:rsidRPr="005B05FD">
              <w:rPr>
                <w:rFonts w:cs="Arial"/>
                <w:color w:val="A02B93"/>
                <w:sz w:val="20"/>
              </w:rPr>
              <w:t>1</w:t>
            </w:r>
          </w:p>
        </w:tc>
        <w:tc>
          <w:tcPr>
            <w:tcW w:w="6045" w:type="dxa"/>
          </w:tcPr>
          <w:p w14:paraId="67E78028" w14:textId="385E42B5" w:rsidR="002960A1" w:rsidRPr="005B05FD" w:rsidRDefault="002960A1" w:rsidP="002960A1">
            <w:pPr>
              <w:rPr>
                <w:sz w:val="20"/>
              </w:rPr>
            </w:pPr>
            <w:r w:rsidRPr="005B05FD">
              <w:rPr>
                <w:rFonts w:cs="Arial"/>
                <w:color w:val="7030A0"/>
                <w:sz w:val="20"/>
              </w:rPr>
              <w:t>Ter ondersteuning van de regiefunctie zal er informatie/</w:t>
            </w:r>
            <w:proofErr w:type="spellStart"/>
            <w:r w:rsidRPr="005B05FD">
              <w:rPr>
                <w:rFonts w:cs="Arial"/>
                <w:color w:val="7030A0"/>
                <w:sz w:val="20"/>
              </w:rPr>
              <w:t>visalisatie</w:t>
            </w:r>
            <w:proofErr w:type="spellEnd"/>
            <w:r w:rsidRPr="005B05FD">
              <w:rPr>
                <w:rFonts w:cs="Arial"/>
                <w:color w:val="7030A0"/>
                <w:sz w:val="20"/>
              </w:rPr>
              <w:t xml:space="preserve"> beschikbaar dienen te zijn waarin het volgende beknopt wordt weergegeven:</w:t>
            </w:r>
            <w:r w:rsidRPr="005B05FD">
              <w:rPr>
                <w:rFonts w:cs="Arial"/>
                <w:color w:val="7030A0"/>
                <w:sz w:val="20"/>
              </w:rPr>
              <w:br/>
              <w:t>- een overzicht van alle lopende wijzigingstrajecten;</w:t>
            </w:r>
            <w:r w:rsidRPr="005B05FD">
              <w:rPr>
                <w:rFonts w:cs="Arial"/>
                <w:color w:val="7030A0"/>
                <w:sz w:val="20"/>
              </w:rPr>
              <w:br/>
              <w:t>- een overzicht van verschillen in structuur, tekst en annotaties tussen verschillende wijzigingstrajecten (6 punten);</w:t>
            </w:r>
            <w:r w:rsidRPr="005B05FD">
              <w:rPr>
                <w:rFonts w:cs="Arial"/>
                <w:color w:val="7030A0"/>
                <w:sz w:val="20"/>
              </w:rPr>
              <w:br/>
              <w:t xml:space="preserve">- per wijzigingstraject een overzicht van welke gebruiker wijzigingen </w:t>
            </w:r>
            <w:proofErr w:type="spellStart"/>
            <w:r w:rsidRPr="005B05FD">
              <w:rPr>
                <w:rFonts w:cs="Arial"/>
                <w:color w:val="7030A0"/>
                <w:sz w:val="20"/>
              </w:rPr>
              <w:t>heefdt</w:t>
            </w:r>
            <w:proofErr w:type="spellEnd"/>
            <w:r w:rsidRPr="005B05FD">
              <w:rPr>
                <w:rFonts w:cs="Arial"/>
                <w:color w:val="7030A0"/>
                <w:sz w:val="20"/>
              </w:rPr>
              <w:t xml:space="preserve"> uitgevoerd (1 punt);</w:t>
            </w:r>
            <w:r w:rsidRPr="005B05FD">
              <w:rPr>
                <w:rFonts w:cs="Arial"/>
                <w:color w:val="7030A0"/>
                <w:sz w:val="20"/>
              </w:rPr>
              <w:br/>
              <w:t>- per wijzigingstraject een weergave van de processtatus (1 punt);</w:t>
            </w:r>
            <w:r w:rsidRPr="005B05FD">
              <w:rPr>
                <w:rFonts w:cs="Arial"/>
                <w:color w:val="7030A0"/>
                <w:sz w:val="20"/>
              </w:rPr>
              <w:br/>
              <w:t>- per wijzigingstraject een weergave van personen die actief muteren (1 punt);</w:t>
            </w:r>
            <w:r w:rsidRPr="005B05FD">
              <w:rPr>
                <w:rFonts w:cs="Arial"/>
                <w:color w:val="7030A0"/>
                <w:sz w:val="20"/>
              </w:rPr>
              <w:br/>
              <w:t>- per wijzigingstraject een overzicht van relevante datums zoals; in concept, voorgelegd aan raad/college, ontwerp gepubliceerd, data van behandeling, vaststelling en inwerkintreding (1punt).</w:t>
            </w:r>
          </w:p>
        </w:tc>
        <w:tc>
          <w:tcPr>
            <w:tcW w:w="901" w:type="dxa"/>
          </w:tcPr>
          <w:p w14:paraId="372C5FB7" w14:textId="1331E3A3" w:rsidR="002960A1" w:rsidRPr="005B05FD" w:rsidRDefault="002960A1" w:rsidP="002960A1">
            <w:pPr>
              <w:rPr>
                <w:sz w:val="20"/>
              </w:rPr>
            </w:pPr>
            <w:r w:rsidRPr="005B05FD">
              <w:rPr>
                <w:rFonts w:cs="Arial"/>
                <w:color w:val="A02B93"/>
                <w:sz w:val="20"/>
              </w:rPr>
              <w:t>10</w:t>
            </w:r>
          </w:p>
        </w:tc>
        <w:tc>
          <w:tcPr>
            <w:tcW w:w="2552" w:type="dxa"/>
          </w:tcPr>
          <w:p w14:paraId="3C60B983" w14:textId="77777777" w:rsidR="002960A1" w:rsidRPr="005B05FD" w:rsidRDefault="002960A1" w:rsidP="002960A1">
            <w:pPr>
              <w:rPr>
                <w:sz w:val="20"/>
              </w:rPr>
            </w:pPr>
            <w:r w:rsidRPr="005B05FD">
              <w:rPr>
                <w:sz w:val="20"/>
              </w:rPr>
              <w:t>Ja/ Nee</w:t>
            </w:r>
          </w:p>
        </w:tc>
      </w:tr>
      <w:tr w:rsidR="00570A03" w:rsidRPr="005B05FD" w14:paraId="78C5C966" w14:textId="77777777" w:rsidTr="003348EC">
        <w:tblPrEx>
          <w:tblLook w:val="04A0" w:firstRow="1" w:lastRow="0" w:firstColumn="1" w:lastColumn="0" w:noHBand="0" w:noVBand="1"/>
        </w:tblPrEx>
        <w:tc>
          <w:tcPr>
            <w:tcW w:w="1276" w:type="dxa"/>
          </w:tcPr>
          <w:p w14:paraId="30091F6B" w14:textId="78CD9823" w:rsidR="00570A03" w:rsidRPr="005B05FD" w:rsidRDefault="00570A03" w:rsidP="00570A03">
            <w:pPr>
              <w:rPr>
                <w:sz w:val="20"/>
              </w:rPr>
            </w:pPr>
            <w:r w:rsidRPr="005B05FD">
              <w:rPr>
                <w:rFonts w:cs="Arial"/>
                <w:color w:val="A02B93"/>
                <w:sz w:val="20"/>
              </w:rPr>
              <w:t>1.</w:t>
            </w:r>
            <w:proofErr w:type="gramStart"/>
            <w:r w:rsidRPr="005B05FD">
              <w:rPr>
                <w:rFonts w:cs="Arial"/>
                <w:color w:val="A02B93"/>
                <w:sz w:val="20"/>
              </w:rPr>
              <w:t>4.j</w:t>
            </w:r>
            <w:proofErr w:type="gramEnd"/>
          </w:p>
        </w:tc>
        <w:tc>
          <w:tcPr>
            <w:tcW w:w="6045" w:type="dxa"/>
          </w:tcPr>
          <w:p w14:paraId="3258F0AA" w14:textId="02527A98" w:rsidR="00570A03" w:rsidRPr="005B05FD" w:rsidRDefault="00570A03" w:rsidP="00570A03">
            <w:pPr>
              <w:rPr>
                <w:sz w:val="20"/>
              </w:rPr>
            </w:pPr>
            <w:r w:rsidRPr="005B05FD">
              <w:rPr>
                <w:rFonts w:cs="Arial"/>
                <w:color w:val="7030A0"/>
                <w:sz w:val="20"/>
              </w:rPr>
              <w:t>De software biedt een juridische 'standaard' regelbibliotheek welke kan worden gebruikt door elk wijzigingsbesluit. Juridische regels uit deze bibliotheek kunnen worden gekopieerd en gebruikt in een ander wijzigingsbesluit.</w:t>
            </w:r>
          </w:p>
        </w:tc>
        <w:tc>
          <w:tcPr>
            <w:tcW w:w="901" w:type="dxa"/>
          </w:tcPr>
          <w:p w14:paraId="1915785C" w14:textId="3135C0B5" w:rsidR="00570A03" w:rsidRPr="005B05FD" w:rsidRDefault="00570A03" w:rsidP="00570A03">
            <w:pPr>
              <w:rPr>
                <w:sz w:val="20"/>
              </w:rPr>
            </w:pPr>
            <w:r w:rsidRPr="005B05FD">
              <w:rPr>
                <w:rFonts w:cs="Arial"/>
                <w:color w:val="A02B93"/>
                <w:sz w:val="20"/>
              </w:rPr>
              <w:t>15</w:t>
            </w:r>
          </w:p>
        </w:tc>
        <w:tc>
          <w:tcPr>
            <w:tcW w:w="2552" w:type="dxa"/>
          </w:tcPr>
          <w:p w14:paraId="67B729A7" w14:textId="77777777" w:rsidR="00570A03" w:rsidRPr="005B05FD" w:rsidRDefault="00570A03" w:rsidP="00570A03">
            <w:pPr>
              <w:rPr>
                <w:sz w:val="20"/>
              </w:rPr>
            </w:pPr>
            <w:r w:rsidRPr="005B05FD">
              <w:rPr>
                <w:sz w:val="20"/>
              </w:rPr>
              <w:t>Ja/ Nee</w:t>
            </w:r>
          </w:p>
        </w:tc>
      </w:tr>
      <w:tr w:rsidR="00F06112" w:rsidRPr="005B05FD" w14:paraId="462C7C7E" w14:textId="77777777" w:rsidTr="003348EC">
        <w:tblPrEx>
          <w:tblLook w:val="04A0" w:firstRow="1" w:lastRow="0" w:firstColumn="1" w:lastColumn="0" w:noHBand="0" w:noVBand="1"/>
        </w:tblPrEx>
        <w:tc>
          <w:tcPr>
            <w:tcW w:w="1276" w:type="dxa"/>
          </w:tcPr>
          <w:p w14:paraId="78391C68" w14:textId="7338D1D1" w:rsidR="00F06112" w:rsidRPr="005B05FD" w:rsidRDefault="00F06112" w:rsidP="00F06112">
            <w:pPr>
              <w:rPr>
                <w:sz w:val="20"/>
              </w:rPr>
            </w:pPr>
            <w:r w:rsidRPr="005B05FD">
              <w:rPr>
                <w:rFonts w:cs="Arial"/>
                <w:color w:val="000000"/>
                <w:sz w:val="20"/>
              </w:rPr>
              <w:t>1.</w:t>
            </w:r>
            <w:proofErr w:type="gramStart"/>
            <w:r w:rsidRPr="005B05FD">
              <w:rPr>
                <w:rFonts w:cs="Arial"/>
                <w:color w:val="000000"/>
                <w:sz w:val="20"/>
              </w:rPr>
              <w:t>6.a</w:t>
            </w:r>
            <w:proofErr w:type="gramEnd"/>
          </w:p>
        </w:tc>
        <w:tc>
          <w:tcPr>
            <w:tcW w:w="6045" w:type="dxa"/>
          </w:tcPr>
          <w:p w14:paraId="4203B16D" w14:textId="65D63B9B" w:rsidR="00F06112" w:rsidRPr="005B05FD" w:rsidRDefault="00F06112" w:rsidP="00F06112">
            <w:pPr>
              <w:rPr>
                <w:sz w:val="20"/>
              </w:rPr>
            </w:pPr>
            <w:r w:rsidRPr="005B05FD">
              <w:rPr>
                <w:rFonts w:cs="Arial"/>
                <w:color w:val="000000"/>
                <w:sz w:val="20"/>
              </w:rPr>
              <w:t xml:space="preserve">De Applicatie kan regelingen ophalen en verwerken (omgevingsvisie, programma, omgevingsplan, voorbereidingsbesluit) </w:t>
            </w:r>
            <w:proofErr w:type="gramStart"/>
            <w:r w:rsidRPr="005B05FD">
              <w:rPr>
                <w:rFonts w:cs="Arial"/>
                <w:color w:val="000000"/>
                <w:sz w:val="20"/>
              </w:rPr>
              <w:t>conform</w:t>
            </w:r>
            <w:proofErr w:type="gramEnd"/>
            <w:r w:rsidRPr="005B05FD">
              <w:rPr>
                <w:rFonts w:cs="Arial"/>
                <w:color w:val="000000"/>
                <w:sz w:val="20"/>
              </w:rPr>
              <w:t xml:space="preserve"> STOP-TPOD, gebruik makend van de download service van het DSO-LV</w:t>
            </w:r>
          </w:p>
        </w:tc>
        <w:tc>
          <w:tcPr>
            <w:tcW w:w="901" w:type="dxa"/>
          </w:tcPr>
          <w:p w14:paraId="22BA6EF4" w14:textId="66B98CBD" w:rsidR="00F06112" w:rsidRPr="005B05FD" w:rsidRDefault="00F06112" w:rsidP="00F06112">
            <w:pPr>
              <w:rPr>
                <w:sz w:val="20"/>
              </w:rPr>
            </w:pPr>
            <w:r w:rsidRPr="005B05FD">
              <w:rPr>
                <w:rFonts w:cs="Arial"/>
                <w:color w:val="000000"/>
                <w:sz w:val="20"/>
              </w:rPr>
              <w:t>10</w:t>
            </w:r>
          </w:p>
        </w:tc>
        <w:tc>
          <w:tcPr>
            <w:tcW w:w="2552" w:type="dxa"/>
          </w:tcPr>
          <w:p w14:paraId="653F3DA3" w14:textId="77777777" w:rsidR="00F06112" w:rsidRPr="005B05FD" w:rsidRDefault="00F06112" w:rsidP="00F06112">
            <w:pPr>
              <w:rPr>
                <w:sz w:val="20"/>
              </w:rPr>
            </w:pPr>
            <w:r w:rsidRPr="005B05FD">
              <w:rPr>
                <w:sz w:val="20"/>
              </w:rPr>
              <w:t>Ja/ Nee</w:t>
            </w:r>
          </w:p>
        </w:tc>
      </w:tr>
      <w:tr w:rsidR="00F06112" w:rsidRPr="005B05FD" w14:paraId="4FEFF341" w14:textId="77777777" w:rsidTr="003348EC">
        <w:tblPrEx>
          <w:tblLook w:val="04A0" w:firstRow="1" w:lastRow="0" w:firstColumn="1" w:lastColumn="0" w:noHBand="0" w:noVBand="1"/>
        </w:tblPrEx>
        <w:tc>
          <w:tcPr>
            <w:tcW w:w="1276" w:type="dxa"/>
          </w:tcPr>
          <w:p w14:paraId="1F8D87B8" w14:textId="775909EB" w:rsidR="00F06112" w:rsidRPr="005B05FD" w:rsidRDefault="00F06112" w:rsidP="00F06112">
            <w:pPr>
              <w:rPr>
                <w:sz w:val="20"/>
              </w:rPr>
            </w:pPr>
            <w:r w:rsidRPr="005B05FD">
              <w:rPr>
                <w:rFonts w:cs="Arial"/>
                <w:color w:val="000000"/>
                <w:sz w:val="20"/>
              </w:rPr>
              <w:t>1.</w:t>
            </w:r>
            <w:proofErr w:type="gramStart"/>
            <w:r w:rsidRPr="005B05FD">
              <w:rPr>
                <w:rFonts w:cs="Arial"/>
                <w:color w:val="000000"/>
                <w:sz w:val="20"/>
              </w:rPr>
              <w:t>6.b</w:t>
            </w:r>
            <w:proofErr w:type="gramEnd"/>
          </w:p>
        </w:tc>
        <w:tc>
          <w:tcPr>
            <w:tcW w:w="6045" w:type="dxa"/>
          </w:tcPr>
          <w:p w14:paraId="139C5D89" w14:textId="2DDE85B7" w:rsidR="00F06112" w:rsidRPr="005B05FD" w:rsidRDefault="00F06112" w:rsidP="00F06112">
            <w:pPr>
              <w:rPr>
                <w:sz w:val="20"/>
              </w:rPr>
            </w:pPr>
            <w:r w:rsidRPr="005B05FD">
              <w:rPr>
                <w:rFonts w:cs="Arial"/>
                <w:color w:val="000000"/>
                <w:sz w:val="20"/>
              </w:rPr>
              <w:t xml:space="preserve">Het is mogelijk om een </w:t>
            </w:r>
            <w:proofErr w:type="spellStart"/>
            <w:r w:rsidRPr="005B05FD">
              <w:rPr>
                <w:rFonts w:cs="Arial"/>
                <w:color w:val="000000"/>
                <w:sz w:val="20"/>
              </w:rPr>
              <w:t>regelingversie</w:t>
            </w:r>
            <w:proofErr w:type="spellEnd"/>
            <w:r w:rsidRPr="005B05FD">
              <w:rPr>
                <w:rFonts w:cs="Arial"/>
                <w:color w:val="000000"/>
                <w:sz w:val="20"/>
              </w:rPr>
              <w:t>, aangeboden door een andere organisatie, vanuit hun plansoftware op te halen en te importeren in de Applicatie (plan-plan functionaliteit).</w:t>
            </w:r>
          </w:p>
        </w:tc>
        <w:tc>
          <w:tcPr>
            <w:tcW w:w="901" w:type="dxa"/>
          </w:tcPr>
          <w:p w14:paraId="70BD1361" w14:textId="4CBC955F" w:rsidR="00F06112" w:rsidRPr="005B05FD" w:rsidRDefault="00F06112" w:rsidP="00F06112">
            <w:pPr>
              <w:rPr>
                <w:sz w:val="20"/>
              </w:rPr>
            </w:pPr>
            <w:r w:rsidRPr="005B05FD">
              <w:rPr>
                <w:rFonts w:cs="Arial"/>
                <w:color w:val="000000"/>
                <w:sz w:val="20"/>
              </w:rPr>
              <w:t>10</w:t>
            </w:r>
          </w:p>
        </w:tc>
        <w:tc>
          <w:tcPr>
            <w:tcW w:w="2552" w:type="dxa"/>
          </w:tcPr>
          <w:p w14:paraId="209D5C70" w14:textId="77777777" w:rsidR="00F06112" w:rsidRPr="005B05FD" w:rsidRDefault="00F06112" w:rsidP="00F06112">
            <w:pPr>
              <w:rPr>
                <w:sz w:val="20"/>
              </w:rPr>
            </w:pPr>
            <w:r w:rsidRPr="005B05FD">
              <w:rPr>
                <w:sz w:val="20"/>
              </w:rPr>
              <w:t>Ja/ Nee</w:t>
            </w:r>
          </w:p>
        </w:tc>
      </w:tr>
      <w:tr w:rsidR="00F06112" w:rsidRPr="005B05FD" w14:paraId="266D2752" w14:textId="77777777" w:rsidTr="003348EC">
        <w:tblPrEx>
          <w:tblLook w:val="04A0" w:firstRow="1" w:lastRow="0" w:firstColumn="1" w:lastColumn="0" w:noHBand="0" w:noVBand="1"/>
        </w:tblPrEx>
        <w:tc>
          <w:tcPr>
            <w:tcW w:w="1276" w:type="dxa"/>
          </w:tcPr>
          <w:p w14:paraId="01A40FAC" w14:textId="79BB39D2" w:rsidR="00F06112" w:rsidRPr="005B05FD" w:rsidRDefault="00F06112" w:rsidP="00F06112">
            <w:pPr>
              <w:rPr>
                <w:sz w:val="20"/>
              </w:rPr>
            </w:pPr>
            <w:r w:rsidRPr="005B05FD">
              <w:rPr>
                <w:rFonts w:cs="Arial"/>
                <w:color w:val="000000"/>
                <w:sz w:val="20"/>
              </w:rPr>
              <w:t>1.6.c</w:t>
            </w:r>
          </w:p>
        </w:tc>
        <w:tc>
          <w:tcPr>
            <w:tcW w:w="6045" w:type="dxa"/>
          </w:tcPr>
          <w:p w14:paraId="0DF9F26F" w14:textId="1EA6251A" w:rsidR="00F06112" w:rsidRPr="005B05FD" w:rsidRDefault="00F06112" w:rsidP="00F06112">
            <w:pPr>
              <w:rPr>
                <w:sz w:val="20"/>
              </w:rPr>
            </w:pPr>
            <w:r w:rsidRPr="005B05FD">
              <w:rPr>
                <w:rFonts w:cs="Arial"/>
                <w:color w:val="000000"/>
                <w:sz w:val="20"/>
              </w:rPr>
              <w:t xml:space="preserve">Een </w:t>
            </w:r>
            <w:proofErr w:type="spellStart"/>
            <w:r w:rsidRPr="005B05FD">
              <w:rPr>
                <w:rFonts w:cs="Arial"/>
                <w:color w:val="000000"/>
                <w:sz w:val="20"/>
              </w:rPr>
              <w:t>regelingversie</w:t>
            </w:r>
            <w:proofErr w:type="spellEnd"/>
            <w:r w:rsidRPr="005B05FD">
              <w:rPr>
                <w:rFonts w:cs="Arial"/>
                <w:color w:val="000000"/>
                <w:sz w:val="20"/>
              </w:rPr>
              <w:t xml:space="preserve"> kan worden gegenereerd en geëxporteerd </w:t>
            </w:r>
            <w:proofErr w:type="spellStart"/>
            <w:r w:rsidRPr="005B05FD">
              <w:rPr>
                <w:rFonts w:cs="Arial"/>
                <w:color w:val="000000"/>
                <w:sz w:val="20"/>
              </w:rPr>
              <w:t>tba</w:t>
            </w:r>
            <w:proofErr w:type="spellEnd"/>
            <w:r w:rsidRPr="005B05FD">
              <w:rPr>
                <w:rFonts w:cs="Arial"/>
                <w:color w:val="000000"/>
                <w:sz w:val="20"/>
              </w:rPr>
              <w:t xml:space="preserve"> extern gebruik door </w:t>
            </w:r>
            <w:proofErr w:type="spellStart"/>
            <w:r w:rsidRPr="005B05FD">
              <w:rPr>
                <w:rFonts w:cs="Arial"/>
                <w:color w:val="000000"/>
                <w:sz w:val="20"/>
              </w:rPr>
              <w:t>bijv</w:t>
            </w:r>
            <w:proofErr w:type="spellEnd"/>
            <w:r w:rsidRPr="005B05FD">
              <w:rPr>
                <w:rFonts w:cs="Arial"/>
                <w:color w:val="000000"/>
                <w:sz w:val="20"/>
              </w:rPr>
              <w:t xml:space="preserve"> een planbureau. Deze kan de </w:t>
            </w:r>
            <w:proofErr w:type="spellStart"/>
            <w:r w:rsidRPr="005B05FD">
              <w:rPr>
                <w:rFonts w:cs="Arial"/>
                <w:color w:val="000000"/>
                <w:sz w:val="20"/>
              </w:rPr>
              <w:t>regelingversie</w:t>
            </w:r>
            <w:proofErr w:type="spellEnd"/>
            <w:r w:rsidRPr="005B05FD">
              <w:rPr>
                <w:rFonts w:cs="Arial"/>
                <w:color w:val="000000"/>
                <w:sz w:val="20"/>
              </w:rPr>
              <w:t xml:space="preserve"> vervolgens importeren en verder verwerken.</w:t>
            </w:r>
          </w:p>
        </w:tc>
        <w:tc>
          <w:tcPr>
            <w:tcW w:w="901" w:type="dxa"/>
          </w:tcPr>
          <w:p w14:paraId="48D64199" w14:textId="66EA1B01" w:rsidR="00F06112" w:rsidRPr="005B05FD" w:rsidRDefault="00F06112" w:rsidP="00F06112">
            <w:pPr>
              <w:rPr>
                <w:sz w:val="20"/>
              </w:rPr>
            </w:pPr>
            <w:r w:rsidRPr="005B05FD">
              <w:rPr>
                <w:rFonts w:cs="Arial"/>
                <w:color w:val="000000"/>
                <w:sz w:val="20"/>
              </w:rPr>
              <w:t>10</w:t>
            </w:r>
          </w:p>
        </w:tc>
        <w:tc>
          <w:tcPr>
            <w:tcW w:w="2552" w:type="dxa"/>
          </w:tcPr>
          <w:p w14:paraId="5E9F758A" w14:textId="77777777" w:rsidR="00F06112" w:rsidRPr="005B05FD" w:rsidRDefault="00F06112" w:rsidP="00F06112">
            <w:pPr>
              <w:rPr>
                <w:sz w:val="20"/>
              </w:rPr>
            </w:pPr>
            <w:r w:rsidRPr="005B05FD">
              <w:rPr>
                <w:sz w:val="20"/>
              </w:rPr>
              <w:t>Ja/ Nee</w:t>
            </w:r>
          </w:p>
        </w:tc>
      </w:tr>
      <w:tr w:rsidR="00F06112" w:rsidRPr="005B05FD" w14:paraId="43F352B0" w14:textId="77777777" w:rsidTr="003348EC">
        <w:tblPrEx>
          <w:tblLook w:val="04A0" w:firstRow="1" w:lastRow="0" w:firstColumn="1" w:lastColumn="0" w:noHBand="0" w:noVBand="1"/>
        </w:tblPrEx>
        <w:tc>
          <w:tcPr>
            <w:tcW w:w="1276" w:type="dxa"/>
          </w:tcPr>
          <w:p w14:paraId="448A35C0" w14:textId="3E1AD6EC" w:rsidR="00F06112" w:rsidRPr="005B05FD" w:rsidRDefault="00F06112" w:rsidP="00F06112">
            <w:pPr>
              <w:rPr>
                <w:sz w:val="20"/>
              </w:rPr>
            </w:pPr>
            <w:r w:rsidRPr="005B05FD">
              <w:rPr>
                <w:rFonts w:cs="Arial"/>
                <w:color w:val="000000"/>
                <w:sz w:val="20"/>
              </w:rPr>
              <w:t>1.</w:t>
            </w:r>
            <w:proofErr w:type="gramStart"/>
            <w:r w:rsidRPr="005B05FD">
              <w:rPr>
                <w:rFonts w:cs="Arial"/>
                <w:color w:val="000000"/>
                <w:sz w:val="20"/>
              </w:rPr>
              <w:t>6.d</w:t>
            </w:r>
            <w:proofErr w:type="gramEnd"/>
          </w:p>
        </w:tc>
        <w:tc>
          <w:tcPr>
            <w:tcW w:w="6045" w:type="dxa"/>
          </w:tcPr>
          <w:p w14:paraId="4E09896D" w14:textId="26B3E23E" w:rsidR="00F06112" w:rsidRPr="005B05FD" w:rsidRDefault="00F06112" w:rsidP="00F06112">
            <w:pPr>
              <w:rPr>
                <w:sz w:val="20"/>
              </w:rPr>
            </w:pPr>
            <w:r w:rsidRPr="005B05FD">
              <w:rPr>
                <w:rFonts w:cs="Arial"/>
                <w:color w:val="000000"/>
                <w:sz w:val="20"/>
              </w:rPr>
              <w:t xml:space="preserve">Een 'uitgewisselde' </w:t>
            </w:r>
            <w:proofErr w:type="spellStart"/>
            <w:r w:rsidRPr="005B05FD">
              <w:rPr>
                <w:rFonts w:cs="Arial"/>
                <w:color w:val="000000"/>
                <w:sz w:val="20"/>
              </w:rPr>
              <w:t>regelingversie</w:t>
            </w:r>
            <w:proofErr w:type="spellEnd"/>
            <w:r w:rsidRPr="005B05FD">
              <w:rPr>
                <w:rFonts w:cs="Arial"/>
                <w:color w:val="000000"/>
                <w:sz w:val="20"/>
              </w:rPr>
              <w:t xml:space="preserve"> met bijv. een planbureau kan zonder problemen worden gevalideerd en gepubliceerd op het landelijk DSO.</w:t>
            </w:r>
          </w:p>
        </w:tc>
        <w:tc>
          <w:tcPr>
            <w:tcW w:w="901" w:type="dxa"/>
          </w:tcPr>
          <w:p w14:paraId="5EE9F8A2" w14:textId="5DFB3B70" w:rsidR="00F06112" w:rsidRPr="005B05FD" w:rsidRDefault="00F06112" w:rsidP="00F06112">
            <w:pPr>
              <w:rPr>
                <w:sz w:val="20"/>
              </w:rPr>
            </w:pPr>
            <w:r w:rsidRPr="005B05FD">
              <w:rPr>
                <w:rFonts w:cs="Arial"/>
                <w:color w:val="000000"/>
                <w:sz w:val="20"/>
              </w:rPr>
              <w:t>10</w:t>
            </w:r>
          </w:p>
        </w:tc>
        <w:tc>
          <w:tcPr>
            <w:tcW w:w="2552" w:type="dxa"/>
          </w:tcPr>
          <w:p w14:paraId="50F4371E" w14:textId="77777777" w:rsidR="00F06112" w:rsidRPr="005B05FD" w:rsidRDefault="00F06112" w:rsidP="00F06112">
            <w:pPr>
              <w:rPr>
                <w:sz w:val="20"/>
              </w:rPr>
            </w:pPr>
            <w:r w:rsidRPr="005B05FD">
              <w:rPr>
                <w:sz w:val="20"/>
              </w:rPr>
              <w:t>Ja/ Nee</w:t>
            </w:r>
          </w:p>
        </w:tc>
      </w:tr>
      <w:tr w:rsidR="006E56D9" w:rsidRPr="005B05FD" w14:paraId="456817B7" w14:textId="77777777" w:rsidTr="003348EC">
        <w:tblPrEx>
          <w:tblLook w:val="04A0" w:firstRow="1" w:lastRow="0" w:firstColumn="1" w:lastColumn="0" w:noHBand="0" w:noVBand="1"/>
        </w:tblPrEx>
        <w:tc>
          <w:tcPr>
            <w:tcW w:w="1276" w:type="dxa"/>
          </w:tcPr>
          <w:p w14:paraId="48064F6D" w14:textId="3E910CC6" w:rsidR="006E56D9" w:rsidRPr="005B05FD" w:rsidRDefault="006E56D9" w:rsidP="006E56D9">
            <w:pPr>
              <w:rPr>
                <w:sz w:val="20"/>
              </w:rPr>
            </w:pPr>
            <w:r w:rsidRPr="005B05FD">
              <w:rPr>
                <w:rFonts w:cs="Arial"/>
                <w:color w:val="A02B93"/>
                <w:sz w:val="20"/>
              </w:rPr>
              <w:t>5.1</w:t>
            </w:r>
          </w:p>
        </w:tc>
        <w:tc>
          <w:tcPr>
            <w:tcW w:w="6045" w:type="dxa"/>
          </w:tcPr>
          <w:p w14:paraId="3521F41F" w14:textId="5DA3CAD7" w:rsidR="006E56D9" w:rsidRPr="005B05FD" w:rsidRDefault="006E56D9" w:rsidP="006E56D9">
            <w:pPr>
              <w:rPr>
                <w:sz w:val="20"/>
              </w:rPr>
            </w:pPr>
            <w:r w:rsidRPr="005B05FD">
              <w:rPr>
                <w:rFonts w:cs="Arial"/>
                <w:color w:val="7030A0"/>
                <w:sz w:val="20"/>
              </w:rPr>
              <w:t xml:space="preserve">Als er één of meerdere wijzigingsbesluiten in bewerking zijn in de huidige plansoftware van </w:t>
            </w:r>
            <w:proofErr w:type="spellStart"/>
            <w:r w:rsidRPr="005B05FD">
              <w:rPr>
                <w:rFonts w:cs="Arial"/>
                <w:color w:val="7030A0"/>
                <w:sz w:val="20"/>
              </w:rPr>
              <w:t>xxllnc</w:t>
            </w:r>
            <w:proofErr w:type="spellEnd"/>
            <w:r w:rsidRPr="005B05FD">
              <w:rPr>
                <w:rFonts w:cs="Arial"/>
                <w:color w:val="7030A0"/>
                <w:sz w:val="20"/>
              </w:rPr>
              <w:t xml:space="preserve"> Omgevingsdocumenten, en deze nog niet als ontwerp- of definitief besluit zijn gepubliceerd, dan is het mogelijk om deze te importeren in de 'nieuwe' plansoftware omgeving en daar onder te brengen onder een wijzigingsbesluit die in bewerking is.</w:t>
            </w:r>
          </w:p>
        </w:tc>
        <w:tc>
          <w:tcPr>
            <w:tcW w:w="901" w:type="dxa"/>
          </w:tcPr>
          <w:p w14:paraId="729F15D6" w14:textId="6FA97BCF" w:rsidR="006E56D9" w:rsidRPr="005B05FD" w:rsidRDefault="006E56D9" w:rsidP="006E56D9">
            <w:pPr>
              <w:rPr>
                <w:sz w:val="20"/>
              </w:rPr>
            </w:pPr>
            <w:r w:rsidRPr="005B05FD">
              <w:rPr>
                <w:rFonts w:cs="Arial"/>
                <w:color w:val="7030A0"/>
                <w:sz w:val="20"/>
              </w:rPr>
              <w:t>5</w:t>
            </w:r>
          </w:p>
        </w:tc>
        <w:tc>
          <w:tcPr>
            <w:tcW w:w="2552" w:type="dxa"/>
          </w:tcPr>
          <w:p w14:paraId="5C15A502" w14:textId="1EA7E451" w:rsidR="006E56D9" w:rsidRPr="005B05FD" w:rsidRDefault="006E56D9" w:rsidP="006E56D9">
            <w:pPr>
              <w:rPr>
                <w:sz w:val="20"/>
              </w:rPr>
            </w:pPr>
            <w:r w:rsidRPr="005B05FD">
              <w:rPr>
                <w:sz w:val="20"/>
              </w:rPr>
              <w:t>Ja/ Nee</w:t>
            </w:r>
          </w:p>
        </w:tc>
      </w:tr>
      <w:tr w:rsidR="006E56D9" w:rsidRPr="005B05FD" w14:paraId="766887CB" w14:textId="77777777" w:rsidTr="003348EC">
        <w:tblPrEx>
          <w:tblLook w:val="04A0" w:firstRow="1" w:lastRow="0" w:firstColumn="1" w:lastColumn="0" w:noHBand="0" w:noVBand="1"/>
        </w:tblPrEx>
        <w:tc>
          <w:tcPr>
            <w:tcW w:w="1276" w:type="dxa"/>
          </w:tcPr>
          <w:p w14:paraId="4562A717" w14:textId="53FFAF01" w:rsidR="006E56D9" w:rsidRPr="005B05FD" w:rsidRDefault="006E56D9" w:rsidP="006E56D9">
            <w:pPr>
              <w:rPr>
                <w:sz w:val="20"/>
              </w:rPr>
            </w:pPr>
            <w:r w:rsidRPr="005B05FD">
              <w:rPr>
                <w:rFonts w:cs="Arial"/>
                <w:color w:val="A02B93"/>
                <w:sz w:val="20"/>
              </w:rPr>
              <w:t>5.2</w:t>
            </w:r>
          </w:p>
        </w:tc>
        <w:tc>
          <w:tcPr>
            <w:tcW w:w="6045" w:type="dxa"/>
          </w:tcPr>
          <w:p w14:paraId="74B0EE80" w14:textId="12E9AE7B" w:rsidR="006E56D9" w:rsidRPr="005B05FD" w:rsidRDefault="006E56D9" w:rsidP="006E56D9">
            <w:pPr>
              <w:rPr>
                <w:sz w:val="20"/>
              </w:rPr>
            </w:pPr>
            <w:r w:rsidRPr="005B05FD">
              <w:rPr>
                <w:rFonts w:cs="Arial"/>
                <w:color w:val="7030A0"/>
                <w:sz w:val="20"/>
              </w:rPr>
              <w:t xml:space="preserve">Als 5.1 niet mogelijk is, Dan is er een alternatieve geautomatiseerde manier om deze inhoud over te brengen naar </w:t>
            </w:r>
            <w:r w:rsidRPr="005B05FD">
              <w:rPr>
                <w:rFonts w:cs="Arial"/>
                <w:color w:val="7030A0"/>
                <w:sz w:val="20"/>
              </w:rPr>
              <w:lastRenderedPageBreak/>
              <w:t>de nieuwe plansoftware omgeving en daar onder te brengen in een wijzigingsbesluit welke in bewerking is.</w:t>
            </w:r>
          </w:p>
        </w:tc>
        <w:tc>
          <w:tcPr>
            <w:tcW w:w="901" w:type="dxa"/>
          </w:tcPr>
          <w:p w14:paraId="42BA99D6" w14:textId="29D7547D" w:rsidR="006E56D9" w:rsidRPr="005B05FD" w:rsidRDefault="006E56D9" w:rsidP="006E56D9">
            <w:pPr>
              <w:rPr>
                <w:sz w:val="20"/>
              </w:rPr>
            </w:pPr>
            <w:r w:rsidRPr="005B05FD">
              <w:rPr>
                <w:rFonts w:cs="Arial"/>
                <w:color w:val="7030A0"/>
                <w:sz w:val="20"/>
              </w:rPr>
              <w:lastRenderedPageBreak/>
              <w:t>5</w:t>
            </w:r>
          </w:p>
        </w:tc>
        <w:tc>
          <w:tcPr>
            <w:tcW w:w="2552" w:type="dxa"/>
          </w:tcPr>
          <w:p w14:paraId="0BAC91F8" w14:textId="29EEC534" w:rsidR="006E56D9" w:rsidRPr="005B05FD" w:rsidRDefault="006E56D9" w:rsidP="006E56D9">
            <w:pPr>
              <w:rPr>
                <w:sz w:val="20"/>
              </w:rPr>
            </w:pPr>
            <w:r w:rsidRPr="005B05FD">
              <w:rPr>
                <w:sz w:val="20"/>
              </w:rPr>
              <w:t>Ja/ Nee</w:t>
            </w:r>
          </w:p>
        </w:tc>
      </w:tr>
      <w:tr w:rsidR="006E56D9" w:rsidRPr="005B05FD" w14:paraId="0FA81AD6" w14:textId="77777777" w:rsidTr="003348EC">
        <w:tblPrEx>
          <w:tblLook w:val="04A0" w:firstRow="1" w:lastRow="0" w:firstColumn="1" w:lastColumn="0" w:noHBand="0" w:noVBand="1"/>
        </w:tblPrEx>
        <w:tc>
          <w:tcPr>
            <w:tcW w:w="1276" w:type="dxa"/>
          </w:tcPr>
          <w:p w14:paraId="232E7980" w14:textId="44D114E7" w:rsidR="006E56D9" w:rsidRPr="005B05FD" w:rsidRDefault="006E56D9" w:rsidP="006E56D9">
            <w:pPr>
              <w:rPr>
                <w:sz w:val="20"/>
              </w:rPr>
            </w:pPr>
            <w:r w:rsidRPr="005B05FD">
              <w:rPr>
                <w:rFonts w:cs="Arial"/>
                <w:color w:val="A02B93"/>
                <w:sz w:val="20"/>
              </w:rPr>
              <w:t>5.3</w:t>
            </w:r>
          </w:p>
        </w:tc>
        <w:tc>
          <w:tcPr>
            <w:tcW w:w="6045" w:type="dxa"/>
          </w:tcPr>
          <w:p w14:paraId="48F7D5A0" w14:textId="241BC56D" w:rsidR="006E56D9" w:rsidRPr="005B05FD" w:rsidRDefault="006E56D9" w:rsidP="006E56D9">
            <w:pPr>
              <w:rPr>
                <w:sz w:val="20"/>
              </w:rPr>
            </w:pPr>
            <w:r w:rsidRPr="005B05FD">
              <w:rPr>
                <w:rFonts w:cs="Arial"/>
                <w:color w:val="7030A0"/>
                <w:sz w:val="20"/>
              </w:rPr>
              <w:t>Het is mogelijk om de volledige inhoud van de bibliotheek inhoud te exporteren en importeren.</w:t>
            </w:r>
          </w:p>
        </w:tc>
        <w:tc>
          <w:tcPr>
            <w:tcW w:w="901" w:type="dxa"/>
          </w:tcPr>
          <w:p w14:paraId="66CB48D1" w14:textId="5871A277" w:rsidR="006E56D9" w:rsidRPr="005B05FD" w:rsidRDefault="006E56D9" w:rsidP="006E56D9">
            <w:pPr>
              <w:rPr>
                <w:sz w:val="20"/>
              </w:rPr>
            </w:pPr>
            <w:r w:rsidRPr="005B05FD">
              <w:rPr>
                <w:rFonts w:cs="Arial"/>
                <w:color w:val="7030A0"/>
                <w:sz w:val="20"/>
              </w:rPr>
              <w:t>5</w:t>
            </w:r>
          </w:p>
        </w:tc>
        <w:tc>
          <w:tcPr>
            <w:tcW w:w="2552" w:type="dxa"/>
          </w:tcPr>
          <w:p w14:paraId="1FB57722" w14:textId="48102432" w:rsidR="006E56D9" w:rsidRPr="005B05FD" w:rsidRDefault="006E56D9" w:rsidP="006E56D9">
            <w:pPr>
              <w:rPr>
                <w:sz w:val="20"/>
              </w:rPr>
            </w:pPr>
            <w:r w:rsidRPr="005B05FD">
              <w:rPr>
                <w:sz w:val="20"/>
              </w:rPr>
              <w:t>Ja/ Nee</w:t>
            </w:r>
          </w:p>
        </w:tc>
      </w:tr>
      <w:tr w:rsidR="00694B2A" w:rsidRPr="005B05FD" w14:paraId="3BB09F3C" w14:textId="77777777" w:rsidTr="003348EC">
        <w:tblPrEx>
          <w:tblLook w:val="04A0" w:firstRow="1" w:lastRow="0" w:firstColumn="1" w:lastColumn="0" w:noHBand="0" w:noVBand="1"/>
        </w:tblPrEx>
        <w:tc>
          <w:tcPr>
            <w:tcW w:w="1276" w:type="dxa"/>
          </w:tcPr>
          <w:p w14:paraId="3F1A4228" w14:textId="1D0CAA46" w:rsidR="00694B2A" w:rsidRPr="005B05FD" w:rsidRDefault="00694B2A" w:rsidP="00694B2A">
            <w:pPr>
              <w:rPr>
                <w:sz w:val="20"/>
              </w:rPr>
            </w:pPr>
            <w:r w:rsidRPr="005B05FD">
              <w:rPr>
                <w:rFonts w:cs="Arial"/>
                <w:color w:val="A02B93"/>
                <w:sz w:val="20"/>
              </w:rPr>
              <w:t>6.2</w:t>
            </w:r>
          </w:p>
        </w:tc>
        <w:tc>
          <w:tcPr>
            <w:tcW w:w="6045" w:type="dxa"/>
          </w:tcPr>
          <w:p w14:paraId="6D68DE22" w14:textId="09ECF0E3" w:rsidR="00694B2A" w:rsidRPr="005B05FD" w:rsidRDefault="00694B2A" w:rsidP="00694B2A">
            <w:pPr>
              <w:rPr>
                <w:sz w:val="20"/>
              </w:rPr>
            </w:pPr>
            <w:r w:rsidRPr="005B05FD">
              <w:rPr>
                <w:rFonts w:cs="Arial"/>
                <w:color w:val="7030A0"/>
                <w:sz w:val="20"/>
              </w:rPr>
              <w:t>In het gehele wijzigingsbesluit kan op bepaalde tekstelementen worden gezocht</w:t>
            </w:r>
          </w:p>
        </w:tc>
        <w:tc>
          <w:tcPr>
            <w:tcW w:w="901" w:type="dxa"/>
          </w:tcPr>
          <w:p w14:paraId="6B1EA3E1" w14:textId="61E1E371" w:rsidR="00694B2A" w:rsidRPr="005B05FD" w:rsidRDefault="00694B2A" w:rsidP="00694B2A">
            <w:pPr>
              <w:rPr>
                <w:sz w:val="20"/>
              </w:rPr>
            </w:pPr>
            <w:r w:rsidRPr="005B05FD">
              <w:rPr>
                <w:rFonts w:cs="Arial"/>
                <w:color w:val="7030A0"/>
                <w:sz w:val="20"/>
              </w:rPr>
              <w:t>15</w:t>
            </w:r>
          </w:p>
        </w:tc>
        <w:tc>
          <w:tcPr>
            <w:tcW w:w="2552" w:type="dxa"/>
          </w:tcPr>
          <w:p w14:paraId="1181CD60" w14:textId="2E4976DE" w:rsidR="00694B2A" w:rsidRPr="005B05FD" w:rsidRDefault="00694B2A" w:rsidP="00694B2A">
            <w:pPr>
              <w:rPr>
                <w:sz w:val="20"/>
              </w:rPr>
            </w:pPr>
            <w:r w:rsidRPr="005B05FD">
              <w:rPr>
                <w:sz w:val="20"/>
              </w:rPr>
              <w:t>Ja/ Nee</w:t>
            </w:r>
          </w:p>
        </w:tc>
      </w:tr>
      <w:tr w:rsidR="00694B2A" w:rsidRPr="005B05FD" w14:paraId="637754D5" w14:textId="77777777" w:rsidTr="003348EC">
        <w:tblPrEx>
          <w:tblLook w:val="04A0" w:firstRow="1" w:lastRow="0" w:firstColumn="1" w:lastColumn="0" w:noHBand="0" w:noVBand="1"/>
        </w:tblPrEx>
        <w:tc>
          <w:tcPr>
            <w:tcW w:w="1276" w:type="dxa"/>
          </w:tcPr>
          <w:p w14:paraId="0A64A3CA" w14:textId="31DF61FC" w:rsidR="00694B2A" w:rsidRPr="005B05FD" w:rsidRDefault="00694B2A" w:rsidP="00694B2A">
            <w:pPr>
              <w:rPr>
                <w:sz w:val="20"/>
              </w:rPr>
            </w:pPr>
            <w:r w:rsidRPr="005B05FD">
              <w:rPr>
                <w:rFonts w:cs="Arial"/>
                <w:color w:val="A02B93"/>
                <w:sz w:val="20"/>
              </w:rPr>
              <w:t>7.1</w:t>
            </w:r>
          </w:p>
        </w:tc>
        <w:tc>
          <w:tcPr>
            <w:tcW w:w="6045" w:type="dxa"/>
          </w:tcPr>
          <w:p w14:paraId="51EC4536" w14:textId="61BEC4A8" w:rsidR="00694B2A" w:rsidRPr="005B05FD" w:rsidRDefault="00694B2A" w:rsidP="00694B2A">
            <w:pPr>
              <w:rPr>
                <w:sz w:val="20"/>
              </w:rPr>
            </w:pPr>
            <w:r w:rsidRPr="005B05FD">
              <w:rPr>
                <w:rFonts w:cs="Arial"/>
                <w:color w:val="7030A0"/>
                <w:sz w:val="20"/>
              </w:rPr>
              <w:t xml:space="preserve">Het is mogelijk om wijzigingsbesluiten van de </w:t>
            </w:r>
            <w:proofErr w:type="spellStart"/>
            <w:r w:rsidRPr="005B05FD">
              <w:rPr>
                <w:rFonts w:cs="Arial"/>
                <w:color w:val="7030A0"/>
                <w:sz w:val="20"/>
              </w:rPr>
              <w:t>prod</w:t>
            </w:r>
            <w:proofErr w:type="spellEnd"/>
            <w:r w:rsidRPr="005B05FD">
              <w:rPr>
                <w:rFonts w:cs="Arial"/>
                <w:color w:val="7030A0"/>
                <w:sz w:val="20"/>
              </w:rPr>
              <w:t>-omgeving te exporteren en vervolgens te importen in de pre-omgeving.</w:t>
            </w:r>
          </w:p>
        </w:tc>
        <w:tc>
          <w:tcPr>
            <w:tcW w:w="901" w:type="dxa"/>
          </w:tcPr>
          <w:p w14:paraId="702817BC" w14:textId="6E8B3F23" w:rsidR="00694B2A" w:rsidRPr="005B05FD" w:rsidRDefault="00694B2A" w:rsidP="00694B2A">
            <w:pPr>
              <w:rPr>
                <w:sz w:val="20"/>
              </w:rPr>
            </w:pPr>
            <w:r w:rsidRPr="005B05FD">
              <w:rPr>
                <w:rFonts w:cs="Arial"/>
                <w:color w:val="7030A0"/>
                <w:sz w:val="20"/>
              </w:rPr>
              <w:t>15</w:t>
            </w:r>
          </w:p>
        </w:tc>
        <w:tc>
          <w:tcPr>
            <w:tcW w:w="2552" w:type="dxa"/>
          </w:tcPr>
          <w:p w14:paraId="4D236F72" w14:textId="53620148" w:rsidR="00694B2A" w:rsidRPr="005B05FD" w:rsidRDefault="00694B2A" w:rsidP="00694B2A">
            <w:pPr>
              <w:rPr>
                <w:sz w:val="20"/>
              </w:rPr>
            </w:pPr>
            <w:r w:rsidRPr="005B05FD">
              <w:rPr>
                <w:sz w:val="20"/>
              </w:rPr>
              <w:t>Ja/ Nee</w:t>
            </w:r>
          </w:p>
        </w:tc>
      </w:tr>
      <w:tr w:rsidR="00694B2A" w:rsidRPr="005B05FD" w14:paraId="21F158E0" w14:textId="77777777" w:rsidTr="003348EC">
        <w:tblPrEx>
          <w:tblLook w:val="04A0" w:firstRow="1" w:lastRow="0" w:firstColumn="1" w:lastColumn="0" w:noHBand="0" w:noVBand="1"/>
        </w:tblPrEx>
        <w:tc>
          <w:tcPr>
            <w:tcW w:w="1276" w:type="dxa"/>
          </w:tcPr>
          <w:p w14:paraId="73FE6936" w14:textId="6F02274F" w:rsidR="00694B2A" w:rsidRPr="005B05FD" w:rsidRDefault="00694B2A" w:rsidP="00694B2A">
            <w:pPr>
              <w:rPr>
                <w:sz w:val="20"/>
              </w:rPr>
            </w:pPr>
            <w:r w:rsidRPr="005B05FD">
              <w:rPr>
                <w:rFonts w:cs="Arial"/>
                <w:color w:val="A02B93"/>
                <w:sz w:val="20"/>
              </w:rPr>
              <w:t>7.2</w:t>
            </w:r>
          </w:p>
        </w:tc>
        <w:tc>
          <w:tcPr>
            <w:tcW w:w="6045" w:type="dxa"/>
          </w:tcPr>
          <w:p w14:paraId="021723CC" w14:textId="40AAFCCF" w:rsidR="00694B2A" w:rsidRPr="005B05FD" w:rsidRDefault="00694B2A" w:rsidP="00694B2A">
            <w:pPr>
              <w:rPr>
                <w:sz w:val="20"/>
              </w:rPr>
            </w:pPr>
            <w:r w:rsidRPr="005B05FD">
              <w:rPr>
                <w:rFonts w:cs="Arial"/>
                <w:color w:val="7030A0"/>
                <w:sz w:val="20"/>
              </w:rPr>
              <w:t>Het is mogelijk om werkingsgebieden van o.a. bestemmingsplannen te exporteren van ruimtelijke plannen.nl en deze vervolgens inclusief alle bijbehorende geometrieën in één keer te importeren in de bibliotheek van de plansoftware.</w:t>
            </w:r>
          </w:p>
        </w:tc>
        <w:tc>
          <w:tcPr>
            <w:tcW w:w="901" w:type="dxa"/>
          </w:tcPr>
          <w:p w14:paraId="4CC5013B" w14:textId="7AB15575" w:rsidR="00694B2A" w:rsidRPr="005B05FD" w:rsidRDefault="00694B2A" w:rsidP="00694B2A">
            <w:pPr>
              <w:rPr>
                <w:sz w:val="20"/>
              </w:rPr>
            </w:pPr>
            <w:r w:rsidRPr="005B05FD">
              <w:rPr>
                <w:rFonts w:cs="Arial"/>
                <w:color w:val="7030A0"/>
                <w:sz w:val="20"/>
              </w:rPr>
              <w:t>15</w:t>
            </w:r>
          </w:p>
        </w:tc>
        <w:tc>
          <w:tcPr>
            <w:tcW w:w="2552" w:type="dxa"/>
          </w:tcPr>
          <w:p w14:paraId="3CCD1026" w14:textId="71D810CD" w:rsidR="00694B2A" w:rsidRPr="005B05FD" w:rsidRDefault="00694B2A" w:rsidP="00694B2A">
            <w:pPr>
              <w:rPr>
                <w:sz w:val="20"/>
              </w:rPr>
            </w:pPr>
            <w:r w:rsidRPr="005B05FD">
              <w:rPr>
                <w:sz w:val="20"/>
              </w:rPr>
              <w:t>Ja/ Nee</w:t>
            </w:r>
          </w:p>
        </w:tc>
      </w:tr>
      <w:tr w:rsidR="00694B2A" w:rsidRPr="005B05FD" w14:paraId="41794D38" w14:textId="77777777" w:rsidTr="003348EC">
        <w:tblPrEx>
          <w:tblLook w:val="04A0" w:firstRow="1" w:lastRow="0" w:firstColumn="1" w:lastColumn="0" w:noHBand="0" w:noVBand="1"/>
        </w:tblPrEx>
        <w:tc>
          <w:tcPr>
            <w:tcW w:w="1276" w:type="dxa"/>
          </w:tcPr>
          <w:p w14:paraId="42EB3F66" w14:textId="0028558E" w:rsidR="00694B2A" w:rsidRPr="005B05FD" w:rsidRDefault="00694B2A" w:rsidP="00694B2A">
            <w:pPr>
              <w:rPr>
                <w:sz w:val="20"/>
              </w:rPr>
            </w:pPr>
            <w:r w:rsidRPr="005B05FD">
              <w:rPr>
                <w:rFonts w:cs="Arial"/>
                <w:color w:val="A02B93"/>
                <w:sz w:val="20"/>
              </w:rPr>
              <w:t>7.3</w:t>
            </w:r>
          </w:p>
        </w:tc>
        <w:tc>
          <w:tcPr>
            <w:tcW w:w="6045" w:type="dxa"/>
          </w:tcPr>
          <w:p w14:paraId="55EC0478" w14:textId="2666D95E" w:rsidR="00694B2A" w:rsidRPr="005B05FD" w:rsidRDefault="00694B2A" w:rsidP="00694B2A">
            <w:pPr>
              <w:rPr>
                <w:sz w:val="20"/>
              </w:rPr>
            </w:pPr>
            <w:r w:rsidRPr="005B05FD">
              <w:rPr>
                <w:rFonts w:cs="Arial"/>
                <w:color w:val="7030A0"/>
                <w:sz w:val="20"/>
              </w:rPr>
              <w:t xml:space="preserve">Het is mogelijk om normen van </w:t>
            </w:r>
            <w:proofErr w:type="spellStart"/>
            <w:r w:rsidRPr="005B05FD">
              <w:rPr>
                <w:rFonts w:cs="Arial"/>
                <w:color w:val="7030A0"/>
                <w:sz w:val="20"/>
              </w:rPr>
              <w:t>oa</w:t>
            </w:r>
            <w:proofErr w:type="spellEnd"/>
            <w:r w:rsidRPr="005B05FD">
              <w:rPr>
                <w:rFonts w:cs="Arial"/>
                <w:color w:val="7030A0"/>
                <w:sz w:val="20"/>
              </w:rPr>
              <w:t xml:space="preserve"> bestemmingsplannen te exporteren van ruimtelijke plannen.nl en deze vervolgens, inclusief alle bijbehorende geometrieën, in één keer te importeren in de bibliotheek van de plansoftware.</w:t>
            </w:r>
          </w:p>
        </w:tc>
        <w:tc>
          <w:tcPr>
            <w:tcW w:w="901" w:type="dxa"/>
          </w:tcPr>
          <w:p w14:paraId="5A745652" w14:textId="52ADA824" w:rsidR="00694B2A" w:rsidRPr="005B05FD" w:rsidRDefault="00694B2A" w:rsidP="00694B2A">
            <w:pPr>
              <w:rPr>
                <w:sz w:val="20"/>
              </w:rPr>
            </w:pPr>
            <w:r w:rsidRPr="005B05FD">
              <w:rPr>
                <w:rFonts w:cs="Arial"/>
                <w:color w:val="7030A0"/>
                <w:sz w:val="20"/>
              </w:rPr>
              <w:t>15</w:t>
            </w:r>
          </w:p>
        </w:tc>
        <w:tc>
          <w:tcPr>
            <w:tcW w:w="2552" w:type="dxa"/>
          </w:tcPr>
          <w:p w14:paraId="3C2062C1" w14:textId="09098D06" w:rsidR="00694B2A" w:rsidRPr="005B05FD" w:rsidRDefault="00694B2A" w:rsidP="00694B2A">
            <w:pPr>
              <w:rPr>
                <w:sz w:val="20"/>
              </w:rPr>
            </w:pPr>
            <w:r w:rsidRPr="005B05FD">
              <w:rPr>
                <w:sz w:val="20"/>
              </w:rPr>
              <w:t>Ja/ Nee</w:t>
            </w:r>
          </w:p>
        </w:tc>
      </w:tr>
      <w:tr w:rsidR="00BD7249" w:rsidRPr="005B05FD" w14:paraId="152BA34A" w14:textId="77777777" w:rsidTr="003348EC">
        <w:tblPrEx>
          <w:tblLook w:val="04A0" w:firstRow="1" w:lastRow="0" w:firstColumn="1" w:lastColumn="0" w:noHBand="0" w:noVBand="1"/>
        </w:tblPrEx>
        <w:tc>
          <w:tcPr>
            <w:tcW w:w="1276" w:type="dxa"/>
          </w:tcPr>
          <w:p w14:paraId="659445A4" w14:textId="2DDCA1A5" w:rsidR="00BD7249" w:rsidRPr="005B05FD" w:rsidRDefault="00BD7249" w:rsidP="00BD7249">
            <w:pPr>
              <w:rPr>
                <w:sz w:val="20"/>
              </w:rPr>
            </w:pPr>
            <w:r w:rsidRPr="005B05FD">
              <w:rPr>
                <w:rFonts w:cs="Arial"/>
                <w:color w:val="7030A0"/>
                <w:sz w:val="20"/>
              </w:rPr>
              <w:t>11.1</w:t>
            </w:r>
          </w:p>
        </w:tc>
        <w:tc>
          <w:tcPr>
            <w:tcW w:w="6045" w:type="dxa"/>
          </w:tcPr>
          <w:p w14:paraId="043200AD" w14:textId="77777777" w:rsidR="00BD7249" w:rsidRPr="005B05FD" w:rsidRDefault="00BD7249" w:rsidP="00BD7249">
            <w:pPr>
              <w:spacing w:line="240" w:lineRule="auto"/>
              <w:rPr>
                <w:rFonts w:cs="Arial"/>
                <w:color w:val="7030A0"/>
                <w:sz w:val="20"/>
              </w:rPr>
            </w:pPr>
            <w:r w:rsidRPr="005B05FD">
              <w:rPr>
                <w:rFonts w:cs="Arial"/>
                <w:color w:val="7030A0"/>
                <w:sz w:val="20"/>
              </w:rPr>
              <w:t xml:space="preserve">Het is </w:t>
            </w:r>
            <w:proofErr w:type="spellStart"/>
            <w:r w:rsidRPr="005B05FD">
              <w:rPr>
                <w:rFonts w:cs="Arial"/>
                <w:color w:val="7030A0"/>
                <w:sz w:val="20"/>
              </w:rPr>
              <w:t>mogeljik</w:t>
            </w:r>
            <w:proofErr w:type="spellEnd"/>
            <w:r w:rsidRPr="005B05FD">
              <w:rPr>
                <w:rFonts w:cs="Arial"/>
                <w:color w:val="7030A0"/>
                <w:sz w:val="20"/>
              </w:rPr>
              <w:t xml:space="preserve"> om beslisbomen te koppelen aan een activiteit die alleen beschikbaar is (geannoteerd is) </w:t>
            </w:r>
          </w:p>
          <w:p w14:paraId="04409ECA" w14:textId="0D509623" w:rsidR="00BD7249" w:rsidRPr="005B05FD" w:rsidRDefault="00BD7249" w:rsidP="00BD7249">
            <w:pPr>
              <w:rPr>
                <w:sz w:val="20"/>
              </w:rPr>
            </w:pPr>
            <w:proofErr w:type="gramStart"/>
            <w:r w:rsidRPr="005B05FD">
              <w:rPr>
                <w:rFonts w:cs="Arial"/>
                <w:color w:val="7030A0"/>
                <w:sz w:val="20"/>
              </w:rPr>
              <w:t>in</w:t>
            </w:r>
            <w:proofErr w:type="gramEnd"/>
            <w:r w:rsidRPr="005B05FD">
              <w:rPr>
                <w:rFonts w:cs="Arial"/>
                <w:color w:val="7030A0"/>
                <w:sz w:val="20"/>
              </w:rPr>
              <w:t xml:space="preserve"> een nog niet gepubliceerd wijzigingsbesluit.</w:t>
            </w:r>
          </w:p>
        </w:tc>
        <w:tc>
          <w:tcPr>
            <w:tcW w:w="901" w:type="dxa"/>
          </w:tcPr>
          <w:p w14:paraId="3E1868AD" w14:textId="679C7369" w:rsidR="00BD7249" w:rsidRPr="005B05FD" w:rsidRDefault="00BD7249" w:rsidP="00BD7249">
            <w:pPr>
              <w:rPr>
                <w:sz w:val="20"/>
              </w:rPr>
            </w:pPr>
            <w:r w:rsidRPr="005B05FD">
              <w:rPr>
                <w:rFonts w:cs="Arial"/>
                <w:color w:val="7030A0"/>
                <w:sz w:val="20"/>
              </w:rPr>
              <w:t>10</w:t>
            </w:r>
          </w:p>
        </w:tc>
        <w:tc>
          <w:tcPr>
            <w:tcW w:w="2552" w:type="dxa"/>
          </w:tcPr>
          <w:p w14:paraId="49747EA7" w14:textId="4E73DF18" w:rsidR="00BD7249" w:rsidRPr="005B05FD" w:rsidRDefault="00BD7249" w:rsidP="00BD7249">
            <w:pPr>
              <w:rPr>
                <w:sz w:val="20"/>
              </w:rPr>
            </w:pPr>
            <w:r w:rsidRPr="005B05FD">
              <w:rPr>
                <w:sz w:val="20"/>
              </w:rPr>
              <w:t>Ja/ Nee</w:t>
            </w:r>
          </w:p>
        </w:tc>
      </w:tr>
    </w:tbl>
    <w:p w14:paraId="68B80D24" w14:textId="77777777" w:rsidR="00040278" w:rsidRPr="005B05FD" w:rsidRDefault="00040278" w:rsidP="00040278">
      <w:pPr>
        <w:rPr>
          <w:rFonts w:ascii="Fira Sans" w:hAnsi="Fira Sans"/>
        </w:rPr>
      </w:pPr>
    </w:p>
    <w:p w14:paraId="79D53148" w14:textId="77777777" w:rsidR="000A731F" w:rsidRPr="005B05FD" w:rsidRDefault="000A731F" w:rsidP="00040278">
      <w:pPr>
        <w:rPr>
          <w:rFonts w:ascii="Fira Sans" w:hAnsi="Fira Sans"/>
        </w:rPr>
      </w:pPr>
    </w:p>
    <w:p w14:paraId="0C20BD4D" w14:textId="72E552F9" w:rsidR="00BE427C" w:rsidRPr="005B05FD" w:rsidRDefault="00BE427C">
      <w:pPr>
        <w:spacing w:after="160" w:line="278" w:lineRule="auto"/>
        <w:rPr>
          <w:rFonts w:eastAsiaTheme="minorHAnsi" w:cs="Arial"/>
          <w:b/>
          <w:bCs/>
          <w:kern w:val="2"/>
          <w:lang w:eastAsia="en-US"/>
          <w14:ligatures w14:val="standardContextual"/>
        </w:rPr>
      </w:pPr>
    </w:p>
    <w:p w14:paraId="1B608A1D" w14:textId="77777777" w:rsidR="003348EC" w:rsidRDefault="003348EC">
      <w:pPr>
        <w:spacing w:after="160" w:line="278" w:lineRule="auto"/>
        <w:rPr>
          <w:rFonts w:eastAsiaTheme="minorHAnsi" w:cs="Arial"/>
          <w:b/>
          <w:bCs/>
          <w:kern w:val="2"/>
          <w:sz w:val="28"/>
          <w:szCs w:val="28"/>
          <w:lang w:eastAsia="en-US"/>
          <w14:ligatures w14:val="standardContextual"/>
        </w:rPr>
      </w:pPr>
      <w:r>
        <w:rPr>
          <w:rFonts w:cs="Arial"/>
          <w:b/>
          <w:bCs/>
          <w:sz w:val="28"/>
          <w:szCs w:val="28"/>
        </w:rPr>
        <w:br w:type="page"/>
      </w:r>
    </w:p>
    <w:p w14:paraId="174EEFB0" w14:textId="45925F58" w:rsidR="00CB2C58" w:rsidRPr="0015084A" w:rsidRDefault="00CB2C58" w:rsidP="00CB2C58">
      <w:pPr>
        <w:pStyle w:val="Geenafstand"/>
        <w:rPr>
          <w:rFonts w:ascii="Arial" w:hAnsi="Arial" w:cs="Arial"/>
          <w:b/>
          <w:bCs/>
          <w:sz w:val="28"/>
          <w:szCs w:val="28"/>
        </w:rPr>
      </w:pPr>
      <w:r>
        <w:rPr>
          <w:rFonts w:ascii="Arial" w:hAnsi="Arial" w:cs="Arial"/>
          <w:b/>
          <w:bCs/>
          <w:sz w:val="28"/>
          <w:szCs w:val="28"/>
        </w:rPr>
        <w:lastRenderedPageBreak/>
        <w:t>Niet-f</w:t>
      </w:r>
      <w:r w:rsidRPr="0015084A">
        <w:rPr>
          <w:rFonts w:ascii="Arial" w:hAnsi="Arial" w:cs="Arial"/>
          <w:b/>
          <w:bCs/>
          <w:sz w:val="28"/>
          <w:szCs w:val="28"/>
        </w:rPr>
        <w:t>unctione</w:t>
      </w:r>
      <w:r>
        <w:rPr>
          <w:rFonts w:ascii="Arial" w:hAnsi="Arial" w:cs="Arial"/>
          <w:b/>
          <w:bCs/>
          <w:sz w:val="28"/>
          <w:szCs w:val="28"/>
        </w:rPr>
        <w:t>le wensen</w:t>
      </w:r>
    </w:p>
    <w:p w14:paraId="142F3A12" w14:textId="77777777" w:rsidR="000A731F" w:rsidRDefault="000A731F" w:rsidP="00040278">
      <w:pPr>
        <w:rPr>
          <w:rFonts w:ascii="Fira Sans" w:hAnsi="Fira Sans"/>
        </w:rPr>
      </w:pPr>
    </w:p>
    <w:p w14:paraId="77DD0ACC" w14:textId="77777777" w:rsidR="00040278" w:rsidRPr="00DC3346" w:rsidRDefault="00040278" w:rsidP="00040278">
      <w:pPr>
        <w:rPr>
          <w:rFonts w:ascii="Fira Sans" w:hAnsi="Fira Sans"/>
        </w:rPr>
      </w:pPr>
    </w:p>
    <w:tbl>
      <w:tblPr>
        <w:tblStyle w:val="TableNormal1"/>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76"/>
        <w:gridCol w:w="6061"/>
        <w:gridCol w:w="894"/>
        <w:gridCol w:w="2543"/>
      </w:tblGrid>
      <w:tr w:rsidR="000A731F" w:rsidRPr="00040278" w14:paraId="09679F0C" w14:textId="77777777" w:rsidTr="003348EC">
        <w:tc>
          <w:tcPr>
            <w:tcW w:w="1276" w:type="dxa"/>
          </w:tcPr>
          <w:bookmarkEnd w:id="10"/>
          <w:bookmarkEnd w:id="11"/>
          <w:bookmarkEnd w:id="12"/>
          <w:p w14:paraId="71F81BD7" w14:textId="77777777" w:rsidR="000A731F" w:rsidRPr="00FE0A29" w:rsidRDefault="000A731F" w:rsidP="00D473D2">
            <w:pPr>
              <w:rPr>
                <w:b/>
                <w:bCs/>
                <w:sz w:val="20"/>
              </w:rPr>
            </w:pPr>
            <w:r w:rsidRPr="00FE0A29">
              <w:rPr>
                <w:b/>
                <w:bCs/>
                <w:sz w:val="20"/>
              </w:rPr>
              <w:t>Nr.</w:t>
            </w:r>
          </w:p>
        </w:tc>
        <w:tc>
          <w:tcPr>
            <w:tcW w:w="6061" w:type="dxa"/>
          </w:tcPr>
          <w:p w14:paraId="5650F0C1" w14:textId="77777777" w:rsidR="000A731F" w:rsidRPr="00FE0A29" w:rsidRDefault="000A731F" w:rsidP="00D473D2">
            <w:pPr>
              <w:rPr>
                <w:b/>
                <w:bCs/>
                <w:sz w:val="20"/>
              </w:rPr>
            </w:pPr>
            <w:r w:rsidRPr="00FE0A29">
              <w:rPr>
                <w:b/>
                <w:bCs/>
                <w:sz w:val="20"/>
              </w:rPr>
              <w:t>Wens</w:t>
            </w:r>
          </w:p>
        </w:tc>
        <w:tc>
          <w:tcPr>
            <w:tcW w:w="894" w:type="dxa"/>
          </w:tcPr>
          <w:p w14:paraId="7A30FA72" w14:textId="77777777" w:rsidR="000A731F" w:rsidRPr="00FE0A29" w:rsidRDefault="000A731F" w:rsidP="00D473D2">
            <w:pPr>
              <w:rPr>
                <w:b/>
                <w:bCs/>
                <w:sz w:val="20"/>
              </w:rPr>
            </w:pPr>
            <w:r w:rsidRPr="00FE0A29">
              <w:rPr>
                <w:b/>
                <w:bCs/>
                <w:sz w:val="20"/>
              </w:rPr>
              <w:t>Punten</w:t>
            </w:r>
          </w:p>
        </w:tc>
        <w:tc>
          <w:tcPr>
            <w:tcW w:w="2543" w:type="dxa"/>
          </w:tcPr>
          <w:p w14:paraId="4404DB8E" w14:textId="77777777" w:rsidR="000A731F" w:rsidRPr="00FE0A29" w:rsidRDefault="000A731F" w:rsidP="00D473D2">
            <w:pPr>
              <w:rPr>
                <w:b/>
                <w:bCs/>
                <w:sz w:val="20"/>
              </w:rPr>
            </w:pPr>
            <w:r w:rsidRPr="00FE0A29">
              <w:rPr>
                <w:b/>
                <w:bCs/>
                <w:sz w:val="20"/>
              </w:rPr>
              <w:t xml:space="preserve">In uw Applicatie aanwezig? Ja/Nee + onderbouwing </w:t>
            </w:r>
          </w:p>
        </w:tc>
      </w:tr>
      <w:tr w:rsidR="00FD3859" w:rsidRPr="004B7A1E" w14:paraId="3253B39F" w14:textId="77777777" w:rsidTr="003348EC">
        <w:tc>
          <w:tcPr>
            <w:tcW w:w="1276" w:type="dxa"/>
          </w:tcPr>
          <w:p w14:paraId="674D3545" w14:textId="03DC3A8E" w:rsidR="00FD3859" w:rsidRPr="00FE0A29" w:rsidRDefault="00FD3859" w:rsidP="00FD3859">
            <w:pPr>
              <w:rPr>
                <w:sz w:val="20"/>
              </w:rPr>
            </w:pPr>
            <w:r w:rsidRPr="00FE0A29">
              <w:rPr>
                <w:rFonts w:cs="Arial"/>
                <w:sz w:val="20"/>
              </w:rPr>
              <w:t>NF-O-003</w:t>
            </w:r>
          </w:p>
        </w:tc>
        <w:tc>
          <w:tcPr>
            <w:tcW w:w="6061" w:type="dxa"/>
          </w:tcPr>
          <w:p w14:paraId="180194D3" w14:textId="32BF18AD" w:rsidR="00FD3859" w:rsidRPr="00FE0A29" w:rsidRDefault="00FD3859" w:rsidP="00FD3859">
            <w:pPr>
              <w:rPr>
                <w:sz w:val="20"/>
              </w:rPr>
            </w:pPr>
            <w:r w:rsidRPr="00FE0A29">
              <w:rPr>
                <w:rFonts w:cs="Arial"/>
                <w:sz w:val="20"/>
              </w:rPr>
              <w:t>De leverancier faciliteert een strategisch gebruikersoverleg van de applicatie, waarin de klanten invloed hebben op de ontwikkel-agenda van de te leveren applicatie.</w:t>
            </w:r>
          </w:p>
        </w:tc>
        <w:tc>
          <w:tcPr>
            <w:tcW w:w="894" w:type="dxa"/>
          </w:tcPr>
          <w:p w14:paraId="0FB726B1" w14:textId="68227C70" w:rsidR="00FD3859" w:rsidRPr="00FE0A29" w:rsidRDefault="00FD3859" w:rsidP="00FD3859">
            <w:pPr>
              <w:rPr>
                <w:sz w:val="20"/>
              </w:rPr>
            </w:pPr>
            <w:r w:rsidRPr="00FE0A29">
              <w:rPr>
                <w:rFonts w:cs="Arial"/>
                <w:sz w:val="20"/>
              </w:rPr>
              <w:t>10</w:t>
            </w:r>
          </w:p>
        </w:tc>
        <w:tc>
          <w:tcPr>
            <w:tcW w:w="2543" w:type="dxa"/>
          </w:tcPr>
          <w:p w14:paraId="00540515" w14:textId="77777777" w:rsidR="00FD3859" w:rsidRPr="00FE0A29" w:rsidRDefault="00FD3859" w:rsidP="00FD3859">
            <w:pPr>
              <w:rPr>
                <w:sz w:val="20"/>
              </w:rPr>
            </w:pPr>
            <w:r w:rsidRPr="00FE0A29">
              <w:rPr>
                <w:sz w:val="20"/>
              </w:rPr>
              <w:t xml:space="preserve">Ja/ Nee </w:t>
            </w:r>
          </w:p>
        </w:tc>
      </w:tr>
      <w:tr w:rsidR="00FD3859" w:rsidRPr="004B7A1E" w14:paraId="430D9C0D" w14:textId="77777777" w:rsidTr="003348EC">
        <w:tc>
          <w:tcPr>
            <w:tcW w:w="1276" w:type="dxa"/>
          </w:tcPr>
          <w:p w14:paraId="501EAF0F" w14:textId="0E0CBB7E" w:rsidR="00FD3859" w:rsidRPr="00FE0A29" w:rsidRDefault="00FD3859" w:rsidP="00FD3859">
            <w:pPr>
              <w:rPr>
                <w:sz w:val="20"/>
              </w:rPr>
            </w:pPr>
            <w:r w:rsidRPr="00FE0A29">
              <w:rPr>
                <w:rFonts w:cs="Arial"/>
                <w:sz w:val="20"/>
              </w:rPr>
              <w:t>NF-O-004</w:t>
            </w:r>
          </w:p>
        </w:tc>
        <w:tc>
          <w:tcPr>
            <w:tcW w:w="6061" w:type="dxa"/>
          </w:tcPr>
          <w:p w14:paraId="442EA193" w14:textId="19818C58" w:rsidR="00FD3859" w:rsidRPr="00FE0A29" w:rsidRDefault="00FD3859" w:rsidP="00FD3859">
            <w:pPr>
              <w:rPr>
                <w:sz w:val="20"/>
              </w:rPr>
            </w:pPr>
            <w:r w:rsidRPr="00FE0A29">
              <w:rPr>
                <w:rFonts w:cs="Arial"/>
                <w:sz w:val="20"/>
              </w:rPr>
              <w:t xml:space="preserve">De leverancier heeft een ontwikkel-agenda agenda van de geplande wijzigingen (features, technische vernieuwing en beveiligingsverbeteringen) met een tijdshorizon van 12 maanden </w:t>
            </w:r>
          </w:p>
        </w:tc>
        <w:tc>
          <w:tcPr>
            <w:tcW w:w="894" w:type="dxa"/>
          </w:tcPr>
          <w:p w14:paraId="4BF9570C" w14:textId="19F1CEF5" w:rsidR="00FD3859" w:rsidRPr="00FE0A29" w:rsidRDefault="00FD3859" w:rsidP="00FD3859">
            <w:pPr>
              <w:rPr>
                <w:sz w:val="20"/>
              </w:rPr>
            </w:pPr>
            <w:r w:rsidRPr="00FE0A29">
              <w:rPr>
                <w:rFonts w:cs="Arial"/>
                <w:sz w:val="20"/>
              </w:rPr>
              <w:t>10</w:t>
            </w:r>
          </w:p>
        </w:tc>
        <w:tc>
          <w:tcPr>
            <w:tcW w:w="2543" w:type="dxa"/>
          </w:tcPr>
          <w:p w14:paraId="378D4E9D" w14:textId="77777777" w:rsidR="00FD3859" w:rsidRPr="00FE0A29" w:rsidRDefault="00FD3859" w:rsidP="00FD3859">
            <w:pPr>
              <w:rPr>
                <w:sz w:val="20"/>
              </w:rPr>
            </w:pPr>
            <w:r w:rsidRPr="00FE0A29">
              <w:rPr>
                <w:sz w:val="20"/>
              </w:rPr>
              <w:t xml:space="preserve">Ja/ Nee </w:t>
            </w:r>
          </w:p>
        </w:tc>
      </w:tr>
      <w:tr w:rsidR="00593598" w14:paraId="5EDF9BEA" w14:textId="77777777" w:rsidTr="003348EC">
        <w:tblPrEx>
          <w:tblLook w:val="04A0" w:firstRow="1" w:lastRow="0" w:firstColumn="1" w:lastColumn="0" w:noHBand="0" w:noVBand="1"/>
        </w:tblPrEx>
        <w:tc>
          <w:tcPr>
            <w:tcW w:w="1276" w:type="dxa"/>
          </w:tcPr>
          <w:p w14:paraId="7C286F58" w14:textId="54242E1C" w:rsidR="00593598" w:rsidRPr="00FE0A29" w:rsidRDefault="00593598" w:rsidP="00593598">
            <w:pPr>
              <w:rPr>
                <w:sz w:val="20"/>
              </w:rPr>
            </w:pPr>
            <w:r w:rsidRPr="00FE0A29">
              <w:rPr>
                <w:rFonts w:cs="Arial"/>
                <w:sz w:val="20"/>
              </w:rPr>
              <w:t>NF-O-013</w:t>
            </w:r>
          </w:p>
        </w:tc>
        <w:tc>
          <w:tcPr>
            <w:tcW w:w="6061" w:type="dxa"/>
          </w:tcPr>
          <w:p w14:paraId="36446DE4" w14:textId="0B09C636" w:rsidR="00593598" w:rsidRPr="00FE0A29" w:rsidRDefault="00593598" w:rsidP="00593598">
            <w:pPr>
              <w:rPr>
                <w:sz w:val="20"/>
              </w:rPr>
            </w:pPr>
            <w:r w:rsidRPr="00FE0A29">
              <w:rPr>
                <w:rFonts w:cs="Arial"/>
                <w:sz w:val="20"/>
              </w:rPr>
              <w:t xml:space="preserve">Leverancier hanteert ten aanzien van het opheffen van de storingen de volgende hersteltijden en </w:t>
            </w:r>
            <w:proofErr w:type="spellStart"/>
            <w:r w:rsidRPr="00FE0A29">
              <w:rPr>
                <w:rFonts w:cs="Arial"/>
                <w:sz w:val="20"/>
              </w:rPr>
              <w:t>KPI’s</w:t>
            </w:r>
            <w:proofErr w:type="spellEnd"/>
            <w:r w:rsidRPr="00FE0A29">
              <w:rPr>
                <w:rFonts w:cs="Arial"/>
                <w:sz w:val="20"/>
              </w:rPr>
              <w:t>. Geef aan in hoeverre uw SLA hier aan voldoet.</w:t>
            </w:r>
            <w:r w:rsidRPr="00FE0A29">
              <w:rPr>
                <w:rFonts w:cs="Arial"/>
                <w:sz w:val="20"/>
              </w:rPr>
              <w:br/>
              <w:t>Major storing (meerdere medewerkers kunnen niet meer werken in de applicatie):</w:t>
            </w:r>
            <w:r w:rsidRPr="00FE0A29">
              <w:rPr>
                <w:rFonts w:cs="Arial"/>
                <w:sz w:val="20"/>
              </w:rPr>
              <w:br/>
              <w:t>a. Reactietijd: direct contact (buiten ticketsysteem om)</w:t>
            </w:r>
            <w:r w:rsidRPr="00FE0A29">
              <w:rPr>
                <w:rFonts w:cs="Arial"/>
                <w:sz w:val="20"/>
              </w:rPr>
              <w:br/>
              <w:t>b. Hersteltijd (RTO): 4 uur na melding</w:t>
            </w:r>
            <w:r w:rsidRPr="00FE0A29">
              <w:rPr>
                <w:rFonts w:cs="Arial"/>
                <w:sz w:val="20"/>
              </w:rPr>
              <w:br/>
              <w:t>c. Communicatie minimaal per 1 dag</w:t>
            </w:r>
            <w:r w:rsidRPr="00FE0A29">
              <w:rPr>
                <w:rFonts w:cs="Arial"/>
                <w:sz w:val="20"/>
              </w:rPr>
              <w:br/>
              <w:t>Medium storing (Specifieke functionaliteit is uitgevallen):</w:t>
            </w:r>
            <w:r w:rsidRPr="00FE0A29">
              <w:rPr>
                <w:rFonts w:cs="Arial"/>
                <w:sz w:val="20"/>
              </w:rPr>
              <w:br/>
              <w:t>a. Reactietijd: binnen 2 uur na melding</w:t>
            </w:r>
            <w:r w:rsidRPr="00FE0A29">
              <w:rPr>
                <w:rFonts w:cs="Arial"/>
                <w:sz w:val="20"/>
              </w:rPr>
              <w:br/>
              <w:t>b. Hersteltijd (RTO): 2 werkdagen</w:t>
            </w:r>
            <w:r w:rsidRPr="00FE0A29">
              <w:rPr>
                <w:rFonts w:cs="Arial"/>
                <w:sz w:val="20"/>
              </w:rPr>
              <w:br/>
              <w:t>Minor storing (Functionaliteit voldoen niet aan de specificatie):</w:t>
            </w:r>
            <w:r w:rsidRPr="00FE0A29">
              <w:rPr>
                <w:rFonts w:cs="Arial"/>
                <w:sz w:val="20"/>
              </w:rPr>
              <w:br/>
              <w:t>a. Reactietijd: binnen 4 uur na melding</w:t>
            </w:r>
            <w:r w:rsidRPr="00FE0A29">
              <w:rPr>
                <w:rFonts w:cs="Arial"/>
                <w:sz w:val="20"/>
              </w:rPr>
              <w:br/>
              <w:t>b. Hersteltijd (RTO): 5 werkdagen na melding</w:t>
            </w:r>
            <w:r w:rsidRPr="00FE0A29">
              <w:rPr>
                <w:rFonts w:cs="Arial"/>
                <w:sz w:val="20"/>
              </w:rPr>
              <w:br/>
              <w:t>N.B. binnen de hersteltijd moet de storing zijn opgelost of is een door de gemeente Barneveld geaccepteerde tijdelijk geaccepteerd oplossing beschikbaar.</w:t>
            </w:r>
          </w:p>
        </w:tc>
        <w:tc>
          <w:tcPr>
            <w:tcW w:w="894" w:type="dxa"/>
          </w:tcPr>
          <w:p w14:paraId="7A38A575" w14:textId="1105B786" w:rsidR="00593598" w:rsidRPr="00FE0A29" w:rsidRDefault="00593598" w:rsidP="00593598">
            <w:pPr>
              <w:rPr>
                <w:sz w:val="20"/>
              </w:rPr>
            </w:pPr>
            <w:r w:rsidRPr="00FE0A29">
              <w:rPr>
                <w:rFonts w:cs="Arial"/>
                <w:sz w:val="20"/>
              </w:rPr>
              <w:t>10</w:t>
            </w:r>
          </w:p>
        </w:tc>
        <w:tc>
          <w:tcPr>
            <w:tcW w:w="2543" w:type="dxa"/>
          </w:tcPr>
          <w:p w14:paraId="6A306D57" w14:textId="77777777" w:rsidR="00593598" w:rsidRPr="00FE0A29" w:rsidRDefault="00593598" w:rsidP="00593598">
            <w:pPr>
              <w:rPr>
                <w:sz w:val="20"/>
              </w:rPr>
            </w:pPr>
            <w:r w:rsidRPr="00FE0A29">
              <w:rPr>
                <w:sz w:val="20"/>
              </w:rPr>
              <w:t>Ja/ Nee</w:t>
            </w:r>
          </w:p>
        </w:tc>
      </w:tr>
      <w:tr w:rsidR="009E5D77" w:rsidRPr="00861F88" w14:paraId="20E7A740" w14:textId="77777777" w:rsidTr="003348EC">
        <w:tblPrEx>
          <w:tblLook w:val="04A0" w:firstRow="1" w:lastRow="0" w:firstColumn="1" w:lastColumn="0" w:noHBand="0" w:noVBand="1"/>
        </w:tblPrEx>
        <w:tc>
          <w:tcPr>
            <w:tcW w:w="1276" w:type="dxa"/>
          </w:tcPr>
          <w:p w14:paraId="436D3CC5" w14:textId="7661CE1C" w:rsidR="009E5D77" w:rsidRPr="00FE0A29" w:rsidRDefault="009E5D77" w:rsidP="009E5D77">
            <w:pPr>
              <w:rPr>
                <w:sz w:val="20"/>
              </w:rPr>
            </w:pPr>
            <w:r w:rsidRPr="00FE0A29">
              <w:rPr>
                <w:rFonts w:cs="Arial"/>
                <w:sz w:val="20"/>
              </w:rPr>
              <w:t>NF-O-020</w:t>
            </w:r>
          </w:p>
        </w:tc>
        <w:tc>
          <w:tcPr>
            <w:tcW w:w="6061" w:type="dxa"/>
          </w:tcPr>
          <w:p w14:paraId="50C12676" w14:textId="212D0D19" w:rsidR="009E5D77" w:rsidRPr="00FE0A29" w:rsidRDefault="009E5D77" w:rsidP="009E5D77">
            <w:pPr>
              <w:rPr>
                <w:sz w:val="20"/>
              </w:rPr>
            </w:pPr>
            <w:r w:rsidRPr="00FE0A29">
              <w:rPr>
                <w:rFonts w:cs="Arial"/>
                <w:sz w:val="20"/>
              </w:rPr>
              <w:t xml:space="preserve">Om operationele zaken te bespreken wordt er na de livegang, maandelijks een operationeel overleg gepland. Tijdens dit overleg worden o.a. besproken de voortgang van het oplossen van de restpunten van de implementatie, incidenten, problemen, escalaties, wijzigingen en </w:t>
            </w:r>
            <w:proofErr w:type="spellStart"/>
            <w:r w:rsidRPr="00FE0A29">
              <w:rPr>
                <w:rFonts w:cs="Arial"/>
                <w:sz w:val="20"/>
              </w:rPr>
              <w:t>KPI's</w:t>
            </w:r>
            <w:proofErr w:type="spellEnd"/>
            <w:r w:rsidRPr="00FE0A29">
              <w:rPr>
                <w:rFonts w:cs="Arial"/>
                <w:sz w:val="20"/>
              </w:rPr>
              <w:t xml:space="preserve"> volgens de SLA. Het initiatief en de organisatie ligt bij de leverancier. Ter voorbereiding op het overleg, stuurt de leverancier een maandrapportage waarin de onderwerpen zijn opgenomen.</w:t>
            </w:r>
            <w:r w:rsidRPr="00FE0A29">
              <w:rPr>
                <w:rFonts w:cs="Arial"/>
                <w:sz w:val="20"/>
              </w:rPr>
              <w:br/>
              <w:t>In overleg kan, na een aantal maanden, de frequentie van dit overleg worden aangepast. De maandelijkse rapportage blijft echter gehandhaafd, de leverancier neemt het initiatief om deze te versturen of stelt deze via de applicatie beschikbaar, ook als er geen operationeel overleg voor is gepland. Bij het overleg zijn minimaal aanwezig de servicemanager of consultant van de leverancier, en de functioneel beheerder van de gemeente Barneveld.</w:t>
            </w:r>
          </w:p>
        </w:tc>
        <w:tc>
          <w:tcPr>
            <w:tcW w:w="894" w:type="dxa"/>
          </w:tcPr>
          <w:p w14:paraId="1CED4EFE" w14:textId="585C348C" w:rsidR="009E5D77" w:rsidRPr="00FE0A29" w:rsidRDefault="009E5D77" w:rsidP="009E5D77">
            <w:pPr>
              <w:rPr>
                <w:sz w:val="20"/>
              </w:rPr>
            </w:pPr>
            <w:r w:rsidRPr="00FE0A29">
              <w:rPr>
                <w:rFonts w:cs="Arial"/>
                <w:sz w:val="20"/>
              </w:rPr>
              <w:t>5</w:t>
            </w:r>
          </w:p>
        </w:tc>
        <w:tc>
          <w:tcPr>
            <w:tcW w:w="2543" w:type="dxa"/>
          </w:tcPr>
          <w:p w14:paraId="56FC1CBF" w14:textId="77777777" w:rsidR="009E5D77" w:rsidRPr="00FE0A29" w:rsidRDefault="009E5D77" w:rsidP="009E5D77">
            <w:pPr>
              <w:rPr>
                <w:sz w:val="20"/>
              </w:rPr>
            </w:pPr>
            <w:r w:rsidRPr="00FE0A29">
              <w:rPr>
                <w:sz w:val="20"/>
              </w:rPr>
              <w:t>Ja/ Nee</w:t>
            </w:r>
          </w:p>
        </w:tc>
      </w:tr>
      <w:tr w:rsidR="00A91B4C" w:rsidRPr="008B5EA0" w14:paraId="1B5B922D" w14:textId="77777777" w:rsidTr="003348EC">
        <w:tblPrEx>
          <w:tblLook w:val="04A0" w:firstRow="1" w:lastRow="0" w:firstColumn="1" w:lastColumn="0" w:noHBand="0" w:noVBand="1"/>
        </w:tblPrEx>
        <w:tc>
          <w:tcPr>
            <w:tcW w:w="1276" w:type="dxa"/>
          </w:tcPr>
          <w:p w14:paraId="7208103F" w14:textId="5CE83272" w:rsidR="00A91B4C" w:rsidRPr="00FE0A29" w:rsidRDefault="00A91B4C" w:rsidP="00A91B4C">
            <w:pPr>
              <w:rPr>
                <w:sz w:val="20"/>
              </w:rPr>
            </w:pPr>
            <w:r w:rsidRPr="00FE0A29">
              <w:rPr>
                <w:rFonts w:cs="Arial"/>
                <w:sz w:val="20"/>
              </w:rPr>
              <w:t>NF-P-017</w:t>
            </w:r>
          </w:p>
        </w:tc>
        <w:tc>
          <w:tcPr>
            <w:tcW w:w="6061" w:type="dxa"/>
          </w:tcPr>
          <w:p w14:paraId="3A644476" w14:textId="52E4247E" w:rsidR="00A91B4C" w:rsidRPr="00FE0A29" w:rsidRDefault="00A91B4C" w:rsidP="00A91B4C">
            <w:pPr>
              <w:rPr>
                <w:sz w:val="20"/>
              </w:rPr>
            </w:pPr>
            <w:r w:rsidRPr="00FE0A29">
              <w:rPr>
                <w:rFonts w:cs="Arial"/>
                <w:sz w:val="20"/>
              </w:rPr>
              <w:t xml:space="preserve">Gebruikers die zijn ingelogd op het Gemeente Barneveld werkplek hoeven niet opnieuw in te loggen. Zij kunnen de applicatie opstarten met SSO. De SSO moet technisch </w:t>
            </w:r>
            <w:r w:rsidRPr="00FE0A29">
              <w:rPr>
                <w:rFonts w:cs="Arial"/>
                <w:sz w:val="20"/>
              </w:rPr>
              <w:lastRenderedPageBreak/>
              <w:t xml:space="preserve">geïmplementeerd worden o.b.v. </w:t>
            </w:r>
            <w:proofErr w:type="spellStart"/>
            <w:r w:rsidRPr="00FE0A29">
              <w:rPr>
                <w:rFonts w:cs="Arial"/>
                <w:sz w:val="20"/>
              </w:rPr>
              <w:t>Oauth</w:t>
            </w:r>
            <w:proofErr w:type="spellEnd"/>
            <w:r w:rsidRPr="00FE0A29">
              <w:rPr>
                <w:rFonts w:cs="Arial"/>
                <w:sz w:val="20"/>
              </w:rPr>
              <w:t xml:space="preserve"> 2.0 of SAML 2.0 met </w:t>
            </w:r>
            <w:proofErr w:type="spellStart"/>
            <w:r w:rsidRPr="00FE0A29">
              <w:rPr>
                <w:rFonts w:cs="Arial"/>
                <w:sz w:val="20"/>
              </w:rPr>
              <w:t>EntraID</w:t>
            </w:r>
            <w:proofErr w:type="spellEnd"/>
            <w:r w:rsidRPr="00FE0A29">
              <w:rPr>
                <w:rFonts w:cs="Arial"/>
                <w:sz w:val="20"/>
              </w:rPr>
              <w:t xml:space="preserve">. Als de (interne) gebruiker inlogt vanuit een andere werkplek, moet worden ingelogd met twee-factor-authenticatie (via MS </w:t>
            </w:r>
            <w:proofErr w:type="spellStart"/>
            <w:r w:rsidRPr="00FE0A29">
              <w:rPr>
                <w:rFonts w:cs="Arial"/>
                <w:sz w:val="20"/>
              </w:rPr>
              <w:t>Authenticator</w:t>
            </w:r>
            <w:proofErr w:type="spellEnd"/>
            <w:r w:rsidRPr="00FE0A29">
              <w:rPr>
                <w:rFonts w:cs="Arial"/>
                <w:sz w:val="20"/>
              </w:rPr>
              <w:t xml:space="preserve"> of SMS)</w:t>
            </w:r>
          </w:p>
        </w:tc>
        <w:tc>
          <w:tcPr>
            <w:tcW w:w="894" w:type="dxa"/>
          </w:tcPr>
          <w:p w14:paraId="33A33B35" w14:textId="1558D0E4" w:rsidR="00A91B4C" w:rsidRPr="00FE0A29" w:rsidRDefault="00A91B4C" w:rsidP="00A91B4C">
            <w:pPr>
              <w:rPr>
                <w:sz w:val="20"/>
              </w:rPr>
            </w:pPr>
            <w:r w:rsidRPr="00FE0A29">
              <w:rPr>
                <w:rFonts w:cs="Arial"/>
                <w:sz w:val="20"/>
              </w:rPr>
              <w:lastRenderedPageBreak/>
              <w:t>10</w:t>
            </w:r>
          </w:p>
        </w:tc>
        <w:tc>
          <w:tcPr>
            <w:tcW w:w="2543" w:type="dxa"/>
          </w:tcPr>
          <w:p w14:paraId="18234004" w14:textId="77777777" w:rsidR="00A91B4C" w:rsidRPr="00FE0A29" w:rsidRDefault="00A91B4C" w:rsidP="00A91B4C">
            <w:pPr>
              <w:rPr>
                <w:sz w:val="20"/>
              </w:rPr>
            </w:pPr>
            <w:r w:rsidRPr="00FE0A29">
              <w:rPr>
                <w:sz w:val="20"/>
              </w:rPr>
              <w:t>Ja/ Nee</w:t>
            </w:r>
          </w:p>
        </w:tc>
      </w:tr>
      <w:tr w:rsidR="00BC06A9" w:rsidRPr="008B5EA0" w14:paraId="74CF3239" w14:textId="77777777" w:rsidTr="003348EC">
        <w:tblPrEx>
          <w:tblLook w:val="04A0" w:firstRow="1" w:lastRow="0" w:firstColumn="1" w:lastColumn="0" w:noHBand="0" w:noVBand="1"/>
        </w:tblPrEx>
        <w:tc>
          <w:tcPr>
            <w:tcW w:w="1276" w:type="dxa"/>
          </w:tcPr>
          <w:p w14:paraId="4D8A970F" w14:textId="79ED188D" w:rsidR="00BC06A9" w:rsidRPr="00FE0A29" w:rsidRDefault="00BC06A9" w:rsidP="00BC06A9">
            <w:pPr>
              <w:rPr>
                <w:sz w:val="20"/>
              </w:rPr>
            </w:pPr>
            <w:r w:rsidRPr="00FE0A29">
              <w:rPr>
                <w:rFonts w:cs="Arial"/>
                <w:sz w:val="20"/>
              </w:rPr>
              <w:t>NF-P-044</w:t>
            </w:r>
          </w:p>
        </w:tc>
        <w:tc>
          <w:tcPr>
            <w:tcW w:w="6061" w:type="dxa"/>
          </w:tcPr>
          <w:p w14:paraId="58D1E8E6" w14:textId="17D3E3D8" w:rsidR="00BC06A9" w:rsidRPr="00FE0A29" w:rsidRDefault="00BC06A9" w:rsidP="00BC06A9">
            <w:pPr>
              <w:rPr>
                <w:sz w:val="20"/>
              </w:rPr>
            </w:pPr>
            <w:r w:rsidRPr="00FE0A29">
              <w:rPr>
                <w:rFonts w:cs="Arial"/>
                <w:sz w:val="20"/>
              </w:rPr>
              <w:t>Wie, welke handelingen en acties en wanneer met welk doel heeft uitgevoerd in de applicatie, hardware en netwerk, wordt gelogd, en zijn raadpleegbaar door de medewerkers die voor het toezicht ervoor verantwoordelijk zijn of kunnen via een standaard koppeling worden ingeladen in analyse- en monitoromgeving.</w:t>
            </w:r>
          </w:p>
        </w:tc>
        <w:tc>
          <w:tcPr>
            <w:tcW w:w="894" w:type="dxa"/>
          </w:tcPr>
          <w:p w14:paraId="07E0A037" w14:textId="36D88A72" w:rsidR="00BC06A9" w:rsidRPr="00FE0A29" w:rsidRDefault="00BC06A9" w:rsidP="00BC06A9">
            <w:pPr>
              <w:rPr>
                <w:sz w:val="20"/>
              </w:rPr>
            </w:pPr>
            <w:r w:rsidRPr="00FE0A29">
              <w:rPr>
                <w:rFonts w:cs="Arial"/>
                <w:sz w:val="20"/>
              </w:rPr>
              <w:t>10</w:t>
            </w:r>
          </w:p>
        </w:tc>
        <w:tc>
          <w:tcPr>
            <w:tcW w:w="2543" w:type="dxa"/>
          </w:tcPr>
          <w:p w14:paraId="4F6F1D98" w14:textId="49A1D35F" w:rsidR="00BC06A9" w:rsidRPr="00FE0A29" w:rsidRDefault="00BC06A9" w:rsidP="00BC06A9">
            <w:pPr>
              <w:rPr>
                <w:sz w:val="20"/>
              </w:rPr>
            </w:pPr>
            <w:r w:rsidRPr="00FE0A29">
              <w:rPr>
                <w:sz w:val="20"/>
              </w:rPr>
              <w:t xml:space="preserve">Ja/ Nee </w:t>
            </w:r>
          </w:p>
        </w:tc>
      </w:tr>
      <w:tr w:rsidR="005F0D25" w:rsidRPr="008B5EA0" w14:paraId="6011B5E5" w14:textId="77777777" w:rsidTr="003348EC">
        <w:tblPrEx>
          <w:tblLook w:val="04A0" w:firstRow="1" w:lastRow="0" w:firstColumn="1" w:lastColumn="0" w:noHBand="0" w:noVBand="1"/>
        </w:tblPrEx>
        <w:tc>
          <w:tcPr>
            <w:tcW w:w="1276" w:type="dxa"/>
          </w:tcPr>
          <w:p w14:paraId="4BC6A506" w14:textId="728F9922" w:rsidR="005F0D25" w:rsidRPr="00FE0A29" w:rsidRDefault="005F0D25" w:rsidP="005F0D25">
            <w:pPr>
              <w:rPr>
                <w:sz w:val="20"/>
              </w:rPr>
            </w:pPr>
            <w:r w:rsidRPr="00FE0A29">
              <w:rPr>
                <w:rFonts w:cs="Arial"/>
                <w:sz w:val="20"/>
              </w:rPr>
              <w:t>NF-P-046</w:t>
            </w:r>
          </w:p>
        </w:tc>
        <w:tc>
          <w:tcPr>
            <w:tcW w:w="6061" w:type="dxa"/>
          </w:tcPr>
          <w:p w14:paraId="1EB5BBD0" w14:textId="09F294AE" w:rsidR="005F0D25" w:rsidRPr="00FE0A29" w:rsidRDefault="005F0D25" w:rsidP="005F0D25">
            <w:pPr>
              <w:rPr>
                <w:sz w:val="20"/>
              </w:rPr>
            </w:pPr>
            <w:r w:rsidRPr="00FE0A29">
              <w:rPr>
                <w:rFonts w:cs="Arial"/>
                <w:sz w:val="20"/>
              </w:rPr>
              <w:t>Een logregel bevat in geen geval gegevens die tot het doorbreken van de beveiliging kunnen leiden</w:t>
            </w:r>
          </w:p>
        </w:tc>
        <w:tc>
          <w:tcPr>
            <w:tcW w:w="894" w:type="dxa"/>
          </w:tcPr>
          <w:p w14:paraId="3CF2CBDE" w14:textId="3A3E9D45" w:rsidR="005F0D25" w:rsidRPr="00FE0A29" w:rsidRDefault="005F0D25" w:rsidP="005F0D25">
            <w:pPr>
              <w:rPr>
                <w:sz w:val="20"/>
              </w:rPr>
            </w:pPr>
            <w:r w:rsidRPr="00FE0A29">
              <w:rPr>
                <w:rFonts w:cs="Arial"/>
                <w:sz w:val="20"/>
              </w:rPr>
              <w:t>10</w:t>
            </w:r>
          </w:p>
        </w:tc>
        <w:tc>
          <w:tcPr>
            <w:tcW w:w="2543" w:type="dxa"/>
          </w:tcPr>
          <w:p w14:paraId="4983CB0E" w14:textId="6036B34F" w:rsidR="005F0D25" w:rsidRPr="00FE0A29" w:rsidRDefault="005F0D25" w:rsidP="005F0D25">
            <w:pPr>
              <w:rPr>
                <w:sz w:val="20"/>
              </w:rPr>
            </w:pPr>
            <w:r w:rsidRPr="00FE0A29">
              <w:rPr>
                <w:sz w:val="20"/>
              </w:rPr>
              <w:t xml:space="preserve">Ja/ Nee </w:t>
            </w:r>
          </w:p>
        </w:tc>
      </w:tr>
      <w:tr w:rsidR="00C32032" w:rsidRPr="008B5EA0" w14:paraId="65A99374" w14:textId="77777777" w:rsidTr="003348EC">
        <w:tblPrEx>
          <w:tblLook w:val="04A0" w:firstRow="1" w:lastRow="0" w:firstColumn="1" w:lastColumn="0" w:noHBand="0" w:noVBand="1"/>
        </w:tblPrEx>
        <w:tc>
          <w:tcPr>
            <w:tcW w:w="1276" w:type="dxa"/>
          </w:tcPr>
          <w:p w14:paraId="227BFBEB" w14:textId="5E1D8E91" w:rsidR="00C32032" w:rsidRPr="00FE0A29" w:rsidRDefault="00C32032" w:rsidP="00C32032">
            <w:pPr>
              <w:rPr>
                <w:sz w:val="20"/>
              </w:rPr>
            </w:pPr>
            <w:r w:rsidRPr="00FE0A29">
              <w:rPr>
                <w:rFonts w:cs="Arial"/>
                <w:sz w:val="20"/>
              </w:rPr>
              <w:t>NF-P-081</w:t>
            </w:r>
          </w:p>
        </w:tc>
        <w:tc>
          <w:tcPr>
            <w:tcW w:w="6061" w:type="dxa"/>
          </w:tcPr>
          <w:p w14:paraId="097C252A" w14:textId="2EF33DD9" w:rsidR="00C32032" w:rsidRPr="00FE0A29" w:rsidRDefault="00C32032" w:rsidP="00C32032">
            <w:pPr>
              <w:rPr>
                <w:sz w:val="20"/>
              </w:rPr>
            </w:pPr>
            <w:r w:rsidRPr="00FE0A29">
              <w:rPr>
                <w:rFonts w:cs="Arial"/>
                <w:sz w:val="20"/>
              </w:rPr>
              <w:t>De aangeboden applicatie moet op de inschrijfdatum volledig voldoen aan de geldende internationale norm WCAG, niveau A en AA (zoals aangewezen in norm EN301 549). De leverancier toont dit aan met een door een ter zake kundige expert opgesteld toegankelijkheidsrapport. Het rapport bevat een de vermelding van de onderzoeksmethode WCAG-EM en is voorzien van datum. De toetsing wordt uitgevoerd voor elke publicatie-omgeving, e-loket én interne (werk)omgeving of module. Een automatisch gegenereerd toegankelijkheidsrapport of screenshot uit een kantoorapplicatie of validatietool volstaat niet.</w:t>
            </w:r>
            <w:r w:rsidRPr="00FE0A29">
              <w:rPr>
                <w:rFonts w:cs="Arial"/>
                <w:sz w:val="20"/>
              </w:rPr>
              <w:br/>
              <w:t xml:space="preserve">N.B. Als de Gemeente Barneveld zelf content plaatst in de applicatie dan toetst de Gemeente Barneveld zelf dat de content </w:t>
            </w:r>
            <w:proofErr w:type="gramStart"/>
            <w:r w:rsidRPr="00FE0A29">
              <w:rPr>
                <w:rFonts w:cs="Arial"/>
                <w:sz w:val="20"/>
              </w:rPr>
              <w:t>conform</w:t>
            </w:r>
            <w:proofErr w:type="gramEnd"/>
            <w:r w:rsidRPr="00FE0A29">
              <w:rPr>
                <w:rFonts w:cs="Arial"/>
                <w:sz w:val="20"/>
              </w:rPr>
              <w:t xml:space="preserve"> de WCAG standaard is.</w:t>
            </w:r>
          </w:p>
        </w:tc>
        <w:tc>
          <w:tcPr>
            <w:tcW w:w="894" w:type="dxa"/>
          </w:tcPr>
          <w:p w14:paraId="7AAA77F9" w14:textId="44987A42" w:rsidR="00C32032" w:rsidRPr="00FE0A29" w:rsidRDefault="00C32032" w:rsidP="00C32032">
            <w:pPr>
              <w:rPr>
                <w:sz w:val="20"/>
              </w:rPr>
            </w:pPr>
            <w:r w:rsidRPr="00FE0A29">
              <w:rPr>
                <w:rFonts w:cs="Arial"/>
                <w:sz w:val="20"/>
              </w:rPr>
              <w:t>5</w:t>
            </w:r>
          </w:p>
        </w:tc>
        <w:tc>
          <w:tcPr>
            <w:tcW w:w="2543" w:type="dxa"/>
          </w:tcPr>
          <w:p w14:paraId="78C982BD" w14:textId="2D89C8B3" w:rsidR="00C32032" w:rsidRPr="00FE0A29" w:rsidRDefault="00C32032" w:rsidP="00C32032">
            <w:pPr>
              <w:rPr>
                <w:sz w:val="20"/>
              </w:rPr>
            </w:pPr>
            <w:r w:rsidRPr="00FE0A29">
              <w:rPr>
                <w:sz w:val="20"/>
              </w:rPr>
              <w:t xml:space="preserve">Ja/ Nee </w:t>
            </w:r>
          </w:p>
        </w:tc>
      </w:tr>
      <w:tr w:rsidR="000637AB" w:rsidRPr="008B5EA0" w14:paraId="43C380BD" w14:textId="77777777" w:rsidTr="003348EC">
        <w:tblPrEx>
          <w:tblLook w:val="04A0" w:firstRow="1" w:lastRow="0" w:firstColumn="1" w:lastColumn="0" w:noHBand="0" w:noVBand="1"/>
        </w:tblPrEx>
        <w:tc>
          <w:tcPr>
            <w:tcW w:w="1276" w:type="dxa"/>
          </w:tcPr>
          <w:p w14:paraId="358AC0A7" w14:textId="32E8971B" w:rsidR="000637AB" w:rsidRPr="00FE0A29" w:rsidRDefault="000637AB" w:rsidP="000637AB">
            <w:pPr>
              <w:rPr>
                <w:sz w:val="20"/>
              </w:rPr>
            </w:pPr>
            <w:r w:rsidRPr="00FE0A29">
              <w:rPr>
                <w:rFonts w:cs="Arial"/>
                <w:sz w:val="20"/>
              </w:rPr>
              <w:t>NF-P-082</w:t>
            </w:r>
          </w:p>
        </w:tc>
        <w:tc>
          <w:tcPr>
            <w:tcW w:w="6061" w:type="dxa"/>
          </w:tcPr>
          <w:p w14:paraId="270D95A5" w14:textId="1FF9C2D3" w:rsidR="000637AB" w:rsidRPr="00FE0A29" w:rsidRDefault="000637AB" w:rsidP="000637AB">
            <w:pPr>
              <w:rPr>
                <w:sz w:val="20"/>
              </w:rPr>
            </w:pPr>
            <w:proofErr w:type="gramStart"/>
            <w:r w:rsidRPr="00FE0A29">
              <w:rPr>
                <w:rFonts w:cs="Arial"/>
                <w:sz w:val="20"/>
              </w:rPr>
              <w:t>Indien</w:t>
            </w:r>
            <w:proofErr w:type="gramEnd"/>
            <w:r w:rsidRPr="00FE0A29">
              <w:rPr>
                <w:rFonts w:cs="Arial"/>
                <w:sz w:val="20"/>
              </w:rPr>
              <w:t xml:space="preserve"> de applicatie voldoet aan WCAG (volledige score).</w:t>
            </w:r>
            <w:r w:rsidRPr="00FE0A29">
              <w:rPr>
                <w:rFonts w:cs="Arial"/>
                <w:sz w:val="20"/>
              </w:rPr>
              <w:br/>
              <w:t>- Stuurt het toegankelijkheidsrapport op bij de inschrijving en stuur minimaal eens per drie jaar een nieuw toegankelijkheidsrapport op. De kosten voor het rapport worden gedragen door de leverancier van de applicatie.</w:t>
            </w:r>
            <w:r w:rsidRPr="00FE0A29">
              <w:rPr>
                <w:rFonts w:cs="Arial"/>
                <w:sz w:val="20"/>
              </w:rPr>
              <w:br/>
            </w:r>
            <w:r w:rsidRPr="00FE0A29">
              <w:rPr>
                <w:rFonts w:cs="Arial"/>
                <w:sz w:val="20"/>
              </w:rPr>
              <w:br/>
              <w:t>Indien de applicatie gedeeltelijk voldoet aan de WCAG.</w:t>
            </w:r>
            <w:r w:rsidRPr="00FE0A29">
              <w:rPr>
                <w:rFonts w:cs="Arial"/>
                <w:sz w:val="20"/>
              </w:rPr>
              <w:br/>
              <w:t>- Stuurt het toegankelijkheidsrapport op bij de inschrijving</w:t>
            </w:r>
            <w:r w:rsidRPr="00FE0A29">
              <w:rPr>
                <w:rFonts w:cs="Arial"/>
                <w:sz w:val="20"/>
              </w:rPr>
              <w:br/>
              <w:t xml:space="preserve">Stuur een </w:t>
            </w:r>
            <w:proofErr w:type="spellStart"/>
            <w:r w:rsidRPr="00FE0A29">
              <w:rPr>
                <w:rFonts w:cs="Arial"/>
                <w:sz w:val="20"/>
              </w:rPr>
              <w:t>Roadmap</w:t>
            </w:r>
            <w:proofErr w:type="spellEnd"/>
            <w:r w:rsidRPr="00FE0A29">
              <w:rPr>
                <w:rFonts w:cs="Arial"/>
                <w:sz w:val="20"/>
              </w:rPr>
              <w:t xml:space="preserve"> op met een datum wanneer wel volledig voldaan is aan de WCAG en rapporteer jaarlijks de voortgang.</w:t>
            </w:r>
            <w:r w:rsidRPr="00FE0A29">
              <w:rPr>
                <w:rFonts w:cs="Arial"/>
                <w:sz w:val="20"/>
              </w:rPr>
              <w:br/>
            </w:r>
            <w:r w:rsidRPr="00FE0A29">
              <w:rPr>
                <w:rFonts w:cs="Arial"/>
                <w:sz w:val="20"/>
              </w:rPr>
              <w:br/>
              <w:t>Indien de applicatie niet door een ter zake kundige expert is getoetst op de WCAG.</w:t>
            </w:r>
            <w:r w:rsidRPr="00FE0A29">
              <w:rPr>
                <w:rFonts w:cs="Arial"/>
                <w:sz w:val="20"/>
              </w:rPr>
              <w:br/>
              <w:t>- Laat alsnog een toegankelijkheidsrapport opstellen door een ter zake kundig expert binnen 1 jaar en stuur deze op.</w:t>
            </w:r>
            <w:r w:rsidRPr="00FE0A29">
              <w:rPr>
                <w:rFonts w:cs="Arial"/>
                <w:sz w:val="20"/>
              </w:rPr>
              <w:br/>
            </w:r>
            <w:r w:rsidRPr="00FE0A29">
              <w:rPr>
                <w:rFonts w:cs="Arial"/>
                <w:sz w:val="20"/>
              </w:rPr>
              <w:br/>
              <w:t>Indien de applicatie niet volledig voldoet aan de WCAG.</w:t>
            </w:r>
            <w:r w:rsidRPr="00FE0A29">
              <w:rPr>
                <w:rFonts w:cs="Arial"/>
                <w:sz w:val="20"/>
              </w:rPr>
              <w:br/>
              <w:t xml:space="preserve">- Stuur dan ook een </w:t>
            </w:r>
            <w:proofErr w:type="spellStart"/>
            <w:r w:rsidRPr="00FE0A29">
              <w:rPr>
                <w:rFonts w:cs="Arial"/>
                <w:sz w:val="20"/>
              </w:rPr>
              <w:t>roadmap</w:t>
            </w:r>
            <w:proofErr w:type="spellEnd"/>
            <w:r w:rsidRPr="00FE0A29">
              <w:rPr>
                <w:rFonts w:cs="Arial"/>
                <w:sz w:val="20"/>
              </w:rPr>
              <w:t xml:space="preserve"> op met een datum wanneer wel volledig voldaan is aan de WCAG en rapporteer jaarlijks de voortgang</w:t>
            </w:r>
          </w:p>
        </w:tc>
        <w:tc>
          <w:tcPr>
            <w:tcW w:w="894" w:type="dxa"/>
          </w:tcPr>
          <w:p w14:paraId="4F329FA6" w14:textId="4BB3CE3A" w:rsidR="000637AB" w:rsidRPr="00FE0A29" w:rsidRDefault="000637AB" w:rsidP="000637AB">
            <w:pPr>
              <w:rPr>
                <w:sz w:val="20"/>
              </w:rPr>
            </w:pPr>
            <w:r w:rsidRPr="00FE0A29">
              <w:rPr>
                <w:rFonts w:cs="Arial"/>
                <w:sz w:val="20"/>
              </w:rPr>
              <w:t>5</w:t>
            </w:r>
          </w:p>
        </w:tc>
        <w:tc>
          <w:tcPr>
            <w:tcW w:w="2543" w:type="dxa"/>
          </w:tcPr>
          <w:p w14:paraId="642392CC" w14:textId="19E53D31" w:rsidR="000637AB" w:rsidRPr="00FE0A29" w:rsidRDefault="000637AB" w:rsidP="000637AB">
            <w:pPr>
              <w:rPr>
                <w:sz w:val="20"/>
              </w:rPr>
            </w:pPr>
            <w:r w:rsidRPr="00FE0A29">
              <w:rPr>
                <w:sz w:val="20"/>
              </w:rPr>
              <w:t xml:space="preserve">Ja/ Nee </w:t>
            </w:r>
          </w:p>
        </w:tc>
      </w:tr>
      <w:tr w:rsidR="00B448FE" w:rsidRPr="008B5EA0" w14:paraId="3B9E3D7F" w14:textId="77777777" w:rsidTr="003348EC">
        <w:tblPrEx>
          <w:tblLook w:val="04A0" w:firstRow="1" w:lastRow="0" w:firstColumn="1" w:lastColumn="0" w:noHBand="0" w:noVBand="1"/>
        </w:tblPrEx>
        <w:tc>
          <w:tcPr>
            <w:tcW w:w="1276" w:type="dxa"/>
          </w:tcPr>
          <w:p w14:paraId="3E2EAA54" w14:textId="34111ED6" w:rsidR="00B448FE" w:rsidRPr="00FE0A29" w:rsidRDefault="00B448FE" w:rsidP="00B448FE">
            <w:pPr>
              <w:rPr>
                <w:sz w:val="20"/>
              </w:rPr>
            </w:pPr>
            <w:r w:rsidRPr="00FE0A29">
              <w:rPr>
                <w:rFonts w:cs="Arial"/>
                <w:sz w:val="20"/>
              </w:rPr>
              <w:t>NF-P-165</w:t>
            </w:r>
          </w:p>
        </w:tc>
        <w:tc>
          <w:tcPr>
            <w:tcW w:w="6061" w:type="dxa"/>
          </w:tcPr>
          <w:p w14:paraId="1F491FED" w14:textId="0FD8D050" w:rsidR="00B448FE" w:rsidRPr="00FE0A29" w:rsidRDefault="00B448FE" w:rsidP="00B448FE">
            <w:pPr>
              <w:rPr>
                <w:sz w:val="20"/>
              </w:rPr>
            </w:pPr>
            <w:r w:rsidRPr="00FE0A29">
              <w:rPr>
                <w:rFonts w:cs="Arial"/>
                <w:sz w:val="20"/>
              </w:rPr>
              <w:t>De applicatie heeft standaard rapportages voor operationele en tactische besturing over het gebruik van de functionaliteit in de applicatie.</w:t>
            </w:r>
          </w:p>
        </w:tc>
        <w:tc>
          <w:tcPr>
            <w:tcW w:w="894" w:type="dxa"/>
          </w:tcPr>
          <w:p w14:paraId="535A7E8B" w14:textId="0BBC3501" w:rsidR="00B448FE" w:rsidRPr="00FE0A29" w:rsidRDefault="00B448FE" w:rsidP="00B448FE">
            <w:pPr>
              <w:rPr>
                <w:sz w:val="20"/>
              </w:rPr>
            </w:pPr>
            <w:r w:rsidRPr="00FE0A29">
              <w:rPr>
                <w:rFonts w:cs="Arial"/>
                <w:sz w:val="20"/>
              </w:rPr>
              <w:t>5</w:t>
            </w:r>
          </w:p>
        </w:tc>
        <w:tc>
          <w:tcPr>
            <w:tcW w:w="2543" w:type="dxa"/>
          </w:tcPr>
          <w:p w14:paraId="51B58438" w14:textId="0A694331" w:rsidR="00B448FE" w:rsidRPr="00FE0A29" w:rsidRDefault="00B448FE" w:rsidP="00B448FE">
            <w:pPr>
              <w:rPr>
                <w:sz w:val="20"/>
              </w:rPr>
            </w:pPr>
            <w:r w:rsidRPr="00FE0A29">
              <w:rPr>
                <w:sz w:val="20"/>
              </w:rPr>
              <w:t xml:space="preserve">Ja/ Nee </w:t>
            </w:r>
          </w:p>
        </w:tc>
      </w:tr>
      <w:tr w:rsidR="00B448FE" w:rsidRPr="008B5EA0" w14:paraId="21135990" w14:textId="77777777" w:rsidTr="003348EC">
        <w:tblPrEx>
          <w:tblLook w:val="04A0" w:firstRow="1" w:lastRow="0" w:firstColumn="1" w:lastColumn="0" w:noHBand="0" w:noVBand="1"/>
        </w:tblPrEx>
        <w:tc>
          <w:tcPr>
            <w:tcW w:w="1276" w:type="dxa"/>
          </w:tcPr>
          <w:p w14:paraId="7AEE6563" w14:textId="4E4A13B8" w:rsidR="00B448FE" w:rsidRPr="00FE0A29" w:rsidRDefault="00B448FE" w:rsidP="00B448FE">
            <w:pPr>
              <w:rPr>
                <w:sz w:val="20"/>
              </w:rPr>
            </w:pPr>
            <w:r w:rsidRPr="00FE0A29">
              <w:rPr>
                <w:rFonts w:cs="Arial"/>
                <w:sz w:val="20"/>
              </w:rPr>
              <w:t>NF-P-179</w:t>
            </w:r>
          </w:p>
        </w:tc>
        <w:tc>
          <w:tcPr>
            <w:tcW w:w="6061" w:type="dxa"/>
          </w:tcPr>
          <w:p w14:paraId="26B47629" w14:textId="0AE36811" w:rsidR="00B448FE" w:rsidRPr="00FE0A29" w:rsidRDefault="00B448FE" w:rsidP="00B448FE">
            <w:pPr>
              <w:rPr>
                <w:sz w:val="20"/>
              </w:rPr>
            </w:pPr>
            <w:r w:rsidRPr="00FE0A29">
              <w:rPr>
                <w:rFonts w:cs="Arial"/>
                <w:sz w:val="20"/>
              </w:rPr>
              <w:t xml:space="preserve">De Gemeente Barneveld wil digitaal kunnen koppelen met applicaties die de processen ondersteunen waar wijzigingen op </w:t>
            </w:r>
            <w:r w:rsidRPr="00FE0A29">
              <w:rPr>
                <w:rFonts w:cs="Arial"/>
                <w:sz w:val="20"/>
              </w:rPr>
              <w:lastRenderedPageBreak/>
              <w:t>het omgevingsplan of toepasbareregels uit voortkomen. Te denken valt aan:</w:t>
            </w:r>
            <w:r w:rsidRPr="00FE0A29">
              <w:rPr>
                <w:rFonts w:cs="Arial"/>
                <w:sz w:val="20"/>
              </w:rPr>
              <w:br/>
              <w:t>- B1772 Zienswijzen behandelen</w:t>
            </w:r>
            <w:r w:rsidRPr="00FE0A29">
              <w:rPr>
                <w:rFonts w:cs="Arial"/>
                <w:sz w:val="20"/>
              </w:rPr>
              <w:br/>
              <w:t>- B1871 Omgevingsplan voor project met publiek belang wijzigen</w:t>
            </w:r>
            <w:r w:rsidRPr="00FE0A29">
              <w:rPr>
                <w:rFonts w:cs="Arial"/>
                <w:sz w:val="20"/>
              </w:rPr>
              <w:br/>
              <w:t xml:space="preserve">- B1909 Omgevingsplan wijzigen </w:t>
            </w:r>
            <w:proofErr w:type="spellStart"/>
            <w:r w:rsidRPr="00FE0A29">
              <w:rPr>
                <w:rFonts w:cs="Arial"/>
                <w:sz w:val="20"/>
              </w:rPr>
              <w:t>nav</w:t>
            </w:r>
            <w:proofErr w:type="spellEnd"/>
            <w:r w:rsidRPr="00FE0A29">
              <w:rPr>
                <w:rFonts w:cs="Arial"/>
                <w:sz w:val="20"/>
              </w:rPr>
              <w:t xml:space="preserve"> omgevingsvergunning</w:t>
            </w:r>
            <w:r w:rsidRPr="00FE0A29">
              <w:rPr>
                <w:rFonts w:cs="Arial"/>
                <w:sz w:val="20"/>
              </w:rPr>
              <w:br/>
              <w:t>- B1815 Omgevingsplan voorbereidingsbesluit opstellen</w:t>
            </w:r>
            <w:r w:rsidRPr="00FE0A29">
              <w:rPr>
                <w:rFonts w:cs="Arial"/>
                <w:sz w:val="20"/>
              </w:rPr>
              <w:br/>
              <w:t>- B1808 Omgevingsplan instructieregel ontheffing bij derden aanvragen</w:t>
            </w:r>
            <w:r w:rsidRPr="00FE0A29">
              <w:rPr>
                <w:rFonts w:cs="Arial"/>
                <w:sz w:val="20"/>
              </w:rPr>
              <w:br/>
              <w:t>- B0756/8 bezwaar en beroep instellen omgevingsplan</w:t>
            </w:r>
            <w:r w:rsidRPr="00FE0A29">
              <w:rPr>
                <w:rFonts w:cs="Arial"/>
                <w:sz w:val="20"/>
              </w:rPr>
              <w:br/>
              <w:t xml:space="preserve">Dit kan b.v. een zaaksysteem zijn maar ook </w:t>
            </w:r>
            <w:proofErr w:type="spellStart"/>
            <w:r w:rsidRPr="00FE0A29">
              <w:rPr>
                <w:rFonts w:cs="Arial"/>
                <w:sz w:val="20"/>
              </w:rPr>
              <w:t>workflowmanagement</w:t>
            </w:r>
            <w:proofErr w:type="spellEnd"/>
            <w:r w:rsidRPr="00FE0A29">
              <w:rPr>
                <w:rFonts w:cs="Arial"/>
                <w:sz w:val="20"/>
              </w:rPr>
              <w:t xml:space="preserve"> component zijn.</w:t>
            </w:r>
            <w:r w:rsidRPr="00FE0A29">
              <w:rPr>
                <w:rFonts w:cs="Arial"/>
                <w:sz w:val="20"/>
              </w:rPr>
              <w:br/>
              <w:t xml:space="preserve">Door een relatie te leggen bij een wijziging van het omgevingsplan en een </w:t>
            </w:r>
            <w:proofErr w:type="spellStart"/>
            <w:r w:rsidRPr="00FE0A29">
              <w:rPr>
                <w:rFonts w:cs="Arial"/>
                <w:sz w:val="20"/>
              </w:rPr>
              <w:t>zaakID</w:t>
            </w:r>
            <w:proofErr w:type="spellEnd"/>
            <w:r w:rsidRPr="00FE0A29">
              <w:rPr>
                <w:rFonts w:cs="Arial"/>
                <w:sz w:val="20"/>
              </w:rPr>
              <w:t xml:space="preserve"> of </w:t>
            </w:r>
            <w:proofErr w:type="spellStart"/>
            <w:r w:rsidRPr="00FE0A29">
              <w:rPr>
                <w:rFonts w:cs="Arial"/>
                <w:sz w:val="20"/>
              </w:rPr>
              <w:t>workflowID</w:t>
            </w:r>
            <w:proofErr w:type="spellEnd"/>
            <w:r w:rsidRPr="00FE0A29">
              <w:rPr>
                <w:rFonts w:cs="Arial"/>
                <w:sz w:val="20"/>
              </w:rPr>
              <w:t xml:space="preserve"> in deze applicaties, zijn de documenten waaruit de wijziging is voortgekomen raadpleegbaar en is duidelijk hoe en in welk proces deze documenten tot stand zijn gekomen. </w:t>
            </w:r>
          </w:p>
        </w:tc>
        <w:tc>
          <w:tcPr>
            <w:tcW w:w="894" w:type="dxa"/>
          </w:tcPr>
          <w:p w14:paraId="7425CBA6" w14:textId="511C0F12" w:rsidR="00B448FE" w:rsidRPr="00FE0A29" w:rsidRDefault="00B448FE" w:rsidP="00B448FE">
            <w:pPr>
              <w:rPr>
                <w:sz w:val="20"/>
              </w:rPr>
            </w:pPr>
            <w:r w:rsidRPr="00FE0A29">
              <w:rPr>
                <w:rFonts w:cs="Arial"/>
                <w:sz w:val="20"/>
              </w:rPr>
              <w:lastRenderedPageBreak/>
              <w:t>5</w:t>
            </w:r>
          </w:p>
        </w:tc>
        <w:tc>
          <w:tcPr>
            <w:tcW w:w="2543" w:type="dxa"/>
          </w:tcPr>
          <w:p w14:paraId="69028774" w14:textId="03435FBC" w:rsidR="00B448FE" w:rsidRPr="00FE0A29" w:rsidRDefault="00B448FE" w:rsidP="00B448FE">
            <w:pPr>
              <w:rPr>
                <w:sz w:val="20"/>
              </w:rPr>
            </w:pPr>
            <w:r w:rsidRPr="00FE0A29">
              <w:rPr>
                <w:sz w:val="20"/>
              </w:rPr>
              <w:t xml:space="preserve">Ja/ Nee </w:t>
            </w:r>
          </w:p>
        </w:tc>
      </w:tr>
      <w:tr w:rsidR="00F156E1" w:rsidRPr="008B5EA0" w14:paraId="2F463A11" w14:textId="77777777" w:rsidTr="003348EC">
        <w:tblPrEx>
          <w:tblLook w:val="04A0" w:firstRow="1" w:lastRow="0" w:firstColumn="1" w:lastColumn="0" w:noHBand="0" w:noVBand="1"/>
        </w:tblPrEx>
        <w:tc>
          <w:tcPr>
            <w:tcW w:w="1276" w:type="dxa"/>
          </w:tcPr>
          <w:p w14:paraId="7E5FBCC7" w14:textId="73AFD7FE" w:rsidR="00F156E1" w:rsidRPr="00FE0A29" w:rsidRDefault="00F156E1" w:rsidP="00F156E1">
            <w:pPr>
              <w:rPr>
                <w:sz w:val="20"/>
              </w:rPr>
            </w:pPr>
            <w:r w:rsidRPr="00FE0A29">
              <w:rPr>
                <w:rFonts w:cs="Arial"/>
                <w:sz w:val="20"/>
              </w:rPr>
              <w:t>NF-P-201</w:t>
            </w:r>
          </w:p>
        </w:tc>
        <w:tc>
          <w:tcPr>
            <w:tcW w:w="6061" w:type="dxa"/>
          </w:tcPr>
          <w:p w14:paraId="39DA2BD5" w14:textId="3BFE1CA4" w:rsidR="00F156E1" w:rsidRPr="00FE0A29" w:rsidRDefault="00F156E1" w:rsidP="00F156E1">
            <w:pPr>
              <w:rPr>
                <w:sz w:val="20"/>
              </w:rPr>
            </w:pPr>
            <w:r w:rsidRPr="00FE0A29">
              <w:rPr>
                <w:rFonts w:cs="Arial"/>
                <w:sz w:val="20"/>
              </w:rPr>
              <w:t xml:space="preserve">De doorlooptijd voor een rapportage is afhankelijk van de totaal opgevraagde </w:t>
            </w:r>
            <w:proofErr w:type="spellStart"/>
            <w:r w:rsidRPr="00FE0A29">
              <w:rPr>
                <w:rFonts w:cs="Arial"/>
                <w:sz w:val="20"/>
              </w:rPr>
              <w:t>gegevensset</w:t>
            </w:r>
            <w:proofErr w:type="spellEnd"/>
            <w:r w:rsidRPr="00FE0A29">
              <w:rPr>
                <w:rFonts w:cs="Arial"/>
                <w:sz w:val="20"/>
              </w:rPr>
              <w:t>, niet van de hoeveelheid aanwezige gegevens. Rapportages mogen niet langer duren dan 1 minuut. Uitgaande voldoende netwerk bandbreedte tussen de locatie waar de applicatie wordt gehost en gebruiker.</w:t>
            </w:r>
          </w:p>
        </w:tc>
        <w:tc>
          <w:tcPr>
            <w:tcW w:w="894" w:type="dxa"/>
          </w:tcPr>
          <w:p w14:paraId="01D068DE" w14:textId="1E9D92AD" w:rsidR="00F156E1" w:rsidRPr="00FE0A29" w:rsidRDefault="00F156E1" w:rsidP="00F156E1">
            <w:pPr>
              <w:rPr>
                <w:sz w:val="20"/>
              </w:rPr>
            </w:pPr>
            <w:r w:rsidRPr="00FE0A29">
              <w:rPr>
                <w:rFonts w:cs="Arial"/>
                <w:sz w:val="20"/>
              </w:rPr>
              <w:t>5</w:t>
            </w:r>
          </w:p>
        </w:tc>
        <w:tc>
          <w:tcPr>
            <w:tcW w:w="2543" w:type="dxa"/>
          </w:tcPr>
          <w:p w14:paraId="3353C200" w14:textId="4ABC53DD" w:rsidR="00F156E1" w:rsidRPr="00FE0A29" w:rsidRDefault="00F156E1" w:rsidP="00F156E1">
            <w:pPr>
              <w:rPr>
                <w:sz w:val="20"/>
              </w:rPr>
            </w:pPr>
            <w:r w:rsidRPr="00FE0A29">
              <w:rPr>
                <w:sz w:val="20"/>
              </w:rPr>
              <w:t xml:space="preserve">Ja/ Nee </w:t>
            </w:r>
          </w:p>
        </w:tc>
      </w:tr>
    </w:tbl>
    <w:p w14:paraId="105D4C1C" w14:textId="77777777" w:rsidR="00BE43CC" w:rsidRDefault="00BE43CC" w:rsidP="00CB0B73">
      <w:pPr>
        <w:rPr>
          <w:rFonts w:cs="Arial"/>
          <w:b/>
          <w:bCs/>
          <w:sz w:val="28"/>
          <w:szCs w:val="28"/>
        </w:rPr>
      </w:pPr>
    </w:p>
    <w:p w14:paraId="78D733A6" w14:textId="77777777" w:rsidR="003348EC" w:rsidRDefault="003348EC">
      <w:pPr>
        <w:spacing w:after="160" w:line="278" w:lineRule="auto"/>
        <w:rPr>
          <w:rFonts w:cs="Arial"/>
          <w:b/>
          <w:bCs/>
          <w:sz w:val="28"/>
          <w:szCs w:val="28"/>
        </w:rPr>
      </w:pPr>
      <w:r>
        <w:rPr>
          <w:rFonts w:cs="Arial"/>
          <w:b/>
          <w:bCs/>
          <w:sz w:val="28"/>
          <w:szCs w:val="28"/>
        </w:rPr>
        <w:br w:type="page"/>
      </w:r>
    </w:p>
    <w:p w14:paraId="5AE6965E" w14:textId="27F83A09" w:rsidR="00BE427C" w:rsidRDefault="00BE427C" w:rsidP="00CB0B73">
      <w:pPr>
        <w:rPr>
          <w:rFonts w:cs="Arial"/>
          <w:b/>
          <w:bCs/>
          <w:sz w:val="28"/>
          <w:szCs w:val="28"/>
        </w:rPr>
      </w:pPr>
      <w:r>
        <w:rPr>
          <w:rFonts w:cs="Arial"/>
          <w:b/>
          <w:bCs/>
          <w:sz w:val="28"/>
          <w:szCs w:val="28"/>
        </w:rPr>
        <w:lastRenderedPageBreak/>
        <w:t>F</w:t>
      </w:r>
      <w:r w:rsidRPr="0015084A">
        <w:rPr>
          <w:rFonts w:cs="Arial"/>
          <w:b/>
          <w:bCs/>
          <w:sz w:val="28"/>
          <w:szCs w:val="28"/>
        </w:rPr>
        <w:t>unctione</w:t>
      </w:r>
      <w:r>
        <w:rPr>
          <w:rFonts w:cs="Arial"/>
          <w:b/>
          <w:bCs/>
          <w:sz w:val="28"/>
          <w:szCs w:val="28"/>
        </w:rPr>
        <w:t>le wensen WRO-functionaliteit</w:t>
      </w:r>
    </w:p>
    <w:p w14:paraId="761BF642" w14:textId="77777777" w:rsidR="00BE427C" w:rsidRPr="00DC3346" w:rsidRDefault="00BE427C" w:rsidP="00BE427C">
      <w:pPr>
        <w:rPr>
          <w:rFonts w:ascii="Fira Sans" w:hAnsi="Fira Sans"/>
        </w:rPr>
      </w:pPr>
    </w:p>
    <w:tbl>
      <w:tblPr>
        <w:tblStyle w:val="TableNormal1"/>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76"/>
        <w:gridCol w:w="6088"/>
        <w:gridCol w:w="894"/>
        <w:gridCol w:w="2516"/>
      </w:tblGrid>
      <w:tr w:rsidR="00BE427C" w:rsidRPr="005B05FD" w14:paraId="716664C9" w14:textId="77777777" w:rsidTr="003348EC">
        <w:tc>
          <w:tcPr>
            <w:tcW w:w="1276" w:type="dxa"/>
          </w:tcPr>
          <w:p w14:paraId="29C3494C" w14:textId="77777777" w:rsidR="00BE427C" w:rsidRPr="005B05FD" w:rsidRDefault="00BE427C" w:rsidP="00D473D2">
            <w:pPr>
              <w:rPr>
                <w:b/>
                <w:bCs/>
                <w:sz w:val="20"/>
              </w:rPr>
            </w:pPr>
            <w:r w:rsidRPr="005B05FD">
              <w:rPr>
                <w:b/>
                <w:bCs/>
                <w:sz w:val="20"/>
              </w:rPr>
              <w:t>Nr.</w:t>
            </w:r>
          </w:p>
        </w:tc>
        <w:tc>
          <w:tcPr>
            <w:tcW w:w="6088" w:type="dxa"/>
          </w:tcPr>
          <w:p w14:paraId="43DFC43F" w14:textId="77777777" w:rsidR="00BE427C" w:rsidRPr="005B05FD" w:rsidRDefault="00BE427C" w:rsidP="00D473D2">
            <w:pPr>
              <w:rPr>
                <w:b/>
                <w:bCs/>
                <w:sz w:val="20"/>
              </w:rPr>
            </w:pPr>
            <w:r w:rsidRPr="005B05FD">
              <w:rPr>
                <w:b/>
                <w:bCs/>
                <w:sz w:val="20"/>
              </w:rPr>
              <w:t>Wens</w:t>
            </w:r>
          </w:p>
        </w:tc>
        <w:tc>
          <w:tcPr>
            <w:tcW w:w="894" w:type="dxa"/>
          </w:tcPr>
          <w:p w14:paraId="7A788458" w14:textId="77777777" w:rsidR="00BE427C" w:rsidRPr="005B05FD" w:rsidRDefault="00BE427C" w:rsidP="00D473D2">
            <w:pPr>
              <w:rPr>
                <w:b/>
                <w:bCs/>
                <w:sz w:val="20"/>
              </w:rPr>
            </w:pPr>
            <w:r w:rsidRPr="005B05FD">
              <w:rPr>
                <w:b/>
                <w:bCs/>
                <w:sz w:val="20"/>
              </w:rPr>
              <w:t>Punten</w:t>
            </w:r>
          </w:p>
        </w:tc>
        <w:tc>
          <w:tcPr>
            <w:tcW w:w="2516" w:type="dxa"/>
          </w:tcPr>
          <w:p w14:paraId="7C7A0D8A" w14:textId="77777777" w:rsidR="00BE427C" w:rsidRPr="005B05FD" w:rsidRDefault="00BE427C" w:rsidP="00D473D2">
            <w:pPr>
              <w:rPr>
                <w:b/>
                <w:bCs/>
                <w:sz w:val="20"/>
              </w:rPr>
            </w:pPr>
            <w:r w:rsidRPr="005B05FD">
              <w:rPr>
                <w:b/>
                <w:bCs/>
                <w:sz w:val="20"/>
              </w:rPr>
              <w:t xml:space="preserve">In uw Applicatie aanwezig? Ja/Nee + onderbouwing </w:t>
            </w:r>
          </w:p>
        </w:tc>
      </w:tr>
      <w:tr w:rsidR="005B05FD" w:rsidRPr="005B05FD" w14:paraId="0E00F38C" w14:textId="77777777" w:rsidTr="003348EC">
        <w:tc>
          <w:tcPr>
            <w:tcW w:w="1276" w:type="dxa"/>
          </w:tcPr>
          <w:p w14:paraId="00356464" w14:textId="6B530CEC" w:rsidR="005B05FD" w:rsidRPr="005B05FD" w:rsidRDefault="005B05FD" w:rsidP="005B05FD">
            <w:pPr>
              <w:rPr>
                <w:sz w:val="20"/>
              </w:rPr>
            </w:pPr>
            <w:r w:rsidRPr="005B05FD">
              <w:rPr>
                <w:rFonts w:cs="Arial"/>
                <w:color w:val="A02B93"/>
                <w:sz w:val="20"/>
              </w:rPr>
              <w:t>3.1</w:t>
            </w:r>
          </w:p>
        </w:tc>
        <w:tc>
          <w:tcPr>
            <w:tcW w:w="6088" w:type="dxa"/>
          </w:tcPr>
          <w:p w14:paraId="1B58FD10" w14:textId="6C23A33B" w:rsidR="005B05FD" w:rsidRPr="005B05FD" w:rsidRDefault="005B05FD" w:rsidP="005B05FD">
            <w:pPr>
              <w:rPr>
                <w:sz w:val="20"/>
              </w:rPr>
            </w:pPr>
            <w:r w:rsidRPr="005B05FD">
              <w:rPr>
                <w:rFonts w:cs="Arial"/>
                <w:color w:val="7030A0"/>
                <w:sz w:val="20"/>
              </w:rPr>
              <w:t xml:space="preserve">Het is mogelijk binnen de Applicatie de zogenaamde ETFAL, </w:t>
            </w:r>
            <w:proofErr w:type="spellStart"/>
            <w:r w:rsidRPr="005B05FD">
              <w:rPr>
                <w:rFonts w:cs="Arial"/>
                <w:color w:val="7030A0"/>
                <w:sz w:val="20"/>
              </w:rPr>
              <w:t>GoFLO</w:t>
            </w:r>
            <w:proofErr w:type="spellEnd"/>
            <w:r w:rsidRPr="005B05FD">
              <w:rPr>
                <w:rFonts w:cs="Arial"/>
                <w:color w:val="7030A0"/>
                <w:sz w:val="20"/>
              </w:rPr>
              <w:t>-motiveringen te kunnen schrijven voor in ieder geval de wijzigingen (ook gebiedsontwikkelingen) van het omgevingsplan (dus dit gaat verder dan het kunnen schrijven van de algemene toelichting van het hele omgevingsplan en de artikelsgewijze toelichting)?</w:t>
            </w:r>
          </w:p>
        </w:tc>
        <w:tc>
          <w:tcPr>
            <w:tcW w:w="894" w:type="dxa"/>
          </w:tcPr>
          <w:p w14:paraId="3FF11326" w14:textId="2E3A050C" w:rsidR="005B05FD" w:rsidRPr="005B05FD" w:rsidRDefault="005B05FD" w:rsidP="005B05FD">
            <w:pPr>
              <w:rPr>
                <w:sz w:val="20"/>
              </w:rPr>
            </w:pPr>
            <w:r w:rsidRPr="005B05FD">
              <w:rPr>
                <w:rFonts w:cs="Arial"/>
                <w:color w:val="7030A0"/>
                <w:sz w:val="20"/>
              </w:rPr>
              <w:t>5</w:t>
            </w:r>
          </w:p>
        </w:tc>
        <w:tc>
          <w:tcPr>
            <w:tcW w:w="2516" w:type="dxa"/>
          </w:tcPr>
          <w:p w14:paraId="1E7873D8" w14:textId="77777777" w:rsidR="005B05FD" w:rsidRPr="005B05FD" w:rsidRDefault="005B05FD" w:rsidP="005B05FD">
            <w:pPr>
              <w:rPr>
                <w:sz w:val="20"/>
              </w:rPr>
            </w:pPr>
            <w:r w:rsidRPr="005B05FD">
              <w:rPr>
                <w:sz w:val="20"/>
              </w:rPr>
              <w:t xml:space="preserve">Ja/ Nee </w:t>
            </w:r>
          </w:p>
        </w:tc>
      </w:tr>
      <w:tr w:rsidR="005B05FD" w:rsidRPr="005B05FD" w14:paraId="3FC42CC7" w14:textId="77777777" w:rsidTr="003348EC">
        <w:tc>
          <w:tcPr>
            <w:tcW w:w="1276" w:type="dxa"/>
          </w:tcPr>
          <w:p w14:paraId="558BFFAD" w14:textId="02E06585" w:rsidR="005B05FD" w:rsidRPr="005B05FD" w:rsidRDefault="005B05FD" w:rsidP="005B05FD">
            <w:pPr>
              <w:rPr>
                <w:sz w:val="20"/>
              </w:rPr>
            </w:pPr>
            <w:r w:rsidRPr="005B05FD">
              <w:rPr>
                <w:rFonts w:cs="Arial"/>
                <w:color w:val="A02B93"/>
                <w:sz w:val="20"/>
              </w:rPr>
              <w:t>3.2</w:t>
            </w:r>
          </w:p>
        </w:tc>
        <w:tc>
          <w:tcPr>
            <w:tcW w:w="6088" w:type="dxa"/>
          </w:tcPr>
          <w:p w14:paraId="76DC6410" w14:textId="75A34FB8" w:rsidR="005B05FD" w:rsidRPr="005B05FD" w:rsidRDefault="005B05FD" w:rsidP="005B05FD">
            <w:pPr>
              <w:rPr>
                <w:sz w:val="20"/>
              </w:rPr>
            </w:pPr>
            <w:r w:rsidRPr="005B05FD">
              <w:rPr>
                <w:rFonts w:cs="Arial"/>
                <w:color w:val="7030A0"/>
                <w:sz w:val="20"/>
              </w:rPr>
              <w:t xml:space="preserve">U biedt een oplossing om voor de laatste </w:t>
            </w:r>
            <w:proofErr w:type="spellStart"/>
            <w:r w:rsidRPr="005B05FD">
              <w:rPr>
                <w:rFonts w:cs="Arial"/>
                <w:color w:val="7030A0"/>
                <w:sz w:val="20"/>
              </w:rPr>
              <w:t>Wro</w:t>
            </w:r>
            <w:proofErr w:type="spellEnd"/>
            <w:r w:rsidRPr="005B05FD">
              <w:rPr>
                <w:rFonts w:cs="Arial"/>
                <w:color w:val="7030A0"/>
                <w:sz w:val="20"/>
              </w:rPr>
              <w:t>-bestemmingsplannen (IMRO2012) en ook de TAM-omgevingsplannen de zogenaamde dataset (onderdeel de plantekst, exclusief de GML) te kunnen maken.</w:t>
            </w:r>
          </w:p>
        </w:tc>
        <w:tc>
          <w:tcPr>
            <w:tcW w:w="894" w:type="dxa"/>
          </w:tcPr>
          <w:p w14:paraId="7FF7C04E" w14:textId="15362CBA" w:rsidR="005B05FD" w:rsidRPr="005B05FD" w:rsidRDefault="005B05FD" w:rsidP="005B05FD">
            <w:pPr>
              <w:rPr>
                <w:sz w:val="20"/>
              </w:rPr>
            </w:pPr>
            <w:r w:rsidRPr="005B05FD">
              <w:rPr>
                <w:rFonts w:cs="Arial"/>
                <w:color w:val="7030A0"/>
                <w:sz w:val="20"/>
              </w:rPr>
              <w:t>5</w:t>
            </w:r>
          </w:p>
        </w:tc>
        <w:tc>
          <w:tcPr>
            <w:tcW w:w="2516" w:type="dxa"/>
          </w:tcPr>
          <w:p w14:paraId="5E997256" w14:textId="77777777" w:rsidR="005B05FD" w:rsidRPr="005B05FD" w:rsidRDefault="005B05FD" w:rsidP="005B05FD">
            <w:pPr>
              <w:rPr>
                <w:sz w:val="20"/>
              </w:rPr>
            </w:pPr>
            <w:r w:rsidRPr="005B05FD">
              <w:rPr>
                <w:sz w:val="20"/>
              </w:rPr>
              <w:t xml:space="preserve">Ja/ Nee </w:t>
            </w:r>
          </w:p>
        </w:tc>
      </w:tr>
      <w:tr w:rsidR="005B05FD" w:rsidRPr="005B05FD" w14:paraId="56496C56" w14:textId="77777777" w:rsidTr="003348EC">
        <w:tblPrEx>
          <w:tblLook w:val="04A0" w:firstRow="1" w:lastRow="0" w:firstColumn="1" w:lastColumn="0" w:noHBand="0" w:noVBand="1"/>
        </w:tblPrEx>
        <w:tc>
          <w:tcPr>
            <w:tcW w:w="1276" w:type="dxa"/>
          </w:tcPr>
          <w:p w14:paraId="63F69878" w14:textId="5A5E8EBF" w:rsidR="005B05FD" w:rsidRPr="005B05FD" w:rsidRDefault="005B05FD" w:rsidP="005B05FD">
            <w:pPr>
              <w:rPr>
                <w:sz w:val="20"/>
              </w:rPr>
            </w:pPr>
            <w:r w:rsidRPr="005B05FD">
              <w:rPr>
                <w:rFonts w:cs="Arial"/>
                <w:color w:val="A02B93"/>
                <w:sz w:val="20"/>
              </w:rPr>
              <w:t>3.3</w:t>
            </w:r>
          </w:p>
        </w:tc>
        <w:tc>
          <w:tcPr>
            <w:tcW w:w="6088" w:type="dxa"/>
          </w:tcPr>
          <w:p w14:paraId="06442D0E" w14:textId="7897118C" w:rsidR="005B05FD" w:rsidRPr="005B05FD" w:rsidRDefault="005B05FD" w:rsidP="005B05FD">
            <w:pPr>
              <w:rPr>
                <w:sz w:val="20"/>
              </w:rPr>
            </w:pPr>
            <w:r w:rsidRPr="005B05FD">
              <w:rPr>
                <w:rFonts w:cs="Arial"/>
                <w:color w:val="7030A0"/>
                <w:sz w:val="20"/>
              </w:rPr>
              <w:t>U biedt een oplossing om de huidige planvoorraad onder de Wet ruimtelijke ordening (</w:t>
            </w:r>
            <w:proofErr w:type="spellStart"/>
            <w:r w:rsidRPr="005B05FD">
              <w:rPr>
                <w:rFonts w:cs="Arial"/>
                <w:color w:val="7030A0"/>
                <w:sz w:val="20"/>
              </w:rPr>
              <w:t>Wro</w:t>
            </w:r>
            <w:proofErr w:type="spellEnd"/>
            <w:r w:rsidRPr="005B05FD">
              <w:rPr>
                <w:rFonts w:cs="Arial"/>
                <w:color w:val="7030A0"/>
                <w:sz w:val="20"/>
              </w:rPr>
              <w:t xml:space="preserve">) voor wat betreft </w:t>
            </w:r>
            <w:r w:rsidRPr="005B05FD">
              <w:rPr>
                <w:rFonts w:cs="Arial"/>
                <w:b/>
                <w:bCs/>
                <w:color w:val="7030A0"/>
                <w:sz w:val="20"/>
              </w:rPr>
              <w:t>IMRO2012-plannen</w:t>
            </w:r>
            <w:r w:rsidRPr="005B05FD">
              <w:rPr>
                <w:rFonts w:cs="Arial"/>
                <w:color w:val="7030A0"/>
                <w:sz w:val="20"/>
              </w:rPr>
              <w:t xml:space="preserve"> (</w:t>
            </w:r>
            <w:proofErr w:type="spellStart"/>
            <w:r w:rsidRPr="005B05FD">
              <w:rPr>
                <w:rFonts w:cs="Arial"/>
                <w:color w:val="7030A0"/>
                <w:sz w:val="20"/>
              </w:rPr>
              <w:t>Wro</w:t>
            </w:r>
            <w:proofErr w:type="spellEnd"/>
            <w:r w:rsidRPr="005B05FD">
              <w:rPr>
                <w:rFonts w:cs="Arial"/>
                <w:color w:val="7030A0"/>
                <w:sz w:val="20"/>
              </w:rPr>
              <w:t xml:space="preserve"> en ook TAM-IMRO plannen) te kunnen blijven onderhouden.</w:t>
            </w:r>
            <w:r w:rsidRPr="005B05FD">
              <w:rPr>
                <w:rFonts w:cs="Arial"/>
                <w:color w:val="7030A0"/>
                <w:sz w:val="20"/>
              </w:rPr>
              <w:br/>
              <w:t>Daarmee dus bedoeld of het mogelijk is het IMRO2012-manifest te kunnen bijwerken, muteren, ondertekenen (door ons met certificaat) en te publiceren naar ruimtelijkeplannen.nl?</w:t>
            </w:r>
          </w:p>
        </w:tc>
        <w:tc>
          <w:tcPr>
            <w:tcW w:w="894" w:type="dxa"/>
          </w:tcPr>
          <w:p w14:paraId="0081366D" w14:textId="568911BB" w:rsidR="005B05FD" w:rsidRPr="005B05FD" w:rsidRDefault="005B05FD" w:rsidP="005B05FD">
            <w:pPr>
              <w:rPr>
                <w:sz w:val="20"/>
              </w:rPr>
            </w:pPr>
            <w:r w:rsidRPr="005B05FD">
              <w:rPr>
                <w:rFonts w:cs="Arial"/>
                <w:color w:val="7030A0"/>
                <w:sz w:val="20"/>
              </w:rPr>
              <w:t>10</w:t>
            </w:r>
          </w:p>
        </w:tc>
        <w:tc>
          <w:tcPr>
            <w:tcW w:w="2516" w:type="dxa"/>
          </w:tcPr>
          <w:p w14:paraId="781199E2" w14:textId="77777777" w:rsidR="005B05FD" w:rsidRPr="005B05FD" w:rsidRDefault="005B05FD" w:rsidP="005B05FD">
            <w:pPr>
              <w:rPr>
                <w:sz w:val="20"/>
              </w:rPr>
            </w:pPr>
            <w:r w:rsidRPr="005B05FD">
              <w:rPr>
                <w:sz w:val="20"/>
              </w:rPr>
              <w:t>Ja/ Nee</w:t>
            </w:r>
          </w:p>
        </w:tc>
      </w:tr>
      <w:tr w:rsidR="005B05FD" w:rsidRPr="005B05FD" w14:paraId="0CA83CBF" w14:textId="77777777" w:rsidTr="003348EC">
        <w:tblPrEx>
          <w:tblLook w:val="04A0" w:firstRow="1" w:lastRow="0" w:firstColumn="1" w:lastColumn="0" w:noHBand="0" w:noVBand="1"/>
        </w:tblPrEx>
        <w:tc>
          <w:tcPr>
            <w:tcW w:w="1276" w:type="dxa"/>
          </w:tcPr>
          <w:p w14:paraId="59CE0093" w14:textId="637A2619" w:rsidR="005B05FD" w:rsidRPr="005B05FD" w:rsidRDefault="005B05FD" w:rsidP="005B05FD">
            <w:pPr>
              <w:rPr>
                <w:sz w:val="20"/>
              </w:rPr>
            </w:pPr>
            <w:r w:rsidRPr="005B05FD">
              <w:rPr>
                <w:rFonts w:cs="Arial"/>
                <w:color w:val="A02B93"/>
                <w:sz w:val="20"/>
              </w:rPr>
              <w:t>3.4</w:t>
            </w:r>
          </w:p>
        </w:tc>
        <w:tc>
          <w:tcPr>
            <w:tcW w:w="6088" w:type="dxa"/>
          </w:tcPr>
          <w:p w14:paraId="4EF8DF5E" w14:textId="60146DE3" w:rsidR="005B05FD" w:rsidRPr="005B05FD" w:rsidRDefault="005B05FD" w:rsidP="005B05FD">
            <w:pPr>
              <w:rPr>
                <w:sz w:val="20"/>
              </w:rPr>
            </w:pPr>
            <w:r w:rsidRPr="005B05FD">
              <w:rPr>
                <w:rFonts w:cs="Arial"/>
                <w:color w:val="7030A0"/>
                <w:sz w:val="20"/>
              </w:rPr>
              <w:t>U biedt een oplossing om de huidige planvoorraad onder de Wet ruimtelijke ordening (</w:t>
            </w:r>
            <w:proofErr w:type="spellStart"/>
            <w:r w:rsidRPr="005B05FD">
              <w:rPr>
                <w:rFonts w:cs="Arial"/>
                <w:color w:val="7030A0"/>
                <w:sz w:val="20"/>
              </w:rPr>
              <w:t>Wro</w:t>
            </w:r>
            <w:proofErr w:type="spellEnd"/>
            <w:r w:rsidRPr="005B05FD">
              <w:rPr>
                <w:rFonts w:cs="Arial"/>
                <w:color w:val="7030A0"/>
                <w:sz w:val="20"/>
              </w:rPr>
              <w:t xml:space="preserve">) voor wat betreft de </w:t>
            </w:r>
            <w:r w:rsidRPr="005B05FD">
              <w:rPr>
                <w:rFonts w:cs="Arial"/>
                <w:b/>
                <w:bCs/>
                <w:color w:val="7030A0"/>
                <w:sz w:val="20"/>
              </w:rPr>
              <w:t>IMRO2006-plannen</w:t>
            </w:r>
            <w:r w:rsidRPr="005B05FD">
              <w:rPr>
                <w:rFonts w:cs="Arial"/>
                <w:color w:val="7030A0"/>
                <w:sz w:val="20"/>
              </w:rPr>
              <w:t xml:space="preserve"> (PDF-plancontour) te kunnen blijven onderhouden.</w:t>
            </w:r>
            <w:r w:rsidRPr="005B05FD">
              <w:rPr>
                <w:rFonts w:cs="Arial"/>
                <w:color w:val="7030A0"/>
                <w:sz w:val="20"/>
              </w:rPr>
              <w:br/>
              <w:t>Daarmee dus bedoelt of het mogelijk is het IMRO2006-manifest te kunnen bijwerken, muteren, ondertekenen (door ons met certificaat) en te publiceren naar ruimtelijkeplannen.nl?</w:t>
            </w:r>
          </w:p>
        </w:tc>
        <w:tc>
          <w:tcPr>
            <w:tcW w:w="894" w:type="dxa"/>
          </w:tcPr>
          <w:p w14:paraId="3C9DFC6E" w14:textId="0AC89162" w:rsidR="005B05FD" w:rsidRPr="005B05FD" w:rsidRDefault="005B05FD" w:rsidP="005B05FD">
            <w:pPr>
              <w:rPr>
                <w:sz w:val="20"/>
              </w:rPr>
            </w:pPr>
            <w:r w:rsidRPr="005B05FD">
              <w:rPr>
                <w:rFonts w:cs="Arial"/>
                <w:color w:val="7030A0"/>
                <w:sz w:val="20"/>
              </w:rPr>
              <w:t>10</w:t>
            </w:r>
          </w:p>
        </w:tc>
        <w:tc>
          <w:tcPr>
            <w:tcW w:w="2516" w:type="dxa"/>
          </w:tcPr>
          <w:p w14:paraId="13E9D54A" w14:textId="77777777" w:rsidR="005B05FD" w:rsidRPr="005B05FD" w:rsidRDefault="005B05FD" w:rsidP="005B05FD">
            <w:pPr>
              <w:rPr>
                <w:sz w:val="20"/>
              </w:rPr>
            </w:pPr>
            <w:r w:rsidRPr="005B05FD">
              <w:rPr>
                <w:sz w:val="20"/>
              </w:rPr>
              <w:t>Ja/ Nee</w:t>
            </w:r>
          </w:p>
        </w:tc>
      </w:tr>
      <w:tr w:rsidR="005B05FD" w:rsidRPr="005B05FD" w14:paraId="06184B7A" w14:textId="77777777" w:rsidTr="003348EC">
        <w:tblPrEx>
          <w:tblLook w:val="04A0" w:firstRow="1" w:lastRow="0" w:firstColumn="1" w:lastColumn="0" w:noHBand="0" w:noVBand="1"/>
        </w:tblPrEx>
        <w:tc>
          <w:tcPr>
            <w:tcW w:w="1276" w:type="dxa"/>
          </w:tcPr>
          <w:p w14:paraId="2D2F1C17" w14:textId="4B7E1001" w:rsidR="005B05FD" w:rsidRPr="005B05FD" w:rsidRDefault="005B05FD" w:rsidP="005B05FD">
            <w:pPr>
              <w:rPr>
                <w:sz w:val="20"/>
              </w:rPr>
            </w:pPr>
            <w:r w:rsidRPr="005B05FD">
              <w:rPr>
                <w:rFonts w:cs="Arial"/>
                <w:color w:val="A02B93"/>
                <w:sz w:val="20"/>
              </w:rPr>
              <w:t>3.5</w:t>
            </w:r>
          </w:p>
        </w:tc>
        <w:tc>
          <w:tcPr>
            <w:tcW w:w="6088" w:type="dxa"/>
          </w:tcPr>
          <w:p w14:paraId="03557ABF" w14:textId="3E38C111" w:rsidR="005B05FD" w:rsidRPr="005B05FD" w:rsidRDefault="005B05FD" w:rsidP="005B05FD">
            <w:pPr>
              <w:rPr>
                <w:sz w:val="20"/>
              </w:rPr>
            </w:pPr>
            <w:r w:rsidRPr="005B05FD">
              <w:rPr>
                <w:rFonts w:cs="Arial"/>
                <w:color w:val="7030A0"/>
                <w:sz w:val="20"/>
              </w:rPr>
              <w:t>U biedt de mogelijkheid om de huidige planvoorraad met betrekking tot de bronbestanden uit voorgaande items over te nemen.</w:t>
            </w:r>
          </w:p>
        </w:tc>
        <w:tc>
          <w:tcPr>
            <w:tcW w:w="894" w:type="dxa"/>
          </w:tcPr>
          <w:p w14:paraId="0152A371" w14:textId="225386B0" w:rsidR="005B05FD" w:rsidRPr="005B05FD" w:rsidRDefault="005B05FD" w:rsidP="005B05FD">
            <w:pPr>
              <w:rPr>
                <w:sz w:val="20"/>
              </w:rPr>
            </w:pPr>
            <w:r w:rsidRPr="005B05FD">
              <w:rPr>
                <w:rFonts w:cs="Arial"/>
                <w:color w:val="7030A0"/>
                <w:sz w:val="20"/>
              </w:rPr>
              <w:t>5</w:t>
            </w:r>
          </w:p>
        </w:tc>
        <w:tc>
          <w:tcPr>
            <w:tcW w:w="2516" w:type="dxa"/>
          </w:tcPr>
          <w:p w14:paraId="5A54E66A" w14:textId="77777777" w:rsidR="005B05FD" w:rsidRPr="005B05FD" w:rsidRDefault="005B05FD" w:rsidP="005B05FD">
            <w:pPr>
              <w:rPr>
                <w:sz w:val="20"/>
              </w:rPr>
            </w:pPr>
            <w:r w:rsidRPr="005B05FD">
              <w:rPr>
                <w:sz w:val="20"/>
              </w:rPr>
              <w:t>Ja/ Nee</w:t>
            </w:r>
          </w:p>
        </w:tc>
      </w:tr>
    </w:tbl>
    <w:p w14:paraId="6D143387" w14:textId="77777777" w:rsidR="00BE427C" w:rsidRPr="005B05FD" w:rsidRDefault="00BE427C" w:rsidP="00BE427C"/>
    <w:p w14:paraId="3B09A254" w14:textId="77777777" w:rsidR="00BE427C" w:rsidRPr="005B05FD" w:rsidRDefault="00BE427C" w:rsidP="00BE427C"/>
    <w:p w14:paraId="70B1B99E" w14:textId="77777777" w:rsidR="00044C80" w:rsidRPr="004663A8" w:rsidRDefault="00044C80" w:rsidP="00044C80">
      <w:pPr>
        <w:rPr>
          <w:rFonts w:cs="Arial"/>
        </w:rPr>
      </w:pPr>
      <w:r w:rsidRPr="004663A8">
        <w:rPr>
          <w:rFonts w:cs="Arial"/>
        </w:rPr>
        <w:t>De subtotalen voor de wensen zijn als volgt:</w:t>
      </w:r>
    </w:p>
    <w:p w14:paraId="6D2AC886" w14:textId="77777777" w:rsidR="00044C80" w:rsidRPr="0091575D" w:rsidRDefault="00044C80" w:rsidP="00044C80">
      <w:pPr>
        <w:pStyle w:val="Lijstalinea"/>
        <w:numPr>
          <w:ilvl w:val="0"/>
          <w:numId w:val="5"/>
        </w:numPr>
        <w:spacing w:line="278" w:lineRule="auto"/>
        <w:ind w:left="0" w:firstLine="0"/>
        <w:rPr>
          <w:rFonts w:cs="Arial"/>
        </w:rPr>
      </w:pPr>
      <w:r w:rsidRPr="0091575D">
        <w:rPr>
          <w:rFonts w:cs="Arial"/>
        </w:rPr>
        <w:t>Functionele wensen 245 punten.</w:t>
      </w:r>
    </w:p>
    <w:p w14:paraId="1D5BACB3" w14:textId="77777777" w:rsidR="00044C80" w:rsidRPr="0091575D" w:rsidRDefault="00044C80" w:rsidP="00044C80">
      <w:pPr>
        <w:pStyle w:val="Lijstalinea"/>
        <w:numPr>
          <w:ilvl w:val="0"/>
          <w:numId w:val="5"/>
        </w:numPr>
        <w:spacing w:line="278" w:lineRule="auto"/>
        <w:ind w:left="0" w:firstLine="0"/>
        <w:rPr>
          <w:rFonts w:cs="Arial"/>
        </w:rPr>
      </w:pPr>
      <w:r w:rsidRPr="0091575D">
        <w:rPr>
          <w:rFonts w:cs="Arial"/>
        </w:rPr>
        <w:t>Niet-functionele wensen 90 punten.</w:t>
      </w:r>
    </w:p>
    <w:p w14:paraId="60FD17C8" w14:textId="77777777" w:rsidR="00044C80" w:rsidRPr="0091575D" w:rsidRDefault="00044C80" w:rsidP="00044C80">
      <w:pPr>
        <w:pStyle w:val="Lijstalinea"/>
        <w:numPr>
          <w:ilvl w:val="0"/>
          <w:numId w:val="5"/>
        </w:numPr>
        <w:spacing w:line="278" w:lineRule="auto"/>
        <w:ind w:left="0" w:firstLine="0"/>
        <w:rPr>
          <w:rFonts w:cs="Arial"/>
        </w:rPr>
      </w:pPr>
      <w:r w:rsidRPr="0091575D">
        <w:rPr>
          <w:rFonts w:cs="Arial"/>
        </w:rPr>
        <w:t>Functionele wensen WRO-functionaliteit 35 punten.</w:t>
      </w:r>
    </w:p>
    <w:p w14:paraId="68863BCE" w14:textId="77777777" w:rsidR="00044C80" w:rsidRPr="0015084A" w:rsidRDefault="00044C80" w:rsidP="00044C80">
      <w:pPr>
        <w:ind w:left="-851"/>
        <w:rPr>
          <w:rFonts w:cs="Arial"/>
        </w:rPr>
      </w:pPr>
    </w:p>
    <w:p w14:paraId="6E044852" w14:textId="77777777" w:rsidR="00BE427C" w:rsidRPr="005B05FD" w:rsidRDefault="00BE427C" w:rsidP="00CB0B73"/>
    <w:sectPr w:rsidR="00BE427C" w:rsidRPr="005B05FD" w:rsidSect="00BC76AC">
      <w:headerReference w:type="default" r:id="rId10"/>
      <w:footerReference w:type="default" r:id="rId11"/>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F2B7" w14:textId="77777777" w:rsidR="003C7569" w:rsidRDefault="003C7569" w:rsidP="00BC76AC">
      <w:pPr>
        <w:spacing w:line="240" w:lineRule="auto"/>
      </w:pPr>
      <w:r>
        <w:separator/>
      </w:r>
    </w:p>
  </w:endnote>
  <w:endnote w:type="continuationSeparator" w:id="0">
    <w:p w14:paraId="2354A248" w14:textId="77777777" w:rsidR="003C7569" w:rsidRDefault="003C7569" w:rsidP="00BC7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644C98" w:rsidRPr="004371F3" w14:paraId="4269B3FF" w14:textId="77777777" w:rsidTr="00681D7F">
      <w:trPr>
        <w:cantSplit/>
        <w:trHeight w:val="567"/>
      </w:trPr>
      <w:tc>
        <w:tcPr>
          <w:tcW w:w="4820" w:type="dxa"/>
        </w:tcPr>
        <w:p w14:paraId="001C4205" w14:textId="740602AE" w:rsidR="00644C98" w:rsidRPr="002F7862" w:rsidRDefault="00644C98" w:rsidP="00644C98">
          <w:pPr>
            <w:rPr>
              <w:rFonts w:cs="Arial"/>
              <w:sz w:val="16"/>
              <w:szCs w:val="16"/>
            </w:rPr>
          </w:pPr>
          <w:r w:rsidRPr="00FF2CA5">
            <w:rPr>
              <w:rFonts w:cs="Arial"/>
              <w:sz w:val="16"/>
              <w:szCs w:val="16"/>
            </w:rPr>
            <w:t xml:space="preserve">Aanbesteding </w:t>
          </w:r>
          <w:r w:rsidRPr="002F7862">
            <w:rPr>
              <w:rFonts w:cs="Arial"/>
              <w:sz w:val="16"/>
              <w:szCs w:val="16"/>
            </w:rPr>
            <w:t xml:space="preserve">van </w:t>
          </w:r>
          <w:r w:rsidR="00980A5E" w:rsidRPr="002F7862">
            <w:rPr>
              <w:rFonts w:cs="Arial"/>
              <w:sz w:val="16"/>
              <w:szCs w:val="16"/>
            </w:rPr>
            <w:t>Plan</w:t>
          </w:r>
          <w:r w:rsidR="003C05C1" w:rsidRPr="002F7862">
            <w:rPr>
              <w:rFonts w:cs="Arial"/>
              <w:sz w:val="16"/>
              <w:szCs w:val="16"/>
            </w:rPr>
            <w:t>-</w:t>
          </w:r>
          <w:r w:rsidR="00980A5E" w:rsidRPr="002F7862">
            <w:rPr>
              <w:rFonts w:cs="Arial"/>
              <w:sz w:val="16"/>
              <w:szCs w:val="16"/>
            </w:rPr>
            <w:t xml:space="preserve"> en </w:t>
          </w:r>
          <w:r w:rsidR="003C05C1" w:rsidRPr="002F7862">
            <w:rPr>
              <w:rFonts w:cs="Arial"/>
              <w:sz w:val="16"/>
              <w:szCs w:val="16"/>
            </w:rPr>
            <w:t>regelbeheersoftware</w:t>
          </w:r>
        </w:p>
        <w:p w14:paraId="571D7C20" w14:textId="13F271B0" w:rsidR="00644C98" w:rsidRPr="00FF2CA5" w:rsidRDefault="002F319F" w:rsidP="00644C98">
          <w:pPr>
            <w:rPr>
              <w:rFonts w:cs="Arial"/>
              <w:sz w:val="16"/>
              <w:szCs w:val="16"/>
            </w:rPr>
          </w:pPr>
          <w:r w:rsidRPr="002F7862">
            <w:rPr>
              <w:rFonts w:cs="Arial"/>
              <w:sz w:val="16"/>
              <w:szCs w:val="16"/>
            </w:rPr>
            <w:t xml:space="preserve">Zaaknummer </w:t>
          </w:r>
          <w:r w:rsidR="002F7862" w:rsidRPr="002F7862">
            <w:rPr>
              <w:rFonts w:cs="Arial"/>
              <w:sz w:val="16"/>
              <w:szCs w:val="16"/>
            </w:rPr>
            <w:t>818593</w:t>
          </w:r>
        </w:p>
      </w:tc>
      <w:tc>
        <w:tcPr>
          <w:tcW w:w="737" w:type="dxa"/>
          <w:vAlign w:val="center"/>
        </w:tcPr>
        <w:p w14:paraId="212FCE51" w14:textId="0A47735B" w:rsidR="00644C98" w:rsidRPr="00FF2CA5" w:rsidRDefault="00644C98" w:rsidP="00644C98">
          <w:pPr>
            <w:rPr>
              <w:rFonts w:cs="Arial"/>
              <w:sz w:val="16"/>
              <w:szCs w:val="16"/>
            </w:rPr>
          </w:pPr>
          <w:r w:rsidRPr="00FF2CA5">
            <w:rPr>
              <w:rFonts w:cs="Arial"/>
              <w:sz w:val="16"/>
              <w:szCs w:val="16"/>
            </w:rPr>
            <w:t xml:space="preserve">Bijlage </w:t>
          </w:r>
          <w:r w:rsidR="00980A5E">
            <w:rPr>
              <w:rFonts w:cs="Arial"/>
              <w:sz w:val="16"/>
              <w:szCs w:val="16"/>
            </w:rPr>
            <w:t>6</w:t>
          </w:r>
          <w:r w:rsidRPr="00FF2CA5">
            <w:rPr>
              <w:rFonts w:cs="Arial"/>
              <w:sz w:val="16"/>
              <w:szCs w:val="16"/>
            </w:rPr>
            <w:t>AD</w:t>
          </w:r>
        </w:p>
      </w:tc>
      <w:tc>
        <w:tcPr>
          <w:tcW w:w="3686" w:type="dxa"/>
        </w:tcPr>
        <w:p w14:paraId="420AB080" w14:textId="6A99C7CA" w:rsidR="00644C98" w:rsidRPr="004371F3" w:rsidRDefault="00644C98" w:rsidP="00644C98">
          <w:pPr>
            <w:jc w:val="right"/>
            <w:rPr>
              <w:rFonts w:cs="Arial"/>
              <w:sz w:val="16"/>
              <w:szCs w:val="16"/>
            </w:rPr>
          </w:pPr>
          <w:r w:rsidRPr="004371F3">
            <w:rPr>
              <w:rFonts w:cs="Arial"/>
              <w:sz w:val="16"/>
              <w:szCs w:val="16"/>
            </w:rPr>
            <w:t xml:space="preserve">Versie: </w:t>
          </w:r>
          <w:r w:rsidR="002F7862">
            <w:rPr>
              <w:rFonts w:cs="Arial"/>
              <w:sz w:val="16"/>
              <w:szCs w:val="16"/>
            </w:rPr>
            <w:t>1.0</w:t>
          </w:r>
        </w:p>
        <w:p w14:paraId="2F21E562" w14:textId="1879EAE9" w:rsidR="00644C98" w:rsidRPr="004371F3" w:rsidRDefault="00644C98" w:rsidP="00644C98">
          <w:pPr>
            <w:jc w:val="right"/>
            <w:rPr>
              <w:rFonts w:cs="Arial"/>
              <w:sz w:val="16"/>
              <w:szCs w:val="16"/>
            </w:rPr>
          </w:pPr>
          <w:r w:rsidRPr="004371F3">
            <w:rPr>
              <w:rFonts w:cs="Arial"/>
              <w:sz w:val="16"/>
              <w:szCs w:val="16"/>
            </w:rPr>
            <w:t xml:space="preserve">Datum: </w:t>
          </w:r>
          <w:r w:rsidR="00980A5E">
            <w:rPr>
              <w:rFonts w:cs="Arial"/>
              <w:sz w:val="16"/>
              <w:szCs w:val="16"/>
            </w:rPr>
            <w:t>1</w:t>
          </w:r>
          <w:r w:rsidR="002F7862">
            <w:rPr>
              <w:rFonts w:cs="Arial"/>
              <w:sz w:val="16"/>
              <w:szCs w:val="16"/>
            </w:rPr>
            <w:t>6</w:t>
          </w:r>
          <w:r w:rsidR="004371F3" w:rsidRPr="004371F3">
            <w:rPr>
              <w:rFonts w:cs="Arial"/>
              <w:sz w:val="16"/>
              <w:szCs w:val="16"/>
            </w:rPr>
            <w:t xml:space="preserve"> juni</w:t>
          </w:r>
          <w:r w:rsidRPr="004371F3">
            <w:rPr>
              <w:rFonts w:cs="Arial"/>
              <w:sz w:val="16"/>
              <w:szCs w:val="16"/>
            </w:rPr>
            <w:t xml:space="preserve"> 2026</w:t>
          </w:r>
        </w:p>
      </w:tc>
    </w:tr>
  </w:tbl>
  <w:p w14:paraId="77C4DA2B" w14:textId="77777777" w:rsidR="00644C98" w:rsidRDefault="00644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307B" w14:textId="77777777" w:rsidR="003C7569" w:rsidRDefault="003C7569" w:rsidP="00BC76AC">
      <w:pPr>
        <w:spacing w:line="240" w:lineRule="auto"/>
      </w:pPr>
      <w:r>
        <w:separator/>
      </w:r>
    </w:p>
  </w:footnote>
  <w:footnote w:type="continuationSeparator" w:id="0">
    <w:p w14:paraId="6ACF4811" w14:textId="77777777" w:rsidR="003C7569" w:rsidRDefault="003C7569" w:rsidP="00BC76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8158" w14:textId="60ADFD7C" w:rsidR="00BC76AC" w:rsidRDefault="00BC76AC">
    <w:pPr>
      <w:pStyle w:val="Koptekst"/>
    </w:pPr>
    <w:r w:rsidRPr="00C06BBD">
      <w:rPr>
        <w:rFonts w:cs="Arial"/>
        <w:noProof/>
      </w:rPr>
      <w:drawing>
        <wp:anchor distT="0" distB="0" distL="114300" distR="114300" simplePos="0" relativeHeight="251659264" behindDoc="0" locked="0" layoutInCell="1" allowOverlap="1" wp14:anchorId="0DE2617B" wp14:editId="52E1312A">
          <wp:simplePos x="0" y="0"/>
          <wp:positionH relativeFrom="margin">
            <wp:posOffset>0</wp:posOffset>
          </wp:positionH>
          <wp:positionV relativeFrom="paragraph">
            <wp:posOffset>-635</wp:posOffset>
          </wp:positionV>
          <wp:extent cx="2343150" cy="619125"/>
          <wp:effectExtent l="0" t="0" r="0" b="9525"/>
          <wp:wrapNone/>
          <wp:docPr id="29" name="Afbeelding 29" descr="Nieuw kle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euw kle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95345"/>
    <w:multiLevelType w:val="hybridMultilevel"/>
    <w:tmpl w:val="7BD2C4D6"/>
    <w:lvl w:ilvl="0" w:tplc="04130001">
      <w:start w:val="1"/>
      <w:numFmt w:val="bullet"/>
      <w:lvlText w:val=""/>
      <w:lvlJc w:val="left"/>
      <w:pPr>
        <w:ind w:left="-131" w:hanging="360"/>
      </w:pPr>
      <w:rPr>
        <w:rFonts w:ascii="Symbol" w:hAnsi="Symbol"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1"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5207321">
    <w:abstractNumId w:val="4"/>
  </w:num>
  <w:num w:numId="2" w16cid:durableId="1169180010">
    <w:abstractNumId w:val="2"/>
  </w:num>
  <w:num w:numId="3" w16cid:durableId="1233811961">
    <w:abstractNumId w:val="3"/>
  </w:num>
  <w:num w:numId="4" w16cid:durableId="1755587116">
    <w:abstractNumId w:val="1"/>
  </w:num>
  <w:num w:numId="5" w16cid:durableId="175604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AC"/>
    <w:rsid w:val="00002F98"/>
    <w:rsid w:val="00006344"/>
    <w:rsid w:val="00040278"/>
    <w:rsid w:val="00044C80"/>
    <w:rsid w:val="00056892"/>
    <w:rsid w:val="000637AB"/>
    <w:rsid w:val="000A731F"/>
    <w:rsid w:val="000B5D6D"/>
    <w:rsid w:val="000C5D03"/>
    <w:rsid w:val="000F0309"/>
    <w:rsid w:val="00104285"/>
    <w:rsid w:val="00110480"/>
    <w:rsid w:val="00130F45"/>
    <w:rsid w:val="00160F87"/>
    <w:rsid w:val="00164501"/>
    <w:rsid w:val="00196F02"/>
    <w:rsid w:val="001B3DAC"/>
    <w:rsid w:val="001D1B7D"/>
    <w:rsid w:val="001E1B6E"/>
    <w:rsid w:val="0022600D"/>
    <w:rsid w:val="00275DA2"/>
    <w:rsid w:val="002960A1"/>
    <w:rsid w:val="002B41DD"/>
    <w:rsid w:val="002F319F"/>
    <w:rsid w:val="002F7862"/>
    <w:rsid w:val="00321EA7"/>
    <w:rsid w:val="003348EC"/>
    <w:rsid w:val="00342D0E"/>
    <w:rsid w:val="00352F12"/>
    <w:rsid w:val="00356C6A"/>
    <w:rsid w:val="0039220D"/>
    <w:rsid w:val="003C05C1"/>
    <w:rsid w:val="003C7569"/>
    <w:rsid w:val="003C7919"/>
    <w:rsid w:val="003D098D"/>
    <w:rsid w:val="003F6679"/>
    <w:rsid w:val="003F725D"/>
    <w:rsid w:val="004371F3"/>
    <w:rsid w:val="00457F49"/>
    <w:rsid w:val="00474BA1"/>
    <w:rsid w:val="004A0F35"/>
    <w:rsid w:val="004B5804"/>
    <w:rsid w:val="004D2932"/>
    <w:rsid w:val="0051020A"/>
    <w:rsid w:val="005170FF"/>
    <w:rsid w:val="00517E5A"/>
    <w:rsid w:val="00544900"/>
    <w:rsid w:val="00570A03"/>
    <w:rsid w:val="00580F2C"/>
    <w:rsid w:val="00593598"/>
    <w:rsid w:val="005B031F"/>
    <w:rsid w:val="005B05FD"/>
    <w:rsid w:val="005E3420"/>
    <w:rsid w:val="005F0589"/>
    <w:rsid w:val="005F0D25"/>
    <w:rsid w:val="005F2F75"/>
    <w:rsid w:val="00602C9A"/>
    <w:rsid w:val="00605DC4"/>
    <w:rsid w:val="00644C98"/>
    <w:rsid w:val="0065169C"/>
    <w:rsid w:val="006658C8"/>
    <w:rsid w:val="00694B2A"/>
    <w:rsid w:val="006E56D9"/>
    <w:rsid w:val="00707B7E"/>
    <w:rsid w:val="00715A2E"/>
    <w:rsid w:val="00721DC6"/>
    <w:rsid w:val="007336F0"/>
    <w:rsid w:val="00763748"/>
    <w:rsid w:val="00770518"/>
    <w:rsid w:val="0078616C"/>
    <w:rsid w:val="007A4E8E"/>
    <w:rsid w:val="007B2717"/>
    <w:rsid w:val="007D1167"/>
    <w:rsid w:val="0080474A"/>
    <w:rsid w:val="0083065B"/>
    <w:rsid w:val="008320CB"/>
    <w:rsid w:val="008544A4"/>
    <w:rsid w:val="00876FFE"/>
    <w:rsid w:val="00880487"/>
    <w:rsid w:val="008B3C85"/>
    <w:rsid w:val="008C5A66"/>
    <w:rsid w:val="008C70F1"/>
    <w:rsid w:val="00903F66"/>
    <w:rsid w:val="00917BF0"/>
    <w:rsid w:val="0097162A"/>
    <w:rsid w:val="00980A5E"/>
    <w:rsid w:val="00982F46"/>
    <w:rsid w:val="0099471F"/>
    <w:rsid w:val="009C4ADF"/>
    <w:rsid w:val="009E3C39"/>
    <w:rsid w:val="009E5D77"/>
    <w:rsid w:val="00A91B4C"/>
    <w:rsid w:val="00B07807"/>
    <w:rsid w:val="00B10D37"/>
    <w:rsid w:val="00B448FE"/>
    <w:rsid w:val="00B76648"/>
    <w:rsid w:val="00B9551E"/>
    <w:rsid w:val="00BA3287"/>
    <w:rsid w:val="00BC06A9"/>
    <w:rsid w:val="00BC6846"/>
    <w:rsid w:val="00BC76AC"/>
    <w:rsid w:val="00BD7249"/>
    <w:rsid w:val="00BE2A75"/>
    <w:rsid w:val="00BE427C"/>
    <w:rsid w:val="00BE43CC"/>
    <w:rsid w:val="00C13E66"/>
    <w:rsid w:val="00C14D44"/>
    <w:rsid w:val="00C32032"/>
    <w:rsid w:val="00C62EB7"/>
    <w:rsid w:val="00C736F4"/>
    <w:rsid w:val="00C837D3"/>
    <w:rsid w:val="00CB0B73"/>
    <w:rsid w:val="00CB0BA4"/>
    <w:rsid w:val="00CB2C58"/>
    <w:rsid w:val="00CC7E59"/>
    <w:rsid w:val="00D5552E"/>
    <w:rsid w:val="00D56157"/>
    <w:rsid w:val="00D612BD"/>
    <w:rsid w:val="00D72438"/>
    <w:rsid w:val="00D86F07"/>
    <w:rsid w:val="00D86F56"/>
    <w:rsid w:val="00D9408C"/>
    <w:rsid w:val="00DA3F16"/>
    <w:rsid w:val="00DD6FC0"/>
    <w:rsid w:val="00DF018F"/>
    <w:rsid w:val="00E0397E"/>
    <w:rsid w:val="00E30C3B"/>
    <w:rsid w:val="00E35BAE"/>
    <w:rsid w:val="00E364C8"/>
    <w:rsid w:val="00EE7450"/>
    <w:rsid w:val="00F06112"/>
    <w:rsid w:val="00F156E1"/>
    <w:rsid w:val="00F15A9A"/>
    <w:rsid w:val="00F2149A"/>
    <w:rsid w:val="00F2398A"/>
    <w:rsid w:val="00F61563"/>
    <w:rsid w:val="00F634FB"/>
    <w:rsid w:val="00F71B9A"/>
    <w:rsid w:val="00F954CC"/>
    <w:rsid w:val="00FA2484"/>
    <w:rsid w:val="00FC1598"/>
    <w:rsid w:val="00FC2793"/>
    <w:rsid w:val="00FD1A0F"/>
    <w:rsid w:val="00FD3859"/>
    <w:rsid w:val="00FE0A29"/>
    <w:rsid w:val="00FF2CA5"/>
    <w:rsid w:val="00FF5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68FC"/>
  <w15:chartTrackingRefBased/>
  <w15:docId w15:val="{12E805AF-EA2F-464F-8D28-F47C3EF7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6AC"/>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BC7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6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6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C76A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C76A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C76A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C76A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C76A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6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6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6A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C76A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C76A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C76A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C76A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C76A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C76A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C7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6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6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6A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C76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6AC"/>
    <w:rPr>
      <w:i/>
      <w:iCs/>
      <w:color w:val="404040" w:themeColor="text1" w:themeTint="BF"/>
    </w:rPr>
  </w:style>
  <w:style w:type="paragraph" w:styleId="Lijstalinea">
    <w:name w:val="List Paragraph"/>
    <w:basedOn w:val="Standaard"/>
    <w:uiPriority w:val="34"/>
    <w:qFormat/>
    <w:rsid w:val="00BC76AC"/>
    <w:pPr>
      <w:ind w:left="720"/>
      <w:contextualSpacing/>
    </w:pPr>
  </w:style>
  <w:style w:type="character" w:styleId="Intensievebenadrukking">
    <w:name w:val="Intense Emphasis"/>
    <w:basedOn w:val="Standaardalinea-lettertype"/>
    <w:uiPriority w:val="21"/>
    <w:qFormat/>
    <w:rsid w:val="00BC76AC"/>
    <w:rPr>
      <w:i/>
      <w:iCs/>
      <w:color w:val="0F4761" w:themeColor="accent1" w:themeShade="BF"/>
    </w:rPr>
  </w:style>
  <w:style w:type="paragraph" w:styleId="Duidelijkcitaat">
    <w:name w:val="Intense Quote"/>
    <w:basedOn w:val="Standaard"/>
    <w:next w:val="Standaard"/>
    <w:link w:val="DuidelijkcitaatChar"/>
    <w:uiPriority w:val="30"/>
    <w:qFormat/>
    <w:rsid w:val="00BC7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6AC"/>
    <w:rPr>
      <w:i/>
      <w:iCs/>
      <w:color w:val="0F4761" w:themeColor="accent1" w:themeShade="BF"/>
    </w:rPr>
  </w:style>
  <w:style w:type="character" w:styleId="Intensieveverwijzing">
    <w:name w:val="Intense Reference"/>
    <w:basedOn w:val="Standaardalinea-lettertype"/>
    <w:uiPriority w:val="32"/>
    <w:qFormat/>
    <w:rsid w:val="00BC76AC"/>
    <w:rPr>
      <w:b/>
      <w:bCs/>
      <w:smallCaps/>
      <w:color w:val="0F4761" w:themeColor="accent1" w:themeShade="BF"/>
      <w:spacing w:val="5"/>
    </w:rPr>
  </w:style>
  <w:style w:type="paragraph" w:styleId="Koptekst">
    <w:name w:val="header"/>
    <w:basedOn w:val="Standaard"/>
    <w:link w:val="KoptekstChar"/>
    <w:uiPriority w:val="99"/>
    <w:unhideWhenUsed/>
    <w:rsid w:val="00BC76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76AC"/>
  </w:style>
  <w:style w:type="paragraph" w:styleId="Voettekst">
    <w:name w:val="footer"/>
    <w:basedOn w:val="Standaard"/>
    <w:link w:val="VoettekstChar"/>
    <w:uiPriority w:val="99"/>
    <w:unhideWhenUsed/>
    <w:rsid w:val="00BC76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76AC"/>
  </w:style>
  <w:style w:type="character" w:styleId="Verwijzingopmerking">
    <w:name w:val="annotation reference"/>
    <w:basedOn w:val="Standaardalinea-lettertype"/>
    <w:semiHidden/>
    <w:unhideWhenUsed/>
    <w:rsid w:val="00BC76AC"/>
    <w:rPr>
      <w:sz w:val="16"/>
      <w:szCs w:val="16"/>
    </w:rPr>
  </w:style>
  <w:style w:type="paragraph" w:customStyle="1" w:styleId="BijlageADgenummerd">
    <w:name w:val="Bijlage AD genummerd"/>
    <w:basedOn w:val="Standaard"/>
    <w:next w:val="Standaard"/>
    <w:link w:val="BijlageADgenummerdChar"/>
    <w:qFormat/>
    <w:rsid w:val="00BC76AC"/>
    <w:pPr>
      <w:numPr>
        <w:numId w:val="4"/>
      </w:numPr>
      <w:spacing w:after="480"/>
    </w:pPr>
    <w:rPr>
      <w:b/>
      <w:sz w:val="28"/>
    </w:rPr>
  </w:style>
  <w:style w:type="paragraph" w:styleId="Tekstopmerking">
    <w:name w:val="annotation text"/>
    <w:basedOn w:val="Standaard"/>
    <w:link w:val="TekstopmerkingChar"/>
    <w:uiPriority w:val="99"/>
    <w:unhideWhenUsed/>
    <w:rsid w:val="00BC76AC"/>
    <w:pPr>
      <w:spacing w:line="240" w:lineRule="auto"/>
    </w:pPr>
  </w:style>
  <w:style w:type="character" w:customStyle="1" w:styleId="TekstopmerkingChar">
    <w:name w:val="Tekst opmerking Char"/>
    <w:basedOn w:val="Standaardalinea-lettertype"/>
    <w:link w:val="Tekstopmerking"/>
    <w:uiPriority w:val="99"/>
    <w:rsid w:val="00BC76AC"/>
    <w:rPr>
      <w:rFonts w:ascii="Arial" w:eastAsia="Times New Roman" w:hAnsi="Arial" w:cs="Times New Roman"/>
      <w:kern w:val="0"/>
      <w:szCs w:val="20"/>
      <w:lang w:eastAsia="nl-NL"/>
      <w14:ligatures w14:val="none"/>
    </w:rPr>
  </w:style>
  <w:style w:type="character" w:customStyle="1" w:styleId="BijlageADgenummerdChar">
    <w:name w:val="Bijlage AD genummerd Char"/>
    <w:basedOn w:val="Standaardalinea-lettertype"/>
    <w:link w:val="BijlageADgenummerd"/>
    <w:rsid w:val="00BC76AC"/>
    <w:rPr>
      <w:rFonts w:ascii="Arial" w:eastAsia="Times New Roman" w:hAnsi="Arial" w:cs="Times New Roman"/>
      <w:b/>
      <w:kern w:val="0"/>
      <w:sz w:val="28"/>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05DC4"/>
    <w:rPr>
      <w:b/>
      <w:bCs/>
    </w:rPr>
  </w:style>
  <w:style w:type="character" w:customStyle="1" w:styleId="OnderwerpvanopmerkingChar">
    <w:name w:val="Onderwerp van opmerking Char"/>
    <w:basedOn w:val="TekstopmerkingChar"/>
    <w:link w:val="Onderwerpvanopmerking"/>
    <w:uiPriority w:val="99"/>
    <w:semiHidden/>
    <w:rsid w:val="00605DC4"/>
    <w:rPr>
      <w:rFonts w:ascii="Arial" w:eastAsia="Times New Roman" w:hAnsi="Arial" w:cs="Times New Roman"/>
      <w:b/>
      <w:bCs/>
      <w:kern w:val="0"/>
      <w:szCs w:val="20"/>
      <w:lang w:eastAsia="nl-NL"/>
      <w14:ligatures w14:val="none"/>
    </w:rPr>
  </w:style>
  <w:style w:type="table" w:customStyle="1" w:styleId="TableNormal1">
    <w:name w:val="Table Normal1"/>
    <w:uiPriority w:val="99"/>
    <w:semiHidden/>
    <w:unhideWhenUsed/>
    <w:rsid w:val="00040278"/>
    <w:pPr>
      <w:spacing w:line="259" w:lineRule="auto"/>
    </w:pPr>
    <w:rPr>
      <w:rFonts w:asciiTheme="minorHAnsi" w:hAnsiTheme="minorHAnsi"/>
      <w:sz w:val="22"/>
      <w:szCs w:val="22"/>
    </w:rPr>
    <w:tblPr>
      <w:tblInd w:w="0" w:type="dxa"/>
      <w:tblCellMar>
        <w:top w:w="0" w:type="dxa"/>
        <w:left w:w="108" w:type="dxa"/>
        <w:bottom w:w="0" w:type="dxa"/>
        <w:right w:w="108" w:type="dxa"/>
      </w:tblCellMar>
    </w:tblPr>
  </w:style>
  <w:style w:type="paragraph" w:styleId="Geenafstand">
    <w:name w:val="No Spacing"/>
    <w:link w:val="GeenafstandChar"/>
    <w:uiPriority w:val="1"/>
    <w:qFormat/>
    <w:rsid w:val="007D1167"/>
    <w:pPr>
      <w:spacing w:after="0" w:line="240" w:lineRule="auto"/>
    </w:pPr>
    <w:rPr>
      <w:rFonts w:asciiTheme="minorHAnsi" w:hAnsiTheme="minorHAnsi"/>
      <w:sz w:val="22"/>
      <w:szCs w:val="22"/>
    </w:rPr>
  </w:style>
  <w:style w:type="character" w:customStyle="1" w:styleId="GeenafstandChar">
    <w:name w:val="Geen afstand Char"/>
    <w:link w:val="Geenafstand"/>
    <w:uiPriority w:val="1"/>
    <w:rsid w:val="007D1167"/>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02949-F68A-48E0-B095-DA5C90916CF5}">
  <ds:schemaRefs>
    <ds:schemaRef ds:uri="http://schemas.microsoft.com/sharepoint/v3/contenttype/forms"/>
  </ds:schemaRefs>
</ds:datastoreItem>
</file>

<file path=customXml/itemProps2.xml><?xml version="1.0" encoding="utf-8"?>
<ds:datastoreItem xmlns:ds="http://schemas.openxmlformats.org/officeDocument/2006/customXml" ds:itemID="{1D65E397-4F5B-42A7-AD0E-72D634EDA17C}">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BF7C615F-4407-43F0-AAC7-82180353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2177</Words>
  <Characters>11975</Characters>
  <Application>Microsoft Office Word</Application>
  <DocSecurity>0</DocSecurity>
  <Lines>99</Lines>
  <Paragraphs>28</Paragraphs>
  <ScaleCrop>false</ScaleCrop>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 Ron van der</dc:creator>
  <cp:keywords/>
  <dc:description/>
  <cp:lastModifiedBy>Veen, Ron van der</cp:lastModifiedBy>
  <cp:revision>39</cp:revision>
  <dcterms:created xsi:type="dcterms:W3CDTF">2026-06-12T06:48:00Z</dcterms:created>
  <dcterms:modified xsi:type="dcterms:W3CDTF">2026-06-16T12:08:00Z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