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F42B" w14:textId="1B9EEB32" w:rsidR="00C36E30" w:rsidRDefault="00193670">
      <w:r>
        <w:t>Bijlage I – Begrippenlijst</w:t>
      </w:r>
    </w:p>
    <w:p w14:paraId="542D9B7A" w14:textId="77777777" w:rsidR="00193670" w:rsidRDefault="00193670" w:rsidP="00193670">
      <w:pPr>
        <w:pStyle w:val="Tekstzonderopmaak"/>
        <w:spacing w:line="276" w:lineRule="auto"/>
        <w:rPr>
          <w:rFonts w:ascii="Arial" w:hAnsi="Arial" w:cs="Arial"/>
          <w:b/>
          <w:sz w:val="19"/>
          <w:szCs w:val="19"/>
          <w:lang w:val="nl-NL"/>
        </w:rPr>
      </w:pPr>
      <w:bookmarkStart w:id="0" w:name="_Hlk40435656"/>
      <w:r w:rsidRPr="00E64A4D">
        <w:rPr>
          <w:rFonts w:ascii="Arial" w:hAnsi="Arial" w:cs="Arial"/>
          <w:b/>
          <w:sz w:val="19"/>
          <w:szCs w:val="19"/>
        </w:rPr>
        <w:t xml:space="preserve">De definities zoals beschreven in artikel 1.1 </w:t>
      </w:r>
      <w:proofErr w:type="spellStart"/>
      <w:r w:rsidRPr="00E64A4D">
        <w:rPr>
          <w:rFonts w:ascii="Arial" w:hAnsi="Arial" w:cs="Arial"/>
          <w:b/>
          <w:sz w:val="19"/>
          <w:szCs w:val="19"/>
        </w:rPr>
        <w:t>Aw</w:t>
      </w:r>
      <w:proofErr w:type="spellEnd"/>
      <w:r>
        <w:rPr>
          <w:rFonts w:ascii="Arial" w:hAnsi="Arial" w:cs="Arial"/>
          <w:b/>
          <w:sz w:val="19"/>
          <w:szCs w:val="19"/>
          <w:lang w:val="nl-NL"/>
        </w:rPr>
        <w:t xml:space="preserve"> </w:t>
      </w:r>
      <w:r w:rsidRPr="00E64A4D">
        <w:rPr>
          <w:rFonts w:ascii="Arial" w:hAnsi="Arial" w:cs="Arial"/>
          <w:b/>
          <w:sz w:val="19"/>
          <w:szCs w:val="19"/>
        </w:rPr>
        <w:t xml:space="preserve">2012 zijn van toepassing </w:t>
      </w:r>
      <w:r w:rsidRPr="00E64A4D">
        <w:rPr>
          <w:rFonts w:ascii="Arial" w:hAnsi="Arial" w:cs="Arial"/>
          <w:b/>
          <w:sz w:val="19"/>
          <w:szCs w:val="19"/>
          <w:lang w:val="nl-NL"/>
        </w:rPr>
        <w:t xml:space="preserve">tenzij er een </w:t>
      </w:r>
      <w:r w:rsidRPr="00C03830">
        <w:rPr>
          <w:rFonts w:ascii="Arial" w:hAnsi="Arial" w:cs="Arial"/>
          <w:b/>
          <w:sz w:val="19"/>
          <w:szCs w:val="19"/>
          <w:lang w:val="nl-NL"/>
        </w:rPr>
        <w:t>alternatief is opgenomen in deze begripsbepaling.</w:t>
      </w:r>
    </w:p>
    <w:p w14:paraId="74B26B9D" w14:textId="77777777" w:rsidR="00193670" w:rsidRDefault="00193670" w:rsidP="006973DB">
      <w:pPr>
        <w:autoSpaceDE w:val="0"/>
        <w:autoSpaceDN w:val="0"/>
        <w:adjustRightInd w:val="0"/>
        <w:spacing w:line="276" w:lineRule="auto"/>
        <w:jc w:val="both"/>
        <w:rPr>
          <w:rFonts w:cs="Arial"/>
          <w:b/>
          <w:sz w:val="19"/>
          <w:szCs w:val="19"/>
        </w:rPr>
      </w:pPr>
    </w:p>
    <w:p w14:paraId="7BD74D22" w14:textId="4C3D99F5" w:rsidR="00193670" w:rsidRPr="00922666" w:rsidRDefault="00193670" w:rsidP="006973DB">
      <w:pPr>
        <w:autoSpaceDE w:val="0"/>
        <w:autoSpaceDN w:val="0"/>
        <w:adjustRightInd w:val="0"/>
        <w:spacing w:line="276" w:lineRule="auto"/>
        <w:jc w:val="both"/>
        <w:rPr>
          <w:rFonts w:cs="Arial"/>
          <w:bCs/>
          <w:sz w:val="19"/>
          <w:szCs w:val="19"/>
        </w:rPr>
      </w:pPr>
      <w:r w:rsidRPr="006973DB">
        <w:rPr>
          <w:rFonts w:cstheme="minorHAnsi"/>
          <w:b/>
          <w:szCs w:val="19"/>
          <w:lang w:eastAsia="nl-NL"/>
        </w:rPr>
        <w:t>Aanbestedende</w:t>
      </w:r>
      <w:r w:rsidRPr="00922666">
        <w:rPr>
          <w:rFonts w:cs="Arial"/>
          <w:b/>
          <w:sz w:val="19"/>
          <w:szCs w:val="19"/>
        </w:rPr>
        <w:t xml:space="preserve"> </w:t>
      </w:r>
      <w:r w:rsidRPr="006973DB">
        <w:rPr>
          <w:rFonts w:cstheme="minorHAnsi"/>
          <w:b/>
          <w:szCs w:val="19"/>
          <w:lang w:eastAsia="nl-NL"/>
        </w:rPr>
        <w:t>dienst</w:t>
      </w:r>
      <w:r w:rsidRPr="00922666">
        <w:rPr>
          <w:rFonts w:cs="Arial"/>
          <w:b/>
          <w:sz w:val="19"/>
          <w:szCs w:val="19"/>
        </w:rPr>
        <w:t xml:space="preserve">: </w:t>
      </w:r>
      <w:r w:rsidR="006973DB" w:rsidRPr="006973DB">
        <w:rPr>
          <w:rFonts w:eastAsia="Times New Roman" w:cs="Arial"/>
          <w:szCs w:val="19"/>
          <w:lang w:eastAsia="nl-NL"/>
        </w:rPr>
        <w:t>Gemeente Stichtse Vecht</w:t>
      </w:r>
      <w:r w:rsidRPr="006973DB">
        <w:rPr>
          <w:rFonts w:cs="Arial"/>
          <w:szCs w:val="19"/>
          <w:lang w:eastAsia="nl-NL"/>
        </w:rPr>
        <w:t>, na het moment van gunning te noemen: opdrachtgever</w:t>
      </w:r>
      <w:r w:rsidRPr="00922666">
        <w:rPr>
          <w:rFonts w:cs="Arial"/>
          <w:bCs/>
          <w:sz w:val="19"/>
          <w:szCs w:val="19"/>
        </w:rPr>
        <w:t>.</w:t>
      </w:r>
    </w:p>
    <w:p w14:paraId="0DB70F29" w14:textId="77777777" w:rsidR="00193670" w:rsidRPr="00922666" w:rsidRDefault="00193670" w:rsidP="00193670">
      <w:pPr>
        <w:pStyle w:val="Tekstzonderopmaak"/>
        <w:spacing w:line="276" w:lineRule="auto"/>
        <w:jc w:val="both"/>
        <w:rPr>
          <w:rFonts w:ascii="Arial" w:hAnsi="Arial" w:cs="Arial"/>
          <w:b/>
          <w:sz w:val="19"/>
          <w:szCs w:val="19"/>
        </w:rPr>
      </w:pPr>
    </w:p>
    <w:p w14:paraId="42CD4A79" w14:textId="77777777" w:rsidR="00193670" w:rsidRPr="006973DB" w:rsidRDefault="00193670" w:rsidP="006973DB">
      <w:pPr>
        <w:autoSpaceDE w:val="0"/>
        <w:autoSpaceDN w:val="0"/>
        <w:adjustRightInd w:val="0"/>
        <w:spacing w:line="276" w:lineRule="auto"/>
        <w:jc w:val="both"/>
        <w:rPr>
          <w:rFonts w:cs="Arial"/>
          <w:szCs w:val="19"/>
          <w:lang w:eastAsia="nl-NL"/>
        </w:rPr>
      </w:pPr>
      <w:r w:rsidRPr="006973DB">
        <w:rPr>
          <w:rFonts w:cstheme="minorHAnsi"/>
          <w:b/>
          <w:szCs w:val="19"/>
          <w:lang w:eastAsia="nl-NL"/>
        </w:rPr>
        <w:t>Aanbestedingsleidraad</w:t>
      </w:r>
      <w:r w:rsidRPr="006A1A33">
        <w:rPr>
          <w:rFonts w:cs="Arial"/>
          <w:b/>
          <w:sz w:val="19"/>
          <w:szCs w:val="19"/>
          <w:lang w:eastAsia="nl-NL"/>
        </w:rPr>
        <w:t xml:space="preserve">: </w:t>
      </w:r>
      <w:r w:rsidRPr="006973DB">
        <w:rPr>
          <w:rFonts w:cs="Arial"/>
          <w:szCs w:val="19"/>
          <w:lang w:eastAsia="nl-NL"/>
        </w:rPr>
        <w:t>Het onderhavige document op basis waarvan geïnteresseerde ondernemingen een inschrijving kunnen indienen en waarin onder meer de aanbestedingsprocedure wordt beschreven en toegelicht.</w:t>
      </w:r>
    </w:p>
    <w:p w14:paraId="58AECEBC" w14:textId="77777777" w:rsidR="00193670" w:rsidRPr="00922666" w:rsidRDefault="00193670" w:rsidP="00193670">
      <w:pPr>
        <w:pStyle w:val="Tekstzonderopmaak"/>
        <w:spacing w:line="276" w:lineRule="auto"/>
        <w:jc w:val="both"/>
        <w:rPr>
          <w:rFonts w:ascii="Arial" w:hAnsi="Arial" w:cs="Arial"/>
          <w:b/>
          <w:sz w:val="19"/>
          <w:szCs w:val="19"/>
        </w:rPr>
      </w:pPr>
    </w:p>
    <w:p w14:paraId="453DE6C7" w14:textId="77777777" w:rsidR="00193670" w:rsidRPr="00922666" w:rsidRDefault="00193670" w:rsidP="00193670">
      <w:pPr>
        <w:autoSpaceDE w:val="0"/>
        <w:autoSpaceDN w:val="0"/>
        <w:adjustRightInd w:val="0"/>
        <w:spacing w:line="276" w:lineRule="auto"/>
        <w:jc w:val="both"/>
        <w:rPr>
          <w:rFonts w:cstheme="minorHAnsi"/>
          <w:szCs w:val="19"/>
        </w:rPr>
      </w:pPr>
      <w:r w:rsidRPr="006A1A33">
        <w:rPr>
          <w:rFonts w:cstheme="minorHAnsi"/>
          <w:b/>
          <w:szCs w:val="19"/>
          <w:lang w:eastAsia="nl-NL"/>
        </w:rPr>
        <w:t>Aanbestedingsstukken</w:t>
      </w:r>
      <w:r w:rsidRPr="006A1A33">
        <w:rPr>
          <w:rFonts w:cstheme="minorHAnsi"/>
          <w:szCs w:val="19"/>
          <w:lang w:eastAsia="nl-NL"/>
        </w:rPr>
        <w:t xml:space="preserve">: </w:t>
      </w:r>
      <w:bookmarkStart w:id="1" w:name="_Hlk495409605"/>
      <w:r w:rsidRPr="006A1A33">
        <w:rPr>
          <w:rFonts w:cstheme="minorHAnsi"/>
          <w:szCs w:val="19"/>
          <w:lang w:eastAsia="nl-NL"/>
        </w:rPr>
        <w:t xml:space="preserve">Alle </w:t>
      </w:r>
      <w:r w:rsidRPr="006A1A33">
        <w:rPr>
          <w:rFonts w:eastAsia="Times New Roman" w:cs="Arial"/>
          <w:szCs w:val="19"/>
          <w:lang w:eastAsia="nl-NL"/>
        </w:rPr>
        <w:t>documenten (inclusief de bijlagen), vragenlijsten, prijslijsten, planning</w:t>
      </w:r>
      <w:r>
        <w:rPr>
          <w:rFonts w:eastAsia="Times New Roman" w:cs="Arial"/>
          <w:szCs w:val="19"/>
          <w:lang w:eastAsia="nl-NL"/>
        </w:rPr>
        <w:t>, vraag &amp; antwoord module</w:t>
      </w:r>
      <w:r w:rsidRPr="006A1A33">
        <w:rPr>
          <w:rFonts w:eastAsia="Times New Roman" w:cs="Arial"/>
          <w:szCs w:val="19"/>
          <w:lang w:eastAsia="nl-NL"/>
        </w:rPr>
        <w:t xml:space="preserve"> en alle overige informatie die door de aanbestedende dienst gepubliceerde zijn c.q. op het </w:t>
      </w:r>
      <w:r>
        <w:rPr>
          <w:rFonts w:eastAsia="Times New Roman" w:cs="Arial"/>
          <w:szCs w:val="19"/>
          <w:lang w:eastAsia="nl-NL"/>
        </w:rPr>
        <w:t>TenderNed</w:t>
      </w:r>
      <w:r w:rsidRPr="006A1A33">
        <w:rPr>
          <w:rFonts w:eastAsia="Times New Roman" w:cs="Arial"/>
          <w:szCs w:val="19"/>
          <w:lang w:eastAsia="nl-NL"/>
        </w:rPr>
        <w:t xml:space="preserve"> platform ter beschikking zijn gesteld aan de geïnteresseerde ondernemingen</w:t>
      </w:r>
      <w:r w:rsidRPr="006A1A33">
        <w:rPr>
          <w:rFonts w:cstheme="minorHAnsi"/>
          <w:szCs w:val="19"/>
          <w:lang w:eastAsia="nl-NL"/>
        </w:rPr>
        <w:t>.</w:t>
      </w:r>
    </w:p>
    <w:bookmarkEnd w:id="1"/>
    <w:p w14:paraId="1D5CB37D" w14:textId="77777777" w:rsidR="00193670" w:rsidRPr="00922666" w:rsidRDefault="00193670" w:rsidP="00193670">
      <w:pPr>
        <w:autoSpaceDE w:val="0"/>
        <w:autoSpaceDN w:val="0"/>
        <w:adjustRightInd w:val="0"/>
        <w:spacing w:line="276" w:lineRule="auto"/>
        <w:jc w:val="both"/>
        <w:rPr>
          <w:rFonts w:cs="Arial"/>
          <w:b/>
          <w:szCs w:val="19"/>
          <w:lang w:eastAsia="nl-NL"/>
        </w:rPr>
      </w:pPr>
    </w:p>
    <w:p w14:paraId="085E7D75" w14:textId="77777777" w:rsidR="00193670" w:rsidRPr="006973DB" w:rsidRDefault="00193670" w:rsidP="006973DB">
      <w:pPr>
        <w:spacing w:line="276" w:lineRule="auto"/>
        <w:jc w:val="both"/>
        <w:rPr>
          <w:rFonts w:cs="Arial"/>
          <w:szCs w:val="19"/>
        </w:rPr>
      </w:pPr>
      <w:r w:rsidRPr="006973DB">
        <w:rPr>
          <w:rFonts w:cs="Arial"/>
          <w:b/>
          <w:szCs w:val="19"/>
        </w:rPr>
        <w:t>Inschrijving</w:t>
      </w:r>
      <w:r w:rsidRPr="006A1A33">
        <w:rPr>
          <w:rFonts w:cs="Arial"/>
          <w:sz w:val="19"/>
          <w:szCs w:val="19"/>
        </w:rPr>
        <w:t xml:space="preserve">: </w:t>
      </w:r>
      <w:r w:rsidRPr="006973DB">
        <w:rPr>
          <w:rFonts w:cs="Arial"/>
          <w:szCs w:val="19"/>
        </w:rPr>
        <w:t>Alle documenten die een i</w:t>
      </w:r>
      <w:proofErr w:type="spellStart"/>
      <w:r w:rsidRPr="006973DB">
        <w:rPr>
          <w:rFonts w:cs="Arial"/>
          <w:szCs w:val="19"/>
        </w:rPr>
        <w:t>nschrijver</w:t>
      </w:r>
      <w:proofErr w:type="spellEnd"/>
      <w:r w:rsidRPr="006973DB">
        <w:rPr>
          <w:rFonts w:cs="Arial"/>
          <w:szCs w:val="19"/>
        </w:rPr>
        <w:t xml:space="preserve"> aanbiedt via TenderNed ter beantwoording van het gestelde in de aanbestedingsstukken.</w:t>
      </w:r>
    </w:p>
    <w:p w14:paraId="673B7D3E" w14:textId="77777777" w:rsidR="00193670" w:rsidRPr="00F7141E" w:rsidRDefault="00193670" w:rsidP="00193670">
      <w:pPr>
        <w:spacing w:line="276" w:lineRule="auto"/>
        <w:jc w:val="both"/>
        <w:rPr>
          <w:rFonts w:cs="Arial"/>
          <w:bCs/>
          <w:szCs w:val="19"/>
          <w:lang w:eastAsia="nl-NL"/>
        </w:rPr>
      </w:pPr>
    </w:p>
    <w:p w14:paraId="7040A03E" w14:textId="77777777" w:rsidR="00193670" w:rsidRPr="00F7141E" w:rsidRDefault="00193670" w:rsidP="00193670">
      <w:pPr>
        <w:spacing w:line="276" w:lineRule="auto"/>
        <w:jc w:val="both"/>
        <w:rPr>
          <w:rFonts w:cs="Arial"/>
          <w:szCs w:val="19"/>
        </w:rPr>
      </w:pPr>
      <w:r w:rsidRPr="00F7141E">
        <w:rPr>
          <w:rFonts w:cs="Arial"/>
          <w:b/>
          <w:szCs w:val="19"/>
        </w:rPr>
        <w:t xml:space="preserve">Nota van inlichtingen: </w:t>
      </w:r>
      <w:r w:rsidRPr="00F7141E">
        <w:rPr>
          <w:rFonts w:cs="Arial"/>
          <w:szCs w:val="19"/>
        </w:rPr>
        <w:t xml:space="preserve">Een document waarin de antwoorden op de geanonimiseerde vragen van de geïnteresseerde ondernemers (selectiefase), dan wel geselecteerde gegadigden (gunningsfase), alsmede eventuele wijzigingen en/of aanvullingen op de aanbestedingsstukken zijn opgenomen. </w:t>
      </w:r>
    </w:p>
    <w:p w14:paraId="454937CC" w14:textId="77777777" w:rsidR="00193670" w:rsidRPr="00EF4CAC" w:rsidRDefault="00193670" w:rsidP="00193670">
      <w:pPr>
        <w:pStyle w:val="Tekstzonderopmaak"/>
        <w:spacing w:line="276" w:lineRule="auto"/>
        <w:jc w:val="both"/>
        <w:rPr>
          <w:rFonts w:ascii="Arial" w:hAnsi="Arial" w:cs="Arial"/>
          <w:sz w:val="19"/>
          <w:szCs w:val="19"/>
          <w:lang w:val="nl-NL"/>
        </w:rPr>
      </w:pPr>
    </w:p>
    <w:p w14:paraId="24EE6334" w14:textId="62FC672A" w:rsidR="00193670" w:rsidRPr="006973DB" w:rsidRDefault="00193670" w:rsidP="00193670">
      <w:pPr>
        <w:pStyle w:val="Tekstzonderopmaak"/>
        <w:spacing w:line="276" w:lineRule="auto"/>
        <w:jc w:val="both"/>
        <w:rPr>
          <w:rFonts w:ascii="Arial" w:eastAsiaTheme="minorHAnsi" w:hAnsi="Arial" w:cs="Arial"/>
          <w:color w:val="0000FF"/>
          <w:sz w:val="22"/>
          <w:szCs w:val="22"/>
          <w:lang w:val="nl-NL" w:eastAsia="en-US"/>
        </w:rPr>
      </w:pPr>
      <w:bookmarkStart w:id="2" w:name="_Hlk508796940"/>
      <w:r w:rsidRPr="006973DB">
        <w:rPr>
          <w:rFonts w:ascii="Arial" w:hAnsi="Arial" w:cs="Arial"/>
          <w:b/>
          <w:sz w:val="22"/>
          <w:szCs w:val="22"/>
          <w:lang w:val="nl-NL"/>
        </w:rPr>
        <w:t>Raamovereenkomst:</w:t>
      </w:r>
      <w:r w:rsidRPr="006973DB">
        <w:rPr>
          <w:rFonts w:ascii="Arial" w:eastAsiaTheme="minorHAnsi" w:hAnsi="Arial" w:cs="Arial"/>
          <w:color w:val="0000FF"/>
          <w:sz w:val="22"/>
          <w:szCs w:val="22"/>
          <w:lang w:val="nl-NL" w:eastAsia="en-US"/>
        </w:rPr>
        <w:t xml:space="preserve"> </w:t>
      </w:r>
      <w:r w:rsidRPr="006973DB">
        <w:rPr>
          <w:rFonts w:ascii="Arial" w:hAnsi="Arial" w:cs="Arial"/>
          <w:sz w:val="22"/>
          <w:szCs w:val="22"/>
          <w:lang w:val="nl-NL"/>
        </w:rPr>
        <w:t>Het door de opdrachtnemer en de aanbestedende dienst te ondertekenen c.q. ondertekende document waarin het geheel van rechten en plichten tussen partijen is opgenomen t.b.v. nader te plaatsen opdrachten. De aanbestedingsstukken maken integraal onderdeel uit van raamovereenkomst.</w:t>
      </w:r>
    </w:p>
    <w:bookmarkEnd w:id="2"/>
    <w:p w14:paraId="6860906A" w14:textId="77777777" w:rsidR="00193670" w:rsidRPr="006973DB" w:rsidRDefault="00193670" w:rsidP="00193670">
      <w:pPr>
        <w:pStyle w:val="Tekstzonderopmaak"/>
        <w:spacing w:line="276" w:lineRule="auto"/>
        <w:jc w:val="both"/>
        <w:rPr>
          <w:rFonts w:ascii="Arial" w:hAnsi="Arial" w:cs="Arial"/>
          <w:b/>
          <w:sz w:val="22"/>
          <w:szCs w:val="22"/>
          <w:lang w:val="nl-NL"/>
        </w:rPr>
      </w:pPr>
    </w:p>
    <w:p w14:paraId="5B911A22" w14:textId="77777777" w:rsidR="00193670" w:rsidRPr="006973DB" w:rsidRDefault="00193670" w:rsidP="00193670">
      <w:pPr>
        <w:pStyle w:val="Tekstzonderopmaak"/>
        <w:spacing w:line="276" w:lineRule="auto"/>
        <w:jc w:val="both"/>
        <w:rPr>
          <w:rFonts w:ascii="Arial" w:hAnsi="Arial" w:cs="Arial"/>
          <w:b/>
          <w:sz w:val="22"/>
          <w:szCs w:val="22"/>
          <w:lang w:val="nl-NL"/>
        </w:rPr>
      </w:pPr>
      <w:r w:rsidRPr="006973DB">
        <w:rPr>
          <w:rFonts w:ascii="Arial" w:hAnsi="Arial" w:cs="Arial"/>
          <w:b/>
          <w:sz w:val="22"/>
          <w:szCs w:val="22"/>
          <w:lang w:val="nl-NL"/>
        </w:rPr>
        <w:t xml:space="preserve">Vragenlijsten: </w:t>
      </w:r>
      <w:r w:rsidRPr="006973DB">
        <w:rPr>
          <w:rFonts w:ascii="Arial" w:hAnsi="Arial" w:cs="Arial"/>
          <w:sz w:val="22"/>
          <w:szCs w:val="22"/>
          <w:lang w:val="nl-NL"/>
        </w:rPr>
        <w:t xml:space="preserve">De op het TenderNed platform gepubliceerde overzichten bestaande uit o.a. procedure-eisen, </w:t>
      </w:r>
      <w:r w:rsidRPr="006973DB">
        <w:rPr>
          <w:rFonts w:ascii="Arial" w:eastAsiaTheme="minorHAnsi" w:hAnsi="Arial" w:cs="Arial"/>
          <w:sz w:val="22"/>
          <w:szCs w:val="22"/>
          <w:lang w:val="nl-NL" w:eastAsia="en-US"/>
        </w:rPr>
        <w:t>uitsluitingsgronden, geschiktheidseisen, uitvoeringsvoorwaarden,</w:t>
      </w:r>
      <w:r w:rsidRPr="006973DB">
        <w:rPr>
          <w:rFonts w:ascii="Arial" w:hAnsi="Arial" w:cs="Arial"/>
          <w:sz w:val="22"/>
          <w:szCs w:val="22"/>
          <w:lang w:val="nl-NL"/>
        </w:rPr>
        <w:t xml:space="preserve"> programma van eisen, en gunningcriteria. De vragenlijsten maken integraal deel uit van de aanbestedingsstukken.</w:t>
      </w:r>
    </w:p>
    <w:p w14:paraId="68A46C35" w14:textId="77777777" w:rsidR="00193670" w:rsidRPr="00922666" w:rsidRDefault="00193670" w:rsidP="00193670">
      <w:pPr>
        <w:pStyle w:val="Tekstzonderopmaak"/>
        <w:spacing w:line="276" w:lineRule="auto"/>
        <w:jc w:val="both"/>
        <w:rPr>
          <w:rFonts w:ascii="Arial" w:hAnsi="Arial" w:cs="Arial"/>
          <w:b/>
          <w:sz w:val="19"/>
          <w:szCs w:val="19"/>
          <w:lang w:val="nl-NL"/>
        </w:rPr>
      </w:pPr>
    </w:p>
    <w:p w14:paraId="06D80FA3" w14:textId="77777777" w:rsidR="00193670" w:rsidRPr="00E64A4D" w:rsidRDefault="00193670" w:rsidP="00193670">
      <w:pPr>
        <w:spacing w:line="276" w:lineRule="auto"/>
        <w:jc w:val="both"/>
        <w:rPr>
          <w:rFonts w:cs="Arial"/>
          <w:szCs w:val="19"/>
          <w:lang w:eastAsia="nl-NL"/>
        </w:rPr>
      </w:pPr>
      <w:r w:rsidRPr="00922666">
        <w:rPr>
          <w:rFonts w:cs="Arial"/>
          <w:b/>
          <w:szCs w:val="19"/>
          <w:lang w:eastAsia="nl-NL"/>
        </w:rPr>
        <w:t>Werkdagen:</w:t>
      </w:r>
      <w:r w:rsidRPr="00922666">
        <w:rPr>
          <w:rFonts w:cs="Arial"/>
          <w:szCs w:val="19"/>
          <w:lang w:eastAsia="nl-NL"/>
        </w:rPr>
        <w:t xml:space="preserve"> Kalenderdagen, behoudens zaterdagen, zondagen en algemeen erkende feestdagen </w:t>
      </w:r>
      <w:bookmarkStart w:id="3" w:name="_Hlk500705620"/>
      <w:r w:rsidRPr="00922666">
        <w:rPr>
          <w:rFonts w:cs="Arial"/>
          <w:szCs w:val="19"/>
        </w:rPr>
        <w:t>in de zin van artikel 3 eerste lid van de Algemene</w:t>
      </w:r>
      <w:r w:rsidRPr="00C03830">
        <w:rPr>
          <w:rFonts w:cs="Arial"/>
          <w:szCs w:val="19"/>
        </w:rPr>
        <w:t xml:space="preserve"> Termijnenwet</w:t>
      </w:r>
      <w:bookmarkEnd w:id="3"/>
      <w:r w:rsidRPr="00C03830">
        <w:rPr>
          <w:rFonts w:cs="Arial"/>
          <w:szCs w:val="19"/>
          <w:lang w:eastAsia="nl-NL"/>
        </w:rPr>
        <w:t>.</w:t>
      </w:r>
    </w:p>
    <w:p w14:paraId="29DCA6A6" w14:textId="77777777" w:rsidR="00193670" w:rsidRDefault="00193670" w:rsidP="00193670">
      <w:pPr>
        <w:pStyle w:val="Tekstzonderopmaak"/>
        <w:spacing w:line="276" w:lineRule="auto"/>
        <w:rPr>
          <w:rFonts w:ascii="Arial" w:hAnsi="Arial" w:cs="Arial"/>
          <w:b/>
          <w:sz w:val="19"/>
          <w:szCs w:val="19"/>
          <w:lang w:val="nl-NL"/>
        </w:rPr>
      </w:pPr>
    </w:p>
    <w:p w14:paraId="10F1FE42" w14:textId="77777777" w:rsidR="00193670" w:rsidRPr="006A1A33" w:rsidRDefault="00193670" w:rsidP="00193670">
      <w:pPr>
        <w:spacing w:line="276" w:lineRule="auto"/>
        <w:jc w:val="both"/>
        <w:rPr>
          <w:rFonts w:cstheme="minorHAnsi"/>
          <w:i/>
          <w:szCs w:val="19"/>
        </w:rPr>
      </w:pPr>
      <w:bookmarkStart w:id="4" w:name="_Toc511578434"/>
      <w:bookmarkStart w:id="5" w:name="_Toc9250193"/>
      <w:r w:rsidRPr="006A1A33">
        <w:rPr>
          <w:rFonts w:cstheme="minorHAnsi"/>
          <w:i/>
          <w:color w:val="452777"/>
          <w:szCs w:val="19"/>
        </w:rPr>
        <w:t>Interpretatie</w:t>
      </w:r>
      <w:bookmarkEnd w:id="4"/>
      <w:bookmarkEnd w:id="5"/>
    </w:p>
    <w:p w14:paraId="2EB3D630" w14:textId="77777777" w:rsidR="00193670" w:rsidRPr="00E64A4D" w:rsidRDefault="00193670" w:rsidP="00193670">
      <w:pPr>
        <w:pStyle w:val="Lijstalinea"/>
        <w:widowControl w:val="0"/>
        <w:numPr>
          <w:ilvl w:val="0"/>
          <w:numId w:val="1"/>
        </w:numPr>
        <w:adjustRightInd w:val="0"/>
        <w:spacing w:line="276" w:lineRule="auto"/>
        <w:textAlignment w:val="baseline"/>
        <w:rPr>
          <w:rFonts w:cs="Arial"/>
          <w:szCs w:val="19"/>
        </w:rPr>
      </w:pPr>
      <w:r w:rsidRPr="00E64A4D">
        <w:rPr>
          <w:rFonts w:cs="Arial"/>
          <w:szCs w:val="19"/>
        </w:rPr>
        <w:t>Daar waar definities in de aanbestedingsstukken luiden in het meervoud respectievelijk enkelvoud, worden zij ook geacht het enkelvoud respectievelijk het meervoud te omvatten, tenzij anders vermeld.</w:t>
      </w:r>
    </w:p>
    <w:p w14:paraId="442CA95B" w14:textId="77777777" w:rsidR="00193670" w:rsidRPr="00E64A4D" w:rsidRDefault="00193670" w:rsidP="00193670">
      <w:pPr>
        <w:pStyle w:val="Lijstalinea"/>
        <w:widowControl w:val="0"/>
        <w:numPr>
          <w:ilvl w:val="0"/>
          <w:numId w:val="1"/>
        </w:numPr>
        <w:adjustRightInd w:val="0"/>
        <w:spacing w:line="276" w:lineRule="auto"/>
        <w:textAlignment w:val="baseline"/>
        <w:rPr>
          <w:rFonts w:cs="Arial"/>
          <w:szCs w:val="19"/>
        </w:rPr>
      </w:pPr>
      <w:r w:rsidRPr="00E64A4D">
        <w:rPr>
          <w:rFonts w:cs="Arial"/>
          <w:szCs w:val="19"/>
        </w:rPr>
        <w:t>Het aanhalen van een tijdsperiode doelt op een aaneengesloten periode.</w:t>
      </w:r>
    </w:p>
    <w:p w14:paraId="0069F190" w14:textId="77777777" w:rsidR="00193670" w:rsidRPr="00E64A4D" w:rsidRDefault="00193670" w:rsidP="00193670">
      <w:pPr>
        <w:pStyle w:val="Lijstalinea"/>
        <w:widowControl w:val="0"/>
        <w:numPr>
          <w:ilvl w:val="0"/>
          <w:numId w:val="1"/>
        </w:numPr>
        <w:adjustRightInd w:val="0"/>
        <w:spacing w:line="276" w:lineRule="auto"/>
        <w:textAlignment w:val="baseline"/>
        <w:rPr>
          <w:rFonts w:cs="Arial"/>
          <w:szCs w:val="19"/>
        </w:rPr>
      </w:pPr>
      <w:r w:rsidRPr="00E64A4D">
        <w:rPr>
          <w:rFonts w:cs="Arial"/>
          <w:szCs w:val="19"/>
        </w:rPr>
        <w:t>Het gebruik van woorden zoals ‘inclusief’, ‘mede begrepen’, ‘waaronder’, ‘omvattende’ en ‘met inbegrip van’ betekenen ‘met inbegrip van, maar niet beperkt tot’.</w:t>
      </w:r>
    </w:p>
    <w:p w14:paraId="7B64CB32" w14:textId="77777777" w:rsidR="00193670" w:rsidRDefault="00193670" w:rsidP="00193670">
      <w:pPr>
        <w:pStyle w:val="Lijstalinea"/>
        <w:widowControl w:val="0"/>
        <w:numPr>
          <w:ilvl w:val="0"/>
          <w:numId w:val="1"/>
        </w:numPr>
        <w:adjustRightInd w:val="0"/>
        <w:spacing w:line="276" w:lineRule="auto"/>
        <w:textAlignment w:val="baseline"/>
        <w:rPr>
          <w:rFonts w:cs="Arial"/>
          <w:szCs w:val="19"/>
        </w:rPr>
      </w:pPr>
      <w:r w:rsidRPr="00E64A4D">
        <w:rPr>
          <w:rFonts w:cs="Arial"/>
          <w:szCs w:val="19"/>
        </w:rPr>
        <w:t>Het aanhalen van enige (bepaling uit) wet- of regelgeving geacht worden om ook het aanhalen van enige rechtsgeldige modificatie en hernieuwde vaststelling daarvan te omvatten, alsmede enige bepaling van wet- of regelgeving die in werking is getreden met het doel de aangehaalde bepaling te vervangen of daarvan een nadere uitwerking te zijn, zulks zonder afbreuk te doen aan het eventueel toepasselijke overgangsrecht.</w:t>
      </w:r>
    </w:p>
    <w:bookmarkEnd w:id="0"/>
    <w:p w14:paraId="690B05F1" w14:textId="77777777" w:rsidR="00193670" w:rsidRDefault="00193670"/>
    <w:sectPr w:rsidR="00193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522E7"/>
    <w:multiLevelType w:val="hybridMultilevel"/>
    <w:tmpl w:val="8654BA12"/>
    <w:lvl w:ilvl="0" w:tplc="29E20934">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1774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70"/>
    <w:rsid w:val="00193670"/>
    <w:rsid w:val="001B741E"/>
    <w:rsid w:val="002B4B08"/>
    <w:rsid w:val="006973DB"/>
    <w:rsid w:val="00870D4A"/>
    <w:rsid w:val="008718C5"/>
    <w:rsid w:val="00C36E30"/>
    <w:rsid w:val="00EE7871"/>
    <w:rsid w:val="00F93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BC7C"/>
  <w15:chartTrackingRefBased/>
  <w15:docId w15:val="{81E74E1D-F3AE-4706-8A1C-82145EC1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7871"/>
    <w:pPr>
      <w:spacing w:after="0" w:line="240" w:lineRule="atLeast"/>
    </w:pPr>
    <w:rPr>
      <w:rFonts w:ascii="Arial" w:hAnsi="Arial"/>
    </w:rPr>
  </w:style>
  <w:style w:type="paragraph" w:styleId="Kop1">
    <w:name w:val="heading 1"/>
    <w:aliases w:val="kop 1"/>
    <w:basedOn w:val="Standaard"/>
    <w:next w:val="Standaard"/>
    <w:link w:val="Kop1Char"/>
    <w:qFormat/>
    <w:rsid w:val="00193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aliases w:val="kop 2"/>
    <w:basedOn w:val="Standaard"/>
    <w:next w:val="Standaard"/>
    <w:link w:val="Kop2Char"/>
    <w:unhideWhenUsed/>
    <w:qFormat/>
    <w:rsid w:val="00193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36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36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93670"/>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9367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9367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9367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9367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B4B08"/>
    <w:pPr>
      <w:spacing w:after="0" w:line="240" w:lineRule="atLeast"/>
    </w:pPr>
    <w:rPr>
      <w:rFonts w:ascii="Arial" w:hAnsi="Arial"/>
      <w:sz w:val="20"/>
    </w:rPr>
  </w:style>
  <w:style w:type="character" w:customStyle="1" w:styleId="Kop1Char">
    <w:name w:val="Kop 1 Char"/>
    <w:aliases w:val="kop 1 Char"/>
    <w:basedOn w:val="Standaardalinea-lettertype"/>
    <w:link w:val="Kop1"/>
    <w:rsid w:val="00193670"/>
    <w:rPr>
      <w:rFonts w:asciiTheme="majorHAnsi" w:eastAsiaTheme="majorEastAsia" w:hAnsiTheme="majorHAnsi" w:cstheme="majorBidi"/>
      <w:color w:val="0F4761" w:themeColor="accent1" w:themeShade="BF"/>
      <w:sz w:val="40"/>
      <w:szCs w:val="40"/>
    </w:rPr>
  </w:style>
  <w:style w:type="character" w:customStyle="1" w:styleId="Kop2Char">
    <w:name w:val="Kop 2 Char"/>
    <w:aliases w:val="kop 2 Char"/>
    <w:basedOn w:val="Standaardalinea-lettertype"/>
    <w:link w:val="Kop2"/>
    <w:uiPriority w:val="9"/>
    <w:semiHidden/>
    <w:rsid w:val="001936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36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36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36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36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36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36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3670"/>
    <w:rPr>
      <w:rFonts w:eastAsiaTheme="majorEastAsia" w:cstheme="majorBidi"/>
      <w:color w:val="272727" w:themeColor="text1" w:themeTint="D8"/>
    </w:rPr>
  </w:style>
  <w:style w:type="paragraph" w:styleId="Titel">
    <w:name w:val="Title"/>
    <w:basedOn w:val="Standaard"/>
    <w:next w:val="Standaard"/>
    <w:link w:val="TitelChar"/>
    <w:uiPriority w:val="10"/>
    <w:qFormat/>
    <w:rsid w:val="00193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36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36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36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367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93670"/>
    <w:rPr>
      <w:rFonts w:ascii="Arial" w:hAnsi="Arial"/>
      <w:i/>
      <w:iCs/>
      <w:color w:val="404040" w:themeColor="text1" w:themeTint="BF"/>
    </w:rPr>
  </w:style>
  <w:style w:type="paragraph" w:styleId="Lijstalinea">
    <w:name w:val="List Paragraph"/>
    <w:aliases w:val="Reference List"/>
    <w:basedOn w:val="Standaard"/>
    <w:link w:val="LijstalineaChar"/>
    <w:uiPriority w:val="34"/>
    <w:qFormat/>
    <w:rsid w:val="00193670"/>
    <w:pPr>
      <w:ind w:left="720"/>
      <w:contextualSpacing/>
    </w:pPr>
  </w:style>
  <w:style w:type="character" w:styleId="Intensievebenadrukking">
    <w:name w:val="Intense Emphasis"/>
    <w:basedOn w:val="Standaardalinea-lettertype"/>
    <w:uiPriority w:val="21"/>
    <w:qFormat/>
    <w:rsid w:val="00193670"/>
    <w:rPr>
      <w:i/>
      <w:iCs/>
      <w:color w:val="0F4761" w:themeColor="accent1" w:themeShade="BF"/>
    </w:rPr>
  </w:style>
  <w:style w:type="paragraph" w:styleId="Duidelijkcitaat">
    <w:name w:val="Intense Quote"/>
    <w:basedOn w:val="Standaard"/>
    <w:next w:val="Standaard"/>
    <w:link w:val="DuidelijkcitaatChar"/>
    <w:uiPriority w:val="30"/>
    <w:qFormat/>
    <w:rsid w:val="00193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3670"/>
    <w:rPr>
      <w:rFonts w:ascii="Arial" w:hAnsi="Arial"/>
      <w:i/>
      <w:iCs/>
      <w:color w:val="0F4761" w:themeColor="accent1" w:themeShade="BF"/>
    </w:rPr>
  </w:style>
  <w:style w:type="character" w:styleId="Intensieveverwijzing">
    <w:name w:val="Intense Reference"/>
    <w:basedOn w:val="Standaardalinea-lettertype"/>
    <w:uiPriority w:val="32"/>
    <w:qFormat/>
    <w:rsid w:val="00193670"/>
    <w:rPr>
      <w:b/>
      <w:bCs/>
      <w:smallCaps/>
      <w:color w:val="0F4761" w:themeColor="accent1" w:themeShade="BF"/>
      <w:spacing w:val="5"/>
    </w:rPr>
  </w:style>
  <w:style w:type="paragraph" w:styleId="Tekstzonderopmaak">
    <w:name w:val="Plain Text"/>
    <w:basedOn w:val="Standaard"/>
    <w:link w:val="TekstzonderopmaakChar1"/>
    <w:rsid w:val="00193670"/>
    <w:pPr>
      <w:spacing w:line="240" w:lineRule="auto"/>
    </w:pPr>
    <w:rPr>
      <w:rFonts w:ascii="Courier New" w:eastAsia="Times New Roman" w:hAnsi="Courier New" w:cs="Times New Roman"/>
      <w:kern w:val="0"/>
      <w:sz w:val="20"/>
      <w:szCs w:val="20"/>
      <w:lang w:val="x-none" w:eastAsia="x-none"/>
      <w14:ligatures w14:val="none"/>
    </w:rPr>
  </w:style>
  <w:style w:type="character" w:customStyle="1" w:styleId="TekstzonderopmaakChar">
    <w:name w:val="Tekst zonder opmaak Char"/>
    <w:basedOn w:val="Standaardalinea-lettertype"/>
    <w:uiPriority w:val="99"/>
    <w:semiHidden/>
    <w:rsid w:val="00193670"/>
    <w:rPr>
      <w:rFonts w:ascii="Consolas" w:hAnsi="Consolas"/>
      <w:sz w:val="21"/>
      <w:szCs w:val="21"/>
    </w:rPr>
  </w:style>
  <w:style w:type="character" w:customStyle="1" w:styleId="TekstzonderopmaakChar1">
    <w:name w:val="Tekst zonder opmaak Char1"/>
    <w:link w:val="Tekstzonderopmaak"/>
    <w:rsid w:val="00193670"/>
    <w:rPr>
      <w:rFonts w:ascii="Courier New" w:eastAsia="Times New Roman" w:hAnsi="Courier New" w:cs="Times New Roman"/>
      <w:kern w:val="0"/>
      <w:sz w:val="20"/>
      <w:szCs w:val="20"/>
      <w:lang w:val="x-none" w:eastAsia="x-none"/>
      <w14:ligatures w14:val="none"/>
    </w:rPr>
  </w:style>
  <w:style w:type="paragraph" w:customStyle="1" w:styleId="Kop3a">
    <w:name w:val="Kop 3a"/>
    <w:basedOn w:val="Kop3"/>
    <w:qFormat/>
    <w:rsid w:val="00193670"/>
    <w:pPr>
      <w:spacing w:before="0" w:after="0" w:line="276" w:lineRule="auto"/>
      <w:ind w:left="709" w:hanging="720"/>
      <w:jc w:val="both"/>
    </w:pPr>
    <w:rPr>
      <w:rFonts w:asciiTheme="majorHAnsi" w:eastAsia="Times New Roman" w:hAnsiTheme="majorHAnsi"/>
      <w:i/>
      <w:color w:val="2C4D33"/>
      <w:kern w:val="0"/>
      <w:sz w:val="19"/>
      <w:szCs w:val="19"/>
      <w:lang w:eastAsia="nl-NL"/>
      <w14:ligatures w14:val="none"/>
    </w:rPr>
  </w:style>
  <w:style w:type="character" w:customStyle="1" w:styleId="LijstalineaChar">
    <w:name w:val="Lijstalinea Char"/>
    <w:aliases w:val="Reference List Char"/>
    <w:link w:val="Lijstalinea"/>
    <w:uiPriority w:val="34"/>
    <w:rsid w:val="0019367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2367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Gemeente Stichtse Vecht</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Dekker, Jur</dc:creator>
  <cp:keywords/>
  <dc:description/>
  <cp:lastModifiedBy>Dekker, Jur</cp:lastModifiedBy>
  <cp:revision>2</cp:revision>
  <dcterms:created xsi:type="dcterms:W3CDTF">2026-02-12T12:27:00Z</dcterms:created>
  <dcterms:modified xsi:type="dcterms:W3CDTF">2026-06-04T15:09:00Z</dcterms:modified>
</cp:coreProperties>
</file>