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490"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80"/>
        <w:gridCol w:w="9610"/>
      </w:tblGrid>
      <w:tr w:rsidR="00A71EF6" w:rsidRPr="0059374E" w14:paraId="5455AB33" w14:textId="77777777">
        <w:tc>
          <w:tcPr>
            <w:tcW w:w="1049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5BBE53A" w14:textId="6E72FC5B" w:rsidR="00A71EF6" w:rsidRPr="00F729D6" w:rsidRDefault="00A71EF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b/>
                <w:bCs/>
                <w:color w:val="FFFFFF" w:themeColor="background1"/>
                <w:sz w:val="40"/>
                <w:szCs w:val="40"/>
              </w:rPr>
            </w:pPr>
            <w:r w:rsidRPr="00F729D6">
              <w:rPr>
                <w:rFonts w:ascii="Aptos" w:hAnsi="Aptos"/>
                <w:b/>
                <w:bCs/>
                <w:color w:val="FFFFFF" w:themeColor="background1"/>
                <w:sz w:val="40"/>
                <w:szCs w:val="40"/>
              </w:rPr>
              <w:t xml:space="preserve">Programma van </w:t>
            </w:r>
            <w:r w:rsidR="001720D7" w:rsidRPr="00F729D6">
              <w:rPr>
                <w:rFonts w:ascii="Aptos" w:hAnsi="Aptos"/>
                <w:b/>
                <w:bCs/>
                <w:color w:val="FFFFFF" w:themeColor="background1"/>
                <w:sz w:val="40"/>
                <w:szCs w:val="40"/>
              </w:rPr>
              <w:t>Eisen: dataprinten</w:t>
            </w:r>
          </w:p>
        </w:tc>
      </w:tr>
      <w:tr w:rsidR="00C5475C" w:rsidRPr="0059374E" w14:paraId="08527A80" w14:textId="77777777" w:rsidTr="00CD3F0C">
        <w:tc>
          <w:tcPr>
            <w:tcW w:w="8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553747" w14:textId="56D405B5" w:rsidR="00C5475C" w:rsidRPr="008C2A41" w:rsidRDefault="002C468B" w:rsidP="00CD3F0C">
            <w:pPr>
              <w:pStyle w:val="Kop1"/>
            </w:pPr>
            <w:r w:rsidRPr="00CD3F0C">
              <w:rPr>
                <w:color w:val="FFFFFF" w:themeColor="background1"/>
              </w:rPr>
              <w:t>NR</w:t>
            </w:r>
          </w:p>
        </w:tc>
        <w:tc>
          <w:tcPr>
            <w:tcW w:w="96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364DC6" w14:textId="20CB3BA2" w:rsidR="00C5475C" w:rsidRPr="00CD3F0C" w:rsidRDefault="00C5475C" w:rsidP="00CD3F0C">
            <w:pPr>
              <w:pStyle w:val="Kop1"/>
              <w:rPr>
                <w:b/>
                <w:bCs/>
              </w:rPr>
            </w:pPr>
            <w:r w:rsidRPr="00CD3F0C">
              <w:rPr>
                <w:b/>
                <w:bCs/>
                <w:color w:val="FFFFFF" w:themeColor="background1"/>
              </w:rPr>
              <w:t>Algemene eisen</w:t>
            </w:r>
          </w:p>
        </w:tc>
      </w:tr>
      <w:tr w:rsidR="003B5C96" w:rsidRPr="0059374E" w14:paraId="3311C659" w14:textId="77777777" w:rsidTr="00A62374">
        <w:tc>
          <w:tcPr>
            <w:tcW w:w="880" w:type="dxa"/>
            <w:tcBorders>
              <w:top w:val="single" w:sz="4" w:space="0" w:color="auto"/>
              <w:left w:val="single" w:sz="4" w:space="0" w:color="auto"/>
              <w:bottom w:val="single" w:sz="4" w:space="0" w:color="auto"/>
              <w:right w:val="single" w:sz="4" w:space="0" w:color="auto"/>
            </w:tcBorders>
          </w:tcPr>
          <w:p w14:paraId="67B5E617" w14:textId="77777777" w:rsidR="00F6019C" w:rsidRPr="00CD3F0C" w:rsidRDefault="00F6019C" w:rsidP="00DD0C25">
            <w:pPr>
              <w:pStyle w:val="Plattetekst"/>
              <w:numPr>
                <w:ilvl w:val="0"/>
                <w:numId w:val="4"/>
              </w:numPr>
              <w:spacing w:line="276" w:lineRule="auto"/>
              <w:jc w:val="left"/>
              <w:rPr>
                <w:rFonts w:ascii="Aptos" w:hAnsi="Aptos"/>
                <w:color w:val="000000"/>
                <w:sz w:val="22"/>
                <w:szCs w:val="22"/>
                <w:lang w:val="nl-NL"/>
              </w:rPr>
            </w:pPr>
          </w:p>
        </w:tc>
        <w:tc>
          <w:tcPr>
            <w:tcW w:w="9610" w:type="dxa"/>
            <w:tcBorders>
              <w:top w:val="single" w:sz="4" w:space="0" w:color="auto"/>
              <w:left w:val="single" w:sz="4" w:space="0" w:color="auto"/>
              <w:bottom w:val="single" w:sz="4" w:space="0" w:color="auto"/>
              <w:right w:val="single" w:sz="4" w:space="0" w:color="auto"/>
            </w:tcBorders>
          </w:tcPr>
          <w:p w14:paraId="4848FCA9" w14:textId="50F74255" w:rsidR="00E203DD" w:rsidRPr="00CD3F0C" w:rsidRDefault="003B5C9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olor w:val="000000"/>
                <w:sz w:val="22"/>
                <w:szCs w:val="22"/>
              </w:rPr>
            </w:pPr>
            <w:r w:rsidRPr="00CD3F0C">
              <w:rPr>
                <w:rFonts w:ascii="Aptos" w:hAnsi="Aptos"/>
                <w:color w:val="000000"/>
                <w:sz w:val="22"/>
                <w:szCs w:val="22"/>
              </w:rPr>
              <w:t xml:space="preserve">Door het indienen van een inschrijving accepteert </w:t>
            </w:r>
            <w:r w:rsidR="00727C7F" w:rsidRPr="00CD3F0C">
              <w:rPr>
                <w:rFonts w:ascii="Aptos" w:hAnsi="Aptos"/>
                <w:color w:val="000000"/>
                <w:sz w:val="22"/>
                <w:szCs w:val="22"/>
              </w:rPr>
              <w:t>I</w:t>
            </w:r>
            <w:r w:rsidRPr="00CD3F0C">
              <w:rPr>
                <w:rFonts w:ascii="Aptos" w:hAnsi="Aptos"/>
                <w:color w:val="000000"/>
                <w:sz w:val="22"/>
                <w:szCs w:val="22"/>
              </w:rPr>
              <w:t>nschrijver alle eisen en voorwaarden.</w:t>
            </w:r>
          </w:p>
        </w:tc>
      </w:tr>
      <w:tr w:rsidR="003A5EF3" w:rsidRPr="0059374E" w14:paraId="59DF23DD" w14:textId="77777777" w:rsidTr="00A62374">
        <w:tc>
          <w:tcPr>
            <w:tcW w:w="880" w:type="dxa"/>
            <w:tcBorders>
              <w:top w:val="single" w:sz="4" w:space="0" w:color="auto"/>
              <w:left w:val="single" w:sz="4" w:space="0" w:color="auto"/>
              <w:bottom w:val="single" w:sz="4" w:space="0" w:color="auto"/>
              <w:right w:val="single" w:sz="4" w:space="0" w:color="auto"/>
            </w:tcBorders>
          </w:tcPr>
          <w:p w14:paraId="1D0E594C" w14:textId="77777777" w:rsidR="003A5EF3" w:rsidRPr="00CD3F0C" w:rsidRDefault="003A5EF3" w:rsidP="00DD0C25">
            <w:pPr>
              <w:pStyle w:val="Plattetekst"/>
              <w:numPr>
                <w:ilvl w:val="0"/>
                <w:numId w:val="4"/>
              </w:numPr>
              <w:spacing w:line="276" w:lineRule="auto"/>
              <w:jc w:val="left"/>
              <w:rPr>
                <w:rFonts w:ascii="Aptos" w:hAnsi="Aptos"/>
                <w:color w:val="000000"/>
                <w:sz w:val="22"/>
                <w:szCs w:val="22"/>
                <w:lang w:val="nl-NL"/>
              </w:rPr>
            </w:pPr>
          </w:p>
        </w:tc>
        <w:tc>
          <w:tcPr>
            <w:tcW w:w="9610" w:type="dxa"/>
            <w:tcBorders>
              <w:top w:val="single" w:sz="4" w:space="0" w:color="auto"/>
              <w:left w:val="single" w:sz="4" w:space="0" w:color="auto"/>
              <w:bottom w:val="single" w:sz="4" w:space="0" w:color="auto"/>
              <w:right w:val="single" w:sz="4" w:space="0" w:color="auto"/>
            </w:tcBorders>
          </w:tcPr>
          <w:p w14:paraId="4A848B41" w14:textId="794A6CF8" w:rsidR="003A5EF3" w:rsidRPr="00CD3F0C" w:rsidRDefault="003A5EF3"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olor w:val="000000"/>
                <w:sz w:val="22"/>
                <w:szCs w:val="22"/>
              </w:rPr>
            </w:pPr>
            <w:r w:rsidRPr="00CD3F0C">
              <w:rPr>
                <w:rFonts w:ascii="Aptos" w:hAnsi="Aptos" w:cs="Arial"/>
                <w:sz w:val="22"/>
                <w:szCs w:val="22"/>
                <w:lang w:eastAsia="en-US"/>
              </w:rPr>
              <w:t xml:space="preserve">Alle (online/offline en live) contacten </w:t>
            </w:r>
            <w:r w:rsidR="00396BEF" w:rsidRPr="00CD3F0C">
              <w:rPr>
                <w:rFonts w:ascii="Aptos" w:hAnsi="Aptos" w:cs="Arial"/>
                <w:sz w:val="22"/>
                <w:szCs w:val="22"/>
                <w:lang w:eastAsia="en-US"/>
              </w:rPr>
              <w:t>met Opdrachtgever</w:t>
            </w:r>
            <w:r w:rsidRPr="00CD3F0C">
              <w:rPr>
                <w:rFonts w:ascii="Aptos" w:hAnsi="Aptos" w:cs="Arial"/>
                <w:sz w:val="22"/>
                <w:szCs w:val="22"/>
                <w:lang w:eastAsia="en-US"/>
              </w:rPr>
              <w:t xml:space="preserve"> dienen door gegunde </w:t>
            </w:r>
            <w:r w:rsidRPr="00CD3F0C">
              <w:rPr>
                <w:rFonts w:ascii="Aptos" w:hAnsi="Aptos" w:cs="Arial"/>
                <w:sz w:val="22"/>
                <w:szCs w:val="22"/>
              </w:rPr>
              <w:t>Opdrachtnemer</w:t>
            </w:r>
            <w:r w:rsidRPr="00CD3F0C">
              <w:rPr>
                <w:rFonts w:ascii="Aptos" w:hAnsi="Aptos" w:cs="Arial"/>
                <w:sz w:val="22"/>
                <w:szCs w:val="22"/>
                <w:lang w:eastAsia="en-US"/>
              </w:rPr>
              <w:t xml:space="preserve"> in correct Nederlands te geschieden.</w:t>
            </w:r>
          </w:p>
        </w:tc>
      </w:tr>
      <w:tr w:rsidR="00CE0A6B" w:rsidRPr="0059374E" w14:paraId="3D2DB1A8" w14:textId="77777777" w:rsidTr="00A62374">
        <w:tc>
          <w:tcPr>
            <w:tcW w:w="880" w:type="dxa"/>
            <w:tcBorders>
              <w:top w:val="single" w:sz="4" w:space="0" w:color="auto"/>
              <w:left w:val="single" w:sz="4" w:space="0" w:color="auto"/>
              <w:bottom w:val="single" w:sz="4" w:space="0" w:color="auto"/>
              <w:right w:val="single" w:sz="4" w:space="0" w:color="auto"/>
            </w:tcBorders>
          </w:tcPr>
          <w:p w14:paraId="72868FDB" w14:textId="77777777" w:rsidR="00CE0A6B" w:rsidRPr="00CD3F0C" w:rsidRDefault="00CE0A6B" w:rsidP="00DD0C25">
            <w:pPr>
              <w:pStyle w:val="Plattetekst"/>
              <w:numPr>
                <w:ilvl w:val="0"/>
                <w:numId w:val="4"/>
              </w:numPr>
              <w:spacing w:line="276" w:lineRule="auto"/>
              <w:jc w:val="left"/>
              <w:rPr>
                <w:rFonts w:ascii="Aptos" w:hAnsi="Aptos"/>
                <w:color w:val="000000"/>
                <w:sz w:val="22"/>
                <w:szCs w:val="22"/>
                <w:lang w:val="nl-NL"/>
              </w:rPr>
            </w:pPr>
          </w:p>
        </w:tc>
        <w:tc>
          <w:tcPr>
            <w:tcW w:w="9610" w:type="dxa"/>
            <w:tcBorders>
              <w:top w:val="single" w:sz="4" w:space="0" w:color="auto"/>
              <w:left w:val="single" w:sz="4" w:space="0" w:color="auto"/>
              <w:bottom w:val="single" w:sz="4" w:space="0" w:color="auto"/>
              <w:right w:val="single" w:sz="4" w:space="0" w:color="auto"/>
            </w:tcBorders>
          </w:tcPr>
          <w:p w14:paraId="2F49CC41" w14:textId="2911E350" w:rsidR="00CE0A6B" w:rsidRPr="00CD3F0C" w:rsidRDefault="0098223F"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lang w:eastAsia="en-US"/>
              </w:rPr>
            </w:pPr>
            <w:r w:rsidRPr="00CD3F0C">
              <w:rPr>
                <w:rFonts w:ascii="Aptos" w:hAnsi="Aptos" w:cs="Arial"/>
                <w:color w:val="000000" w:themeColor="text1"/>
                <w:sz w:val="22"/>
                <w:szCs w:val="22"/>
              </w:rPr>
              <w:t>Opdrachtnemer voert de werkzaamheden die voortvloeien uit de opdracht uit vanuit de eigen locatie van Opdrachtnemer</w:t>
            </w:r>
            <w:r w:rsidR="00A916CB" w:rsidRPr="00CD3F0C">
              <w:rPr>
                <w:rFonts w:ascii="Aptos" w:hAnsi="Aptos" w:cs="Arial"/>
                <w:sz w:val="22"/>
                <w:szCs w:val="22"/>
                <w:lang w:eastAsia="en-US"/>
              </w:rPr>
              <w:t xml:space="preserve">. </w:t>
            </w:r>
            <w:r w:rsidR="00DB0458" w:rsidRPr="00CD3F0C">
              <w:rPr>
                <w:rFonts w:ascii="Aptos" w:hAnsi="Aptos" w:cs="Arial"/>
                <w:sz w:val="22"/>
                <w:szCs w:val="22"/>
                <w:lang w:eastAsia="en-US"/>
              </w:rPr>
              <w:t xml:space="preserve">De opdracht heeft betrekking op het verzorgen van printservices voor papieren gemeentelijke belastingaanslagen </w:t>
            </w:r>
            <w:r w:rsidR="00AA23B5" w:rsidRPr="00CD3F0C">
              <w:rPr>
                <w:rFonts w:ascii="Aptos" w:hAnsi="Aptos" w:cs="Arial"/>
                <w:sz w:val="22"/>
                <w:szCs w:val="22"/>
                <w:lang w:eastAsia="en-US"/>
              </w:rPr>
              <w:t>inclusief</w:t>
            </w:r>
            <w:r w:rsidR="006F7E6A" w:rsidRPr="00CD3F0C">
              <w:rPr>
                <w:rFonts w:ascii="Aptos" w:hAnsi="Aptos" w:cs="Arial"/>
                <w:sz w:val="22"/>
                <w:szCs w:val="22"/>
                <w:lang w:eastAsia="en-US"/>
              </w:rPr>
              <w:t xml:space="preserve"> tenminste Herinneringen, Aanmaningen, Dwan</w:t>
            </w:r>
            <w:r w:rsidR="00AA23B5" w:rsidRPr="00CD3F0C">
              <w:rPr>
                <w:rFonts w:ascii="Aptos" w:hAnsi="Aptos" w:cs="Arial"/>
                <w:sz w:val="22"/>
                <w:szCs w:val="22"/>
                <w:lang w:eastAsia="en-US"/>
              </w:rPr>
              <w:t>gbevelen, VOI, Inlichtingenformulieren gebruiker niet woning</w:t>
            </w:r>
            <w:r w:rsidR="00021B7E" w:rsidRPr="00CD3F0C">
              <w:rPr>
                <w:rFonts w:ascii="Aptos" w:hAnsi="Aptos" w:cs="Arial"/>
                <w:sz w:val="22"/>
                <w:szCs w:val="22"/>
                <w:lang w:eastAsia="en-US"/>
              </w:rPr>
              <w:t xml:space="preserve">. </w:t>
            </w:r>
            <w:r w:rsidR="00A916CB" w:rsidRPr="00CD3F0C">
              <w:rPr>
                <w:rFonts w:ascii="Aptos" w:hAnsi="Aptos" w:cs="Arial"/>
                <w:sz w:val="22"/>
                <w:szCs w:val="22"/>
                <w:lang w:eastAsia="en-US"/>
              </w:rPr>
              <w:t>Inclusief bijlagen.</w:t>
            </w:r>
          </w:p>
        </w:tc>
      </w:tr>
      <w:tr w:rsidR="00815C47" w:rsidRPr="0059374E" w14:paraId="62EE4990" w14:textId="77777777" w:rsidTr="00A62374">
        <w:tc>
          <w:tcPr>
            <w:tcW w:w="880" w:type="dxa"/>
            <w:tcBorders>
              <w:top w:val="single" w:sz="4" w:space="0" w:color="auto"/>
              <w:left w:val="single" w:sz="4" w:space="0" w:color="auto"/>
              <w:bottom w:val="single" w:sz="4" w:space="0" w:color="auto"/>
              <w:right w:val="single" w:sz="4" w:space="0" w:color="auto"/>
            </w:tcBorders>
          </w:tcPr>
          <w:p w14:paraId="50976280" w14:textId="77777777" w:rsidR="00815C47" w:rsidRPr="00CD3F0C" w:rsidRDefault="00815C47" w:rsidP="00DD0C25">
            <w:pPr>
              <w:pStyle w:val="Plattetekst"/>
              <w:numPr>
                <w:ilvl w:val="0"/>
                <w:numId w:val="4"/>
              </w:numPr>
              <w:spacing w:line="276" w:lineRule="auto"/>
              <w:jc w:val="left"/>
              <w:rPr>
                <w:rFonts w:ascii="Aptos" w:hAnsi="Aptos"/>
                <w:color w:val="000000"/>
                <w:sz w:val="22"/>
                <w:szCs w:val="22"/>
                <w:lang w:val="nl-NL"/>
              </w:rPr>
            </w:pPr>
          </w:p>
        </w:tc>
        <w:tc>
          <w:tcPr>
            <w:tcW w:w="9610" w:type="dxa"/>
            <w:tcBorders>
              <w:top w:val="single" w:sz="4" w:space="0" w:color="auto"/>
              <w:left w:val="single" w:sz="4" w:space="0" w:color="auto"/>
              <w:bottom w:val="single" w:sz="4" w:space="0" w:color="auto"/>
              <w:right w:val="single" w:sz="4" w:space="0" w:color="auto"/>
            </w:tcBorders>
          </w:tcPr>
          <w:p w14:paraId="5AAABBAA" w14:textId="54BAA654" w:rsidR="00815C47" w:rsidRPr="00CD3F0C" w:rsidRDefault="00815C47"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lang w:eastAsia="en-US"/>
              </w:rPr>
            </w:pPr>
            <w:r w:rsidRPr="00CD3F0C">
              <w:rPr>
                <w:rFonts w:ascii="Aptos" w:hAnsi="Aptos" w:cs="Arial"/>
                <w:sz w:val="22"/>
                <w:szCs w:val="22"/>
                <w:lang w:eastAsia="en-US"/>
              </w:rPr>
              <w:t>Opdrachtnemer</w:t>
            </w:r>
            <w:r w:rsidR="007E41D4" w:rsidRPr="00CD3F0C">
              <w:rPr>
                <w:rFonts w:ascii="Aptos" w:hAnsi="Aptos" w:cs="Arial"/>
                <w:sz w:val="22"/>
                <w:szCs w:val="22"/>
                <w:lang w:eastAsia="en-US"/>
              </w:rPr>
              <w:t xml:space="preserve"> kan</w:t>
            </w:r>
            <w:r w:rsidRPr="00CD3F0C">
              <w:rPr>
                <w:rFonts w:ascii="Aptos" w:hAnsi="Aptos" w:cs="Arial"/>
                <w:sz w:val="22"/>
                <w:szCs w:val="22"/>
                <w:lang w:eastAsia="en-US"/>
              </w:rPr>
              <w:t xml:space="preserve"> </w:t>
            </w:r>
            <w:r w:rsidR="00085D96" w:rsidRPr="00CD3F0C">
              <w:rPr>
                <w:rFonts w:ascii="Aptos" w:hAnsi="Aptos" w:cs="Arial"/>
                <w:sz w:val="22"/>
                <w:szCs w:val="22"/>
                <w:lang w:eastAsia="en-US"/>
              </w:rPr>
              <w:t>formulieren</w:t>
            </w:r>
            <w:r w:rsidR="008C1124" w:rsidRPr="00CD3F0C">
              <w:rPr>
                <w:rFonts w:ascii="Aptos" w:hAnsi="Aptos" w:cs="Arial"/>
                <w:sz w:val="22"/>
                <w:szCs w:val="22"/>
                <w:lang w:eastAsia="en-US"/>
              </w:rPr>
              <w:t>, briefpapier</w:t>
            </w:r>
            <w:r w:rsidR="00085D96" w:rsidRPr="00CD3F0C">
              <w:rPr>
                <w:rFonts w:ascii="Aptos" w:hAnsi="Aptos" w:cs="Arial"/>
                <w:sz w:val="22"/>
                <w:szCs w:val="22"/>
                <w:lang w:eastAsia="en-US"/>
              </w:rPr>
              <w:t xml:space="preserve"> en enveloppen op voorraad</w:t>
            </w:r>
            <w:r w:rsidR="007E41D4" w:rsidRPr="00CD3F0C">
              <w:rPr>
                <w:rFonts w:ascii="Aptos" w:hAnsi="Aptos" w:cs="Arial"/>
                <w:sz w:val="22"/>
                <w:szCs w:val="22"/>
                <w:lang w:eastAsia="en-US"/>
              </w:rPr>
              <w:t xml:space="preserve"> </w:t>
            </w:r>
            <w:r w:rsidR="00085D96" w:rsidRPr="00CD3F0C">
              <w:rPr>
                <w:rFonts w:ascii="Aptos" w:hAnsi="Aptos" w:cs="Arial"/>
                <w:sz w:val="22"/>
                <w:szCs w:val="22"/>
                <w:lang w:eastAsia="en-US"/>
              </w:rPr>
              <w:t>houden</w:t>
            </w:r>
            <w:r w:rsidR="007E41D4" w:rsidRPr="00CD3F0C">
              <w:rPr>
                <w:rFonts w:ascii="Aptos" w:hAnsi="Aptos" w:cs="Arial"/>
                <w:sz w:val="22"/>
                <w:szCs w:val="22"/>
                <w:lang w:eastAsia="en-US"/>
              </w:rPr>
              <w:t>.</w:t>
            </w:r>
          </w:p>
        </w:tc>
      </w:tr>
      <w:tr w:rsidR="00141F5D" w:rsidRPr="0059374E" w14:paraId="1C072A17" w14:textId="77777777" w:rsidTr="00A62374">
        <w:tc>
          <w:tcPr>
            <w:tcW w:w="880" w:type="dxa"/>
            <w:tcBorders>
              <w:top w:val="single" w:sz="4" w:space="0" w:color="auto"/>
              <w:left w:val="single" w:sz="4" w:space="0" w:color="auto"/>
              <w:bottom w:val="single" w:sz="4" w:space="0" w:color="auto"/>
              <w:right w:val="single" w:sz="4" w:space="0" w:color="auto"/>
            </w:tcBorders>
          </w:tcPr>
          <w:p w14:paraId="010013D5" w14:textId="77777777" w:rsidR="00141F5D" w:rsidRPr="00CD3F0C" w:rsidRDefault="00141F5D" w:rsidP="00DD0C25">
            <w:pPr>
              <w:pStyle w:val="Plattetekst"/>
              <w:numPr>
                <w:ilvl w:val="0"/>
                <w:numId w:val="4"/>
              </w:numPr>
              <w:spacing w:line="276" w:lineRule="auto"/>
              <w:jc w:val="left"/>
              <w:rPr>
                <w:rFonts w:ascii="Aptos" w:hAnsi="Aptos"/>
                <w:color w:val="000000"/>
                <w:sz w:val="22"/>
                <w:szCs w:val="22"/>
                <w:lang w:val="nl-NL"/>
              </w:rPr>
            </w:pPr>
          </w:p>
        </w:tc>
        <w:tc>
          <w:tcPr>
            <w:tcW w:w="9610" w:type="dxa"/>
            <w:tcBorders>
              <w:top w:val="single" w:sz="4" w:space="0" w:color="auto"/>
              <w:left w:val="single" w:sz="4" w:space="0" w:color="auto"/>
              <w:bottom w:val="single" w:sz="4" w:space="0" w:color="auto"/>
              <w:right w:val="single" w:sz="4" w:space="0" w:color="auto"/>
            </w:tcBorders>
          </w:tcPr>
          <w:p w14:paraId="7B057930" w14:textId="6E748ACA" w:rsidR="00141F5D" w:rsidRPr="00CD3F0C" w:rsidRDefault="00141F5D"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lang w:eastAsia="en-US"/>
              </w:rPr>
            </w:pPr>
            <w:r w:rsidRPr="00CD3F0C">
              <w:rPr>
                <w:rFonts w:ascii="Aptos" w:hAnsi="Aptos" w:cs="Arial"/>
                <w:sz w:val="22"/>
                <w:szCs w:val="22"/>
              </w:rPr>
              <w:t xml:space="preserve">De </w:t>
            </w:r>
            <w:r w:rsidR="00727C7F" w:rsidRPr="00CD3F0C">
              <w:rPr>
                <w:rFonts w:ascii="Aptos" w:hAnsi="Aptos" w:cs="Arial"/>
                <w:sz w:val="22"/>
                <w:szCs w:val="22"/>
              </w:rPr>
              <w:t>O</w:t>
            </w:r>
            <w:r w:rsidRPr="00CD3F0C">
              <w:rPr>
                <w:rFonts w:ascii="Aptos" w:hAnsi="Aptos" w:cs="Arial"/>
                <w:sz w:val="22"/>
                <w:szCs w:val="22"/>
              </w:rPr>
              <w:t>pdrachtnemer maakt per bestelling een uniek ordernummer aan (ten behoeve van o.a. factuurcontrole).</w:t>
            </w:r>
          </w:p>
        </w:tc>
      </w:tr>
      <w:tr w:rsidR="00373B4C" w:rsidRPr="0059374E" w14:paraId="38094943" w14:textId="77777777" w:rsidTr="00A62374">
        <w:tc>
          <w:tcPr>
            <w:tcW w:w="880" w:type="dxa"/>
            <w:tcBorders>
              <w:top w:val="single" w:sz="4" w:space="0" w:color="auto"/>
              <w:left w:val="single" w:sz="4" w:space="0" w:color="auto"/>
              <w:bottom w:val="single" w:sz="4" w:space="0" w:color="auto"/>
              <w:right w:val="single" w:sz="4" w:space="0" w:color="auto"/>
            </w:tcBorders>
          </w:tcPr>
          <w:p w14:paraId="1234FFD2" w14:textId="77777777" w:rsidR="00373B4C" w:rsidRPr="00CD3F0C" w:rsidRDefault="00373B4C" w:rsidP="00DD0C25">
            <w:pPr>
              <w:pStyle w:val="Lijstalinea"/>
              <w:numPr>
                <w:ilvl w:val="0"/>
                <w:numId w:val="4"/>
              </w:numPr>
              <w:spacing w:line="276" w:lineRule="auto"/>
              <w:rPr>
                <w:rFonts w:ascii="Aptos" w:hAnsi="Aptos"/>
                <w:color w:val="000000"/>
                <w:sz w:val="22"/>
                <w:szCs w:val="22"/>
              </w:rPr>
            </w:pPr>
          </w:p>
        </w:tc>
        <w:tc>
          <w:tcPr>
            <w:tcW w:w="9610" w:type="dxa"/>
            <w:tcBorders>
              <w:top w:val="single" w:sz="4" w:space="0" w:color="auto"/>
              <w:left w:val="single" w:sz="4" w:space="0" w:color="auto"/>
              <w:bottom w:val="single" w:sz="4" w:space="0" w:color="auto"/>
              <w:right w:val="single" w:sz="4" w:space="0" w:color="auto"/>
            </w:tcBorders>
          </w:tcPr>
          <w:p w14:paraId="43B99849" w14:textId="77777777" w:rsidR="00373B4C" w:rsidRPr="00CD3F0C" w:rsidRDefault="00373B4C" w:rsidP="00DD0C25">
            <w:pPr>
              <w:spacing w:line="276" w:lineRule="auto"/>
              <w:textAlignment w:val="baseline"/>
              <w:rPr>
                <w:rFonts w:ascii="Aptos" w:hAnsi="Aptos"/>
                <w:b/>
                <w:bCs/>
                <w:sz w:val="22"/>
                <w:szCs w:val="22"/>
              </w:rPr>
            </w:pPr>
            <w:r w:rsidRPr="00CD3F0C">
              <w:rPr>
                <w:rFonts w:ascii="Aptos" w:hAnsi="Aptos"/>
                <w:b/>
                <w:bCs/>
                <w:sz w:val="22"/>
                <w:szCs w:val="22"/>
              </w:rPr>
              <w:t>Calamiteiten</w:t>
            </w:r>
          </w:p>
          <w:p w14:paraId="1646DFED" w14:textId="6D450AD1" w:rsidR="00373B4C" w:rsidRPr="00CD3F0C" w:rsidRDefault="00373B4C" w:rsidP="00DD0C25">
            <w:pPr>
              <w:spacing w:line="276" w:lineRule="auto"/>
              <w:textAlignment w:val="baseline"/>
              <w:rPr>
                <w:rFonts w:ascii="Aptos" w:hAnsi="Aptos"/>
                <w:sz w:val="22"/>
                <w:szCs w:val="22"/>
              </w:rPr>
            </w:pPr>
            <w:r w:rsidRPr="00CD3F0C">
              <w:rPr>
                <w:rFonts w:ascii="Aptos" w:hAnsi="Aptos" w:cs="Arial"/>
                <w:sz w:val="22"/>
                <w:szCs w:val="22"/>
              </w:rPr>
              <w:t>Opdrachtnemer co</w:t>
            </w:r>
            <w:r w:rsidRPr="00CD3F0C">
              <w:rPr>
                <w:rFonts w:ascii="Aptos" w:hAnsi="Aptos" w:cs="Arial" w:hint="eastAsia"/>
                <w:sz w:val="22"/>
                <w:szCs w:val="22"/>
              </w:rPr>
              <w:t>ö</w:t>
            </w:r>
            <w:r w:rsidRPr="00CD3F0C">
              <w:rPr>
                <w:rFonts w:ascii="Aptos" w:hAnsi="Aptos" w:cs="Arial"/>
                <w:sz w:val="22"/>
                <w:szCs w:val="22"/>
              </w:rPr>
              <w:t xml:space="preserve">rdineert bij calamiteiten naar een uitwijkmogelijkheid, deze uitwijkmogelijkheid dient door </w:t>
            </w:r>
            <w:r w:rsidR="00727C7F" w:rsidRPr="00CD3F0C">
              <w:rPr>
                <w:rFonts w:ascii="Aptos" w:hAnsi="Aptos" w:cs="Arial"/>
                <w:sz w:val="22"/>
                <w:szCs w:val="22"/>
              </w:rPr>
              <w:t>O</w:t>
            </w:r>
            <w:r w:rsidRPr="00CD3F0C">
              <w:rPr>
                <w:rFonts w:ascii="Aptos" w:hAnsi="Aptos" w:cs="Arial"/>
                <w:sz w:val="22"/>
                <w:szCs w:val="22"/>
              </w:rPr>
              <w:t xml:space="preserve">pdrachtnemer na gunning aangedragen te worden. Opdrachtnemer informeert de besteller (van </w:t>
            </w:r>
            <w:r w:rsidR="00727C7F" w:rsidRPr="00CD3F0C">
              <w:rPr>
                <w:rFonts w:ascii="Aptos" w:hAnsi="Aptos" w:cs="Arial"/>
                <w:sz w:val="22"/>
                <w:szCs w:val="22"/>
              </w:rPr>
              <w:t>O</w:t>
            </w:r>
            <w:r w:rsidRPr="00CD3F0C">
              <w:rPr>
                <w:rFonts w:ascii="Aptos" w:hAnsi="Aptos" w:cs="Arial"/>
                <w:sz w:val="22"/>
                <w:szCs w:val="22"/>
              </w:rPr>
              <w:t>pdrachtgever), voordat een bestelling uitbesteed wordt naar deze uitwijkmogelijkheid, als blijkt dat de afgesproken levertijd door een calamiteit niet gehaald wordt. Per geval wordt een passende oplossing gecre</w:t>
            </w:r>
            <w:r w:rsidRPr="00CD3F0C">
              <w:rPr>
                <w:rFonts w:ascii="Aptos" w:hAnsi="Aptos" w:cs="Arial" w:hint="eastAsia"/>
                <w:sz w:val="22"/>
                <w:szCs w:val="22"/>
              </w:rPr>
              <w:t>ë</w:t>
            </w:r>
            <w:r w:rsidRPr="00CD3F0C">
              <w:rPr>
                <w:rFonts w:ascii="Aptos" w:hAnsi="Aptos" w:cs="Arial"/>
                <w:sz w:val="22"/>
                <w:szCs w:val="22"/>
              </w:rPr>
              <w:t>erd.</w:t>
            </w:r>
          </w:p>
        </w:tc>
      </w:tr>
    </w:tbl>
    <w:p w14:paraId="7550383E" w14:textId="1E5E0560" w:rsidR="00A9302A" w:rsidRPr="0059374E" w:rsidRDefault="00A9302A" w:rsidP="00DD0C25">
      <w:pPr>
        <w:spacing w:line="276" w:lineRule="auto"/>
        <w:rPr>
          <w:rFonts w:ascii="Aptos" w:hAnsi="Aptos"/>
          <w:highlight w:val="green"/>
        </w:rPr>
      </w:pPr>
    </w:p>
    <w:tbl>
      <w:tblPr>
        <w:tblStyle w:val="Tabelraster2"/>
        <w:tblW w:w="10490" w:type="dxa"/>
        <w:tblInd w:w="-318" w:type="dxa"/>
        <w:tblLook w:val="01E0" w:firstRow="1" w:lastRow="1" w:firstColumn="1" w:lastColumn="1" w:noHBand="0" w:noVBand="0"/>
      </w:tblPr>
      <w:tblGrid>
        <w:gridCol w:w="945"/>
        <w:gridCol w:w="9545"/>
      </w:tblGrid>
      <w:tr w:rsidR="00D77650" w:rsidRPr="0059374E" w14:paraId="37EBEE52" w14:textId="77777777" w:rsidTr="232E4FEB">
        <w:trPr>
          <w:trHeight w:val="554"/>
        </w:trPr>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A07D27" w14:textId="0864D2EA" w:rsidR="00D77650" w:rsidRPr="00CD3F0C" w:rsidRDefault="002C468B"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b/>
                <w:color w:val="FFFFFF" w:themeColor="background1"/>
                <w:sz w:val="28"/>
                <w:szCs w:val="28"/>
              </w:rPr>
            </w:pPr>
            <w:r w:rsidRPr="00CD3F0C">
              <w:rPr>
                <w:rFonts w:ascii="Aptos" w:hAnsi="Aptos" w:cs="Arial"/>
                <w:b/>
                <w:color w:val="FFFFFF" w:themeColor="background1"/>
                <w:sz w:val="28"/>
                <w:szCs w:val="28"/>
              </w:rPr>
              <w:t>NR</w:t>
            </w:r>
          </w:p>
        </w:tc>
        <w:tc>
          <w:tcPr>
            <w:tcW w:w="9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EDF566" w14:textId="47BF00A0" w:rsidR="00D77650" w:rsidRPr="00CD3F0C" w:rsidRDefault="002C468B" w:rsidP="00CD3F0C">
            <w:pPr>
              <w:pStyle w:val="Kop1"/>
            </w:pPr>
            <w:r w:rsidRPr="00CD3F0C">
              <w:rPr>
                <w:color w:val="FFFFFF" w:themeColor="background1"/>
              </w:rPr>
              <w:t>Functionele eisen</w:t>
            </w:r>
          </w:p>
        </w:tc>
      </w:tr>
      <w:tr w:rsidR="00BF2482" w:rsidRPr="0059374E" w14:paraId="68748069"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4A5A2B9D" w14:textId="77777777" w:rsidR="00BF2482" w:rsidRPr="00CD3F0C" w:rsidRDefault="00BF2482"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6C8351F" w14:textId="77777777" w:rsidR="00A26FC0" w:rsidRPr="00CD3F0C" w:rsidRDefault="00A26FC0" w:rsidP="00A26FC0">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Opdrachtnemer stelt een beveiligde web-based Nederlandstalige omgeving beschikbaar waarin opdrachten geplaatst kunnen worden. Deze omgeving is geschikt voor:</w:t>
            </w:r>
          </w:p>
          <w:p w14:paraId="69AAA041" w14:textId="77777777" w:rsidR="00710B21" w:rsidRPr="00710B21" w:rsidRDefault="00A26FC0" w:rsidP="00710B21">
            <w:pPr>
              <w:pStyle w:val="Lijstalinea"/>
              <w:numPr>
                <w:ilvl w:val="0"/>
                <w:numId w:val="21"/>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Het beveiligd uploaden en downloaden van bestanden. </w:t>
            </w:r>
          </w:p>
          <w:p w14:paraId="7BF21407" w14:textId="203FBF73" w:rsidR="00443E2D" w:rsidRPr="00CD3F0C" w:rsidRDefault="00A26FC0" w:rsidP="003F4172">
            <w:pPr>
              <w:pStyle w:val="Lijstalinea"/>
              <w:numPr>
                <w:ilvl w:val="0"/>
                <w:numId w:val="21"/>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Het controleren, goedkeuren en wijzigen van opdrachten (proefbestanden)</w:t>
            </w:r>
          </w:p>
          <w:p w14:paraId="4B505F0F" w14:textId="77777777" w:rsidR="00443E2D" w:rsidRPr="00CD3F0C" w:rsidRDefault="00443E2D" w:rsidP="00CD3F0C">
            <w:pPr>
              <w:tabs>
                <w:tab w:val="left" w:pos="567"/>
                <w:tab w:val="left" w:pos="1134"/>
                <w:tab w:val="left" w:pos="1701"/>
                <w:tab w:val="left" w:pos="2268"/>
                <w:tab w:val="left" w:pos="2835"/>
                <w:tab w:val="left" w:pos="3969"/>
                <w:tab w:val="left" w:pos="4536"/>
                <w:tab w:val="left" w:pos="5103"/>
                <w:tab w:val="left" w:pos="5670"/>
              </w:tabs>
              <w:spacing w:line="276" w:lineRule="auto"/>
              <w:ind w:left="360"/>
              <w:rPr>
                <w:rFonts w:ascii="Aptos" w:hAnsi="Aptos" w:cs="Arial"/>
                <w:color w:val="000000" w:themeColor="text1"/>
                <w:sz w:val="22"/>
                <w:szCs w:val="22"/>
              </w:rPr>
            </w:pPr>
          </w:p>
          <w:p w14:paraId="74D4A244" w14:textId="39F38A83" w:rsidR="00735685" w:rsidRPr="00CD3F0C" w:rsidRDefault="00443E2D"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olor w:val="000000" w:themeColor="text1"/>
                <w:sz w:val="22"/>
                <w:szCs w:val="22"/>
              </w:rPr>
            </w:pPr>
            <w:r w:rsidRPr="00CD3F0C">
              <w:rPr>
                <w:rFonts w:ascii="Aptos" w:hAnsi="Aptos" w:cs="Arial"/>
                <w:color w:val="000000" w:themeColor="text1"/>
                <w:sz w:val="22"/>
                <w:szCs w:val="22"/>
              </w:rPr>
              <w:t>Na het plaatsen van een opdracht</w:t>
            </w:r>
            <w:r w:rsidR="00C04A5D" w:rsidRPr="00CD3F0C">
              <w:rPr>
                <w:rFonts w:ascii="Aptos" w:hAnsi="Aptos" w:cs="Arial"/>
                <w:color w:val="000000" w:themeColor="text1"/>
                <w:sz w:val="22"/>
                <w:szCs w:val="22"/>
              </w:rPr>
              <w:t xml:space="preserve"> </w:t>
            </w:r>
            <w:r w:rsidR="00483334" w:rsidRPr="00CD3F0C">
              <w:rPr>
                <w:rFonts w:ascii="Aptos" w:hAnsi="Aptos"/>
                <w:color w:val="000000" w:themeColor="text1"/>
                <w:sz w:val="22"/>
                <w:szCs w:val="22"/>
              </w:rPr>
              <w:t>filtert</w:t>
            </w:r>
            <w:r w:rsidR="00FD51C7" w:rsidRPr="00CD3F0C">
              <w:rPr>
                <w:rFonts w:ascii="Aptos" w:hAnsi="Aptos"/>
                <w:color w:val="000000" w:themeColor="text1"/>
                <w:sz w:val="22"/>
                <w:szCs w:val="22"/>
              </w:rPr>
              <w:t xml:space="preserve"> Opdrachtnemer</w:t>
            </w:r>
            <w:r w:rsidR="00483334" w:rsidRPr="00CD3F0C">
              <w:rPr>
                <w:rFonts w:ascii="Aptos" w:hAnsi="Aptos"/>
                <w:color w:val="000000" w:themeColor="text1"/>
                <w:sz w:val="22"/>
                <w:szCs w:val="22"/>
              </w:rPr>
              <w:t xml:space="preserve"> de data eruit die naar MijnOverheid moet gaan. De </w:t>
            </w:r>
            <w:r w:rsidR="008759E2" w:rsidRPr="00CD3F0C">
              <w:rPr>
                <w:rFonts w:ascii="Aptos" w:hAnsi="Aptos"/>
                <w:color w:val="000000" w:themeColor="text1"/>
                <w:sz w:val="22"/>
                <w:szCs w:val="22"/>
              </w:rPr>
              <w:t xml:space="preserve">data die niet naar MijnOverheid gaat, moet geprint worden door Opdrachtnemer. </w:t>
            </w:r>
          </w:p>
          <w:p w14:paraId="2E50A87F" w14:textId="77777777" w:rsidR="00735685" w:rsidRPr="00CD3F0C" w:rsidRDefault="00735685"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p>
          <w:p w14:paraId="004815AF" w14:textId="213187B4" w:rsidR="00BF2482" w:rsidRPr="00CD3F0C" w:rsidRDefault="00735685"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olor w:val="000000" w:themeColor="text1"/>
                <w:sz w:val="22"/>
                <w:szCs w:val="22"/>
              </w:rPr>
            </w:pPr>
            <w:r w:rsidRPr="00CD3F0C">
              <w:rPr>
                <w:rFonts w:ascii="Aptos" w:hAnsi="Aptos" w:cs="Arial"/>
                <w:color w:val="000000" w:themeColor="text1"/>
                <w:sz w:val="22"/>
                <w:szCs w:val="22"/>
              </w:rPr>
              <w:t xml:space="preserve">Opdrachtgever werkt grotendeels met een </w:t>
            </w:r>
            <w:r w:rsidR="005869A2" w:rsidRPr="00CD3F0C">
              <w:rPr>
                <w:rFonts w:ascii="Aptos" w:hAnsi="Aptos" w:cs="Arial"/>
                <w:color w:val="000000" w:themeColor="text1"/>
                <w:sz w:val="22"/>
                <w:szCs w:val="22"/>
              </w:rPr>
              <w:t xml:space="preserve">Jaarplanning, welke voorafgaand aan het nieuwe jaar gedeeld wordt met de Opdrachtnemer. </w:t>
            </w:r>
          </w:p>
        </w:tc>
      </w:tr>
      <w:tr w:rsidR="00DA1D7E" w:rsidRPr="0059374E" w14:paraId="1CEDB2F5"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02F5DC0" w14:textId="77777777" w:rsidR="00DA1D7E" w:rsidRPr="00CD3F0C" w:rsidRDefault="00DA1D7E"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0800F7A2" w14:textId="77777777" w:rsidR="00DA1D7E" w:rsidRPr="00CD3F0C" w:rsidRDefault="00DA1D7E" w:rsidP="00A26FC0">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olor w:val="000000" w:themeColor="text1"/>
                <w:sz w:val="22"/>
                <w:szCs w:val="22"/>
              </w:rPr>
            </w:pPr>
            <w:r w:rsidRPr="00CD3F0C">
              <w:rPr>
                <w:rFonts w:ascii="Aptos" w:hAnsi="Aptos"/>
                <w:color w:val="000000" w:themeColor="text1"/>
                <w:sz w:val="22"/>
                <w:szCs w:val="22"/>
              </w:rPr>
              <w:t>Opdrachtnemer beschikt over een koppeling met de MijnOverheid berichtenbox.</w:t>
            </w:r>
          </w:p>
          <w:p w14:paraId="642C9219" w14:textId="37B1E593" w:rsidR="00DA1D7E" w:rsidRPr="00CD3F0C" w:rsidRDefault="00DA1D7E" w:rsidP="00A26FC0">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olor w:val="000000" w:themeColor="text1"/>
                <w:sz w:val="22"/>
                <w:szCs w:val="22"/>
              </w:rPr>
              <w:t>Opdrachtnemer kan middels de berichtenbox van MijnOverheid bestanden met bijlagen bekend maken namens Opdrachtgever.</w:t>
            </w:r>
          </w:p>
        </w:tc>
      </w:tr>
      <w:tr w:rsidR="00F958F7" w:rsidRPr="0059374E" w14:paraId="49CE60DC"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5277A5E" w14:textId="77777777" w:rsidR="00F958F7" w:rsidRPr="00CD3F0C" w:rsidRDefault="00F958F7"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68E3D30" w14:textId="6FC763B8" w:rsidR="00F958F7" w:rsidRPr="00CD3F0C" w:rsidRDefault="009B6B39"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olor w:val="000000" w:themeColor="text1"/>
                <w:sz w:val="22"/>
                <w:szCs w:val="22"/>
              </w:rPr>
            </w:pPr>
            <w:r w:rsidRPr="00CD3F0C">
              <w:rPr>
                <w:rFonts w:ascii="Aptos" w:hAnsi="Aptos"/>
                <w:color w:val="000000" w:themeColor="text1"/>
                <w:sz w:val="22"/>
                <w:szCs w:val="22"/>
              </w:rPr>
              <w:t>Opdrachtnemer voert voorafgaand aan de eerste run een limited productierun (LPR) uit. Opdrachtnemer beschikt over het juiste PKI-certificaat.</w:t>
            </w:r>
          </w:p>
        </w:tc>
      </w:tr>
      <w:tr w:rsidR="009A43BA" w:rsidRPr="0059374E" w14:paraId="349E9979"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D09F73A" w14:textId="77777777" w:rsidR="009A43BA" w:rsidRPr="00CD3F0C" w:rsidRDefault="009A43BA"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5E3EDE" w14:textId="1103B1B9" w:rsidR="009A43BA" w:rsidRPr="00CD3F0C" w:rsidRDefault="009A43BA"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olor w:val="000000" w:themeColor="text1"/>
                <w:sz w:val="22"/>
                <w:szCs w:val="22"/>
              </w:rPr>
            </w:pPr>
            <w:r w:rsidRPr="00CD3F0C">
              <w:rPr>
                <w:rFonts w:ascii="Aptos" w:hAnsi="Aptos"/>
                <w:color w:val="000000" w:themeColor="text1"/>
                <w:sz w:val="22"/>
                <w:szCs w:val="22"/>
              </w:rPr>
              <w:t>Alle</w:t>
            </w:r>
            <w:r w:rsidR="00836DAC" w:rsidRPr="00CD3F0C">
              <w:rPr>
                <w:rFonts w:ascii="Aptos" w:hAnsi="Aptos"/>
                <w:color w:val="000000" w:themeColor="text1"/>
                <w:sz w:val="22"/>
                <w:szCs w:val="22"/>
              </w:rPr>
              <w:t xml:space="preserve"> p</w:t>
            </w:r>
            <w:r w:rsidR="005A1478" w:rsidRPr="00CD3F0C">
              <w:rPr>
                <w:rFonts w:ascii="Aptos" w:hAnsi="Aptos"/>
                <w:color w:val="000000" w:themeColor="text1"/>
                <w:sz w:val="22"/>
                <w:szCs w:val="22"/>
              </w:rPr>
              <w:t>roducties</w:t>
            </w:r>
            <w:r w:rsidR="00836DAC" w:rsidRPr="00CD3F0C">
              <w:rPr>
                <w:rFonts w:ascii="Aptos" w:hAnsi="Aptos"/>
                <w:color w:val="000000" w:themeColor="text1"/>
                <w:sz w:val="22"/>
                <w:szCs w:val="22"/>
              </w:rPr>
              <w:t xml:space="preserve"> worden opgesteld met het logo van de Opdrachtgever. </w:t>
            </w:r>
          </w:p>
        </w:tc>
      </w:tr>
      <w:tr w:rsidR="00467708" w:rsidRPr="0059374E" w14:paraId="7AD53D6F"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488D473E" w14:textId="77777777" w:rsidR="00467708" w:rsidRPr="00CD3F0C" w:rsidRDefault="00467708"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EF2FCB2" w14:textId="24FAB18E" w:rsidR="00467708" w:rsidRPr="00CD3F0C" w:rsidRDefault="00AA0D19"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olor w:val="000000" w:themeColor="text1"/>
                <w:sz w:val="22"/>
                <w:szCs w:val="22"/>
              </w:rPr>
            </w:pPr>
            <w:r w:rsidRPr="00CD3F0C">
              <w:rPr>
                <w:rFonts w:ascii="Aptos" w:hAnsi="Aptos"/>
                <w:color w:val="000000" w:themeColor="text1"/>
                <w:sz w:val="22"/>
                <w:szCs w:val="22"/>
              </w:rPr>
              <w:t>Opdrachtnemer kan minimaal de volgende bestandsformaten verwerken: PDF, Word, JPEG, Excel en CSV</w:t>
            </w:r>
            <w:r w:rsidR="2D24C1D2" w:rsidRPr="00CD3F0C">
              <w:rPr>
                <w:rFonts w:ascii="Aptos" w:hAnsi="Aptos"/>
                <w:color w:val="000000" w:themeColor="text1"/>
                <w:sz w:val="22"/>
                <w:szCs w:val="22"/>
              </w:rPr>
              <w:t xml:space="preserve"> en TXT bestanden</w:t>
            </w:r>
            <w:r w:rsidRPr="00CD3F0C">
              <w:rPr>
                <w:rFonts w:ascii="Aptos" w:hAnsi="Aptos"/>
                <w:color w:val="000000" w:themeColor="text1"/>
                <w:sz w:val="22"/>
                <w:szCs w:val="22"/>
              </w:rPr>
              <w:t xml:space="preserve">. </w:t>
            </w:r>
          </w:p>
        </w:tc>
      </w:tr>
      <w:tr w:rsidR="00664F6E" w:rsidRPr="0059374E" w14:paraId="115A2EC7"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5E1EB1" w14:textId="77777777" w:rsidR="00664F6E" w:rsidRPr="00CD3F0C" w:rsidRDefault="00664F6E"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4CC6C0E" w14:textId="5EDE175C" w:rsidR="00664F6E" w:rsidRPr="00CD3F0C" w:rsidRDefault="00664F6E"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Als de besteller dit wenst wordt er (indien door de besteller aangegeven) eerst een proef</w:t>
            </w:r>
            <w:r w:rsidR="0030213B" w:rsidRPr="00CD3F0C">
              <w:rPr>
                <w:rFonts w:ascii="Aptos" w:hAnsi="Aptos" w:cs="Arial"/>
                <w:color w:val="000000" w:themeColor="text1"/>
                <w:sz w:val="22"/>
                <w:szCs w:val="22"/>
              </w:rPr>
              <w:t>bestand</w:t>
            </w:r>
            <w:r w:rsidRPr="00CD3F0C">
              <w:rPr>
                <w:rFonts w:ascii="Aptos" w:hAnsi="Aptos" w:cs="Arial"/>
                <w:color w:val="000000" w:themeColor="text1"/>
                <w:sz w:val="22"/>
                <w:szCs w:val="22"/>
              </w:rPr>
              <w:t xml:space="preserve"> ter goedkeuring aangeleverd. </w:t>
            </w:r>
            <w:r w:rsidR="005E26A7" w:rsidRPr="00CD3F0C">
              <w:rPr>
                <w:rFonts w:ascii="Aptos" w:hAnsi="Aptos" w:cs="Arial"/>
                <w:color w:val="000000" w:themeColor="text1"/>
                <w:sz w:val="22"/>
                <w:szCs w:val="22"/>
              </w:rPr>
              <w:t xml:space="preserve">Dit proefbestand wordt binnen 24 uur na ontvangst van het bestand door Opdrachtnemer aangeleverd. </w:t>
            </w:r>
            <w:r w:rsidR="0030213B" w:rsidRPr="00CD3F0C">
              <w:rPr>
                <w:rFonts w:ascii="Aptos" w:hAnsi="Aptos" w:cs="Arial"/>
                <w:color w:val="000000" w:themeColor="text1"/>
                <w:sz w:val="22"/>
                <w:szCs w:val="22"/>
              </w:rPr>
              <w:t xml:space="preserve">Indien de besteller wijzigingen heeft met betrekking tot de </w:t>
            </w:r>
            <w:r w:rsidR="0030213B" w:rsidRPr="00CD3F0C">
              <w:rPr>
                <w:rFonts w:ascii="Aptos" w:hAnsi="Aptos" w:cs="Arial"/>
                <w:color w:val="000000" w:themeColor="text1"/>
                <w:sz w:val="22"/>
                <w:szCs w:val="22"/>
              </w:rPr>
              <w:lastRenderedPageBreak/>
              <w:t>proefbestanden dan worden deze wijzigingen binnen 24</w:t>
            </w:r>
            <w:r w:rsidR="00672593" w:rsidRPr="00CD3F0C">
              <w:rPr>
                <w:rFonts w:ascii="Aptos" w:hAnsi="Aptos" w:cs="Arial"/>
                <w:color w:val="000000" w:themeColor="text1"/>
                <w:sz w:val="22"/>
                <w:szCs w:val="22"/>
              </w:rPr>
              <w:t xml:space="preserve"> uur</w:t>
            </w:r>
            <w:r w:rsidR="0030213B" w:rsidRPr="00CD3F0C">
              <w:rPr>
                <w:rFonts w:ascii="Aptos" w:hAnsi="Aptos" w:cs="Arial"/>
                <w:color w:val="000000" w:themeColor="text1"/>
                <w:sz w:val="22"/>
                <w:szCs w:val="22"/>
              </w:rPr>
              <w:t xml:space="preserve"> verwerkt, waarna de besteller een nieuw proefbestand ontvangt. </w:t>
            </w:r>
          </w:p>
        </w:tc>
      </w:tr>
      <w:tr w:rsidR="00F319DF" w:rsidRPr="0059374E" w14:paraId="5D67CD49"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23F3EA2" w14:textId="77777777" w:rsidR="00F319DF" w:rsidRPr="00CD3F0C" w:rsidRDefault="00F319DF"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F528FEA" w14:textId="1C387DA0" w:rsidR="00F319DF" w:rsidRPr="00CD3F0C" w:rsidRDefault="00F319DF"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Aanmelden </w:t>
            </w:r>
            <w:r w:rsidR="00E5452E" w:rsidRPr="00CD3F0C">
              <w:rPr>
                <w:rFonts w:ascii="Aptos" w:hAnsi="Aptos" w:cs="Arial"/>
                <w:color w:val="000000" w:themeColor="text1"/>
                <w:sz w:val="22"/>
                <w:szCs w:val="22"/>
              </w:rPr>
              <w:t xml:space="preserve">in de beveiligde web </w:t>
            </w:r>
            <w:r w:rsidR="000E5CE1" w:rsidRPr="00CD3F0C">
              <w:rPr>
                <w:rFonts w:ascii="Aptos" w:hAnsi="Aptos" w:cs="Arial"/>
                <w:color w:val="000000" w:themeColor="text1"/>
                <w:sz w:val="22"/>
                <w:szCs w:val="22"/>
              </w:rPr>
              <w:t xml:space="preserve">portaal </w:t>
            </w:r>
            <w:r w:rsidR="00E5452E" w:rsidRPr="00CD3F0C">
              <w:rPr>
                <w:rFonts w:ascii="Aptos" w:hAnsi="Aptos" w:cs="Arial"/>
                <w:color w:val="000000" w:themeColor="text1"/>
                <w:sz w:val="22"/>
                <w:szCs w:val="22"/>
              </w:rPr>
              <w:t>omgeving</w:t>
            </w:r>
            <w:r w:rsidR="000E5CE1" w:rsidRPr="00CD3F0C">
              <w:rPr>
                <w:rFonts w:ascii="Aptos" w:hAnsi="Aptos" w:cs="Arial"/>
                <w:color w:val="000000" w:themeColor="text1"/>
                <w:sz w:val="22"/>
                <w:szCs w:val="22"/>
              </w:rPr>
              <w:t xml:space="preserve"> is op basis van Single Sign On. </w:t>
            </w:r>
            <w:r w:rsidR="00E5452E" w:rsidRPr="00CD3F0C">
              <w:rPr>
                <w:rFonts w:ascii="Aptos" w:hAnsi="Aptos" w:cs="Arial"/>
                <w:color w:val="000000" w:themeColor="text1"/>
                <w:sz w:val="22"/>
                <w:szCs w:val="22"/>
              </w:rPr>
              <w:t xml:space="preserve"> </w:t>
            </w:r>
          </w:p>
        </w:tc>
      </w:tr>
      <w:tr w:rsidR="000A1B0B" w:rsidRPr="0059374E" w14:paraId="29D2808D"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8696869" w14:textId="77777777" w:rsidR="000A1B0B" w:rsidRPr="00CD3F0C" w:rsidRDefault="000A1B0B"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D8BF4" w14:textId="3E381B8C" w:rsidR="000A1B0B" w:rsidRPr="00CD3F0C" w:rsidRDefault="00F82FD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In het g</w:t>
            </w:r>
            <w:r w:rsidR="00252C48" w:rsidRPr="00CD3F0C">
              <w:rPr>
                <w:rFonts w:ascii="Aptos" w:hAnsi="Aptos" w:cs="Arial"/>
                <w:color w:val="000000" w:themeColor="text1"/>
                <w:sz w:val="22"/>
                <w:szCs w:val="22"/>
              </w:rPr>
              <w:t>e</w:t>
            </w:r>
            <w:r w:rsidRPr="00CD3F0C">
              <w:rPr>
                <w:rFonts w:ascii="Aptos" w:hAnsi="Aptos" w:cs="Arial"/>
                <w:color w:val="000000" w:themeColor="text1"/>
                <w:sz w:val="22"/>
                <w:szCs w:val="22"/>
              </w:rPr>
              <w:t>val van klachten en storingen rondom</w:t>
            </w:r>
            <w:r w:rsidR="000F421A" w:rsidRPr="00CD3F0C">
              <w:rPr>
                <w:rFonts w:ascii="Aptos" w:hAnsi="Aptos" w:cs="Arial"/>
                <w:color w:val="000000" w:themeColor="text1"/>
                <w:sz w:val="22"/>
                <w:szCs w:val="22"/>
              </w:rPr>
              <w:t xml:space="preserve"> het </w:t>
            </w:r>
            <w:r w:rsidRPr="00CD3F0C">
              <w:rPr>
                <w:rFonts w:ascii="Aptos" w:hAnsi="Aptos" w:cs="Arial"/>
                <w:color w:val="000000" w:themeColor="text1"/>
                <w:sz w:val="22"/>
                <w:szCs w:val="22"/>
              </w:rPr>
              <w:t>function</w:t>
            </w:r>
            <w:r w:rsidR="000F421A" w:rsidRPr="00CD3F0C">
              <w:rPr>
                <w:rFonts w:ascii="Aptos" w:hAnsi="Aptos" w:cs="Arial"/>
                <w:color w:val="000000" w:themeColor="text1"/>
                <w:sz w:val="22"/>
                <w:szCs w:val="22"/>
              </w:rPr>
              <w:t xml:space="preserve">eren van de online omgeving handelt Opdrachtnemer </w:t>
            </w:r>
            <w:r w:rsidRPr="00CD3F0C">
              <w:rPr>
                <w:rFonts w:ascii="Aptos" w:hAnsi="Aptos" w:cs="Arial"/>
                <w:color w:val="000000" w:themeColor="text1"/>
                <w:sz w:val="22"/>
                <w:szCs w:val="22"/>
              </w:rPr>
              <w:t>snel en adequaat</w:t>
            </w:r>
            <w:r w:rsidR="000F421A" w:rsidRPr="00CD3F0C">
              <w:rPr>
                <w:rFonts w:ascii="Aptos" w:hAnsi="Aptos" w:cs="Arial"/>
                <w:color w:val="000000" w:themeColor="text1"/>
                <w:sz w:val="22"/>
                <w:szCs w:val="22"/>
              </w:rPr>
              <w:t>. Hiervoor stelt Opdrachtnemer een s</w:t>
            </w:r>
            <w:r w:rsidRPr="00CD3F0C">
              <w:rPr>
                <w:rFonts w:ascii="Aptos" w:hAnsi="Aptos" w:cs="Arial"/>
                <w:color w:val="000000" w:themeColor="text1"/>
                <w:sz w:val="22"/>
                <w:szCs w:val="22"/>
              </w:rPr>
              <w:t>erviceafdeling</w:t>
            </w:r>
            <w:r w:rsidR="000F421A" w:rsidRPr="00CD3F0C">
              <w:rPr>
                <w:rFonts w:ascii="Aptos" w:hAnsi="Aptos" w:cs="Arial"/>
                <w:color w:val="000000" w:themeColor="text1"/>
                <w:sz w:val="22"/>
                <w:szCs w:val="22"/>
              </w:rPr>
              <w:t xml:space="preserve"> beschikbaar die</w:t>
            </w:r>
            <w:r w:rsidRPr="00CD3F0C">
              <w:rPr>
                <w:rFonts w:ascii="Aptos" w:hAnsi="Aptos" w:cs="Arial"/>
                <w:color w:val="000000" w:themeColor="text1"/>
                <w:sz w:val="22"/>
                <w:szCs w:val="22"/>
              </w:rPr>
              <w:t xml:space="preserve"> </w:t>
            </w:r>
            <w:r w:rsidR="00E10386" w:rsidRPr="00CD3F0C">
              <w:rPr>
                <w:rFonts w:ascii="Aptos" w:hAnsi="Aptos" w:cs="Arial"/>
                <w:color w:val="000000" w:themeColor="text1"/>
                <w:sz w:val="22"/>
                <w:szCs w:val="22"/>
              </w:rPr>
              <w:t xml:space="preserve">op werkdagen </w:t>
            </w:r>
            <w:r w:rsidRPr="00CD3F0C">
              <w:rPr>
                <w:rFonts w:ascii="Aptos" w:hAnsi="Aptos" w:cs="Arial"/>
                <w:color w:val="000000" w:themeColor="text1"/>
                <w:sz w:val="22"/>
                <w:szCs w:val="22"/>
              </w:rPr>
              <w:t xml:space="preserve">telefonisch bereikbaar </w:t>
            </w:r>
            <w:r w:rsidR="000F421A" w:rsidRPr="00CD3F0C">
              <w:rPr>
                <w:rFonts w:ascii="Aptos" w:hAnsi="Aptos" w:cs="Arial"/>
                <w:color w:val="000000" w:themeColor="text1"/>
                <w:sz w:val="22"/>
                <w:szCs w:val="22"/>
              </w:rPr>
              <w:t xml:space="preserve">is </w:t>
            </w:r>
            <w:r w:rsidRPr="00CD3F0C">
              <w:rPr>
                <w:rFonts w:ascii="Aptos" w:hAnsi="Aptos" w:cs="Arial"/>
                <w:color w:val="000000" w:themeColor="text1"/>
                <w:sz w:val="22"/>
                <w:szCs w:val="22"/>
              </w:rPr>
              <w:t>tussen 8:30 uur en 17:00 uur.</w:t>
            </w:r>
          </w:p>
          <w:p w14:paraId="719CC52B" w14:textId="77777777" w:rsidR="00E10386" w:rsidRPr="00CD3F0C" w:rsidRDefault="00E1038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p>
          <w:p w14:paraId="600D0970" w14:textId="77777777" w:rsidR="00E10386" w:rsidRPr="00CD3F0C" w:rsidRDefault="00E1038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Wanneer de online omgeving niet beschikbaar is geldt </w:t>
            </w:r>
            <w:r w:rsidR="00810BF3" w:rsidRPr="00CD3F0C">
              <w:rPr>
                <w:rFonts w:ascii="Aptos" w:hAnsi="Aptos" w:cs="Arial"/>
                <w:color w:val="000000" w:themeColor="text1"/>
                <w:sz w:val="22"/>
                <w:szCs w:val="22"/>
              </w:rPr>
              <w:t xml:space="preserve">een oplostijd van maximaal 2 uur. </w:t>
            </w:r>
          </w:p>
          <w:p w14:paraId="320A8D32" w14:textId="6A9CD9D1" w:rsidR="00810BF3" w:rsidRPr="00CD3F0C" w:rsidRDefault="00810BF3"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Wanneer de online omgeving wel beschikbaar is, maar niet naar behoren functioneert geldt een </w:t>
            </w:r>
            <w:r w:rsidR="00F802E1" w:rsidRPr="00CD3F0C">
              <w:rPr>
                <w:rFonts w:ascii="Aptos" w:hAnsi="Aptos" w:cs="Arial"/>
                <w:color w:val="000000" w:themeColor="text1"/>
                <w:sz w:val="22"/>
                <w:szCs w:val="22"/>
              </w:rPr>
              <w:t>reactietijd van</w:t>
            </w:r>
            <w:r w:rsidR="00A80AFF" w:rsidRPr="00CD3F0C">
              <w:rPr>
                <w:rFonts w:ascii="Aptos" w:hAnsi="Aptos" w:cs="Arial"/>
                <w:color w:val="000000" w:themeColor="text1"/>
                <w:sz w:val="22"/>
                <w:szCs w:val="22"/>
              </w:rPr>
              <w:t xml:space="preserve"> maximaal</w:t>
            </w:r>
            <w:r w:rsidR="00F802E1" w:rsidRPr="00CD3F0C">
              <w:rPr>
                <w:rFonts w:ascii="Aptos" w:hAnsi="Aptos" w:cs="Arial"/>
                <w:color w:val="000000" w:themeColor="text1"/>
                <w:sz w:val="22"/>
                <w:szCs w:val="22"/>
              </w:rPr>
              <w:t xml:space="preserve"> 4 uur en een oplostijd van maximaal 2 werkdagen. </w:t>
            </w:r>
          </w:p>
          <w:p w14:paraId="7ED76F37" w14:textId="3D3BB1D6" w:rsidR="00F802E1" w:rsidRPr="00CD3F0C" w:rsidRDefault="00F802E1"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In geval van overige incidenten geldt een reactietijd van maximaal 2 werkdagen en een oplos</w:t>
            </w:r>
            <w:r w:rsidR="00A80AFF" w:rsidRPr="00CD3F0C">
              <w:rPr>
                <w:rFonts w:ascii="Aptos" w:hAnsi="Aptos" w:cs="Arial"/>
                <w:color w:val="000000" w:themeColor="text1"/>
                <w:sz w:val="22"/>
                <w:szCs w:val="22"/>
              </w:rPr>
              <w:t xml:space="preserve">tijd van maximaal 5 werkdagen. </w:t>
            </w:r>
          </w:p>
        </w:tc>
      </w:tr>
      <w:tr w:rsidR="00BE462C" w:rsidRPr="0059374E" w14:paraId="75B34D42"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41656CF" w14:textId="77777777" w:rsidR="00BE462C" w:rsidRPr="00CD3F0C" w:rsidRDefault="00BE462C"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080CFF85" w14:textId="5F9B0E1F" w:rsidR="00BE462C" w:rsidRPr="00CD3F0C" w:rsidRDefault="00BE462C"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In de online </w:t>
            </w:r>
            <w:r w:rsidR="002C7DED" w:rsidRPr="00CD3F0C">
              <w:rPr>
                <w:rFonts w:ascii="Aptos" w:hAnsi="Aptos" w:cs="Arial"/>
                <w:color w:val="000000" w:themeColor="text1"/>
                <w:sz w:val="22"/>
                <w:szCs w:val="22"/>
              </w:rPr>
              <w:t xml:space="preserve">omgeving zijn per gebruiker rollen/autorisaties toe te kennen. </w:t>
            </w:r>
          </w:p>
        </w:tc>
      </w:tr>
      <w:tr w:rsidR="00D77650" w:rsidRPr="0059374E" w14:paraId="528900C9" w14:textId="77777777" w:rsidTr="232E4FEB">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EB25D6" w14:textId="77777777" w:rsidR="00D77650" w:rsidRPr="00CD3F0C" w:rsidRDefault="00D77650"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4F1778FA" w14:textId="7F83C086" w:rsidR="00D77650" w:rsidRPr="00CD3F0C" w:rsidRDefault="00D77650" w:rsidP="00DD0C25">
            <w:pPr>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Opdrachtnemer hanteert het uitgangspunt dat alle kosten die betrekking hebben op </w:t>
            </w:r>
            <w:r w:rsidR="00277A8F" w:rsidRPr="00CD3F0C">
              <w:rPr>
                <w:rFonts w:ascii="Aptos" w:hAnsi="Aptos" w:cs="Arial"/>
                <w:color w:val="000000" w:themeColor="text1"/>
                <w:sz w:val="22"/>
                <w:szCs w:val="22"/>
              </w:rPr>
              <w:t>eenzelfde</w:t>
            </w:r>
            <w:r w:rsidR="00FE79DB" w:rsidRPr="00CD3F0C">
              <w:rPr>
                <w:rFonts w:ascii="Aptos" w:hAnsi="Aptos" w:cs="Arial"/>
                <w:color w:val="000000" w:themeColor="text1"/>
                <w:sz w:val="22"/>
                <w:szCs w:val="22"/>
              </w:rPr>
              <w:t xml:space="preserve"> </w:t>
            </w:r>
            <w:r w:rsidRPr="00CD3F0C">
              <w:rPr>
                <w:rFonts w:ascii="Aptos" w:hAnsi="Aptos" w:cs="Arial"/>
                <w:color w:val="000000" w:themeColor="text1"/>
                <w:sz w:val="22"/>
                <w:szCs w:val="22"/>
              </w:rPr>
              <w:t xml:space="preserve">dienstverleningsniveau, hetzelfde dienen te zijn. Over afwijkende dienstverleningsniveaus worden aparte (prijs)afspraken gemaakt. Deze </w:t>
            </w:r>
            <w:r w:rsidRPr="00CD3F0C">
              <w:rPr>
                <w:rFonts w:ascii="Aptos" w:hAnsi="Aptos" w:cs="Arial" w:hint="eastAsia"/>
                <w:color w:val="000000" w:themeColor="text1"/>
                <w:sz w:val="22"/>
                <w:szCs w:val="22"/>
              </w:rPr>
              <w:t>“</w:t>
            </w:r>
            <w:r w:rsidRPr="00CD3F0C">
              <w:rPr>
                <w:rFonts w:ascii="Aptos" w:hAnsi="Aptos" w:cs="Arial"/>
                <w:color w:val="000000" w:themeColor="text1"/>
                <w:sz w:val="22"/>
                <w:szCs w:val="22"/>
              </w:rPr>
              <w:t>on-top-off-afspraken</w:t>
            </w:r>
            <w:r w:rsidRPr="00CD3F0C">
              <w:rPr>
                <w:rFonts w:ascii="Aptos" w:hAnsi="Aptos" w:cs="Arial" w:hint="eastAsia"/>
                <w:color w:val="000000" w:themeColor="text1"/>
                <w:sz w:val="22"/>
                <w:szCs w:val="22"/>
              </w:rPr>
              <w:t>”</w:t>
            </w:r>
            <w:r w:rsidRPr="00CD3F0C">
              <w:rPr>
                <w:rFonts w:ascii="Aptos" w:hAnsi="Aptos" w:cs="Arial"/>
                <w:color w:val="000000" w:themeColor="text1"/>
                <w:sz w:val="22"/>
                <w:szCs w:val="22"/>
              </w:rPr>
              <w:t xml:space="preserve"> zijn derhalve maatwerk en gerelateerd aan een specifieke vraagstelling vanuit een afdeling van de </w:t>
            </w:r>
            <w:r w:rsidR="00DD5284" w:rsidRPr="00CD3F0C">
              <w:rPr>
                <w:rFonts w:ascii="Aptos" w:hAnsi="Aptos" w:cs="Arial"/>
                <w:color w:val="000000" w:themeColor="text1"/>
                <w:sz w:val="22"/>
                <w:szCs w:val="22"/>
              </w:rPr>
              <w:t>A</w:t>
            </w:r>
            <w:r w:rsidRPr="00CD3F0C">
              <w:rPr>
                <w:rFonts w:ascii="Aptos" w:hAnsi="Aptos" w:cs="Arial"/>
                <w:color w:val="000000" w:themeColor="text1"/>
                <w:sz w:val="22"/>
                <w:szCs w:val="22"/>
              </w:rPr>
              <w:t xml:space="preserve">anbestedende dienst. Als blijkt dat dezelfde vraagstelling bij meerdere </w:t>
            </w:r>
            <w:r w:rsidR="00CE507C" w:rsidRPr="00CD3F0C">
              <w:rPr>
                <w:rFonts w:ascii="Aptos" w:hAnsi="Aptos" w:cs="Arial"/>
                <w:color w:val="000000" w:themeColor="text1"/>
                <w:sz w:val="22"/>
                <w:szCs w:val="22"/>
              </w:rPr>
              <w:t>afdelingen</w:t>
            </w:r>
            <w:r w:rsidRPr="00CD3F0C">
              <w:rPr>
                <w:rFonts w:ascii="Aptos" w:hAnsi="Aptos" w:cs="Arial"/>
                <w:color w:val="000000" w:themeColor="text1"/>
                <w:sz w:val="22"/>
                <w:szCs w:val="22"/>
              </w:rPr>
              <w:t xml:space="preserve"> relevant is, dan kunnen de condities (maar uitsluitend centraal) hier op afgestemd worden.</w:t>
            </w:r>
          </w:p>
        </w:tc>
      </w:tr>
      <w:tr w:rsidR="00D77650" w:rsidRPr="0059374E" w14:paraId="3DE5B044" w14:textId="77777777" w:rsidTr="232E4FEB">
        <w:trPr>
          <w:trHeight w:val="414"/>
        </w:trPr>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F0036C" w14:textId="7AE9A15B" w:rsidR="00D77650" w:rsidRPr="00CD3F0C" w:rsidRDefault="009259C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FFFFFF" w:themeColor="background1"/>
                <w:sz w:val="28"/>
                <w:szCs w:val="28"/>
              </w:rPr>
            </w:pPr>
            <w:r w:rsidRPr="00CD3F0C">
              <w:rPr>
                <w:rFonts w:ascii="Aptos" w:hAnsi="Aptos" w:cs="Arial"/>
                <w:b/>
                <w:color w:val="FFFFFF" w:themeColor="background1"/>
                <w:sz w:val="28"/>
                <w:szCs w:val="28"/>
              </w:rPr>
              <w:t>Nr.</w:t>
            </w:r>
          </w:p>
        </w:tc>
        <w:tc>
          <w:tcPr>
            <w:tcW w:w="9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C02F5C" w14:textId="77777777" w:rsidR="00D77650" w:rsidRPr="00DD0C25" w:rsidRDefault="00D77650" w:rsidP="00CD3F0C">
            <w:pPr>
              <w:pStyle w:val="Kop1"/>
            </w:pPr>
            <w:r w:rsidRPr="00CD3F0C">
              <w:rPr>
                <w:color w:val="FFFFFF" w:themeColor="background1"/>
              </w:rPr>
              <w:t>Levertijd en aflevering</w:t>
            </w:r>
          </w:p>
        </w:tc>
      </w:tr>
      <w:tr w:rsidR="00113B1E" w:rsidRPr="0059374E" w14:paraId="159E49B5"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1082E202" w14:textId="77777777" w:rsidR="00113B1E" w:rsidRPr="00CD3F0C" w:rsidRDefault="00113B1E"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AD7AB57" w14:textId="77777777" w:rsidR="00661374" w:rsidRPr="00CD3F0C" w:rsidRDefault="002B71DF" w:rsidP="002B71DF">
            <w:pPr>
              <w:tabs>
                <w:tab w:val="left" w:pos="397"/>
                <w:tab w:val="left" w:pos="1225"/>
              </w:tabs>
              <w:adjustRightInd w:val="0"/>
              <w:rPr>
                <w:rFonts w:ascii="Aptos" w:hAnsi="Aptos"/>
                <w:color w:val="000000" w:themeColor="text1"/>
                <w:sz w:val="22"/>
                <w:szCs w:val="22"/>
              </w:rPr>
            </w:pPr>
            <w:r w:rsidRPr="00CD3F0C">
              <w:rPr>
                <w:rFonts w:ascii="Aptos" w:hAnsi="Aptos"/>
                <w:color w:val="000000" w:themeColor="text1"/>
                <w:sz w:val="22"/>
                <w:szCs w:val="22"/>
              </w:rPr>
              <w:t xml:space="preserve">De </w:t>
            </w:r>
            <w:r w:rsidRPr="00CD3F0C">
              <w:rPr>
                <w:rFonts w:ascii="Aptos" w:hAnsi="Aptos" w:cs="Arial"/>
                <w:color w:val="000000" w:themeColor="text1"/>
                <w:sz w:val="22"/>
                <w:szCs w:val="22"/>
              </w:rPr>
              <w:t>Opdrachtnemer</w:t>
            </w:r>
            <w:r w:rsidRPr="00CD3F0C">
              <w:rPr>
                <w:rFonts w:ascii="Aptos" w:hAnsi="Aptos"/>
                <w:color w:val="000000" w:themeColor="text1"/>
                <w:sz w:val="22"/>
                <w:szCs w:val="22"/>
              </w:rPr>
              <w:t xml:space="preserve"> </w:t>
            </w:r>
            <w:r w:rsidR="00661374" w:rsidRPr="00CD3F0C">
              <w:rPr>
                <w:rFonts w:ascii="Aptos" w:hAnsi="Aptos"/>
                <w:color w:val="000000" w:themeColor="text1"/>
                <w:sz w:val="22"/>
                <w:szCs w:val="22"/>
              </w:rPr>
              <w:t xml:space="preserve">sorteert de opdrachten waarbij er onderscheid wordt gemaakt tussen postcodes binnen gemeente Tilburg en postcodes buiten gemeente Tilburg. </w:t>
            </w:r>
          </w:p>
          <w:p w14:paraId="5FB572C1" w14:textId="5B1789CA" w:rsidR="00AD1BF2" w:rsidRPr="00CD3F0C" w:rsidRDefault="00153259" w:rsidP="002B71DF">
            <w:pPr>
              <w:tabs>
                <w:tab w:val="left" w:pos="397"/>
                <w:tab w:val="left" w:pos="1225"/>
              </w:tabs>
              <w:adjustRightInd w:val="0"/>
              <w:rPr>
                <w:rFonts w:ascii="Aptos" w:hAnsi="Aptos"/>
                <w:color w:val="000000" w:themeColor="text1"/>
                <w:sz w:val="22"/>
                <w:szCs w:val="22"/>
              </w:rPr>
            </w:pPr>
            <w:r w:rsidRPr="00CD3F0C">
              <w:rPr>
                <w:rFonts w:ascii="Aptos" w:hAnsi="Aptos"/>
                <w:color w:val="000000" w:themeColor="text1"/>
                <w:sz w:val="22"/>
                <w:szCs w:val="22"/>
              </w:rPr>
              <w:t>De opdrachten die vallen binnen gemeente Tilburg</w:t>
            </w:r>
            <w:r w:rsidR="00661374" w:rsidRPr="00CD3F0C">
              <w:rPr>
                <w:rFonts w:ascii="Aptos" w:hAnsi="Aptos"/>
                <w:color w:val="000000" w:themeColor="text1"/>
                <w:sz w:val="22"/>
                <w:szCs w:val="22"/>
              </w:rPr>
              <w:t xml:space="preserve"> </w:t>
            </w:r>
            <w:r w:rsidR="002B71DF" w:rsidRPr="00CD3F0C">
              <w:rPr>
                <w:rFonts w:ascii="Aptos" w:hAnsi="Aptos"/>
                <w:color w:val="000000" w:themeColor="text1"/>
                <w:sz w:val="22"/>
                <w:szCs w:val="22"/>
              </w:rPr>
              <w:t xml:space="preserve">levert </w:t>
            </w:r>
            <w:r w:rsidRPr="00CD3F0C">
              <w:rPr>
                <w:rFonts w:ascii="Aptos" w:hAnsi="Aptos"/>
                <w:color w:val="000000" w:themeColor="text1"/>
                <w:sz w:val="22"/>
                <w:szCs w:val="22"/>
              </w:rPr>
              <w:t>Opdrachtnemer</w:t>
            </w:r>
            <w:r w:rsidR="002B71DF" w:rsidRPr="00CD3F0C">
              <w:rPr>
                <w:rFonts w:ascii="Aptos" w:hAnsi="Aptos"/>
                <w:color w:val="000000" w:themeColor="text1"/>
                <w:sz w:val="22"/>
                <w:szCs w:val="22"/>
              </w:rPr>
              <w:t xml:space="preserve"> aan bij de Diamantgroep in Tilburg, zij verzorgt de verdere distributie. De aflevering dient op werkdagen voor 10:30 uur plaats te vinden. </w:t>
            </w:r>
          </w:p>
          <w:p w14:paraId="6E27684D" w14:textId="44365BAE" w:rsidR="00153259" w:rsidRPr="00CD3F0C" w:rsidRDefault="00153259" w:rsidP="002B71DF">
            <w:pPr>
              <w:tabs>
                <w:tab w:val="left" w:pos="397"/>
                <w:tab w:val="left" w:pos="1225"/>
              </w:tabs>
              <w:adjustRightInd w:val="0"/>
              <w:rPr>
                <w:rFonts w:ascii="Aptos" w:hAnsi="Aptos"/>
                <w:color w:val="000000" w:themeColor="text1"/>
                <w:sz w:val="22"/>
                <w:szCs w:val="22"/>
              </w:rPr>
            </w:pPr>
            <w:r w:rsidRPr="00CD3F0C">
              <w:rPr>
                <w:rFonts w:ascii="Aptos" w:hAnsi="Aptos"/>
                <w:color w:val="000000" w:themeColor="text1"/>
                <w:sz w:val="22"/>
                <w:szCs w:val="22"/>
              </w:rPr>
              <w:t xml:space="preserve">De opdrachten die vallen buiten de gemeente Tilburg levert Opdrachtnemer aan </w:t>
            </w:r>
            <w:r w:rsidR="003A07D6" w:rsidRPr="00CD3F0C">
              <w:rPr>
                <w:rFonts w:ascii="Aptos" w:hAnsi="Aptos"/>
                <w:color w:val="000000" w:themeColor="text1"/>
                <w:sz w:val="22"/>
                <w:szCs w:val="22"/>
              </w:rPr>
              <w:t>bij de expeditie van de Stadswinkel</w:t>
            </w:r>
            <w:r w:rsidR="00DC193A" w:rsidRPr="00CD3F0C">
              <w:rPr>
                <w:rFonts w:ascii="Aptos" w:hAnsi="Aptos"/>
                <w:color w:val="000000" w:themeColor="text1"/>
                <w:sz w:val="22"/>
                <w:szCs w:val="22"/>
              </w:rPr>
              <w:t xml:space="preserve"> in Tilburg Centrum. </w:t>
            </w:r>
          </w:p>
          <w:p w14:paraId="6B913C8D" w14:textId="77777777" w:rsidR="008A625C" w:rsidRPr="00CD3F0C" w:rsidRDefault="008A625C" w:rsidP="008A625C">
            <w:pPr>
              <w:tabs>
                <w:tab w:val="left" w:pos="397"/>
                <w:tab w:val="left" w:pos="1225"/>
              </w:tabs>
              <w:adjustRightInd w:val="0"/>
              <w:rPr>
                <w:rFonts w:ascii="Aptos" w:hAnsi="Aptos"/>
                <w:color w:val="000000" w:themeColor="text1"/>
                <w:sz w:val="22"/>
                <w:szCs w:val="22"/>
              </w:rPr>
            </w:pPr>
          </w:p>
          <w:p w14:paraId="08252F90" w14:textId="09859B16" w:rsidR="002458C7" w:rsidRPr="00CD3F0C" w:rsidRDefault="00113B1E" w:rsidP="00CD3F0C">
            <w:pPr>
              <w:tabs>
                <w:tab w:val="left" w:pos="397"/>
                <w:tab w:val="left" w:pos="1225"/>
              </w:tabs>
              <w:adjustRightInd w:val="0"/>
              <w:rPr>
                <w:rFonts w:ascii="Aptos" w:hAnsi="Aptos" w:cs="Arial"/>
                <w:color w:val="000000" w:themeColor="text1"/>
                <w:sz w:val="22"/>
                <w:szCs w:val="22"/>
              </w:rPr>
            </w:pPr>
            <w:r w:rsidRPr="00CD3F0C">
              <w:rPr>
                <w:rFonts w:ascii="Aptos" w:hAnsi="Aptos" w:cs="Arial"/>
                <w:color w:val="000000" w:themeColor="text1"/>
                <w:sz w:val="22"/>
                <w:szCs w:val="22"/>
              </w:rPr>
              <w:t>Het kan zijn dat door Opdrachtgever andere partijen worden ingeschakeld voor bezorging.</w:t>
            </w:r>
            <w:r w:rsidR="00CA7F11" w:rsidRPr="00CD3F0C">
              <w:rPr>
                <w:rFonts w:ascii="Aptos" w:hAnsi="Aptos" w:cs="Arial"/>
                <w:color w:val="000000" w:themeColor="text1"/>
                <w:sz w:val="22"/>
                <w:szCs w:val="22"/>
              </w:rPr>
              <w:t xml:space="preserve"> </w:t>
            </w:r>
          </w:p>
        </w:tc>
      </w:tr>
      <w:tr w:rsidR="009B74BF" w:rsidRPr="0059374E" w14:paraId="3C0779BF"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6A5EFF" w14:textId="77777777" w:rsidR="009B74BF" w:rsidRPr="00CD3F0C" w:rsidRDefault="009B74BF"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0CB22EB" w14:textId="2DBC7846" w:rsidR="009B74BF" w:rsidRPr="00CD3F0C" w:rsidRDefault="001704F3"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Opdrachtgever levert de bestanden </w:t>
            </w:r>
            <w:r w:rsidR="009A04CE" w:rsidRPr="00CD3F0C">
              <w:rPr>
                <w:rFonts w:ascii="Aptos" w:hAnsi="Aptos" w:cs="Arial"/>
                <w:color w:val="000000" w:themeColor="text1"/>
                <w:sz w:val="22"/>
                <w:szCs w:val="22"/>
              </w:rPr>
              <w:t xml:space="preserve">minimaal </w:t>
            </w:r>
            <w:r w:rsidRPr="00CD3F0C">
              <w:rPr>
                <w:rFonts w:ascii="Aptos" w:hAnsi="Aptos" w:cs="Arial"/>
                <w:color w:val="000000" w:themeColor="text1"/>
                <w:sz w:val="22"/>
                <w:szCs w:val="22"/>
              </w:rPr>
              <w:t>12 kalenderdagen</w:t>
            </w:r>
            <w:r w:rsidR="009A04CE" w:rsidRPr="00CD3F0C">
              <w:rPr>
                <w:rFonts w:ascii="Aptos" w:hAnsi="Aptos" w:cs="Arial"/>
                <w:color w:val="000000" w:themeColor="text1"/>
                <w:sz w:val="22"/>
                <w:szCs w:val="22"/>
              </w:rPr>
              <w:t xml:space="preserve"> voorafgaand aan het moment dat de overdracht aan </w:t>
            </w:r>
            <w:r w:rsidR="00EA2CD1" w:rsidRPr="00CD3F0C">
              <w:rPr>
                <w:rFonts w:ascii="Aptos" w:hAnsi="Aptos" w:cs="Arial"/>
                <w:color w:val="000000" w:themeColor="text1"/>
                <w:sz w:val="22"/>
                <w:szCs w:val="22"/>
              </w:rPr>
              <w:t>de bezorgdienst</w:t>
            </w:r>
            <w:r w:rsidR="009A04CE" w:rsidRPr="00CD3F0C">
              <w:rPr>
                <w:rFonts w:ascii="Aptos" w:hAnsi="Aptos" w:cs="Arial"/>
                <w:color w:val="000000" w:themeColor="text1"/>
                <w:sz w:val="22"/>
                <w:szCs w:val="22"/>
              </w:rPr>
              <w:t xml:space="preserve"> dient plaats te vinden</w:t>
            </w:r>
            <w:r w:rsidR="00B3065A" w:rsidRPr="00CD3F0C">
              <w:rPr>
                <w:rFonts w:ascii="Aptos" w:hAnsi="Aptos" w:cs="Arial"/>
                <w:color w:val="000000" w:themeColor="text1"/>
                <w:sz w:val="22"/>
                <w:szCs w:val="22"/>
              </w:rPr>
              <w:t xml:space="preserve"> aan</w:t>
            </w:r>
            <w:r w:rsidR="009A04CE" w:rsidRPr="00CD3F0C">
              <w:rPr>
                <w:rFonts w:ascii="Aptos" w:hAnsi="Aptos" w:cs="Arial"/>
                <w:color w:val="000000" w:themeColor="text1"/>
                <w:sz w:val="22"/>
                <w:szCs w:val="22"/>
              </w:rPr>
              <w:t xml:space="preserve">. </w:t>
            </w:r>
            <w:r w:rsidR="00DB1AF6" w:rsidRPr="00CD3F0C">
              <w:rPr>
                <w:rFonts w:ascii="Aptos" w:hAnsi="Aptos" w:cs="Arial"/>
                <w:color w:val="000000" w:themeColor="text1"/>
                <w:sz w:val="22"/>
                <w:szCs w:val="22"/>
              </w:rPr>
              <w:t>Uitzondering hierop zijn Dwangbevelen</w:t>
            </w:r>
            <w:r w:rsidR="0007562A" w:rsidRPr="00CD3F0C">
              <w:rPr>
                <w:rFonts w:ascii="Aptos" w:hAnsi="Aptos" w:cs="Arial"/>
                <w:color w:val="000000" w:themeColor="text1"/>
                <w:sz w:val="22"/>
                <w:szCs w:val="22"/>
              </w:rPr>
              <w:t xml:space="preserve">. Deze worden minimaal 4 dagen voor dagtekening aangeleverd. </w:t>
            </w:r>
          </w:p>
        </w:tc>
      </w:tr>
      <w:tr w:rsidR="00DC36B2" w:rsidRPr="0059374E" w14:paraId="427072E4"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00EA30B3" w14:textId="77777777" w:rsidR="00DC36B2" w:rsidRPr="00CD3F0C" w:rsidRDefault="00DC36B2"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EE30" w14:textId="659B4A92" w:rsidR="00DC36B2" w:rsidRPr="00CD3F0C" w:rsidRDefault="00A40DDA"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Uiterlijk </w:t>
            </w:r>
            <w:r w:rsidR="0025288A">
              <w:rPr>
                <w:rFonts w:ascii="Aptos" w:hAnsi="Aptos" w:cs="Arial"/>
                <w:color w:val="000000" w:themeColor="text1"/>
                <w:sz w:val="22"/>
                <w:szCs w:val="22"/>
              </w:rPr>
              <w:t>72</w:t>
            </w:r>
            <w:r w:rsidRPr="00CD3F0C">
              <w:rPr>
                <w:rFonts w:ascii="Aptos" w:hAnsi="Aptos" w:cs="Arial"/>
                <w:color w:val="000000" w:themeColor="text1"/>
                <w:sz w:val="22"/>
                <w:szCs w:val="22"/>
              </w:rPr>
              <w:t xml:space="preserve"> uur voor dagtekening</w:t>
            </w:r>
            <w:r w:rsidR="00011AAD" w:rsidRPr="00CD3F0C">
              <w:rPr>
                <w:rFonts w:ascii="Aptos" w:hAnsi="Aptos" w:cs="Arial"/>
                <w:color w:val="000000" w:themeColor="text1"/>
                <w:sz w:val="22"/>
                <w:szCs w:val="22"/>
              </w:rPr>
              <w:t xml:space="preserve"> (zondag en maandag niet meegerekend)</w:t>
            </w:r>
            <w:r w:rsidRPr="00CD3F0C">
              <w:rPr>
                <w:rFonts w:ascii="Aptos" w:hAnsi="Aptos" w:cs="Arial"/>
                <w:color w:val="000000" w:themeColor="text1"/>
                <w:sz w:val="22"/>
                <w:szCs w:val="22"/>
              </w:rPr>
              <w:t xml:space="preserve"> worden </w:t>
            </w:r>
            <w:r w:rsidR="00823260" w:rsidRPr="00CD3F0C">
              <w:rPr>
                <w:rFonts w:ascii="Aptos" w:hAnsi="Aptos" w:cs="Arial"/>
                <w:color w:val="000000" w:themeColor="text1"/>
                <w:sz w:val="22"/>
                <w:szCs w:val="22"/>
              </w:rPr>
              <w:t xml:space="preserve">door Opdrachtnemer </w:t>
            </w:r>
            <w:r w:rsidRPr="00CD3F0C">
              <w:rPr>
                <w:rFonts w:ascii="Aptos" w:hAnsi="Aptos" w:cs="Arial"/>
                <w:color w:val="000000" w:themeColor="text1"/>
                <w:sz w:val="22"/>
                <w:szCs w:val="22"/>
              </w:rPr>
              <w:t xml:space="preserve">de aanslagen geprint en gecouverteerd aangeleverd </w:t>
            </w:r>
            <w:r w:rsidR="00ED4274" w:rsidRPr="00CD3F0C">
              <w:rPr>
                <w:rFonts w:ascii="Aptos" w:hAnsi="Aptos" w:cs="Arial"/>
                <w:color w:val="000000" w:themeColor="text1"/>
                <w:sz w:val="22"/>
                <w:szCs w:val="22"/>
              </w:rPr>
              <w:t xml:space="preserve">aan </w:t>
            </w:r>
            <w:r w:rsidR="00EA2CD1" w:rsidRPr="00CD3F0C">
              <w:rPr>
                <w:rFonts w:ascii="Aptos" w:hAnsi="Aptos" w:cs="Arial"/>
                <w:color w:val="000000" w:themeColor="text1"/>
                <w:sz w:val="22"/>
                <w:szCs w:val="22"/>
              </w:rPr>
              <w:t>de bezorgdienst</w:t>
            </w:r>
            <w:r w:rsidR="00ED4274" w:rsidRPr="00CD3F0C">
              <w:rPr>
                <w:rFonts w:ascii="Aptos" w:hAnsi="Aptos" w:cs="Arial"/>
                <w:color w:val="000000" w:themeColor="text1"/>
                <w:sz w:val="22"/>
                <w:szCs w:val="22"/>
              </w:rPr>
              <w:t xml:space="preserve">. </w:t>
            </w:r>
            <w:r w:rsidR="004A3EBF" w:rsidRPr="00CD3F0C">
              <w:rPr>
                <w:rFonts w:ascii="Aptos" w:hAnsi="Aptos" w:cs="Arial"/>
                <w:color w:val="000000" w:themeColor="text1"/>
                <w:sz w:val="22"/>
                <w:szCs w:val="22"/>
              </w:rPr>
              <w:t>Bij wij</w:t>
            </w:r>
            <w:r w:rsidR="001017BC" w:rsidRPr="00CD3F0C">
              <w:rPr>
                <w:rFonts w:ascii="Aptos" w:hAnsi="Aptos" w:cs="Arial"/>
                <w:color w:val="000000" w:themeColor="text1"/>
                <w:sz w:val="22"/>
                <w:szCs w:val="22"/>
              </w:rPr>
              <w:t>zigingen van de Postwet wordt deze eis herzien.</w:t>
            </w:r>
          </w:p>
        </w:tc>
      </w:tr>
      <w:tr w:rsidR="00257FCE" w:rsidRPr="0059374E" w14:paraId="3B8254B8"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E5DB24B" w14:textId="77777777" w:rsidR="00257FCE" w:rsidRPr="00CD3F0C" w:rsidRDefault="00257FCE"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D71D" w14:textId="71572B34" w:rsidR="00257FCE" w:rsidRPr="00CD3F0C" w:rsidRDefault="00257FCE"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Zowel bulk</w:t>
            </w:r>
            <w:r w:rsidR="002C2144" w:rsidRPr="00CD3F0C">
              <w:rPr>
                <w:rFonts w:ascii="Aptos" w:hAnsi="Aptos" w:cs="Arial"/>
                <w:color w:val="000000" w:themeColor="text1"/>
                <w:sz w:val="22"/>
                <w:szCs w:val="22"/>
              </w:rPr>
              <w:t>leveringen</w:t>
            </w:r>
            <w:r w:rsidRPr="00CD3F0C">
              <w:rPr>
                <w:rFonts w:ascii="Aptos" w:hAnsi="Aptos" w:cs="Arial"/>
                <w:color w:val="000000" w:themeColor="text1"/>
                <w:sz w:val="22"/>
                <w:szCs w:val="22"/>
              </w:rPr>
              <w:t xml:space="preserve"> als </w:t>
            </w:r>
            <w:r w:rsidR="000A6107" w:rsidRPr="00CD3F0C">
              <w:rPr>
                <w:rFonts w:ascii="Aptos" w:hAnsi="Aptos" w:cs="Arial"/>
                <w:color w:val="000000" w:themeColor="text1"/>
                <w:sz w:val="22"/>
                <w:szCs w:val="22"/>
              </w:rPr>
              <w:t>losse</w:t>
            </w:r>
            <w:r w:rsidR="002C2144" w:rsidRPr="00CD3F0C">
              <w:rPr>
                <w:rFonts w:ascii="Aptos" w:hAnsi="Aptos" w:cs="Arial"/>
                <w:color w:val="000000" w:themeColor="text1"/>
                <w:sz w:val="22"/>
                <w:szCs w:val="22"/>
              </w:rPr>
              <w:t xml:space="preserve"> leveringen</w:t>
            </w:r>
            <w:r w:rsidR="000A6107" w:rsidRPr="00CD3F0C">
              <w:rPr>
                <w:rFonts w:ascii="Aptos" w:hAnsi="Aptos" w:cs="Arial"/>
                <w:color w:val="000000" w:themeColor="text1"/>
                <w:sz w:val="22"/>
                <w:szCs w:val="22"/>
              </w:rPr>
              <w:t xml:space="preserve"> </w:t>
            </w:r>
            <w:r w:rsidR="002C2144" w:rsidRPr="00CD3F0C">
              <w:rPr>
                <w:rFonts w:ascii="Aptos" w:hAnsi="Aptos" w:cs="Arial"/>
                <w:color w:val="000000" w:themeColor="text1"/>
                <w:sz w:val="22"/>
                <w:szCs w:val="22"/>
              </w:rPr>
              <w:t>(</w:t>
            </w:r>
            <w:r w:rsidRPr="00CD3F0C">
              <w:rPr>
                <w:rFonts w:ascii="Aptos" w:hAnsi="Aptos" w:cs="Arial"/>
                <w:color w:val="000000" w:themeColor="text1"/>
                <w:sz w:val="22"/>
                <w:szCs w:val="22"/>
              </w:rPr>
              <w:t>uitzonderingen</w:t>
            </w:r>
            <w:r w:rsidR="002C2144" w:rsidRPr="00CD3F0C">
              <w:rPr>
                <w:rFonts w:ascii="Aptos" w:hAnsi="Aptos" w:cs="Arial"/>
                <w:color w:val="000000" w:themeColor="text1"/>
                <w:sz w:val="22"/>
                <w:szCs w:val="22"/>
              </w:rPr>
              <w:t>)</w:t>
            </w:r>
            <w:r w:rsidRPr="00CD3F0C">
              <w:rPr>
                <w:rFonts w:ascii="Aptos" w:hAnsi="Aptos" w:cs="Arial"/>
                <w:color w:val="000000" w:themeColor="text1"/>
                <w:sz w:val="22"/>
                <w:szCs w:val="22"/>
              </w:rPr>
              <w:t xml:space="preserve"> dienen door Opdrachtnemer verwerkt te kunnen worden. </w:t>
            </w:r>
            <w:r w:rsidR="0014344D" w:rsidRPr="00CD3F0C">
              <w:rPr>
                <w:rFonts w:ascii="Aptos" w:hAnsi="Aptos" w:cs="Arial"/>
                <w:color w:val="000000" w:themeColor="text1"/>
                <w:sz w:val="22"/>
                <w:szCs w:val="22"/>
              </w:rPr>
              <w:t>Dit heeft geen invloed op kosten of lever-/verwerktijden.</w:t>
            </w:r>
            <w:r w:rsidR="00A5539C" w:rsidRPr="00CD3F0C">
              <w:rPr>
                <w:rFonts w:ascii="Aptos" w:hAnsi="Aptos" w:cs="Arial"/>
                <w:color w:val="000000" w:themeColor="text1"/>
                <w:sz w:val="22"/>
                <w:szCs w:val="22"/>
              </w:rPr>
              <w:t xml:space="preserve"> </w:t>
            </w:r>
          </w:p>
        </w:tc>
      </w:tr>
      <w:tr w:rsidR="00D77650" w:rsidRPr="0059374E" w14:paraId="62812ACC" w14:textId="77777777" w:rsidTr="232E4FEB">
        <w:tblPrEx>
          <w:tblLook w:val="0000" w:firstRow="0" w:lastRow="0" w:firstColumn="0" w:lastColumn="0" w:noHBand="0" w:noVBand="0"/>
        </w:tblPrEx>
        <w:trPr>
          <w:trHeight w:val="590"/>
        </w:trPr>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BFBE6A" w14:textId="710EBE59" w:rsidR="00D77650" w:rsidRPr="00CD3F0C" w:rsidRDefault="00676AC8"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FFFFFF" w:themeColor="background1"/>
                <w:sz w:val="28"/>
                <w:szCs w:val="28"/>
              </w:rPr>
            </w:pPr>
            <w:r w:rsidRPr="00CD3F0C">
              <w:rPr>
                <w:rFonts w:ascii="Aptos" w:hAnsi="Aptos" w:cs="Arial"/>
                <w:b/>
                <w:color w:val="FFFFFF" w:themeColor="background1"/>
                <w:sz w:val="28"/>
                <w:szCs w:val="28"/>
              </w:rPr>
              <w:t>Nr.</w:t>
            </w:r>
          </w:p>
        </w:tc>
        <w:tc>
          <w:tcPr>
            <w:tcW w:w="9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8BD40" w14:textId="77777777" w:rsidR="00D77650" w:rsidRPr="00CD3F0C" w:rsidRDefault="00D77650" w:rsidP="00CD3F0C">
            <w:pPr>
              <w:pStyle w:val="Kop1"/>
            </w:pPr>
            <w:r w:rsidRPr="00CD3F0C">
              <w:rPr>
                <w:color w:val="FFFFFF" w:themeColor="background1"/>
              </w:rPr>
              <w:t>Productie en kwaliteit</w:t>
            </w:r>
          </w:p>
        </w:tc>
      </w:tr>
      <w:tr w:rsidR="00955BAF" w:rsidRPr="0059374E" w14:paraId="381691A7"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8FC3562" w14:textId="77777777" w:rsidR="00955BAF" w:rsidRPr="00CD3F0C" w:rsidRDefault="00955BAF"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E98D455" w14:textId="0EABCD22" w:rsidR="00955BAF" w:rsidRPr="00CD3F0C" w:rsidRDefault="00955BAF"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Inschrijver beschikt over de juiste middelen en materialen om de opdrachten uit te kunnen voeren</w:t>
            </w:r>
            <w:r w:rsidR="00EA2775" w:rsidRPr="00CD3F0C">
              <w:rPr>
                <w:rFonts w:ascii="Aptos" w:hAnsi="Aptos" w:cs="Arial"/>
                <w:color w:val="000000" w:themeColor="text1"/>
                <w:sz w:val="22"/>
                <w:szCs w:val="22"/>
              </w:rPr>
              <w:t xml:space="preserve">, waaronder noodzakelijke ICT hardware en software. </w:t>
            </w:r>
          </w:p>
        </w:tc>
      </w:tr>
      <w:tr w:rsidR="00B50126" w:rsidRPr="0059374E" w14:paraId="268CD1C5"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11779FC" w14:textId="77777777" w:rsidR="00B50126" w:rsidRPr="00CD3F0C" w:rsidRDefault="00B50126"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AF924F" w14:textId="035829CB" w:rsidR="00B50126" w:rsidRPr="00CD3F0C" w:rsidRDefault="00B5012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sz w:val="22"/>
                <w:szCs w:val="22"/>
              </w:rPr>
              <w:t xml:space="preserve">Het gebruikte papier door de Opdrachtnemer voldoet aan FSC of PEFC keurmerk en EU Ecolabel zoals die zijn beschreven in het criteriadocument </w:t>
            </w:r>
            <w:r w:rsidRPr="00CD3F0C">
              <w:rPr>
                <w:rFonts w:ascii="Aptos" w:hAnsi="Aptos" w:cs="Arial" w:hint="eastAsia"/>
                <w:sz w:val="22"/>
                <w:szCs w:val="22"/>
              </w:rPr>
              <w:t>‘</w:t>
            </w:r>
            <w:r w:rsidRPr="00CD3F0C">
              <w:rPr>
                <w:rFonts w:ascii="Aptos" w:hAnsi="Aptos" w:cs="Arial"/>
                <w:sz w:val="22"/>
                <w:szCs w:val="22"/>
              </w:rPr>
              <w:t>Duurzaam inkopen papier</w:t>
            </w:r>
            <w:r w:rsidRPr="00CD3F0C">
              <w:rPr>
                <w:rFonts w:ascii="Aptos" w:hAnsi="Aptos" w:cs="Arial" w:hint="eastAsia"/>
                <w:sz w:val="22"/>
                <w:szCs w:val="22"/>
              </w:rPr>
              <w:t>’</w:t>
            </w:r>
            <w:r w:rsidRPr="00CD3F0C">
              <w:rPr>
                <w:rFonts w:ascii="Aptos" w:hAnsi="Aptos" w:cs="Arial"/>
                <w:sz w:val="22"/>
                <w:szCs w:val="22"/>
              </w:rPr>
              <w:t xml:space="preserve"> (</w:t>
            </w:r>
            <w:hyperlink r:id="rId10" w:history="1">
              <w:r w:rsidRPr="00CD3F0C">
                <w:rPr>
                  <w:rStyle w:val="Hyperlink"/>
                  <w:rFonts w:ascii="Aptos" w:hAnsi="Aptos" w:cs="Arial"/>
                  <w:sz w:val="22"/>
                  <w:szCs w:val="22"/>
                </w:rPr>
                <w:t>www.pianoo.nl</w:t>
              </w:r>
            </w:hyperlink>
            <w:r w:rsidRPr="00CD3F0C">
              <w:rPr>
                <w:rFonts w:ascii="Aptos" w:hAnsi="Aptos" w:cs="Arial"/>
                <w:sz w:val="22"/>
                <w:szCs w:val="22"/>
              </w:rPr>
              <w:t>), of dient minimaal vergelijkbaar te zijn.</w:t>
            </w:r>
          </w:p>
        </w:tc>
      </w:tr>
      <w:tr w:rsidR="004D62A1" w:rsidRPr="0059374E" w14:paraId="1B04DC68"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56DB06C3" w14:textId="77777777" w:rsidR="004D62A1" w:rsidRPr="00CD3F0C" w:rsidRDefault="004D62A1"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B9F5822" w14:textId="664693B7" w:rsidR="004D62A1" w:rsidRPr="00CD3F0C" w:rsidRDefault="004D62A1"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De verantwoordelijkheid voor de juiste verwerking li</w:t>
            </w:r>
            <w:r w:rsidR="00745DB8" w:rsidRPr="00CD3F0C">
              <w:rPr>
                <w:rFonts w:ascii="Aptos" w:hAnsi="Aptos" w:cs="Arial"/>
                <w:sz w:val="22"/>
                <w:szCs w:val="22"/>
              </w:rPr>
              <w:t xml:space="preserve">gt bij Opdrachtnemer. </w:t>
            </w:r>
          </w:p>
        </w:tc>
      </w:tr>
      <w:tr w:rsidR="00AF4947" w:rsidRPr="0059374E" w14:paraId="537FB9A7"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7808A88" w14:textId="77777777" w:rsidR="00AF4947" w:rsidRPr="00CD3F0C" w:rsidRDefault="00AF4947"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2BD1" w14:textId="5F3CC929" w:rsidR="00AF4947" w:rsidRPr="00CD3F0C" w:rsidRDefault="0005602D"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Naast de reguliere gegevens voor gemeentelijke aanslagen kunnen door Opdrachtgever aangeleverde bestanden de volgende gegevens bevatten:</w:t>
            </w:r>
          </w:p>
          <w:p w14:paraId="6CB0F03F" w14:textId="77777777" w:rsidR="0005602D" w:rsidRPr="00CD3F0C" w:rsidRDefault="00143F72" w:rsidP="00DD0C25">
            <w:pPr>
              <w:pStyle w:val="Lijstalinea"/>
              <w:numPr>
                <w:ilvl w:val="0"/>
                <w:numId w:val="21"/>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Reactieformulieren.</w:t>
            </w:r>
          </w:p>
          <w:p w14:paraId="5EF02E44" w14:textId="519E59F1" w:rsidR="00143F72" w:rsidRPr="00CD3F0C" w:rsidRDefault="007B1303" w:rsidP="00DD0C25">
            <w:pPr>
              <w:pStyle w:val="Lijstalinea"/>
              <w:numPr>
                <w:ilvl w:val="0"/>
                <w:numId w:val="21"/>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Antwoordenveloppen</w:t>
            </w:r>
            <w:r w:rsidR="00143F72" w:rsidRPr="00CD3F0C">
              <w:rPr>
                <w:rFonts w:ascii="Aptos" w:hAnsi="Aptos" w:cs="Arial"/>
                <w:sz w:val="22"/>
                <w:szCs w:val="22"/>
              </w:rPr>
              <w:t xml:space="preserve">. </w:t>
            </w:r>
          </w:p>
          <w:p w14:paraId="197DB7EE" w14:textId="2A209B4F" w:rsidR="00143F72" w:rsidRPr="00CD3F0C" w:rsidRDefault="00143F72" w:rsidP="00DD0C25">
            <w:pPr>
              <w:pStyle w:val="Lijstalinea"/>
              <w:numPr>
                <w:ilvl w:val="0"/>
                <w:numId w:val="21"/>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Bijlagen/bijsluiters.</w:t>
            </w:r>
          </w:p>
          <w:p w14:paraId="3B956328" w14:textId="77777777" w:rsidR="00143F72" w:rsidRPr="00CD3F0C" w:rsidRDefault="00143F72" w:rsidP="00DD0C25">
            <w:pPr>
              <w:pStyle w:val="Lijstalinea"/>
              <w:numPr>
                <w:ilvl w:val="0"/>
                <w:numId w:val="21"/>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 xml:space="preserve">Aanvullende specificaties. </w:t>
            </w:r>
          </w:p>
          <w:p w14:paraId="594F5514" w14:textId="376DA912" w:rsidR="00143F72" w:rsidRPr="00CD3F0C" w:rsidRDefault="007B1303" w:rsidP="00DD0C25">
            <w:pPr>
              <w:pStyle w:val="Lijstalinea"/>
              <w:numPr>
                <w:ilvl w:val="0"/>
                <w:numId w:val="21"/>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 xml:space="preserve">QR codes en barcodes. </w:t>
            </w:r>
          </w:p>
        </w:tc>
      </w:tr>
      <w:tr w:rsidR="008A3E11" w:rsidRPr="0059374E" w14:paraId="4C7514B9"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5F6D6355" w14:textId="77777777" w:rsidR="008A3E11" w:rsidRPr="00CD3F0C" w:rsidRDefault="008A3E11"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028892D1" w14:textId="39FE0635" w:rsidR="008A3E11" w:rsidRPr="00CD3F0C" w:rsidRDefault="001560C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 xml:space="preserve">Per opdracht kunnen </w:t>
            </w:r>
            <w:r w:rsidR="00A916CB" w:rsidRPr="00CD3F0C">
              <w:rPr>
                <w:rFonts w:ascii="Aptos" w:hAnsi="Aptos" w:cs="Arial"/>
                <w:sz w:val="22"/>
                <w:szCs w:val="22"/>
              </w:rPr>
              <w:t>WERO</w:t>
            </w:r>
            <w:r w:rsidRPr="00CD3F0C">
              <w:rPr>
                <w:rFonts w:ascii="Aptos" w:hAnsi="Aptos" w:cs="Arial"/>
                <w:sz w:val="22"/>
                <w:szCs w:val="22"/>
              </w:rPr>
              <w:t xml:space="preserve">-betalingscodes worden gegenereerd. Opdrachtnemer </w:t>
            </w:r>
            <w:r w:rsidR="008010DC" w:rsidRPr="00CD3F0C">
              <w:rPr>
                <w:rFonts w:ascii="Aptos" w:hAnsi="Aptos" w:cs="Arial"/>
                <w:sz w:val="22"/>
                <w:szCs w:val="22"/>
              </w:rPr>
              <w:t xml:space="preserve">dient zelf over een geschikte licentie hiervoor te beschikken. </w:t>
            </w:r>
          </w:p>
        </w:tc>
      </w:tr>
      <w:tr w:rsidR="00420E3A" w:rsidRPr="0059374E" w14:paraId="22E6CCC4"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5A0A6C7" w14:textId="77777777" w:rsidR="00420E3A" w:rsidRPr="00CD3F0C" w:rsidRDefault="00420E3A"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F2B158F" w14:textId="6140F0B3" w:rsidR="00420E3A" w:rsidRPr="00CD3F0C" w:rsidRDefault="00420E3A"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 xml:space="preserve">De </w:t>
            </w:r>
            <w:r w:rsidR="005643F2" w:rsidRPr="00CD3F0C">
              <w:rPr>
                <w:rFonts w:ascii="Aptos" w:hAnsi="Aptos" w:cs="Arial"/>
                <w:sz w:val="22"/>
                <w:szCs w:val="22"/>
              </w:rPr>
              <w:t>WERO</w:t>
            </w:r>
            <w:r w:rsidRPr="00CD3F0C">
              <w:rPr>
                <w:rFonts w:ascii="Aptos" w:hAnsi="Aptos" w:cs="Arial"/>
                <w:sz w:val="22"/>
                <w:szCs w:val="22"/>
              </w:rPr>
              <w:t xml:space="preserve">-betalingsmogelijkheid is zonder tussenkomst van derdenrekeningen. </w:t>
            </w:r>
          </w:p>
        </w:tc>
      </w:tr>
      <w:tr w:rsidR="00C84F0B" w:rsidRPr="0059374E" w14:paraId="3FF37CB3"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45CE3BD7" w14:textId="77777777" w:rsidR="00C84F0B" w:rsidRPr="00CD3F0C" w:rsidRDefault="00C84F0B"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13DA7CD4" w14:textId="51488F22" w:rsidR="00C84F0B" w:rsidRPr="00CD3F0C" w:rsidRDefault="00C84F0B"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 xml:space="preserve">Indien gewenst kunnen bijsluiters, folders en brochures bijgevoegd worden. </w:t>
            </w:r>
            <w:r w:rsidR="008E20DB" w:rsidRPr="00CD3F0C">
              <w:rPr>
                <w:rFonts w:ascii="Aptos" w:hAnsi="Aptos" w:cs="Arial"/>
                <w:sz w:val="22"/>
                <w:szCs w:val="22"/>
              </w:rPr>
              <w:t xml:space="preserve">Deze zullen door Opdrachtgever digitaal aangeleverd worden. </w:t>
            </w:r>
          </w:p>
        </w:tc>
      </w:tr>
      <w:tr w:rsidR="007C4213" w:rsidRPr="0059374E" w14:paraId="199A1248"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22FF898" w14:textId="77777777" w:rsidR="007C4213" w:rsidRPr="00CD3F0C" w:rsidRDefault="007C4213"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560B203" w14:textId="12B0A120" w:rsidR="007C4213" w:rsidRPr="00CD3F0C" w:rsidRDefault="00D92656"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Na uitvoering van de opdracht levert Opdrachtnemer</w:t>
            </w:r>
            <w:r w:rsidR="00A24DF3" w:rsidRPr="00CD3F0C">
              <w:rPr>
                <w:rFonts w:ascii="Aptos" w:hAnsi="Aptos" w:cs="Arial"/>
                <w:sz w:val="22"/>
                <w:szCs w:val="22"/>
              </w:rPr>
              <w:t xml:space="preserve"> </w:t>
            </w:r>
            <w:r w:rsidR="00030F53" w:rsidRPr="00CD3F0C">
              <w:rPr>
                <w:rFonts w:ascii="Aptos" w:hAnsi="Aptos" w:cs="Arial"/>
                <w:sz w:val="22"/>
                <w:szCs w:val="22"/>
              </w:rPr>
              <w:t>een overzicht aan waarop te zien is per BSN nummer of de brief digitaal of fysiek is aangeleverd</w:t>
            </w:r>
            <w:r w:rsidR="00C21D9A" w:rsidRPr="00CD3F0C">
              <w:rPr>
                <w:rFonts w:ascii="Aptos" w:hAnsi="Aptos" w:cs="Arial"/>
                <w:sz w:val="22"/>
                <w:szCs w:val="22"/>
              </w:rPr>
              <w:t xml:space="preserve"> </w:t>
            </w:r>
          </w:p>
        </w:tc>
      </w:tr>
      <w:tr w:rsidR="00337EEF" w:rsidRPr="0059374E" w14:paraId="475A3B06"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D167204" w14:textId="77777777" w:rsidR="00337EEF" w:rsidRPr="00CD3F0C" w:rsidRDefault="00337EEF"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120EE13" w14:textId="6106586B" w:rsidR="00337EEF" w:rsidRPr="00CD3F0C" w:rsidRDefault="007314B5"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 xml:space="preserve">Opdrachten worden uitgevoerd conform de sjablonen van Opdrachtgever. </w:t>
            </w:r>
            <w:r w:rsidR="005639B6" w:rsidRPr="00CD3F0C">
              <w:rPr>
                <w:rFonts w:ascii="Aptos" w:hAnsi="Aptos" w:cs="Arial"/>
                <w:sz w:val="22"/>
                <w:szCs w:val="22"/>
              </w:rPr>
              <w:t xml:space="preserve">Dit zal in de </w:t>
            </w:r>
            <w:r w:rsidRPr="00CD3F0C">
              <w:rPr>
                <w:rFonts w:ascii="Aptos" w:hAnsi="Aptos" w:cs="Arial"/>
                <w:sz w:val="22"/>
                <w:szCs w:val="22"/>
              </w:rPr>
              <w:t>implementatiefase</w:t>
            </w:r>
            <w:r w:rsidR="005639B6" w:rsidRPr="00CD3F0C">
              <w:rPr>
                <w:rFonts w:ascii="Aptos" w:hAnsi="Aptos" w:cs="Arial"/>
                <w:sz w:val="22"/>
                <w:szCs w:val="22"/>
              </w:rPr>
              <w:t xml:space="preserve"> uitgebreid bekeken worden. Er zal </w:t>
            </w:r>
            <w:r w:rsidRPr="00CD3F0C">
              <w:rPr>
                <w:rFonts w:ascii="Aptos" w:hAnsi="Aptos" w:cs="Arial"/>
                <w:sz w:val="22"/>
                <w:szCs w:val="22"/>
              </w:rPr>
              <w:t>gedurende de implementatiefase afstemming plaatsvinden tussen Opdrachtgever en Opdrachtnemer met betrekking tot</w:t>
            </w:r>
            <w:r w:rsidR="005639B6" w:rsidRPr="00CD3F0C">
              <w:rPr>
                <w:rFonts w:ascii="Aptos" w:hAnsi="Aptos" w:cs="Arial"/>
                <w:sz w:val="22"/>
                <w:szCs w:val="22"/>
              </w:rPr>
              <w:t xml:space="preserve"> de sjablone</w:t>
            </w:r>
            <w:r w:rsidRPr="00CD3F0C">
              <w:rPr>
                <w:rFonts w:ascii="Aptos" w:hAnsi="Aptos" w:cs="Arial"/>
                <w:sz w:val="22"/>
                <w:szCs w:val="22"/>
              </w:rPr>
              <w:t>n.</w:t>
            </w:r>
          </w:p>
        </w:tc>
      </w:tr>
      <w:tr w:rsidR="000F4394" w:rsidRPr="0059374E" w14:paraId="033B494E"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478DF56B" w14:textId="77777777" w:rsidR="000F4394" w:rsidRPr="00CD3F0C" w:rsidRDefault="000F4394"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C0CD45A" w14:textId="389A78F0" w:rsidR="000F4394" w:rsidRPr="00CD3F0C" w:rsidRDefault="005111EF"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Opdrachtnemer verzorgt de verwerking van de door Opdrachtgever aangeleverde databestanden tot printklare bestanden en waarborgt daarbij dat de gegevens correct en op de juiste positie worden geplaatst.</w:t>
            </w:r>
          </w:p>
        </w:tc>
      </w:tr>
      <w:tr w:rsidR="00313DB2" w:rsidRPr="0059374E" w14:paraId="778AA38D"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333A834" w14:textId="77777777" w:rsidR="00313DB2" w:rsidRPr="00CD3F0C" w:rsidRDefault="00313DB2"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1FC8DB1D" w14:textId="6C27B900" w:rsidR="00313DB2" w:rsidRPr="00CD3F0C" w:rsidRDefault="00313DB2"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rPr>
            </w:pPr>
            <w:r w:rsidRPr="00CD3F0C">
              <w:rPr>
                <w:rFonts w:ascii="Aptos" w:hAnsi="Aptos" w:cs="Arial"/>
                <w:sz w:val="22"/>
                <w:szCs w:val="22"/>
              </w:rPr>
              <w:t>Na</w:t>
            </w:r>
            <w:r w:rsidR="005E697D" w:rsidRPr="00CD3F0C">
              <w:rPr>
                <w:rFonts w:ascii="Aptos" w:hAnsi="Aptos" w:cs="Arial"/>
                <w:sz w:val="22"/>
                <w:szCs w:val="22"/>
              </w:rPr>
              <w:t xml:space="preserve"> het</w:t>
            </w:r>
            <w:r w:rsidRPr="00CD3F0C">
              <w:rPr>
                <w:rFonts w:ascii="Aptos" w:hAnsi="Aptos" w:cs="Arial"/>
                <w:sz w:val="22"/>
                <w:szCs w:val="22"/>
              </w:rPr>
              <w:t xml:space="preserve"> printen van de </w:t>
            </w:r>
            <w:r w:rsidR="00864D10" w:rsidRPr="00CD3F0C">
              <w:rPr>
                <w:rFonts w:ascii="Aptos" w:hAnsi="Aptos" w:cs="Arial"/>
                <w:sz w:val="22"/>
                <w:szCs w:val="22"/>
              </w:rPr>
              <w:t xml:space="preserve">databestanden zorgt Opdrachtnemer voor de juiste nabewerking. </w:t>
            </w:r>
          </w:p>
        </w:tc>
      </w:tr>
      <w:tr w:rsidR="00D77650" w:rsidRPr="0059374E" w14:paraId="64D1DF17"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F2043" w14:textId="77777777" w:rsidR="00D77650" w:rsidRPr="00CD3F0C" w:rsidRDefault="00D77650"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1B85531A" w14:textId="7542D195" w:rsidR="00D77650" w:rsidRPr="00CD3F0C" w:rsidRDefault="0075665F" w:rsidP="00DD0C25">
            <w:pPr>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Opdrachten kunnen zowel in zwart-wit als full color uitgevoerd worden. Waarbij tevens de m</w:t>
            </w:r>
            <w:r w:rsidR="00D77650" w:rsidRPr="00CD3F0C">
              <w:rPr>
                <w:rFonts w:ascii="Aptos" w:hAnsi="Aptos" w:cs="Arial"/>
                <w:color w:val="000000" w:themeColor="text1"/>
                <w:sz w:val="22"/>
                <w:szCs w:val="22"/>
              </w:rPr>
              <w:t xml:space="preserve">ogelijkheid </w:t>
            </w:r>
            <w:r w:rsidRPr="00CD3F0C">
              <w:rPr>
                <w:rFonts w:ascii="Aptos" w:hAnsi="Aptos" w:cs="Arial"/>
                <w:color w:val="000000" w:themeColor="text1"/>
                <w:sz w:val="22"/>
                <w:szCs w:val="22"/>
              </w:rPr>
              <w:t>bestaat van</w:t>
            </w:r>
            <w:r w:rsidR="00D77650" w:rsidRPr="00CD3F0C">
              <w:rPr>
                <w:rFonts w:ascii="Aptos" w:hAnsi="Aptos" w:cs="Arial"/>
                <w:color w:val="000000" w:themeColor="text1"/>
                <w:sz w:val="22"/>
                <w:szCs w:val="22"/>
              </w:rPr>
              <w:t xml:space="preserve"> zwart</w:t>
            </w:r>
            <w:r w:rsidRPr="00CD3F0C">
              <w:rPr>
                <w:rFonts w:ascii="Aptos" w:hAnsi="Aptos" w:cs="Arial"/>
                <w:color w:val="000000" w:themeColor="text1"/>
                <w:sz w:val="22"/>
                <w:szCs w:val="22"/>
              </w:rPr>
              <w:t>-</w:t>
            </w:r>
            <w:r w:rsidR="00D77650" w:rsidRPr="00CD3F0C">
              <w:rPr>
                <w:rFonts w:ascii="Aptos" w:hAnsi="Aptos" w:cs="Arial"/>
                <w:color w:val="000000" w:themeColor="text1"/>
                <w:sz w:val="22"/>
                <w:szCs w:val="22"/>
              </w:rPr>
              <w:t xml:space="preserve">wit </w:t>
            </w:r>
            <w:r w:rsidRPr="00CD3F0C">
              <w:rPr>
                <w:rFonts w:ascii="Aptos" w:hAnsi="Aptos" w:cs="Arial"/>
                <w:color w:val="000000" w:themeColor="text1"/>
                <w:sz w:val="22"/>
                <w:szCs w:val="22"/>
              </w:rPr>
              <w:t>en</w:t>
            </w:r>
            <w:r w:rsidR="00D77650" w:rsidRPr="00CD3F0C">
              <w:rPr>
                <w:rFonts w:ascii="Aptos" w:hAnsi="Aptos" w:cs="Arial"/>
                <w:color w:val="000000" w:themeColor="text1"/>
                <w:sz w:val="22"/>
                <w:szCs w:val="22"/>
              </w:rPr>
              <w:t xml:space="preserve"> full color binnen 1 opdracht (laser</w:t>
            </w:r>
            <w:r w:rsidR="00E80E85" w:rsidRPr="00CD3F0C">
              <w:rPr>
                <w:rFonts w:ascii="Aptos" w:hAnsi="Aptos" w:cs="Arial"/>
                <w:color w:val="000000" w:themeColor="text1"/>
                <w:sz w:val="22"/>
                <w:szCs w:val="22"/>
              </w:rPr>
              <w:t>- of inkjet</w:t>
            </w:r>
            <w:r w:rsidR="00D77650" w:rsidRPr="00CD3F0C">
              <w:rPr>
                <w:rFonts w:ascii="Aptos" w:hAnsi="Aptos" w:cs="Arial"/>
                <w:color w:val="000000" w:themeColor="text1"/>
                <w:sz w:val="22"/>
                <w:szCs w:val="22"/>
              </w:rPr>
              <w:t>kwaliteit).</w:t>
            </w:r>
          </w:p>
        </w:tc>
      </w:tr>
      <w:tr w:rsidR="00336F72" w:rsidRPr="0059374E" w14:paraId="56A33F19"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82B891B" w14:textId="77777777" w:rsidR="00336F72" w:rsidRPr="00CD3F0C" w:rsidRDefault="00336F72"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7A435" w14:textId="6E9918C7" w:rsidR="00336F72" w:rsidRPr="00CD3F0C" w:rsidRDefault="00975CC1" w:rsidP="00DD0C25">
            <w:pPr>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De afdrukkwaliteit dient </w:t>
            </w:r>
            <w:r w:rsidR="00E80E85" w:rsidRPr="00CD3F0C">
              <w:rPr>
                <w:rFonts w:ascii="Aptos" w:hAnsi="Aptos" w:cs="Arial"/>
                <w:color w:val="000000" w:themeColor="text1"/>
                <w:sz w:val="22"/>
                <w:szCs w:val="22"/>
              </w:rPr>
              <w:t xml:space="preserve">optisch </w:t>
            </w:r>
            <w:r w:rsidRPr="00CD3F0C">
              <w:rPr>
                <w:rFonts w:ascii="Aptos" w:hAnsi="Aptos" w:cs="Arial"/>
                <w:color w:val="000000" w:themeColor="text1"/>
                <w:sz w:val="22"/>
                <w:szCs w:val="22"/>
              </w:rPr>
              <w:t xml:space="preserve">gelijkwaardig te zijn aan de kwaliteit die wordt bereikt met </w:t>
            </w:r>
            <w:r w:rsidR="00E80E85" w:rsidRPr="00CD3F0C">
              <w:rPr>
                <w:rFonts w:ascii="Aptos" w:hAnsi="Aptos" w:cs="Arial"/>
                <w:color w:val="000000" w:themeColor="text1"/>
                <w:sz w:val="22"/>
                <w:szCs w:val="22"/>
              </w:rPr>
              <w:t xml:space="preserve">full color </w:t>
            </w:r>
            <w:r w:rsidRPr="00CD3F0C">
              <w:rPr>
                <w:rFonts w:ascii="Aptos" w:hAnsi="Aptos" w:cs="Arial"/>
                <w:color w:val="000000" w:themeColor="text1"/>
                <w:sz w:val="22"/>
                <w:szCs w:val="22"/>
              </w:rPr>
              <w:t>offsetdruk.</w:t>
            </w:r>
          </w:p>
        </w:tc>
      </w:tr>
      <w:tr w:rsidR="00D77650" w:rsidRPr="0059374E" w14:paraId="5D2F573D" w14:textId="77777777" w:rsidTr="232E4FEB">
        <w:tblPrEx>
          <w:tblLook w:val="0000" w:firstRow="0" w:lastRow="0" w:firstColumn="0" w:lastColumn="0" w:noHBand="0" w:noVBand="0"/>
        </w:tblPrEx>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B68A931" w14:textId="77777777" w:rsidR="00D77650" w:rsidRPr="00CD3F0C" w:rsidRDefault="00D77650" w:rsidP="00DD0C25">
            <w:pPr>
              <w:pStyle w:val="Lijstalinea"/>
              <w:numPr>
                <w:ilvl w:val="0"/>
                <w:numId w:val="4"/>
              </w:numPr>
              <w:spacing w:line="276" w:lineRule="auto"/>
              <w:rPr>
                <w:rFonts w:ascii="Aptos" w:hAnsi="Aptos"/>
                <w:color w:val="000000" w:themeColor="text1"/>
                <w:sz w:val="22"/>
                <w:szCs w:val="22"/>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2F7884" w14:textId="27F0D80C" w:rsidR="00D77650" w:rsidRPr="00CD3F0C" w:rsidRDefault="00D77650"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color w:val="000000" w:themeColor="text1"/>
                <w:sz w:val="22"/>
                <w:szCs w:val="22"/>
              </w:rPr>
            </w:pPr>
            <w:r w:rsidRPr="00CD3F0C">
              <w:rPr>
                <w:rFonts w:ascii="Aptos" w:hAnsi="Aptos" w:cs="Arial"/>
                <w:color w:val="000000" w:themeColor="text1"/>
                <w:sz w:val="22"/>
                <w:szCs w:val="22"/>
              </w:rPr>
              <w:t xml:space="preserve">Streepvorming (in welke vorm dan ook), ongewenste vlekken en witte vlekken in </w:t>
            </w:r>
            <w:r w:rsidR="00AE7552" w:rsidRPr="00CD3F0C">
              <w:rPr>
                <w:rFonts w:ascii="Aptos" w:hAnsi="Aptos" w:cs="Arial"/>
                <w:color w:val="000000" w:themeColor="text1"/>
                <w:sz w:val="22"/>
                <w:szCs w:val="22"/>
              </w:rPr>
              <w:t>opdrachten</w:t>
            </w:r>
            <w:r w:rsidRPr="00CD3F0C">
              <w:rPr>
                <w:rFonts w:ascii="Aptos" w:hAnsi="Aptos" w:cs="Arial"/>
                <w:color w:val="000000" w:themeColor="text1"/>
                <w:sz w:val="22"/>
                <w:szCs w:val="22"/>
              </w:rPr>
              <w:t xml:space="preserve"> zijn niet toegestaan. </w:t>
            </w:r>
            <w:r w:rsidR="00AE7552" w:rsidRPr="00CD3F0C">
              <w:rPr>
                <w:rFonts w:ascii="Aptos" w:hAnsi="Aptos" w:cs="Arial"/>
                <w:color w:val="000000" w:themeColor="text1"/>
                <w:sz w:val="22"/>
                <w:szCs w:val="22"/>
              </w:rPr>
              <w:t>Opdrachten</w:t>
            </w:r>
            <w:r w:rsidRPr="00CD3F0C">
              <w:rPr>
                <w:rFonts w:ascii="Aptos" w:hAnsi="Aptos" w:cs="Arial"/>
                <w:color w:val="000000" w:themeColor="text1"/>
                <w:sz w:val="22"/>
                <w:szCs w:val="22"/>
              </w:rPr>
              <w:t xml:space="preserve"> moeten </w:t>
            </w:r>
            <w:r w:rsidRPr="00CD3F0C">
              <w:rPr>
                <w:rFonts w:ascii="Aptos" w:hAnsi="Aptos" w:cs="Arial"/>
                <w:bCs/>
                <w:color w:val="000000" w:themeColor="text1"/>
                <w:sz w:val="22"/>
                <w:szCs w:val="22"/>
              </w:rPr>
              <w:t>inhoudelijk</w:t>
            </w:r>
            <w:r w:rsidRPr="00CD3F0C">
              <w:rPr>
                <w:rFonts w:ascii="Aptos" w:hAnsi="Aptos" w:cs="Arial"/>
                <w:color w:val="000000" w:themeColor="text1"/>
                <w:sz w:val="22"/>
                <w:szCs w:val="22"/>
              </w:rPr>
              <w:t xml:space="preserve"> identiek zijn aan de inhoud van een aangeleverd bestand. </w:t>
            </w:r>
            <w:r w:rsidR="005D1B5F" w:rsidRPr="00CD3F0C">
              <w:rPr>
                <w:rFonts w:ascii="Aptos" w:hAnsi="Aptos" w:cs="Arial"/>
                <w:color w:val="000000" w:themeColor="text1"/>
                <w:sz w:val="22"/>
                <w:szCs w:val="22"/>
              </w:rPr>
              <w:t>Opdrachten</w:t>
            </w:r>
            <w:r w:rsidRPr="00CD3F0C">
              <w:rPr>
                <w:rFonts w:ascii="Aptos" w:hAnsi="Aptos" w:cs="Arial"/>
                <w:color w:val="000000" w:themeColor="text1"/>
                <w:sz w:val="22"/>
                <w:szCs w:val="22"/>
              </w:rPr>
              <w:t xml:space="preserve"> van bestanden dient op 100% te worden uitgeprint, tenzij anders aangegeven. </w:t>
            </w:r>
          </w:p>
        </w:tc>
      </w:tr>
    </w:tbl>
    <w:p w14:paraId="2E2C9472" w14:textId="24050273" w:rsidR="00F625C4" w:rsidRPr="0059374E" w:rsidRDefault="00F625C4" w:rsidP="00DD0C25">
      <w:pPr>
        <w:spacing w:line="276" w:lineRule="auto"/>
        <w:rPr>
          <w:rFonts w:ascii="Aptos" w:hAnsi="Aptos"/>
          <w:highlight w:val="green"/>
        </w:rPr>
      </w:pPr>
    </w:p>
    <w:tbl>
      <w:tblPr>
        <w:tblStyle w:val="Tabelraster2"/>
        <w:tblW w:w="10491" w:type="dxa"/>
        <w:tblInd w:w="-318" w:type="dxa"/>
        <w:shd w:val="clear" w:color="auto" w:fill="FFFFFF" w:themeFill="background1"/>
        <w:tblLook w:val="0000" w:firstRow="0" w:lastRow="0" w:firstColumn="0" w:lastColumn="0" w:noHBand="0" w:noVBand="0"/>
      </w:tblPr>
      <w:tblGrid>
        <w:gridCol w:w="852"/>
        <w:gridCol w:w="9639"/>
      </w:tblGrid>
      <w:tr w:rsidR="004C3AEE" w:rsidRPr="0059374E" w14:paraId="46626232" w14:textId="77777777" w:rsidTr="00677A24">
        <w:trPr>
          <w:trHeight w:val="414"/>
        </w:trPr>
        <w:tc>
          <w:tcPr>
            <w:tcW w:w="852" w:type="dxa"/>
            <w:shd w:val="clear" w:color="auto" w:fill="BFBFBF" w:themeFill="background1" w:themeFillShade="BF"/>
            <w:vAlign w:val="center"/>
          </w:tcPr>
          <w:p w14:paraId="464B897B" w14:textId="77777777" w:rsidR="004F6FAB" w:rsidRPr="00DD0C25" w:rsidRDefault="004F6FAB" w:rsidP="00DD0C25">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i/>
                <w:iCs/>
                <w:color w:val="FFFFFF" w:themeColor="background1"/>
                <w:sz w:val="28"/>
                <w:szCs w:val="28"/>
              </w:rPr>
            </w:pPr>
            <w:r w:rsidRPr="00DD0C25">
              <w:rPr>
                <w:rFonts w:ascii="Aptos" w:hAnsi="Aptos" w:cs="Arial"/>
                <w:b/>
                <w:i/>
                <w:iCs/>
                <w:color w:val="FFFFFF" w:themeColor="background1"/>
                <w:sz w:val="28"/>
                <w:szCs w:val="28"/>
              </w:rPr>
              <w:t>Nr.</w:t>
            </w:r>
          </w:p>
        </w:tc>
        <w:tc>
          <w:tcPr>
            <w:tcW w:w="9639" w:type="dxa"/>
            <w:shd w:val="clear" w:color="auto" w:fill="BFBFBF" w:themeFill="background1" w:themeFillShade="BF"/>
            <w:vAlign w:val="center"/>
          </w:tcPr>
          <w:p w14:paraId="5AE60BDF" w14:textId="00EB134D" w:rsidR="004F6FAB" w:rsidRPr="00DD0C25" w:rsidRDefault="000E3296" w:rsidP="00CD3F0C">
            <w:pPr>
              <w:pStyle w:val="Kop1"/>
            </w:pPr>
            <w:r w:rsidRPr="00CD3F0C">
              <w:rPr>
                <w:color w:val="FFFFFF" w:themeColor="background1"/>
              </w:rPr>
              <w:t xml:space="preserve">Eisen Non Functionals </w:t>
            </w:r>
            <w:r w:rsidR="00A60A2E">
              <w:rPr>
                <w:color w:val="FFFFFF" w:themeColor="background1"/>
              </w:rPr>
              <w:t>–</w:t>
            </w:r>
            <w:r w:rsidRPr="00CD3F0C">
              <w:rPr>
                <w:color w:val="FFFFFF" w:themeColor="background1"/>
              </w:rPr>
              <w:t xml:space="preserve"> Informatie</w:t>
            </w:r>
            <w:r w:rsidR="006700E9" w:rsidRPr="00CD3F0C">
              <w:rPr>
                <w:color w:val="FFFFFF" w:themeColor="background1"/>
              </w:rPr>
              <w:t>beveiliging</w:t>
            </w:r>
            <w:r w:rsidR="00A60A2E">
              <w:rPr>
                <w:color w:val="FFFFFF" w:themeColor="background1"/>
              </w:rPr>
              <w:t xml:space="preserve"> &amp; Privacy</w:t>
            </w:r>
          </w:p>
        </w:tc>
      </w:tr>
      <w:tr w:rsidR="006E1D89" w:rsidRPr="0059374E" w14:paraId="6E1515CB" w14:textId="77777777" w:rsidTr="005074BA">
        <w:tc>
          <w:tcPr>
            <w:tcW w:w="852" w:type="dxa"/>
            <w:shd w:val="clear" w:color="auto" w:fill="FFFFFF" w:themeFill="background1"/>
          </w:tcPr>
          <w:p w14:paraId="51B1E7BD" w14:textId="77777777" w:rsidR="006E1D89" w:rsidRPr="00CD3F0C" w:rsidRDefault="006E1D89" w:rsidP="00DD0C25">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04E89F41" w14:textId="77777777" w:rsidR="0066128F" w:rsidRPr="00A60A2E" w:rsidRDefault="0066128F" w:rsidP="0066128F">
            <w:pPr>
              <w:rPr>
                <w:rFonts w:ascii="Aptos" w:hAnsi="Aptos" w:cs="Verdana"/>
                <w:sz w:val="22"/>
                <w:szCs w:val="22"/>
              </w:rPr>
            </w:pPr>
            <w:r w:rsidRPr="00A60A2E">
              <w:rPr>
                <w:rFonts w:ascii="Aptos" w:hAnsi="Aptos" w:cs="Verdana"/>
                <w:sz w:val="22"/>
                <w:szCs w:val="22"/>
              </w:rPr>
              <w:t>Opdrachtnemer voldoet aan alle relevante en actuele wet- en regelgeving op het gebied van informatiebeveiliging die van toepassing is binnen Nederland en de Europese Unie, waaronder maar niet beperkt tot:</w:t>
            </w:r>
          </w:p>
          <w:p w14:paraId="6B3228B3" w14:textId="77777777" w:rsidR="0066128F" w:rsidRPr="00A60A2E" w:rsidRDefault="0066128F" w:rsidP="0066128F">
            <w:pPr>
              <w:rPr>
                <w:rFonts w:ascii="Aptos" w:hAnsi="Aptos" w:cs="Verdana"/>
                <w:sz w:val="22"/>
                <w:szCs w:val="22"/>
              </w:rPr>
            </w:pPr>
            <w:r w:rsidRPr="00A60A2E">
              <w:rPr>
                <w:rFonts w:ascii="Aptos" w:hAnsi="Aptos" w:cs="Verdana"/>
                <w:sz w:val="22"/>
                <w:szCs w:val="22"/>
              </w:rPr>
              <w:t>- De Cyberbeveiligingswet (implementatie van de NIS2-richtlijn)</w:t>
            </w:r>
          </w:p>
          <w:p w14:paraId="7E503BAE" w14:textId="77777777" w:rsidR="0066128F" w:rsidRPr="00A60A2E" w:rsidRDefault="0066128F" w:rsidP="0066128F">
            <w:pPr>
              <w:rPr>
                <w:rFonts w:ascii="Aptos" w:hAnsi="Aptos" w:cs="Verdana"/>
                <w:sz w:val="22"/>
                <w:szCs w:val="22"/>
              </w:rPr>
            </w:pPr>
            <w:r w:rsidRPr="00A60A2E">
              <w:rPr>
                <w:rFonts w:ascii="Aptos" w:hAnsi="Aptos" w:cs="Verdana"/>
                <w:sz w:val="22"/>
                <w:szCs w:val="22"/>
              </w:rPr>
              <w:t>- De Cyber Resilience Act</w:t>
            </w:r>
          </w:p>
          <w:p w14:paraId="670E8EB3" w14:textId="77777777" w:rsidR="0066128F" w:rsidRPr="00A60A2E" w:rsidRDefault="0066128F" w:rsidP="0066128F">
            <w:pPr>
              <w:rPr>
                <w:rFonts w:ascii="Aptos" w:hAnsi="Aptos" w:cs="Verdana"/>
                <w:sz w:val="22"/>
                <w:szCs w:val="22"/>
              </w:rPr>
            </w:pPr>
          </w:p>
          <w:p w14:paraId="3485590C" w14:textId="77777777" w:rsidR="0066128F" w:rsidRPr="00A60A2E" w:rsidRDefault="0066128F" w:rsidP="0066128F">
            <w:pPr>
              <w:rPr>
                <w:rFonts w:ascii="Aptos" w:hAnsi="Aptos" w:cs="Verdana"/>
                <w:sz w:val="22"/>
                <w:szCs w:val="22"/>
              </w:rPr>
            </w:pPr>
            <w:r w:rsidRPr="00A60A2E">
              <w:rPr>
                <w:rFonts w:ascii="Aptos" w:hAnsi="Aptos" w:cs="Verdana"/>
                <w:sz w:val="22"/>
                <w:szCs w:val="22"/>
              </w:rPr>
              <w:t>Daarnaast volgt Opdrachtnemer de actuele richtlijnen en best practices van gezaghebbende instanties, waaronder in ieder geval:</w:t>
            </w:r>
          </w:p>
          <w:p w14:paraId="7AB5EA09" w14:textId="77777777" w:rsidR="0066128F" w:rsidRPr="00A60A2E" w:rsidRDefault="0066128F" w:rsidP="0066128F">
            <w:pPr>
              <w:rPr>
                <w:rFonts w:ascii="Aptos" w:hAnsi="Aptos" w:cs="Verdana"/>
                <w:sz w:val="22"/>
                <w:szCs w:val="22"/>
              </w:rPr>
            </w:pPr>
            <w:r w:rsidRPr="00A60A2E">
              <w:rPr>
                <w:rFonts w:ascii="Aptos" w:hAnsi="Aptos" w:cs="Verdana"/>
                <w:sz w:val="22"/>
                <w:szCs w:val="22"/>
              </w:rPr>
              <w:t>- De Informatiebeveiligingsdienst (IBD)</w:t>
            </w:r>
          </w:p>
          <w:p w14:paraId="2FE062D1" w14:textId="77777777" w:rsidR="0066128F" w:rsidRPr="00A60A2E" w:rsidRDefault="0066128F" w:rsidP="0066128F">
            <w:pPr>
              <w:rPr>
                <w:rFonts w:ascii="Aptos" w:hAnsi="Aptos" w:cs="Verdana"/>
                <w:sz w:val="22"/>
                <w:szCs w:val="22"/>
              </w:rPr>
            </w:pPr>
            <w:r w:rsidRPr="00A60A2E">
              <w:rPr>
                <w:rFonts w:ascii="Aptos" w:hAnsi="Aptos" w:cs="Verdana"/>
                <w:sz w:val="22"/>
                <w:szCs w:val="22"/>
              </w:rPr>
              <w:t>- Het Nationaal Cyber Security Centrum (NCSC)</w:t>
            </w:r>
          </w:p>
          <w:p w14:paraId="4E3BB608" w14:textId="77777777" w:rsidR="0066128F" w:rsidRPr="00A60A2E" w:rsidRDefault="0066128F" w:rsidP="0066128F">
            <w:pPr>
              <w:rPr>
                <w:rFonts w:ascii="Aptos" w:hAnsi="Aptos" w:cs="Verdana"/>
                <w:sz w:val="22"/>
                <w:szCs w:val="22"/>
              </w:rPr>
            </w:pPr>
          </w:p>
          <w:p w14:paraId="31142D28" w14:textId="55502B31" w:rsidR="006E1D89" w:rsidRPr="00CD3F0C" w:rsidRDefault="0066128F" w:rsidP="0066128F">
            <w:pPr>
              <w:tabs>
                <w:tab w:val="left" w:pos="708"/>
              </w:tabs>
              <w:spacing w:line="276" w:lineRule="auto"/>
              <w:rPr>
                <w:rFonts w:ascii="Aptos" w:hAnsi="Aptos"/>
                <w:sz w:val="22"/>
                <w:szCs w:val="22"/>
              </w:rPr>
            </w:pPr>
            <w:r w:rsidRPr="00A60A2E">
              <w:rPr>
                <w:rFonts w:ascii="Aptos" w:hAnsi="Aptos" w:cs="Verdana"/>
                <w:sz w:val="22"/>
                <w:szCs w:val="22"/>
              </w:rPr>
              <w:lastRenderedPageBreak/>
              <w:t>Opdrachtgever behoudt zich het recht voor om naleving te toetsen, onder andere via publiek beschikbare bronnen en tools (zoals internet.nl) en door beoordeling van de door Opdrachtnemer geleverde documentatie.</w:t>
            </w:r>
          </w:p>
        </w:tc>
      </w:tr>
      <w:tr w:rsidR="00E52AFC" w:rsidRPr="0059374E" w14:paraId="7B7ECCC8" w14:textId="77777777" w:rsidTr="005074BA">
        <w:tc>
          <w:tcPr>
            <w:tcW w:w="852" w:type="dxa"/>
            <w:shd w:val="clear" w:color="auto" w:fill="FFFFFF" w:themeFill="background1"/>
          </w:tcPr>
          <w:p w14:paraId="4B621B27" w14:textId="77777777" w:rsidR="00E52AFC" w:rsidRPr="00CD3F0C" w:rsidRDefault="00E52AFC" w:rsidP="00DD0C25">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0DB8897A" w14:textId="7F95D5CF" w:rsidR="00E52AFC" w:rsidRPr="00CD3F0C" w:rsidRDefault="003F4854" w:rsidP="00DD0C25">
            <w:pPr>
              <w:tabs>
                <w:tab w:val="left" w:pos="708"/>
              </w:tabs>
              <w:spacing w:line="276" w:lineRule="auto"/>
              <w:rPr>
                <w:rFonts w:ascii="Aptos" w:hAnsi="Aptos" w:cs="Arial"/>
                <w:sz w:val="22"/>
                <w:szCs w:val="22"/>
              </w:rPr>
            </w:pPr>
            <w:r w:rsidRPr="00A60A2E">
              <w:rPr>
                <w:rFonts w:ascii="Aptos" w:hAnsi="Aptos" w:cs="Verdana"/>
                <w:sz w:val="22"/>
                <w:szCs w:val="22"/>
              </w:rPr>
              <w:t>Het inlogportaal van de Opdrachtgever dient gebruikt te worden voor identificatie en authenticatie. Dit omvat onder andere het gebruik van user principal name (upn), wachtwoord en MFA. Daarna kan via SSO ingelogd worden. Single Sign On dient ingericht te zijn via Microsoft Entra ID.</w:t>
            </w:r>
          </w:p>
        </w:tc>
      </w:tr>
      <w:tr w:rsidR="00A80311" w:rsidRPr="0059374E" w14:paraId="1343E8DA" w14:textId="77777777" w:rsidTr="005074BA">
        <w:tc>
          <w:tcPr>
            <w:tcW w:w="852" w:type="dxa"/>
            <w:shd w:val="clear" w:color="auto" w:fill="FFFFFF" w:themeFill="background1"/>
          </w:tcPr>
          <w:p w14:paraId="68C3EF43" w14:textId="77777777" w:rsidR="00A80311" w:rsidRPr="00CD3F0C" w:rsidRDefault="00A80311" w:rsidP="00A80311">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3FBEBC20" w14:textId="323857CB" w:rsidR="00A80311" w:rsidRPr="00CD3F0C" w:rsidRDefault="00A80311" w:rsidP="00A80311">
            <w:pPr>
              <w:tabs>
                <w:tab w:val="left" w:pos="708"/>
              </w:tabs>
              <w:spacing w:line="276" w:lineRule="auto"/>
              <w:rPr>
                <w:rFonts w:ascii="Aptos" w:hAnsi="Aptos" w:cs="Arial"/>
                <w:sz w:val="22"/>
                <w:szCs w:val="22"/>
              </w:rPr>
            </w:pPr>
            <w:r w:rsidRPr="00A60A2E">
              <w:rPr>
                <w:rFonts w:ascii="Aptos" w:hAnsi="Aptos" w:cs="Verdana"/>
                <w:sz w:val="22"/>
                <w:szCs w:val="22"/>
              </w:rPr>
              <w:t>Opdrachtnemer heeft maatregelen getroffen ten behoeve van het voorkomen van misbruik van informatie door personeel en (onder)aannemers en het ten onrechte verstrekken van informatie aan onbevoegden. Deze maatregelen kunnen zowel technisch, op personele vlak, maar ook procesmatig zijn.</w:t>
            </w:r>
          </w:p>
        </w:tc>
      </w:tr>
      <w:tr w:rsidR="00A80311" w:rsidRPr="0059374E" w14:paraId="5A6C17BE" w14:textId="77777777" w:rsidTr="005074BA">
        <w:tc>
          <w:tcPr>
            <w:tcW w:w="852" w:type="dxa"/>
            <w:shd w:val="clear" w:color="auto" w:fill="FFFFFF" w:themeFill="background1"/>
          </w:tcPr>
          <w:p w14:paraId="2793B8FA" w14:textId="77777777" w:rsidR="00A80311" w:rsidRPr="00CD3F0C" w:rsidRDefault="00A80311" w:rsidP="00A80311">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692C0FEE" w14:textId="65BC84B8" w:rsidR="00A80311" w:rsidRPr="00CD3F0C" w:rsidRDefault="00A80311" w:rsidP="00A80311">
            <w:pPr>
              <w:tabs>
                <w:tab w:val="left" w:pos="708"/>
              </w:tabs>
              <w:spacing w:line="276" w:lineRule="auto"/>
              <w:rPr>
                <w:rFonts w:ascii="Aptos" w:hAnsi="Aptos"/>
                <w:sz w:val="22"/>
                <w:szCs w:val="22"/>
              </w:rPr>
            </w:pPr>
            <w:r w:rsidRPr="00A60A2E">
              <w:rPr>
                <w:rFonts w:ascii="Aptos" w:hAnsi="Aptos" w:cs="Verdana"/>
                <w:sz w:val="22"/>
                <w:szCs w:val="22"/>
              </w:rPr>
              <w:t>De aangeboden oplossing dient ondergebracht te zijn binnen de EER (Europese Economische Ruimte).</w:t>
            </w:r>
          </w:p>
        </w:tc>
      </w:tr>
      <w:tr w:rsidR="009C62BE" w:rsidRPr="0059374E" w14:paraId="26F9220E" w14:textId="77777777" w:rsidTr="005074BA">
        <w:tc>
          <w:tcPr>
            <w:tcW w:w="852" w:type="dxa"/>
            <w:shd w:val="clear" w:color="auto" w:fill="FFFFFF" w:themeFill="background1"/>
          </w:tcPr>
          <w:p w14:paraId="3252A22A" w14:textId="77777777" w:rsidR="009C62BE" w:rsidRPr="00CD3F0C" w:rsidRDefault="009C62BE" w:rsidP="00A80311">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2723E446" w14:textId="6EA8A0DF" w:rsidR="009C62BE" w:rsidRPr="00A60A2E" w:rsidRDefault="00651294" w:rsidP="00A80311">
            <w:pPr>
              <w:tabs>
                <w:tab w:val="left" w:pos="708"/>
              </w:tabs>
              <w:spacing w:line="276" w:lineRule="auto"/>
              <w:rPr>
                <w:rFonts w:ascii="Aptos" w:hAnsi="Aptos" w:cs="Verdana"/>
                <w:sz w:val="22"/>
                <w:szCs w:val="22"/>
              </w:rPr>
            </w:pPr>
            <w:r w:rsidRPr="00A60A2E">
              <w:rPr>
                <w:rFonts w:ascii="Aptos" w:hAnsi="Aptos" w:cs="Verdana"/>
                <w:sz w:val="22"/>
                <w:szCs w:val="22"/>
              </w:rPr>
              <w:t>De aangeboden oplossing dient logisch gescheiden te zijn van andere partijen.</w:t>
            </w:r>
          </w:p>
        </w:tc>
      </w:tr>
      <w:tr w:rsidR="00ED6D0F" w:rsidRPr="0059374E" w14:paraId="1ACE8F4B" w14:textId="77777777" w:rsidTr="005074BA">
        <w:tc>
          <w:tcPr>
            <w:tcW w:w="852" w:type="dxa"/>
            <w:shd w:val="clear" w:color="auto" w:fill="FFFFFF" w:themeFill="background1"/>
          </w:tcPr>
          <w:p w14:paraId="1E35C2A2" w14:textId="77777777" w:rsidR="00ED6D0F" w:rsidRPr="00CD3F0C" w:rsidRDefault="00ED6D0F" w:rsidP="00ED6D0F">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73EF22C2" w14:textId="77777777" w:rsidR="00ED6D0F" w:rsidRPr="00A60A2E" w:rsidRDefault="00ED6D0F" w:rsidP="00ED6D0F">
            <w:pPr>
              <w:rPr>
                <w:rFonts w:ascii="Aptos" w:hAnsi="Aptos" w:cs="Verdana"/>
                <w:sz w:val="22"/>
                <w:szCs w:val="22"/>
              </w:rPr>
            </w:pPr>
            <w:r w:rsidRPr="00A60A2E">
              <w:rPr>
                <w:rFonts w:ascii="Aptos" w:hAnsi="Aptos" w:cs="Verdana"/>
                <w:sz w:val="22"/>
                <w:szCs w:val="22"/>
              </w:rPr>
              <w:t>De data vertrouwelijkheid van Opdrachtgever onderscheidt 4 niveaus: publieke, interne, vertrouwelijke en geheime data.</w:t>
            </w:r>
          </w:p>
          <w:p w14:paraId="381552AE" w14:textId="77777777" w:rsidR="00ED6D0F" w:rsidRPr="00A60A2E" w:rsidRDefault="00ED6D0F" w:rsidP="00ED6D0F">
            <w:pPr>
              <w:rPr>
                <w:rFonts w:ascii="Aptos" w:hAnsi="Aptos" w:cs="Verdana"/>
                <w:sz w:val="22"/>
                <w:szCs w:val="22"/>
              </w:rPr>
            </w:pPr>
            <w:r w:rsidRPr="00A60A2E">
              <w:rPr>
                <w:rFonts w:ascii="Aptos" w:hAnsi="Aptos" w:cs="Verdana"/>
                <w:sz w:val="22"/>
                <w:szCs w:val="22"/>
              </w:rPr>
              <w:t>Databeveiliging in rust: Voor vertrouwelijke informatie is encryptie van data in rust sterk aanbevolen. Voor geheime data is encryptie van data in ruste verplicht.</w:t>
            </w:r>
          </w:p>
          <w:p w14:paraId="0F787288" w14:textId="0C3C72AB" w:rsidR="00ED6D0F" w:rsidRPr="00CD3F0C" w:rsidRDefault="00ED6D0F" w:rsidP="00ED6D0F">
            <w:pPr>
              <w:tabs>
                <w:tab w:val="left" w:pos="708"/>
              </w:tabs>
              <w:spacing w:line="276" w:lineRule="auto"/>
              <w:rPr>
                <w:rFonts w:ascii="Aptos" w:hAnsi="Aptos"/>
                <w:sz w:val="22"/>
                <w:szCs w:val="22"/>
              </w:rPr>
            </w:pPr>
            <w:r w:rsidRPr="00A60A2E">
              <w:rPr>
                <w:rFonts w:ascii="Aptos" w:hAnsi="Aptos" w:cs="Verdana"/>
                <w:sz w:val="22"/>
                <w:szCs w:val="22"/>
              </w:rPr>
              <w:t>Databeveiliging in transit: Opdrachtnemer heeft aantoonbaar maatregelen ingevoerd om de kans dat informatie kan worden onderschept tijdens transport/overdracht door onbevoegden te minimaliseren.</w:t>
            </w:r>
          </w:p>
        </w:tc>
      </w:tr>
      <w:tr w:rsidR="00ED6D0F" w:rsidRPr="0059374E" w14:paraId="0E841ECD" w14:textId="77777777" w:rsidTr="005074BA">
        <w:tc>
          <w:tcPr>
            <w:tcW w:w="852" w:type="dxa"/>
            <w:shd w:val="clear" w:color="auto" w:fill="FFFFFF" w:themeFill="background1"/>
          </w:tcPr>
          <w:p w14:paraId="10CE94E3" w14:textId="77777777" w:rsidR="00ED6D0F" w:rsidRPr="00CD3F0C" w:rsidRDefault="00ED6D0F" w:rsidP="00ED6D0F">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60328E26" w14:textId="0607CC36" w:rsidR="00ED6D0F" w:rsidRPr="00CD3F0C" w:rsidRDefault="00ED6D0F" w:rsidP="00ED6D0F">
            <w:pPr>
              <w:tabs>
                <w:tab w:val="left" w:pos="708"/>
              </w:tabs>
              <w:spacing w:line="276" w:lineRule="auto"/>
              <w:rPr>
                <w:rFonts w:ascii="Aptos" w:hAnsi="Aptos"/>
                <w:sz w:val="22"/>
                <w:szCs w:val="22"/>
              </w:rPr>
            </w:pPr>
            <w:r w:rsidRPr="00A60A2E">
              <w:rPr>
                <w:rFonts w:ascii="Aptos" w:hAnsi="Aptos" w:cs="Verdana"/>
                <w:sz w:val="22"/>
                <w:szCs w:val="22"/>
              </w:rPr>
              <w:t>Opdrachtnemer dient te beschikken over inzichtelijke datastromen. U beschrijft de verschillende datastromen van het systeem met externe koppelvlakken. Dit gebeurt in overleg met gemeente Tilburg volgens een vooraf gedefinieerd model Datastromen.</w:t>
            </w:r>
          </w:p>
        </w:tc>
      </w:tr>
      <w:tr w:rsidR="00ED6D0F" w:rsidRPr="0059374E" w14:paraId="7922B1BC" w14:textId="77777777" w:rsidTr="005074BA">
        <w:tc>
          <w:tcPr>
            <w:tcW w:w="852" w:type="dxa"/>
            <w:shd w:val="clear" w:color="auto" w:fill="FFFFFF" w:themeFill="background1"/>
          </w:tcPr>
          <w:p w14:paraId="54DD73BB" w14:textId="77777777" w:rsidR="00ED6D0F" w:rsidRPr="00CD3F0C" w:rsidRDefault="00ED6D0F" w:rsidP="00ED6D0F">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4EADB5C2" w14:textId="7431EF08" w:rsidR="00ED6D0F" w:rsidRPr="00CD3F0C" w:rsidRDefault="00ED6D0F" w:rsidP="00ED6D0F">
            <w:pPr>
              <w:tabs>
                <w:tab w:val="left" w:pos="708"/>
              </w:tabs>
              <w:spacing w:line="276" w:lineRule="auto"/>
              <w:rPr>
                <w:rFonts w:ascii="Aptos" w:hAnsi="Aptos"/>
                <w:sz w:val="22"/>
                <w:szCs w:val="22"/>
              </w:rPr>
            </w:pPr>
            <w:r w:rsidRPr="00A60A2E">
              <w:rPr>
                <w:rFonts w:ascii="Aptos" w:hAnsi="Aptos" w:cs="Verdana"/>
                <w:sz w:val="22"/>
                <w:szCs w:val="22"/>
              </w:rPr>
              <w:t>Het uitwisselen van informatie (bestanden) en toegang tot data-bronnen (via API’s) dient aantoonbaar juist ingeregeld te zijn.</w:t>
            </w:r>
          </w:p>
        </w:tc>
      </w:tr>
      <w:tr w:rsidR="00ED6D0F" w:rsidRPr="0059374E" w14:paraId="37E2BC34" w14:textId="77777777" w:rsidTr="005074BA">
        <w:tc>
          <w:tcPr>
            <w:tcW w:w="852" w:type="dxa"/>
            <w:shd w:val="clear" w:color="auto" w:fill="FFFFFF" w:themeFill="background1"/>
          </w:tcPr>
          <w:p w14:paraId="38F9BF38" w14:textId="77777777" w:rsidR="00ED6D0F" w:rsidRPr="00CD3F0C" w:rsidRDefault="00ED6D0F" w:rsidP="00ED6D0F">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06FC6584" w14:textId="77777777" w:rsidR="00ED6D0F" w:rsidRPr="00A60A2E" w:rsidRDefault="00ED6D0F" w:rsidP="00ED6D0F">
            <w:pPr>
              <w:rPr>
                <w:rFonts w:ascii="Aptos" w:hAnsi="Aptos" w:cs="Verdana"/>
                <w:sz w:val="22"/>
                <w:szCs w:val="22"/>
              </w:rPr>
            </w:pPr>
            <w:r w:rsidRPr="00A60A2E">
              <w:rPr>
                <w:rFonts w:ascii="Aptos" w:hAnsi="Aptos" w:cs="Verdana"/>
                <w:sz w:val="22"/>
                <w:szCs w:val="22"/>
              </w:rPr>
              <w:t>De aangeboden oplossing dient koppelbaar te zijn met het integratieplatform van Opdrachtgever (Tilburgse Integratie Platform of opvolger).</w:t>
            </w:r>
          </w:p>
          <w:p w14:paraId="1BCF31C0" w14:textId="77777777" w:rsidR="00ED6D0F" w:rsidRPr="00A60A2E" w:rsidRDefault="00ED6D0F" w:rsidP="00ED6D0F">
            <w:pPr>
              <w:rPr>
                <w:rFonts w:ascii="Aptos" w:hAnsi="Aptos" w:cs="Verdana"/>
                <w:sz w:val="22"/>
                <w:szCs w:val="22"/>
              </w:rPr>
            </w:pPr>
          </w:p>
          <w:p w14:paraId="76B46073" w14:textId="77777777" w:rsidR="00ED6D0F" w:rsidRPr="00A60A2E" w:rsidRDefault="00ED6D0F" w:rsidP="00ED6D0F">
            <w:pPr>
              <w:rPr>
                <w:rFonts w:ascii="Aptos" w:hAnsi="Aptos" w:cs="Verdana"/>
                <w:sz w:val="22"/>
                <w:szCs w:val="22"/>
              </w:rPr>
            </w:pPr>
            <w:r w:rsidRPr="00A60A2E">
              <w:rPr>
                <w:rFonts w:ascii="Aptos" w:hAnsi="Aptos" w:cs="Verdana"/>
                <w:sz w:val="22"/>
                <w:szCs w:val="22"/>
              </w:rPr>
              <w:t>Indien gebruik wordt gemaakt van API-koppelingen, moeten deze:</w:t>
            </w:r>
          </w:p>
          <w:p w14:paraId="00E5037B" w14:textId="77777777" w:rsidR="00ED6D0F" w:rsidRPr="00A60A2E" w:rsidRDefault="00ED6D0F" w:rsidP="00ED6D0F">
            <w:pPr>
              <w:rPr>
                <w:rFonts w:ascii="Aptos" w:hAnsi="Aptos" w:cs="Verdana"/>
                <w:sz w:val="22"/>
                <w:szCs w:val="22"/>
              </w:rPr>
            </w:pPr>
            <w:r w:rsidRPr="00A60A2E">
              <w:rPr>
                <w:rFonts w:ascii="Aptos" w:hAnsi="Aptos" w:cs="Verdana"/>
                <w:sz w:val="22"/>
                <w:szCs w:val="22"/>
              </w:rPr>
              <w:t>- voldoen aan gangbare standaarden (zoals REST/JSON);</w:t>
            </w:r>
          </w:p>
          <w:p w14:paraId="6CC34825" w14:textId="77777777" w:rsidR="00ED6D0F" w:rsidRPr="00A60A2E" w:rsidRDefault="00ED6D0F" w:rsidP="00ED6D0F">
            <w:pPr>
              <w:rPr>
                <w:rFonts w:ascii="Aptos" w:hAnsi="Aptos" w:cs="Verdana"/>
                <w:sz w:val="22"/>
                <w:szCs w:val="22"/>
              </w:rPr>
            </w:pPr>
            <w:r w:rsidRPr="00A60A2E">
              <w:rPr>
                <w:rFonts w:ascii="Aptos" w:hAnsi="Aptos" w:cs="Verdana"/>
                <w:sz w:val="22"/>
                <w:szCs w:val="22"/>
              </w:rPr>
              <w:t>- beveiligd zijn (o.a. authenticatie, autorisatie en versleuteling);</w:t>
            </w:r>
          </w:p>
          <w:p w14:paraId="1AB391B4" w14:textId="77777777" w:rsidR="00ED6D0F" w:rsidRPr="00A60A2E" w:rsidRDefault="00ED6D0F" w:rsidP="00ED6D0F">
            <w:pPr>
              <w:rPr>
                <w:rFonts w:ascii="Aptos" w:hAnsi="Aptos" w:cs="Verdana"/>
                <w:sz w:val="22"/>
                <w:szCs w:val="22"/>
              </w:rPr>
            </w:pPr>
            <w:r w:rsidRPr="00A60A2E">
              <w:rPr>
                <w:rFonts w:ascii="Aptos" w:hAnsi="Aptos" w:cs="Verdana"/>
                <w:sz w:val="22"/>
                <w:szCs w:val="22"/>
              </w:rPr>
              <w:t>- geschikt zijn om via een API Gateway te worden ontsloten.</w:t>
            </w:r>
          </w:p>
          <w:p w14:paraId="75E978BC" w14:textId="77777777" w:rsidR="00ED6D0F" w:rsidRPr="00A60A2E" w:rsidRDefault="00ED6D0F" w:rsidP="00ED6D0F">
            <w:pPr>
              <w:rPr>
                <w:rFonts w:ascii="Aptos" w:hAnsi="Aptos" w:cs="Verdana"/>
                <w:sz w:val="22"/>
                <w:szCs w:val="22"/>
              </w:rPr>
            </w:pPr>
          </w:p>
          <w:p w14:paraId="60299FC2" w14:textId="3AAC07AF" w:rsidR="00ED6D0F" w:rsidRPr="00CD3F0C" w:rsidRDefault="00ED6D0F" w:rsidP="00ED6D0F">
            <w:pPr>
              <w:tabs>
                <w:tab w:val="left" w:pos="708"/>
              </w:tabs>
              <w:spacing w:line="276" w:lineRule="auto"/>
              <w:rPr>
                <w:rFonts w:ascii="Aptos" w:hAnsi="Aptos"/>
                <w:sz w:val="22"/>
                <w:szCs w:val="22"/>
              </w:rPr>
            </w:pPr>
            <w:r w:rsidRPr="00A60A2E">
              <w:rPr>
                <w:rFonts w:ascii="Aptos" w:hAnsi="Aptos" w:cs="Verdana"/>
                <w:sz w:val="22"/>
                <w:szCs w:val="22"/>
              </w:rPr>
              <w:t>De concrete implementatie van integraties vindt plaats in afstemming met Opdrachtgever na gunning.</w:t>
            </w:r>
          </w:p>
        </w:tc>
      </w:tr>
      <w:tr w:rsidR="009B206E" w:rsidRPr="0059374E" w14:paraId="6EC6486F" w14:textId="77777777" w:rsidTr="005074BA">
        <w:tc>
          <w:tcPr>
            <w:tcW w:w="852" w:type="dxa"/>
            <w:shd w:val="clear" w:color="auto" w:fill="FFFFFF" w:themeFill="background1"/>
          </w:tcPr>
          <w:p w14:paraId="62E6D2C1"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4C3029F4" w14:textId="5C61C576" w:rsidR="009B206E" w:rsidRPr="00A60A2E" w:rsidRDefault="009B206E" w:rsidP="009B206E">
            <w:pPr>
              <w:rPr>
                <w:rFonts w:ascii="Aptos" w:hAnsi="Aptos" w:cs="Verdana"/>
                <w:sz w:val="22"/>
                <w:szCs w:val="22"/>
              </w:rPr>
            </w:pPr>
            <w:r w:rsidRPr="00A60A2E">
              <w:rPr>
                <w:rFonts w:ascii="Aptos" w:hAnsi="Aptos" w:cs="Verdana"/>
                <w:sz w:val="22"/>
                <w:szCs w:val="22"/>
              </w:rPr>
              <w:t>Direct cloud-cloud verkeer dient vooraf te zijn afgestemd met gemeente Tilburg. In het geval hier sprake van is dient aangeven te worden om welke verkeerstromen en wat voor data dit betreft.</w:t>
            </w:r>
          </w:p>
        </w:tc>
      </w:tr>
      <w:tr w:rsidR="009B206E" w:rsidRPr="0059374E" w14:paraId="0EC2C926" w14:textId="77777777" w:rsidTr="005074BA">
        <w:tc>
          <w:tcPr>
            <w:tcW w:w="852" w:type="dxa"/>
            <w:shd w:val="clear" w:color="auto" w:fill="FFFFFF" w:themeFill="background1"/>
          </w:tcPr>
          <w:p w14:paraId="5E560F12"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268D1DF3" w14:textId="2DE1264C" w:rsidR="009B206E" w:rsidRPr="00A60A2E" w:rsidRDefault="009B206E" w:rsidP="009B206E">
            <w:pPr>
              <w:rPr>
                <w:rFonts w:ascii="Aptos" w:hAnsi="Aptos" w:cs="Verdana"/>
                <w:sz w:val="22"/>
                <w:szCs w:val="22"/>
              </w:rPr>
            </w:pPr>
            <w:r w:rsidRPr="00A60A2E">
              <w:rPr>
                <w:rFonts w:ascii="Aptos" w:hAnsi="Aptos" w:cs="Verdana"/>
                <w:sz w:val="22"/>
                <w:szCs w:val="22"/>
              </w:rPr>
              <w:t>Data ontsluiting van M365 en overige data door applicaties van Opdrachtnemer dient via het Microsoft GRAPH protocol plaats te vinden. Ook hier geldt: gebruik van moderne identificatie en authenticatie methoden, role based access, least privileges.</w:t>
            </w:r>
          </w:p>
        </w:tc>
      </w:tr>
      <w:tr w:rsidR="009B206E" w:rsidRPr="0059374E" w14:paraId="11164A58" w14:textId="77777777" w:rsidTr="005074BA">
        <w:tc>
          <w:tcPr>
            <w:tcW w:w="852" w:type="dxa"/>
            <w:shd w:val="clear" w:color="auto" w:fill="FFFFFF" w:themeFill="background1"/>
          </w:tcPr>
          <w:p w14:paraId="525F730C"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20CCDA9F" w14:textId="2EC9F07A" w:rsidR="009B206E" w:rsidRPr="00A60A2E" w:rsidRDefault="009B206E" w:rsidP="009B206E">
            <w:pPr>
              <w:rPr>
                <w:rFonts w:ascii="Aptos" w:hAnsi="Aptos" w:cs="Verdana"/>
                <w:sz w:val="22"/>
                <w:szCs w:val="22"/>
              </w:rPr>
            </w:pPr>
            <w:r w:rsidRPr="00A60A2E">
              <w:rPr>
                <w:rFonts w:ascii="Aptos" w:hAnsi="Aptos" w:cs="Verdana"/>
                <w:sz w:val="22"/>
                <w:szCs w:val="22"/>
              </w:rPr>
              <w:t xml:space="preserve">E-mail uit SaaS-oplossingen of andere externe applicaties versturen we altijd via onze eigen Tilburgse MS-Exchange Online oplossing door gebruik te maken van de MS Graph API. </w:t>
            </w:r>
          </w:p>
          <w:p w14:paraId="6DEBC633" w14:textId="77777777" w:rsidR="009B206E" w:rsidRPr="00A60A2E" w:rsidRDefault="009B206E" w:rsidP="009B206E">
            <w:pPr>
              <w:rPr>
                <w:rFonts w:ascii="Aptos" w:hAnsi="Aptos" w:cs="Verdana"/>
                <w:sz w:val="22"/>
                <w:szCs w:val="22"/>
              </w:rPr>
            </w:pPr>
            <w:r w:rsidRPr="00A60A2E">
              <w:rPr>
                <w:rFonts w:ascii="Aptos" w:hAnsi="Aptos" w:cs="Verdana"/>
                <w:sz w:val="22"/>
                <w:szCs w:val="22"/>
              </w:rPr>
              <w:t>Met deze API kan op een veilige manier verbinding worden gelegd met onze e-mailoplossing en daarmee kan Bastion365 zijn werk blijven doen zodat onze e-mail omgeving veilig en compliant blijft. Daarnaast kunnen wij op deze manier een hoge mate van veiligheid en authenticiteit garanderen naar de gebruikers en ontvangers van verstuurde of ontvangen e-mailberichten.</w:t>
            </w:r>
          </w:p>
          <w:p w14:paraId="091F7476" w14:textId="77777777" w:rsidR="009B206E" w:rsidRPr="00A60A2E" w:rsidRDefault="009B206E" w:rsidP="009B206E">
            <w:pPr>
              <w:rPr>
                <w:rFonts w:ascii="Aptos" w:hAnsi="Aptos" w:cs="Verdana"/>
                <w:sz w:val="22"/>
                <w:szCs w:val="22"/>
              </w:rPr>
            </w:pPr>
          </w:p>
          <w:p w14:paraId="16C395EE" w14:textId="77777777" w:rsidR="009B206E" w:rsidRPr="00A60A2E" w:rsidRDefault="009B206E" w:rsidP="009B206E">
            <w:pPr>
              <w:rPr>
                <w:rFonts w:ascii="Aptos" w:hAnsi="Aptos" w:cs="Verdana"/>
                <w:sz w:val="22"/>
                <w:szCs w:val="22"/>
              </w:rPr>
            </w:pPr>
            <w:r w:rsidRPr="00A60A2E">
              <w:rPr>
                <w:rFonts w:ascii="Aptos" w:hAnsi="Aptos" w:cs="Verdana"/>
                <w:sz w:val="22"/>
                <w:szCs w:val="22"/>
              </w:rPr>
              <w:lastRenderedPageBreak/>
              <w:t>Indien de MS Graph API methode niet mogelijk is dan dient er gebruik gemaakt te worden van een SMTP connector.</w:t>
            </w:r>
          </w:p>
          <w:p w14:paraId="685B94BD" w14:textId="77777777" w:rsidR="009B206E" w:rsidRPr="00A60A2E" w:rsidRDefault="009B206E" w:rsidP="009B206E">
            <w:pPr>
              <w:rPr>
                <w:rFonts w:ascii="Aptos" w:hAnsi="Aptos" w:cs="Verdana"/>
                <w:sz w:val="22"/>
                <w:szCs w:val="22"/>
              </w:rPr>
            </w:pPr>
          </w:p>
          <w:p w14:paraId="1C66093A" w14:textId="77777777" w:rsidR="009B206E" w:rsidRPr="00A60A2E" w:rsidRDefault="009B206E" w:rsidP="009B206E">
            <w:pPr>
              <w:rPr>
                <w:rFonts w:ascii="Aptos" w:hAnsi="Aptos" w:cs="Verdana"/>
                <w:sz w:val="22"/>
                <w:szCs w:val="22"/>
              </w:rPr>
            </w:pPr>
            <w:r w:rsidRPr="00A60A2E">
              <w:rPr>
                <w:rFonts w:ascii="Aptos" w:hAnsi="Aptos" w:cs="Verdana"/>
                <w:sz w:val="22"/>
                <w:szCs w:val="22"/>
              </w:rPr>
              <w:t>Indien aan bovenstaande eisen niet voldaan kan worden dan dienen er enkel e-mails te worden verstuurd zonder vertrouwelijke informatie. In de e-mails kan dan bijvoorbeeld verwezen worden naar inloggen op een portaal alwaar de ontvanger daar zelf de informatie ophaalt.</w:t>
            </w:r>
          </w:p>
          <w:p w14:paraId="117CC57F" w14:textId="77777777" w:rsidR="009B206E" w:rsidRPr="00A60A2E" w:rsidRDefault="009B206E" w:rsidP="009B206E">
            <w:pPr>
              <w:rPr>
                <w:rFonts w:ascii="Aptos" w:hAnsi="Aptos" w:cs="Verdana"/>
                <w:sz w:val="22"/>
                <w:szCs w:val="22"/>
              </w:rPr>
            </w:pPr>
          </w:p>
          <w:p w14:paraId="32CD828E" w14:textId="7AB1614A" w:rsidR="009B206E" w:rsidRPr="00A60A2E" w:rsidRDefault="009B206E" w:rsidP="009B206E">
            <w:pPr>
              <w:rPr>
                <w:rFonts w:ascii="Aptos" w:hAnsi="Aptos" w:cs="Verdana"/>
                <w:sz w:val="22"/>
                <w:szCs w:val="22"/>
              </w:rPr>
            </w:pPr>
            <w:r w:rsidRPr="00A60A2E">
              <w:rPr>
                <w:rFonts w:ascii="Aptos" w:hAnsi="Aptos" w:cs="Verdana"/>
                <w:sz w:val="22"/>
                <w:szCs w:val="22"/>
              </w:rPr>
              <w:t>Het is niet toegestaan om gebruik te maken van SPF records in DNS om e-mails te versturen namens de Gemeente Tilburg.</w:t>
            </w:r>
          </w:p>
        </w:tc>
      </w:tr>
      <w:tr w:rsidR="009B206E" w:rsidRPr="0059374E" w14:paraId="3E99A9A8" w14:textId="77777777" w:rsidTr="005074BA">
        <w:tc>
          <w:tcPr>
            <w:tcW w:w="852" w:type="dxa"/>
            <w:shd w:val="clear" w:color="auto" w:fill="FFFFFF" w:themeFill="background1"/>
          </w:tcPr>
          <w:p w14:paraId="68ADD2D1"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6589BB79" w14:textId="77777777" w:rsidR="00C25DC5" w:rsidRPr="00A60A2E" w:rsidRDefault="00C25DC5" w:rsidP="00C25DC5">
            <w:pPr>
              <w:rPr>
                <w:rFonts w:ascii="Aptos" w:hAnsi="Aptos" w:cs="Verdana"/>
                <w:sz w:val="22"/>
                <w:szCs w:val="22"/>
              </w:rPr>
            </w:pPr>
            <w:r w:rsidRPr="00A60A2E">
              <w:rPr>
                <w:rFonts w:ascii="Aptos" w:hAnsi="Aptos" w:cs="Verdana"/>
                <w:sz w:val="22"/>
                <w:szCs w:val="22"/>
              </w:rPr>
              <w:t xml:space="preserve">Er zijn maatregelen getroffen om de dreiging van een hack/inbreuk en van kwaadaardige software te mitigeren. </w:t>
            </w:r>
          </w:p>
          <w:p w14:paraId="6FE9EB8B" w14:textId="77777777" w:rsidR="00C25DC5" w:rsidRPr="00A60A2E" w:rsidRDefault="00C25DC5" w:rsidP="00C25DC5">
            <w:pPr>
              <w:pStyle w:val="Lijstalinea"/>
              <w:numPr>
                <w:ilvl w:val="0"/>
                <w:numId w:val="25"/>
              </w:numPr>
              <w:rPr>
                <w:rFonts w:ascii="Aptos" w:hAnsi="Aptos" w:cs="Verdana"/>
                <w:sz w:val="22"/>
                <w:szCs w:val="22"/>
                <w:lang w:val="en-US"/>
              </w:rPr>
            </w:pPr>
            <w:r w:rsidRPr="00A60A2E">
              <w:rPr>
                <w:rFonts w:ascii="Aptos" w:hAnsi="Aptos" w:cs="Verdana"/>
                <w:sz w:val="22"/>
                <w:szCs w:val="22"/>
                <w:lang w:val="en-US"/>
              </w:rPr>
              <w:t>AntiVirus software</w:t>
            </w:r>
          </w:p>
          <w:p w14:paraId="7BFE247C" w14:textId="77777777" w:rsidR="00C25DC5" w:rsidRPr="00A60A2E" w:rsidRDefault="00C25DC5" w:rsidP="00C25DC5">
            <w:pPr>
              <w:pStyle w:val="Lijstalinea"/>
              <w:numPr>
                <w:ilvl w:val="0"/>
                <w:numId w:val="25"/>
              </w:numPr>
              <w:rPr>
                <w:rFonts w:ascii="Aptos" w:hAnsi="Aptos" w:cs="Verdana"/>
                <w:sz w:val="22"/>
                <w:szCs w:val="22"/>
                <w:lang w:val="en-US"/>
              </w:rPr>
            </w:pPr>
            <w:r w:rsidRPr="00A60A2E">
              <w:rPr>
                <w:rFonts w:ascii="Aptos" w:hAnsi="Aptos" w:cs="Verdana"/>
                <w:sz w:val="22"/>
                <w:szCs w:val="22"/>
                <w:lang w:val="en-US"/>
              </w:rPr>
              <w:t xml:space="preserve">Firewall met IDS/IPS </w:t>
            </w:r>
          </w:p>
          <w:p w14:paraId="5FCAA5F3" w14:textId="77777777" w:rsidR="00C25DC5" w:rsidRPr="00A60A2E" w:rsidRDefault="00C25DC5" w:rsidP="00C25DC5">
            <w:pPr>
              <w:pStyle w:val="Lijstalinea"/>
              <w:numPr>
                <w:ilvl w:val="0"/>
                <w:numId w:val="25"/>
              </w:numPr>
              <w:rPr>
                <w:rFonts w:ascii="Aptos" w:hAnsi="Aptos" w:cs="Verdana"/>
                <w:sz w:val="22"/>
                <w:szCs w:val="22"/>
              </w:rPr>
            </w:pPr>
            <w:r w:rsidRPr="00A60A2E">
              <w:rPr>
                <w:rFonts w:ascii="Aptos" w:hAnsi="Aptos" w:cs="Verdana"/>
                <w:sz w:val="22"/>
                <w:szCs w:val="22"/>
              </w:rPr>
              <w:t xml:space="preserve">DLP </w:t>
            </w:r>
          </w:p>
          <w:p w14:paraId="6F7D8D11" w14:textId="7C4D53AF" w:rsidR="009B206E" w:rsidRPr="00A60A2E" w:rsidRDefault="00C25DC5" w:rsidP="00C25DC5">
            <w:pPr>
              <w:rPr>
                <w:rFonts w:ascii="Aptos" w:hAnsi="Aptos" w:cs="Verdana"/>
                <w:sz w:val="22"/>
                <w:szCs w:val="22"/>
              </w:rPr>
            </w:pPr>
            <w:r w:rsidRPr="00A60A2E">
              <w:rPr>
                <w:rFonts w:ascii="Aptos" w:hAnsi="Aptos" w:cs="Verdana"/>
                <w:sz w:val="22"/>
                <w:szCs w:val="22"/>
              </w:rPr>
              <w:t>SIEM SOC – actieve monitoring &amp; opvolging</w:t>
            </w:r>
          </w:p>
        </w:tc>
      </w:tr>
      <w:tr w:rsidR="009B206E" w:rsidRPr="0059374E" w14:paraId="23B43D13" w14:textId="77777777" w:rsidTr="005074BA">
        <w:tc>
          <w:tcPr>
            <w:tcW w:w="852" w:type="dxa"/>
            <w:shd w:val="clear" w:color="auto" w:fill="FFFFFF" w:themeFill="background1"/>
          </w:tcPr>
          <w:p w14:paraId="2B4A05C6"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51CC3FB1" w14:textId="6C9B9730" w:rsidR="009B206E" w:rsidRPr="00A60A2E" w:rsidRDefault="00F45397" w:rsidP="00E95B5C">
            <w:pPr>
              <w:rPr>
                <w:rFonts w:ascii="Aptos" w:hAnsi="Aptos" w:cs="Verdana"/>
                <w:sz w:val="22"/>
                <w:szCs w:val="22"/>
              </w:rPr>
            </w:pPr>
            <w:r w:rsidRPr="00A60A2E">
              <w:rPr>
                <w:rFonts w:ascii="Aptos" w:hAnsi="Aptos" w:cs="Verdana"/>
                <w:sz w:val="22"/>
                <w:szCs w:val="22"/>
              </w:rPr>
              <w:t>Opdrachtnemer hanteert een actief patchmanagementbeleid waarbij kritische/hoog risico kwetsbaarheden binnen een kalenderweek (deze termijn is in de lijn met de IBD/NCSC richtlijn) worden opgelost. In de tussentijd worden op basis van een expliciete risicoafweging tijdelijke mitigerende maatregelen getroffen.</w:t>
            </w:r>
          </w:p>
        </w:tc>
      </w:tr>
      <w:tr w:rsidR="009B206E" w:rsidRPr="0059374E" w14:paraId="148B5D59" w14:textId="77777777" w:rsidTr="005074BA">
        <w:tc>
          <w:tcPr>
            <w:tcW w:w="852" w:type="dxa"/>
            <w:shd w:val="clear" w:color="auto" w:fill="FFFFFF" w:themeFill="background1"/>
          </w:tcPr>
          <w:p w14:paraId="3BFEFC11"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4018DAB6" w14:textId="77F7101F" w:rsidR="009B206E" w:rsidRPr="00A60A2E" w:rsidRDefault="00E613A7" w:rsidP="009B206E">
            <w:pPr>
              <w:rPr>
                <w:rFonts w:ascii="Aptos" w:hAnsi="Aptos" w:cs="Verdana"/>
                <w:sz w:val="22"/>
                <w:szCs w:val="22"/>
              </w:rPr>
            </w:pPr>
            <w:r w:rsidRPr="00A60A2E">
              <w:rPr>
                <w:rFonts w:ascii="Aptos" w:hAnsi="Aptos" w:cs="Verdana"/>
                <w:sz w:val="22"/>
                <w:szCs w:val="22"/>
              </w:rPr>
              <w:t>Opdrachtnemer is verplicht om 'hoog risico beveiligingsincidenten’ (hoge kans en hoge impact, zoals ransomware aanvallen) binnen een dag te melden aan de gemeente Tilburg en maximaal binnen 1 kalenderweek op te lossen. Dit geldt ook voor afwijkend systeemgedrag met hoog risico's.</w:t>
            </w:r>
          </w:p>
        </w:tc>
      </w:tr>
      <w:tr w:rsidR="009B206E" w:rsidRPr="0059374E" w14:paraId="3CA6D2C3" w14:textId="77777777" w:rsidTr="005074BA">
        <w:tc>
          <w:tcPr>
            <w:tcW w:w="852" w:type="dxa"/>
            <w:shd w:val="clear" w:color="auto" w:fill="FFFFFF" w:themeFill="background1"/>
          </w:tcPr>
          <w:p w14:paraId="04ECE8CB"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7EE12D36" w14:textId="77777777" w:rsidR="003408A6" w:rsidRPr="00CD3F0C" w:rsidRDefault="003408A6" w:rsidP="003408A6">
            <w:pPr>
              <w:rPr>
                <w:rFonts w:ascii="Aptos" w:hAnsi="Aptos" w:cs="Verdana"/>
                <w:sz w:val="22"/>
                <w:szCs w:val="22"/>
              </w:rPr>
            </w:pPr>
            <w:r w:rsidRPr="00CD3F0C">
              <w:rPr>
                <w:rFonts w:ascii="Aptos" w:hAnsi="Aptos" w:cs="Verdana"/>
                <w:sz w:val="22"/>
                <w:szCs w:val="22"/>
              </w:rPr>
              <w:t>Indien sprake is van remote toegang tot systemen van Opdrachtgever of gekoppelde omgevingen, treft inschrijver passende beveiligingsmaatregelen om ongeautoriseerde toegang en datalekken te voorkomen.</w:t>
            </w:r>
          </w:p>
          <w:p w14:paraId="1F905E77" w14:textId="77777777" w:rsidR="003408A6" w:rsidRPr="00CD3F0C" w:rsidRDefault="003408A6" w:rsidP="003408A6">
            <w:pPr>
              <w:rPr>
                <w:rFonts w:ascii="Aptos" w:hAnsi="Aptos" w:cs="Verdana"/>
                <w:sz w:val="22"/>
                <w:szCs w:val="22"/>
              </w:rPr>
            </w:pPr>
          </w:p>
          <w:p w14:paraId="0084B9CD" w14:textId="77777777" w:rsidR="003408A6" w:rsidRPr="00CD3F0C" w:rsidRDefault="003408A6" w:rsidP="003408A6">
            <w:pPr>
              <w:rPr>
                <w:rFonts w:ascii="Aptos" w:hAnsi="Aptos" w:cs="Verdana"/>
                <w:sz w:val="22"/>
                <w:szCs w:val="22"/>
              </w:rPr>
            </w:pPr>
            <w:r w:rsidRPr="00CD3F0C">
              <w:rPr>
                <w:rFonts w:ascii="Aptos" w:hAnsi="Aptos" w:cs="Verdana"/>
                <w:sz w:val="22"/>
                <w:szCs w:val="22"/>
              </w:rPr>
              <w:t>Daarbij geldt dat:</w:t>
            </w:r>
          </w:p>
          <w:p w14:paraId="7ED89448" w14:textId="77777777" w:rsidR="003408A6" w:rsidRPr="00CD3F0C" w:rsidRDefault="003408A6" w:rsidP="003408A6">
            <w:pPr>
              <w:rPr>
                <w:rFonts w:ascii="Aptos" w:hAnsi="Aptos" w:cs="Verdana"/>
                <w:sz w:val="22"/>
                <w:szCs w:val="22"/>
              </w:rPr>
            </w:pPr>
            <w:r w:rsidRPr="00CD3F0C">
              <w:rPr>
                <w:rFonts w:ascii="Aptos" w:hAnsi="Aptos" w:cs="Verdana"/>
                <w:sz w:val="22"/>
                <w:szCs w:val="22"/>
              </w:rPr>
              <w:t>- Remote toegang uitsluitend plaatsvindt via aantoonbaar veilig ingerichte verbindingen (bijv. via versleutelde verbindingen en aanvullende authenticatiemaatregelen zoals MFA).</w:t>
            </w:r>
          </w:p>
          <w:p w14:paraId="55BD91CE" w14:textId="77777777" w:rsidR="003408A6" w:rsidRPr="00CD3F0C" w:rsidRDefault="003408A6" w:rsidP="003408A6">
            <w:pPr>
              <w:rPr>
                <w:rFonts w:ascii="Aptos" w:hAnsi="Aptos" w:cs="Verdana"/>
                <w:sz w:val="22"/>
                <w:szCs w:val="22"/>
              </w:rPr>
            </w:pPr>
            <w:r w:rsidRPr="00CD3F0C">
              <w:rPr>
                <w:rFonts w:ascii="Aptos" w:hAnsi="Aptos" w:cs="Verdana"/>
                <w:sz w:val="22"/>
                <w:szCs w:val="22"/>
              </w:rPr>
              <w:t>- Directe blootstelling van beheertoegang tot het publieke internet (zoals onbeveiligde poorten of port forwarding) niet is toegestaan.</w:t>
            </w:r>
          </w:p>
          <w:p w14:paraId="648F76C2" w14:textId="77777777" w:rsidR="003408A6" w:rsidRPr="00CD3F0C" w:rsidRDefault="003408A6" w:rsidP="003408A6">
            <w:pPr>
              <w:rPr>
                <w:rFonts w:ascii="Aptos" w:hAnsi="Aptos" w:cs="Verdana"/>
                <w:sz w:val="22"/>
                <w:szCs w:val="22"/>
              </w:rPr>
            </w:pPr>
            <w:r w:rsidRPr="00CD3F0C">
              <w:rPr>
                <w:rFonts w:ascii="Aptos" w:hAnsi="Aptos" w:cs="Verdana"/>
                <w:sz w:val="22"/>
                <w:szCs w:val="22"/>
              </w:rPr>
              <w:t>- Functionaliteiten die kunnen leiden tot datalekken of ongecontroleerde dataoverdracht (zoals lokale device-koppelingen) waar mogelijk worden beperkt of beheerst.</w:t>
            </w:r>
          </w:p>
          <w:p w14:paraId="6ECBD208" w14:textId="77777777" w:rsidR="003408A6" w:rsidRPr="00CD3F0C" w:rsidRDefault="003408A6" w:rsidP="003408A6">
            <w:pPr>
              <w:rPr>
                <w:rFonts w:ascii="Aptos" w:hAnsi="Aptos" w:cs="Verdana"/>
                <w:sz w:val="22"/>
                <w:szCs w:val="22"/>
              </w:rPr>
            </w:pPr>
            <w:r w:rsidRPr="00CD3F0C">
              <w:rPr>
                <w:rFonts w:ascii="Aptos" w:hAnsi="Aptos" w:cs="Verdana"/>
                <w:sz w:val="22"/>
                <w:szCs w:val="22"/>
              </w:rPr>
              <w:t>- De inrichting van remote toegang, indien van toepassing op systemen van Opdrachtgever, in afstemming plaatsvindt met Opdrachtgever.</w:t>
            </w:r>
          </w:p>
          <w:p w14:paraId="0FAB60A2" w14:textId="77777777" w:rsidR="009B206E" w:rsidRPr="00A60A2E" w:rsidRDefault="009B206E" w:rsidP="009B206E">
            <w:pPr>
              <w:rPr>
                <w:rFonts w:ascii="Aptos" w:hAnsi="Aptos" w:cs="Verdana"/>
                <w:sz w:val="22"/>
                <w:szCs w:val="22"/>
              </w:rPr>
            </w:pPr>
          </w:p>
        </w:tc>
      </w:tr>
      <w:tr w:rsidR="009B206E" w:rsidRPr="0059374E" w14:paraId="7771621F" w14:textId="77777777" w:rsidTr="005074BA">
        <w:tc>
          <w:tcPr>
            <w:tcW w:w="852" w:type="dxa"/>
            <w:shd w:val="clear" w:color="auto" w:fill="FFFFFF" w:themeFill="background1"/>
          </w:tcPr>
          <w:p w14:paraId="05B7724A"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500F1EDA" w14:textId="77777777" w:rsidR="004A60DE" w:rsidRPr="00A60A2E" w:rsidRDefault="004A60DE" w:rsidP="004A60DE">
            <w:pPr>
              <w:rPr>
                <w:rFonts w:ascii="Aptos" w:hAnsi="Aptos" w:cs="Verdana"/>
                <w:sz w:val="22"/>
                <w:szCs w:val="22"/>
              </w:rPr>
            </w:pPr>
            <w:r w:rsidRPr="00A60A2E">
              <w:rPr>
                <w:rFonts w:ascii="Aptos" w:hAnsi="Aptos" w:cs="Verdana"/>
                <w:sz w:val="22"/>
                <w:szCs w:val="22"/>
              </w:rPr>
              <w:t xml:space="preserve">Opdrachtgever blijft eigenaar van de gegevens die verwerkt worden in het kader van de uitvoering van de gemeentelijke ta(a)k(en) in de oplossing. </w:t>
            </w:r>
          </w:p>
          <w:p w14:paraId="6F1F7153" w14:textId="77777777" w:rsidR="004A60DE" w:rsidRPr="00A60A2E" w:rsidRDefault="004A60DE" w:rsidP="004A60DE">
            <w:pPr>
              <w:rPr>
                <w:rFonts w:ascii="Aptos" w:hAnsi="Aptos" w:cs="Verdana"/>
                <w:sz w:val="22"/>
                <w:szCs w:val="22"/>
              </w:rPr>
            </w:pPr>
            <w:r w:rsidRPr="00A60A2E">
              <w:rPr>
                <w:rFonts w:ascii="Aptos" w:hAnsi="Aptos" w:cs="Verdana"/>
                <w:sz w:val="22"/>
                <w:szCs w:val="22"/>
              </w:rPr>
              <w:t xml:space="preserve">Dat betekent dat deze gegevens te allen tijde uit het systeem geëxporteerd moeten kunnen worden en daarna uit het systeem verwijderd. </w:t>
            </w:r>
          </w:p>
          <w:p w14:paraId="69A84524" w14:textId="77777777" w:rsidR="009B206E" w:rsidRPr="00A60A2E" w:rsidRDefault="009B206E" w:rsidP="009B206E">
            <w:pPr>
              <w:rPr>
                <w:rFonts w:ascii="Aptos" w:hAnsi="Aptos" w:cs="Verdana"/>
                <w:sz w:val="22"/>
                <w:szCs w:val="22"/>
              </w:rPr>
            </w:pPr>
          </w:p>
        </w:tc>
      </w:tr>
      <w:tr w:rsidR="009B206E" w:rsidRPr="0059374E" w14:paraId="7237BA8A" w14:textId="77777777" w:rsidTr="005074BA">
        <w:tc>
          <w:tcPr>
            <w:tcW w:w="852" w:type="dxa"/>
            <w:shd w:val="clear" w:color="auto" w:fill="FFFFFF" w:themeFill="background1"/>
          </w:tcPr>
          <w:p w14:paraId="7BD9659C"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5E1BF94C" w14:textId="5EC24521" w:rsidR="009B206E" w:rsidRPr="00A60A2E" w:rsidRDefault="0050478A" w:rsidP="009B206E">
            <w:pPr>
              <w:rPr>
                <w:rFonts w:ascii="Aptos" w:hAnsi="Aptos" w:cs="Verdana"/>
                <w:sz w:val="22"/>
                <w:szCs w:val="22"/>
              </w:rPr>
            </w:pPr>
            <w:r w:rsidRPr="00CD3F0C">
              <w:rPr>
                <w:rFonts w:ascii="Aptos" w:hAnsi="Aptos" w:cs="Verdana"/>
                <w:sz w:val="22"/>
                <w:szCs w:val="22"/>
              </w:rPr>
              <w:t>Het systeem ondersteunt het verwijderen van informatieobjecten op een efficiënte en beheersbare wijze. Voor zover relevant voor de uitvoering van de opdracht, is het mogelijk om informatieobjecten (deels) geautomatiseerd of in bulk te verwijderen, bijvoorbeeld in het kader van bewaartermijnen of privacywetgeving. Indien deze functionaliteit niet standaard beschikbaar is, biedt inschrijver een alternatieve werkwijze</w:t>
            </w:r>
          </w:p>
        </w:tc>
      </w:tr>
      <w:tr w:rsidR="009B206E" w:rsidRPr="0059374E" w14:paraId="51C1A468" w14:textId="77777777" w:rsidTr="005074BA">
        <w:tc>
          <w:tcPr>
            <w:tcW w:w="852" w:type="dxa"/>
            <w:shd w:val="clear" w:color="auto" w:fill="FFFFFF" w:themeFill="background1"/>
          </w:tcPr>
          <w:p w14:paraId="379E812F"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56CEACA2" w14:textId="0CCD16A8" w:rsidR="009B206E" w:rsidRPr="00CD3F0C" w:rsidRDefault="009B206E" w:rsidP="009B206E">
            <w:pPr>
              <w:tabs>
                <w:tab w:val="left" w:pos="708"/>
              </w:tabs>
              <w:spacing w:line="276" w:lineRule="auto"/>
              <w:rPr>
                <w:rFonts w:ascii="Aptos" w:hAnsi="Aptos"/>
                <w:sz w:val="22"/>
                <w:szCs w:val="22"/>
              </w:rPr>
            </w:pPr>
            <w:r w:rsidRPr="00CD3F0C">
              <w:rPr>
                <w:rFonts w:ascii="Aptos" w:hAnsi="Aptos"/>
                <w:sz w:val="22"/>
                <w:szCs w:val="22"/>
              </w:rPr>
              <w:t>Aangeleverde documenten mogen NOOIT inhoudelijk worden aangepast.</w:t>
            </w:r>
          </w:p>
        </w:tc>
      </w:tr>
      <w:tr w:rsidR="009B206E" w:rsidRPr="0059374E" w14:paraId="12848422" w14:textId="77777777" w:rsidTr="005074BA">
        <w:tc>
          <w:tcPr>
            <w:tcW w:w="852" w:type="dxa"/>
            <w:shd w:val="clear" w:color="auto" w:fill="FFFFFF" w:themeFill="background1"/>
          </w:tcPr>
          <w:p w14:paraId="17521334"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42B7715B" w14:textId="6CF12004" w:rsidR="009B206E" w:rsidRPr="00CD3F0C" w:rsidRDefault="009B206E" w:rsidP="009B206E">
            <w:pPr>
              <w:spacing w:line="276" w:lineRule="auto"/>
              <w:rPr>
                <w:rFonts w:ascii="Aptos" w:hAnsi="Aptos"/>
                <w:sz w:val="22"/>
                <w:szCs w:val="22"/>
              </w:rPr>
            </w:pPr>
            <w:r w:rsidRPr="00CD3F0C">
              <w:rPr>
                <w:rFonts w:ascii="Aptos" w:hAnsi="Aptos"/>
                <w:sz w:val="22"/>
                <w:szCs w:val="22"/>
              </w:rPr>
              <w:t xml:space="preserve">Verkeerd of onjuist afgedrukte documenten dienen direct (uiterlijk binnen 15 minuten) te worden versnipperd in de productieruimte zelf. Voordat deze versnipperd worden is er vastgelegd wat er niet goed ging en hoeveel afdrukken er verloren zijn gegaan. </w:t>
            </w:r>
          </w:p>
        </w:tc>
      </w:tr>
      <w:tr w:rsidR="009B206E" w:rsidRPr="0059374E" w14:paraId="597A53CC" w14:textId="77777777" w:rsidTr="005074BA">
        <w:tc>
          <w:tcPr>
            <w:tcW w:w="852" w:type="dxa"/>
            <w:shd w:val="clear" w:color="auto" w:fill="FFFFFF" w:themeFill="background1"/>
          </w:tcPr>
          <w:p w14:paraId="547B354A"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15B846A1" w14:textId="121CAC5D" w:rsidR="009B206E" w:rsidRPr="00CD3F0C" w:rsidRDefault="009B206E" w:rsidP="009B206E">
            <w:pPr>
              <w:spacing w:line="276" w:lineRule="auto"/>
              <w:rPr>
                <w:rFonts w:ascii="Aptos" w:hAnsi="Aptos"/>
                <w:sz w:val="22"/>
                <w:szCs w:val="22"/>
              </w:rPr>
            </w:pPr>
            <w:r w:rsidRPr="00CD3F0C">
              <w:rPr>
                <w:rFonts w:ascii="Aptos" w:hAnsi="Aptos"/>
                <w:sz w:val="22"/>
                <w:szCs w:val="22"/>
              </w:rPr>
              <w:t xml:space="preserve">Het intellectueel eigendom van alle documenten die binnen deze opdracht worden verwerkt blijft te allen tijde bij Opdrachtgever. Opdrachtgever heeft altijd toegang tot haar documenten. Documenten en informatie worden niet zonder toestemming van Opdrachtgever met derden gedeeld. </w:t>
            </w:r>
          </w:p>
        </w:tc>
      </w:tr>
      <w:tr w:rsidR="009B206E" w:rsidRPr="0059374E" w14:paraId="37231EE5" w14:textId="77777777" w:rsidTr="00CF3BE8">
        <w:trPr>
          <w:trHeight w:val="530"/>
        </w:trPr>
        <w:tc>
          <w:tcPr>
            <w:tcW w:w="852" w:type="dxa"/>
            <w:shd w:val="clear" w:color="auto" w:fill="BFBFBF" w:themeFill="background1" w:themeFillShade="BF"/>
            <w:vAlign w:val="center"/>
          </w:tcPr>
          <w:p w14:paraId="6D6D8910" w14:textId="16E7EEBA" w:rsidR="009B206E" w:rsidRPr="00FC5CBA" w:rsidRDefault="009B206E" w:rsidP="009B206E">
            <w:pPr>
              <w:spacing w:line="276" w:lineRule="auto"/>
              <w:rPr>
                <w:rFonts w:ascii="Aptos" w:hAnsi="Aptos"/>
              </w:rPr>
            </w:pPr>
            <w:r w:rsidRPr="00FC5CBA">
              <w:rPr>
                <w:rFonts w:ascii="Aptos" w:hAnsi="Aptos" w:cs="Arial"/>
                <w:b/>
                <w:color w:val="FFFFFF" w:themeColor="background1"/>
                <w:sz w:val="28"/>
                <w:szCs w:val="28"/>
              </w:rPr>
              <w:t>Nr.</w:t>
            </w:r>
          </w:p>
        </w:tc>
        <w:tc>
          <w:tcPr>
            <w:tcW w:w="9639" w:type="dxa"/>
            <w:shd w:val="clear" w:color="auto" w:fill="BFBFBF" w:themeFill="background1" w:themeFillShade="BF"/>
            <w:vAlign w:val="center"/>
          </w:tcPr>
          <w:p w14:paraId="1E301F07" w14:textId="17ABA83D" w:rsidR="009B206E" w:rsidRPr="00CF3BE8" w:rsidRDefault="009B206E" w:rsidP="009B206E">
            <w:pPr>
              <w:pStyle w:val="Kop1"/>
              <w:rPr>
                <w:color w:val="FFFFFF" w:themeColor="background1"/>
              </w:rPr>
            </w:pPr>
            <w:r w:rsidRPr="00CF3BE8">
              <w:rPr>
                <w:color w:val="FFFFFF" w:themeColor="background1"/>
              </w:rPr>
              <w:t>Contractmanagement</w:t>
            </w:r>
          </w:p>
        </w:tc>
      </w:tr>
      <w:tr w:rsidR="009B206E" w:rsidRPr="0059374E" w14:paraId="25FCA5D5" w14:textId="77777777" w:rsidTr="005074BA">
        <w:tc>
          <w:tcPr>
            <w:tcW w:w="852" w:type="dxa"/>
            <w:shd w:val="clear" w:color="auto" w:fill="FFFFFF" w:themeFill="background1"/>
          </w:tcPr>
          <w:p w14:paraId="483BBE20"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36F9BE0C" w14:textId="4158FE40" w:rsidR="009B206E" w:rsidRPr="00CD3F0C" w:rsidRDefault="009B206E" w:rsidP="009B206E">
            <w:pPr>
              <w:spacing w:line="276" w:lineRule="auto"/>
              <w:rPr>
                <w:rFonts w:ascii="Aptos" w:hAnsi="Aptos"/>
                <w:sz w:val="22"/>
                <w:szCs w:val="22"/>
              </w:rPr>
            </w:pPr>
            <w:r w:rsidRPr="00CD3F0C">
              <w:rPr>
                <w:rFonts w:ascii="Aptos" w:hAnsi="Aptos" w:cs="Arial"/>
                <w:sz w:val="22"/>
                <w:szCs w:val="22"/>
                <w:lang w:eastAsia="en-US"/>
              </w:rPr>
              <w:t>Opdrachtnemer dient een vaste contactpersoon aan te wijzen voor alle communicatie met Opdrachtgever. Deze persoon heeft beslissingsbevoegdheid, is materiedeskundig en is op de hoogte van interne processen en procedures van zowel eigen organisatie als die van Opdrachtgever. Bij afwezigheid van de vaste contactpersoon dient er goede vervanging plaats te vinden en dient facilitaire zaken op de hoogte te worden gebracht.</w:t>
            </w:r>
          </w:p>
        </w:tc>
      </w:tr>
      <w:tr w:rsidR="009B206E" w:rsidRPr="0059374E" w14:paraId="0A729D2D" w14:textId="77777777" w:rsidTr="005074BA">
        <w:tc>
          <w:tcPr>
            <w:tcW w:w="852" w:type="dxa"/>
            <w:shd w:val="clear" w:color="auto" w:fill="FFFFFF" w:themeFill="background1"/>
          </w:tcPr>
          <w:p w14:paraId="3456CF5D"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4DB66D10" w14:textId="0E12B491" w:rsidR="009B206E" w:rsidRPr="00CD3F0C" w:rsidRDefault="009B206E" w:rsidP="009B206E">
            <w:pPr>
              <w:spacing w:line="276" w:lineRule="auto"/>
              <w:rPr>
                <w:rFonts w:ascii="Aptos" w:hAnsi="Aptos" w:cs="Arial"/>
                <w:sz w:val="22"/>
                <w:szCs w:val="22"/>
                <w:lang w:eastAsia="en-US"/>
              </w:rPr>
            </w:pPr>
            <w:r w:rsidRPr="00CD3F0C">
              <w:rPr>
                <w:rFonts w:ascii="Aptos" w:hAnsi="Aptos" w:cs="Arial"/>
                <w:sz w:val="22"/>
                <w:szCs w:val="22"/>
                <w:lang w:eastAsia="en-US"/>
              </w:rPr>
              <w:t xml:space="preserve">Ieder half jaar zal een evaluatiegesprek plaatsvinden op zowel operationeel als tactisch niveau met de Opdrachtnemer en de contractbeheerder en contractmanager van Opdrachtgever. Inhoud van dit overleg richt zich o.a. op: </w:t>
            </w:r>
          </w:p>
          <w:p w14:paraId="4304AE0B" w14:textId="59CC1C26" w:rsidR="009B206E" w:rsidRPr="00CD3F0C" w:rsidRDefault="009B206E" w:rsidP="009B206E">
            <w:pPr>
              <w:pStyle w:val="Geenafstand"/>
              <w:numPr>
                <w:ilvl w:val="0"/>
                <w:numId w:val="21"/>
              </w:numPr>
              <w:rPr>
                <w:rFonts w:ascii="Aptos" w:hAnsi="Aptos"/>
                <w:sz w:val="22"/>
                <w:szCs w:val="22"/>
              </w:rPr>
            </w:pPr>
            <w:r w:rsidRPr="00CD3F0C">
              <w:rPr>
                <w:rFonts w:ascii="Aptos" w:hAnsi="Aptos"/>
                <w:sz w:val="22"/>
                <w:szCs w:val="22"/>
              </w:rPr>
              <w:t>Operationele aangelegenheden</w:t>
            </w:r>
            <w:r w:rsidR="00FC5CBA">
              <w:rPr>
                <w:rFonts w:ascii="Aptos" w:hAnsi="Aptos"/>
                <w:sz w:val="22"/>
                <w:szCs w:val="22"/>
              </w:rPr>
              <w:t>;</w:t>
            </w:r>
          </w:p>
          <w:p w14:paraId="150538A0" w14:textId="23C4EE46" w:rsidR="009B206E" w:rsidRPr="00CD3F0C" w:rsidRDefault="009B206E" w:rsidP="009B206E">
            <w:pPr>
              <w:pStyle w:val="Geenafstand"/>
              <w:numPr>
                <w:ilvl w:val="0"/>
                <w:numId w:val="21"/>
              </w:numPr>
              <w:rPr>
                <w:rFonts w:ascii="Aptos" w:hAnsi="Aptos"/>
                <w:sz w:val="22"/>
                <w:szCs w:val="22"/>
              </w:rPr>
            </w:pPr>
            <w:r w:rsidRPr="00CD3F0C">
              <w:rPr>
                <w:rFonts w:ascii="Aptos" w:hAnsi="Aptos"/>
                <w:sz w:val="22"/>
                <w:szCs w:val="22"/>
              </w:rPr>
              <w:t>Vooruitblik middellange- en lange termijn;</w:t>
            </w:r>
            <w:r w:rsidRPr="00CD3F0C">
              <w:rPr>
                <w:rFonts w:ascii="Aptos" w:hAnsi="Aptos" w:hint="eastAsia"/>
                <w:sz w:val="22"/>
                <w:szCs w:val="22"/>
              </w:rPr>
              <w:t> </w:t>
            </w:r>
          </w:p>
          <w:p w14:paraId="0459FD10" w14:textId="0660B613" w:rsidR="009B206E" w:rsidRPr="00CD3F0C" w:rsidRDefault="009B206E" w:rsidP="009B206E">
            <w:pPr>
              <w:pStyle w:val="Geenafstand"/>
              <w:numPr>
                <w:ilvl w:val="0"/>
                <w:numId w:val="21"/>
              </w:numPr>
              <w:rPr>
                <w:rFonts w:ascii="Aptos" w:hAnsi="Aptos"/>
                <w:sz w:val="22"/>
                <w:szCs w:val="22"/>
              </w:rPr>
            </w:pPr>
            <w:r w:rsidRPr="00CD3F0C">
              <w:rPr>
                <w:rFonts w:ascii="Aptos" w:hAnsi="Aptos"/>
                <w:sz w:val="22"/>
                <w:szCs w:val="22"/>
              </w:rPr>
              <w:t>Knelpunten en verbeteracties</w:t>
            </w:r>
            <w:r w:rsidR="00FC5CBA">
              <w:rPr>
                <w:rFonts w:ascii="Aptos" w:hAnsi="Aptos"/>
                <w:sz w:val="22"/>
                <w:szCs w:val="22"/>
              </w:rPr>
              <w:t>;</w:t>
            </w:r>
          </w:p>
          <w:p w14:paraId="4B307D40" w14:textId="4735A954" w:rsidR="009B206E" w:rsidRPr="00CD3F0C" w:rsidRDefault="009B206E" w:rsidP="009B206E">
            <w:pPr>
              <w:pStyle w:val="Geenafstand"/>
              <w:numPr>
                <w:ilvl w:val="0"/>
                <w:numId w:val="21"/>
              </w:numPr>
              <w:rPr>
                <w:rFonts w:ascii="Aptos" w:hAnsi="Aptos"/>
                <w:sz w:val="22"/>
                <w:szCs w:val="22"/>
              </w:rPr>
            </w:pPr>
            <w:r w:rsidRPr="00CD3F0C">
              <w:rPr>
                <w:rFonts w:ascii="Aptos" w:hAnsi="Aptos"/>
                <w:sz w:val="22"/>
                <w:szCs w:val="22"/>
              </w:rPr>
              <w:t>Financi</w:t>
            </w:r>
            <w:r w:rsidRPr="00CD3F0C">
              <w:rPr>
                <w:rFonts w:ascii="Aptos" w:hAnsi="Aptos" w:hint="eastAsia"/>
                <w:sz w:val="22"/>
                <w:szCs w:val="22"/>
              </w:rPr>
              <w:t>ë</w:t>
            </w:r>
            <w:r w:rsidRPr="00CD3F0C">
              <w:rPr>
                <w:rFonts w:ascii="Aptos" w:hAnsi="Aptos"/>
                <w:sz w:val="22"/>
                <w:szCs w:val="22"/>
              </w:rPr>
              <w:t>le voortgang</w:t>
            </w:r>
            <w:r w:rsidR="00FC5CBA">
              <w:rPr>
                <w:rFonts w:ascii="Aptos" w:hAnsi="Aptos"/>
                <w:sz w:val="22"/>
                <w:szCs w:val="22"/>
              </w:rPr>
              <w:t>;</w:t>
            </w:r>
          </w:p>
          <w:p w14:paraId="62B3EF5B" w14:textId="77777777" w:rsidR="009B206E" w:rsidRPr="00CD3F0C" w:rsidRDefault="009B206E" w:rsidP="009B206E">
            <w:pPr>
              <w:pStyle w:val="Geenafstand"/>
              <w:numPr>
                <w:ilvl w:val="0"/>
                <w:numId w:val="21"/>
              </w:numPr>
              <w:rPr>
                <w:rFonts w:ascii="Aptos" w:hAnsi="Aptos"/>
                <w:sz w:val="22"/>
                <w:szCs w:val="22"/>
              </w:rPr>
            </w:pPr>
            <w:r w:rsidRPr="00CD3F0C">
              <w:rPr>
                <w:rFonts w:ascii="Aptos" w:hAnsi="Aptos"/>
                <w:sz w:val="22"/>
                <w:szCs w:val="22"/>
              </w:rPr>
              <w:t>Innovaties &amp; ontwikkelingen;</w:t>
            </w:r>
            <w:r w:rsidRPr="00CD3F0C">
              <w:rPr>
                <w:rFonts w:ascii="Aptos" w:hAnsi="Aptos" w:hint="eastAsia"/>
                <w:sz w:val="22"/>
                <w:szCs w:val="22"/>
              </w:rPr>
              <w:t> </w:t>
            </w:r>
          </w:p>
          <w:p w14:paraId="2BF2713E" w14:textId="77777777" w:rsidR="009B206E" w:rsidRPr="00CD3F0C" w:rsidRDefault="009B206E" w:rsidP="009B206E">
            <w:pPr>
              <w:pStyle w:val="Geenafstand"/>
              <w:numPr>
                <w:ilvl w:val="0"/>
                <w:numId w:val="21"/>
              </w:numPr>
              <w:rPr>
                <w:rFonts w:ascii="Aptos" w:hAnsi="Aptos"/>
                <w:sz w:val="22"/>
                <w:szCs w:val="22"/>
              </w:rPr>
            </w:pPr>
            <w:r w:rsidRPr="00CD3F0C">
              <w:rPr>
                <w:rFonts w:ascii="Aptos" w:hAnsi="Aptos"/>
                <w:sz w:val="22"/>
                <w:szCs w:val="22"/>
              </w:rPr>
              <w:t>Management rapportage;</w:t>
            </w:r>
            <w:r w:rsidRPr="00CD3F0C">
              <w:rPr>
                <w:rFonts w:ascii="Aptos" w:hAnsi="Aptos" w:hint="eastAsia"/>
                <w:sz w:val="22"/>
                <w:szCs w:val="22"/>
              </w:rPr>
              <w:t> </w:t>
            </w:r>
          </w:p>
          <w:p w14:paraId="65A6CB09" w14:textId="42A843DF" w:rsidR="009B206E" w:rsidRPr="00CD3F0C" w:rsidRDefault="009B206E" w:rsidP="009B206E">
            <w:pPr>
              <w:pStyle w:val="Geenafstand"/>
              <w:numPr>
                <w:ilvl w:val="0"/>
                <w:numId w:val="21"/>
              </w:numPr>
              <w:rPr>
                <w:rFonts w:ascii="Aptos" w:hAnsi="Aptos" w:cs="Verdana"/>
                <w:sz w:val="22"/>
                <w:szCs w:val="22"/>
              </w:rPr>
            </w:pPr>
            <w:r w:rsidRPr="00CD3F0C">
              <w:rPr>
                <w:rFonts w:ascii="Aptos" w:hAnsi="Aptos"/>
                <w:sz w:val="22"/>
                <w:szCs w:val="22"/>
              </w:rPr>
              <w:t>KPI's</w:t>
            </w:r>
            <w:r w:rsidR="006B6763">
              <w:rPr>
                <w:rFonts w:ascii="Aptos" w:hAnsi="Aptos"/>
                <w:sz w:val="22"/>
                <w:szCs w:val="22"/>
              </w:rPr>
              <w:t>;</w:t>
            </w:r>
          </w:p>
          <w:p w14:paraId="015DE6F9" w14:textId="1EC0CDE0" w:rsidR="009B206E" w:rsidRPr="00CD3F0C" w:rsidRDefault="009B206E" w:rsidP="00CD3F0C">
            <w:pPr>
              <w:pStyle w:val="Geenafstand"/>
              <w:numPr>
                <w:ilvl w:val="0"/>
                <w:numId w:val="21"/>
              </w:numPr>
              <w:rPr>
                <w:rFonts w:ascii="Aptos" w:hAnsi="Aptos"/>
                <w:sz w:val="22"/>
                <w:szCs w:val="22"/>
              </w:rPr>
            </w:pPr>
            <w:r w:rsidRPr="00CD3F0C">
              <w:rPr>
                <w:rFonts w:ascii="Aptos" w:hAnsi="Aptos" w:cs="Verdana"/>
                <w:sz w:val="22"/>
                <w:szCs w:val="22"/>
              </w:rPr>
              <w:t>Na gunning wordt de definitieve overlegstructuur vastgesteld.</w:t>
            </w:r>
          </w:p>
        </w:tc>
      </w:tr>
      <w:tr w:rsidR="009B206E" w:rsidRPr="0059374E" w14:paraId="695B1360" w14:textId="77777777" w:rsidTr="005074BA">
        <w:tc>
          <w:tcPr>
            <w:tcW w:w="852" w:type="dxa"/>
            <w:shd w:val="clear" w:color="auto" w:fill="FFFFFF" w:themeFill="background1"/>
          </w:tcPr>
          <w:p w14:paraId="78DA07DE"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2C6EF72D" w14:textId="77777777" w:rsidR="009B206E" w:rsidRPr="00CD3F0C" w:rsidRDefault="009B206E" w:rsidP="009B206E">
            <w:p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lang w:eastAsia="en-US"/>
              </w:rPr>
            </w:pPr>
            <w:r w:rsidRPr="00CD3F0C">
              <w:rPr>
                <w:rFonts w:ascii="Aptos" w:hAnsi="Aptos" w:cs="Arial"/>
                <w:sz w:val="22"/>
                <w:szCs w:val="22"/>
                <w:lang w:eastAsia="en-US"/>
              </w:rPr>
              <w:t>Voorafgaand aan ieder evaluatiegesprek stelt Opdrachtnemer per kohier de volgende managementinformatie beschikbaar:</w:t>
            </w:r>
          </w:p>
          <w:p w14:paraId="380D42B4" w14:textId="77777777" w:rsidR="009B206E" w:rsidRPr="00CD3F0C" w:rsidRDefault="009B206E" w:rsidP="009B206E">
            <w:pPr>
              <w:pStyle w:val="Lijstalinea"/>
              <w:numPr>
                <w:ilvl w:val="0"/>
                <w:numId w:val="22"/>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lang w:eastAsia="en-US"/>
              </w:rPr>
            </w:pPr>
            <w:r w:rsidRPr="00CD3F0C">
              <w:rPr>
                <w:rFonts w:ascii="Aptos" w:hAnsi="Aptos" w:cs="Arial"/>
                <w:sz w:val="22"/>
                <w:szCs w:val="22"/>
                <w:lang w:eastAsia="en-US"/>
              </w:rPr>
              <w:t xml:space="preserve">Aangeleverde aantallen. </w:t>
            </w:r>
          </w:p>
          <w:p w14:paraId="6FC4C68F" w14:textId="77777777" w:rsidR="009B206E" w:rsidRPr="00CD3F0C" w:rsidRDefault="009B206E" w:rsidP="009B206E">
            <w:pPr>
              <w:pStyle w:val="Lijstalinea"/>
              <w:numPr>
                <w:ilvl w:val="0"/>
                <w:numId w:val="22"/>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lang w:eastAsia="en-US"/>
              </w:rPr>
            </w:pPr>
            <w:r w:rsidRPr="00CD3F0C">
              <w:rPr>
                <w:rFonts w:ascii="Aptos" w:hAnsi="Aptos" w:cs="Arial"/>
                <w:sz w:val="22"/>
                <w:szCs w:val="22"/>
                <w:lang w:eastAsia="en-US"/>
              </w:rPr>
              <w:t xml:space="preserve">Aantallen verwerkt en verstuurd. </w:t>
            </w:r>
          </w:p>
          <w:p w14:paraId="6BBEE0AA" w14:textId="77777777" w:rsidR="009B206E" w:rsidRPr="00CD3F0C" w:rsidRDefault="009B206E" w:rsidP="009B206E">
            <w:pPr>
              <w:pStyle w:val="Lijstalinea"/>
              <w:numPr>
                <w:ilvl w:val="0"/>
                <w:numId w:val="22"/>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lang w:eastAsia="en-US"/>
              </w:rPr>
            </w:pPr>
            <w:r w:rsidRPr="00CD3F0C">
              <w:rPr>
                <w:rFonts w:ascii="Aptos" w:hAnsi="Aptos" w:cs="Arial"/>
                <w:sz w:val="22"/>
                <w:szCs w:val="22"/>
                <w:lang w:eastAsia="en-US"/>
              </w:rPr>
              <w:t>Hoeveelheid uitgevallen opdrachten.</w:t>
            </w:r>
          </w:p>
          <w:p w14:paraId="5F6CBB52" w14:textId="170D13D7" w:rsidR="009B206E" w:rsidRPr="00CD3F0C" w:rsidRDefault="009B206E" w:rsidP="009B206E">
            <w:pPr>
              <w:pStyle w:val="Lijstalinea"/>
              <w:numPr>
                <w:ilvl w:val="0"/>
                <w:numId w:val="22"/>
              </w:numPr>
              <w:tabs>
                <w:tab w:val="left" w:pos="567"/>
                <w:tab w:val="left" w:pos="1134"/>
                <w:tab w:val="left" w:pos="1701"/>
                <w:tab w:val="left" w:pos="2268"/>
                <w:tab w:val="left" w:pos="2835"/>
                <w:tab w:val="left" w:pos="3969"/>
                <w:tab w:val="left" w:pos="4536"/>
                <w:tab w:val="left" w:pos="5103"/>
                <w:tab w:val="left" w:pos="5670"/>
              </w:tabs>
              <w:spacing w:line="276" w:lineRule="auto"/>
              <w:rPr>
                <w:rFonts w:ascii="Aptos" w:hAnsi="Aptos" w:cs="Arial"/>
                <w:sz w:val="22"/>
                <w:szCs w:val="22"/>
                <w:lang w:eastAsia="en-US"/>
              </w:rPr>
            </w:pPr>
            <w:r w:rsidRPr="00CD3F0C">
              <w:rPr>
                <w:rFonts w:ascii="Aptos" w:hAnsi="Aptos" w:cs="Arial"/>
                <w:sz w:val="22"/>
                <w:szCs w:val="22"/>
                <w:lang w:eastAsia="en-US"/>
              </w:rPr>
              <w:t xml:space="preserve">Hoeveelheid retour gezonden opdrachten. </w:t>
            </w:r>
          </w:p>
        </w:tc>
      </w:tr>
      <w:tr w:rsidR="009B206E" w:rsidRPr="0059374E" w14:paraId="26C70D1F" w14:textId="77777777" w:rsidTr="00CD3F0C">
        <w:tc>
          <w:tcPr>
            <w:tcW w:w="852" w:type="dxa"/>
            <w:shd w:val="clear" w:color="auto" w:fill="BFBFBF" w:themeFill="background1" w:themeFillShade="BF"/>
            <w:vAlign w:val="center"/>
          </w:tcPr>
          <w:p w14:paraId="133082C7" w14:textId="08AB3342" w:rsidR="009B206E" w:rsidRPr="0073290E" w:rsidRDefault="009B206E" w:rsidP="00CD3F0C">
            <w:r w:rsidRPr="00CD3F0C">
              <w:rPr>
                <w:color w:val="FFFFFF" w:themeColor="background1"/>
              </w:rPr>
              <w:t>Nr.</w:t>
            </w:r>
          </w:p>
        </w:tc>
        <w:tc>
          <w:tcPr>
            <w:tcW w:w="9639" w:type="dxa"/>
            <w:shd w:val="clear" w:color="auto" w:fill="BFBFBF" w:themeFill="background1" w:themeFillShade="BF"/>
            <w:vAlign w:val="center"/>
          </w:tcPr>
          <w:p w14:paraId="4715B4D4" w14:textId="362FB7AC" w:rsidR="009B206E" w:rsidRPr="00CD3F0C" w:rsidRDefault="009B206E" w:rsidP="00CD3F0C">
            <w:pPr>
              <w:pStyle w:val="Kop1"/>
              <w:rPr>
                <w:color w:val="FFFFFF" w:themeColor="background1"/>
              </w:rPr>
            </w:pPr>
            <w:r>
              <w:rPr>
                <w:color w:val="FFFFFF" w:themeColor="background1"/>
              </w:rPr>
              <w:t>Facturatie</w:t>
            </w:r>
          </w:p>
        </w:tc>
      </w:tr>
      <w:tr w:rsidR="009B206E" w:rsidRPr="0059374E" w14:paraId="34463BEF" w14:textId="77777777" w:rsidTr="005074BA">
        <w:tc>
          <w:tcPr>
            <w:tcW w:w="852" w:type="dxa"/>
            <w:shd w:val="clear" w:color="auto" w:fill="FFFFFF" w:themeFill="background1"/>
          </w:tcPr>
          <w:p w14:paraId="74A34DA7" w14:textId="77777777" w:rsidR="009B206E" w:rsidRPr="00CD3F0C" w:rsidRDefault="009B206E" w:rsidP="009B206E">
            <w:pPr>
              <w:pStyle w:val="Lijstalinea"/>
              <w:numPr>
                <w:ilvl w:val="0"/>
                <w:numId w:val="4"/>
              </w:numPr>
              <w:spacing w:line="276" w:lineRule="auto"/>
              <w:rPr>
                <w:rFonts w:ascii="Aptos" w:hAnsi="Aptos"/>
                <w:sz w:val="22"/>
                <w:szCs w:val="22"/>
              </w:rPr>
            </w:pPr>
          </w:p>
        </w:tc>
        <w:tc>
          <w:tcPr>
            <w:tcW w:w="9639" w:type="dxa"/>
            <w:shd w:val="clear" w:color="auto" w:fill="FFFFFF" w:themeFill="background1"/>
          </w:tcPr>
          <w:p w14:paraId="2A4A789B" w14:textId="36D9D9D2" w:rsidR="009B206E" w:rsidRPr="00CD3F0C" w:rsidRDefault="009B206E" w:rsidP="009B206E">
            <w:pPr>
              <w:spacing w:line="276" w:lineRule="auto"/>
              <w:rPr>
                <w:rFonts w:ascii="Aptos" w:hAnsi="Aptos"/>
                <w:sz w:val="22"/>
                <w:szCs w:val="22"/>
              </w:rPr>
            </w:pPr>
            <w:r w:rsidRPr="00CD3F0C">
              <w:rPr>
                <w:rFonts w:ascii="Aptos" w:hAnsi="Aptos"/>
                <w:sz w:val="22"/>
                <w:szCs w:val="22"/>
              </w:rPr>
              <w:t xml:space="preserve">Aan het begin van de looptijd van de raamovereenkomst volgt </w:t>
            </w:r>
            <w:r w:rsidRPr="00CD3F0C">
              <w:rPr>
                <w:rFonts w:ascii="Aptos" w:hAnsi="Aptos" w:hint="eastAsia"/>
                <w:sz w:val="22"/>
                <w:szCs w:val="22"/>
              </w:rPr>
              <w:t>éé</w:t>
            </w:r>
            <w:r w:rsidRPr="00CD3F0C">
              <w:rPr>
                <w:rFonts w:ascii="Aptos" w:hAnsi="Aptos"/>
                <w:sz w:val="22"/>
                <w:szCs w:val="22"/>
              </w:rPr>
              <w:t xml:space="preserve">n inkooporder. Dit inkoopordernummer dient als referentie op de factuur gezet te worden. </w:t>
            </w:r>
          </w:p>
          <w:p w14:paraId="018076DD" w14:textId="77777777" w:rsidR="009B206E" w:rsidRPr="00CD3F0C" w:rsidRDefault="009B206E" w:rsidP="009B206E">
            <w:pPr>
              <w:textAlignment w:val="baseline"/>
              <w:rPr>
                <w:rFonts w:ascii="Aptos" w:hAnsi="Aptos"/>
                <w:sz w:val="22"/>
                <w:szCs w:val="22"/>
              </w:rPr>
            </w:pPr>
          </w:p>
          <w:p w14:paraId="09907785" w14:textId="608FA381" w:rsidR="009B206E" w:rsidRPr="00CD3F0C" w:rsidRDefault="009B206E" w:rsidP="009B206E">
            <w:pPr>
              <w:textAlignment w:val="baseline"/>
              <w:rPr>
                <w:rFonts w:ascii="Aptos" w:hAnsi="Aptos"/>
                <w:sz w:val="22"/>
                <w:szCs w:val="22"/>
              </w:rPr>
            </w:pPr>
            <w:r w:rsidRPr="00CD3F0C">
              <w:rPr>
                <w:rFonts w:ascii="Aptos" w:hAnsi="Aptos"/>
                <w:sz w:val="22"/>
                <w:szCs w:val="22"/>
              </w:rPr>
              <w:t xml:space="preserve">Facturatie geschied achteraf per kalendermaand. Per maand wordt </w:t>
            </w:r>
            <w:r w:rsidRPr="00CD3F0C">
              <w:rPr>
                <w:rFonts w:ascii="Aptos" w:hAnsi="Aptos" w:hint="eastAsia"/>
                <w:sz w:val="22"/>
                <w:szCs w:val="22"/>
              </w:rPr>
              <w:t>éé</w:t>
            </w:r>
            <w:r w:rsidRPr="00CD3F0C">
              <w:rPr>
                <w:rFonts w:ascii="Aptos" w:hAnsi="Aptos"/>
                <w:sz w:val="22"/>
                <w:szCs w:val="22"/>
              </w:rPr>
              <w:t>n verzamelfactuur ingediend die alle in die periode uitgevoerde opdrachten omvat.</w:t>
            </w:r>
          </w:p>
          <w:p w14:paraId="0645EB08" w14:textId="77777777" w:rsidR="009B206E" w:rsidRPr="00CD3F0C" w:rsidRDefault="009B206E" w:rsidP="009B206E">
            <w:pPr>
              <w:textAlignment w:val="baseline"/>
              <w:rPr>
                <w:rFonts w:ascii="Aptos" w:hAnsi="Aptos"/>
                <w:sz w:val="22"/>
                <w:szCs w:val="22"/>
              </w:rPr>
            </w:pPr>
          </w:p>
          <w:p w14:paraId="435650D9" w14:textId="77777777" w:rsidR="009B206E" w:rsidRPr="00CD3F0C" w:rsidRDefault="009B206E" w:rsidP="009B206E">
            <w:pPr>
              <w:textAlignment w:val="baseline"/>
              <w:rPr>
                <w:rFonts w:ascii="Aptos" w:hAnsi="Aptos"/>
                <w:sz w:val="22"/>
                <w:szCs w:val="22"/>
              </w:rPr>
            </w:pPr>
            <w:r w:rsidRPr="00CD3F0C">
              <w:rPr>
                <w:rFonts w:ascii="Aptos" w:hAnsi="Aptos"/>
                <w:sz w:val="22"/>
                <w:szCs w:val="22"/>
              </w:rPr>
              <w:t>Bij iedere factuur wordt een volledig en controleerbaar orderoverzicht toegevoegd.  Dit overzicht bevat minimaal per order:</w:t>
            </w:r>
          </w:p>
          <w:p w14:paraId="61685E7C" w14:textId="77777777" w:rsidR="009B206E" w:rsidRPr="00CD3F0C" w:rsidRDefault="009B206E" w:rsidP="009B206E">
            <w:pPr>
              <w:numPr>
                <w:ilvl w:val="0"/>
                <w:numId w:val="24"/>
              </w:numPr>
              <w:textAlignment w:val="baseline"/>
              <w:rPr>
                <w:rFonts w:ascii="Aptos" w:hAnsi="Aptos"/>
                <w:sz w:val="22"/>
                <w:szCs w:val="22"/>
              </w:rPr>
            </w:pPr>
            <w:r w:rsidRPr="00CD3F0C">
              <w:rPr>
                <w:rFonts w:ascii="Aptos" w:hAnsi="Aptos"/>
                <w:sz w:val="22"/>
                <w:szCs w:val="22"/>
              </w:rPr>
              <w:t>Uniek ordernummer of referentie</w:t>
            </w:r>
          </w:p>
          <w:p w14:paraId="7BFDAA16" w14:textId="77777777" w:rsidR="009B206E" w:rsidRPr="00CD3F0C" w:rsidRDefault="009B206E" w:rsidP="009B206E">
            <w:pPr>
              <w:numPr>
                <w:ilvl w:val="0"/>
                <w:numId w:val="24"/>
              </w:numPr>
              <w:textAlignment w:val="baseline"/>
              <w:rPr>
                <w:rFonts w:ascii="Aptos" w:hAnsi="Aptos"/>
                <w:sz w:val="22"/>
                <w:szCs w:val="22"/>
              </w:rPr>
            </w:pPr>
            <w:r w:rsidRPr="00CD3F0C">
              <w:rPr>
                <w:rFonts w:ascii="Aptos" w:hAnsi="Aptos"/>
                <w:sz w:val="22"/>
                <w:szCs w:val="22"/>
              </w:rPr>
              <w:t>Omschrijving van de opdracht</w:t>
            </w:r>
          </w:p>
          <w:p w14:paraId="4D731589" w14:textId="77777777" w:rsidR="009B206E" w:rsidRPr="00CD3F0C" w:rsidRDefault="009B206E" w:rsidP="009B206E">
            <w:pPr>
              <w:numPr>
                <w:ilvl w:val="0"/>
                <w:numId w:val="24"/>
              </w:numPr>
              <w:textAlignment w:val="baseline"/>
              <w:rPr>
                <w:rFonts w:ascii="Aptos" w:hAnsi="Aptos"/>
                <w:sz w:val="22"/>
                <w:szCs w:val="22"/>
              </w:rPr>
            </w:pPr>
            <w:r w:rsidRPr="00CD3F0C">
              <w:rPr>
                <w:rFonts w:ascii="Aptos" w:hAnsi="Aptos"/>
                <w:sz w:val="22"/>
                <w:szCs w:val="22"/>
              </w:rPr>
              <w:t>Opdrachtdatum en/of leverdatum</w:t>
            </w:r>
          </w:p>
          <w:p w14:paraId="530E193C" w14:textId="77777777" w:rsidR="009B206E" w:rsidRPr="00CD3F0C" w:rsidRDefault="009B206E" w:rsidP="009B206E">
            <w:pPr>
              <w:numPr>
                <w:ilvl w:val="0"/>
                <w:numId w:val="24"/>
              </w:numPr>
              <w:textAlignment w:val="baseline"/>
              <w:rPr>
                <w:rFonts w:ascii="Aptos" w:hAnsi="Aptos"/>
                <w:sz w:val="22"/>
                <w:szCs w:val="22"/>
              </w:rPr>
            </w:pPr>
            <w:r w:rsidRPr="00CD3F0C">
              <w:rPr>
                <w:rFonts w:ascii="Aptos" w:hAnsi="Aptos"/>
                <w:sz w:val="22"/>
                <w:szCs w:val="22"/>
              </w:rPr>
              <w:t>Aantal geproduceerde eenheden</w:t>
            </w:r>
          </w:p>
          <w:p w14:paraId="28980A92" w14:textId="77777777" w:rsidR="009B206E" w:rsidRPr="00CD3F0C" w:rsidRDefault="009B206E" w:rsidP="009B206E">
            <w:pPr>
              <w:spacing w:line="276" w:lineRule="auto"/>
              <w:rPr>
                <w:rFonts w:ascii="Aptos" w:hAnsi="Aptos"/>
                <w:sz w:val="22"/>
                <w:szCs w:val="22"/>
              </w:rPr>
            </w:pPr>
          </w:p>
          <w:p w14:paraId="26DDBAC6" w14:textId="77777777" w:rsidR="009B206E" w:rsidRPr="00CD3F0C" w:rsidRDefault="009B206E" w:rsidP="009B206E">
            <w:pPr>
              <w:textAlignment w:val="baseline"/>
              <w:rPr>
                <w:rFonts w:ascii="Aptos" w:hAnsi="Aptos"/>
                <w:sz w:val="22"/>
                <w:szCs w:val="22"/>
              </w:rPr>
            </w:pPr>
            <w:r w:rsidRPr="00CD3F0C">
              <w:rPr>
                <w:rFonts w:ascii="Aptos" w:hAnsi="Aptos"/>
                <w:sz w:val="22"/>
                <w:szCs w:val="22"/>
              </w:rPr>
              <w:t xml:space="preserve">Alle gefactureerde kosten dienen volledig conform de in de raamovereenkomst vastgelegde tarieven en prijsafspraken te zijn. </w:t>
            </w:r>
          </w:p>
          <w:p w14:paraId="23530EA1" w14:textId="77777777" w:rsidR="009B206E" w:rsidRPr="00CD3F0C" w:rsidRDefault="009B206E" w:rsidP="009B206E">
            <w:pPr>
              <w:textAlignment w:val="baseline"/>
              <w:rPr>
                <w:rFonts w:ascii="Aptos" w:hAnsi="Aptos"/>
                <w:sz w:val="22"/>
                <w:szCs w:val="22"/>
              </w:rPr>
            </w:pPr>
            <w:r w:rsidRPr="00CD3F0C">
              <w:rPr>
                <w:rFonts w:ascii="Aptos" w:hAnsi="Aptos"/>
                <w:sz w:val="22"/>
                <w:szCs w:val="22"/>
              </w:rPr>
              <w:t>De facturatie moet zodanig zijn ingericht dat de opdrachtgever eenvoudig kan toetsen op juistheid, volledigheid en contractconformiteit.</w:t>
            </w:r>
          </w:p>
          <w:p w14:paraId="44650204" w14:textId="77777777" w:rsidR="009B206E" w:rsidRPr="00CD3F0C" w:rsidRDefault="009B206E" w:rsidP="009B206E">
            <w:pPr>
              <w:textAlignment w:val="baseline"/>
              <w:rPr>
                <w:rFonts w:ascii="Aptos" w:hAnsi="Aptos"/>
                <w:sz w:val="22"/>
                <w:szCs w:val="22"/>
              </w:rPr>
            </w:pPr>
          </w:p>
          <w:p w14:paraId="37E7020B" w14:textId="5363AC21" w:rsidR="009B206E" w:rsidRPr="00CD3F0C" w:rsidRDefault="009B206E" w:rsidP="00CD3F0C">
            <w:pPr>
              <w:textAlignment w:val="baseline"/>
              <w:rPr>
                <w:rFonts w:ascii="Aptos" w:hAnsi="Aptos"/>
                <w:sz w:val="22"/>
                <w:szCs w:val="22"/>
              </w:rPr>
            </w:pPr>
            <w:r w:rsidRPr="00CD3F0C">
              <w:rPr>
                <w:rFonts w:ascii="Aptos" w:hAnsi="Aptos"/>
                <w:sz w:val="22"/>
                <w:szCs w:val="22"/>
              </w:rPr>
              <w:t>Opdrachtnemer dient facturen uiterlijk binnen 6 weken na afloop van de betreffende kalendermaand in. Facturen die na deze termijn worden ingediend, worden niet in behandeling genomen tenzij Opdrachtgever vooraf schriftelijk akkoord heeft gegeven.</w:t>
            </w:r>
          </w:p>
        </w:tc>
      </w:tr>
    </w:tbl>
    <w:p w14:paraId="7F038D2A" w14:textId="77777777" w:rsidR="004F6FAB" w:rsidRPr="0059374E" w:rsidRDefault="004F6FAB" w:rsidP="00DD0C25">
      <w:pPr>
        <w:spacing w:line="276" w:lineRule="auto"/>
        <w:rPr>
          <w:rFonts w:ascii="Aptos" w:hAnsi="Aptos"/>
        </w:rPr>
      </w:pPr>
    </w:p>
    <w:p w14:paraId="44B5F90A" w14:textId="77777777" w:rsidR="0059374E" w:rsidRPr="0059374E" w:rsidRDefault="0059374E" w:rsidP="00DD0C25">
      <w:pPr>
        <w:spacing w:line="276" w:lineRule="auto"/>
        <w:rPr>
          <w:rFonts w:ascii="Aptos" w:hAnsi="Aptos"/>
        </w:rPr>
      </w:pPr>
    </w:p>
    <w:sectPr w:rsidR="0059374E" w:rsidRPr="0059374E" w:rsidSect="006230F3">
      <w:headerReference w:type="default" r:id="rId11"/>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05E4" w14:textId="77777777" w:rsidR="00181F7B" w:rsidRDefault="00181F7B" w:rsidP="002C3857">
      <w:r>
        <w:separator/>
      </w:r>
    </w:p>
  </w:endnote>
  <w:endnote w:type="continuationSeparator" w:id="0">
    <w:p w14:paraId="22A85DB7" w14:textId="77777777" w:rsidR="00181F7B" w:rsidRDefault="00181F7B" w:rsidP="002C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A569" w14:textId="1A3427C4" w:rsidR="00A96644" w:rsidRPr="00A96644" w:rsidRDefault="0064020C" w:rsidP="00A96644">
    <w:pPr>
      <w:pStyle w:val="Voettekst"/>
      <w:ind w:right="360"/>
      <w:jc w:val="center"/>
      <w:rPr>
        <w:rFonts w:ascii="Verdana" w:hAnsi="Verdana" w:cs="Arial"/>
        <w:color w:val="000000" w:themeColor="text1"/>
        <w:sz w:val="16"/>
        <w:szCs w:val="16"/>
      </w:rPr>
    </w:pPr>
    <w:r>
      <w:rPr>
        <w:rFonts w:ascii="Verdana" w:hAnsi="Verdana"/>
        <w:sz w:val="16"/>
      </w:rPr>
      <w:t xml:space="preserve">Gemeente Tilburg </w:t>
    </w:r>
    <w:r w:rsidR="00A05249">
      <w:rPr>
        <w:rFonts w:ascii="Verdana" w:hAnsi="Verdana"/>
        <w:sz w:val="16"/>
      </w:rPr>
      <w:t>dataprinten</w:t>
    </w:r>
    <w:r>
      <w:rPr>
        <w:rFonts w:ascii="Verdana" w:hAnsi="Verdana"/>
        <w:sz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D290" w14:textId="77777777" w:rsidR="00181F7B" w:rsidRDefault="00181F7B" w:rsidP="002C3857">
      <w:r>
        <w:separator/>
      </w:r>
    </w:p>
  </w:footnote>
  <w:footnote w:type="continuationSeparator" w:id="0">
    <w:p w14:paraId="7AB99BC2" w14:textId="77777777" w:rsidR="00181F7B" w:rsidRDefault="00181F7B" w:rsidP="002C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B902" w14:textId="0B26EDFE" w:rsidR="006230F3" w:rsidRDefault="006230F3" w:rsidP="006230F3">
    <w:pPr>
      <w:pStyle w:val="Koptekst"/>
      <w:tabs>
        <w:tab w:val="left" w:pos="3969"/>
        <w:tab w:val="left" w:pos="4111"/>
        <w:tab w:val="left" w:pos="4395"/>
        <w:tab w:val="left" w:pos="62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92071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7312D9"/>
    <w:multiLevelType w:val="hybridMultilevel"/>
    <w:tmpl w:val="7F1A7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CE018E"/>
    <w:multiLevelType w:val="hybridMultilevel"/>
    <w:tmpl w:val="7242E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C23ED8"/>
    <w:multiLevelType w:val="hybridMultilevel"/>
    <w:tmpl w:val="2460CAE6"/>
    <w:lvl w:ilvl="0" w:tplc="B24C924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FC2E92"/>
    <w:multiLevelType w:val="hybridMultilevel"/>
    <w:tmpl w:val="26D046CA"/>
    <w:lvl w:ilvl="0" w:tplc="0413000F">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533F8"/>
    <w:multiLevelType w:val="multilevel"/>
    <w:tmpl w:val="BC1C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774B5"/>
    <w:multiLevelType w:val="hybridMultilevel"/>
    <w:tmpl w:val="37E47C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C26DA7"/>
    <w:multiLevelType w:val="hybridMultilevel"/>
    <w:tmpl w:val="7908BBEA"/>
    <w:lvl w:ilvl="0" w:tplc="766CAAEA">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67808"/>
    <w:multiLevelType w:val="hybridMultilevel"/>
    <w:tmpl w:val="315AC8BE"/>
    <w:lvl w:ilvl="0" w:tplc="001EE20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4D791D"/>
    <w:multiLevelType w:val="multilevel"/>
    <w:tmpl w:val="1F9C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A2D50"/>
    <w:multiLevelType w:val="hybridMultilevel"/>
    <w:tmpl w:val="1F346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0D5053"/>
    <w:multiLevelType w:val="hybridMultilevel"/>
    <w:tmpl w:val="2780E6C8"/>
    <w:lvl w:ilvl="0" w:tplc="13D40A32">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2D550F8"/>
    <w:multiLevelType w:val="hybridMultilevel"/>
    <w:tmpl w:val="DDF81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936A06"/>
    <w:multiLevelType w:val="hybridMultilevel"/>
    <w:tmpl w:val="07268072"/>
    <w:lvl w:ilvl="0" w:tplc="D3482A32">
      <w:start w:val="2"/>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C97AD6"/>
    <w:multiLevelType w:val="multilevel"/>
    <w:tmpl w:val="1AA0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36F83"/>
    <w:multiLevelType w:val="hybridMultilevel"/>
    <w:tmpl w:val="528C17B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3DD608B6"/>
    <w:multiLevelType w:val="hybridMultilevel"/>
    <w:tmpl w:val="E1B69F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E96AC2"/>
    <w:multiLevelType w:val="hybridMultilevel"/>
    <w:tmpl w:val="A15E1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36E55"/>
    <w:multiLevelType w:val="hybridMultilevel"/>
    <w:tmpl w:val="1206F7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5839B4"/>
    <w:multiLevelType w:val="hybridMultilevel"/>
    <w:tmpl w:val="A822B69A"/>
    <w:lvl w:ilvl="0" w:tplc="B99C43A0">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455231"/>
    <w:multiLevelType w:val="hybridMultilevel"/>
    <w:tmpl w:val="6C5C80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DA344D"/>
    <w:multiLevelType w:val="hybridMultilevel"/>
    <w:tmpl w:val="577A5F6A"/>
    <w:lvl w:ilvl="0" w:tplc="6D98E99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974BE3"/>
    <w:multiLevelType w:val="hybridMultilevel"/>
    <w:tmpl w:val="32FA1468"/>
    <w:lvl w:ilvl="0" w:tplc="D6F86844">
      <w:start w:val="1"/>
      <w:numFmt w:val="bullet"/>
      <w:lvlText w:val=""/>
      <w:lvlJc w:val="left"/>
      <w:pPr>
        <w:ind w:left="720" w:hanging="360"/>
      </w:pPr>
      <w:rPr>
        <w:rFonts w:ascii="Symbol" w:hAnsi="Symbol" w:hint="default"/>
      </w:rPr>
    </w:lvl>
    <w:lvl w:ilvl="1" w:tplc="860A9C70" w:tentative="1">
      <w:start w:val="1"/>
      <w:numFmt w:val="bullet"/>
      <w:lvlText w:val="o"/>
      <w:lvlJc w:val="left"/>
      <w:pPr>
        <w:ind w:left="1440" w:hanging="360"/>
      </w:pPr>
      <w:rPr>
        <w:rFonts w:ascii="Courier New" w:hAnsi="Courier New" w:hint="default"/>
      </w:rPr>
    </w:lvl>
    <w:lvl w:ilvl="2" w:tplc="DA9E9326" w:tentative="1">
      <w:start w:val="1"/>
      <w:numFmt w:val="bullet"/>
      <w:lvlText w:val=""/>
      <w:lvlJc w:val="left"/>
      <w:pPr>
        <w:ind w:left="2160" w:hanging="360"/>
      </w:pPr>
      <w:rPr>
        <w:rFonts w:ascii="Wingdings" w:hAnsi="Wingdings" w:hint="default"/>
      </w:rPr>
    </w:lvl>
    <w:lvl w:ilvl="3" w:tplc="87E61A5E" w:tentative="1">
      <w:start w:val="1"/>
      <w:numFmt w:val="bullet"/>
      <w:lvlText w:val=""/>
      <w:lvlJc w:val="left"/>
      <w:pPr>
        <w:ind w:left="2880" w:hanging="360"/>
      </w:pPr>
      <w:rPr>
        <w:rFonts w:ascii="Symbol" w:hAnsi="Symbol" w:hint="default"/>
      </w:rPr>
    </w:lvl>
    <w:lvl w:ilvl="4" w:tplc="D3A4F5A2" w:tentative="1">
      <w:start w:val="1"/>
      <w:numFmt w:val="bullet"/>
      <w:lvlText w:val="o"/>
      <w:lvlJc w:val="left"/>
      <w:pPr>
        <w:ind w:left="3600" w:hanging="360"/>
      </w:pPr>
      <w:rPr>
        <w:rFonts w:ascii="Courier New" w:hAnsi="Courier New" w:hint="default"/>
      </w:rPr>
    </w:lvl>
    <w:lvl w:ilvl="5" w:tplc="F872C2F2" w:tentative="1">
      <w:start w:val="1"/>
      <w:numFmt w:val="bullet"/>
      <w:lvlText w:val=""/>
      <w:lvlJc w:val="left"/>
      <w:pPr>
        <w:ind w:left="4320" w:hanging="360"/>
      </w:pPr>
      <w:rPr>
        <w:rFonts w:ascii="Wingdings" w:hAnsi="Wingdings" w:hint="default"/>
      </w:rPr>
    </w:lvl>
    <w:lvl w:ilvl="6" w:tplc="4750345E" w:tentative="1">
      <w:start w:val="1"/>
      <w:numFmt w:val="bullet"/>
      <w:lvlText w:val=""/>
      <w:lvlJc w:val="left"/>
      <w:pPr>
        <w:ind w:left="5040" w:hanging="360"/>
      </w:pPr>
      <w:rPr>
        <w:rFonts w:ascii="Symbol" w:hAnsi="Symbol" w:hint="default"/>
      </w:rPr>
    </w:lvl>
    <w:lvl w:ilvl="7" w:tplc="49ACDE70" w:tentative="1">
      <w:start w:val="1"/>
      <w:numFmt w:val="bullet"/>
      <w:lvlText w:val="o"/>
      <w:lvlJc w:val="left"/>
      <w:pPr>
        <w:ind w:left="5760" w:hanging="360"/>
      </w:pPr>
      <w:rPr>
        <w:rFonts w:ascii="Courier New" w:hAnsi="Courier New" w:hint="default"/>
      </w:rPr>
    </w:lvl>
    <w:lvl w:ilvl="8" w:tplc="0F10403A" w:tentative="1">
      <w:start w:val="1"/>
      <w:numFmt w:val="bullet"/>
      <w:lvlText w:val=""/>
      <w:lvlJc w:val="left"/>
      <w:pPr>
        <w:ind w:left="6480" w:hanging="360"/>
      </w:pPr>
      <w:rPr>
        <w:rFonts w:ascii="Wingdings" w:hAnsi="Wingdings" w:hint="default"/>
      </w:rPr>
    </w:lvl>
  </w:abstractNum>
  <w:abstractNum w:abstractNumId="23" w15:restartNumberingAfterBreak="0">
    <w:nsid w:val="69ED6857"/>
    <w:multiLevelType w:val="hybridMultilevel"/>
    <w:tmpl w:val="4CA60912"/>
    <w:lvl w:ilvl="0" w:tplc="1F042ECA">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CE2F64"/>
    <w:multiLevelType w:val="multilevel"/>
    <w:tmpl w:val="1D60305E"/>
    <w:lvl w:ilvl="0">
      <w:start w:val="2"/>
      <w:numFmt w:val="bullet"/>
      <w:lvlText w:val="-"/>
      <w:lvlJc w:val="left"/>
      <w:pPr>
        <w:ind w:left="720" w:hanging="360"/>
      </w:pPr>
      <w:rPr>
        <w:rFonts w:ascii="Verdana" w:eastAsia="Times New Roman" w:hAnsi="Verdana" w:hint="default"/>
        <w:sz w:val="20"/>
      </w:rPr>
    </w:lvl>
    <w:lvl w:ilvl="1">
      <w:start w:val="5"/>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A40781"/>
    <w:multiLevelType w:val="hybridMultilevel"/>
    <w:tmpl w:val="1B421404"/>
    <w:lvl w:ilvl="0" w:tplc="001EE20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6029683">
    <w:abstractNumId w:val="13"/>
  </w:num>
  <w:num w:numId="2" w16cid:durableId="1665816404">
    <w:abstractNumId w:val="17"/>
  </w:num>
  <w:num w:numId="3" w16cid:durableId="173961596">
    <w:abstractNumId w:val="4"/>
  </w:num>
  <w:num w:numId="4" w16cid:durableId="453014294">
    <w:abstractNumId w:val="11"/>
  </w:num>
  <w:num w:numId="5" w16cid:durableId="1837918926">
    <w:abstractNumId w:val="18"/>
  </w:num>
  <w:num w:numId="6" w16cid:durableId="2012247441">
    <w:abstractNumId w:val="20"/>
  </w:num>
  <w:num w:numId="7" w16cid:durableId="1000889419">
    <w:abstractNumId w:val="16"/>
  </w:num>
  <w:num w:numId="8" w16cid:durableId="1218861920">
    <w:abstractNumId w:val="2"/>
  </w:num>
  <w:num w:numId="9" w16cid:durableId="1532304847">
    <w:abstractNumId w:val="0"/>
  </w:num>
  <w:num w:numId="10" w16cid:durableId="1249734416">
    <w:abstractNumId w:val="3"/>
  </w:num>
  <w:num w:numId="11" w16cid:durableId="1096949050">
    <w:abstractNumId w:val="19"/>
  </w:num>
  <w:num w:numId="12" w16cid:durableId="1011832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901941">
    <w:abstractNumId w:val="25"/>
  </w:num>
  <w:num w:numId="14" w16cid:durableId="1114397879">
    <w:abstractNumId w:val="8"/>
  </w:num>
  <w:num w:numId="15" w16cid:durableId="2015496221">
    <w:abstractNumId w:val="12"/>
  </w:num>
  <w:num w:numId="16" w16cid:durableId="1952668152">
    <w:abstractNumId w:val="21"/>
  </w:num>
  <w:num w:numId="17" w16cid:durableId="276840993">
    <w:abstractNumId w:val="7"/>
  </w:num>
  <w:num w:numId="18" w16cid:durableId="1731343252">
    <w:abstractNumId w:val="5"/>
  </w:num>
  <w:num w:numId="19" w16cid:durableId="1410036047">
    <w:abstractNumId w:val="10"/>
  </w:num>
  <w:num w:numId="20" w16cid:durableId="1419017314">
    <w:abstractNumId w:val="6"/>
  </w:num>
  <w:num w:numId="21" w16cid:durableId="740175039">
    <w:abstractNumId w:val="24"/>
  </w:num>
  <w:num w:numId="22" w16cid:durableId="1442265869">
    <w:abstractNumId w:val="23"/>
  </w:num>
  <w:num w:numId="23" w16cid:durableId="1255284580">
    <w:abstractNumId w:val="22"/>
  </w:num>
  <w:num w:numId="24" w16cid:durableId="975180703">
    <w:abstractNumId w:val="14"/>
  </w:num>
  <w:num w:numId="25" w16cid:durableId="1776944101">
    <w:abstractNumId w:val="1"/>
  </w:num>
  <w:num w:numId="26" w16cid:durableId="1582326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57"/>
    <w:rsid w:val="00001E61"/>
    <w:rsid w:val="00002CA7"/>
    <w:rsid w:val="00004A8E"/>
    <w:rsid w:val="00004C9E"/>
    <w:rsid w:val="000056BA"/>
    <w:rsid w:val="00006256"/>
    <w:rsid w:val="00007FC0"/>
    <w:rsid w:val="00010383"/>
    <w:rsid w:val="0001073B"/>
    <w:rsid w:val="00010BFA"/>
    <w:rsid w:val="00011AAD"/>
    <w:rsid w:val="00013908"/>
    <w:rsid w:val="00014080"/>
    <w:rsid w:val="00014B93"/>
    <w:rsid w:val="0001636F"/>
    <w:rsid w:val="000217E5"/>
    <w:rsid w:val="00021B7E"/>
    <w:rsid w:val="00023E6B"/>
    <w:rsid w:val="00024211"/>
    <w:rsid w:val="00025487"/>
    <w:rsid w:val="00026620"/>
    <w:rsid w:val="00027C85"/>
    <w:rsid w:val="00030F53"/>
    <w:rsid w:val="0003123E"/>
    <w:rsid w:val="00032F9B"/>
    <w:rsid w:val="00033029"/>
    <w:rsid w:val="000330CD"/>
    <w:rsid w:val="000338AE"/>
    <w:rsid w:val="000341C0"/>
    <w:rsid w:val="0003473F"/>
    <w:rsid w:val="00036294"/>
    <w:rsid w:val="000364A2"/>
    <w:rsid w:val="00040C66"/>
    <w:rsid w:val="00041FCB"/>
    <w:rsid w:val="00043C7F"/>
    <w:rsid w:val="000502E3"/>
    <w:rsid w:val="00050397"/>
    <w:rsid w:val="00050DB2"/>
    <w:rsid w:val="00050DCD"/>
    <w:rsid w:val="00052CD2"/>
    <w:rsid w:val="000538E9"/>
    <w:rsid w:val="000559AE"/>
    <w:rsid w:val="00055D24"/>
    <w:rsid w:val="0005602D"/>
    <w:rsid w:val="00060228"/>
    <w:rsid w:val="0006120E"/>
    <w:rsid w:val="00061D1E"/>
    <w:rsid w:val="00065317"/>
    <w:rsid w:val="0007076D"/>
    <w:rsid w:val="00071F41"/>
    <w:rsid w:val="00072AD1"/>
    <w:rsid w:val="000745B0"/>
    <w:rsid w:val="0007562A"/>
    <w:rsid w:val="00077048"/>
    <w:rsid w:val="0008246C"/>
    <w:rsid w:val="00082A01"/>
    <w:rsid w:val="00084073"/>
    <w:rsid w:val="000843C1"/>
    <w:rsid w:val="0008558F"/>
    <w:rsid w:val="00085D96"/>
    <w:rsid w:val="000872DC"/>
    <w:rsid w:val="00092D30"/>
    <w:rsid w:val="00093DED"/>
    <w:rsid w:val="00094BCF"/>
    <w:rsid w:val="00095760"/>
    <w:rsid w:val="00095CA9"/>
    <w:rsid w:val="000969A9"/>
    <w:rsid w:val="000A05B9"/>
    <w:rsid w:val="000A1B0B"/>
    <w:rsid w:val="000A3D5D"/>
    <w:rsid w:val="000A4E8F"/>
    <w:rsid w:val="000A6043"/>
    <w:rsid w:val="000A6107"/>
    <w:rsid w:val="000A72B9"/>
    <w:rsid w:val="000A7403"/>
    <w:rsid w:val="000A7AED"/>
    <w:rsid w:val="000B01FE"/>
    <w:rsid w:val="000B157A"/>
    <w:rsid w:val="000B2C07"/>
    <w:rsid w:val="000B7576"/>
    <w:rsid w:val="000C237D"/>
    <w:rsid w:val="000C2838"/>
    <w:rsid w:val="000C342D"/>
    <w:rsid w:val="000C4624"/>
    <w:rsid w:val="000C49A1"/>
    <w:rsid w:val="000C515B"/>
    <w:rsid w:val="000C5B7D"/>
    <w:rsid w:val="000C6DD3"/>
    <w:rsid w:val="000D0744"/>
    <w:rsid w:val="000D0DDD"/>
    <w:rsid w:val="000D2370"/>
    <w:rsid w:val="000D38D7"/>
    <w:rsid w:val="000D4055"/>
    <w:rsid w:val="000D4B71"/>
    <w:rsid w:val="000D5E9D"/>
    <w:rsid w:val="000E3296"/>
    <w:rsid w:val="000E5CE1"/>
    <w:rsid w:val="000F189E"/>
    <w:rsid w:val="000F3363"/>
    <w:rsid w:val="000F421A"/>
    <w:rsid w:val="000F4394"/>
    <w:rsid w:val="000F5EE7"/>
    <w:rsid w:val="001017BC"/>
    <w:rsid w:val="00103109"/>
    <w:rsid w:val="00103E02"/>
    <w:rsid w:val="00103EB6"/>
    <w:rsid w:val="00106087"/>
    <w:rsid w:val="00107960"/>
    <w:rsid w:val="00110856"/>
    <w:rsid w:val="00110DD9"/>
    <w:rsid w:val="00111662"/>
    <w:rsid w:val="00112BE4"/>
    <w:rsid w:val="0011372F"/>
    <w:rsid w:val="00113B1E"/>
    <w:rsid w:val="00122507"/>
    <w:rsid w:val="0012301F"/>
    <w:rsid w:val="00124E4C"/>
    <w:rsid w:val="00125674"/>
    <w:rsid w:val="001356EB"/>
    <w:rsid w:val="0013677B"/>
    <w:rsid w:val="001367D9"/>
    <w:rsid w:val="001405B5"/>
    <w:rsid w:val="001406A3"/>
    <w:rsid w:val="001408C1"/>
    <w:rsid w:val="0014090B"/>
    <w:rsid w:val="001410BD"/>
    <w:rsid w:val="00141737"/>
    <w:rsid w:val="00141F5D"/>
    <w:rsid w:val="00142373"/>
    <w:rsid w:val="0014344D"/>
    <w:rsid w:val="00143F72"/>
    <w:rsid w:val="001478D2"/>
    <w:rsid w:val="0014793D"/>
    <w:rsid w:val="00147B2E"/>
    <w:rsid w:val="00150689"/>
    <w:rsid w:val="00151A7F"/>
    <w:rsid w:val="00153259"/>
    <w:rsid w:val="001560C6"/>
    <w:rsid w:val="00156109"/>
    <w:rsid w:val="001564B8"/>
    <w:rsid w:val="0015651D"/>
    <w:rsid w:val="0016082D"/>
    <w:rsid w:val="0016083D"/>
    <w:rsid w:val="0016105C"/>
    <w:rsid w:val="00161A05"/>
    <w:rsid w:val="00161CC2"/>
    <w:rsid w:val="00162A23"/>
    <w:rsid w:val="00164C73"/>
    <w:rsid w:val="00167B56"/>
    <w:rsid w:val="001704F3"/>
    <w:rsid w:val="001720D7"/>
    <w:rsid w:val="00172525"/>
    <w:rsid w:val="001744BA"/>
    <w:rsid w:val="00176B03"/>
    <w:rsid w:val="001806CF"/>
    <w:rsid w:val="00181F7B"/>
    <w:rsid w:val="0018783C"/>
    <w:rsid w:val="001906FA"/>
    <w:rsid w:val="00191884"/>
    <w:rsid w:val="00192669"/>
    <w:rsid w:val="00192972"/>
    <w:rsid w:val="00193828"/>
    <w:rsid w:val="00195625"/>
    <w:rsid w:val="00195B8C"/>
    <w:rsid w:val="00196749"/>
    <w:rsid w:val="00196771"/>
    <w:rsid w:val="00197262"/>
    <w:rsid w:val="00197283"/>
    <w:rsid w:val="00197B8D"/>
    <w:rsid w:val="001A0F1F"/>
    <w:rsid w:val="001A1C1B"/>
    <w:rsid w:val="001A3D30"/>
    <w:rsid w:val="001A4CE5"/>
    <w:rsid w:val="001A518F"/>
    <w:rsid w:val="001A5B18"/>
    <w:rsid w:val="001A76F8"/>
    <w:rsid w:val="001A7889"/>
    <w:rsid w:val="001A7B42"/>
    <w:rsid w:val="001A7FF0"/>
    <w:rsid w:val="001B02A3"/>
    <w:rsid w:val="001B123C"/>
    <w:rsid w:val="001B134B"/>
    <w:rsid w:val="001B2BEE"/>
    <w:rsid w:val="001B5C36"/>
    <w:rsid w:val="001B632B"/>
    <w:rsid w:val="001B69E9"/>
    <w:rsid w:val="001C185F"/>
    <w:rsid w:val="001C1FBE"/>
    <w:rsid w:val="001C4A7A"/>
    <w:rsid w:val="001C5399"/>
    <w:rsid w:val="001C6705"/>
    <w:rsid w:val="001C6EC8"/>
    <w:rsid w:val="001D1859"/>
    <w:rsid w:val="001D189D"/>
    <w:rsid w:val="001D2298"/>
    <w:rsid w:val="001D5BE4"/>
    <w:rsid w:val="001D5D9D"/>
    <w:rsid w:val="001D7F84"/>
    <w:rsid w:val="001E12AB"/>
    <w:rsid w:val="001E1435"/>
    <w:rsid w:val="001E36D4"/>
    <w:rsid w:val="001E3ECD"/>
    <w:rsid w:val="001E4678"/>
    <w:rsid w:val="001E510F"/>
    <w:rsid w:val="001E5428"/>
    <w:rsid w:val="001E58C2"/>
    <w:rsid w:val="001E5C44"/>
    <w:rsid w:val="001F042F"/>
    <w:rsid w:val="001F0F87"/>
    <w:rsid w:val="001F13B3"/>
    <w:rsid w:val="001F2241"/>
    <w:rsid w:val="001F2B4D"/>
    <w:rsid w:val="001F3825"/>
    <w:rsid w:val="001F499E"/>
    <w:rsid w:val="001F7AF5"/>
    <w:rsid w:val="00202BAA"/>
    <w:rsid w:val="00204188"/>
    <w:rsid w:val="0020427F"/>
    <w:rsid w:val="00204644"/>
    <w:rsid w:val="0020622F"/>
    <w:rsid w:val="00206678"/>
    <w:rsid w:val="00206E26"/>
    <w:rsid w:val="00207422"/>
    <w:rsid w:val="0021266E"/>
    <w:rsid w:val="002138B4"/>
    <w:rsid w:val="002145F1"/>
    <w:rsid w:val="00215809"/>
    <w:rsid w:val="00215FE3"/>
    <w:rsid w:val="00216E58"/>
    <w:rsid w:val="002204B1"/>
    <w:rsid w:val="00221DD1"/>
    <w:rsid w:val="002227B8"/>
    <w:rsid w:val="00222C62"/>
    <w:rsid w:val="002233A6"/>
    <w:rsid w:val="00225494"/>
    <w:rsid w:val="00226B39"/>
    <w:rsid w:val="00226C2A"/>
    <w:rsid w:val="002300FB"/>
    <w:rsid w:val="002309CF"/>
    <w:rsid w:val="00230DAD"/>
    <w:rsid w:val="00231764"/>
    <w:rsid w:val="002352FB"/>
    <w:rsid w:val="002357D3"/>
    <w:rsid w:val="00235E74"/>
    <w:rsid w:val="002363C4"/>
    <w:rsid w:val="00236AE8"/>
    <w:rsid w:val="0024064A"/>
    <w:rsid w:val="002425A6"/>
    <w:rsid w:val="0024483B"/>
    <w:rsid w:val="00244C56"/>
    <w:rsid w:val="002458C7"/>
    <w:rsid w:val="002500AA"/>
    <w:rsid w:val="0025288A"/>
    <w:rsid w:val="002529D2"/>
    <w:rsid w:val="00252C48"/>
    <w:rsid w:val="00254019"/>
    <w:rsid w:val="0025475D"/>
    <w:rsid w:val="0025476A"/>
    <w:rsid w:val="00255749"/>
    <w:rsid w:val="002561D7"/>
    <w:rsid w:val="00256FE6"/>
    <w:rsid w:val="0025765A"/>
    <w:rsid w:val="00257EC4"/>
    <w:rsid w:val="00257FCE"/>
    <w:rsid w:val="00261446"/>
    <w:rsid w:val="00261A0C"/>
    <w:rsid w:val="00263488"/>
    <w:rsid w:val="0026398F"/>
    <w:rsid w:val="002665B0"/>
    <w:rsid w:val="0026723C"/>
    <w:rsid w:val="002707E7"/>
    <w:rsid w:val="002721F6"/>
    <w:rsid w:val="00276FFF"/>
    <w:rsid w:val="00277A8F"/>
    <w:rsid w:val="00277AE9"/>
    <w:rsid w:val="00277EDF"/>
    <w:rsid w:val="00277FEC"/>
    <w:rsid w:val="00281527"/>
    <w:rsid w:val="00282D60"/>
    <w:rsid w:val="002847EC"/>
    <w:rsid w:val="00286026"/>
    <w:rsid w:val="00290132"/>
    <w:rsid w:val="0029031B"/>
    <w:rsid w:val="00290B9C"/>
    <w:rsid w:val="00291D61"/>
    <w:rsid w:val="002921D3"/>
    <w:rsid w:val="00293C98"/>
    <w:rsid w:val="00293DDA"/>
    <w:rsid w:val="00295E68"/>
    <w:rsid w:val="00296888"/>
    <w:rsid w:val="0029720C"/>
    <w:rsid w:val="002A0E9F"/>
    <w:rsid w:val="002A16A8"/>
    <w:rsid w:val="002A3E7D"/>
    <w:rsid w:val="002A73B6"/>
    <w:rsid w:val="002B1251"/>
    <w:rsid w:val="002B2025"/>
    <w:rsid w:val="002B338E"/>
    <w:rsid w:val="002B719B"/>
    <w:rsid w:val="002B71DF"/>
    <w:rsid w:val="002C2144"/>
    <w:rsid w:val="002C35BC"/>
    <w:rsid w:val="002C3857"/>
    <w:rsid w:val="002C3DFA"/>
    <w:rsid w:val="002C4034"/>
    <w:rsid w:val="002C468B"/>
    <w:rsid w:val="002C48F5"/>
    <w:rsid w:val="002C4B94"/>
    <w:rsid w:val="002C7DED"/>
    <w:rsid w:val="002C7EF5"/>
    <w:rsid w:val="002D0D4C"/>
    <w:rsid w:val="002D196A"/>
    <w:rsid w:val="002D2F97"/>
    <w:rsid w:val="002D34B7"/>
    <w:rsid w:val="002D4E0C"/>
    <w:rsid w:val="002D506F"/>
    <w:rsid w:val="002D7C5B"/>
    <w:rsid w:val="002E0715"/>
    <w:rsid w:val="002E1BB5"/>
    <w:rsid w:val="002E2CF5"/>
    <w:rsid w:val="002E3E11"/>
    <w:rsid w:val="002F0F1F"/>
    <w:rsid w:val="002F10F4"/>
    <w:rsid w:val="002F3502"/>
    <w:rsid w:val="002F3752"/>
    <w:rsid w:val="00301901"/>
    <w:rsid w:val="0030213B"/>
    <w:rsid w:val="0030568F"/>
    <w:rsid w:val="003073D3"/>
    <w:rsid w:val="003103F8"/>
    <w:rsid w:val="00312894"/>
    <w:rsid w:val="00313A55"/>
    <w:rsid w:val="00313DB2"/>
    <w:rsid w:val="00313EAC"/>
    <w:rsid w:val="00315F6A"/>
    <w:rsid w:val="00316416"/>
    <w:rsid w:val="00317F56"/>
    <w:rsid w:val="0032105B"/>
    <w:rsid w:val="0032127E"/>
    <w:rsid w:val="0032584B"/>
    <w:rsid w:val="00325895"/>
    <w:rsid w:val="0032623E"/>
    <w:rsid w:val="00326A0E"/>
    <w:rsid w:val="0032768A"/>
    <w:rsid w:val="00331321"/>
    <w:rsid w:val="003318B1"/>
    <w:rsid w:val="00333B25"/>
    <w:rsid w:val="00333BC7"/>
    <w:rsid w:val="003352A1"/>
    <w:rsid w:val="003353A0"/>
    <w:rsid w:val="0033609E"/>
    <w:rsid w:val="003361E5"/>
    <w:rsid w:val="00336C1F"/>
    <w:rsid w:val="00336F72"/>
    <w:rsid w:val="00337EEF"/>
    <w:rsid w:val="003408A6"/>
    <w:rsid w:val="00347B9C"/>
    <w:rsid w:val="00353ACF"/>
    <w:rsid w:val="0035472F"/>
    <w:rsid w:val="00357371"/>
    <w:rsid w:val="003578A2"/>
    <w:rsid w:val="00361F17"/>
    <w:rsid w:val="00364810"/>
    <w:rsid w:val="0036510F"/>
    <w:rsid w:val="00370103"/>
    <w:rsid w:val="00370EB9"/>
    <w:rsid w:val="003737F4"/>
    <w:rsid w:val="00373B4C"/>
    <w:rsid w:val="00374906"/>
    <w:rsid w:val="00375BC4"/>
    <w:rsid w:val="00376960"/>
    <w:rsid w:val="00376AA5"/>
    <w:rsid w:val="00376DFD"/>
    <w:rsid w:val="00377546"/>
    <w:rsid w:val="003777DF"/>
    <w:rsid w:val="003806BF"/>
    <w:rsid w:val="00380C75"/>
    <w:rsid w:val="0038234F"/>
    <w:rsid w:val="00386510"/>
    <w:rsid w:val="0038726F"/>
    <w:rsid w:val="0038744D"/>
    <w:rsid w:val="00390C12"/>
    <w:rsid w:val="003923AC"/>
    <w:rsid w:val="00394F74"/>
    <w:rsid w:val="003950C6"/>
    <w:rsid w:val="00396BEF"/>
    <w:rsid w:val="003979D8"/>
    <w:rsid w:val="00397FD0"/>
    <w:rsid w:val="003A07D6"/>
    <w:rsid w:val="003A0939"/>
    <w:rsid w:val="003A1868"/>
    <w:rsid w:val="003A36B6"/>
    <w:rsid w:val="003A5EF3"/>
    <w:rsid w:val="003A761E"/>
    <w:rsid w:val="003B1EDD"/>
    <w:rsid w:val="003B1F5D"/>
    <w:rsid w:val="003B27FF"/>
    <w:rsid w:val="003B29EA"/>
    <w:rsid w:val="003B308E"/>
    <w:rsid w:val="003B4BE9"/>
    <w:rsid w:val="003B5959"/>
    <w:rsid w:val="003B5C96"/>
    <w:rsid w:val="003B75BD"/>
    <w:rsid w:val="003C09EB"/>
    <w:rsid w:val="003C236D"/>
    <w:rsid w:val="003C4B49"/>
    <w:rsid w:val="003C5A4C"/>
    <w:rsid w:val="003C6295"/>
    <w:rsid w:val="003D09CA"/>
    <w:rsid w:val="003D2330"/>
    <w:rsid w:val="003D2E2E"/>
    <w:rsid w:val="003D35B5"/>
    <w:rsid w:val="003D617F"/>
    <w:rsid w:val="003D691C"/>
    <w:rsid w:val="003E043A"/>
    <w:rsid w:val="003E051F"/>
    <w:rsid w:val="003E1129"/>
    <w:rsid w:val="003E2978"/>
    <w:rsid w:val="003E610C"/>
    <w:rsid w:val="003E6864"/>
    <w:rsid w:val="003E6C59"/>
    <w:rsid w:val="003F171F"/>
    <w:rsid w:val="003F4172"/>
    <w:rsid w:val="003F4854"/>
    <w:rsid w:val="003F7300"/>
    <w:rsid w:val="00400FD5"/>
    <w:rsid w:val="00402EF1"/>
    <w:rsid w:val="00403B16"/>
    <w:rsid w:val="00404BF5"/>
    <w:rsid w:val="00404E23"/>
    <w:rsid w:val="0040506D"/>
    <w:rsid w:val="00407CEB"/>
    <w:rsid w:val="00413ED3"/>
    <w:rsid w:val="0041510C"/>
    <w:rsid w:val="00415550"/>
    <w:rsid w:val="0042084B"/>
    <w:rsid w:val="00420E3A"/>
    <w:rsid w:val="004218D9"/>
    <w:rsid w:val="004220BC"/>
    <w:rsid w:val="004242AC"/>
    <w:rsid w:val="0042678F"/>
    <w:rsid w:val="00426CF6"/>
    <w:rsid w:val="00426F66"/>
    <w:rsid w:val="00427C5A"/>
    <w:rsid w:val="004306B9"/>
    <w:rsid w:val="00435FC7"/>
    <w:rsid w:val="00442AF1"/>
    <w:rsid w:val="00443B54"/>
    <w:rsid w:val="00443B96"/>
    <w:rsid w:val="00443E2D"/>
    <w:rsid w:val="00444B47"/>
    <w:rsid w:val="00445AB4"/>
    <w:rsid w:val="00445B72"/>
    <w:rsid w:val="0045453E"/>
    <w:rsid w:val="00455B61"/>
    <w:rsid w:val="00456ECA"/>
    <w:rsid w:val="0046267C"/>
    <w:rsid w:val="004634E4"/>
    <w:rsid w:val="0046607E"/>
    <w:rsid w:val="004666E7"/>
    <w:rsid w:val="00467708"/>
    <w:rsid w:val="00470F72"/>
    <w:rsid w:val="00472AAC"/>
    <w:rsid w:val="004732AE"/>
    <w:rsid w:val="0047331E"/>
    <w:rsid w:val="004740BC"/>
    <w:rsid w:val="00474908"/>
    <w:rsid w:val="00475CC9"/>
    <w:rsid w:val="00476EA4"/>
    <w:rsid w:val="0047710A"/>
    <w:rsid w:val="0048001E"/>
    <w:rsid w:val="00482FAD"/>
    <w:rsid w:val="00483334"/>
    <w:rsid w:val="0048352B"/>
    <w:rsid w:val="00484A9B"/>
    <w:rsid w:val="00484B8E"/>
    <w:rsid w:val="00485347"/>
    <w:rsid w:val="00487897"/>
    <w:rsid w:val="0049045D"/>
    <w:rsid w:val="00491287"/>
    <w:rsid w:val="00492249"/>
    <w:rsid w:val="004923DC"/>
    <w:rsid w:val="004935C0"/>
    <w:rsid w:val="00493A7D"/>
    <w:rsid w:val="004952C1"/>
    <w:rsid w:val="004956A0"/>
    <w:rsid w:val="00495F69"/>
    <w:rsid w:val="004A0FAB"/>
    <w:rsid w:val="004A2916"/>
    <w:rsid w:val="004A3EBF"/>
    <w:rsid w:val="004A4101"/>
    <w:rsid w:val="004A417D"/>
    <w:rsid w:val="004A4DA3"/>
    <w:rsid w:val="004A60DE"/>
    <w:rsid w:val="004A715A"/>
    <w:rsid w:val="004B414F"/>
    <w:rsid w:val="004B459B"/>
    <w:rsid w:val="004C3AEE"/>
    <w:rsid w:val="004C7775"/>
    <w:rsid w:val="004C7881"/>
    <w:rsid w:val="004D141D"/>
    <w:rsid w:val="004D1DB0"/>
    <w:rsid w:val="004D290A"/>
    <w:rsid w:val="004D2A2B"/>
    <w:rsid w:val="004D2CB2"/>
    <w:rsid w:val="004D62A1"/>
    <w:rsid w:val="004D681C"/>
    <w:rsid w:val="004D794A"/>
    <w:rsid w:val="004E075F"/>
    <w:rsid w:val="004E29CD"/>
    <w:rsid w:val="004E2B6D"/>
    <w:rsid w:val="004E5425"/>
    <w:rsid w:val="004E58E8"/>
    <w:rsid w:val="004E5DB8"/>
    <w:rsid w:val="004E5FC3"/>
    <w:rsid w:val="004F0227"/>
    <w:rsid w:val="004F15B5"/>
    <w:rsid w:val="004F1DDC"/>
    <w:rsid w:val="004F2998"/>
    <w:rsid w:val="004F2E22"/>
    <w:rsid w:val="004F5463"/>
    <w:rsid w:val="004F5A8A"/>
    <w:rsid w:val="004F65ED"/>
    <w:rsid w:val="004F6EDC"/>
    <w:rsid w:val="004F6FAB"/>
    <w:rsid w:val="004F70ED"/>
    <w:rsid w:val="00500AAE"/>
    <w:rsid w:val="00500FA5"/>
    <w:rsid w:val="00502E40"/>
    <w:rsid w:val="00503902"/>
    <w:rsid w:val="0050478A"/>
    <w:rsid w:val="005074BA"/>
    <w:rsid w:val="0050789D"/>
    <w:rsid w:val="00510344"/>
    <w:rsid w:val="00510CF2"/>
    <w:rsid w:val="005111EF"/>
    <w:rsid w:val="00511898"/>
    <w:rsid w:val="005142E5"/>
    <w:rsid w:val="0051664A"/>
    <w:rsid w:val="00520287"/>
    <w:rsid w:val="00520EDC"/>
    <w:rsid w:val="00521682"/>
    <w:rsid w:val="00524B22"/>
    <w:rsid w:val="00525DAD"/>
    <w:rsid w:val="00527F8A"/>
    <w:rsid w:val="00531CAB"/>
    <w:rsid w:val="0053270A"/>
    <w:rsid w:val="005337C2"/>
    <w:rsid w:val="00534D1A"/>
    <w:rsid w:val="00536C37"/>
    <w:rsid w:val="005411B4"/>
    <w:rsid w:val="00542755"/>
    <w:rsid w:val="00543119"/>
    <w:rsid w:val="00543169"/>
    <w:rsid w:val="00544F5A"/>
    <w:rsid w:val="005455BE"/>
    <w:rsid w:val="00546484"/>
    <w:rsid w:val="005513E0"/>
    <w:rsid w:val="005519CE"/>
    <w:rsid w:val="005521F4"/>
    <w:rsid w:val="00552903"/>
    <w:rsid w:val="00553AF7"/>
    <w:rsid w:val="005551F7"/>
    <w:rsid w:val="00555370"/>
    <w:rsid w:val="00555760"/>
    <w:rsid w:val="0055702A"/>
    <w:rsid w:val="005573DF"/>
    <w:rsid w:val="00561B3A"/>
    <w:rsid w:val="005639B6"/>
    <w:rsid w:val="005643F2"/>
    <w:rsid w:val="005653DD"/>
    <w:rsid w:val="00570956"/>
    <w:rsid w:val="00572121"/>
    <w:rsid w:val="005741F5"/>
    <w:rsid w:val="00574321"/>
    <w:rsid w:val="00574D42"/>
    <w:rsid w:val="0057692E"/>
    <w:rsid w:val="00580EC4"/>
    <w:rsid w:val="00584BD1"/>
    <w:rsid w:val="005869A2"/>
    <w:rsid w:val="00590923"/>
    <w:rsid w:val="0059374E"/>
    <w:rsid w:val="00596086"/>
    <w:rsid w:val="005A01DC"/>
    <w:rsid w:val="005A1478"/>
    <w:rsid w:val="005A1585"/>
    <w:rsid w:val="005A5A8C"/>
    <w:rsid w:val="005A7068"/>
    <w:rsid w:val="005A7289"/>
    <w:rsid w:val="005A7F72"/>
    <w:rsid w:val="005B1703"/>
    <w:rsid w:val="005B215E"/>
    <w:rsid w:val="005B4E02"/>
    <w:rsid w:val="005B5118"/>
    <w:rsid w:val="005B58C6"/>
    <w:rsid w:val="005B6781"/>
    <w:rsid w:val="005B6DD5"/>
    <w:rsid w:val="005C02B0"/>
    <w:rsid w:val="005C108D"/>
    <w:rsid w:val="005C25EB"/>
    <w:rsid w:val="005C28BE"/>
    <w:rsid w:val="005C4C4C"/>
    <w:rsid w:val="005C5F88"/>
    <w:rsid w:val="005C607F"/>
    <w:rsid w:val="005D0232"/>
    <w:rsid w:val="005D0334"/>
    <w:rsid w:val="005D0A5F"/>
    <w:rsid w:val="005D1B5F"/>
    <w:rsid w:val="005D59B8"/>
    <w:rsid w:val="005D59BE"/>
    <w:rsid w:val="005D6915"/>
    <w:rsid w:val="005E04DD"/>
    <w:rsid w:val="005E0E00"/>
    <w:rsid w:val="005E1692"/>
    <w:rsid w:val="005E26A7"/>
    <w:rsid w:val="005E3514"/>
    <w:rsid w:val="005E3B62"/>
    <w:rsid w:val="005E4BDF"/>
    <w:rsid w:val="005E5FC5"/>
    <w:rsid w:val="005E697D"/>
    <w:rsid w:val="005E7A09"/>
    <w:rsid w:val="005E7EDF"/>
    <w:rsid w:val="005F014A"/>
    <w:rsid w:val="005F0AD0"/>
    <w:rsid w:val="005F1C09"/>
    <w:rsid w:val="005F2515"/>
    <w:rsid w:val="005F3E12"/>
    <w:rsid w:val="005F53F3"/>
    <w:rsid w:val="005F59F6"/>
    <w:rsid w:val="005F65F6"/>
    <w:rsid w:val="00600A3F"/>
    <w:rsid w:val="006010BB"/>
    <w:rsid w:val="0060138D"/>
    <w:rsid w:val="00601B8F"/>
    <w:rsid w:val="006040E2"/>
    <w:rsid w:val="00605D32"/>
    <w:rsid w:val="006072F6"/>
    <w:rsid w:val="00613C0D"/>
    <w:rsid w:val="00613E3F"/>
    <w:rsid w:val="006143D1"/>
    <w:rsid w:val="00614D5C"/>
    <w:rsid w:val="00617551"/>
    <w:rsid w:val="00617904"/>
    <w:rsid w:val="006230F3"/>
    <w:rsid w:val="00624708"/>
    <w:rsid w:val="00624ABA"/>
    <w:rsid w:val="00624D6D"/>
    <w:rsid w:val="0062607E"/>
    <w:rsid w:val="00630055"/>
    <w:rsid w:val="00633168"/>
    <w:rsid w:val="00633A3C"/>
    <w:rsid w:val="00635896"/>
    <w:rsid w:val="0063678E"/>
    <w:rsid w:val="0064020C"/>
    <w:rsid w:val="006415FF"/>
    <w:rsid w:val="006436EF"/>
    <w:rsid w:val="006440EB"/>
    <w:rsid w:val="00644755"/>
    <w:rsid w:val="00644A97"/>
    <w:rsid w:val="006465F3"/>
    <w:rsid w:val="00646FE1"/>
    <w:rsid w:val="00647C1E"/>
    <w:rsid w:val="00651294"/>
    <w:rsid w:val="00651F38"/>
    <w:rsid w:val="00652954"/>
    <w:rsid w:val="00652CFE"/>
    <w:rsid w:val="00653BA6"/>
    <w:rsid w:val="00654696"/>
    <w:rsid w:val="00654AC2"/>
    <w:rsid w:val="00657CB9"/>
    <w:rsid w:val="00657EAD"/>
    <w:rsid w:val="006602EA"/>
    <w:rsid w:val="00660486"/>
    <w:rsid w:val="00660F35"/>
    <w:rsid w:val="00661151"/>
    <w:rsid w:val="0066128F"/>
    <w:rsid w:val="00661374"/>
    <w:rsid w:val="006645E2"/>
    <w:rsid w:val="00664F6E"/>
    <w:rsid w:val="00665AF8"/>
    <w:rsid w:val="00665F8B"/>
    <w:rsid w:val="006662D1"/>
    <w:rsid w:val="006700E9"/>
    <w:rsid w:val="006713EF"/>
    <w:rsid w:val="0067233A"/>
    <w:rsid w:val="00672593"/>
    <w:rsid w:val="00674076"/>
    <w:rsid w:val="006748CC"/>
    <w:rsid w:val="0067598D"/>
    <w:rsid w:val="00676AC8"/>
    <w:rsid w:val="00677A24"/>
    <w:rsid w:val="00677B29"/>
    <w:rsid w:val="00680084"/>
    <w:rsid w:val="00681130"/>
    <w:rsid w:val="00681268"/>
    <w:rsid w:val="00681430"/>
    <w:rsid w:val="006836AE"/>
    <w:rsid w:val="006852E6"/>
    <w:rsid w:val="0068579E"/>
    <w:rsid w:val="0068677A"/>
    <w:rsid w:val="00686B04"/>
    <w:rsid w:val="0069031B"/>
    <w:rsid w:val="00690683"/>
    <w:rsid w:val="00691261"/>
    <w:rsid w:val="0069195F"/>
    <w:rsid w:val="006965AB"/>
    <w:rsid w:val="0069705A"/>
    <w:rsid w:val="006A1557"/>
    <w:rsid w:val="006A2B95"/>
    <w:rsid w:val="006A5304"/>
    <w:rsid w:val="006A5C5C"/>
    <w:rsid w:val="006A662B"/>
    <w:rsid w:val="006A7E6B"/>
    <w:rsid w:val="006B3370"/>
    <w:rsid w:val="006B3511"/>
    <w:rsid w:val="006B3E60"/>
    <w:rsid w:val="006B4864"/>
    <w:rsid w:val="006B4BE2"/>
    <w:rsid w:val="006B4E65"/>
    <w:rsid w:val="006B6763"/>
    <w:rsid w:val="006B7DDB"/>
    <w:rsid w:val="006C0491"/>
    <w:rsid w:val="006C2FB4"/>
    <w:rsid w:val="006C46C0"/>
    <w:rsid w:val="006C53D4"/>
    <w:rsid w:val="006C70B6"/>
    <w:rsid w:val="006D2727"/>
    <w:rsid w:val="006D607A"/>
    <w:rsid w:val="006D6F6D"/>
    <w:rsid w:val="006D7547"/>
    <w:rsid w:val="006E0102"/>
    <w:rsid w:val="006E08E0"/>
    <w:rsid w:val="006E09CC"/>
    <w:rsid w:val="006E15D3"/>
    <w:rsid w:val="006E1A04"/>
    <w:rsid w:val="006E1D89"/>
    <w:rsid w:val="006E32FA"/>
    <w:rsid w:val="006E3C2B"/>
    <w:rsid w:val="006E68A0"/>
    <w:rsid w:val="006E6A81"/>
    <w:rsid w:val="006E7A62"/>
    <w:rsid w:val="006F17AA"/>
    <w:rsid w:val="006F60B8"/>
    <w:rsid w:val="006F70A9"/>
    <w:rsid w:val="006F77EC"/>
    <w:rsid w:val="006F7E6A"/>
    <w:rsid w:val="007016F4"/>
    <w:rsid w:val="007033E9"/>
    <w:rsid w:val="00710B21"/>
    <w:rsid w:val="00713906"/>
    <w:rsid w:val="00716EE4"/>
    <w:rsid w:val="007173EB"/>
    <w:rsid w:val="007174CC"/>
    <w:rsid w:val="00721AB7"/>
    <w:rsid w:val="00722B31"/>
    <w:rsid w:val="00722B35"/>
    <w:rsid w:val="00726596"/>
    <w:rsid w:val="00727B53"/>
    <w:rsid w:val="00727C7F"/>
    <w:rsid w:val="007314B5"/>
    <w:rsid w:val="0073290E"/>
    <w:rsid w:val="00733CF5"/>
    <w:rsid w:val="00735685"/>
    <w:rsid w:val="00735F57"/>
    <w:rsid w:val="00736366"/>
    <w:rsid w:val="00737708"/>
    <w:rsid w:val="00741023"/>
    <w:rsid w:val="00742784"/>
    <w:rsid w:val="00742B94"/>
    <w:rsid w:val="00745DB8"/>
    <w:rsid w:val="00746506"/>
    <w:rsid w:val="00746C2B"/>
    <w:rsid w:val="007477E3"/>
    <w:rsid w:val="00747EA6"/>
    <w:rsid w:val="00751765"/>
    <w:rsid w:val="0075197C"/>
    <w:rsid w:val="007529AB"/>
    <w:rsid w:val="007545C1"/>
    <w:rsid w:val="007557A4"/>
    <w:rsid w:val="0075665F"/>
    <w:rsid w:val="00761160"/>
    <w:rsid w:val="007613E6"/>
    <w:rsid w:val="00764170"/>
    <w:rsid w:val="00764774"/>
    <w:rsid w:val="00764BAD"/>
    <w:rsid w:val="0076506F"/>
    <w:rsid w:val="00765FA3"/>
    <w:rsid w:val="00766D3E"/>
    <w:rsid w:val="0077267F"/>
    <w:rsid w:val="00772E0D"/>
    <w:rsid w:val="00773863"/>
    <w:rsid w:val="00775A0C"/>
    <w:rsid w:val="00780526"/>
    <w:rsid w:val="007811D6"/>
    <w:rsid w:val="00781280"/>
    <w:rsid w:val="00781B8C"/>
    <w:rsid w:val="00785FD8"/>
    <w:rsid w:val="0078632A"/>
    <w:rsid w:val="007905A4"/>
    <w:rsid w:val="00790700"/>
    <w:rsid w:val="00791BA2"/>
    <w:rsid w:val="00792EE3"/>
    <w:rsid w:val="007931CC"/>
    <w:rsid w:val="007947F7"/>
    <w:rsid w:val="00796CAB"/>
    <w:rsid w:val="00797D06"/>
    <w:rsid w:val="00797FE4"/>
    <w:rsid w:val="007A0685"/>
    <w:rsid w:val="007A0960"/>
    <w:rsid w:val="007A11AA"/>
    <w:rsid w:val="007A1AE5"/>
    <w:rsid w:val="007A2855"/>
    <w:rsid w:val="007A3F63"/>
    <w:rsid w:val="007A59C3"/>
    <w:rsid w:val="007A6125"/>
    <w:rsid w:val="007A65ED"/>
    <w:rsid w:val="007A6FDF"/>
    <w:rsid w:val="007A7349"/>
    <w:rsid w:val="007A75CB"/>
    <w:rsid w:val="007B1303"/>
    <w:rsid w:val="007B2DC2"/>
    <w:rsid w:val="007B3078"/>
    <w:rsid w:val="007B4AC9"/>
    <w:rsid w:val="007B7076"/>
    <w:rsid w:val="007C09BE"/>
    <w:rsid w:val="007C4213"/>
    <w:rsid w:val="007C473F"/>
    <w:rsid w:val="007C48C9"/>
    <w:rsid w:val="007C4F64"/>
    <w:rsid w:val="007C680B"/>
    <w:rsid w:val="007C75B2"/>
    <w:rsid w:val="007D0686"/>
    <w:rsid w:val="007D2878"/>
    <w:rsid w:val="007D39E6"/>
    <w:rsid w:val="007D401A"/>
    <w:rsid w:val="007D41A7"/>
    <w:rsid w:val="007D5869"/>
    <w:rsid w:val="007D66CF"/>
    <w:rsid w:val="007E0165"/>
    <w:rsid w:val="007E090F"/>
    <w:rsid w:val="007E212B"/>
    <w:rsid w:val="007E2E7D"/>
    <w:rsid w:val="007E2FF2"/>
    <w:rsid w:val="007E3D7F"/>
    <w:rsid w:val="007E41D4"/>
    <w:rsid w:val="007E46B2"/>
    <w:rsid w:val="007E676A"/>
    <w:rsid w:val="007E7ABE"/>
    <w:rsid w:val="007E7D19"/>
    <w:rsid w:val="007F15EE"/>
    <w:rsid w:val="007F176E"/>
    <w:rsid w:val="008004CE"/>
    <w:rsid w:val="008010DC"/>
    <w:rsid w:val="00802C9B"/>
    <w:rsid w:val="008037CC"/>
    <w:rsid w:val="00810653"/>
    <w:rsid w:val="00810BF3"/>
    <w:rsid w:val="00810CF2"/>
    <w:rsid w:val="00811BFD"/>
    <w:rsid w:val="00812437"/>
    <w:rsid w:val="00813598"/>
    <w:rsid w:val="00814C08"/>
    <w:rsid w:val="00815C47"/>
    <w:rsid w:val="0081682A"/>
    <w:rsid w:val="00816D98"/>
    <w:rsid w:val="008210F6"/>
    <w:rsid w:val="00823260"/>
    <w:rsid w:val="008234FD"/>
    <w:rsid w:val="00824272"/>
    <w:rsid w:val="008254CF"/>
    <w:rsid w:val="00825E50"/>
    <w:rsid w:val="00832AD1"/>
    <w:rsid w:val="00835BE4"/>
    <w:rsid w:val="00836DAC"/>
    <w:rsid w:val="008377D4"/>
    <w:rsid w:val="008406F6"/>
    <w:rsid w:val="008450F1"/>
    <w:rsid w:val="00845A4B"/>
    <w:rsid w:val="00845E37"/>
    <w:rsid w:val="00847C53"/>
    <w:rsid w:val="008503D7"/>
    <w:rsid w:val="00851B74"/>
    <w:rsid w:val="008524A5"/>
    <w:rsid w:val="00853750"/>
    <w:rsid w:val="00854E8F"/>
    <w:rsid w:val="008562B8"/>
    <w:rsid w:val="00857E91"/>
    <w:rsid w:val="00857E9C"/>
    <w:rsid w:val="00860732"/>
    <w:rsid w:val="00864BDE"/>
    <w:rsid w:val="00864D10"/>
    <w:rsid w:val="00867F20"/>
    <w:rsid w:val="008717E2"/>
    <w:rsid w:val="00872A48"/>
    <w:rsid w:val="00874F08"/>
    <w:rsid w:val="008759E2"/>
    <w:rsid w:val="00875DDE"/>
    <w:rsid w:val="00876849"/>
    <w:rsid w:val="00877428"/>
    <w:rsid w:val="008802E7"/>
    <w:rsid w:val="008810AB"/>
    <w:rsid w:val="008855DE"/>
    <w:rsid w:val="0088560B"/>
    <w:rsid w:val="00885EA1"/>
    <w:rsid w:val="0088746F"/>
    <w:rsid w:val="00890BDE"/>
    <w:rsid w:val="00891602"/>
    <w:rsid w:val="00891E13"/>
    <w:rsid w:val="008926C4"/>
    <w:rsid w:val="00892D2E"/>
    <w:rsid w:val="00893814"/>
    <w:rsid w:val="008942D2"/>
    <w:rsid w:val="00895E5B"/>
    <w:rsid w:val="008A26E1"/>
    <w:rsid w:val="008A3E11"/>
    <w:rsid w:val="008A41AC"/>
    <w:rsid w:val="008A5525"/>
    <w:rsid w:val="008A625C"/>
    <w:rsid w:val="008A63AB"/>
    <w:rsid w:val="008B005E"/>
    <w:rsid w:val="008B0495"/>
    <w:rsid w:val="008B17E6"/>
    <w:rsid w:val="008B1AA9"/>
    <w:rsid w:val="008B1D53"/>
    <w:rsid w:val="008B38A4"/>
    <w:rsid w:val="008B44D3"/>
    <w:rsid w:val="008B5D0A"/>
    <w:rsid w:val="008B60C9"/>
    <w:rsid w:val="008B76C5"/>
    <w:rsid w:val="008B7D54"/>
    <w:rsid w:val="008C0B39"/>
    <w:rsid w:val="008C1124"/>
    <w:rsid w:val="008C22F7"/>
    <w:rsid w:val="008C2A41"/>
    <w:rsid w:val="008C2EAA"/>
    <w:rsid w:val="008C69C8"/>
    <w:rsid w:val="008C7EF4"/>
    <w:rsid w:val="008D0277"/>
    <w:rsid w:val="008D0AFE"/>
    <w:rsid w:val="008D17F2"/>
    <w:rsid w:val="008D22F7"/>
    <w:rsid w:val="008D2A50"/>
    <w:rsid w:val="008D2EED"/>
    <w:rsid w:val="008D3BE1"/>
    <w:rsid w:val="008D5053"/>
    <w:rsid w:val="008D508E"/>
    <w:rsid w:val="008D5AE3"/>
    <w:rsid w:val="008D64C3"/>
    <w:rsid w:val="008E1041"/>
    <w:rsid w:val="008E10B5"/>
    <w:rsid w:val="008E20DB"/>
    <w:rsid w:val="008E2909"/>
    <w:rsid w:val="008E3A88"/>
    <w:rsid w:val="008E3D5A"/>
    <w:rsid w:val="008E4945"/>
    <w:rsid w:val="008E5648"/>
    <w:rsid w:val="008E6DEC"/>
    <w:rsid w:val="008E743D"/>
    <w:rsid w:val="008F1693"/>
    <w:rsid w:val="008F2A1D"/>
    <w:rsid w:val="008F43EA"/>
    <w:rsid w:val="008F6B01"/>
    <w:rsid w:val="0090277A"/>
    <w:rsid w:val="009036FF"/>
    <w:rsid w:val="00905596"/>
    <w:rsid w:val="009057E2"/>
    <w:rsid w:val="00907D77"/>
    <w:rsid w:val="00910B7F"/>
    <w:rsid w:val="00910C18"/>
    <w:rsid w:val="00912139"/>
    <w:rsid w:val="00913B5D"/>
    <w:rsid w:val="00914728"/>
    <w:rsid w:val="00914F23"/>
    <w:rsid w:val="00916E8C"/>
    <w:rsid w:val="00917706"/>
    <w:rsid w:val="00917F09"/>
    <w:rsid w:val="00917F30"/>
    <w:rsid w:val="00917FFA"/>
    <w:rsid w:val="0092053D"/>
    <w:rsid w:val="00922483"/>
    <w:rsid w:val="0092261B"/>
    <w:rsid w:val="009239F9"/>
    <w:rsid w:val="00923AD1"/>
    <w:rsid w:val="00924C28"/>
    <w:rsid w:val="009253F9"/>
    <w:rsid w:val="009259C6"/>
    <w:rsid w:val="00925A4C"/>
    <w:rsid w:val="00926F89"/>
    <w:rsid w:val="00927084"/>
    <w:rsid w:val="00927159"/>
    <w:rsid w:val="00930311"/>
    <w:rsid w:val="00930F14"/>
    <w:rsid w:val="00931968"/>
    <w:rsid w:val="00934A4B"/>
    <w:rsid w:val="00935326"/>
    <w:rsid w:val="009361D2"/>
    <w:rsid w:val="009363C2"/>
    <w:rsid w:val="009369DD"/>
    <w:rsid w:val="00936B70"/>
    <w:rsid w:val="00937570"/>
    <w:rsid w:val="009420D5"/>
    <w:rsid w:val="00944E95"/>
    <w:rsid w:val="00946191"/>
    <w:rsid w:val="00946D85"/>
    <w:rsid w:val="00947C3D"/>
    <w:rsid w:val="00952208"/>
    <w:rsid w:val="00953123"/>
    <w:rsid w:val="00954592"/>
    <w:rsid w:val="00955BAF"/>
    <w:rsid w:val="00962677"/>
    <w:rsid w:val="009627EF"/>
    <w:rsid w:val="00963240"/>
    <w:rsid w:val="0096325B"/>
    <w:rsid w:val="00963675"/>
    <w:rsid w:val="0096545E"/>
    <w:rsid w:val="00965FF9"/>
    <w:rsid w:val="00966869"/>
    <w:rsid w:val="00966A73"/>
    <w:rsid w:val="00966DE0"/>
    <w:rsid w:val="00970998"/>
    <w:rsid w:val="0097112E"/>
    <w:rsid w:val="00972715"/>
    <w:rsid w:val="0097295F"/>
    <w:rsid w:val="00974995"/>
    <w:rsid w:val="0097536A"/>
    <w:rsid w:val="00975CC1"/>
    <w:rsid w:val="00981538"/>
    <w:rsid w:val="0098223F"/>
    <w:rsid w:val="00984A1C"/>
    <w:rsid w:val="00986105"/>
    <w:rsid w:val="00987533"/>
    <w:rsid w:val="009901D2"/>
    <w:rsid w:val="0099152F"/>
    <w:rsid w:val="00991CFC"/>
    <w:rsid w:val="00992467"/>
    <w:rsid w:val="00994174"/>
    <w:rsid w:val="00994736"/>
    <w:rsid w:val="009955A4"/>
    <w:rsid w:val="00997365"/>
    <w:rsid w:val="009A04CE"/>
    <w:rsid w:val="009A43BA"/>
    <w:rsid w:val="009A6F19"/>
    <w:rsid w:val="009B0470"/>
    <w:rsid w:val="009B206E"/>
    <w:rsid w:val="009B2CC2"/>
    <w:rsid w:val="009B318B"/>
    <w:rsid w:val="009B6B39"/>
    <w:rsid w:val="009B74BF"/>
    <w:rsid w:val="009B797D"/>
    <w:rsid w:val="009B7F07"/>
    <w:rsid w:val="009C26C9"/>
    <w:rsid w:val="009C4E5A"/>
    <w:rsid w:val="009C62BE"/>
    <w:rsid w:val="009D0A13"/>
    <w:rsid w:val="009D22D5"/>
    <w:rsid w:val="009D3F1A"/>
    <w:rsid w:val="009D4867"/>
    <w:rsid w:val="009E25D9"/>
    <w:rsid w:val="009E33DD"/>
    <w:rsid w:val="009E3F74"/>
    <w:rsid w:val="009E4EC9"/>
    <w:rsid w:val="009E5428"/>
    <w:rsid w:val="009E643D"/>
    <w:rsid w:val="009E750F"/>
    <w:rsid w:val="009F0217"/>
    <w:rsid w:val="009F32CD"/>
    <w:rsid w:val="009F4DF6"/>
    <w:rsid w:val="009F598E"/>
    <w:rsid w:val="009F6C19"/>
    <w:rsid w:val="00A013AF"/>
    <w:rsid w:val="00A05249"/>
    <w:rsid w:val="00A07E16"/>
    <w:rsid w:val="00A111CF"/>
    <w:rsid w:val="00A1272D"/>
    <w:rsid w:val="00A1321C"/>
    <w:rsid w:val="00A143C8"/>
    <w:rsid w:val="00A21AA1"/>
    <w:rsid w:val="00A21CCD"/>
    <w:rsid w:val="00A24DF3"/>
    <w:rsid w:val="00A26FC0"/>
    <w:rsid w:val="00A3052D"/>
    <w:rsid w:val="00A30E2A"/>
    <w:rsid w:val="00A312E2"/>
    <w:rsid w:val="00A33A78"/>
    <w:rsid w:val="00A34BAA"/>
    <w:rsid w:val="00A37FA3"/>
    <w:rsid w:val="00A40DDA"/>
    <w:rsid w:val="00A42511"/>
    <w:rsid w:val="00A432A2"/>
    <w:rsid w:val="00A44C5E"/>
    <w:rsid w:val="00A4728D"/>
    <w:rsid w:val="00A509E5"/>
    <w:rsid w:val="00A521D1"/>
    <w:rsid w:val="00A52C06"/>
    <w:rsid w:val="00A53CE9"/>
    <w:rsid w:val="00A54CB9"/>
    <w:rsid w:val="00A5539C"/>
    <w:rsid w:val="00A60A2E"/>
    <w:rsid w:val="00A60B69"/>
    <w:rsid w:val="00A62213"/>
    <w:rsid w:val="00A62374"/>
    <w:rsid w:val="00A6372C"/>
    <w:rsid w:val="00A6439D"/>
    <w:rsid w:val="00A64C95"/>
    <w:rsid w:val="00A657D6"/>
    <w:rsid w:val="00A65D62"/>
    <w:rsid w:val="00A6739E"/>
    <w:rsid w:val="00A67AD2"/>
    <w:rsid w:val="00A71EF6"/>
    <w:rsid w:val="00A72921"/>
    <w:rsid w:val="00A7332E"/>
    <w:rsid w:val="00A740AC"/>
    <w:rsid w:val="00A77A36"/>
    <w:rsid w:val="00A80311"/>
    <w:rsid w:val="00A80AFF"/>
    <w:rsid w:val="00A80C16"/>
    <w:rsid w:val="00A810CF"/>
    <w:rsid w:val="00A8186A"/>
    <w:rsid w:val="00A82594"/>
    <w:rsid w:val="00A849F0"/>
    <w:rsid w:val="00A8552B"/>
    <w:rsid w:val="00A8570D"/>
    <w:rsid w:val="00A85BEA"/>
    <w:rsid w:val="00A865F0"/>
    <w:rsid w:val="00A86A92"/>
    <w:rsid w:val="00A90A97"/>
    <w:rsid w:val="00A916CB"/>
    <w:rsid w:val="00A9302A"/>
    <w:rsid w:val="00A951DB"/>
    <w:rsid w:val="00A952FA"/>
    <w:rsid w:val="00A96644"/>
    <w:rsid w:val="00AA02AF"/>
    <w:rsid w:val="00AA0D19"/>
    <w:rsid w:val="00AA23B5"/>
    <w:rsid w:val="00AA2506"/>
    <w:rsid w:val="00AA55A7"/>
    <w:rsid w:val="00AA665A"/>
    <w:rsid w:val="00AB1425"/>
    <w:rsid w:val="00AB1523"/>
    <w:rsid w:val="00AB34A2"/>
    <w:rsid w:val="00AB5C71"/>
    <w:rsid w:val="00AB6764"/>
    <w:rsid w:val="00AB78F8"/>
    <w:rsid w:val="00AC01A6"/>
    <w:rsid w:val="00AC0771"/>
    <w:rsid w:val="00AC3390"/>
    <w:rsid w:val="00AC48E9"/>
    <w:rsid w:val="00AC5785"/>
    <w:rsid w:val="00AC7B9C"/>
    <w:rsid w:val="00AD09D8"/>
    <w:rsid w:val="00AD1BF2"/>
    <w:rsid w:val="00AD1D85"/>
    <w:rsid w:val="00AD1E20"/>
    <w:rsid w:val="00AD3058"/>
    <w:rsid w:val="00AD600D"/>
    <w:rsid w:val="00AD6F63"/>
    <w:rsid w:val="00AD7031"/>
    <w:rsid w:val="00AE1883"/>
    <w:rsid w:val="00AE4D64"/>
    <w:rsid w:val="00AE4D7C"/>
    <w:rsid w:val="00AE4F6A"/>
    <w:rsid w:val="00AE6D36"/>
    <w:rsid w:val="00AE7552"/>
    <w:rsid w:val="00AF0B8A"/>
    <w:rsid w:val="00AF0C40"/>
    <w:rsid w:val="00AF1CBA"/>
    <w:rsid w:val="00AF24C0"/>
    <w:rsid w:val="00AF3B53"/>
    <w:rsid w:val="00AF4947"/>
    <w:rsid w:val="00B002CD"/>
    <w:rsid w:val="00B01097"/>
    <w:rsid w:val="00B06D51"/>
    <w:rsid w:val="00B07C20"/>
    <w:rsid w:val="00B07E26"/>
    <w:rsid w:val="00B127D7"/>
    <w:rsid w:val="00B130D5"/>
    <w:rsid w:val="00B130D8"/>
    <w:rsid w:val="00B1326E"/>
    <w:rsid w:val="00B1585D"/>
    <w:rsid w:val="00B21FD9"/>
    <w:rsid w:val="00B22577"/>
    <w:rsid w:val="00B239B4"/>
    <w:rsid w:val="00B2684A"/>
    <w:rsid w:val="00B3065A"/>
    <w:rsid w:val="00B3069A"/>
    <w:rsid w:val="00B316AD"/>
    <w:rsid w:val="00B32898"/>
    <w:rsid w:val="00B32AB5"/>
    <w:rsid w:val="00B346DC"/>
    <w:rsid w:val="00B346E8"/>
    <w:rsid w:val="00B36A53"/>
    <w:rsid w:val="00B36D8D"/>
    <w:rsid w:val="00B3752F"/>
    <w:rsid w:val="00B41496"/>
    <w:rsid w:val="00B42455"/>
    <w:rsid w:val="00B42ECF"/>
    <w:rsid w:val="00B4355C"/>
    <w:rsid w:val="00B46137"/>
    <w:rsid w:val="00B466A1"/>
    <w:rsid w:val="00B46E20"/>
    <w:rsid w:val="00B50126"/>
    <w:rsid w:val="00B50C4A"/>
    <w:rsid w:val="00B54AF2"/>
    <w:rsid w:val="00B55ED8"/>
    <w:rsid w:val="00B56FDC"/>
    <w:rsid w:val="00B60D97"/>
    <w:rsid w:val="00B62DB4"/>
    <w:rsid w:val="00B635A3"/>
    <w:rsid w:val="00B64AEE"/>
    <w:rsid w:val="00B673EB"/>
    <w:rsid w:val="00B70ED2"/>
    <w:rsid w:val="00B71D75"/>
    <w:rsid w:val="00B73F45"/>
    <w:rsid w:val="00B73FDA"/>
    <w:rsid w:val="00B76A1D"/>
    <w:rsid w:val="00B76F11"/>
    <w:rsid w:val="00B80793"/>
    <w:rsid w:val="00B812D8"/>
    <w:rsid w:val="00B85825"/>
    <w:rsid w:val="00B86DD6"/>
    <w:rsid w:val="00B87F0F"/>
    <w:rsid w:val="00B90884"/>
    <w:rsid w:val="00B912BA"/>
    <w:rsid w:val="00B91605"/>
    <w:rsid w:val="00B91A4C"/>
    <w:rsid w:val="00B932BE"/>
    <w:rsid w:val="00B93AC9"/>
    <w:rsid w:val="00B9410D"/>
    <w:rsid w:val="00B970C1"/>
    <w:rsid w:val="00BA0259"/>
    <w:rsid w:val="00BA0731"/>
    <w:rsid w:val="00BA1154"/>
    <w:rsid w:val="00BA1A21"/>
    <w:rsid w:val="00BA3678"/>
    <w:rsid w:val="00BA43AA"/>
    <w:rsid w:val="00BA4C79"/>
    <w:rsid w:val="00BA5A95"/>
    <w:rsid w:val="00BA5E15"/>
    <w:rsid w:val="00BA79A0"/>
    <w:rsid w:val="00BB1908"/>
    <w:rsid w:val="00BB1A4E"/>
    <w:rsid w:val="00BB1EFF"/>
    <w:rsid w:val="00BB30C4"/>
    <w:rsid w:val="00BB4DA1"/>
    <w:rsid w:val="00BC03D8"/>
    <w:rsid w:val="00BC255A"/>
    <w:rsid w:val="00BD084E"/>
    <w:rsid w:val="00BD0950"/>
    <w:rsid w:val="00BD441D"/>
    <w:rsid w:val="00BD5639"/>
    <w:rsid w:val="00BD633B"/>
    <w:rsid w:val="00BD6A89"/>
    <w:rsid w:val="00BD6F2E"/>
    <w:rsid w:val="00BD794A"/>
    <w:rsid w:val="00BE088C"/>
    <w:rsid w:val="00BE2EB3"/>
    <w:rsid w:val="00BE462C"/>
    <w:rsid w:val="00BE64DE"/>
    <w:rsid w:val="00BE6711"/>
    <w:rsid w:val="00BE7359"/>
    <w:rsid w:val="00BE79F5"/>
    <w:rsid w:val="00BF1AC1"/>
    <w:rsid w:val="00BF2482"/>
    <w:rsid w:val="00BF4910"/>
    <w:rsid w:val="00BF53A7"/>
    <w:rsid w:val="00C02A22"/>
    <w:rsid w:val="00C02AA8"/>
    <w:rsid w:val="00C033FB"/>
    <w:rsid w:val="00C04A5D"/>
    <w:rsid w:val="00C07051"/>
    <w:rsid w:val="00C07FAB"/>
    <w:rsid w:val="00C128E1"/>
    <w:rsid w:val="00C130E2"/>
    <w:rsid w:val="00C13449"/>
    <w:rsid w:val="00C14355"/>
    <w:rsid w:val="00C15EDD"/>
    <w:rsid w:val="00C17402"/>
    <w:rsid w:val="00C177EB"/>
    <w:rsid w:val="00C17A6C"/>
    <w:rsid w:val="00C21D9A"/>
    <w:rsid w:val="00C23149"/>
    <w:rsid w:val="00C23DFD"/>
    <w:rsid w:val="00C25DC5"/>
    <w:rsid w:val="00C30F72"/>
    <w:rsid w:val="00C31255"/>
    <w:rsid w:val="00C33B82"/>
    <w:rsid w:val="00C4192F"/>
    <w:rsid w:val="00C42136"/>
    <w:rsid w:val="00C42415"/>
    <w:rsid w:val="00C424C1"/>
    <w:rsid w:val="00C4252A"/>
    <w:rsid w:val="00C452C2"/>
    <w:rsid w:val="00C47817"/>
    <w:rsid w:val="00C50B0A"/>
    <w:rsid w:val="00C50E04"/>
    <w:rsid w:val="00C5275C"/>
    <w:rsid w:val="00C52B8B"/>
    <w:rsid w:val="00C5475C"/>
    <w:rsid w:val="00C5757F"/>
    <w:rsid w:val="00C616C4"/>
    <w:rsid w:val="00C628E2"/>
    <w:rsid w:val="00C63952"/>
    <w:rsid w:val="00C63C32"/>
    <w:rsid w:val="00C63E1A"/>
    <w:rsid w:val="00C641F8"/>
    <w:rsid w:val="00C6470D"/>
    <w:rsid w:val="00C66249"/>
    <w:rsid w:val="00C67129"/>
    <w:rsid w:val="00C67DD6"/>
    <w:rsid w:val="00C67F22"/>
    <w:rsid w:val="00C76AE6"/>
    <w:rsid w:val="00C80692"/>
    <w:rsid w:val="00C84777"/>
    <w:rsid w:val="00C84F0B"/>
    <w:rsid w:val="00C857EF"/>
    <w:rsid w:val="00C940B0"/>
    <w:rsid w:val="00C963C7"/>
    <w:rsid w:val="00C96D88"/>
    <w:rsid w:val="00CA04B7"/>
    <w:rsid w:val="00CA5468"/>
    <w:rsid w:val="00CA6C2E"/>
    <w:rsid w:val="00CA6E74"/>
    <w:rsid w:val="00CA71DB"/>
    <w:rsid w:val="00CA7B9C"/>
    <w:rsid w:val="00CA7DA7"/>
    <w:rsid w:val="00CA7F11"/>
    <w:rsid w:val="00CB117F"/>
    <w:rsid w:val="00CB12D3"/>
    <w:rsid w:val="00CB19A0"/>
    <w:rsid w:val="00CB37E1"/>
    <w:rsid w:val="00CB43B0"/>
    <w:rsid w:val="00CB74D2"/>
    <w:rsid w:val="00CB7F58"/>
    <w:rsid w:val="00CC2357"/>
    <w:rsid w:val="00CC2928"/>
    <w:rsid w:val="00CC3061"/>
    <w:rsid w:val="00CC52E3"/>
    <w:rsid w:val="00CD14CF"/>
    <w:rsid w:val="00CD2CE0"/>
    <w:rsid w:val="00CD356B"/>
    <w:rsid w:val="00CD3F0C"/>
    <w:rsid w:val="00CD6793"/>
    <w:rsid w:val="00CD6AB9"/>
    <w:rsid w:val="00CD6C97"/>
    <w:rsid w:val="00CD725A"/>
    <w:rsid w:val="00CD7FC8"/>
    <w:rsid w:val="00CE0885"/>
    <w:rsid w:val="00CE0A6B"/>
    <w:rsid w:val="00CE1508"/>
    <w:rsid w:val="00CE4F97"/>
    <w:rsid w:val="00CE507C"/>
    <w:rsid w:val="00CE65D7"/>
    <w:rsid w:val="00CE6856"/>
    <w:rsid w:val="00CE6CB1"/>
    <w:rsid w:val="00CF0EBD"/>
    <w:rsid w:val="00CF0F0D"/>
    <w:rsid w:val="00CF197C"/>
    <w:rsid w:val="00CF28C0"/>
    <w:rsid w:val="00CF3194"/>
    <w:rsid w:val="00CF3BE8"/>
    <w:rsid w:val="00CF41AF"/>
    <w:rsid w:val="00CF4382"/>
    <w:rsid w:val="00CF5C9B"/>
    <w:rsid w:val="00CF76A7"/>
    <w:rsid w:val="00D00A34"/>
    <w:rsid w:val="00D00C9D"/>
    <w:rsid w:val="00D03C8E"/>
    <w:rsid w:val="00D03D08"/>
    <w:rsid w:val="00D05836"/>
    <w:rsid w:val="00D065DC"/>
    <w:rsid w:val="00D07071"/>
    <w:rsid w:val="00D074E4"/>
    <w:rsid w:val="00D07C69"/>
    <w:rsid w:val="00D10550"/>
    <w:rsid w:val="00D11D4B"/>
    <w:rsid w:val="00D120E3"/>
    <w:rsid w:val="00D12134"/>
    <w:rsid w:val="00D1283A"/>
    <w:rsid w:val="00D17990"/>
    <w:rsid w:val="00D203B5"/>
    <w:rsid w:val="00D20F65"/>
    <w:rsid w:val="00D213ED"/>
    <w:rsid w:val="00D2147F"/>
    <w:rsid w:val="00D2399E"/>
    <w:rsid w:val="00D258D0"/>
    <w:rsid w:val="00D2721E"/>
    <w:rsid w:val="00D27EF1"/>
    <w:rsid w:val="00D303EC"/>
    <w:rsid w:val="00D31534"/>
    <w:rsid w:val="00D318C5"/>
    <w:rsid w:val="00D31917"/>
    <w:rsid w:val="00D33459"/>
    <w:rsid w:val="00D339CC"/>
    <w:rsid w:val="00D34C4B"/>
    <w:rsid w:val="00D372C3"/>
    <w:rsid w:val="00D37D68"/>
    <w:rsid w:val="00D40E44"/>
    <w:rsid w:val="00D4108F"/>
    <w:rsid w:val="00D45A1C"/>
    <w:rsid w:val="00D45FD2"/>
    <w:rsid w:val="00D476F1"/>
    <w:rsid w:val="00D47A83"/>
    <w:rsid w:val="00D501C8"/>
    <w:rsid w:val="00D53652"/>
    <w:rsid w:val="00D54BB6"/>
    <w:rsid w:val="00D57982"/>
    <w:rsid w:val="00D60A03"/>
    <w:rsid w:val="00D6143D"/>
    <w:rsid w:val="00D62F8E"/>
    <w:rsid w:val="00D65038"/>
    <w:rsid w:val="00D71811"/>
    <w:rsid w:val="00D71A78"/>
    <w:rsid w:val="00D7258B"/>
    <w:rsid w:val="00D74118"/>
    <w:rsid w:val="00D77650"/>
    <w:rsid w:val="00D80A92"/>
    <w:rsid w:val="00D8137E"/>
    <w:rsid w:val="00D835AB"/>
    <w:rsid w:val="00D83824"/>
    <w:rsid w:val="00D85D72"/>
    <w:rsid w:val="00D869E4"/>
    <w:rsid w:val="00D87D76"/>
    <w:rsid w:val="00D87F17"/>
    <w:rsid w:val="00D906F4"/>
    <w:rsid w:val="00D91CF7"/>
    <w:rsid w:val="00D92084"/>
    <w:rsid w:val="00D92656"/>
    <w:rsid w:val="00D9459E"/>
    <w:rsid w:val="00D95E85"/>
    <w:rsid w:val="00D9644B"/>
    <w:rsid w:val="00D96DE3"/>
    <w:rsid w:val="00D97488"/>
    <w:rsid w:val="00D9750A"/>
    <w:rsid w:val="00DA1D7E"/>
    <w:rsid w:val="00DA21A1"/>
    <w:rsid w:val="00DA2433"/>
    <w:rsid w:val="00DA4C62"/>
    <w:rsid w:val="00DA603B"/>
    <w:rsid w:val="00DB0458"/>
    <w:rsid w:val="00DB1AF6"/>
    <w:rsid w:val="00DB73DE"/>
    <w:rsid w:val="00DB7B0B"/>
    <w:rsid w:val="00DC1180"/>
    <w:rsid w:val="00DC193A"/>
    <w:rsid w:val="00DC1DEE"/>
    <w:rsid w:val="00DC3278"/>
    <w:rsid w:val="00DC36B2"/>
    <w:rsid w:val="00DC38B0"/>
    <w:rsid w:val="00DC7CD5"/>
    <w:rsid w:val="00DC7D04"/>
    <w:rsid w:val="00DD0C25"/>
    <w:rsid w:val="00DD215D"/>
    <w:rsid w:val="00DD5284"/>
    <w:rsid w:val="00DD55F4"/>
    <w:rsid w:val="00DE122A"/>
    <w:rsid w:val="00DE335B"/>
    <w:rsid w:val="00DE3484"/>
    <w:rsid w:val="00DE4611"/>
    <w:rsid w:val="00DE50F4"/>
    <w:rsid w:val="00DE576B"/>
    <w:rsid w:val="00DE57B6"/>
    <w:rsid w:val="00DE58B3"/>
    <w:rsid w:val="00DE6498"/>
    <w:rsid w:val="00DE7F30"/>
    <w:rsid w:val="00DF31D0"/>
    <w:rsid w:val="00DF3A31"/>
    <w:rsid w:val="00DF4192"/>
    <w:rsid w:val="00DF46D1"/>
    <w:rsid w:val="00DF5169"/>
    <w:rsid w:val="00DF5BB0"/>
    <w:rsid w:val="00DF5ED6"/>
    <w:rsid w:val="00DF6A91"/>
    <w:rsid w:val="00DF6AD6"/>
    <w:rsid w:val="00E0153D"/>
    <w:rsid w:val="00E02B3D"/>
    <w:rsid w:val="00E04338"/>
    <w:rsid w:val="00E0500A"/>
    <w:rsid w:val="00E05B93"/>
    <w:rsid w:val="00E06945"/>
    <w:rsid w:val="00E072E5"/>
    <w:rsid w:val="00E10386"/>
    <w:rsid w:val="00E110D4"/>
    <w:rsid w:val="00E11B53"/>
    <w:rsid w:val="00E173BE"/>
    <w:rsid w:val="00E1758C"/>
    <w:rsid w:val="00E179C3"/>
    <w:rsid w:val="00E203DD"/>
    <w:rsid w:val="00E20A5B"/>
    <w:rsid w:val="00E213DF"/>
    <w:rsid w:val="00E2179C"/>
    <w:rsid w:val="00E2517F"/>
    <w:rsid w:val="00E26203"/>
    <w:rsid w:val="00E31462"/>
    <w:rsid w:val="00E357E8"/>
    <w:rsid w:val="00E40216"/>
    <w:rsid w:val="00E409DE"/>
    <w:rsid w:val="00E40D80"/>
    <w:rsid w:val="00E42C58"/>
    <w:rsid w:val="00E461E2"/>
    <w:rsid w:val="00E5025D"/>
    <w:rsid w:val="00E508CC"/>
    <w:rsid w:val="00E509BC"/>
    <w:rsid w:val="00E52AFC"/>
    <w:rsid w:val="00E53056"/>
    <w:rsid w:val="00E5452E"/>
    <w:rsid w:val="00E5686D"/>
    <w:rsid w:val="00E57384"/>
    <w:rsid w:val="00E613A7"/>
    <w:rsid w:val="00E63088"/>
    <w:rsid w:val="00E634A5"/>
    <w:rsid w:val="00E65B49"/>
    <w:rsid w:val="00E66391"/>
    <w:rsid w:val="00E6692A"/>
    <w:rsid w:val="00E66A96"/>
    <w:rsid w:val="00E67873"/>
    <w:rsid w:val="00E7172D"/>
    <w:rsid w:val="00E72125"/>
    <w:rsid w:val="00E727C2"/>
    <w:rsid w:val="00E7336D"/>
    <w:rsid w:val="00E75ED5"/>
    <w:rsid w:val="00E76F93"/>
    <w:rsid w:val="00E778B2"/>
    <w:rsid w:val="00E8045E"/>
    <w:rsid w:val="00E80E85"/>
    <w:rsid w:val="00E819DF"/>
    <w:rsid w:val="00E83A4C"/>
    <w:rsid w:val="00E844AF"/>
    <w:rsid w:val="00E90EBD"/>
    <w:rsid w:val="00E911B2"/>
    <w:rsid w:val="00E92155"/>
    <w:rsid w:val="00E94D99"/>
    <w:rsid w:val="00E953F9"/>
    <w:rsid w:val="00E95B5C"/>
    <w:rsid w:val="00E95DB5"/>
    <w:rsid w:val="00E96BC7"/>
    <w:rsid w:val="00E97A6F"/>
    <w:rsid w:val="00E97B01"/>
    <w:rsid w:val="00EA0E60"/>
    <w:rsid w:val="00EA1258"/>
    <w:rsid w:val="00EA2775"/>
    <w:rsid w:val="00EA27D5"/>
    <w:rsid w:val="00EA2CD1"/>
    <w:rsid w:val="00EA5B34"/>
    <w:rsid w:val="00EB075A"/>
    <w:rsid w:val="00EB1BD1"/>
    <w:rsid w:val="00EB21F5"/>
    <w:rsid w:val="00EB22BF"/>
    <w:rsid w:val="00EB25C8"/>
    <w:rsid w:val="00EB36FB"/>
    <w:rsid w:val="00EB4994"/>
    <w:rsid w:val="00EB54BA"/>
    <w:rsid w:val="00EC2390"/>
    <w:rsid w:val="00EC2B76"/>
    <w:rsid w:val="00EC5A0B"/>
    <w:rsid w:val="00EC6FB9"/>
    <w:rsid w:val="00EC7461"/>
    <w:rsid w:val="00ED0B92"/>
    <w:rsid w:val="00ED1ECF"/>
    <w:rsid w:val="00ED2CE9"/>
    <w:rsid w:val="00ED3217"/>
    <w:rsid w:val="00ED4274"/>
    <w:rsid w:val="00ED4804"/>
    <w:rsid w:val="00ED6D0F"/>
    <w:rsid w:val="00ED721D"/>
    <w:rsid w:val="00EE1C0D"/>
    <w:rsid w:val="00EE27AE"/>
    <w:rsid w:val="00EE72E1"/>
    <w:rsid w:val="00EF0BA1"/>
    <w:rsid w:val="00EF30FE"/>
    <w:rsid w:val="00EF7970"/>
    <w:rsid w:val="00F026DA"/>
    <w:rsid w:val="00F038DD"/>
    <w:rsid w:val="00F047F9"/>
    <w:rsid w:val="00F05168"/>
    <w:rsid w:val="00F12901"/>
    <w:rsid w:val="00F12D5B"/>
    <w:rsid w:val="00F13C96"/>
    <w:rsid w:val="00F13DAB"/>
    <w:rsid w:val="00F156CD"/>
    <w:rsid w:val="00F16BC7"/>
    <w:rsid w:val="00F20E00"/>
    <w:rsid w:val="00F21013"/>
    <w:rsid w:val="00F22B93"/>
    <w:rsid w:val="00F269EF"/>
    <w:rsid w:val="00F312BF"/>
    <w:rsid w:val="00F319DF"/>
    <w:rsid w:val="00F32D0B"/>
    <w:rsid w:val="00F32DCF"/>
    <w:rsid w:val="00F3354A"/>
    <w:rsid w:val="00F34495"/>
    <w:rsid w:val="00F35765"/>
    <w:rsid w:val="00F4040C"/>
    <w:rsid w:val="00F40ABF"/>
    <w:rsid w:val="00F412C4"/>
    <w:rsid w:val="00F41667"/>
    <w:rsid w:val="00F41A0F"/>
    <w:rsid w:val="00F42597"/>
    <w:rsid w:val="00F434D2"/>
    <w:rsid w:val="00F45397"/>
    <w:rsid w:val="00F45EB6"/>
    <w:rsid w:val="00F46098"/>
    <w:rsid w:val="00F4630E"/>
    <w:rsid w:val="00F46BF7"/>
    <w:rsid w:val="00F46D99"/>
    <w:rsid w:val="00F4709D"/>
    <w:rsid w:val="00F553DB"/>
    <w:rsid w:val="00F5561F"/>
    <w:rsid w:val="00F56A19"/>
    <w:rsid w:val="00F56E77"/>
    <w:rsid w:val="00F5752D"/>
    <w:rsid w:val="00F576EC"/>
    <w:rsid w:val="00F6019C"/>
    <w:rsid w:val="00F60608"/>
    <w:rsid w:val="00F60DAA"/>
    <w:rsid w:val="00F625C4"/>
    <w:rsid w:val="00F634DE"/>
    <w:rsid w:val="00F644EC"/>
    <w:rsid w:val="00F64713"/>
    <w:rsid w:val="00F656B6"/>
    <w:rsid w:val="00F6649B"/>
    <w:rsid w:val="00F6687F"/>
    <w:rsid w:val="00F671E5"/>
    <w:rsid w:val="00F70AFB"/>
    <w:rsid w:val="00F70B15"/>
    <w:rsid w:val="00F729D6"/>
    <w:rsid w:val="00F7361E"/>
    <w:rsid w:val="00F740CD"/>
    <w:rsid w:val="00F767DB"/>
    <w:rsid w:val="00F77752"/>
    <w:rsid w:val="00F802E1"/>
    <w:rsid w:val="00F80359"/>
    <w:rsid w:val="00F81462"/>
    <w:rsid w:val="00F81E96"/>
    <w:rsid w:val="00F82528"/>
    <w:rsid w:val="00F82FD6"/>
    <w:rsid w:val="00F83643"/>
    <w:rsid w:val="00F84EB8"/>
    <w:rsid w:val="00F8503D"/>
    <w:rsid w:val="00F8720C"/>
    <w:rsid w:val="00F87DF6"/>
    <w:rsid w:val="00F90AF6"/>
    <w:rsid w:val="00F92678"/>
    <w:rsid w:val="00F92FC5"/>
    <w:rsid w:val="00F934B4"/>
    <w:rsid w:val="00F93B5F"/>
    <w:rsid w:val="00F94027"/>
    <w:rsid w:val="00F94198"/>
    <w:rsid w:val="00F94BDF"/>
    <w:rsid w:val="00F958F7"/>
    <w:rsid w:val="00F9637A"/>
    <w:rsid w:val="00F96893"/>
    <w:rsid w:val="00F96B87"/>
    <w:rsid w:val="00F978FD"/>
    <w:rsid w:val="00FA1B8B"/>
    <w:rsid w:val="00FA1CBB"/>
    <w:rsid w:val="00FA2BDE"/>
    <w:rsid w:val="00FA495E"/>
    <w:rsid w:val="00FA4BC5"/>
    <w:rsid w:val="00FA50E2"/>
    <w:rsid w:val="00FA72F1"/>
    <w:rsid w:val="00FB12B8"/>
    <w:rsid w:val="00FB2D80"/>
    <w:rsid w:val="00FB3526"/>
    <w:rsid w:val="00FB6D2D"/>
    <w:rsid w:val="00FB73CB"/>
    <w:rsid w:val="00FC0F80"/>
    <w:rsid w:val="00FC105C"/>
    <w:rsid w:val="00FC1B1D"/>
    <w:rsid w:val="00FC4A75"/>
    <w:rsid w:val="00FC5CBA"/>
    <w:rsid w:val="00FC74B8"/>
    <w:rsid w:val="00FC7AC9"/>
    <w:rsid w:val="00FD495D"/>
    <w:rsid w:val="00FD51C7"/>
    <w:rsid w:val="00FD61E2"/>
    <w:rsid w:val="00FE0782"/>
    <w:rsid w:val="00FE1D5A"/>
    <w:rsid w:val="00FE2ABE"/>
    <w:rsid w:val="00FE3A9E"/>
    <w:rsid w:val="00FE442B"/>
    <w:rsid w:val="00FE4B0E"/>
    <w:rsid w:val="00FE6BF5"/>
    <w:rsid w:val="00FE79DB"/>
    <w:rsid w:val="00FF0E63"/>
    <w:rsid w:val="00FF1AEA"/>
    <w:rsid w:val="00FF2DE4"/>
    <w:rsid w:val="00FF355C"/>
    <w:rsid w:val="00FF3E91"/>
    <w:rsid w:val="00FF52C4"/>
    <w:rsid w:val="00FF6862"/>
    <w:rsid w:val="01BDF15B"/>
    <w:rsid w:val="0278E25F"/>
    <w:rsid w:val="03D125B3"/>
    <w:rsid w:val="232E4FEB"/>
    <w:rsid w:val="296446F9"/>
    <w:rsid w:val="297F014B"/>
    <w:rsid w:val="2B530B8B"/>
    <w:rsid w:val="2D24C1D2"/>
    <w:rsid w:val="31255216"/>
    <w:rsid w:val="357BDC62"/>
    <w:rsid w:val="3B88EFE8"/>
    <w:rsid w:val="418AEC87"/>
    <w:rsid w:val="45A63490"/>
    <w:rsid w:val="4B23580B"/>
    <w:rsid w:val="4F1AAB26"/>
    <w:rsid w:val="59104232"/>
    <w:rsid w:val="5E219CC9"/>
    <w:rsid w:val="5EC90E9F"/>
    <w:rsid w:val="6380434B"/>
    <w:rsid w:val="6ABD618B"/>
    <w:rsid w:val="6E021220"/>
    <w:rsid w:val="6F6504E1"/>
    <w:rsid w:val="786B2933"/>
    <w:rsid w:val="7A035012"/>
    <w:rsid w:val="7BCDFBB7"/>
    <w:rsid w:val="7CDA9F2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B57AD"/>
  <w15:docId w15:val="{C0C193CF-FBA1-40FF-8A89-5474C395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C385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DF5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9361D2"/>
    <w:pPr>
      <w:keepNext/>
      <w:keepLines/>
      <w:tabs>
        <w:tab w:val="left" w:pos="-567"/>
      </w:tabs>
      <w:spacing w:before="40" w:line="269" w:lineRule="auto"/>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C3857"/>
    <w:pPr>
      <w:jc w:val="both"/>
    </w:pPr>
    <w:rPr>
      <w:rFonts w:ascii="Verdana" w:hAnsi="Verdana"/>
      <w:sz w:val="20"/>
      <w:szCs w:val="20"/>
      <w:lang w:val="nl"/>
    </w:rPr>
  </w:style>
  <w:style w:type="character" w:customStyle="1" w:styleId="PlattetekstChar">
    <w:name w:val="Platte tekst Char"/>
    <w:basedOn w:val="Standaardalinea-lettertype"/>
    <w:link w:val="Plattetekst"/>
    <w:rsid w:val="002C3857"/>
    <w:rPr>
      <w:rFonts w:ascii="Verdana" w:eastAsia="Times New Roman" w:hAnsi="Verdana" w:cs="Times New Roman"/>
      <w:sz w:val="20"/>
      <w:szCs w:val="20"/>
      <w:lang w:val="nl" w:eastAsia="nl-NL"/>
    </w:rPr>
  </w:style>
  <w:style w:type="paragraph" w:styleId="Lijstalinea">
    <w:name w:val="List Paragraph"/>
    <w:basedOn w:val="Standaard"/>
    <w:link w:val="LijstalineaChar"/>
    <w:uiPriority w:val="34"/>
    <w:qFormat/>
    <w:rsid w:val="002C3857"/>
    <w:pPr>
      <w:ind w:left="720"/>
      <w:contextualSpacing/>
    </w:pPr>
    <w:rPr>
      <w:rFonts w:ascii="Arial" w:hAnsi="Arial"/>
      <w:sz w:val="20"/>
      <w:szCs w:val="20"/>
    </w:rPr>
  </w:style>
  <w:style w:type="character" w:customStyle="1" w:styleId="LijstalineaChar">
    <w:name w:val="Lijstalinea Char"/>
    <w:basedOn w:val="Standaardalinea-lettertype"/>
    <w:link w:val="Lijstalinea"/>
    <w:uiPriority w:val="34"/>
    <w:locked/>
    <w:rsid w:val="002C3857"/>
    <w:rPr>
      <w:rFonts w:ascii="Arial" w:eastAsia="Times New Roman" w:hAnsi="Arial" w:cs="Times New Roman"/>
      <w:sz w:val="20"/>
      <w:szCs w:val="20"/>
      <w:lang w:eastAsia="nl-NL"/>
    </w:rPr>
  </w:style>
  <w:style w:type="table" w:styleId="Tabelraster">
    <w:name w:val="Table Grid"/>
    <w:basedOn w:val="Standaardtabel"/>
    <w:uiPriority w:val="59"/>
    <w:rsid w:val="002C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C3857"/>
    <w:pPr>
      <w:tabs>
        <w:tab w:val="center" w:pos="4536"/>
        <w:tab w:val="right" w:pos="9072"/>
      </w:tabs>
    </w:pPr>
  </w:style>
  <w:style w:type="character" w:customStyle="1" w:styleId="KoptekstChar">
    <w:name w:val="Koptekst Char"/>
    <w:basedOn w:val="Standaardalinea-lettertype"/>
    <w:link w:val="Koptekst"/>
    <w:uiPriority w:val="99"/>
    <w:rsid w:val="002C385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C3857"/>
    <w:pPr>
      <w:tabs>
        <w:tab w:val="center" w:pos="4536"/>
        <w:tab w:val="right" w:pos="9072"/>
      </w:tabs>
    </w:pPr>
  </w:style>
  <w:style w:type="character" w:customStyle="1" w:styleId="VoettekstChar">
    <w:name w:val="Voettekst Char"/>
    <w:basedOn w:val="Standaardalinea-lettertype"/>
    <w:link w:val="Voettekst"/>
    <w:uiPriority w:val="99"/>
    <w:rsid w:val="002C3857"/>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10C18"/>
    <w:rPr>
      <w:color w:val="0000FF" w:themeColor="hyperlink"/>
      <w:u w:val="single"/>
    </w:rPr>
  </w:style>
  <w:style w:type="paragraph" w:styleId="Ballontekst">
    <w:name w:val="Balloon Text"/>
    <w:basedOn w:val="Standaard"/>
    <w:link w:val="BallontekstChar"/>
    <w:uiPriority w:val="99"/>
    <w:semiHidden/>
    <w:unhideWhenUsed/>
    <w:rsid w:val="0047331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331E"/>
    <w:rPr>
      <w:rFonts w:ascii="Segoe UI" w:eastAsia="Times New Roman" w:hAnsi="Segoe UI" w:cs="Segoe UI"/>
      <w:sz w:val="18"/>
      <w:szCs w:val="18"/>
      <w:lang w:eastAsia="nl-NL"/>
    </w:rPr>
  </w:style>
  <w:style w:type="paragraph" w:styleId="Tekstopmerking">
    <w:name w:val="annotation text"/>
    <w:basedOn w:val="Standaard"/>
    <w:link w:val="TekstopmerkingChar"/>
    <w:uiPriority w:val="99"/>
    <w:unhideWhenUsed/>
    <w:rsid w:val="00E72125"/>
    <w:rPr>
      <w:sz w:val="20"/>
      <w:szCs w:val="20"/>
    </w:rPr>
  </w:style>
  <w:style w:type="character" w:customStyle="1" w:styleId="TekstopmerkingChar">
    <w:name w:val="Tekst opmerking Char"/>
    <w:basedOn w:val="Standaardalinea-lettertype"/>
    <w:link w:val="Tekstopmerking"/>
    <w:uiPriority w:val="99"/>
    <w:rsid w:val="00E72125"/>
    <w:rPr>
      <w:rFonts w:ascii="Times New Roman" w:eastAsia="Times New Roman" w:hAnsi="Times New Roman" w:cs="Times New Roman"/>
      <w:sz w:val="20"/>
      <w:szCs w:val="20"/>
      <w:lang w:eastAsia="nl-NL"/>
    </w:rPr>
  </w:style>
  <w:style w:type="table" w:customStyle="1" w:styleId="Tabelraster2">
    <w:name w:val="Tabelraster2"/>
    <w:basedOn w:val="Standaardtabel"/>
    <w:next w:val="Tabelraster"/>
    <w:uiPriority w:val="59"/>
    <w:rsid w:val="00D53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link w:val="LijstopsomtekenChar"/>
    <w:unhideWhenUsed/>
    <w:rsid w:val="0012301F"/>
    <w:pPr>
      <w:numPr>
        <w:numId w:val="9"/>
      </w:numPr>
      <w:tabs>
        <w:tab w:val="left" w:pos="-567"/>
      </w:tabs>
      <w:spacing w:line="269" w:lineRule="auto"/>
      <w:contextualSpacing/>
    </w:pPr>
    <w:rPr>
      <w:rFonts w:ascii="Arial" w:hAnsi="Arial"/>
      <w:sz w:val="20"/>
      <w:szCs w:val="20"/>
    </w:rPr>
  </w:style>
  <w:style w:type="character" w:customStyle="1" w:styleId="LijstopsomtekenChar">
    <w:name w:val="Lijst opsom.teken Char"/>
    <w:basedOn w:val="Standaardalinea-lettertype"/>
    <w:link w:val="Lijstopsomteken"/>
    <w:rsid w:val="0012301F"/>
    <w:rPr>
      <w:rFonts w:ascii="Arial" w:eastAsia="Times New Roman" w:hAnsi="Arial" w:cs="Times New Roman"/>
      <w:sz w:val="20"/>
      <w:szCs w:val="20"/>
      <w:lang w:eastAsia="nl-NL"/>
    </w:rPr>
  </w:style>
  <w:style w:type="character" w:customStyle="1" w:styleId="Kop2Char">
    <w:name w:val="Kop 2 Char"/>
    <w:basedOn w:val="Standaardalinea-lettertype"/>
    <w:link w:val="Kop2"/>
    <w:uiPriority w:val="9"/>
    <w:rsid w:val="009361D2"/>
    <w:rPr>
      <w:rFonts w:asciiTheme="majorHAnsi" w:eastAsiaTheme="majorEastAsia" w:hAnsiTheme="majorHAnsi" w:cstheme="majorBidi"/>
      <w:color w:val="365F91" w:themeColor="accent1" w:themeShade="BF"/>
      <w:sz w:val="26"/>
      <w:szCs w:val="26"/>
      <w:lang w:eastAsia="nl-NL"/>
    </w:rPr>
  </w:style>
  <w:style w:type="paragraph" w:customStyle="1" w:styleId="p1">
    <w:name w:val="p1"/>
    <w:basedOn w:val="Standaard"/>
    <w:rsid w:val="003D2E2E"/>
    <w:rPr>
      <w:rFonts w:ascii="Verdana" w:eastAsiaTheme="minorHAnsi" w:hAnsi="Verdana"/>
      <w:sz w:val="15"/>
      <w:szCs w:val="15"/>
    </w:rPr>
  </w:style>
  <w:style w:type="character" w:customStyle="1" w:styleId="apple-converted-space">
    <w:name w:val="apple-converted-space"/>
    <w:basedOn w:val="Standaardalinea-lettertype"/>
    <w:rsid w:val="003D2E2E"/>
  </w:style>
  <w:style w:type="character" w:customStyle="1" w:styleId="Kop1Char">
    <w:name w:val="Kop 1 Char"/>
    <w:basedOn w:val="Standaardalinea-lettertype"/>
    <w:link w:val="Kop1"/>
    <w:uiPriority w:val="9"/>
    <w:rsid w:val="00DF5ED6"/>
    <w:rPr>
      <w:rFonts w:asciiTheme="majorHAnsi" w:eastAsiaTheme="majorEastAsia" w:hAnsiTheme="majorHAnsi" w:cstheme="majorBidi"/>
      <w:color w:val="365F91" w:themeColor="accent1" w:themeShade="BF"/>
      <w:sz w:val="32"/>
      <w:szCs w:val="32"/>
      <w:lang w:eastAsia="nl-NL"/>
    </w:rPr>
  </w:style>
  <w:style w:type="character" w:styleId="Verwijzingopmerking">
    <w:name w:val="annotation reference"/>
    <w:basedOn w:val="Standaardalinea-lettertype"/>
    <w:uiPriority w:val="99"/>
    <w:semiHidden/>
    <w:unhideWhenUsed/>
    <w:rsid w:val="00BA1154"/>
    <w:rPr>
      <w:sz w:val="16"/>
      <w:szCs w:val="16"/>
    </w:rPr>
  </w:style>
  <w:style w:type="paragraph" w:styleId="Onderwerpvanopmerking">
    <w:name w:val="annotation subject"/>
    <w:basedOn w:val="Tekstopmerking"/>
    <w:next w:val="Tekstopmerking"/>
    <w:link w:val="OnderwerpvanopmerkingChar"/>
    <w:uiPriority w:val="99"/>
    <w:semiHidden/>
    <w:unhideWhenUsed/>
    <w:rsid w:val="00BA1154"/>
    <w:rPr>
      <w:b/>
      <w:bCs/>
    </w:rPr>
  </w:style>
  <w:style w:type="character" w:customStyle="1" w:styleId="OnderwerpvanopmerkingChar">
    <w:name w:val="Onderwerp van opmerking Char"/>
    <w:basedOn w:val="TekstopmerkingChar"/>
    <w:link w:val="Onderwerpvanopmerking"/>
    <w:uiPriority w:val="99"/>
    <w:semiHidden/>
    <w:rsid w:val="00BA1154"/>
    <w:rPr>
      <w:rFonts w:ascii="Times New Roman" w:eastAsia="Times New Roman" w:hAnsi="Times New Roman" w:cs="Times New Roman"/>
      <w:b/>
      <w:bCs/>
      <w:sz w:val="20"/>
      <w:szCs w:val="20"/>
      <w:lang w:eastAsia="nl-NL"/>
    </w:rPr>
  </w:style>
  <w:style w:type="paragraph" w:styleId="Ondertitel">
    <w:name w:val="Subtitle"/>
    <w:basedOn w:val="Standaard"/>
    <w:next w:val="Standaard"/>
    <w:link w:val="OndertitelChar"/>
    <w:uiPriority w:val="11"/>
    <w:qFormat/>
    <w:rsid w:val="00B941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9410D"/>
    <w:rPr>
      <w:rFonts w:eastAsiaTheme="majorEastAsia" w:cstheme="majorBidi"/>
      <w:color w:val="595959" w:themeColor="text1" w:themeTint="A6"/>
      <w:spacing w:val="15"/>
      <w:kern w:val="2"/>
      <w:sz w:val="28"/>
      <w:szCs w:val="28"/>
      <w14:ligatures w14:val="standardContextual"/>
    </w:rPr>
  </w:style>
  <w:style w:type="character" w:styleId="GevolgdeHyperlink">
    <w:name w:val="FollowedHyperlink"/>
    <w:basedOn w:val="Standaardalinea-lettertype"/>
    <w:uiPriority w:val="99"/>
    <w:semiHidden/>
    <w:unhideWhenUsed/>
    <w:rsid w:val="00333B25"/>
    <w:rPr>
      <w:color w:val="800080" w:themeColor="followedHyperlink"/>
      <w:u w:val="single"/>
    </w:rPr>
  </w:style>
  <w:style w:type="paragraph" w:styleId="Revisie">
    <w:name w:val="Revision"/>
    <w:hidden/>
    <w:uiPriority w:val="99"/>
    <w:semiHidden/>
    <w:rsid w:val="00376AA5"/>
    <w:pPr>
      <w:spacing w:after="0" w:line="240" w:lineRule="auto"/>
    </w:pPr>
    <w:rPr>
      <w:rFonts w:ascii="Times New Roman" w:eastAsia="Times New Roman" w:hAnsi="Times New Roman" w:cs="Times New Roman"/>
      <w:sz w:val="24"/>
      <w:szCs w:val="24"/>
      <w:lang w:eastAsia="nl-NL"/>
    </w:rPr>
  </w:style>
  <w:style w:type="character" w:styleId="Vermelding">
    <w:name w:val="Mention"/>
    <w:basedOn w:val="Standaardalinea-lettertype"/>
    <w:uiPriority w:val="99"/>
    <w:unhideWhenUsed/>
    <w:rsid w:val="005337C2"/>
    <w:rPr>
      <w:color w:val="2B579A"/>
      <w:shd w:val="clear" w:color="auto" w:fill="E1DFDD"/>
    </w:rPr>
  </w:style>
  <w:style w:type="paragraph" w:styleId="Geenafstand">
    <w:name w:val="No Spacing"/>
    <w:uiPriority w:val="1"/>
    <w:qFormat/>
    <w:rsid w:val="00D6143D"/>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6734">
      <w:bodyDiv w:val="1"/>
      <w:marLeft w:val="0"/>
      <w:marRight w:val="0"/>
      <w:marTop w:val="0"/>
      <w:marBottom w:val="0"/>
      <w:divBdr>
        <w:top w:val="none" w:sz="0" w:space="0" w:color="auto"/>
        <w:left w:val="none" w:sz="0" w:space="0" w:color="auto"/>
        <w:bottom w:val="none" w:sz="0" w:space="0" w:color="auto"/>
        <w:right w:val="none" w:sz="0" w:space="0" w:color="auto"/>
      </w:divBdr>
    </w:div>
    <w:div w:id="21078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ianoo.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fbd44e-a4fe-41f8-ad6d-1eca962a1b2f">
      <Terms xmlns="http://schemas.microsoft.com/office/infopath/2007/PartnerControls"/>
    </lcf76f155ced4ddcb4097134ff3c332f>
    <TaxCatchAll xmlns="420e448e-77db-4f6e-8c47-704a6cafc22f">
      <Value>3</Value>
    </TaxCatchAll>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DIT</TermName>
          <TermId xmlns="http://schemas.microsoft.com/office/infopath/2007/PartnerControls">d14207bc-a8ea-442f-b42e-5f6285d118e9</TermId>
        </TermInfo>
      </Terms>
    </d6a0f0c0c0124d58878f9601e6ca6271>
    <Link xmlns="d8fbd44e-a4fe-41f8-ad6d-1eca962a1b2f">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2DDA2F27BADA4FA0D562381777D245" ma:contentTypeVersion="19" ma:contentTypeDescription="Een nieuw document maken." ma:contentTypeScope="" ma:versionID="1964d268e021ac0744db04bf32633eb6">
  <xsd:schema xmlns:xsd="http://www.w3.org/2001/XMLSchema" xmlns:xs="http://www.w3.org/2001/XMLSchema" xmlns:p="http://schemas.microsoft.com/office/2006/metadata/properties" xmlns:ns2="a0cf0202-a5c5-484a-8f56-a5c31f00845a" xmlns:ns4="420e448e-77db-4f6e-8c47-704a6cafc22f" xmlns:ns5="d8fbd44e-a4fe-41f8-ad6d-1eca962a1b2f" targetNamespace="http://schemas.microsoft.com/office/2006/metadata/properties" ma:root="true" ma:fieldsID="305b69a9584f54d45c608d7e14cf2cd0" ns2:_="" ns4:_="" ns5:_="">
    <xsd:import namespace="a0cf0202-a5c5-484a-8f56-a5c31f00845a"/>
    <xsd:import namespace="420e448e-77db-4f6e-8c47-704a6cafc22f"/>
    <xsd:import namespace="d8fbd44e-a4fe-41f8-ad6d-1eca962a1b2f"/>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ObjectDetectorVersions" minOccurs="0"/>
                <xsd:element ref="ns5:MediaLengthInSecond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MediaServiceSearchProperties" minOccurs="0"/>
                <xsd:element ref="ns5:Link"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3;#DIT|d14207bc-a8ea-442f-b42e-5f6285d118e9"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e448e-77db-4f6e-8c47-704a6cafc2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f42584d-569b-484f-bab9-08213284d285}" ma:internalName="TaxCatchAll" ma:showField="CatchAllData" ma:web="420e448e-77db-4f6e-8c47-704a6cafc2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fbd44e-a4fe-41f8-ad6d-1eca962a1b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0F237-A02A-436A-9BD1-1050F935EA82}">
  <ds:schemaRefs>
    <ds:schemaRef ds:uri="http://schemas.microsoft.com/office/2006/metadata/properties"/>
    <ds:schemaRef ds:uri="http://schemas.microsoft.com/office/infopath/2007/PartnerControls"/>
    <ds:schemaRef ds:uri="d8fbd44e-a4fe-41f8-ad6d-1eca962a1b2f"/>
    <ds:schemaRef ds:uri="420e448e-77db-4f6e-8c47-704a6cafc22f"/>
    <ds:schemaRef ds:uri="a0cf0202-a5c5-484a-8f56-a5c31f00845a"/>
  </ds:schemaRefs>
</ds:datastoreItem>
</file>

<file path=customXml/itemProps2.xml><?xml version="1.0" encoding="utf-8"?>
<ds:datastoreItem xmlns:ds="http://schemas.openxmlformats.org/officeDocument/2006/customXml" ds:itemID="{C7087F22-2B3F-4D83-82A8-948F8439E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420e448e-77db-4f6e-8c47-704a6cafc22f"/>
    <ds:schemaRef ds:uri="d8fbd44e-a4fe-41f8-ad6d-1eca962a1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007B6-48E5-4CE6-9EDD-BCADC4ADF5B6}">
  <ds:schemaRefs>
    <ds:schemaRef ds:uri="http://schemas.microsoft.com/sharepoint/v3/contenttype/forms"/>
  </ds:schemaRefs>
</ds:datastoreItem>
</file>

<file path=docMetadata/LabelInfo.xml><?xml version="1.0" encoding="utf-8"?>
<clbl:labelList xmlns:clbl="http://schemas.microsoft.com/office/2020/mipLabelMetadata">
  <clbl:label id="{15afceaf-645f-4533-9e57-d04c96d1a4b2}" enabled="1" method="Privilege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2678</Words>
  <Characters>14729</Characters>
  <Application>Microsoft Office Word</Application>
  <DocSecurity>0</DocSecurity>
  <Lines>122</Lines>
  <Paragraphs>34</Paragraphs>
  <ScaleCrop>false</ScaleCrop>
  <Company>HP</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Roos</dc:creator>
  <cp:keywords/>
  <cp:lastModifiedBy>Feskens, Lisa</cp:lastModifiedBy>
  <cp:revision>855</cp:revision>
  <dcterms:created xsi:type="dcterms:W3CDTF">2026-05-07T06:41:00Z</dcterms:created>
  <dcterms:modified xsi:type="dcterms:W3CDTF">2026-06-09T08:00:00Z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0x010100CA2DDA2F27BADA4FA0D562381777D245</vt:lpwstr>
  </property>
  <property fmtid="{D5CDD505-2E9C-101B-9397-08002B2CF9AE}" pid="3" name="MediaServiceImageTags">
    <vt:lpwstr/>
  </property>
  <property fmtid="{D5CDD505-2E9C-101B-9397-08002B2CF9AE}" pid="4" name="Afdelingnaam">
    <vt:lpwstr>3;#DIT|d14207bc-a8ea-442f-b42e-5f6285d118e9</vt:lpwstr>
  </property>
  <property fmtid="{D5CDD505-2E9C-101B-9397-08002B2CF9AE}" pid="5" name="docLang">
    <vt:lpwstr>nl</vt:lpwstr>
  </property>
</Properties>
</file>