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530B" w14:textId="0744EE22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FA6AB8">
        <w:t>3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p w14:paraId="6427BFB6" w14:textId="0357D6BB" w:rsidR="00284A53" w:rsidRPr="00515F00" w:rsidRDefault="00284A53" w:rsidP="009570A7">
      <w:pPr>
        <w:pStyle w:val="Ondertitel"/>
        <w:spacing w:before="240" w:after="240" w:line="240" w:lineRule="auto"/>
      </w:pPr>
      <w:r w:rsidRPr="00515F00">
        <w:t xml:space="preserve">Door </w:t>
      </w:r>
      <w:sdt>
        <w:sdtPr>
          <w:alias w:val="Inschrijver of Gegadigde"/>
          <w:tag w:val="Inschrijver of Gegadigde"/>
          <w:id w:val="2072315696"/>
          <w:placeholder>
            <w:docPart w:val="9BC099633D9F4F1EA16C7DE97B6CAD42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Content>
          <w:r w:rsidR="00FA6AB8">
            <w:t>Inschrijver</w:t>
          </w:r>
        </w:sdtContent>
      </w:sdt>
      <w:r w:rsidRPr="00515F00">
        <w:t xml:space="preserve"> in te dienen bij de </w:t>
      </w:r>
      <w:sdt>
        <w:sdtPr>
          <w:alias w:val="Aanbestedingsprocedure"/>
          <w:tag w:val="Aanbestedingsprocedure"/>
          <w:id w:val="-1188372672"/>
          <w:placeholder>
            <w:docPart w:val="212CB0CBA42E4D078B57BD2B87F18590"/>
          </w:placeholder>
          <w:comboBox>
            <w:listItem w:value="Kies een item."/>
            <w:listItem w:displayText="Europese openbare aanbesteding" w:value="Europese openbare aanbesteding"/>
            <w:listItem w:displayText="Europese niet-openbare aanbesteding met voorselectie" w:value="Europese niet-openbare aanbesteding met voorselectie"/>
          </w:comboBox>
        </w:sdtPr>
        <w:sdtContent>
          <w:r w:rsidR="00FA6AB8">
            <w:t>Europese openbare aanbesteding</w:t>
          </w:r>
        </w:sdtContent>
      </w:sdt>
      <w:r w:rsidRPr="00515F00">
        <w:t xml:space="preserve"> aangaande de Opdracht voor </w:t>
      </w:r>
      <w:r w:rsidR="00FA6AB8">
        <w:t xml:space="preserve">Scenariostudies </w:t>
      </w:r>
      <w:proofErr w:type="spellStart"/>
      <w:r w:rsidR="00FA6AB8">
        <w:t>WUPe</w:t>
      </w:r>
      <w:proofErr w:type="spellEnd"/>
    </w:p>
    <w:bookmarkEnd w:id="0"/>
    <w:bookmarkEnd w:id="1"/>
    <w:p w14:paraId="63F2868D" w14:textId="77777777" w:rsidR="00284A53" w:rsidRDefault="00284A53" w:rsidP="00284A53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6A20BC77" w14:textId="77777777" w:rsidR="00284A53" w:rsidRDefault="00284A53" w:rsidP="00284A53"/>
    <w:p w14:paraId="04EB1AFE" w14:textId="77777777" w:rsidR="00284A53" w:rsidRDefault="00284A53" w:rsidP="00284A53">
      <w:r>
        <w:t>Ondertekende verklaart in het bijzonder dat:</w:t>
      </w:r>
    </w:p>
    <w:p w14:paraId="4A773C1E" w14:textId="77777777" w:rsidR="00284A53" w:rsidRDefault="00284A53" w:rsidP="00284A53"/>
    <w:p w14:paraId="5B4A2D6E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47BDA954" w14:textId="77777777" w:rsidR="00284A53" w:rsidRDefault="00284A53" w:rsidP="00284A53"/>
    <w:p w14:paraId="5215E996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2DAEF2D0" w14:textId="77777777" w:rsidR="00284A53" w:rsidRDefault="00284A53" w:rsidP="00284A53"/>
    <w:p w14:paraId="2BA5EECE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17C71521" w14:textId="77777777" w:rsidR="00284A53" w:rsidRDefault="00284A53" w:rsidP="00284A53"/>
    <w:p w14:paraId="4B82409F" w14:textId="77777777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5EF5DEFD" w14:textId="77777777" w:rsidR="00F1278B" w:rsidRDefault="00F1278B" w:rsidP="00284A53"/>
    <w:p w14:paraId="197877D7" w14:textId="77777777" w:rsidR="00B3603A" w:rsidRDefault="00F1278B" w:rsidP="00284A53">
      <w:r>
        <w:t>Aldus naar waarheid ingevuld en ondertekend</w:t>
      </w:r>
      <w:r w:rsidR="007D5586">
        <w:t>.</w:t>
      </w:r>
    </w:p>
    <w:p w14:paraId="3D9A241C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544D0DD1" w14:textId="77777777" w:rsidTr="00693B1D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D681811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D703278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473C8197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B17FE3E" w14:textId="139FDA61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8405933066DF4E008A169DAAE4639764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Content>
                <w:r w:rsidR="00FA6AB8">
                  <w:t>Inschrijver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28158E7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7D5586" w:rsidRPr="0020054C" w14:paraId="37838AB9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7744585E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3FEF82D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53E88727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C6DB3C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796813B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7B3EEFB4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1A95D16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08EA43A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58872A7E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87EB3CB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6FC44B3C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7A4CD43F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475FA9D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4D1C46E1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50D80A84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0B184F8F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EB0E01D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22929719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CBB5666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69EE695C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70776F51" w14:textId="77777777" w:rsidR="007D5586" w:rsidRDefault="007D5586" w:rsidP="00B3603A"/>
    <w:p w14:paraId="30F66F23" w14:textId="77777777" w:rsidR="007D5586" w:rsidRDefault="007D5586" w:rsidP="00B3603A"/>
    <w:sectPr w:rsidR="007D5586" w:rsidSect="00522A5E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A7ACF" w14:textId="77777777" w:rsidR="00B37D71" w:rsidRDefault="00B37D71" w:rsidP="00096F21">
      <w:r>
        <w:separator/>
      </w:r>
    </w:p>
  </w:endnote>
  <w:endnote w:type="continuationSeparator" w:id="0">
    <w:p w14:paraId="3EF40DC0" w14:textId="77777777" w:rsidR="00B37D71" w:rsidRDefault="00B37D71" w:rsidP="00096F21">
      <w:r>
        <w:continuationSeparator/>
      </w:r>
    </w:p>
  </w:endnote>
  <w:endnote w:type="continuationNotice" w:id="1">
    <w:p w14:paraId="76721ABF" w14:textId="77777777" w:rsidR="00B37D71" w:rsidRDefault="00B37D71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6EC5" w14:textId="77777777" w:rsidR="005210FE" w:rsidRDefault="005210FE" w:rsidP="00096F21">
    <w:pPr>
      <w:pStyle w:val="Voettekst"/>
      <w:rPr>
        <w:lang w:bidi="nl-NL"/>
      </w:rPr>
    </w:pPr>
  </w:p>
  <w:p w14:paraId="4C7F545B" w14:textId="0B759E46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FA6AB8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3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0AFF" w14:textId="77777777" w:rsidR="00B37D71" w:rsidRDefault="00B37D71" w:rsidP="00096F21">
      <w:r>
        <w:separator/>
      </w:r>
    </w:p>
  </w:footnote>
  <w:footnote w:type="continuationSeparator" w:id="0">
    <w:p w14:paraId="6ED85618" w14:textId="77777777" w:rsidR="00B37D71" w:rsidRDefault="00B37D71" w:rsidP="00096F21">
      <w:r>
        <w:continuationSeparator/>
      </w:r>
    </w:p>
  </w:footnote>
  <w:footnote w:type="continuationNotice" w:id="1">
    <w:p w14:paraId="50492BAB" w14:textId="77777777" w:rsidR="00B37D71" w:rsidRDefault="00B37D71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10" w14:textId="77777777" w:rsidR="000A1756" w:rsidRDefault="000A1756" w:rsidP="00096F21">
    <w:pPr>
      <w:pStyle w:val="Koptekst"/>
    </w:pPr>
  </w:p>
  <w:p w14:paraId="2D9B3F51" w14:textId="77777777" w:rsidR="000A1756" w:rsidRDefault="000A1756" w:rsidP="00096F21">
    <w:pPr>
      <w:pStyle w:val="Koptekst"/>
    </w:pPr>
  </w:p>
  <w:p w14:paraId="37D8CB5C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35"/>
    <w:rsid w:val="00004D4D"/>
    <w:rsid w:val="000146FF"/>
    <w:rsid w:val="00034C4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F6B67"/>
    <w:rsid w:val="00342C06"/>
    <w:rsid w:val="00347915"/>
    <w:rsid w:val="00353C82"/>
    <w:rsid w:val="003608C7"/>
    <w:rsid w:val="00387E3A"/>
    <w:rsid w:val="003A0789"/>
    <w:rsid w:val="00430E8D"/>
    <w:rsid w:val="004318AD"/>
    <w:rsid w:val="00443ED6"/>
    <w:rsid w:val="004520F9"/>
    <w:rsid w:val="004741DD"/>
    <w:rsid w:val="00475026"/>
    <w:rsid w:val="00493279"/>
    <w:rsid w:val="004941C4"/>
    <w:rsid w:val="00515F00"/>
    <w:rsid w:val="005210FE"/>
    <w:rsid w:val="005227EC"/>
    <w:rsid w:val="00522A5E"/>
    <w:rsid w:val="0052709D"/>
    <w:rsid w:val="005353FC"/>
    <w:rsid w:val="005355A5"/>
    <w:rsid w:val="00573968"/>
    <w:rsid w:val="005905E2"/>
    <w:rsid w:val="00591C18"/>
    <w:rsid w:val="005B268F"/>
    <w:rsid w:val="005C4435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8035D"/>
    <w:rsid w:val="00693B1D"/>
    <w:rsid w:val="006A597C"/>
    <w:rsid w:val="006E1D74"/>
    <w:rsid w:val="006E20C5"/>
    <w:rsid w:val="006E648A"/>
    <w:rsid w:val="00747A3D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7E770E"/>
    <w:rsid w:val="0081395B"/>
    <w:rsid w:val="00867998"/>
    <w:rsid w:val="008865E5"/>
    <w:rsid w:val="008D7B23"/>
    <w:rsid w:val="008F3366"/>
    <w:rsid w:val="008F54BE"/>
    <w:rsid w:val="00917B12"/>
    <w:rsid w:val="00956247"/>
    <w:rsid w:val="009570A7"/>
    <w:rsid w:val="00980653"/>
    <w:rsid w:val="009D38FA"/>
    <w:rsid w:val="009E1740"/>
    <w:rsid w:val="009E5869"/>
    <w:rsid w:val="00A0655B"/>
    <w:rsid w:val="00A35EEB"/>
    <w:rsid w:val="00A60AD7"/>
    <w:rsid w:val="00A81A62"/>
    <w:rsid w:val="00A9240F"/>
    <w:rsid w:val="00A9425F"/>
    <w:rsid w:val="00AA25AB"/>
    <w:rsid w:val="00AC370A"/>
    <w:rsid w:val="00AD3D3E"/>
    <w:rsid w:val="00B03C19"/>
    <w:rsid w:val="00B14C2C"/>
    <w:rsid w:val="00B3603A"/>
    <w:rsid w:val="00B37D71"/>
    <w:rsid w:val="00B517B1"/>
    <w:rsid w:val="00B553F7"/>
    <w:rsid w:val="00B96834"/>
    <w:rsid w:val="00BA1B56"/>
    <w:rsid w:val="00BA6AFD"/>
    <w:rsid w:val="00BB78B3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02F0"/>
    <w:rsid w:val="00D73415"/>
    <w:rsid w:val="00D77E24"/>
    <w:rsid w:val="00D96EF2"/>
    <w:rsid w:val="00D97B3E"/>
    <w:rsid w:val="00DA059E"/>
    <w:rsid w:val="00DE6280"/>
    <w:rsid w:val="00E41861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A6AB8"/>
    <w:rsid w:val="00FC22ED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A1971"/>
  <w15:chartTrackingRefBased/>
  <w15:docId w15:val="{430D7755-3491-4A31-B9A6-84D7B49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ijlage%20X%20-%20Verklaring%20van%20geen-Russische%20betrokkenheid%20(januari%202026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C099633D9F4F1EA16C7DE97B6CAD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C1406C-39FB-4109-B2F5-4705D8A3B997}"/>
      </w:docPartPr>
      <w:docPartBody>
        <w:p w:rsidR="00E10D8E" w:rsidRDefault="00E10D8E">
          <w:pPr>
            <w:pStyle w:val="9BC099633D9F4F1EA16C7DE97B6CAD42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212CB0CBA42E4D078B57BD2B87F185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9B7CF4-804E-4FEC-9551-BD4351CC1E4F}"/>
      </w:docPartPr>
      <w:docPartBody>
        <w:p w:rsidR="00E10D8E" w:rsidRDefault="00E10D8E">
          <w:pPr>
            <w:pStyle w:val="212CB0CBA42E4D078B57BD2B87F18590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8405933066DF4E008A169DAAE46397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558F2A-9478-4460-982B-FADD6003C78A}"/>
      </w:docPartPr>
      <w:docPartBody>
        <w:p w:rsidR="00E10D8E" w:rsidRDefault="00E10D8E">
          <w:pPr>
            <w:pStyle w:val="8405933066DF4E008A169DAAE4639764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8E"/>
    <w:rsid w:val="00210739"/>
    <w:rsid w:val="00956247"/>
    <w:rsid w:val="00E1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9BC099633D9F4F1EA16C7DE97B6CAD42">
    <w:name w:val="9BC099633D9F4F1EA16C7DE97B6CAD42"/>
  </w:style>
  <w:style w:type="paragraph" w:customStyle="1" w:styleId="212CB0CBA42E4D078B57BD2B87F18590">
    <w:name w:val="212CB0CBA42E4D078B57BD2B87F18590"/>
  </w:style>
  <w:style w:type="paragraph" w:customStyle="1" w:styleId="8405933066DF4E008A169DAAE4639764">
    <w:name w:val="8405933066DF4E008A169DAAE4639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bd122d97-56cb-4fd5-a5c5-075ab09718cf">
      <Terms xmlns="http://schemas.microsoft.com/office/infopath/2007/PartnerControls"/>
    </lcf76f155ced4ddcb4097134ff3c332f>
    <TaxCatchAll xmlns="af0ce8fa-f976-44e3-97a7-4da5b16f71b6">
      <Value>1</Value>
    </TaxCatchAll>
    <d6a0f0c0c0124d58878f9601e6ca6271 xmlns="a0cf0202-a5c5-484a-8f56-a5c31f0084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PPI</TermName>
          <TermId xmlns="http://schemas.microsoft.com/office/infopath/2007/PartnerControls">5380aa0e-a8ab-4a3d-bf73-9d74f369ec86</TermId>
        </TermInfo>
      </Terms>
    </d6a0f0c0c0124d58878f9601e6ca627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B45B00EE30242957E9DF2AB3D6ABE" ma:contentTypeVersion="15" ma:contentTypeDescription="Een nieuw document maken." ma:contentTypeScope="" ma:versionID="9df4f9ab78183974d66e96b6846d7343">
  <xsd:schema xmlns:xsd="http://www.w3.org/2001/XMLSchema" xmlns:xs="http://www.w3.org/2001/XMLSchema" xmlns:p="http://schemas.microsoft.com/office/2006/metadata/properties" xmlns:ns2="a0cf0202-a5c5-484a-8f56-a5c31f00845a" xmlns:ns4="af0ce8fa-f976-44e3-97a7-4da5b16f71b6" xmlns:ns5="bd122d97-56cb-4fd5-a5c5-075ab09718cf" targetNamespace="http://schemas.microsoft.com/office/2006/metadata/properties" ma:root="true" ma:fieldsID="70700e34ea8f79564db8516bc793d907" ns2:_="" ns4:_="" ns5:_="">
    <xsd:import namespace="a0cf0202-a5c5-484a-8f56-a5c31f00845a"/>
    <xsd:import namespace="af0ce8fa-f976-44e3-97a7-4da5b16f71b6"/>
    <xsd:import namespace="bd122d97-56cb-4fd5-a5c5-075ab09718cf"/>
    <xsd:element name="properties">
      <xsd:complexType>
        <xsd:sequence>
          <xsd:element name="documentManagement">
            <xsd:complexType>
              <xsd:all>
                <xsd:element ref="ns2:d6a0f0c0c0124d58878f9601e6ca6271" minOccurs="0"/>
                <xsd:element ref="ns4:TaxCatchAll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d6a0f0c0c0124d58878f9601e6ca6271" ma:index="8" ma:taxonomy="true" ma:internalName="d6a0f0c0c0124d58878f9601e6ca6271" ma:taxonomyFieldName="Afdelingnaam" ma:displayName="Afdelings Code" ma:default="1;#PPI|5380aa0e-a8ab-4a3d-bf73-9d74f369ec86" ma:fieldId="{d6a0f0c0-c012-4d58-878f-9601e6ca6271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ce8fa-f976-44e3-97a7-4da5b16f71b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5d216b8-46a7-4cd9-a084-4379e053831d}" ma:internalName="TaxCatchAll" ma:showField="CatchAllData" ma:web="af0ce8fa-f976-44e3-97a7-4da5b16f71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22d97-56cb-4fd5-a5c5-075ab0971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bd122d97-56cb-4fd5-a5c5-075ab09718cf"/>
    <ds:schemaRef ds:uri="af0ce8fa-f976-44e3-97a7-4da5b16f71b6"/>
  </ds:schemaRefs>
</ds:datastoreItem>
</file>

<file path=customXml/itemProps2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2C33F-B28F-4FCD-8832-A27E634EA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0202-a5c5-484a-8f56-a5c31f00845a"/>
    <ds:schemaRef ds:uri="af0ce8fa-f976-44e3-97a7-4da5b16f71b6"/>
    <ds:schemaRef ds:uri="bd122d97-56cb-4fd5-a5c5-075ab09718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Verklaring van geen-Russische betrokkenheid (januari 2026) (2)</Template>
  <TotalTime>1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Furster, Sifra</dc:creator>
  <cp:keywords/>
  <dc:description/>
  <cp:lastModifiedBy>Furster, Sifra</cp:lastModifiedBy>
  <cp:revision>2</cp:revision>
  <cp:lastPrinted>2024-10-24T11:50:00Z</cp:lastPrinted>
  <dcterms:created xsi:type="dcterms:W3CDTF">2026-06-08T12:53:00Z</dcterms:created>
  <dcterms:modified xsi:type="dcterms:W3CDTF">2026-06-08T12:56:00Z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0x010100BBDB45B00EE30242957E9DF2AB3D6ABE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  <property fmtid="{D5CDD505-2E9C-101B-9397-08002B2CF9AE}" pid="14" name="h2344027f68a4e9eb4a04d2b019ff848">
    <vt:lpwstr>JUR|c13dae60-aece-4cd4-a722-d80de7d0f43c</vt:lpwstr>
  </property>
</Properties>
</file>