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8079" w14:textId="77777777" w:rsidR="006E55DB" w:rsidRDefault="006E55DB" w:rsidP="006E55DB">
      <w:pPr>
        <w:pStyle w:val="Titel"/>
        <w:rPr>
          <w:rFonts w:ascii="Montserrat Bold" w:eastAsiaTheme="majorEastAsia" w:hAnsi="Montserrat Bold"/>
          <w:color w:val="262626" w:themeColor="text1" w:themeTint="D9"/>
          <w:sz w:val="68"/>
          <w:szCs w:val="68"/>
        </w:rPr>
      </w:pPr>
    </w:p>
    <w:p w14:paraId="384A117C" w14:textId="7C5E7F01" w:rsidR="00E6471D" w:rsidRDefault="002150D6" w:rsidP="006E55DB">
      <w:pPr>
        <w:pStyle w:val="Titel"/>
        <w:rPr>
          <w:rFonts w:ascii="Karla" w:hAnsi="Karla"/>
          <w:sz w:val="28"/>
          <w:szCs w:val="28"/>
        </w:rPr>
      </w:pPr>
      <w:r w:rsidRPr="006E55DB">
        <w:rPr>
          <w:rFonts w:ascii="Montserrat Bold" w:eastAsiaTheme="majorEastAsia" w:hAnsi="Montserrat Bold"/>
          <w:color w:val="262626" w:themeColor="text1" w:themeTint="D9"/>
          <w:sz w:val="68"/>
          <w:szCs w:val="68"/>
        </w:rPr>
        <w:t>Programma van Eisen</w:t>
      </w:r>
      <w:r w:rsidR="008A28C5" w:rsidRPr="006E55DB">
        <w:rPr>
          <w:rFonts w:ascii="Montserrat Bold" w:eastAsiaTheme="majorEastAsia" w:hAnsi="Montserrat Bold"/>
          <w:color w:val="262626" w:themeColor="text1" w:themeTint="D9"/>
          <w:sz w:val="68"/>
          <w:szCs w:val="68"/>
        </w:rPr>
        <w:t xml:space="preserve"> </w:t>
      </w:r>
      <w:r w:rsidR="008A28C5" w:rsidRPr="006E55DB">
        <w:rPr>
          <w:rFonts w:ascii="Montserrat Bold" w:eastAsiaTheme="majorEastAsia" w:hAnsi="Montserrat Bold"/>
          <w:color w:val="262626" w:themeColor="text1" w:themeTint="D9"/>
          <w:sz w:val="68"/>
          <w:szCs w:val="68"/>
        </w:rPr>
        <w:br/>
      </w:r>
      <w:r w:rsidR="00E6471D">
        <w:rPr>
          <w:rFonts w:ascii="Karla" w:hAnsi="Karla"/>
          <w:sz w:val="28"/>
          <w:szCs w:val="28"/>
        </w:rPr>
        <w:t>SPORTTECHNISCHE INRICHTING</w:t>
      </w:r>
    </w:p>
    <w:p w14:paraId="5118338F" w14:textId="1D895FEE" w:rsidR="00E6471D" w:rsidRPr="00E6471D" w:rsidRDefault="00AB015D" w:rsidP="00E6471D">
      <w:pPr>
        <w:jc w:val="center"/>
        <w:rPr>
          <w:lang w:eastAsia="nl-NL"/>
        </w:rPr>
      </w:pPr>
      <w:r>
        <w:rPr>
          <w:lang w:eastAsia="nl-NL"/>
        </w:rPr>
        <w:t>Nieuwbouw Marnix College Ede</w:t>
      </w:r>
    </w:p>
    <w:p w14:paraId="4FCF282C" w14:textId="77777777" w:rsidR="00242A68" w:rsidRDefault="00242A68" w:rsidP="00242A68">
      <w:pPr>
        <w:jc w:val="both"/>
      </w:pPr>
      <w:bookmarkStart w:id="0" w:name="_Toc53395265"/>
    </w:p>
    <w:p w14:paraId="4D9221EC" w14:textId="77777777" w:rsidR="00242A68" w:rsidRDefault="00242A68" w:rsidP="00242A68">
      <w:pPr>
        <w:jc w:val="both"/>
      </w:pPr>
    </w:p>
    <w:p w14:paraId="0DA7748B" w14:textId="77777777" w:rsidR="00242A68" w:rsidRDefault="00242A68" w:rsidP="00242A68">
      <w:pPr>
        <w:jc w:val="both"/>
      </w:pPr>
    </w:p>
    <w:p w14:paraId="418D4AAB" w14:textId="4EF1ED33" w:rsidR="00A8576B" w:rsidRDefault="00AB015D" w:rsidP="00AD7DCC">
      <w:r>
        <w:t>V</w:t>
      </w:r>
      <w:r w:rsidR="00AD7DCC">
        <w:t>ersie 1</w:t>
      </w:r>
      <w:r w:rsidR="00AD7DCC">
        <w:br/>
      </w:r>
      <w:r>
        <w:t>11 juni 2026</w:t>
      </w:r>
    </w:p>
    <w:p w14:paraId="209DBB14" w14:textId="77777777" w:rsidR="00242A68" w:rsidRDefault="00242A68" w:rsidP="00242A68">
      <w:pPr>
        <w:jc w:val="both"/>
      </w:pPr>
    </w:p>
    <w:p w14:paraId="3E1EA52C" w14:textId="753C06BD" w:rsidR="00242A68" w:rsidRDefault="00242A68" w:rsidP="00242A68">
      <w:pPr>
        <w:jc w:val="both"/>
      </w:pPr>
    </w:p>
    <w:p w14:paraId="28C19FED" w14:textId="77777777" w:rsidR="00A8576B" w:rsidRDefault="00A8576B" w:rsidP="00E6471D">
      <w:pPr>
        <w:rPr>
          <w:rStyle w:val="Kop1Char"/>
          <w:rFonts w:hint="eastAsia"/>
        </w:rPr>
      </w:pPr>
    </w:p>
    <w:p w14:paraId="37FD2248" w14:textId="77777777" w:rsidR="00A8576B" w:rsidRDefault="00A8576B" w:rsidP="00E6471D">
      <w:pPr>
        <w:rPr>
          <w:rStyle w:val="Kop1Char"/>
          <w:rFonts w:hint="eastAsia"/>
        </w:rPr>
      </w:pPr>
    </w:p>
    <w:p w14:paraId="29034643" w14:textId="77777777" w:rsidR="00A8576B" w:rsidRDefault="00A8576B" w:rsidP="00E6471D">
      <w:pPr>
        <w:rPr>
          <w:rStyle w:val="Kop1Char"/>
          <w:rFonts w:hint="eastAsia"/>
        </w:rPr>
      </w:pPr>
    </w:p>
    <w:bookmarkEnd w:id="0"/>
    <w:p w14:paraId="160B9C37" w14:textId="5564452C" w:rsidR="00A8576B" w:rsidRPr="00D452D6" w:rsidRDefault="007D306B" w:rsidP="00B93769">
      <w:r w:rsidRPr="00D452D6">
        <w:br w:type="page"/>
      </w:r>
    </w:p>
    <w:p w14:paraId="3907B9E1" w14:textId="77777777" w:rsidR="00970732" w:rsidRDefault="00970732" w:rsidP="00970732">
      <w:pPr>
        <w:pStyle w:val="Lijstalinea"/>
        <w:numPr>
          <w:ilvl w:val="0"/>
          <w:numId w:val="14"/>
        </w:numPr>
      </w:pPr>
      <w:bookmarkStart w:id="1" w:name="_Toc169510109"/>
      <w:bookmarkStart w:id="2" w:name="_Toc169510001"/>
      <w:r w:rsidRPr="007A4518">
        <w:lastRenderedPageBreak/>
        <w:t>De opdrachtgever krijgt de beschikking over een sportinventaris die volledig voldoet aan de eisen die daar in het dagelijks gebruik aan mogen worden gesteld, zowel op het gebied van veiligheid als op het gebied van gebruiksgemak.</w:t>
      </w:r>
    </w:p>
    <w:p w14:paraId="12BA07A4" w14:textId="7AFB0E98" w:rsidR="002150D6" w:rsidRPr="002150D6" w:rsidRDefault="002150D6" w:rsidP="002150D6">
      <w:pPr>
        <w:pStyle w:val="Lijstalinea"/>
        <w:numPr>
          <w:ilvl w:val="0"/>
          <w:numId w:val="14"/>
        </w:numPr>
        <w:rPr>
          <w:rFonts w:asciiTheme="minorHAnsi" w:hAnsiTheme="minorHAnsi"/>
        </w:rPr>
      </w:pPr>
      <w:r>
        <w:t xml:space="preserve">De aanbieding moet voldoen aan de eisen, voorschriften, richtlijnen en aanbevelingen van de afzonderlijke sportbonden volgens </w:t>
      </w:r>
      <w:hyperlink r:id="rId9" w:history="1">
        <w:r w:rsidRPr="00CF7C65">
          <w:rPr>
            <w:rStyle w:val="Hyperlink"/>
          </w:rPr>
          <w:t>www.sportinfras</w:t>
        </w:r>
        <w:r w:rsidRPr="00CF7C65">
          <w:rPr>
            <w:rStyle w:val="Hyperlink"/>
          </w:rPr>
          <w:t>t</w:t>
        </w:r>
        <w:r w:rsidRPr="00CF7C65">
          <w:rPr>
            <w:rStyle w:val="Hyperlink"/>
          </w:rPr>
          <w:t>ructuur.nl</w:t>
        </w:r>
      </w:hyperlink>
      <w:r>
        <w:t xml:space="preserve"> en passend bij het ambitieniveau van dit project.</w:t>
      </w:r>
    </w:p>
    <w:p w14:paraId="7872B245" w14:textId="4885290B" w:rsidR="00970732" w:rsidRPr="000B6222" w:rsidRDefault="00970732" w:rsidP="00970732">
      <w:pPr>
        <w:pStyle w:val="Lijstalinea"/>
        <w:numPr>
          <w:ilvl w:val="0"/>
          <w:numId w:val="14"/>
        </w:numPr>
        <w:rPr>
          <w:rFonts w:cs="Times New Roman"/>
          <w:szCs w:val="18"/>
        </w:rPr>
      </w:pPr>
      <w:r>
        <w:t>De aangeboden toestellen en materialen moeten geschikt zijn voor het verzorgen van moderne, eigentijdse lessen lichamelijke  opvoeding/ bewegingsonderwijs</w:t>
      </w:r>
      <w:r w:rsidR="002150D6">
        <w:t xml:space="preserve"> zowel in het voortgezet- als het primair onderwijs. </w:t>
      </w:r>
    </w:p>
    <w:p w14:paraId="4B3BD3C7" w14:textId="77777777" w:rsidR="002150D6" w:rsidRPr="002150D6" w:rsidRDefault="002150D6" w:rsidP="002150D6">
      <w:pPr>
        <w:pStyle w:val="Lijstalinea"/>
        <w:numPr>
          <w:ilvl w:val="0"/>
          <w:numId w:val="14"/>
        </w:numPr>
        <w:rPr>
          <w:rFonts w:asciiTheme="minorHAnsi" w:hAnsiTheme="minorHAnsi"/>
        </w:rPr>
      </w:pPr>
      <w:r>
        <w:t xml:space="preserve">De aanbieding houdt rekening met de aanbevelingen van de KVLO waar het de inrichting betreft die bedoeld is voor het verzorgen van lessen bewegingsonderwijs. </w:t>
      </w:r>
    </w:p>
    <w:p w14:paraId="632DF07C" w14:textId="77777777" w:rsidR="00970732" w:rsidRDefault="00970732" w:rsidP="00970732">
      <w:pPr>
        <w:pStyle w:val="Lijstalinea"/>
        <w:widowControl w:val="0"/>
        <w:numPr>
          <w:ilvl w:val="0"/>
          <w:numId w:val="14"/>
        </w:numPr>
        <w:autoSpaceDE w:val="0"/>
        <w:autoSpaceDN w:val="0"/>
        <w:adjustRightInd w:val="0"/>
        <w:spacing w:after="160" w:line="259" w:lineRule="auto"/>
        <w:contextualSpacing/>
      </w:pPr>
      <w:r>
        <w:t>Alle gevraagde materialen zijn van een dusdanige kwaliteit zodat (bij normaal gebruik) de in de laatste KVLO publicatie dienaangaande genoemde afschrijftermijnen bewezen behaald kunnen worden.</w:t>
      </w:r>
    </w:p>
    <w:p w14:paraId="746FA2C7" w14:textId="77777777" w:rsidR="00970732" w:rsidRDefault="00970732" w:rsidP="00970732">
      <w:pPr>
        <w:pStyle w:val="Lijstalinea"/>
        <w:widowControl w:val="0"/>
        <w:numPr>
          <w:ilvl w:val="0"/>
          <w:numId w:val="14"/>
        </w:numPr>
        <w:autoSpaceDE w:val="0"/>
        <w:autoSpaceDN w:val="0"/>
        <w:adjustRightInd w:val="0"/>
        <w:spacing w:after="160" w:line="259" w:lineRule="auto"/>
        <w:contextualSpacing/>
      </w:pPr>
      <w:r>
        <w:t>Alle te leveren onderdelen moeten onderhoudsvriendelijk, eenvoudig in gebruik en functioneel zijn.</w:t>
      </w:r>
    </w:p>
    <w:p w14:paraId="74172304" w14:textId="77777777" w:rsidR="002150D6" w:rsidRDefault="00970732" w:rsidP="00970732">
      <w:pPr>
        <w:pStyle w:val="Lijstalinea"/>
        <w:numPr>
          <w:ilvl w:val="0"/>
          <w:numId w:val="14"/>
        </w:numPr>
        <w:spacing w:after="160" w:line="259" w:lineRule="auto"/>
        <w:contextualSpacing/>
      </w:pPr>
      <w:r>
        <w:t xml:space="preserve">De sporttechnische inventaris dient </w:t>
      </w:r>
      <w:r w:rsidRPr="000B6222">
        <w:rPr>
          <w:u w:val="single"/>
        </w:rPr>
        <w:t>compleet</w:t>
      </w:r>
      <w:r>
        <w:t xml:space="preserve"> te zijn aangeboden; alle aangeboden voorzieningen, toestellen en materialen dienen </w:t>
      </w:r>
      <w:r w:rsidRPr="000B6222">
        <w:rPr>
          <w:u w:val="single"/>
        </w:rPr>
        <w:t>gebruiksklaar</w:t>
      </w:r>
      <w:r>
        <w:t xml:space="preserve"> te worden aangeboden, inclusief voor het normale en bedoelde gebruik noodzakelijke hulpmiddelen en bedieningsonderdelen (zoals bijvoorbeeld een ringenstok voor de ringenstellen, een stok om de gasveer-baskets te bedienen, eventueel benodigde ondersteuningen voor klimrekken om deze als verhoogd landingsvlak te kunnen gebruiken, schuifstukken en spanmogelijkheden in volleybalzuilen, etc.).  </w:t>
      </w:r>
    </w:p>
    <w:p w14:paraId="41E928AF" w14:textId="54E519AF" w:rsidR="002150D6" w:rsidRDefault="00970732" w:rsidP="002150D6">
      <w:pPr>
        <w:pStyle w:val="Lijstalinea"/>
        <w:spacing w:after="160" w:line="259" w:lineRule="auto"/>
        <w:ind w:left="360"/>
        <w:contextualSpacing/>
      </w:pPr>
      <w:r>
        <w:t>Als tijdens de oplevering van de inventaris blijkt dat een toestel niet op de normale en bedoelde wijze ingezet kan worden door het ontbreken van een onderdeel, zal dit moeten worden geleverd zonder bijkomende kosten voor opdrachtgever.</w:t>
      </w:r>
      <w:r w:rsidR="002150D6" w:rsidRPr="002150D6">
        <w:t xml:space="preserve"> </w:t>
      </w:r>
    </w:p>
    <w:p w14:paraId="79C4B569" w14:textId="36A7457E" w:rsidR="00970732" w:rsidRDefault="002150D6" w:rsidP="00970732">
      <w:pPr>
        <w:pStyle w:val="Lijstalinea"/>
        <w:numPr>
          <w:ilvl w:val="0"/>
          <w:numId w:val="14"/>
        </w:numPr>
        <w:spacing w:after="160" w:line="259" w:lineRule="auto"/>
        <w:contextualSpacing/>
      </w:pPr>
      <w:r>
        <w:t>Van bouwwege wordt er rekening gehouden met hulpstaal of voldoende bevestigingsmogelijkheden. Van de aanbieder wordt verwacht dat hij tussenconstructies (bijvoorbeeld bij plafondtoestellen), bij toestel horende bevestigingen of andere bij het toestel horende constructies mee aanbiedt, aanlevert en monteert.</w:t>
      </w:r>
    </w:p>
    <w:p w14:paraId="7EA68263" w14:textId="77777777" w:rsidR="002150D6" w:rsidRDefault="00970732" w:rsidP="00970732">
      <w:pPr>
        <w:pStyle w:val="Lijstalinea"/>
        <w:numPr>
          <w:ilvl w:val="0"/>
          <w:numId w:val="14"/>
        </w:numPr>
        <w:spacing w:after="160" w:line="259" w:lineRule="auto"/>
        <w:contextualSpacing/>
      </w:pPr>
      <w:r>
        <w:t>De compleetheidseis</w:t>
      </w:r>
      <w:r w:rsidR="002150D6">
        <w:t xml:space="preserve">en 7 en 8 </w:t>
      </w:r>
      <w:r>
        <w:t>omvat</w:t>
      </w:r>
      <w:r w:rsidR="002150D6">
        <w:t>ten</w:t>
      </w:r>
      <w:r>
        <w:t xml:space="preserve"> tevens de benodigde opbergingen, inclusief voor bedieningselementen, zoals opbergingen voor de ringenstok en de stok voor basketbalinstallaties met gasveer, etc. </w:t>
      </w:r>
    </w:p>
    <w:p w14:paraId="0A706692" w14:textId="3E272440" w:rsidR="00970732" w:rsidRDefault="00970732" w:rsidP="002150D6">
      <w:pPr>
        <w:pStyle w:val="Lijstalinea"/>
        <w:spacing w:after="160" w:line="259" w:lineRule="auto"/>
        <w:ind w:left="360"/>
        <w:contextualSpacing/>
      </w:pPr>
      <w:r>
        <w:t xml:space="preserve">Als tijdens de oplevering van de inventaris blijkt dat er onvoldoende bergmogelijkheden zijn dan zullen aanvullende oplossingen moeten worden geleverd zonder bijkomende kosten voor opdrachtgever. Bij de invulling van deze compleetheidseisen wordt uitgegaan van de deskundigheid van de inschrijver. </w:t>
      </w:r>
    </w:p>
    <w:p w14:paraId="151BB866" w14:textId="77777777" w:rsidR="00970732" w:rsidRPr="000B6222" w:rsidRDefault="00970732" w:rsidP="00970732">
      <w:pPr>
        <w:pStyle w:val="Lijstalinea"/>
        <w:widowControl w:val="0"/>
        <w:numPr>
          <w:ilvl w:val="0"/>
          <w:numId w:val="14"/>
        </w:numPr>
        <w:autoSpaceDE w:val="0"/>
        <w:autoSpaceDN w:val="0"/>
        <w:adjustRightInd w:val="0"/>
        <w:spacing w:after="160" w:line="259" w:lineRule="auto"/>
        <w:contextualSpacing/>
        <w:rPr>
          <w:rFonts w:cs="Times New Roman"/>
          <w:szCs w:val="18"/>
        </w:rPr>
      </w:pPr>
      <w:r w:rsidRPr="00EF7081">
        <w:t xml:space="preserve">Alle elektrisch te bedienen sporttoestellen zoals </w:t>
      </w:r>
      <w:r w:rsidRPr="0055553E">
        <w:t xml:space="preserve">bijvoorbeeld, maar niet uitsluitend </w:t>
      </w:r>
      <w:r w:rsidRPr="00EF7081">
        <w:t xml:space="preserve"> klimrekken en </w:t>
      </w:r>
      <w:r>
        <w:t xml:space="preserve">multifunctionele </w:t>
      </w:r>
      <w:r w:rsidRPr="00EF7081">
        <w:t>hijsunits moeten voorzien zijn van een CE-markering conform machinerichtlijn 2006/42/EG.</w:t>
      </w:r>
    </w:p>
    <w:p w14:paraId="637DCDDC" w14:textId="3AF278B3" w:rsidR="00970732" w:rsidRDefault="00970732" w:rsidP="00970732">
      <w:pPr>
        <w:pStyle w:val="Lijstalinea"/>
        <w:numPr>
          <w:ilvl w:val="0"/>
          <w:numId w:val="14"/>
        </w:numPr>
        <w:spacing w:after="160" w:line="259" w:lineRule="auto"/>
        <w:contextualSpacing/>
      </w:pPr>
      <w:r w:rsidRPr="000B6222">
        <w:rPr>
          <w:rFonts w:cs="Times New Roman"/>
          <w:szCs w:val="18"/>
        </w:rPr>
        <w:t xml:space="preserve">Alle vloervoorzieningen (waaronder grondpotten voor palen en vastzetinrichtingen voor toestellen) moeten worden aangebracht onder de sportvloer en worden voorzien van een </w:t>
      </w:r>
      <w:proofErr w:type="spellStart"/>
      <w:r w:rsidRPr="000B6222">
        <w:rPr>
          <w:rFonts w:cs="Times New Roman"/>
          <w:szCs w:val="18"/>
        </w:rPr>
        <w:t>wegneembaar</w:t>
      </w:r>
      <w:proofErr w:type="spellEnd"/>
      <w:r w:rsidRPr="000B6222">
        <w:rPr>
          <w:rFonts w:cs="Times New Roman"/>
          <w:szCs w:val="18"/>
        </w:rPr>
        <w:t xml:space="preserve"> deksel. </w:t>
      </w:r>
      <w:r w:rsidR="002150D6">
        <w:t>Deksels, plaatjes of kantelhaken zichtbaar in de sportvloer dienen vermeden te worden, met uitzondering van de vastzetplaatjes voor een klim-/wandrek. D</w:t>
      </w:r>
      <w:r>
        <w:t xml:space="preserve">eksels worden door de leverancier van de sportvloer bekleed in de toplaag van de sportvloer. Afstemming met de sportvloerleverancier behoort tot de opdracht. </w:t>
      </w:r>
    </w:p>
    <w:p w14:paraId="195B2EAC" w14:textId="7A2BA7AE" w:rsidR="00AB015D" w:rsidRDefault="00970732" w:rsidP="00F43295">
      <w:pPr>
        <w:pStyle w:val="Lijstalinea"/>
        <w:numPr>
          <w:ilvl w:val="0"/>
          <w:numId w:val="14"/>
        </w:numPr>
        <w:spacing w:after="160" w:line="259" w:lineRule="auto"/>
        <w:contextualSpacing/>
      </w:pPr>
      <w:r>
        <w:t xml:space="preserve">De wanden van de </w:t>
      </w:r>
      <w:r w:rsidR="002150D6">
        <w:t>beweegruimten</w:t>
      </w:r>
      <w:r>
        <w:t xml:space="preserve"> moeten </w:t>
      </w:r>
      <w:r w:rsidR="00F87A93">
        <w:t>t</w:t>
      </w:r>
      <w:r>
        <w:t xml:space="preserve">ot een hoogte van 2 meter vlak en obstakelvrij blijven. Het is wenselijk dat de deuren voor de nissen worden uitgevoerd in hetzelfde plaatmateriaal als de rest van de wanden; hiervoor is overleg noodzakelijk tussen aannemer en inrichter. </w:t>
      </w:r>
      <w:bookmarkEnd w:id="1"/>
      <w:bookmarkEnd w:id="2"/>
    </w:p>
    <w:sectPr w:rsidR="00AB015D" w:rsidSect="00D47D06">
      <w:headerReference w:type="even" r:id="rId1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76F4" w14:textId="77777777" w:rsidR="004E7810" w:rsidRDefault="004E7810" w:rsidP="00B93769">
      <w:r>
        <w:separator/>
      </w:r>
    </w:p>
  </w:endnote>
  <w:endnote w:type="continuationSeparator" w:id="0">
    <w:p w14:paraId="03DD35BD" w14:textId="77777777" w:rsidR="004E7810" w:rsidRDefault="004E7810" w:rsidP="00B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aleway Bold">
    <w:altName w:val="Trebuchet MS"/>
    <w:panose1 w:val="00000000000000000000"/>
    <w:charset w:val="00"/>
    <w:family w:val="roman"/>
    <w:notTrueType/>
    <w:pitch w:val="default"/>
  </w:font>
  <w:font w:name="Kozuka Gothic Pro H">
    <w:panose1 w:val="00000000000000000000"/>
    <w:charset w:val="80"/>
    <w:family w:val="swiss"/>
    <w:notTrueType/>
    <w:pitch w:val="variable"/>
    <w:sig w:usb0="E00002FF" w:usb1="6AC7FCFF" w:usb2="00000012" w:usb3="00000000" w:csb0="00020005"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etaPlus">
    <w:altName w:val="Times New Roman"/>
    <w:charset w:val="00"/>
    <w:family w:val="auto"/>
    <w:pitch w:val="variable"/>
    <w:sig w:usb0="80000003" w:usb1="00000000" w:usb2="00000000" w:usb3="00000000" w:csb0="00000001" w:csb1="00000000"/>
  </w:font>
  <w:font w:name="Roboto Th">
    <w:altName w:val="Arial"/>
    <w:charset w:val="00"/>
    <w:family w:val="auto"/>
    <w:pitch w:val="variable"/>
    <w:sig w:usb0="E00002E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Bold">
    <w:altName w:val="Montserrat"/>
    <w:panose1 w:val="00000000000000000000"/>
    <w:charset w:val="00"/>
    <w:family w:val="roman"/>
    <w:notTrueType/>
    <w:pitch w:val="default"/>
  </w:font>
  <w:font w:name="Karla">
    <w:charset w:val="00"/>
    <w:family w:val="auto"/>
    <w:pitch w:val="variable"/>
    <w:sig w:usb0="A00000EF" w:usb1="4000205B" w:usb2="00000000" w:usb3="00000000" w:csb0="00000093"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E130" w14:textId="77777777" w:rsidR="007D306B" w:rsidRPr="00B93769" w:rsidRDefault="004E7810" w:rsidP="00B93769">
    <w:pPr>
      <w:pStyle w:val="Voettekst"/>
      <w:rPr>
        <w:sz w:val="19"/>
        <w:szCs w:val="19"/>
      </w:rPr>
    </w:pPr>
    <w:sdt>
      <w:sdtPr>
        <w:rPr>
          <w:rFonts w:ascii="Futura Lt BT" w:hAnsi="Futura Lt BT"/>
        </w:rPr>
        <w:id w:val="323599115"/>
        <w:docPartObj>
          <w:docPartGallery w:val="Page Numbers (Bottom of Page)"/>
          <w:docPartUnique/>
        </w:docPartObj>
      </w:sdtPr>
      <w:sdtEndPr/>
      <w:sdtContent>
        <w:r w:rsidR="00B93769">
          <w:rPr>
            <w:noProof/>
            <w:lang w:eastAsia="nl-NL"/>
          </w:rPr>
          <mc:AlternateContent>
            <mc:Choice Requires="wps">
              <w:drawing>
                <wp:anchor distT="0" distB="0" distL="114300" distR="114300" simplePos="0" relativeHeight="251660288" behindDoc="0" locked="0" layoutInCell="1" allowOverlap="1" wp14:anchorId="35C72565" wp14:editId="33F25F4C">
                  <wp:simplePos x="0" y="0"/>
                  <wp:positionH relativeFrom="rightMargin">
                    <wp:align>center</wp:align>
                  </wp:positionH>
                  <wp:positionV relativeFrom="bottomMargin">
                    <wp:align>center</wp:align>
                  </wp:positionV>
                  <wp:extent cx="565785" cy="19177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743EA4A6" w14:textId="77777777" w:rsidR="007D306B" w:rsidRPr="007D306B" w:rsidRDefault="00D22863" w:rsidP="00B93769">
                              <w:r w:rsidRPr="007D306B">
                                <w:fldChar w:fldCharType="begin"/>
                              </w:r>
                              <w:r w:rsidR="007D306B" w:rsidRPr="007D306B">
                                <w:instrText xml:space="preserve"> PAGE   \* MERGEFORMAT </w:instrText>
                              </w:r>
                              <w:r w:rsidRPr="007D306B">
                                <w:fldChar w:fldCharType="separate"/>
                              </w:r>
                              <w:r w:rsidR="00F62D09">
                                <w:rPr>
                                  <w:noProof/>
                                </w:rPr>
                                <w:t>4</w:t>
                              </w:r>
                              <w:r w:rsidRPr="007D306B">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C72565" id="Rectangle 4"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" filled="f" fillcolor="#c0504d [3205]" stroked="f" strokecolor="#4f81bd [3204]" strokeweight="2.25pt">
                  <v:textbox inset=",0,,0">
                    <w:txbxContent>
                      <w:p w14:paraId="743EA4A6" w14:textId="77777777" w:rsidR="007D306B" w:rsidRPr="007D306B" w:rsidRDefault="00D22863" w:rsidP="00B93769">
                        <w:r w:rsidRPr="007D306B">
                          <w:fldChar w:fldCharType="begin"/>
                        </w:r>
                        <w:r w:rsidR="007D306B" w:rsidRPr="007D306B">
                          <w:instrText xml:space="preserve"> PAGE   \* MERGEFORMAT </w:instrText>
                        </w:r>
                        <w:r w:rsidRPr="007D306B">
                          <w:fldChar w:fldCharType="separate"/>
                        </w:r>
                        <w:r w:rsidR="00F62D09">
                          <w:rPr>
                            <w:noProof/>
                          </w:rPr>
                          <w:t>4</w:t>
                        </w:r>
                        <w:r w:rsidRPr="007D306B">
                          <w:fldChar w:fldCharType="end"/>
                        </w:r>
                      </w:p>
                    </w:txbxContent>
                  </v:textbox>
                  <w10:wrap anchorx="margin" anchory="margin"/>
                </v:rect>
              </w:pict>
            </mc:Fallback>
          </mc:AlternateContent>
        </w:r>
      </w:sdtContent>
    </w:sdt>
    <w:r w:rsidR="007D306B" w:rsidRPr="007D306B">
      <w:t xml:space="preserve"> </w:t>
    </w:r>
  </w:p>
  <w:sdt>
    <w:sdtPr>
      <w:rPr>
        <w:sz w:val="19"/>
        <w:szCs w:val="19"/>
      </w:rPr>
      <w:id w:val="323599116"/>
      <w:docPartObj>
        <w:docPartGallery w:val="Page Numbers (Bottom of Page)"/>
        <w:docPartUnique/>
      </w:docPartObj>
    </w:sdtPr>
    <w:sdtEndPr>
      <w:rPr>
        <w:rFonts w:ascii="Futura Lt BT" w:hAnsi="Futura Lt BT"/>
      </w:rPr>
    </w:sdtEndPr>
    <w:sdtContent>
      <w:p w14:paraId="57B5C6DA" w14:textId="76F1CCAA" w:rsidR="00A6275A" w:rsidRDefault="00A6275A" w:rsidP="00A6275A">
        <w:pPr>
          <w:pStyle w:val="Voettekst"/>
          <w:jc w:val="center"/>
        </w:pPr>
      </w:p>
      <w:p w14:paraId="739A7FEB" w14:textId="3014FE53" w:rsidR="00D567F9" w:rsidRPr="00B93769" w:rsidRDefault="004E7810" w:rsidP="00B93769">
        <w:pPr>
          <w:pStyle w:val="Koptekst"/>
          <w:jc w:val="center"/>
          <w:rPr>
            <w:rFonts w:ascii="Futura Lt BT" w:hAnsi="Futura Lt BT"/>
            <w:sz w:val="19"/>
            <w:szCs w:val="19"/>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8270" w14:textId="77777777" w:rsidR="004E7810" w:rsidRDefault="004E7810" w:rsidP="00B93769">
      <w:r>
        <w:separator/>
      </w:r>
    </w:p>
  </w:footnote>
  <w:footnote w:type="continuationSeparator" w:id="0">
    <w:p w14:paraId="2AE85717" w14:textId="77777777" w:rsidR="004E7810" w:rsidRDefault="004E7810" w:rsidP="00B9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4522" w14:textId="41DA5457" w:rsidR="00E6471D" w:rsidRDefault="004E7810">
    <w:pPr>
      <w:pStyle w:val="Koptekst"/>
    </w:pPr>
    <w:r>
      <w:rPr>
        <w:noProof/>
      </w:rPr>
      <w:pict w14:anchorId="6F5C4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7641" o:spid="_x0000_s1026"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Roboto Lt&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99AD" w14:textId="3C7F16ED" w:rsidR="00E6471D" w:rsidRDefault="004E7810">
    <w:pPr>
      <w:pStyle w:val="Koptekst"/>
    </w:pPr>
    <w:r>
      <w:rPr>
        <w:noProof/>
      </w:rPr>
      <w:pict w14:anchorId="2FDFE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7642" o:spid="_x0000_s1027" type="#_x0000_t136" style="position:absolute;margin-left:0;margin-top:0;width:511.6pt;height:127.9pt;rotation:315;z-index:-251650048;mso-position-horizontal:center;mso-position-horizontal-relative:margin;mso-position-vertical:center;mso-position-vertical-relative:margin" o:allowincell="f" fillcolor="silver" stroked="f">
          <v:fill opacity=".5"/>
          <v:textpath style="font-family:&quot;Roboto Lt&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4D4C" w14:textId="65D73522" w:rsidR="00E6471D" w:rsidRDefault="004E7810">
    <w:pPr>
      <w:pStyle w:val="Koptekst"/>
    </w:pPr>
    <w:r>
      <w:rPr>
        <w:noProof/>
      </w:rPr>
      <w:pict w14:anchorId="7AE2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7640" o:spid="_x0000_s1025" type="#_x0000_t136" style="position:absolute;margin-left:0;margin-top:0;width:511.6pt;height:127.9pt;rotation:315;z-index:-251654144;mso-position-horizontal:center;mso-position-horizontal-relative:margin;mso-position-vertical:center;mso-position-vertical-relative:margin" o:allowincell="f" fillcolor="silver" stroked="f">
          <v:fill opacity=".5"/>
          <v:textpath style="font-family:&quot;Roboto Lt&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EDC"/>
    <w:multiLevelType w:val="multilevel"/>
    <w:tmpl w:val="3A068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C2AF7"/>
    <w:multiLevelType w:val="hybridMultilevel"/>
    <w:tmpl w:val="FED241C2"/>
    <w:lvl w:ilvl="0" w:tplc="73089234">
      <w:start w:val="3"/>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C2F152E"/>
    <w:multiLevelType w:val="hybridMultilevel"/>
    <w:tmpl w:val="100CFD7A"/>
    <w:lvl w:ilvl="0" w:tplc="AD2E47F0">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D934AB"/>
    <w:multiLevelType w:val="hybridMultilevel"/>
    <w:tmpl w:val="6F06C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D56A9F"/>
    <w:multiLevelType w:val="hybridMultilevel"/>
    <w:tmpl w:val="060EB5C2"/>
    <w:lvl w:ilvl="0" w:tplc="206AEA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D978F6"/>
    <w:multiLevelType w:val="hybridMultilevel"/>
    <w:tmpl w:val="959042F8"/>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6" w15:restartNumberingAfterBreak="0">
    <w:nsid w:val="21964219"/>
    <w:multiLevelType w:val="hybridMultilevel"/>
    <w:tmpl w:val="091844A2"/>
    <w:lvl w:ilvl="0" w:tplc="68ECB8A8">
      <w:start w:val="1"/>
      <w:numFmt w:val="decimal"/>
      <w:pStyle w:val="Kop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300371"/>
    <w:multiLevelType w:val="hybridMultilevel"/>
    <w:tmpl w:val="47FC0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036B05"/>
    <w:multiLevelType w:val="hybridMultilevel"/>
    <w:tmpl w:val="B82E34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7BC762A"/>
    <w:multiLevelType w:val="hybridMultilevel"/>
    <w:tmpl w:val="672A2688"/>
    <w:lvl w:ilvl="0" w:tplc="B9F21E86">
      <w:start w:val="2"/>
      <w:numFmt w:val="bullet"/>
      <w:lvlText w:val="-"/>
      <w:lvlJc w:val="left"/>
      <w:pPr>
        <w:ind w:left="720" w:hanging="360"/>
      </w:pPr>
      <w:rPr>
        <w:rFonts w:ascii="Roboto Lt" w:eastAsia="Calibri" w:hAnsi="Roboto Lt"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A075A9C"/>
    <w:multiLevelType w:val="hybridMultilevel"/>
    <w:tmpl w:val="F13AFE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245DD"/>
    <w:multiLevelType w:val="hybridMultilevel"/>
    <w:tmpl w:val="246A50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3134B7"/>
    <w:multiLevelType w:val="hybridMultilevel"/>
    <w:tmpl w:val="40B61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45F0BD6"/>
    <w:multiLevelType w:val="hybridMultilevel"/>
    <w:tmpl w:val="6AB4F15C"/>
    <w:lvl w:ilvl="0" w:tplc="CDB42FF6">
      <w:start w:val="1"/>
      <w:numFmt w:val="decimal"/>
      <w:lvlText w:val="%1."/>
      <w:lvlJc w:val="left"/>
      <w:pPr>
        <w:ind w:left="768" w:hanging="360"/>
      </w:pPr>
      <w:rPr>
        <w:rFonts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F4CA8"/>
    <w:multiLevelType w:val="hybridMultilevel"/>
    <w:tmpl w:val="662C3F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890FE9"/>
    <w:multiLevelType w:val="multilevel"/>
    <w:tmpl w:val="FE6C0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5CB4B60"/>
    <w:multiLevelType w:val="hybridMultilevel"/>
    <w:tmpl w:val="68DAF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4698089">
    <w:abstractNumId w:val="13"/>
  </w:num>
  <w:num w:numId="2" w16cid:durableId="103502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166281">
    <w:abstractNumId w:val="15"/>
  </w:num>
  <w:num w:numId="4" w16cid:durableId="493685635">
    <w:abstractNumId w:val="1"/>
  </w:num>
  <w:num w:numId="5" w16cid:durableId="890581144">
    <w:abstractNumId w:val="16"/>
  </w:num>
  <w:num w:numId="6" w16cid:durableId="1379820738">
    <w:abstractNumId w:val="2"/>
  </w:num>
  <w:num w:numId="7" w16cid:durableId="1024525181">
    <w:abstractNumId w:val="9"/>
  </w:num>
  <w:num w:numId="8" w16cid:durableId="204544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1619897">
    <w:abstractNumId w:val="7"/>
  </w:num>
  <w:num w:numId="10" w16cid:durableId="1630625082">
    <w:abstractNumId w:val="14"/>
  </w:num>
  <w:num w:numId="11" w16cid:durableId="305814547">
    <w:abstractNumId w:val="3"/>
  </w:num>
  <w:num w:numId="12" w16cid:durableId="398602224">
    <w:abstractNumId w:val="10"/>
  </w:num>
  <w:num w:numId="13" w16cid:durableId="1617369383">
    <w:abstractNumId w:val="5"/>
  </w:num>
  <w:num w:numId="14" w16cid:durableId="2136868581">
    <w:abstractNumId w:val="8"/>
  </w:num>
  <w:num w:numId="15" w16cid:durableId="251165467">
    <w:abstractNumId w:val="4"/>
  </w:num>
  <w:num w:numId="16" w16cid:durableId="1214544700">
    <w:abstractNumId w:val="6"/>
  </w:num>
  <w:num w:numId="17" w16cid:durableId="2018457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D6"/>
    <w:rsid w:val="000066F3"/>
    <w:rsid w:val="00075C46"/>
    <w:rsid w:val="000A313E"/>
    <w:rsid w:val="000A4527"/>
    <w:rsid w:val="000B6222"/>
    <w:rsid w:val="000C1B57"/>
    <w:rsid w:val="000E4FA5"/>
    <w:rsid w:val="00101AE5"/>
    <w:rsid w:val="00116198"/>
    <w:rsid w:val="00126188"/>
    <w:rsid w:val="001913D0"/>
    <w:rsid w:val="00192286"/>
    <w:rsid w:val="001F752C"/>
    <w:rsid w:val="002150D6"/>
    <w:rsid w:val="00242A68"/>
    <w:rsid w:val="0026698A"/>
    <w:rsid w:val="002C03AD"/>
    <w:rsid w:val="002C7D3B"/>
    <w:rsid w:val="002D31E5"/>
    <w:rsid w:val="002E4D39"/>
    <w:rsid w:val="002E699B"/>
    <w:rsid w:val="002F5B78"/>
    <w:rsid w:val="00341ED8"/>
    <w:rsid w:val="003A5D53"/>
    <w:rsid w:val="003C6DE3"/>
    <w:rsid w:val="003E1A0E"/>
    <w:rsid w:val="00463868"/>
    <w:rsid w:val="004B2052"/>
    <w:rsid w:val="004D0C94"/>
    <w:rsid w:val="004D612D"/>
    <w:rsid w:val="004E7810"/>
    <w:rsid w:val="005713AC"/>
    <w:rsid w:val="005724DC"/>
    <w:rsid w:val="00583D96"/>
    <w:rsid w:val="005B1FB1"/>
    <w:rsid w:val="005B490E"/>
    <w:rsid w:val="005E631B"/>
    <w:rsid w:val="00697B72"/>
    <w:rsid w:val="006B0C71"/>
    <w:rsid w:val="006D2277"/>
    <w:rsid w:val="006E55DB"/>
    <w:rsid w:val="0071761D"/>
    <w:rsid w:val="007D2870"/>
    <w:rsid w:val="007D306B"/>
    <w:rsid w:val="007D45CC"/>
    <w:rsid w:val="00824339"/>
    <w:rsid w:val="00846B83"/>
    <w:rsid w:val="00885EC5"/>
    <w:rsid w:val="008A28C5"/>
    <w:rsid w:val="008A2E16"/>
    <w:rsid w:val="008A61A8"/>
    <w:rsid w:val="008C3A36"/>
    <w:rsid w:val="008F06BE"/>
    <w:rsid w:val="0091373E"/>
    <w:rsid w:val="00917C7C"/>
    <w:rsid w:val="00954AC8"/>
    <w:rsid w:val="00970732"/>
    <w:rsid w:val="0099153D"/>
    <w:rsid w:val="009C7087"/>
    <w:rsid w:val="009C7F1C"/>
    <w:rsid w:val="00A14209"/>
    <w:rsid w:val="00A232AA"/>
    <w:rsid w:val="00A323A1"/>
    <w:rsid w:val="00A6275A"/>
    <w:rsid w:val="00A8576B"/>
    <w:rsid w:val="00A92004"/>
    <w:rsid w:val="00AB015D"/>
    <w:rsid w:val="00AD7DCC"/>
    <w:rsid w:val="00B12105"/>
    <w:rsid w:val="00B65FD8"/>
    <w:rsid w:val="00B93769"/>
    <w:rsid w:val="00BE61EB"/>
    <w:rsid w:val="00BF5052"/>
    <w:rsid w:val="00C146B2"/>
    <w:rsid w:val="00C6677C"/>
    <w:rsid w:val="00C724D6"/>
    <w:rsid w:val="00C869A1"/>
    <w:rsid w:val="00D174F9"/>
    <w:rsid w:val="00D22863"/>
    <w:rsid w:val="00D35516"/>
    <w:rsid w:val="00D4088F"/>
    <w:rsid w:val="00D452D6"/>
    <w:rsid w:val="00D47D06"/>
    <w:rsid w:val="00D567F9"/>
    <w:rsid w:val="00E6471D"/>
    <w:rsid w:val="00E82415"/>
    <w:rsid w:val="00EA610A"/>
    <w:rsid w:val="00EF61B1"/>
    <w:rsid w:val="00F112A0"/>
    <w:rsid w:val="00F3777B"/>
    <w:rsid w:val="00F43295"/>
    <w:rsid w:val="00F62D09"/>
    <w:rsid w:val="00F6691E"/>
    <w:rsid w:val="00F87A93"/>
    <w:rsid w:val="00FB0763"/>
    <w:rsid w:val="00FC1622"/>
    <w:rsid w:val="00FE0E3C"/>
    <w:rsid w:val="00FF2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FDBB"/>
  <w15:docId w15:val="{4B016FFD-5C84-4DDC-8DD6-BA2EA06B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77C"/>
    <w:rPr>
      <w:rFonts w:ascii="Roboto Lt" w:hAnsi="Roboto Lt"/>
    </w:rPr>
  </w:style>
  <w:style w:type="paragraph" w:styleId="Kop1">
    <w:name w:val="heading 1"/>
    <w:basedOn w:val="Standaard"/>
    <w:next w:val="Standaard"/>
    <w:link w:val="Kop1Char"/>
    <w:uiPriority w:val="9"/>
    <w:qFormat/>
    <w:rsid w:val="00F62D09"/>
    <w:pPr>
      <w:keepNext/>
      <w:keepLines/>
      <w:spacing w:before="480"/>
      <w:outlineLvl w:val="0"/>
    </w:pPr>
    <w:rPr>
      <w:rFonts w:ascii="Raleway Bold" w:eastAsia="Kozuka Gothic Pro H" w:hAnsi="Raleway Bold" w:cstheme="majorBidi"/>
      <w:b/>
      <w:bCs/>
      <w:color w:val="000000" w:themeColor="text1"/>
      <w:sz w:val="36"/>
      <w:szCs w:val="28"/>
    </w:rPr>
  </w:style>
  <w:style w:type="paragraph" w:styleId="Kop2">
    <w:name w:val="heading 2"/>
    <w:basedOn w:val="Standaard"/>
    <w:next w:val="Standaard"/>
    <w:link w:val="Kop2Char"/>
    <w:uiPriority w:val="9"/>
    <w:unhideWhenUsed/>
    <w:qFormat/>
    <w:rsid w:val="00970732"/>
    <w:pPr>
      <w:keepNext/>
      <w:keepLines/>
      <w:numPr>
        <w:numId w:val="16"/>
      </w:numPr>
      <w:spacing w:before="200"/>
      <w:outlineLvl w:val="1"/>
    </w:pPr>
    <w:rPr>
      <w:rFonts w:ascii="Raleway Bold" w:eastAsiaTheme="majorEastAsia" w:hAnsi="Raleway Bold" w:cstheme="majorBidi"/>
      <w:b/>
      <w:bCs/>
      <w:color w:val="FF6600"/>
      <w:sz w:val="26"/>
      <w:szCs w:val="26"/>
    </w:rPr>
  </w:style>
  <w:style w:type="paragraph" w:styleId="Kop3">
    <w:name w:val="heading 3"/>
    <w:basedOn w:val="Standaard"/>
    <w:next w:val="Standaard"/>
    <w:link w:val="Kop3Char"/>
    <w:uiPriority w:val="9"/>
    <w:unhideWhenUsed/>
    <w:qFormat/>
    <w:rsid w:val="00F62D09"/>
    <w:pPr>
      <w:keepNext/>
      <w:keepLines/>
      <w:spacing w:before="200"/>
      <w:outlineLvl w:val="2"/>
    </w:pPr>
    <w:rPr>
      <w:rFonts w:ascii="Raleway Bold" w:eastAsiaTheme="majorEastAsia" w:hAnsi="Raleway Bold" w:cstheme="majorBidi"/>
      <w:b/>
      <w:bCs/>
      <w:color w:val="0091BC"/>
      <w:sz w:val="24"/>
    </w:rPr>
  </w:style>
  <w:style w:type="paragraph" w:styleId="Kop4">
    <w:name w:val="heading 4"/>
    <w:basedOn w:val="Standaard"/>
    <w:next w:val="Standaard"/>
    <w:link w:val="Kop4Char"/>
    <w:uiPriority w:val="9"/>
    <w:unhideWhenUsed/>
    <w:qFormat/>
    <w:rsid w:val="00F62D09"/>
    <w:pPr>
      <w:keepNext/>
      <w:keepLines/>
      <w:spacing w:before="200"/>
      <w:outlineLvl w:val="3"/>
    </w:pPr>
    <w:rPr>
      <w:rFonts w:ascii="Roboto" w:eastAsiaTheme="majorEastAsia" w:hAnsi="Roboto" w:cstheme="majorBidi"/>
      <w:b/>
      <w:bCs/>
      <w:i/>
      <w:iCs/>
      <w:color w:val="31849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E631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631B"/>
    <w:rPr>
      <w:rFonts w:ascii="Tahoma" w:hAnsi="Tahoma" w:cs="Tahoma"/>
      <w:sz w:val="16"/>
      <w:szCs w:val="16"/>
    </w:rPr>
  </w:style>
  <w:style w:type="paragraph" w:styleId="Geenafstand">
    <w:name w:val="No Spacing"/>
    <w:basedOn w:val="Standaard"/>
    <w:link w:val="GeenafstandChar"/>
    <w:uiPriority w:val="1"/>
    <w:qFormat/>
    <w:rsid w:val="00B93769"/>
  </w:style>
  <w:style w:type="character" w:customStyle="1" w:styleId="GeenafstandChar">
    <w:name w:val="Geen afstand Char"/>
    <w:basedOn w:val="Standaardalinea-lettertype"/>
    <w:link w:val="Geenafstand"/>
    <w:uiPriority w:val="1"/>
    <w:rsid w:val="00B93769"/>
    <w:rPr>
      <w:rFonts w:ascii="Roboto Lt" w:hAnsi="Roboto Lt"/>
    </w:rPr>
  </w:style>
  <w:style w:type="paragraph" w:styleId="Koptekst">
    <w:name w:val="header"/>
    <w:basedOn w:val="Standaard"/>
    <w:link w:val="KoptekstChar"/>
    <w:unhideWhenUsed/>
    <w:rsid w:val="005E631B"/>
    <w:pPr>
      <w:tabs>
        <w:tab w:val="center" w:pos="4536"/>
        <w:tab w:val="right" w:pos="9072"/>
      </w:tabs>
      <w:spacing w:line="240" w:lineRule="auto"/>
    </w:pPr>
  </w:style>
  <w:style w:type="character" w:customStyle="1" w:styleId="KoptekstChar">
    <w:name w:val="Koptekst Char"/>
    <w:basedOn w:val="Standaardalinea-lettertype"/>
    <w:link w:val="Koptekst"/>
    <w:rsid w:val="005E631B"/>
  </w:style>
  <w:style w:type="paragraph" w:styleId="Voettekst">
    <w:name w:val="footer"/>
    <w:basedOn w:val="Standaard"/>
    <w:link w:val="VoettekstChar"/>
    <w:uiPriority w:val="99"/>
    <w:unhideWhenUsed/>
    <w:rsid w:val="005E63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631B"/>
  </w:style>
  <w:style w:type="character" w:customStyle="1" w:styleId="Kop1Char">
    <w:name w:val="Kop 1 Char"/>
    <w:basedOn w:val="Standaardalinea-lettertype"/>
    <w:link w:val="Kop1"/>
    <w:uiPriority w:val="9"/>
    <w:rsid w:val="00F62D09"/>
    <w:rPr>
      <w:rFonts w:ascii="Raleway Bold" w:eastAsia="Kozuka Gothic Pro H" w:hAnsi="Raleway Bold" w:cstheme="majorBidi"/>
      <w:b/>
      <w:bCs/>
      <w:color w:val="000000" w:themeColor="text1"/>
      <w:sz w:val="36"/>
      <w:szCs w:val="28"/>
    </w:rPr>
  </w:style>
  <w:style w:type="paragraph" w:styleId="Kopvaninhoudsopgave">
    <w:name w:val="TOC Heading"/>
    <w:basedOn w:val="Kop1"/>
    <w:next w:val="Standaard"/>
    <w:uiPriority w:val="39"/>
    <w:unhideWhenUsed/>
    <w:qFormat/>
    <w:rsid w:val="00EF61B1"/>
    <w:pPr>
      <w:outlineLvl w:val="9"/>
    </w:pPr>
  </w:style>
  <w:style w:type="paragraph" w:styleId="Inhopg1">
    <w:name w:val="toc 1"/>
    <w:basedOn w:val="Standaard"/>
    <w:next w:val="Standaard"/>
    <w:autoRedefine/>
    <w:uiPriority w:val="39"/>
    <w:unhideWhenUsed/>
    <w:rsid w:val="00EF61B1"/>
    <w:pPr>
      <w:spacing w:after="100"/>
    </w:pPr>
  </w:style>
  <w:style w:type="character" w:styleId="Hyperlink">
    <w:name w:val="Hyperlink"/>
    <w:basedOn w:val="Standaardalinea-lettertype"/>
    <w:uiPriority w:val="99"/>
    <w:unhideWhenUsed/>
    <w:rsid w:val="00EF61B1"/>
    <w:rPr>
      <w:color w:val="0000FF" w:themeColor="hyperlink"/>
      <w:u w:val="single"/>
    </w:rPr>
  </w:style>
  <w:style w:type="paragraph" w:styleId="Lijstalinea">
    <w:name w:val="List Paragraph"/>
    <w:basedOn w:val="Standaard"/>
    <w:uiPriority w:val="34"/>
    <w:qFormat/>
    <w:rsid w:val="00EF61B1"/>
    <w:pPr>
      <w:ind w:left="720"/>
    </w:pPr>
  </w:style>
  <w:style w:type="character" w:customStyle="1" w:styleId="Kop2Char">
    <w:name w:val="Kop 2 Char"/>
    <w:basedOn w:val="Standaardalinea-lettertype"/>
    <w:link w:val="Kop2"/>
    <w:uiPriority w:val="9"/>
    <w:rsid w:val="00970732"/>
    <w:rPr>
      <w:rFonts w:ascii="Raleway Bold" w:eastAsiaTheme="majorEastAsia" w:hAnsi="Raleway Bold" w:cstheme="majorBidi"/>
      <w:b/>
      <w:bCs/>
      <w:color w:val="FF6600"/>
      <w:sz w:val="26"/>
      <w:szCs w:val="26"/>
    </w:rPr>
  </w:style>
  <w:style w:type="paragraph" w:customStyle="1" w:styleId="Default">
    <w:name w:val="Default"/>
    <w:rsid w:val="000066F3"/>
    <w:pPr>
      <w:autoSpaceDE w:val="0"/>
      <w:autoSpaceDN w:val="0"/>
      <w:adjustRightInd w:val="0"/>
      <w:spacing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F62D09"/>
    <w:rPr>
      <w:rFonts w:ascii="Raleway Bold" w:eastAsiaTheme="majorEastAsia" w:hAnsi="Raleway Bold" w:cstheme="majorBidi"/>
      <w:b/>
      <w:bCs/>
      <w:color w:val="0091BC"/>
      <w:sz w:val="24"/>
    </w:rPr>
  </w:style>
  <w:style w:type="paragraph" w:styleId="Titel">
    <w:name w:val="Title"/>
    <w:basedOn w:val="Kop1"/>
    <w:next w:val="Standaard"/>
    <w:link w:val="TitelChar"/>
    <w:uiPriority w:val="10"/>
    <w:qFormat/>
    <w:rsid w:val="00885EC5"/>
    <w:pPr>
      <w:jc w:val="center"/>
    </w:pPr>
    <w:rPr>
      <w:sz w:val="72"/>
      <w:szCs w:val="72"/>
    </w:rPr>
  </w:style>
  <w:style w:type="character" w:customStyle="1" w:styleId="TitelChar">
    <w:name w:val="Titel Char"/>
    <w:basedOn w:val="Standaardalinea-lettertype"/>
    <w:link w:val="Titel"/>
    <w:uiPriority w:val="10"/>
    <w:rsid w:val="00885EC5"/>
    <w:rPr>
      <w:rFonts w:ascii="MetaPlus" w:eastAsiaTheme="majorEastAsia" w:hAnsi="MetaPlus" w:cstheme="majorBidi"/>
      <w:b/>
      <w:bCs/>
      <w:color w:val="000000" w:themeColor="text1"/>
      <w:sz w:val="72"/>
      <w:szCs w:val="72"/>
    </w:rPr>
  </w:style>
  <w:style w:type="paragraph" w:styleId="Ondertitel">
    <w:name w:val="Subtitle"/>
    <w:basedOn w:val="Standaard"/>
    <w:next w:val="Standaard"/>
    <w:link w:val="OndertitelChar"/>
    <w:uiPriority w:val="11"/>
    <w:qFormat/>
    <w:rsid w:val="00885EC5"/>
    <w:pPr>
      <w:jc w:val="center"/>
    </w:pPr>
    <w:rPr>
      <w:rFonts w:ascii="Roboto Th" w:hAnsi="Roboto Th"/>
      <w:noProof/>
      <w:sz w:val="72"/>
      <w:szCs w:val="72"/>
      <w:lang w:eastAsia="nl-NL"/>
    </w:rPr>
  </w:style>
  <w:style w:type="character" w:customStyle="1" w:styleId="OndertitelChar">
    <w:name w:val="Ondertitel Char"/>
    <w:basedOn w:val="Standaardalinea-lettertype"/>
    <w:link w:val="Ondertitel"/>
    <w:uiPriority w:val="11"/>
    <w:rsid w:val="00885EC5"/>
    <w:rPr>
      <w:rFonts w:ascii="Roboto Th" w:hAnsi="Roboto Th"/>
      <w:noProof/>
      <w:sz w:val="72"/>
      <w:szCs w:val="72"/>
      <w:lang w:eastAsia="nl-NL"/>
    </w:rPr>
  </w:style>
  <w:style w:type="paragraph" w:styleId="Bijschrift">
    <w:name w:val="caption"/>
    <w:basedOn w:val="Standaard"/>
    <w:next w:val="Standaard"/>
    <w:uiPriority w:val="35"/>
    <w:unhideWhenUsed/>
    <w:qFormat/>
    <w:rsid w:val="006B0C71"/>
    <w:pPr>
      <w:spacing w:after="200" w:line="240" w:lineRule="auto"/>
    </w:pPr>
    <w:rPr>
      <w:b/>
      <w:bCs/>
      <w:color w:val="4F81BD" w:themeColor="accent1"/>
      <w:sz w:val="18"/>
      <w:szCs w:val="18"/>
    </w:rPr>
  </w:style>
  <w:style w:type="paragraph" w:styleId="Inhopg2">
    <w:name w:val="toc 2"/>
    <w:basedOn w:val="Standaard"/>
    <w:next w:val="Standaard"/>
    <w:autoRedefine/>
    <w:uiPriority w:val="39"/>
    <w:unhideWhenUsed/>
    <w:rsid w:val="002C03AD"/>
    <w:pPr>
      <w:spacing w:after="100"/>
      <w:ind w:left="220"/>
    </w:pPr>
  </w:style>
  <w:style w:type="paragraph" w:styleId="Inhopg3">
    <w:name w:val="toc 3"/>
    <w:basedOn w:val="Standaard"/>
    <w:next w:val="Standaard"/>
    <w:autoRedefine/>
    <w:uiPriority w:val="39"/>
    <w:unhideWhenUsed/>
    <w:rsid w:val="002C03AD"/>
    <w:pPr>
      <w:spacing w:after="100"/>
      <w:ind w:left="440"/>
    </w:pPr>
  </w:style>
  <w:style w:type="character" w:customStyle="1" w:styleId="Kop4Char">
    <w:name w:val="Kop 4 Char"/>
    <w:basedOn w:val="Standaardalinea-lettertype"/>
    <w:link w:val="Kop4"/>
    <w:uiPriority w:val="9"/>
    <w:rsid w:val="00F62D09"/>
    <w:rPr>
      <w:rFonts w:ascii="Roboto" w:eastAsiaTheme="majorEastAsia" w:hAnsi="Roboto" w:cstheme="majorBidi"/>
      <w:b/>
      <w:bCs/>
      <w:i/>
      <w:iCs/>
      <w:color w:val="31849B"/>
    </w:rPr>
  </w:style>
  <w:style w:type="paragraph" w:styleId="Voetnoottekst">
    <w:name w:val="footnote text"/>
    <w:basedOn w:val="Standaard"/>
    <w:link w:val="VoetnoottekstChar"/>
    <w:semiHidden/>
    <w:rsid w:val="00D452D6"/>
    <w:pPr>
      <w:spacing w:line="240" w:lineRule="auto"/>
      <w:ind w:left="170" w:hanging="170"/>
    </w:pPr>
    <w:rPr>
      <w:rFonts w:ascii="Tahoma" w:eastAsia="Times New Roman" w:hAnsi="Tahoma" w:cs="Times New Roman"/>
      <w:sz w:val="16"/>
      <w:szCs w:val="20"/>
    </w:rPr>
  </w:style>
  <w:style w:type="character" w:customStyle="1" w:styleId="VoetnoottekstChar">
    <w:name w:val="Voetnoottekst Char"/>
    <w:basedOn w:val="Standaardalinea-lettertype"/>
    <w:link w:val="Voetnoottekst"/>
    <w:semiHidden/>
    <w:rsid w:val="00D452D6"/>
    <w:rPr>
      <w:rFonts w:ascii="Tahoma" w:eastAsia="Times New Roman" w:hAnsi="Tahoma" w:cs="Times New Roman"/>
      <w:sz w:val="16"/>
      <w:szCs w:val="20"/>
    </w:rPr>
  </w:style>
  <w:style w:type="character" w:styleId="Voetnootmarkering">
    <w:name w:val="footnote reference"/>
    <w:semiHidden/>
    <w:rsid w:val="00D452D6"/>
    <w:rPr>
      <w:vertAlign w:val="superscript"/>
    </w:rPr>
  </w:style>
  <w:style w:type="character" w:styleId="Verwijzingopmerking">
    <w:name w:val="annotation reference"/>
    <w:basedOn w:val="Standaardalinea-lettertype"/>
    <w:uiPriority w:val="99"/>
    <w:semiHidden/>
    <w:unhideWhenUsed/>
    <w:rsid w:val="006D2277"/>
    <w:rPr>
      <w:sz w:val="16"/>
      <w:szCs w:val="16"/>
    </w:rPr>
  </w:style>
  <w:style w:type="paragraph" w:styleId="Tekstopmerking">
    <w:name w:val="annotation text"/>
    <w:basedOn w:val="Standaard"/>
    <w:link w:val="TekstopmerkingChar"/>
    <w:uiPriority w:val="99"/>
    <w:semiHidden/>
    <w:unhideWhenUsed/>
    <w:rsid w:val="006D22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2277"/>
    <w:rPr>
      <w:rFonts w:ascii="Roboto Lt" w:hAnsi="Roboto Lt"/>
      <w:sz w:val="20"/>
      <w:szCs w:val="20"/>
    </w:rPr>
  </w:style>
  <w:style w:type="paragraph" w:styleId="Onderwerpvanopmerking">
    <w:name w:val="annotation subject"/>
    <w:basedOn w:val="Tekstopmerking"/>
    <w:next w:val="Tekstopmerking"/>
    <w:link w:val="OnderwerpvanopmerkingChar"/>
    <w:uiPriority w:val="99"/>
    <w:semiHidden/>
    <w:unhideWhenUsed/>
    <w:rsid w:val="006D2277"/>
    <w:rPr>
      <w:b/>
      <w:bCs/>
    </w:rPr>
  </w:style>
  <w:style w:type="character" w:customStyle="1" w:styleId="OnderwerpvanopmerkingChar">
    <w:name w:val="Onderwerp van opmerking Char"/>
    <w:basedOn w:val="TekstopmerkingChar"/>
    <w:link w:val="Onderwerpvanopmerking"/>
    <w:uiPriority w:val="99"/>
    <w:semiHidden/>
    <w:rsid w:val="006D2277"/>
    <w:rPr>
      <w:rFonts w:ascii="Roboto Lt" w:hAnsi="Roboto Lt"/>
      <w:b/>
      <w:bCs/>
      <w:sz w:val="20"/>
      <w:szCs w:val="20"/>
    </w:rPr>
  </w:style>
  <w:style w:type="paragraph" w:styleId="Tekstzonderopmaak">
    <w:name w:val="Plain Text"/>
    <w:basedOn w:val="Standaard"/>
    <w:link w:val="TekstzonderopmaakChar"/>
    <w:uiPriority w:val="99"/>
    <w:semiHidden/>
    <w:unhideWhenUsed/>
    <w:rsid w:val="005B1FB1"/>
    <w:pPr>
      <w:spacing w:line="240" w:lineRule="auto"/>
    </w:pPr>
    <w:rPr>
      <w:rFonts w:ascii="Calibri" w:eastAsia="Calibri" w:hAnsi="Calibri" w:cs="Times New Roman"/>
      <w:szCs w:val="21"/>
    </w:rPr>
  </w:style>
  <w:style w:type="character" w:customStyle="1" w:styleId="TekstzonderopmaakChar">
    <w:name w:val="Tekst zonder opmaak Char"/>
    <w:basedOn w:val="Standaardalinea-lettertype"/>
    <w:link w:val="Tekstzonderopmaak"/>
    <w:uiPriority w:val="99"/>
    <w:semiHidden/>
    <w:rsid w:val="005B1FB1"/>
    <w:rPr>
      <w:rFonts w:ascii="Calibri" w:eastAsia="Calibri" w:hAnsi="Calibri" w:cs="Times New Roman"/>
      <w:szCs w:val="21"/>
    </w:rPr>
  </w:style>
  <w:style w:type="paragraph" w:customStyle="1" w:styleId="PTI2">
    <w:name w:val="PTI 2"/>
    <w:basedOn w:val="Standaard"/>
    <w:rsid w:val="004B2052"/>
    <w:pPr>
      <w:overflowPunct w:val="0"/>
      <w:autoSpaceDE w:val="0"/>
      <w:autoSpaceDN w:val="0"/>
      <w:adjustRightInd w:val="0"/>
      <w:spacing w:after="120" w:line="280" w:lineRule="atLeast"/>
      <w:ind w:left="1701"/>
    </w:pPr>
    <w:rPr>
      <w:rFonts w:ascii="Verdana" w:eastAsia="Calibri" w:hAnsi="Verdana" w:cs="Times New Roman"/>
      <w:sz w:val="16"/>
      <w:szCs w:val="20"/>
      <w:lang w:val="nl" w:eastAsia="nl-NL"/>
    </w:rPr>
  </w:style>
  <w:style w:type="character" w:customStyle="1" w:styleId="cf01">
    <w:name w:val="cf01"/>
    <w:basedOn w:val="Standaardalinea-lettertype"/>
    <w:rsid w:val="00242A6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150D6"/>
    <w:rPr>
      <w:color w:val="605E5C"/>
      <w:shd w:val="clear" w:color="auto" w:fill="E1DFDD"/>
    </w:rPr>
  </w:style>
  <w:style w:type="character" w:styleId="Tekstvantijdelijkeaanduiding">
    <w:name w:val="Placeholder Text"/>
    <w:basedOn w:val="Standaardalinea-lettertype"/>
    <w:uiPriority w:val="99"/>
    <w:semiHidden/>
    <w:rsid w:val="00BE61EB"/>
    <w:rPr>
      <w:color w:val="666666"/>
    </w:rPr>
  </w:style>
  <w:style w:type="character" w:styleId="GevolgdeHyperlink">
    <w:name w:val="FollowedHyperlink"/>
    <w:basedOn w:val="Standaardalinea-lettertype"/>
    <w:uiPriority w:val="99"/>
    <w:semiHidden/>
    <w:unhideWhenUsed/>
    <w:rsid w:val="00BE6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5406">
      <w:bodyDiv w:val="1"/>
      <w:marLeft w:val="0"/>
      <w:marRight w:val="0"/>
      <w:marTop w:val="0"/>
      <w:marBottom w:val="0"/>
      <w:divBdr>
        <w:top w:val="none" w:sz="0" w:space="0" w:color="auto"/>
        <w:left w:val="none" w:sz="0" w:space="0" w:color="auto"/>
        <w:bottom w:val="none" w:sz="0" w:space="0" w:color="auto"/>
        <w:right w:val="none" w:sz="0" w:space="0" w:color="auto"/>
      </w:divBdr>
    </w:div>
    <w:div w:id="519129043">
      <w:bodyDiv w:val="1"/>
      <w:marLeft w:val="0"/>
      <w:marRight w:val="0"/>
      <w:marTop w:val="0"/>
      <w:marBottom w:val="0"/>
      <w:divBdr>
        <w:top w:val="none" w:sz="0" w:space="0" w:color="auto"/>
        <w:left w:val="none" w:sz="0" w:space="0" w:color="auto"/>
        <w:bottom w:val="none" w:sz="0" w:space="0" w:color="auto"/>
        <w:right w:val="none" w:sz="0" w:space="0" w:color="auto"/>
      </w:divBdr>
    </w:div>
    <w:div w:id="659891412">
      <w:bodyDiv w:val="1"/>
      <w:marLeft w:val="0"/>
      <w:marRight w:val="0"/>
      <w:marTop w:val="0"/>
      <w:marBottom w:val="0"/>
      <w:divBdr>
        <w:top w:val="none" w:sz="0" w:space="0" w:color="auto"/>
        <w:left w:val="none" w:sz="0" w:space="0" w:color="auto"/>
        <w:bottom w:val="none" w:sz="0" w:space="0" w:color="auto"/>
        <w:right w:val="none" w:sz="0" w:space="0" w:color="auto"/>
      </w:divBdr>
    </w:div>
    <w:div w:id="708649886">
      <w:bodyDiv w:val="1"/>
      <w:marLeft w:val="0"/>
      <w:marRight w:val="0"/>
      <w:marTop w:val="0"/>
      <w:marBottom w:val="0"/>
      <w:divBdr>
        <w:top w:val="none" w:sz="0" w:space="0" w:color="auto"/>
        <w:left w:val="none" w:sz="0" w:space="0" w:color="auto"/>
        <w:bottom w:val="none" w:sz="0" w:space="0" w:color="auto"/>
        <w:right w:val="none" w:sz="0" w:space="0" w:color="auto"/>
      </w:divBdr>
    </w:div>
    <w:div w:id="772675605">
      <w:bodyDiv w:val="1"/>
      <w:marLeft w:val="0"/>
      <w:marRight w:val="0"/>
      <w:marTop w:val="0"/>
      <w:marBottom w:val="0"/>
      <w:divBdr>
        <w:top w:val="none" w:sz="0" w:space="0" w:color="auto"/>
        <w:left w:val="none" w:sz="0" w:space="0" w:color="auto"/>
        <w:bottom w:val="none" w:sz="0" w:space="0" w:color="auto"/>
        <w:right w:val="none" w:sz="0" w:space="0" w:color="auto"/>
      </w:divBdr>
    </w:div>
    <w:div w:id="873806182">
      <w:bodyDiv w:val="1"/>
      <w:marLeft w:val="0"/>
      <w:marRight w:val="0"/>
      <w:marTop w:val="0"/>
      <w:marBottom w:val="0"/>
      <w:divBdr>
        <w:top w:val="none" w:sz="0" w:space="0" w:color="auto"/>
        <w:left w:val="none" w:sz="0" w:space="0" w:color="auto"/>
        <w:bottom w:val="none" w:sz="0" w:space="0" w:color="auto"/>
        <w:right w:val="none" w:sz="0" w:space="0" w:color="auto"/>
      </w:divBdr>
    </w:div>
    <w:div w:id="1217619416">
      <w:bodyDiv w:val="1"/>
      <w:marLeft w:val="0"/>
      <w:marRight w:val="0"/>
      <w:marTop w:val="0"/>
      <w:marBottom w:val="0"/>
      <w:divBdr>
        <w:top w:val="none" w:sz="0" w:space="0" w:color="auto"/>
        <w:left w:val="none" w:sz="0" w:space="0" w:color="auto"/>
        <w:bottom w:val="none" w:sz="0" w:space="0" w:color="auto"/>
        <w:right w:val="none" w:sz="0" w:space="0" w:color="auto"/>
      </w:divBdr>
    </w:div>
    <w:div w:id="1429352044">
      <w:bodyDiv w:val="1"/>
      <w:marLeft w:val="0"/>
      <w:marRight w:val="0"/>
      <w:marTop w:val="0"/>
      <w:marBottom w:val="0"/>
      <w:divBdr>
        <w:top w:val="none" w:sz="0" w:space="0" w:color="auto"/>
        <w:left w:val="none" w:sz="0" w:space="0" w:color="auto"/>
        <w:bottom w:val="none" w:sz="0" w:space="0" w:color="auto"/>
        <w:right w:val="none" w:sz="0" w:space="0" w:color="auto"/>
      </w:divBdr>
    </w:div>
    <w:div w:id="1430277554">
      <w:bodyDiv w:val="1"/>
      <w:marLeft w:val="0"/>
      <w:marRight w:val="0"/>
      <w:marTop w:val="0"/>
      <w:marBottom w:val="0"/>
      <w:divBdr>
        <w:top w:val="none" w:sz="0" w:space="0" w:color="auto"/>
        <w:left w:val="none" w:sz="0" w:space="0" w:color="auto"/>
        <w:bottom w:val="none" w:sz="0" w:space="0" w:color="auto"/>
        <w:right w:val="none" w:sz="0" w:space="0" w:color="auto"/>
      </w:divBdr>
    </w:div>
    <w:div w:id="1701319288">
      <w:bodyDiv w:val="1"/>
      <w:marLeft w:val="0"/>
      <w:marRight w:val="0"/>
      <w:marTop w:val="0"/>
      <w:marBottom w:val="0"/>
      <w:divBdr>
        <w:top w:val="none" w:sz="0" w:space="0" w:color="auto"/>
        <w:left w:val="none" w:sz="0" w:space="0" w:color="auto"/>
        <w:bottom w:val="none" w:sz="0" w:space="0" w:color="auto"/>
        <w:right w:val="none" w:sz="0" w:space="0" w:color="auto"/>
      </w:divBdr>
    </w:div>
    <w:div w:id="1807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portinfrastructuur.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fteenth Edition">
  <b:Source xmlns:b="http://schemas.openxmlformats.org/officeDocument/2006/bibliography" xmlns="http://schemas.openxmlformats.org/officeDocument/2006/bibliography">
    <b:Tag>TijdelijkeAanduiding1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98FA0-3A5B-44EC-991E-C1F6CCC5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587</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CONCEPTPLAN</vt:lpstr>
    </vt:vector>
  </TitlesOfParts>
  <Company>Scherp Advies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CONCEPTPLAN</dc:title>
  <dc:subject>Conceptplan Scherp Advies</dc:subject>
  <dc:creator>Pim</dc:creator>
  <cp:lastModifiedBy>Britt Mekers | ICSadviseurs</cp:lastModifiedBy>
  <cp:revision>3</cp:revision>
  <cp:lastPrinted>2021-07-01T08:35:00Z</cp:lastPrinted>
  <dcterms:created xsi:type="dcterms:W3CDTF">2026-06-11T10:20:00Z</dcterms:created>
  <dcterms:modified xsi:type="dcterms:W3CDTF">2026-06-11T20:37:00Z</dcterms:modified>
</cp:coreProperties>
</file>