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A0CA" w14:textId="18894587" w:rsidR="00E91DF0" w:rsidRDefault="00E91DF0" w:rsidP="00A95D24"/>
    <w:p w14:paraId="4E0D16E6" w14:textId="77777777" w:rsidR="00114083" w:rsidRDefault="00114083" w:rsidP="00A95D24"/>
    <w:p w14:paraId="698413FC" w14:textId="54C493CB" w:rsidR="00E91DF0" w:rsidRDefault="007363FE" w:rsidP="00A95D24">
      <w:r>
        <w:rPr>
          <w:noProof/>
        </w:rPr>
        <mc:AlternateContent>
          <mc:Choice Requires="wps">
            <w:drawing>
              <wp:anchor distT="0" distB="0" distL="114300" distR="114300" simplePos="0" relativeHeight="251658241" behindDoc="0" locked="0" layoutInCell="1" allowOverlap="1" wp14:anchorId="7C92D33C" wp14:editId="255AB762">
                <wp:simplePos x="0" y="0"/>
                <wp:positionH relativeFrom="column">
                  <wp:posOffset>285253</wp:posOffset>
                </wp:positionH>
                <wp:positionV relativeFrom="paragraph">
                  <wp:posOffset>129043</wp:posOffset>
                </wp:positionV>
                <wp:extent cx="5201644" cy="2978150"/>
                <wp:effectExtent l="0" t="0" r="0" b="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644" cy="2978150"/>
                        </a:xfrm>
                        <a:prstGeom prst="rect">
                          <a:avLst/>
                        </a:prstGeom>
                        <a:noFill/>
                        <a:ln>
                          <a:noFill/>
                        </a:ln>
                        <a:extLst>
                          <a:ext uri="{909E8E84-426E-40dd-AFC4-6F175D3DCCD1}"/>
                          <a:ext uri="{91240B29-F687-4f45-9708-019B960494DF}"/>
                        </a:extLst>
                      </wps:spPr>
                      <wps:txbx>
                        <w:txbxContent>
                          <w:p w14:paraId="32A89A98" w14:textId="77777777" w:rsidR="0043780E" w:rsidRPr="00E83DE9" w:rsidRDefault="0043780E" w:rsidP="007363FE">
                            <w:pPr>
                              <w:rPr>
                                <w:rFonts w:cs="Arial"/>
                                <w:b/>
                                <w:color w:val="000000"/>
                                <w:sz w:val="28"/>
                                <w:szCs w:val="28"/>
                              </w:rPr>
                            </w:pPr>
                            <w:bookmarkStart w:id="0" w:name="_M286314808"/>
                            <w:bookmarkEnd w:id="0"/>
                            <w:r w:rsidRPr="00E83DE9">
                              <w:rPr>
                                <w:rFonts w:cs="Arial"/>
                                <w:color w:val="000000"/>
                                <w:sz w:val="28"/>
                                <w:szCs w:val="28"/>
                              </w:rPr>
                              <w:t>Brandweer Amsterdam-Amstelland</w:t>
                            </w:r>
                          </w:p>
                          <w:p w14:paraId="093F8ECA" w14:textId="77777777" w:rsidR="0043780E" w:rsidRPr="00E83DE9" w:rsidRDefault="0043780E" w:rsidP="007363FE">
                            <w:pPr>
                              <w:autoSpaceDE w:val="0"/>
                              <w:autoSpaceDN w:val="0"/>
                              <w:adjustRightInd w:val="0"/>
                              <w:rPr>
                                <w:rFonts w:cs="Arial"/>
                                <w:bCs/>
                                <w:i/>
                                <w:color w:val="000000"/>
                                <w:sz w:val="24"/>
                                <w:szCs w:val="24"/>
                              </w:rPr>
                            </w:pPr>
                            <w:r w:rsidRPr="00E83DE9">
                              <w:rPr>
                                <w:rFonts w:cs="Arial"/>
                                <w:bCs/>
                                <w:sz w:val="24"/>
                                <w:szCs w:val="24"/>
                              </w:rPr>
                              <w:br/>
                            </w:r>
                            <w:r w:rsidRPr="00E83DE9">
                              <w:rPr>
                                <w:rFonts w:cs="Arial"/>
                                <w:bCs/>
                                <w:i/>
                                <w:color w:val="000000"/>
                                <w:sz w:val="24"/>
                                <w:szCs w:val="24"/>
                              </w:rPr>
                              <w:t>Behulpzaam Deskundig Daadkrachtig</w:t>
                            </w:r>
                          </w:p>
                          <w:p w14:paraId="66559F7E" w14:textId="77777777" w:rsidR="0043780E" w:rsidRPr="00E83DE9" w:rsidRDefault="0043780E" w:rsidP="007363FE">
                            <w:pPr>
                              <w:autoSpaceDE w:val="0"/>
                              <w:autoSpaceDN w:val="0"/>
                              <w:adjustRightInd w:val="0"/>
                              <w:rPr>
                                <w:rFonts w:cs="Arial"/>
                                <w:bCs/>
                                <w:sz w:val="24"/>
                                <w:szCs w:val="24"/>
                              </w:rPr>
                            </w:pPr>
                          </w:p>
                          <w:p w14:paraId="7DD482E1" w14:textId="77777777" w:rsidR="0043780E" w:rsidRPr="00E83DE9" w:rsidRDefault="0043780E" w:rsidP="007363FE">
                            <w:pPr>
                              <w:autoSpaceDE w:val="0"/>
                              <w:autoSpaceDN w:val="0"/>
                              <w:adjustRightInd w:val="0"/>
                              <w:rPr>
                                <w:rFonts w:cs="Arial"/>
                                <w:sz w:val="28"/>
                                <w:szCs w:val="28"/>
                              </w:rPr>
                            </w:pPr>
                          </w:p>
                          <w:p w14:paraId="5CADF756" w14:textId="77777777" w:rsidR="0043780E" w:rsidRPr="00251A6F" w:rsidRDefault="0043780E" w:rsidP="007363FE">
                            <w:pPr>
                              <w:autoSpaceDE w:val="0"/>
                              <w:autoSpaceDN w:val="0"/>
                              <w:adjustRightInd w:val="0"/>
                              <w:rPr>
                                <w:rFonts w:cs="Arial"/>
                                <w:b/>
                                <w:color w:val="FF0000"/>
                                <w:sz w:val="24"/>
                                <w:szCs w:val="24"/>
                              </w:rPr>
                            </w:pPr>
                            <w:r w:rsidRPr="00251A6F">
                              <w:rPr>
                                <w:rFonts w:cs="Arial"/>
                                <w:b/>
                                <w:color w:val="FF0000"/>
                                <w:sz w:val="24"/>
                                <w:szCs w:val="24"/>
                              </w:rPr>
                              <w:t>Beschrijvend document</w:t>
                            </w:r>
                          </w:p>
                          <w:p w14:paraId="18F672FD" w14:textId="77777777" w:rsidR="0043780E" w:rsidRDefault="0043780E" w:rsidP="007363FE">
                            <w:pPr>
                              <w:autoSpaceDE w:val="0"/>
                              <w:autoSpaceDN w:val="0"/>
                              <w:adjustRightInd w:val="0"/>
                              <w:rPr>
                                <w:rFonts w:cs="Arial"/>
                                <w:b/>
                                <w:sz w:val="24"/>
                                <w:szCs w:val="24"/>
                              </w:rPr>
                            </w:pPr>
                          </w:p>
                          <w:p w14:paraId="41A61818" w14:textId="77777777" w:rsidR="0043780E" w:rsidRPr="00251A6F" w:rsidRDefault="0043780E" w:rsidP="007363FE">
                            <w:pPr>
                              <w:autoSpaceDE w:val="0"/>
                              <w:autoSpaceDN w:val="0"/>
                              <w:adjustRightInd w:val="0"/>
                              <w:rPr>
                                <w:rFonts w:cs="Arial"/>
                                <w:b/>
                                <w:color w:val="FF0000"/>
                                <w:sz w:val="22"/>
                                <w:szCs w:val="24"/>
                              </w:rPr>
                            </w:pPr>
                            <w:r w:rsidRPr="00251A6F">
                              <w:rPr>
                                <w:rFonts w:cs="Arial"/>
                                <w:b/>
                                <w:color w:val="FF0000"/>
                                <w:sz w:val="22"/>
                                <w:szCs w:val="24"/>
                              </w:rPr>
                              <w:t xml:space="preserve">Europese openbare aanbesteding </w:t>
                            </w:r>
                          </w:p>
                          <w:p w14:paraId="1BF735CD" w14:textId="4C573010" w:rsidR="0043780E" w:rsidRDefault="0043780E" w:rsidP="007363FE">
                            <w:pPr>
                              <w:autoSpaceDE w:val="0"/>
                              <w:autoSpaceDN w:val="0"/>
                              <w:adjustRightInd w:val="0"/>
                              <w:rPr>
                                <w:rFonts w:cs="Arial"/>
                                <w:b/>
                                <w:color w:val="FF0000"/>
                                <w:sz w:val="24"/>
                                <w:szCs w:val="24"/>
                              </w:rPr>
                            </w:pPr>
                            <w:r w:rsidRPr="00251A6F">
                              <w:rPr>
                                <w:rFonts w:cs="Arial"/>
                                <w:b/>
                                <w:color w:val="FF0000"/>
                                <w:sz w:val="22"/>
                                <w:szCs w:val="24"/>
                              </w:rPr>
                              <w:t>Levering</w:t>
                            </w:r>
                            <w:r w:rsidR="002214D2">
                              <w:rPr>
                                <w:rFonts w:cs="Arial"/>
                                <w:b/>
                                <w:color w:val="FF0000"/>
                                <w:sz w:val="22"/>
                                <w:szCs w:val="24"/>
                              </w:rPr>
                              <w:t xml:space="preserve"> </w:t>
                            </w:r>
                            <w:r w:rsidR="00C37FE3">
                              <w:rPr>
                                <w:rFonts w:cs="Arial"/>
                                <w:b/>
                                <w:color w:val="FF0000"/>
                                <w:sz w:val="22"/>
                                <w:szCs w:val="24"/>
                              </w:rPr>
                              <w:t>Blusrob</w:t>
                            </w:r>
                            <w:r w:rsidR="00821CC5">
                              <w:rPr>
                                <w:rFonts w:cs="Arial"/>
                                <w:b/>
                                <w:color w:val="FF0000"/>
                                <w:sz w:val="22"/>
                                <w:szCs w:val="24"/>
                              </w:rPr>
                              <w:t>ot</w:t>
                            </w:r>
                            <w:r w:rsidR="00C42CAF">
                              <w:rPr>
                                <w:rFonts w:cs="Arial"/>
                                <w:b/>
                                <w:color w:val="FF0000"/>
                                <w:sz w:val="22"/>
                                <w:szCs w:val="24"/>
                              </w:rPr>
                              <w:t>(</w:t>
                            </w:r>
                            <w:r w:rsidR="00C37FE3">
                              <w:rPr>
                                <w:rFonts w:cs="Arial"/>
                                <w:b/>
                                <w:color w:val="FF0000"/>
                                <w:sz w:val="22"/>
                                <w:szCs w:val="24"/>
                              </w:rPr>
                              <w:t>s</w:t>
                            </w:r>
                            <w:r w:rsidR="00C42CAF">
                              <w:rPr>
                                <w:rFonts w:cs="Arial"/>
                                <w:b/>
                                <w:color w:val="FF0000"/>
                                <w:sz w:val="22"/>
                                <w:szCs w:val="24"/>
                              </w:rPr>
                              <w:t xml:space="preserve">) t.b.v. </w:t>
                            </w:r>
                            <w:r w:rsidR="00C42CAF" w:rsidRPr="00C42CAF">
                              <w:rPr>
                                <w:rFonts w:cs="Arial"/>
                                <w:b/>
                                <w:color w:val="FF0000"/>
                                <w:sz w:val="22"/>
                                <w:szCs w:val="24"/>
                              </w:rPr>
                              <w:t>Brandweer Amsterdam-Amstelland</w:t>
                            </w:r>
                          </w:p>
                          <w:p w14:paraId="75D7AE38" w14:textId="77777777" w:rsidR="0043780E" w:rsidRDefault="0043780E" w:rsidP="007363FE">
                            <w:pPr>
                              <w:autoSpaceDE w:val="0"/>
                              <w:autoSpaceDN w:val="0"/>
                              <w:adjustRightInd w:val="0"/>
                              <w:rPr>
                                <w:rFonts w:cs="Arial"/>
                                <w:sz w:val="16"/>
                                <w:szCs w:val="16"/>
                              </w:rPr>
                            </w:pPr>
                          </w:p>
                          <w:p w14:paraId="6E4395C0" w14:textId="77777777" w:rsidR="0043780E" w:rsidRDefault="0043780E" w:rsidP="007363FE">
                            <w:pPr>
                              <w:autoSpaceDE w:val="0"/>
                              <w:autoSpaceDN w:val="0"/>
                              <w:adjustRightInd w:val="0"/>
                              <w:rPr>
                                <w:rFonts w:cs="Arial"/>
                                <w:sz w:val="16"/>
                                <w:szCs w:val="16"/>
                              </w:rPr>
                            </w:pPr>
                          </w:p>
                          <w:p w14:paraId="31D4C6E2" w14:textId="506339D8" w:rsidR="0043780E" w:rsidRPr="00CB5EAE" w:rsidRDefault="0043780E" w:rsidP="007363FE">
                            <w:pPr>
                              <w:tabs>
                                <w:tab w:val="left" w:pos="1440"/>
                              </w:tabs>
                              <w:rPr>
                                <w:rFonts w:ascii="Frutiger-Roman" w:hAnsi="Frutiger-Roman" w:cs="Frutiger-Roman"/>
                                <w:sz w:val="16"/>
                                <w:szCs w:val="16"/>
                              </w:rPr>
                            </w:pPr>
                            <w:r w:rsidRPr="000232DD">
                              <w:rPr>
                                <w:rFonts w:ascii="Frutiger-Roman" w:hAnsi="Frutiger-Roman" w:cs="Frutiger-Roman"/>
                                <w:sz w:val="16"/>
                                <w:szCs w:val="16"/>
                              </w:rPr>
                              <w:t>Projectnummer:</w:t>
                            </w:r>
                            <w:r>
                              <w:rPr>
                                <w:rFonts w:ascii="Frutiger-Roman" w:hAnsi="Frutiger-Roman" w:cs="Frutiger-Roman"/>
                                <w:sz w:val="16"/>
                                <w:szCs w:val="16"/>
                              </w:rPr>
                              <w:t xml:space="preserve"> </w:t>
                            </w:r>
                            <w:r>
                              <w:rPr>
                                <w:rFonts w:ascii="Frutiger-Roman" w:hAnsi="Frutiger-Roman" w:cs="Frutiger-Roman"/>
                                <w:sz w:val="16"/>
                                <w:szCs w:val="16"/>
                              </w:rPr>
                              <w:tab/>
                              <w:t>202</w:t>
                            </w:r>
                            <w:r w:rsidR="006779EF">
                              <w:rPr>
                                <w:rFonts w:ascii="Frutiger-Roman" w:hAnsi="Frutiger-Roman" w:cs="Frutiger-Roman"/>
                                <w:sz w:val="16"/>
                                <w:szCs w:val="16"/>
                              </w:rPr>
                              <w:t>6</w:t>
                            </w:r>
                            <w:r>
                              <w:rPr>
                                <w:rFonts w:ascii="Frutiger-Roman" w:hAnsi="Frutiger-Roman" w:cs="Frutiger-Roman"/>
                                <w:sz w:val="16"/>
                                <w:szCs w:val="16"/>
                              </w:rPr>
                              <w:t>-BV-</w:t>
                            </w:r>
                            <w:r w:rsidR="00B875F5">
                              <w:rPr>
                                <w:rFonts w:ascii="Frutiger-Roman" w:hAnsi="Frutiger-Roman" w:cs="Frutiger-Roman"/>
                                <w:sz w:val="16"/>
                                <w:szCs w:val="16"/>
                              </w:rPr>
                              <w:t>1</w:t>
                            </w:r>
                            <w:r w:rsidR="00533C27">
                              <w:rPr>
                                <w:rFonts w:ascii="Frutiger-Roman" w:hAnsi="Frutiger-Roman" w:cs="Frutiger-Roman"/>
                                <w:sz w:val="16"/>
                                <w:szCs w:val="16"/>
                              </w:rPr>
                              <w:t>3</w:t>
                            </w:r>
                            <w:r w:rsidR="00CC3420">
                              <w:rPr>
                                <w:rFonts w:ascii="Frutiger-Roman" w:hAnsi="Frutiger-Roman" w:cs="Frutiger-Roman"/>
                                <w:sz w:val="16"/>
                                <w:szCs w:val="16"/>
                              </w:rPr>
                              <w:t>0</w:t>
                            </w:r>
                            <w:r w:rsidR="00533C27">
                              <w:rPr>
                                <w:rFonts w:ascii="Frutiger-Roman" w:hAnsi="Frutiger-Roman" w:cs="Frutiger-Roman"/>
                                <w:sz w:val="16"/>
                                <w:szCs w:val="16"/>
                              </w:rPr>
                              <w:t>1</w:t>
                            </w:r>
                          </w:p>
                          <w:p w14:paraId="4ADEA7BD" w14:textId="6C78572D" w:rsidR="0043780E" w:rsidRPr="00E83DE9" w:rsidRDefault="0043780E" w:rsidP="007363FE">
                            <w:pPr>
                              <w:autoSpaceDE w:val="0"/>
                              <w:autoSpaceDN w:val="0"/>
                              <w:adjustRightInd w:val="0"/>
                              <w:rPr>
                                <w:rFonts w:cs="Arial"/>
                                <w:sz w:val="16"/>
                                <w:szCs w:val="16"/>
                              </w:rPr>
                            </w:pPr>
                            <w:r w:rsidRPr="00E83DE9">
                              <w:rPr>
                                <w:rFonts w:cs="Arial"/>
                                <w:sz w:val="16"/>
                                <w:szCs w:val="16"/>
                              </w:rPr>
                              <w:t>Versie:</w:t>
                            </w:r>
                            <w:r w:rsidRPr="00E83DE9">
                              <w:rPr>
                                <w:rFonts w:cs="Arial"/>
                                <w:sz w:val="16"/>
                                <w:szCs w:val="16"/>
                              </w:rPr>
                              <w:tab/>
                            </w:r>
                            <w:r w:rsidRPr="00E83DE9">
                              <w:rPr>
                                <w:rFonts w:cs="Arial"/>
                                <w:sz w:val="16"/>
                                <w:szCs w:val="16"/>
                              </w:rPr>
                              <w:tab/>
                            </w:r>
                            <w:r w:rsidR="00B1729B">
                              <w:rPr>
                                <w:rFonts w:cs="Arial"/>
                                <w:sz w:val="16"/>
                                <w:szCs w:val="16"/>
                              </w:rPr>
                              <w:t>1.0</w:t>
                            </w:r>
                          </w:p>
                          <w:p w14:paraId="5AD5DD1E" w14:textId="77777777" w:rsidR="0043780E" w:rsidRPr="00E83DE9" w:rsidRDefault="0043780E" w:rsidP="007363FE">
                            <w:pPr>
                              <w:autoSpaceDE w:val="0"/>
                              <w:autoSpaceDN w:val="0"/>
                              <w:adjustRightInd w:val="0"/>
                              <w:rPr>
                                <w:rFonts w:cs="Arial"/>
                                <w:sz w:val="16"/>
                                <w:szCs w:val="16"/>
                              </w:rPr>
                            </w:pPr>
                            <w:r w:rsidRPr="00E83DE9">
                              <w:rPr>
                                <w:rFonts w:cs="Arial"/>
                                <w:sz w:val="16"/>
                                <w:szCs w:val="16"/>
                              </w:rPr>
                              <w:t>Opgesteld door:</w:t>
                            </w:r>
                            <w:r w:rsidRPr="00E83DE9">
                              <w:rPr>
                                <w:rFonts w:cs="Arial"/>
                                <w:sz w:val="16"/>
                                <w:szCs w:val="16"/>
                              </w:rPr>
                              <w:tab/>
                            </w:r>
                            <w:r>
                              <w:rPr>
                                <w:rFonts w:cs="Arial"/>
                                <w:sz w:val="16"/>
                                <w:szCs w:val="16"/>
                              </w:rPr>
                              <w:t>A.G. bij ‘t Vuur</w:t>
                            </w:r>
                          </w:p>
                          <w:p w14:paraId="5990B179" w14:textId="04CEA046" w:rsidR="0043780E" w:rsidRPr="00E83DE9" w:rsidRDefault="0043780E" w:rsidP="007363FE">
                            <w:pPr>
                              <w:autoSpaceDE w:val="0"/>
                              <w:autoSpaceDN w:val="0"/>
                              <w:adjustRightInd w:val="0"/>
                              <w:rPr>
                                <w:rFonts w:cs="Arial"/>
                                <w:sz w:val="16"/>
                                <w:szCs w:val="16"/>
                              </w:rPr>
                            </w:pPr>
                            <w:r w:rsidRPr="00E83DE9">
                              <w:rPr>
                                <w:rFonts w:cs="Arial"/>
                                <w:sz w:val="16"/>
                                <w:szCs w:val="16"/>
                              </w:rPr>
                              <w:t>Datum:</w:t>
                            </w:r>
                            <w:r w:rsidRPr="00E83DE9">
                              <w:rPr>
                                <w:rFonts w:cs="Arial"/>
                                <w:sz w:val="16"/>
                                <w:szCs w:val="16"/>
                              </w:rPr>
                              <w:tab/>
                            </w:r>
                            <w:r w:rsidRPr="00E83DE9">
                              <w:rPr>
                                <w:rFonts w:cs="Arial"/>
                                <w:sz w:val="16"/>
                                <w:szCs w:val="16"/>
                              </w:rPr>
                              <w:tab/>
                            </w:r>
                            <w:r w:rsidR="00C00462">
                              <w:rPr>
                                <w:rFonts w:cs="Arial"/>
                                <w:sz w:val="16"/>
                                <w:szCs w:val="16"/>
                              </w:rPr>
                              <w:t>10 juni</w:t>
                            </w:r>
                            <w:r w:rsidR="00CC3420">
                              <w:rPr>
                                <w:rFonts w:cs="Arial"/>
                                <w:sz w:val="16"/>
                                <w:szCs w:val="16"/>
                              </w:rPr>
                              <w:t xml:space="preserve"> </w:t>
                            </w:r>
                            <w:r w:rsidR="00B875F5">
                              <w:rPr>
                                <w:rFonts w:cs="Arial"/>
                                <w:sz w:val="16"/>
                                <w:szCs w:val="16"/>
                              </w:rPr>
                              <w:t>202</w:t>
                            </w:r>
                            <w:r w:rsidR="00C322CB">
                              <w:rPr>
                                <w:rFonts w:cs="Arial"/>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2D33C" id="_x0000_t202" coordsize="21600,21600" o:spt="202" path="m,l,21600r21600,l21600,xe">
                <v:stroke joinstyle="miter"/>
                <v:path gradientshapeok="t" o:connecttype="rect"/>
              </v:shapetype>
              <v:shape id="Tekstvak 10" o:spid="_x0000_s1026" type="#_x0000_t202" style="position:absolute;margin-left:22.45pt;margin-top:10.15pt;width:409.6pt;height:2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" filled="f" stroked="f">
                <v:textbox>
                  <w:txbxContent>
                    <w:p w14:paraId="32A89A98" w14:textId="77777777" w:rsidR="0043780E" w:rsidRPr="00E83DE9" w:rsidRDefault="0043780E" w:rsidP="007363FE">
                      <w:pPr>
                        <w:rPr>
                          <w:rFonts w:cs="Arial"/>
                          <w:b/>
                          <w:color w:val="000000"/>
                          <w:sz w:val="28"/>
                          <w:szCs w:val="28"/>
                        </w:rPr>
                      </w:pPr>
                      <w:bookmarkStart w:id="1" w:name="_M286314808"/>
                      <w:bookmarkEnd w:id="1"/>
                      <w:r w:rsidRPr="00E83DE9">
                        <w:rPr>
                          <w:rFonts w:cs="Arial"/>
                          <w:color w:val="000000"/>
                          <w:sz w:val="28"/>
                          <w:szCs w:val="28"/>
                        </w:rPr>
                        <w:t>Brandweer Amsterdam-Amstelland</w:t>
                      </w:r>
                    </w:p>
                    <w:p w14:paraId="093F8ECA" w14:textId="77777777" w:rsidR="0043780E" w:rsidRPr="00E83DE9" w:rsidRDefault="0043780E" w:rsidP="007363FE">
                      <w:pPr>
                        <w:autoSpaceDE w:val="0"/>
                        <w:autoSpaceDN w:val="0"/>
                        <w:adjustRightInd w:val="0"/>
                        <w:rPr>
                          <w:rFonts w:cs="Arial"/>
                          <w:bCs/>
                          <w:i/>
                          <w:color w:val="000000"/>
                          <w:sz w:val="24"/>
                          <w:szCs w:val="24"/>
                        </w:rPr>
                      </w:pPr>
                      <w:r w:rsidRPr="00E83DE9">
                        <w:rPr>
                          <w:rFonts w:cs="Arial"/>
                          <w:bCs/>
                          <w:sz w:val="24"/>
                          <w:szCs w:val="24"/>
                        </w:rPr>
                        <w:br/>
                      </w:r>
                      <w:r w:rsidRPr="00E83DE9">
                        <w:rPr>
                          <w:rFonts w:cs="Arial"/>
                          <w:bCs/>
                          <w:i/>
                          <w:color w:val="000000"/>
                          <w:sz w:val="24"/>
                          <w:szCs w:val="24"/>
                        </w:rPr>
                        <w:t>Behulpzaam Deskundig Daadkrachtig</w:t>
                      </w:r>
                    </w:p>
                    <w:p w14:paraId="66559F7E" w14:textId="77777777" w:rsidR="0043780E" w:rsidRPr="00E83DE9" w:rsidRDefault="0043780E" w:rsidP="007363FE">
                      <w:pPr>
                        <w:autoSpaceDE w:val="0"/>
                        <w:autoSpaceDN w:val="0"/>
                        <w:adjustRightInd w:val="0"/>
                        <w:rPr>
                          <w:rFonts w:cs="Arial"/>
                          <w:bCs/>
                          <w:sz w:val="24"/>
                          <w:szCs w:val="24"/>
                        </w:rPr>
                      </w:pPr>
                    </w:p>
                    <w:p w14:paraId="7DD482E1" w14:textId="77777777" w:rsidR="0043780E" w:rsidRPr="00E83DE9" w:rsidRDefault="0043780E" w:rsidP="007363FE">
                      <w:pPr>
                        <w:autoSpaceDE w:val="0"/>
                        <w:autoSpaceDN w:val="0"/>
                        <w:adjustRightInd w:val="0"/>
                        <w:rPr>
                          <w:rFonts w:cs="Arial"/>
                          <w:sz w:val="28"/>
                          <w:szCs w:val="28"/>
                        </w:rPr>
                      </w:pPr>
                    </w:p>
                    <w:p w14:paraId="5CADF756" w14:textId="77777777" w:rsidR="0043780E" w:rsidRPr="00251A6F" w:rsidRDefault="0043780E" w:rsidP="007363FE">
                      <w:pPr>
                        <w:autoSpaceDE w:val="0"/>
                        <w:autoSpaceDN w:val="0"/>
                        <w:adjustRightInd w:val="0"/>
                        <w:rPr>
                          <w:rFonts w:cs="Arial"/>
                          <w:b/>
                          <w:color w:val="FF0000"/>
                          <w:sz w:val="24"/>
                          <w:szCs w:val="24"/>
                        </w:rPr>
                      </w:pPr>
                      <w:r w:rsidRPr="00251A6F">
                        <w:rPr>
                          <w:rFonts w:cs="Arial"/>
                          <w:b/>
                          <w:color w:val="FF0000"/>
                          <w:sz w:val="24"/>
                          <w:szCs w:val="24"/>
                        </w:rPr>
                        <w:t>Beschrijvend document</w:t>
                      </w:r>
                    </w:p>
                    <w:p w14:paraId="18F672FD" w14:textId="77777777" w:rsidR="0043780E" w:rsidRDefault="0043780E" w:rsidP="007363FE">
                      <w:pPr>
                        <w:autoSpaceDE w:val="0"/>
                        <w:autoSpaceDN w:val="0"/>
                        <w:adjustRightInd w:val="0"/>
                        <w:rPr>
                          <w:rFonts w:cs="Arial"/>
                          <w:b/>
                          <w:sz w:val="24"/>
                          <w:szCs w:val="24"/>
                        </w:rPr>
                      </w:pPr>
                    </w:p>
                    <w:p w14:paraId="41A61818" w14:textId="77777777" w:rsidR="0043780E" w:rsidRPr="00251A6F" w:rsidRDefault="0043780E" w:rsidP="007363FE">
                      <w:pPr>
                        <w:autoSpaceDE w:val="0"/>
                        <w:autoSpaceDN w:val="0"/>
                        <w:adjustRightInd w:val="0"/>
                        <w:rPr>
                          <w:rFonts w:cs="Arial"/>
                          <w:b/>
                          <w:color w:val="FF0000"/>
                          <w:sz w:val="22"/>
                          <w:szCs w:val="24"/>
                        </w:rPr>
                      </w:pPr>
                      <w:r w:rsidRPr="00251A6F">
                        <w:rPr>
                          <w:rFonts w:cs="Arial"/>
                          <w:b/>
                          <w:color w:val="FF0000"/>
                          <w:sz w:val="22"/>
                          <w:szCs w:val="24"/>
                        </w:rPr>
                        <w:t xml:space="preserve">Europese openbare aanbesteding </w:t>
                      </w:r>
                    </w:p>
                    <w:p w14:paraId="1BF735CD" w14:textId="4C573010" w:rsidR="0043780E" w:rsidRDefault="0043780E" w:rsidP="007363FE">
                      <w:pPr>
                        <w:autoSpaceDE w:val="0"/>
                        <w:autoSpaceDN w:val="0"/>
                        <w:adjustRightInd w:val="0"/>
                        <w:rPr>
                          <w:rFonts w:cs="Arial"/>
                          <w:b/>
                          <w:color w:val="FF0000"/>
                          <w:sz w:val="24"/>
                          <w:szCs w:val="24"/>
                        </w:rPr>
                      </w:pPr>
                      <w:r w:rsidRPr="00251A6F">
                        <w:rPr>
                          <w:rFonts w:cs="Arial"/>
                          <w:b/>
                          <w:color w:val="FF0000"/>
                          <w:sz w:val="22"/>
                          <w:szCs w:val="24"/>
                        </w:rPr>
                        <w:t>Levering</w:t>
                      </w:r>
                      <w:r w:rsidR="002214D2">
                        <w:rPr>
                          <w:rFonts w:cs="Arial"/>
                          <w:b/>
                          <w:color w:val="FF0000"/>
                          <w:sz w:val="22"/>
                          <w:szCs w:val="24"/>
                        </w:rPr>
                        <w:t xml:space="preserve"> </w:t>
                      </w:r>
                      <w:r w:rsidR="00C37FE3">
                        <w:rPr>
                          <w:rFonts w:cs="Arial"/>
                          <w:b/>
                          <w:color w:val="FF0000"/>
                          <w:sz w:val="22"/>
                          <w:szCs w:val="24"/>
                        </w:rPr>
                        <w:t>Blusrob</w:t>
                      </w:r>
                      <w:r w:rsidR="00821CC5">
                        <w:rPr>
                          <w:rFonts w:cs="Arial"/>
                          <w:b/>
                          <w:color w:val="FF0000"/>
                          <w:sz w:val="22"/>
                          <w:szCs w:val="24"/>
                        </w:rPr>
                        <w:t>ot</w:t>
                      </w:r>
                      <w:r w:rsidR="00C42CAF">
                        <w:rPr>
                          <w:rFonts w:cs="Arial"/>
                          <w:b/>
                          <w:color w:val="FF0000"/>
                          <w:sz w:val="22"/>
                          <w:szCs w:val="24"/>
                        </w:rPr>
                        <w:t>(</w:t>
                      </w:r>
                      <w:r w:rsidR="00C37FE3">
                        <w:rPr>
                          <w:rFonts w:cs="Arial"/>
                          <w:b/>
                          <w:color w:val="FF0000"/>
                          <w:sz w:val="22"/>
                          <w:szCs w:val="24"/>
                        </w:rPr>
                        <w:t>s</w:t>
                      </w:r>
                      <w:r w:rsidR="00C42CAF">
                        <w:rPr>
                          <w:rFonts w:cs="Arial"/>
                          <w:b/>
                          <w:color w:val="FF0000"/>
                          <w:sz w:val="22"/>
                          <w:szCs w:val="24"/>
                        </w:rPr>
                        <w:t xml:space="preserve">) t.b.v. </w:t>
                      </w:r>
                      <w:r w:rsidR="00C42CAF" w:rsidRPr="00C42CAF">
                        <w:rPr>
                          <w:rFonts w:cs="Arial"/>
                          <w:b/>
                          <w:color w:val="FF0000"/>
                          <w:sz w:val="22"/>
                          <w:szCs w:val="24"/>
                        </w:rPr>
                        <w:t>Brandweer Amsterdam-Amstelland</w:t>
                      </w:r>
                    </w:p>
                    <w:p w14:paraId="75D7AE38" w14:textId="77777777" w:rsidR="0043780E" w:rsidRDefault="0043780E" w:rsidP="007363FE">
                      <w:pPr>
                        <w:autoSpaceDE w:val="0"/>
                        <w:autoSpaceDN w:val="0"/>
                        <w:adjustRightInd w:val="0"/>
                        <w:rPr>
                          <w:rFonts w:cs="Arial"/>
                          <w:sz w:val="16"/>
                          <w:szCs w:val="16"/>
                        </w:rPr>
                      </w:pPr>
                    </w:p>
                    <w:p w14:paraId="6E4395C0" w14:textId="77777777" w:rsidR="0043780E" w:rsidRDefault="0043780E" w:rsidP="007363FE">
                      <w:pPr>
                        <w:autoSpaceDE w:val="0"/>
                        <w:autoSpaceDN w:val="0"/>
                        <w:adjustRightInd w:val="0"/>
                        <w:rPr>
                          <w:rFonts w:cs="Arial"/>
                          <w:sz w:val="16"/>
                          <w:szCs w:val="16"/>
                        </w:rPr>
                      </w:pPr>
                    </w:p>
                    <w:p w14:paraId="31D4C6E2" w14:textId="506339D8" w:rsidR="0043780E" w:rsidRPr="00CB5EAE" w:rsidRDefault="0043780E" w:rsidP="007363FE">
                      <w:pPr>
                        <w:tabs>
                          <w:tab w:val="left" w:pos="1440"/>
                        </w:tabs>
                        <w:rPr>
                          <w:rFonts w:ascii="Frutiger-Roman" w:hAnsi="Frutiger-Roman" w:cs="Frutiger-Roman"/>
                          <w:sz w:val="16"/>
                          <w:szCs w:val="16"/>
                        </w:rPr>
                      </w:pPr>
                      <w:r w:rsidRPr="000232DD">
                        <w:rPr>
                          <w:rFonts w:ascii="Frutiger-Roman" w:hAnsi="Frutiger-Roman" w:cs="Frutiger-Roman"/>
                          <w:sz w:val="16"/>
                          <w:szCs w:val="16"/>
                        </w:rPr>
                        <w:t>Projectnummer:</w:t>
                      </w:r>
                      <w:r>
                        <w:rPr>
                          <w:rFonts w:ascii="Frutiger-Roman" w:hAnsi="Frutiger-Roman" w:cs="Frutiger-Roman"/>
                          <w:sz w:val="16"/>
                          <w:szCs w:val="16"/>
                        </w:rPr>
                        <w:t xml:space="preserve"> </w:t>
                      </w:r>
                      <w:r>
                        <w:rPr>
                          <w:rFonts w:ascii="Frutiger-Roman" w:hAnsi="Frutiger-Roman" w:cs="Frutiger-Roman"/>
                          <w:sz w:val="16"/>
                          <w:szCs w:val="16"/>
                        </w:rPr>
                        <w:tab/>
                        <w:t>202</w:t>
                      </w:r>
                      <w:r w:rsidR="006779EF">
                        <w:rPr>
                          <w:rFonts w:ascii="Frutiger-Roman" w:hAnsi="Frutiger-Roman" w:cs="Frutiger-Roman"/>
                          <w:sz w:val="16"/>
                          <w:szCs w:val="16"/>
                        </w:rPr>
                        <w:t>6</w:t>
                      </w:r>
                      <w:r>
                        <w:rPr>
                          <w:rFonts w:ascii="Frutiger-Roman" w:hAnsi="Frutiger-Roman" w:cs="Frutiger-Roman"/>
                          <w:sz w:val="16"/>
                          <w:szCs w:val="16"/>
                        </w:rPr>
                        <w:t>-BV-</w:t>
                      </w:r>
                      <w:r w:rsidR="00B875F5">
                        <w:rPr>
                          <w:rFonts w:ascii="Frutiger-Roman" w:hAnsi="Frutiger-Roman" w:cs="Frutiger-Roman"/>
                          <w:sz w:val="16"/>
                          <w:szCs w:val="16"/>
                        </w:rPr>
                        <w:t>1</w:t>
                      </w:r>
                      <w:r w:rsidR="00533C27">
                        <w:rPr>
                          <w:rFonts w:ascii="Frutiger-Roman" w:hAnsi="Frutiger-Roman" w:cs="Frutiger-Roman"/>
                          <w:sz w:val="16"/>
                          <w:szCs w:val="16"/>
                        </w:rPr>
                        <w:t>3</w:t>
                      </w:r>
                      <w:r w:rsidR="00CC3420">
                        <w:rPr>
                          <w:rFonts w:ascii="Frutiger-Roman" w:hAnsi="Frutiger-Roman" w:cs="Frutiger-Roman"/>
                          <w:sz w:val="16"/>
                          <w:szCs w:val="16"/>
                        </w:rPr>
                        <w:t>0</w:t>
                      </w:r>
                      <w:r w:rsidR="00533C27">
                        <w:rPr>
                          <w:rFonts w:ascii="Frutiger-Roman" w:hAnsi="Frutiger-Roman" w:cs="Frutiger-Roman"/>
                          <w:sz w:val="16"/>
                          <w:szCs w:val="16"/>
                        </w:rPr>
                        <w:t>1</w:t>
                      </w:r>
                    </w:p>
                    <w:p w14:paraId="4ADEA7BD" w14:textId="6C78572D" w:rsidR="0043780E" w:rsidRPr="00E83DE9" w:rsidRDefault="0043780E" w:rsidP="007363FE">
                      <w:pPr>
                        <w:autoSpaceDE w:val="0"/>
                        <w:autoSpaceDN w:val="0"/>
                        <w:adjustRightInd w:val="0"/>
                        <w:rPr>
                          <w:rFonts w:cs="Arial"/>
                          <w:sz w:val="16"/>
                          <w:szCs w:val="16"/>
                        </w:rPr>
                      </w:pPr>
                      <w:r w:rsidRPr="00E83DE9">
                        <w:rPr>
                          <w:rFonts w:cs="Arial"/>
                          <w:sz w:val="16"/>
                          <w:szCs w:val="16"/>
                        </w:rPr>
                        <w:t>Versie:</w:t>
                      </w:r>
                      <w:r w:rsidRPr="00E83DE9">
                        <w:rPr>
                          <w:rFonts w:cs="Arial"/>
                          <w:sz w:val="16"/>
                          <w:szCs w:val="16"/>
                        </w:rPr>
                        <w:tab/>
                      </w:r>
                      <w:r w:rsidRPr="00E83DE9">
                        <w:rPr>
                          <w:rFonts w:cs="Arial"/>
                          <w:sz w:val="16"/>
                          <w:szCs w:val="16"/>
                        </w:rPr>
                        <w:tab/>
                      </w:r>
                      <w:r w:rsidR="00B1729B">
                        <w:rPr>
                          <w:rFonts w:cs="Arial"/>
                          <w:sz w:val="16"/>
                          <w:szCs w:val="16"/>
                        </w:rPr>
                        <w:t>1.0</w:t>
                      </w:r>
                    </w:p>
                    <w:p w14:paraId="5AD5DD1E" w14:textId="77777777" w:rsidR="0043780E" w:rsidRPr="00E83DE9" w:rsidRDefault="0043780E" w:rsidP="007363FE">
                      <w:pPr>
                        <w:autoSpaceDE w:val="0"/>
                        <w:autoSpaceDN w:val="0"/>
                        <w:adjustRightInd w:val="0"/>
                        <w:rPr>
                          <w:rFonts w:cs="Arial"/>
                          <w:sz w:val="16"/>
                          <w:szCs w:val="16"/>
                        </w:rPr>
                      </w:pPr>
                      <w:r w:rsidRPr="00E83DE9">
                        <w:rPr>
                          <w:rFonts w:cs="Arial"/>
                          <w:sz w:val="16"/>
                          <w:szCs w:val="16"/>
                        </w:rPr>
                        <w:t>Opgesteld door:</w:t>
                      </w:r>
                      <w:r w:rsidRPr="00E83DE9">
                        <w:rPr>
                          <w:rFonts w:cs="Arial"/>
                          <w:sz w:val="16"/>
                          <w:szCs w:val="16"/>
                        </w:rPr>
                        <w:tab/>
                      </w:r>
                      <w:r>
                        <w:rPr>
                          <w:rFonts w:cs="Arial"/>
                          <w:sz w:val="16"/>
                          <w:szCs w:val="16"/>
                        </w:rPr>
                        <w:t>A.G. bij ‘t Vuur</w:t>
                      </w:r>
                    </w:p>
                    <w:p w14:paraId="5990B179" w14:textId="04CEA046" w:rsidR="0043780E" w:rsidRPr="00E83DE9" w:rsidRDefault="0043780E" w:rsidP="007363FE">
                      <w:pPr>
                        <w:autoSpaceDE w:val="0"/>
                        <w:autoSpaceDN w:val="0"/>
                        <w:adjustRightInd w:val="0"/>
                        <w:rPr>
                          <w:rFonts w:cs="Arial"/>
                          <w:sz w:val="16"/>
                          <w:szCs w:val="16"/>
                        </w:rPr>
                      </w:pPr>
                      <w:r w:rsidRPr="00E83DE9">
                        <w:rPr>
                          <w:rFonts w:cs="Arial"/>
                          <w:sz w:val="16"/>
                          <w:szCs w:val="16"/>
                        </w:rPr>
                        <w:t>Datum:</w:t>
                      </w:r>
                      <w:r w:rsidRPr="00E83DE9">
                        <w:rPr>
                          <w:rFonts w:cs="Arial"/>
                          <w:sz w:val="16"/>
                          <w:szCs w:val="16"/>
                        </w:rPr>
                        <w:tab/>
                      </w:r>
                      <w:r w:rsidRPr="00E83DE9">
                        <w:rPr>
                          <w:rFonts w:cs="Arial"/>
                          <w:sz w:val="16"/>
                          <w:szCs w:val="16"/>
                        </w:rPr>
                        <w:tab/>
                      </w:r>
                      <w:r w:rsidR="00C00462">
                        <w:rPr>
                          <w:rFonts w:cs="Arial"/>
                          <w:sz w:val="16"/>
                          <w:szCs w:val="16"/>
                        </w:rPr>
                        <w:t>10 juni</w:t>
                      </w:r>
                      <w:r w:rsidR="00CC3420">
                        <w:rPr>
                          <w:rFonts w:cs="Arial"/>
                          <w:sz w:val="16"/>
                          <w:szCs w:val="16"/>
                        </w:rPr>
                        <w:t xml:space="preserve"> </w:t>
                      </w:r>
                      <w:r w:rsidR="00B875F5">
                        <w:rPr>
                          <w:rFonts w:cs="Arial"/>
                          <w:sz w:val="16"/>
                          <w:szCs w:val="16"/>
                        </w:rPr>
                        <w:t>202</w:t>
                      </w:r>
                      <w:r w:rsidR="00C322CB">
                        <w:rPr>
                          <w:rFonts w:cs="Arial"/>
                          <w:sz w:val="16"/>
                          <w:szCs w:val="16"/>
                        </w:rPr>
                        <w:t>6</w:t>
                      </w:r>
                    </w:p>
                  </w:txbxContent>
                </v:textbox>
              </v:shape>
            </w:pict>
          </mc:Fallback>
        </mc:AlternateContent>
      </w:r>
    </w:p>
    <w:p w14:paraId="0AFFAA01" w14:textId="2F89F4C1" w:rsidR="00E91DF0" w:rsidRDefault="007363FE" w:rsidP="00A95D24">
      <w:pPr>
        <w:tabs>
          <w:tab w:val="left" w:pos="1425"/>
        </w:tabs>
      </w:pPr>
      <w:r>
        <w:rPr>
          <w:noProof/>
        </w:rPr>
        <mc:AlternateContent>
          <mc:Choice Requires="wps">
            <w:drawing>
              <wp:anchor distT="0" distB="0" distL="114300" distR="114300" simplePos="0" relativeHeight="251658240" behindDoc="0" locked="0" layoutInCell="1" allowOverlap="1" wp14:anchorId="27BE96D7" wp14:editId="32CE4DC3">
                <wp:simplePos x="0" y="0"/>
                <wp:positionH relativeFrom="page">
                  <wp:align>right</wp:align>
                </wp:positionH>
                <wp:positionV relativeFrom="bottomMargin">
                  <wp:align>top</wp:align>
                </wp:positionV>
                <wp:extent cx="7562850" cy="5299710"/>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52997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AC433C" w14:textId="77777777" w:rsidR="0043780E" w:rsidRPr="00356E76" w:rsidRDefault="0043780E" w:rsidP="00E91DF0">
                            <w:pPr>
                              <w:spacing w:before="1080"/>
                              <w:rPr>
                                <w:sz w:val="16"/>
                                <w:szCs w:val="16"/>
                              </w:rPr>
                            </w:pPr>
                            <w:proofErr w:type="spellStart"/>
                            <w:r>
                              <w:rPr>
                                <w:sz w:val="16"/>
                                <w:szCs w:val="16"/>
                              </w:rPr>
                              <w:t>bb</w:t>
                            </w:r>
                            <w:proofErr w:type="spellEnd"/>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E96D7" id="Tekstvak 9" o:spid="_x0000_s1027" type="#_x0000_t202" style="position:absolute;margin-left:544.3pt;margin-top:0;width:595.5pt;height:417.3pt;z-index:251658240;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" filled="f" fillcolor="white [3212]" stroked="f" strokeweight=".5pt">
                <v:textbox>
                  <w:txbxContent>
                    <w:p w14:paraId="1FAC433C" w14:textId="77777777" w:rsidR="0043780E" w:rsidRPr="00356E76" w:rsidRDefault="0043780E" w:rsidP="00E91DF0">
                      <w:pPr>
                        <w:spacing w:before="1080"/>
                        <w:rPr>
                          <w:sz w:val="16"/>
                          <w:szCs w:val="16"/>
                        </w:rPr>
                      </w:pPr>
                      <w:proofErr w:type="spellStart"/>
                      <w:r>
                        <w:rPr>
                          <w:sz w:val="16"/>
                          <w:szCs w:val="16"/>
                        </w:rPr>
                        <w:t>bb</w:t>
                      </w:r>
                      <w:proofErr w:type="spellEnd"/>
                    </w:p>
                  </w:txbxContent>
                </v:textbox>
                <w10:wrap anchorx="page" anchory="margin"/>
              </v:shape>
            </w:pict>
          </mc:Fallback>
        </mc:AlternateContent>
      </w:r>
    </w:p>
    <w:p w14:paraId="0D299AB8" w14:textId="77777777" w:rsidR="00E91DF0" w:rsidRDefault="00E91DF0" w:rsidP="00A95D24">
      <w:pPr>
        <w:tabs>
          <w:tab w:val="left" w:pos="2098"/>
        </w:tabs>
      </w:pPr>
    </w:p>
    <w:p w14:paraId="10213AB8" w14:textId="77777777" w:rsidR="00E91DF0" w:rsidRDefault="00E91DF0" w:rsidP="00A95D24"/>
    <w:p w14:paraId="65D66F52" w14:textId="77777777" w:rsidR="00E91DF0" w:rsidRDefault="00E91DF0" w:rsidP="00A95D24"/>
    <w:p w14:paraId="6E798BC1" w14:textId="77777777" w:rsidR="00E91DF0" w:rsidRDefault="00E91DF0" w:rsidP="00A95D24"/>
    <w:p w14:paraId="47F36BB1" w14:textId="77777777" w:rsidR="007363FE" w:rsidRDefault="007363FE">
      <w:r>
        <w:br w:type="page"/>
      </w:r>
    </w:p>
    <w:bookmarkStart w:id="2" w:name="_Toc232069257" w:displacedByCustomXml="next"/>
    <w:bookmarkStart w:id="3" w:name="_Toc467679753" w:displacedByCustomXml="next"/>
    <w:sdt>
      <w:sdtPr>
        <w:rPr>
          <w:rFonts w:eastAsia="Times New Roman" w:cs="Times New Roman"/>
          <w:bCs w:val="0"/>
          <w:color w:val="auto"/>
          <w:sz w:val="20"/>
          <w:szCs w:val="20"/>
        </w:rPr>
        <w:id w:val="637071198"/>
        <w:docPartObj>
          <w:docPartGallery w:val="Table of Contents"/>
          <w:docPartUnique/>
        </w:docPartObj>
      </w:sdtPr>
      <w:sdtEndPr>
        <w:rPr>
          <w:b/>
          <w:bCs/>
        </w:rPr>
      </w:sdtEndPr>
      <w:sdtContent>
        <w:p w14:paraId="003AC4A7" w14:textId="77777777" w:rsidR="00B40931" w:rsidRDefault="00927491" w:rsidP="00A95D24">
          <w:pPr>
            <w:pStyle w:val="Heading1"/>
            <w:numPr>
              <w:ilvl w:val="0"/>
              <w:numId w:val="0"/>
            </w:numPr>
            <w:ind w:left="680" w:hanging="680"/>
            <w:rPr>
              <w:noProof/>
            </w:rPr>
          </w:pPr>
          <w:r>
            <w:t>Inhoud</w:t>
          </w:r>
          <w:bookmarkEnd w:id="3"/>
          <w:bookmarkEnd w:id="2"/>
          <w:r w:rsidR="00A0126B">
            <w:rPr>
              <w:bCs w:val="0"/>
              <w:noProof/>
            </w:rPr>
            <w:fldChar w:fldCharType="begin"/>
          </w:r>
          <w:r>
            <w:instrText xml:space="preserve"> TOC \o "1-3" \h \z \u </w:instrText>
          </w:r>
          <w:r w:rsidR="00A0126B">
            <w:rPr>
              <w:bCs w:val="0"/>
              <w:noProof/>
            </w:rPr>
            <w:fldChar w:fldCharType="separate"/>
          </w:r>
        </w:p>
        <w:p w14:paraId="6996E72C" w14:textId="202F5EDD"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257" w:history="1">
            <w:r w:rsidRPr="00BE3A23">
              <w:rPr>
                <w:rStyle w:val="Hyperlink"/>
              </w:rPr>
              <w:t>Inhoud</w:t>
            </w:r>
            <w:r>
              <w:rPr>
                <w:webHidden/>
              </w:rPr>
              <w:tab/>
            </w:r>
            <w:r>
              <w:rPr>
                <w:webHidden/>
              </w:rPr>
              <w:fldChar w:fldCharType="begin"/>
            </w:r>
            <w:r>
              <w:rPr>
                <w:webHidden/>
              </w:rPr>
              <w:instrText xml:space="preserve"> PAGEREF _Toc232069257 \h </w:instrText>
            </w:r>
            <w:r>
              <w:rPr>
                <w:webHidden/>
              </w:rPr>
            </w:r>
            <w:r>
              <w:rPr>
                <w:webHidden/>
              </w:rPr>
              <w:fldChar w:fldCharType="separate"/>
            </w:r>
            <w:r>
              <w:rPr>
                <w:webHidden/>
              </w:rPr>
              <w:t>2</w:t>
            </w:r>
            <w:r>
              <w:rPr>
                <w:webHidden/>
              </w:rPr>
              <w:fldChar w:fldCharType="end"/>
            </w:r>
          </w:hyperlink>
        </w:p>
        <w:p w14:paraId="5D2F7F24" w14:textId="2BD292D1"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258" w:history="1">
            <w:r w:rsidRPr="00BE3A23">
              <w:rPr>
                <w:rStyle w:val="Hyperlink"/>
              </w:rPr>
              <w:t>1</w:t>
            </w:r>
            <w:r>
              <w:rPr>
                <w:rFonts w:asciiTheme="minorHAnsi" w:eastAsiaTheme="minorEastAsia" w:hAnsiTheme="minorHAnsi" w:cstheme="minorBidi"/>
                <w:b w:val="0"/>
                <w:kern w:val="2"/>
                <w:sz w:val="24"/>
                <w:szCs w:val="24"/>
                <w14:ligatures w14:val="standardContextual"/>
              </w:rPr>
              <w:tab/>
            </w:r>
            <w:r w:rsidRPr="00BE3A23">
              <w:rPr>
                <w:rStyle w:val="Hyperlink"/>
              </w:rPr>
              <w:t>Begrippenlijst</w:t>
            </w:r>
            <w:r>
              <w:rPr>
                <w:webHidden/>
              </w:rPr>
              <w:tab/>
            </w:r>
            <w:r>
              <w:rPr>
                <w:webHidden/>
              </w:rPr>
              <w:fldChar w:fldCharType="begin"/>
            </w:r>
            <w:r>
              <w:rPr>
                <w:webHidden/>
              </w:rPr>
              <w:instrText xml:space="preserve"> PAGEREF _Toc232069258 \h </w:instrText>
            </w:r>
            <w:r>
              <w:rPr>
                <w:webHidden/>
              </w:rPr>
            </w:r>
            <w:r>
              <w:rPr>
                <w:webHidden/>
              </w:rPr>
              <w:fldChar w:fldCharType="separate"/>
            </w:r>
            <w:r>
              <w:rPr>
                <w:webHidden/>
              </w:rPr>
              <w:t>4</w:t>
            </w:r>
            <w:r>
              <w:rPr>
                <w:webHidden/>
              </w:rPr>
              <w:fldChar w:fldCharType="end"/>
            </w:r>
          </w:hyperlink>
        </w:p>
        <w:p w14:paraId="022D6F7C" w14:textId="540439E4"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259" w:history="1">
            <w:r w:rsidRPr="00BE3A23">
              <w:rPr>
                <w:rStyle w:val="Hyperlink"/>
              </w:rPr>
              <w:t>2</w:t>
            </w:r>
            <w:r>
              <w:rPr>
                <w:rFonts w:asciiTheme="minorHAnsi" w:eastAsiaTheme="minorEastAsia" w:hAnsiTheme="minorHAnsi" w:cstheme="minorBidi"/>
                <w:b w:val="0"/>
                <w:kern w:val="2"/>
                <w:sz w:val="24"/>
                <w:szCs w:val="24"/>
                <w14:ligatures w14:val="standardContextual"/>
              </w:rPr>
              <w:tab/>
            </w:r>
            <w:r w:rsidRPr="00BE3A23">
              <w:rPr>
                <w:rStyle w:val="Hyperlink"/>
              </w:rPr>
              <w:t>Aanbesteder, voorwerp van de opdracht en doel aanbestedingsprocedure</w:t>
            </w:r>
            <w:r>
              <w:rPr>
                <w:webHidden/>
              </w:rPr>
              <w:tab/>
            </w:r>
            <w:r>
              <w:rPr>
                <w:webHidden/>
              </w:rPr>
              <w:fldChar w:fldCharType="begin"/>
            </w:r>
            <w:r>
              <w:rPr>
                <w:webHidden/>
              </w:rPr>
              <w:instrText xml:space="preserve"> PAGEREF _Toc232069259 \h </w:instrText>
            </w:r>
            <w:r>
              <w:rPr>
                <w:webHidden/>
              </w:rPr>
            </w:r>
            <w:r>
              <w:rPr>
                <w:webHidden/>
              </w:rPr>
              <w:fldChar w:fldCharType="separate"/>
            </w:r>
            <w:r>
              <w:rPr>
                <w:webHidden/>
              </w:rPr>
              <w:t>6</w:t>
            </w:r>
            <w:r>
              <w:rPr>
                <w:webHidden/>
              </w:rPr>
              <w:fldChar w:fldCharType="end"/>
            </w:r>
          </w:hyperlink>
        </w:p>
        <w:p w14:paraId="241A8EA3" w14:textId="15F2FBDC"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0" w:history="1">
            <w:r w:rsidRPr="00BE3A23">
              <w:rPr>
                <w:rStyle w:val="Hyperlink"/>
              </w:rPr>
              <w:t>2.1</w:t>
            </w:r>
            <w:r>
              <w:rPr>
                <w:rFonts w:asciiTheme="minorHAnsi" w:eastAsiaTheme="minorEastAsia" w:hAnsiTheme="minorHAnsi" w:cstheme="minorBidi"/>
                <w:kern w:val="2"/>
                <w:sz w:val="24"/>
                <w:szCs w:val="24"/>
                <w14:ligatures w14:val="standardContextual"/>
              </w:rPr>
              <w:tab/>
            </w:r>
            <w:r w:rsidRPr="00BE3A23">
              <w:rPr>
                <w:rStyle w:val="Hyperlink"/>
              </w:rPr>
              <w:t>De aanbestedende dienst</w:t>
            </w:r>
            <w:r>
              <w:rPr>
                <w:webHidden/>
              </w:rPr>
              <w:tab/>
            </w:r>
            <w:r>
              <w:rPr>
                <w:webHidden/>
              </w:rPr>
              <w:fldChar w:fldCharType="begin"/>
            </w:r>
            <w:r>
              <w:rPr>
                <w:webHidden/>
              </w:rPr>
              <w:instrText xml:space="preserve"> PAGEREF _Toc232069260 \h </w:instrText>
            </w:r>
            <w:r>
              <w:rPr>
                <w:webHidden/>
              </w:rPr>
            </w:r>
            <w:r>
              <w:rPr>
                <w:webHidden/>
              </w:rPr>
              <w:fldChar w:fldCharType="separate"/>
            </w:r>
            <w:r>
              <w:rPr>
                <w:webHidden/>
              </w:rPr>
              <w:t>6</w:t>
            </w:r>
            <w:r>
              <w:rPr>
                <w:webHidden/>
              </w:rPr>
              <w:fldChar w:fldCharType="end"/>
            </w:r>
          </w:hyperlink>
        </w:p>
        <w:p w14:paraId="29DECB99" w14:textId="28087743"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1" w:history="1">
            <w:r w:rsidRPr="00BE3A23">
              <w:rPr>
                <w:rStyle w:val="Hyperlink"/>
              </w:rPr>
              <w:t>2.2</w:t>
            </w:r>
            <w:r>
              <w:rPr>
                <w:rFonts w:asciiTheme="minorHAnsi" w:eastAsiaTheme="minorEastAsia" w:hAnsiTheme="minorHAnsi" w:cstheme="minorBidi"/>
                <w:kern w:val="2"/>
                <w:sz w:val="24"/>
                <w:szCs w:val="24"/>
                <w14:ligatures w14:val="standardContextual"/>
              </w:rPr>
              <w:tab/>
            </w:r>
            <w:r w:rsidRPr="00BE3A23">
              <w:rPr>
                <w:rStyle w:val="Hyperlink"/>
              </w:rPr>
              <w:t>Voorwerp (scope) van de opdracht</w:t>
            </w:r>
            <w:r>
              <w:rPr>
                <w:webHidden/>
              </w:rPr>
              <w:tab/>
            </w:r>
            <w:r>
              <w:rPr>
                <w:webHidden/>
              </w:rPr>
              <w:fldChar w:fldCharType="begin"/>
            </w:r>
            <w:r>
              <w:rPr>
                <w:webHidden/>
              </w:rPr>
              <w:instrText xml:space="preserve"> PAGEREF _Toc232069261 \h </w:instrText>
            </w:r>
            <w:r>
              <w:rPr>
                <w:webHidden/>
              </w:rPr>
            </w:r>
            <w:r>
              <w:rPr>
                <w:webHidden/>
              </w:rPr>
              <w:fldChar w:fldCharType="separate"/>
            </w:r>
            <w:r>
              <w:rPr>
                <w:webHidden/>
              </w:rPr>
              <w:t>6</w:t>
            </w:r>
            <w:r>
              <w:rPr>
                <w:webHidden/>
              </w:rPr>
              <w:fldChar w:fldCharType="end"/>
            </w:r>
          </w:hyperlink>
        </w:p>
        <w:p w14:paraId="633588E4" w14:textId="4AE33140"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2" w:history="1">
            <w:r w:rsidRPr="00BE3A23">
              <w:rPr>
                <w:rStyle w:val="Hyperlink"/>
              </w:rPr>
              <w:t>2.3</w:t>
            </w:r>
            <w:r>
              <w:rPr>
                <w:rFonts w:asciiTheme="minorHAnsi" w:eastAsiaTheme="minorEastAsia" w:hAnsiTheme="minorHAnsi" w:cstheme="minorBidi"/>
                <w:kern w:val="2"/>
                <w:sz w:val="24"/>
                <w:szCs w:val="24"/>
                <w14:ligatures w14:val="standardContextual"/>
              </w:rPr>
              <w:tab/>
            </w:r>
            <w:r w:rsidRPr="00BE3A23">
              <w:rPr>
                <w:rStyle w:val="Hyperlink"/>
              </w:rPr>
              <w:t>Percelen</w:t>
            </w:r>
            <w:r>
              <w:rPr>
                <w:webHidden/>
              </w:rPr>
              <w:tab/>
            </w:r>
            <w:r>
              <w:rPr>
                <w:webHidden/>
              </w:rPr>
              <w:fldChar w:fldCharType="begin"/>
            </w:r>
            <w:r>
              <w:rPr>
                <w:webHidden/>
              </w:rPr>
              <w:instrText xml:space="preserve"> PAGEREF _Toc232069262 \h </w:instrText>
            </w:r>
            <w:r>
              <w:rPr>
                <w:webHidden/>
              </w:rPr>
            </w:r>
            <w:r>
              <w:rPr>
                <w:webHidden/>
              </w:rPr>
              <w:fldChar w:fldCharType="separate"/>
            </w:r>
            <w:r>
              <w:rPr>
                <w:webHidden/>
              </w:rPr>
              <w:t>7</w:t>
            </w:r>
            <w:r>
              <w:rPr>
                <w:webHidden/>
              </w:rPr>
              <w:fldChar w:fldCharType="end"/>
            </w:r>
          </w:hyperlink>
        </w:p>
        <w:p w14:paraId="17D18AA4" w14:textId="5FD06FE7"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3" w:history="1">
            <w:r w:rsidRPr="00BE3A23">
              <w:rPr>
                <w:rStyle w:val="Hyperlink"/>
              </w:rPr>
              <w:t>2.4</w:t>
            </w:r>
            <w:r>
              <w:rPr>
                <w:rFonts w:asciiTheme="minorHAnsi" w:eastAsiaTheme="minorEastAsia" w:hAnsiTheme="minorHAnsi" w:cstheme="minorBidi"/>
                <w:kern w:val="2"/>
                <w:sz w:val="24"/>
                <w:szCs w:val="24"/>
                <w14:ligatures w14:val="standardContextual"/>
              </w:rPr>
              <w:tab/>
            </w:r>
            <w:r w:rsidRPr="00BE3A23">
              <w:rPr>
                <w:rStyle w:val="Hyperlink"/>
              </w:rPr>
              <w:t>Doel aanbestedingsprocedure</w:t>
            </w:r>
            <w:r>
              <w:rPr>
                <w:webHidden/>
              </w:rPr>
              <w:tab/>
            </w:r>
            <w:r>
              <w:rPr>
                <w:webHidden/>
              </w:rPr>
              <w:fldChar w:fldCharType="begin"/>
            </w:r>
            <w:r>
              <w:rPr>
                <w:webHidden/>
              </w:rPr>
              <w:instrText xml:space="preserve"> PAGEREF _Toc232069263 \h </w:instrText>
            </w:r>
            <w:r>
              <w:rPr>
                <w:webHidden/>
              </w:rPr>
            </w:r>
            <w:r>
              <w:rPr>
                <w:webHidden/>
              </w:rPr>
              <w:fldChar w:fldCharType="separate"/>
            </w:r>
            <w:r>
              <w:rPr>
                <w:webHidden/>
              </w:rPr>
              <w:t>7</w:t>
            </w:r>
            <w:r>
              <w:rPr>
                <w:webHidden/>
              </w:rPr>
              <w:fldChar w:fldCharType="end"/>
            </w:r>
          </w:hyperlink>
        </w:p>
        <w:p w14:paraId="5CC07A10" w14:textId="7655B301"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264" w:history="1">
            <w:r w:rsidRPr="00BE3A23">
              <w:rPr>
                <w:rStyle w:val="Hyperlink"/>
              </w:rPr>
              <w:t>3</w:t>
            </w:r>
            <w:r>
              <w:rPr>
                <w:rFonts w:asciiTheme="minorHAnsi" w:eastAsiaTheme="minorEastAsia" w:hAnsiTheme="minorHAnsi" w:cstheme="minorBidi"/>
                <w:b w:val="0"/>
                <w:kern w:val="2"/>
                <w:sz w:val="24"/>
                <w:szCs w:val="24"/>
                <w14:ligatures w14:val="standardContextual"/>
              </w:rPr>
              <w:tab/>
            </w:r>
            <w:r w:rsidRPr="00BE3A23">
              <w:rPr>
                <w:rStyle w:val="Hyperlink"/>
              </w:rPr>
              <w:t>Aanbestedingsprocedure</w:t>
            </w:r>
            <w:r>
              <w:rPr>
                <w:webHidden/>
              </w:rPr>
              <w:tab/>
            </w:r>
            <w:r>
              <w:rPr>
                <w:webHidden/>
              </w:rPr>
              <w:fldChar w:fldCharType="begin"/>
            </w:r>
            <w:r>
              <w:rPr>
                <w:webHidden/>
              </w:rPr>
              <w:instrText xml:space="preserve"> PAGEREF _Toc232069264 \h </w:instrText>
            </w:r>
            <w:r>
              <w:rPr>
                <w:webHidden/>
              </w:rPr>
            </w:r>
            <w:r>
              <w:rPr>
                <w:webHidden/>
              </w:rPr>
              <w:fldChar w:fldCharType="separate"/>
            </w:r>
            <w:r>
              <w:rPr>
                <w:webHidden/>
              </w:rPr>
              <w:t>8</w:t>
            </w:r>
            <w:r>
              <w:rPr>
                <w:webHidden/>
              </w:rPr>
              <w:fldChar w:fldCharType="end"/>
            </w:r>
          </w:hyperlink>
        </w:p>
        <w:p w14:paraId="5F179266" w14:textId="1E821F7A"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5" w:history="1">
            <w:r w:rsidRPr="00BE3A23">
              <w:rPr>
                <w:rStyle w:val="Hyperlink"/>
              </w:rPr>
              <w:t>3.1</w:t>
            </w:r>
            <w:r>
              <w:rPr>
                <w:rFonts w:asciiTheme="minorHAnsi" w:eastAsiaTheme="minorEastAsia" w:hAnsiTheme="minorHAnsi" w:cstheme="minorBidi"/>
                <w:kern w:val="2"/>
                <w:sz w:val="24"/>
                <w:szCs w:val="24"/>
                <w14:ligatures w14:val="standardContextual"/>
              </w:rPr>
              <w:tab/>
            </w:r>
            <w:r w:rsidRPr="00BE3A23">
              <w:rPr>
                <w:rStyle w:val="Hyperlink"/>
              </w:rPr>
              <w:t>Europese openbare aanbestedingsprocedure</w:t>
            </w:r>
            <w:r>
              <w:rPr>
                <w:webHidden/>
              </w:rPr>
              <w:tab/>
            </w:r>
            <w:r>
              <w:rPr>
                <w:webHidden/>
              </w:rPr>
              <w:fldChar w:fldCharType="begin"/>
            </w:r>
            <w:r>
              <w:rPr>
                <w:webHidden/>
              </w:rPr>
              <w:instrText xml:space="preserve"> PAGEREF _Toc232069265 \h </w:instrText>
            </w:r>
            <w:r>
              <w:rPr>
                <w:webHidden/>
              </w:rPr>
            </w:r>
            <w:r>
              <w:rPr>
                <w:webHidden/>
              </w:rPr>
              <w:fldChar w:fldCharType="separate"/>
            </w:r>
            <w:r>
              <w:rPr>
                <w:webHidden/>
              </w:rPr>
              <w:t>8</w:t>
            </w:r>
            <w:r>
              <w:rPr>
                <w:webHidden/>
              </w:rPr>
              <w:fldChar w:fldCharType="end"/>
            </w:r>
          </w:hyperlink>
        </w:p>
        <w:p w14:paraId="2658440C" w14:textId="360C3AA7"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6" w:history="1">
            <w:r w:rsidRPr="00BE3A23">
              <w:rPr>
                <w:rStyle w:val="Hyperlink"/>
              </w:rPr>
              <w:t>3.2</w:t>
            </w:r>
            <w:r>
              <w:rPr>
                <w:rFonts w:asciiTheme="minorHAnsi" w:eastAsiaTheme="minorEastAsia" w:hAnsiTheme="minorHAnsi" w:cstheme="minorBidi"/>
                <w:kern w:val="2"/>
                <w:sz w:val="24"/>
                <w:szCs w:val="24"/>
                <w14:ligatures w14:val="standardContextual"/>
              </w:rPr>
              <w:tab/>
            </w:r>
            <w:r w:rsidRPr="00BE3A23">
              <w:rPr>
                <w:rStyle w:val="Hyperlink"/>
              </w:rPr>
              <w:t>Contactpersoon aanbestedende dienst</w:t>
            </w:r>
            <w:r>
              <w:rPr>
                <w:webHidden/>
              </w:rPr>
              <w:tab/>
            </w:r>
            <w:r>
              <w:rPr>
                <w:webHidden/>
              </w:rPr>
              <w:fldChar w:fldCharType="begin"/>
            </w:r>
            <w:r>
              <w:rPr>
                <w:webHidden/>
              </w:rPr>
              <w:instrText xml:space="preserve"> PAGEREF _Toc232069266 \h </w:instrText>
            </w:r>
            <w:r>
              <w:rPr>
                <w:webHidden/>
              </w:rPr>
            </w:r>
            <w:r>
              <w:rPr>
                <w:webHidden/>
              </w:rPr>
              <w:fldChar w:fldCharType="separate"/>
            </w:r>
            <w:r>
              <w:rPr>
                <w:webHidden/>
              </w:rPr>
              <w:t>8</w:t>
            </w:r>
            <w:r>
              <w:rPr>
                <w:webHidden/>
              </w:rPr>
              <w:fldChar w:fldCharType="end"/>
            </w:r>
          </w:hyperlink>
        </w:p>
        <w:p w14:paraId="233756E7" w14:textId="503888C6"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7" w:history="1">
            <w:r w:rsidRPr="00BE3A23">
              <w:rPr>
                <w:rStyle w:val="Hyperlink"/>
              </w:rPr>
              <w:t>3.3</w:t>
            </w:r>
            <w:r>
              <w:rPr>
                <w:rFonts w:asciiTheme="minorHAnsi" w:eastAsiaTheme="minorEastAsia" w:hAnsiTheme="minorHAnsi" w:cstheme="minorBidi"/>
                <w:kern w:val="2"/>
                <w:sz w:val="24"/>
                <w:szCs w:val="24"/>
                <w14:ligatures w14:val="standardContextual"/>
              </w:rPr>
              <w:tab/>
            </w:r>
            <w:r w:rsidRPr="00BE3A23">
              <w:rPr>
                <w:rStyle w:val="Hyperlink"/>
              </w:rPr>
              <w:t>Beoogde planning</w:t>
            </w:r>
            <w:r>
              <w:rPr>
                <w:webHidden/>
              </w:rPr>
              <w:tab/>
            </w:r>
            <w:r>
              <w:rPr>
                <w:webHidden/>
              </w:rPr>
              <w:fldChar w:fldCharType="begin"/>
            </w:r>
            <w:r>
              <w:rPr>
                <w:webHidden/>
              </w:rPr>
              <w:instrText xml:space="preserve"> PAGEREF _Toc232069267 \h </w:instrText>
            </w:r>
            <w:r>
              <w:rPr>
                <w:webHidden/>
              </w:rPr>
            </w:r>
            <w:r>
              <w:rPr>
                <w:webHidden/>
              </w:rPr>
              <w:fldChar w:fldCharType="separate"/>
            </w:r>
            <w:r>
              <w:rPr>
                <w:webHidden/>
              </w:rPr>
              <w:t>8</w:t>
            </w:r>
            <w:r>
              <w:rPr>
                <w:webHidden/>
              </w:rPr>
              <w:fldChar w:fldCharType="end"/>
            </w:r>
          </w:hyperlink>
        </w:p>
        <w:p w14:paraId="1D0DADE4" w14:textId="7853C530"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8" w:history="1">
            <w:r w:rsidRPr="00BE3A23">
              <w:rPr>
                <w:rStyle w:val="Hyperlink"/>
              </w:rPr>
              <w:t>3.4</w:t>
            </w:r>
            <w:r>
              <w:rPr>
                <w:rFonts w:asciiTheme="minorHAnsi" w:eastAsiaTheme="minorEastAsia" w:hAnsiTheme="minorHAnsi" w:cstheme="minorBidi"/>
                <w:kern w:val="2"/>
                <w:sz w:val="24"/>
                <w:szCs w:val="24"/>
                <w14:ligatures w14:val="standardContextual"/>
              </w:rPr>
              <w:tab/>
            </w:r>
            <w:r w:rsidRPr="00BE3A23">
              <w:rPr>
                <w:rStyle w:val="Hyperlink"/>
              </w:rPr>
              <w:t>TenderNed</w:t>
            </w:r>
            <w:r>
              <w:rPr>
                <w:webHidden/>
              </w:rPr>
              <w:tab/>
            </w:r>
            <w:r>
              <w:rPr>
                <w:webHidden/>
              </w:rPr>
              <w:fldChar w:fldCharType="begin"/>
            </w:r>
            <w:r>
              <w:rPr>
                <w:webHidden/>
              </w:rPr>
              <w:instrText xml:space="preserve"> PAGEREF _Toc232069268 \h </w:instrText>
            </w:r>
            <w:r>
              <w:rPr>
                <w:webHidden/>
              </w:rPr>
            </w:r>
            <w:r>
              <w:rPr>
                <w:webHidden/>
              </w:rPr>
              <w:fldChar w:fldCharType="separate"/>
            </w:r>
            <w:r>
              <w:rPr>
                <w:webHidden/>
              </w:rPr>
              <w:t>9</w:t>
            </w:r>
            <w:r>
              <w:rPr>
                <w:webHidden/>
              </w:rPr>
              <w:fldChar w:fldCharType="end"/>
            </w:r>
          </w:hyperlink>
        </w:p>
        <w:p w14:paraId="30D4D2BB" w14:textId="3A7707AD"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69" w:history="1">
            <w:r w:rsidRPr="00BE3A23">
              <w:rPr>
                <w:rStyle w:val="Hyperlink"/>
              </w:rPr>
              <w:t>3.5</w:t>
            </w:r>
            <w:r>
              <w:rPr>
                <w:rFonts w:asciiTheme="minorHAnsi" w:eastAsiaTheme="minorEastAsia" w:hAnsiTheme="minorHAnsi" w:cstheme="minorBidi"/>
                <w:kern w:val="2"/>
                <w:sz w:val="24"/>
                <w:szCs w:val="24"/>
                <w14:ligatures w14:val="standardContextual"/>
              </w:rPr>
              <w:tab/>
            </w:r>
            <w:r w:rsidRPr="00BE3A23">
              <w:rPr>
                <w:rStyle w:val="Hyperlink"/>
              </w:rPr>
              <w:t>Vragen (nota van inlichtingen)</w:t>
            </w:r>
            <w:r>
              <w:rPr>
                <w:webHidden/>
              </w:rPr>
              <w:tab/>
            </w:r>
            <w:r>
              <w:rPr>
                <w:webHidden/>
              </w:rPr>
              <w:fldChar w:fldCharType="begin"/>
            </w:r>
            <w:r>
              <w:rPr>
                <w:webHidden/>
              </w:rPr>
              <w:instrText xml:space="preserve"> PAGEREF _Toc232069269 \h </w:instrText>
            </w:r>
            <w:r>
              <w:rPr>
                <w:webHidden/>
              </w:rPr>
            </w:r>
            <w:r>
              <w:rPr>
                <w:webHidden/>
              </w:rPr>
              <w:fldChar w:fldCharType="separate"/>
            </w:r>
            <w:r>
              <w:rPr>
                <w:webHidden/>
              </w:rPr>
              <w:t>10</w:t>
            </w:r>
            <w:r>
              <w:rPr>
                <w:webHidden/>
              </w:rPr>
              <w:fldChar w:fldCharType="end"/>
            </w:r>
          </w:hyperlink>
        </w:p>
        <w:p w14:paraId="6FA50DAC" w14:textId="3871D36E"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0" w:history="1">
            <w:r w:rsidRPr="00BE3A23">
              <w:rPr>
                <w:rStyle w:val="Hyperlink"/>
              </w:rPr>
              <w:t>3.6</w:t>
            </w:r>
            <w:r>
              <w:rPr>
                <w:rFonts w:asciiTheme="minorHAnsi" w:eastAsiaTheme="minorEastAsia" w:hAnsiTheme="minorHAnsi" w:cstheme="minorBidi"/>
                <w:kern w:val="2"/>
                <w:sz w:val="24"/>
                <w:szCs w:val="24"/>
                <w14:ligatures w14:val="standardContextual"/>
              </w:rPr>
              <w:tab/>
            </w:r>
            <w:r w:rsidRPr="00BE3A23">
              <w:rPr>
                <w:rStyle w:val="Hyperlink"/>
              </w:rPr>
              <w:t>Indienen inschrijving</w:t>
            </w:r>
            <w:r>
              <w:rPr>
                <w:webHidden/>
              </w:rPr>
              <w:tab/>
            </w:r>
            <w:r>
              <w:rPr>
                <w:webHidden/>
              </w:rPr>
              <w:fldChar w:fldCharType="begin"/>
            </w:r>
            <w:r>
              <w:rPr>
                <w:webHidden/>
              </w:rPr>
              <w:instrText xml:space="preserve"> PAGEREF _Toc232069270 \h </w:instrText>
            </w:r>
            <w:r>
              <w:rPr>
                <w:webHidden/>
              </w:rPr>
            </w:r>
            <w:r>
              <w:rPr>
                <w:webHidden/>
              </w:rPr>
              <w:fldChar w:fldCharType="separate"/>
            </w:r>
            <w:r>
              <w:rPr>
                <w:webHidden/>
              </w:rPr>
              <w:t>11</w:t>
            </w:r>
            <w:r>
              <w:rPr>
                <w:webHidden/>
              </w:rPr>
              <w:fldChar w:fldCharType="end"/>
            </w:r>
          </w:hyperlink>
        </w:p>
        <w:p w14:paraId="2A0A731A" w14:textId="1837E365"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1" w:history="1">
            <w:r w:rsidRPr="00BE3A23">
              <w:rPr>
                <w:rStyle w:val="Hyperlink"/>
              </w:rPr>
              <w:t>3.7</w:t>
            </w:r>
            <w:r>
              <w:rPr>
                <w:rFonts w:asciiTheme="minorHAnsi" w:eastAsiaTheme="minorEastAsia" w:hAnsiTheme="minorHAnsi" w:cstheme="minorBidi"/>
                <w:kern w:val="2"/>
                <w:sz w:val="24"/>
                <w:szCs w:val="24"/>
                <w14:ligatures w14:val="standardContextual"/>
              </w:rPr>
              <w:tab/>
            </w:r>
            <w:r w:rsidRPr="00BE3A23">
              <w:rPr>
                <w:rStyle w:val="Hyperlink"/>
              </w:rPr>
              <w:t>Inhoud inschrijving</w:t>
            </w:r>
            <w:r>
              <w:rPr>
                <w:webHidden/>
              </w:rPr>
              <w:tab/>
            </w:r>
            <w:r>
              <w:rPr>
                <w:webHidden/>
              </w:rPr>
              <w:fldChar w:fldCharType="begin"/>
            </w:r>
            <w:r>
              <w:rPr>
                <w:webHidden/>
              </w:rPr>
              <w:instrText xml:space="preserve"> PAGEREF _Toc232069271 \h </w:instrText>
            </w:r>
            <w:r>
              <w:rPr>
                <w:webHidden/>
              </w:rPr>
            </w:r>
            <w:r>
              <w:rPr>
                <w:webHidden/>
              </w:rPr>
              <w:fldChar w:fldCharType="separate"/>
            </w:r>
            <w:r>
              <w:rPr>
                <w:webHidden/>
              </w:rPr>
              <w:t>12</w:t>
            </w:r>
            <w:r>
              <w:rPr>
                <w:webHidden/>
              </w:rPr>
              <w:fldChar w:fldCharType="end"/>
            </w:r>
          </w:hyperlink>
        </w:p>
        <w:p w14:paraId="6DEE6A69" w14:textId="3BCAD802"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2" w:history="1">
            <w:r w:rsidRPr="00BE3A23">
              <w:rPr>
                <w:rStyle w:val="Hyperlink"/>
              </w:rPr>
              <w:t>3.8</w:t>
            </w:r>
            <w:r>
              <w:rPr>
                <w:rFonts w:asciiTheme="minorHAnsi" w:eastAsiaTheme="minorEastAsia" w:hAnsiTheme="minorHAnsi" w:cstheme="minorBidi"/>
                <w:kern w:val="2"/>
                <w:sz w:val="24"/>
                <w:szCs w:val="24"/>
                <w14:ligatures w14:val="standardContextual"/>
              </w:rPr>
              <w:tab/>
            </w:r>
            <w:r w:rsidRPr="00BE3A23">
              <w:rPr>
                <w:rStyle w:val="Hyperlink"/>
              </w:rPr>
              <w:t>Vergoeding kosten inschrijving</w:t>
            </w:r>
            <w:r>
              <w:rPr>
                <w:webHidden/>
              </w:rPr>
              <w:tab/>
            </w:r>
            <w:r>
              <w:rPr>
                <w:webHidden/>
              </w:rPr>
              <w:fldChar w:fldCharType="begin"/>
            </w:r>
            <w:r>
              <w:rPr>
                <w:webHidden/>
              </w:rPr>
              <w:instrText xml:space="preserve"> PAGEREF _Toc232069272 \h </w:instrText>
            </w:r>
            <w:r>
              <w:rPr>
                <w:webHidden/>
              </w:rPr>
            </w:r>
            <w:r>
              <w:rPr>
                <w:webHidden/>
              </w:rPr>
              <w:fldChar w:fldCharType="separate"/>
            </w:r>
            <w:r>
              <w:rPr>
                <w:webHidden/>
              </w:rPr>
              <w:t>12</w:t>
            </w:r>
            <w:r>
              <w:rPr>
                <w:webHidden/>
              </w:rPr>
              <w:fldChar w:fldCharType="end"/>
            </w:r>
          </w:hyperlink>
        </w:p>
        <w:p w14:paraId="6E75204C" w14:textId="3EC76CA8"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3" w:history="1">
            <w:r w:rsidRPr="00BE3A23">
              <w:rPr>
                <w:rStyle w:val="Hyperlink"/>
              </w:rPr>
              <w:t>3.9</w:t>
            </w:r>
            <w:r>
              <w:rPr>
                <w:rFonts w:asciiTheme="minorHAnsi" w:eastAsiaTheme="minorEastAsia" w:hAnsiTheme="minorHAnsi" w:cstheme="minorBidi"/>
                <w:kern w:val="2"/>
                <w:sz w:val="24"/>
                <w:szCs w:val="24"/>
                <w14:ligatures w14:val="standardContextual"/>
              </w:rPr>
              <w:tab/>
            </w:r>
            <w:r w:rsidRPr="00BE3A23">
              <w:rPr>
                <w:rStyle w:val="Hyperlink"/>
              </w:rPr>
              <w:t>Varianten</w:t>
            </w:r>
            <w:r>
              <w:rPr>
                <w:webHidden/>
              </w:rPr>
              <w:tab/>
            </w:r>
            <w:r>
              <w:rPr>
                <w:webHidden/>
              </w:rPr>
              <w:fldChar w:fldCharType="begin"/>
            </w:r>
            <w:r>
              <w:rPr>
                <w:webHidden/>
              </w:rPr>
              <w:instrText xml:space="preserve"> PAGEREF _Toc232069273 \h </w:instrText>
            </w:r>
            <w:r>
              <w:rPr>
                <w:webHidden/>
              </w:rPr>
            </w:r>
            <w:r>
              <w:rPr>
                <w:webHidden/>
              </w:rPr>
              <w:fldChar w:fldCharType="separate"/>
            </w:r>
            <w:r>
              <w:rPr>
                <w:webHidden/>
              </w:rPr>
              <w:t>12</w:t>
            </w:r>
            <w:r>
              <w:rPr>
                <w:webHidden/>
              </w:rPr>
              <w:fldChar w:fldCharType="end"/>
            </w:r>
          </w:hyperlink>
        </w:p>
        <w:p w14:paraId="1E650204" w14:textId="37B92519"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4" w:history="1">
            <w:r w:rsidRPr="00BE3A23">
              <w:rPr>
                <w:rStyle w:val="Hyperlink"/>
              </w:rPr>
              <w:t>3.10</w:t>
            </w:r>
            <w:r>
              <w:rPr>
                <w:rFonts w:asciiTheme="minorHAnsi" w:eastAsiaTheme="minorEastAsia" w:hAnsiTheme="minorHAnsi" w:cstheme="minorBidi"/>
                <w:kern w:val="2"/>
                <w:sz w:val="24"/>
                <w:szCs w:val="24"/>
                <w14:ligatures w14:val="standardContextual"/>
              </w:rPr>
              <w:tab/>
            </w:r>
            <w:r w:rsidRPr="00BE3A23">
              <w:rPr>
                <w:rStyle w:val="Hyperlink"/>
              </w:rPr>
              <w:t>Voorwaarden</w:t>
            </w:r>
            <w:r>
              <w:rPr>
                <w:webHidden/>
              </w:rPr>
              <w:tab/>
            </w:r>
            <w:r>
              <w:rPr>
                <w:webHidden/>
              </w:rPr>
              <w:fldChar w:fldCharType="begin"/>
            </w:r>
            <w:r>
              <w:rPr>
                <w:webHidden/>
              </w:rPr>
              <w:instrText xml:space="preserve"> PAGEREF _Toc232069274 \h </w:instrText>
            </w:r>
            <w:r>
              <w:rPr>
                <w:webHidden/>
              </w:rPr>
            </w:r>
            <w:r>
              <w:rPr>
                <w:webHidden/>
              </w:rPr>
              <w:fldChar w:fldCharType="separate"/>
            </w:r>
            <w:r>
              <w:rPr>
                <w:webHidden/>
              </w:rPr>
              <w:t>12</w:t>
            </w:r>
            <w:r>
              <w:rPr>
                <w:webHidden/>
              </w:rPr>
              <w:fldChar w:fldCharType="end"/>
            </w:r>
          </w:hyperlink>
        </w:p>
        <w:p w14:paraId="240B176A" w14:textId="6EE45D88"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5" w:history="1">
            <w:r w:rsidRPr="00BE3A23">
              <w:rPr>
                <w:rStyle w:val="Hyperlink"/>
              </w:rPr>
              <w:t>3.11</w:t>
            </w:r>
            <w:r>
              <w:rPr>
                <w:rFonts w:asciiTheme="minorHAnsi" w:eastAsiaTheme="minorEastAsia" w:hAnsiTheme="minorHAnsi" w:cstheme="minorBidi"/>
                <w:kern w:val="2"/>
                <w:sz w:val="24"/>
                <w:szCs w:val="24"/>
                <w14:ligatures w14:val="standardContextual"/>
              </w:rPr>
              <w:tab/>
            </w:r>
            <w:r w:rsidRPr="00BE3A23">
              <w:rPr>
                <w:rStyle w:val="Hyperlink"/>
              </w:rPr>
              <w:t>Toepasselijk recht en geschillenbeslechting</w:t>
            </w:r>
            <w:r>
              <w:rPr>
                <w:webHidden/>
              </w:rPr>
              <w:tab/>
            </w:r>
            <w:r>
              <w:rPr>
                <w:webHidden/>
              </w:rPr>
              <w:fldChar w:fldCharType="begin"/>
            </w:r>
            <w:r>
              <w:rPr>
                <w:webHidden/>
              </w:rPr>
              <w:instrText xml:space="preserve"> PAGEREF _Toc232069275 \h </w:instrText>
            </w:r>
            <w:r>
              <w:rPr>
                <w:webHidden/>
              </w:rPr>
            </w:r>
            <w:r>
              <w:rPr>
                <w:webHidden/>
              </w:rPr>
              <w:fldChar w:fldCharType="separate"/>
            </w:r>
            <w:r>
              <w:rPr>
                <w:webHidden/>
              </w:rPr>
              <w:t>13</w:t>
            </w:r>
            <w:r>
              <w:rPr>
                <w:webHidden/>
              </w:rPr>
              <w:fldChar w:fldCharType="end"/>
            </w:r>
          </w:hyperlink>
        </w:p>
        <w:p w14:paraId="588E0DAE" w14:textId="72BB2CCD"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6" w:history="1">
            <w:r w:rsidRPr="00BE3A23">
              <w:rPr>
                <w:rStyle w:val="Hyperlink"/>
              </w:rPr>
              <w:t>3.12</w:t>
            </w:r>
            <w:r>
              <w:rPr>
                <w:rFonts w:asciiTheme="minorHAnsi" w:eastAsiaTheme="minorEastAsia" w:hAnsiTheme="minorHAnsi" w:cstheme="minorBidi"/>
                <w:kern w:val="2"/>
                <w:sz w:val="24"/>
                <w:szCs w:val="24"/>
                <w14:ligatures w14:val="standardContextual"/>
              </w:rPr>
              <w:tab/>
            </w:r>
            <w:r w:rsidRPr="00BE3A23">
              <w:rPr>
                <w:rStyle w:val="Hyperlink"/>
              </w:rPr>
              <w:t>Rechtsbescherming</w:t>
            </w:r>
            <w:r>
              <w:rPr>
                <w:webHidden/>
              </w:rPr>
              <w:tab/>
            </w:r>
            <w:r>
              <w:rPr>
                <w:webHidden/>
              </w:rPr>
              <w:fldChar w:fldCharType="begin"/>
            </w:r>
            <w:r>
              <w:rPr>
                <w:webHidden/>
              </w:rPr>
              <w:instrText xml:space="preserve"> PAGEREF _Toc232069276 \h </w:instrText>
            </w:r>
            <w:r>
              <w:rPr>
                <w:webHidden/>
              </w:rPr>
            </w:r>
            <w:r>
              <w:rPr>
                <w:webHidden/>
              </w:rPr>
              <w:fldChar w:fldCharType="separate"/>
            </w:r>
            <w:r>
              <w:rPr>
                <w:webHidden/>
              </w:rPr>
              <w:t>13</w:t>
            </w:r>
            <w:r>
              <w:rPr>
                <w:webHidden/>
              </w:rPr>
              <w:fldChar w:fldCharType="end"/>
            </w:r>
          </w:hyperlink>
        </w:p>
        <w:p w14:paraId="5CAFB3AF" w14:textId="0FD2C249"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7" w:history="1">
            <w:r w:rsidRPr="00BE3A23">
              <w:rPr>
                <w:rStyle w:val="Hyperlink"/>
              </w:rPr>
              <w:t>3.13</w:t>
            </w:r>
            <w:r>
              <w:rPr>
                <w:rFonts w:asciiTheme="minorHAnsi" w:eastAsiaTheme="minorEastAsia" w:hAnsiTheme="minorHAnsi" w:cstheme="minorBidi"/>
                <w:kern w:val="2"/>
                <w:sz w:val="24"/>
                <w:szCs w:val="24"/>
                <w14:ligatures w14:val="standardContextual"/>
              </w:rPr>
              <w:tab/>
            </w:r>
            <w:r w:rsidRPr="00BE3A23">
              <w:rPr>
                <w:rStyle w:val="Hyperlink"/>
              </w:rPr>
              <w:t>Taal</w:t>
            </w:r>
            <w:r>
              <w:rPr>
                <w:webHidden/>
              </w:rPr>
              <w:tab/>
            </w:r>
            <w:r>
              <w:rPr>
                <w:webHidden/>
              </w:rPr>
              <w:fldChar w:fldCharType="begin"/>
            </w:r>
            <w:r>
              <w:rPr>
                <w:webHidden/>
              </w:rPr>
              <w:instrText xml:space="preserve"> PAGEREF _Toc232069277 \h </w:instrText>
            </w:r>
            <w:r>
              <w:rPr>
                <w:webHidden/>
              </w:rPr>
            </w:r>
            <w:r>
              <w:rPr>
                <w:webHidden/>
              </w:rPr>
              <w:fldChar w:fldCharType="separate"/>
            </w:r>
            <w:r>
              <w:rPr>
                <w:webHidden/>
              </w:rPr>
              <w:t>14</w:t>
            </w:r>
            <w:r>
              <w:rPr>
                <w:webHidden/>
              </w:rPr>
              <w:fldChar w:fldCharType="end"/>
            </w:r>
          </w:hyperlink>
        </w:p>
        <w:p w14:paraId="5B8D3ADB" w14:textId="38DAAF5F"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8" w:history="1">
            <w:r w:rsidRPr="00BE3A23">
              <w:rPr>
                <w:rStyle w:val="Hyperlink"/>
              </w:rPr>
              <w:t>3.14</w:t>
            </w:r>
            <w:r>
              <w:rPr>
                <w:rFonts w:asciiTheme="minorHAnsi" w:eastAsiaTheme="minorEastAsia" w:hAnsiTheme="minorHAnsi" w:cstheme="minorBidi"/>
                <w:kern w:val="2"/>
                <w:sz w:val="24"/>
                <w:szCs w:val="24"/>
                <w14:ligatures w14:val="standardContextual"/>
              </w:rPr>
              <w:tab/>
            </w:r>
            <w:r w:rsidRPr="00BE3A23">
              <w:rPr>
                <w:rStyle w:val="Hyperlink"/>
              </w:rPr>
              <w:t>Termijn van gestanddoening</w:t>
            </w:r>
            <w:r>
              <w:rPr>
                <w:webHidden/>
              </w:rPr>
              <w:tab/>
            </w:r>
            <w:r>
              <w:rPr>
                <w:webHidden/>
              </w:rPr>
              <w:fldChar w:fldCharType="begin"/>
            </w:r>
            <w:r>
              <w:rPr>
                <w:webHidden/>
              </w:rPr>
              <w:instrText xml:space="preserve"> PAGEREF _Toc232069278 \h </w:instrText>
            </w:r>
            <w:r>
              <w:rPr>
                <w:webHidden/>
              </w:rPr>
            </w:r>
            <w:r>
              <w:rPr>
                <w:webHidden/>
              </w:rPr>
              <w:fldChar w:fldCharType="separate"/>
            </w:r>
            <w:r>
              <w:rPr>
                <w:webHidden/>
              </w:rPr>
              <w:t>14</w:t>
            </w:r>
            <w:r>
              <w:rPr>
                <w:webHidden/>
              </w:rPr>
              <w:fldChar w:fldCharType="end"/>
            </w:r>
          </w:hyperlink>
        </w:p>
        <w:p w14:paraId="5417CE2E" w14:textId="1D86BCA0"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79" w:history="1">
            <w:r w:rsidRPr="00BE3A23">
              <w:rPr>
                <w:rStyle w:val="Hyperlink"/>
              </w:rPr>
              <w:t>3.15</w:t>
            </w:r>
            <w:r>
              <w:rPr>
                <w:rFonts w:asciiTheme="minorHAnsi" w:eastAsiaTheme="minorEastAsia" w:hAnsiTheme="minorHAnsi" w:cstheme="minorBidi"/>
                <w:kern w:val="2"/>
                <w:sz w:val="24"/>
                <w:szCs w:val="24"/>
                <w14:ligatures w14:val="standardContextual"/>
              </w:rPr>
              <w:tab/>
            </w:r>
            <w:r w:rsidRPr="00BE3A23">
              <w:rPr>
                <w:rStyle w:val="Hyperlink"/>
              </w:rPr>
              <w:t>Valse verklaringen</w:t>
            </w:r>
            <w:r>
              <w:rPr>
                <w:webHidden/>
              </w:rPr>
              <w:tab/>
            </w:r>
            <w:r>
              <w:rPr>
                <w:webHidden/>
              </w:rPr>
              <w:fldChar w:fldCharType="begin"/>
            </w:r>
            <w:r>
              <w:rPr>
                <w:webHidden/>
              </w:rPr>
              <w:instrText xml:space="preserve"> PAGEREF _Toc232069279 \h </w:instrText>
            </w:r>
            <w:r>
              <w:rPr>
                <w:webHidden/>
              </w:rPr>
            </w:r>
            <w:r>
              <w:rPr>
                <w:webHidden/>
              </w:rPr>
              <w:fldChar w:fldCharType="separate"/>
            </w:r>
            <w:r>
              <w:rPr>
                <w:webHidden/>
              </w:rPr>
              <w:t>14</w:t>
            </w:r>
            <w:r>
              <w:rPr>
                <w:webHidden/>
              </w:rPr>
              <w:fldChar w:fldCharType="end"/>
            </w:r>
          </w:hyperlink>
        </w:p>
        <w:p w14:paraId="304DA6C2" w14:textId="5632E9AD"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0" w:history="1">
            <w:r w:rsidRPr="00BE3A23">
              <w:rPr>
                <w:rStyle w:val="Hyperlink"/>
              </w:rPr>
              <w:t>3.16</w:t>
            </w:r>
            <w:r>
              <w:rPr>
                <w:rFonts w:asciiTheme="minorHAnsi" w:eastAsiaTheme="minorEastAsia" w:hAnsiTheme="minorHAnsi" w:cstheme="minorBidi"/>
                <w:kern w:val="2"/>
                <w:sz w:val="24"/>
                <w:szCs w:val="24"/>
                <w14:ligatures w14:val="standardContextual"/>
              </w:rPr>
              <w:tab/>
            </w:r>
            <w:r w:rsidRPr="00BE3A23">
              <w:rPr>
                <w:rStyle w:val="Hyperlink"/>
              </w:rPr>
              <w:t>Onduidelijkheden c.q. onregelmatigheden</w:t>
            </w:r>
            <w:r>
              <w:rPr>
                <w:webHidden/>
              </w:rPr>
              <w:tab/>
            </w:r>
            <w:r>
              <w:rPr>
                <w:webHidden/>
              </w:rPr>
              <w:fldChar w:fldCharType="begin"/>
            </w:r>
            <w:r>
              <w:rPr>
                <w:webHidden/>
              </w:rPr>
              <w:instrText xml:space="preserve"> PAGEREF _Toc232069280 \h </w:instrText>
            </w:r>
            <w:r>
              <w:rPr>
                <w:webHidden/>
              </w:rPr>
            </w:r>
            <w:r>
              <w:rPr>
                <w:webHidden/>
              </w:rPr>
              <w:fldChar w:fldCharType="separate"/>
            </w:r>
            <w:r>
              <w:rPr>
                <w:webHidden/>
              </w:rPr>
              <w:t>14</w:t>
            </w:r>
            <w:r>
              <w:rPr>
                <w:webHidden/>
              </w:rPr>
              <w:fldChar w:fldCharType="end"/>
            </w:r>
          </w:hyperlink>
        </w:p>
        <w:p w14:paraId="2E033778" w14:textId="5423762B"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1" w:history="1">
            <w:r w:rsidRPr="00BE3A23">
              <w:rPr>
                <w:rStyle w:val="Hyperlink"/>
              </w:rPr>
              <w:t>3.17</w:t>
            </w:r>
            <w:r>
              <w:rPr>
                <w:rFonts w:asciiTheme="minorHAnsi" w:eastAsiaTheme="minorEastAsia" w:hAnsiTheme="minorHAnsi" w:cstheme="minorBidi"/>
                <w:kern w:val="2"/>
                <w:sz w:val="24"/>
                <w:szCs w:val="24"/>
                <w14:ligatures w14:val="standardContextual"/>
              </w:rPr>
              <w:tab/>
            </w:r>
            <w:r w:rsidRPr="00BE3A23">
              <w:rPr>
                <w:rStyle w:val="Hyperlink"/>
              </w:rPr>
              <w:t>Vertrouwelijkheid</w:t>
            </w:r>
            <w:r>
              <w:rPr>
                <w:webHidden/>
              </w:rPr>
              <w:tab/>
            </w:r>
            <w:r>
              <w:rPr>
                <w:webHidden/>
              </w:rPr>
              <w:fldChar w:fldCharType="begin"/>
            </w:r>
            <w:r>
              <w:rPr>
                <w:webHidden/>
              </w:rPr>
              <w:instrText xml:space="preserve"> PAGEREF _Toc232069281 \h </w:instrText>
            </w:r>
            <w:r>
              <w:rPr>
                <w:webHidden/>
              </w:rPr>
            </w:r>
            <w:r>
              <w:rPr>
                <w:webHidden/>
              </w:rPr>
              <w:fldChar w:fldCharType="separate"/>
            </w:r>
            <w:r>
              <w:rPr>
                <w:webHidden/>
              </w:rPr>
              <w:t>15</w:t>
            </w:r>
            <w:r>
              <w:rPr>
                <w:webHidden/>
              </w:rPr>
              <w:fldChar w:fldCharType="end"/>
            </w:r>
          </w:hyperlink>
        </w:p>
        <w:p w14:paraId="4C73CC03" w14:textId="19B93D31"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2" w:history="1">
            <w:r w:rsidRPr="00BE3A23">
              <w:rPr>
                <w:rStyle w:val="Hyperlink"/>
              </w:rPr>
              <w:t>3.18</w:t>
            </w:r>
            <w:r>
              <w:rPr>
                <w:rFonts w:asciiTheme="minorHAnsi" w:eastAsiaTheme="minorEastAsia" w:hAnsiTheme="minorHAnsi" w:cstheme="minorBidi"/>
                <w:kern w:val="2"/>
                <w:sz w:val="24"/>
                <w:szCs w:val="24"/>
                <w14:ligatures w14:val="standardContextual"/>
              </w:rPr>
              <w:tab/>
            </w:r>
            <w:r w:rsidRPr="00BE3A23">
              <w:rPr>
                <w:rStyle w:val="Hyperlink"/>
              </w:rPr>
              <w:t>Algemene voorwaarden</w:t>
            </w:r>
            <w:r>
              <w:rPr>
                <w:webHidden/>
              </w:rPr>
              <w:tab/>
            </w:r>
            <w:r>
              <w:rPr>
                <w:webHidden/>
              </w:rPr>
              <w:fldChar w:fldCharType="begin"/>
            </w:r>
            <w:r>
              <w:rPr>
                <w:webHidden/>
              </w:rPr>
              <w:instrText xml:space="preserve"> PAGEREF _Toc232069282 \h </w:instrText>
            </w:r>
            <w:r>
              <w:rPr>
                <w:webHidden/>
              </w:rPr>
            </w:r>
            <w:r>
              <w:rPr>
                <w:webHidden/>
              </w:rPr>
              <w:fldChar w:fldCharType="separate"/>
            </w:r>
            <w:r>
              <w:rPr>
                <w:webHidden/>
              </w:rPr>
              <w:t>15</w:t>
            </w:r>
            <w:r>
              <w:rPr>
                <w:webHidden/>
              </w:rPr>
              <w:fldChar w:fldCharType="end"/>
            </w:r>
          </w:hyperlink>
        </w:p>
        <w:p w14:paraId="11666BA1" w14:textId="6538B9E8"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3" w:history="1">
            <w:r w:rsidRPr="00BE3A23">
              <w:rPr>
                <w:rStyle w:val="Hyperlink"/>
              </w:rPr>
              <w:t>3.19</w:t>
            </w:r>
            <w:r>
              <w:rPr>
                <w:rFonts w:asciiTheme="minorHAnsi" w:eastAsiaTheme="minorEastAsia" w:hAnsiTheme="minorHAnsi" w:cstheme="minorBidi"/>
                <w:kern w:val="2"/>
                <w:sz w:val="24"/>
                <w:szCs w:val="24"/>
                <w14:ligatures w14:val="standardContextual"/>
              </w:rPr>
              <w:tab/>
            </w:r>
            <w:r w:rsidRPr="00BE3A23">
              <w:rPr>
                <w:rStyle w:val="Hyperlink"/>
              </w:rPr>
              <w:t>Intrekken aanbestedingsprocedure</w:t>
            </w:r>
            <w:r>
              <w:rPr>
                <w:webHidden/>
              </w:rPr>
              <w:tab/>
            </w:r>
            <w:r>
              <w:rPr>
                <w:webHidden/>
              </w:rPr>
              <w:fldChar w:fldCharType="begin"/>
            </w:r>
            <w:r>
              <w:rPr>
                <w:webHidden/>
              </w:rPr>
              <w:instrText xml:space="preserve"> PAGEREF _Toc232069283 \h </w:instrText>
            </w:r>
            <w:r>
              <w:rPr>
                <w:webHidden/>
              </w:rPr>
            </w:r>
            <w:r>
              <w:rPr>
                <w:webHidden/>
              </w:rPr>
              <w:fldChar w:fldCharType="separate"/>
            </w:r>
            <w:r>
              <w:rPr>
                <w:webHidden/>
              </w:rPr>
              <w:t>15</w:t>
            </w:r>
            <w:r>
              <w:rPr>
                <w:webHidden/>
              </w:rPr>
              <w:fldChar w:fldCharType="end"/>
            </w:r>
          </w:hyperlink>
        </w:p>
        <w:p w14:paraId="213BBF7B" w14:textId="726DEA33"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4" w:history="1">
            <w:r w:rsidRPr="00BE3A23">
              <w:rPr>
                <w:rStyle w:val="Hyperlink"/>
              </w:rPr>
              <w:t>3.20</w:t>
            </w:r>
            <w:r>
              <w:rPr>
                <w:rFonts w:asciiTheme="minorHAnsi" w:eastAsiaTheme="minorEastAsia" w:hAnsiTheme="minorHAnsi" w:cstheme="minorBidi"/>
                <w:kern w:val="2"/>
                <w:sz w:val="24"/>
                <w:szCs w:val="24"/>
                <w14:ligatures w14:val="standardContextual"/>
              </w:rPr>
              <w:tab/>
            </w:r>
            <w:r w:rsidRPr="00BE3A23">
              <w:rPr>
                <w:rStyle w:val="Hyperlink"/>
              </w:rPr>
              <w:t>Klachtenprocedure aanbestedingen aanbesteder</w:t>
            </w:r>
            <w:r>
              <w:rPr>
                <w:webHidden/>
              </w:rPr>
              <w:tab/>
            </w:r>
            <w:r>
              <w:rPr>
                <w:webHidden/>
              </w:rPr>
              <w:fldChar w:fldCharType="begin"/>
            </w:r>
            <w:r>
              <w:rPr>
                <w:webHidden/>
              </w:rPr>
              <w:instrText xml:space="preserve"> PAGEREF _Toc232069284 \h </w:instrText>
            </w:r>
            <w:r>
              <w:rPr>
                <w:webHidden/>
              </w:rPr>
            </w:r>
            <w:r>
              <w:rPr>
                <w:webHidden/>
              </w:rPr>
              <w:fldChar w:fldCharType="separate"/>
            </w:r>
            <w:r>
              <w:rPr>
                <w:webHidden/>
              </w:rPr>
              <w:t>15</w:t>
            </w:r>
            <w:r>
              <w:rPr>
                <w:webHidden/>
              </w:rPr>
              <w:fldChar w:fldCharType="end"/>
            </w:r>
          </w:hyperlink>
        </w:p>
        <w:p w14:paraId="0C2D89CF" w14:textId="162BE464"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5" w:history="1">
            <w:r w:rsidRPr="00BE3A23">
              <w:rPr>
                <w:rStyle w:val="Hyperlink"/>
              </w:rPr>
              <w:t>3.21</w:t>
            </w:r>
            <w:r>
              <w:rPr>
                <w:rFonts w:asciiTheme="minorHAnsi" w:eastAsiaTheme="minorEastAsia" w:hAnsiTheme="minorHAnsi" w:cstheme="minorBidi"/>
                <w:kern w:val="2"/>
                <w:sz w:val="24"/>
                <w:szCs w:val="24"/>
                <w14:ligatures w14:val="standardContextual"/>
              </w:rPr>
              <w:tab/>
            </w:r>
            <w:r w:rsidRPr="00BE3A23">
              <w:rPr>
                <w:rStyle w:val="Hyperlink"/>
              </w:rPr>
              <w:t>Informatie over verplichtingen opdrachtnemer</w:t>
            </w:r>
            <w:r>
              <w:rPr>
                <w:webHidden/>
              </w:rPr>
              <w:tab/>
            </w:r>
            <w:r>
              <w:rPr>
                <w:webHidden/>
              </w:rPr>
              <w:fldChar w:fldCharType="begin"/>
            </w:r>
            <w:r>
              <w:rPr>
                <w:webHidden/>
              </w:rPr>
              <w:instrText xml:space="preserve"> PAGEREF _Toc232069285 \h </w:instrText>
            </w:r>
            <w:r>
              <w:rPr>
                <w:webHidden/>
              </w:rPr>
            </w:r>
            <w:r>
              <w:rPr>
                <w:webHidden/>
              </w:rPr>
              <w:fldChar w:fldCharType="separate"/>
            </w:r>
            <w:r>
              <w:rPr>
                <w:webHidden/>
              </w:rPr>
              <w:t>16</w:t>
            </w:r>
            <w:r>
              <w:rPr>
                <w:webHidden/>
              </w:rPr>
              <w:fldChar w:fldCharType="end"/>
            </w:r>
          </w:hyperlink>
        </w:p>
        <w:p w14:paraId="4A0C7F8C" w14:textId="7C8E010A"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286" w:history="1">
            <w:r w:rsidRPr="00BE3A23">
              <w:rPr>
                <w:rStyle w:val="Hyperlink"/>
              </w:rPr>
              <w:t>4</w:t>
            </w:r>
            <w:r>
              <w:rPr>
                <w:rFonts w:asciiTheme="minorHAnsi" w:eastAsiaTheme="minorEastAsia" w:hAnsiTheme="minorHAnsi" w:cstheme="minorBidi"/>
                <w:b w:val="0"/>
                <w:kern w:val="2"/>
                <w:sz w:val="24"/>
                <w:szCs w:val="24"/>
                <w14:ligatures w14:val="standardContextual"/>
              </w:rPr>
              <w:tab/>
            </w:r>
            <w:r w:rsidRPr="00BE3A23">
              <w:rPr>
                <w:rStyle w:val="Hyperlink"/>
              </w:rPr>
              <w:t>Samenwerkingsvormen</w:t>
            </w:r>
            <w:r>
              <w:rPr>
                <w:webHidden/>
              </w:rPr>
              <w:tab/>
            </w:r>
            <w:r>
              <w:rPr>
                <w:webHidden/>
              </w:rPr>
              <w:fldChar w:fldCharType="begin"/>
            </w:r>
            <w:r>
              <w:rPr>
                <w:webHidden/>
              </w:rPr>
              <w:instrText xml:space="preserve"> PAGEREF _Toc232069286 \h </w:instrText>
            </w:r>
            <w:r>
              <w:rPr>
                <w:webHidden/>
              </w:rPr>
            </w:r>
            <w:r>
              <w:rPr>
                <w:webHidden/>
              </w:rPr>
              <w:fldChar w:fldCharType="separate"/>
            </w:r>
            <w:r>
              <w:rPr>
                <w:webHidden/>
              </w:rPr>
              <w:t>18</w:t>
            </w:r>
            <w:r>
              <w:rPr>
                <w:webHidden/>
              </w:rPr>
              <w:fldChar w:fldCharType="end"/>
            </w:r>
          </w:hyperlink>
        </w:p>
        <w:p w14:paraId="5C860449" w14:textId="755368D5"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7" w:history="1">
            <w:r w:rsidRPr="00BE3A23">
              <w:rPr>
                <w:rStyle w:val="Hyperlink"/>
              </w:rPr>
              <w:t>4.1</w:t>
            </w:r>
            <w:r>
              <w:rPr>
                <w:rFonts w:asciiTheme="minorHAnsi" w:eastAsiaTheme="minorEastAsia" w:hAnsiTheme="minorHAnsi" w:cstheme="minorBidi"/>
                <w:kern w:val="2"/>
                <w:sz w:val="24"/>
                <w:szCs w:val="24"/>
                <w14:ligatures w14:val="standardContextual"/>
              </w:rPr>
              <w:tab/>
            </w:r>
            <w:r w:rsidRPr="00BE3A23">
              <w:rPr>
                <w:rStyle w:val="Hyperlink"/>
              </w:rPr>
              <w:t>Combinatievorming</w:t>
            </w:r>
            <w:r>
              <w:rPr>
                <w:webHidden/>
              </w:rPr>
              <w:tab/>
            </w:r>
            <w:r>
              <w:rPr>
                <w:webHidden/>
              </w:rPr>
              <w:fldChar w:fldCharType="begin"/>
            </w:r>
            <w:r>
              <w:rPr>
                <w:webHidden/>
              </w:rPr>
              <w:instrText xml:space="preserve"> PAGEREF _Toc232069287 \h </w:instrText>
            </w:r>
            <w:r>
              <w:rPr>
                <w:webHidden/>
              </w:rPr>
            </w:r>
            <w:r>
              <w:rPr>
                <w:webHidden/>
              </w:rPr>
              <w:fldChar w:fldCharType="separate"/>
            </w:r>
            <w:r>
              <w:rPr>
                <w:webHidden/>
              </w:rPr>
              <w:t>18</w:t>
            </w:r>
            <w:r>
              <w:rPr>
                <w:webHidden/>
              </w:rPr>
              <w:fldChar w:fldCharType="end"/>
            </w:r>
          </w:hyperlink>
        </w:p>
        <w:p w14:paraId="1C5F49FA" w14:textId="70E89DDF"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8" w:history="1">
            <w:r w:rsidRPr="00BE3A23">
              <w:rPr>
                <w:rStyle w:val="Hyperlink"/>
              </w:rPr>
              <w:t>4.2</w:t>
            </w:r>
            <w:r>
              <w:rPr>
                <w:rFonts w:asciiTheme="minorHAnsi" w:eastAsiaTheme="minorEastAsia" w:hAnsiTheme="minorHAnsi" w:cstheme="minorBidi"/>
                <w:kern w:val="2"/>
                <w:sz w:val="24"/>
                <w:szCs w:val="24"/>
                <w14:ligatures w14:val="standardContextual"/>
              </w:rPr>
              <w:tab/>
            </w:r>
            <w:r w:rsidRPr="00BE3A23">
              <w:rPr>
                <w:rStyle w:val="Hyperlink"/>
              </w:rPr>
              <w:t>Onderaanneming</w:t>
            </w:r>
            <w:r>
              <w:rPr>
                <w:webHidden/>
              </w:rPr>
              <w:tab/>
            </w:r>
            <w:r>
              <w:rPr>
                <w:webHidden/>
              </w:rPr>
              <w:fldChar w:fldCharType="begin"/>
            </w:r>
            <w:r>
              <w:rPr>
                <w:webHidden/>
              </w:rPr>
              <w:instrText xml:space="preserve"> PAGEREF _Toc232069288 \h </w:instrText>
            </w:r>
            <w:r>
              <w:rPr>
                <w:webHidden/>
              </w:rPr>
            </w:r>
            <w:r>
              <w:rPr>
                <w:webHidden/>
              </w:rPr>
              <w:fldChar w:fldCharType="separate"/>
            </w:r>
            <w:r>
              <w:rPr>
                <w:webHidden/>
              </w:rPr>
              <w:t>18</w:t>
            </w:r>
            <w:r>
              <w:rPr>
                <w:webHidden/>
              </w:rPr>
              <w:fldChar w:fldCharType="end"/>
            </w:r>
          </w:hyperlink>
        </w:p>
        <w:p w14:paraId="0EA5AD0D" w14:textId="62B3E712"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89" w:history="1">
            <w:r w:rsidRPr="00BE3A23">
              <w:rPr>
                <w:rStyle w:val="Hyperlink"/>
              </w:rPr>
              <w:t>4.3</w:t>
            </w:r>
            <w:r>
              <w:rPr>
                <w:rFonts w:asciiTheme="minorHAnsi" w:eastAsiaTheme="minorEastAsia" w:hAnsiTheme="minorHAnsi" w:cstheme="minorBidi"/>
                <w:kern w:val="2"/>
                <w:sz w:val="24"/>
                <w:szCs w:val="24"/>
                <w14:ligatures w14:val="standardContextual"/>
              </w:rPr>
              <w:tab/>
            </w:r>
            <w:r w:rsidRPr="00BE3A23">
              <w:rPr>
                <w:rStyle w:val="Hyperlink"/>
              </w:rPr>
              <w:t>Derden</w:t>
            </w:r>
            <w:r>
              <w:rPr>
                <w:webHidden/>
              </w:rPr>
              <w:tab/>
            </w:r>
            <w:r>
              <w:rPr>
                <w:webHidden/>
              </w:rPr>
              <w:fldChar w:fldCharType="begin"/>
            </w:r>
            <w:r>
              <w:rPr>
                <w:webHidden/>
              </w:rPr>
              <w:instrText xml:space="preserve"> PAGEREF _Toc232069289 \h </w:instrText>
            </w:r>
            <w:r>
              <w:rPr>
                <w:webHidden/>
              </w:rPr>
            </w:r>
            <w:r>
              <w:rPr>
                <w:webHidden/>
              </w:rPr>
              <w:fldChar w:fldCharType="separate"/>
            </w:r>
            <w:r>
              <w:rPr>
                <w:webHidden/>
              </w:rPr>
              <w:t>19</w:t>
            </w:r>
            <w:r>
              <w:rPr>
                <w:webHidden/>
              </w:rPr>
              <w:fldChar w:fldCharType="end"/>
            </w:r>
          </w:hyperlink>
        </w:p>
        <w:p w14:paraId="04EC8C2A" w14:textId="6A629E3E"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290" w:history="1">
            <w:r w:rsidRPr="00BE3A23">
              <w:rPr>
                <w:rStyle w:val="Hyperlink"/>
              </w:rPr>
              <w:t>5</w:t>
            </w:r>
            <w:r>
              <w:rPr>
                <w:rFonts w:asciiTheme="minorHAnsi" w:eastAsiaTheme="minorEastAsia" w:hAnsiTheme="minorHAnsi" w:cstheme="minorBidi"/>
                <w:b w:val="0"/>
                <w:kern w:val="2"/>
                <w:sz w:val="24"/>
                <w:szCs w:val="24"/>
                <w14:ligatures w14:val="standardContextual"/>
              </w:rPr>
              <w:tab/>
            </w:r>
            <w:r w:rsidRPr="00BE3A23">
              <w:rPr>
                <w:rStyle w:val="Hyperlink"/>
              </w:rPr>
              <w:t>Uitsluitingsgronden</w:t>
            </w:r>
            <w:r>
              <w:rPr>
                <w:webHidden/>
              </w:rPr>
              <w:tab/>
            </w:r>
            <w:r>
              <w:rPr>
                <w:webHidden/>
              </w:rPr>
              <w:fldChar w:fldCharType="begin"/>
            </w:r>
            <w:r>
              <w:rPr>
                <w:webHidden/>
              </w:rPr>
              <w:instrText xml:space="preserve"> PAGEREF _Toc232069290 \h </w:instrText>
            </w:r>
            <w:r>
              <w:rPr>
                <w:webHidden/>
              </w:rPr>
            </w:r>
            <w:r>
              <w:rPr>
                <w:webHidden/>
              </w:rPr>
              <w:fldChar w:fldCharType="separate"/>
            </w:r>
            <w:r>
              <w:rPr>
                <w:webHidden/>
              </w:rPr>
              <w:t>20</w:t>
            </w:r>
            <w:r>
              <w:rPr>
                <w:webHidden/>
              </w:rPr>
              <w:fldChar w:fldCharType="end"/>
            </w:r>
          </w:hyperlink>
        </w:p>
        <w:p w14:paraId="01C9E2D4" w14:textId="7577AD99"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91" w:history="1">
            <w:r w:rsidRPr="00BE3A23">
              <w:rPr>
                <w:rStyle w:val="Hyperlink"/>
              </w:rPr>
              <w:t>5.1</w:t>
            </w:r>
            <w:r>
              <w:rPr>
                <w:rFonts w:asciiTheme="minorHAnsi" w:eastAsiaTheme="minorEastAsia" w:hAnsiTheme="minorHAnsi" w:cstheme="minorBidi"/>
                <w:kern w:val="2"/>
                <w:sz w:val="24"/>
                <w:szCs w:val="24"/>
                <w14:ligatures w14:val="standardContextual"/>
              </w:rPr>
              <w:tab/>
            </w:r>
            <w:r w:rsidRPr="00BE3A23">
              <w:rPr>
                <w:rStyle w:val="Hyperlink"/>
              </w:rPr>
              <w:t>Uniform Europees Aanbestedingsdocument</w:t>
            </w:r>
            <w:r>
              <w:rPr>
                <w:webHidden/>
              </w:rPr>
              <w:tab/>
            </w:r>
            <w:r>
              <w:rPr>
                <w:webHidden/>
              </w:rPr>
              <w:fldChar w:fldCharType="begin"/>
            </w:r>
            <w:r>
              <w:rPr>
                <w:webHidden/>
              </w:rPr>
              <w:instrText xml:space="preserve"> PAGEREF _Toc232069291 \h </w:instrText>
            </w:r>
            <w:r>
              <w:rPr>
                <w:webHidden/>
              </w:rPr>
            </w:r>
            <w:r>
              <w:rPr>
                <w:webHidden/>
              </w:rPr>
              <w:fldChar w:fldCharType="separate"/>
            </w:r>
            <w:r>
              <w:rPr>
                <w:webHidden/>
              </w:rPr>
              <w:t>20</w:t>
            </w:r>
            <w:r>
              <w:rPr>
                <w:webHidden/>
              </w:rPr>
              <w:fldChar w:fldCharType="end"/>
            </w:r>
          </w:hyperlink>
        </w:p>
        <w:p w14:paraId="390FA201" w14:textId="742189D5"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92" w:history="1">
            <w:r w:rsidRPr="00BE3A23">
              <w:rPr>
                <w:rStyle w:val="Hyperlink"/>
              </w:rPr>
              <w:t>5.2</w:t>
            </w:r>
            <w:r>
              <w:rPr>
                <w:rFonts w:asciiTheme="minorHAnsi" w:eastAsiaTheme="minorEastAsia" w:hAnsiTheme="minorHAnsi" w:cstheme="minorBidi"/>
                <w:kern w:val="2"/>
                <w:sz w:val="24"/>
                <w:szCs w:val="24"/>
                <w14:ligatures w14:val="standardContextual"/>
              </w:rPr>
              <w:tab/>
            </w:r>
            <w:r w:rsidRPr="00BE3A23">
              <w:rPr>
                <w:rStyle w:val="Hyperlink"/>
              </w:rPr>
              <w:t>Uitsluitingsgronden</w:t>
            </w:r>
            <w:r>
              <w:rPr>
                <w:webHidden/>
              </w:rPr>
              <w:tab/>
            </w:r>
            <w:r>
              <w:rPr>
                <w:webHidden/>
              </w:rPr>
              <w:fldChar w:fldCharType="begin"/>
            </w:r>
            <w:r>
              <w:rPr>
                <w:webHidden/>
              </w:rPr>
              <w:instrText xml:space="preserve"> PAGEREF _Toc232069292 \h </w:instrText>
            </w:r>
            <w:r>
              <w:rPr>
                <w:webHidden/>
              </w:rPr>
            </w:r>
            <w:r>
              <w:rPr>
                <w:webHidden/>
              </w:rPr>
              <w:fldChar w:fldCharType="separate"/>
            </w:r>
            <w:r>
              <w:rPr>
                <w:webHidden/>
              </w:rPr>
              <w:t>21</w:t>
            </w:r>
            <w:r>
              <w:rPr>
                <w:webHidden/>
              </w:rPr>
              <w:fldChar w:fldCharType="end"/>
            </w:r>
          </w:hyperlink>
        </w:p>
        <w:p w14:paraId="27C6C2AE" w14:textId="49D65839"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293" w:history="1">
            <w:r w:rsidRPr="00BE3A23">
              <w:rPr>
                <w:rStyle w:val="Hyperlink"/>
              </w:rPr>
              <w:t>5.2.1</w:t>
            </w:r>
            <w:r>
              <w:rPr>
                <w:rFonts w:asciiTheme="minorHAnsi" w:eastAsiaTheme="minorEastAsia" w:hAnsiTheme="minorHAnsi" w:cstheme="minorBidi"/>
                <w:kern w:val="2"/>
                <w:sz w:val="24"/>
                <w:szCs w:val="24"/>
                <w14:ligatures w14:val="standardContextual"/>
              </w:rPr>
              <w:tab/>
            </w:r>
            <w:r w:rsidRPr="00BE3A23">
              <w:rPr>
                <w:rStyle w:val="Hyperlink"/>
              </w:rPr>
              <w:t>Uitsluitingsgronden</w:t>
            </w:r>
            <w:r>
              <w:rPr>
                <w:webHidden/>
              </w:rPr>
              <w:tab/>
            </w:r>
            <w:r>
              <w:rPr>
                <w:webHidden/>
              </w:rPr>
              <w:fldChar w:fldCharType="begin"/>
            </w:r>
            <w:r>
              <w:rPr>
                <w:webHidden/>
              </w:rPr>
              <w:instrText xml:space="preserve"> PAGEREF _Toc232069293 \h </w:instrText>
            </w:r>
            <w:r>
              <w:rPr>
                <w:webHidden/>
              </w:rPr>
            </w:r>
            <w:r>
              <w:rPr>
                <w:webHidden/>
              </w:rPr>
              <w:fldChar w:fldCharType="separate"/>
            </w:r>
            <w:r>
              <w:rPr>
                <w:webHidden/>
              </w:rPr>
              <w:t>21</w:t>
            </w:r>
            <w:r>
              <w:rPr>
                <w:webHidden/>
              </w:rPr>
              <w:fldChar w:fldCharType="end"/>
            </w:r>
          </w:hyperlink>
        </w:p>
        <w:p w14:paraId="0F274E2D" w14:textId="7DF6E48E"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294" w:history="1">
            <w:r w:rsidRPr="00BE3A23">
              <w:rPr>
                <w:rStyle w:val="Hyperlink"/>
              </w:rPr>
              <w:t>5.2.2</w:t>
            </w:r>
            <w:r>
              <w:rPr>
                <w:rFonts w:asciiTheme="minorHAnsi" w:eastAsiaTheme="minorEastAsia" w:hAnsiTheme="minorHAnsi" w:cstheme="minorBidi"/>
                <w:kern w:val="2"/>
                <w:sz w:val="24"/>
                <w:szCs w:val="24"/>
                <w14:ligatures w14:val="standardContextual"/>
              </w:rPr>
              <w:tab/>
            </w:r>
            <w:r w:rsidRPr="00BE3A23">
              <w:rPr>
                <w:rStyle w:val="Hyperlink"/>
              </w:rPr>
              <w:t>Bewijsmiddelen uitsluitingsgronden</w:t>
            </w:r>
            <w:r>
              <w:rPr>
                <w:webHidden/>
              </w:rPr>
              <w:tab/>
            </w:r>
            <w:r>
              <w:rPr>
                <w:webHidden/>
              </w:rPr>
              <w:fldChar w:fldCharType="begin"/>
            </w:r>
            <w:r>
              <w:rPr>
                <w:webHidden/>
              </w:rPr>
              <w:instrText xml:space="preserve"> PAGEREF _Toc232069294 \h </w:instrText>
            </w:r>
            <w:r>
              <w:rPr>
                <w:webHidden/>
              </w:rPr>
            </w:r>
            <w:r>
              <w:rPr>
                <w:webHidden/>
              </w:rPr>
              <w:fldChar w:fldCharType="separate"/>
            </w:r>
            <w:r>
              <w:rPr>
                <w:webHidden/>
              </w:rPr>
              <w:t>22</w:t>
            </w:r>
            <w:r>
              <w:rPr>
                <w:webHidden/>
              </w:rPr>
              <w:fldChar w:fldCharType="end"/>
            </w:r>
          </w:hyperlink>
        </w:p>
        <w:p w14:paraId="71EEDA54" w14:textId="5636477A"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295" w:history="1">
            <w:r w:rsidRPr="00BE3A23">
              <w:rPr>
                <w:rStyle w:val="Hyperlink"/>
              </w:rPr>
              <w:t>6</w:t>
            </w:r>
            <w:r>
              <w:rPr>
                <w:rFonts w:asciiTheme="minorHAnsi" w:eastAsiaTheme="minorEastAsia" w:hAnsiTheme="minorHAnsi" w:cstheme="minorBidi"/>
                <w:b w:val="0"/>
                <w:kern w:val="2"/>
                <w:sz w:val="24"/>
                <w:szCs w:val="24"/>
                <w14:ligatures w14:val="standardContextual"/>
              </w:rPr>
              <w:tab/>
            </w:r>
            <w:r w:rsidRPr="00BE3A23">
              <w:rPr>
                <w:rStyle w:val="Hyperlink"/>
              </w:rPr>
              <w:t>Geschiktheidseisen</w:t>
            </w:r>
            <w:r>
              <w:rPr>
                <w:webHidden/>
              </w:rPr>
              <w:tab/>
            </w:r>
            <w:r>
              <w:rPr>
                <w:webHidden/>
              </w:rPr>
              <w:fldChar w:fldCharType="begin"/>
            </w:r>
            <w:r>
              <w:rPr>
                <w:webHidden/>
              </w:rPr>
              <w:instrText xml:space="preserve"> PAGEREF _Toc232069295 \h </w:instrText>
            </w:r>
            <w:r>
              <w:rPr>
                <w:webHidden/>
              </w:rPr>
            </w:r>
            <w:r>
              <w:rPr>
                <w:webHidden/>
              </w:rPr>
              <w:fldChar w:fldCharType="separate"/>
            </w:r>
            <w:r>
              <w:rPr>
                <w:webHidden/>
              </w:rPr>
              <w:t>24</w:t>
            </w:r>
            <w:r>
              <w:rPr>
                <w:webHidden/>
              </w:rPr>
              <w:fldChar w:fldCharType="end"/>
            </w:r>
          </w:hyperlink>
        </w:p>
        <w:p w14:paraId="733ABB61" w14:textId="51712450"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96" w:history="1">
            <w:r w:rsidRPr="00BE3A23">
              <w:rPr>
                <w:rStyle w:val="Hyperlink"/>
              </w:rPr>
              <w:t>6.1</w:t>
            </w:r>
            <w:r>
              <w:rPr>
                <w:rFonts w:asciiTheme="minorHAnsi" w:eastAsiaTheme="minorEastAsia" w:hAnsiTheme="minorHAnsi" w:cstheme="minorBidi"/>
                <w:kern w:val="2"/>
                <w:sz w:val="24"/>
                <w:szCs w:val="24"/>
                <w14:ligatures w14:val="standardContextual"/>
              </w:rPr>
              <w:tab/>
            </w:r>
            <w:r w:rsidRPr="00BE3A23">
              <w:rPr>
                <w:rStyle w:val="Hyperlink"/>
              </w:rPr>
              <w:t>Verzekering</w:t>
            </w:r>
            <w:r>
              <w:rPr>
                <w:webHidden/>
              </w:rPr>
              <w:tab/>
            </w:r>
            <w:r>
              <w:rPr>
                <w:webHidden/>
              </w:rPr>
              <w:fldChar w:fldCharType="begin"/>
            </w:r>
            <w:r>
              <w:rPr>
                <w:webHidden/>
              </w:rPr>
              <w:instrText xml:space="preserve"> PAGEREF _Toc232069296 \h </w:instrText>
            </w:r>
            <w:r>
              <w:rPr>
                <w:webHidden/>
              </w:rPr>
            </w:r>
            <w:r>
              <w:rPr>
                <w:webHidden/>
              </w:rPr>
              <w:fldChar w:fldCharType="separate"/>
            </w:r>
            <w:r>
              <w:rPr>
                <w:webHidden/>
              </w:rPr>
              <w:t>24</w:t>
            </w:r>
            <w:r>
              <w:rPr>
                <w:webHidden/>
              </w:rPr>
              <w:fldChar w:fldCharType="end"/>
            </w:r>
          </w:hyperlink>
        </w:p>
        <w:p w14:paraId="2F33639D" w14:textId="7C1706E9"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97" w:history="1">
            <w:r w:rsidRPr="00BE3A23">
              <w:rPr>
                <w:rStyle w:val="Hyperlink"/>
              </w:rPr>
              <w:t>6.2</w:t>
            </w:r>
            <w:r>
              <w:rPr>
                <w:rFonts w:asciiTheme="minorHAnsi" w:eastAsiaTheme="minorEastAsia" w:hAnsiTheme="minorHAnsi" w:cstheme="minorBidi"/>
                <w:kern w:val="2"/>
                <w:sz w:val="24"/>
                <w:szCs w:val="24"/>
                <w14:ligatures w14:val="standardContextual"/>
              </w:rPr>
              <w:tab/>
            </w:r>
            <w:r w:rsidRPr="00BE3A23">
              <w:rPr>
                <w:rStyle w:val="Hyperlink"/>
              </w:rPr>
              <w:t>Referentie eis</w:t>
            </w:r>
            <w:r>
              <w:rPr>
                <w:webHidden/>
              </w:rPr>
              <w:tab/>
            </w:r>
            <w:r>
              <w:rPr>
                <w:webHidden/>
              </w:rPr>
              <w:fldChar w:fldCharType="begin"/>
            </w:r>
            <w:r>
              <w:rPr>
                <w:webHidden/>
              </w:rPr>
              <w:instrText xml:space="preserve"> PAGEREF _Toc232069297 \h </w:instrText>
            </w:r>
            <w:r>
              <w:rPr>
                <w:webHidden/>
              </w:rPr>
            </w:r>
            <w:r>
              <w:rPr>
                <w:webHidden/>
              </w:rPr>
              <w:fldChar w:fldCharType="separate"/>
            </w:r>
            <w:r>
              <w:rPr>
                <w:webHidden/>
              </w:rPr>
              <w:t>24</w:t>
            </w:r>
            <w:r>
              <w:rPr>
                <w:webHidden/>
              </w:rPr>
              <w:fldChar w:fldCharType="end"/>
            </w:r>
          </w:hyperlink>
        </w:p>
        <w:p w14:paraId="61813CC0" w14:textId="7D2CAD19"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298" w:history="1">
            <w:r w:rsidRPr="00BE3A23">
              <w:rPr>
                <w:rStyle w:val="Hyperlink"/>
              </w:rPr>
              <w:t>6.2.1</w:t>
            </w:r>
            <w:r>
              <w:rPr>
                <w:rFonts w:asciiTheme="minorHAnsi" w:eastAsiaTheme="minorEastAsia" w:hAnsiTheme="minorHAnsi" w:cstheme="minorBidi"/>
                <w:kern w:val="2"/>
                <w:sz w:val="24"/>
                <w:szCs w:val="24"/>
                <w14:ligatures w14:val="standardContextual"/>
              </w:rPr>
              <w:tab/>
            </w:r>
            <w:r w:rsidRPr="00BE3A23">
              <w:rPr>
                <w:rStyle w:val="Hyperlink"/>
              </w:rPr>
              <w:t>Technische bekwaamheid en beroepsbekwaamheid</w:t>
            </w:r>
            <w:r>
              <w:rPr>
                <w:webHidden/>
              </w:rPr>
              <w:tab/>
            </w:r>
            <w:r>
              <w:rPr>
                <w:webHidden/>
              </w:rPr>
              <w:fldChar w:fldCharType="begin"/>
            </w:r>
            <w:r>
              <w:rPr>
                <w:webHidden/>
              </w:rPr>
              <w:instrText xml:space="preserve"> PAGEREF _Toc232069298 \h </w:instrText>
            </w:r>
            <w:r>
              <w:rPr>
                <w:webHidden/>
              </w:rPr>
            </w:r>
            <w:r>
              <w:rPr>
                <w:webHidden/>
              </w:rPr>
              <w:fldChar w:fldCharType="separate"/>
            </w:r>
            <w:r>
              <w:rPr>
                <w:webHidden/>
              </w:rPr>
              <w:t>24</w:t>
            </w:r>
            <w:r>
              <w:rPr>
                <w:webHidden/>
              </w:rPr>
              <w:fldChar w:fldCharType="end"/>
            </w:r>
          </w:hyperlink>
        </w:p>
        <w:p w14:paraId="36046CDD" w14:textId="4093BA07"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299" w:history="1">
            <w:r w:rsidRPr="00BE3A23">
              <w:rPr>
                <w:rStyle w:val="Hyperlink"/>
              </w:rPr>
              <w:t>6.3</w:t>
            </w:r>
            <w:r>
              <w:rPr>
                <w:rFonts w:asciiTheme="minorHAnsi" w:eastAsiaTheme="minorEastAsia" w:hAnsiTheme="minorHAnsi" w:cstheme="minorBidi"/>
                <w:kern w:val="2"/>
                <w:sz w:val="24"/>
                <w:szCs w:val="24"/>
                <w14:ligatures w14:val="standardContextual"/>
              </w:rPr>
              <w:tab/>
            </w:r>
            <w:r w:rsidRPr="00BE3A23">
              <w:rPr>
                <w:rStyle w:val="Hyperlink"/>
              </w:rPr>
              <w:t>Kwaliteitsmanagementsysteem</w:t>
            </w:r>
            <w:r>
              <w:rPr>
                <w:webHidden/>
              </w:rPr>
              <w:tab/>
            </w:r>
            <w:r>
              <w:rPr>
                <w:webHidden/>
              </w:rPr>
              <w:fldChar w:fldCharType="begin"/>
            </w:r>
            <w:r>
              <w:rPr>
                <w:webHidden/>
              </w:rPr>
              <w:instrText xml:space="preserve"> PAGEREF _Toc232069299 \h </w:instrText>
            </w:r>
            <w:r>
              <w:rPr>
                <w:webHidden/>
              </w:rPr>
            </w:r>
            <w:r>
              <w:rPr>
                <w:webHidden/>
              </w:rPr>
              <w:fldChar w:fldCharType="separate"/>
            </w:r>
            <w:r>
              <w:rPr>
                <w:webHidden/>
              </w:rPr>
              <w:t>25</w:t>
            </w:r>
            <w:r>
              <w:rPr>
                <w:webHidden/>
              </w:rPr>
              <w:fldChar w:fldCharType="end"/>
            </w:r>
          </w:hyperlink>
        </w:p>
        <w:p w14:paraId="62D12F54" w14:textId="07B54F22"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300" w:history="1">
            <w:r w:rsidRPr="00BE3A23">
              <w:rPr>
                <w:rStyle w:val="Hyperlink"/>
              </w:rPr>
              <w:t>6.4</w:t>
            </w:r>
            <w:r>
              <w:rPr>
                <w:rFonts w:asciiTheme="minorHAnsi" w:eastAsiaTheme="minorEastAsia" w:hAnsiTheme="minorHAnsi" w:cstheme="minorBidi"/>
                <w:kern w:val="2"/>
                <w:sz w:val="24"/>
                <w:szCs w:val="24"/>
                <w14:ligatures w14:val="standardContextual"/>
              </w:rPr>
              <w:tab/>
            </w:r>
            <w:r w:rsidRPr="00BE3A23">
              <w:rPr>
                <w:rStyle w:val="Hyperlink"/>
              </w:rPr>
              <w:t>Inschrijving Handelsregister</w:t>
            </w:r>
            <w:r>
              <w:rPr>
                <w:webHidden/>
              </w:rPr>
              <w:tab/>
            </w:r>
            <w:r>
              <w:rPr>
                <w:webHidden/>
              </w:rPr>
              <w:fldChar w:fldCharType="begin"/>
            </w:r>
            <w:r>
              <w:rPr>
                <w:webHidden/>
              </w:rPr>
              <w:instrText xml:space="preserve"> PAGEREF _Toc232069300 \h </w:instrText>
            </w:r>
            <w:r>
              <w:rPr>
                <w:webHidden/>
              </w:rPr>
            </w:r>
            <w:r>
              <w:rPr>
                <w:webHidden/>
              </w:rPr>
              <w:fldChar w:fldCharType="separate"/>
            </w:r>
            <w:r>
              <w:rPr>
                <w:webHidden/>
              </w:rPr>
              <w:t>27</w:t>
            </w:r>
            <w:r>
              <w:rPr>
                <w:webHidden/>
              </w:rPr>
              <w:fldChar w:fldCharType="end"/>
            </w:r>
          </w:hyperlink>
        </w:p>
        <w:p w14:paraId="0E118994" w14:textId="6F48131D"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301" w:history="1">
            <w:r w:rsidRPr="00BE3A23">
              <w:rPr>
                <w:rStyle w:val="Hyperlink"/>
              </w:rPr>
              <w:t>6.5</w:t>
            </w:r>
            <w:r>
              <w:rPr>
                <w:rFonts w:asciiTheme="minorHAnsi" w:eastAsiaTheme="minorEastAsia" w:hAnsiTheme="minorHAnsi" w:cstheme="minorBidi"/>
                <w:kern w:val="2"/>
                <w:sz w:val="24"/>
                <w:szCs w:val="24"/>
                <w14:ligatures w14:val="standardContextual"/>
              </w:rPr>
              <w:tab/>
            </w:r>
            <w:r w:rsidRPr="00BE3A23">
              <w:rPr>
                <w:rStyle w:val="Hyperlink"/>
              </w:rPr>
              <w:t>Bewijsmiddelen geschiktheidseisen en uitsluitingsgronden</w:t>
            </w:r>
            <w:r>
              <w:rPr>
                <w:webHidden/>
              </w:rPr>
              <w:tab/>
            </w:r>
            <w:r>
              <w:rPr>
                <w:webHidden/>
              </w:rPr>
              <w:fldChar w:fldCharType="begin"/>
            </w:r>
            <w:r>
              <w:rPr>
                <w:webHidden/>
              </w:rPr>
              <w:instrText xml:space="preserve"> PAGEREF _Toc232069301 \h </w:instrText>
            </w:r>
            <w:r>
              <w:rPr>
                <w:webHidden/>
              </w:rPr>
            </w:r>
            <w:r>
              <w:rPr>
                <w:webHidden/>
              </w:rPr>
              <w:fldChar w:fldCharType="separate"/>
            </w:r>
            <w:r>
              <w:rPr>
                <w:webHidden/>
              </w:rPr>
              <w:t>27</w:t>
            </w:r>
            <w:r>
              <w:rPr>
                <w:webHidden/>
              </w:rPr>
              <w:fldChar w:fldCharType="end"/>
            </w:r>
          </w:hyperlink>
        </w:p>
        <w:p w14:paraId="51D7A0FF" w14:textId="465D84D2"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02" w:history="1">
            <w:r w:rsidRPr="00BE3A23">
              <w:rPr>
                <w:rStyle w:val="Hyperlink"/>
              </w:rPr>
              <w:t>7</w:t>
            </w:r>
            <w:r>
              <w:rPr>
                <w:rFonts w:asciiTheme="minorHAnsi" w:eastAsiaTheme="minorEastAsia" w:hAnsiTheme="minorHAnsi" w:cstheme="minorBidi"/>
                <w:b w:val="0"/>
                <w:kern w:val="2"/>
                <w:sz w:val="24"/>
                <w:szCs w:val="24"/>
                <w14:ligatures w14:val="standardContextual"/>
              </w:rPr>
              <w:tab/>
            </w:r>
            <w:r w:rsidRPr="00BE3A23">
              <w:rPr>
                <w:rStyle w:val="Hyperlink"/>
              </w:rPr>
              <w:t>Minimumeisen</w:t>
            </w:r>
            <w:r>
              <w:rPr>
                <w:webHidden/>
              </w:rPr>
              <w:tab/>
            </w:r>
            <w:r>
              <w:rPr>
                <w:webHidden/>
              </w:rPr>
              <w:fldChar w:fldCharType="begin"/>
            </w:r>
            <w:r>
              <w:rPr>
                <w:webHidden/>
              </w:rPr>
              <w:instrText xml:space="preserve"> PAGEREF _Toc232069302 \h </w:instrText>
            </w:r>
            <w:r>
              <w:rPr>
                <w:webHidden/>
              </w:rPr>
            </w:r>
            <w:r>
              <w:rPr>
                <w:webHidden/>
              </w:rPr>
              <w:fldChar w:fldCharType="separate"/>
            </w:r>
            <w:r>
              <w:rPr>
                <w:webHidden/>
              </w:rPr>
              <w:t>28</w:t>
            </w:r>
            <w:r>
              <w:rPr>
                <w:webHidden/>
              </w:rPr>
              <w:fldChar w:fldCharType="end"/>
            </w:r>
          </w:hyperlink>
        </w:p>
        <w:p w14:paraId="5848333F" w14:textId="5457D03D"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03" w:history="1">
            <w:r w:rsidRPr="00BE3A23">
              <w:rPr>
                <w:rStyle w:val="Hyperlink"/>
              </w:rPr>
              <w:t>8</w:t>
            </w:r>
            <w:r>
              <w:rPr>
                <w:rFonts w:asciiTheme="minorHAnsi" w:eastAsiaTheme="minorEastAsia" w:hAnsiTheme="minorHAnsi" w:cstheme="minorBidi"/>
                <w:b w:val="0"/>
                <w:kern w:val="2"/>
                <w:sz w:val="24"/>
                <w:szCs w:val="24"/>
                <w14:ligatures w14:val="standardContextual"/>
              </w:rPr>
              <w:tab/>
            </w:r>
            <w:r w:rsidRPr="00BE3A23">
              <w:rPr>
                <w:rStyle w:val="Hyperlink"/>
              </w:rPr>
              <w:t>Gunningscriteria en beoordeling</w:t>
            </w:r>
            <w:r>
              <w:rPr>
                <w:webHidden/>
              </w:rPr>
              <w:tab/>
            </w:r>
            <w:r>
              <w:rPr>
                <w:webHidden/>
              </w:rPr>
              <w:fldChar w:fldCharType="begin"/>
            </w:r>
            <w:r>
              <w:rPr>
                <w:webHidden/>
              </w:rPr>
              <w:instrText xml:space="preserve"> PAGEREF _Toc232069303 \h </w:instrText>
            </w:r>
            <w:r>
              <w:rPr>
                <w:webHidden/>
              </w:rPr>
            </w:r>
            <w:r>
              <w:rPr>
                <w:webHidden/>
              </w:rPr>
              <w:fldChar w:fldCharType="separate"/>
            </w:r>
            <w:r>
              <w:rPr>
                <w:webHidden/>
              </w:rPr>
              <w:t>29</w:t>
            </w:r>
            <w:r>
              <w:rPr>
                <w:webHidden/>
              </w:rPr>
              <w:fldChar w:fldCharType="end"/>
            </w:r>
          </w:hyperlink>
        </w:p>
        <w:p w14:paraId="64E2E535" w14:textId="7223D479"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304" w:history="1">
            <w:r w:rsidRPr="00BE3A23">
              <w:rPr>
                <w:rStyle w:val="Hyperlink"/>
              </w:rPr>
              <w:t>8.1</w:t>
            </w:r>
            <w:r>
              <w:rPr>
                <w:rFonts w:asciiTheme="minorHAnsi" w:eastAsiaTheme="minorEastAsia" w:hAnsiTheme="minorHAnsi" w:cstheme="minorBidi"/>
                <w:kern w:val="2"/>
                <w:sz w:val="24"/>
                <w:szCs w:val="24"/>
                <w14:ligatures w14:val="standardContextual"/>
              </w:rPr>
              <w:tab/>
            </w:r>
            <w:r w:rsidRPr="00BE3A23">
              <w:rPr>
                <w:rStyle w:val="Hyperlink"/>
              </w:rPr>
              <w:t>Gunningscriterium</w:t>
            </w:r>
            <w:r>
              <w:rPr>
                <w:webHidden/>
              </w:rPr>
              <w:tab/>
            </w:r>
            <w:r>
              <w:rPr>
                <w:webHidden/>
              </w:rPr>
              <w:fldChar w:fldCharType="begin"/>
            </w:r>
            <w:r>
              <w:rPr>
                <w:webHidden/>
              </w:rPr>
              <w:instrText xml:space="preserve"> PAGEREF _Toc232069304 \h </w:instrText>
            </w:r>
            <w:r>
              <w:rPr>
                <w:webHidden/>
              </w:rPr>
            </w:r>
            <w:r>
              <w:rPr>
                <w:webHidden/>
              </w:rPr>
              <w:fldChar w:fldCharType="separate"/>
            </w:r>
            <w:r>
              <w:rPr>
                <w:webHidden/>
              </w:rPr>
              <w:t>29</w:t>
            </w:r>
            <w:r>
              <w:rPr>
                <w:webHidden/>
              </w:rPr>
              <w:fldChar w:fldCharType="end"/>
            </w:r>
          </w:hyperlink>
        </w:p>
        <w:p w14:paraId="6F7FFC9D" w14:textId="4FE8FDAD"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305" w:history="1">
            <w:r w:rsidRPr="00BE3A23">
              <w:rPr>
                <w:rStyle w:val="Hyperlink"/>
              </w:rPr>
              <w:t>8.1.1</w:t>
            </w:r>
            <w:r>
              <w:rPr>
                <w:rFonts w:asciiTheme="minorHAnsi" w:eastAsiaTheme="minorEastAsia" w:hAnsiTheme="minorHAnsi" w:cstheme="minorBidi"/>
                <w:kern w:val="2"/>
                <w:sz w:val="24"/>
                <w:szCs w:val="24"/>
                <w14:ligatures w14:val="standardContextual"/>
              </w:rPr>
              <w:tab/>
            </w:r>
            <w:r w:rsidRPr="00BE3A23">
              <w:rPr>
                <w:rStyle w:val="Hyperlink"/>
              </w:rPr>
              <w:t>Algemeen</w:t>
            </w:r>
            <w:r>
              <w:rPr>
                <w:webHidden/>
              </w:rPr>
              <w:tab/>
            </w:r>
            <w:r>
              <w:rPr>
                <w:webHidden/>
              </w:rPr>
              <w:fldChar w:fldCharType="begin"/>
            </w:r>
            <w:r>
              <w:rPr>
                <w:webHidden/>
              </w:rPr>
              <w:instrText xml:space="preserve"> PAGEREF _Toc232069305 \h </w:instrText>
            </w:r>
            <w:r>
              <w:rPr>
                <w:webHidden/>
              </w:rPr>
            </w:r>
            <w:r>
              <w:rPr>
                <w:webHidden/>
              </w:rPr>
              <w:fldChar w:fldCharType="separate"/>
            </w:r>
            <w:r>
              <w:rPr>
                <w:webHidden/>
              </w:rPr>
              <w:t>29</w:t>
            </w:r>
            <w:r>
              <w:rPr>
                <w:webHidden/>
              </w:rPr>
              <w:fldChar w:fldCharType="end"/>
            </w:r>
          </w:hyperlink>
        </w:p>
        <w:p w14:paraId="1C0B157D" w14:textId="3DD45F0C"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306" w:history="1">
            <w:r w:rsidRPr="00BE3A23">
              <w:rPr>
                <w:rStyle w:val="Hyperlink"/>
              </w:rPr>
              <w:t>8.1.2</w:t>
            </w:r>
            <w:r>
              <w:rPr>
                <w:rFonts w:asciiTheme="minorHAnsi" w:eastAsiaTheme="minorEastAsia" w:hAnsiTheme="minorHAnsi" w:cstheme="minorBidi"/>
                <w:kern w:val="2"/>
                <w:sz w:val="24"/>
                <w:szCs w:val="24"/>
                <w14:ligatures w14:val="standardContextual"/>
              </w:rPr>
              <w:tab/>
            </w:r>
            <w:r w:rsidRPr="00BE3A23">
              <w:rPr>
                <w:rStyle w:val="Hyperlink"/>
              </w:rPr>
              <w:t>Gunningscriteria en sub-gunningscriteria</w:t>
            </w:r>
            <w:r>
              <w:rPr>
                <w:webHidden/>
              </w:rPr>
              <w:tab/>
            </w:r>
            <w:r>
              <w:rPr>
                <w:webHidden/>
              </w:rPr>
              <w:fldChar w:fldCharType="begin"/>
            </w:r>
            <w:r>
              <w:rPr>
                <w:webHidden/>
              </w:rPr>
              <w:instrText xml:space="preserve"> PAGEREF _Toc232069306 \h </w:instrText>
            </w:r>
            <w:r>
              <w:rPr>
                <w:webHidden/>
              </w:rPr>
            </w:r>
            <w:r>
              <w:rPr>
                <w:webHidden/>
              </w:rPr>
              <w:fldChar w:fldCharType="separate"/>
            </w:r>
            <w:r>
              <w:rPr>
                <w:webHidden/>
              </w:rPr>
              <w:t>29</w:t>
            </w:r>
            <w:r>
              <w:rPr>
                <w:webHidden/>
              </w:rPr>
              <w:fldChar w:fldCharType="end"/>
            </w:r>
          </w:hyperlink>
        </w:p>
        <w:p w14:paraId="70441906" w14:textId="550BA2C1"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307" w:history="1">
            <w:r w:rsidRPr="00BE3A23">
              <w:rPr>
                <w:rStyle w:val="Hyperlink"/>
              </w:rPr>
              <w:t>8.1.3</w:t>
            </w:r>
            <w:r>
              <w:rPr>
                <w:rFonts w:asciiTheme="minorHAnsi" w:eastAsiaTheme="minorEastAsia" w:hAnsiTheme="minorHAnsi" w:cstheme="minorBidi"/>
                <w:kern w:val="2"/>
                <w:sz w:val="24"/>
                <w:szCs w:val="24"/>
                <w14:ligatures w14:val="standardContextual"/>
              </w:rPr>
              <w:tab/>
            </w:r>
            <w:r w:rsidRPr="00BE3A23">
              <w:rPr>
                <w:rStyle w:val="Hyperlink"/>
              </w:rPr>
              <w:t>Controle op de gestelde eisen</w:t>
            </w:r>
            <w:r>
              <w:rPr>
                <w:webHidden/>
              </w:rPr>
              <w:tab/>
            </w:r>
            <w:r>
              <w:rPr>
                <w:webHidden/>
              </w:rPr>
              <w:fldChar w:fldCharType="begin"/>
            </w:r>
            <w:r>
              <w:rPr>
                <w:webHidden/>
              </w:rPr>
              <w:instrText xml:space="preserve"> PAGEREF _Toc232069307 \h </w:instrText>
            </w:r>
            <w:r>
              <w:rPr>
                <w:webHidden/>
              </w:rPr>
            </w:r>
            <w:r>
              <w:rPr>
                <w:webHidden/>
              </w:rPr>
              <w:fldChar w:fldCharType="separate"/>
            </w:r>
            <w:r>
              <w:rPr>
                <w:webHidden/>
              </w:rPr>
              <w:t>29</w:t>
            </w:r>
            <w:r>
              <w:rPr>
                <w:webHidden/>
              </w:rPr>
              <w:fldChar w:fldCharType="end"/>
            </w:r>
          </w:hyperlink>
        </w:p>
        <w:p w14:paraId="7F80F95B" w14:textId="6B4917EB"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308" w:history="1">
            <w:r w:rsidRPr="00BE3A23">
              <w:rPr>
                <w:rStyle w:val="Hyperlink"/>
              </w:rPr>
              <w:t>8.2</w:t>
            </w:r>
            <w:r>
              <w:rPr>
                <w:rFonts w:asciiTheme="minorHAnsi" w:eastAsiaTheme="minorEastAsia" w:hAnsiTheme="minorHAnsi" w:cstheme="minorBidi"/>
                <w:kern w:val="2"/>
                <w:sz w:val="24"/>
                <w:szCs w:val="24"/>
                <w14:ligatures w14:val="standardContextual"/>
              </w:rPr>
              <w:tab/>
            </w:r>
            <w:r w:rsidRPr="00BE3A23">
              <w:rPr>
                <w:rStyle w:val="Hyperlink"/>
              </w:rPr>
              <w:t>Wijze van beoordeling</w:t>
            </w:r>
            <w:r>
              <w:rPr>
                <w:webHidden/>
              </w:rPr>
              <w:tab/>
            </w:r>
            <w:r>
              <w:rPr>
                <w:webHidden/>
              </w:rPr>
              <w:fldChar w:fldCharType="begin"/>
            </w:r>
            <w:r>
              <w:rPr>
                <w:webHidden/>
              </w:rPr>
              <w:instrText xml:space="preserve"> PAGEREF _Toc232069308 \h </w:instrText>
            </w:r>
            <w:r>
              <w:rPr>
                <w:webHidden/>
              </w:rPr>
            </w:r>
            <w:r>
              <w:rPr>
                <w:webHidden/>
              </w:rPr>
              <w:fldChar w:fldCharType="separate"/>
            </w:r>
            <w:r>
              <w:rPr>
                <w:webHidden/>
              </w:rPr>
              <w:t>30</w:t>
            </w:r>
            <w:r>
              <w:rPr>
                <w:webHidden/>
              </w:rPr>
              <w:fldChar w:fldCharType="end"/>
            </w:r>
          </w:hyperlink>
        </w:p>
        <w:p w14:paraId="11EB13C5" w14:textId="7B0FF289"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309" w:history="1">
            <w:r w:rsidRPr="00BE3A23">
              <w:rPr>
                <w:rStyle w:val="Hyperlink"/>
              </w:rPr>
              <w:t>8.2.1</w:t>
            </w:r>
            <w:r>
              <w:rPr>
                <w:rFonts w:asciiTheme="minorHAnsi" w:eastAsiaTheme="minorEastAsia" w:hAnsiTheme="minorHAnsi" w:cstheme="minorBidi"/>
                <w:kern w:val="2"/>
                <w:sz w:val="24"/>
                <w:szCs w:val="24"/>
                <w14:ligatures w14:val="standardContextual"/>
              </w:rPr>
              <w:tab/>
            </w:r>
            <w:r w:rsidRPr="00BE3A23">
              <w:rPr>
                <w:rStyle w:val="Hyperlink"/>
              </w:rPr>
              <w:t>Gunningscriterium “Prijs”</w:t>
            </w:r>
            <w:r>
              <w:rPr>
                <w:webHidden/>
              </w:rPr>
              <w:tab/>
            </w:r>
            <w:r>
              <w:rPr>
                <w:webHidden/>
              </w:rPr>
              <w:fldChar w:fldCharType="begin"/>
            </w:r>
            <w:r>
              <w:rPr>
                <w:webHidden/>
              </w:rPr>
              <w:instrText xml:space="preserve"> PAGEREF _Toc232069309 \h </w:instrText>
            </w:r>
            <w:r>
              <w:rPr>
                <w:webHidden/>
              </w:rPr>
            </w:r>
            <w:r>
              <w:rPr>
                <w:webHidden/>
              </w:rPr>
              <w:fldChar w:fldCharType="separate"/>
            </w:r>
            <w:r>
              <w:rPr>
                <w:webHidden/>
              </w:rPr>
              <w:t>30</w:t>
            </w:r>
            <w:r>
              <w:rPr>
                <w:webHidden/>
              </w:rPr>
              <w:fldChar w:fldCharType="end"/>
            </w:r>
          </w:hyperlink>
        </w:p>
        <w:p w14:paraId="02621BDA" w14:textId="603AD600" w:rsidR="00B40931" w:rsidRDefault="00B40931">
          <w:pPr>
            <w:pStyle w:val="TOC3"/>
            <w:tabs>
              <w:tab w:val="right" w:leader="dot" w:pos="8211"/>
            </w:tabs>
            <w:rPr>
              <w:rFonts w:asciiTheme="minorHAnsi" w:eastAsiaTheme="minorEastAsia" w:hAnsiTheme="minorHAnsi" w:cstheme="minorBidi"/>
              <w:kern w:val="2"/>
              <w:sz w:val="24"/>
              <w:szCs w:val="24"/>
              <w14:ligatures w14:val="standardContextual"/>
            </w:rPr>
          </w:pPr>
          <w:hyperlink w:anchor="_Toc232069310" w:history="1">
            <w:r w:rsidRPr="00BE3A23">
              <w:rPr>
                <w:rStyle w:val="Hyperlink"/>
              </w:rPr>
              <w:t>8.2.2</w:t>
            </w:r>
            <w:r>
              <w:rPr>
                <w:rFonts w:asciiTheme="minorHAnsi" w:eastAsiaTheme="minorEastAsia" w:hAnsiTheme="minorHAnsi" w:cstheme="minorBidi"/>
                <w:kern w:val="2"/>
                <w:sz w:val="24"/>
                <w:szCs w:val="24"/>
                <w14:ligatures w14:val="standardContextual"/>
              </w:rPr>
              <w:tab/>
            </w:r>
            <w:r w:rsidRPr="00BE3A23">
              <w:rPr>
                <w:rStyle w:val="Hyperlink"/>
              </w:rPr>
              <w:t>Gunningscriterium “Kwaliteit”</w:t>
            </w:r>
            <w:r>
              <w:rPr>
                <w:webHidden/>
              </w:rPr>
              <w:tab/>
            </w:r>
            <w:r>
              <w:rPr>
                <w:webHidden/>
              </w:rPr>
              <w:fldChar w:fldCharType="begin"/>
            </w:r>
            <w:r>
              <w:rPr>
                <w:webHidden/>
              </w:rPr>
              <w:instrText xml:space="preserve"> PAGEREF _Toc232069310 \h </w:instrText>
            </w:r>
            <w:r>
              <w:rPr>
                <w:webHidden/>
              </w:rPr>
            </w:r>
            <w:r>
              <w:rPr>
                <w:webHidden/>
              </w:rPr>
              <w:fldChar w:fldCharType="separate"/>
            </w:r>
            <w:r>
              <w:rPr>
                <w:webHidden/>
              </w:rPr>
              <w:t>31</w:t>
            </w:r>
            <w:r>
              <w:rPr>
                <w:webHidden/>
              </w:rPr>
              <w:fldChar w:fldCharType="end"/>
            </w:r>
          </w:hyperlink>
        </w:p>
        <w:p w14:paraId="08D31EEA" w14:textId="01856A87"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311" w:history="1">
            <w:r w:rsidRPr="00BE3A23">
              <w:rPr>
                <w:rStyle w:val="Hyperlink"/>
              </w:rPr>
              <w:t>8.3</w:t>
            </w:r>
            <w:r>
              <w:rPr>
                <w:rFonts w:asciiTheme="minorHAnsi" w:eastAsiaTheme="minorEastAsia" w:hAnsiTheme="minorHAnsi" w:cstheme="minorBidi"/>
                <w:kern w:val="2"/>
                <w:sz w:val="24"/>
                <w:szCs w:val="24"/>
                <w14:ligatures w14:val="standardContextual"/>
              </w:rPr>
              <w:tab/>
            </w:r>
            <w:r w:rsidRPr="00BE3A23">
              <w:rPr>
                <w:rStyle w:val="Hyperlink"/>
              </w:rPr>
              <w:t>Eindbeoordeling</w:t>
            </w:r>
            <w:r>
              <w:rPr>
                <w:webHidden/>
              </w:rPr>
              <w:tab/>
            </w:r>
            <w:r>
              <w:rPr>
                <w:webHidden/>
              </w:rPr>
              <w:fldChar w:fldCharType="begin"/>
            </w:r>
            <w:r>
              <w:rPr>
                <w:webHidden/>
              </w:rPr>
              <w:instrText xml:space="preserve"> PAGEREF _Toc232069311 \h </w:instrText>
            </w:r>
            <w:r>
              <w:rPr>
                <w:webHidden/>
              </w:rPr>
            </w:r>
            <w:r>
              <w:rPr>
                <w:webHidden/>
              </w:rPr>
              <w:fldChar w:fldCharType="separate"/>
            </w:r>
            <w:r>
              <w:rPr>
                <w:webHidden/>
              </w:rPr>
              <w:t>34</w:t>
            </w:r>
            <w:r>
              <w:rPr>
                <w:webHidden/>
              </w:rPr>
              <w:fldChar w:fldCharType="end"/>
            </w:r>
          </w:hyperlink>
        </w:p>
        <w:p w14:paraId="2655AAA3" w14:textId="2178C3F7" w:rsidR="00B40931" w:rsidRDefault="00B40931">
          <w:pPr>
            <w:pStyle w:val="TOC2"/>
            <w:tabs>
              <w:tab w:val="right" w:leader="dot" w:pos="8211"/>
            </w:tabs>
            <w:rPr>
              <w:rFonts w:asciiTheme="minorHAnsi" w:eastAsiaTheme="minorEastAsia" w:hAnsiTheme="minorHAnsi" w:cstheme="minorBidi"/>
              <w:kern w:val="2"/>
              <w:sz w:val="24"/>
              <w:szCs w:val="24"/>
              <w14:ligatures w14:val="standardContextual"/>
            </w:rPr>
          </w:pPr>
          <w:hyperlink w:anchor="_Toc232069312" w:history="1">
            <w:r w:rsidRPr="00BE3A23">
              <w:rPr>
                <w:rStyle w:val="Hyperlink"/>
              </w:rPr>
              <w:t>8.4</w:t>
            </w:r>
            <w:r>
              <w:rPr>
                <w:rFonts w:asciiTheme="minorHAnsi" w:eastAsiaTheme="minorEastAsia" w:hAnsiTheme="minorHAnsi" w:cstheme="minorBidi"/>
                <w:kern w:val="2"/>
                <w:sz w:val="24"/>
                <w:szCs w:val="24"/>
                <w14:ligatures w14:val="standardContextual"/>
              </w:rPr>
              <w:tab/>
            </w:r>
            <w:r w:rsidRPr="00BE3A23">
              <w:rPr>
                <w:rStyle w:val="Hyperlink"/>
              </w:rPr>
              <w:t>Prijzenblad en anti-manipulatiebepaling</w:t>
            </w:r>
            <w:r>
              <w:rPr>
                <w:webHidden/>
              </w:rPr>
              <w:tab/>
            </w:r>
            <w:r>
              <w:rPr>
                <w:webHidden/>
              </w:rPr>
              <w:fldChar w:fldCharType="begin"/>
            </w:r>
            <w:r>
              <w:rPr>
                <w:webHidden/>
              </w:rPr>
              <w:instrText xml:space="preserve"> PAGEREF _Toc232069312 \h </w:instrText>
            </w:r>
            <w:r>
              <w:rPr>
                <w:webHidden/>
              </w:rPr>
            </w:r>
            <w:r>
              <w:rPr>
                <w:webHidden/>
              </w:rPr>
              <w:fldChar w:fldCharType="separate"/>
            </w:r>
            <w:r>
              <w:rPr>
                <w:webHidden/>
              </w:rPr>
              <w:t>34</w:t>
            </w:r>
            <w:r>
              <w:rPr>
                <w:webHidden/>
              </w:rPr>
              <w:fldChar w:fldCharType="end"/>
            </w:r>
          </w:hyperlink>
        </w:p>
        <w:p w14:paraId="3F7FFF74" w14:textId="4BD10502"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13" w:history="1">
            <w:r w:rsidRPr="00BE3A23">
              <w:rPr>
                <w:rStyle w:val="Hyperlink"/>
              </w:rPr>
              <w:t>Bijlage 1  Checklist Inschrijving</w:t>
            </w:r>
            <w:r>
              <w:rPr>
                <w:webHidden/>
              </w:rPr>
              <w:tab/>
            </w:r>
            <w:r>
              <w:rPr>
                <w:webHidden/>
              </w:rPr>
              <w:fldChar w:fldCharType="begin"/>
            </w:r>
            <w:r>
              <w:rPr>
                <w:webHidden/>
              </w:rPr>
              <w:instrText xml:space="preserve"> PAGEREF _Toc232069313 \h </w:instrText>
            </w:r>
            <w:r>
              <w:rPr>
                <w:webHidden/>
              </w:rPr>
            </w:r>
            <w:r>
              <w:rPr>
                <w:webHidden/>
              </w:rPr>
              <w:fldChar w:fldCharType="separate"/>
            </w:r>
            <w:r>
              <w:rPr>
                <w:webHidden/>
              </w:rPr>
              <w:t>36</w:t>
            </w:r>
            <w:r>
              <w:rPr>
                <w:webHidden/>
              </w:rPr>
              <w:fldChar w:fldCharType="end"/>
            </w:r>
          </w:hyperlink>
        </w:p>
        <w:p w14:paraId="2C77E457" w14:textId="77EAA9DC"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14" w:history="1">
            <w:r w:rsidRPr="00BE3A23">
              <w:rPr>
                <w:rStyle w:val="Hyperlink"/>
              </w:rPr>
              <w:t>Bijlage 2  Programma van Eisen</w:t>
            </w:r>
            <w:r>
              <w:rPr>
                <w:webHidden/>
              </w:rPr>
              <w:tab/>
            </w:r>
            <w:r>
              <w:rPr>
                <w:webHidden/>
              </w:rPr>
              <w:fldChar w:fldCharType="begin"/>
            </w:r>
            <w:r>
              <w:rPr>
                <w:webHidden/>
              </w:rPr>
              <w:instrText xml:space="preserve"> PAGEREF _Toc232069314 \h </w:instrText>
            </w:r>
            <w:r>
              <w:rPr>
                <w:webHidden/>
              </w:rPr>
            </w:r>
            <w:r>
              <w:rPr>
                <w:webHidden/>
              </w:rPr>
              <w:fldChar w:fldCharType="separate"/>
            </w:r>
            <w:r>
              <w:rPr>
                <w:webHidden/>
              </w:rPr>
              <w:t>38</w:t>
            </w:r>
            <w:r>
              <w:rPr>
                <w:webHidden/>
              </w:rPr>
              <w:fldChar w:fldCharType="end"/>
            </w:r>
          </w:hyperlink>
        </w:p>
        <w:p w14:paraId="0E7F9BA6" w14:textId="47B2C7BD"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15" w:history="1">
            <w:r w:rsidRPr="00BE3A23">
              <w:rPr>
                <w:rStyle w:val="Hyperlink"/>
              </w:rPr>
              <w:t>Bijlage 3  Concept-overeenkomst</w:t>
            </w:r>
            <w:r>
              <w:rPr>
                <w:webHidden/>
              </w:rPr>
              <w:tab/>
            </w:r>
            <w:r>
              <w:rPr>
                <w:webHidden/>
              </w:rPr>
              <w:fldChar w:fldCharType="begin"/>
            </w:r>
            <w:r>
              <w:rPr>
                <w:webHidden/>
              </w:rPr>
              <w:instrText xml:space="preserve"> PAGEREF _Toc232069315 \h </w:instrText>
            </w:r>
            <w:r>
              <w:rPr>
                <w:webHidden/>
              </w:rPr>
            </w:r>
            <w:r>
              <w:rPr>
                <w:webHidden/>
              </w:rPr>
              <w:fldChar w:fldCharType="separate"/>
            </w:r>
            <w:r>
              <w:rPr>
                <w:webHidden/>
              </w:rPr>
              <w:t>39</w:t>
            </w:r>
            <w:r>
              <w:rPr>
                <w:webHidden/>
              </w:rPr>
              <w:fldChar w:fldCharType="end"/>
            </w:r>
          </w:hyperlink>
        </w:p>
        <w:p w14:paraId="5082F211" w14:textId="563CAE44"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16" w:history="1">
            <w:r w:rsidRPr="00BE3A23">
              <w:rPr>
                <w:rStyle w:val="Hyperlink"/>
              </w:rPr>
              <w:t>Bijlage 4  Prijzenblad en opties</w:t>
            </w:r>
            <w:r>
              <w:rPr>
                <w:webHidden/>
              </w:rPr>
              <w:tab/>
            </w:r>
            <w:r>
              <w:rPr>
                <w:webHidden/>
              </w:rPr>
              <w:fldChar w:fldCharType="begin"/>
            </w:r>
            <w:r>
              <w:rPr>
                <w:webHidden/>
              </w:rPr>
              <w:instrText xml:space="preserve"> PAGEREF _Toc232069316 \h </w:instrText>
            </w:r>
            <w:r>
              <w:rPr>
                <w:webHidden/>
              </w:rPr>
            </w:r>
            <w:r>
              <w:rPr>
                <w:webHidden/>
              </w:rPr>
              <w:fldChar w:fldCharType="separate"/>
            </w:r>
            <w:r>
              <w:rPr>
                <w:webHidden/>
              </w:rPr>
              <w:t>40</w:t>
            </w:r>
            <w:r>
              <w:rPr>
                <w:webHidden/>
              </w:rPr>
              <w:fldChar w:fldCharType="end"/>
            </w:r>
          </w:hyperlink>
        </w:p>
        <w:p w14:paraId="4A8D49F2" w14:textId="32C35E69"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17" w:history="1">
            <w:r w:rsidRPr="00BE3A23">
              <w:rPr>
                <w:rStyle w:val="Hyperlink"/>
              </w:rPr>
              <w:t>Bijlage 5  Verklaring Combinatie</w:t>
            </w:r>
            <w:r>
              <w:rPr>
                <w:webHidden/>
              </w:rPr>
              <w:tab/>
            </w:r>
            <w:r>
              <w:rPr>
                <w:webHidden/>
              </w:rPr>
              <w:fldChar w:fldCharType="begin"/>
            </w:r>
            <w:r>
              <w:rPr>
                <w:webHidden/>
              </w:rPr>
              <w:instrText xml:space="preserve"> PAGEREF _Toc232069317 \h </w:instrText>
            </w:r>
            <w:r>
              <w:rPr>
                <w:webHidden/>
              </w:rPr>
            </w:r>
            <w:r>
              <w:rPr>
                <w:webHidden/>
              </w:rPr>
              <w:fldChar w:fldCharType="separate"/>
            </w:r>
            <w:r>
              <w:rPr>
                <w:webHidden/>
              </w:rPr>
              <w:t>41</w:t>
            </w:r>
            <w:r>
              <w:rPr>
                <w:webHidden/>
              </w:rPr>
              <w:fldChar w:fldCharType="end"/>
            </w:r>
          </w:hyperlink>
        </w:p>
        <w:p w14:paraId="295AA59A" w14:textId="69E2A238"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18" w:history="1">
            <w:r w:rsidRPr="00BE3A23">
              <w:rPr>
                <w:rStyle w:val="Hyperlink"/>
              </w:rPr>
              <w:t>Bijlage 6  Verklaring Onderaanneming</w:t>
            </w:r>
            <w:r>
              <w:rPr>
                <w:webHidden/>
              </w:rPr>
              <w:tab/>
            </w:r>
            <w:r>
              <w:rPr>
                <w:webHidden/>
              </w:rPr>
              <w:fldChar w:fldCharType="begin"/>
            </w:r>
            <w:r>
              <w:rPr>
                <w:webHidden/>
              </w:rPr>
              <w:instrText xml:space="preserve"> PAGEREF _Toc232069318 \h </w:instrText>
            </w:r>
            <w:r>
              <w:rPr>
                <w:webHidden/>
              </w:rPr>
            </w:r>
            <w:r>
              <w:rPr>
                <w:webHidden/>
              </w:rPr>
              <w:fldChar w:fldCharType="separate"/>
            </w:r>
            <w:r>
              <w:rPr>
                <w:webHidden/>
              </w:rPr>
              <w:t>42</w:t>
            </w:r>
            <w:r>
              <w:rPr>
                <w:webHidden/>
              </w:rPr>
              <w:fldChar w:fldCharType="end"/>
            </w:r>
          </w:hyperlink>
        </w:p>
        <w:p w14:paraId="158FD2E0" w14:textId="70C6187A"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19" w:history="1">
            <w:r w:rsidRPr="00BE3A23">
              <w:rPr>
                <w:rStyle w:val="Hyperlink"/>
              </w:rPr>
              <w:t>Bijlage 7  Verklaring Middelen Derde</w:t>
            </w:r>
            <w:r>
              <w:rPr>
                <w:webHidden/>
              </w:rPr>
              <w:tab/>
            </w:r>
            <w:r>
              <w:rPr>
                <w:webHidden/>
              </w:rPr>
              <w:fldChar w:fldCharType="begin"/>
            </w:r>
            <w:r>
              <w:rPr>
                <w:webHidden/>
              </w:rPr>
              <w:instrText xml:space="preserve"> PAGEREF _Toc232069319 \h </w:instrText>
            </w:r>
            <w:r>
              <w:rPr>
                <w:webHidden/>
              </w:rPr>
            </w:r>
            <w:r>
              <w:rPr>
                <w:webHidden/>
              </w:rPr>
              <w:fldChar w:fldCharType="separate"/>
            </w:r>
            <w:r>
              <w:rPr>
                <w:webHidden/>
              </w:rPr>
              <w:t>44</w:t>
            </w:r>
            <w:r>
              <w:rPr>
                <w:webHidden/>
              </w:rPr>
              <w:fldChar w:fldCharType="end"/>
            </w:r>
          </w:hyperlink>
        </w:p>
        <w:p w14:paraId="49998B41" w14:textId="4D076B15"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0" w:history="1">
            <w:r w:rsidRPr="00BE3A23">
              <w:rPr>
                <w:rStyle w:val="Hyperlink"/>
              </w:rPr>
              <w:t>Bijlage 8  Uniform Europees Aanbestedingsdocument</w:t>
            </w:r>
            <w:r>
              <w:rPr>
                <w:webHidden/>
              </w:rPr>
              <w:tab/>
            </w:r>
            <w:r>
              <w:rPr>
                <w:webHidden/>
              </w:rPr>
              <w:fldChar w:fldCharType="begin"/>
            </w:r>
            <w:r>
              <w:rPr>
                <w:webHidden/>
              </w:rPr>
              <w:instrText xml:space="preserve"> PAGEREF _Toc232069320 \h </w:instrText>
            </w:r>
            <w:r>
              <w:rPr>
                <w:webHidden/>
              </w:rPr>
            </w:r>
            <w:r>
              <w:rPr>
                <w:webHidden/>
              </w:rPr>
              <w:fldChar w:fldCharType="separate"/>
            </w:r>
            <w:r>
              <w:rPr>
                <w:webHidden/>
              </w:rPr>
              <w:t>46</w:t>
            </w:r>
            <w:r>
              <w:rPr>
                <w:webHidden/>
              </w:rPr>
              <w:fldChar w:fldCharType="end"/>
            </w:r>
          </w:hyperlink>
        </w:p>
        <w:p w14:paraId="22801914" w14:textId="19D3F0AF"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1" w:history="1">
            <w:r w:rsidRPr="00BE3A23">
              <w:rPr>
                <w:rStyle w:val="Hyperlink"/>
              </w:rPr>
              <w:t>Bijlage 9  Formulier referentieopdracht</w:t>
            </w:r>
            <w:r>
              <w:rPr>
                <w:webHidden/>
              </w:rPr>
              <w:tab/>
            </w:r>
            <w:r>
              <w:rPr>
                <w:webHidden/>
              </w:rPr>
              <w:fldChar w:fldCharType="begin"/>
            </w:r>
            <w:r>
              <w:rPr>
                <w:webHidden/>
              </w:rPr>
              <w:instrText xml:space="preserve"> PAGEREF _Toc232069321 \h </w:instrText>
            </w:r>
            <w:r>
              <w:rPr>
                <w:webHidden/>
              </w:rPr>
            </w:r>
            <w:r>
              <w:rPr>
                <w:webHidden/>
              </w:rPr>
              <w:fldChar w:fldCharType="separate"/>
            </w:r>
            <w:r>
              <w:rPr>
                <w:webHidden/>
              </w:rPr>
              <w:t>47</w:t>
            </w:r>
            <w:r>
              <w:rPr>
                <w:webHidden/>
              </w:rPr>
              <w:fldChar w:fldCharType="end"/>
            </w:r>
          </w:hyperlink>
        </w:p>
        <w:p w14:paraId="274ECD4A" w14:textId="0E0C9801"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2" w:history="1">
            <w:r w:rsidRPr="00BE3A23">
              <w:rPr>
                <w:rStyle w:val="Hyperlink"/>
              </w:rPr>
              <w:t>Bijlage 10  Vragen via de vragenmodule in TenderNed</w:t>
            </w:r>
            <w:r>
              <w:rPr>
                <w:webHidden/>
              </w:rPr>
              <w:tab/>
            </w:r>
            <w:r>
              <w:rPr>
                <w:webHidden/>
              </w:rPr>
              <w:fldChar w:fldCharType="begin"/>
            </w:r>
            <w:r>
              <w:rPr>
                <w:webHidden/>
              </w:rPr>
              <w:instrText xml:space="preserve"> PAGEREF _Toc232069322 \h </w:instrText>
            </w:r>
            <w:r>
              <w:rPr>
                <w:webHidden/>
              </w:rPr>
            </w:r>
            <w:r>
              <w:rPr>
                <w:webHidden/>
              </w:rPr>
              <w:fldChar w:fldCharType="separate"/>
            </w:r>
            <w:r>
              <w:rPr>
                <w:webHidden/>
              </w:rPr>
              <w:t>49</w:t>
            </w:r>
            <w:r>
              <w:rPr>
                <w:webHidden/>
              </w:rPr>
              <w:fldChar w:fldCharType="end"/>
            </w:r>
          </w:hyperlink>
        </w:p>
        <w:p w14:paraId="15264C21" w14:textId="11FE443B"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3" w:history="1">
            <w:r w:rsidRPr="00BE3A23">
              <w:rPr>
                <w:rStyle w:val="Hyperlink"/>
              </w:rPr>
              <w:t>Bijlage 11  Conformiteitenlijst minimumeisen</w:t>
            </w:r>
            <w:r>
              <w:rPr>
                <w:webHidden/>
              </w:rPr>
              <w:tab/>
            </w:r>
            <w:r>
              <w:rPr>
                <w:webHidden/>
              </w:rPr>
              <w:fldChar w:fldCharType="begin"/>
            </w:r>
            <w:r>
              <w:rPr>
                <w:webHidden/>
              </w:rPr>
              <w:instrText xml:space="preserve"> PAGEREF _Toc232069323 \h </w:instrText>
            </w:r>
            <w:r>
              <w:rPr>
                <w:webHidden/>
              </w:rPr>
            </w:r>
            <w:r>
              <w:rPr>
                <w:webHidden/>
              </w:rPr>
              <w:fldChar w:fldCharType="separate"/>
            </w:r>
            <w:r>
              <w:rPr>
                <w:webHidden/>
              </w:rPr>
              <w:t>50</w:t>
            </w:r>
            <w:r>
              <w:rPr>
                <w:webHidden/>
              </w:rPr>
              <w:fldChar w:fldCharType="end"/>
            </w:r>
          </w:hyperlink>
        </w:p>
        <w:p w14:paraId="794342F6" w14:textId="3A41F7B6"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4" w:history="1">
            <w:r w:rsidRPr="00BE3A23">
              <w:rPr>
                <w:rStyle w:val="Hyperlink"/>
              </w:rPr>
              <w:t>Bijlage 12  Uitwerking gunningscriteria</w:t>
            </w:r>
            <w:r>
              <w:rPr>
                <w:webHidden/>
              </w:rPr>
              <w:tab/>
            </w:r>
            <w:r>
              <w:rPr>
                <w:webHidden/>
              </w:rPr>
              <w:fldChar w:fldCharType="begin"/>
            </w:r>
            <w:r>
              <w:rPr>
                <w:webHidden/>
              </w:rPr>
              <w:instrText xml:space="preserve"> PAGEREF _Toc232069324 \h </w:instrText>
            </w:r>
            <w:r>
              <w:rPr>
                <w:webHidden/>
              </w:rPr>
            </w:r>
            <w:r>
              <w:rPr>
                <w:webHidden/>
              </w:rPr>
              <w:fldChar w:fldCharType="separate"/>
            </w:r>
            <w:r>
              <w:rPr>
                <w:webHidden/>
              </w:rPr>
              <w:t>52</w:t>
            </w:r>
            <w:r>
              <w:rPr>
                <w:webHidden/>
              </w:rPr>
              <w:fldChar w:fldCharType="end"/>
            </w:r>
          </w:hyperlink>
        </w:p>
        <w:p w14:paraId="246CC151" w14:textId="288D2EC8"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5" w:history="1">
            <w:r w:rsidRPr="00BE3A23">
              <w:rPr>
                <w:rStyle w:val="Hyperlink"/>
              </w:rPr>
              <w:t>Bijlage 13  Procedure Klachtenafhandeling bij (EU) Aanbestedingen</w:t>
            </w:r>
            <w:r>
              <w:rPr>
                <w:webHidden/>
              </w:rPr>
              <w:tab/>
            </w:r>
            <w:r>
              <w:rPr>
                <w:webHidden/>
              </w:rPr>
              <w:fldChar w:fldCharType="begin"/>
            </w:r>
            <w:r>
              <w:rPr>
                <w:webHidden/>
              </w:rPr>
              <w:instrText xml:space="preserve"> PAGEREF _Toc232069325 \h </w:instrText>
            </w:r>
            <w:r>
              <w:rPr>
                <w:webHidden/>
              </w:rPr>
            </w:r>
            <w:r>
              <w:rPr>
                <w:webHidden/>
              </w:rPr>
              <w:fldChar w:fldCharType="separate"/>
            </w:r>
            <w:r>
              <w:rPr>
                <w:webHidden/>
              </w:rPr>
              <w:t>53</w:t>
            </w:r>
            <w:r>
              <w:rPr>
                <w:webHidden/>
              </w:rPr>
              <w:fldChar w:fldCharType="end"/>
            </w:r>
          </w:hyperlink>
        </w:p>
        <w:p w14:paraId="7B411444" w14:textId="3384BD0A"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6" w:history="1">
            <w:r w:rsidRPr="00BE3A23">
              <w:rPr>
                <w:rStyle w:val="Hyperlink"/>
              </w:rPr>
              <w:t>Bijlage 14  Klachtenformulier Aanbestedingen</w:t>
            </w:r>
            <w:r>
              <w:rPr>
                <w:webHidden/>
              </w:rPr>
              <w:tab/>
            </w:r>
            <w:r>
              <w:rPr>
                <w:webHidden/>
              </w:rPr>
              <w:fldChar w:fldCharType="begin"/>
            </w:r>
            <w:r>
              <w:rPr>
                <w:webHidden/>
              </w:rPr>
              <w:instrText xml:space="preserve"> PAGEREF _Toc232069326 \h </w:instrText>
            </w:r>
            <w:r>
              <w:rPr>
                <w:webHidden/>
              </w:rPr>
            </w:r>
            <w:r>
              <w:rPr>
                <w:webHidden/>
              </w:rPr>
              <w:fldChar w:fldCharType="separate"/>
            </w:r>
            <w:r>
              <w:rPr>
                <w:webHidden/>
              </w:rPr>
              <w:t>54</w:t>
            </w:r>
            <w:r>
              <w:rPr>
                <w:webHidden/>
              </w:rPr>
              <w:fldChar w:fldCharType="end"/>
            </w:r>
          </w:hyperlink>
        </w:p>
        <w:p w14:paraId="0AB37EBA" w14:textId="0760A138"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7" w:history="1">
            <w:r w:rsidRPr="00BE3A23">
              <w:rPr>
                <w:rStyle w:val="Hyperlink"/>
              </w:rPr>
              <w:t>Bijlage 15  Inkoopvoorwaarden</w:t>
            </w:r>
            <w:r>
              <w:rPr>
                <w:webHidden/>
              </w:rPr>
              <w:tab/>
            </w:r>
            <w:r>
              <w:rPr>
                <w:webHidden/>
              </w:rPr>
              <w:fldChar w:fldCharType="begin"/>
            </w:r>
            <w:r>
              <w:rPr>
                <w:webHidden/>
              </w:rPr>
              <w:instrText xml:space="preserve"> PAGEREF _Toc232069327 \h </w:instrText>
            </w:r>
            <w:r>
              <w:rPr>
                <w:webHidden/>
              </w:rPr>
            </w:r>
            <w:r>
              <w:rPr>
                <w:webHidden/>
              </w:rPr>
              <w:fldChar w:fldCharType="separate"/>
            </w:r>
            <w:r>
              <w:rPr>
                <w:webHidden/>
              </w:rPr>
              <w:t>55</w:t>
            </w:r>
            <w:r>
              <w:rPr>
                <w:webHidden/>
              </w:rPr>
              <w:fldChar w:fldCharType="end"/>
            </w:r>
          </w:hyperlink>
        </w:p>
        <w:p w14:paraId="2311492A" w14:textId="521DE36E" w:rsidR="00B40931" w:rsidRDefault="00B40931">
          <w:pPr>
            <w:pStyle w:val="TOC1"/>
            <w:tabs>
              <w:tab w:val="right" w:leader="dot" w:pos="8211"/>
            </w:tabs>
            <w:rPr>
              <w:rFonts w:asciiTheme="minorHAnsi" w:eastAsiaTheme="minorEastAsia" w:hAnsiTheme="minorHAnsi" w:cstheme="minorBidi"/>
              <w:b w:val="0"/>
              <w:kern w:val="2"/>
              <w:sz w:val="24"/>
              <w:szCs w:val="24"/>
              <w14:ligatures w14:val="standardContextual"/>
            </w:rPr>
          </w:pPr>
          <w:hyperlink w:anchor="_Toc232069328" w:history="1">
            <w:r w:rsidRPr="00BE3A23">
              <w:rPr>
                <w:rStyle w:val="Hyperlink"/>
              </w:rPr>
              <w:t>Bijlage 16  Stappenplan digitaal inschrijven op overheidsopdrachten via TenderNed</w:t>
            </w:r>
            <w:r>
              <w:rPr>
                <w:webHidden/>
              </w:rPr>
              <w:tab/>
            </w:r>
            <w:r>
              <w:rPr>
                <w:webHidden/>
              </w:rPr>
              <w:fldChar w:fldCharType="begin"/>
            </w:r>
            <w:r>
              <w:rPr>
                <w:webHidden/>
              </w:rPr>
              <w:instrText xml:space="preserve"> PAGEREF _Toc232069328 \h </w:instrText>
            </w:r>
            <w:r>
              <w:rPr>
                <w:webHidden/>
              </w:rPr>
            </w:r>
            <w:r>
              <w:rPr>
                <w:webHidden/>
              </w:rPr>
              <w:fldChar w:fldCharType="separate"/>
            </w:r>
            <w:r>
              <w:rPr>
                <w:webHidden/>
              </w:rPr>
              <w:t>56</w:t>
            </w:r>
            <w:r>
              <w:rPr>
                <w:webHidden/>
              </w:rPr>
              <w:fldChar w:fldCharType="end"/>
            </w:r>
          </w:hyperlink>
        </w:p>
        <w:p w14:paraId="44E8A929" w14:textId="6F47D705" w:rsidR="00927491" w:rsidRDefault="00A0126B" w:rsidP="00A95D24">
          <w:r>
            <w:rPr>
              <w:b/>
              <w:bCs/>
            </w:rPr>
            <w:fldChar w:fldCharType="end"/>
          </w:r>
        </w:p>
      </w:sdtContent>
    </w:sdt>
    <w:p w14:paraId="2CAE6F20" w14:textId="77777777" w:rsidR="00E91DF0" w:rsidRDefault="00E91DF0" w:rsidP="00A95D24">
      <w:pPr>
        <w:pStyle w:val="Heading1"/>
        <w:numPr>
          <w:ilvl w:val="0"/>
          <w:numId w:val="1"/>
        </w:numPr>
      </w:pPr>
      <w:bookmarkStart w:id="4" w:name="_Toc419285361"/>
      <w:bookmarkStart w:id="5" w:name="_Toc421086857"/>
      <w:bookmarkStart w:id="6" w:name="_Toc421100588"/>
      <w:bookmarkStart w:id="7" w:name="_Toc232069258"/>
      <w:r>
        <w:t>Begrippenlijst</w:t>
      </w:r>
      <w:bookmarkEnd w:id="4"/>
      <w:bookmarkEnd w:id="5"/>
      <w:bookmarkEnd w:id="6"/>
      <w:bookmarkEnd w:id="7"/>
      <w:r>
        <w:t xml:space="preserve"> </w:t>
      </w:r>
    </w:p>
    <w:p w14:paraId="3AE9E150" w14:textId="77777777" w:rsidR="00E91DF0" w:rsidRDefault="00E91DF0" w:rsidP="00A95D24">
      <w:r w:rsidRPr="00E3330F">
        <w:t xml:space="preserve">Termen die in </w:t>
      </w:r>
      <w:r>
        <w:t>dit</w:t>
      </w:r>
      <w:r w:rsidRPr="00E3330F">
        <w:t xml:space="preserve"> </w:t>
      </w:r>
      <w:r>
        <w:t>beschrijvend document</w:t>
      </w:r>
      <w:r w:rsidRPr="00E3330F">
        <w:t xml:space="preserve"> met een hoofdletter beginnen en niet (anderszins) in </w:t>
      </w:r>
      <w:r>
        <w:t>dit</w:t>
      </w:r>
      <w:r w:rsidRPr="00E3330F">
        <w:t xml:space="preserve"> </w:t>
      </w:r>
      <w:r>
        <w:t>beschrijvend document</w:t>
      </w:r>
      <w:r w:rsidRPr="00E3330F">
        <w:t xml:space="preserve"> zijn omschreven, hebben de volgende betekenis:</w:t>
      </w:r>
    </w:p>
    <w:p w14:paraId="397586DD" w14:textId="77777777" w:rsidR="008D0280" w:rsidRPr="00E3330F" w:rsidRDefault="008D0280" w:rsidP="00A95D24"/>
    <w:p w14:paraId="6CC3AD17" w14:textId="42D8EDDE" w:rsidR="008D0280" w:rsidRDefault="008D0280" w:rsidP="00A95D24">
      <w:pPr>
        <w:rPr>
          <w:u w:val="single"/>
        </w:rPr>
      </w:pPr>
      <w:r w:rsidRPr="008D0280">
        <w:rPr>
          <w:u w:val="single"/>
        </w:rPr>
        <w:t xml:space="preserve">Aanbestedende </w:t>
      </w:r>
      <w:r w:rsidR="00F04925">
        <w:rPr>
          <w:u w:val="single"/>
        </w:rPr>
        <w:t>D</w:t>
      </w:r>
      <w:r w:rsidRPr="008D0280">
        <w:rPr>
          <w:u w:val="single"/>
        </w:rPr>
        <w:t>ienst</w:t>
      </w:r>
      <w:r w:rsidR="007D00A4">
        <w:rPr>
          <w:u w:val="single"/>
        </w:rPr>
        <w:t>/aanbesteder</w:t>
      </w:r>
      <w:r w:rsidRPr="008D0280">
        <w:rPr>
          <w:u w:val="single"/>
        </w:rPr>
        <w:t xml:space="preserve"> </w:t>
      </w:r>
    </w:p>
    <w:p w14:paraId="4E8C13E8" w14:textId="68CC5AAD" w:rsidR="009C31C4" w:rsidRPr="008D0280" w:rsidRDefault="009C31C4" w:rsidP="00A95D24">
      <w:r>
        <w:t>Brandweer Amsterdam</w:t>
      </w:r>
      <w:r w:rsidR="002E7169">
        <w:t>-</w:t>
      </w:r>
      <w:r>
        <w:t xml:space="preserve">Amstelland, </w:t>
      </w:r>
      <w:r w:rsidR="00F562FE">
        <w:t>Ringdijk 98</w:t>
      </w:r>
      <w:r w:rsidR="001507E7">
        <w:t>,</w:t>
      </w:r>
      <w:r w:rsidR="00F562FE">
        <w:t xml:space="preserve"> 1097 AH</w:t>
      </w:r>
      <w:r w:rsidR="002E7169">
        <w:t xml:space="preserve"> Amsterdam</w:t>
      </w:r>
      <w:r w:rsidR="00F562FE">
        <w:t>.</w:t>
      </w:r>
    </w:p>
    <w:p w14:paraId="6EE47CF3" w14:textId="77777777" w:rsidR="008D0280" w:rsidRDefault="008D0280" w:rsidP="00A95D24">
      <w:pPr>
        <w:rPr>
          <w:u w:val="single"/>
        </w:rPr>
      </w:pPr>
    </w:p>
    <w:p w14:paraId="4E9A7608" w14:textId="77777777" w:rsidR="008D0280" w:rsidRDefault="008D0280" w:rsidP="00A95D24">
      <w:pPr>
        <w:rPr>
          <w:u w:val="single"/>
        </w:rPr>
      </w:pPr>
      <w:r w:rsidRPr="008D0280">
        <w:rPr>
          <w:u w:val="single"/>
        </w:rPr>
        <w:t xml:space="preserve">Aanbestedingsbesluit 2012 </w:t>
      </w:r>
    </w:p>
    <w:p w14:paraId="16AEDF36" w14:textId="77777777" w:rsidR="008D0280" w:rsidRPr="008D0280" w:rsidRDefault="008D0280" w:rsidP="00A95D24">
      <w:r w:rsidRPr="008D0280">
        <w:t xml:space="preserve">Besluit van 11 februari 2013, houdende de regeling van enkele onderwerpen van de Aanbestedingswet 2012, in werking getreden per 1 april 2013. </w:t>
      </w:r>
    </w:p>
    <w:p w14:paraId="4DB5C6F9" w14:textId="77777777" w:rsidR="008D0280" w:rsidRDefault="008D0280" w:rsidP="00A95D24">
      <w:pPr>
        <w:rPr>
          <w:u w:val="single"/>
        </w:rPr>
      </w:pPr>
    </w:p>
    <w:p w14:paraId="519F2CAD" w14:textId="77777777" w:rsidR="008D0280" w:rsidRDefault="008D0280" w:rsidP="00A95D24">
      <w:pPr>
        <w:rPr>
          <w:u w:val="single"/>
        </w:rPr>
      </w:pPr>
      <w:r w:rsidRPr="008D0280">
        <w:rPr>
          <w:u w:val="single"/>
        </w:rPr>
        <w:t xml:space="preserve">Algemene Inkoopvoorwaarden </w:t>
      </w:r>
    </w:p>
    <w:p w14:paraId="6281CA1A" w14:textId="1D68C269" w:rsidR="008D0280" w:rsidRPr="008D0280" w:rsidRDefault="002E7169" w:rsidP="00A95D24">
      <w:r>
        <w:t xml:space="preserve">ARIV </w:t>
      </w:r>
      <w:r w:rsidR="00D03BC7">
        <w:t>201</w:t>
      </w:r>
      <w:r w:rsidR="006B16DB">
        <w:t>8</w:t>
      </w:r>
      <w:r w:rsidR="003A21AB">
        <w:t xml:space="preserve"> voor </w:t>
      </w:r>
      <w:r w:rsidR="00D03BC7">
        <w:t>leveringen</w:t>
      </w:r>
      <w:r w:rsidR="008D0280" w:rsidRPr="008D0280">
        <w:t xml:space="preserve"> </w:t>
      </w:r>
    </w:p>
    <w:p w14:paraId="28333ECF" w14:textId="77777777" w:rsidR="008D0280" w:rsidRDefault="008D0280" w:rsidP="00A95D24">
      <w:pPr>
        <w:rPr>
          <w:u w:val="single"/>
        </w:rPr>
      </w:pPr>
    </w:p>
    <w:p w14:paraId="50FD4C3C" w14:textId="77777777" w:rsidR="008D0280" w:rsidRDefault="008D0280" w:rsidP="00A95D24">
      <w:pPr>
        <w:rPr>
          <w:u w:val="single"/>
        </w:rPr>
      </w:pPr>
      <w:r w:rsidRPr="008D0280">
        <w:rPr>
          <w:u w:val="single"/>
        </w:rPr>
        <w:t xml:space="preserve">AW 2012 </w:t>
      </w:r>
    </w:p>
    <w:p w14:paraId="20628D1D" w14:textId="77777777" w:rsidR="008D0280" w:rsidRPr="00D03BC7" w:rsidRDefault="008D0280" w:rsidP="00A95D24">
      <w:r w:rsidRPr="00D03BC7">
        <w:t xml:space="preserve">Aanbestedingswet 2012, wet van 1 november 2012, houdende nieuwe regels over aanbestedingen, in werking getreden per 1 april 2013. </w:t>
      </w:r>
    </w:p>
    <w:p w14:paraId="7FCC59EA" w14:textId="77777777" w:rsidR="008D0280" w:rsidRDefault="008D0280" w:rsidP="00A95D24">
      <w:pPr>
        <w:rPr>
          <w:u w:val="single"/>
        </w:rPr>
      </w:pPr>
    </w:p>
    <w:p w14:paraId="5DA251AE" w14:textId="77777777" w:rsidR="008D0280" w:rsidRDefault="008D0280" w:rsidP="00A95D24">
      <w:pPr>
        <w:rPr>
          <w:u w:val="single"/>
        </w:rPr>
      </w:pPr>
      <w:r w:rsidRPr="008D0280">
        <w:rPr>
          <w:u w:val="single"/>
        </w:rPr>
        <w:t xml:space="preserve">Diensten/leveringen </w:t>
      </w:r>
    </w:p>
    <w:p w14:paraId="37245ACD" w14:textId="19EE4704" w:rsidR="008D0280" w:rsidRPr="00D03BC7" w:rsidRDefault="008D0280" w:rsidP="00A95D24">
      <w:r w:rsidRPr="00D03BC7">
        <w:t xml:space="preserve">De door Opdrachtnemer op basis van de definitieve Overeenkomst ten behoeve van Opdrachtgever tegen betaling te verrichten werkzaamheden en in het kader daarvan te leveren prestaties en </w:t>
      </w:r>
      <w:r w:rsidR="00302D22">
        <w:t>z</w:t>
      </w:r>
      <w:r w:rsidRPr="00D03BC7">
        <w:t xml:space="preserve">aken. </w:t>
      </w:r>
    </w:p>
    <w:p w14:paraId="08BC351B" w14:textId="77777777" w:rsidR="008D0280" w:rsidRDefault="008D0280" w:rsidP="00A95D24">
      <w:pPr>
        <w:rPr>
          <w:u w:val="single"/>
        </w:rPr>
      </w:pPr>
    </w:p>
    <w:p w14:paraId="374DFCFD" w14:textId="77777777" w:rsidR="008D0280" w:rsidRDefault="008D0280" w:rsidP="00A95D24">
      <w:pPr>
        <w:rPr>
          <w:u w:val="single"/>
        </w:rPr>
      </w:pPr>
      <w:r w:rsidRPr="008D0280">
        <w:rPr>
          <w:u w:val="single"/>
        </w:rPr>
        <w:t xml:space="preserve">Economische meest voordelige inschrijving </w:t>
      </w:r>
    </w:p>
    <w:p w14:paraId="45EF47E2" w14:textId="77777777" w:rsidR="008D0280" w:rsidRPr="00D03BC7" w:rsidRDefault="008D0280" w:rsidP="00A95D24">
      <w:r w:rsidRPr="00D03BC7">
        <w:t xml:space="preserve">De Inschrijving die de hoogste puntenscore heeft behaald op basis van de door de Aanbestedende dienst in het offertedocument gespecificeerde Gunningcriterium. </w:t>
      </w:r>
    </w:p>
    <w:p w14:paraId="07A57801" w14:textId="77777777" w:rsidR="008D0280" w:rsidRPr="00D03BC7" w:rsidRDefault="008D0280" w:rsidP="00A95D24"/>
    <w:p w14:paraId="71F97C1A" w14:textId="77777777" w:rsidR="008D0280" w:rsidRDefault="008D0280" w:rsidP="00A95D24">
      <w:pPr>
        <w:rPr>
          <w:u w:val="single"/>
        </w:rPr>
      </w:pPr>
      <w:r w:rsidRPr="008D0280">
        <w:rPr>
          <w:u w:val="single"/>
        </w:rPr>
        <w:t xml:space="preserve">Gunningcriterium </w:t>
      </w:r>
    </w:p>
    <w:p w14:paraId="0B1AE510" w14:textId="77777777" w:rsidR="008D0280" w:rsidRPr="00D03BC7" w:rsidRDefault="008D0280" w:rsidP="00A95D24">
      <w:r w:rsidRPr="00D03BC7">
        <w:t xml:space="preserve">Het criterium welke van toepassing is bij het vaststellen van geschikte Opdrachtnemer voor het uitvoeren van de Opdracht. </w:t>
      </w:r>
    </w:p>
    <w:p w14:paraId="21D254C8" w14:textId="77777777" w:rsidR="008D0280" w:rsidRPr="00D03BC7" w:rsidRDefault="008D0280" w:rsidP="00A95D24"/>
    <w:p w14:paraId="1D0B3874" w14:textId="77777777" w:rsidR="008D0280" w:rsidRDefault="008D0280" w:rsidP="00A95D24">
      <w:pPr>
        <w:rPr>
          <w:u w:val="single"/>
        </w:rPr>
      </w:pPr>
      <w:r w:rsidRPr="008D0280">
        <w:rPr>
          <w:u w:val="single"/>
        </w:rPr>
        <w:t xml:space="preserve">Inschrijver </w:t>
      </w:r>
    </w:p>
    <w:p w14:paraId="52816BAB" w14:textId="77777777" w:rsidR="008D0280" w:rsidRPr="00D03BC7" w:rsidRDefault="008D0280" w:rsidP="00A95D24">
      <w:r w:rsidRPr="00D03BC7">
        <w:t xml:space="preserve">Een gegadigde die de gevraagde documenten heeft ingediend in het kader van deze offertefase. </w:t>
      </w:r>
    </w:p>
    <w:p w14:paraId="4A0C5B6F" w14:textId="77777777" w:rsidR="008D0280" w:rsidRPr="00D03BC7" w:rsidRDefault="008D0280" w:rsidP="00A95D24"/>
    <w:p w14:paraId="571C82C5" w14:textId="77777777" w:rsidR="008D0280" w:rsidRDefault="008D0280" w:rsidP="00A95D24">
      <w:pPr>
        <w:rPr>
          <w:u w:val="single"/>
        </w:rPr>
      </w:pPr>
      <w:r w:rsidRPr="008D0280">
        <w:rPr>
          <w:u w:val="single"/>
        </w:rPr>
        <w:t xml:space="preserve">Inschrijving </w:t>
      </w:r>
    </w:p>
    <w:p w14:paraId="7BD1AA69" w14:textId="77777777" w:rsidR="008D0280" w:rsidRPr="00D03BC7" w:rsidRDefault="008D0280" w:rsidP="00A95D24">
      <w:r w:rsidRPr="00D03BC7">
        <w:t xml:space="preserve">Een door Inschrijver ingediende documenten op het door de Aanbestedende dienst toegezonden offertedocument. </w:t>
      </w:r>
    </w:p>
    <w:p w14:paraId="35837F19" w14:textId="77777777" w:rsidR="008D0280" w:rsidRDefault="008D0280" w:rsidP="00A95D24">
      <w:pPr>
        <w:rPr>
          <w:u w:val="single"/>
        </w:rPr>
      </w:pPr>
    </w:p>
    <w:p w14:paraId="10AFACCA" w14:textId="77777777" w:rsidR="008D0280" w:rsidRDefault="008D0280" w:rsidP="00A95D24">
      <w:pPr>
        <w:rPr>
          <w:u w:val="single"/>
        </w:rPr>
      </w:pPr>
      <w:r w:rsidRPr="008D0280">
        <w:rPr>
          <w:u w:val="single"/>
        </w:rPr>
        <w:t xml:space="preserve">Nota van Inlichtingen </w:t>
      </w:r>
    </w:p>
    <w:p w14:paraId="3E847888" w14:textId="77777777" w:rsidR="008D0280" w:rsidRPr="00D03BC7" w:rsidRDefault="008D0280" w:rsidP="00A95D24">
      <w:r w:rsidRPr="00D03BC7">
        <w:t xml:space="preserve">Document waarin de geanonimiseerde antwoorden op vragen van Inschrijver(s) zijn opgenomen, evenals eventuele aanvullingen dan wel wijzigingen van het offertedocument. De Nota van Inlichtingen maakt integraal en bindend onderdeel uit van de Overeenkomst en prevaleert boven het offertedocument. </w:t>
      </w:r>
    </w:p>
    <w:p w14:paraId="7B10C741" w14:textId="19F1D851" w:rsidR="00F562FE" w:rsidRDefault="00F562FE">
      <w:pPr>
        <w:rPr>
          <w:u w:val="single"/>
        </w:rPr>
      </w:pPr>
      <w:r>
        <w:rPr>
          <w:u w:val="single"/>
        </w:rPr>
        <w:br w:type="page"/>
      </w:r>
    </w:p>
    <w:p w14:paraId="4DB8FE40" w14:textId="77777777" w:rsidR="008D0280" w:rsidRDefault="008D0280" w:rsidP="00A95D24">
      <w:pPr>
        <w:rPr>
          <w:u w:val="single"/>
        </w:rPr>
      </w:pPr>
      <w:r w:rsidRPr="008D0280">
        <w:rPr>
          <w:u w:val="single"/>
        </w:rPr>
        <w:t xml:space="preserve">Offertedocument </w:t>
      </w:r>
    </w:p>
    <w:p w14:paraId="4CFEBDFB" w14:textId="7B0BB593" w:rsidR="008D0280" w:rsidRPr="00D03BC7" w:rsidRDefault="008D0280" w:rsidP="00A95D24">
      <w:r w:rsidRPr="00D03BC7">
        <w:t xml:space="preserve">Dit document inclusief bijlagen </w:t>
      </w:r>
      <w:r w:rsidRPr="003F6E5F">
        <w:t>die hiervan</w:t>
      </w:r>
      <w:r w:rsidRPr="00D03BC7">
        <w:t xml:space="preserve"> integraal en onlosmakelijk onderdeel uitmaken. </w:t>
      </w:r>
    </w:p>
    <w:p w14:paraId="63CB3321" w14:textId="77777777" w:rsidR="008D0280" w:rsidRDefault="008D0280" w:rsidP="00A95D24">
      <w:pPr>
        <w:rPr>
          <w:u w:val="single"/>
        </w:rPr>
      </w:pPr>
    </w:p>
    <w:p w14:paraId="057556E1" w14:textId="77777777" w:rsidR="008D0280" w:rsidRDefault="008D0280" w:rsidP="00A95D24">
      <w:pPr>
        <w:rPr>
          <w:u w:val="single"/>
        </w:rPr>
      </w:pPr>
      <w:r w:rsidRPr="008D0280">
        <w:rPr>
          <w:u w:val="single"/>
        </w:rPr>
        <w:t xml:space="preserve">Onderaannemer </w:t>
      </w:r>
    </w:p>
    <w:p w14:paraId="019299B5" w14:textId="77777777" w:rsidR="008D0280" w:rsidRPr="00D03BC7" w:rsidRDefault="008D0280" w:rsidP="00A95D24">
      <w:r w:rsidRPr="00D03BC7">
        <w:t xml:space="preserve">De onderneming die door de Hoofdaannemer wordt ingeschakeld om een deel of delen van de Opdracht uit te voeren. </w:t>
      </w:r>
    </w:p>
    <w:p w14:paraId="701F6F6C" w14:textId="77777777" w:rsidR="008D0280" w:rsidRDefault="008D0280" w:rsidP="00A95D24">
      <w:pPr>
        <w:rPr>
          <w:u w:val="single"/>
        </w:rPr>
      </w:pPr>
    </w:p>
    <w:p w14:paraId="010264B2" w14:textId="77777777" w:rsidR="008D0280" w:rsidRDefault="008D0280" w:rsidP="00A95D24">
      <w:pPr>
        <w:rPr>
          <w:u w:val="single"/>
        </w:rPr>
      </w:pPr>
      <w:r w:rsidRPr="008D0280">
        <w:rPr>
          <w:u w:val="single"/>
        </w:rPr>
        <w:t xml:space="preserve">Opdracht </w:t>
      </w:r>
    </w:p>
    <w:p w14:paraId="53DDB33D" w14:textId="77777777" w:rsidR="008D0280" w:rsidRPr="00893108" w:rsidRDefault="008D0280" w:rsidP="00A95D24">
      <w:r w:rsidRPr="00893108">
        <w:t xml:space="preserve">Opdracht op basis van de Overeenkomst zoals nader omschreven in hoofdstuk 3 van dit Offertedocument. </w:t>
      </w:r>
    </w:p>
    <w:p w14:paraId="7B321C4D" w14:textId="77777777" w:rsidR="008D0280" w:rsidRPr="00893108" w:rsidRDefault="008D0280" w:rsidP="00A95D24">
      <w:pPr>
        <w:rPr>
          <w:u w:val="single"/>
        </w:rPr>
      </w:pPr>
    </w:p>
    <w:p w14:paraId="4C74A5EA" w14:textId="77777777" w:rsidR="008D0280" w:rsidRPr="00893108" w:rsidRDefault="008D0280" w:rsidP="00A95D24">
      <w:pPr>
        <w:rPr>
          <w:u w:val="single"/>
        </w:rPr>
      </w:pPr>
      <w:r w:rsidRPr="00893108">
        <w:rPr>
          <w:u w:val="single"/>
        </w:rPr>
        <w:t xml:space="preserve">Opdrachtnemer </w:t>
      </w:r>
    </w:p>
    <w:p w14:paraId="320DEA3C" w14:textId="77777777" w:rsidR="008D0280" w:rsidRPr="00893108" w:rsidRDefault="008D0280" w:rsidP="00A95D24">
      <w:r w:rsidRPr="00893108">
        <w:t xml:space="preserve">Inschrijver die voldoet aan alle eisen en voorwaarden en conform de in het Offertedocument opgestelde Gunningcriteria de Economisch meest voordelige inschrijving heeft gedaan en met wie de Overeenkomst wordt gesloten. </w:t>
      </w:r>
    </w:p>
    <w:p w14:paraId="5ADFCCAC" w14:textId="77777777" w:rsidR="008D0280" w:rsidRPr="00893108" w:rsidRDefault="008D0280" w:rsidP="00A95D24">
      <w:pPr>
        <w:rPr>
          <w:u w:val="single"/>
        </w:rPr>
      </w:pPr>
    </w:p>
    <w:p w14:paraId="56BBCA42" w14:textId="77777777" w:rsidR="008D0280" w:rsidRPr="00893108" w:rsidRDefault="008D0280" w:rsidP="00A95D24">
      <w:pPr>
        <w:rPr>
          <w:u w:val="single"/>
        </w:rPr>
      </w:pPr>
      <w:r w:rsidRPr="00893108">
        <w:rPr>
          <w:u w:val="single"/>
        </w:rPr>
        <w:t xml:space="preserve">Opdrachtgever </w:t>
      </w:r>
    </w:p>
    <w:p w14:paraId="495AA0B4" w14:textId="37F75FC3" w:rsidR="007D00A4" w:rsidRPr="00893108" w:rsidRDefault="00F562FE" w:rsidP="00A95D24">
      <w:r w:rsidRPr="00893108">
        <w:t>Brandweer Amsterdam-Amstelland, Ringdijk 98 1097 AH Amsterdam.</w:t>
      </w:r>
    </w:p>
    <w:p w14:paraId="34D40703" w14:textId="77777777" w:rsidR="00D03BC7" w:rsidRPr="00893108" w:rsidRDefault="00D03BC7" w:rsidP="00A95D24">
      <w:pPr>
        <w:rPr>
          <w:u w:val="single"/>
        </w:rPr>
      </w:pPr>
    </w:p>
    <w:p w14:paraId="451DCDF7" w14:textId="5A570478" w:rsidR="008D0280" w:rsidRPr="00893108" w:rsidRDefault="007F236F" w:rsidP="00A95D24">
      <w:pPr>
        <w:rPr>
          <w:u w:val="single"/>
        </w:rPr>
      </w:pPr>
      <w:r>
        <w:rPr>
          <w:u w:val="single"/>
        </w:rPr>
        <w:t>Raamo</w:t>
      </w:r>
      <w:r w:rsidR="008D0280" w:rsidRPr="00893108">
        <w:rPr>
          <w:u w:val="single"/>
        </w:rPr>
        <w:t xml:space="preserve">vereenkomst </w:t>
      </w:r>
    </w:p>
    <w:p w14:paraId="23734856" w14:textId="56835F52" w:rsidR="008D0280" w:rsidRPr="00893108" w:rsidRDefault="008D0280" w:rsidP="00A95D24">
      <w:r w:rsidRPr="00893108">
        <w:t>Overeenkomst tussen de Opdrachtgever en de Opdrachtnemer betreffende het onderwerp van deze aanbesteding</w:t>
      </w:r>
      <w:r w:rsidRPr="00BE565C">
        <w:t>.</w:t>
      </w:r>
      <w:r w:rsidRPr="00893108">
        <w:t xml:space="preserve"> </w:t>
      </w:r>
    </w:p>
    <w:p w14:paraId="18AAC949" w14:textId="77777777" w:rsidR="008D0280" w:rsidRPr="00893108" w:rsidRDefault="008D0280" w:rsidP="00A95D24">
      <w:pPr>
        <w:rPr>
          <w:u w:val="single"/>
        </w:rPr>
      </w:pPr>
    </w:p>
    <w:p w14:paraId="6AF8B847" w14:textId="77777777" w:rsidR="008D0280" w:rsidRPr="00893108" w:rsidRDefault="008D0280" w:rsidP="00A95D24">
      <w:pPr>
        <w:rPr>
          <w:u w:val="single"/>
        </w:rPr>
      </w:pPr>
      <w:r w:rsidRPr="00893108">
        <w:rPr>
          <w:u w:val="single"/>
        </w:rPr>
        <w:t xml:space="preserve">Programma van Eisen </w:t>
      </w:r>
    </w:p>
    <w:p w14:paraId="62C275ED" w14:textId="64C685A8" w:rsidR="008D0280" w:rsidRPr="00893108" w:rsidRDefault="008D0280" w:rsidP="00A95D24">
      <w:r w:rsidRPr="00893108">
        <w:t xml:space="preserve">Bijlage </w:t>
      </w:r>
      <w:r w:rsidR="00893108" w:rsidRPr="00893108">
        <w:t>2</w:t>
      </w:r>
      <w:r w:rsidRPr="00893108">
        <w:t xml:space="preserve"> bij dit offertedocument waarin de criteria en randvoorwaarden staan omschreven waaraan Inschrijver moet voldoen. </w:t>
      </w:r>
    </w:p>
    <w:p w14:paraId="5932E1EF" w14:textId="77777777" w:rsidR="008D0280" w:rsidRPr="00893108" w:rsidRDefault="008D0280" w:rsidP="00A95D24"/>
    <w:p w14:paraId="101269B1" w14:textId="77777777" w:rsidR="008D0280" w:rsidRPr="00893108" w:rsidRDefault="008D0280" w:rsidP="008D0280">
      <w:pPr>
        <w:rPr>
          <w:u w:val="single"/>
        </w:rPr>
      </w:pPr>
      <w:r w:rsidRPr="00893108">
        <w:rPr>
          <w:u w:val="single"/>
        </w:rPr>
        <w:t>UEA</w:t>
      </w:r>
    </w:p>
    <w:p w14:paraId="2D6D52F0" w14:textId="55C65383" w:rsidR="008D0280" w:rsidRPr="00D03BC7" w:rsidRDefault="008D0280" w:rsidP="008D0280">
      <w:r w:rsidRPr="00893108">
        <w:t>Het Uniform Europees Aanbestedingsdocument van het Ministerie van Economische Zaken d.d. 8 juli 2016</w:t>
      </w:r>
      <w:r w:rsidRPr="00BE565C">
        <w:t>.</w:t>
      </w:r>
    </w:p>
    <w:p w14:paraId="56139E66" w14:textId="77777777" w:rsidR="008D0280" w:rsidRDefault="008D0280" w:rsidP="008D0280">
      <w:pPr>
        <w:rPr>
          <w:u w:val="single"/>
        </w:rPr>
      </w:pPr>
    </w:p>
    <w:p w14:paraId="49B08765" w14:textId="77777777" w:rsidR="008D0280" w:rsidRDefault="008D0280" w:rsidP="00A95D24">
      <w:pPr>
        <w:rPr>
          <w:u w:val="single"/>
        </w:rPr>
      </w:pPr>
      <w:r w:rsidRPr="008D0280">
        <w:rPr>
          <w:u w:val="single"/>
        </w:rPr>
        <w:t xml:space="preserve">Zaken </w:t>
      </w:r>
    </w:p>
    <w:p w14:paraId="14470D74" w14:textId="77777777" w:rsidR="00E91DF0" w:rsidRPr="00D03BC7" w:rsidRDefault="008D0280" w:rsidP="00A95D24">
      <w:r w:rsidRPr="00D03BC7">
        <w:t>De door Opdrachtnemer op basis van deze Overeenkomst ten behoeve van Opdrachtgever te leveren product.</w:t>
      </w:r>
    </w:p>
    <w:p w14:paraId="04DBD3DE" w14:textId="77777777" w:rsidR="00E91DF0" w:rsidRPr="00D03BC7" w:rsidRDefault="008D0280" w:rsidP="008D0280">
      <w:r w:rsidRPr="00D03BC7">
        <w:t xml:space="preserve">  </w:t>
      </w:r>
    </w:p>
    <w:p w14:paraId="005B8C06" w14:textId="77777777" w:rsidR="00EA42C0" w:rsidRDefault="00EA42C0" w:rsidP="00EA42C0">
      <w:pPr>
        <w:rPr>
          <w:u w:val="single"/>
        </w:rPr>
      </w:pPr>
    </w:p>
    <w:p w14:paraId="53176146" w14:textId="77777777" w:rsidR="00E91DF0" w:rsidRDefault="00E91DF0" w:rsidP="00A95D24"/>
    <w:p w14:paraId="42FBA2E2" w14:textId="77777777" w:rsidR="00E91DF0" w:rsidRDefault="008D0280" w:rsidP="00A95D24">
      <w:r>
        <w:rPr>
          <w:u w:val="single"/>
        </w:rPr>
        <w:t xml:space="preserve"> </w:t>
      </w:r>
    </w:p>
    <w:p w14:paraId="4AA481E8" w14:textId="77777777" w:rsidR="00E91DF0" w:rsidRDefault="00E91DF0" w:rsidP="00A95D24"/>
    <w:p w14:paraId="241877E6" w14:textId="77777777" w:rsidR="00E91DF0" w:rsidRDefault="007D00A4" w:rsidP="00A95D24">
      <w:pPr>
        <w:pStyle w:val="Heading1"/>
        <w:numPr>
          <w:ilvl w:val="0"/>
          <w:numId w:val="1"/>
        </w:numPr>
      </w:pPr>
      <w:bookmarkStart w:id="8" w:name="_Toc419285362"/>
      <w:bookmarkStart w:id="9" w:name="_Toc421086858"/>
      <w:bookmarkStart w:id="10" w:name="_Toc421100589"/>
      <w:bookmarkStart w:id="11" w:name="_Toc232069259"/>
      <w:r>
        <w:t>Aanbesteder</w:t>
      </w:r>
      <w:r w:rsidR="00E91DF0">
        <w:t>, voorwerp van de opdracht en doel aanbestedingsprocedure</w:t>
      </w:r>
      <w:bookmarkEnd w:id="8"/>
      <w:bookmarkEnd w:id="9"/>
      <w:bookmarkEnd w:id="10"/>
      <w:bookmarkEnd w:id="11"/>
    </w:p>
    <w:p w14:paraId="59BC8B7E" w14:textId="58588E1D" w:rsidR="0076007E" w:rsidRPr="0076007E" w:rsidRDefault="00F562FE" w:rsidP="001507E7">
      <w:pPr>
        <w:pStyle w:val="Heading2"/>
        <w:numPr>
          <w:ilvl w:val="1"/>
          <w:numId w:val="1"/>
        </w:numPr>
        <w:ind w:left="964"/>
      </w:pPr>
      <w:bookmarkStart w:id="12" w:name="_Toc419285364"/>
      <w:bookmarkStart w:id="13" w:name="_Toc421086860"/>
      <w:bookmarkStart w:id="14" w:name="_Toc421100591"/>
      <w:bookmarkStart w:id="15" w:name="_Toc232069260"/>
      <w:r>
        <w:t>De aanbestedende dienst</w:t>
      </w:r>
      <w:bookmarkEnd w:id="15"/>
      <w:r w:rsidR="0076007E" w:rsidRPr="0076007E">
        <w:t xml:space="preserve"> </w:t>
      </w:r>
    </w:p>
    <w:p w14:paraId="52C96D66" w14:textId="77CD4412" w:rsidR="00F562FE" w:rsidRPr="00F562FE" w:rsidRDefault="00F562FE" w:rsidP="00F562FE">
      <w:pPr>
        <w:jc w:val="both"/>
        <w:rPr>
          <w:rFonts w:cs="Arial"/>
        </w:rPr>
      </w:pPr>
      <w:r w:rsidRPr="00F562FE">
        <w:rPr>
          <w:rFonts w:cs="Arial"/>
        </w:rPr>
        <w:t xml:space="preserve">De Aanbestedende Dienst is Brandweer Amsterdam-Amstelland welke deel uitmaakt van de Veiligheidsregio Amsterdam-Amstelland. </w:t>
      </w:r>
    </w:p>
    <w:p w14:paraId="1476B321" w14:textId="77777777" w:rsidR="00F562FE" w:rsidRPr="00F562FE" w:rsidRDefault="00F562FE" w:rsidP="00F562FE">
      <w:pPr>
        <w:jc w:val="both"/>
        <w:rPr>
          <w:rFonts w:cs="Arial"/>
        </w:rPr>
      </w:pPr>
    </w:p>
    <w:p w14:paraId="28C2C0FF" w14:textId="3B818D9A" w:rsidR="00F562FE" w:rsidRPr="00F562FE" w:rsidRDefault="00F562FE" w:rsidP="00F562FE">
      <w:pPr>
        <w:jc w:val="both"/>
        <w:rPr>
          <w:rFonts w:cs="Arial"/>
        </w:rPr>
      </w:pPr>
      <w:r w:rsidRPr="00F562FE">
        <w:rPr>
          <w:rFonts w:cs="Arial"/>
          <w:b/>
        </w:rPr>
        <w:t>Brandweer Amsterdam-Amstelland (BAA)</w:t>
      </w:r>
      <w:r w:rsidRPr="00F562FE">
        <w:rPr>
          <w:rFonts w:cs="Arial"/>
        </w:rPr>
        <w:t xml:space="preserve"> is ontstaan uit de ze</w:t>
      </w:r>
      <w:r w:rsidR="003816AC">
        <w:rPr>
          <w:rFonts w:cs="Arial"/>
        </w:rPr>
        <w:t>ven</w:t>
      </w:r>
      <w:r w:rsidRPr="00F562FE">
        <w:rPr>
          <w:rFonts w:cs="Arial"/>
        </w:rPr>
        <w:t xml:space="preserve"> korpsen van Aalsmeer, Amstelveen, Amsterdam, Diemen, Ouder-Amstel</w:t>
      </w:r>
      <w:r w:rsidR="003816AC">
        <w:rPr>
          <w:rFonts w:cs="Arial"/>
        </w:rPr>
        <w:t xml:space="preserve">, </w:t>
      </w:r>
      <w:r w:rsidRPr="00F562FE">
        <w:rPr>
          <w:rFonts w:cs="Arial"/>
        </w:rPr>
        <w:t>Uithoorn</w:t>
      </w:r>
      <w:r w:rsidR="003816AC">
        <w:rPr>
          <w:rFonts w:cs="Arial"/>
        </w:rPr>
        <w:t xml:space="preserve"> en Weesp</w:t>
      </w:r>
      <w:r w:rsidRPr="00F562FE">
        <w:rPr>
          <w:rFonts w:cs="Arial"/>
        </w:rPr>
        <w:t xml:space="preserve">. Het werkgebied bestrijkt een regio van </w:t>
      </w:r>
      <w:r w:rsidR="003816AC">
        <w:rPr>
          <w:rFonts w:cs="Arial"/>
        </w:rPr>
        <w:t xml:space="preserve">ruim </w:t>
      </w:r>
      <w:r w:rsidRPr="00F562FE">
        <w:rPr>
          <w:rFonts w:cs="Arial"/>
        </w:rPr>
        <w:t>één miljoen inwoners, vele duizenden forensen en miljoenen toeristen per jaar. De Aanbestedende Dienst richt zich op brandweerzorg, hulpverlening, brandveiligheid en rampenbestrijding. Daarnaast controleert de Aanbestedende Dienst bouwvoorschriften en brandveiligheid verordeningen en geeft hier advies en voorlichting over. De activiteiten worden uitgevoerd door ongeveer 500 beroepsmanschappen die werken in de 24-uursdienst, 250 repressieve vrijwilligers, 40 niet-repressieve vrijwilligers en 280 dagdienstmedewerkers.</w:t>
      </w:r>
    </w:p>
    <w:p w14:paraId="5272BF77" w14:textId="77777777" w:rsidR="00F562FE" w:rsidRPr="00F562FE" w:rsidRDefault="00F562FE" w:rsidP="00F562FE">
      <w:pPr>
        <w:jc w:val="both"/>
        <w:rPr>
          <w:rFonts w:cs="Arial"/>
        </w:rPr>
      </w:pPr>
    </w:p>
    <w:p w14:paraId="1728275A" w14:textId="77777777" w:rsidR="00F562FE" w:rsidRPr="00F562FE" w:rsidRDefault="00F562FE" w:rsidP="00F562FE">
      <w:pPr>
        <w:jc w:val="both"/>
        <w:rPr>
          <w:rFonts w:cs="Arial"/>
        </w:rPr>
      </w:pPr>
      <w:r w:rsidRPr="00F562FE">
        <w:rPr>
          <w:rFonts w:cs="Arial"/>
        </w:rPr>
        <w:t xml:space="preserve">Een </w:t>
      </w:r>
      <w:r w:rsidRPr="00F562FE">
        <w:rPr>
          <w:rFonts w:cs="Arial"/>
          <w:b/>
        </w:rPr>
        <w:t>Veiligheidsregio</w:t>
      </w:r>
      <w:r w:rsidRPr="00F562FE">
        <w:rPr>
          <w:rFonts w:cs="Arial"/>
        </w:rPr>
        <w:t xml:space="preserve"> is een samenwerkingsverband van gemeenten in een regio, krachtens de Wet Veiligheidsregio’s. Het algemeen bestuur van een veiligheidsregio wordt gevormd door de burgemeesters van de deelnemende gemeenten. De veiligheidsregio’s hebben tot doel de brandweerzorg, de geneeskundige hulpverlening en de rampenbestrijding en crisisbeheersing onder één regionale bestuurlijke regie te realiseren. Daarmee wordt de gewenste vergroting van de bestuurlijke en operationele slagkracht gerealiseerd. In een veiligheidsregio werken de brandweer, de geneeskundige hulpverleningsorganisatie in de regio, de politie en gemeenten samen om een effectieve, gecoördineerde voorbereiding op gezamenlijk optreden in ramp- en crisissituaties te bevorderen en te bestrijden. </w:t>
      </w:r>
    </w:p>
    <w:p w14:paraId="7EC8ACB6" w14:textId="77777777" w:rsidR="00E91DF0" w:rsidRDefault="00E91DF0" w:rsidP="00A95D24">
      <w:pPr>
        <w:pStyle w:val="Heading2"/>
        <w:numPr>
          <w:ilvl w:val="1"/>
          <w:numId w:val="1"/>
        </w:numPr>
        <w:ind w:left="964"/>
      </w:pPr>
      <w:bookmarkStart w:id="16" w:name="_Toc232069261"/>
      <w:r>
        <w:t xml:space="preserve">Voorwerp </w:t>
      </w:r>
      <w:r w:rsidR="004F6C54">
        <w:t>(s</w:t>
      </w:r>
      <w:r w:rsidR="00CF30AF">
        <w:t xml:space="preserve">cope) </w:t>
      </w:r>
      <w:r>
        <w:t>van de opdracht</w:t>
      </w:r>
      <w:bookmarkEnd w:id="12"/>
      <w:bookmarkEnd w:id="13"/>
      <w:bookmarkEnd w:id="14"/>
      <w:bookmarkEnd w:id="16"/>
    </w:p>
    <w:p w14:paraId="7396ABC3" w14:textId="60ACBA79" w:rsidR="009C31C4" w:rsidRDefault="002E7169" w:rsidP="009C31C4">
      <w:r>
        <w:t>Brandweer</w:t>
      </w:r>
      <w:r w:rsidR="009C31C4">
        <w:t xml:space="preserve"> Amsterdam-Amstelland </w:t>
      </w:r>
      <w:r w:rsidR="00EC4492">
        <w:t xml:space="preserve">is voornemens </w:t>
      </w:r>
      <w:r w:rsidR="009C31C4">
        <w:t xml:space="preserve">om </w:t>
      </w:r>
      <w:r w:rsidR="000F5773">
        <w:t>t.b.v. specialistische brandbestrijding en hulpverlening “Blusrobot(s)</w:t>
      </w:r>
      <w:r w:rsidR="00A04A63">
        <w:t>”</w:t>
      </w:r>
      <w:r w:rsidR="009C31C4">
        <w:t xml:space="preserve"> aan te schaffen. </w:t>
      </w:r>
    </w:p>
    <w:p w14:paraId="20DF91E0" w14:textId="77777777" w:rsidR="00A90943" w:rsidRDefault="00A90943" w:rsidP="009C31C4"/>
    <w:p w14:paraId="76485C89" w14:textId="00AA5084" w:rsidR="009C31C4" w:rsidRDefault="009C31C4" w:rsidP="009C31C4">
      <w:r>
        <w:t>Meer specifiek is de scope van deze aanbesteding als volgt te beschrijven.</w:t>
      </w:r>
    </w:p>
    <w:p w14:paraId="148B0E31" w14:textId="77777777" w:rsidR="00610BAC" w:rsidRDefault="00610BAC" w:rsidP="009C31C4"/>
    <w:p w14:paraId="5112E7FC" w14:textId="221CE7E2" w:rsidR="009C31C4" w:rsidRPr="0094788D" w:rsidRDefault="004367CB" w:rsidP="003C0B05">
      <w:pPr>
        <w:ind w:left="720" w:hanging="720"/>
        <w:rPr>
          <w:i/>
          <w:iCs/>
          <w:u w:val="single"/>
        </w:rPr>
      </w:pPr>
      <w:r w:rsidRPr="0094788D">
        <w:rPr>
          <w:i/>
          <w:iCs/>
          <w:u w:val="single"/>
        </w:rPr>
        <w:t>“ H</w:t>
      </w:r>
      <w:r w:rsidR="009C31C4" w:rsidRPr="0094788D">
        <w:rPr>
          <w:i/>
          <w:iCs/>
          <w:u w:val="single"/>
        </w:rPr>
        <w:t xml:space="preserve">et leveren van </w:t>
      </w:r>
      <w:r w:rsidR="0032305E">
        <w:rPr>
          <w:i/>
          <w:iCs/>
          <w:u w:val="single"/>
        </w:rPr>
        <w:t>één of meerdere Blusrobot(s)</w:t>
      </w:r>
      <w:r w:rsidR="00610BAC" w:rsidRPr="0094788D">
        <w:rPr>
          <w:i/>
          <w:iCs/>
          <w:u w:val="single"/>
        </w:rPr>
        <w:t xml:space="preserve"> conform dit document</w:t>
      </w:r>
      <w:r w:rsidR="00577768" w:rsidRPr="0094788D">
        <w:rPr>
          <w:i/>
          <w:iCs/>
          <w:u w:val="single"/>
        </w:rPr>
        <w:t>”</w:t>
      </w:r>
    </w:p>
    <w:p w14:paraId="5D5A7DE5" w14:textId="77777777" w:rsidR="009C31C4" w:rsidRDefault="009C31C4" w:rsidP="009C31C4"/>
    <w:p w14:paraId="739CA1BD" w14:textId="7CB32029" w:rsidR="009C31C4" w:rsidRDefault="009C31C4" w:rsidP="009C31C4">
      <w:r>
        <w:t xml:space="preserve">De indicatieve afname </w:t>
      </w:r>
      <w:r w:rsidR="00610BAC">
        <w:t xml:space="preserve">bedraagt </w:t>
      </w:r>
      <w:r w:rsidR="00BD3B6A">
        <w:t>3</w:t>
      </w:r>
      <w:r w:rsidR="00610BAC">
        <w:t xml:space="preserve"> stuks</w:t>
      </w:r>
      <w:r w:rsidR="00E561EE">
        <w:t xml:space="preserve"> (</w:t>
      </w:r>
      <w:r w:rsidR="000A1920">
        <w:t>één uit alle percelen)</w:t>
      </w:r>
      <w:r w:rsidR="00610BAC">
        <w:t>.</w:t>
      </w:r>
    </w:p>
    <w:p w14:paraId="543B183B" w14:textId="61C4D8E0" w:rsidR="0014001F" w:rsidRDefault="0014001F"/>
    <w:p w14:paraId="163AA153" w14:textId="1DBEADE2" w:rsidR="003F0781" w:rsidRDefault="003F0781" w:rsidP="000F6C26"/>
    <w:p w14:paraId="6BCFD356" w14:textId="77777777" w:rsidR="001F0120" w:rsidRDefault="001F0120" w:rsidP="009C31C4"/>
    <w:p w14:paraId="653D4E20" w14:textId="77777777" w:rsidR="00B21866" w:rsidRDefault="00AE43E3" w:rsidP="009C31C4">
      <w:r>
        <w:t xml:space="preserve">Opdrachtgever geeft met dit document een beschrijving van </w:t>
      </w:r>
      <w:r w:rsidR="00E561EE">
        <w:t xml:space="preserve">de </w:t>
      </w:r>
      <w:r>
        <w:t xml:space="preserve">gewenste </w:t>
      </w:r>
      <w:r w:rsidR="009A24F0">
        <w:t>blus</w:t>
      </w:r>
      <w:r w:rsidR="00E561EE">
        <w:t>robot</w:t>
      </w:r>
      <w:r w:rsidR="00D164F0">
        <w:t>. De gewenste uitvoering maakt het gebruik in d</w:t>
      </w:r>
      <w:r w:rsidR="009A24F0">
        <w:t xml:space="preserve">iverse </w:t>
      </w:r>
      <w:r w:rsidR="00921464">
        <w:t xml:space="preserve">omstandigheden en </w:t>
      </w:r>
      <w:r w:rsidR="00D164F0">
        <w:t>gebieden mogelijk</w:t>
      </w:r>
      <w:r w:rsidR="00B21866">
        <w:t>.</w:t>
      </w:r>
    </w:p>
    <w:p w14:paraId="7A1D84B1" w14:textId="69A2F4C5" w:rsidR="00AE43E3" w:rsidRDefault="00D164F0" w:rsidP="009C31C4">
      <w:r>
        <w:t xml:space="preserve">Opdrachtgever heeft voorkeur voor een product dat standaard geleverd wordt door de inschrijvers. Opdrachtgever staat dan ook open voor oplossingen </w:t>
      </w:r>
      <w:r w:rsidR="00444F9E">
        <w:t xml:space="preserve">en alternatieven </w:t>
      </w:r>
      <w:r>
        <w:t xml:space="preserve">wanneer het standaardproduct niet volledig aan de </w:t>
      </w:r>
      <w:r w:rsidR="00444F9E">
        <w:t>minimum</w:t>
      </w:r>
      <w:r>
        <w:t xml:space="preserve">eisen voldoet. </w:t>
      </w:r>
      <w:r w:rsidRPr="00405F00">
        <w:t xml:space="preserve">(zie ook </w:t>
      </w:r>
      <w:proofErr w:type="spellStart"/>
      <w:r w:rsidR="00444F9E" w:rsidRPr="00405F00">
        <w:t>Hfdst</w:t>
      </w:r>
      <w:proofErr w:type="spellEnd"/>
      <w:r w:rsidR="00444F9E" w:rsidRPr="00405F00">
        <w:t>. 7)</w:t>
      </w:r>
      <w:r w:rsidRPr="00405F00">
        <w:t>.</w:t>
      </w:r>
    </w:p>
    <w:p w14:paraId="597884C4" w14:textId="77777777" w:rsidR="009C31C4" w:rsidRDefault="009C31C4" w:rsidP="009C31C4"/>
    <w:p w14:paraId="7F8A46D0" w14:textId="77777777" w:rsidR="003A7496" w:rsidRDefault="00D0706F" w:rsidP="009C31C4">
      <w:pPr>
        <w:rPr>
          <w:rFonts w:cs="Arial"/>
        </w:rPr>
      </w:pPr>
      <w:r>
        <w:rPr>
          <w:rFonts w:cs="Arial"/>
        </w:rPr>
        <w:t>G</w:t>
      </w:r>
      <w:r w:rsidR="003A7496">
        <w:rPr>
          <w:rFonts w:cs="Arial"/>
        </w:rPr>
        <w:t>unning</w:t>
      </w:r>
      <w:r>
        <w:rPr>
          <w:rFonts w:cs="Arial"/>
        </w:rPr>
        <w:t xml:space="preserve"> van de opdracht</w:t>
      </w:r>
      <w:r w:rsidR="003A7496">
        <w:rPr>
          <w:rFonts w:cs="Arial"/>
        </w:rPr>
        <w:t xml:space="preserve"> zal plaatsvinden op basis van het gunningscriterium de “</w:t>
      </w:r>
      <w:r w:rsidR="00106E1F">
        <w:rPr>
          <w:rFonts w:cs="Arial"/>
        </w:rPr>
        <w:t>beste prijs-kwaliteitverhouding</w:t>
      </w:r>
      <w:r w:rsidR="003A7496" w:rsidRPr="00BE565C">
        <w:rPr>
          <w:rFonts w:cs="Arial"/>
        </w:rPr>
        <w:t>”</w:t>
      </w:r>
      <w:r w:rsidRPr="00BE565C">
        <w:rPr>
          <w:rFonts w:cs="Arial"/>
        </w:rPr>
        <w:t xml:space="preserve"> (zie hoofdstuk 8)</w:t>
      </w:r>
      <w:r w:rsidR="003A7496" w:rsidRPr="00BE565C">
        <w:rPr>
          <w:rFonts w:cs="Arial"/>
        </w:rPr>
        <w:t>.</w:t>
      </w:r>
    </w:p>
    <w:p w14:paraId="76CBA42D" w14:textId="77777777" w:rsidR="003A7496" w:rsidRDefault="003A7496" w:rsidP="00A95D24">
      <w:pPr>
        <w:ind w:left="567"/>
        <w:rPr>
          <w:rFonts w:cs="Arial"/>
        </w:rPr>
      </w:pPr>
    </w:p>
    <w:p w14:paraId="7D66540C" w14:textId="77777777" w:rsidR="003A7496" w:rsidRDefault="00F41743" w:rsidP="00A95D24">
      <w:pPr>
        <w:rPr>
          <w:rFonts w:cs="Arial"/>
        </w:rPr>
      </w:pPr>
      <w:r>
        <w:rPr>
          <w:rFonts w:cs="Arial"/>
        </w:rPr>
        <w:t xml:space="preserve">Inschrijver </w:t>
      </w:r>
      <w:r w:rsidR="003A7496">
        <w:rPr>
          <w:rFonts w:cs="Arial"/>
        </w:rPr>
        <w:t xml:space="preserve">wordt uitgenodigd </w:t>
      </w:r>
      <w:r w:rsidR="00BC7052">
        <w:rPr>
          <w:rFonts w:cs="Arial"/>
        </w:rPr>
        <w:t xml:space="preserve">om </w:t>
      </w:r>
      <w:r w:rsidR="003A7496">
        <w:rPr>
          <w:rFonts w:cs="Arial"/>
        </w:rPr>
        <w:t xml:space="preserve">op basis van dit beschrijvend document een inschrijving </w:t>
      </w:r>
      <w:r w:rsidR="00BC7052">
        <w:rPr>
          <w:rFonts w:cs="Arial"/>
        </w:rPr>
        <w:t xml:space="preserve">in </w:t>
      </w:r>
      <w:r w:rsidR="003A7496">
        <w:rPr>
          <w:rFonts w:cs="Arial"/>
        </w:rPr>
        <w:t>te d</w:t>
      </w:r>
      <w:r w:rsidR="00BC7052">
        <w:rPr>
          <w:rFonts w:cs="Arial"/>
        </w:rPr>
        <w:t>ienen</w:t>
      </w:r>
      <w:r w:rsidR="003A7496">
        <w:rPr>
          <w:rFonts w:cs="Arial"/>
        </w:rPr>
        <w:t xml:space="preserve"> conform de </w:t>
      </w:r>
      <w:r w:rsidR="00BC7052">
        <w:rPr>
          <w:rFonts w:cs="Arial"/>
        </w:rPr>
        <w:t xml:space="preserve">voorwaarden </w:t>
      </w:r>
      <w:r w:rsidR="003A7496">
        <w:rPr>
          <w:rFonts w:cs="Arial"/>
        </w:rPr>
        <w:t xml:space="preserve">die zijn vastgelegd </w:t>
      </w:r>
      <w:r w:rsidR="00BC7052">
        <w:rPr>
          <w:rFonts w:cs="Arial"/>
        </w:rPr>
        <w:t xml:space="preserve">in dit beschrijvend document. </w:t>
      </w:r>
    </w:p>
    <w:p w14:paraId="3302FB7F" w14:textId="77777777" w:rsidR="00482305" w:rsidRDefault="003A576E" w:rsidP="00A95D24">
      <w:pPr>
        <w:pStyle w:val="Heading2"/>
        <w:numPr>
          <w:ilvl w:val="1"/>
          <w:numId w:val="1"/>
        </w:numPr>
        <w:ind w:left="964"/>
      </w:pPr>
      <w:bookmarkStart w:id="17" w:name="_Toc232069262"/>
      <w:r>
        <w:t>Percelen</w:t>
      </w:r>
      <w:bookmarkEnd w:id="17"/>
    </w:p>
    <w:p w14:paraId="357FE7C1" w14:textId="1F5C37F0" w:rsidR="00CF30AF" w:rsidRDefault="009C31C4" w:rsidP="00A95D24">
      <w:pPr>
        <w:spacing w:line="312" w:lineRule="auto"/>
        <w:rPr>
          <w:rFonts w:cs="Arial"/>
        </w:rPr>
      </w:pPr>
      <w:r w:rsidRPr="009C31C4">
        <w:t>De</w:t>
      </w:r>
      <w:r w:rsidR="00A42D20">
        <w:t>ze</w:t>
      </w:r>
      <w:r w:rsidRPr="009C31C4">
        <w:t xml:space="preserve"> </w:t>
      </w:r>
      <w:r w:rsidR="007D00A4">
        <w:t>aa</w:t>
      </w:r>
      <w:r w:rsidR="00A42D20">
        <w:t xml:space="preserve">nbesteding omvat </w:t>
      </w:r>
      <w:r w:rsidR="009220B4">
        <w:t>drie</w:t>
      </w:r>
      <w:r w:rsidR="00D06D34">
        <w:t xml:space="preserve"> </w:t>
      </w:r>
      <w:r w:rsidR="000D347C">
        <w:t>perce</w:t>
      </w:r>
      <w:r w:rsidR="00D06D34">
        <w:t xml:space="preserve">len, elk perceel </w:t>
      </w:r>
      <w:r w:rsidR="00E17C80">
        <w:t xml:space="preserve">heeft </w:t>
      </w:r>
      <w:r w:rsidR="00D06D34">
        <w:t>zijn</w:t>
      </w:r>
      <w:r w:rsidR="00E17C80">
        <w:t xml:space="preserve"> eigen</w:t>
      </w:r>
      <w:r w:rsidR="00D06D34">
        <w:t xml:space="preserve"> specifi</w:t>
      </w:r>
      <w:r w:rsidR="00486623">
        <w:t>catie</w:t>
      </w:r>
      <w:r w:rsidR="002818EB">
        <w:t>s</w:t>
      </w:r>
      <w:r w:rsidR="00486623">
        <w:t xml:space="preserve"> welke bedoeld is voor een</w:t>
      </w:r>
      <w:r w:rsidR="002818EB">
        <w:t xml:space="preserve"> zo breed mogelijke toepassing</w:t>
      </w:r>
      <w:r w:rsidR="000D347C">
        <w:t>.</w:t>
      </w:r>
    </w:p>
    <w:p w14:paraId="06EAA412" w14:textId="77777777" w:rsidR="00E91DF0" w:rsidRDefault="00E91DF0" w:rsidP="00A95D24">
      <w:pPr>
        <w:pStyle w:val="Heading2"/>
        <w:numPr>
          <w:ilvl w:val="1"/>
          <w:numId w:val="1"/>
        </w:numPr>
        <w:ind w:left="964"/>
      </w:pPr>
      <w:bookmarkStart w:id="18" w:name="_Toc419285365"/>
      <w:bookmarkStart w:id="19" w:name="_Toc421086861"/>
      <w:bookmarkStart w:id="20" w:name="_Toc421100592"/>
      <w:bookmarkStart w:id="21" w:name="_Toc232069263"/>
      <w:r>
        <w:t>Doel aanbestedingsprocedure</w:t>
      </w:r>
      <w:bookmarkEnd w:id="18"/>
      <w:bookmarkEnd w:id="19"/>
      <w:bookmarkEnd w:id="20"/>
      <w:bookmarkEnd w:id="21"/>
    </w:p>
    <w:p w14:paraId="599F2F2C" w14:textId="6210AFCB" w:rsidR="009472E0" w:rsidRDefault="00E91DF0" w:rsidP="00A95D24">
      <w:r>
        <w:t>Het d</w:t>
      </w:r>
      <w:r w:rsidR="009C31C4">
        <w:t>oel van deze aanbesteding is om</w:t>
      </w:r>
      <w:r>
        <w:t xml:space="preserve"> </w:t>
      </w:r>
      <w:r w:rsidR="00BD39AA">
        <w:t xml:space="preserve">een </w:t>
      </w:r>
      <w:r>
        <w:t xml:space="preserve">overeenkomst </w:t>
      </w:r>
      <w:r w:rsidR="0018360A">
        <w:t xml:space="preserve">af </w:t>
      </w:r>
      <w:r>
        <w:t xml:space="preserve">te sluiten met één </w:t>
      </w:r>
      <w:r w:rsidR="00E25FC3">
        <w:t xml:space="preserve">of </w:t>
      </w:r>
      <w:r w:rsidR="004B0E67">
        <w:t>meerdere opdrachtnemers</w:t>
      </w:r>
      <w:r w:rsidR="001B3E28">
        <w:t xml:space="preserve"> voor de levering</w:t>
      </w:r>
      <w:r w:rsidR="3C7740C4">
        <w:t>(en)</w:t>
      </w:r>
      <w:r w:rsidR="001B3E28">
        <w:t xml:space="preserve"> van </w:t>
      </w:r>
      <w:r w:rsidR="00E25FC3">
        <w:t>blusrobot</w:t>
      </w:r>
      <w:r w:rsidR="3EC1A6EE">
        <w:t>s</w:t>
      </w:r>
      <w:r w:rsidR="00E25FC3">
        <w:t xml:space="preserve"> conform </w:t>
      </w:r>
      <w:r w:rsidR="6DD2C266">
        <w:t>de in dit bestek genoemde percelen</w:t>
      </w:r>
      <w:r>
        <w:t>.</w:t>
      </w:r>
      <w:r w:rsidR="009472E0">
        <w:t xml:space="preserve"> </w:t>
      </w:r>
      <w:r w:rsidR="00465E35">
        <w:t xml:space="preserve">Het kan dus zijn dat er een overeenkomst wordt afgesloten met </w:t>
      </w:r>
      <w:r w:rsidR="009220B4">
        <w:t>drie</w:t>
      </w:r>
      <w:r w:rsidR="00465E35">
        <w:t xml:space="preserve"> verschillende partijen welke ieder </w:t>
      </w:r>
      <w:r w:rsidR="00267A00">
        <w:t>één perceel levert.</w:t>
      </w:r>
    </w:p>
    <w:p w14:paraId="72A4E88E" w14:textId="07119E3E" w:rsidR="00E91DF0" w:rsidRDefault="007E10C0" w:rsidP="00A95D24">
      <w:r>
        <w:t xml:space="preserve">De </w:t>
      </w:r>
      <w:r w:rsidR="00641DD9">
        <w:t>A</w:t>
      </w:r>
      <w:r w:rsidR="002762DF">
        <w:t>anbestede</w:t>
      </w:r>
      <w:r>
        <w:t xml:space="preserve">nde </w:t>
      </w:r>
      <w:r w:rsidR="00641DD9">
        <w:t>D</w:t>
      </w:r>
      <w:r>
        <w:t>ienst</w:t>
      </w:r>
      <w:r w:rsidR="004B32BD">
        <w:t xml:space="preserve"> heeft de behoefte om </w:t>
      </w:r>
      <w:r w:rsidR="0018360A">
        <w:t xml:space="preserve">hiervoor </w:t>
      </w:r>
      <w:r w:rsidR="003342CA">
        <w:t>e</w:t>
      </w:r>
      <w:r w:rsidR="004B32BD">
        <w:t xml:space="preserve">en </w:t>
      </w:r>
      <w:r w:rsidR="00E91DF0" w:rsidRPr="008164BD">
        <w:t xml:space="preserve">overeenkomst </w:t>
      </w:r>
      <w:r w:rsidR="004B32BD">
        <w:t xml:space="preserve">voor </w:t>
      </w:r>
      <w:r w:rsidR="00267A00">
        <w:t>2</w:t>
      </w:r>
      <w:r w:rsidR="00E91DF0" w:rsidRPr="008164BD">
        <w:t xml:space="preserve"> jaar</w:t>
      </w:r>
      <w:r w:rsidR="004B32BD">
        <w:t xml:space="preserve"> af te sluiten</w:t>
      </w:r>
      <w:r w:rsidR="00E91DF0" w:rsidRPr="008164BD">
        <w:t>.</w:t>
      </w:r>
      <w:r w:rsidR="00267A00">
        <w:t xml:space="preserve"> </w:t>
      </w:r>
      <w:r w:rsidR="007C4F3B">
        <w:t xml:space="preserve">Na de initiële looptijd kan deze overeenkomst met </w:t>
      </w:r>
      <w:r w:rsidR="00343592">
        <w:t>nog eens 3 x 2 jaar worden verlengd.</w:t>
      </w:r>
    </w:p>
    <w:p w14:paraId="3B7A7B42" w14:textId="77777777" w:rsidR="00E91DF0" w:rsidRDefault="00E91DF0" w:rsidP="00A95D24"/>
    <w:p w14:paraId="47C1CB8F" w14:textId="77777777" w:rsidR="00E91DF0" w:rsidRDefault="00E91DF0" w:rsidP="00A95D24">
      <w:pPr>
        <w:pStyle w:val="Heading1"/>
        <w:numPr>
          <w:ilvl w:val="0"/>
          <w:numId w:val="1"/>
        </w:numPr>
      </w:pPr>
      <w:bookmarkStart w:id="22" w:name="_Toc419285366"/>
      <w:bookmarkStart w:id="23" w:name="_Toc421086862"/>
      <w:bookmarkStart w:id="24" w:name="_Toc421100593"/>
      <w:bookmarkStart w:id="25" w:name="_Toc232069264"/>
      <w:r>
        <w:t>Aanbestedingsprocedure</w:t>
      </w:r>
      <w:bookmarkEnd w:id="22"/>
      <w:bookmarkEnd w:id="23"/>
      <w:bookmarkEnd w:id="24"/>
      <w:bookmarkEnd w:id="25"/>
      <w:r>
        <w:t xml:space="preserve"> </w:t>
      </w:r>
    </w:p>
    <w:p w14:paraId="70AAFA33" w14:textId="77777777" w:rsidR="00E91DF0" w:rsidRDefault="00E91DF0" w:rsidP="002364B5">
      <w:pPr>
        <w:pStyle w:val="Heading2"/>
        <w:numPr>
          <w:ilvl w:val="1"/>
          <w:numId w:val="1"/>
        </w:numPr>
        <w:ind w:left="964"/>
      </w:pPr>
      <w:bookmarkStart w:id="26" w:name="_Toc419285367"/>
      <w:bookmarkStart w:id="27" w:name="_Toc421086863"/>
      <w:bookmarkStart w:id="28" w:name="_Toc421100594"/>
      <w:bookmarkStart w:id="29" w:name="_Toc232069265"/>
      <w:r>
        <w:t>Europese openbare aanbestedingsprocedure</w:t>
      </w:r>
      <w:bookmarkEnd w:id="26"/>
      <w:bookmarkEnd w:id="27"/>
      <w:bookmarkEnd w:id="28"/>
      <w:bookmarkEnd w:id="29"/>
    </w:p>
    <w:p w14:paraId="6A4D5AC7" w14:textId="3431EB5D" w:rsidR="00234D28" w:rsidRDefault="00234D28" w:rsidP="00A95D24">
      <w:r w:rsidRPr="00234D28">
        <w:t>Voor de aanbesteding van de</w:t>
      </w:r>
      <w:r w:rsidR="00412FA1">
        <w:t>ze</w:t>
      </w:r>
      <w:r w:rsidRPr="00234D28">
        <w:t xml:space="preserve"> opdracht voor </w:t>
      </w:r>
      <w:r w:rsidR="00A26E2E">
        <w:t>Blusrobot(s)</w:t>
      </w:r>
      <w:r w:rsidR="000D11BF">
        <w:t xml:space="preserve">, </w:t>
      </w:r>
      <w:r w:rsidRPr="00234D28">
        <w:t xml:space="preserve">hanteert </w:t>
      </w:r>
      <w:r w:rsidR="007D00A4">
        <w:t>Aanbesteder</w:t>
      </w:r>
      <w:r w:rsidRPr="00234D28">
        <w:t xml:space="preserve"> de Europese openbare aanbestedingsprocedure. Op deze aanbestedingsprocedure is de Aanbestedingswet van toepassing.</w:t>
      </w:r>
    </w:p>
    <w:p w14:paraId="34A085FF" w14:textId="77777777" w:rsidR="00782089" w:rsidRPr="00482305" w:rsidRDefault="00782089" w:rsidP="00A95D24">
      <w:pPr>
        <w:tabs>
          <w:tab w:val="left" w:pos="567"/>
        </w:tabs>
        <w:rPr>
          <w:i/>
        </w:rPr>
      </w:pPr>
    </w:p>
    <w:p w14:paraId="35DA70E3" w14:textId="77777777" w:rsidR="00FF3FB3" w:rsidRDefault="007D00A4" w:rsidP="00A95D24">
      <w:pPr>
        <w:tabs>
          <w:tab w:val="left" w:pos="567"/>
        </w:tabs>
      </w:pPr>
      <w:r w:rsidRPr="00D67108">
        <w:t>Aanbesteder</w:t>
      </w:r>
      <w:r w:rsidR="00E91DF0" w:rsidRPr="00D67108">
        <w:t xml:space="preserve"> acht het voor de aanbesteding van de onderhavige opdracht geschikt en proportioneel om de Europese </w:t>
      </w:r>
      <w:r w:rsidR="00E91DF0" w:rsidRPr="00A115A9">
        <w:t>openbare</w:t>
      </w:r>
      <w:r w:rsidR="00E91DF0" w:rsidRPr="00D67108">
        <w:t xml:space="preserve"> aanbestedingsprocedure te hanteren.</w:t>
      </w:r>
    </w:p>
    <w:p w14:paraId="0D414B3A" w14:textId="21002B59" w:rsidR="00782089" w:rsidRPr="00D67108" w:rsidRDefault="00782089" w:rsidP="00A95D24">
      <w:pPr>
        <w:tabs>
          <w:tab w:val="left" w:pos="567"/>
        </w:tabs>
        <w:rPr>
          <w:rFonts w:cs="Arial"/>
        </w:rPr>
      </w:pPr>
      <w:r w:rsidRPr="00D67108">
        <w:t xml:space="preserve">Uit </w:t>
      </w:r>
      <w:r w:rsidR="00685C2A" w:rsidRPr="00D67108">
        <w:rPr>
          <w:rFonts w:cs="Arial"/>
        </w:rPr>
        <w:t>marktconsultatie</w:t>
      </w:r>
      <w:r w:rsidRPr="00D67108">
        <w:rPr>
          <w:rFonts w:cs="Arial"/>
        </w:rPr>
        <w:t xml:space="preserve"> is gebleken dat het aantal </w:t>
      </w:r>
      <w:r w:rsidR="00BF537E" w:rsidRPr="00D67108">
        <w:rPr>
          <w:rFonts w:cs="Arial"/>
        </w:rPr>
        <w:t>potentiële</w:t>
      </w:r>
      <w:r w:rsidRPr="00D67108">
        <w:rPr>
          <w:rFonts w:cs="Arial"/>
        </w:rPr>
        <w:t xml:space="preserve"> inschrijvers dat geïnteresseerd zou kunnen zijn om deel te nemen aan deze aanbestedingsprocedure niet voldoende groot is om een Europese niet-openbare aanbestedingsprocedure te organiseren. Met een Europese openbare aanbestedingsprocedure wordt dan ook de meeste concurrentie voor de opdracht gegenereerd. Daarnaast is </w:t>
      </w:r>
      <w:r w:rsidR="00D67108" w:rsidRPr="00D67108">
        <w:rPr>
          <w:rFonts w:cs="Arial"/>
        </w:rPr>
        <w:t xml:space="preserve">aanbesteder </w:t>
      </w:r>
      <w:r w:rsidRPr="00D67108">
        <w:rPr>
          <w:rFonts w:cs="Arial"/>
        </w:rPr>
        <w:t xml:space="preserve">van mening dat het opstellen van een inschrijving voor deze aanbestedingsprocedure – met name nu gewerkt wordt met </w:t>
      </w:r>
      <w:r w:rsidR="00CB4050" w:rsidRPr="00D67108">
        <w:rPr>
          <w:rFonts w:cs="Arial"/>
        </w:rPr>
        <w:t>het UEA</w:t>
      </w:r>
      <w:r w:rsidRPr="00D67108">
        <w:rPr>
          <w:rFonts w:cs="Arial"/>
        </w:rPr>
        <w:t xml:space="preserve"> – niet een dermate grote inspanning voor inschrijvers oplevert dat zij gehouden is om een Europese niet-openbare aanbestedingsprocedure te organiseren.</w:t>
      </w:r>
    </w:p>
    <w:p w14:paraId="1CEF9D68" w14:textId="67CFC823" w:rsidR="00E91DF0" w:rsidRDefault="00E91DF0" w:rsidP="00A95D24">
      <w:pPr>
        <w:pStyle w:val="Heading2"/>
        <w:numPr>
          <w:ilvl w:val="1"/>
          <w:numId w:val="1"/>
        </w:numPr>
        <w:ind w:left="964"/>
      </w:pPr>
      <w:bookmarkStart w:id="30" w:name="_Toc419285368"/>
      <w:bookmarkStart w:id="31" w:name="_Toc421086864"/>
      <w:bookmarkStart w:id="32" w:name="_Toc421100595"/>
      <w:bookmarkStart w:id="33" w:name="_Toc232069266"/>
      <w:r>
        <w:t xml:space="preserve">Contactpersoon </w:t>
      </w:r>
      <w:bookmarkEnd w:id="30"/>
      <w:bookmarkEnd w:id="31"/>
      <w:bookmarkEnd w:id="32"/>
      <w:r w:rsidR="00D67108">
        <w:t>aanbestede</w:t>
      </w:r>
      <w:r w:rsidR="00F04925">
        <w:t>nde dienst</w:t>
      </w:r>
      <w:bookmarkEnd w:id="33"/>
    </w:p>
    <w:p w14:paraId="2F764E23" w14:textId="0059FBF7" w:rsidR="00E91DF0" w:rsidRDefault="00E91DF0" w:rsidP="00A95D24">
      <w:r>
        <w:t xml:space="preserve">Alle communicatie over de aanbestedingsprocedure dient via TenderNed te geschieden via de onderstaande contactpersoon van </w:t>
      </w:r>
      <w:r w:rsidR="00F04925">
        <w:t>de Aanbestedende Dienst</w:t>
      </w:r>
      <w:r>
        <w:t xml:space="preserve">. </w:t>
      </w:r>
    </w:p>
    <w:p w14:paraId="68A066C2" w14:textId="77777777" w:rsidR="00E91DF0" w:rsidRDefault="00E91DF0" w:rsidP="00A95D24"/>
    <w:p w14:paraId="6C931CB5" w14:textId="7A54DC16" w:rsidR="00F04925" w:rsidRDefault="00E91DF0" w:rsidP="00A95D24">
      <w:r>
        <w:t xml:space="preserve">Bij correspondentie met </w:t>
      </w:r>
      <w:r w:rsidR="007D00A4">
        <w:t>Aanbesteder</w:t>
      </w:r>
      <w:r>
        <w:t xml:space="preserve"> dient altijd de naam van de aanbestedingsprocedure te worden vermeld.</w:t>
      </w:r>
    </w:p>
    <w:p w14:paraId="4D34BA83" w14:textId="77777777" w:rsidR="00F04925" w:rsidRDefault="00F04925"/>
    <w:p w14:paraId="2BDD2A8E" w14:textId="77777777" w:rsidR="00F04925" w:rsidRPr="00F04925" w:rsidRDefault="00F04925" w:rsidP="00F04925">
      <w:pPr>
        <w:rPr>
          <w:rFonts w:cs="Arial"/>
        </w:rPr>
      </w:pPr>
      <w:r w:rsidRPr="00F04925">
        <w:rPr>
          <w:rFonts w:cs="Arial"/>
        </w:rPr>
        <w:t xml:space="preserve">De contactgegevens met betrekking tot deze Inschrijving aanvraag zijn: </w:t>
      </w:r>
    </w:p>
    <w:p w14:paraId="5EB65B55" w14:textId="77777777" w:rsidR="00F04925" w:rsidRPr="00F04925" w:rsidRDefault="00F04925" w:rsidP="00F04925">
      <w:pPr>
        <w:rPr>
          <w:rFonts w:cs="Arial"/>
        </w:rPr>
      </w:pPr>
      <w:r w:rsidRPr="00F04925">
        <w:rPr>
          <w:rFonts w:cs="Arial"/>
        </w:rPr>
        <w:t>Naam contactpersoon:</w:t>
      </w:r>
      <w:r w:rsidRPr="00F04925">
        <w:rPr>
          <w:rFonts w:cs="Arial"/>
        </w:rPr>
        <w:tab/>
      </w:r>
      <w:r w:rsidRPr="00F04925">
        <w:rPr>
          <w:rFonts w:cs="Arial"/>
        </w:rPr>
        <w:tab/>
        <w:t>de heer B. bij ’t Vuur (Berry)</w:t>
      </w:r>
    </w:p>
    <w:p w14:paraId="14DAAC3D" w14:textId="6B6654CF" w:rsidR="00F04925" w:rsidRPr="00F04925" w:rsidRDefault="00F04925" w:rsidP="00F04925">
      <w:pPr>
        <w:rPr>
          <w:rFonts w:cs="Arial"/>
        </w:rPr>
      </w:pPr>
      <w:r w:rsidRPr="00F04925">
        <w:rPr>
          <w:rFonts w:cs="Arial"/>
        </w:rPr>
        <w:t>Functie:</w:t>
      </w:r>
      <w:r w:rsidRPr="00F04925">
        <w:rPr>
          <w:rFonts w:cs="Arial"/>
        </w:rPr>
        <w:tab/>
      </w:r>
      <w:r w:rsidRPr="00F04925">
        <w:rPr>
          <w:rFonts w:cs="Arial"/>
        </w:rPr>
        <w:tab/>
      </w:r>
      <w:r w:rsidRPr="00F04925">
        <w:rPr>
          <w:rFonts w:cs="Arial"/>
        </w:rPr>
        <w:tab/>
      </w:r>
      <w:r w:rsidRPr="00F04925">
        <w:rPr>
          <w:rFonts w:cs="Arial"/>
        </w:rPr>
        <w:tab/>
      </w:r>
      <w:r w:rsidR="00AD16A6">
        <w:rPr>
          <w:rFonts w:cs="Arial"/>
        </w:rPr>
        <w:t xml:space="preserve">Teamleider Techniek / </w:t>
      </w:r>
      <w:r w:rsidR="007B10BA">
        <w:rPr>
          <w:rFonts w:cs="Arial"/>
        </w:rPr>
        <w:t xml:space="preserve">Senior </w:t>
      </w:r>
      <w:r w:rsidRPr="00F04925">
        <w:rPr>
          <w:rFonts w:cs="Arial"/>
        </w:rPr>
        <w:t xml:space="preserve">Projectleider </w:t>
      </w:r>
    </w:p>
    <w:p w14:paraId="240E6A44" w14:textId="60660254" w:rsidR="00F04925" w:rsidRPr="00AE67A8" w:rsidRDefault="00F04925" w:rsidP="00F04925">
      <w:pPr>
        <w:rPr>
          <w:rFonts w:cs="Arial"/>
        </w:rPr>
      </w:pPr>
      <w:r w:rsidRPr="00AE67A8">
        <w:rPr>
          <w:rFonts w:cs="Arial"/>
        </w:rPr>
        <w:t xml:space="preserve">E-mailadres: </w:t>
      </w:r>
      <w:r w:rsidRPr="00AE67A8">
        <w:rPr>
          <w:rFonts w:cs="Arial"/>
        </w:rPr>
        <w:tab/>
      </w:r>
      <w:r w:rsidRPr="00AE67A8">
        <w:rPr>
          <w:rFonts w:cs="Arial"/>
        </w:rPr>
        <w:tab/>
      </w:r>
      <w:r w:rsidRPr="00AE67A8">
        <w:rPr>
          <w:rFonts w:cs="Arial"/>
        </w:rPr>
        <w:tab/>
        <w:t>b</w:t>
      </w:r>
      <w:r w:rsidR="00A137CB" w:rsidRPr="00AE67A8">
        <w:rPr>
          <w:rFonts w:cs="Arial"/>
        </w:rPr>
        <w:t>erry.bijt.vuur</w:t>
      </w:r>
      <w:r w:rsidRPr="00AE67A8">
        <w:rPr>
          <w:rFonts w:cs="Arial"/>
        </w:rPr>
        <w:t>@</w:t>
      </w:r>
      <w:r w:rsidR="00A137CB" w:rsidRPr="00AE67A8">
        <w:rPr>
          <w:rFonts w:cs="Arial"/>
        </w:rPr>
        <w:t>veiligheidsregioaa.nl</w:t>
      </w:r>
      <w:r w:rsidRPr="00AE67A8">
        <w:rPr>
          <w:rFonts w:cs="Arial"/>
        </w:rPr>
        <w:t xml:space="preserve"> </w:t>
      </w:r>
    </w:p>
    <w:p w14:paraId="580F7ED4" w14:textId="77777777" w:rsidR="00F04925" w:rsidRPr="00AE67A8" w:rsidRDefault="00F04925" w:rsidP="00F04925">
      <w:pPr>
        <w:rPr>
          <w:rFonts w:cs="Arial"/>
        </w:rPr>
      </w:pPr>
    </w:p>
    <w:p w14:paraId="746A543D" w14:textId="3A81F256" w:rsidR="00FF3FB3" w:rsidRDefault="00F04925" w:rsidP="00F04925">
      <w:pPr>
        <w:tabs>
          <w:tab w:val="left" w:pos="993"/>
        </w:tabs>
        <w:rPr>
          <w:rFonts w:cs="Arial"/>
        </w:rPr>
      </w:pPr>
      <w:r w:rsidRPr="00F04925">
        <w:rPr>
          <w:rFonts w:cs="Arial"/>
        </w:rPr>
        <w:t>Het is niet toegestaan medewerker van opdrachtgever tijdens de procedure rechtstreeks over de aanbestedingsprocedure te benaderen, anders dan verwoord in dit document. Contact met anderen dan de in deze paragraaf aangegeven contactperso</w:t>
      </w:r>
      <w:r w:rsidR="004933A1">
        <w:rPr>
          <w:rFonts w:cs="Arial"/>
        </w:rPr>
        <w:t>o</w:t>
      </w:r>
      <w:r w:rsidRPr="00F04925">
        <w:rPr>
          <w:rFonts w:cs="Arial"/>
        </w:rPr>
        <w:t>n brengt de transparantie van de aanbesteding en de gelijkheid van potentiële Inschrijvers ernstig in gevaar.</w:t>
      </w:r>
    </w:p>
    <w:p w14:paraId="35522AD7" w14:textId="36214B65" w:rsidR="00F04925" w:rsidRPr="00F04925" w:rsidRDefault="00F04925" w:rsidP="00F04925">
      <w:pPr>
        <w:tabs>
          <w:tab w:val="left" w:pos="993"/>
        </w:tabs>
        <w:rPr>
          <w:rFonts w:cs="Arial"/>
        </w:rPr>
      </w:pPr>
      <w:r w:rsidRPr="00F04925">
        <w:rPr>
          <w:rFonts w:cs="Arial"/>
        </w:rPr>
        <w:t xml:space="preserve">Om </w:t>
      </w:r>
      <w:r w:rsidR="00FF3FB3">
        <w:rPr>
          <w:rFonts w:cs="Arial"/>
        </w:rPr>
        <w:t>di</w:t>
      </w:r>
      <w:r w:rsidRPr="00F04925">
        <w:rPr>
          <w:rFonts w:cs="Arial"/>
        </w:rPr>
        <w:t>e reden worden partijen die contact zoeken met een ander dan de aangewezen contactpersoon van deelname aan deze aanbesteding uitgesloten.</w:t>
      </w:r>
    </w:p>
    <w:p w14:paraId="4B54EFBD" w14:textId="77777777" w:rsidR="00E91DF0" w:rsidRDefault="00E91DF0" w:rsidP="00A95D24">
      <w:pPr>
        <w:pStyle w:val="Heading2"/>
        <w:numPr>
          <w:ilvl w:val="1"/>
          <w:numId w:val="1"/>
        </w:numPr>
        <w:ind w:left="964"/>
      </w:pPr>
      <w:bookmarkStart w:id="34" w:name="_Ref401057395"/>
      <w:bookmarkStart w:id="35" w:name="_Ref401060337"/>
      <w:bookmarkStart w:id="36" w:name="_Toc419285369"/>
      <w:bookmarkStart w:id="37" w:name="_Toc421086865"/>
      <w:bookmarkStart w:id="38" w:name="_Toc421100596"/>
      <w:bookmarkStart w:id="39" w:name="_Toc232069267"/>
      <w:r>
        <w:t>Beoogde planning</w:t>
      </w:r>
      <w:bookmarkEnd w:id="34"/>
      <w:bookmarkEnd w:id="35"/>
      <w:bookmarkEnd w:id="36"/>
      <w:bookmarkEnd w:id="37"/>
      <w:bookmarkEnd w:id="38"/>
      <w:bookmarkEnd w:id="39"/>
      <w:r>
        <w:t xml:space="preserve">  </w:t>
      </w:r>
    </w:p>
    <w:p w14:paraId="2EB15796" w14:textId="2F721DBA" w:rsidR="00FF3FB3" w:rsidRPr="00FF3FB3" w:rsidRDefault="00FF3FB3" w:rsidP="00FF3FB3">
      <w:pPr>
        <w:rPr>
          <w:rFonts w:cs="Arial"/>
        </w:rPr>
      </w:pPr>
      <w:r w:rsidRPr="00FF3FB3">
        <w:rPr>
          <w:rFonts w:cs="Arial"/>
        </w:rPr>
        <w:t xml:space="preserve">Hieronder is de </w:t>
      </w:r>
      <w:r>
        <w:rPr>
          <w:rFonts w:cs="Arial"/>
        </w:rPr>
        <w:t xml:space="preserve">beoogde </w:t>
      </w:r>
      <w:r w:rsidRPr="00FF3FB3">
        <w:rPr>
          <w:rFonts w:cs="Arial"/>
        </w:rPr>
        <w:t>planning van de aanbesteding opgenomen. De vet weergegeven data zijn definitief en derhalve fatale data behoudens een andersluidend schriftelijk bericht van de Aanbestedende Dienst. De andere data zijn indicatief en niet bindend.</w:t>
      </w:r>
    </w:p>
    <w:p w14:paraId="6479D494" w14:textId="77777777" w:rsidR="00FF3FB3" w:rsidRPr="00FF3FB3" w:rsidRDefault="00FF3FB3" w:rsidP="00FF3FB3">
      <w:pPr>
        <w:rPr>
          <w:rFonts w:cs="Arial"/>
        </w:rPr>
      </w:pPr>
    </w:p>
    <w:tbl>
      <w:tblPr>
        <w:tblStyle w:val="TableGrid"/>
        <w:tblW w:w="4992" w:type="pct"/>
        <w:tblLook w:val="04A0" w:firstRow="1" w:lastRow="0" w:firstColumn="1" w:lastColumn="0" w:noHBand="0" w:noVBand="1"/>
      </w:tblPr>
      <w:tblGrid>
        <w:gridCol w:w="5529"/>
        <w:gridCol w:w="2679"/>
      </w:tblGrid>
      <w:tr w:rsidR="00FF3FB3" w:rsidRPr="00FF3FB3" w14:paraId="352C77E0" w14:textId="77777777" w:rsidTr="008C237A">
        <w:trPr>
          <w:cnfStyle w:val="100000000000" w:firstRow="1" w:lastRow="0" w:firstColumn="0" w:lastColumn="0" w:oddVBand="0" w:evenVBand="0" w:oddHBand="0" w:evenHBand="0" w:firstRowFirstColumn="0" w:firstRowLastColumn="0" w:lastRowFirstColumn="0" w:lastRowLastColumn="0"/>
          <w:trHeight w:val="305"/>
        </w:trPr>
        <w:tc>
          <w:tcPr>
            <w:tcW w:w="3368" w:type="pct"/>
            <w:shd w:val="clear" w:color="auto" w:fill="D9D9D9" w:themeFill="background1" w:themeFillShade="D9"/>
          </w:tcPr>
          <w:p w14:paraId="30DD2FB9" w14:textId="77777777" w:rsidR="00FF3FB3" w:rsidRPr="00FF3FB3" w:rsidRDefault="00FF3FB3" w:rsidP="008C237A">
            <w:pPr>
              <w:rPr>
                <w:rFonts w:cs="Arial"/>
                <w:b/>
                <w:sz w:val="20"/>
              </w:rPr>
            </w:pPr>
            <w:r w:rsidRPr="00FF3FB3">
              <w:rPr>
                <w:rFonts w:cs="Arial"/>
                <w:b/>
                <w:sz w:val="20"/>
              </w:rPr>
              <w:t>Activiteit</w:t>
            </w:r>
          </w:p>
        </w:tc>
        <w:tc>
          <w:tcPr>
            <w:tcW w:w="1632" w:type="pct"/>
            <w:shd w:val="clear" w:color="auto" w:fill="D9D9D9" w:themeFill="background1" w:themeFillShade="D9"/>
          </w:tcPr>
          <w:p w14:paraId="307C8CA6" w14:textId="77777777" w:rsidR="00FF3FB3" w:rsidRPr="00FF3FB3" w:rsidRDefault="00FF3FB3" w:rsidP="008C237A">
            <w:pPr>
              <w:rPr>
                <w:rFonts w:cs="Arial"/>
                <w:b/>
                <w:sz w:val="20"/>
              </w:rPr>
            </w:pPr>
            <w:r w:rsidRPr="00FF3FB3">
              <w:rPr>
                <w:rFonts w:cs="Arial"/>
                <w:b/>
                <w:sz w:val="20"/>
              </w:rPr>
              <w:t>Datum</w:t>
            </w:r>
          </w:p>
        </w:tc>
      </w:tr>
      <w:tr w:rsidR="00FF3FB3" w:rsidRPr="00FF3FB3" w14:paraId="7D698067" w14:textId="77777777" w:rsidTr="008C237A">
        <w:trPr>
          <w:cnfStyle w:val="000000100000" w:firstRow="0" w:lastRow="0" w:firstColumn="0" w:lastColumn="0" w:oddVBand="0" w:evenVBand="0" w:oddHBand="1" w:evenHBand="0" w:firstRowFirstColumn="0" w:firstRowLastColumn="0" w:lastRowFirstColumn="0" w:lastRowLastColumn="0"/>
        </w:trPr>
        <w:tc>
          <w:tcPr>
            <w:tcW w:w="3368" w:type="pct"/>
          </w:tcPr>
          <w:p w14:paraId="05FF8F5D" w14:textId="77777777" w:rsidR="00FF3FB3" w:rsidRPr="00682611" w:rsidRDefault="00FF3FB3" w:rsidP="008C237A">
            <w:pPr>
              <w:rPr>
                <w:rFonts w:cs="Arial"/>
                <w:sz w:val="20"/>
              </w:rPr>
            </w:pPr>
            <w:r w:rsidRPr="00682611">
              <w:rPr>
                <w:rFonts w:cs="Arial"/>
                <w:sz w:val="20"/>
              </w:rPr>
              <w:t>Publicatie aanbestedingsdocumenten</w:t>
            </w:r>
          </w:p>
        </w:tc>
        <w:tc>
          <w:tcPr>
            <w:tcW w:w="1632" w:type="pct"/>
          </w:tcPr>
          <w:p w14:paraId="382BA519" w14:textId="4665C23F" w:rsidR="00FF3FB3" w:rsidRPr="00682611" w:rsidRDefault="001B64B8" w:rsidP="0043780E">
            <w:pPr>
              <w:rPr>
                <w:rFonts w:cs="Arial"/>
                <w:sz w:val="20"/>
              </w:rPr>
            </w:pPr>
            <w:r>
              <w:rPr>
                <w:rFonts w:cs="Arial"/>
                <w:sz w:val="20"/>
              </w:rPr>
              <w:t>11</w:t>
            </w:r>
            <w:r w:rsidR="00AE3620">
              <w:rPr>
                <w:rFonts w:cs="Arial"/>
                <w:sz w:val="20"/>
              </w:rPr>
              <w:t xml:space="preserve"> juni 2026</w:t>
            </w:r>
          </w:p>
        </w:tc>
      </w:tr>
      <w:tr w:rsidR="00FF3FB3" w:rsidRPr="00FF3FB3" w14:paraId="57A86354" w14:textId="77777777" w:rsidTr="008C237A">
        <w:trPr>
          <w:cnfStyle w:val="000000010000" w:firstRow="0" w:lastRow="0" w:firstColumn="0" w:lastColumn="0" w:oddVBand="0" w:evenVBand="0" w:oddHBand="0" w:evenHBand="1" w:firstRowFirstColumn="0" w:firstRowLastColumn="0" w:lastRowFirstColumn="0" w:lastRowLastColumn="0"/>
        </w:trPr>
        <w:tc>
          <w:tcPr>
            <w:tcW w:w="3368" w:type="pct"/>
          </w:tcPr>
          <w:p w14:paraId="536FE4D4" w14:textId="77777777" w:rsidR="00FF3FB3" w:rsidRPr="00624FE3" w:rsidRDefault="00FF3FB3" w:rsidP="008C237A">
            <w:pPr>
              <w:rPr>
                <w:rFonts w:cs="Arial"/>
                <w:sz w:val="20"/>
                <w:highlight w:val="yellow"/>
              </w:rPr>
            </w:pPr>
            <w:r w:rsidRPr="00432F76">
              <w:rPr>
                <w:rFonts w:cs="Arial"/>
                <w:sz w:val="20"/>
              </w:rPr>
              <w:t xml:space="preserve">Uiterste datum indienen schriftelijke vragen t.b.v. nota van inlichtingen </w:t>
            </w:r>
          </w:p>
        </w:tc>
        <w:tc>
          <w:tcPr>
            <w:tcW w:w="1632" w:type="pct"/>
          </w:tcPr>
          <w:p w14:paraId="06AA8B23" w14:textId="39A80CC3" w:rsidR="00FF3FB3" w:rsidRPr="00624FE3" w:rsidRDefault="001D32C3" w:rsidP="000E7914">
            <w:pPr>
              <w:rPr>
                <w:rFonts w:cs="Arial"/>
                <w:sz w:val="20"/>
                <w:highlight w:val="yellow"/>
              </w:rPr>
            </w:pPr>
            <w:r>
              <w:rPr>
                <w:rFonts w:cs="Arial"/>
                <w:sz w:val="20"/>
              </w:rPr>
              <w:t xml:space="preserve">8 juli 2026 </w:t>
            </w:r>
            <w:r w:rsidR="00DC3083">
              <w:rPr>
                <w:rFonts w:cs="Arial"/>
                <w:sz w:val="20"/>
              </w:rPr>
              <w:t>08</w:t>
            </w:r>
            <w:r w:rsidR="001F754F" w:rsidRPr="001F754F">
              <w:rPr>
                <w:rFonts w:cs="Arial"/>
                <w:sz w:val="20"/>
              </w:rPr>
              <w:t>:</w:t>
            </w:r>
            <w:r w:rsidR="000D4DA1">
              <w:rPr>
                <w:rFonts w:cs="Arial"/>
                <w:sz w:val="20"/>
              </w:rPr>
              <w:t>00</w:t>
            </w:r>
            <w:r w:rsidR="001F754F" w:rsidRPr="001F754F">
              <w:rPr>
                <w:rFonts w:cs="Arial"/>
                <w:sz w:val="20"/>
              </w:rPr>
              <w:t xml:space="preserve"> uur</w:t>
            </w:r>
          </w:p>
        </w:tc>
      </w:tr>
      <w:tr w:rsidR="00FF3FB3" w:rsidRPr="00FF3FB3" w14:paraId="5A22C40B" w14:textId="77777777" w:rsidTr="008C237A">
        <w:trPr>
          <w:cnfStyle w:val="000000100000" w:firstRow="0" w:lastRow="0" w:firstColumn="0" w:lastColumn="0" w:oddVBand="0" w:evenVBand="0" w:oddHBand="1" w:evenHBand="0" w:firstRowFirstColumn="0" w:firstRowLastColumn="0" w:lastRowFirstColumn="0" w:lastRowLastColumn="0"/>
        </w:trPr>
        <w:tc>
          <w:tcPr>
            <w:tcW w:w="3368" w:type="pct"/>
          </w:tcPr>
          <w:p w14:paraId="71F76E65" w14:textId="77777777" w:rsidR="00FF3FB3" w:rsidRPr="00682611" w:rsidRDefault="00FF3FB3" w:rsidP="008C237A">
            <w:pPr>
              <w:rPr>
                <w:rFonts w:cs="Arial"/>
                <w:sz w:val="20"/>
              </w:rPr>
            </w:pPr>
            <w:r w:rsidRPr="00682611">
              <w:rPr>
                <w:rFonts w:cs="Arial"/>
                <w:sz w:val="20"/>
              </w:rPr>
              <w:t xml:space="preserve">Publicatie Nota van Inlichtingen </w:t>
            </w:r>
          </w:p>
        </w:tc>
        <w:tc>
          <w:tcPr>
            <w:tcW w:w="1632" w:type="pct"/>
          </w:tcPr>
          <w:p w14:paraId="3C531393" w14:textId="7495BAA2" w:rsidR="00FF3FB3" w:rsidRPr="00682611" w:rsidRDefault="001D32C3" w:rsidP="0043780E">
            <w:pPr>
              <w:rPr>
                <w:rFonts w:cs="Arial"/>
                <w:sz w:val="20"/>
              </w:rPr>
            </w:pPr>
            <w:r>
              <w:rPr>
                <w:rFonts w:cs="Arial"/>
                <w:sz w:val="20"/>
              </w:rPr>
              <w:t>10 juli 20</w:t>
            </w:r>
            <w:r w:rsidR="00572277">
              <w:rPr>
                <w:rFonts w:cs="Arial"/>
                <w:sz w:val="20"/>
              </w:rPr>
              <w:t>26</w:t>
            </w:r>
          </w:p>
        </w:tc>
      </w:tr>
      <w:tr w:rsidR="00FF3FB3" w:rsidRPr="00FF3FB3" w14:paraId="7E0DA9D2" w14:textId="77777777" w:rsidTr="008C237A">
        <w:trPr>
          <w:cnfStyle w:val="000000010000" w:firstRow="0" w:lastRow="0" w:firstColumn="0" w:lastColumn="0" w:oddVBand="0" w:evenVBand="0" w:oddHBand="0" w:evenHBand="1" w:firstRowFirstColumn="0" w:firstRowLastColumn="0" w:lastRowFirstColumn="0" w:lastRowLastColumn="0"/>
        </w:trPr>
        <w:tc>
          <w:tcPr>
            <w:tcW w:w="3368" w:type="pct"/>
          </w:tcPr>
          <w:p w14:paraId="02C7CB71" w14:textId="77777777" w:rsidR="00FF3FB3" w:rsidRPr="0076394F" w:rsidRDefault="00FF3FB3" w:rsidP="008C237A">
            <w:pPr>
              <w:rPr>
                <w:rFonts w:cs="Arial"/>
                <w:b/>
                <w:sz w:val="20"/>
              </w:rPr>
            </w:pPr>
          </w:p>
          <w:p w14:paraId="45D461AD" w14:textId="77777777" w:rsidR="00FF3FB3" w:rsidRPr="0076394F" w:rsidRDefault="00FF3FB3" w:rsidP="008C237A">
            <w:pPr>
              <w:rPr>
                <w:rFonts w:cs="Arial"/>
                <w:b/>
                <w:sz w:val="20"/>
              </w:rPr>
            </w:pPr>
            <w:r w:rsidRPr="0076394F">
              <w:rPr>
                <w:rFonts w:cs="Arial"/>
                <w:b/>
                <w:sz w:val="20"/>
              </w:rPr>
              <w:t>Uiterste termijn indienen inschrijving (fatale termijn)</w:t>
            </w:r>
          </w:p>
          <w:p w14:paraId="7FB40974" w14:textId="77777777" w:rsidR="00FF3FB3" w:rsidRPr="0076394F" w:rsidRDefault="00FF3FB3" w:rsidP="008C237A">
            <w:pPr>
              <w:rPr>
                <w:rFonts w:cs="Arial"/>
                <w:sz w:val="20"/>
              </w:rPr>
            </w:pPr>
          </w:p>
        </w:tc>
        <w:tc>
          <w:tcPr>
            <w:tcW w:w="1632" w:type="pct"/>
          </w:tcPr>
          <w:p w14:paraId="38DBB5A8" w14:textId="77777777" w:rsidR="00FF3FB3" w:rsidRPr="0076394F" w:rsidRDefault="00FF3FB3" w:rsidP="008C237A">
            <w:pPr>
              <w:rPr>
                <w:rFonts w:cs="Arial"/>
                <w:b/>
                <w:sz w:val="20"/>
              </w:rPr>
            </w:pPr>
          </w:p>
          <w:p w14:paraId="5FD4B416" w14:textId="421EE126" w:rsidR="00FF3FB3" w:rsidRPr="0076394F" w:rsidRDefault="008B789B" w:rsidP="0043780E">
            <w:pPr>
              <w:rPr>
                <w:rFonts w:cs="Arial"/>
                <w:b/>
                <w:sz w:val="20"/>
              </w:rPr>
            </w:pPr>
            <w:r>
              <w:rPr>
                <w:rFonts w:cs="Arial"/>
                <w:b/>
                <w:sz w:val="20"/>
              </w:rPr>
              <w:t>22 juli 2026</w:t>
            </w:r>
            <w:r w:rsidR="00FF3FB3" w:rsidRPr="0076394F">
              <w:rPr>
                <w:rFonts w:cs="Arial"/>
                <w:b/>
                <w:sz w:val="20"/>
              </w:rPr>
              <w:t xml:space="preserve"> vóór 12:00 uur</w:t>
            </w:r>
          </w:p>
        </w:tc>
      </w:tr>
      <w:tr w:rsidR="00FF3FB3" w:rsidRPr="00FF3FB3" w14:paraId="76FAFB49" w14:textId="77777777" w:rsidTr="008C237A">
        <w:trPr>
          <w:cnfStyle w:val="000000100000" w:firstRow="0" w:lastRow="0" w:firstColumn="0" w:lastColumn="0" w:oddVBand="0" w:evenVBand="0" w:oddHBand="1" w:evenHBand="0" w:firstRowFirstColumn="0" w:firstRowLastColumn="0" w:lastRowFirstColumn="0" w:lastRowLastColumn="0"/>
        </w:trPr>
        <w:tc>
          <w:tcPr>
            <w:tcW w:w="3368" w:type="pct"/>
          </w:tcPr>
          <w:p w14:paraId="6D38EAD4" w14:textId="77777777" w:rsidR="00FF3FB3" w:rsidRPr="001E5EF0" w:rsidRDefault="00FF3FB3" w:rsidP="008C237A">
            <w:pPr>
              <w:rPr>
                <w:rFonts w:cs="Arial"/>
                <w:sz w:val="20"/>
              </w:rPr>
            </w:pPr>
            <w:r w:rsidRPr="001E5EF0">
              <w:rPr>
                <w:rFonts w:cs="Arial"/>
                <w:sz w:val="20"/>
              </w:rPr>
              <w:t>Verzending gunningvoornemen</w:t>
            </w:r>
          </w:p>
        </w:tc>
        <w:tc>
          <w:tcPr>
            <w:tcW w:w="1632" w:type="pct"/>
          </w:tcPr>
          <w:p w14:paraId="3B95A580" w14:textId="29F1544E" w:rsidR="00FF3FB3" w:rsidRPr="001E5EF0" w:rsidRDefault="00610703" w:rsidP="0043780E">
            <w:pPr>
              <w:rPr>
                <w:rFonts w:cs="Arial"/>
                <w:sz w:val="20"/>
              </w:rPr>
            </w:pPr>
            <w:r>
              <w:rPr>
                <w:rFonts w:cs="Arial"/>
                <w:sz w:val="20"/>
              </w:rPr>
              <w:t>24 august 2026</w:t>
            </w:r>
          </w:p>
        </w:tc>
      </w:tr>
      <w:tr w:rsidR="00FF3FB3" w:rsidRPr="00FF3FB3" w14:paraId="28553793" w14:textId="77777777" w:rsidTr="008C237A">
        <w:trPr>
          <w:cnfStyle w:val="000000010000" w:firstRow="0" w:lastRow="0" w:firstColumn="0" w:lastColumn="0" w:oddVBand="0" w:evenVBand="0" w:oddHBand="0" w:evenHBand="1" w:firstRowFirstColumn="0" w:firstRowLastColumn="0" w:lastRowFirstColumn="0" w:lastRowLastColumn="0"/>
        </w:trPr>
        <w:tc>
          <w:tcPr>
            <w:tcW w:w="3368" w:type="pct"/>
          </w:tcPr>
          <w:p w14:paraId="15870CEB" w14:textId="77777777" w:rsidR="00FF3FB3" w:rsidRPr="008C4E94" w:rsidRDefault="00FF3FB3" w:rsidP="008C237A">
            <w:pPr>
              <w:rPr>
                <w:rFonts w:cs="Arial"/>
                <w:sz w:val="20"/>
              </w:rPr>
            </w:pPr>
            <w:r w:rsidRPr="008C4E94">
              <w:rPr>
                <w:rFonts w:cs="Arial"/>
                <w:sz w:val="20"/>
              </w:rPr>
              <w:t>Verificatiegesprek</w:t>
            </w:r>
          </w:p>
        </w:tc>
        <w:tc>
          <w:tcPr>
            <w:tcW w:w="1632" w:type="pct"/>
          </w:tcPr>
          <w:p w14:paraId="79074E56" w14:textId="31603AE5" w:rsidR="00FF3FB3" w:rsidRPr="008C4E94" w:rsidRDefault="000E7914" w:rsidP="008C237A">
            <w:pPr>
              <w:rPr>
                <w:rFonts w:cs="Arial"/>
                <w:sz w:val="20"/>
              </w:rPr>
            </w:pPr>
            <w:r w:rsidRPr="008C4E94">
              <w:rPr>
                <w:rFonts w:cs="Arial"/>
                <w:sz w:val="20"/>
              </w:rPr>
              <w:t>Kort</w:t>
            </w:r>
            <w:r w:rsidR="00FF3FB3" w:rsidRPr="008C4E94">
              <w:rPr>
                <w:rFonts w:cs="Arial"/>
                <w:sz w:val="20"/>
              </w:rPr>
              <w:t xml:space="preserve"> na bekendmaking voorgenomen gunning.</w:t>
            </w:r>
          </w:p>
        </w:tc>
      </w:tr>
      <w:tr w:rsidR="00FF3FB3" w:rsidRPr="00FF3FB3" w14:paraId="6FC76989" w14:textId="77777777" w:rsidTr="008C237A">
        <w:trPr>
          <w:cnfStyle w:val="000000100000" w:firstRow="0" w:lastRow="0" w:firstColumn="0" w:lastColumn="0" w:oddVBand="0" w:evenVBand="0" w:oddHBand="1" w:evenHBand="0" w:firstRowFirstColumn="0" w:firstRowLastColumn="0" w:lastRowFirstColumn="0" w:lastRowLastColumn="0"/>
        </w:trPr>
        <w:tc>
          <w:tcPr>
            <w:tcW w:w="3368" w:type="pct"/>
          </w:tcPr>
          <w:p w14:paraId="6841BF77" w14:textId="70FF5F55" w:rsidR="00FF3FB3" w:rsidRPr="008C4E94" w:rsidRDefault="00FF3FB3" w:rsidP="008C237A">
            <w:pPr>
              <w:rPr>
                <w:rFonts w:cs="Arial"/>
                <w:sz w:val="20"/>
              </w:rPr>
            </w:pPr>
            <w:r w:rsidRPr="008C4E94">
              <w:rPr>
                <w:rFonts w:cs="Arial"/>
                <w:sz w:val="20"/>
              </w:rPr>
              <w:t xml:space="preserve">Definitieve gunning (na </w:t>
            </w:r>
            <w:r w:rsidRPr="300E6F5B">
              <w:rPr>
                <w:rFonts w:cs="Arial"/>
                <w:sz w:val="20"/>
              </w:rPr>
              <w:t>vervaltermijn</w:t>
            </w:r>
            <w:r w:rsidRPr="008C4E94">
              <w:rPr>
                <w:rFonts w:cs="Arial"/>
                <w:sz w:val="20"/>
              </w:rPr>
              <w:t>)</w:t>
            </w:r>
          </w:p>
        </w:tc>
        <w:tc>
          <w:tcPr>
            <w:tcW w:w="1632" w:type="pct"/>
          </w:tcPr>
          <w:p w14:paraId="3D5B39DB" w14:textId="409EB980" w:rsidR="00FF3FB3" w:rsidRPr="008C4E94" w:rsidRDefault="00473830" w:rsidP="006A28DC">
            <w:pPr>
              <w:tabs>
                <w:tab w:val="left" w:pos="1924"/>
              </w:tabs>
              <w:rPr>
                <w:rFonts w:cs="Arial"/>
                <w:sz w:val="20"/>
              </w:rPr>
            </w:pPr>
            <w:r>
              <w:rPr>
                <w:rFonts w:cs="Arial"/>
                <w:sz w:val="20"/>
              </w:rPr>
              <w:t>14 september 2026</w:t>
            </w:r>
          </w:p>
        </w:tc>
      </w:tr>
      <w:tr w:rsidR="00FF3FB3" w:rsidRPr="00FF3FB3" w14:paraId="16D20655" w14:textId="77777777" w:rsidTr="008C237A">
        <w:trPr>
          <w:cnfStyle w:val="000000010000" w:firstRow="0" w:lastRow="0" w:firstColumn="0" w:lastColumn="0" w:oddVBand="0" w:evenVBand="0" w:oddHBand="0" w:evenHBand="1" w:firstRowFirstColumn="0" w:firstRowLastColumn="0" w:lastRowFirstColumn="0" w:lastRowLastColumn="0"/>
        </w:trPr>
        <w:tc>
          <w:tcPr>
            <w:tcW w:w="3368" w:type="pct"/>
          </w:tcPr>
          <w:p w14:paraId="5028AAF3" w14:textId="77777777" w:rsidR="00FF3FB3" w:rsidRPr="008C4E94" w:rsidRDefault="00FF3FB3" w:rsidP="008C237A">
            <w:pPr>
              <w:rPr>
                <w:rFonts w:cs="Arial"/>
                <w:sz w:val="20"/>
              </w:rPr>
            </w:pPr>
            <w:r w:rsidRPr="008C4E94">
              <w:rPr>
                <w:rFonts w:cs="Arial"/>
                <w:sz w:val="20"/>
              </w:rPr>
              <w:t>Ondertekenen contract</w:t>
            </w:r>
          </w:p>
        </w:tc>
        <w:tc>
          <w:tcPr>
            <w:tcW w:w="1632" w:type="pct"/>
          </w:tcPr>
          <w:p w14:paraId="4333019F" w14:textId="3BC8B540" w:rsidR="00FF3FB3" w:rsidRPr="008C4E94" w:rsidRDefault="00473830" w:rsidP="009402EB">
            <w:pPr>
              <w:keepNext/>
              <w:rPr>
                <w:rFonts w:cs="Arial"/>
                <w:sz w:val="20"/>
              </w:rPr>
            </w:pPr>
            <w:r>
              <w:rPr>
                <w:rFonts w:cs="Arial"/>
                <w:sz w:val="20"/>
              </w:rPr>
              <w:t xml:space="preserve">Kort na </w:t>
            </w:r>
            <w:r w:rsidR="009402EB">
              <w:rPr>
                <w:rFonts w:cs="Arial"/>
                <w:sz w:val="20"/>
              </w:rPr>
              <w:t xml:space="preserve">vervaltermijn </w:t>
            </w:r>
            <w:r w:rsidR="006A28DC" w:rsidRPr="008C4E94">
              <w:rPr>
                <w:rFonts w:cs="Arial"/>
                <w:sz w:val="20"/>
              </w:rPr>
              <w:t>(in overleg)</w:t>
            </w:r>
          </w:p>
        </w:tc>
      </w:tr>
      <w:tr w:rsidR="00FF3FB3" w:rsidRPr="00FF3FB3" w14:paraId="197FE50E" w14:textId="77777777" w:rsidTr="008C237A">
        <w:trPr>
          <w:cnfStyle w:val="000000100000" w:firstRow="0" w:lastRow="0" w:firstColumn="0" w:lastColumn="0" w:oddVBand="0" w:evenVBand="0" w:oddHBand="1" w:evenHBand="0" w:firstRowFirstColumn="0" w:firstRowLastColumn="0" w:lastRowFirstColumn="0" w:lastRowLastColumn="0"/>
        </w:trPr>
        <w:tc>
          <w:tcPr>
            <w:tcW w:w="3368" w:type="pct"/>
          </w:tcPr>
          <w:p w14:paraId="1249AEFE" w14:textId="77777777" w:rsidR="00FF3FB3" w:rsidRPr="008C4E94" w:rsidRDefault="00FF3FB3" w:rsidP="008C237A">
            <w:pPr>
              <w:rPr>
                <w:rFonts w:cs="Arial"/>
                <w:sz w:val="20"/>
              </w:rPr>
            </w:pPr>
            <w:r w:rsidRPr="008C4E94">
              <w:rPr>
                <w:rFonts w:cs="Arial"/>
                <w:sz w:val="20"/>
              </w:rPr>
              <w:t>Leveringen</w:t>
            </w:r>
          </w:p>
        </w:tc>
        <w:tc>
          <w:tcPr>
            <w:tcW w:w="1632" w:type="pct"/>
          </w:tcPr>
          <w:p w14:paraId="2FCAFE05" w14:textId="16BFEDD4" w:rsidR="00FF3FB3" w:rsidRPr="008C4E94" w:rsidRDefault="002A768C" w:rsidP="006A28DC">
            <w:pPr>
              <w:keepNext/>
              <w:rPr>
                <w:rFonts w:cs="Arial"/>
                <w:sz w:val="20"/>
              </w:rPr>
            </w:pPr>
            <w:r>
              <w:rPr>
                <w:rFonts w:cs="Arial"/>
                <w:sz w:val="20"/>
              </w:rPr>
              <w:t>2026</w:t>
            </w:r>
          </w:p>
        </w:tc>
      </w:tr>
    </w:tbl>
    <w:p w14:paraId="6D7FF7E8" w14:textId="1E5C0ABA" w:rsidR="00FF3FB3" w:rsidRPr="00FF3FB3" w:rsidRDefault="00FF3FB3" w:rsidP="00FF3FB3">
      <w:pPr>
        <w:pStyle w:val="Caption"/>
        <w:rPr>
          <w:rFonts w:cs="Arial"/>
          <w:b w:val="0"/>
          <w:color w:val="auto"/>
          <w:szCs w:val="20"/>
        </w:rPr>
      </w:pPr>
      <w:r w:rsidRPr="00FF3FB3">
        <w:rPr>
          <w:rFonts w:cs="Arial"/>
          <w:color w:val="auto"/>
          <w:szCs w:val="20"/>
        </w:rPr>
        <w:t xml:space="preserve">Tabel </w:t>
      </w:r>
      <w:r w:rsidRPr="00FF3FB3">
        <w:rPr>
          <w:rFonts w:cs="Arial"/>
          <w:color w:val="auto"/>
          <w:szCs w:val="20"/>
        </w:rPr>
        <w:fldChar w:fldCharType="begin"/>
      </w:r>
      <w:r w:rsidRPr="00FF3FB3">
        <w:rPr>
          <w:rFonts w:cs="Arial"/>
          <w:color w:val="auto"/>
          <w:szCs w:val="20"/>
        </w:rPr>
        <w:instrText xml:space="preserve"> SEQ Tabel \* ARABIC </w:instrText>
      </w:r>
      <w:r w:rsidRPr="00FF3FB3">
        <w:rPr>
          <w:rFonts w:cs="Arial"/>
          <w:color w:val="auto"/>
          <w:szCs w:val="20"/>
        </w:rPr>
        <w:fldChar w:fldCharType="separate"/>
      </w:r>
      <w:r w:rsidR="004C4BB7">
        <w:rPr>
          <w:rFonts w:cs="Arial"/>
          <w:noProof/>
          <w:color w:val="auto"/>
          <w:szCs w:val="20"/>
        </w:rPr>
        <w:t>1</w:t>
      </w:r>
      <w:r w:rsidRPr="00FF3FB3">
        <w:rPr>
          <w:rFonts w:cs="Arial"/>
          <w:color w:val="auto"/>
          <w:szCs w:val="20"/>
        </w:rPr>
        <w:fldChar w:fldCharType="end"/>
      </w:r>
      <w:r w:rsidRPr="00FF3FB3">
        <w:rPr>
          <w:rFonts w:cs="Arial"/>
          <w:color w:val="auto"/>
          <w:szCs w:val="20"/>
        </w:rPr>
        <w:t xml:space="preserve"> Planning</w:t>
      </w:r>
      <w:r w:rsidRPr="00FF3FB3">
        <w:rPr>
          <w:rFonts w:cs="Arial"/>
          <w:b w:val="0"/>
          <w:color w:val="auto"/>
          <w:szCs w:val="20"/>
        </w:rPr>
        <w:t xml:space="preserve"> </w:t>
      </w:r>
      <w:r w:rsidRPr="00FF3FB3">
        <w:rPr>
          <w:rFonts w:cs="Arial"/>
          <w:b w:val="0"/>
          <w:color w:val="auto"/>
          <w:szCs w:val="20"/>
        </w:rPr>
        <w:tab/>
      </w:r>
      <w:r w:rsidRPr="00FF3FB3">
        <w:rPr>
          <w:rFonts w:cs="Arial"/>
          <w:b w:val="0"/>
          <w:color w:val="auto"/>
          <w:szCs w:val="20"/>
        </w:rPr>
        <w:tab/>
      </w:r>
      <w:r w:rsidRPr="00FF3FB3">
        <w:rPr>
          <w:rFonts w:cs="Arial"/>
          <w:b w:val="0"/>
          <w:color w:val="auto"/>
          <w:szCs w:val="20"/>
        </w:rPr>
        <w:tab/>
      </w:r>
      <w:r w:rsidRPr="00FF3FB3">
        <w:rPr>
          <w:rFonts w:cs="Arial"/>
          <w:b w:val="0"/>
          <w:color w:val="auto"/>
          <w:szCs w:val="20"/>
        </w:rPr>
        <w:tab/>
      </w:r>
      <w:r w:rsidRPr="00FF3FB3">
        <w:rPr>
          <w:rFonts w:cs="Arial"/>
          <w:b w:val="0"/>
          <w:color w:val="auto"/>
          <w:szCs w:val="20"/>
        </w:rPr>
        <w:tab/>
      </w:r>
      <w:r w:rsidRPr="00FF3FB3">
        <w:rPr>
          <w:rFonts w:cs="Arial"/>
          <w:b w:val="0"/>
          <w:color w:val="auto"/>
          <w:szCs w:val="20"/>
        </w:rPr>
        <w:tab/>
      </w:r>
    </w:p>
    <w:p w14:paraId="6156687B" w14:textId="71E3353E" w:rsidR="00FF3FB3" w:rsidRPr="00FF3FB3" w:rsidRDefault="00FF3FB3" w:rsidP="00FF3FB3">
      <w:pPr>
        <w:rPr>
          <w:rFonts w:cs="Arial"/>
        </w:rPr>
      </w:pPr>
      <w:r w:rsidRPr="00FF3FB3">
        <w:rPr>
          <w:rFonts w:cs="Arial"/>
        </w:rPr>
        <w:t>Aan bovenstaande planning kunnen geen rechten worden ontleend. Aanbestedende Dienst behoudt zich het recht voor de planning tussentijds te wijzigen. Indien er noodzakelijke wijzigingen in de planning optreden worden Inschrijvers door de Aanbestedende Dienst op de hoogte gesteld. Deze planning is gebaseerd op Nederlandse tijden.</w:t>
      </w:r>
    </w:p>
    <w:p w14:paraId="620336E6" w14:textId="77777777" w:rsidR="001C13ED" w:rsidRDefault="001C13ED" w:rsidP="00A95D24"/>
    <w:p w14:paraId="20175775" w14:textId="5718083B" w:rsidR="001C13ED" w:rsidRPr="004B7B5B" w:rsidRDefault="007D00A4" w:rsidP="00A95D24">
      <w:r w:rsidRPr="004B7B5B">
        <w:t>Aanbesteder</w:t>
      </w:r>
      <w:r w:rsidR="001C13ED" w:rsidRPr="004B7B5B">
        <w:t xml:space="preserve"> gunt de opdracht niet eerder dan nadat een vervaltermijn van 20 kalenderdagen na verzending van het gunningsvoornemen is verstreken. Op grond van artikel 2.127 lid 3 </w:t>
      </w:r>
      <w:r w:rsidR="00381D9A" w:rsidRPr="004B7B5B">
        <w:t xml:space="preserve">Aanbestedingswet </w:t>
      </w:r>
      <w:r w:rsidR="001C13ED" w:rsidRPr="004B7B5B">
        <w:t xml:space="preserve">is de minimumtermijn die </w:t>
      </w:r>
      <w:r w:rsidRPr="004B7B5B">
        <w:t>Aanbesteder</w:t>
      </w:r>
      <w:r w:rsidR="001C13ED" w:rsidRPr="004B7B5B">
        <w:t xml:space="preserve"> in acht dient te nemen 20 kalenderdagen. Conform voorschrift 3.6 van de Gids Proportionaliteit heeft </w:t>
      </w:r>
      <w:r w:rsidRPr="004B7B5B">
        <w:t>Aanbesteder</w:t>
      </w:r>
      <w:r w:rsidR="001C13ED" w:rsidRPr="004B7B5B">
        <w:t xml:space="preserve"> overwogen een langere termijn te hanteren dan de minimumtermijn van 20 kalenderdagen. </w:t>
      </w:r>
      <w:r w:rsidRPr="004B7B5B">
        <w:t>Aanbesteder</w:t>
      </w:r>
      <w:r w:rsidR="001C13ED" w:rsidRPr="004B7B5B">
        <w:t xml:space="preserve"> acht het in deze aanbestedingsprocedure reëel en proportioneel om een minimumtermijn van 20 kalenderdagen te handhaven en inschrijvers geen langere termijn te bieden. </w:t>
      </w:r>
      <w:r w:rsidRPr="004B7B5B">
        <w:t>Aanbesteder</w:t>
      </w:r>
      <w:r w:rsidR="001C13ED" w:rsidRPr="004B7B5B">
        <w:t xml:space="preserve"> zal in haar gunningsvoornemen inschrijvers per gunningscriterium informeren waarom de inschrijving van de betreffende inschrijver meer of minder punten heeft gescoord dan de inschrijving van de winnende inschrijver. Hierdoor is een afgewezen inschrijver snel in staat om te beoordelen of </w:t>
      </w:r>
      <w:r w:rsidRPr="004B7B5B">
        <w:t>Aanbesteder</w:t>
      </w:r>
      <w:r w:rsidR="001C13ED" w:rsidRPr="004B7B5B">
        <w:t xml:space="preserve"> zijn inschrijving rechtmatig heeft beoordeeld overeenkomstig de gehanteerde gunningscriteria. Door inschrijvers kan dan snel en eenvoudig worden bepaald of zij zich al dan niet kunnen verenigen met het gunningsvoornemen van </w:t>
      </w:r>
      <w:r w:rsidRPr="004B7B5B">
        <w:t>Aanbesteder</w:t>
      </w:r>
      <w:r w:rsidR="001C13ED" w:rsidRPr="004B7B5B">
        <w:t xml:space="preserve"> en kunnen eventueel snel actie ondernemen tegen het gunningsvoornemen van </w:t>
      </w:r>
      <w:r w:rsidR="004B7B5B" w:rsidRPr="004B7B5B">
        <w:t>Aanbesteder.</w:t>
      </w:r>
    </w:p>
    <w:p w14:paraId="3A82F4BA" w14:textId="77777777" w:rsidR="00E91DF0" w:rsidRDefault="001C13ED" w:rsidP="00A95D24">
      <w:pPr>
        <w:pStyle w:val="Heading2"/>
        <w:numPr>
          <w:ilvl w:val="1"/>
          <w:numId w:val="1"/>
        </w:numPr>
        <w:ind w:left="964"/>
      </w:pPr>
      <w:bookmarkStart w:id="40" w:name="_Ref416246167"/>
      <w:bookmarkStart w:id="41" w:name="_Toc419285370"/>
      <w:bookmarkStart w:id="42" w:name="_Toc421086866"/>
      <w:bookmarkStart w:id="43" w:name="_Toc421100597"/>
      <w:bookmarkStart w:id="44" w:name="_Toc232069268"/>
      <w:r>
        <w:t>T</w:t>
      </w:r>
      <w:r w:rsidR="00E91DF0">
        <w:t>enderNed</w:t>
      </w:r>
      <w:bookmarkEnd w:id="40"/>
      <w:bookmarkEnd w:id="41"/>
      <w:bookmarkEnd w:id="42"/>
      <w:bookmarkEnd w:id="43"/>
      <w:bookmarkEnd w:id="44"/>
    </w:p>
    <w:p w14:paraId="4CF35983" w14:textId="77777777" w:rsidR="00DC2426" w:rsidRDefault="00353B07" w:rsidP="00A95D24">
      <w:r w:rsidRPr="00353B07">
        <w:t xml:space="preserve">De aanbesteding verloopt digitaal via TenderNed. Dit houdt in dat alle aanbestedingsdocumenten door </w:t>
      </w:r>
      <w:r w:rsidR="007D00A4">
        <w:t>Aanbesteder</w:t>
      </w:r>
      <w:r w:rsidRPr="00353B07">
        <w:t xml:space="preserve"> worden geplaatst op TenderNed en alle informatie tussen </w:t>
      </w:r>
      <w:r w:rsidR="007D00A4">
        <w:t>Aanbesteder</w:t>
      </w:r>
      <w:r w:rsidRPr="00353B07">
        <w:t xml:space="preserve"> en de inschrijvers wordt uitgewisseld via TenderNed. De inschrijver is verantwoordelijk voor het kennis nemen van de handleidingen voor een juist gebruik van TenderNed (zie ook: </w:t>
      </w:r>
      <w:hyperlink r:id="rId11" w:history="1">
        <w:r w:rsidRPr="00353B07">
          <w:rPr>
            <w:color w:val="0563C1" w:themeColor="hyperlink"/>
            <w:u w:val="single"/>
          </w:rPr>
          <w:t>http://www.tenderned.nl/egids/ON</w:t>
        </w:r>
      </w:hyperlink>
      <w:r w:rsidRPr="00353B07">
        <w:t xml:space="preserve">). </w:t>
      </w:r>
      <w:r w:rsidR="007D00A4">
        <w:t>Aanbesteder</w:t>
      </w:r>
      <w:r w:rsidRPr="00353B07">
        <w:t xml:space="preserve"> is niet aansprakelijk voor onjuist gebruik van TenderNed. Voor hulp en ondersteuning kunt u contact opnemen met de Servicedesk van TenderNed</w:t>
      </w:r>
      <w:r w:rsidR="00DC2426">
        <w:t>:</w:t>
      </w:r>
      <w:r w:rsidRPr="00353B07">
        <w:t xml:space="preserve"> </w:t>
      </w:r>
    </w:p>
    <w:p w14:paraId="2EBDDD8B" w14:textId="77777777" w:rsidR="00DC2426" w:rsidRDefault="00DC2426" w:rsidP="00A95D24">
      <w:r>
        <w:t>T</w:t>
      </w:r>
      <w:r w:rsidR="00353B07" w:rsidRPr="00353B07">
        <w:t xml:space="preserve">elefoon: 0800 836 33 76 </w:t>
      </w:r>
    </w:p>
    <w:p w14:paraId="44E8E700" w14:textId="77777777" w:rsidR="00353B07" w:rsidRPr="00353B07" w:rsidRDefault="00DC2426" w:rsidP="00A95D24">
      <w:r>
        <w:t>E</w:t>
      </w:r>
      <w:r w:rsidR="00353B07" w:rsidRPr="00353B07">
        <w:t xml:space="preserve">-mail: </w:t>
      </w:r>
      <w:hyperlink r:id="rId12" w:history="1">
        <w:r w:rsidR="00353B07" w:rsidRPr="00353B07">
          <w:rPr>
            <w:color w:val="0563C1" w:themeColor="hyperlink"/>
            <w:u w:val="single"/>
          </w:rPr>
          <w:t>servicedesk@tenderned.nl</w:t>
        </w:r>
      </w:hyperlink>
      <w:r w:rsidR="00353B07" w:rsidRPr="00353B07">
        <w:t xml:space="preserve">. </w:t>
      </w:r>
    </w:p>
    <w:p w14:paraId="35F2CC1C" w14:textId="77777777" w:rsidR="00353B07" w:rsidRPr="00353B07" w:rsidRDefault="00353B07" w:rsidP="00A95D24"/>
    <w:p w14:paraId="3E8D113C" w14:textId="77777777" w:rsidR="00E91DF0" w:rsidRPr="00D67108" w:rsidRDefault="00353B07" w:rsidP="00D67108">
      <w:r w:rsidRPr="00353B07">
        <w:t xml:space="preserve">Let op: </w:t>
      </w:r>
      <w:r w:rsidR="007D00A4">
        <w:t>Aanbesteder</w:t>
      </w:r>
      <w:r w:rsidRPr="00353B07">
        <w:t xml:space="preserve"> maakt inschrijvers erop attent dat TenderNed gebruik maakt van </w:t>
      </w:r>
      <w:proofErr w:type="spellStart"/>
      <w:r w:rsidRPr="00353B07">
        <w:t>eHerkenning</w:t>
      </w:r>
      <w:proofErr w:type="spellEnd"/>
      <w:r w:rsidRPr="00353B07">
        <w:t xml:space="preserve"> om als ondernemer te kunnen registreren en inloggen. U heeft hiervoor minimaal </w:t>
      </w:r>
      <w:proofErr w:type="spellStart"/>
      <w:r w:rsidRPr="00353B07">
        <w:t>eHerkenning</w:t>
      </w:r>
      <w:proofErr w:type="spellEnd"/>
      <w:r w:rsidRPr="00353B07">
        <w:t xml:space="preserve"> </w:t>
      </w:r>
      <w:r w:rsidR="00E00129">
        <w:t xml:space="preserve">met betrouwbaarheidsniveau </w:t>
      </w:r>
      <w:r w:rsidRPr="00353B07">
        <w:t xml:space="preserve">2 nodig. Inschrijver is verantwoordelijk voor de tijdige aanvraag van </w:t>
      </w:r>
      <w:proofErr w:type="spellStart"/>
      <w:r w:rsidRPr="00353B07">
        <w:t>eHerkenning</w:t>
      </w:r>
      <w:proofErr w:type="spellEnd"/>
      <w:r w:rsidRPr="00353B07">
        <w:t xml:space="preserve">. De aanvraag van </w:t>
      </w:r>
      <w:proofErr w:type="spellStart"/>
      <w:r w:rsidRPr="00353B07">
        <w:t>eHerkenning</w:t>
      </w:r>
      <w:proofErr w:type="spellEnd"/>
      <w:r w:rsidRPr="00353B07">
        <w:t xml:space="preserve"> kan enkele werkdagen duren. Op de website https://www.eherkenning.nl/ staat beschreven hoe inschrijver </w:t>
      </w:r>
      <w:proofErr w:type="spellStart"/>
      <w:r w:rsidRPr="00353B07">
        <w:t>eHerkenning</w:t>
      </w:r>
      <w:proofErr w:type="spellEnd"/>
      <w:r w:rsidRPr="00353B07">
        <w:t xml:space="preserve"> kan aanvragen. </w:t>
      </w:r>
      <w:bookmarkStart w:id="45" w:name="_Ref416170614"/>
      <w:bookmarkStart w:id="46" w:name="_Ref416176076"/>
    </w:p>
    <w:p w14:paraId="44DAF414" w14:textId="77777777" w:rsidR="00E91DF0" w:rsidRDefault="00E91DF0" w:rsidP="00A95D24">
      <w:pPr>
        <w:pStyle w:val="Heading2"/>
        <w:numPr>
          <w:ilvl w:val="1"/>
          <w:numId w:val="1"/>
        </w:numPr>
        <w:ind w:left="964"/>
      </w:pPr>
      <w:bookmarkStart w:id="47" w:name="_Toc419285372"/>
      <w:bookmarkStart w:id="48" w:name="_Toc421086868"/>
      <w:bookmarkStart w:id="49" w:name="_Toc421100599"/>
      <w:bookmarkStart w:id="50" w:name="_Toc232069269"/>
      <w:r>
        <w:t>Vragen (nota van inlichtingen)</w:t>
      </w:r>
      <w:bookmarkEnd w:id="45"/>
      <w:bookmarkEnd w:id="46"/>
      <w:bookmarkEnd w:id="47"/>
      <w:bookmarkEnd w:id="48"/>
      <w:bookmarkEnd w:id="49"/>
      <w:bookmarkEnd w:id="50"/>
    </w:p>
    <w:p w14:paraId="1ED26F78" w14:textId="3DCF961D" w:rsidR="0039239C" w:rsidRDefault="0039239C" w:rsidP="0039239C">
      <w:r>
        <w:t>Vragen met betrekking tot dit beschrijvend document (inclusief bijlagen) en eventuele aanvullende (</w:t>
      </w:r>
      <w:proofErr w:type="spellStart"/>
      <w:r>
        <w:t>aanbestedings</w:t>
      </w:r>
      <w:proofErr w:type="spellEnd"/>
      <w:r>
        <w:t xml:space="preserve">)documenten dienen </w:t>
      </w:r>
      <w:r w:rsidR="00F51BD4">
        <w:rPr>
          <w:b/>
        </w:rPr>
        <w:t>ui</w:t>
      </w:r>
      <w:r w:rsidRPr="006569C0">
        <w:rPr>
          <w:b/>
        </w:rPr>
        <w:t xml:space="preserve">terlijk </w:t>
      </w:r>
      <w:r w:rsidR="003B25E5">
        <w:t xml:space="preserve">op de in </w:t>
      </w:r>
      <w:r w:rsidR="003B25E5" w:rsidRPr="00563433">
        <w:t>de hoofdstuk 3.3</w:t>
      </w:r>
      <w:r w:rsidR="003B25E5">
        <w:t xml:space="preserve"> genoemde dag/datum/tijd via </w:t>
      </w:r>
      <w:r>
        <w:t xml:space="preserve">TenderNed bij </w:t>
      </w:r>
      <w:r w:rsidR="007D00A4">
        <w:t>Aanbesteder</w:t>
      </w:r>
      <w:r>
        <w:t xml:space="preserve"> te </w:t>
      </w:r>
      <w:r w:rsidR="003B25E5">
        <w:t xml:space="preserve">zijn </w:t>
      </w:r>
      <w:r>
        <w:t>ingediend. Inschrijvers zijn verplicht om hiervoor het ‘Standaard</w:t>
      </w:r>
      <w:r w:rsidR="00BE565C">
        <w:t>vragen</w:t>
      </w:r>
      <w:r>
        <w:t xml:space="preserve">formulier’ te </w:t>
      </w:r>
      <w:r w:rsidRPr="00552229">
        <w:t xml:space="preserve">hanteren (bijlage </w:t>
      </w:r>
      <w:r w:rsidR="00563433" w:rsidRPr="00552229">
        <w:t>10</w:t>
      </w:r>
      <w:r w:rsidRPr="00552229">
        <w:t>).</w:t>
      </w:r>
      <w:r w:rsidRPr="00616133">
        <w:t xml:space="preserve"> Inschrijvers dienen dit ‘Standaardformulier Vragen’ in Excel-format in te dienen.</w:t>
      </w:r>
      <w:r>
        <w:t xml:space="preserve"> </w:t>
      </w:r>
    </w:p>
    <w:p w14:paraId="5003B7DA" w14:textId="77777777" w:rsidR="003B25E5" w:rsidRDefault="003B25E5" w:rsidP="00A95D24"/>
    <w:p w14:paraId="7D093195" w14:textId="04ABFD37" w:rsidR="00E91DF0" w:rsidRDefault="00E91DF0" w:rsidP="00A95D24">
      <w:r>
        <w:t xml:space="preserve">Vragen en wijzigingsvoorstellen die ná deze termijn door </w:t>
      </w:r>
      <w:r w:rsidR="007D00A4">
        <w:t>Aanbesteder</w:t>
      </w:r>
      <w:r>
        <w:t xml:space="preserve"> worden ontvangen, vragen en wijzigingsvoorstellen die niet via TenderNed bij </w:t>
      </w:r>
      <w:r w:rsidR="007D00A4">
        <w:t>Aanbesteder</w:t>
      </w:r>
      <w:r>
        <w:t xml:space="preserve"> zijn ingediend en vragen en wijzigingsvoorstellen waarvoor niet het ‘Standaardformulier Vragen’ is gehanteerd, worden door </w:t>
      </w:r>
      <w:r w:rsidR="007D00A4">
        <w:t>Aanbesteder</w:t>
      </w:r>
      <w:r>
        <w:t xml:space="preserve"> niet in behandeling genomen. </w:t>
      </w:r>
    </w:p>
    <w:p w14:paraId="64C00A1A" w14:textId="77777777" w:rsidR="00E91DF0" w:rsidRDefault="00E91DF0" w:rsidP="00A95D24"/>
    <w:p w14:paraId="365073B8" w14:textId="77777777" w:rsidR="00E91DF0" w:rsidRDefault="00E91DF0" w:rsidP="00A95D24">
      <w:r>
        <w:t xml:space="preserve">Telefonisch c.q. mondeling worden geen inlichtingen verstrekt. </w:t>
      </w:r>
    </w:p>
    <w:p w14:paraId="47741F61" w14:textId="77777777" w:rsidR="00E91DF0" w:rsidRDefault="00E91DF0" w:rsidP="00A95D24"/>
    <w:p w14:paraId="4CE4954B" w14:textId="77777777" w:rsidR="00E91DF0" w:rsidRDefault="007D00A4" w:rsidP="00A95D24">
      <w:r>
        <w:t>Aanbesteder</w:t>
      </w:r>
      <w:r w:rsidR="00E91DF0">
        <w:t xml:space="preserve"> neemt na het verstrekken van de eerste nota van inlichtingen in beginsel geen vragen meer in behandeling, tenzij deze vragen niet reeds ten behoeve van de eerste nota van inlichtingen gesteld hadden kunnen worden. </w:t>
      </w:r>
    </w:p>
    <w:p w14:paraId="78403BE7" w14:textId="77777777" w:rsidR="00E91DF0" w:rsidRDefault="00E91DF0" w:rsidP="00A95D24"/>
    <w:p w14:paraId="53470F11" w14:textId="3A053539" w:rsidR="00E91DF0" w:rsidRDefault="00E91DF0" w:rsidP="00A94140">
      <w:pPr>
        <w:ind w:right="-284"/>
      </w:pPr>
      <w:r>
        <w:t xml:space="preserve">Alle tijdig en op de juiste wijze ingediende vragen en wijzigingsvoorstellen zullen door </w:t>
      </w:r>
      <w:r w:rsidR="007D00A4">
        <w:t>Aanbesteder</w:t>
      </w:r>
      <w:r>
        <w:t xml:space="preserve"> geanonimiseerd worden beantwoord. Zowel de geanonimiseerde vragen en wijzigingsvoorstellen als de antwoorden zullen door middel van een nota van inlichtingen op TenderNed worden gepubliceerd. Aan de nota van inlichtingen wordt</w:t>
      </w:r>
      <w:r w:rsidR="004A4B38">
        <w:t xml:space="preserve"> </w:t>
      </w:r>
      <w:r>
        <w:t>de definitieve overeenkomst</w:t>
      </w:r>
      <w:r w:rsidR="00D67108">
        <w:t xml:space="preserve"> </w:t>
      </w:r>
      <w:r>
        <w:t xml:space="preserve">gehecht, die met de inschrijver aan wie de opdracht (definitief) wordt gegund, wordt gesloten. In de overeenkomst zijn de eventuele wijziging van de </w:t>
      </w:r>
      <w:r w:rsidR="00E21F01">
        <w:t>conceptovereenkomst</w:t>
      </w:r>
      <w:r>
        <w:t xml:space="preserve"> en de Inkoopvoorwaarden opgenomen. Door het indienen van een inschrijving verklaart een inschrijver zich onvoorwaardelijk en zonder enig voorbehoud akkoord met alle bepalingen van de definitieve overeenkomst en de van toepassing zijnde Inkoopvoorwaarden. </w:t>
      </w:r>
    </w:p>
    <w:p w14:paraId="6819ECA5" w14:textId="6538F4BF" w:rsidR="007560EA" w:rsidRDefault="007560EA">
      <w:r>
        <w:br w:type="page"/>
      </w:r>
    </w:p>
    <w:p w14:paraId="45985E3E" w14:textId="4B1C4AD0" w:rsidR="00E91DF0" w:rsidRDefault="00E91DF0" w:rsidP="00A95D24">
      <w:r>
        <w:t xml:space="preserve">Let op: op inschrijvers rust de verplichting om vragen/wijzigingsvoorstellen duidelijk te formuleren, opdat het voor </w:t>
      </w:r>
      <w:r w:rsidR="00367633">
        <w:t>eenieder</w:t>
      </w:r>
      <w:r>
        <w:t xml:space="preserve"> begrijpelijk is wat de inhoud en de strekking van de vraag/het wijzigingsvoorstel is. Vragen/wijzigingsvoorstellen waarvan de inhoud en de strekking onduidelijk is, worden door </w:t>
      </w:r>
      <w:r w:rsidR="007D00A4">
        <w:t>Aanbesteder</w:t>
      </w:r>
      <w:r>
        <w:t xml:space="preserve"> niet beantwoord c.q. niet in behandeling genomen. </w:t>
      </w:r>
    </w:p>
    <w:p w14:paraId="0164445F" w14:textId="77777777" w:rsidR="00E91DF0" w:rsidRDefault="00E91DF0" w:rsidP="00A95D24"/>
    <w:p w14:paraId="7E9FADCD" w14:textId="77777777" w:rsidR="00E91DF0" w:rsidRDefault="00E91DF0" w:rsidP="00A95D24">
      <w:r>
        <w:t xml:space="preserve">De nota van inlichtingen dient te worden beschouwd als een integraal onderdeel van het beschrijvend document. In geval van strijdigheid met het beschrijvend document heeft de nota van inlichtingen voorrang. Een eventueel later uitgevaardigde nota van inlichtingen heeft voorrang op de eerder uitgevaardigde nota van inlichtingen. </w:t>
      </w:r>
    </w:p>
    <w:p w14:paraId="4EDB81A4" w14:textId="77777777" w:rsidR="00E91DF0" w:rsidRDefault="00E91DF0" w:rsidP="00A95D24"/>
    <w:p w14:paraId="12135E67" w14:textId="05C0C7AB" w:rsidR="00E91DF0" w:rsidRDefault="00E91DF0" w:rsidP="00A95D24">
      <w:r>
        <w:t xml:space="preserve">Inschrijvers kunnen geen rechten ontlenen aan mondeling gedane uitspraken van </w:t>
      </w:r>
      <w:r w:rsidR="007D00A4">
        <w:t>Aanbesteder</w:t>
      </w:r>
      <w:r>
        <w:t>.</w:t>
      </w:r>
    </w:p>
    <w:p w14:paraId="0C195662" w14:textId="37731BCC" w:rsidR="00E91DF0" w:rsidRPr="00F24D40" w:rsidRDefault="00E91DF0" w:rsidP="00A95D24">
      <w:pPr>
        <w:pStyle w:val="Heading2"/>
        <w:numPr>
          <w:ilvl w:val="1"/>
          <w:numId w:val="1"/>
        </w:numPr>
        <w:ind w:left="964"/>
      </w:pPr>
      <w:bookmarkStart w:id="51" w:name="_Toc419285373"/>
      <w:bookmarkStart w:id="52" w:name="_Toc421086869"/>
      <w:bookmarkStart w:id="53" w:name="_Toc421100600"/>
      <w:bookmarkStart w:id="54" w:name="_Toc232069270"/>
      <w:r w:rsidRPr="00F24D40">
        <w:t>Indienen inschrijving</w:t>
      </w:r>
      <w:bookmarkEnd w:id="51"/>
      <w:bookmarkEnd w:id="52"/>
      <w:bookmarkEnd w:id="53"/>
      <w:bookmarkEnd w:id="54"/>
    </w:p>
    <w:p w14:paraId="4313B396" w14:textId="3A5356DC" w:rsidR="00E91DF0" w:rsidRDefault="00E91DF0" w:rsidP="00A95D24">
      <w:r w:rsidRPr="001D5FA3">
        <w:t xml:space="preserve">De </w:t>
      </w:r>
      <w:r w:rsidRPr="00616133">
        <w:t>inschrijving (inclusief alle gevraagde bijlagen, verklaringen, bewijsmiddelen etc.) dient uiterlijk</w:t>
      </w:r>
      <w:r w:rsidR="003B25E5" w:rsidRPr="00616133">
        <w:t xml:space="preserve"> op dag/datum/tijd conform de beoogde planning in hoofdstuk 3.3 </w:t>
      </w:r>
      <w:r w:rsidRPr="00616133">
        <w:t>via TenderNed te zijn ingediend.</w:t>
      </w:r>
    </w:p>
    <w:p w14:paraId="65DD4DFE" w14:textId="77777777" w:rsidR="00E91DF0" w:rsidRDefault="00E91DF0" w:rsidP="00A95D24"/>
    <w:p w14:paraId="7605F491" w14:textId="247E69F4" w:rsidR="00B87750" w:rsidRPr="00B87750" w:rsidRDefault="00E91DF0" w:rsidP="00A95D24">
      <w:r w:rsidRPr="001D5FA3">
        <w:t xml:space="preserve">De </w:t>
      </w:r>
      <w:r w:rsidRPr="001D5FA3">
        <w:rPr>
          <w:rFonts w:cs="Arial"/>
        </w:rPr>
        <w:t>inschrijvingen</w:t>
      </w:r>
      <w:r w:rsidRPr="001D5FA3">
        <w:t xml:space="preserve"> worden</w:t>
      </w:r>
      <w:r w:rsidR="003B25E5">
        <w:t xml:space="preserve"> na sluiting van de fatale termijn </w:t>
      </w:r>
      <w:r w:rsidRPr="001D5FA3">
        <w:t xml:space="preserve">door </w:t>
      </w:r>
      <w:r w:rsidR="00B87750">
        <w:t>twee</w:t>
      </w:r>
      <w:r w:rsidR="00B87750" w:rsidRPr="00B87750">
        <w:t xml:space="preserve"> medewerkers van </w:t>
      </w:r>
      <w:r w:rsidR="007D00A4">
        <w:t>Aanbesteder</w:t>
      </w:r>
      <w:r w:rsidR="00B87750" w:rsidRPr="00B87750">
        <w:t xml:space="preserve"> digitaal middels de aanbestedingskluis </w:t>
      </w:r>
      <w:r w:rsidR="00A737AA">
        <w:t>van</w:t>
      </w:r>
      <w:r w:rsidR="00A737AA" w:rsidRPr="00B87750">
        <w:t xml:space="preserve"> </w:t>
      </w:r>
      <w:r w:rsidR="00B87750" w:rsidRPr="00B87750">
        <w:t xml:space="preserve">TenderNed geopend. De aanbestedingskluis wordt vervolgens rechtsgeldig ondertekend en inschrijver ontvangt via TenderNed een emailbevestiging. </w:t>
      </w:r>
    </w:p>
    <w:p w14:paraId="5D846313" w14:textId="77777777" w:rsidR="00E91DF0" w:rsidRDefault="00E91DF0" w:rsidP="00A95D24">
      <w:pPr>
        <w:pStyle w:val="Alinea1"/>
      </w:pPr>
    </w:p>
    <w:p w14:paraId="3AD9A83E" w14:textId="0FD1A433" w:rsidR="00E91DF0" w:rsidRPr="00377F7C" w:rsidRDefault="00E91DF0" w:rsidP="00A95D24">
      <w:r>
        <w:t xml:space="preserve">Inschrijvers dienen er rekening mee te </w:t>
      </w:r>
      <w:r w:rsidRPr="00377F7C">
        <w:t>houden dat</w:t>
      </w:r>
      <w:r w:rsidR="003B25E5" w:rsidRPr="00377F7C">
        <w:t xml:space="preserve"> </w:t>
      </w:r>
      <w:r w:rsidR="00F17804" w:rsidRPr="00B40931">
        <w:rPr>
          <w:b/>
          <w:bCs/>
        </w:rPr>
        <w:t xml:space="preserve">22 juli </w:t>
      </w:r>
      <w:r w:rsidR="0076706C" w:rsidRPr="00B40931">
        <w:rPr>
          <w:b/>
          <w:bCs/>
        </w:rPr>
        <w:t>202</w:t>
      </w:r>
      <w:r w:rsidR="00F17804" w:rsidRPr="00B40931">
        <w:rPr>
          <w:b/>
          <w:bCs/>
        </w:rPr>
        <w:t>6</w:t>
      </w:r>
      <w:r w:rsidR="003B25E5" w:rsidRPr="00B40931">
        <w:rPr>
          <w:b/>
        </w:rPr>
        <w:t>, 12:00 uur</w:t>
      </w:r>
      <w:r w:rsidRPr="00377F7C">
        <w:t xml:space="preserve"> een fatale termijn is, waarna het - technisch gezien - niet meer mogelijk is om via TenderNed een inschrijving in te dienen. </w:t>
      </w:r>
      <w:r w:rsidRPr="00377F7C">
        <w:rPr>
          <w:u w:val="single"/>
        </w:rPr>
        <w:t xml:space="preserve">Om deze reden </w:t>
      </w:r>
      <w:r w:rsidR="00921ED9" w:rsidRPr="00377F7C">
        <w:rPr>
          <w:u w:val="single"/>
        </w:rPr>
        <w:t xml:space="preserve">adviseert </w:t>
      </w:r>
      <w:r w:rsidR="007D00A4" w:rsidRPr="00377F7C">
        <w:rPr>
          <w:u w:val="single"/>
        </w:rPr>
        <w:t>Aanbesteder</w:t>
      </w:r>
      <w:r w:rsidRPr="00377F7C">
        <w:rPr>
          <w:u w:val="single"/>
        </w:rPr>
        <w:t xml:space="preserve"> alle inschrijvers om niet tot het laatste moment te wachten met het indienen van de inschrijving via TenderNed</w:t>
      </w:r>
      <w:r w:rsidRPr="00377F7C">
        <w:t xml:space="preserve">. </w:t>
      </w:r>
    </w:p>
    <w:p w14:paraId="4B183248" w14:textId="77777777" w:rsidR="00E91DF0" w:rsidRPr="00377F7C" w:rsidRDefault="00E91DF0" w:rsidP="00A95D24">
      <w:pPr>
        <w:pStyle w:val="Alinea1"/>
        <w:rPr>
          <w:lang w:val="nl-NL"/>
        </w:rPr>
      </w:pPr>
    </w:p>
    <w:p w14:paraId="7A4DD33D" w14:textId="3DA82D89" w:rsidR="00E91DF0" w:rsidRDefault="00E91DF0" w:rsidP="00A95D24">
      <w:r w:rsidRPr="00377F7C">
        <w:t xml:space="preserve">(Onderdelen van) inschrijvingen die ingediend worden </w:t>
      </w:r>
      <w:r w:rsidRPr="009A1F32">
        <w:t>ná</w:t>
      </w:r>
      <w:r w:rsidR="003B25E5" w:rsidRPr="009A1F32">
        <w:t xml:space="preserve"> </w:t>
      </w:r>
      <w:r w:rsidR="00B40931" w:rsidRPr="00B40931">
        <w:rPr>
          <w:b/>
        </w:rPr>
        <w:t xml:space="preserve">22 juli </w:t>
      </w:r>
      <w:r w:rsidR="0076706C" w:rsidRPr="00B40931">
        <w:rPr>
          <w:b/>
        </w:rPr>
        <w:t>202</w:t>
      </w:r>
      <w:r w:rsidR="00B40931" w:rsidRPr="00B40931">
        <w:rPr>
          <w:b/>
        </w:rPr>
        <w:t>6</w:t>
      </w:r>
      <w:r w:rsidR="003B25E5" w:rsidRPr="00B40931">
        <w:rPr>
          <w:b/>
        </w:rPr>
        <w:t>,</w:t>
      </w:r>
      <w:r w:rsidR="003B25E5" w:rsidRPr="009A1F32">
        <w:rPr>
          <w:b/>
        </w:rPr>
        <w:t xml:space="preserve"> 12:00 uur</w:t>
      </w:r>
      <w:r w:rsidRPr="009A1F32">
        <w:t xml:space="preserve"> worden</w:t>
      </w:r>
      <w:r w:rsidRPr="00AE0814">
        <w:t xml:space="preserve"> door </w:t>
      </w:r>
      <w:r w:rsidR="007D00A4" w:rsidRPr="00AE0814">
        <w:t>Aanbesteder</w:t>
      </w:r>
      <w:r w:rsidRPr="00AE0814">
        <w:t xml:space="preserve"> </w:t>
      </w:r>
      <w:r w:rsidRPr="00AE0814">
        <w:rPr>
          <w:u w:val="single"/>
        </w:rPr>
        <w:t>niet</w:t>
      </w:r>
      <w:r w:rsidRPr="00AE0814">
        <w:t xml:space="preserve"> in behandeling genomen en worden </w:t>
      </w:r>
      <w:r w:rsidRPr="00AE0814">
        <w:rPr>
          <w:u w:val="single"/>
        </w:rPr>
        <w:t>uitgesloten</w:t>
      </w:r>
      <w:r w:rsidRPr="00AE0814">
        <w:t xml:space="preserve"> van deelname aan de aanbestedingsprocedure. De bewijslast voor en het risico van tijdige indiening van</w:t>
      </w:r>
      <w:r w:rsidRPr="0004511D">
        <w:t xml:space="preserve"> </w:t>
      </w:r>
      <w:r>
        <w:t>(</w:t>
      </w:r>
      <w:r w:rsidRPr="0004511D">
        <w:t xml:space="preserve">alle </w:t>
      </w:r>
      <w:r>
        <w:t>onderdelen van) de inschrijving</w:t>
      </w:r>
      <w:r w:rsidRPr="0004511D">
        <w:t xml:space="preserve"> ligt bij </w:t>
      </w:r>
      <w:r>
        <w:t>de inschrijver.</w:t>
      </w:r>
    </w:p>
    <w:p w14:paraId="16ADB842" w14:textId="77777777" w:rsidR="007A1CC1" w:rsidRDefault="007A1CC1" w:rsidP="00A95D24"/>
    <w:p w14:paraId="21828170" w14:textId="77777777" w:rsidR="007A1CC1" w:rsidRDefault="007A1CC1" w:rsidP="007A1CC1">
      <w:r>
        <w:t>In het geval van een storing van TenderNed, waardoor het indienen van de inschrijving kort voor het verstrijken van de uiterste termijn niet mogelijk is, wordt een inschrijving aangemerkt als tijdig te zijn ingediend, indien:</w:t>
      </w:r>
    </w:p>
    <w:p w14:paraId="26AC67C7" w14:textId="77777777" w:rsidR="007A1CC1" w:rsidRDefault="007A1CC1" w:rsidP="007A1CC1">
      <w:r>
        <w:t xml:space="preserve">(i) de inschrijver </w:t>
      </w:r>
      <w:proofErr w:type="spellStart"/>
      <w:r w:rsidRPr="00755F69">
        <w:rPr>
          <w:u w:val="single"/>
        </w:rPr>
        <w:t>vóór</w:t>
      </w:r>
      <w:proofErr w:type="spellEnd"/>
      <w:r>
        <w:t xml:space="preserve"> het verstrijken van de inschrijvingstermijn een versleutelde waarde</w:t>
      </w:r>
      <w:r w:rsidR="00B81EBF">
        <w:t>*</w:t>
      </w:r>
      <w:r>
        <w:t xml:space="preserve"> van zijn inschrijving </w:t>
      </w:r>
      <w:r w:rsidR="004E6781">
        <w:t xml:space="preserve">(waarmee de inhoud van de inschrijving niet te achterhalen is) </w:t>
      </w:r>
      <w:r>
        <w:t>en een beschrijving van de objectieve wijze waarop deze is be</w:t>
      </w:r>
      <w:r w:rsidR="00524CD1">
        <w:t>rekend</w:t>
      </w:r>
      <w:r>
        <w:t xml:space="preserve"> indient bij </w:t>
      </w:r>
      <w:r w:rsidR="007D00A4">
        <w:t>Aanbesteder</w:t>
      </w:r>
      <w:r w:rsidR="004E6781">
        <w:t>;</w:t>
      </w:r>
    </w:p>
    <w:p w14:paraId="3F15F8B6" w14:textId="75DCE0AA" w:rsidR="007A1CC1" w:rsidRDefault="007A1CC1" w:rsidP="007A1CC1">
      <w:r>
        <w:t>(ii) d</w:t>
      </w:r>
      <w:r w:rsidR="004E6781">
        <w:t xml:space="preserve">e inschrijver </w:t>
      </w:r>
      <w:r w:rsidR="00706863">
        <w:t xml:space="preserve">die </w:t>
      </w:r>
      <w:r w:rsidR="004E6781">
        <w:t xml:space="preserve">de inschrijving </w:t>
      </w:r>
      <w:r w:rsidR="004E6781" w:rsidRPr="00755F69">
        <w:rPr>
          <w:u w:val="single"/>
        </w:rPr>
        <w:t>n</w:t>
      </w:r>
      <w:r w:rsidR="004E6781" w:rsidRPr="00755F69">
        <w:rPr>
          <w:rFonts w:cs="Arial"/>
          <w:u w:val="single"/>
        </w:rPr>
        <w:t>á</w:t>
      </w:r>
      <w:r>
        <w:t xml:space="preserve"> het verstrijken van de inschrijvingstermijn en binnen één werkdag na het verstrijken van die termijn indient bij </w:t>
      </w:r>
      <w:r w:rsidR="007D00A4">
        <w:t>Aanbesteder</w:t>
      </w:r>
      <w:r w:rsidR="004E6781">
        <w:t>;</w:t>
      </w:r>
      <w:r>
        <w:t xml:space="preserve"> en</w:t>
      </w:r>
    </w:p>
    <w:p w14:paraId="48F33988" w14:textId="77777777" w:rsidR="007A1CC1" w:rsidRDefault="007A1CC1" w:rsidP="007A1CC1">
      <w:r>
        <w:t xml:space="preserve">(iii) </w:t>
      </w:r>
      <w:r w:rsidR="007D00A4">
        <w:t>Aanbesteder</w:t>
      </w:r>
      <w:r>
        <w:t xml:space="preserve"> vaststelt dat de versleutelde waarde van de inschrijving, bedoeld in onderdeel (i), identiek is aan de versleutelde waarde van de inschrijving, bedoeld in onderdeel (ii).</w:t>
      </w:r>
    </w:p>
    <w:p w14:paraId="35F2E0F6" w14:textId="77777777" w:rsidR="007A1CC1" w:rsidRDefault="007A1CC1" w:rsidP="007A1CC1">
      <w:r>
        <w:t xml:space="preserve">De inschrijver dient zijn inschrijving zodanig te versleutelen dat </w:t>
      </w:r>
      <w:r w:rsidR="007D00A4">
        <w:t>Aanbesteder</w:t>
      </w:r>
      <w:r>
        <w:t xml:space="preserve"> de inhoud van de inschrijving niet kan achterhalen.</w:t>
      </w:r>
    </w:p>
    <w:p w14:paraId="41AD0CF1" w14:textId="77777777" w:rsidR="004E6781" w:rsidRDefault="004E6781" w:rsidP="007A1CC1"/>
    <w:p w14:paraId="26D64FA5" w14:textId="77777777" w:rsidR="00B81EBF" w:rsidRDefault="00B81EBF" w:rsidP="007A1CC1">
      <w:r>
        <w:t xml:space="preserve">*Een voorbeeld van een methode die kan worden gebruikt voor de versleuteling van de inschrijving is het berekenen van de hashwaarde. Voor een objectieve wijze waarop de hashwaarde moet worden berekend kan gedacht worden aan een methode die op internationale standaarden is gebaseerd, zoals ISO/IEC 10118-3:2004. </w:t>
      </w:r>
    </w:p>
    <w:p w14:paraId="06BA3B78" w14:textId="77777777" w:rsidR="00B81EBF" w:rsidRDefault="00B81EBF" w:rsidP="007A1CC1"/>
    <w:p w14:paraId="31882BDC" w14:textId="77777777" w:rsidR="00B81EBF" w:rsidRDefault="007D00A4" w:rsidP="007A1CC1">
      <w:r>
        <w:t>Aanbesteder</w:t>
      </w:r>
      <w:r w:rsidR="004E6781">
        <w:t xml:space="preserve"> benadrukt dat deze mogelijkheid </w:t>
      </w:r>
      <w:r w:rsidR="004E6781" w:rsidRPr="003657D2">
        <w:rPr>
          <w:u w:val="single"/>
        </w:rPr>
        <w:t>alleen</w:t>
      </w:r>
      <w:r w:rsidR="004E6781">
        <w:t xml:space="preserve"> </w:t>
      </w:r>
      <w:r w:rsidR="00B81EBF">
        <w:t>openstaat</w:t>
      </w:r>
      <w:r w:rsidR="004E6781">
        <w:t xml:space="preserve"> indien sprake is van een storing van TenderNed</w:t>
      </w:r>
      <w:r w:rsidR="00B81EBF">
        <w:t xml:space="preserve">. Hiertoe behoren ook de voor het functioneren van TenderNed onontbeerlijke middelen voor controle op e-authenticatie of de elektronische handtekening. Storingen van elektronische apparatuur van inschrijver of bij de internetprovider van de inschrijver vallen buiten het bereik van deze bepaling. </w:t>
      </w:r>
    </w:p>
    <w:p w14:paraId="5007526A" w14:textId="77777777" w:rsidR="008B3896" w:rsidRDefault="008B3896" w:rsidP="007A1CC1"/>
    <w:p w14:paraId="43F18EE4" w14:textId="77777777" w:rsidR="008B3896" w:rsidRDefault="007D00A4" w:rsidP="007A1CC1">
      <w:r>
        <w:t>Aanbesteder</w:t>
      </w:r>
      <w:r w:rsidR="008B3896">
        <w:t xml:space="preserve"> verwijst naar het document ‘Stappenplan digitaal inschrijven op overheidsopdrachten via TenderNed’ </w:t>
      </w:r>
      <w:r w:rsidR="008B3896" w:rsidRPr="00BE565C">
        <w:t xml:space="preserve">dat als bijlage </w:t>
      </w:r>
      <w:r w:rsidR="00540F14" w:rsidRPr="00BE565C">
        <w:t>17</w:t>
      </w:r>
      <w:r w:rsidR="008B3896" w:rsidRPr="00BE565C">
        <w:t xml:space="preserve"> aan</w:t>
      </w:r>
      <w:r w:rsidR="008B3896">
        <w:t xml:space="preserve"> dit beschrijvend document is gehecht. </w:t>
      </w:r>
    </w:p>
    <w:p w14:paraId="25038743" w14:textId="77777777" w:rsidR="00E91DF0" w:rsidRPr="00F24D40" w:rsidRDefault="00E91DF0" w:rsidP="00A95D24">
      <w:pPr>
        <w:pStyle w:val="Heading2"/>
        <w:numPr>
          <w:ilvl w:val="1"/>
          <w:numId w:val="1"/>
        </w:numPr>
        <w:ind w:left="964"/>
      </w:pPr>
      <w:bookmarkStart w:id="55" w:name="_Toc419285374"/>
      <w:bookmarkStart w:id="56" w:name="_Toc421086870"/>
      <w:bookmarkStart w:id="57" w:name="_Toc421100601"/>
      <w:bookmarkStart w:id="58" w:name="_Toc232069271"/>
      <w:r w:rsidRPr="00F24D40">
        <w:t>Inhoud inschrijving</w:t>
      </w:r>
      <w:bookmarkEnd w:id="55"/>
      <w:bookmarkEnd w:id="56"/>
      <w:bookmarkEnd w:id="57"/>
      <w:bookmarkEnd w:id="58"/>
    </w:p>
    <w:p w14:paraId="1368E54B" w14:textId="77777777" w:rsidR="00E91DF0" w:rsidRDefault="00E91DF0" w:rsidP="00A95D24">
      <w:r w:rsidRPr="00AD38D1">
        <w:t xml:space="preserve">De inschrijving dient te bestaan uit alle documenten die zijn opgenomen </w:t>
      </w:r>
      <w:r>
        <w:t>op</w:t>
      </w:r>
      <w:r w:rsidRPr="00AD38D1">
        <w:t xml:space="preserve"> de </w:t>
      </w:r>
      <w:r>
        <w:t>‘C</w:t>
      </w:r>
      <w:r w:rsidRPr="00AD38D1">
        <w:t xml:space="preserve">hecklist </w:t>
      </w:r>
      <w:r w:rsidR="00CB5BB5" w:rsidRPr="00BE565C">
        <w:t>I</w:t>
      </w:r>
      <w:r w:rsidRPr="00BE565C">
        <w:t xml:space="preserve">nschrijving’ (bijlage </w:t>
      </w:r>
      <w:r w:rsidR="00CB5BB5" w:rsidRPr="00BE565C">
        <w:t>1</w:t>
      </w:r>
      <w:r w:rsidRPr="00BE565C">
        <w:t>)</w:t>
      </w:r>
      <w:r w:rsidR="004F71D9" w:rsidRPr="00BE565C">
        <w:t xml:space="preserve"> en</w:t>
      </w:r>
      <w:r w:rsidR="004F71D9" w:rsidRPr="008F4625">
        <w:t xml:space="preserve"> waarvan is aangegeven dat deze bij inschrijving moeten worden ingediend.</w:t>
      </w:r>
      <w:r w:rsidR="004F71D9">
        <w:t xml:space="preserve"> </w:t>
      </w:r>
    </w:p>
    <w:p w14:paraId="3A311A74" w14:textId="77777777" w:rsidR="00E91DF0" w:rsidRDefault="00E91DF0" w:rsidP="00A95D24"/>
    <w:p w14:paraId="08D0B46D" w14:textId="77777777" w:rsidR="00E91DF0" w:rsidRDefault="00E91DF0" w:rsidP="00A95D24">
      <w:r>
        <w:t xml:space="preserve">Op alle tot de inschrijving behorende documenten dienen de naam van de inschrijver en de naam van de aanbesteding te worden vermeld. </w:t>
      </w:r>
    </w:p>
    <w:p w14:paraId="49A67CBC" w14:textId="77777777" w:rsidR="00E91DF0" w:rsidRDefault="00E91DF0" w:rsidP="00A95D24"/>
    <w:p w14:paraId="130C088C" w14:textId="77777777" w:rsidR="00E91DF0" w:rsidRDefault="00E91DF0" w:rsidP="00A95D24">
      <w:r>
        <w:t xml:space="preserve">De voorgeschreven bijlagen, verklaringen, formulieren etc. mogen door inschrijver </w:t>
      </w:r>
      <w:r w:rsidR="00FA15F0">
        <w:t xml:space="preserve">uitsluitend worden ingevuld en mogen door inschrijver </w:t>
      </w:r>
      <w:r>
        <w:t xml:space="preserve">niet inhoudelijk worden gewijzigd. </w:t>
      </w:r>
    </w:p>
    <w:p w14:paraId="4FB0AAF1" w14:textId="77777777" w:rsidR="00E91DF0" w:rsidRPr="00AD38D1" w:rsidRDefault="00E91DF0" w:rsidP="00A95D24"/>
    <w:p w14:paraId="479AAF59" w14:textId="77777777" w:rsidR="00E91DF0" w:rsidRPr="00AD38D1" w:rsidRDefault="00E91DF0" w:rsidP="00A94140">
      <w:pPr>
        <w:ind w:right="-143"/>
      </w:pPr>
      <w:r w:rsidRPr="00AD38D1">
        <w:t xml:space="preserve">Inschrijvingen die niet compleet zijn kunnen door </w:t>
      </w:r>
      <w:r w:rsidR="007D00A4">
        <w:t>Aanbesteder</w:t>
      </w:r>
      <w:r w:rsidRPr="0004511D">
        <w:t xml:space="preserve"> </w:t>
      </w:r>
      <w:r>
        <w:t>al</w:t>
      </w:r>
      <w:r w:rsidRPr="00AD38D1">
        <w:t xml:space="preserve">s ongeldig terzijde worden gelegd. </w:t>
      </w:r>
    </w:p>
    <w:p w14:paraId="1445D455" w14:textId="77777777" w:rsidR="00E91DF0" w:rsidRDefault="00E91DF0" w:rsidP="00A95D24"/>
    <w:p w14:paraId="55EF830A" w14:textId="77777777" w:rsidR="00E91DF0" w:rsidRPr="00AD38D1" w:rsidRDefault="00E91DF0" w:rsidP="00A95D24">
      <w:r w:rsidRPr="00AD38D1">
        <w:t xml:space="preserve">Inschrijvingen die per </w:t>
      </w:r>
      <w:r>
        <w:t>post</w:t>
      </w:r>
      <w:r w:rsidR="003837ED">
        <w:t xml:space="preserve"> of </w:t>
      </w:r>
      <w:r w:rsidRPr="00AD38D1">
        <w:t>per e-mail worden ingediend</w:t>
      </w:r>
      <w:r>
        <w:t xml:space="preserve"> of persoonlijk worden overhandigd</w:t>
      </w:r>
      <w:r w:rsidRPr="00AD38D1">
        <w:t>, zullen niet in behandeling worden genomen.</w:t>
      </w:r>
    </w:p>
    <w:p w14:paraId="6082FF62" w14:textId="77777777" w:rsidR="00E91DF0" w:rsidRPr="00AD38D1" w:rsidRDefault="00E91DF0" w:rsidP="00A95D24"/>
    <w:p w14:paraId="1C8C29E5" w14:textId="77777777" w:rsidR="00E91DF0" w:rsidRDefault="00E91DF0" w:rsidP="00A95D24">
      <w:r w:rsidRPr="00AD38D1">
        <w:t>De ontvangen inschrijvingen en de daarbij behorende stukken zullen na afloop niet worden geretourneerd.</w:t>
      </w:r>
    </w:p>
    <w:p w14:paraId="74A7CE50" w14:textId="77777777" w:rsidR="00E91DF0" w:rsidRPr="00F24D40" w:rsidRDefault="00E91DF0" w:rsidP="00A95D24">
      <w:pPr>
        <w:pStyle w:val="Heading2"/>
        <w:numPr>
          <w:ilvl w:val="1"/>
          <w:numId w:val="1"/>
        </w:numPr>
        <w:ind w:left="964"/>
      </w:pPr>
      <w:bookmarkStart w:id="59" w:name="_Toc419285375"/>
      <w:bookmarkStart w:id="60" w:name="_Toc421086871"/>
      <w:bookmarkStart w:id="61" w:name="_Toc421100602"/>
      <w:bookmarkStart w:id="62" w:name="_Toc232069272"/>
      <w:r w:rsidRPr="00F24D40">
        <w:t>Vergoeding kosten inschrijving</w:t>
      </w:r>
      <w:bookmarkEnd w:id="59"/>
      <w:bookmarkEnd w:id="60"/>
      <w:bookmarkEnd w:id="61"/>
      <w:bookmarkEnd w:id="62"/>
    </w:p>
    <w:p w14:paraId="64A2BAE9" w14:textId="77777777" w:rsidR="00E91DF0" w:rsidRDefault="00E91DF0" w:rsidP="00A95D24">
      <w:r w:rsidRPr="007A5B54">
        <w:t xml:space="preserve">Kosten die gemaakt moeten worden voor het opstellen van de inschrijving worden door </w:t>
      </w:r>
      <w:r w:rsidR="007D00A4">
        <w:t>Aanbesteder</w:t>
      </w:r>
      <w:r w:rsidRPr="007A5B54">
        <w:t xml:space="preserve"> niet vergoed.</w:t>
      </w:r>
    </w:p>
    <w:p w14:paraId="51E9738E" w14:textId="77777777" w:rsidR="00E91DF0" w:rsidRPr="00F24D40" w:rsidRDefault="00E91DF0" w:rsidP="00A95D24">
      <w:pPr>
        <w:pStyle w:val="Heading2"/>
        <w:numPr>
          <w:ilvl w:val="1"/>
          <w:numId w:val="1"/>
        </w:numPr>
        <w:ind w:left="964"/>
      </w:pPr>
      <w:bookmarkStart w:id="63" w:name="_Toc419285377"/>
      <w:bookmarkStart w:id="64" w:name="_Toc421086873"/>
      <w:bookmarkStart w:id="65" w:name="_Toc421100604"/>
      <w:bookmarkStart w:id="66" w:name="_Toc232069273"/>
      <w:r w:rsidRPr="00F24D40">
        <w:t>Varianten</w:t>
      </w:r>
      <w:bookmarkEnd w:id="63"/>
      <w:bookmarkEnd w:id="64"/>
      <w:bookmarkEnd w:id="65"/>
      <w:bookmarkEnd w:id="66"/>
    </w:p>
    <w:p w14:paraId="0402F28B" w14:textId="6E250F30" w:rsidR="00E91DF0" w:rsidRPr="0023201E" w:rsidRDefault="00E91DF0" w:rsidP="00A95D24">
      <w:r w:rsidRPr="0023201E">
        <w:t>Inschrijven met varianten</w:t>
      </w:r>
      <w:r w:rsidR="003657D2">
        <w:t xml:space="preserve"> </w:t>
      </w:r>
      <w:r w:rsidR="00A94CC2">
        <w:t xml:space="preserve">anders </w:t>
      </w:r>
      <w:r w:rsidR="003657D2">
        <w:t xml:space="preserve">dan in deze aanbestedingsstukken is beschreven </w:t>
      </w:r>
      <w:r w:rsidRPr="0023201E">
        <w:t xml:space="preserve">is </w:t>
      </w:r>
      <w:r w:rsidR="002A0AB3">
        <w:t>niet</w:t>
      </w:r>
      <w:r w:rsidRPr="0023201E">
        <w:t xml:space="preserve"> toegestaan en worden </w:t>
      </w:r>
      <w:r>
        <w:t xml:space="preserve">als ongeldig </w:t>
      </w:r>
      <w:r w:rsidRPr="0023201E">
        <w:t xml:space="preserve">terzijde gelegd. </w:t>
      </w:r>
    </w:p>
    <w:p w14:paraId="001F7DD1" w14:textId="77777777" w:rsidR="00E91DF0" w:rsidRPr="00F24D40" w:rsidRDefault="00E91DF0" w:rsidP="00A95D24">
      <w:pPr>
        <w:pStyle w:val="Heading2"/>
        <w:numPr>
          <w:ilvl w:val="1"/>
          <w:numId w:val="1"/>
        </w:numPr>
        <w:ind w:left="964"/>
      </w:pPr>
      <w:bookmarkStart w:id="67" w:name="_Toc419285378"/>
      <w:bookmarkStart w:id="68" w:name="_Toc421086874"/>
      <w:bookmarkStart w:id="69" w:name="_Toc421100605"/>
      <w:bookmarkStart w:id="70" w:name="_Toc232069274"/>
      <w:r w:rsidRPr="00F24D40">
        <w:t>Voorwaarden</w:t>
      </w:r>
      <w:bookmarkEnd w:id="67"/>
      <w:bookmarkEnd w:id="68"/>
      <w:bookmarkEnd w:id="69"/>
      <w:bookmarkEnd w:id="70"/>
    </w:p>
    <w:p w14:paraId="532A5AB2" w14:textId="77777777" w:rsidR="00E91DF0" w:rsidRPr="00226382" w:rsidRDefault="00E91DF0" w:rsidP="00A95D24">
      <w:r w:rsidRPr="00925F0F">
        <w:t xml:space="preserve">Inschrijven onder voorwaarden is niet toegestaan. Inschrijvingen waaraan voorwaarden zijn </w:t>
      </w:r>
      <w:r w:rsidR="008D6DE8">
        <w:t>ver</w:t>
      </w:r>
      <w:r w:rsidRPr="00925F0F">
        <w:t xml:space="preserve">bonden </w:t>
      </w:r>
      <w:r w:rsidRPr="00226382">
        <w:t xml:space="preserve">worden als ongeldig terzijde gelegd. </w:t>
      </w:r>
    </w:p>
    <w:p w14:paraId="1AE6391B" w14:textId="77777777" w:rsidR="00E91DF0" w:rsidRPr="00F24D40" w:rsidRDefault="00E91DF0" w:rsidP="00A95D24">
      <w:pPr>
        <w:pStyle w:val="Heading2"/>
        <w:numPr>
          <w:ilvl w:val="1"/>
          <w:numId w:val="1"/>
        </w:numPr>
        <w:ind w:left="964"/>
      </w:pPr>
      <w:bookmarkStart w:id="71" w:name="_Toc316462453"/>
      <w:bookmarkStart w:id="72" w:name="_Toc340494867"/>
      <w:bookmarkStart w:id="73" w:name="_Toc340506478"/>
      <w:bookmarkStart w:id="74" w:name="_Toc419285380"/>
      <w:bookmarkStart w:id="75" w:name="_Toc421086876"/>
      <w:bookmarkStart w:id="76" w:name="_Toc421100607"/>
      <w:bookmarkStart w:id="77" w:name="_Toc232069275"/>
      <w:r>
        <w:t>Toepasselijk recht en g</w:t>
      </w:r>
      <w:r w:rsidRPr="00F24D40">
        <w:t>eschillenbeslechting</w:t>
      </w:r>
      <w:bookmarkEnd w:id="71"/>
      <w:bookmarkEnd w:id="72"/>
      <w:bookmarkEnd w:id="73"/>
      <w:bookmarkEnd w:id="74"/>
      <w:bookmarkEnd w:id="75"/>
      <w:bookmarkEnd w:id="76"/>
      <w:bookmarkEnd w:id="77"/>
    </w:p>
    <w:p w14:paraId="0D298BE4" w14:textId="77777777" w:rsidR="00E91DF0" w:rsidRDefault="00E91DF0" w:rsidP="00A95D24">
      <w:r>
        <w:t xml:space="preserve">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geoffreerde prijzen c.q. tarieven.  </w:t>
      </w:r>
    </w:p>
    <w:p w14:paraId="0DE85D75" w14:textId="77777777" w:rsidR="00E91DF0" w:rsidRDefault="00E91DF0" w:rsidP="00A95D24"/>
    <w:p w14:paraId="26560AC0" w14:textId="77777777" w:rsidR="00E91DF0" w:rsidRDefault="00E91DF0" w:rsidP="00A95D24">
      <w:r>
        <w:t>Door het indienen van een inschrijving verklaart een inschrijver zich onverkort en zonder enig voorbehoud akkoord met de toepassing van de in dit beschrijvend document (inclusief bijlagen) genoemde administratieve, juridische en andere voorwaarden.</w:t>
      </w:r>
    </w:p>
    <w:p w14:paraId="4DE738E6" w14:textId="77777777" w:rsidR="00E91DF0" w:rsidRDefault="00E91DF0" w:rsidP="00A95D24"/>
    <w:p w14:paraId="3A7E9E88" w14:textId="6D88055D" w:rsidR="00E91DF0" w:rsidRPr="007A5B54" w:rsidRDefault="00E91DF0" w:rsidP="00A95D24">
      <w:r w:rsidRPr="007A5B54">
        <w:t xml:space="preserve">Geschillen tussen de bij deze aanbesteding betrokkenen, die ontstaan naar aanleiding van deze aanbesteding, dienen te worden voorgelegd aan de bevoegde rechter in het arrondissement </w:t>
      </w:r>
      <w:r>
        <w:t xml:space="preserve">van de Rechtbank </w:t>
      </w:r>
      <w:r w:rsidR="00E95881">
        <w:t>Amsterdam</w:t>
      </w:r>
      <w:r>
        <w:t xml:space="preserve">. </w:t>
      </w:r>
    </w:p>
    <w:p w14:paraId="26948C1E" w14:textId="77777777" w:rsidR="00E91DF0" w:rsidRPr="00F24D40" w:rsidRDefault="00E91DF0" w:rsidP="00A95D24">
      <w:pPr>
        <w:pStyle w:val="Heading2"/>
        <w:numPr>
          <w:ilvl w:val="1"/>
          <w:numId w:val="1"/>
        </w:numPr>
        <w:ind w:left="964"/>
      </w:pPr>
      <w:bookmarkStart w:id="78" w:name="_Toc316462454"/>
      <w:bookmarkStart w:id="79" w:name="_Toc340494868"/>
      <w:bookmarkStart w:id="80" w:name="_Toc340506479"/>
      <w:bookmarkStart w:id="81" w:name="_Toc419285381"/>
      <w:bookmarkStart w:id="82" w:name="_Toc421086877"/>
      <w:bookmarkStart w:id="83" w:name="_Toc421100608"/>
      <w:bookmarkStart w:id="84" w:name="_Toc232069276"/>
      <w:r w:rsidRPr="00F24D40">
        <w:t>Rechtsbescherming</w:t>
      </w:r>
      <w:bookmarkEnd w:id="78"/>
      <w:bookmarkEnd w:id="79"/>
      <w:bookmarkEnd w:id="80"/>
      <w:bookmarkEnd w:id="81"/>
      <w:bookmarkEnd w:id="82"/>
      <w:bookmarkEnd w:id="83"/>
      <w:bookmarkEnd w:id="84"/>
    </w:p>
    <w:p w14:paraId="2BD02408" w14:textId="77777777" w:rsidR="00E91DF0" w:rsidRPr="007A5B54" w:rsidRDefault="00E91DF0" w:rsidP="00A95D24">
      <w:r w:rsidRPr="007A5B54">
        <w:t xml:space="preserve">De mededeling van het gunningsvoornemen houdt nog geen definitieve aanvaarding van de inschrijving van de winnende inschrijver in als bedoeld in artikel 6:217, lid 1 BW. Deze mededeling moet worden aangemerkt als een </w:t>
      </w:r>
      <w:r w:rsidRPr="00482305">
        <w:rPr>
          <w:i/>
        </w:rPr>
        <w:t>voornemen</w:t>
      </w:r>
      <w:r w:rsidRPr="007A5B54">
        <w:t xml:space="preserve"> tot gunning. Aan deze mededeling kunnen door de inschrijve</w:t>
      </w:r>
      <w:r>
        <w:t xml:space="preserve">rs geen rechten worden ontleend </w:t>
      </w:r>
      <w:r w:rsidRPr="00504BE6">
        <w:t>ten aanzien van het daadwerkelijk verkrijgen van de opdracht.</w:t>
      </w:r>
    </w:p>
    <w:p w14:paraId="6B03052B" w14:textId="77777777" w:rsidR="00E91DF0" w:rsidRPr="007A5B54" w:rsidRDefault="00E91DF0" w:rsidP="00A95D24">
      <w:pPr>
        <w:suppressAutoHyphens/>
        <w:spacing w:line="284" w:lineRule="atLeast"/>
        <w:rPr>
          <w:rFonts w:ascii="Verdana" w:hAnsi="Verdana" w:cs="Arial"/>
        </w:rPr>
      </w:pPr>
    </w:p>
    <w:p w14:paraId="6DEA40A6" w14:textId="7D2BCB95" w:rsidR="00E91DF0" w:rsidRPr="007A5B54" w:rsidRDefault="00E91DF0" w:rsidP="00A95D24">
      <w:r w:rsidRPr="007A5B54">
        <w:t xml:space="preserve">Indien een inschrijver bezwaren heeft tegen de voorgenomen gunningsbeslissing van </w:t>
      </w:r>
      <w:r w:rsidR="007D00A4">
        <w:t>Aanbesteder</w:t>
      </w:r>
      <w:r>
        <w:t xml:space="preserve"> da</w:t>
      </w:r>
      <w:r w:rsidRPr="007A5B54">
        <w:t xml:space="preserve">n dient de desbetreffende inschrijver binnen een </w:t>
      </w:r>
      <w:r w:rsidRPr="0064503C">
        <w:rPr>
          <w:bCs/>
          <w:iCs/>
        </w:rPr>
        <w:t>vervalt</w:t>
      </w:r>
      <w:r w:rsidRPr="007A5B54">
        <w:t xml:space="preserve">ermijn van </w:t>
      </w:r>
      <w:r w:rsidR="00F76D67">
        <w:t>20</w:t>
      </w:r>
      <w:r w:rsidRPr="007A5B54">
        <w:t xml:space="preserve"> kalenderdagen na verzending van de voorlopige gunningsbeslissing door betekening van een dagvaarding een kort geding aanhangig te hebben gemaakt tegen de voorlopige gunningsbeslissing van </w:t>
      </w:r>
      <w:r w:rsidR="007D00A4">
        <w:t>Aanbesteder</w:t>
      </w:r>
      <w:r>
        <w:t xml:space="preserve"> </w:t>
      </w:r>
      <w:r w:rsidRPr="007A5B54">
        <w:t xml:space="preserve">en </w:t>
      </w:r>
      <w:r w:rsidR="007D00A4">
        <w:t>Aanbesteder</w:t>
      </w:r>
      <w:r>
        <w:t xml:space="preserve"> </w:t>
      </w:r>
      <w:r w:rsidRPr="007A5B54">
        <w:t xml:space="preserve">hiervan gelijktijdig schriftelijk op de hoogte te hebben gebracht. Deze </w:t>
      </w:r>
      <w:r w:rsidR="0064503C" w:rsidRPr="0064503C">
        <w:rPr>
          <w:bCs/>
          <w:iCs/>
        </w:rPr>
        <w:t>vervalt</w:t>
      </w:r>
      <w:r w:rsidR="0064503C" w:rsidRPr="007A5B54">
        <w:t>ermijn</w:t>
      </w:r>
      <w:r w:rsidRPr="007A5B54">
        <w:t xml:space="preserve"> vangt aan op de kalenderdag na verzending van het voorlopige gunningsvoornemen en eindigt op de </w:t>
      </w:r>
      <w:r w:rsidR="00F76D67">
        <w:t>20</w:t>
      </w:r>
      <w:r>
        <w:t>ste</w:t>
      </w:r>
      <w:r w:rsidRPr="007A5B54">
        <w:t xml:space="preserve"> kalenderdag na verzending van het voorlopige gunningsvoornemen. Eventuele verzoeken om een nadere toelichting op de voorlopige gunningsbeslissing en een daarop eventueel door </w:t>
      </w:r>
      <w:r w:rsidR="007D00A4">
        <w:t>Aanbesteder</w:t>
      </w:r>
      <w:r>
        <w:t xml:space="preserve"> </w:t>
      </w:r>
      <w:r w:rsidRPr="007A5B54">
        <w:t xml:space="preserve">verstrekte toelichting laten deze </w:t>
      </w:r>
      <w:r w:rsidR="0064503C" w:rsidRPr="0064503C">
        <w:rPr>
          <w:bCs/>
          <w:iCs/>
        </w:rPr>
        <w:t>vervalt</w:t>
      </w:r>
      <w:r w:rsidR="0064503C" w:rsidRPr="007A5B54">
        <w:t>ermijn</w:t>
      </w:r>
      <w:r w:rsidRPr="007A5B54">
        <w:t xml:space="preserve"> onverlet. Indien binnen voornoemde </w:t>
      </w:r>
      <w:r w:rsidR="0064503C" w:rsidRPr="0064503C">
        <w:rPr>
          <w:bCs/>
          <w:iCs/>
        </w:rPr>
        <w:t>vervalt</w:t>
      </w:r>
      <w:r w:rsidR="0064503C" w:rsidRPr="007A5B54">
        <w:t>ermijn</w:t>
      </w:r>
      <w:r w:rsidRPr="007A5B54">
        <w:t xml:space="preserve"> na verzending van de voorlopige gunningsbeslissing door betekening van een dagvaarding een kort geding aanhangig is gemaakt, zal </w:t>
      </w:r>
      <w:r w:rsidR="007D00A4">
        <w:t>Aanbesteder</w:t>
      </w:r>
      <w:r>
        <w:t xml:space="preserve"> </w:t>
      </w:r>
      <w:r w:rsidRPr="007A5B54">
        <w:t>geen gevolg geven aan de voorlopige gunningsbeslissing voordat in kort geding vonnis is gewezen, tenzij een zwaarwegend belang zich daartegen verzet. De uitspraak in kort geding vormt vervolgens de basis voor verdere besluitvorming over de gunning.</w:t>
      </w:r>
    </w:p>
    <w:p w14:paraId="4EBF0E39" w14:textId="77777777" w:rsidR="00E91DF0" w:rsidRPr="007A5B54" w:rsidRDefault="00E91DF0" w:rsidP="00A95D24">
      <w:pPr>
        <w:tabs>
          <w:tab w:val="left" w:pos="426"/>
          <w:tab w:val="left" w:pos="1134"/>
          <w:tab w:val="left" w:pos="1276"/>
          <w:tab w:val="left" w:pos="1418"/>
          <w:tab w:val="left" w:pos="1560"/>
        </w:tabs>
        <w:ind w:left="1418"/>
      </w:pPr>
    </w:p>
    <w:p w14:paraId="12918C88" w14:textId="36149FE9" w:rsidR="00E91DF0" w:rsidRPr="007A5B54" w:rsidRDefault="007D00A4" w:rsidP="00A95D24">
      <w:r>
        <w:t>Aanbesteder</w:t>
      </w:r>
      <w:r w:rsidR="00E91DF0">
        <w:t xml:space="preserve"> </w:t>
      </w:r>
      <w:r w:rsidR="00E91DF0" w:rsidRPr="007A5B54">
        <w:t xml:space="preserve">zal de winnende inschrijver op de hoogte stellen indien er een kort geding aanhangig is gemaakt. De winnende inschrijver dient in deze kortgedingprocedure te interveniëren, op straffe van verval van recht om - nadien - nog op te mogen komen tegen een eventueel gewijzigd gunningsvoornemen van </w:t>
      </w:r>
      <w:r>
        <w:t>Aanbesteder</w:t>
      </w:r>
      <w:r w:rsidR="00E91DF0" w:rsidRPr="007A5B54">
        <w:t xml:space="preserve">. </w:t>
      </w:r>
    </w:p>
    <w:p w14:paraId="74C8FF7D" w14:textId="77777777" w:rsidR="00E91DF0" w:rsidRPr="007A5B54" w:rsidRDefault="00E91DF0" w:rsidP="00A95D24">
      <w:pPr>
        <w:tabs>
          <w:tab w:val="left" w:pos="426"/>
          <w:tab w:val="left" w:pos="1134"/>
          <w:tab w:val="left" w:pos="1276"/>
          <w:tab w:val="left" w:pos="1418"/>
          <w:tab w:val="left" w:pos="1560"/>
        </w:tabs>
        <w:ind w:left="1418"/>
      </w:pPr>
    </w:p>
    <w:p w14:paraId="32E7A186" w14:textId="544A4CFB" w:rsidR="00575134" w:rsidRDefault="00E91DF0" w:rsidP="00A95D24">
      <w:r w:rsidRPr="007A5B54">
        <w:t xml:space="preserve">Indien niet binnen </w:t>
      </w:r>
      <w:r>
        <w:t xml:space="preserve">de </w:t>
      </w:r>
      <w:r w:rsidRPr="007A5B54">
        <w:t xml:space="preserve">genoemde </w:t>
      </w:r>
      <w:r w:rsidR="0064503C" w:rsidRPr="0064503C">
        <w:rPr>
          <w:bCs/>
          <w:iCs/>
        </w:rPr>
        <w:t>vervalt</w:t>
      </w:r>
      <w:r w:rsidR="0064503C" w:rsidRPr="007A5B54">
        <w:t>ermijn</w:t>
      </w:r>
      <w:r w:rsidRPr="007A5B54">
        <w:t xml:space="preserve"> daadwerkelijk een kort geding aanhangig is gemaakt, kunnen de gepasseerde inschrijvers geen aanspraak meer maken op gunning en hebben zij hun eventuele rechten ter zake daarvan verwerkt. </w:t>
      </w:r>
      <w:r w:rsidR="007D00A4">
        <w:t>Aanbesteder</w:t>
      </w:r>
      <w:r w:rsidRPr="007A5B54">
        <w:t xml:space="preserve"> is in dat geval dan ook vrij om gevolg te geven aan de geuite voorlopige gunningsbeslissing.</w:t>
      </w:r>
    </w:p>
    <w:p w14:paraId="6F73BE06" w14:textId="77777777" w:rsidR="00575134" w:rsidRDefault="00575134">
      <w:r>
        <w:br w:type="page"/>
      </w:r>
    </w:p>
    <w:p w14:paraId="5DFE668E" w14:textId="464DE3B1" w:rsidR="00E91DF0" w:rsidRDefault="00E91DF0" w:rsidP="00A95D24">
      <w:r w:rsidRPr="007A5B54">
        <w:t>De gepasseerde inschrijvers hebben in genoemd geval evenzeer hun rechten verwerkt om in een (bodem)procedure een vordering tot schadevergoeding in te stellen.</w:t>
      </w:r>
    </w:p>
    <w:p w14:paraId="03B13114" w14:textId="77777777" w:rsidR="00E91DF0" w:rsidRDefault="00E91DF0" w:rsidP="00A95D24"/>
    <w:p w14:paraId="3FB4776D" w14:textId="43D70D17" w:rsidR="00E91DF0" w:rsidRDefault="00E91DF0" w:rsidP="00A95D24">
      <w:r>
        <w:t xml:space="preserve">NB: de in deze paragraaf opgenomen </w:t>
      </w:r>
      <w:r w:rsidR="0064503C" w:rsidRPr="0064503C">
        <w:rPr>
          <w:bCs/>
          <w:iCs/>
        </w:rPr>
        <w:t>vervalt</w:t>
      </w:r>
      <w:r w:rsidR="0064503C" w:rsidRPr="007A5B54">
        <w:t>ermijn</w:t>
      </w:r>
      <w:r>
        <w:t xml:space="preserve"> van </w:t>
      </w:r>
      <w:r w:rsidR="00F76D67">
        <w:t>20</w:t>
      </w:r>
      <w:r>
        <w:t xml:space="preserve"> kalenderdagen is eveneens van toepassing op andere beslissingen van </w:t>
      </w:r>
      <w:r w:rsidR="007D00A4">
        <w:t>Aanbesteder</w:t>
      </w:r>
      <w:r>
        <w:t>, zoals (maar niet uitsluitend) een besluit tot het</w:t>
      </w:r>
      <w:r w:rsidRPr="00A6059E">
        <w:t xml:space="preserve"> tijdelijk opschorten en</w:t>
      </w:r>
      <w:r>
        <w:t xml:space="preserve"> het</w:t>
      </w:r>
      <w:r w:rsidRPr="00A6059E">
        <w:t xml:space="preserve"> geheel of gedeeltelijk in</w:t>
      </w:r>
      <w:r>
        <w:t xml:space="preserve">trekken van de aanbestedingsprocedure. </w:t>
      </w:r>
    </w:p>
    <w:p w14:paraId="09565C0E" w14:textId="77777777" w:rsidR="00E91DF0" w:rsidRDefault="00E91DF0" w:rsidP="00A95D24">
      <w:pPr>
        <w:pStyle w:val="Heading2"/>
        <w:numPr>
          <w:ilvl w:val="1"/>
          <w:numId w:val="1"/>
        </w:numPr>
        <w:ind w:left="964"/>
        <w:rPr>
          <w:u w:val="single"/>
        </w:rPr>
      </w:pPr>
      <w:bookmarkStart w:id="85" w:name="_Toc316462455"/>
      <w:bookmarkStart w:id="86" w:name="_Toc340494869"/>
      <w:bookmarkStart w:id="87" w:name="_Toc340506480"/>
      <w:bookmarkStart w:id="88" w:name="_Toc419285382"/>
      <w:bookmarkStart w:id="89" w:name="_Toc421086878"/>
      <w:bookmarkStart w:id="90" w:name="_Toc421100609"/>
      <w:bookmarkStart w:id="91" w:name="_Toc232069277"/>
      <w:r w:rsidRPr="00F24D40">
        <w:t>Taal</w:t>
      </w:r>
      <w:bookmarkEnd w:id="85"/>
      <w:bookmarkEnd w:id="86"/>
      <w:bookmarkEnd w:id="87"/>
      <w:bookmarkEnd w:id="88"/>
      <w:bookmarkEnd w:id="89"/>
      <w:bookmarkEnd w:id="90"/>
      <w:bookmarkEnd w:id="91"/>
    </w:p>
    <w:p w14:paraId="51163530" w14:textId="7167DB66" w:rsidR="00E91DF0" w:rsidRPr="007A5B54" w:rsidRDefault="00E91DF0" w:rsidP="00A95D24">
      <w:r w:rsidRPr="007A5B54">
        <w:t xml:space="preserve">Alle bij deze aanbesteding te voeren correspondentie en in te dienen stukken dienen in de Nederlandse </w:t>
      </w:r>
      <w:r w:rsidR="00B803A3">
        <w:t xml:space="preserve">en/of Engelse </w:t>
      </w:r>
      <w:r w:rsidRPr="007A5B54">
        <w:t xml:space="preserve">taal te worden opgesteld, dan wel voorzien te worden van een vertaling in de Nederlandse taal. </w:t>
      </w:r>
    </w:p>
    <w:p w14:paraId="5C0363CD" w14:textId="77777777" w:rsidR="00E91DF0" w:rsidRPr="007A5B54" w:rsidRDefault="00E91DF0" w:rsidP="00A95D24">
      <w:pPr>
        <w:tabs>
          <w:tab w:val="left" w:pos="426"/>
          <w:tab w:val="left" w:pos="1134"/>
          <w:tab w:val="left" w:pos="1276"/>
          <w:tab w:val="left" w:pos="1418"/>
          <w:tab w:val="left" w:pos="1560"/>
        </w:tabs>
        <w:ind w:left="1418"/>
      </w:pPr>
    </w:p>
    <w:p w14:paraId="0918A8DC" w14:textId="1CD1B49A" w:rsidR="00E91DF0" w:rsidRDefault="00E91DF0" w:rsidP="00A95D24">
      <w:r w:rsidRPr="007A5B54">
        <w:t>Correspondentie en/of stukken gesteld in een andere dan de Nederlandse</w:t>
      </w:r>
      <w:r w:rsidR="00B803A3">
        <w:t xml:space="preserve"> en/of Engelse</w:t>
      </w:r>
      <w:r w:rsidRPr="007A5B54">
        <w:t xml:space="preserve"> taal of niet voorzien van een vertaling in de Nederlandse taal, worden geacht niet te zijn ontvangen door </w:t>
      </w:r>
      <w:r w:rsidR="007D00A4">
        <w:t>Aanbesteder</w:t>
      </w:r>
      <w:r>
        <w:t xml:space="preserve"> </w:t>
      </w:r>
      <w:r w:rsidRPr="007A5B54">
        <w:t xml:space="preserve">c.q. worden door </w:t>
      </w:r>
      <w:r w:rsidR="007D00A4">
        <w:t>Aanbesteder</w:t>
      </w:r>
      <w:r>
        <w:t xml:space="preserve"> </w:t>
      </w:r>
      <w:r w:rsidRPr="007A5B54">
        <w:t>niet in aanmerking genomen.</w:t>
      </w:r>
    </w:p>
    <w:p w14:paraId="1212BD4B" w14:textId="77777777" w:rsidR="00E91DF0" w:rsidRPr="00F24D40" w:rsidRDefault="00E91DF0" w:rsidP="00A95D24">
      <w:pPr>
        <w:pStyle w:val="Heading2"/>
        <w:numPr>
          <w:ilvl w:val="1"/>
          <w:numId w:val="1"/>
        </w:numPr>
        <w:ind w:left="964"/>
      </w:pPr>
      <w:bookmarkStart w:id="92" w:name="_Toc316462456"/>
      <w:bookmarkStart w:id="93" w:name="_Toc340494870"/>
      <w:bookmarkStart w:id="94" w:name="_Toc340506481"/>
      <w:bookmarkStart w:id="95" w:name="_Toc419285383"/>
      <w:bookmarkStart w:id="96" w:name="_Toc421086879"/>
      <w:bookmarkStart w:id="97" w:name="_Toc421100610"/>
      <w:bookmarkStart w:id="98" w:name="_Toc232069278"/>
      <w:r w:rsidRPr="00F24D40">
        <w:t>Termijn van gestanddoening</w:t>
      </w:r>
      <w:bookmarkEnd w:id="92"/>
      <w:bookmarkEnd w:id="93"/>
      <w:bookmarkEnd w:id="94"/>
      <w:bookmarkEnd w:id="95"/>
      <w:bookmarkEnd w:id="96"/>
      <w:bookmarkEnd w:id="97"/>
      <w:bookmarkEnd w:id="98"/>
    </w:p>
    <w:p w14:paraId="73F490A7" w14:textId="3FE2DE36" w:rsidR="00E91DF0" w:rsidRPr="007A5B54" w:rsidRDefault="00E91DF0" w:rsidP="00A95D24">
      <w:r w:rsidRPr="007A5B54">
        <w:t>De termijn van gestanddoening van de inschrijving is</w:t>
      </w:r>
      <w:r w:rsidR="00E513BA">
        <w:t xml:space="preserve"> </w:t>
      </w:r>
      <w:r>
        <w:t>120</w:t>
      </w:r>
      <w:r w:rsidRPr="007A5B54">
        <w:t xml:space="preserve"> kalenderdagen na de dag waarop de inschrijving heeft plaatsgevonden.</w:t>
      </w:r>
    </w:p>
    <w:p w14:paraId="085E4F88" w14:textId="77777777" w:rsidR="00E91DF0" w:rsidRPr="007A5B54" w:rsidRDefault="00E91DF0" w:rsidP="00A95D24">
      <w:pPr>
        <w:tabs>
          <w:tab w:val="left" w:pos="426"/>
          <w:tab w:val="left" w:pos="1134"/>
          <w:tab w:val="left" w:pos="1276"/>
          <w:tab w:val="left" w:pos="1418"/>
          <w:tab w:val="left" w:pos="1560"/>
        </w:tabs>
        <w:ind w:left="1418"/>
      </w:pPr>
    </w:p>
    <w:p w14:paraId="251DC76F" w14:textId="77777777" w:rsidR="00E91DF0" w:rsidRDefault="00E91DF0" w:rsidP="00A95D24">
      <w:r w:rsidRPr="007A5B54">
        <w:t>In het geval een kort geding aanhangig is gemaakt, eindigt d</w:t>
      </w:r>
      <w:r>
        <w:t>e termijn van gestanddoening 30</w:t>
      </w:r>
      <w:r w:rsidRPr="007A5B54">
        <w:t xml:space="preserve"> kalenderdagen na de dag waarop in eerste aanleg is beslist. </w:t>
      </w:r>
    </w:p>
    <w:p w14:paraId="0278BB8E" w14:textId="77777777" w:rsidR="00E91DF0" w:rsidRPr="00F24D40" w:rsidRDefault="00E91DF0" w:rsidP="00A95D24">
      <w:pPr>
        <w:pStyle w:val="Heading2"/>
        <w:numPr>
          <w:ilvl w:val="1"/>
          <w:numId w:val="1"/>
        </w:numPr>
        <w:ind w:left="964"/>
      </w:pPr>
      <w:bookmarkStart w:id="99" w:name="_Toc316462457"/>
      <w:bookmarkStart w:id="100" w:name="_Toc340494871"/>
      <w:bookmarkStart w:id="101" w:name="_Toc340506482"/>
      <w:bookmarkStart w:id="102" w:name="_Toc419285384"/>
      <w:bookmarkStart w:id="103" w:name="_Toc421086880"/>
      <w:bookmarkStart w:id="104" w:name="_Toc421100611"/>
      <w:bookmarkStart w:id="105" w:name="_Toc232069279"/>
      <w:r w:rsidRPr="00F24D40">
        <w:t>Valse verklaringen</w:t>
      </w:r>
      <w:bookmarkEnd w:id="99"/>
      <w:bookmarkEnd w:id="100"/>
      <w:bookmarkEnd w:id="101"/>
      <w:bookmarkEnd w:id="102"/>
      <w:bookmarkEnd w:id="103"/>
      <w:bookmarkEnd w:id="104"/>
      <w:bookmarkEnd w:id="105"/>
    </w:p>
    <w:p w14:paraId="6CBFDBF9" w14:textId="77777777" w:rsidR="00E91DF0" w:rsidRDefault="007D00A4" w:rsidP="00A95D24">
      <w:r>
        <w:t>Aanbesteder</w:t>
      </w:r>
      <w:r w:rsidR="00E91DF0">
        <w:t xml:space="preserve"> behoudt zich het recht voor om alle verstrekte informatie op juistheid te controleren. </w:t>
      </w:r>
      <w:r>
        <w:t>Aanbesteder</w:t>
      </w:r>
      <w:r w:rsidR="00E91DF0" w:rsidRPr="007A5B54">
        <w:t xml:space="preserve"> wijst er met klem op dat verklaringen die achteraf onjuistheden blijken te bevatten of toezeggingen bevatten die niet (kunnen) worden waargemaakt, door </w:t>
      </w:r>
      <w:r>
        <w:t>Aanbesteder</w:t>
      </w:r>
      <w:r w:rsidR="00E91DF0">
        <w:t xml:space="preserve"> </w:t>
      </w:r>
      <w:r w:rsidR="00E91DF0" w:rsidRPr="007A5B54">
        <w:t xml:space="preserve">worden opgevat als 'valse verklaringen' in de zin van artikel </w:t>
      </w:r>
      <w:r w:rsidR="00E91DF0">
        <w:t xml:space="preserve">2.87 lid 1 sub </w:t>
      </w:r>
      <w:r w:rsidR="0016113F">
        <w:t xml:space="preserve">h </w:t>
      </w:r>
      <w:r w:rsidR="00E91DF0">
        <w:t>Aanbestedingswet.</w:t>
      </w:r>
      <w:r w:rsidR="00E91DF0" w:rsidRPr="007A5B54">
        <w:t xml:space="preserve"> Dit kan uitsluiting van alle aanbestedingsprocedures van </w:t>
      </w:r>
      <w:r>
        <w:t>Aanbesteder</w:t>
      </w:r>
      <w:r w:rsidR="00E91DF0">
        <w:t xml:space="preserve"> </w:t>
      </w:r>
      <w:r w:rsidR="00E91DF0" w:rsidRPr="007A5B54">
        <w:t>tot gevolg hebben. De gevraagde informatie dient derhalve zeer zorgvuldig te worden aangeleverd.</w:t>
      </w:r>
    </w:p>
    <w:p w14:paraId="1766D1CE" w14:textId="77777777" w:rsidR="00E91DF0" w:rsidRPr="00F24D40" w:rsidRDefault="00E91DF0" w:rsidP="00A95D24">
      <w:pPr>
        <w:pStyle w:val="Heading2"/>
        <w:numPr>
          <w:ilvl w:val="1"/>
          <w:numId w:val="1"/>
        </w:numPr>
        <w:ind w:left="964"/>
      </w:pPr>
      <w:bookmarkStart w:id="106" w:name="_Toc316462458"/>
      <w:bookmarkStart w:id="107" w:name="_Toc340494872"/>
      <w:bookmarkStart w:id="108" w:name="_Toc340506483"/>
      <w:bookmarkStart w:id="109" w:name="_Toc419285385"/>
      <w:bookmarkStart w:id="110" w:name="_Toc421086881"/>
      <w:bookmarkStart w:id="111" w:name="_Toc421100612"/>
      <w:bookmarkStart w:id="112" w:name="_Toc232069280"/>
      <w:r w:rsidRPr="00F24D40">
        <w:t>Onduidelijkheden c.q. onregelmatigheden</w:t>
      </w:r>
      <w:bookmarkEnd w:id="106"/>
      <w:bookmarkEnd w:id="107"/>
      <w:bookmarkEnd w:id="108"/>
      <w:bookmarkEnd w:id="109"/>
      <w:bookmarkEnd w:id="110"/>
      <w:bookmarkEnd w:id="111"/>
      <w:bookmarkEnd w:id="112"/>
    </w:p>
    <w:p w14:paraId="5E8B7711" w14:textId="22C7BEC6" w:rsidR="00E91DF0" w:rsidRPr="007A5B54" w:rsidRDefault="00E91DF0" w:rsidP="00A95D24">
      <w:r>
        <w:t>Het beschrijvend document</w:t>
      </w:r>
      <w:r w:rsidRPr="007A5B54">
        <w:t xml:space="preserve"> (inclusief bijlagen) en de andere aanbestedingsdocumenten zijn met zorg samengesteld. </w:t>
      </w:r>
      <w:r>
        <w:t xml:space="preserve">Van inschrijvers wordt dan ook een </w:t>
      </w:r>
      <w:r w:rsidR="00627532">
        <w:t>proactieve</w:t>
      </w:r>
      <w:r>
        <w:t xml:space="preserve"> houding verwacht. </w:t>
      </w:r>
      <w:r w:rsidRPr="007A5B54">
        <w:t>Indien de inschrijver desondanks onduidelijkheden</w:t>
      </w:r>
      <w:r>
        <w:t>,</w:t>
      </w:r>
      <w:r w:rsidRPr="007A5B54">
        <w:t xml:space="preserve"> </w:t>
      </w:r>
      <w:r>
        <w:t>onvolkomenheden, fouten en/of tegenstrijdigheden</w:t>
      </w:r>
      <w:r w:rsidRPr="007A5B54">
        <w:t xml:space="preserve"> in één van de aanbestedingsdocumenten opmerkt</w:t>
      </w:r>
      <w:r>
        <w:t xml:space="preserve">, dan </w:t>
      </w:r>
      <w:r w:rsidRPr="007A5B54">
        <w:t xml:space="preserve">dient hij </w:t>
      </w:r>
      <w:r w:rsidR="007D00A4">
        <w:t>Aanbesteder</w:t>
      </w:r>
      <w:r>
        <w:t xml:space="preserve"> </w:t>
      </w:r>
      <w:r w:rsidRPr="007A5B54">
        <w:t xml:space="preserve">hiervan vóór de uiterlijke datum waarop </w:t>
      </w:r>
      <w:r w:rsidRPr="00703B5C">
        <w:t xml:space="preserve">conform paragraaf </w:t>
      </w:r>
      <w:r w:rsidR="006D7A4E" w:rsidRPr="00703B5C">
        <w:t>3.</w:t>
      </w:r>
      <w:r w:rsidR="00703B5C" w:rsidRPr="00703B5C">
        <w:t>3</w:t>
      </w:r>
      <w:r w:rsidR="006D7A4E" w:rsidRPr="00703B5C">
        <w:t xml:space="preserve"> van</w:t>
      </w:r>
      <w:r w:rsidR="006D7A4E">
        <w:t xml:space="preserve"> het </w:t>
      </w:r>
      <w:r>
        <w:t xml:space="preserve">beschrijvend document </w:t>
      </w:r>
      <w:r w:rsidRPr="007A5B54">
        <w:t xml:space="preserve">vragen kunnen worden gesteld, </w:t>
      </w:r>
      <w:r>
        <w:t>via TenderNed</w:t>
      </w:r>
      <w:r w:rsidRPr="007A5B54">
        <w:t xml:space="preserve"> op de hoogte te stellen. Doet hij dat niet, dan heeft hij zijn recht verwerkt om hier in rechte tegen op te komen.</w:t>
      </w:r>
    </w:p>
    <w:p w14:paraId="2763BFF6" w14:textId="77777777" w:rsidR="00E91DF0" w:rsidRPr="00F24D40" w:rsidRDefault="00E91DF0" w:rsidP="00A95D24">
      <w:pPr>
        <w:pStyle w:val="Heading2"/>
        <w:numPr>
          <w:ilvl w:val="1"/>
          <w:numId w:val="1"/>
        </w:numPr>
        <w:ind w:left="964"/>
      </w:pPr>
      <w:bookmarkStart w:id="113" w:name="_Toc316462459"/>
      <w:bookmarkStart w:id="114" w:name="_Toc340494873"/>
      <w:bookmarkStart w:id="115" w:name="_Toc340506484"/>
      <w:bookmarkStart w:id="116" w:name="_Toc419285386"/>
      <w:bookmarkStart w:id="117" w:name="_Toc421086882"/>
      <w:bookmarkStart w:id="118" w:name="_Toc421100613"/>
      <w:bookmarkStart w:id="119" w:name="_Toc232069281"/>
      <w:r w:rsidRPr="00F24D40">
        <w:t>Vertrouwelijkheid</w:t>
      </w:r>
      <w:bookmarkEnd w:id="113"/>
      <w:bookmarkEnd w:id="114"/>
      <w:bookmarkEnd w:id="115"/>
      <w:bookmarkEnd w:id="116"/>
      <w:bookmarkEnd w:id="117"/>
      <w:bookmarkEnd w:id="118"/>
      <w:bookmarkEnd w:id="119"/>
    </w:p>
    <w:p w14:paraId="38C812B7" w14:textId="77777777" w:rsidR="00E91DF0" w:rsidRPr="007A5B54" w:rsidRDefault="00E91DF0" w:rsidP="00A95D24">
      <w:r w:rsidRPr="007A5B54">
        <w:t xml:space="preserve">De inschrijver dient </w:t>
      </w:r>
      <w:r>
        <w:t>dit beschrijvend document</w:t>
      </w:r>
      <w:r w:rsidRPr="007A5B54">
        <w:t xml:space="preserve"> (inclusief bijlagen) en de overige aanbestedingsdocumenten vertrouwelijk te behandelen en slechts aan personen te verstrekken die voor het indienen van de inschrijving</w:t>
      </w:r>
      <w:r>
        <w:t xml:space="preserve"> </w:t>
      </w:r>
      <w:r w:rsidRPr="007A5B54">
        <w:t xml:space="preserve">daarvan kennis moeten nemen. </w:t>
      </w:r>
    </w:p>
    <w:p w14:paraId="6E82C1DB" w14:textId="77777777" w:rsidR="00E91DF0" w:rsidRPr="007A5B54" w:rsidRDefault="00E91DF0" w:rsidP="00A95D24">
      <w:pPr>
        <w:suppressAutoHyphens/>
        <w:spacing w:line="284" w:lineRule="atLeast"/>
        <w:rPr>
          <w:rFonts w:ascii="Verdana" w:hAnsi="Verdana" w:cs="Arial"/>
        </w:rPr>
      </w:pPr>
    </w:p>
    <w:p w14:paraId="2953E46C" w14:textId="77777777" w:rsidR="00E91DF0" w:rsidRPr="007A5B54" w:rsidRDefault="00E91DF0" w:rsidP="00A95D24">
      <w:r w:rsidRPr="007A5B54">
        <w:t xml:space="preserve">De door de inschrijver verstrekte informatie zal door </w:t>
      </w:r>
      <w:r w:rsidR="007D00A4">
        <w:t>Aanbesteder</w:t>
      </w:r>
      <w:r w:rsidRPr="007A5B54">
        <w:t xml:space="preserve"> vertrouwelijk worden behandeld</w:t>
      </w:r>
      <w:r>
        <w:t xml:space="preserve"> en niet openbaar worden gemaakt aan derden, tenzij </w:t>
      </w:r>
      <w:r w:rsidR="007D00A4">
        <w:t>Aanbesteder</w:t>
      </w:r>
      <w:r>
        <w:t xml:space="preserve"> daartoe op grond van de wet is gehouden, daartoe in rechte wordt gedwongen e</w:t>
      </w:r>
      <w:r w:rsidRPr="00720FDD">
        <w:t xml:space="preserve">n/of </w:t>
      </w:r>
      <w:r w:rsidR="007D00A4">
        <w:t>Aanbesteder</w:t>
      </w:r>
      <w:r w:rsidRPr="00720FDD">
        <w:t xml:space="preserve"> de gegevens in het kader van de motivering van de </w:t>
      </w:r>
      <w:r>
        <w:t>g</w:t>
      </w:r>
      <w:r w:rsidRPr="00720FDD">
        <w:t>unningsbeslissing dan wel voor een in rechte in te nemen standpunt nodig heeft.</w:t>
      </w:r>
    </w:p>
    <w:p w14:paraId="126ED270" w14:textId="77777777" w:rsidR="00E91DF0" w:rsidRPr="007A5B54" w:rsidRDefault="00E91DF0" w:rsidP="00A95D24">
      <w:pPr>
        <w:suppressAutoHyphens/>
        <w:spacing w:line="284" w:lineRule="atLeast"/>
        <w:rPr>
          <w:rFonts w:ascii="Verdana" w:hAnsi="Verdana" w:cs="Arial"/>
        </w:rPr>
      </w:pPr>
    </w:p>
    <w:p w14:paraId="408BC5F0" w14:textId="77777777" w:rsidR="00E91DF0" w:rsidRDefault="007D00A4" w:rsidP="00A95D24">
      <w:r>
        <w:t>Aanbesteder</w:t>
      </w:r>
      <w:r w:rsidR="00E91DF0" w:rsidRPr="007A5B54">
        <w:t xml:space="preserve"> is niet verplicht om interne (</w:t>
      </w:r>
      <w:proofErr w:type="spellStart"/>
      <w:r w:rsidR="00E91DF0" w:rsidRPr="007A5B54">
        <w:t>aanbestedings</w:t>
      </w:r>
      <w:proofErr w:type="spellEnd"/>
      <w:r w:rsidR="00E91DF0" w:rsidRPr="007A5B54">
        <w:t xml:space="preserve">-)documenten, zoals </w:t>
      </w:r>
      <w:r w:rsidR="00E513BA">
        <w:t>individuele</w:t>
      </w:r>
      <w:r w:rsidR="00E91DF0" w:rsidRPr="007A5B54">
        <w:t xml:space="preserve"> </w:t>
      </w:r>
      <w:r w:rsidR="00D516EC">
        <w:t>beo</w:t>
      </w:r>
      <w:r w:rsidR="00E91DF0">
        <w:t>ordelingen</w:t>
      </w:r>
      <w:r w:rsidR="00E91DF0" w:rsidRPr="007A5B54">
        <w:t xml:space="preserve">, inschrijvingsvergelijkingen, alsmede adviezen </w:t>
      </w:r>
      <w:r w:rsidR="00E91DF0">
        <w:t xml:space="preserve">met betrekking tot de gunningsbeslissing </w:t>
      </w:r>
      <w:r w:rsidR="00E91DF0" w:rsidRPr="007A5B54">
        <w:t>aan inschrijvers bekend te maken</w:t>
      </w:r>
      <w:r w:rsidR="00E91DF0">
        <w:t xml:space="preserve">. </w:t>
      </w:r>
    </w:p>
    <w:p w14:paraId="4D356B51" w14:textId="77777777" w:rsidR="00E91DF0" w:rsidRPr="00F24D40" w:rsidRDefault="00E91DF0" w:rsidP="00A95D24">
      <w:pPr>
        <w:pStyle w:val="Heading2"/>
        <w:numPr>
          <w:ilvl w:val="1"/>
          <w:numId w:val="1"/>
        </w:numPr>
        <w:ind w:left="964"/>
      </w:pPr>
      <w:bookmarkStart w:id="120" w:name="_Toc419285387"/>
      <w:bookmarkStart w:id="121" w:name="_Toc421086883"/>
      <w:bookmarkStart w:id="122" w:name="_Toc421100614"/>
      <w:bookmarkStart w:id="123" w:name="_Toc232069282"/>
      <w:r w:rsidRPr="00F24D40">
        <w:t>Algemene voorwaarden</w:t>
      </w:r>
      <w:bookmarkEnd w:id="120"/>
      <w:bookmarkEnd w:id="121"/>
      <w:bookmarkEnd w:id="122"/>
      <w:bookmarkEnd w:id="123"/>
    </w:p>
    <w:p w14:paraId="1562E82E" w14:textId="77777777" w:rsidR="00E91DF0" w:rsidRDefault="00E91DF0" w:rsidP="00A95D24">
      <w:r w:rsidRPr="006E65A5">
        <w:t>Algemene voorwaarden van de inschrijver zijn uitdrukkelijk niet van toepassing. Een inschrijver die zijn eigen algemene voorwaarden van toepassing verklaart, wordt uitgesloten van deelname aan de aanbestedingsprocedure. De inschrijving van deze inschrijver wordt als een ongeldige inschrijving onder voorwaarden beschouwd.</w:t>
      </w:r>
    </w:p>
    <w:p w14:paraId="0E71F9D1" w14:textId="77777777" w:rsidR="00E91DF0" w:rsidRPr="00F24D40" w:rsidRDefault="00E91DF0" w:rsidP="00A95D24">
      <w:pPr>
        <w:pStyle w:val="Heading2"/>
        <w:numPr>
          <w:ilvl w:val="1"/>
          <w:numId w:val="1"/>
        </w:numPr>
        <w:ind w:left="964"/>
      </w:pPr>
      <w:bookmarkStart w:id="124" w:name="_Toc419285388"/>
      <w:bookmarkStart w:id="125" w:name="_Toc421086884"/>
      <w:bookmarkStart w:id="126" w:name="_Toc421100615"/>
      <w:bookmarkStart w:id="127" w:name="_Toc232069283"/>
      <w:r>
        <w:t>Intrekken aanbestedingsprocedure</w:t>
      </w:r>
      <w:bookmarkEnd w:id="124"/>
      <w:bookmarkEnd w:id="125"/>
      <w:bookmarkEnd w:id="126"/>
      <w:bookmarkEnd w:id="127"/>
    </w:p>
    <w:p w14:paraId="458976E1" w14:textId="77777777" w:rsidR="00E91DF0" w:rsidRDefault="007D00A4" w:rsidP="00A95D24">
      <w:r>
        <w:t>Aanbesteder</w:t>
      </w:r>
      <w:r w:rsidR="00E91DF0">
        <w:t xml:space="preserve"> behoudt zich het recht voor om tot het moment van definitieve gunning de aanbestedingsprocedure tijdelijk op te schorten en geheel of gedeeltelijk in te trekken. Het geheel of gedeeltelijk intrekken van de aanbestedingsprocedure leidt niet tot enige aansprakelijkheid van </w:t>
      </w:r>
      <w:r>
        <w:t>Aanbesteder</w:t>
      </w:r>
      <w:r w:rsidR="00E91DF0">
        <w:t xml:space="preserve"> jegens inschrijvers. </w:t>
      </w:r>
      <w:r>
        <w:t>Aanbesteder</w:t>
      </w:r>
      <w:r w:rsidR="00E91DF0">
        <w:t xml:space="preserve"> zal </w:t>
      </w:r>
      <w:r w:rsidR="001F6F1D">
        <w:t xml:space="preserve">de </w:t>
      </w:r>
      <w:r w:rsidR="00E91DF0">
        <w:t>door inschrijvers (reeds) gemaakte kosten c.q. geleden schade dan ook niet vergoeden.</w:t>
      </w:r>
    </w:p>
    <w:p w14:paraId="45A2792B" w14:textId="77777777" w:rsidR="00E91DF0" w:rsidRDefault="00E91DF0" w:rsidP="00A95D24">
      <w:pPr>
        <w:pStyle w:val="Heading2"/>
        <w:numPr>
          <w:ilvl w:val="1"/>
          <w:numId w:val="1"/>
        </w:numPr>
        <w:ind w:left="964"/>
      </w:pPr>
      <w:bookmarkStart w:id="128" w:name="_Toc419285389"/>
      <w:bookmarkStart w:id="129" w:name="_Toc421086885"/>
      <w:bookmarkStart w:id="130" w:name="_Toc421100616"/>
      <w:bookmarkStart w:id="131" w:name="_Toc232069284"/>
      <w:r>
        <w:t xml:space="preserve">Klachtenprocedure aanbestedingen </w:t>
      </w:r>
      <w:bookmarkEnd w:id="128"/>
      <w:bookmarkEnd w:id="129"/>
      <w:bookmarkEnd w:id="130"/>
      <w:r w:rsidR="00D67108">
        <w:t>aanbesteder</w:t>
      </w:r>
      <w:bookmarkEnd w:id="131"/>
    </w:p>
    <w:p w14:paraId="050F41E3" w14:textId="77777777" w:rsidR="00474A87" w:rsidRDefault="00474A87" w:rsidP="00A95D24">
      <w:r>
        <w:t xml:space="preserve">In het kader van het flankerend beleid bij de Aanbestedingswet heeft het Ministerie van Economische Zaken </w:t>
      </w:r>
      <w:r w:rsidRPr="00911121">
        <w:t xml:space="preserve">in samenwerking met </w:t>
      </w:r>
      <w:proofErr w:type="spellStart"/>
      <w:r w:rsidRPr="00911121">
        <w:t>PIANOo</w:t>
      </w:r>
      <w:proofErr w:type="spellEnd"/>
      <w:r w:rsidRPr="00911121">
        <w:t xml:space="preserve"> </w:t>
      </w:r>
      <w:r>
        <w:t>het</w:t>
      </w:r>
      <w:r w:rsidRPr="00DF5E88">
        <w:t xml:space="preserve"> advies </w:t>
      </w:r>
      <w:r>
        <w:t>‘</w:t>
      </w:r>
      <w:r w:rsidRPr="00DF5E88">
        <w:t xml:space="preserve">Klachtafhandeling bij </w:t>
      </w:r>
      <w:r>
        <w:t>A</w:t>
      </w:r>
      <w:r w:rsidRPr="00DF5E88">
        <w:t>anbesteden</w:t>
      </w:r>
      <w:r>
        <w:t xml:space="preserve">’ opgesteld. Dit </w:t>
      </w:r>
      <w:r w:rsidRPr="00DF5E88">
        <w:t>advies biedt ondernemers en aanbestedende diensten een laagdrempelig instrument voor het oplossen van geschillen met betrekking tot aanbestedingsprocedures waarop de Aanbestedingswet van toepassing is.</w:t>
      </w:r>
    </w:p>
    <w:p w14:paraId="355F5E15" w14:textId="77777777" w:rsidR="00474A87" w:rsidRDefault="00474A87" w:rsidP="00A95D24"/>
    <w:p w14:paraId="3C67650C" w14:textId="762FE7B2" w:rsidR="00DD0151" w:rsidRPr="00282575" w:rsidRDefault="00474A87" w:rsidP="00A95D24">
      <w:r w:rsidRPr="00282575">
        <w:t xml:space="preserve">Een inschrijver die klachten heeft over </w:t>
      </w:r>
      <w:r w:rsidR="007D00A4">
        <w:t>Aanbesteder</w:t>
      </w:r>
      <w:r w:rsidRPr="00282575">
        <w:t xml:space="preserve"> of de handelswijze (een handelen of nalaten) van </w:t>
      </w:r>
      <w:r w:rsidR="007D00A4">
        <w:t>Aanbesteder</w:t>
      </w:r>
      <w:r w:rsidRPr="00282575">
        <w:t xml:space="preserve"> in het kader van deze aanbestedingsprocedure, kan zijn klachten voorleggen aan het Klachtenmeldpunt van </w:t>
      </w:r>
      <w:r w:rsidR="00123A06">
        <w:t>N</w:t>
      </w:r>
      <w:r w:rsidR="001B7CAA">
        <w:t>I</w:t>
      </w:r>
      <w:r w:rsidR="00123A06">
        <w:t>P</w:t>
      </w:r>
      <w:r w:rsidR="001B7CAA">
        <w:t>V (</w:t>
      </w:r>
      <w:r w:rsidR="00B03070">
        <w:t xml:space="preserve">Nederlands </w:t>
      </w:r>
      <w:r w:rsidR="001B7CAA">
        <w:t xml:space="preserve">Instituut </w:t>
      </w:r>
      <w:r w:rsidR="00E9133A">
        <w:t xml:space="preserve">Publieke </w:t>
      </w:r>
      <w:r w:rsidR="001B7CAA">
        <w:t>Veiligheid</w:t>
      </w:r>
      <w:r w:rsidR="00472263">
        <w:t>)</w:t>
      </w:r>
      <w:r w:rsidR="00DD0151" w:rsidRPr="00282575">
        <w:t xml:space="preserve">: </w:t>
      </w:r>
    </w:p>
    <w:p w14:paraId="368876B4" w14:textId="1514862F" w:rsidR="00474A87" w:rsidRPr="00282575" w:rsidRDefault="00E9133A" w:rsidP="00A95D24">
      <w:hyperlink r:id="rId13" w:history="1">
        <w:r w:rsidRPr="005B4852">
          <w:rPr>
            <w:rStyle w:val="Hyperlink"/>
          </w:rPr>
          <w:t>klachtenmeldpunt.aanbestedingen@nipv.nl</w:t>
        </w:r>
      </w:hyperlink>
      <w:r w:rsidR="00DD0151" w:rsidRPr="00282575">
        <w:t xml:space="preserve"> </w:t>
      </w:r>
      <w:r w:rsidR="00474A87" w:rsidRPr="00282575">
        <w:t xml:space="preserve"> </w:t>
      </w:r>
    </w:p>
    <w:p w14:paraId="2C3EB6A0" w14:textId="77777777" w:rsidR="00474A87" w:rsidRPr="00282575" w:rsidRDefault="00474A87" w:rsidP="00A95D24"/>
    <w:p w14:paraId="4E6EA82E" w14:textId="77777777" w:rsidR="00A977B6" w:rsidRDefault="00A977B6">
      <w:r>
        <w:br w:type="page"/>
      </w:r>
    </w:p>
    <w:p w14:paraId="7CF0ECCA" w14:textId="68732DB8" w:rsidR="00474A87" w:rsidRDefault="001B7CAA" w:rsidP="00A95D24">
      <w:pPr>
        <w:rPr>
          <w:highlight w:val="yellow"/>
        </w:rPr>
      </w:pPr>
      <w:r>
        <w:t xml:space="preserve">Het </w:t>
      </w:r>
      <w:r w:rsidR="00B72A2D">
        <w:t>NIPV</w:t>
      </w:r>
      <w:r>
        <w:t xml:space="preserve"> voorziet in een onafhankelijk klachtenmeldpunt voor aangesloten Veiligheidsregio’s. </w:t>
      </w:r>
      <w:r w:rsidR="00474A87" w:rsidRPr="00282575">
        <w:t>Inschrijver dient zijn klacht in een zo vroeg mogelijk stadium van de aanbestedingsprocedure schriftelijk</w:t>
      </w:r>
      <w:r w:rsidR="00282575">
        <w:t xml:space="preserve"> per email</w:t>
      </w:r>
      <w:r w:rsidR="00474A87" w:rsidRPr="00282575">
        <w:t xml:space="preserve"> in te dienen bij het Klachtenmeldpunt</w:t>
      </w:r>
      <w:r>
        <w:t xml:space="preserve"> </w:t>
      </w:r>
      <w:r w:rsidR="00B72A2D">
        <w:t>NIPV</w:t>
      </w:r>
      <w:r w:rsidR="00474A87" w:rsidRPr="00282575">
        <w:t xml:space="preserve"> middels het ‘Klachtenformulier </w:t>
      </w:r>
      <w:r w:rsidR="00474A87" w:rsidRPr="00763905">
        <w:t xml:space="preserve">Aanbestedingen’ (bijlage </w:t>
      </w:r>
      <w:r w:rsidR="00433EA3" w:rsidRPr="00763905">
        <w:t>14</w:t>
      </w:r>
      <w:r w:rsidR="00474A87" w:rsidRPr="00763905">
        <w:t>).</w:t>
      </w:r>
      <w:r w:rsidR="00474A87" w:rsidRPr="00BE565C">
        <w:t xml:space="preserve"> Alvorens</w:t>
      </w:r>
      <w:r w:rsidR="00474A87" w:rsidRPr="00282575">
        <w:t xml:space="preserve"> inschrijver zijn klacht indient bij het Klachtenmeldpunt dient hij de klacht allereerst kenbaar te maken aan de contactpersoon van deze aanbesteding </w:t>
      </w:r>
      <w:r w:rsidR="0009650A" w:rsidRPr="00282575">
        <w:t>b</w:t>
      </w:r>
      <w:r w:rsidR="00474A87" w:rsidRPr="00282575">
        <w:t>ijvoorbeeld door het opmerken van de klacht in de nota van inlichtingenfase.</w:t>
      </w:r>
      <w:r w:rsidR="00A94140">
        <w:br/>
      </w:r>
    </w:p>
    <w:p w14:paraId="41B90B53" w14:textId="49223721" w:rsidR="00474A87" w:rsidRDefault="00474A87" w:rsidP="00A95D24">
      <w:r w:rsidRPr="0083608B">
        <w:t>De klacht van inschrijver wordt onderzocht door de Klachtencommissie</w:t>
      </w:r>
      <w:r w:rsidR="0076007E">
        <w:t xml:space="preserve"> van het </w:t>
      </w:r>
      <w:r w:rsidR="007704C1">
        <w:t>N</w:t>
      </w:r>
      <w:r w:rsidR="0076007E">
        <w:t>I</w:t>
      </w:r>
      <w:r w:rsidR="007704C1">
        <w:t>P</w:t>
      </w:r>
      <w:r w:rsidR="0076007E">
        <w:t>V</w:t>
      </w:r>
      <w:r w:rsidRPr="0083608B">
        <w:t>, die</w:t>
      </w:r>
      <w:r w:rsidR="005017A6">
        <w:t xml:space="preserve"> minimaal</w:t>
      </w:r>
      <w:r w:rsidRPr="0083608B">
        <w:t xml:space="preserve"> bestaat uit een technisch voorzitter en een inkoper van </w:t>
      </w:r>
      <w:r w:rsidR="007D00A4">
        <w:t>Aanbesteder</w:t>
      </w:r>
      <w:r w:rsidRPr="0083608B">
        <w:t xml:space="preserve">, die beiden niet betrokken zijn </w:t>
      </w:r>
      <w:r>
        <w:t xml:space="preserve">(geweest) </w:t>
      </w:r>
      <w:r w:rsidRPr="0083608B">
        <w:t>bij deze aanbestedingsprocedure</w:t>
      </w:r>
      <w:r>
        <w:t xml:space="preserve"> en/of het opstellen van het beschrijvend document</w:t>
      </w:r>
      <w:r w:rsidRPr="0083608B">
        <w:t xml:space="preserve">. </w:t>
      </w:r>
      <w:r>
        <w:t xml:space="preserve">Naar aanleiding van haar onderzoek brengt de Klachtencommissie schriftelijk advies uit aan </w:t>
      </w:r>
      <w:r w:rsidR="007D00A4">
        <w:t>Aanbesteder</w:t>
      </w:r>
      <w:r>
        <w:t xml:space="preserve"> of zij de klacht al dan niet gegrond acht en informeert </w:t>
      </w:r>
      <w:r w:rsidR="007D00A4">
        <w:t>Aanbesteder</w:t>
      </w:r>
      <w:r>
        <w:t xml:space="preserve"> welke maatregelen zij adviseert te treffen. </w:t>
      </w:r>
    </w:p>
    <w:p w14:paraId="72F4586C" w14:textId="77777777" w:rsidR="00474A87" w:rsidRDefault="00474A87" w:rsidP="00A95D24"/>
    <w:p w14:paraId="22F12F4E" w14:textId="7BB2BAD2" w:rsidR="00474A87" w:rsidRDefault="00474A87" w:rsidP="00A95D24">
      <w:r>
        <w:t>Naar aanleiding van het advies van de Klachtencommissie</w:t>
      </w:r>
      <w:r w:rsidR="0076007E">
        <w:t xml:space="preserve"> </w:t>
      </w:r>
      <w:r w:rsidR="00933B9B">
        <w:t>N</w:t>
      </w:r>
      <w:r w:rsidR="0076007E">
        <w:t>I</w:t>
      </w:r>
      <w:r w:rsidR="00933B9B">
        <w:t>P</w:t>
      </w:r>
      <w:r w:rsidR="0076007E">
        <w:t>V</w:t>
      </w:r>
      <w:r>
        <w:t xml:space="preserve"> beslist </w:t>
      </w:r>
      <w:r w:rsidR="007D00A4">
        <w:t>Aanbesteder</w:t>
      </w:r>
      <w:r>
        <w:t xml:space="preserve"> of zij het advies van de Klachtencommissie al dan niet opvolgt en welke maatregelen zij treft. </w:t>
      </w:r>
    </w:p>
    <w:p w14:paraId="19B097C8" w14:textId="77777777" w:rsidR="00474A87" w:rsidRDefault="00474A87" w:rsidP="00A95D24"/>
    <w:p w14:paraId="26BBA255" w14:textId="46D8B605" w:rsidR="00474A87" w:rsidRDefault="00474A87" w:rsidP="00A95D24">
      <w:r>
        <w:t xml:space="preserve">Zie voor meer informatie over de klachtenprocedure van </w:t>
      </w:r>
      <w:r w:rsidR="007D00A4">
        <w:t>Aanbest</w:t>
      </w:r>
      <w:r w:rsidR="007D00A4" w:rsidRPr="00DE3AB0">
        <w:t>eder</w:t>
      </w:r>
      <w:r w:rsidRPr="00DE3AB0">
        <w:t xml:space="preserve"> de ‘Procedure Klachtenafhandeling bij (EU) Aanbestedingen door </w:t>
      </w:r>
      <w:r w:rsidR="00933B9B" w:rsidRPr="00DE3AB0">
        <w:t>N</w:t>
      </w:r>
      <w:r w:rsidR="00D67108" w:rsidRPr="00DE3AB0">
        <w:t>I</w:t>
      </w:r>
      <w:r w:rsidR="00933B9B" w:rsidRPr="00DE3AB0">
        <w:t>P</w:t>
      </w:r>
      <w:r w:rsidR="00D67108" w:rsidRPr="00DE3AB0">
        <w:t>V</w:t>
      </w:r>
      <w:r w:rsidRPr="00DE3AB0">
        <w:t xml:space="preserve">’ (bijlage </w:t>
      </w:r>
      <w:r w:rsidR="00433EA3" w:rsidRPr="00DE3AB0">
        <w:t>13</w:t>
      </w:r>
      <w:r w:rsidRPr="00DE3AB0">
        <w:t>).</w:t>
      </w:r>
      <w:r>
        <w:t xml:space="preserve">  </w:t>
      </w:r>
    </w:p>
    <w:p w14:paraId="074F6615" w14:textId="77777777" w:rsidR="00474A87" w:rsidRDefault="00474A87" w:rsidP="00A95D24"/>
    <w:p w14:paraId="0C0BE6E2" w14:textId="77777777" w:rsidR="00474A87" w:rsidRDefault="00474A87" w:rsidP="00A95D24">
      <w:r w:rsidRPr="00524FDA">
        <w:t xml:space="preserve">Indien inschrijver het niet eens is met de afwikkeling van de klacht door </w:t>
      </w:r>
      <w:r w:rsidR="007D00A4">
        <w:t>Aanbesteder</w:t>
      </w:r>
      <w:r w:rsidRPr="00524FDA">
        <w:t xml:space="preserve">, dan kan inschrijver zijn klacht voorleggen aan de Commissie van Aanbestedingsexperts. Voor meer informatie over de Commissie van Aanbestedingsexperts en de wijze waarop inschrijver zijn klacht kan indienen, zie: </w:t>
      </w:r>
      <w:hyperlink r:id="rId14" w:history="1">
        <w:r w:rsidRPr="0061739A">
          <w:rPr>
            <w:rStyle w:val="Hyperlink"/>
          </w:rPr>
          <w:t>http://www.commissievanaanbestedingsexperts.nl</w:t>
        </w:r>
      </w:hyperlink>
      <w:r>
        <w:t xml:space="preserve">. </w:t>
      </w:r>
    </w:p>
    <w:p w14:paraId="3FA528DE" w14:textId="77777777" w:rsidR="00474A87" w:rsidRDefault="00474A87" w:rsidP="00A95D24"/>
    <w:p w14:paraId="3E1DB267" w14:textId="77777777" w:rsidR="00E91DF0" w:rsidRDefault="00474A87" w:rsidP="00A95D24">
      <w:r>
        <w:t xml:space="preserve">Het indienen van een klacht bij </w:t>
      </w:r>
      <w:r w:rsidR="007D00A4">
        <w:t>Aanbesteder</w:t>
      </w:r>
      <w:r>
        <w:t xml:space="preserve"> of de Commissie van Aanbestedingsexperts schort de aanbestedingsprocedure niet </w:t>
      </w:r>
      <w:r w:rsidR="005017A6">
        <w:t xml:space="preserve">automatisch </w:t>
      </w:r>
      <w:r>
        <w:t xml:space="preserve">op. </w:t>
      </w:r>
      <w:r w:rsidR="007D00A4">
        <w:t>Aanbesteder</w:t>
      </w:r>
      <w:r>
        <w:t xml:space="preserve"> is vrij om te besluiten of zij naar aanleiding van de klacht de aanbestedingsprocedure al dan niet opschort. </w:t>
      </w:r>
    </w:p>
    <w:p w14:paraId="1451E686" w14:textId="77777777" w:rsidR="00E91DF0" w:rsidRDefault="00E91DF0" w:rsidP="00A95D24">
      <w:pPr>
        <w:pStyle w:val="Heading2"/>
        <w:numPr>
          <w:ilvl w:val="1"/>
          <w:numId w:val="1"/>
        </w:numPr>
        <w:ind w:left="964"/>
      </w:pPr>
      <w:r>
        <w:tab/>
      </w:r>
      <w:bookmarkStart w:id="132" w:name="_Toc419285390"/>
      <w:bookmarkStart w:id="133" w:name="_Toc421086886"/>
      <w:bookmarkStart w:id="134" w:name="_Toc421100617"/>
      <w:bookmarkStart w:id="135" w:name="_Toc232069285"/>
      <w:r>
        <w:t>Informatie over verplichtingen opdrachtnemer</w:t>
      </w:r>
      <w:bookmarkEnd w:id="132"/>
      <w:bookmarkEnd w:id="133"/>
      <w:bookmarkEnd w:id="134"/>
      <w:bookmarkEnd w:id="135"/>
    </w:p>
    <w:p w14:paraId="250552A3" w14:textId="77777777" w:rsidR="00E91DF0" w:rsidRDefault="00E91DF0" w:rsidP="00A95D24">
      <w:r w:rsidRPr="00C70427">
        <w:t xml:space="preserve">Informatie over de verplichtingen inzake belastingen, milieubescherming, arbeidsbescherming en arbeidsvoorwaarden die gelden in Nederland en die gedurende de looptijd van de </w:t>
      </w:r>
      <w:r>
        <w:t>o</w:t>
      </w:r>
      <w:r w:rsidRPr="00C70427">
        <w:t xml:space="preserve">vereenkomst op de verrichtingen van de </w:t>
      </w:r>
      <w:r>
        <w:t>o</w:t>
      </w:r>
      <w:r w:rsidRPr="00C70427">
        <w:t>pdrachtnemer van toepassing zijn, zijn verkrijgbaar bij:</w:t>
      </w:r>
    </w:p>
    <w:p w14:paraId="583FF448" w14:textId="77777777" w:rsidR="00E91DF0" w:rsidRPr="00C70427" w:rsidRDefault="00E91DF0" w:rsidP="00A95D24"/>
    <w:p w14:paraId="288B496C" w14:textId="77777777" w:rsidR="00E91DF0" w:rsidRPr="00C70427" w:rsidRDefault="00E91DF0" w:rsidP="00A17F25">
      <w:pPr>
        <w:pStyle w:val="ListParagraph"/>
        <w:numPr>
          <w:ilvl w:val="0"/>
          <w:numId w:val="10"/>
        </w:numPr>
        <w:ind w:left="284" w:hanging="284"/>
      </w:pPr>
      <w:r w:rsidRPr="00C70427">
        <w:t>voor bepalingen inzake belastingen: de Belastingdienst</w:t>
      </w:r>
      <w:r>
        <w:t>:</w:t>
      </w:r>
      <w:r w:rsidRPr="00C70427">
        <w:t xml:space="preserve"> </w:t>
      </w:r>
      <w:hyperlink r:id="rId15" w:history="1">
        <w:r w:rsidR="00B12B81" w:rsidRPr="00C001F0">
          <w:rPr>
            <w:rStyle w:val="Hyperlink"/>
          </w:rPr>
          <w:t>www.belastingdienst.nl</w:t>
        </w:r>
      </w:hyperlink>
      <w:r w:rsidR="00B12B81">
        <w:t xml:space="preserve"> </w:t>
      </w:r>
      <w:r>
        <w:t>;</w:t>
      </w:r>
    </w:p>
    <w:p w14:paraId="028C70DB" w14:textId="77777777" w:rsidR="00E91DF0" w:rsidRPr="00C70427" w:rsidRDefault="00E91DF0" w:rsidP="00A17F25">
      <w:pPr>
        <w:pStyle w:val="ListParagraph"/>
        <w:numPr>
          <w:ilvl w:val="0"/>
          <w:numId w:val="10"/>
        </w:numPr>
        <w:ind w:left="284" w:hanging="284"/>
      </w:pPr>
      <w:r w:rsidRPr="00C70427">
        <w:t xml:space="preserve">voor bepalingen inzake milieubescherming: het </w:t>
      </w:r>
      <w:r>
        <w:t>M</w:t>
      </w:r>
      <w:r w:rsidRPr="00C70427">
        <w:t>inisterie van Infrastructuur en Milieu</w:t>
      </w:r>
      <w:r>
        <w:t>:</w:t>
      </w:r>
      <w:r w:rsidRPr="00C70427">
        <w:t xml:space="preserve"> </w:t>
      </w:r>
      <w:hyperlink r:id="rId16" w:history="1">
        <w:r w:rsidRPr="008D204B">
          <w:rPr>
            <w:rStyle w:val="Hyperlink"/>
          </w:rPr>
          <w:t>www.rijksoverheid.nl</w:t>
        </w:r>
      </w:hyperlink>
      <w:r>
        <w:t>; en</w:t>
      </w:r>
    </w:p>
    <w:p w14:paraId="60D23302" w14:textId="77777777" w:rsidR="00E91DF0" w:rsidRPr="00C70427" w:rsidRDefault="00E91DF0" w:rsidP="00A17F25">
      <w:pPr>
        <w:pStyle w:val="ListParagraph"/>
        <w:numPr>
          <w:ilvl w:val="0"/>
          <w:numId w:val="10"/>
        </w:numPr>
        <w:ind w:left="284" w:hanging="284"/>
      </w:pPr>
      <w:r w:rsidRPr="00C70427">
        <w:t xml:space="preserve">voor bepalingen inzake arbeidsbescherming en arbeidsvoorwaarden: het </w:t>
      </w:r>
      <w:r>
        <w:t>M</w:t>
      </w:r>
      <w:r w:rsidRPr="00C70427">
        <w:t>inisterie van Sociale Zaken en Werkgelegenheid</w:t>
      </w:r>
      <w:r>
        <w:t>:</w:t>
      </w:r>
      <w:r w:rsidRPr="00C70427">
        <w:t xml:space="preserve"> </w:t>
      </w:r>
      <w:hyperlink r:id="rId17" w:history="1">
        <w:r w:rsidR="00B12B81" w:rsidRPr="00C001F0">
          <w:rPr>
            <w:rStyle w:val="Hyperlink"/>
          </w:rPr>
          <w:t>www.rijksoverheid.nl</w:t>
        </w:r>
      </w:hyperlink>
      <w:r w:rsidR="00B12B81">
        <w:t xml:space="preserve"> </w:t>
      </w:r>
    </w:p>
    <w:p w14:paraId="7AFBCF6F" w14:textId="77777777" w:rsidR="00E91DF0" w:rsidRDefault="00E91DF0" w:rsidP="00A95D24"/>
    <w:p w14:paraId="2951C1E6" w14:textId="77777777" w:rsidR="009617BB" w:rsidRDefault="00E91DF0" w:rsidP="00A95D24">
      <w:r>
        <w:t xml:space="preserve">Door het indienen van de inschrijving verklaart inschrijver dat hij bij het opstellen van zijn inschrijving rekening heeft gehouden met de verplichtingen </w:t>
      </w:r>
      <w:r w:rsidR="009617BB">
        <w:t xml:space="preserve">op het gebied van milieu-, sociaal en arbeidsrecht uit hoofde van het recht van de Europese Unie, nationale recht of collectieve arbeidsovereenkomsten of uit hoofde van de in bijlage X van Richtlijn 2014/24/EU vermelde bepalingen van internationaal milieu-, sociaal en arbeidsrecht. </w:t>
      </w:r>
    </w:p>
    <w:p w14:paraId="40884FAC" w14:textId="77777777" w:rsidR="007F4057" w:rsidRDefault="007F4057" w:rsidP="00A95D24"/>
    <w:p w14:paraId="48655F63" w14:textId="795EEF23" w:rsidR="007F4057" w:rsidRDefault="007D00A4" w:rsidP="00A95D24">
      <w:r>
        <w:t>Aanbesteder</w:t>
      </w:r>
      <w:r w:rsidR="007F4057">
        <w:t xml:space="preserve"> merkt op dat niet-naleving van de toepasselijke verplichtingen op het gebied van arbeidsbescherming en arbeidsvoorwaarden bij de uitvoering van de opdracht bij het Ministerie van Sociale </w:t>
      </w:r>
      <w:r w:rsidR="009710C9">
        <w:t>Zaken en Werkgelegenheid wordt</w:t>
      </w:r>
      <w:r w:rsidR="007F4057">
        <w:t xml:space="preserve"> gemeld. </w:t>
      </w:r>
    </w:p>
    <w:p w14:paraId="74093400" w14:textId="77777777" w:rsidR="009617BB" w:rsidRDefault="009617BB" w:rsidP="00A95D24"/>
    <w:p w14:paraId="201CD871" w14:textId="77777777" w:rsidR="00E91DF0" w:rsidRDefault="00E91DF0" w:rsidP="00A95D24">
      <w:pPr>
        <w:pStyle w:val="Heading1"/>
        <w:numPr>
          <w:ilvl w:val="0"/>
          <w:numId w:val="1"/>
        </w:numPr>
      </w:pPr>
      <w:bookmarkStart w:id="136" w:name="_Toc419285391"/>
      <w:bookmarkStart w:id="137" w:name="_Toc421086887"/>
      <w:bookmarkStart w:id="138" w:name="_Toc421100618"/>
      <w:bookmarkStart w:id="139" w:name="_Toc232069286"/>
      <w:r>
        <w:t>Samenwerkingsvormen</w:t>
      </w:r>
      <w:bookmarkEnd w:id="136"/>
      <w:bookmarkEnd w:id="137"/>
      <w:bookmarkEnd w:id="138"/>
      <w:bookmarkEnd w:id="139"/>
    </w:p>
    <w:p w14:paraId="0DA82505" w14:textId="77777777" w:rsidR="00E91DF0" w:rsidRPr="00946CA6" w:rsidRDefault="00E91DF0" w:rsidP="00A95D24">
      <w:pPr>
        <w:pStyle w:val="Heading2"/>
        <w:numPr>
          <w:ilvl w:val="1"/>
          <w:numId w:val="1"/>
        </w:numPr>
        <w:ind w:left="964"/>
        <w:rPr>
          <w:u w:val="single"/>
        </w:rPr>
      </w:pPr>
      <w:bookmarkStart w:id="140" w:name="_Ref316033914"/>
      <w:bookmarkStart w:id="141" w:name="_Toc316462487"/>
      <w:bookmarkStart w:id="142" w:name="_Toc340494878"/>
      <w:bookmarkStart w:id="143" w:name="_Toc340506489"/>
      <w:bookmarkStart w:id="144" w:name="_Toc419285392"/>
      <w:bookmarkStart w:id="145" w:name="_Toc421086888"/>
      <w:bookmarkStart w:id="146" w:name="_Toc421100619"/>
      <w:bookmarkStart w:id="147" w:name="_Ref403370360"/>
      <w:bookmarkStart w:id="148" w:name="_Toc232069287"/>
      <w:r w:rsidRPr="00F51F56">
        <w:t>Combinatievorming</w:t>
      </w:r>
      <w:bookmarkEnd w:id="140"/>
      <w:bookmarkEnd w:id="141"/>
      <w:bookmarkEnd w:id="142"/>
      <w:bookmarkEnd w:id="143"/>
      <w:bookmarkEnd w:id="144"/>
      <w:bookmarkEnd w:id="145"/>
      <w:bookmarkEnd w:id="146"/>
      <w:bookmarkEnd w:id="148"/>
    </w:p>
    <w:p w14:paraId="06A0EC9D" w14:textId="77777777" w:rsidR="00E91DF0" w:rsidRDefault="00E91DF0" w:rsidP="00A95D24">
      <w:r w:rsidRPr="00946CA6">
        <w:t xml:space="preserve">Inschrijving als combinatie is toegestaan. Een combinatie van bedrijven kan gezamenlijk als één inschrijver inschrijven. </w:t>
      </w:r>
    </w:p>
    <w:p w14:paraId="66A1F490" w14:textId="77777777" w:rsidR="00E91DF0" w:rsidRDefault="00E91DF0" w:rsidP="00A95D24">
      <w:pPr>
        <w:pStyle w:val="Alinea0"/>
        <w:tabs>
          <w:tab w:val="left" w:pos="1418"/>
        </w:tabs>
        <w:rPr>
          <w:lang w:val="nl-NL"/>
        </w:rPr>
      </w:pPr>
    </w:p>
    <w:p w14:paraId="6E30149F" w14:textId="77777777" w:rsidR="00E91DF0" w:rsidRPr="00946CA6" w:rsidRDefault="00E91DF0" w:rsidP="00A95D24">
      <w:r>
        <w:t xml:space="preserve">Indien wordt ingeschreven in combinatie, dan dient de combinatie </w:t>
      </w:r>
      <w:r w:rsidRPr="0021542A">
        <w:rPr>
          <w:u w:val="single"/>
        </w:rPr>
        <w:t>bij inschrijving</w:t>
      </w:r>
      <w:r>
        <w:t xml:space="preserve"> voor </w:t>
      </w:r>
      <w:r w:rsidRPr="00946CA6">
        <w:rPr>
          <w:u w:val="single"/>
        </w:rPr>
        <w:t>ieder van de combinanten</w:t>
      </w:r>
      <w:r>
        <w:t xml:space="preserve"> afzonderlijk </w:t>
      </w:r>
      <w:r w:rsidR="005F24D0">
        <w:t xml:space="preserve">het UEA </w:t>
      </w:r>
      <w:r>
        <w:t xml:space="preserve">in te vullen en in te dienen. </w:t>
      </w:r>
    </w:p>
    <w:p w14:paraId="45940F92" w14:textId="77777777" w:rsidR="00E91DF0" w:rsidRPr="00A50252" w:rsidRDefault="00E91DF0" w:rsidP="00A95D24">
      <w:pPr>
        <w:suppressAutoHyphens/>
        <w:spacing w:line="284" w:lineRule="atLeast"/>
        <w:rPr>
          <w:rFonts w:ascii="Verdana" w:hAnsi="Verdana" w:cs="Arial"/>
          <w:highlight w:val="yellow"/>
          <w:u w:val="single"/>
        </w:rPr>
      </w:pPr>
    </w:p>
    <w:p w14:paraId="5C263EF6" w14:textId="77777777" w:rsidR="00E91DF0" w:rsidRPr="00B5504C" w:rsidRDefault="00E91DF0" w:rsidP="00A95D24">
      <w:r w:rsidRPr="00B5504C">
        <w:t xml:space="preserve">De combinatie dient daarnaast </w:t>
      </w:r>
      <w:r w:rsidRPr="007744E2">
        <w:rPr>
          <w:u w:val="single"/>
        </w:rPr>
        <w:t>bij zijn inschrijving</w:t>
      </w:r>
      <w:r w:rsidRPr="00B5504C">
        <w:t xml:space="preserve"> een ondertekende ‘Verklaring Combinatie’ </w:t>
      </w:r>
      <w:r w:rsidRPr="00B315B7">
        <w:t xml:space="preserve">(bijlage </w:t>
      </w:r>
      <w:r w:rsidR="00EB3B2E" w:rsidRPr="00B315B7">
        <w:t>5</w:t>
      </w:r>
      <w:r w:rsidRPr="00B315B7">
        <w:t xml:space="preserve">) </w:t>
      </w:r>
      <w:r w:rsidR="00B12B81" w:rsidRPr="00B315B7">
        <w:t>te overleggen</w:t>
      </w:r>
      <w:r w:rsidRPr="00B315B7">
        <w:t>. Uit deze verklaring dient te blijken dat de leden van de combinatie</w:t>
      </w:r>
      <w:r w:rsidRPr="00B5504C">
        <w:t xml:space="preserve"> zich gezamenlijk en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7D00A4">
        <w:t>Aanbesteder</w:t>
      </w:r>
      <w:r w:rsidRPr="00B5504C">
        <w:t xml:space="preserve"> dient.</w:t>
      </w:r>
      <w:bookmarkStart w:id="149" w:name="_Ref173835872"/>
      <w:bookmarkStart w:id="150" w:name="_Toc316462488"/>
      <w:bookmarkStart w:id="151" w:name="_Toc340494879"/>
      <w:bookmarkStart w:id="152" w:name="_Toc340506490"/>
      <w:r w:rsidR="00DD173B">
        <w:t xml:space="preserve"> Ook wenst </w:t>
      </w:r>
      <w:r w:rsidR="007D00A4">
        <w:t>Aanbesteder</w:t>
      </w:r>
      <w:r w:rsidR="00DD173B">
        <w:t xml:space="preserve"> uit deze verklaring op te maken waarom in combinatie wordt ingeschreven en welke combinant welk deel van de opdracht uitvoert. </w:t>
      </w:r>
    </w:p>
    <w:p w14:paraId="424A44ED" w14:textId="77777777" w:rsidR="00E91DF0" w:rsidRPr="00D40841" w:rsidRDefault="00E91DF0" w:rsidP="00A95D24">
      <w:pPr>
        <w:pStyle w:val="Heading2"/>
        <w:numPr>
          <w:ilvl w:val="1"/>
          <w:numId w:val="1"/>
        </w:numPr>
        <w:ind w:left="964"/>
      </w:pPr>
      <w:bookmarkStart w:id="153" w:name="_Ref416345480"/>
      <w:bookmarkStart w:id="154" w:name="_Toc419285393"/>
      <w:bookmarkStart w:id="155" w:name="_Toc421086889"/>
      <w:bookmarkStart w:id="156" w:name="_Toc421100620"/>
      <w:bookmarkStart w:id="157" w:name="_Toc232069288"/>
      <w:r w:rsidRPr="00F51F56">
        <w:t>Onderaanneming</w:t>
      </w:r>
      <w:bookmarkEnd w:id="149"/>
      <w:bookmarkEnd w:id="150"/>
      <w:bookmarkEnd w:id="151"/>
      <w:bookmarkEnd w:id="152"/>
      <w:bookmarkEnd w:id="153"/>
      <w:bookmarkEnd w:id="154"/>
      <w:bookmarkEnd w:id="155"/>
      <w:bookmarkEnd w:id="156"/>
      <w:bookmarkEnd w:id="157"/>
    </w:p>
    <w:p w14:paraId="3642FE9B" w14:textId="77777777" w:rsidR="00E91DF0" w:rsidRPr="00274A62" w:rsidRDefault="00E91DF0" w:rsidP="00A95D24">
      <w:pPr>
        <w:rPr>
          <w:rFonts w:eastAsia="Calibri" w:cs="Arial"/>
        </w:rPr>
      </w:pPr>
      <w:r w:rsidRPr="00B22251">
        <w:t>Het is de inschrijver (combinatie) toegestaan om voor de uitvoering van de opdracht één of meerdere onderaannemers in te schakelen.</w:t>
      </w:r>
      <w:r>
        <w:t xml:space="preserve"> Inschrijver (combinatie) is de hoofd</w:t>
      </w:r>
      <w:r w:rsidRPr="00860F51">
        <w:rPr>
          <w:rFonts w:eastAsia="Calibri" w:cs="Arial"/>
        </w:rPr>
        <w:t xml:space="preserve">aannemer en aanspreekpunt voor </w:t>
      </w:r>
      <w:r w:rsidR="007D00A4">
        <w:rPr>
          <w:rFonts w:eastAsia="Calibri" w:cs="Arial"/>
        </w:rPr>
        <w:t>Aanbesteder</w:t>
      </w:r>
      <w:r w:rsidRPr="00860F51">
        <w:rPr>
          <w:rFonts w:eastAsia="Calibri" w:cs="Arial"/>
        </w:rPr>
        <w:t xml:space="preserve"> tijdens de aanbestedingsprocedure en </w:t>
      </w:r>
      <w:r>
        <w:rPr>
          <w:rFonts w:eastAsia="Calibri" w:cs="Arial"/>
        </w:rPr>
        <w:t xml:space="preserve">de </w:t>
      </w:r>
      <w:r w:rsidRPr="00860F51">
        <w:rPr>
          <w:rFonts w:eastAsia="Calibri" w:cs="Arial"/>
        </w:rPr>
        <w:t xml:space="preserve">uitvoering van de opdracht. </w:t>
      </w:r>
      <w:r>
        <w:rPr>
          <w:rFonts w:eastAsia="Calibri" w:cs="Arial"/>
        </w:rPr>
        <w:t>Inschrijver (combinatie)</w:t>
      </w:r>
      <w:r w:rsidRPr="00274A62">
        <w:rPr>
          <w:rFonts w:eastAsia="Calibri" w:cs="Arial"/>
        </w:rPr>
        <w:t xml:space="preserve"> </w:t>
      </w:r>
      <w:r>
        <w:rPr>
          <w:rFonts w:eastAsia="Calibri" w:cs="Arial"/>
        </w:rPr>
        <w:t xml:space="preserve">is </w:t>
      </w:r>
      <w:r w:rsidRPr="00274A62">
        <w:rPr>
          <w:rFonts w:eastAsia="Calibri" w:cs="Arial"/>
        </w:rPr>
        <w:t xml:space="preserve">volledig aansprakelijk voor de naleving van alle uit de </w:t>
      </w:r>
      <w:r>
        <w:rPr>
          <w:rFonts w:eastAsia="Calibri" w:cs="Arial"/>
        </w:rPr>
        <w:t>o</w:t>
      </w:r>
      <w:r w:rsidRPr="00274A62">
        <w:rPr>
          <w:rFonts w:eastAsia="Calibri" w:cs="Arial"/>
        </w:rPr>
        <w:t xml:space="preserve">vereenkomst voortvloeiende verplichtingen. </w:t>
      </w:r>
    </w:p>
    <w:p w14:paraId="432E573A" w14:textId="77777777" w:rsidR="001D4451" w:rsidRDefault="001D4451" w:rsidP="001D4451"/>
    <w:p w14:paraId="63D51A85" w14:textId="77777777" w:rsidR="001D4451" w:rsidRPr="00946CA6" w:rsidRDefault="001D4451" w:rsidP="001D4451">
      <w:r>
        <w:t xml:space="preserve">Indien wordt ingeschreven met (een) onderaannemer(s), dan dient de inschrijver (combinatie) </w:t>
      </w:r>
      <w:r w:rsidRPr="0021542A">
        <w:rPr>
          <w:u w:val="single"/>
        </w:rPr>
        <w:t>bij inschrijving</w:t>
      </w:r>
      <w:r>
        <w:t xml:space="preserve"> voor </w:t>
      </w:r>
      <w:r w:rsidR="00F26FE4">
        <w:t>(</w:t>
      </w:r>
      <w:r w:rsidRPr="00946CA6">
        <w:rPr>
          <w:u w:val="single"/>
        </w:rPr>
        <w:t>ieder van</w:t>
      </w:r>
      <w:r w:rsidR="00F26FE4">
        <w:rPr>
          <w:u w:val="single"/>
        </w:rPr>
        <w:t>)</w:t>
      </w:r>
      <w:r w:rsidRPr="00946CA6">
        <w:rPr>
          <w:u w:val="single"/>
        </w:rPr>
        <w:t xml:space="preserve"> de </w:t>
      </w:r>
      <w:r w:rsidR="00F26FE4">
        <w:rPr>
          <w:u w:val="single"/>
        </w:rPr>
        <w:t>onderaannemer(s)</w:t>
      </w:r>
      <w:r>
        <w:t xml:space="preserve"> afzonderlijk het UEA in te vullen en in te dienen. </w:t>
      </w:r>
    </w:p>
    <w:p w14:paraId="016740FA" w14:textId="77777777" w:rsidR="00E91DF0" w:rsidRPr="00A50252" w:rsidRDefault="00E91DF0" w:rsidP="00A95D24">
      <w:pPr>
        <w:suppressAutoHyphens/>
        <w:spacing w:line="284" w:lineRule="atLeast"/>
        <w:rPr>
          <w:rFonts w:ascii="Verdana" w:hAnsi="Verdana" w:cs="Arial"/>
          <w:highlight w:val="yellow"/>
        </w:rPr>
      </w:pPr>
    </w:p>
    <w:p w14:paraId="7134766F" w14:textId="77777777" w:rsidR="00E91DF0" w:rsidRPr="00B22251" w:rsidRDefault="00E91DF0" w:rsidP="00A95D24">
      <w:r w:rsidRPr="00B22251">
        <w:t xml:space="preserve">Indien de inschrijver </w:t>
      </w:r>
      <w:r>
        <w:t xml:space="preserve">(combinatie) </w:t>
      </w:r>
      <w:r w:rsidRPr="00B22251">
        <w:t>voornemens is de opdracht geheel of in gedeelten in onderaanneming te geven dient de inschrijver</w:t>
      </w:r>
      <w:r>
        <w:t xml:space="preserve"> (combinatie)</w:t>
      </w:r>
      <w:r w:rsidRPr="00B22251">
        <w:t xml:space="preserve"> </w:t>
      </w:r>
      <w:r w:rsidRPr="00D16D91">
        <w:rPr>
          <w:u w:val="single"/>
        </w:rPr>
        <w:t>bij zijn inschrijving</w:t>
      </w:r>
      <w:r w:rsidRPr="00B22251">
        <w:t xml:space="preserve"> </w:t>
      </w:r>
      <w:r w:rsidRPr="00B5504C">
        <w:t xml:space="preserve">een ondertekende ‘Verklaring </w:t>
      </w:r>
      <w:r w:rsidRPr="00BE565C">
        <w:t xml:space="preserve">Onderaanneming’ (bijlage </w:t>
      </w:r>
      <w:r w:rsidR="00EB3B2E" w:rsidRPr="00BE565C">
        <w:t>6</w:t>
      </w:r>
      <w:r w:rsidRPr="00BE565C">
        <w:t>) over</w:t>
      </w:r>
      <w:r w:rsidRPr="00B5504C">
        <w:t xml:space="preserve"> te leggen</w:t>
      </w:r>
      <w:r>
        <w:t xml:space="preserve">, waarin hij </w:t>
      </w:r>
      <w:r w:rsidRPr="00B22251">
        <w:t>opgave doe</w:t>
      </w:r>
      <w:r>
        <w:t>t</w:t>
      </w:r>
      <w:r w:rsidRPr="00B22251">
        <w:t xml:space="preserve"> van:</w:t>
      </w:r>
    </w:p>
    <w:p w14:paraId="04B06256" w14:textId="77777777" w:rsidR="00E91DF0" w:rsidRPr="00A50252" w:rsidRDefault="00E91DF0" w:rsidP="00A95D24">
      <w:pPr>
        <w:pStyle w:val="Alinea0"/>
        <w:tabs>
          <w:tab w:val="left" w:pos="1418"/>
        </w:tabs>
        <w:rPr>
          <w:highlight w:val="yellow"/>
          <w:lang w:val="nl-NL"/>
        </w:rPr>
      </w:pPr>
    </w:p>
    <w:p w14:paraId="7DB92C5E" w14:textId="77777777" w:rsidR="00E91DF0" w:rsidRDefault="00E91DF0" w:rsidP="00A17F25">
      <w:pPr>
        <w:pStyle w:val="ListParagraph"/>
        <w:numPr>
          <w:ilvl w:val="0"/>
          <w:numId w:val="11"/>
        </w:numPr>
        <w:ind w:left="567" w:hanging="567"/>
      </w:pPr>
      <w:r>
        <w:t>de contactgegevens van de onderaannemer:</w:t>
      </w:r>
    </w:p>
    <w:p w14:paraId="43E81C04" w14:textId="77777777" w:rsidR="00E91DF0" w:rsidRDefault="00E91DF0" w:rsidP="00A17F25">
      <w:pPr>
        <w:pStyle w:val="ListParagraph"/>
        <w:numPr>
          <w:ilvl w:val="0"/>
          <w:numId w:val="12"/>
        </w:numPr>
        <w:ind w:left="851" w:hanging="425"/>
      </w:pPr>
      <w:r>
        <w:t>naam onderaannemer;</w:t>
      </w:r>
    </w:p>
    <w:p w14:paraId="3A87A7AF" w14:textId="77777777" w:rsidR="00E91DF0" w:rsidRDefault="00E91DF0" w:rsidP="00A17F25">
      <w:pPr>
        <w:pStyle w:val="ListParagraph"/>
        <w:numPr>
          <w:ilvl w:val="0"/>
          <w:numId w:val="12"/>
        </w:numPr>
        <w:ind w:left="851" w:hanging="425"/>
      </w:pPr>
      <w:r>
        <w:t>gegevens onderaannemer (vestigingsadres en postadres); en</w:t>
      </w:r>
    </w:p>
    <w:p w14:paraId="0138C370" w14:textId="77777777" w:rsidR="00E91DF0" w:rsidRDefault="00E91DF0" w:rsidP="00A17F25">
      <w:pPr>
        <w:pStyle w:val="ListParagraph"/>
        <w:numPr>
          <w:ilvl w:val="0"/>
          <w:numId w:val="12"/>
        </w:numPr>
        <w:ind w:left="851" w:hanging="425"/>
      </w:pPr>
      <w:r>
        <w:t>nummer van inschrijving in het handelsregister.</w:t>
      </w:r>
    </w:p>
    <w:p w14:paraId="79AE5183" w14:textId="77777777" w:rsidR="00E91DF0" w:rsidRPr="00B22251" w:rsidRDefault="00E91DF0" w:rsidP="00A17F25">
      <w:pPr>
        <w:pStyle w:val="ListParagraph"/>
        <w:numPr>
          <w:ilvl w:val="0"/>
          <w:numId w:val="11"/>
        </w:numPr>
        <w:ind w:left="567" w:hanging="567"/>
      </w:pPr>
      <w:r w:rsidRPr="00B22251">
        <w:t>het gedeelte van de opdracht dat hij voornemens i</w:t>
      </w:r>
      <w:r>
        <w:t>s in onderaanneming te geven.</w:t>
      </w:r>
    </w:p>
    <w:p w14:paraId="2F7A06C7" w14:textId="77777777" w:rsidR="00E91DF0" w:rsidRPr="00A50252" w:rsidRDefault="00E91DF0" w:rsidP="00A95D24">
      <w:pPr>
        <w:pStyle w:val="Alinea0"/>
        <w:tabs>
          <w:tab w:val="left" w:pos="1418"/>
        </w:tabs>
        <w:rPr>
          <w:highlight w:val="yellow"/>
          <w:lang w:val="nl-NL"/>
        </w:rPr>
      </w:pPr>
    </w:p>
    <w:p w14:paraId="7762CCCB" w14:textId="77777777" w:rsidR="00E91DF0" w:rsidRDefault="00E91DF0" w:rsidP="00A95D24">
      <w:r>
        <w:t>NB: v</w:t>
      </w:r>
      <w:r w:rsidRPr="008A6ADD">
        <w:t xml:space="preserve">an de inschrijver (combinatie) aan wie </w:t>
      </w:r>
      <w:r w:rsidR="007D00A4">
        <w:t>Aanbesteder</w:t>
      </w:r>
      <w:r w:rsidRPr="008A6ADD">
        <w:t xml:space="preserve"> de opdracht voornemens is te gunnen word</w:t>
      </w:r>
      <w:r>
        <w:t>t</w:t>
      </w:r>
      <w:r w:rsidRPr="008A6ADD">
        <w:t xml:space="preserve"> in de voorlopige gunningsbrief </w:t>
      </w:r>
      <w:r w:rsidR="00AB047F">
        <w:t xml:space="preserve">(i) </w:t>
      </w:r>
      <w:r>
        <w:t>een</w:t>
      </w:r>
      <w:r w:rsidRPr="008A6ADD">
        <w:t xml:space="preserve"> uittreksel uit het handelsregister</w:t>
      </w:r>
      <w:r>
        <w:t xml:space="preserve"> van de onderaannemer opgevraagd</w:t>
      </w:r>
      <w:r w:rsidRPr="008A6ADD">
        <w:t xml:space="preserve">, dat op het tijdstip van het indienen van de inschrijving niet ouder </w:t>
      </w:r>
      <w:r>
        <w:t>mag zijn dan</w:t>
      </w:r>
      <w:r w:rsidRPr="008A6ADD">
        <w:t xml:space="preserve"> zes maanden</w:t>
      </w:r>
      <w:r w:rsidR="00765B04">
        <w:t xml:space="preserve"> en </w:t>
      </w:r>
      <w:r w:rsidR="00AB047F">
        <w:t xml:space="preserve">(ii) worden </w:t>
      </w:r>
      <w:r w:rsidR="00765B04">
        <w:t xml:space="preserve">de namen van de wettelijke vertegenwoordigers van zijn onderaannemers </w:t>
      </w:r>
      <w:r w:rsidR="00AB047F">
        <w:t xml:space="preserve">opgevraagd </w:t>
      </w:r>
      <w:r w:rsidR="00765B04">
        <w:t>die bij de uitvoering van de opdracht zijn betrokken</w:t>
      </w:r>
      <w:r w:rsidR="00AB047F">
        <w:t xml:space="preserve">. </w:t>
      </w:r>
    </w:p>
    <w:p w14:paraId="2457730C" w14:textId="77777777" w:rsidR="000F4B2B" w:rsidRDefault="000F4B2B" w:rsidP="00A95D24"/>
    <w:p w14:paraId="49E54B08" w14:textId="77777777" w:rsidR="00AB047F" w:rsidRDefault="007D00A4" w:rsidP="00AB047F">
      <w:r>
        <w:t>Aanbesteder</w:t>
      </w:r>
      <w:r w:rsidR="000F4B2B">
        <w:t xml:space="preserve"> verlangt v</w:t>
      </w:r>
      <w:r w:rsidR="000F4B2B" w:rsidRPr="008A6ADD">
        <w:t xml:space="preserve">an de inschrijver (combinatie) aan wie </w:t>
      </w:r>
      <w:r>
        <w:t>Aanbesteder</w:t>
      </w:r>
      <w:r w:rsidR="000F4B2B" w:rsidRPr="008A6ADD">
        <w:t xml:space="preserve"> de opdracht </w:t>
      </w:r>
      <w:r w:rsidR="00AB047F">
        <w:t>gunt</w:t>
      </w:r>
      <w:r w:rsidR="000F4B2B" w:rsidRPr="008A6ADD">
        <w:t xml:space="preserve"> </w:t>
      </w:r>
      <w:r w:rsidR="000F4B2B">
        <w:t xml:space="preserve">dat hij </w:t>
      </w:r>
      <w:r>
        <w:t>Aanbesteder</w:t>
      </w:r>
      <w:r w:rsidR="000F4B2B">
        <w:t xml:space="preserve"> in kennis stelt van alle wijzigingen in de </w:t>
      </w:r>
      <w:r w:rsidR="00AB047F">
        <w:t xml:space="preserve">voornoemde </w:t>
      </w:r>
      <w:r w:rsidR="000F4B2B">
        <w:t xml:space="preserve">gegevens </w:t>
      </w:r>
      <w:r w:rsidR="00AB047F">
        <w:t>van de onderaannemer</w:t>
      </w:r>
      <w:r w:rsidR="000F4B2B">
        <w:t xml:space="preserve"> tijdens de uitvoering van de opdracht. </w:t>
      </w:r>
    </w:p>
    <w:p w14:paraId="7C7C4A2B" w14:textId="77777777" w:rsidR="00AB047F" w:rsidRDefault="007D00A4" w:rsidP="00AB047F">
      <w:r>
        <w:t>Aanbesteder</w:t>
      </w:r>
      <w:r w:rsidR="00AB047F">
        <w:t xml:space="preserve"> verlangt daarnaast v</w:t>
      </w:r>
      <w:r w:rsidR="00AB047F" w:rsidRPr="008A6ADD">
        <w:t xml:space="preserve">an de inschrijver (combinatie) aan wie </w:t>
      </w:r>
      <w:r>
        <w:t>Aanbesteder</w:t>
      </w:r>
      <w:r w:rsidR="00AB047F" w:rsidRPr="008A6ADD">
        <w:t xml:space="preserve"> de opdracht </w:t>
      </w:r>
      <w:r w:rsidR="00AB047F">
        <w:t>gunt</w:t>
      </w:r>
      <w:r w:rsidR="00AB047F" w:rsidRPr="008A6ADD">
        <w:t xml:space="preserve"> </w:t>
      </w:r>
      <w:r w:rsidR="00AB047F">
        <w:t xml:space="preserve">dat hij </w:t>
      </w:r>
      <w:r>
        <w:t>Aanbesteder</w:t>
      </w:r>
      <w:r w:rsidR="00AB047F">
        <w:t xml:space="preserve"> in kennis stelt van de voornoemde gegevens van nieuwe onderaannemers die deze inschrijver (combinatie) bij de uitvoering van de opdracht zal betrekken. </w:t>
      </w:r>
    </w:p>
    <w:p w14:paraId="473652C6" w14:textId="77777777" w:rsidR="00E91DF0" w:rsidRDefault="00E91DF0" w:rsidP="00A95D24">
      <w:pPr>
        <w:pStyle w:val="Heading2"/>
        <w:numPr>
          <w:ilvl w:val="1"/>
          <w:numId w:val="1"/>
        </w:numPr>
        <w:ind w:left="964"/>
      </w:pPr>
      <w:bookmarkStart w:id="158" w:name="_Ref416347222"/>
      <w:bookmarkStart w:id="159" w:name="_Toc419285394"/>
      <w:bookmarkStart w:id="160" w:name="_Toc421086890"/>
      <w:bookmarkStart w:id="161" w:name="_Toc421100621"/>
      <w:bookmarkStart w:id="162" w:name="_Toc232069289"/>
      <w:r w:rsidRPr="00F51F56">
        <w:t>Derden</w:t>
      </w:r>
      <w:bookmarkEnd w:id="158"/>
      <w:bookmarkEnd w:id="159"/>
      <w:bookmarkEnd w:id="160"/>
      <w:bookmarkEnd w:id="161"/>
      <w:bookmarkEnd w:id="162"/>
    </w:p>
    <w:p w14:paraId="0A125937" w14:textId="77777777" w:rsidR="00E91DF0" w:rsidRDefault="00E91DF0" w:rsidP="00A95D24">
      <w:r>
        <w:t xml:space="preserve">Een inschrijver (combinatie of combinant) die niet zelfstandig aan de gestelde geschiktheidseisen met betrekking tot de financiële en economische draagkracht of technische bekwaamheid of beroepsbekwaamheid kan voldoen, 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7CF539F1" w14:textId="77777777" w:rsidR="00F26FE4" w:rsidRDefault="00F26FE4" w:rsidP="00F26FE4"/>
    <w:p w14:paraId="66BCBDC5" w14:textId="77777777" w:rsidR="00F26FE4" w:rsidRPr="00946CA6" w:rsidRDefault="00F26FE4" w:rsidP="00F26FE4">
      <w:r>
        <w:t xml:space="preserve">Indien wordt ingeschreven met (een) derde(n), dan dient de inschrijver (combinatie)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p>
    <w:p w14:paraId="71C92C12" w14:textId="77777777" w:rsidR="004577FF" w:rsidRDefault="004577FF" w:rsidP="00A95D24"/>
    <w:p w14:paraId="4DAC91E5" w14:textId="77777777" w:rsidR="00E91DF0" w:rsidRDefault="006F0A58" w:rsidP="00A95D24">
      <w:r>
        <w:t>Voorts dient i</w:t>
      </w:r>
      <w:r w:rsidR="00E91DF0" w:rsidRPr="00643F25">
        <w:t>nschrijver (combinatie)</w:t>
      </w:r>
      <w:r w:rsidR="00E91DF0" w:rsidRPr="00992C22">
        <w:t xml:space="preserve"> </w:t>
      </w:r>
      <w:r w:rsidRPr="007328F1">
        <w:t>voor iedere derde waarop een beroep wordt gedaan om aan de gestelde geschiktheidseisen te voldoen</w:t>
      </w:r>
      <w:r w:rsidR="00C604AC" w:rsidRPr="008810AC">
        <w:t xml:space="preserve"> </w:t>
      </w:r>
      <w:r w:rsidR="00E91DF0" w:rsidRPr="003E5E86">
        <w:rPr>
          <w:u w:val="single"/>
        </w:rPr>
        <w:t>bi</w:t>
      </w:r>
      <w:r w:rsidR="00E91DF0" w:rsidRPr="0033251A">
        <w:rPr>
          <w:u w:val="single"/>
        </w:rPr>
        <w:t>j zijn inschrijving</w:t>
      </w:r>
      <w:r w:rsidR="00E91DF0" w:rsidRPr="00FF638D">
        <w:t xml:space="preserve"> een ondertekende ‘Verkl</w:t>
      </w:r>
      <w:r w:rsidR="00E91DF0" w:rsidRPr="009238D2">
        <w:t>a</w:t>
      </w:r>
      <w:r w:rsidR="00E91DF0" w:rsidRPr="00B04593">
        <w:t>ring Middelen Derde’ (</w:t>
      </w:r>
      <w:r w:rsidR="00E91DF0" w:rsidRPr="00BE565C">
        <w:t xml:space="preserve">bijlage </w:t>
      </w:r>
      <w:r w:rsidRPr="00BE565C">
        <w:t>7</w:t>
      </w:r>
      <w:r w:rsidR="00E91DF0" w:rsidRPr="00BE565C">
        <w:t>)</w:t>
      </w:r>
      <w:r w:rsidR="00E91DF0" w:rsidRPr="00F2409D">
        <w:t xml:space="preserve"> over te leggen. </w:t>
      </w:r>
      <w:r w:rsidR="00F26FE4" w:rsidRPr="00755F69">
        <w:t xml:space="preserve">Inschrijver (combinant) dient in deze ‘Verklaring Middelen Derde’ op te geven voor welke geschiktheidseis een beroep wordt gedaan op de middelen van </w:t>
      </w:r>
      <w:r w:rsidRPr="00755F69">
        <w:t>deze derde</w:t>
      </w:r>
      <w:r w:rsidR="00F26FE4" w:rsidRPr="00755F69">
        <w:t xml:space="preserve"> en de naam op te geven van deze </w:t>
      </w:r>
      <w:r w:rsidRPr="00755F69">
        <w:t xml:space="preserve">derde. </w:t>
      </w:r>
      <w:r w:rsidR="00E91DF0">
        <w:t xml:space="preserve">In </w:t>
      </w:r>
      <w:r w:rsidR="00F26FE4">
        <w:t>de ‘Verklaring Middelen Derde’</w:t>
      </w:r>
      <w:r w:rsidR="00E91DF0">
        <w:t xml:space="preserve"> dient </w:t>
      </w:r>
      <w:r w:rsidR="00E91DF0" w:rsidRPr="00B64AAD">
        <w:t xml:space="preserve">deze derde </w:t>
      </w:r>
      <w:r w:rsidR="00E91DF0">
        <w:t xml:space="preserve">te verklaren </w:t>
      </w:r>
      <w:r w:rsidR="00E91DF0" w:rsidRPr="00B64AAD">
        <w:t>dat de inschrijver</w:t>
      </w:r>
      <w:r w:rsidR="00E91DF0">
        <w:t xml:space="preserve"> (combinatie)</w:t>
      </w:r>
      <w:r w:rsidR="00E91DF0" w:rsidRPr="00B64AAD">
        <w:t xml:space="preserve"> kan beschikken over de voor de uitvoering van de opdracht noodzakelijke middelen</w:t>
      </w:r>
      <w:r w:rsidR="00E91DF0">
        <w:t xml:space="preserve"> van deze derde</w:t>
      </w:r>
      <w:r w:rsidR="00E91DF0" w:rsidRPr="00B64AAD">
        <w:t xml:space="preserve">. Deze </w:t>
      </w:r>
      <w:r w:rsidR="00E91DF0">
        <w:t>‘V</w:t>
      </w:r>
      <w:r w:rsidR="00E91DF0" w:rsidRPr="00B64AAD">
        <w:t xml:space="preserve">erklaring </w:t>
      </w:r>
      <w:r w:rsidR="00E91DF0">
        <w:t>Middelen Derde’ moet zijn</w:t>
      </w:r>
      <w:r w:rsidR="00E91DF0" w:rsidRPr="00B64AAD">
        <w:t xml:space="preserve"> ondertekend door de inschrijver</w:t>
      </w:r>
      <w:r w:rsidR="00E91DF0">
        <w:t xml:space="preserve"> (combinatie)</w:t>
      </w:r>
      <w:r w:rsidR="00E91DF0" w:rsidRPr="00B64AAD">
        <w:t xml:space="preserve"> en </w:t>
      </w:r>
      <w:r w:rsidR="00E91DF0">
        <w:t xml:space="preserve">de betreffende </w:t>
      </w:r>
      <w:r w:rsidR="00E91DF0" w:rsidRPr="00B64AAD">
        <w:t>derde</w:t>
      </w:r>
      <w:r w:rsidR="00E91DF0">
        <w:t xml:space="preserve"> op wiens</w:t>
      </w:r>
      <w:r w:rsidR="00E91DF0" w:rsidRPr="00B64AAD">
        <w:t xml:space="preserve"> middelen een beroep wordt gedaan. Uit de verklaring moet duidelijk blijken dat </w:t>
      </w:r>
      <w:r w:rsidR="00E91DF0">
        <w:t>(</w:t>
      </w:r>
      <w:r w:rsidR="00E91DF0" w:rsidRPr="00B64AAD">
        <w:t>gezamenlijk</w:t>
      </w:r>
      <w:r w:rsidR="00E91DF0">
        <w:t>)</w:t>
      </w:r>
      <w:r w:rsidR="00E91DF0" w:rsidRPr="00B64AAD">
        <w:t xml:space="preserve"> aan de </w:t>
      </w:r>
      <w:r w:rsidR="00E91DF0">
        <w:t>betreffende geschiktheidseis</w:t>
      </w:r>
      <w:r w:rsidR="00E91DF0" w:rsidRPr="00B64AAD">
        <w:t xml:space="preserve"> </w:t>
      </w:r>
      <w:r w:rsidR="00E91DF0">
        <w:t xml:space="preserve">waarvoor een beroep op de derde wordt gedaan </w:t>
      </w:r>
      <w:r w:rsidR="00E91DF0" w:rsidRPr="00B64AAD">
        <w:t xml:space="preserve">wordt voldaan. </w:t>
      </w:r>
    </w:p>
    <w:p w14:paraId="7065D2A2" w14:textId="77777777" w:rsidR="002E6F88" w:rsidRPr="00B64AAD" w:rsidRDefault="002E6F88" w:rsidP="00A95D24"/>
    <w:p w14:paraId="0D4E85E5" w14:textId="77777777" w:rsidR="002E6F88" w:rsidRDefault="002E6F88" w:rsidP="002E6F88">
      <w:r>
        <w:t xml:space="preserve">Indien in het kader van </w:t>
      </w:r>
      <w:r w:rsidR="00FB3F78">
        <w:t>de geschiktheidseis</w:t>
      </w:r>
      <w:r>
        <w:t xml:space="preserve"> met betrekking tot de financiële en economische draagkracht  (paragraaf </w:t>
      </w:r>
      <w:r w:rsidR="00EF3111">
        <w:t>6.1 (verzekeringseis</w:t>
      </w:r>
      <w:r>
        <w:t>) een beroep wordt gedaan op de middelen van een derde, dan is zowel de inschrijver (combinatie) als deze derde hoofdelijk aansprakelijk voor de uitvoering van de opdracht.</w:t>
      </w:r>
      <w:r w:rsidRPr="00B64AAD">
        <w:t xml:space="preserve"> </w:t>
      </w:r>
    </w:p>
    <w:p w14:paraId="18734B2E" w14:textId="77777777" w:rsidR="00E91DF0" w:rsidRDefault="00E91DF0" w:rsidP="00A95D24">
      <w:pPr>
        <w:pStyle w:val="Alinea0"/>
        <w:tabs>
          <w:tab w:val="left" w:pos="1418"/>
        </w:tabs>
        <w:rPr>
          <w:lang w:val="nl-NL"/>
        </w:rPr>
      </w:pPr>
    </w:p>
    <w:p w14:paraId="1A17E4E7" w14:textId="77777777" w:rsidR="00E91DF0" w:rsidRDefault="00E91DF0" w:rsidP="00A95D24">
      <w:r>
        <w:t xml:space="preserve">Indien in het kader van </w:t>
      </w:r>
      <w:r w:rsidRPr="00442C9E">
        <w:t>geschiktheidseisen met betrekking tot de technische bekwaamheid en beroepsbekwaamheid (</w:t>
      </w:r>
      <w:r w:rsidR="00E04D43" w:rsidRPr="00442C9E">
        <w:t>paragraaf 6.2 en 6.3</w:t>
      </w:r>
      <w:r w:rsidRPr="00442C9E">
        <w:t>) een beroep wordt gedaan op de middelen van een derde, dan moet deze derde door de inschrijver</w:t>
      </w:r>
      <w:r w:rsidRPr="00B64AAD">
        <w:t xml:space="preserve"> </w:t>
      </w:r>
      <w:r>
        <w:t xml:space="preserve">(combinatie) </w:t>
      </w:r>
      <w:r w:rsidRPr="00B64AAD">
        <w:t xml:space="preserve">daadwerkelijk voor de uitvoering van de opdracht als onderaannemer </w:t>
      </w:r>
      <w:r>
        <w:t xml:space="preserve">of combinant </w:t>
      </w:r>
      <w:r w:rsidRPr="00B64AAD">
        <w:t>worden ingezet</w:t>
      </w:r>
      <w:r>
        <w:t>.</w:t>
      </w:r>
      <w:r w:rsidRPr="00B64AAD">
        <w:t xml:space="preserve"> </w:t>
      </w:r>
    </w:p>
    <w:p w14:paraId="21B52672" w14:textId="77777777" w:rsidR="00E91DF0" w:rsidRDefault="00E91DF0" w:rsidP="00A95D24">
      <w:pPr>
        <w:pStyle w:val="Alinea0"/>
        <w:tabs>
          <w:tab w:val="left" w:pos="1418"/>
        </w:tabs>
        <w:rPr>
          <w:lang w:val="nl-NL"/>
        </w:rPr>
      </w:pPr>
    </w:p>
    <w:p w14:paraId="3D90A38E" w14:textId="77777777" w:rsidR="00E91DF0" w:rsidRDefault="00E91DF0" w:rsidP="00A95D24">
      <w:r w:rsidRPr="00B64AAD">
        <w:t>NB: aan mogelijk anders suggererende bepalingen in de aanbestedingsdocumenten (dat voor een bepaalde geschiktheidseis geen beroep zou mogen worden gedaan op de middelen van een derde) mogen geen verwachtingen worden ontleend. Het is inschrijvers (combinaties) toegestaan om voor alle geschiktheidseisen een beroep te doen op middelen van een derde.</w:t>
      </w:r>
    </w:p>
    <w:p w14:paraId="70DF44A4" w14:textId="77777777" w:rsidR="00E91DF0" w:rsidRDefault="00E91DF0" w:rsidP="00A95D24">
      <w:pPr>
        <w:pStyle w:val="Heading1"/>
        <w:numPr>
          <w:ilvl w:val="0"/>
          <w:numId w:val="1"/>
        </w:numPr>
      </w:pPr>
      <w:bookmarkStart w:id="163" w:name="_Toc419285395"/>
      <w:bookmarkStart w:id="164" w:name="_Toc421086891"/>
      <w:bookmarkStart w:id="165" w:name="_Toc421100622"/>
      <w:bookmarkStart w:id="166" w:name="_Ref416347631"/>
      <w:bookmarkStart w:id="167" w:name="_Toc232069290"/>
      <w:r>
        <w:t>Uitsluitingsgronden</w:t>
      </w:r>
      <w:bookmarkEnd w:id="163"/>
      <w:bookmarkEnd w:id="164"/>
      <w:bookmarkEnd w:id="165"/>
      <w:bookmarkEnd w:id="167"/>
    </w:p>
    <w:p w14:paraId="40594169" w14:textId="77777777" w:rsidR="00E91DF0" w:rsidRPr="00F1456E" w:rsidRDefault="00827184" w:rsidP="00F1456E">
      <w:pPr>
        <w:pStyle w:val="Heading2"/>
        <w:numPr>
          <w:ilvl w:val="1"/>
          <w:numId w:val="1"/>
        </w:numPr>
        <w:ind w:left="964"/>
      </w:pPr>
      <w:bookmarkStart w:id="168" w:name="_Toc419285396"/>
      <w:bookmarkStart w:id="169" w:name="_Toc421086892"/>
      <w:bookmarkStart w:id="170" w:name="_Toc421100623"/>
      <w:bookmarkStart w:id="171" w:name="_Toc232069291"/>
      <w:r>
        <w:t>Uniform Europees Aanbestedingsdocumen</w:t>
      </w:r>
      <w:bookmarkEnd w:id="166"/>
      <w:bookmarkEnd w:id="168"/>
      <w:bookmarkEnd w:id="169"/>
      <w:bookmarkEnd w:id="170"/>
      <w:r w:rsidR="00F1456E">
        <w:t>t</w:t>
      </w:r>
      <w:bookmarkEnd w:id="171"/>
    </w:p>
    <w:p w14:paraId="3B2F4079" w14:textId="5E80E1B6" w:rsidR="008265AC" w:rsidRPr="00A818D5" w:rsidRDefault="00E91DF0" w:rsidP="00A95D24">
      <w:r w:rsidRPr="00387B99">
        <w:t xml:space="preserve">Ten bewijze dat de </w:t>
      </w:r>
      <w:r w:rsidRPr="00A14841">
        <w:rPr>
          <w:u w:val="single"/>
        </w:rPr>
        <w:t>inschrijver</w:t>
      </w:r>
      <w:r w:rsidRPr="00387B99">
        <w:t xml:space="preserve"> niet onder één of meer van de gestelde uitsluitingsgronden (paragraaf </w:t>
      </w:r>
      <w:r>
        <w:t>5.2</w:t>
      </w:r>
      <w:r w:rsidRPr="00387B99">
        <w:t>) valt en aan de gestelde geschiktheidseisen (</w:t>
      </w:r>
      <w:r w:rsidRPr="00BE565C">
        <w:t>hoofdstuk 6)</w:t>
      </w:r>
      <w:r w:rsidRPr="00387B99">
        <w:t xml:space="preserve"> voldoet, dient hij </w:t>
      </w:r>
      <w:r w:rsidRPr="00365AB1">
        <w:t>bij zijn inschrijving</w:t>
      </w:r>
      <w:r>
        <w:t xml:space="preserve"> </w:t>
      </w:r>
      <w:r w:rsidR="00AA7F6C">
        <w:t xml:space="preserve">het </w:t>
      </w:r>
      <w:r w:rsidR="00AA7F6C" w:rsidRPr="00BE565C">
        <w:t>UEA</w:t>
      </w:r>
      <w:r w:rsidRPr="00BE565C">
        <w:t xml:space="preserve"> </w:t>
      </w:r>
      <w:r w:rsidRPr="00387B99">
        <w:t>in te dienen, waarin hij (onder meer) verklaart dat hij niet onder één of meer van deze uitsluitingsgronden valt en aan de gestelde geschiktheidseisen</w:t>
      </w:r>
      <w:r>
        <w:t xml:space="preserve"> </w:t>
      </w:r>
      <w:r w:rsidRPr="00387B99">
        <w:t>voldoet.</w:t>
      </w:r>
      <w:r>
        <w:t xml:space="preserve"> De inschrijver dient de volgende </w:t>
      </w:r>
      <w:r w:rsidR="00827184">
        <w:t xml:space="preserve">onderdelen </w:t>
      </w:r>
      <w:r>
        <w:t xml:space="preserve">van </w:t>
      </w:r>
      <w:r w:rsidR="00AA7F6C">
        <w:t>het UEA</w:t>
      </w:r>
      <w:r>
        <w:t xml:space="preserve"> volledig in te vullen en </w:t>
      </w:r>
      <w:r w:rsidRPr="00A818D5">
        <w:t xml:space="preserve">rechtsgeldig te ondertekenen: </w:t>
      </w:r>
    </w:p>
    <w:p w14:paraId="1EC927F1" w14:textId="77777777" w:rsidR="008265AC" w:rsidRPr="00755F69" w:rsidRDefault="00DE67A0" w:rsidP="007E30CA">
      <w:pPr>
        <w:pStyle w:val="ListParagraph"/>
        <w:numPr>
          <w:ilvl w:val="0"/>
          <w:numId w:val="21"/>
        </w:numPr>
        <w:ind w:left="426" w:hanging="426"/>
      </w:pPr>
      <w:r w:rsidRPr="00A818D5">
        <w:t>Deel II, onderdeel A en B</w:t>
      </w:r>
      <w:r w:rsidR="00612D41" w:rsidRPr="00A818D5">
        <w:t xml:space="preserve"> en - indien van toepassing - onderdeel C en/of D</w:t>
      </w:r>
      <w:r w:rsidR="008265AC" w:rsidRPr="00755F69">
        <w:t xml:space="preserve"> (gegevens inschrijver)</w:t>
      </w:r>
      <w:r w:rsidR="00FA0204" w:rsidRPr="00FA0204">
        <w:t>;</w:t>
      </w:r>
    </w:p>
    <w:p w14:paraId="260E150E" w14:textId="77777777" w:rsidR="008265AC" w:rsidRPr="00A818D5" w:rsidRDefault="00A96170" w:rsidP="007E30CA">
      <w:pPr>
        <w:pStyle w:val="ListParagraph"/>
        <w:numPr>
          <w:ilvl w:val="0"/>
          <w:numId w:val="21"/>
        </w:numPr>
        <w:ind w:left="426" w:hanging="426"/>
      </w:pPr>
      <w:r w:rsidRPr="00755F69">
        <w:t xml:space="preserve">Deel </w:t>
      </w:r>
      <w:r w:rsidR="00491CAB" w:rsidRPr="00755F69">
        <w:t>III</w:t>
      </w:r>
      <w:r w:rsidRPr="00755F69">
        <w:t>,</w:t>
      </w:r>
      <w:r w:rsidR="00AA62B0" w:rsidRPr="00755F69">
        <w:t xml:space="preserve"> onderdeel A,</w:t>
      </w:r>
      <w:r w:rsidRPr="00755F69">
        <w:t xml:space="preserve"> </w:t>
      </w:r>
      <w:r w:rsidR="008265AC" w:rsidRPr="00755F69">
        <w:t>B en C (uitsluitingsgronden);</w:t>
      </w:r>
    </w:p>
    <w:p w14:paraId="054A7F06" w14:textId="77777777" w:rsidR="003360A1" w:rsidRPr="00A818D5" w:rsidRDefault="003360A1" w:rsidP="007E30CA">
      <w:pPr>
        <w:pStyle w:val="ListParagraph"/>
        <w:numPr>
          <w:ilvl w:val="0"/>
          <w:numId w:val="21"/>
        </w:numPr>
        <w:ind w:left="426" w:hanging="426"/>
      </w:pPr>
      <w:r w:rsidRPr="00A818D5">
        <w:t xml:space="preserve">Deel IV, onderdeel </w:t>
      </w:r>
      <w:r w:rsidRPr="00755F69">
        <w:t>α</w:t>
      </w:r>
      <w:r w:rsidR="00270EEE">
        <w:t xml:space="preserve"> (geschiktheidseisen)</w:t>
      </w:r>
      <w:r w:rsidR="00A818D5" w:rsidRPr="00A818D5">
        <w:t>; en</w:t>
      </w:r>
    </w:p>
    <w:p w14:paraId="15F7C0DB" w14:textId="77777777" w:rsidR="00A818D5" w:rsidRPr="00755F69" w:rsidRDefault="00A818D5" w:rsidP="007E30CA">
      <w:pPr>
        <w:pStyle w:val="ListParagraph"/>
        <w:numPr>
          <w:ilvl w:val="0"/>
          <w:numId w:val="21"/>
        </w:numPr>
        <w:ind w:left="426" w:hanging="426"/>
      </w:pPr>
      <w:r w:rsidRPr="00A818D5">
        <w:t>Deel VI (ondertekening).</w:t>
      </w:r>
    </w:p>
    <w:p w14:paraId="5CAE4376" w14:textId="77777777" w:rsidR="00E91DF0" w:rsidRDefault="00E91DF0" w:rsidP="00755F69">
      <w:pPr>
        <w:ind w:left="397" w:hanging="397"/>
      </w:pPr>
    </w:p>
    <w:p w14:paraId="245EDEA9" w14:textId="2ED47133" w:rsidR="008265AC" w:rsidRPr="00755F69" w:rsidRDefault="00E91DF0" w:rsidP="00A95D24">
      <w:r w:rsidRPr="00387B99">
        <w:t xml:space="preserve">Indien wordt ingeschreven in combinatie, dan dient de combinatie bij zijn inschrijving voor </w:t>
      </w:r>
      <w:r w:rsidRPr="00A14841">
        <w:rPr>
          <w:u w:val="single"/>
        </w:rPr>
        <w:t>alle combinanten</w:t>
      </w:r>
      <w:r w:rsidR="00AA7F6C">
        <w:t xml:space="preserve"> het </w:t>
      </w:r>
      <w:r w:rsidR="00AA7F6C" w:rsidRPr="00BE565C">
        <w:t xml:space="preserve">UEA </w:t>
      </w:r>
      <w:r w:rsidRPr="00F6409D">
        <w:t>(bi</w:t>
      </w:r>
      <w:r w:rsidR="00182173">
        <w:t>jgevoegd bij de Aanbestedingsstukken op TenderNed</w:t>
      </w:r>
      <w:r w:rsidRPr="00BE565C">
        <w:t>) in te</w:t>
      </w:r>
      <w:r w:rsidRPr="00387B99">
        <w:t xml:space="preserve"> dienen, waarin ieder van de combinanten (onder meer) verklaart dat hij niet onder één of meer van de gestelde uitsluitingsgronden (paragraaf </w:t>
      </w:r>
      <w:r>
        <w:t>5.2</w:t>
      </w:r>
      <w:r w:rsidRPr="00387B99">
        <w:t xml:space="preserve">) valt en aan de </w:t>
      </w:r>
      <w:r w:rsidRPr="00A818D5">
        <w:t xml:space="preserve">gestelde </w:t>
      </w:r>
      <w:r w:rsidRPr="00BE565C">
        <w:t>geschiktheidseisen (hoofdstuk 6) voldoet</w:t>
      </w:r>
      <w:r w:rsidRPr="00A818D5">
        <w:t>. Ieder van de combinanten dien</w:t>
      </w:r>
      <w:r w:rsidR="006F7DE8">
        <w:t>t</w:t>
      </w:r>
      <w:r w:rsidRPr="00A818D5">
        <w:t xml:space="preserve"> de volgende </w:t>
      </w:r>
      <w:r w:rsidR="00827184">
        <w:t>onderdelen</w:t>
      </w:r>
      <w:r w:rsidR="00827184" w:rsidRPr="00A818D5">
        <w:t xml:space="preserve"> </w:t>
      </w:r>
      <w:r w:rsidRPr="00A818D5">
        <w:t xml:space="preserve">van </w:t>
      </w:r>
      <w:r w:rsidR="00AA7F6C" w:rsidRPr="00A818D5">
        <w:t>het UEA</w:t>
      </w:r>
      <w:r w:rsidRPr="00A818D5">
        <w:t xml:space="preserve"> volledig in te vullen en rechtsgeldig te ondertekenen: </w:t>
      </w:r>
    </w:p>
    <w:p w14:paraId="6690B63C" w14:textId="77777777" w:rsidR="008265AC" w:rsidRPr="00755F69" w:rsidRDefault="00612D41" w:rsidP="007E30CA">
      <w:pPr>
        <w:pStyle w:val="ListParagraph"/>
        <w:numPr>
          <w:ilvl w:val="0"/>
          <w:numId w:val="22"/>
        </w:numPr>
        <w:ind w:left="426" w:hanging="426"/>
      </w:pPr>
      <w:r w:rsidRPr="00A818D5">
        <w:t>Deel II, onderdeel A en B en - indien van toepassing - onderdeel C en/of D</w:t>
      </w:r>
      <w:r w:rsidR="008265AC" w:rsidRPr="00755F69">
        <w:t xml:space="preserve"> (gegevens combinant);</w:t>
      </w:r>
    </w:p>
    <w:p w14:paraId="58AC0884" w14:textId="77777777" w:rsidR="006B40E7" w:rsidRPr="00755F69" w:rsidRDefault="00A96170" w:rsidP="007E30CA">
      <w:pPr>
        <w:pStyle w:val="ListParagraph"/>
        <w:numPr>
          <w:ilvl w:val="0"/>
          <w:numId w:val="22"/>
        </w:numPr>
        <w:ind w:left="426" w:hanging="426"/>
      </w:pPr>
      <w:r w:rsidRPr="00755F69">
        <w:t xml:space="preserve">Deel III, </w:t>
      </w:r>
      <w:r w:rsidR="00AA62B0" w:rsidRPr="00755F69">
        <w:t>onderdeel A</w:t>
      </w:r>
      <w:r w:rsidR="00491CAB" w:rsidRPr="00755F69">
        <w:t>, B</w:t>
      </w:r>
      <w:r w:rsidR="008265AC" w:rsidRPr="00755F69">
        <w:t xml:space="preserve"> en C (uitsluitingsgronden);</w:t>
      </w:r>
    </w:p>
    <w:p w14:paraId="5ACF9F4C" w14:textId="77777777" w:rsidR="00A818D5" w:rsidRPr="00A818D5" w:rsidRDefault="00CB2F81" w:rsidP="007E30CA">
      <w:pPr>
        <w:pStyle w:val="ListParagraph"/>
        <w:numPr>
          <w:ilvl w:val="0"/>
          <w:numId w:val="22"/>
        </w:numPr>
        <w:ind w:left="426" w:hanging="426"/>
      </w:pPr>
      <w:r w:rsidRPr="00A818D5">
        <w:t xml:space="preserve">Deel IV, onderdeel </w:t>
      </w:r>
      <w:r w:rsidRPr="00755F69">
        <w:t>α</w:t>
      </w:r>
      <w:r w:rsidR="00270EEE">
        <w:t xml:space="preserve"> (geschiktheidseisen)</w:t>
      </w:r>
      <w:r w:rsidR="00A818D5" w:rsidRPr="00A818D5">
        <w:t>; en</w:t>
      </w:r>
      <w:r w:rsidRPr="00A818D5">
        <w:t xml:space="preserve"> </w:t>
      </w:r>
    </w:p>
    <w:p w14:paraId="6A1EFD4D" w14:textId="77777777" w:rsidR="00A818D5" w:rsidRPr="004E4437" w:rsidRDefault="00A818D5" w:rsidP="007E30CA">
      <w:pPr>
        <w:pStyle w:val="ListParagraph"/>
        <w:numPr>
          <w:ilvl w:val="0"/>
          <w:numId w:val="22"/>
        </w:numPr>
        <w:ind w:left="426" w:hanging="426"/>
      </w:pPr>
      <w:r w:rsidRPr="004E4437">
        <w:t>Deel VI (ondertekening).</w:t>
      </w:r>
    </w:p>
    <w:p w14:paraId="41E852E2" w14:textId="77777777" w:rsidR="00E91DF0" w:rsidRDefault="00E91DF0" w:rsidP="00755F69">
      <w:pPr>
        <w:rPr>
          <w:highlight w:val="yellow"/>
        </w:rPr>
      </w:pPr>
    </w:p>
    <w:p w14:paraId="08C06EC3" w14:textId="5138D868" w:rsidR="008265AC" w:rsidRPr="00A818D5" w:rsidRDefault="00721EFA" w:rsidP="00AA7F6C">
      <w:r>
        <w:t xml:space="preserve">Indien een inschrijver (combinatie) bij de uitvoering van de opdracht onderaannemers betrekt, dan wordt de opdracht uitsluitend aan deze inschrijver (combinatie) gegund, indien </w:t>
      </w:r>
      <w:r w:rsidR="00942359">
        <w:t xml:space="preserve">op de onderaannemer(s) geen grond voor uitsluiting als bedoeld in artikel 2.86 of 2.87 Aanbestedingswet van toepassing is. </w:t>
      </w:r>
      <w:r w:rsidR="008F30D8">
        <w:t xml:space="preserve">De inschrijver (combinatie) dient in dat geval </w:t>
      </w:r>
      <w:r w:rsidR="008F30D8" w:rsidRPr="00755F69">
        <w:t>bij zijn inschrijving voor ieder van deze onderaan</w:t>
      </w:r>
      <w:r w:rsidR="008F30D8" w:rsidRPr="008F30D8">
        <w:t xml:space="preserve">nemers </w:t>
      </w:r>
      <w:r w:rsidR="00AA7F6C">
        <w:t xml:space="preserve">het UEA </w:t>
      </w:r>
      <w:r w:rsidR="008F30D8" w:rsidRPr="00BE565C">
        <w:t>in te</w:t>
      </w:r>
      <w:r w:rsidR="008F30D8" w:rsidRPr="00755F69">
        <w:t xml:space="preserve"> dienen, waarin ieder van deze onderaannemers (onder meer) verklaart dat hij niet onder één of meer van de gestelde uitsluitingsgronden (paragraaf 5.2) valt. De </w:t>
      </w:r>
      <w:r w:rsidR="008F30D8" w:rsidRPr="00A818D5">
        <w:t>onderaannemer</w:t>
      </w:r>
      <w:r w:rsidR="008F30D8" w:rsidRPr="00755F69">
        <w:t xml:space="preserve"> dient de volgende </w:t>
      </w:r>
      <w:r w:rsidR="00827184">
        <w:t>onderdelen</w:t>
      </w:r>
      <w:r w:rsidR="008F30D8" w:rsidRPr="00755F69">
        <w:t xml:space="preserve"> van </w:t>
      </w:r>
      <w:r w:rsidR="00AA7F6C" w:rsidRPr="00A818D5">
        <w:t>het UEA</w:t>
      </w:r>
      <w:r w:rsidR="008F30D8" w:rsidRPr="00755F69">
        <w:t xml:space="preserve"> volledig in te vullen en rechtsgeldig te ondertekenen: </w:t>
      </w:r>
    </w:p>
    <w:p w14:paraId="5965ED54" w14:textId="77777777" w:rsidR="008265AC" w:rsidRPr="00755F69" w:rsidRDefault="007D0909" w:rsidP="007E30CA">
      <w:pPr>
        <w:pStyle w:val="ListParagraph"/>
        <w:numPr>
          <w:ilvl w:val="0"/>
          <w:numId w:val="23"/>
        </w:numPr>
        <w:ind w:hanging="1080"/>
      </w:pPr>
      <w:r w:rsidRPr="00755F69">
        <w:t>Deel II, onderdeel A en B</w:t>
      </w:r>
      <w:r w:rsidR="008265AC" w:rsidRPr="00755F69">
        <w:t xml:space="preserve"> (gegevens onderaannemer);</w:t>
      </w:r>
    </w:p>
    <w:p w14:paraId="364E9C16" w14:textId="77777777" w:rsidR="008265AC" w:rsidRPr="00755F69" w:rsidRDefault="00A96170" w:rsidP="007E30CA">
      <w:pPr>
        <w:pStyle w:val="ListParagraph"/>
        <w:numPr>
          <w:ilvl w:val="0"/>
          <w:numId w:val="23"/>
        </w:numPr>
        <w:ind w:left="426" w:hanging="426"/>
      </w:pPr>
      <w:r w:rsidRPr="00755F69">
        <w:t>Deel III</w:t>
      </w:r>
      <w:r w:rsidR="00AA62B0" w:rsidRPr="00755F69">
        <w:t>, onderdeel A</w:t>
      </w:r>
      <w:r w:rsidRPr="00755F69">
        <w:t xml:space="preserve">, </w:t>
      </w:r>
      <w:r w:rsidR="00491CAB" w:rsidRPr="00755F69">
        <w:t xml:space="preserve">B, </w:t>
      </w:r>
      <w:r w:rsidR="008265AC" w:rsidRPr="00755F69">
        <w:t xml:space="preserve">en C </w:t>
      </w:r>
      <w:r w:rsidR="008265AC" w:rsidRPr="004E4437">
        <w:t>(uitsluitingsgronden);</w:t>
      </w:r>
      <w:r w:rsidR="00A818D5" w:rsidRPr="00755F69">
        <w:t xml:space="preserve"> en </w:t>
      </w:r>
    </w:p>
    <w:p w14:paraId="00C6D967" w14:textId="77777777" w:rsidR="00A818D5" w:rsidRPr="00A818D5" w:rsidRDefault="00A818D5" w:rsidP="007E30CA">
      <w:pPr>
        <w:pStyle w:val="ListParagraph"/>
        <w:numPr>
          <w:ilvl w:val="0"/>
          <w:numId w:val="23"/>
        </w:numPr>
        <w:ind w:left="426" w:hanging="426"/>
      </w:pPr>
      <w:r w:rsidRPr="00755F69">
        <w:t xml:space="preserve">Deel VI (ondertekening). </w:t>
      </w:r>
    </w:p>
    <w:p w14:paraId="678EFCFD" w14:textId="77777777" w:rsidR="008265AC" w:rsidRDefault="008265AC" w:rsidP="008265AC"/>
    <w:p w14:paraId="738C5511" w14:textId="77777777" w:rsidR="00EA6731" w:rsidRDefault="00EA6731" w:rsidP="008265AC">
      <w:r>
        <w:t xml:space="preserve">Indien een inschrijver (combinatie) bij de uitvoering van de opdracht </w:t>
      </w:r>
      <w:r w:rsidR="009149BA">
        <w:t>een onderaannemer</w:t>
      </w:r>
      <w:r>
        <w:t xml:space="preserve"> betrekt waarop een grond voor uitsluiting als bedoeld in artikel 2.86 of 2.87 Aanbestedingswet van toepassing is, dan draagt </w:t>
      </w:r>
      <w:r w:rsidR="00776A85">
        <w:t xml:space="preserve">inschrijver (combinatie) </w:t>
      </w:r>
      <w:r>
        <w:t>ervoor zorg dat deze onderaannemer wordt vervangen.</w:t>
      </w:r>
    </w:p>
    <w:p w14:paraId="69A86CB4" w14:textId="77777777" w:rsidR="00BA77CB" w:rsidRDefault="00BA77CB" w:rsidP="00755F69">
      <w:pPr>
        <w:tabs>
          <w:tab w:val="left" w:pos="533"/>
        </w:tabs>
      </w:pPr>
    </w:p>
    <w:p w14:paraId="7D5F1538" w14:textId="0B5E4873" w:rsidR="008265AC" w:rsidRPr="004E4437" w:rsidRDefault="00BA77CB" w:rsidP="00BA77CB">
      <w:r w:rsidRPr="00755F69">
        <w:t xml:space="preserve">Indien een inschrijver (combinatie) een beroep doet op een derde om aan </w:t>
      </w:r>
      <w:r w:rsidR="00827184">
        <w:t>een geschiktheidseis te</w:t>
      </w:r>
      <w:r w:rsidRPr="00755F69">
        <w:t xml:space="preserve"> voldoen, dan dient de inschrijver (combinatie) bij zijn inschrijving voor ieder van deze derden </w:t>
      </w:r>
      <w:r w:rsidR="007D0909">
        <w:t>het UEA</w:t>
      </w:r>
      <w:r w:rsidR="006F6AD0" w:rsidRPr="00776A85">
        <w:t xml:space="preserve"> </w:t>
      </w:r>
      <w:r w:rsidRPr="00755F69">
        <w:t xml:space="preserve">in te dienen, waarin ieder van deze derden (onder meer) verklaart dat hij niet onder één of meer van de gestelde uitsluitingsgronden (paragraaf 5.2) valt. De derde dient de volgende </w:t>
      </w:r>
      <w:r w:rsidR="00827184">
        <w:t>onderdelen</w:t>
      </w:r>
      <w:r w:rsidRPr="00755F69">
        <w:t xml:space="preserve"> van </w:t>
      </w:r>
      <w:r w:rsidR="00AA7F6C" w:rsidRPr="00755F69">
        <w:t>het UEA</w:t>
      </w:r>
      <w:r w:rsidRPr="00755F69">
        <w:t xml:space="preserve"> volledig in te vullen en rechtsgeldig te ondertekenen: </w:t>
      </w:r>
    </w:p>
    <w:p w14:paraId="43BE11C2" w14:textId="77777777" w:rsidR="008265AC" w:rsidRPr="00755F69" w:rsidRDefault="00847164" w:rsidP="007E30CA">
      <w:pPr>
        <w:pStyle w:val="ListParagraph"/>
        <w:numPr>
          <w:ilvl w:val="0"/>
          <w:numId w:val="24"/>
        </w:numPr>
        <w:ind w:hanging="1080"/>
      </w:pPr>
      <w:r w:rsidRPr="00A4039C">
        <w:t>Deel II, onderd</w:t>
      </w:r>
      <w:r w:rsidR="008265AC" w:rsidRPr="00755F69">
        <w:t>eel A en B (gegevens derde);</w:t>
      </w:r>
    </w:p>
    <w:p w14:paraId="6DBC2899" w14:textId="77777777" w:rsidR="008265AC" w:rsidRPr="00755F69" w:rsidRDefault="00A96170" w:rsidP="007E30CA">
      <w:pPr>
        <w:pStyle w:val="ListParagraph"/>
        <w:numPr>
          <w:ilvl w:val="0"/>
          <w:numId w:val="24"/>
        </w:numPr>
        <w:ind w:left="426" w:hanging="426"/>
      </w:pPr>
      <w:r w:rsidRPr="00755F69">
        <w:t xml:space="preserve">Deel III, </w:t>
      </w:r>
      <w:r w:rsidR="00AA62B0" w:rsidRPr="00755F69">
        <w:t>onderdeel A</w:t>
      </w:r>
      <w:r w:rsidR="00491CAB" w:rsidRPr="00755F69">
        <w:t>, B</w:t>
      </w:r>
      <w:r w:rsidR="00AA62B0" w:rsidRPr="00755F69">
        <w:t xml:space="preserve"> </w:t>
      </w:r>
      <w:r w:rsidR="008265AC" w:rsidRPr="00755F69">
        <w:t xml:space="preserve">en C </w:t>
      </w:r>
      <w:r w:rsidR="004E4437" w:rsidRPr="00755F69">
        <w:t xml:space="preserve">(uitsluitingsgronden); en </w:t>
      </w:r>
    </w:p>
    <w:p w14:paraId="666E6FB7" w14:textId="77777777" w:rsidR="004E4437" w:rsidRPr="00A4039C" w:rsidRDefault="004E4437" w:rsidP="007E30CA">
      <w:pPr>
        <w:pStyle w:val="ListParagraph"/>
        <w:numPr>
          <w:ilvl w:val="0"/>
          <w:numId w:val="24"/>
        </w:numPr>
        <w:ind w:left="426" w:hanging="426"/>
      </w:pPr>
      <w:r w:rsidRPr="004E4437">
        <w:t xml:space="preserve">Deel VI (ondertekening). </w:t>
      </w:r>
    </w:p>
    <w:p w14:paraId="35C09C51" w14:textId="77777777" w:rsidR="008265AC" w:rsidRDefault="008265AC" w:rsidP="00755F69">
      <w:pPr>
        <w:ind w:left="360"/>
      </w:pPr>
    </w:p>
    <w:p w14:paraId="3939AB4A" w14:textId="77777777" w:rsidR="00BA77CB" w:rsidRDefault="00BA77CB" w:rsidP="008265AC">
      <w:r w:rsidRPr="007D0909">
        <w:t xml:space="preserve">Indien een inschrijver (combinatie) bij de uitvoering van de opdracht een beroep doet op een derde waarop een grond voor uitsluiting als bedoeld in artikel 2.86 of 2.87 Aanbestedingswet van toepassing is, dan draagt </w:t>
      </w:r>
      <w:r w:rsidR="00776A85">
        <w:t xml:space="preserve">inschrijver (combinatie) </w:t>
      </w:r>
      <w:r w:rsidRPr="007D0909">
        <w:t xml:space="preserve">ervoor zorg dat deze </w:t>
      </w:r>
      <w:r w:rsidR="00992C22">
        <w:t>derde</w:t>
      </w:r>
      <w:r w:rsidRPr="007D0909">
        <w:t xml:space="preserve"> wordt vervangen.</w:t>
      </w:r>
    </w:p>
    <w:p w14:paraId="746D03E1" w14:textId="77777777" w:rsidR="00EA6731" w:rsidRDefault="00EA6731" w:rsidP="00755F69">
      <w:pPr>
        <w:tabs>
          <w:tab w:val="left" w:pos="533"/>
        </w:tabs>
      </w:pPr>
    </w:p>
    <w:p w14:paraId="153AD251" w14:textId="77777777" w:rsidR="001B5203" w:rsidRDefault="001B5203" w:rsidP="001B5203">
      <w:r>
        <w:t xml:space="preserve">Van de inschrijver (combinatie) aan wie </w:t>
      </w:r>
      <w:r w:rsidR="007D00A4">
        <w:t>Aanbesteder</w:t>
      </w:r>
      <w:r>
        <w:t xml:space="preserve"> voornemens is de opdracht te gunnen worden de bewijsmiddelen opgevraagd, waaruit volgt dat de inschrijver (combinanten</w:t>
      </w:r>
      <w:r w:rsidR="006D0770">
        <w:t>, onderaannemer, derde</w:t>
      </w:r>
      <w:r>
        <w:t xml:space="preserve">) </w:t>
      </w:r>
      <w:r w:rsidR="009123B7">
        <w:t>daadwerkelijk</w:t>
      </w:r>
      <w:r>
        <w:t xml:space="preserve"> niet</w:t>
      </w:r>
      <w:r w:rsidR="009123B7">
        <w:t xml:space="preserve"> onder de gestelde uitsluitingsgronden valt</w:t>
      </w:r>
      <w:r>
        <w:t xml:space="preserve"> en de inschrijver (combinatie) </w:t>
      </w:r>
      <w:r w:rsidR="009123B7">
        <w:t xml:space="preserve">daadwerkelijk </w:t>
      </w:r>
      <w:r>
        <w:t>aan de gestelde geschiktheidseisen</w:t>
      </w:r>
      <w:r w:rsidR="009123B7">
        <w:t xml:space="preserve"> </w:t>
      </w:r>
      <w:r>
        <w:t>voldoet.</w:t>
      </w:r>
      <w:r w:rsidR="009123B7">
        <w:t xml:space="preserve"> </w:t>
      </w:r>
      <w:r>
        <w:t xml:space="preserve">Indien </w:t>
      </w:r>
      <w:r w:rsidR="007D00A4">
        <w:t>Aanbesteder</w:t>
      </w:r>
      <w:r>
        <w:t xml:space="preserve"> een bewijsmiddel rechtstreeks en kosteloos kan verkrijgen door raadpleging van een nationale databank of reeds over dit bewijsmiddel beschikt, dan behoeft inschrijver (combinatie) dit bewijsmiddel niet aan </w:t>
      </w:r>
      <w:r w:rsidR="007D00A4">
        <w:t>Aanbesteder</w:t>
      </w:r>
      <w:r>
        <w:t xml:space="preserve"> te overleggen. </w:t>
      </w:r>
    </w:p>
    <w:p w14:paraId="0CA31F68" w14:textId="77777777" w:rsidR="001B5203" w:rsidRDefault="001B5203" w:rsidP="001B5203"/>
    <w:p w14:paraId="68F8922D" w14:textId="77777777" w:rsidR="001B5203" w:rsidRDefault="001B5203" w:rsidP="001B5203">
      <w:r>
        <w:t xml:space="preserve">In het geval </w:t>
      </w:r>
      <w:r w:rsidR="007D00A4">
        <w:t>Aanbesteder</w:t>
      </w:r>
      <w:r>
        <w:t xml:space="preserve"> een bewijsmiddel rechtstreeks kan verkrijgen door raadpleging van een nationale databank, dan verstrekt inschrijver (combinatie) in het </w:t>
      </w:r>
      <w:r w:rsidR="00AA7F6C">
        <w:t>UEA</w:t>
      </w:r>
      <w:r>
        <w:t xml:space="preserve"> de informatie (het internetadres van de databank en de identificatiegegevens en, in voorkomend geval, de benodigde verklaring van instemming) die </w:t>
      </w:r>
      <w:r w:rsidR="007D00A4">
        <w:t>Aanbesteder</w:t>
      </w:r>
      <w:r>
        <w:t xml:space="preserve"> nodig heeft om toegang te krijgen tot deze informatie. </w:t>
      </w:r>
    </w:p>
    <w:p w14:paraId="230CA76F" w14:textId="77777777" w:rsidR="001B5203" w:rsidRDefault="001B5203" w:rsidP="001B5203"/>
    <w:p w14:paraId="3780140F" w14:textId="77777777" w:rsidR="001B5203" w:rsidRPr="00E76017" w:rsidRDefault="001B5203" w:rsidP="001B5203">
      <w:r>
        <w:t xml:space="preserve">In het geval </w:t>
      </w:r>
      <w:r w:rsidR="007D00A4">
        <w:t>Aanbesteder</w:t>
      </w:r>
      <w:r>
        <w:t xml:space="preserve"> reeds over een bewijsmiddel beschikt, dan verstrekt inschrijver (combinatie) in het </w:t>
      </w:r>
      <w:r w:rsidR="00AA7F6C">
        <w:t>UEA</w:t>
      </w:r>
      <w:r>
        <w:t xml:space="preserve"> de informatie in het kader van welke aanbestedingsprocedure </w:t>
      </w:r>
      <w:r w:rsidR="007D00A4">
        <w:t>Aanbesteder</w:t>
      </w:r>
      <w:r>
        <w:t xml:space="preserve"> dit bewijsmiddel heeft verkregen.</w:t>
      </w:r>
    </w:p>
    <w:p w14:paraId="478E48E8" w14:textId="77777777" w:rsidR="00E91DF0" w:rsidRDefault="00E91DF0" w:rsidP="00A95D24">
      <w:pPr>
        <w:pStyle w:val="Heading2"/>
        <w:numPr>
          <w:ilvl w:val="1"/>
          <w:numId w:val="1"/>
        </w:numPr>
        <w:ind w:left="964"/>
      </w:pPr>
      <w:bookmarkStart w:id="172" w:name="_Toc419285397"/>
      <w:bookmarkStart w:id="173" w:name="_Toc421086893"/>
      <w:bookmarkStart w:id="174" w:name="_Toc421100624"/>
      <w:bookmarkStart w:id="175" w:name="_Toc232069292"/>
      <w:r>
        <w:t>Uitsluitingsgronden</w:t>
      </w:r>
      <w:bookmarkEnd w:id="147"/>
      <w:bookmarkEnd w:id="172"/>
      <w:bookmarkEnd w:id="173"/>
      <w:bookmarkEnd w:id="174"/>
      <w:bookmarkEnd w:id="175"/>
    </w:p>
    <w:p w14:paraId="388FD4BB" w14:textId="77777777" w:rsidR="00E91DF0" w:rsidRDefault="00E91DF0" w:rsidP="00A95D24">
      <w:pPr>
        <w:pStyle w:val="Heading3"/>
        <w:numPr>
          <w:ilvl w:val="2"/>
          <w:numId w:val="1"/>
        </w:numPr>
      </w:pPr>
      <w:bookmarkStart w:id="176" w:name="_Toc419285398"/>
      <w:bookmarkStart w:id="177" w:name="_Toc421086894"/>
      <w:bookmarkStart w:id="178" w:name="_Toc232069293"/>
      <w:r>
        <w:t>Uitsluitingsgronden</w:t>
      </w:r>
      <w:bookmarkEnd w:id="176"/>
      <w:bookmarkEnd w:id="177"/>
      <w:bookmarkEnd w:id="178"/>
    </w:p>
    <w:p w14:paraId="00E0EBB8" w14:textId="77777777" w:rsidR="009E5592" w:rsidRDefault="00E91DF0" w:rsidP="009E5592">
      <w:r w:rsidRPr="0032154C">
        <w:t xml:space="preserve">De inschrijver (de combinatie) wordt van deelneming aan deze aanbestedingsprocedure uitgesloten, indien de inschrijver of één of meer van de combinanten in de </w:t>
      </w:r>
      <w:r w:rsidR="008F300D" w:rsidRPr="007D73BD">
        <w:t xml:space="preserve">vijf </w:t>
      </w:r>
      <w:r w:rsidRPr="007D73BD">
        <w:t>jaar vooraf</w:t>
      </w:r>
      <w:r w:rsidRPr="00584E91">
        <w:t>gaand aan het tijdstip van indienen van de inschrijving bij een onherroepelijke geworden rechtelijke uitspraak is veroordeeld wegens één of meer van de verplichte uitsluitingsgronden genoemd in artikel 2.86 lid 2</w:t>
      </w:r>
      <w:r w:rsidR="00B2796C" w:rsidRPr="00755F69">
        <w:t xml:space="preserve"> </w:t>
      </w:r>
      <w:r w:rsidRPr="0032154C">
        <w:t>Aanbestedingswet (deze uitsluitingsgronden zijn opgeno</w:t>
      </w:r>
      <w:r w:rsidRPr="007D73BD">
        <w:t xml:space="preserve">men in </w:t>
      </w:r>
      <w:r w:rsidR="00C35386">
        <w:t>Deel II, onderdeel A van het UEA).</w:t>
      </w:r>
    </w:p>
    <w:p w14:paraId="4FBFA6E4" w14:textId="77777777" w:rsidR="00C35386" w:rsidRDefault="00C35386" w:rsidP="009E5592"/>
    <w:p w14:paraId="067269C0" w14:textId="77777777" w:rsidR="009E5592" w:rsidRDefault="009E5592" w:rsidP="009E5592">
      <w:r w:rsidRPr="0032154C">
        <w:t>De inschrijver (d</w:t>
      </w:r>
      <w:r w:rsidRPr="007D73BD">
        <w:t xml:space="preserve">e combinatie) wordt </w:t>
      </w:r>
      <w:r w:rsidR="002C7DF6" w:rsidRPr="007D73BD">
        <w:t xml:space="preserve">daarnaast </w:t>
      </w:r>
      <w:r w:rsidRPr="007D73BD">
        <w:t>van deelneming aan deze aanbestedings</w:t>
      </w:r>
      <w:r w:rsidRPr="00584E91">
        <w:t>procedure uitgesloten, indien een persoon die lid is van het bestuurs-, leidinggevend of toezichthouden</w:t>
      </w:r>
      <w:r w:rsidR="002C7DF6" w:rsidRPr="00584E91">
        <w:t>d</w:t>
      </w:r>
      <w:r w:rsidRPr="00584E91">
        <w:t xml:space="preserve"> orgaan </w:t>
      </w:r>
      <w:r w:rsidR="002C7DF6" w:rsidRPr="00755F69">
        <w:t xml:space="preserve">van de inschrijver of combinant </w:t>
      </w:r>
      <w:r w:rsidRPr="0032154C">
        <w:t>of die daarin vertegenwoord</w:t>
      </w:r>
      <w:r w:rsidRPr="007D73BD">
        <w:t>i</w:t>
      </w:r>
      <w:r w:rsidRPr="0032154C">
        <w:t>gings-, be</w:t>
      </w:r>
      <w:r w:rsidRPr="007D73BD">
        <w:t>slissings-, of controlebe</w:t>
      </w:r>
      <w:r w:rsidRPr="0032154C">
        <w:t>voegdheid heeft,</w:t>
      </w:r>
      <w:r w:rsidRPr="007D73BD">
        <w:t xml:space="preserve"> in de vijf  jaar voorafgaand aan het tijdstip van indienen van de inschrijving bij een o</w:t>
      </w:r>
      <w:r w:rsidRPr="00584E91">
        <w:t>n</w:t>
      </w:r>
      <w:r w:rsidRPr="0032154C">
        <w:t>herroepelijke geworden rechtelijke uitspraak is veroo</w:t>
      </w:r>
      <w:r w:rsidRPr="007D73BD">
        <w:t>r</w:t>
      </w:r>
      <w:r w:rsidRPr="0032154C">
        <w:t xml:space="preserve">deeld wegens één of meer van de verplichte uitsluitingsgronden genoemd </w:t>
      </w:r>
      <w:r w:rsidRPr="007D73BD">
        <w:t xml:space="preserve">in artikel 2.86 lid 2 Aanbestedingswet (deze uitsluitingsgronden zijn opgenomen in </w:t>
      </w:r>
      <w:r w:rsidR="00FF0549">
        <w:t xml:space="preserve">Deel II, onderdeel A </w:t>
      </w:r>
      <w:r w:rsidR="005A360A">
        <w:t xml:space="preserve">van het UEA). </w:t>
      </w:r>
      <w:r>
        <w:t xml:space="preserve"> </w:t>
      </w:r>
    </w:p>
    <w:p w14:paraId="6E4F9F6C" w14:textId="77777777" w:rsidR="00D91C96" w:rsidRDefault="00D91C96" w:rsidP="009E5592"/>
    <w:p w14:paraId="7FA3E6AB" w14:textId="77777777" w:rsidR="00E91DF0" w:rsidRPr="00791DDA" w:rsidRDefault="00E91DF0" w:rsidP="00A95D24">
      <w:r w:rsidRPr="00791DDA">
        <w:t xml:space="preserve">De inschrijver (de combinatie) </w:t>
      </w:r>
      <w:r>
        <w:t>wordt</w:t>
      </w:r>
      <w:r w:rsidRPr="00791DDA">
        <w:t xml:space="preserve"> </w:t>
      </w:r>
      <w:r w:rsidR="007D73BD">
        <w:t xml:space="preserve">ook </w:t>
      </w:r>
      <w:r w:rsidRPr="00791DDA">
        <w:t>van deelneming aan deze aanbesteding</w:t>
      </w:r>
      <w:r w:rsidR="009135A8">
        <w:t>sprocedure</w:t>
      </w:r>
      <w:r w:rsidRPr="00791DDA">
        <w:t xml:space="preserve"> uitgesloten, indien de inschrijver of één of meer van de combinanten </w:t>
      </w:r>
      <w:r w:rsidRPr="00BC236F">
        <w:t xml:space="preserve">in één of </w:t>
      </w:r>
      <w:r>
        <w:t>meer van de in de facultatieve u</w:t>
      </w:r>
      <w:r w:rsidRPr="00BC236F">
        <w:t xml:space="preserve">itsluitingsgronden van artikel 2.87 lid 1 sub </w:t>
      </w:r>
      <w:r w:rsidR="007D73BD">
        <w:t>a</w:t>
      </w:r>
      <w:r w:rsidR="00AC6542">
        <w:t>, b of d</w:t>
      </w:r>
      <w:r w:rsidR="007D73BD">
        <w:t xml:space="preserve"> t/m j</w:t>
      </w:r>
      <w:r w:rsidRPr="00BC236F">
        <w:t xml:space="preserve"> </w:t>
      </w:r>
      <w:r w:rsidR="007D73BD">
        <w:t xml:space="preserve">jo lid 2 </w:t>
      </w:r>
      <w:r>
        <w:t>A</w:t>
      </w:r>
      <w:r w:rsidRPr="00BC236F">
        <w:t>anbestedingswet genoemde omstandighed</w:t>
      </w:r>
      <w:r>
        <w:t>en verkeert</w:t>
      </w:r>
      <w:r w:rsidRPr="00BC236F">
        <w:t xml:space="preserve"> </w:t>
      </w:r>
      <w:r>
        <w:t xml:space="preserve">(deze uitsluitingsgronden zijn opgenomen in </w:t>
      </w:r>
      <w:r w:rsidR="00FF0549">
        <w:t xml:space="preserve">Deel III, onderdeel </w:t>
      </w:r>
      <w:r w:rsidR="005A360A">
        <w:t xml:space="preserve">C van het UEA). </w:t>
      </w:r>
    </w:p>
    <w:p w14:paraId="4DD538D0" w14:textId="77777777" w:rsidR="00584E91" w:rsidRDefault="00584E91" w:rsidP="00584E91"/>
    <w:p w14:paraId="07F165CC" w14:textId="77777777" w:rsidR="003E5E86" w:rsidRDefault="00584E91" w:rsidP="00755F69">
      <w:r w:rsidRPr="00F20549">
        <w:t xml:space="preserve">De inschrijver (de combinatie) wordt </w:t>
      </w:r>
      <w:r>
        <w:t xml:space="preserve">verder </w:t>
      </w:r>
      <w:r w:rsidRPr="00F20549">
        <w:t xml:space="preserve">van deelneming aan deze aanbestedingsprocedure uitgesloten, </w:t>
      </w:r>
      <w:r>
        <w:t xml:space="preserve">indien </w:t>
      </w:r>
      <w:r w:rsidR="009135A8">
        <w:t xml:space="preserve">inschrijver of </w:t>
      </w:r>
      <w:r w:rsidR="001D4C32" w:rsidRPr="00791DDA">
        <w:t xml:space="preserve">één </w:t>
      </w:r>
      <w:r w:rsidR="009135A8">
        <w:t>of meer van de combinanten</w:t>
      </w:r>
      <w:r>
        <w:t xml:space="preserve"> </w:t>
      </w:r>
      <w:r w:rsidR="008810AC">
        <w:t xml:space="preserve">al dan niet </w:t>
      </w:r>
      <w:r>
        <w:t>bij</w:t>
      </w:r>
      <w:r w:rsidRPr="00F20549">
        <w:t xml:space="preserve"> onherroepelijke</w:t>
      </w:r>
      <w:r>
        <w:t xml:space="preserve"> en bindende rechterlijke of administratieve beslissing overeenkomstig de wettelijke bepalingen van het land waar de inschrijver (combinant) is gevestigd of overeenkomstig nationale wettelijke bepalingen is vastgesteld dat inschrijver (combinant) niet voldoet aan zijn verplichtingen tot betaling van belastingen of sociale zekerheidspremies (artikel 2.86 lid 4 </w:t>
      </w:r>
      <w:r w:rsidR="008810AC">
        <w:t xml:space="preserve"> 2.87 lid 1 sub j </w:t>
      </w:r>
      <w:r>
        <w:t xml:space="preserve">Aanbestedingswet). </w:t>
      </w:r>
    </w:p>
    <w:p w14:paraId="52DAFB9B" w14:textId="77777777" w:rsidR="003E5E86" w:rsidRDefault="003E5E86" w:rsidP="00755F69"/>
    <w:p w14:paraId="35F34180" w14:textId="77777777" w:rsidR="00E91DF0" w:rsidRPr="00755F69" w:rsidRDefault="00584E91" w:rsidP="00755F69">
      <w:r>
        <w:t>Indien inschrijver (combinant) zijn verplichtingen is nagekomen door de verschuldigde belastingen of sociale zekerheidspremies te betalen, met inbegrip van lopende rentes of boetes, of een bindende regeling tot betaling daarvan heeft getroffen, wordt inschrijver (combinatie) niet op basis van deze uitsluitingsgronden uitgesloten van deelname aan de aanbestedingsprocedure (ar</w:t>
      </w:r>
      <w:r w:rsidRPr="00D91C96">
        <w:t>tikel 2.86 lid</w:t>
      </w:r>
      <w:r>
        <w:t xml:space="preserve"> 5 en artikel 2.87 lid 3 </w:t>
      </w:r>
      <w:r w:rsidRPr="00F20549">
        <w:t>Aanbestedingswet</w:t>
      </w:r>
      <w:r>
        <w:t xml:space="preserve">, </w:t>
      </w:r>
      <w:r w:rsidRPr="00F20549">
        <w:t>deze uitsluitingsgron</w:t>
      </w:r>
      <w:r w:rsidR="00FF0549">
        <w:t xml:space="preserve">den zijn </w:t>
      </w:r>
      <w:r w:rsidRPr="00F20549">
        <w:t xml:space="preserve">opgenomen </w:t>
      </w:r>
      <w:r w:rsidR="00FF0549">
        <w:t xml:space="preserve">Deel II, onderdeel B van het UEA). </w:t>
      </w:r>
      <w:r>
        <w:t xml:space="preserve"> </w:t>
      </w:r>
    </w:p>
    <w:p w14:paraId="50249D52" w14:textId="77777777" w:rsidR="00E91DF0" w:rsidRPr="00791DDA" w:rsidRDefault="00E91DF0" w:rsidP="00A95D24">
      <w:pPr>
        <w:pStyle w:val="Heading3"/>
        <w:numPr>
          <w:ilvl w:val="2"/>
          <w:numId w:val="1"/>
        </w:numPr>
      </w:pPr>
      <w:bookmarkStart w:id="179" w:name="_Toc419285399"/>
      <w:bookmarkStart w:id="180" w:name="_Toc421086895"/>
      <w:bookmarkStart w:id="181" w:name="_Toc232069294"/>
      <w:r w:rsidRPr="00D83C89">
        <w:t>Bewijsmiddelen</w:t>
      </w:r>
      <w:r>
        <w:t xml:space="preserve"> uitsluitingsgronden</w:t>
      </w:r>
      <w:bookmarkEnd w:id="179"/>
      <w:bookmarkEnd w:id="180"/>
      <w:bookmarkEnd w:id="181"/>
    </w:p>
    <w:p w14:paraId="27B43A1E" w14:textId="41F8745B" w:rsidR="00E91DF0" w:rsidRDefault="00E91DF0" w:rsidP="00A95D24">
      <w:r w:rsidRPr="00791DDA">
        <w:t>Ten bewijze dat de inschrijver</w:t>
      </w:r>
      <w:r>
        <w:t xml:space="preserve"> (combinanten</w:t>
      </w:r>
      <w:r w:rsidR="00FF0549">
        <w:t xml:space="preserve">, onderaannemer, derde) </w:t>
      </w:r>
      <w:r w:rsidRPr="008D6E7E">
        <w:t>niet onder één of meer van de voornoemde uitsluitingsgronden valt, kan bij inschrijving worden vo</w:t>
      </w:r>
      <w:r>
        <w:t xml:space="preserve">lstaan met het indienen van </w:t>
      </w:r>
      <w:r w:rsidR="00FF0549">
        <w:t>het UEA</w:t>
      </w:r>
      <w:r w:rsidRPr="008D6E7E">
        <w:t xml:space="preserve"> (zie paragraaf </w:t>
      </w:r>
      <w:r w:rsidR="00610BAC">
        <w:fldChar w:fldCharType="begin"/>
      </w:r>
      <w:r w:rsidR="00610BAC">
        <w:instrText xml:space="preserve"> REF _Ref416347631 \r \h  \* MERGEFORMAT </w:instrText>
      </w:r>
      <w:r w:rsidR="00610BAC">
        <w:fldChar w:fldCharType="separate"/>
      </w:r>
      <w:r w:rsidR="004C4BB7">
        <w:t>5</w:t>
      </w:r>
      <w:r w:rsidR="00610BAC">
        <w:fldChar w:fldCharType="end"/>
      </w:r>
      <w:r w:rsidR="005D18DE">
        <w:t>.1</w:t>
      </w:r>
      <w:r w:rsidRPr="008D6E7E">
        <w:t>).</w:t>
      </w:r>
      <w:r>
        <w:t xml:space="preserve"> </w:t>
      </w:r>
    </w:p>
    <w:p w14:paraId="482656E2" w14:textId="77777777" w:rsidR="00FF638D" w:rsidRDefault="00FF638D" w:rsidP="00A95D24"/>
    <w:p w14:paraId="01DFE89C" w14:textId="77777777" w:rsidR="00FF638D" w:rsidRDefault="007D00A4" w:rsidP="00F2409D">
      <w:pPr>
        <w:tabs>
          <w:tab w:val="left" w:pos="1701"/>
        </w:tabs>
      </w:pPr>
      <w:r>
        <w:t>Aanbesteder</w:t>
      </w:r>
      <w:r w:rsidR="00FF638D">
        <w:t xml:space="preserve"> stelt een inschrijver (combinatie) </w:t>
      </w:r>
      <w:r w:rsidR="009238D2">
        <w:t xml:space="preserve">waarop een uitsluitingsgrond als bedoeld in artikel 2.86 lid 1 en 3 en 2.87 Aanbestedingswet van toepassing is in de gelegenheid te bewijzen dat hij voldoende maatregelen heeft getroffen om zijn betrouwbaarheid aan te tonen. Inschrijver (combinatie) dient aan te tonen dat </w:t>
      </w:r>
      <w:r w:rsidR="00F2409D">
        <w:t xml:space="preserve">hij de </w:t>
      </w:r>
      <w:r w:rsidR="009238D2">
        <w:t xml:space="preserve">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t>Aanbesteder</w:t>
      </w:r>
      <w:r w:rsidR="009238D2">
        <w:t xml:space="preserve"> beoordeelt de door inschrijver (combinatie) genomen</w:t>
      </w:r>
      <w:r w:rsidR="00F2409D">
        <w:t xml:space="preserve"> </w:t>
      </w:r>
      <w:r w:rsidR="009238D2">
        <w:t xml:space="preserve">maatregelen met inachtneming van de ernst en de bijzondere omstandigheden van de strafbare feiten en fouten. Indien </w:t>
      </w:r>
      <w:r>
        <w:t>Aanbesteder</w:t>
      </w:r>
      <w:r w:rsidR="009238D2">
        <w:t xml:space="preserve"> de genomen maatregelen toereikend acht om de betrouwbaarheid van inschrijver (combinatie) aan te tonen wordt de inschrijver (combinatie) niet uitgesloten van deelname aan de aanbestedingsprocedure. </w:t>
      </w:r>
    </w:p>
    <w:p w14:paraId="05EB473F" w14:textId="77777777" w:rsidR="00E91DF0" w:rsidRDefault="00E91DF0" w:rsidP="00A95D24">
      <w:pPr>
        <w:pStyle w:val="Alinea0"/>
        <w:tabs>
          <w:tab w:val="left" w:pos="1418"/>
        </w:tabs>
        <w:rPr>
          <w:lang w:val="nl-NL"/>
        </w:rPr>
      </w:pPr>
    </w:p>
    <w:p w14:paraId="2E18F390" w14:textId="77777777" w:rsidR="00E91DF0" w:rsidRDefault="00E91DF0" w:rsidP="00755F69">
      <w:pPr>
        <w:pStyle w:val="Alinea0"/>
        <w:ind w:left="0"/>
        <w:rPr>
          <w:lang w:val="nl-NL"/>
        </w:rPr>
      </w:pPr>
    </w:p>
    <w:p w14:paraId="29DBC6E0" w14:textId="77777777" w:rsidR="00F76D67" w:rsidRDefault="00E91DF0" w:rsidP="00A95D24">
      <w:r w:rsidRPr="00CB7A3C">
        <w:t xml:space="preserve">Van de </w:t>
      </w:r>
      <w:r>
        <w:t>i</w:t>
      </w:r>
      <w:r w:rsidRPr="00CB7A3C">
        <w:t xml:space="preserve">nschrijver (combinatie) aan wie </w:t>
      </w:r>
      <w:r w:rsidR="007D00A4">
        <w:t>Aanbesteder</w:t>
      </w:r>
      <w:r w:rsidRPr="00CB7A3C">
        <w:t xml:space="preserve"> de opdracht voornemens is te gunnen worden in de voorlopige gunningsbrief de volgende </w:t>
      </w:r>
      <w:r>
        <w:t xml:space="preserve">(Nederlandse) </w:t>
      </w:r>
      <w:r w:rsidRPr="00CB7A3C">
        <w:t xml:space="preserve">bewijsmiddelen opgevraagd, waarmee de </w:t>
      </w:r>
      <w:r>
        <w:t>i</w:t>
      </w:r>
      <w:r w:rsidRPr="00CB7A3C">
        <w:t xml:space="preserve">nschrijver (combinatie) binnen </w:t>
      </w:r>
      <w:r>
        <w:t>zeven kalenderdagen</w:t>
      </w:r>
      <w:r w:rsidRPr="00CB7A3C">
        <w:t xml:space="preserve"> na verzending van dit voornemen tot gunning moet aantonen dat de </w:t>
      </w:r>
      <w:r>
        <w:t>i</w:t>
      </w:r>
      <w:r w:rsidRPr="00CB7A3C">
        <w:t>nschrijver (combinant en/of</w:t>
      </w:r>
      <w:r w:rsidR="002F4925">
        <w:t xml:space="preserve"> onderaannemer en/of derde)</w:t>
      </w:r>
      <w:r w:rsidRPr="00CB7A3C">
        <w:t xml:space="preserve"> daadwerkelijk niet onder één van de gestelde </w:t>
      </w:r>
      <w:r>
        <w:t>ui</w:t>
      </w:r>
      <w:r w:rsidRPr="00CB7A3C">
        <w:t>tsluitingsgronden valt:</w:t>
      </w:r>
    </w:p>
    <w:p w14:paraId="3648B365" w14:textId="77777777" w:rsidR="00F76D67" w:rsidRDefault="00F76D67">
      <w:r>
        <w:br w:type="page"/>
      </w:r>
    </w:p>
    <w:p w14:paraId="7A5C6C17" w14:textId="77777777" w:rsidR="00E91DF0" w:rsidRDefault="00E91DF0" w:rsidP="00A95D24">
      <w:pPr>
        <w:pStyle w:val="Alinea0"/>
        <w:rPr>
          <w:lang w:val="nl-NL"/>
        </w:rPr>
      </w:pPr>
    </w:p>
    <w:tbl>
      <w:tblPr>
        <w:tblStyle w:val="TableGrid"/>
        <w:tblW w:w="8443" w:type="dxa"/>
        <w:tblLook w:val="04A0" w:firstRow="1" w:lastRow="0" w:firstColumn="1" w:lastColumn="0" w:noHBand="0" w:noVBand="1"/>
      </w:tblPr>
      <w:tblGrid>
        <w:gridCol w:w="2206"/>
        <w:gridCol w:w="6237"/>
      </w:tblGrid>
      <w:tr w:rsidR="00E91DF0" w14:paraId="6147A22F" w14:textId="77777777" w:rsidTr="00E91DF0">
        <w:trPr>
          <w:cnfStyle w:val="100000000000" w:firstRow="1" w:lastRow="0" w:firstColumn="0" w:lastColumn="0" w:oddVBand="0" w:evenVBand="0" w:oddHBand="0" w:evenHBand="0" w:firstRowFirstColumn="0" w:firstRowLastColumn="0" w:lastRowFirstColumn="0" w:lastRowLastColumn="0"/>
        </w:trPr>
        <w:tc>
          <w:tcPr>
            <w:tcW w:w="2206" w:type="dxa"/>
          </w:tcPr>
          <w:p w14:paraId="46ABA6F4" w14:textId="77777777" w:rsidR="00E91DF0" w:rsidRDefault="00E91DF0" w:rsidP="00A95D24">
            <w:r>
              <w:t xml:space="preserve">Uitsluitingsgrond </w:t>
            </w:r>
          </w:p>
        </w:tc>
        <w:tc>
          <w:tcPr>
            <w:tcW w:w="6237" w:type="dxa"/>
          </w:tcPr>
          <w:p w14:paraId="4230B2C9" w14:textId="77777777" w:rsidR="00E91DF0" w:rsidRDefault="00E91DF0" w:rsidP="00A95D24">
            <w:r>
              <w:t>Nederlandse Bewijsmiddelen</w:t>
            </w:r>
          </w:p>
        </w:tc>
      </w:tr>
      <w:tr w:rsidR="00E91DF0" w14:paraId="21747813"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1425C4C3" w14:textId="77777777" w:rsidR="00E91DF0" w:rsidRDefault="00E91DF0" w:rsidP="0006514A">
            <w:r w:rsidRPr="009910A1">
              <w:t>artikelen 2.86</w:t>
            </w:r>
            <w:r w:rsidR="00E17C44">
              <w:t xml:space="preserve"> lid 2 en 3</w:t>
            </w:r>
            <w:r w:rsidRPr="009910A1">
              <w:t xml:space="preserve"> en 2.87 </w:t>
            </w:r>
            <w:r w:rsidR="00E17C44">
              <w:t xml:space="preserve">lid 1 </w:t>
            </w:r>
            <w:r w:rsidRPr="009910A1">
              <w:t xml:space="preserve">onderdelen </w:t>
            </w:r>
            <w:r w:rsidR="00436A27">
              <w:t>c</w:t>
            </w:r>
            <w:r w:rsidR="0006514A">
              <w:t xml:space="preserve"> en d</w:t>
            </w:r>
            <w:r w:rsidRPr="009910A1">
              <w:t xml:space="preserve"> Aanbestedingswet</w:t>
            </w:r>
            <w:r w:rsidR="0006514A">
              <w:rPr>
                <w:rFonts w:cs="Arial"/>
              </w:rPr>
              <w:t xml:space="preserve"> </w:t>
            </w:r>
          </w:p>
        </w:tc>
        <w:tc>
          <w:tcPr>
            <w:tcW w:w="6237" w:type="dxa"/>
          </w:tcPr>
          <w:p w14:paraId="07FA1E99" w14:textId="77777777" w:rsidR="00E91DF0" w:rsidRDefault="00E91DF0" w:rsidP="00A95D24">
            <w:r w:rsidRPr="00CB7A3C">
              <w:t xml:space="preserve">een </w:t>
            </w:r>
            <w:r>
              <w:t>G</w:t>
            </w:r>
            <w:r w:rsidRPr="00CB7A3C">
              <w:t xml:space="preserve">edragsverklaring </w:t>
            </w:r>
            <w:r>
              <w:t>A</w:t>
            </w:r>
            <w:r w:rsidRPr="00CB7A3C">
              <w:t>anbesteden</w:t>
            </w:r>
            <w:r>
              <w:t>*</w:t>
            </w:r>
            <w:r w:rsidRPr="00CB7A3C">
              <w:t xml:space="preserve">, die op het tijdstip van het indienen van de </w:t>
            </w:r>
            <w:r>
              <w:t>i</w:t>
            </w:r>
            <w:r w:rsidRPr="00CB7A3C">
              <w:t>nschrijving</w:t>
            </w:r>
            <w:r w:rsidR="00FD6B55">
              <w:t xml:space="preserve"> [</w:t>
            </w:r>
            <w:r w:rsidR="00FD6B55">
              <w:rPr>
                <w:i/>
              </w:rPr>
              <w:t>datum</w:t>
            </w:r>
            <w:r w:rsidR="00F66BBF">
              <w:rPr>
                <w:i/>
              </w:rPr>
              <w:t xml:space="preserve"> inschrijving opnemen</w:t>
            </w:r>
            <w:r w:rsidR="00FD6B55">
              <w:t>]</w:t>
            </w:r>
            <w:r w:rsidRPr="00CB7A3C">
              <w:t xml:space="preserve"> niet ouder is dan twee jaar</w:t>
            </w:r>
          </w:p>
        </w:tc>
      </w:tr>
      <w:tr w:rsidR="00E91DF0" w14:paraId="78B5EE56" w14:textId="77777777" w:rsidTr="00E91DF0">
        <w:trPr>
          <w:cnfStyle w:val="000000010000" w:firstRow="0" w:lastRow="0" w:firstColumn="0" w:lastColumn="0" w:oddVBand="0" w:evenVBand="0" w:oddHBand="0" w:evenHBand="1" w:firstRowFirstColumn="0" w:firstRowLastColumn="0" w:lastRowFirstColumn="0" w:lastRowLastColumn="0"/>
        </w:trPr>
        <w:tc>
          <w:tcPr>
            <w:tcW w:w="2206" w:type="dxa"/>
          </w:tcPr>
          <w:p w14:paraId="0C2F35FD" w14:textId="77777777" w:rsidR="00E91DF0" w:rsidRDefault="00E91DF0" w:rsidP="00A95D24">
            <w:r>
              <w:t xml:space="preserve">artikel 2.87, onderdeel </w:t>
            </w:r>
            <w:r w:rsidR="00EC691D">
              <w:t>b</w:t>
            </w:r>
            <w:r w:rsidRPr="00CB7A3C">
              <w:t xml:space="preserve"> </w:t>
            </w:r>
            <w:r>
              <w:t>Aanbestedingswet</w:t>
            </w:r>
          </w:p>
        </w:tc>
        <w:tc>
          <w:tcPr>
            <w:tcW w:w="6237" w:type="dxa"/>
          </w:tcPr>
          <w:p w14:paraId="0A36F086" w14:textId="77777777" w:rsidR="00E91DF0" w:rsidRDefault="00E91DF0" w:rsidP="00A95D24">
            <w:r w:rsidRPr="00CB7A3C">
              <w:t xml:space="preserve">Een uittreksel uit het handelsregister, dat op het tijdstip van het indienen van de </w:t>
            </w:r>
            <w:r>
              <w:t>i</w:t>
            </w:r>
            <w:r w:rsidRPr="00CB7A3C">
              <w:t xml:space="preserve">nschrijving </w:t>
            </w:r>
            <w:r w:rsidR="00FD6B55">
              <w:t>[</w:t>
            </w:r>
            <w:r w:rsidR="00FD6B55" w:rsidRPr="00FD6B55">
              <w:rPr>
                <w:i/>
              </w:rPr>
              <w:t>datum</w:t>
            </w:r>
            <w:r w:rsidR="00F66BBF">
              <w:rPr>
                <w:i/>
              </w:rPr>
              <w:t xml:space="preserve"> inschrijving opnemen</w:t>
            </w:r>
            <w:r w:rsidR="00FD6B55">
              <w:t>]</w:t>
            </w:r>
            <w:r w:rsidRPr="00CB7A3C">
              <w:t>niet ouder is dan zes maanden</w:t>
            </w:r>
          </w:p>
        </w:tc>
      </w:tr>
      <w:tr w:rsidR="00E91DF0" w14:paraId="148829C4"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76855924" w14:textId="77777777" w:rsidR="00E91DF0" w:rsidRDefault="00F93367" w:rsidP="00F93367">
            <w:r>
              <w:t>A</w:t>
            </w:r>
            <w:r w:rsidR="00E91DF0">
              <w:t>rtikel</w:t>
            </w:r>
            <w:r>
              <w:t>en 2.86 lid 4 en</w:t>
            </w:r>
            <w:r w:rsidR="00E91DF0">
              <w:t xml:space="preserve"> 2.87, onderdeel </w:t>
            </w:r>
            <w:r>
              <w:t xml:space="preserve">j </w:t>
            </w:r>
            <w:r w:rsidR="00E91DF0">
              <w:t>Aanbestedingswet</w:t>
            </w:r>
          </w:p>
        </w:tc>
        <w:tc>
          <w:tcPr>
            <w:tcW w:w="6237" w:type="dxa"/>
          </w:tcPr>
          <w:p w14:paraId="74B9BCAD" w14:textId="77777777" w:rsidR="00E91DF0" w:rsidRDefault="00E91DF0" w:rsidP="00A95D24">
            <w:r w:rsidRPr="00CB7A3C">
              <w:t>Een verklaring van de belastingdienst, die op het ti</w:t>
            </w:r>
            <w:r>
              <w:t>jdstip van het indienen van de in</w:t>
            </w:r>
            <w:r w:rsidRPr="00CB7A3C">
              <w:t>schrijving</w:t>
            </w:r>
            <w:r w:rsidR="00FD6B55">
              <w:t xml:space="preserve"> [</w:t>
            </w:r>
            <w:r w:rsidR="00FD6B55">
              <w:rPr>
                <w:i/>
              </w:rPr>
              <w:t>datum</w:t>
            </w:r>
            <w:r w:rsidR="00F66BBF">
              <w:rPr>
                <w:i/>
              </w:rPr>
              <w:t xml:space="preserve"> inschrijving opnemen</w:t>
            </w:r>
            <w:r w:rsidR="00FD6B55">
              <w:rPr>
                <w:i/>
              </w:rPr>
              <w:t>]</w:t>
            </w:r>
            <w:r w:rsidRPr="00CB7A3C">
              <w:t>, niet ouder is dan zes maanden</w:t>
            </w:r>
          </w:p>
        </w:tc>
      </w:tr>
    </w:tbl>
    <w:p w14:paraId="46B713DA" w14:textId="77777777" w:rsidR="00E91DF0" w:rsidRDefault="00E91DF0" w:rsidP="00A95D24">
      <w:pPr>
        <w:pStyle w:val="Alinea0"/>
        <w:rPr>
          <w:lang w:val="nl-NL"/>
        </w:rPr>
      </w:pPr>
    </w:p>
    <w:p w14:paraId="78816F41" w14:textId="77777777" w:rsidR="00E91DF0" w:rsidRDefault="00E91DF0" w:rsidP="00A95D24">
      <w:pPr>
        <w:pStyle w:val="Alinea0"/>
        <w:rPr>
          <w:lang w:val="nl-NL"/>
        </w:rPr>
      </w:pPr>
    </w:p>
    <w:p w14:paraId="18960162" w14:textId="77777777" w:rsidR="00E91DF0" w:rsidRPr="00DE3770" w:rsidRDefault="00E91DF0" w:rsidP="00A95D24">
      <w:pPr>
        <w:ind w:left="284"/>
        <w:rPr>
          <w:sz w:val="18"/>
          <w:szCs w:val="18"/>
        </w:rPr>
      </w:pPr>
      <w:r w:rsidRPr="00DE3770">
        <w:rPr>
          <w:sz w:val="18"/>
          <w:szCs w:val="18"/>
        </w:rPr>
        <w:t xml:space="preserve">*De Gedragsverklaring Aanbesteden kan worden aangevraagd bij het Centraal Orgaan Verklaring Omtrent het Gedrag (COVOG). Zie voor meer informatie: </w:t>
      </w:r>
      <w:hyperlink r:id="rId18" w:history="1">
        <w:r w:rsidRPr="00DE3770">
          <w:rPr>
            <w:rStyle w:val="Hyperlink"/>
            <w:sz w:val="18"/>
            <w:szCs w:val="18"/>
          </w:rPr>
          <w:t>www.justis.nl</w:t>
        </w:r>
      </w:hyperlink>
      <w:r w:rsidRPr="00DE3770">
        <w:rPr>
          <w:sz w:val="18"/>
          <w:szCs w:val="18"/>
        </w:rPr>
        <w:t xml:space="preserve">, waarop ook het aanvraagformulier voor de Gedragsverklaring Aanbesteden kan worden gedownload. </w:t>
      </w:r>
    </w:p>
    <w:p w14:paraId="4DBFCE50" w14:textId="77777777" w:rsidR="00E91DF0" w:rsidRDefault="00E91DF0" w:rsidP="00A95D24">
      <w:pPr>
        <w:pStyle w:val="Alinea0"/>
        <w:tabs>
          <w:tab w:val="left" w:pos="1418"/>
        </w:tabs>
        <w:rPr>
          <w:lang w:val="nl-NL"/>
        </w:rPr>
      </w:pPr>
    </w:p>
    <w:p w14:paraId="525AB85D" w14:textId="13597E6E" w:rsidR="00E91DF0" w:rsidRDefault="00E91DF0" w:rsidP="00A95D24">
      <w:r>
        <w:t xml:space="preserve">Daarnaast aanvaardt </w:t>
      </w:r>
      <w:r w:rsidR="007D00A4">
        <w:t>Aanbesteder</w:t>
      </w:r>
      <w:r>
        <w:t xml:space="preserve"> ook gegevens en bescheiden uit </w:t>
      </w:r>
      <w:r w:rsidR="00CF3AE0">
        <w:t>het land van herkomst van inschrijver</w:t>
      </w:r>
      <w:r w:rsidR="0033251A">
        <w:t xml:space="preserve"> (combinant, onderaannemer, derde)</w:t>
      </w:r>
      <w:r w:rsidR="00CF3AE0">
        <w:t xml:space="preserve"> of het land waar inschrijver </w:t>
      </w:r>
      <w:r w:rsidR="0033251A">
        <w:t xml:space="preserve">(combinant, onderaannemer, derde) </w:t>
      </w:r>
      <w:r w:rsidR="00CF3AE0">
        <w:t>is gevestigd,</w:t>
      </w:r>
      <w:r>
        <w:t xml:space="preserve"> die een gelijkwaardig doel dienen of waaruit blijkt dat de uitsluitingsgrond niet op inschrijver (combinant</w:t>
      </w:r>
      <w:r w:rsidR="0033251A">
        <w:t>, onderaannemer, derde</w:t>
      </w:r>
      <w:r>
        <w:t xml:space="preserve">) van toepassing is. </w:t>
      </w:r>
    </w:p>
    <w:p w14:paraId="7D5FB7CD" w14:textId="77777777" w:rsidR="00DD0151" w:rsidRDefault="00DD0151" w:rsidP="00A95D24"/>
    <w:p w14:paraId="5C1B2284" w14:textId="77777777" w:rsidR="00DD0151" w:rsidRPr="00875163" w:rsidRDefault="007D00A4" w:rsidP="00A95D24">
      <w:r>
        <w:t>Aanbesteder</w:t>
      </w:r>
      <w:r w:rsidR="00DD0151">
        <w:t xml:space="preserve"> wijst inschrijvers </w:t>
      </w:r>
      <w:r w:rsidR="0033251A">
        <w:t xml:space="preserve">(combinaties) </w:t>
      </w:r>
      <w:r w:rsidR="00DD0151">
        <w:t>erop dat het verkrijgen van sommige bewijsmiddelen enkele weken kan duren. Inschrijvers</w:t>
      </w:r>
      <w:r w:rsidR="0033251A">
        <w:t xml:space="preserve"> (combinaties)</w:t>
      </w:r>
      <w:r w:rsidR="00DD0151">
        <w:t xml:space="preserve"> wordt geadviseerd de bewijsmiddelen in een zo vroeg mogelijk stadium aan te vragen, opdat deze tijdig – na een eventueel verzoek daartoe door </w:t>
      </w:r>
      <w:r>
        <w:t>Aanbesteder</w:t>
      </w:r>
      <w:r w:rsidR="00DD0151">
        <w:t xml:space="preserve"> – kunnen worden verstrekt. Indien de inschrijver</w:t>
      </w:r>
      <w:r w:rsidR="0033251A">
        <w:t xml:space="preserve"> (combinatie)</w:t>
      </w:r>
      <w:r w:rsidR="00DD0151">
        <w:t xml:space="preserve"> – na daartoe door </w:t>
      </w:r>
      <w:r>
        <w:t>Aanbesteder</w:t>
      </w:r>
      <w:r w:rsidR="00DD0151">
        <w:t xml:space="preserve"> te zijn verzocht – de bewijsstukken niet tijdig indient, wordt de inschrijver </w:t>
      </w:r>
      <w:r w:rsidR="0033251A">
        <w:t xml:space="preserve">(combinatie) </w:t>
      </w:r>
      <w:r w:rsidR="00DD0151">
        <w:t xml:space="preserve">uitgesloten van de aanbestedingsprocedure. </w:t>
      </w:r>
    </w:p>
    <w:p w14:paraId="1808034A" w14:textId="77777777" w:rsidR="00E91DF0" w:rsidRDefault="00E91DF0" w:rsidP="00A95D24">
      <w:pPr>
        <w:rPr>
          <w:i/>
        </w:rPr>
      </w:pPr>
    </w:p>
    <w:p w14:paraId="0672DF7D" w14:textId="77777777" w:rsidR="00E91DF0" w:rsidRPr="0031463A" w:rsidRDefault="000C498B" w:rsidP="00A95D24">
      <w:pPr>
        <w:rPr>
          <w:i/>
        </w:rPr>
      </w:pPr>
      <w:r>
        <w:rPr>
          <w:i/>
        </w:rPr>
        <w:t xml:space="preserve"> </w:t>
      </w:r>
    </w:p>
    <w:p w14:paraId="7FF47B53" w14:textId="77777777" w:rsidR="00E91DF0" w:rsidRDefault="00E91DF0" w:rsidP="00A95D24">
      <w:pPr>
        <w:pStyle w:val="Heading1"/>
        <w:numPr>
          <w:ilvl w:val="0"/>
          <w:numId w:val="1"/>
        </w:numPr>
      </w:pPr>
      <w:bookmarkStart w:id="182" w:name="_Ref403370367"/>
      <w:bookmarkStart w:id="183" w:name="_Toc419285400"/>
      <w:bookmarkStart w:id="184" w:name="_Toc421086896"/>
      <w:bookmarkStart w:id="185" w:name="_Toc421100625"/>
      <w:bookmarkStart w:id="186" w:name="_Toc232069295"/>
      <w:r>
        <w:t>Geschiktheidseisen</w:t>
      </w:r>
      <w:bookmarkEnd w:id="182"/>
      <w:bookmarkEnd w:id="183"/>
      <w:bookmarkEnd w:id="184"/>
      <w:bookmarkEnd w:id="185"/>
      <w:bookmarkEnd w:id="186"/>
    </w:p>
    <w:p w14:paraId="612C12D7" w14:textId="77777777" w:rsidR="00E91DF0" w:rsidRPr="00C5200D" w:rsidRDefault="00E91DF0" w:rsidP="00A95D24">
      <w:pPr>
        <w:pStyle w:val="Heading2"/>
        <w:numPr>
          <w:ilvl w:val="1"/>
          <w:numId w:val="1"/>
        </w:numPr>
        <w:ind w:left="964"/>
        <w:rPr>
          <w:u w:val="single"/>
        </w:rPr>
      </w:pPr>
      <w:bookmarkStart w:id="187" w:name="_Toc419285402"/>
      <w:bookmarkStart w:id="188" w:name="_Toc421086898"/>
      <w:bookmarkStart w:id="189" w:name="_Toc232069296"/>
      <w:r w:rsidRPr="00C5200D">
        <w:t>Verzekering</w:t>
      </w:r>
      <w:bookmarkEnd w:id="187"/>
      <w:bookmarkEnd w:id="188"/>
      <w:bookmarkEnd w:id="189"/>
    </w:p>
    <w:p w14:paraId="72DBAD53" w14:textId="403B82CB" w:rsidR="00E91DF0" w:rsidRPr="00527890" w:rsidRDefault="00E91DF0" w:rsidP="00A95D24">
      <w:r w:rsidRPr="00527890">
        <w:t>De inschrijver dient, op straffe van uitsluiting</w:t>
      </w:r>
      <w:r w:rsidR="005D03DC">
        <w:t xml:space="preserve"> van de aanbestedingsprocedure</w:t>
      </w:r>
      <w:r w:rsidRPr="00527890">
        <w:t xml:space="preserve">, te beschikken over een bedrijfsaansprakelijkheidsverzekering met een minimale dekking van € </w:t>
      </w:r>
      <w:r w:rsidR="00946E85">
        <w:t>1</w:t>
      </w:r>
      <w:r w:rsidR="0055341A">
        <w:t>.000.000,-p</w:t>
      </w:r>
      <w:r w:rsidRPr="00527890">
        <w:t xml:space="preserve">er aanspraak gemaximeerd tot </w:t>
      </w:r>
      <w:r w:rsidR="0055341A">
        <w:t xml:space="preserve">€ </w:t>
      </w:r>
      <w:r w:rsidR="00946E85">
        <w:t>2</w:t>
      </w:r>
      <w:r w:rsidR="0055341A">
        <w:t>.000.000,- per</w:t>
      </w:r>
      <w:r w:rsidRPr="00527890">
        <w:t xml:space="preserve"> verzekeringsjaar. Deze verzekering dient ten minste te lopen totdat – naar het oordeel van </w:t>
      </w:r>
      <w:r w:rsidR="007D00A4">
        <w:t>Aanbesteder</w:t>
      </w:r>
      <w:r w:rsidRPr="00527890">
        <w:t xml:space="preserve"> – de inschrijver aan al zijn verplichtingen heeft voldaan. </w:t>
      </w:r>
    </w:p>
    <w:p w14:paraId="70954694" w14:textId="77777777" w:rsidR="00E91DF0" w:rsidRPr="00527890" w:rsidRDefault="00E91DF0" w:rsidP="00A95D24">
      <w:pPr>
        <w:suppressAutoHyphens/>
        <w:spacing w:line="284" w:lineRule="atLeast"/>
        <w:rPr>
          <w:rFonts w:ascii="Verdana" w:hAnsi="Verdana" w:cs="Arial"/>
        </w:rPr>
      </w:pPr>
    </w:p>
    <w:p w14:paraId="29C19EAB" w14:textId="77777777" w:rsidR="00E91DF0" w:rsidRPr="00527890" w:rsidRDefault="00E91DF0" w:rsidP="00A95D24">
      <w:r w:rsidRPr="00527890">
        <w:t xml:space="preserve">In het geval de inschrijver een combinatie is dient deze verzekering (i) betrekking te hebben op de combinatie, dan wel (ii) door ieder der combinanten afzonderlijk te worden overgelegd. </w:t>
      </w:r>
    </w:p>
    <w:p w14:paraId="03F0C630" w14:textId="77777777" w:rsidR="00E91DF0" w:rsidRPr="00527890" w:rsidRDefault="00E91DF0" w:rsidP="00A95D24">
      <w:pPr>
        <w:suppressAutoHyphens/>
        <w:spacing w:line="284" w:lineRule="atLeast"/>
        <w:rPr>
          <w:rFonts w:ascii="Verdana" w:hAnsi="Verdana" w:cs="Arial"/>
        </w:rPr>
      </w:pPr>
    </w:p>
    <w:p w14:paraId="46EFDE87" w14:textId="77777777" w:rsidR="00E91DF0" w:rsidRPr="00527890" w:rsidRDefault="00E91DF0" w:rsidP="00A95D24">
      <w:pPr>
        <w:pStyle w:val="Alinea0"/>
        <w:tabs>
          <w:tab w:val="left" w:pos="1418"/>
        </w:tabs>
        <w:ind w:hanging="1134"/>
        <w:rPr>
          <w:rFonts w:ascii="Verdana" w:hAnsi="Verdana" w:cs="Arial"/>
          <w:lang w:val="nl-NL"/>
        </w:rPr>
      </w:pPr>
      <w:r w:rsidRPr="00527890">
        <w:rPr>
          <w:u w:val="single"/>
          <w:lang w:val="nl-NL"/>
        </w:rPr>
        <w:t>Bewijsmiddelen</w:t>
      </w:r>
      <w:r w:rsidRPr="00527890">
        <w:rPr>
          <w:rFonts w:ascii="Verdana" w:hAnsi="Verdana" w:cs="Arial"/>
          <w:lang w:val="nl-NL"/>
        </w:rPr>
        <w:t>:</w:t>
      </w:r>
    </w:p>
    <w:p w14:paraId="7B38B8A1" w14:textId="77777777" w:rsidR="00E91DF0" w:rsidRDefault="00E91DF0" w:rsidP="00755F69">
      <w:r w:rsidRPr="00791DDA">
        <w:t xml:space="preserve">Ten bewijze dat de </w:t>
      </w:r>
      <w:r w:rsidRPr="008D6E7E">
        <w:t xml:space="preserve">inschrijver (combinatie) aan deze eis voldoet, kan bij inschrijving worden volstaan met het indienen van </w:t>
      </w:r>
      <w:r w:rsidR="00EB789F">
        <w:t>het UEA</w:t>
      </w:r>
      <w:r w:rsidR="00A00CB8">
        <w:t xml:space="preserve"> (Deel IV, </w:t>
      </w:r>
      <w:r w:rsidR="00A00CB8" w:rsidRPr="00A6192D">
        <w:t xml:space="preserve">onderdeel </w:t>
      </w:r>
      <w:r w:rsidR="00A00CB8" w:rsidRPr="00441532">
        <w:t>α</w:t>
      </w:r>
      <w:r w:rsidR="00270EEE">
        <w:t xml:space="preserve"> aankruisen</w:t>
      </w:r>
      <w:r w:rsidR="00A00CB8" w:rsidRPr="00A6192D">
        <w:t>)</w:t>
      </w:r>
      <w:r w:rsidR="00A00CB8">
        <w:t>.</w:t>
      </w:r>
    </w:p>
    <w:p w14:paraId="4A1005A7" w14:textId="77777777" w:rsidR="00A6192D" w:rsidRDefault="00A6192D" w:rsidP="00755F69"/>
    <w:p w14:paraId="63B5B999" w14:textId="77777777" w:rsidR="00E91DF0" w:rsidRPr="00C46F42" w:rsidRDefault="00E91DF0" w:rsidP="00A95D24">
      <w:r w:rsidRPr="00CB7A3C">
        <w:t xml:space="preserve">Van de </w:t>
      </w:r>
      <w:r>
        <w:t>i</w:t>
      </w:r>
      <w:r w:rsidRPr="00CB7A3C">
        <w:t xml:space="preserve">nschrijver (combinatie) aan wie </w:t>
      </w:r>
      <w:r w:rsidR="007D00A4">
        <w:t>Aanbesteder</w:t>
      </w:r>
      <w:r w:rsidRPr="00CB7A3C">
        <w:t xml:space="preserve"> de opdracht voornemens is te gunnen word</w:t>
      </w:r>
      <w:r>
        <w:t>t</w:t>
      </w:r>
      <w:r w:rsidRPr="00CB7A3C">
        <w:t xml:space="preserve"> in de voorlopige gunningsbrief </w:t>
      </w:r>
      <w:r>
        <w:t xml:space="preserve">het bewijsmiddel (bijvoorbeeld een kopie van het </w:t>
      </w:r>
      <w:proofErr w:type="spellStart"/>
      <w:r>
        <w:t>polisblad</w:t>
      </w:r>
      <w:proofErr w:type="spellEnd"/>
      <w:r>
        <w:t xml:space="preserve"> of een verklaring van de verzekeringsmaatschappij, waaruit de verzekeringsdekking volgt)</w:t>
      </w:r>
      <w:r w:rsidRPr="00CB7A3C">
        <w:t xml:space="preserve"> opgevraagd, waarmee de </w:t>
      </w:r>
      <w:r>
        <w:t>i</w:t>
      </w:r>
      <w:r w:rsidRPr="00CB7A3C">
        <w:t xml:space="preserve">nschrijver (combinatie) binnen </w:t>
      </w:r>
      <w:r>
        <w:t>zeven kalenderdagen</w:t>
      </w:r>
      <w:r w:rsidRPr="00CB7A3C">
        <w:t xml:space="preserve"> na verzending van dit voornemen tot gunning moet aantonen dat de </w:t>
      </w:r>
      <w:r>
        <w:t>i</w:t>
      </w:r>
      <w:r w:rsidRPr="00CB7A3C">
        <w:t>nschrijver (combina</w:t>
      </w:r>
      <w:r>
        <w:t>tie</w:t>
      </w:r>
      <w:r w:rsidRPr="00CB7A3C">
        <w:t xml:space="preserve">) daadwerkelijk </w:t>
      </w:r>
      <w:r>
        <w:t>aan deze eis voldoet.</w:t>
      </w:r>
      <w:r w:rsidRPr="00CB7A3C">
        <w:t xml:space="preserve"> </w:t>
      </w:r>
    </w:p>
    <w:p w14:paraId="4D9E0BEE" w14:textId="77777777" w:rsidR="00E91DF0" w:rsidRPr="00BD2B93" w:rsidRDefault="00E91DF0" w:rsidP="00A95D24">
      <w:pPr>
        <w:pStyle w:val="Heading2"/>
        <w:numPr>
          <w:ilvl w:val="1"/>
          <w:numId w:val="1"/>
        </w:numPr>
        <w:ind w:left="964"/>
      </w:pPr>
      <w:bookmarkStart w:id="190" w:name="_Toc419285404"/>
      <w:bookmarkStart w:id="191" w:name="_Toc421086900"/>
      <w:bookmarkStart w:id="192" w:name="_Toc232069297"/>
      <w:r w:rsidRPr="00295AEC">
        <w:t>Referentie</w:t>
      </w:r>
      <w:r w:rsidR="00FF24E2">
        <w:t xml:space="preserve"> </w:t>
      </w:r>
      <w:r w:rsidRPr="00295AEC">
        <w:t>eis</w:t>
      </w:r>
      <w:bookmarkEnd w:id="190"/>
      <w:bookmarkEnd w:id="191"/>
      <w:bookmarkEnd w:id="192"/>
    </w:p>
    <w:p w14:paraId="433C9223" w14:textId="77777777" w:rsidR="00E76017" w:rsidRPr="00E76017" w:rsidRDefault="00E76017" w:rsidP="00E76017">
      <w:pPr>
        <w:pStyle w:val="Heading3"/>
      </w:pPr>
      <w:bookmarkStart w:id="193" w:name="_Toc232069298"/>
      <w:r w:rsidRPr="00E76017">
        <w:t>Technische bekwaamheid en beroepsbekwaamheid</w:t>
      </w:r>
      <w:bookmarkEnd w:id="193"/>
    </w:p>
    <w:p w14:paraId="05BF190B" w14:textId="77777777" w:rsidR="00E76017" w:rsidRPr="00E76017" w:rsidRDefault="00E76017" w:rsidP="00E76017">
      <w:r w:rsidRPr="00E76017">
        <w:t xml:space="preserve">In deze aanbesteding is de volgende kerncompetentie met betrekking tot de technische </w:t>
      </w:r>
    </w:p>
    <w:p w14:paraId="0F3063AF" w14:textId="77777777" w:rsidR="00E76017" w:rsidRPr="00E76017" w:rsidRDefault="00E76017" w:rsidP="00E76017">
      <w:r w:rsidRPr="00E76017">
        <w:t>bekwaamheid en beroepsbekwaamheid benoemd:</w:t>
      </w:r>
    </w:p>
    <w:p w14:paraId="4E6CFC40" w14:textId="77777777" w:rsidR="00E76017" w:rsidRPr="00E76017" w:rsidRDefault="00E76017" w:rsidP="00E76017"/>
    <w:p w14:paraId="46160E9F" w14:textId="338BDA3B" w:rsidR="00E76017" w:rsidRPr="00E76017" w:rsidRDefault="00E76017" w:rsidP="007E30CA">
      <w:pPr>
        <w:pStyle w:val="ListParagraph"/>
        <w:numPr>
          <w:ilvl w:val="0"/>
          <w:numId w:val="26"/>
        </w:numPr>
      </w:pPr>
      <w:r w:rsidRPr="00E76017">
        <w:t>het leveren van</w:t>
      </w:r>
      <w:r w:rsidR="001265BC">
        <w:t xml:space="preserve"> minimaal </w:t>
      </w:r>
      <w:r w:rsidR="00374597">
        <w:t>één robot conform perceel 1</w:t>
      </w:r>
      <w:r w:rsidR="00BD2576">
        <w:t xml:space="preserve">, één robot conform perceel 2 </w:t>
      </w:r>
      <w:r w:rsidR="00374597">
        <w:t xml:space="preserve"> en één robot conform perceel </w:t>
      </w:r>
      <w:r w:rsidR="00BD2576">
        <w:t>3</w:t>
      </w:r>
      <w:r w:rsidR="00374597">
        <w:t>.</w:t>
      </w:r>
    </w:p>
    <w:p w14:paraId="573BCEC4" w14:textId="77777777" w:rsidR="00E76017" w:rsidRPr="00E76017" w:rsidRDefault="00E76017" w:rsidP="00E76017"/>
    <w:p w14:paraId="2C780959" w14:textId="77777777" w:rsidR="00E76017" w:rsidRPr="00E76017" w:rsidRDefault="00E76017" w:rsidP="00E76017">
      <w:r w:rsidRPr="00E76017">
        <w:t>Ten bewijze van het voldoen aan bovenstaande kerncompetentie beschikt de inschrijver over minimaal één referentie welke aan de volgende eisen voldoet:</w:t>
      </w:r>
    </w:p>
    <w:p w14:paraId="140B7480" w14:textId="77777777" w:rsidR="00E76017" w:rsidRPr="00E76017" w:rsidRDefault="00E76017" w:rsidP="00E76017">
      <w:r w:rsidRPr="00E76017">
        <w:t>•</w:t>
      </w:r>
      <w:r w:rsidRPr="00E76017">
        <w:tab/>
        <w:t>de voor deze referentie uitgevoerde opdracht(en) vallen onder de reikwijdte van de</w:t>
      </w:r>
    </w:p>
    <w:p w14:paraId="16810BD3" w14:textId="77777777" w:rsidR="00E76017" w:rsidRPr="00E76017" w:rsidRDefault="00E76017" w:rsidP="00E76017">
      <w:r w:rsidRPr="00E76017">
        <w:tab/>
        <w:t>hierboven benoemde kerncompetentie én;</w:t>
      </w:r>
    </w:p>
    <w:p w14:paraId="6FAF4F67" w14:textId="77777777" w:rsidR="00E76017" w:rsidRPr="00E76017" w:rsidRDefault="00E76017" w:rsidP="00A17F25">
      <w:pPr>
        <w:ind w:left="720" w:hanging="720"/>
      </w:pPr>
      <w:r w:rsidRPr="00E76017">
        <w:t>•</w:t>
      </w:r>
      <w:r w:rsidRPr="00E76017">
        <w:tab/>
        <w:t>de voor deze referentie uitgevoerde opdracht(en) zijn succesvol en naar tevredenheid van deze referent uitgevoerd én;</w:t>
      </w:r>
    </w:p>
    <w:p w14:paraId="338613A3" w14:textId="4DF4104B" w:rsidR="00E76017" w:rsidRPr="00442C9E" w:rsidRDefault="00E76017" w:rsidP="00E76017">
      <w:r w:rsidRPr="00E76017">
        <w:t>•</w:t>
      </w:r>
      <w:r w:rsidRPr="00E76017">
        <w:tab/>
        <w:t>de referentieopdracht(en) dient/</w:t>
      </w:r>
      <w:r w:rsidRPr="00442C9E">
        <w:t xml:space="preserve">dienen in de drie (3) jaren voorafgaand aan de </w:t>
      </w:r>
    </w:p>
    <w:p w14:paraId="39AC1960" w14:textId="6F2B351B" w:rsidR="00E76017" w:rsidRPr="00E76017" w:rsidRDefault="00E76017" w:rsidP="00A17F25">
      <w:pPr>
        <w:ind w:left="720"/>
      </w:pPr>
      <w:r w:rsidRPr="00442C9E">
        <w:t xml:space="preserve">sluitingsdatum voor de </w:t>
      </w:r>
      <w:r w:rsidRPr="00667439">
        <w:t>inschrijving te</w:t>
      </w:r>
      <w:r w:rsidRPr="00442C9E">
        <w:t xml:space="preserve"> zijn uitgevoerd of nog in uitvoering te zijn</w:t>
      </w:r>
      <w:r w:rsidR="0099108F">
        <w:t>.</w:t>
      </w:r>
    </w:p>
    <w:p w14:paraId="01709EDB" w14:textId="77777777" w:rsidR="0061462B" w:rsidRDefault="0061462B">
      <w:r>
        <w:br w:type="page"/>
      </w:r>
    </w:p>
    <w:p w14:paraId="6FC55848" w14:textId="77777777" w:rsidR="00E76017" w:rsidRPr="00E76017" w:rsidRDefault="00E76017" w:rsidP="00E76017">
      <w:r w:rsidRPr="00E76017">
        <w:t xml:space="preserve">Conform artikel 2.94 van de </w:t>
      </w:r>
      <w:proofErr w:type="spellStart"/>
      <w:r w:rsidRPr="00E76017">
        <w:t>gew</w:t>
      </w:r>
      <w:proofErr w:type="spellEnd"/>
      <w:r w:rsidRPr="00E76017">
        <w:t xml:space="preserve">. AW2012 is het de inschrijver toegestaan om een beroep </w:t>
      </w:r>
    </w:p>
    <w:p w14:paraId="00D8BDCB" w14:textId="7284799B" w:rsidR="00E76017" w:rsidRPr="00E76017" w:rsidRDefault="00E76017" w:rsidP="00E76017">
      <w:r w:rsidRPr="00E76017">
        <w:t xml:space="preserve">te doen op de bekwaamheid van derden teneinde aan de hierboven gestelde eis te voldoen. Indien de inschrijver hiervan gebruik maakt dan dient hij dit aan te geven op het “Uniform Europees Aanbestedingsdocument” </w:t>
      </w:r>
      <w:r w:rsidRPr="00BE565C">
        <w:t>onder</w:t>
      </w:r>
      <w:r w:rsidRPr="00E76017">
        <w:t xml:space="preserve"> Deel II C en D (zie ook </w:t>
      </w:r>
    </w:p>
    <w:p w14:paraId="15F5BD23" w14:textId="77777777" w:rsidR="00E76017" w:rsidRPr="00E76017" w:rsidRDefault="00E76017" w:rsidP="00E76017">
      <w:r w:rsidRPr="00E76017">
        <w:t>paragraaf 3.2 lid 3 sub b de laatste alinea).</w:t>
      </w:r>
    </w:p>
    <w:p w14:paraId="0F659786" w14:textId="77777777" w:rsidR="00A75E10" w:rsidRDefault="00E76017" w:rsidP="00A75E10">
      <w:r>
        <w:rPr>
          <w:u w:val="single"/>
        </w:rPr>
        <w:t xml:space="preserve"> </w:t>
      </w:r>
    </w:p>
    <w:p w14:paraId="4772AA50" w14:textId="77777777" w:rsidR="00E91DF0" w:rsidRPr="00A17F25" w:rsidRDefault="00E91DF0" w:rsidP="00A17F25"/>
    <w:p w14:paraId="14FC8ADB" w14:textId="77777777" w:rsidR="00E91DF0" w:rsidRPr="00BB748D" w:rsidRDefault="00E91DF0" w:rsidP="00A95D24">
      <w:pPr>
        <w:pStyle w:val="Alinea0"/>
        <w:tabs>
          <w:tab w:val="left" w:pos="1418"/>
        </w:tabs>
        <w:ind w:hanging="1134"/>
        <w:rPr>
          <w:rFonts w:ascii="Verdana" w:hAnsi="Verdana" w:cs="Arial"/>
          <w:lang w:val="nl-NL"/>
        </w:rPr>
      </w:pPr>
      <w:r w:rsidRPr="00BB748D">
        <w:rPr>
          <w:u w:val="single"/>
          <w:lang w:val="nl-NL"/>
        </w:rPr>
        <w:t>Bewijsmiddelen</w:t>
      </w:r>
      <w:r w:rsidRPr="00BB748D">
        <w:rPr>
          <w:rFonts w:ascii="Verdana" w:hAnsi="Verdana" w:cs="Arial"/>
          <w:lang w:val="nl-NL"/>
        </w:rPr>
        <w:t>:</w:t>
      </w:r>
    </w:p>
    <w:p w14:paraId="3767AFCD" w14:textId="77777777" w:rsidR="00E91DF0" w:rsidRPr="00CB7A3C" w:rsidRDefault="00E91DF0" w:rsidP="00A95D24">
      <w:r w:rsidRPr="00BB748D">
        <w:t>Ten bewijze dat</w:t>
      </w:r>
      <w:r w:rsidRPr="00CB6755">
        <w:t xml:space="preserve"> de inschrijver (combinatie) aan deze eis voldoet, </w:t>
      </w:r>
      <w:r>
        <w:t>dient i</w:t>
      </w:r>
      <w:r w:rsidRPr="00CB7A3C">
        <w:t>nschrijver (combinatie)</w:t>
      </w:r>
      <w:r>
        <w:t xml:space="preserve"> per referentieopdracht</w:t>
      </w:r>
      <w:r w:rsidRPr="00CB7A3C">
        <w:t xml:space="preserve"> </w:t>
      </w:r>
      <w:r w:rsidRPr="00267D76">
        <w:rPr>
          <w:u w:val="single"/>
        </w:rPr>
        <w:t xml:space="preserve">bij </w:t>
      </w:r>
      <w:r>
        <w:rPr>
          <w:u w:val="single"/>
        </w:rPr>
        <w:t xml:space="preserve">zijn </w:t>
      </w:r>
      <w:r w:rsidRPr="00267D76">
        <w:rPr>
          <w:u w:val="single"/>
        </w:rPr>
        <w:t>inschrijving</w:t>
      </w:r>
      <w:r>
        <w:t xml:space="preserve"> het ‘Formulier referentieopdracht’ </w:t>
      </w:r>
      <w:r w:rsidRPr="00B95146">
        <w:t xml:space="preserve">(bijlage </w:t>
      </w:r>
      <w:r w:rsidR="003A7E24" w:rsidRPr="00B95146">
        <w:t>9</w:t>
      </w:r>
      <w:r>
        <w:t xml:space="preserve">) in te dienen, waarin de volgende gegevens worden </w:t>
      </w:r>
      <w:r w:rsidRPr="00CB7A3C">
        <w:t>opgevraagd</w:t>
      </w:r>
      <w:r>
        <w:t>:</w:t>
      </w:r>
    </w:p>
    <w:p w14:paraId="1FD026D0" w14:textId="77777777" w:rsidR="00E91DF0" w:rsidRPr="00F13C0E" w:rsidRDefault="00E91DF0" w:rsidP="00A95D24">
      <w:pPr>
        <w:suppressAutoHyphens/>
        <w:spacing w:line="284" w:lineRule="atLeast"/>
        <w:rPr>
          <w:rFonts w:ascii="Verdana" w:hAnsi="Verdana" w:cs="Arial"/>
        </w:rPr>
      </w:pPr>
    </w:p>
    <w:p w14:paraId="0F6DBD27" w14:textId="77777777" w:rsidR="00246DFD" w:rsidRPr="00C2110B" w:rsidRDefault="00246DFD" w:rsidP="007E30CA">
      <w:pPr>
        <w:pStyle w:val="ListParagraph"/>
        <w:numPr>
          <w:ilvl w:val="0"/>
          <w:numId w:val="25"/>
        </w:numPr>
        <w:tabs>
          <w:tab w:val="left" w:pos="1134"/>
          <w:tab w:val="left" w:pos="1418"/>
          <w:tab w:val="left" w:pos="1701"/>
          <w:tab w:val="left" w:pos="1985"/>
          <w:tab w:val="right" w:pos="9332"/>
        </w:tabs>
        <w:ind w:left="426" w:hanging="426"/>
        <w:rPr>
          <w:rFonts w:cs="Arial"/>
        </w:rPr>
      </w:pPr>
      <w:r w:rsidRPr="00C2110B">
        <w:rPr>
          <w:rFonts w:cs="Arial"/>
        </w:rPr>
        <w:t xml:space="preserve">korte omschrijving </w:t>
      </w:r>
      <w:r>
        <w:rPr>
          <w:rFonts w:cs="Arial"/>
        </w:rPr>
        <w:t>van de referentie</w:t>
      </w:r>
      <w:r w:rsidRPr="00C2110B">
        <w:rPr>
          <w:rFonts w:cs="Arial"/>
        </w:rPr>
        <w:t xml:space="preserve">opdracht, waaruit in ieder geval blijkt dat de referentieopdracht </w:t>
      </w:r>
      <w:r>
        <w:rPr>
          <w:rFonts w:cs="Arial"/>
        </w:rPr>
        <w:t>qua aard gelijkwaardig is aan de aanbestede opdracht</w:t>
      </w:r>
      <w:r w:rsidRPr="00C2110B">
        <w:rPr>
          <w:rFonts w:cs="Arial"/>
        </w:rPr>
        <w:t>;</w:t>
      </w:r>
    </w:p>
    <w:p w14:paraId="7FFE2E7F" w14:textId="77777777" w:rsidR="00E91DF0" w:rsidRPr="00C2110B" w:rsidRDefault="00E91DF0" w:rsidP="007E30CA">
      <w:pPr>
        <w:pStyle w:val="ListParagraph"/>
        <w:numPr>
          <w:ilvl w:val="0"/>
          <w:numId w:val="25"/>
        </w:numPr>
        <w:tabs>
          <w:tab w:val="left" w:pos="1134"/>
          <w:tab w:val="left" w:pos="1418"/>
          <w:tab w:val="left" w:pos="1701"/>
          <w:tab w:val="left" w:pos="1985"/>
          <w:tab w:val="right" w:pos="9332"/>
        </w:tabs>
        <w:ind w:hanging="1800"/>
        <w:rPr>
          <w:rFonts w:cs="Arial"/>
        </w:rPr>
      </w:pPr>
      <w:r w:rsidRPr="00C2110B">
        <w:rPr>
          <w:rFonts w:cs="Arial"/>
        </w:rPr>
        <w:t>naam en contactgegevens opdrachtgever;</w:t>
      </w:r>
    </w:p>
    <w:p w14:paraId="554ABA38" w14:textId="28313437" w:rsidR="00E91DF0" w:rsidRPr="00C2110B" w:rsidRDefault="00E91DF0" w:rsidP="007E30CA">
      <w:pPr>
        <w:pStyle w:val="ListParagraph"/>
        <w:numPr>
          <w:ilvl w:val="0"/>
          <w:numId w:val="25"/>
        </w:numPr>
        <w:tabs>
          <w:tab w:val="left" w:pos="1134"/>
          <w:tab w:val="left" w:pos="1418"/>
          <w:tab w:val="left" w:pos="1701"/>
          <w:tab w:val="left" w:pos="1985"/>
          <w:tab w:val="right" w:pos="9332"/>
        </w:tabs>
        <w:ind w:hanging="1800"/>
        <w:rPr>
          <w:rFonts w:cs="Arial"/>
        </w:rPr>
      </w:pPr>
      <w:r w:rsidRPr="00C2110B">
        <w:rPr>
          <w:rFonts w:cs="Arial"/>
        </w:rPr>
        <w:t>gefactureerd bedrag (in Euro</w:t>
      </w:r>
      <w:r w:rsidR="004C7149">
        <w:rPr>
          <w:rFonts w:cs="Arial"/>
        </w:rPr>
        <w:t>’</w:t>
      </w:r>
      <w:r w:rsidRPr="00C2110B">
        <w:rPr>
          <w:rFonts w:cs="Arial"/>
        </w:rPr>
        <w:t xml:space="preserve">s </w:t>
      </w:r>
      <w:r w:rsidR="004C7149">
        <w:rPr>
          <w:rFonts w:cs="Arial"/>
        </w:rPr>
        <w:t>In- en E</w:t>
      </w:r>
      <w:r w:rsidRPr="00C2110B">
        <w:rPr>
          <w:rFonts w:cs="Arial"/>
        </w:rPr>
        <w:t>xclusief BTW);</w:t>
      </w:r>
    </w:p>
    <w:p w14:paraId="2ED6C864" w14:textId="77777777" w:rsidR="00E91DF0" w:rsidRPr="00C2110B" w:rsidRDefault="00E91DF0" w:rsidP="007E30CA">
      <w:pPr>
        <w:pStyle w:val="ListParagraph"/>
        <w:numPr>
          <w:ilvl w:val="0"/>
          <w:numId w:val="25"/>
        </w:numPr>
        <w:tabs>
          <w:tab w:val="left" w:pos="1134"/>
          <w:tab w:val="left" w:pos="1418"/>
          <w:tab w:val="left" w:pos="1701"/>
          <w:tab w:val="left" w:pos="1985"/>
          <w:tab w:val="right" w:pos="9332"/>
        </w:tabs>
        <w:ind w:hanging="1800"/>
        <w:rPr>
          <w:rFonts w:cs="Arial"/>
        </w:rPr>
      </w:pPr>
      <w:r w:rsidRPr="00C2110B">
        <w:rPr>
          <w:rFonts w:cs="Arial"/>
        </w:rPr>
        <w:t>begin en einddatum referentieopdracht; en</w:t>
      </w:r>
    </w:p>
    <w:p w14:paraId="00D27A33" w14:textId="77777777" w:rsidR="00E91DF0" w:rsidRPr="00C2110B" w:rsidRDefault="00E91DF0" w:rsidP="007E30CA">
      <w:pPr>
        <w:pStyle w:val="ListParagraph"/>
        <w:numPr>
          <w:ilvl w:val="0"/>
          <w:numId w:val="25"/>
        </w:numPr>
        <w:tabs>
          <w:tab w:val="left" w:pos="1134"/>
          <w:tab w:val="left" w:pos="1418"/>
          <w:tab w:val="left" w:pos="1701"/>
          <w:tab w:val="left" w:pos="1985"/>
          <w:tab w:val="right" w:pos="9332"/>
        </w:tabs>
        <w:ind w:left="426" w:hanging="426"/>
        <w:rPr>
          <w:rFonts w:cs="Arial"/>
        </w:rPr>
      </w:pPr>
      <w:r w:rsidRPr="00C2110B">
        <w:rPr>
          <w:rFonts w:cs="Arial"/>
        </w:rPr>
        <w:t>indien verricht in combinatie: het percentage/aandeel in de combinatie; aard en inhoud van de eigen werkzaamheden verricht in combinatieverband.</w:t>
      </w:r>
    </w:p>
    <w:p w14:paraId="25A6B026" w14:textId="77777777" w:rsidR="00E91DF0" w:rsidRPr="00F13C0E" w:rsidRDefault="00E91DF0" w:rsidP="00A95D24">
      <w:pPr>
        <w:suppressAutoHyphens/>
        <w:spacing w:line="284" w:lineRule="atLeast"/>
        <w:rPr>
          <w:rFonts w:ascii="Verdana" w:hAnsi="Verdana" w:cs="Arial"/>
        </w:rPr>
      </w:pPr>
    </w:p>
    <w:p w14:paraId="06C06F6F" w14:textId="77777777" w:rsidR="00E91DF0" w:rsidRDefault="00E91DF0" w:rsidP="00A95D24">
      <w:r>
        <w:rPr>
          <w:rFonts w:cs="Arial"/>
          <w:b/>
        </w:rPr>
        <w:t>NB</w:t>
      </w:r>
      <w:r>
        <w:rPr>
          <w:rFonts w:cs="Arial"/>
        </w:rPr>
        <w:t>: om te controleren of</w:t>
      </w:r>
      <w:r w:rsidRPr="00F13C0E">
        <w:t xml:space="preserve"> de </w:t>
      </w:r>
      <w:r>
        <w:t>referentie</w:t>
      </w:r>
      <w:r w:rsidRPr="00F13C0E">
        <w:t xml:space="preserve">opdracht naar tevredenheid </w:t>
      </w:r>
      <w:r>
        <w:t xml:space="preserve">van de opdrachtgever van de referentie </w:t>
      </w:r>
      <w:r w:rsidRPr="00F13C0E">
        <w:t>en tijdig (verleend uitstel daarin begrepen) is verricht</w:t>
      </w:r>
      <w:r>
        <w:t>, behoudt</w:t>
      </w:r>
      <w:r w:rsidRPr="00F13C0E">
        <w:t xml:space="preserve"> </w:t>
      </w:r>
      <w:r w:rsidR="007D00A4">
        <w:t>Aanbesteder</w:t>
      </w:r>
      <w:r w:rsidRPr="001419C2">
        <w:t xml:space="preserve"> </w:t>
      </w:r>
      <w:r>
        <w:t>z</w:t>
      </w:r>
      <w:r w:rsidRPr="001419C2">
        <w:t>ich het recht voor om zonder tussenkomst van de inschrijver (combinatie) contact op te nemen met de opdrachtgever van de referentieopdracht.</w:t>
      </w:r>
    </w:p>
    <w:p w14:paraId="1F7FBB32" w14:textId="77777777" w:rsidR="00E91DF0" w:rsidRDefault="00E91DF0" w:rsidP="00A95D24"/>
    <w:p w14:paraId="023D4266" w14:textId="77777777" w:rsidR="00E91DF0" w:rsidRDefault="00E91DF0" w:rsidP="00A95D24">
      <w:r w:rsidRPr="00267D76">
        <w:rPr>
          <w:b/>
        </w:rPr>
        <w:t>NB</w:t>
      </w:r>
      <w:r>
        <w:t xml:space="preserve">: </w:t>
      </w:r>
      <w:r w:rsidRPr="00BB748D">
        <w:t>Ten bewijze dat</w:t>
      </w:r>
      <w:r w:rsidRPr="00CB6755">
        <w:t xml:space="preserve"> de inschrijver (combinatie) aan deze eis voldoet, kan bij inschrijving </w:t>
      </w:r>
      <w:r>
        <w:t xml:space="preserve">dus </w:t>
      </w:r>
      <w:r w:rsidRPr="00267D76">
        <w:rPr>
          <w:u w:val="single"/>
        </w:rPr>
        <w:t>niet</w:t>
      </w:r>
      <w:r>
        <w:t xml:space="preserve"> </w:t>
      </w:r>
      <w:r w:rsidRPr="00CB6755">
        <w:t>worden vo</w:t>
      </w:r>
      <w:r>
        <w:t xml:space="preserve">lstaan met het indienen van </w:t>
      </w:r>
      <w:r w:rsidR="00E01AC8">
        <w:t>het UEA.</w:t>
      </w:r>
    </w:p>
    <w:p w14:paraId="0328FAFE" w14:textId="77777777" w:rsidR="00E91DF0" w:rsidRDefault="00E91DF0" w:rsidP="00A95D24">
      <w:pPr>
        <w:pStyle w:val="Alinea0"/>
        <w:tabs>
          <w:tab w:val="left" w:pos="1418"/>
        </w:tabs>
        <w:rPr>
          <w:lang w:val="nl-NL"/>
        </w:rPr>
      </w:pPr>
    </w:p>
    <w:p w14:paraId="56319962" w14:textId="77777777" w:rsidR="00E91DF0" w:rsidRDefault="000C498B" w:rsidP="00A95D24">
      <w:pPr>
        <w:rPr>
          <w:i/>
        </w:rPr>
      </w:pPr>
      <w:r>
        <w:rPr>
          <w:i/>
        </w:rPr>
        <w:t xml:space="preserve"> </w:t>
      </w:r>
    </w:p>
    <w:p w14:paraId="47D63926" w14:textId="77777777" w:rsidR="00C40A9D" w:rsidRDefault="00C40A9D" w:rsidP="001642FF">
      <w:pPr>
        <w:pStyle w:val="Heading2"/>
        <w:numPr>
          <w:ilvl w:val="1"/>
          <w:numId w:val="1"/>
        </w:numPr>
        <w:ind w:left="964"/>
      </w:pPr>
      <w:bookmarkStart w:id="194" w:name="_Toc419285405"/>
      <w:bookmarkStart w:id="195" w:name="_Toc421086901"/>
      <w:bookmarkStart w:id="196" w:name="_Toc232069299"/>
      <w:r>
        <w:t>K</w:t>
      </w:r>
      <w:r w:rsidRPr="00765BF8">
        <w:t>walit</w:t>
      </w:r>
      <w:r>
        <w:t>eitsmanagementsysteem</w:t>
      </w:r>
      <w:bookmarkEnd w:id="194"/>
      <w:bookmarkEnd w:id="195"/>
      <w:bookmarkEnd w:id="196"/>
    </w:p>
    <w:p w14:paraId="005B3AA7" w14:textId="77777777" w:rsidR="00C40A9D" w:rsidRPr="00295CE7" w:rsidRDefault="00C40A9D" w:rsidP="00A95D24">
      <w:pPr>
        <w:rPr>
          <w:rFonts w:cs="Arial"/>
        </w:rPr>
      </w:pPr>
      <w:r w:rsidRPr="00295CE7">
        <w:rPr>
          <w:rFonts w:cs="Arial"/>
        </w:rPr>
        <w:t>Een inschrijver dient, op straffe van uitsluiting van de aanbestedingsprocedure, te beschikken over een kwaliteitsmanagementsysteem conform de no</w:t>
      </w:r>
      <w:r>
        <w:rPr>
          <w:rFonts w:cs="Arial"/>
        </w:rPr>
        <w:t>rm van het NEN-EN-ISO 9001: 2008 of NEN-EN-ISO 9001:2015.</w:t>
      </w:r>
      <w:r w:rsidRPr="00295CE7">
        <w:rPr>
          <w:rFonts w:cs="Arial"/>
        </w:rPr>
        <w:t xml:space="preserve"> Inschrijver dient dit aan te tonen door de volgende bewijsmiddelen: </w:t>
      </w:r>
    </w:p>
    <w:p w14:paraId="46E5D5F6" w14:textId="356A221B" w:rsidR="00C40A9D" w:rsidRPr="00295CE7" w:rsidRDefault="00C40A9D" w:rsidP="00A17F25">
      <w:pPr>
        <w:numPr>
          <w:ilvl w:val="0"/>
          <w:numId w:val="13"/>
        </w:numPr>
        <w:tabs>
          <w:tab w:val="left" w:pos="397"/>
          <w:tab w:val="left" w:pos="1134"/>
          <w:tab w:val="left" w:pos="1418"/>
          <w:tab w:val="left" w:pos="1701"/>
          <w:tab w:val="left" w:pos="1985"/>
          <w:tab w:val="right" w:pos="9332"/>
        </w:tabs>
        <w:ind w:left="426" w:hanging="426"/>
        <w:contextualSpacing/>
        <w:rPr>
          <w:rFonts w:cs="Arial"/>
        </w:rPr>
      </w:pPr>
      <w:r w:rsidRPr="00295CE7">
        <w:rPr>
          <w:rFonts w:cs="Arial"/>
        </w:rPr>
        <w:t>een geldig kwaliteitsmanagementsyst</w:t>
      </w:r>
      <w:r>
        <w:rPr>
          <w:rFonts w:cs="Arial"/>
        </w:rPr>
        <w:t xml:space="preserve">eemcertificaat conform de norm NEN-EN-ISO 9001:2015 </w:t>
      </w:r>
      <w:r w:rsidRPr="00295CE7">
        <w:rPr>
          <w:rFonts w:cs="Arial"/>
        </w:rPr>
        <w:t>afgegeven door een certificerende instelling die is erkend door de Raad van Accreditatie; of</w:t>
      </w:r>
    </w:p>
    <w:p w14:paraId="7A4E082B" w14:textId="2F5FD910" w:rsidR="00C40A9D" w:rsidRPr="00295CE7" w:rsidRDefault="00C40A9D" w:rsidP="00A17F25">
      <w:pPr>
        <w:numPr>
          <w:ilvl w:val="0"/>
          <w:numId w:val="13"/>
        </w:numPr>
        <w:tabs>
          <w:tab w:val="left" w:pos="397"/>
          <w:tab w:val="left" w:pos="1134"/>
          <w:tab w:val="left" w:pos="1418"/>
          <w:tab w:val="left" w:pos="1701"/>
          <w:tab w:val="left" w:pos="1985"/>
          <w:tab w:val="right" w:pos="9332"/>
        </w:tabs>
        <w:ind w:left="426" w:hanging="426"/>
        <w:contextualSpacing/>
        <w:rPr>
          <w:rFonts w:cs="Arial"/>
        </w:rPr>
      </w:pPr>
      <w:r w:rsidRPr="00295CE7">
        <w:rPr>
          <w:rFonts w:cs="Arial"/>
        </w:rPr>
        <w:t xml:space="preserve">een geldig certificaat dat minimaal gelijkwaardig is aan de </w:t>
      </w:r>
      <w:r>
        <w:rPr>
          <w:rFonts w:cs="Arial"/>
        </w:rPr>
        <w:t>NEN-EN-ISO 9001:2015</w:t>
      </w:r>
      <w:r w:rsidRPr="00295CE7">
        <w:rPr>
          <w:rFonts w:cs="Arial"/>
        </w:rPr>
        <w:t xml:space="preserve"> norm en is afgegeven door een certificerende instelling die is erkend door de Raad van Accreditatie; of </w:t>
      </w:r>
    </w:p>
    <w:p w14:paraId="1E9C64FD" w14:textId="4CF4D475" w:rsidR="00C40A9D" w:rsidRPr="00295CE7" w:rsidRDefault="00C40A9D" w:rsidP="00A17F25">
      <w:pPr>
        <w:numPr>
          <w:ilvl w:val="0"/>
          <w:numId w:val="13"/>
        </w:numPr>
        <w:tabs>
          <w:tab w:val="left" w:pos="397"/>
          <w:tab w:val="left" w:pos="1134"/>
          <w:tab w:val="left" w:pos="1418"/>
          <w:tab w:val="left" w:pos="1701"/>
          <w:tab w:val="left" w:pos="1985"/>
          <w:tab w:val="right" w:pos="9332"/>
        </w:tabs>
        <w:ind w:left="426" w:hanging="426"/>
        <w:contextualSpacing/>
        <w:rPr>
          <w:rFonts w:cs="Arial"/>
        </w:rPr>
      </w:pPr>
      <w:r w:rsidRPr="00295CE7">
        <w:rPr>
          <w:rFonts w:cs="Arial"/>
        </w:rPr>
        <w:t xml:space="preserve">een ander (eigen) kwaliteitsmanagementsysteem dat minimaal gelijkwaardig is aan de </w:t>
      </w:r>
      <w:r>
        <w:rPr>
          <w:rFonts w:cs="Arial"/>
        </w:rPr>
        <w:t xml:space="preserve">NEN-EN-ISO 9001:2015 </w:t>
      </w:r>
      <w:r w:rsidRPr="00295CE7">
        <w:rPr>
          <w:rFonts w:cs="Arial"/>
        </w:rPr>
        <w:t xml:space="preserve">norm. </w:t>
      </w:r>
      <w:r w:rsidR="007D00A4">
        <w:rPr>
          <w:rFonts w:cs="Arial"/>
        </w:rPr>
        <w:t>Aanbesteder</w:t>
      </w:r>
      <w:r w:rsidRPr="00295CE7">
        <w:rPr>
          <w:rFonts w:cs="Arial"/>
        </w:rPr>
        <w:t xml:space="preserve"> </w:t>
      </w:r>
      <w:r w:rsidR="00EB1B0C">
        <w:rPr>
          <w:rFonts w:cs="Arial"/>
        </w:rPr>
        <w:t>beschouwt</w:t>
      </w:r>
      <w:r w:rsidRPr="00295CE7">
        <w:rPr>
          <w:rFonts w:cs="Arial"/>
        </w:rPr>
        <w:t xml:space="preserve"> het ander (eigen) kwaliteitsmanagementsysteem </w:t>
      </w:r>
      <w:r w:rsidR="00EB1B0C">
        <w:rPr>
          <w:rFonts w:cs="Arial"/>
        </w:rPr>
        <w:t xml:space="preserve">als </w:t>
      </w:r>
      <w:r w:rsidRPr="00295CE7">
        <w:rPr>
          <w:rFonts w:cs="Arial"/>
        </w:rPr>
        <w:t>gelijkwaardi</w:t>
      </w:r>
      <w:r>
        <w:rPr>
          <w:rFonts w:cs="Arial"/>
        </w:rPr>
        <w:t>g aan de NEN-EN-ISO 9001:2015</w:t>
      </w:r>
      <w:r w:rsidRPr="00295CE7">
        <w:rPr>
          <w:rFonts w:cs="Arial"/>
        </w:rPr>
        <w:t xml:space="preserve"> norm, indien dit kwaliteitsmanagementsysteem minimaal de volgende aspecten omvat:</w:t>
      </w:r>
    </w:p>
    <w:p w14:paraId="70DB120D" w14:textId="77777777" w:rsidR="00C40A9D" w:rsidRPr="00295CE7" w:rsidRDefault="00C40A9D" w:rsidP="00A95D24">
      <w:pPr>
        <w:tabs>
          <w:tab w:val="left" w:pos="397"/>
          <w:tab w:val="left" w:pos="1134"/>
          <w:tab w:val="left" w:pos="1418"/>
          <w:tab w:val="left" w:pos="1701"/>
          <w:tab w:val="left" w:pos="1985"/>
          <w:tab w:val="right" w:pos="9332"/>
        </w:tabs>
        <w:ind w:left="426"/>
        <w:contextualSpacing/>
        <w:rPr>
          <w:rFonts w:cs="Arial"/>
        </w:rPr>
      </w:pPr>
    </w:p>
    <w:p w14:paraId="1F507C41"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cs="Arial"/>
        </w:rPr>
      </w:pPr>
      <w:r w:rsidRPr="00295CE7">
        <w:rPr>
          <w:rFonts w:eastAsia="Calibri" w:cs="Arial"/>
          <w:lang w:eastAsia="en-US"/>
        </w:rPr>
        <w:t>een beleidsverklaring van het management</w:t>
      </w:r>
      <w:r w:rsidRPr="00295CE7">
        <w:rPr>
          <w:rFonts w:cs="Arial"/>
        </w:rPr>
        <w:t xml:space="preserve">, waaruit volgt dat het kwaliteitsbeleid bekend is bij alle medewerkers, dat </w:t>
      </w:r>
      <w:r w:rsidRPr="00295CE7">
        <w:rPr>
          <w:rFonts w:eastAsia="Calibri" w:cs="Arial"/>
          <w:lang w:eastAsia="en-US"/>
        </w:rPr>
        <w:t>geschikt is</w:t>
      </w:r>
      <w:r w:rsidRPr="00295CE7">
        <w:rPr>
          <w:rFonts w:cs="Arial"/>
        </w:rPr>
        <w:t xml:space="preserve"> voor de organisatie en dat op regelmatige basis wordt beoordee</w:t>
      </w:r>
      <w:r>
        <w:rPr>
          <w:rFonts w:cs="Arial"/>
        </w:rPr>
        <w:t xml:space="preserve">ld. </w:t>
      </w:r>
    </w:p>
    <w:p w14:paraId="6DBB8315"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sidRPr="00295CE7">
        <w:rPr>
          <w:rFonts w:eastAsia="Calibri" w:cs="Arial"/>
          <w:lang w:eastAsia="en-US"/>
        </w:rPr>
        <w:t xml:space="preserve">SMART geformuleerde doelstellingen om kwalitatief goede diensten/producten te leveren.  </w:t>
      </w:r>
    </w:p>
    <w:p w14:paraId="4DA0A2AE"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sidRPr="00295CE7">
        <w:rPr>
          <w:rFonts w:eastAsia="Calibri" w:cs="Arial"/>
          <w:lang w:eastAsia="en-US"/>
        </w:rPr>
        <w:t>functieomschrijvingen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268DD656"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2A647503"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sidRPr="00295CE7">
        <w:rPr>
          <w:rFonts w:eastAsia="Calibri" w:cs="Arial"/>
          <w:lang w:eastAsia="en-US"/>
        </w:rPr>
        <w:t xml:space="preserve">de beheerste omstandigheden, waaronder het productieproces plaatsvindt/de diensten worden verricht en de bijbehorende procedures en werkinstructies. </w:t>
      </w:r>
    </w:p>
    <w:p w14:paraId="6AE9D0C6"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sidRPr="00295CE7">
        <w:rPr>
          <w:rFonts w:eastAsia="Calibri" w:cs="Arial"/>
          <w:lang w:eastAsia="en-US"/>
        </w:rPr>
        <w:t xml:space="preserve">criteria voor beoordeling, goedkeuring en oplevering van de producten/diensten.  </w:t>
      </w:r>
    </w:p>
    <w:p w14:paraId="26FB3038"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sidRPr="00295CE7">
        <w:rPr>
          <w:rFonts w:eastAsia="Calibri" w:cs="Arial"/>
          <w:lang w:eastAsia="en-US"/>
        </w:rPr>
        <w:t xml:space="preserve">het inkoopproces met bijbehorende inkoopspecificaties en goedgekeurde leveranciers/dienstverleners.  </w:t>
      </w:r>
    </w:p>
    <w:p w14:paraId="0D75AA97"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sidRPr="00295CE7">
        <w:rPr>
          <w:rFonts w:eastAsia="Calibri" w:cs="Arial"/>
          <w:lang w:eastAsia="en-US"/>
        </w:rPr>
        <w:t xml:space="preserve">een klachtenprocedure die erop toe ziet dat klachten op een wijze worden opgelost, opdat deze in de toekomst niet meer voor zullen komen.  </w:t>
      </w:r>
    </w:p>
    <w:p w14:paraId="761E18F3" w14:textId="77777777" w:rsidR="00C40A9D" w:rsidRPr="00295CE7" w:rsidRDefault="00C40A9D" w:rsidP="007E30CA">
      <w:pPr>
        <w:numPr>
          <w:ilvl w:val="0"/>
          <w:numId w:val="19"/>
        </w:numPr>
        <w:tabs>
          <w:tab w:val="left" w:pos="397"/>
          <w:tab w:val="left" w:pos="1134"/>
          <w:tab w:val="left" w:pos="1418"/>
          <w:tab w:val="left" w:pos="1701"/>
          <w:tab w:val="left" w:pos="1985"/>
          <w:tab w:val="right" w:pos="9332"/>
        </w:tabs>
        <w:ind w:left="851" w:hanging="425"/>
        <w:contextualSpacing/>
        <w:rPr>
          <w:rFonts w:eastAsia="Calibri" w:cs="Arial"/>
          <w:lang w:eastAsia="en-US"/>
        </w:rPr>
      </w:pPr>
      <w:r w:rsidRPr="00295CE7">
        <w:rPr>
          <w:rFonts w:eastAsia="Calibri" w:cs="Arial"/>
          <w:lang w:eastAsia="en-US"/>
        </w:rPr>
        <w:t xml:space="preserve">de wijze waarop documenten binnen de inschrijver worden beheerd. In ieder geval dient hieruit te volgen dat de in gebruik zijnde documenten zijn voorzien van een revisiedatum en versienummer. </w:t>
      </w:r>
    </w:p>
    <w:p w14:paraId="7BB02805" w14:textId="77777777" w:rsidR="00C40A9D" w:rsidRPr="00295CE7" w:rsidRDefault="00C40A9D" w:rsidP="00A95D24">
      <w:pPr>
        <w:tabs>
          <w:tab w:val="left" w:pos="1134"/>
          <w:tab w:val="left" w:pos="1418"/>
          <w:tab w:val="left" w:pos="1701"/>
          <w:tab w:val="left" w:pos="1985"/>
          <w:tab w:val="right" w:pos="9332"/>
        </w:tabs>
        <w:rPr>
          <w:rFonts w:cs="Arial"/>
        </w:rPr>
      </w:pPr>
    </w:p>
    <w:p w14:paraId="2FFC50DD" w14:textId="77777777" w:rsidR="00C40A9D" w:rsidRPr="00295CE7" w:rsidRDefault="00C40A9D" w:rsidP="00A95D24">
      <w:r w:rsidRPr="00295CE7">
        <w:t xml:space="preserve">Voor combinaties geldt dat de combinant(en) die daadwerkelijk de opdracht gaat/gaan uitvoeren, aan bovengenoemde eis moet(en) voldoen. </w:t>
      </w:r>
    </w:p>
    <w:p w14:paraId="7DB6EA4D" w14:textId="77777777" w:rsidR="00C40A9D" w:rsidRPr="00295CE7" w:rsidRDefault="00C40A9D" w:rsidP="00A95D24"/>
    <w:p w14:paraId="6D4778C4" w14:textId="77777777" w:rsidR="00C40A9D" w:rsidRPr="00295CE7" w:rsidRDefault="00C40A9D" w:rsidP="00A95D24">
      <w:r w:rsidRPr="00295CE7">
        <w:t xml:space="preserve">Indien inschrijver (combinatie) voor de uitvoering van de opdracht een onderaannemer inzet, dan dient deze onderaannemer, op straffe van uitsluiting van de inschrijver (combinatie) van de aanbestedingsprocedure, aan bovengenoemde eis te voldoen. </w:t>
      </w:r>
    </w:p>
    <w:p w14:paraId="69F0ED83" w14:textId="77777777" w:rsidR="00C40A9D" w:rsidRPr="00295CE7" w:rsidRDefault="00C40A9D" w:rsidP="00A95D24">
      <w:pPr>
        <w:suppressAutoHyphens/>
        <w:spacing w:line="284" w:lineRule="atLeast"/>
        <w:rPr>
          <w:rFonts w:ascii="Verdana" w:hAnsi="Verdana" w:cs="Arial"/>
        </w:rPr>
      </w:pPr>
    </w:p>
    <w:p w14:paraId="5AD4B399" w14:textId="77777777" w:rsidR="00C40A9D" w:rsidRPr="00295CE7" w:rsidRDefault="00C40A9D" w:rsidP="00A95D24">
      <w:pPr>
        <w:widowControl w:val="0"/>
        <w:tabs>
          <w:tab w:val="left" w:pos="1418"/>
        </w:tabs>
        <w:overflowPunct w:val="0"/>
        <w:autoSpaceDE w:val="0"/>
        <w:autoSpaceDN w:val="0"/>
        <w:adjustRightInd w:val="0"/>
        <w:spacing w:line="240" w:lineRule="auto"/>
        <w:ind w:left="1134" w:hanging="1134"/>
        <w:textAlignment w:val="baseline"/>
        <w:rPr>
          <w:rFonts w:ascii="Verdana" w:hAnsi="Verdana" w:cs="Arial"/>
        </w:rPr>
      </w:pPr>
      <w:r w:rsidRPr="00295CE7">
        <w:rPr>
          <w:u w:val="single"/>
        </w:rPr>
        <w:t>Bewijsmiddelen</w:t>
      </w:r>
      <w:r w:rsidRPr="00295CE7">
        <w:rPr>
          <w:rFonts w:ascii="Verdana" w:hAnsi="Verdana" w:cs="Arial"/>
        </w:rPr>
        <w:t>:</w:t>
      </w:r>
    </w:p>
    <w:p w14:paraId="2CFADBD6" w14:textId="77777777" w:rsidR="00C40A9D" w:rsidRPr="00295CE7" w:rsidRDefault="00C40A9D" w:rsidP="00A95D24">
      <w:r w:rsidRPr="00295CE7">
        <w:t xml:space="preserve">Ten bewijze dat de inschrijver (combinatie) aan deze eis voldoet, kan bij inschrijving worden volstaan met het indienen van </w:t>
      </w:r>
      <w:r w:rsidR="00C033BC">
        <w:t xml:space="preserve">het UEA </w:t>
      </w:r>
      <w:r w:rsidR="002955E4">
        <w:t>(</w:t>
      </w:r>
      <w:r w:rsidR="00C033BC">
        <w:t xml:space="preserve">Deel 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2ED05FC2" w14:textId="77777777" w:rsidR="00C40A9D" w:rsidRPr="00295CE7" w:rsidRDefault="00C40A9D" w:rsidP="00A95D24">
      <w:pPr>
        <w:suppressAutoHyphens/>
        <w:spacing w:line="284" w:lineRule="atLeast"/>
        <w:rPr>
          <w:rFonts w:ascii="Verdana" w:hAnsi="Verdana" w:cs="Arial"/>
        </w:rPr>
      </w:pPr>
    </w:p>
    <w:p w14:paraId="0AF6661A" w14:textId="77777777" w:rsidR="00C40A9D" w:rsidRPr="00295CE7" w:rsidRDefault="00C40A9D" w:rsidP="00A95D24">
      <w:r w:rsidRPr="00295CE7">
        <w:t xml:space="preserve">Van de inschrijver (combinatie) aan wie </w:t>
      </w:r>
      <w:r w:rsidR="007D00A4">
        <w:t>Aanbesteder</w:t>
      </w:r>
      <w:r w:rsidRPr="00295CE7">
        <w:t xml:space="preserve"> de opdracht voornemens is te gunnen wordt in de voorlopige gunningsbrief het volgende bewijsmiddel opgevraagd, waarmee de inschrijver (combinatie) binnen zeven kalenderdagen na verzending van dit voornemen tot gunning moet aantonen dat de inschrijver (combinatie) daadwerkelijk aan deze eis voldoet:</w:t>
      </w:r>
    </w:p>
    <w:p w14:paraId="29B7B802" w14:textId="77777777" w:rsidR="00C40A9D" w:rsidRPr="00295CE7" w:rsidRDefault="00C40A9D" w:rsidP="00A95D24"/>
    <w:p w14:paraId="081ADFEC" w14:textId="287CF8C4" w:rsidR="00C40A9D" w:rsidRPr="00295CE7" w:rsidRDefault="00C40A9D" w:rsidP="00A95D24">
      <w:pPr>
        <w:rPr>
          <w:rFonts w:cs="Arial"/>
        </w:rPr>
      </w:pPr>
      <w:r w:rsidRPr="00295CE7">
        <w:rPr>
          <w:rFonts w:cs="Arial"/>
        </w:rPr>
        <w:t>Ad 1. een kopie van het geldige kwaliteitsmanagementsysteemcertificaat confo</w:t>
      </w:r>
      <w:r>
        <w:rPr>
          <w:rFonts w:cs="Arial"/>
        </w:rPr>
        <w:t xml:space="preserve">rm de NEN-EN-ISO 9001:2015 norm en </w:t>
      </w:r>
      <w:r w:rsidRPr="00295CE7">
        <w:rPr>
          <w:rFonts w:cs="Arial"/>
        </w:rPr>
        <w:t>afgegeven door een certificerende instelling die is erkend door de Raad van Accreditatie; of</w:t>
      </w:r>
    </w:p>
    <w:p w14:paraId="0A0D273F" w14:textId="0F673722" w:rsidR="00C40A9D" w:rsidRPr="00295CE7" w:rsidRDefault="00C40A9D" w:rsidP="00A95D24">
      <w:pPr>
        <w:rPr>
          <w:rFonts w:cs="Arial"/>
        </w:rPr>
      </w:pPr>
      <w:r w:rsidRPr="00295CE7">
        <w:rPr>
          <w:rFonts w:cs="Arial"/>
        </w:rPr>
        <w:t xml:space="preserve">Ad 2. een kopie van het geldige certificaat dat minimaal gelijkwaardig is aan de </w:t>
      </w:r>
      <w:r>
        <w:rPr>
          <w:rFonts w:cs="Arial"/>
        </w:rPr>
        <w:t>NEN-EN-ISO 9001:2015</w:t>
      </w:r>
      <w:r w:rsidRPr="00295CE7">
        <w:rPr>
          <w:rFonts w:cs="Arial"/>
        </w:rPr>
        <w:t xml:space="preserve"> norm en is afgegeven door een certificerende instelling die is erkend door de Raad van Accreditatie; of </w:t>
      </w:r>
    </w:p>
    <w:p w14:paraId="35A74C71" w14:textId="5B8D7943" w:rsidR="00104049" w:rsidRDefault="00C40A9D" w:rsidP="00A95D24">
      <w:r w:rsidRPr="00295CE7">
        <w:rPr>
          <w:rFonts w:cs="Arial"/>
        </w:rPr>
        <w:t>Ad 3. een beschrijving van maximaal 5</w:t>
      </w:r>
      <w:r>
        <w:rPr>
          <w:rFonts w:cs="Arial"/>
        </w:rPr>
        <w:t xml:space="preserve">x </w:t>
      </w:r>
      <w:r w:rsidRPr="00295CE7">
        <w:rPr>
          <w:rFonts w:cs="Arial"/>
        </w:rPr>
        <w:t xml:space="preserve">A4 van een ander (eigen) kwaliteitsmanagementsysteem dat gelijkwaardig is aan de </w:t>
      </w:r>
      <w:r>
        <w:rPr>
          <w:rFonts w:cs="Arial"/>
        </w:rPr>
        <w:t xml:space="preserve">NEN-EN-ISO 9001:2015 </w:t>
      </w:r>
      <w:r w:rsidRPr="00295CE7">
        <w:rPr>
          <w:rFonts w:cs="Arial"/>
        </w:rPr>
        <w:t xml:space="preserve">norm en dat </w:t>
      </w:r>
      <w:r w:rsidRPr="00295CE7">
        <w:t>minimaal de onder punt 3 genoemde aspecten bevat.</w:t>
      </w:r>
    </w:p>
    <w:p w14:paraId="5D71E59E" w14:textId="77777777" w:rsidR="00104049" w:rsidRDefault="00104049">
      <w:r>
        <w:br w:type="page"/>
      </w:r>
    </w:p>
    <w:p w14:paraId="6E2C5980" w14:textId="77777777" w:rsidR="00E91DF0" w:rsidRPr="000C498B" w:rsidRDefault="00663389" w:rsidP="001642FF">
      <w:pPr>
        <w:pStyle w:val="Heading2"/>
        <w:numPr>
          <w:ilvl w:val="1"/>
          <w:numId w:val="1"/>
        </w:numPr>
        <w:ind w:left="964"/>
      </w:pPr>
      <w:bookmarkStart w:id="197" w:name="_Toc232069300"/>
      <w:r>
        <w:t>Inschrijving Handelsregister</w:t>
      </w:r>
      <w:bookmarkEnd w:id="197"/>
    </w:p>
    <w:p w14:paraId="36726429" w14:textId="77777777" w:rsidR="00E91DF0" w:rsidRPr="007B6DB6" w:rsidRDefault="00E91DF0" w:rsidP="00A95D24">
      <w:r w:rsidRPr="007B6DB6">
        <w:t>De inschrijver (elk der combinanten) dient, op straffe van uitsluiting van de inschrijver (combinatie) van de aanbesteding</w:t>
      </w:r>
      <w:r w:rsidR="00CA760D">
        <w:t>sprocedure</w:t>
      </w:r>
      <w:r w:rsidR="003F2B91">
        <w:t>,</w:t>
      </w:r>
      <w:r>
        <w:t xml:space="preserve"> </w:t>
      </w:r>
      <w:r w:rsidRPr="007B6DB6">
        <w:t>te zijn ingeschreven in het beroeps- of handelsregister volgens de voorschriften van de lidstaat waar hij is gevestigd.</w:t>
      </w:r>
    </w:p>
    <w:p w14:paraId="5D7938A8" w14:textId="77777777" w:rsidR="00E91DF0" w:rsidRDefault="00E91DF0" w:rsidP="00A95D24">
      <w:pPr>
        <w:pStyle w:val="Alinea0"/>
        <w:tabs>
          <w:tab w:val="left" w:pos="1418"/>
        </w:tabs>
        <w:rPr>
          <w:lang w:val="nl-NL"/>
        </w:rPr>
      </w:pPr>
    </w:p>
    <w:p w14:paraId="0E7F74FA" w14:textId="77777777" w:rsidR="00E91DF0" w:rsidRPr="007B6DB6" w:rsidRDefault="00E91DF0" w:rsidP="00A95D24">
      <w:r w:rsidRPr="007B6DB6">
        <w:t>Deze eis geldt niet ten aanzien van inschrijvers</w:t>
      </w:r>
      <w:r>
        <w:t xml:space="preserve"> en</w:t>
      </w:r>
      <w:r w:rsidRPr="007B6DB6">
        <w:t xml:space="preserve"> combinanten </w:t>
      </w:r>
      <w:r>
        <w:t xml:space="preserve">die </w:t>
      </w:r>
      <w:r w:rsidRPr="007B6DB6">
        <w:t>niet in</w:t>
      </w:r>
      <w:r>
        <w:t xml:space="preserve"> een</w:t>
      </w:r>
      <w:r w:rsidRPr="007B6DB6">
        <w:t xml:space="preserve"> zodanig register zijn ingeschreven en die verklaren dat zulks volgens de wetgeving van het land van vestiging niet verplicht is.</w:t>
      </w:r>
    </w:p>
    <w:p w14:paraId="4AB75C88" w14:textId="77777777" w:rsidR="00E91DF0" w:rsidRPr="007B6DB6" w:rsidRDefault="00E91DF0" w:rsidP="00A95D24">
      <w:pPr>
        <w:suppressAutoHyphens/>
        <w:spacing w:line="284" w:lineRule="atLeast"/>
        <w:rPr>
          <w:rFonts w:ascii="Verdana" w:hAnsi="Verdana" w:cs="Arial"/>
        </w:rPr>
      </w:pPr>
    </w:p>
    <w:p w14:paraId="7765B2B5" w14:textId="77777777" w:rsidR="00E91DF0" w:rsidRPr="007B6DB6" w:rsidRDefault="00E91DF0" w:rsidP="00A95D24">
      <w:pPr>
        <w:pStyle w:val="Alinea0"/>
        <w:tabs>
          <w:tab w:val="left" w:pos="1418"/>
        </w:tabs>
        <w:ind w:hanging="1134"/>
        <w:rPr>
          <w:lang w:val="nl-NL"/>
        </w:rPr>
      </w:pPr>
      <w:r w:rsidRPr="007B6DB6">
        <w:rPr>
          <w:u w:val="single"/>
          <w:lang w:val="nl-NL"/>
        </w:rPr>
        <w:t>Bewijsmiddelen</w:t>
      </w:r>
      <w:r w:rsidRPr="007B6DB6">
        <w:rPr>
          <w:lang w:val="nl-NL"/>
        </w:rPr>
        <w:t>:</w:t>
      </w:r>
    </w:p>
    <w:p w14:paraId="1385B9C6" w14:textId="77777777" w:rsidR="00DF7F3D" w:rsidRDefault="00E91DF0" w:rsidP="00DF7F3D">
      <w:r w:rsidRPr="00BB748D">
        <w:t>Ten bewijze dat</w:t>
      </w:r>
      <w:r w:rsidRPr="00CB6755">
        <w:t xml:space="preserve"> de inschrijver (combinatie) aan deze eis voldoet, kan bij inschrijving worden volstaan met het indienen van </w:t>
      </w:r>
      <w:r w:rsidR="00DF7F3D">
        <w:t>het</w:t>
      </w:r>
      <w:r w:rsidR="00DF7F3D" w:rsidRPr="00CB6755">
        <w:t xml:space="preserve"> </w:t>
      </w:r>
      <w:r w:rsidR="00DF7F3D">
        <w:t xml:space="preserve">UEA </w:t>
      </w:r>
      <w:r w:rsidR="00BD5D92">
        <w:t>(</w:t>
      </w:r>
      <w:r w:rsidR="00DF7F3D">
        <w:t xml:space="preserve">Deel IV, </w:t>
      </w:r>
      <w:r w:rsidR="00DF7F3D" w:rsidRPr="00A6192D">
        <w:t xml:space="preserve">onderdeel </w:t>
      </w:r>
      <w:r w:rsidR="00DF7F3D" w:rsidRPr="00441532">
        <w:t>α</w:t>
      </w:r>
      <w:r w:rsidR="00270EEE">
        <w:t xml:space="preserve"> aankruisen</w:t>
      </w:r>
      <w:r w:rsidR="00DF7F3D" w:rsidRPr="00A6192D">
        <w:t>).</w:t>
      </w:r>
      <w:r w:rsidR="00DF7F3D">
        <w:t xml:space="preserve"> </w:t>
      </w:r>
    </w:p>
    <w:p w14:paraId="0C34A9B0" w14:textId="77777777" w:rsidR="00E91DF0" w:rsidRDefault="00E91DF0" w:rsidP="00755F69"/>
    <w:p w14:paraId="5B5E86B9" w14:textId="77777777" w:rsidR="00E91DF0" w:rsidRPr="00684DEB" w:rsidRDefault="00E91DF0" w:rsidP="00755F69">
      <w:r w:rsidRPr="00CB7A3C">
        <w:t xml:space="preserve">Van de </w:t>
      </w:r>
      <w:r>
        <w:t>i</w:t>
      </w:r>
      <w:r w:rsidRPr="00CB7A3C">
        <w:t xml:space="preserve">nschrijver (combinatie) aan wie </w:t>
      </w:r>
      <w:r w:rsidR="007D00A4">
        <w:t>Aanbesteder</w:t>
      </w:r>
      <w:r w:rsidRPr="00CB7A3C">
        <w:t xml:space="preserve"> de opdracht voornemens is te gunnen word</w:t>
      </w:r>
      <w:r>
        <w:t>t</w:t>
      </w:r>
      <w:r w:rsidRPr="00CB7A3C">
        <w:t xml:space="preserve"> in de voorlopige gunningsbrief </w:t>
      </w:r>
      <w:r>
        <w:t>het bewijsmiddel (een</w:t>
      </w:r>
      <w:r w:rsidRPr="00CB7A3C">
        <w:t xml:space="preserve"> uittreksel uit het </w:t>
      </w:r>
      <w:r>
        <w:t xml:space="preserve">beroeps- of </w:t>
      </w:r>
      <w:r w:rsidRPr="00CB7A3C">
        <w:t xml:space="preserve">handelsregister, dat op het tijdstip van het indienen van de </w:t>
      </w:r>
      <w:r>
        <w:t>i</w:t>
      </w:r>
      <w:r w:rsidRPr="00CB7A3C">
        <w:t xml:space="preserve">nschrijving niet ouder </w:t>
      </w:r>
      <w:r>
        <w:t>mag zijn</w:t>
      </w:r>
      <w:r w:rsidRPr="00CB7A3C">
        <w:t xml:space="preserve"> dan zes maanden</w:t>
      </w:r>
      <w:r>
        <w:t>)</w:t>
      </w:r>
      <w:r w:rsidRPr="00CB7A3C">
        <w:t xml:space="preserve"> opgevraagd, waarmee de </w:t>
      </w:r>
      <w:r>
        <w:t>i</w:t>
      </w:r>
      <w:r w:rsidRPr="00CB7A3C">
        <w:t xml:space="preserve">nschrijver (combinatie) binnen </w:t>
      </w:r>
      <w:r>
        <w:t>zeven kalenderdagen</w:t>
      </w:r>
      <w:r w:rsidRPr="00CB7A3C">
        <w:t xml:space="preserve"> na verzending van dit voornemen tot gunning moet aantonen dat de </w:t>
      </w:r>
      <w:r>
        <w:t>i</w:t>
      </w:r>
      <w:r w:rsidRPr="00CB7A3C">
        <w:t>nschrijver (combina</w:t>
      </w:r>
      <w:r>
        <w:t>tie</w:t>
      </w:r>
      <w:r w:rsidRPr="00CB7A3C">
        <w:t xml:space="preserve">) daadwerkelijk </w:t>
      </w:r>
      <w:r>
        <w:t>aan deze eis voldoet.</w:t>
      </w:r>
      <w:r w:rsidRPr="00CB7A3C">
        <w:t xml:space="preserve"> </w:t>
      </w:r>
    </w:p>
    <w:p w14:paraId="5463537A" w14:textId="77777777" w:rsidR="008F2837" w:rsidRDefault="009133FC" w:rsidP="001642FF">
      <w:pPr>
        <w:pStyle w:val="Heading2"/>
        <w:numPr>
          <w:ilvl w:val="1"/>
          <w:numId w:val="1"/>
        </w:numPr>
        <w:ind w:left="964"/>
      </w:pPr>
      <w:bookmarkStart w:id="198" w:name="_Toc232069301"/>
      <w:r>
        <w:t>Bewijsmiddelen</w:t>
      </w:r>
      <w:r w:rsidR="003728BB">
        <w:t xml:space="preserve"> </w:t>
      </w:r>
      <w:r w:rsidR="00EC037D">
        <w:t>geschiktheidseisen</w:t>
      </w:r>
      <w:r w:rsidR="005D5DF3">
        <w:t xml:space="preserve"> en uitsluitingsgronden</w:t>
      </w:r>
      <w:bookmarkEnd w:id="198"/>
    </w:p>
    <w:p w14:paraId="01865B39" w14:textId="77777777" w:rsidR="005D5DF3" w:rsidRDefault="000D00F5" w:rsidP="00A95D24">
      <w:r>
        <w:t xml:space="preserve">Indien </w:t>
      </w:r>
      <w:r w:rsidR="007D00A4">
        <w:t>Aanbesteder</w:t>
      </w:r>
      <w:r>
        <w:t xml:space="preserve"> </w:t>
      </w:r>
      <w:r w:rsidR="00EC037D">
        <w:t>een</w:t>
      </w:r>
      <w:r>
        <w:t xml:space="preserve"> bewijsmiddel</w:t>
      </w:r>
      <w:r w:rsidR="00EC037D">
        <w:t xml:space="preserve"> </w:t>
      </w:r>
      <w:r>
        <w:t>rechtstreeks en kosteloos kan verkrijgen door raadpleging van een nationale databank</w:t>
      </w:r>
      <w:r w:rsidR="003728BB">
        <w:t xml:space="preserve"> of </w:t>
      </w:r>
      <w:r w:rsidR="007D00A4">
        <w:t>Aanbesteder</w:t>
      </w:r>
      <w:r w:rsidR="00CA760D">
        <w:t xml:space="preserve"> </w:t>
      </w:r>
      <w:r w:rsidR="003728BB">
        <w:t xml:space="preserve">reeds over </w:t>
      </w:r>
      <w:r w:rsidR="00EC037D">
        <w:t>dit</w:t>
      </w:r>
      <w:r w:rsidR="003728BB">
        <w:t xml:space="preserve"> bewijsmid</w:t>
      </w:r>
      <w:r w:rsidR="00EC037D">
        <w:t>del</w:t>
      </w:r>
      <w:r w:rsidR="003728BB">
        <w:t xml:space="preserve"> beschikt, dan behoeft inschrijver (combinatie) </w:t>
      </w:r>
      <w:r w:rsidR="00EC037D">
        <w:t xml:space="preserve">dit bewijsmiddel </w:t>
      </w:r>
      <w:r w:rsidR="003728BB">
        <w:t xml:space="preserve">niet aan </w:t>
      </w:r>
      <w:r w:rsidR="007D00A4">
        <w:t>Aanbesteder</w:t>
      </w:r>
      <w:r w:rsidR="003728BB">
        <w:t xml:space="preserve"> </w:t>
      </w:r>
      <w:r w:rsidR="00CA760D">
        <w:t>over te leggen</w:t>
      </w:r>
      <w:r w:rsidR="003728BB">
        <w:t xml:space="preserve">. </w:t>
      </w:r>
    </w:p>
    <w:p w14:paraId="1A663C67" w14:textId="77777777" w:rsidR="005D5DF3" w:rsidRDefault="005D5DF3" w:rsidP="00A95D24"/>
    <w:p w14:paraId="5F27F2B7" w14:textId="77777777" w:rsidR="005D5DF3" w:rsidRDefault="003728BB" w:rsidP="00A95D24">
      <w:r>
        <w:t xml:space="preserve">In het geval </w:t>
      </w:r>
      <w:r w:rsidR="007D00A4">
        <w:t>Aanbesteder</w:t>
      </w:r>
      <w:r>
        <w:t xml:space="preserve"> een bewijsmiddel rechtstreeks kan verkrijgen door raadpleging van een nationale databank, dan verstrekt inschrijver (combinatie) in het </w:t>
      </w:r>
      <w:r w:rsidR="00AA7F6C">
        <w:t>UEA</w:t>
      </w:r>
      <w:r>
        <w:t xml:space="preserve"> de informatie (het internetadres van de databank en de identificatiegegevens en, in voorkomend geval, de benodigde verklaring van instemming) die </w:t>
      </w:r>
      <w:r w:rsidR="007D00A4">
        <w:t>Aanbesteder</w:t>
      </w:r>
      <w:r>
        <w:t xml:space="preserve"> nodig heeft om toegang te krijgen tot deze informatie. </w:t>
      </w:r>
    </w:p>
    <w:p w14:paraId="1A973DC6" w14:textId="77777777" w:rsidR="005D5DF3" w:rsidRDefault="005D5DF3" w:rsidP="00A95D24"/>
    <w:p w14:paraId="37298449" w14:textId="77777777" w:rsidR="00E91DF0" w:rsidRDefault="005D5DF3" w:rsidP="00A95D24">
      <w:r>
        <w:t xml:space="preserve">In het geval </w:t>
      </w:r>
      <w:r w:rsidR="007D00A4">
        <w:t>Aanbesteder</w:t>
      </w:r>
      <w:r>
        <w:t xml:space="preserve"> reeds over een bewijsmiddel beschikt, dan verstrekt inschrijver (combinatie) in het </w:t>
      </w:r>
      <w:r w:rsidR="00AA7F6C">
        <w:t>UEA</w:t>
      </w:r>
      <w:r>
        <w:t xml:space="preserve"> de informatie in het kader van welke aanbestedingsprocedure </w:t>
      </w:r>
      <w:r w:rsidR="007D00A4">
        <w:t>Aanbesteder</w:t>
      </w:r>
      <w:r>
        <w:t xml:space="preserve"> dit bewijsmiddel heeft verkregen.</w:t>
      </w:r>
    </w:p>
    <w:p w14:paraId="4EC4B691" w14:textId="77777777" w:rsidR="00031AD8" w:rsidRDefault="00031AD8" w:rsidP="00A95D24"/>
    <w:p w14:paraId="6B9CAE8B" w14:textId="77777777" w:rsidR="00031AD8" w:rsidRDefault="00031AD8" w:rsidP="00A95D24"/>
    <w:p w14:paraId="74E0EA7A" w14:textId="77777777" w:rsidR="00E91DF0" w:rsidRDefault="00E91DF0" w:rsidP="00A95D24">
      <w:pPr>
        <w:pStyle w:val="Heading1"/>
        <w:numPr>
          <w:ilvl w:val="0"/>
          <w:numId w:val="1"/>
        </w:numPr>
      </w:pPr>
      <w:bookmarkStart w:id="199" w:name="_Toc419285408"/>
      <w:bookmarkStart w:id="200" w:name="_Toc421086904"/>
      <w:bookmarkStart w:id="201" w:name="_Toc421100629"/>
      <w:bookmarkStart w:id="202" w:name="_Toc232069302"/>
      <w:r>
        <w:t>Minimumeisen</w:t>
      </w:r>
      <w:bookmarkEnd w:id="199"/>
      <w:bookmarkEnd w:id="200"/>
      <w:bookmarkEnd w:id="201"/>
      <w:bookmarkEnd w:id="202"/>
    </w:p>
    <w:p w14:paraId="73903E62" w14:textId="028ECFD5" w:rsidR="00E91DF0" w:rsidRDefault="00E91DF0" w:rsidP="00A95D24">
      <w:r w:rsidRPr="00CE0A2C">
        <w:t xml:space="preserve">In het programma van eisen (bijlage </w:t>
      </w:r>
      <w:r w:rsidR="00AB239F">
        <w:t>2</w:t>
      </w:r>
      <w:r w:rsidRPr="00CE0A2C">
        <w:t xml:space="preserve">) </w:t>
      </w:r>
      <w:r>
        <w:t>zijn</w:t>
      </w:r>
      <w:r w:rsidRPr="00CE0A2C">
        <w:t xml:space="preserve"> de minimumeisen opgenomen die van toepassing zijn op de </w:t>
      </w:r>
      <w:r>
        <w:t xml:space="preserve">opdracht. </w:t>
      </w:r>
      <w:r w:rsidRPr="00CE0A2C">
        <w:t xml:space="preserve">De </w:t>
      </w:r>
      <w:r>
        <w:t>i</w:t>
      </w:r>
      <w:r w:rsidRPr="00CE0A2C">
        <w:t xml:space="preserve">nschrijving van </w:t>
      </w:r>
      <w:r>
        <w:t>i</w:t>
      </w:r>
      <w:r w:rsidRPr="00CE0A2C">
        <w:t>nschrijver (</w:t>
      </w:r>
      <w:r>
        <w:t>c</w:t>
      </w:r>
      <w:r w:rsidR="009D268E">
        <w:t xml:space="preserve">ombinatie) dient </w:t>
      </w:r>
      <w:r w:rsidRPr="00CE0A2C">
        <w:t xml:space="preserve">te voldoen aan alle minimumeisen </w:t>
      </w:r>
      <w:r>
        <w:t xml:space="preserve">die zijn opgenomen in het programma van eisen. </w:t>
      </w:r>
      <w:r w:rsidRPr="00CE0A2C">
        <w:t xml:space="preserve">Een </w:t>
      </w:r>
      <w:r>
        <w:t>i</w:t>
      </w:r>
      <w:r w:rsidRPr="00CE0A2C">
        <w:t>nschrijver (</w:t>
      </w:r>
      <w:r>
        <w:t>c</w:t>
      </w:r>
      <w:r w:rsidRPr="00CE0A2C">
        <w:t xml:space="preserve">ombinatie) die niet voldoet aan één of meer van de minimumeisen </w:t>
      </w:r>
      <w:r w:rsidR="009D268E">
        <w:t xml:space="preserve">kan worden </w:t>
      </w:r>
      <w:r w:rsidRPr="00CE0A2C">
        <w:t xml:space="preserve">uitgesloten van verdere deelname aan de </w:t>
      </w:r>
      <w:r>
        <w:t>a</w:t>
      </w:r>
      <w:r w:rsidRPr="00CE0A2C">
        <w:t>anbesteding</w:t>
      </w:r>
      <w:r>
        <w:t>sprocedure</w:t>
      </w:r>
      <w:r w:rsidRPr="00CE0A2C">
        <w:t xml:space="preserve">. </w:t>
      </w:r>
    </w:p>
    <w:p w14:paraId="7FB61D60" w14:textId="77777777" w:rsidR="009D268E" w:rsidRDefault="009D268E" w:rsidP="00A95D24"/>
    <w:p w14:paraId="0891DBBF" w14:textId="1BA98262" w:rsidR="009D268E" w:rsidRPr="00CE0A2C" w:rsidRDefault="009D268E" w:rsidP="00A95D24">
      <w:r w:rsidRPr="00444F9E">
        <w:t xml:space="preserve">Aanbesteder heeft goed nagedacht over de eisen die gesteld zijn in het programma van eisen. Met een aantal eisen zal de Aanbesteder mogelijk afwijken van de standaard die door de Inschrijver geleverd worden en dus wellicht prijsverhogend werken. Inschrijver heeft de mogelijkheid om in een toelichting aan te geven waarom er niet voldaan wordt aan de minimumeis en welk alternatief de inschrijver hiervoor heeft. Aanbesteder zal, eventueel na een toelichting van de Inschrijver, beoordelen of dit alternatief voldoet in de visie van de Aanbesteder en </w:t>
      </w:r>
      <w:r w:rsidR="0029064A" w:rsidRPr="00444F9E">
        <w:t>alsnog</w:t>
      </w:r>
      <w:r w:rsidRPr="00444F9E">
        <w:t xml:space="preserve"> voldoet aan de gestelde eis.</w:t>
      </w:r>
      <w:r w:rsidR="00D164F0">
        <w:t xml:space="preserve"> De Inschrijver (combinatie) dient </w:t>
      </w:r>
      <w:r w:rsidR="00444F9E">
        <w:t>reeds bij de Nota van Inlichtingen een voorstel te doen op welke wijze (welke oplossing) inschrijver aan de minimumeisen kan voldoen. Opdrachtgever zal in de Nota van Inlichtingen (eventueel na overleg) aangeven of de oplossingen en alternatieven voldoen aan het gewenste niveau van de eisen.</w:t>
      </w:r>
    </w:p>
    <w:p w14:paraId="5EA7E934" w14:textId="77777777" w:rsidR="00E91DF0" w:rsidRPr="00095E9B" w:rsidRDefault="00E91DF0" w:rsidP="00A95D24">
      <w:pPr>
        <w:spacing w:line="300" w:lineRule="atLeast"/>
        <w:ind w:left="567"/>
        <w:rPr>
          <w:rFonts w:cs="Arial"/>
        </w:rPr>
      </w:pPr>
    </w:p>
    <w:p w14:paraId="6AAA6048" w14:textId="6BD6ECD3" w:rsidR="00D164F0" w:rsidRDefault="00E91DF0" w:rsidP="00A95D24">
      <w:r w:rsidRPr="00CE0A2C">
        <w:t xml:space="preserve">De </w:t>
      </w:r>
      <w:r>
        <w:t>i</w:t>
      </w:r>
      <w:r w:rsidRPr="00CE0A2C">
        <w:t>nschrijver (</w:t>
      </w:r>
      <w:r>
        <w:t>c</w:t>
      </w:r>
      <w:r w:rsidRPr="00CE0A2C">
        <w:t xml:space="preserve">ombinatie) </w:t>
      </w:r>
      <w:r w:rsidR="0029064A" w:rsidRPr="00CE0A2C">
        <w:t xml:space="preserve">dient </w:t>
      </w:r>
      <w:r w:rsidR="0029064A">
        <w:t>bij</w:t>
      </w:r>
      <w:r w:rsidRPr="00BC60F9">
        <w:rPr>
          <w:u w:val="single"/>
        </w:rPr>
        <w:t xml:space="preserve"> zijn inschrijving</w:t>
      </w:r>
      <w:r>
        <w:t xml:space="preserve"> de volledig ingevulde en rechtsgeldig ondertekende </w:t>
      </w:r>
      <w:r w:rsidRPr="00CE0A2C">
        <w:t>‘</w:t>
      </w:r>
      <w:r>
        <w:t xml:space="preserve">Conformiteitenlijst </w:t>
      </w:r>
      <w:r w:rsidRPr="00EF6714">
        <w:t xml:space="preserve">minimumeisen’ (bijlage </w:t>
      </w:r>
      <w:r w:rsidR="003F06AF" w:rsidRPr="00EF6714">
        <w:t>11</w:t>
      </w:r>
      <w:r w:rsidRPr="00EF6714">
        <w:t>)</w:t>
      </w:r>
      <w:r>
        <w:t xml:space="preserve"> te voegen</w:t>
      </w:r>
      <w:r w:rsidRPr="00CE0A2C">
        <w:t xml:space="preserve">, </w:t>
      </w:r>
      <w:r>
        <w:t xml:space="preserve">waarin hij door middel van ‘Ja/Nee’ dient </w:t>
      </w:r>
      <w:r w:rsidRPr="00CE0A2C">
        <w:t xml:space="preserve">te verklaren </w:t>
      </w:r>
      <w:r>
        <w:t>of zijn i</w:t>
      </w:r>
      <w:r w:rsidRPr="00CE0A2C">
        <w:t xml:space="preserve">nschrijving voldoet aan </w:t>
      </w:r>
      <w:r>
        <w:t xml:space="preserve">de gestelde </w:t>
      </w:r>
      <w:r w:rsidRPr="00CE0A2C">
        <w:t>minimumeisen</w:t>
      </w:r>
      <w:r>
        <w:t>.</w:t>
      </w:r>
    </w:p>
    <w:p w14:paraId="253C95AE" w14:textId="77777777" w:rsidR="00E91DF0" w:rsidRPr="00CE0A2C" w:rsidRDefault="00D164F0" w:rsidP="00A95D24">
      <w:r>
        <w:t>Bij Nee dient inschrijver te verwijzen naar de goedkeuring van het alternatief in de Nota van Inlichtingen.</w:t>
      </w:r>
      <w:r w:rsidR="00E91DF0">
        <w:t xml:space="preserve"> </w:t>
      </w:r>
      <w:r w:rsidR="009D268E">
        <w:t xml:space="preserve"> </w:t>
      </w:r>
      <w:r w:rsidR="00E91DF0">
        <w:t xml:space="preserve"> </w:t>
      </w:r>
    </w:p>
    <w:p w14:paraId="204700CA" w14:textId="77777777" w:rsidR="00E91DF0" w:rsidRPr="00095E9B" w:rsidRDefault="00E91DF0" w:rsidP="00A95D24">
      <w:pPr>
        <w:spacing w:line="300" w:lineRule="atLeast"/>
        <w:ind w:left="567"/>
        <w:rPr>
          <w:rFonts w:cs="Arial"/>
        </w:rPr>
      </w:pPr>
    </w:p>
    <w:p w14:paraId="5EF61149" w14:textId="77777777" w:rsidR="00E91DF0" w:rsidRPr="00CE0A2C" w:rsidRDefault="00E91DF0" w:rsidP="00A95D24">
      <w:r w:rsidRPr="00CE0A2C">
        <w:t xml:space="preserve">Indien wordt ingeschreven in </w:t>
      </w:r>
      <w:r>
        <w:t>c</w:t>
      </w:r>
      <w:r w:rsidRPr="00CE0A2C">
        <w:t>ombinatie, dan kan worden volstaan met het indienen van één ‘</w:t>
      </w:r>
      <w:r>
        <w:t>Conformiteitenlijst m</w:t>
      </w:r>
      <w:r w:rsidRPr="00CE0A2C">
        <w:t xml:space="preserve">inimumeisen’ die ten behoeve van de gehele </w:t>
      </w:r>
      <w:r>
        <w:t>c</w:t>
      </w:r>
      <w:r w:rsidRPr="00CE0A2C">
        <w:t xml:space="preserve">ombinatie geldt. Deze verklaring moet worden ondertekend door de </w:t>
      </w:r>
      <w:r>
        <w:t>c</w:t>
      </w:r>
      <w:r w:rsidRPr="00CE0A2C">
        <w:t>ombinant die als vertegenwoordiger (penvoerder) van de</w:t>
      </w:r>
      <w:r>
        <w:t xml:space="preserve"> c</w:t>
      </w:r>
      <w:r w:rsidRPr="00CE0A2C">
        <w:t xml:space="preserve">ombinatie zal optreden en bevoegd is de </w:t>
      </w:r>
      <w:r>
        <w:t>c</w:t>
      </w:r>
      <w:r w:rsidRPr="00CE0A2C">
        <w:t>ombinatie in alle opzichten te vertegenwoordigen en te binden.</w:t>
      </w:r>
    </w:p>
    <w:p w14:paraId="2101F770" w14:textId="77777777" w:rsidR="00E91DF0" w:rsidRPr="00B80D72" w:rsidRDefault="00E91DF0" w:rsidP="00A95D24">
      <w:pPr>
        <w:spacing w:line="300" w:lineRule="atLeast"/>
        <w:ind w:left="567"/>
        <w:rPr>
          <w:rFonts w:cs="Arial"/>
        </w:rPr>
      </w:pPr>
    </w:p>
    <w:p w14:paraId="637E35F6" w14:textId="77777777" w:rsidR="00E91DF0" w:rsidRPr="00CE0A2C" w:rsidRDefault="00E91DF0" w:rsidP="00A95D24">
      <w:r w:rsidRPr="00CE0A2C">
        <w:t xml:space="preserve">Indien gedurende de looptijd van de </w:t>
      </w:r>
      <w:r>
        <w:t>o</w:t>
      </w:r>
      <w:r w:rsidRPr="00CE0A2C">
        <w:t xml:space="preserve">vereenkomst blijkt dat </w:t>
      </w:r>
      <w:r>
        <w:t>i</w:t>
      </w:r>
      <w:r w:rsidRPr="00CE0A2C">
        <w:t>nschrijver (</w:t>
      </w:r>
      <w:r>
        <w:t>c</w:t>
      </w:r>
      <w:r w:rsidRPr="00CE0A2C">
        <w:t>ombinatie) niet voldoet aan één of meerder minimumeisen</w:t>
      </w:r>
      <w:r w:rsidR="009D268E">
        <w:t xml:space="preserve"> of overeengekomen alternatief</w:t>
      </w:r>
      <w:r w:rsidRPr="00CE0A2C">
        <w:t xml:space="preserve">, terwijl </w:t>
      </w:r>
      <w:r>
        <w:t>i</w:t>
      </w:r>
      <w:r w:rsidRPr="00CE0A2C">
        <w:t>nschrijver (</w:t>
      </w:r>
      <w:r>
        <w:t>c</w:t>
      </w:r>
      <w:r w:rsidRPr="00CE0A2C">
        <w:t>ombinatie) heeft verklaard</w:t>
      </w:r>
      <w:r>
        <w:t xml:space="preserve"> dat hij aan alle minimumeisen </w:t>
      </w:r>
      <w:r w:rsidRPr="00CE0A2C">
        <w:t>voldoet, dan wordt d</w:t>
      </w:r>
      <w:r>
        <w:t xml:space="preserve">it als niet-nakoming van de </w:t>
      </w:r>
      <w:r w:rsidRPr="00CE0A2C">
        <w:t xml:space="preserve">overeenkomst aangemerkt. In dat geval </w:t>
      </w:r>
      <w:r>
        <w:t xml:space="preserve">is </w:t>
      </w:r>
      <w:r w:rsidR="007D00A4">
        <w:t>Aanbesteder</w:t>
      </w:r>
      <w:r w:rsidRPr="00CE0A2C">
        <w:t xml:space="preserve"> gerechtigd de </w:t>
      </w:r>
      <w:r>
        <w:t>o</w:t>
      </w:r>
      <w:r w:rsidRPr="00CE0A2C">
        <w:t xml:space="preserve">vereenkomst te ontbinden. </w:t>
      </w:r>
    </w:p>
    <w:p w14:paraId="7BE919FF" w14:textId="77777777" w:rsidR="00E91DF0" w:rsidRPr="00CE0A2C" w:rsidRDefault="00E91DF0" w:rsidP="00A95D24"/>
    <w:p w14:paraId="3897409A" w14:textId="77777777" w:rsidR="00E91DF0" w:rsidRDefault="00E91DF0" w:rsidP="00A95D24"/>
    <w:p w14:paraId="1D961C41" w14:textId="77777777" w:rsidR="00E91DF0" w:rsidRDefault="00E91DF0" w:rsidP="00A95D24"/>
    <w:p w14:paraId="22C6A7F5" w14:textId="77777777" w:rsidR="00E91DF0" w:rsidRDefault="00E91DF0" w:rsidP="00A95D24"/>
    <w:p w14:paraId="3A261A47" w14:textId="77777777" w:rsidR="00E91DF0" w:rsidRPr="00CE0A2C" w:rsidRDefault="00E91DF0" w:rsidP="00A95D24"/>
    <w:p w14:paraId="62CAD914" w14:textId="77777777" w:rsidR="00E91DF0" w:rsidRDefault="00E91DF0" w:rsidP="00A95D24">
      <w:pPr>
        <w:pStyle w:val="Heading1"/>
        <w:numPr>
          <w:ilvl w:val="0"/>
          <w:numId w:val="1"/>
        </w:numPr>
      </w:pPr>
      <w:bookmarkStart w:id="203" w:name="_Toc419285409"/>
      <w:bookmarkStart w:id="204" w:name="_Toc421086905"/>
      <w:bookmarkStart w:id="205" w:name="_Toc421100630"/>
      <w:bookmarkStart w:id="206" w:name="_Toc232069303"/>
      <w:r>
        <w:t>Gunningscriteria en beoordeling</w:t>
      </w:r>
      <w:bookmarkEnd w:id="203"/>
      <w:bookmarkEnd w:id="204"/>
      <w:bookmarkEnd w:id="205"/>
      <w:bookmarkEnd w:id="206"/>
    </w:p>
    <w:p w14:paraId="1AF6B274" w14:textId="77777777" w:rsidR="00614FA7" w:rsidRPr="00633136" w:rsidRDefault="00614FA7" w:rsidP="00614FA7">
      <w:pPr>
        <w:pStyle w:val="Heading2"/>
        <w:spacing w:after="180"/>
        <w:ind w:firstLine="0"/>
        <w:rPr>
          <w:iCs w:val="0"/>
        </w:rPr>
      </w:pPr>
      <w:bookmarkStart w:id="207" w:name="_Toc232069304"/>
      <w:r w:rsidRPr="00633136">
        <w:rPr>
          <w:iCs w:val="0"/>
        </w:rPr>
        <w:t>Gunningscriterium</w:t>
      </w:r>
      <w:bookmarkEnd w:id="207"/>
    </w:p>
    <w:p w14:paraId="0528CBFC" w14:textId="77777777" w:rsidR="00614FA7" w:rsidRDefault="00614FA7" w:rsidP="001642FF">
      <w:pPr>
        <w:pStyle w:val="Heading3"/>
        <w:ind w:left="567" w:hanging="567"/>
      </w:pPr>
      <w:bookmarkStart w:id="208" w:name="_Toc456094082"/>
      <w:r>
        <w:t xml:space="preserve"> </w:t>
      </w:r>
      <w:bookmarkStart w:id="209" w:name="_Toc232069305"/>
      <w:r>
        <w:t>Algemeen</w:t>
      </w:r>
      <w:bookmarkEnd w:id="208"/>
      <w:bookmarkEnd w:id="209"/>
      <w:r>
        <w:tab/>
      </w:r>
    </w:p>
    <w:p w14:paraId="09262CBC" w14:textId="77777777" w:rsidR="00614FA7" w:rsidRDefault="00614FA7" w:rsidP="00614FA7">
      <w:pPr>
        <w:tabs>
          <w:tab w:val="left" w:pos="567"/>
          <w:tab w:val="left" w:pos="1985"/>
          <w:tab w:val="right" w:pos="9332"/>
        </w:tabs>
        <w:ind w:left="1560" w:hanging="1560"/>
      </w:pPr>
      <w:r w:rsidRPr="00F36CDB">
        <w:t xml:space="preserve">Het gunningscriterium is </w:t>
      </w:r>
      <w:r>
        <w:t>de “Beste prijs-kwaliteitverhouding”</w:t>
      </w:r>
      <w:r w:rsidRPr="00F36CDB">
        <w:t>.</w:t>
      </w:r>
    </w:p>
    <w:p w14:paraId="188EE5E4" w14:textId="77777777" w:rsidR="00614FA7" w:rsidRPr="001642FF" w:rsidRDefault="00614FA7" w:rsidP="001642FF">
      <w:pPr>
        <w:pStyle w:val="Heading3"/>
        <w:ind w:left="567" w:hanging="567"/>
      </w:pPr>
      <w:bookmarkStart w:id="210" w:name="_Toc456094083"/>
      <w:r>
        <w:t xml:space="preserve"> </w:t>
      </w:r>
      <w:bookmarkStart w:id="211" w:name="_Toc232069306"/>
      <w:r w:rsidR="0078451F">
        <w:t>G</w:t>
      </w:r>
      <w:r>
        <w:t>unningscriteria en sub-gunningscriteria</w:t>
      </w:r>
      <w:bookmarkEnd w:id="210"/>
      <w:bookmarkEnd w:id="211"/>
    </w:p>
    <w:p w14:paraId="3D161B25" w14:textId="77777777" w:rsidR="00614FA7" w:rsidRPr="007E2BC7" w:rsidRDefault="00614FA7" w:rsidP="00614FA7">
      <w:pPr>
        <w:tabs>
          <w:tab w:val="left" w:pos="567"/>
        </w:tabs>
      </w:pPr>
      <w:r w:rsidRPr="007E2BC7">
        <w:t xml:space="preserve">De gunningscriteria en de sub-gunningscriteria zijn als volgt: </w:t>
      </w:r>
    </w:p>
    <w:p w14:paraId="141C2094" w14:textId="77777777" w:rsidR="00614FA7" w:rsidRPr="007E2BC7" w:rsidRDefault="00614FA7" w:rsidP="00614FA7">
      <w:pPr>
        <w:tabs>
          <w:tab w:val="left" w:pos="709"/>
          <w:tab w:val="left" w:pos="993"/>
          <w:tab w:val="left" w:pos="1418"/>
        </w:tabs>
      </w:pPr>
    </w:p>
    <w:p w14:paraId="161A81D8" w14:textId="77777777" w:rsidR="00614FA7" w:rsidRPr="007E2BC7" w:rsidRDefault="0078451F" w:rsidP="00614FA7">
      <w:pPr>
        <w:tabs>
          <w:tab w:val="left" w:pos="567"/>
          <w:tab w:val="left" w:pos="993"/>
          <w:tab w:val="left" w:pos="1418"/>
        </w:tabs>
      </w:pPr>
      <w:r>
        <w:t>G</w:t>
      </w:r>
      <w:r w:rsidR="00614FA7" w:rsidRPr="007E2BC7">
        <w:t xml:space="preserve">unningscriteria: </w:t>
      </w:r>
    </w:p>
    <w:p w14:paraId="11F3F82A" w14:textId="5CD95C6D" w:rsidR="00614FA7" w:rsidRPr="0043681D" w:rsidRDefault="00614FA7" w:rsidP="00614FA7">
      <w:pPr>
        <w:tabs>
          <w:tab w:val="left" w:pos="567"/>
          <w:tab w:val="left" w:pos="993"/>
          <w:tab w:val="left" w:pos="1418"/>
        </w:tabs>
      </w:pPr>
      <w:r w:rsidRPr="0043681D">
        <w:t xml:space="preserve">1. Prijs </w:t>
      </w:r>
      <w:r w:rsidR="00E90864" w:rsidRPr="0043681D">
        <w:t xml:space="preserve">               </w:t>
      </w:r>
      <w:r w:rsidR="00E90864" w:rsidRPr="0043681D">
        <w:tab/>
      </w:r>
      <w:r w:rsidR="00FD057C">
        <w:t>2</w:t>
      </w:r>
      <w:r w:rsidR="00E90864" w:rsidRPr="0043681D">
        <w:t>0 %</w:t>
      </w:r>
    </w:p>
    <w:p w14:paraId="57841BAD" w14:textId="50ED1F54" w:rsidR="00614FA7" w:rsidRDefault="00614FA7" w:rsidP="00614FA7">
      <w:pPr>
        <w:tabs>
          <w:tab w:val="left" w:pos="567"/>
          <w:tab w:val="left" w:pos="993"/>
          <w:tab w:val="left" w:pos="1418"/>
        </w:tabs>
      </w:pPr>
      <w:r w:rsidRPr="0043681D">
        <w:t xml:space="preserve">2. Kwaliteit </w:t>
      </w:r>
      <w:r w:rsidR="00E90864" w:rsidRPr="0043681D">
        <w:t xml:space="preserve"> </w:t>
      </w:r>
      <w:r w:rsidR="00E90864" w:rsidRPr="0043681D">
        <w:tab/>
      </w:r>
      <w:r w:rsidR="0018554C">
        <w:tab/>
      </w:r>
      <w:r w:rsidR="0018554C">
        <w:tab/>
      </w:r>
      <w:r w:rsidR="00FD057C">
        <w:t>8</w:t>
      </w:r>
      <w:r w:rsidR="00E90864" w:rsidRPr="0043681D">
        <w:t>0 %</w:t>
      </w:r>
    </w:p>
    <w:p w14:paraId="35E64199" w14:textId="77777777" w:rsidR="002434CC" w:rsidRDefault="002434CC" w:rsidP="00614FA7">
      <w:pPr>
        <w:tabs>
          <w:tab w:val="left" w:pos="567"/>
          <w:tab w:val="left" w:pos="993"/>
          <w:tab w:val="left" w:pos="1418"/>
        </w:tabs>
      </w:pPr>
    </w:p>
    <w:p w14:paraId="51A33FF4" w14:textId="77777777" w:rsidR="00E9397E" w:rsidRDefault="002434CC" w:rsidP="002434CC">
      <w:pPr>
        <w:tabs>
          <w:tab w:val="left" w:pos="567"/>
        </w:tabs>
      </w:pPr>
      <w:r w:rsidRPr="007E2BC7">
        <w:t xml:space="preserve">Het gunningscriterium “Prijs” </w:t>
      </w:r>
      <w:r w:rsidR="006467BB">
        <w:t>valt uit</w:t>
      </w:r>
      <w:r w:rsidR="007B42B3">
        <w:t>een in de sub</w:t>
      </w:r>
      <w:r w:rsidR="00E9397E">
        <w:t>-gunningscriteria:</w:t>
      </w:r>
    </w:p>
    <w:p w14:paraId="6D977B62" w14:textId="27D9289D" w:rsidR="002434CC" w:rsidRDefault="00E9397E" w:rsidP="00E9397E">
      <w:pPr>
        <w:pStyle w:val="ListParagraph"/>
        <w:numPr>
          <w:ilvl w:val="0"/>
          <w:numId w:val="26"/>
        </w:numPr>
        <w:tabs>
          <w:tab w:val="left" w:pos="567"/>
        </w:tabs>
      </w:pPr>
      <w:r>
        <w:t>I</w:t>
      </w:r>
      <w:r w:rsidR="002434CC" w:rsidRPr="007E2BC7">
        <w:t xml:space="preserve">nschrijfsom (conform het </w:t>
      </w:r>
      <w:r w:rsidR="004408AF">
        <w:t>p</w:t>
      </w:r>
      <w:r w:rsidR="002434CC" w:rsidRPr="007E2BC7">
        <w:t>rijzenblad)</w:t>
      </w:r>
      <w:r w:rsidR="004408AF">
        <w:t>;</w:t>
      </w:r>
    </w:p>
    <w:p w14:paraId="4BE9A1BD" w14:textId="0958056A" w:rsidR="00E9397E" w:rsidRDefault="004408AF" w:rsidP="00E9397E">
      <w:pPr>
        <w:pStyle w:val="ListParagraph"/>
        <w:numPr>
          <w:ilvl w:val="0"/>
          <w:numId w:val="26"/>
        </w:numPr>
        <w:tabs>
          <w:tab w:val="left" w:pos="567"/>
        </w:tabs>
      </w:pPr>
      <w:r>
        <w:t>Jaarlijks onderhoud (conform het prijzenblad)</w:t>
      </w:r>
      <w:r w:rsidR="00B71009">
        <w:t>.</w:t>
      </w:r>
    </w:p>
    <w:p w14:paraId="0226B370" w14:textId="77777777" w:rsidR="00614FA7" w:rsidRPr="007E2BC7" w:rsidRDefault="00614FA7" w:rsidP="00614FA7">
      <w:pPr>
        <w:tabs>
          <w:tab w:val="left" w:pos="709"/>
          <w:tab w:val="left" w:pos="993"/>
          <w:tab w:val="left" w:pos="1418"/>
        </w:tabs>
      </w:pPr>
    </w:p>
    <w:p w14:paraId="21BE7F45" w14:textId="77777777" w:rsidR="00614FA7" w:rsidRPr="007E2BC7" w:rsidRDefault="00614FA7" w:rsidP="00614FA7">
      <w:pPr>
        <w:tabs>
          <w:tab w:val="left" w:pos="567"/>
        </w:tabs>
      </w:pPr>
      <w:r w:rsidRPr="007E2BC7">
        <w:t xml:space="preserve">Het gunningscriterium “Kwaliteit” valt uiteen in de sub-gunningscriteria: </w:t>
      </w:r>
    </w:p>
    <w:p w14:paraId="24253AA9" w14:textId="5D7B8AB5" w:rsidR="00614FA7" w:rsidRDefault="004C13B7" w:rsidP="007E30CA">
      <w:pPr>
        <w:widowControl w:val="0"/>
        <w:numPr>
          <w:ilvl w:val="0"/>
          <w:numId w:val="29"/>
        </w:numPr>
        <w:tabs>
          <w:tab w:val="left" w:pos="851"/>
        </w:tabs>
        <w:overflowPunct w:val="0"/>
        <w:autoSpaceDE w:val="0"/>
        <w:autoSpaceDN w:val="0"/>
        <w:adjustRightInd w:val="0"/>
        <w:spacing w:line="240" w:lineRule="auto"/>
        <w:ind w:left="993" w:hanging="426"/>
        <w:textAlignment w:val="baseline"/>
      </w:pPr>
      <w:r>
        <w:t>Functionaliteiten</w:t>
      </w:r>
      <w:r w:rsidR="00614FA7" w:rsidRPr="007E2BC7">
        <w:t>;</w:t>
      </w:r>
    </w:p>
    <w:p w14:paraId="7F97A548" w14:textId="2F4232CF" w:rsidR="00ED294F" w:rsidRPr="007E2BC7" w:rsidRDefault="004C13B7" w:rsidP="007E30CA">
      <w:pPr>
        <w:widowControl w:val="0"/>
        <w:numPr>
          <w:ilvl w:val="0"/>
          <w:numId w:val="29"/>
        </w:numPr>
        <w:tabs>
          <w:tab w:val="left" w:pos="851"/>
        </w:tabs>
        <w:overflowPunct w:val="0"/>
        <w:autoSpaceDE w:val="0"/>
        <w:autoSpaceDN w:val="0"/>
        <w:adjustRightInd w:val="0"/>
        <w:spacing w:line="240" w:lineRule="auto"/>
        <w:ind w:left="993" w:hanging="426"/>
        <w:textAlignment w:val="baseline"/>
      </w:pPr>
      <w:r>
        <w:t>Gebruiksgemak;</w:t>
      </w:r>
    </w:p>
    <w:p w14:paraId="40EEC92C" w14:textId="1891485A" w:rsidR="00614FA7" w:rsidRDefault="004C13B7" w:rsidP="007E30CA">
      <w:pPr>
        <w:widowControl w:val="0"/>
        <w:numPr>
          <w:ilvl w:val="0"/>
          <w:numId w:val="29"/>
        </w:numPr>
        <w:tabs>
          <w:tab w:val="left" w:pos="851"/>
        </w:tabs>
        <w:overflowPunct w:val="0"/>
        <w:autoSpaceDE w:val="0"/>
        <w:autoSpaceDN w:val="0"/>
        <w:adjustRightInd w:val="0"/>
        <w:spacing w:line="240" w:lineRule="auto"/>
        <w:ind w:left="993" w:hanging="426"/>
        <w:textAlignment w:val="baseline"/>
      </w:pPr>
      <w:r>
        <w:t>Afwerking;</w:t>
      </w:r>
    </w:p>
    <w:p w14:paraId="68FDB350" w14:textId="098E89BE" w:rsidR="00B71009" w:rsidRDefault="00B71009" w:rsidP="007E30CA">
      <w:pPr>
        <w:widowControl w:val="0"/>
        <w:numPr>
          <w:ilvl w:val="0"/>
          <w:numId w:val="29"/>
        </w:numPr>
        <w:tabs>
          <w:tab w:val="left" w:pos="851"/>
        </w:tabs>
        <w:overflowPunct w:val="0"/>
        <w:autoSpaceDE w:val="0"/>
        <w:autoSpaceDN w:val="0"/>
        <w:adjustRightInd w:val="0"/>
        <w:spacing w:line="240" w:lineRule="auto"/>
        <w:ind w:left="993" w:hanging="426"/>
        <w:textAlignment w:val="baseline"/>
      </w:pPr>
      <w:r>
        <w:t>Opleidingsplan.</w:t>
      </w:r>
    </w:p>
    <w:p w14:paraId="23A8873C" w14:textId="75A301F2" w:rsidR="00614FA7" w:rsidRPr="006772F5" w:rsidRDefault="00614FA7" w:rsidP="00B71009">
      <w:pPr>
        <w:widowControl w:val="0"/>
        <w:tabs>
          <w:tab w:val="left" w:pos="851"/>
        </w:tabs>
        <w:overflowPunct w:val="0"/>
        <w:autoSpaceDE w:val="0"/>
        <w:autoSpaceDN w:val="0"/>
        <w:adjustRightInd w:val="0"/>
        <w:spacing w:line="240" w:lineRule="auto"/>
        <w:ind w:left="993"/>
        <w:textAlignment w:val="baseline"/>
      </w:pPr>
    </w:p>
    <w:p w14:paraId="5D7A26DB" w14:textId="6BD78DB3" w:rsidR="00614FA7" w:rsidRDefault="007F6713" w:rsidP="007F6713">
      <w:pPr>
        <w:tabs>
          <w:tab w:val="left" w:pos="709"/>
        </w:tabs>
      </w:pPr>
      <w:r>
        <w:t xml:space="preserve">Deze </w:t>
      </w:r>
      <w:r w:rsidR="00E90864">
        <w:t xml:space="preserve">zullen beoordeeld worden volgens onderstaande </w:t>
      </w:r>
      <w:r w:rsidR="002A1D50">
        <w:t>wijze van beoordelen (par. 8.2)</w:t>
      </w:r>
      <w:r w:rsidR="00E90864">
        <w:t>.</w:t>
      </w:r>
      <w:r w:rsidR="00614FA7" w:rsidRPr="007E2BC7">
        <w:t xml:space="preserve"> </w:t>
      </w:r>
      <w:r w:rsidR="00E90864">
        <w:t xml:space="preserve"> </w:t>
      </w:r>
    </w:p>
    <w:p w14:paraId="323174AE" w14:textId="77777777" w:rsidR="00614FA7" w:rsidRPr="008079E4" w:rsidRDefault="00614FA7" w:rsidP="00614FA7">
      <w:pPr>
        <w:pStyle w:val="Heading3"/>
        <w:ind w:left="567" w:hanging="567"/>
      </w:pPr>
      <w:bookmarkStart w:id="212" w:name="_Toc456094084"/>
      <w:r>
        <w:tab/>
      </w:r>
      <w:bookmarkStart w:id="213" w:name="_Toc232069307"/>
      <w:r>
        <w:t xml:space="preserve">Controle </w:t>
      </w:r>
      <w:r w:rsidRPr="008079E4">
        <w:t xml:space="preserve">op </w:t>
      </w:r>
      <w:r>
        <w:t xml:space="preserve">de gestelde </w:t>
      </w:r>
      <w:r w:rsidRPr="008079E4">
        <w:t>eisen</w:t>
      </w:r>
      <w:bookmarkEnd w:id="212"/>
      <w:bookmarkEnd w:id="213"/>
      <w:r w:rsidRPr="008079E4">
        <w:tab/>
      </w:r>
    </w:p>
    <w:p w14:paraId="33131CD9" w14:textId="29AEC26C" w:rsidR="00614FA7" w:rsidRPr="00F21D90" w:rsidRDefault="00614FA7" w:rsidP="00614FA7">
      <w:pPr>
        <w:tabs>
          <w:tab w:val="left" w:pos="567"/>
          <w:tab w:val="right" w:pos="9332"/>
        </w:tabs>
        <w:rPr>
          <w:rFonts w:cs="Arial"/>
        </w:rPr>
      </w:pPr>
      <w:r w:rsidRPr="008079E4">
        <w:rPr>
          <w:rFonts w:cs="Arial"/>
        </w:rPr>
        <w:t>Alvorens de inschrijvingen worden beoordeeld conform de criteria zoals opgenomen in para</w:t>
      </w:r>
      <w:r>
        <w:rPr>
          <w:rFonts w:cs="Arial"/>
        </w:rPr>
        <w:t xml:space="preserve">graaf </w:t>
      </w:r>
      <w:r w:rsidRPr="008079E4">
        <w:rPr>
          <w:rFonts w:cs="Arial"/>
        </w:rPr>
        <w:t xml:space="preserve">4.2.2 zullen deze door de aanbesteder éérst worden beoordeeld op het voldoen aan de eisen zoals opgenomen </w:t>
      </w:r>
      <w:r w:rsidRPr="00F21D90">
        <w:rPr>
          <w:rFonts w:cs="Arial"/>
        </w:rPr>
        <w:t xml:space="preserve">in het </w:t>
      </w:r>
      <w:proofErr w:type="spellStart"/>
      <w:r w:rsidRPr="00F21D90">
        <w:rPr>
          <w:rFonts w:cs="Arial"/>
        </w:rPr>
        <w:t>PvE</w:t>
      </w:r>
      <w:proofErr w:type="spellEnd"/>
      <w:r w:rsidRPr="00F21D90">
        <w:rPr>
          <w:rFonts w:cs="Arial"/>
        </w:rPr>
        <w:t xml:space="preserve"> </w:t>
      </w:r>
      <w:r w:rsidR="00F21D90">
        <w:rPr>
          <w:rFonts w:cs="Arial"/>
        </w:rPr>
        <w:t>(b</w:t>
      </w:r>
      <w:r w:rsidRPr="00F21D90">
        <w:rPr>
          <w:rFonts w:cs="Arial"/>
          <w:bCs/>
        </w:rPr>
        <w:t xml:space="preserve">ijlage </w:t>
      </w:r>
      <w:r w:rsidR="00D911DC" w:rsidRPr="00F21D90">
        <w:rPr>
          <w:rFonts w:cs="Arial"/>
          <w:bCs/>
        </w:rPr>
        <w:t>2</w:t>
      </w:r>
      <w:r w:rsidR="00F21D90">
        <w:rPr>
          <w:rFonts w:cs="Arial"/>
          <w:bCs/>
        </w:rPr>
        <w:t>)</w:t>
      </w:r>
      <w:r w:rsidRPr="00F21D90">
        <w:rPr>
          <w:rFonts w:cs="Arial"/>
        </w:rPr>
        <w:t xml:space="preserve"> en</w:t>
      </w:r>
      <w:r w:rsidRPr="008079E4">
        <w:rPr>
          <w:rFonts w:cs="Arial"/>
        </w:rPr>
        <w:t xml:space="preserve"> </w:t>
      </w:r>
      <w:r w:rsidR="000C38A6">
        <w:rPr>
          <w:rFonts w:cs="Arial"/>
        </w:rPr>
        <w:t xml:space="preserve">het </w:t>
      </w:r>
      <w:r w:rsidRPr="008079E4">
        <w:rPr>
          <w:rFonts w:cs="Arial"/>
        </w:rPr>
        <w:t xml:space="preserve">“Concept </w:t>
      </w:r>
      <w:r w:rsidRPr="00B316B4">
        <w:rPr>
          <w:rFonts w:cs="Arial"/>
        </w:rPr>
        <w:t>raamovereenko</w:t>
      </w:r>
      <w:r w:rsidRPr="00F21D90">
        <w:rPr>
          <w:rFonts w:cs="Arial"/>
        </w:rPr>
        <w:t xml:space="preserve">mst” </w:t>
      </w:r>
      <w:r w:rsidR="00F21D90" w:rsidRPr="00F21D90">
        <w:rPr>
          <w:rFonts w:cs="Arial"/>
        </w:rPr>
        <w:t>(b</w:t>
      </w:r>
      <w:r w:rsidRPr="00F21D90">
        <w:rPr>
          <w:rFonts w:cs="Arial"/>
        </w:rPr>
        <w:t xml:space="preserve">ijlage </w:t>
      </w:r>
      <w:r w:rsidR="007652AB" w:rsidRPr="00F21D90">
        <w:rPr>
          <w:rFonts w:cs="Arial"/>
        </w:rPr>
        <w:t>3</w:t>
      </w:r>
      <w:r w:rsidR="00F21D90" w:rsidRPr="00F21D90">
        <w:rPr>
          <w:rFonts w:cs="Arial"/>
        </w:rPr>
        <w:t>).</w:t>
      </w:r>
    </w:p>
    <w:p w14:paraId="7F468DD1" w14:textId="77777777" w:rsidR="00614FA7" w:rsidRPr="008079E4" w:rsidRDefault="00614FA7" w:rsidP="00614FA7">
      <w:pPr>
        <w:tabs>
          <w:tab w:val="left" w:pos="567"/>
          <w:tab w:val="right" w:pos="9332"/>
        </w:tabs>
        <w:rPr>
          <w:rFonts w:cs="Arial"/>
        </w:rPr>
      </w:pPr>
    </w:p>
    <w:p w14:paraId="50BB74B9" w14:textId="3BDB2E20" w:rsidR="00614FA7" w:rsidRPr="008079E4" w:rsidRDefault="00614FA7" w:rsidP="00614FA7">
      <w:pPr>
        <w:tabs>
          <w:tab w:val="left" w:pos="567"/>
          <w:tab w:val="right" w:pos="9332"/>
        </w:tabs>
        <w:rPr>
          <w:rFonts w:cs="Arial"/>
        </w:rPr>
      </w:pPr>
      <w:r w:rsidRPr="008079E4">
        <w:rPr>
          <w:rFonts w:cs="Arial"/>
        </w:rPr>
        <w:t xml:space="preserve">Alleen inschrijvingen welke geheel voldoen worden beoordeeld conform het gestelde </w:t>
      </w:r>
      <w:r w:rsidR="00BD70AA">
        <w:rPr>
          <w:rFonts w:cs="Arial"/>
        </w:rPr>
        <w:t xml:space="preserve">in de </w:t>
      </w:r>
    </w:p>
    <w:p w14:paraId="4279C954" w14:textId="1D74BD4D" w:rsidR="003F2469" w:rsidRDefault="00614FA7" w:rsidP="00614FA7">
      <w:pPr>
        <w:tabs>
          <w:tab w:val="left" w:pos="567"/>
          <w:tab w:val="right" w:pos="9332"/>
        </w:tabs>
        <w:rPr>
          <w:rFonts w:cs="Arial"/>
        </w:rPr>
      </w:pPr>
      <w:r w:rsidRPr="008079E4">
        <w:rPr>
          <w:rFonts w:cs="Arial"/>
        </w:rPr>
        <w:t>gunningscriteri</w:t>
      </w:r>
      <w:r w:rsidR="00563FBB">
        <w:rPr>
          <w:rFonts w:cs="Arial"/>
        </w:rPr>
        <w:t>a</w:t>
      </w:r>
      <w:r w:rsidRPr="008079E4">
        <w:rPr>
          <w:rFonts w:cs="Arial"/>
        </w:rPr>
        <w:t xml:space="preserve">. Inschrijvingen welke niet geheel voldoen worden terzijde gelegd, worden niet verder beoordeeld, maken geen onderdeel meer uit van de aanbesteding en komen niet voor gunning in aanmerking. </w:t>
      </w:r>
    </w:p>
    <w:p w14:paraId="6C05496E" w14:textId="77777777" w:rsidR="003F2469" w:rsidRDefault="003F2469">
      <w:pPr>
        <w:rPr>
          <w:rFonts w:cs="Arial"/>
        </w:rPr>
      </w:pPr>
      <w:r>
        <w:rPr>
          <w:rFonts w:cs="Arial"/>
        </w:rPr>
        <w:br w:type="page"/>
      </w:r>
    </w:p>
    <w:p w14:paraId="08C6D32C" w14:textId="77777777" w:rsidR="00614FA7" w:rsidRPr="008079E4" w:rsidRDefault="00614FA7" w:rsidP="00614FA7">
      <w:pPr>
        <w:tabs>
          <w:tab w:val="left" w:pos="567"/>
          <w:tab w:val="right" w:pos="9332"/>
        </w:tabs>
        <w:rPr>
          <w:rFonts w:cs="Arial"/>
        </w:rPr>
      </w:pPr>
    </w:p>
    <w:p w14:paraId="552D797A" w14:textId="07754BD8" w:rsidR="00614FA7" w:rsidRDefault="00614FA7" w:rsidP="00614FA7">
      <w:pPr>
        <w:pStyle w:val="Heading2"/>
        <w:tabs>
          <w:tab w:val="left" w:pos="567"/>
        </w:tabs>
        <w:ind w:firstLine="0"/>
      </w:pPr>
      <w:bookmarkStart w:id="214" w:name="_Toc369589764"/>
      <w:bookmarkStart w:id="215" w:name="_Toc385917514"/>
      <w:bookmarkStart w:id="216" w:name="_Toc456094085"/>
      <w:r>
        <w:t xml:space="preserve"> </w:t>
      </w:r>
      <w:bookmarkStart w:id="217" w:name="_Toc232069308"/>
      <w:r>
        <w:t>Wijze van beoordeling</w:t>
      </w:r>
      <w:bookmarkEnd w:id="214"/>
      <w:bookmarkEnd w:id="215"/>
      <w:bookmarkEnd w:id="216"/>
      <w:bookmarkEnd w:id="217"/>
    </w:p>
    <w:tbl>
      <w:tblPr>
        <w:tblStyle w:val="TableGrid"/>
        <w:tblW w:w="0" w:type="auto"/>
        <w:tblLook w:val="04A0" w:firstRow="1" w:lastRow="0" w:firstColumn="1" w:lastColumn="0" w:noHBand="0" w:noVBand="1"/>
      </w:tblPr>
      <w:tblGrid>
        <w:gridCol w:w="1734"/>
        <w:gridCol w:w="2651"/>
        <w:gridCol w:w="1242"/>
        <w:gridCol w:w="1471"/>
      </w:tblGrid>
      <w:tr w:rsidR="00260450" w:rsidRPr="00D823DE" w14:paraId="2C00D4D6" w14:textId="77777777" w:rsidTr="005726C8">
        <w:trPr>
          <w:cnfStyle w:val="100000000000" w:firstRow="1" w:lastRow="0" w:firstColumn="0" w:lastColumn="0" w:oddVBand="0" w:evenVBand="0" w:oddHBand="0" w:evenHBand="0" w:firstRowFirstColumn="0" w:firstRowLastColumn="0" w:lastRowFirstColumn="0" w:lastRowLastColumn="0"/>
        </w:trPr>
        <w:tc>
          <w:tcPr>
            <w:tcW w:w="1734" w:type="dxa"/>
          </w:tcPr>
          <w:p w14:paraId="4B1BD0CA" w14:textId="77777777" w:rsidR="00260450" w:rsidRPr="00D823DE" w:rsidRDefault="00260450" w:rsidP="001858AB">
            <w:pPr>
              <w:tabs>
                <w:tab w:val="left" w:pos="851"/>
                <w:tab w:val="left" w:pos="1134"/>
              </w:tabs>
              <w:rPr>
                <w:rFonts w:cs="Arial"/>
                <w:b/>
              </w:rPr>
            </w:pPr>
            <w:r>
              <w:rPr>
                <w:rFonts w:cs="Arial"/>
                <w:b/>
              </w:rPr>
              <w:t>Gunningscriterium</w:t>
            </w:r>
          </w:p>
        </w:tc>
        <w:tc>
          <w:tcPr>
            <w:tcW w:w="2651" w:type="dxa"/>
          </w:tcPr>
          <w:p w14:paraId="1027C1BF" w14:textId="77777777" w:rsidR="00260450" w:rsidRPr="00D823DE" w:rsidRDefault="00260450" w:rsidP="001858AB">
            <w:pPr>
              <w:tabs>
                <w:tab w:val="left" w:pos="851"/>
                <w:tab w:val="left" w:pos="1134"/>
              </w:tabs>
              <w:rPr>
                <w:rFonts w:cs="Arial"/>
                <w:b/>
              </w:rPr>
            </w:pPr>
            <w:r w:rsidRPr="00D823DE">
              <w:rPr>
                <w:rFonts w:cs="Arial"/>
                <w:b/>
              </w:rPr>
              <w:t>Sub</w:t>
            </w:r>
            <w:r>
              <w:rPr>
                <w:rFonts w:cs="Arial"/>
                <w:b/>
              </w:rPr>
              <w:t>-gunningscriterium</w:t>
            </w:r>
          </w:p>
        </w:tc>
        <w:tc>
          <w:tcPr>
            <w:tcW w:w="1242" w:type="dxa"/>
          </w:tcPr>
          <w:p w14:paraId="60407927" w14:textId="0D6A5F72" w:rsidR="00260450" w:rsidRPr="00D823DE" w:rsidRDefault="00260450" w:rsidP="001858AB">
            <w:pPr>
              <w:tabs>
                <w:tab w:val="left" w:pos="851"/>
                <w:tab w:val="left" w:pos="1134"/>
              </w:tabs>
              <w:rPr>
                <w:rFonts w:cs="Arial"/>
                <w:b/>
              </w:rPr>
            </w:pPr>
            <w:r w:rsidRPr="00D823DE">
              <w:rPr>
                <w:rFonts w:cs="Arial"/>
                <w:b/>
              </w:rPr>
              <w:t xml:space="preserve">Weging </w:t>
            </w:r>
            <w:r>
              <w:rPr>
                <w:rFonts w:cs="Arial"/>
                <w:b/>
              </w:rPr>
              <w:t>%</w:t>
            </w:r>
          </w:p>
        </w:tc>
        <w:tc>
          <w:tcPr>
            <w:tcW w:w="1471" w:type="dxa"/>
          </w:tcPr>
          <w:p w14:paraId="2474B2EC" w14:textId="77777777" w:rsidR="00260450" w:rsidRPr="00D823DE" w:rsidRDefault="00260450" w:rsidP="001858AB">
            <w:pPr>
              <w:tabs>
                <w:tab w:val="left" w:pos="851"/>
                <w:tab w:val="left" w:pos="1134"/>
              </w:tabs>
              <w:rPr>
                <w:rFonts w:cs="Arial"/>
                <w:b/>
              </w:rPr>
            </w:pPr>
            <w:r w:rsidRPr="00D823DE">
              <w:rPr>
                <w:rFonts w:cs="Arial"/>
                <w:b/>
              </w:rPr>
              <w:t>Max aantal punten</w:t>
            </w:r>
          </w:p>
        </w:tc>
      </w:tr>
      <w:tr w:rsidR="00260450" w14:paraId="2554D021" w14:textId="77777777" w:rsidTr="005726C8">
        <w:trPr>
          <w:cnfStyle w:val="000000100000" w:firstRow="0" w:lastRow="0" w:firstColumn="0" w:lastColumn="0" w:oddVBand="0" w:evenVBand="0" w:oddHBand="1" w:evenHBand="0" w:firstRowFirstColumn="0" w:firstRowLastColumn="0" w:lastRowFirstColumn="0" w:lastRowLastColumn="0"/>
        </w:trPr>
        <w:tc>
          <w:tcPr>
            <w:tcW w:w="1734" w:type="dxa"/>
          </w:tcPr>
          <w:p w14:paraId="36F1EC0F" w14:textId="77777777" w:rsidR="00260450" w:rsidRPr="00F8177F" w:rsidRDefault="00260450" w:rsidP="001858AB">
            <w:pPr>
              <w:tabs>
                <w:tab w:val="left" w:pos="851"/>
                <w:tab w:val="left" w:pos="1134"/>
              </w:tabs>
              <w:rPr>
                <w:rFonts w:cs="Arial"/>
                <w:b/>
                <w:bCs/>
              </w:rPr>
            </w:pPr>
            <w:r w:rsidRPr="00F8177F">
              <w:rPr>
                <w:rFonts w:cs="Arial"/>
                <w:b/>
                <w:bCs/>
              </w:rPr>
              <w:t>Prijs</w:t>
            </w:r>
          </w:p>
        </w:tc>
        <w:tc>
          <w:tcPr>
            <w:tcW w:w="2651" w:type="dxa"/>
          </w:tcPr>
          <w:p w14:paraId="01E83901" w14:textId="132DCE4C" w:rsidR="00260450" w:rsidRDefault="00260450" w:rsidP="001858AB">
            <w:pPr>
              <w:tabs>
                <w:tab w:val="left" w:pos="851"/>
                <w:tab w:val="left" w:pos="1134"/>
              </w:tabs>
              <w:rPr>
                <w:rFonts w:cs="Arial"/>
              </w:rPr>
            </w:pPr>
            <w:r>
              <w:rPr>
                <w:rFonts w:cs="Arial"/>
              </w:rPr>
              <w:t>Aanschafprijs</w:t>
            </w:r>
          </w:p>
        </w:tc>
        <w:tc>
          <w:tcPr>
            <w:tcW w:w="1242" w:type="dxa"/>
          </w:tcPr>
          <w:p w14:paraId="44DF9821" w14:textId="30C127A8" w:rsidR="00260450" w:rsidRPr="00D823DE" w:rsidRDefault="00260450" w:rsidP="001858AB">
            <w:pPr>
              <w:tabs>
                <w:tab w:val="left" w:pos="851"/>
                <w:tab w:val="left" w:pos="1134"/>
              </w:tabs>
              <w:rPr>
                <w:rFonts w:cs="Arial"/>
              </w:rPr>
            </w:pPr>
            <w:r>
              <w:rPr>
                <w:rFonts w:cs="Arial"/>
              </w:rPr>
              <w:t>80</w:t>
            </w:r>
          </w:p>
        </w:tc>
        <w:tc>
          <w:tcPr>
            <w:tcW w:w="1471" w:type="dxa"/>
          </w:tcPr>
          <w:p w14:paraId="50DC0FBE" w14:textId="7F3E7204" w:rsidR="00260450" w:rsidRDefault="00260450" w:rsidP="001858AB">
            <w:pPr>
              <w:tabs>
                <w:tab w:val="left" w:pos="851"/>
                <w:tab w:val="left" w:pos="1134"/>
              </w:tabs>
              <w:rPr>
                <w:rFonts w:cs="Arial"/>
              </w:rPr>
            </w:pPr>
            <w:r>
              <w:rPr>
                <w:rFonts w:cs="Arial"/>
              </w:rPr>
              <w:t>20</w:t>
            </w:r>
          </w:p>
        </w:tc>
      </w:tr>
      <w:tr w:rsidR="00260450" w14:paraId="03FE67F1" w14:textId="77777777" w:rsidTr="005726C8">
        <w:trPr>
          <w:cnfStyle w:val="000000010000" w:firstRow="0" w:lastRow="0" w:firstColumn="0" w:lastColumn="0" w:oddVBand="0" w:evenVBand="0" w:oddHBand="0" w:evenHBand="1" w:firstRowFirstColumn="0" w:firstRowLastColumn="0" w:lastRowFirstColumn="0" w:lastRowLastColumn="0"/>
        </w:trPr>
        <w:tc>
          <w:tcPr>
            <w:tcW w:w="1734" w:type="dxa"/>
          </w:tcPr>
          <w:p w14:paraId="75C1A58F" w14:textId="77777777" w:rsidR="00260450" w:rsidRDefault="00260450" w:rsidP="001858AB">
            <w:pPr>
              <w:tabs>
                <w:tab w:val="left" w:pos="851"/>
                <w:tab w:val="left" w:pos="1134"/>
              </w:tabs>
              <w:rPr>
                <w:rFonts w:cs="Arial"/>
              </w:rPr>
            </w:pPr>
          </w:p>
        </w:tc>
        <w:tc>
          <w:tcPr>
            <w:tcW w:w="2651" w:type="dxa"/>
          </w:tcPr>
          <w:p w14:paraId="1876BBEB" w14:textId="6E4D35AE" w:rsidR="00260450" w:rsidRDefault="00260450" w:rsidP="001858AB">
            <w:pPr>
              <w:tabs>
                <w:tab w:val="left" w:pos="851"/>
                <w:tab w:val="left" w:pos="1134"/>
              </w:tabs>
              <w:rPr>
                <w:rFonts w:cs="Arial"/>
              </w:rPr>
            </w:pPr>
            <w:r>
              <w:rPr>
                <w:rFonts w:cs="Arial"/>
              </w:rPr>
              <w:t>Prijs jaarlijks onderhoud</w:t>
            </w:r>
          </w:p>
        </w:tc>
        <w:tc>
          <w:tcPr>
            <w:tcW w:w="1242" w:type="dxa"/>
          </w:tcPr>
          <w:p w14:paraId="1E13F20D" w14:textId="37FBDB98" w:rsidR="00260450" w:rsidRDefault="00260450" w:rsidP="009B4044">
            <w:pPr>
              <w:tabs>
                <w:tab w:val="left" w:pos="851"/>
                <w:tab w:val="left" w:pos="1134"/>
              </w:tabs>
              <w:rPr>
                <w:rFonts w:cs="Arial"/>
              </w:rPr>
            </w:pPr>
            <w:r>
              <w:rPr>
                <w:rFonts w:cs="Arial"/>
              </w:rPr>
              <w:t>20</w:t>
            </w:r>
          </w:p>
        </w:tc>
        <w:tc>
          <w:tcPr>
            <w:tcW w:w="1471" w:type="dxa"/>
          </w:tcPr>
          <w:p w14:paraId="7E39A1BA" w14:textId="77777777" w:rsidR="00260450" w:rsidRDefault="00260450" w:rsidP="009B4044">
            <w:pPr>
              <w:tabs>
                <w:tab w:val="left" w:pos="851"/>
                <w:tab w:val="left" w:pos="1134"/>
              </w:tabs>
              <w:rPr>
                <w:rFonts w:cs="Arial"/>
              </w:rPr>
            </w:pPr>
          </w:p>
        </w:tc>
      </w:tr>
      <w:tr w:rsidR="00260450" w14:paraId="6556A1B3" w14:textId="77777777" w:rsidTr="005726C8">
        <w:trPr>
          <w:cnfStyle w:val="000000100000" w:firstRow="0" w:lastRow="0" w:firstColumn="0" w:lastColumn="0" w:oddVBand="0" w:evenVBand="0" w:oddHBand="1" w:evenHBand="0" w:firstRowFirstColumn="0" w:firstRowLastColumn="0" w:lastRowFirstColumn="0" w:lastRowLastColumn="0"/>
        </w:trPr>
        <w:tc>
          <w:tcPr>
            <w:tcW w:w="1734" w:type="dxa"/>
          </w:tcPr>
          <w:p w14:paraId="0BB61F40" w14:textId="77777777" w:rsidR="00260450" w:rsidRDefault="00260450" w:rsidP="001858AB">
            <w:pPr>
              <w:tabs>
                <w:tab w:val="left" w:pos="851"/>
                <w:tab w:val="left" w:pos="1134"/>
              </w:tabs>
              <w:rPr>
                <w:rFonts w:cs="Arial"/>
              </w:rPr>
            </w:pPr>
          </w:p>
        </w:tc>
        <w:tc>
          <w:tcPr>
            <w:tcW w:w="2651" w:type="dxa"/>
          </w:tcPr>
          <w:p w14:paraId="0C1B87D8" w14:textId="77777777" w:rsidR="00260450" w:rsidRDefault="00260450" w:rsidP="001858AB">
            <w:pPr>
              <w:tabs>
                <w:tab w:val="left" w:pos="851"/>
                <w:tab w:val="left" w:pos="1134"/>
              </w:tabs>
              <w:rPr>
                <w:rFonts w:cs="Arial"/>
              </w:rPr>
            </w:pPr>
          </w:p>
        </w:tc>
        <w:tc>
          <w:tcPr>
            <w:tcW w:w="1242" w:type="dxa"/>
          </w:tcPr>
          <w:p w14:paraId="17372CD5" w14:textId="77777777" w:rsidR="00260450" w:rsidRDefault="00260450" w:rsidP="009B4044">
            <w:pPr>
              <w:tabs>
                <w:tab w:val="left" w:pos="851"/>
                <w:tab w:val="left" w:pos="1134"/>
              </w:tabs>
              <w:rPr>
                <w:rFonts w:cs="Arial"/>
              </w:rPr>
            </w:pPr>
          </w:p>
        </w:tc>
        <w:tc>
          <w:tcPr>
            <w:tcW w:w="1471" w:type="dxa"/>
          </w:tcPr>
          <w:p w14:paraId="3ABFA62B" w14:textId="77777777" w:rsidR="00260450" w:rsidRDefault="00260450" w:rsidP="009B4044">
            <w:pPr>
              <w:tabs>
                <w:tab w:val="left" w:pos="851"/>
                <w:tab w:val="left" w:pos="1134"/>
              </w:tabs>
              <w:rPr>
                <w:rFonts w:cs="Arial"/>
              </w:rPr>
            </w:pPr>
          </w:p>
        </w:tc>
      </w:tr>
      <w:tr w:rsidR="00260450" w14:paraId="77C9CE5F" w14:textId="77777777" w:rsidTr="005726C8">
        <w:trPr>
          <w:cnfStyle w:val="000000010000" w:firstRow="0" w:lastRow="0" w:firstColumn="0" w:lastColumn="0" w:oddVBand="0" w:evenVBand="0" w:oddHBand="0" w:evenHBand="1" w:firstRowFirstColumn="0" w:firstRowLastColumn="0" w:lastRowFirstColumn="0" w:lastRowLastColumn="0"/>
        </w:trPr>
        <w:tc>
          <w:tcPr>
            <w:tcW w:w="1734" w:type="dxa"/>
          </w:tcPr>
          <w:p w14:paraId="41C14F3D" w14:textId="77777777" w:rsidR="00260450" w:rsidRPr="00F8177F" w:rsidRDefault="00260450" w:rsidP="001858AB">
            <w:pPr>
              <w:tabs>
                <w:tab w:val="left" w:pos="851"/>
                <w:tab w:val="left" w:pos="1134"/>
              </w:tabs>
              <w:rPr>
                <w:rFonts w:cs="Arial"/>
                <w:b/>
                <w:bCs/>
              </w:rPr>
            </w:pPr>
            <w:r w:rsidRPr="00F8177F">
              <w:rPr>
                <w:rFonts w:cs="Arial"/>
                <w:b/>
                <w:bCs/>
              </w:rPr>
              <w:t>Kwaliteit</w:t>
            </w:r>
          </w:p>
        </w:tc>
        <w:tc>
          <w:tcPr>
            <w:tcW w:w="2651" w:type="dxa"/>
          </w:tcPr>
          <w:p w14:paraId="0067ACB3" w14:textId="0672C22E" w:rsidR="00260450" w:rsidRDefault="00260450" w:rsidP="001858AB">
            <w:pPr>
              <w:tabs>
                <w:tab w:val="left" w:pos="851"/>
                <w:tab w:val="left" w:pos="1134"/>
              </w:tabs>
              <w:rPr>
                <w:rFonts w:cs="Arial"/>
              </w:rPr>
            </w:pPr>
            <w:r>
              <w:rPr>
                <w:rFonts w:cs="Arial"/>
              </w:rPr>
              <w:t>Functionaliteit</w:t>
            </w:r>
          </w:p>
        </w:tc>
        <w:tc>
          <w:tcPr>
            <w:tcW w:w="1242" w:type="dxa"/>
          </w:tcPr>
          <w:p w14:paraId="245904AE" w14:textId="66D8325A" w:rsidR="00260450" w:rsidRDefault="007A4652" w:rsidP="009B4044">
            <w:pPr>
              <w:tabs>
                <w:tab w:val="left" w:pos="851"/>
                <w:tab w:val="left" w:pos="1134"/>
              </w:tabs>
              <w:rPr>
                <w:rFonts w:cs="Arial"/>
              </w:rPr>
            </w:pPr>
            <w:r>
              <w:rPr>
                <w:rFonts w:cs="Arial"/>
              </w:rPr>
              <w:t>4</w:t>
            </w:r>
            <w:r w:rsidR="00260450">
              <w:rPr>
                <w:rFonts w:cs="Arial"/>
              </w:rPr>
              <w:t>0</w:t>
            </w:r>
          </w:p>
        </w:tc>
        <w:tc>
          <w:tcPr>
            <w:tcW w:w="1471" w:type="dxa"/>
          </w:tcPr>
          <w:p w14:paraId="06153CCA" w14:textId="6FC30D66" w:rsidR="00260450" w:rsidRDefault="00260450" w:rsidP="009B4044">
            <w:pPr>
              <w:tabs>
                <w:tab w:val="left" w:pos="851"/>
                <w:tab w:val="left" w:pos="1134"/>
              </w:tabs>
              <w:rPr>
                <w:rFonts w:cs="Arial"/>
              </w:rPr>
            </w:pPr>
            <w:r>
              <w:rPr>
                <w:rFonts w:cs="Arial"/>
              </w:rPr>
              <w:t>30</w:t>
            </w:r>
          </w:p>
        </w:tc>
      </w:tr>
      <w:tr w:rsidR="00260450" w14:paraId="7AB243CA" w14:textId="77777777" w:rsidTr="005726C8">
        <w:trPr>
          <w:cnfStyle w:val="000000100000" w:firstRow="0" w:lastRow="0" w:firstColumn="0" w:lastColumn="0" w:oddVBand="0" w:evenVBand="0" w:oddHBand="1" w:evenHBand="0" w:firstRowFirstColumn="0" w:firstRowLastColumn="0" w:lastRowFirstColumn="0" w:lastRowLastColumn="0"/>
        </w:trPr>
        <w:tc>
          <w:tcPr>
            <w:tcW w:w="1734" w:type="dxa"/>
          </w:tcPr>
          <w:p w14:paraId="13FF0D2C" w14:textId="77777777" w:rsidR="00260450" w:rsidRDefault="00260450" w:rsidP="001858AB">
            <w:pPr>
              <w:tabs>
                <w:tab w:val="left" w:pos="851"/>
                <w:tab w:val="left" w:pos="1134"/>
              </w:tabs>
              <w:rPr>
                <w:rFonts w:cs="Arial"/>
              </w:rPr>
            </w:pPr>
          </w:p>
        </w:tc>
        <w:tc>
          <w:tcPr>
            <w:tcW w:w="2651" w:type="dxa"/>
          </w:tcPr>
          <w:p w14:paraId="031C9D86" w14:textId="58F3834A" w:rsidR="00260450" w:rsidRPr="00D911DC" w:rsidRDefault="00260450" w:rsidP="001858AB">
            <w:pPr>
              <w:tabs>
                <w:tab w:val="left" w:pos="851"/>
                <w:tab w:val="left" w:pos="1134"/>
              </w:tabs>
              <w:rPr>
                <w:rFonts w:cs="Arial"/>
              </w:rPr>
            </w:pPr>
            <w:r>
              <w:rPr>
                <w:rFonts w:cs="Arial"/>
              </w:rPr>
              <w:t>Gebruiksgemak</w:t>
            </w:r>
          </w:p>
        </w:tc>
        <w:tc>
          <w:tcPr>
            <w:tcW w:w="1242" w:type="dxa"/>
          </w:tcPr>
          <w:p w14:paraId="7BD3CC0F" w14:textId="086D4A71" w:rsidR="00260450" w:rsidRPr="00D911DC" w:rsidRDefault="007A4652" w:rsidP="009B4044">
            <w:pPr>
              <w:tabs>
                <w:tab w:val="left" w:pos="851"/>
                <w:tab w:val="left" w:pos="1134"/>
              </w:tabs>
              <w:rPr>
                <w:rFonts w:cs="Arial"/>
              </w:rPr>
            </w:pPr>
            <w:r>
              <w:rPr>
                <w:rFonts w:cs="Arial"/>
              </w:rPr>
              <w:t>3</w:t>
            </w:r>
            <w:r w:rsidR="00260450">
              <w:rPr>
                <w:rFonts w:cs="Arial"/>
              </w:rPr>
              <w:t>0</w:t>
            </w:r>
          </w:p>
        </w:tc>
        <w:tc>
          <w:tcPr>
            <w:tcW w:w="1471" w:type="dxa"/>
          </w:tcPr>
          <w:p w14:paraId="07484601" w14:textId="5C833474" w:rsidR="00260450" w:rsidRPr="00D911DC" w:rsidRDefault="00260450" w:rsidP="009B4044">
            <w:pPr>
              <w:tabs>
                <w:tab w:val="left" w:pos="851"/>
                <w:tab w:val="left" w:pos="1134"/>
              </w:tabs>
              <w:rPr>
                <w:rFonts w:cs="Arial"/>
              </w:rPr>
            </w:pPr>
            <w:r>
              <w:rPr>
                <w:rFonts w:cs="Arial"/>
              </w:rPr>
              <w:t>30</w:t>
            </w:r>
          </w:p>
        </w:tc>
      </w:tr>
      <w:tr w:rsidR="00260450" w14:paraId="31ED33E7" w14:textId="77777777" w:rsidTr="005726C8">
        <w:trPr>
          <w:cnfStyle w:val="000000010000" w:firstRow="0" w:lastRow="0" w:firstColumn="0" w:lastColumn="0" w:oddVBand="0" w:evenVBand="0" w:oddHBand="0" w:evenHBand="1" w:firstRowFirstColumn="0" w:firstRowLastColumn="0" w:lastRowFirstColumn="0" w:lastRowLastColumn="0"/>
        </w:trPr>
        <w:tc>
          <w:tcPr>
            <w:tcW w:w="1734" w:type="dxa"/>
          </w:tcPr>
          <w:p w14:paraId="23DF9BC3" w14:textId="77777777" w:rsidR="00260450" w:rsidRDefault="00260450" w:rsidP="001858AB">
            <w:pPr>
              <w:tabs>
                <w:tab w:val="left" w:pos="851"/>
                <w:tab w:val="left" w:pos="1134"/>
              </w:tabs>
              <w:rPr>
                <w:rFonts w:cs="Arial"/>
              </w:rPr>
            </w:pPr>
          </w:p>
        </w:tc>
        <w:tc>
          <w:tcPr>
            <w:tcW w:w="2651" w:type="dxa"/>
          </w:tcPr>
          <w:p w14:paraId="1BE4AFDA" w14:textId="435EA00B" w:rsidR="00260450" w:rsidRPr="003F1B0B" w:rsidRDefault="00260450" w:rsidP="001858AB">
            <w:pPr>
              <w:tabs>
                <w:tab w:val="left" w:pos="851"/>
                <w:tab w:val="left" w:pos="1134"/>
              </w:tabs>
              <w:rPr>
                <w:rFonts w:cs="Arial"/>
                <w:szCs w:val="18"/>
              </w:rPr>
            </w:pPr>
            <w:r>
              <w:rPr>
                <w:rFonts w:cs="Arial"/>
                <w:szCs w:val="18"/>
              </w:rPr>
              <w:t>Deugdelijke afwerking</w:t>
            </w:r>
          </w:p>
        </w:tc>
        <w:tc>
          <w:tcPr>
            <w:tcW w:w="1242" w:type="dxa"/>
          </w:tcPr>
          <w:p w14:paraId="2F3B084D" w14:textId="7ED7BAC4" w:rsidR="00260450" w:rsidRPr="00304C91" w:rsidRDefault="00260450" w:rsidP="001858AB">
            <w:pPr>
              <w:tabs>
                <w:tab w:val="left" w:pos="851"/>
                <w:tab w:val="left" w:pos="1134"/>
              </w:tabs>
              <w:rPr>
                <w:rFonts w:cs="Arial"/>
              </w:rPr>
            </w:pPr>
            <w:r w:rsidRPr="00304C91">
              <w:rPr>
                <w:rFonts w:cs="Arial"/>
              </w:rPr>
              <w:t>20</w:t>
            </w:r>
          </w:p>
        </w:tc>
        <w:tc>
          <w:tcPr>
            <w:tcW w:w="1471" w:type="dxa"/>
          </w:tcPr>
          <w:p w14:paraId="06BA3E1B" w14:textId="5797311C" w:rsidR="00260450" w:rsidRDefault="00260450" w:rsidP="009B4044">
            <w:pPr>
              <w:tabs>
                <w:tab w:val="left" w:pos="851"/>
                <w:tab w:val="left" w:pos="1134"/>
              </w:tabs>
              <w:rPr>
                <w:rFonts w:cs="Arial"/>
              </w:rPr>
            </w:pPr>
            <w:r>
              <w:rPr>
                <w:rFonts w:cs="Arial"/>
              </w:rPr>
              <w:t>10</w:t>
            </w:r>
          </w:p>
        </w:tc>
      </w:tr>
      <w:tr w:rsidR="00260450" w14:paraId="77B548D1" w14:textId="77777777" w:rsidTr="005726C8">
        <w:trPr>
          <w:cnfStyle w:val="000000100000" w:firstRow="0" w:lastRow="0" w:firstColumn="0" w:lastColumn="0" w:oddVBand="0" w:evenVBand="0" w:oddHBand="1" w:evenHBand="0" w:firstRowFirstColumn="0" w:firstRowLastColumn="0" w:lastRowFirstColumn="0" w:lastRowLastColumn="0"/>
          <w:trHeight w:val="116"/>
        </w:trPr>
        <w:tc>
          <w:tcPr>
            <w:tcW w:w="1734" w:type="dxa"/>
          </w:tcPr>
          <w:p w14:paraId="73ECF131" w14:textId="77777777" w:rsidR="00260450" w:rsidRDefault="00260450" w:rsidP="001858AB">
            <w:pPr>
              <w:tabs>
                <w:tab w:val="left" w:pos="851"/>
                <w:tab w:val="left" w:pos="1134"/>
              </w:tabs>
              <w:rPr>
                <w:rFonts w:cs="Arial"/>
              </w:rPr>
            </w:pPr>
          </w:p>
        </w:tc>
        <w:tc>
          <w:tcPr>
            <w:tcW w:w="2651" w:type="dxa"/>
          </w:tcPr>
          <w:p w14:paraId="37F2EF0F" w14:textId="65A83FD9" w:rsidR="00260450" w:rsidRPr="00304C91" w:rsidRDefault="00260450" w:rsidP="00304C91">
            <w:pPr>
              <w:tabs>
                <w:tab w:val="left" w:pos="851"/>
                <w:tab w:val="left" w:pos="1134"/>
              </w:tabs>
              <w:rPr>
                <w:rFonts w:cs="Arial"/>
                <w:sz w:val="16"/>
                <w:szCs w:val="16"/>
              </w:rPr>
            </w:pPr>
            <w:r>
              <w:rPr>
                <w:rFonts w:cs="Arial"/>
                <w:sz w:val="16"/>
                <w:szCs w:val="16"/>
              </w:rPr>
              <w:t>Opleidingsplan</w:t>
            </w:r>
          </w:p>
        </w:tc>
        <w:tc>
          <w:tcPr>
            <w:tcW w:w="1242" w:type="dxa"/>
          </w:tcPr>
          <w:p w14:paraId="7DC9F08E" w14:textId="66AFAA99" w:rsidR="00260450" w:rsidRPr="00D911DC" w:rsidRDefault="00260450" w:rsidP="009B4044">
            <w:pPr>
              <w:tabs>
                <w:tab w:val="left" w:pos="851"/>
                <w:tab w:val="left" w:pos="1134"/>
              </w:tabs>
              <w:rPr>
                <w:rFonts w:cs="Arial"/>
              </w:rPr>
            </w:pPr>
            <w:r>
              <w:rPr>
                <w:rFonts w:cs="Arial"/>
              </w:rPr>
              <w:t>10</w:t>
            </w:r>
          </w:p>
        </w:tc>
        <w:tc>
          <w:tcPr>
            <w:tcW w:w="1471" w:type="dxa"/>
          </w:tcPr>
          <w:p w14:paraId="471E7D2F" w14:textId="04AF306D" w:rsidR="00260450" w:rsidRDefault="00260450" w:rsidP="001858AB">
            <w:pPr>
              <w:tabs>
                <w:tab w:val="left" w:pos="851"/>
                <w:tab w:val="left" w:pos="1134"/>
              </w:tabs>
              <w:rPr>
                <w:rFonts w:cs="Arial"/>
              </w:rPr>
            </w:pPr>
            <w:r>
              <w:rPr>
                <w:rFonts w:cs="Arial"/>
              </w:rPr>
              <w:t>10</w:t>
            </w:r>
          </w:p>
        </w:tc>
      </w:tr>
      <w:tr w:rsidR="00260450" w14:paraId="72070350" w14:textId="77777777" w:rsidTr="005726C8">
        <w:trPr>
          <w:cnfStyle w:val="000000010000" w:firstRow="0" w:lastRow="0" w:firstColumn="0" w:lastColumn="0" w:oddVBand="0" w:evenVBand="0" w:oddHBand="0" w:evenHBand="1" w:firstRowFirstColumn="0" w:firstRowLastColumn="0" w:lastRowFirstColumn="0" w:lastRowLastColumn="0"/>
        </w:trPr>
        <w:tc>
          <w:tcPr>
            <w:tcW w:w="1734" w:type="dxa"/>
          </w:tcPr>
          <w:p w14:paraId="60024344" w14:textId="77777777" w:rsidR="00260450" w:rsidRPr="009C6F5B" w:rsidRDefault="00260450" w:rsidP="001858AB">
            <w:pPr>
              <w:tabs>
                <w:tab w:val="left" w:pos="851"/>
                <w:tab w:val="left" w:pos="1134"/>
              </w:tabs>
              <w:rPr>
                <w:rFonts w:cs="Arial"/>
                <w:b/>
              </w:rPr>
            </w:pPr>
            <w:r w:rsidRPr="009C6F5B">
              <w:rPr>
                <w:rFonts w:cs="Arial"/>
                <w:b/>
              </w:rPr>
              <w:t>Totaal</w:t>
            </w:r>
          </w:p>
        </w:tc>
        <w:tc>
          <w:tcPr>
            <w:tcW w:w="2651" w:type="dxa"/>
          </w:tcPr>
          <w:p w14:paraId="69D7D08B" w14:textId="77777777" w:rsidR="00260450" w:rsidRPr="009C6F5B" w:rsidRDefault="00260450" w:rsidP="001858AB">
            <w:pPr>
              <w:tabs>
                <w:tab w:val="left" w:pos="851"/>
                <w:tab w:val="left" w:pos="1134"/>
              </w:tabs>
              <w:rPr>
                <w:rFonts w:cs="Arial"/>
                <w:b/>
              </w:rPr>
            </w:pPr>
          </w:p>
        </w:tc>
        <w:tc>
          <w:tcPr>
            <w:tcW w:w="1242" w:type="dxa"/>
          </w:tcPr>
          <w:p w14:paraId="17685245" w14:textId="77777777" w:rsidR="00260450" w:rsidRPr="009C6F5B" w:rsidRDefault="00260450" w:rsidP="001858AB">
            <w:pPr>
              <w:tabs>
                <w:tab w:val="left" w:pos="851"/>
                <w:tab w:val="left" w:pos="1134"/>
              </w:tabs>
              <w:rPr>
                <w:rFonts w:cs="Arial"/>
                <w:b/>
              </w:rPr>
            </w:pPr>
          </w:p>
        </w:tc>
        <w:tc>
          <w:tcPr>
            <w:tcW w:w="1471" w:type="dxa"/>
          </w:tcPr>
          <w:p w14:paraId="1828D884" w14:textId="1FE7D9E4" w:rsidR="00260450" w:rsidRPr="009C6F5B" w:rsidRDefault="00260450" w:rsidP="001858AB">
            <w:pPr>
              <w:tabs>
                <w:tab w:val="left" w:pos="851"/>
                <w:tab w:val="left" w:pos="1134"/>
              </w:tabs>
              <w:rPr>
                <w:rFonts w:cs="Arial"/>
                <w:b/>
              </w:rPr>
            </w:pPr>
            <w:r w:rsidRPr="009C6F5B">
              <w:rPr>
                <w:rFonts w:cs="Arial"/>
                <w:b/>
              </w:rPr>
              <w:t>100</w:t>
            </w:r>
          </w:p>
        </w:tc>
      </w:tr>
    </w:tbl>
    <w:p w14:paraId="39EB5FC8" w14:textId="77777777" w:rsidR="003F2469" w:rsidRPr="003F2469" w:rsidRDefault="003F2469" w:rsidP="003F2469"/>
    <w:p w14:paraId="4C9A0E9E" w14:textId="77777777" w:rsidR="00614FA7" w:rsidRDefault="0078451F" w:rsidP="001642FF">
      <w:pPr>
        <w:pStyle w:val="Heading3"/>
        <w:ind w:left="567" w:hanging="567"/>
      </w:pPr>
      <w:bookmarkStart w:id="218" w:name="_Toc325549550"/>
      <w:bookmarkStart w:id="219" w:name="_Toc369589765"/>
      <w:bookmarkStart w:id="220" w:name="_Toc385917515"/>
      <w:bookmarkStart w:id="221" w:name="_Toc456094086"/>
      <w:bookmarkStart w:id="222" w:name="_Toc232069309"/>
      <w:r>
        <w:t>G</w:t>
      </w:r>
      <w:r w:rsidR="00614FA7">
        <w:t>unningscriterium “Prijs</w:t>
      </w:r>
      <w:bookmarkEnd w:id="218"/>
      <w:bookmarkEnd w:id="219"/>
      <w:r w:rsidR="00614FA7">
        <w:t>”</w:t>
      </w:r>
      <w:bookmarkEnd w:id="220"/>
      <w:bookmarkEnd w:id="221"/>
      <w:bookmarkEnd w:id="222"/>
    </w:p>
    <w:p w14:paraId="4D2FA04F" w14:textId="42CFA701" w:rsidR="00E5205D" w:rsidRDefault="00614FA7" w:rsidP="007148C3">
      <w:pPr>
        <w:tabs>
          <w:tab w:val="left" w:pos="567"/>
          <w:tab w:val="right" w:pos="9332"/>
        </w:tabs>
        <w:rPr>
          <w:rFonts w:cs="Arial"/>
        </w:rPr>
      </w:pPr>
      <w:r w:rsidRPr="00FC464D">
        <w:rPr>
          <w:rFonts w:cs="Arial"/>
        </w:rPr>
        <w:t xml:space="preserve">Voor het gunningscriterium </w:t>
      </w:r>
      <w:r>
        <w:rPr>
          <w:rFonts w:cs="Arial"/>
        </w:rPr>
        <w:t>“P</w:t>
      </w:r>
      <w:r w:rsidRPr="00FC464D">
        <w:rPr>
          <w:rFonts w:cs="Arial"/>
        </w:rPr>
        <w:t>rijs</w:t>
      </w:r>
      <w:r>
        <w:rPr>
          <w:rFonts w:cs="Arial"/>
        </w:rPr>
        <w:t>”</w:t>
      </w:r>
      <w:r w:rsidRPr="00FC464D">
        <w:rPr>
          <w:rFonts w:cs="Arial"/>
        </w:rPr>
        <w:t xml:space="preserve"> geldt dat de inschrij</w:t>
      </w:r>
      <w:r>
        <w:rPr>
          <w:rFonts w:cs="Arial"/>
        </w:rPr>
        <w:t>f</w:t>
      </w:r>
      <w:r w:rsidRPr="00FC464D">
        <w:rPr>
          <w:rFonts w:cs="Arial"/>
        </w:rPr>
        <w:t>som</w:t>
      </w:r>
      <w:r w:rsidR="009906D9">
        <w:rPr>
          <w:rFonts w:cs="Arial"/>
        </w:rPr>
        <w:t xml:space="preserve"> en het jaarlijks onderhoud</w:t>
      </w:r>
      <w:r w:rsidRPr="00FC464D">
        <w:rPr>
          <w:rFonts w:cs="Arial"/>
        </w:rPr>
        <w:t>, waarvoor confor</w:t>
      </w:r>
      <w:r>
        <w:rPr>
          <w:rFonts w:cs="Arial"/>
        </w:rPr>
        <w:t>m het</w:t>
      </w:r>
      <w:r w:rsidRPr="00FC464D">
        <w:rPr>
          <w:rFonts w:cs="Arial"/>
        </w:rPr>
        <w:t xml:space="preserve"> </w:t>
      </w:r>
      <w:r>
        <w:rPr>
          <w:rFonts w:cs="Arial"/>
        </w:rPr>
        <w:t>Pri</w:t>
      </w:r>
      <w:r w:rsidR="00E90864">
        <w:rPr>
          <w:rFonts w:cs="Arial"/>
        </w:rPr>
        <w:t>jz</w:t>
      </w:r>
      <w:r>
        <w:rPr>
          <w:rFonts w:cs="Arial"/>
        </w:rPr>
        <w:t>e</w:t>
      </w:r>
      <w:r w:rsidR="007148C3">
        <w:rPr>
          <w:rFonts w:cs="Arial"/>
        </w:rPr>
        <w:t>n</w:t>
      </w:r>
      <w:r>
        <w:rPr>
          <w:rFonts w:cs="Arial"/>
        </w:rPr>
        <w:t>blad</w:t>
      </w:r>
      <w:r w:rsidRPr="00FC464D">
        <w:rPr>
          <w:rFonts w:cs="Arial"/>
        </w:rPr>
        <w:t xml:space="preserve"> is ingeschreven, als grondslag zal dienen.</w:t>
      </w:r>
    </w:p>
    <w:p w14:paraId="0E3B0EA2" w14:textId="77777777" w:rsidR="0036037F" w:rsidRDefault="0036037F" w:rsidP="00614FA7">
      <w:pPr>
        <w:tabs>
          <w:tab w:val="left" w:pos="567"/>
          <w:tab w:val="left" w:pos="851"/>
          <w:tab w:val="left" w:pos="1418"/>
          <w:tab w:val="left" w:pos="1843"/>
          <w:tab w:val="left" w:pos="2127"/>
          <w:tab w:val="right" w:pos="9332"/>
        </w:tabs>
        <w:ind w:left="421" w:hanging="421"/>
        <w:rPr>
          <w:rFonts w:cs="Arial"/>
        </w:rPr>
      </w:pPr>
    </w:p>
    <w:p w14:paraId="2DCDE760" w14:textId="73D71F4C" w:rsidR="0036037F" w:rsidRDefault="0036037F" w:rsidP="007148C3">
      <w:pPr>
        <w:tabs>
          <w:tab w:val="left" w:pos="567"/>
          <w:tab w:val="right" w:pos="9332"/>
        </w:tabs>
        <w:rPr>
          <w:rFonts w:cs="Arial"/>
        </w:rPr>
      </w:pPr>
      <w:r>
        <w:rPr>
          <w:rFonts w:cs="Arial"/>
        </w:rPr>
        <w:t xml:space="preserve">Voor de puntentoekenning van de inschrijvers </w:t>
      </w:r>
      <w:r w:rsidR="0016217A">
        <w:rPr>
          <w:rFonts w:cs="Arial"/>
        </w:rPr>
        <w:t xml:space="preserve">(combinatie) </w:t>
      </w:r>
      <w:r w:rsidR="00571B44">
        <w:rPr>
          <w:rFonts w:cs="Arial"/>
        </w:rPr>
        <w:t xml:space="preserve">die een hogere prijs hebben aangeboden wordt de volgende prijsformule </w:t>
      </w:r>
      <w:r w:rsidR="007148C3">
        <w:rPr>
          <w:rFonts w:cs="Arial"/>
        </w:rPr>
        <w:t>gehanteerd</w:t>
      </w:r>
      <w:r w:rsidR="002B5BC8">
        <w:rPr>
          <w:rFonts w:cs="Arial"/>
        </w:rPr>
        <w:t xml:space="preserve"> en </w:t>
      </w:r>
      <w:r w:rsidR="00DA247B">
        <w:rPr>
          <w:rFonts w:cs="Arial"/>
        </w:rPr>
        <w:t xml:space="preserve">omgezet </w:t>
      </w:r>
      <w:r w:rsidR="002B5BC8">
        <w:rPr>
          <w:rFonts w:cs="Arial"/>
        </w:rPr>
        <w:t>in een score</w:t>
      </w:r>
      <w:r w:rsidR="007148C3">
        <w:rPr>
          <w:rFonts w:cs="Arial"/>
        </w:rPr>
        <w:t>:</w:t>
      </w:r>
    </w:p>
    <w:p w14:paraId="140C9C26" w14:textId="77777777" w:rsidR="007148C3" w:rsidRDefault="007148C3" w:rsidP="00614FA7">
      <w:pPr>
        <w:tabs>
          <w:tab w:val="left" w:pos="567"/>
          <w:tab w:val="left" w:pos="851"/>
          <w:tab w:val="left" w:pos="1418"/>
          <w:tab w:val="left" w:pos="1843"/>
          <w:tab w:val="left" w:pos="2127"/>
          <w:tab w:val="right" w:pos="9332"/>
        </w:tabs>
        <w:ind w:left="421" w:hanging="421"/>
        <w:rPr>
          <w:rFonts w:cs="Arial"/>
        </w:rPr>
      </w:pPr>
    </w:p>
    <w:p w14:paraId="14227379" w14:textId="77777777" w:rsidR="00693DC6" w:rsidRPr="00592419" w:rsidRDefault="00693DC6" w:rsidP="00693DC6">
      <w:pPr>
        <w:rPr>
          <w:rFonts w:cs="Arial"/>
        </w:rPr>
      </w:pPr>
      <w:r w:rsidRPr="00592419">
        <w:rPr>
          <w:rFonts w:cs="Arial"/>
        </w:rPr>
        <w:t>Beoordelingswijze prijs:</w:t>
      </w:r>
    </w:p>
    <w:p w14:paraId="08B4928C" w14:textId="576D2D14" w:rsidR="00693DC6" w:rsidRPr="00592419" w:rsidRDefault="00693DC6" w:rsidP="00693DC6">
      <w:pPr>
        <w:rPr>
          <w:rFonts w:cs="Arial"/>
        </w:rPr>
      </w:pPr>
      <w:r w:rsidRPr="00592419">
        <w:rPr>
          <w:rFonts w:cs="Arial"/>
        </w:rPr>
        <w:t>Score = 100 * (laagste prijs / aangeboden prijs).</w:t>
      </w:r>
    </w:p>
    <w:p w14:paraId="7A9E2F87" w14:textId="77777777" w:rsidR="000567C4" w:rsidRDefault="00693DC6" w:rsidP="00693DC6">
      <w:pPr>
        <w:rPr>
          <w:rFonts w:cs="Arial"/>
        </w:rPr>
      </w:pPr>
      <w:r w:rsidRPr="00592419">
        <w:rPr>
          <w:rFonts w:cs="Arial"/>
        </w:rPr>
        <w:t>De score is maximaal 100 en minimaal 0 punten.</w:t>
      </w:r>
    </w:p>
    <w:p w14:paraId="1266B112" w14:textId="2192501F" w:rsidR="00693DC6" w:rsidRPr="00592419" w:rsidRDefault="00693DC6" w:rsidP="00693DC6">
      <w:pPr>
        <w:rPr>
          <w:rFonts w:cs="Arial"/>
        </w:rPr>
      </w:pPr>
      <w:r w:rsidRPr="00592419">
        <w:rPr>
          <w:rFonts w:cs="Arial"/>
        </w:rPr>
        <w:t>Negatieve scores worden, in voorkomend geval, gecorrigeerd naar 0 punten.</w:t>
      </w:r>
    </w:p>
    <w:p w14:paraId="08A3B976" w14:textId="4211FCAF" w:rsidR="00693DC6" w:rsidRPr="00592419" w:rsidRDefault="00693DC6" w:rsidP="00693DC6">
      <w:pPr>
        <w:rPr>
          <w:rFonts w:cs="Arial"/>
        </w:rPr>
      </w:pPr>
      <w:r w:rsidRPr="00592419">
        <w:rPr>
          <w:rFonts w:cs="Arial"/>
        </w:rPr>
        <w:t>De uitkomst hiervan is maximaal 100 punten. Deze score wordt vermenigvuldigd met de wegingsfactor van de prijs</w:t>
      </w:r>
      <w:r w:rsidR="00777AB9">
        <w:rPr>
          <w:rFonts w:cs="Arial"/>
        </w:rPr>
        <w:t xml:space="preserve"> (40%)</w:t>
      </w:r>
      <w:r w:rsidRPr="00592419">
        <w:rPr>
          <w:rFonts w:cs="Arial"/>
        </w:rPr>
        <w:t>.</w:t>
      </w:r>
    </w:p>
    <w:p w14:paraId="0C0EA702" w14:textId="7B00541E" w:rsidR="00616128" w:rsidRDefault="00616128">
      <w:pPr>
        <w:rPr>
          <w:rFonts w:cs="Arial"/>
        </w:rPr>
      </w:pPr>
      <w:r>
        <w:rPr>
          <w:rFonts w:cs="Arial"/>
        </w:rPr>
        <w:br w:type="page"/>
      </w:r>
    </w:p>
    <w:p w14:paraId="3725D988" w14:textId="77777777" w:rsidR="00614FA7" w:rsidRDefault="0078451F" w:rsidP="001642FF">
      <w:pPr>
        <w:pStyle w:val="Heading3"/>
        <w:ind w:left="567" w:hanging="567"/>
      </w:pPr>
      <w:bookmarkStart w:id="223" w:name="_Toc369589766"/>
      <w:bookmarkStart w:id="224" w:name="_Toc385917516"/>
      <w:bookmarkStart w:id="225" w:name="_Toc456094087"/>
      <w:bookmarkStart w:id="226" w:name="_Toc232069310"/>
      <w:r>
        <w:t>G</w:t>
      </w:r>
      <w:r w:rsidR="00614FA7">
        <w:t>unningscriterium “Kwaliteit</w:t>
      </w:r>
      <w:bookmarkEnd w:id="223"/>
      <w:r w:rsidR="00614FA7">
        <w:t>”</w:t>
      </w:r>
      <w:bookmarkEnd w:id="224"/>
      <w:bookmarkEnd w:id="225"/>
      <w:bookmarkEnd w:id="226"/>
    </w:p>
    <w:p w14:paraId="42170049" w14:textId="77777777" w:rsidR="00614FA7" w:rsidRPr="006B791C" w:rsidRDefault="00614FA7" w:rsidP="00614FA7">
      <w:pPr>
        <w:tabs>
          <w:tab w:val="left" w:pos="567"/>
          <w:tab w:val="left" w:pos="851"/>
          <w:tab w:val="left" w:pos="1418"/>
        </w:tabs>
        <w:rPr>
          <w:rFonts w:cs="Arial"/>
          <w:b/>
        </w:rPr>
      </w:pPr>
      <w:r w:rsidRPr="006B791C">
        <w:rPr>
          <w:b/>
        </w:rPr>
        <w:t>1.</w:t>
      </w:r>
      <w:r w:rsidRPr="006B791C">
        <w:rPr>
          <w:b/>
        </w:rPr>
        <w:tab/>
      </w:r>
      <w:r w:rsidRPr="006B791C">
        <w:rPr>
          <w:rFonts w:cs="Arial"/>
          <w:b/>
          <w:u w:val="single"/>
        </w:rPr>
        <w:t>Algemeen</w:t>
      </w:r>
    </w:p>
    <w:p w14:paraId="0772CE1C" w14:textId="77777777" w:rsidR="00614FA7" w:rsidRDefault="00614FA7" w:rsidP="00614FA7">
      <w:pPr>
        <w:tabs>
          <w:tab w:val="left" w:pos="1418"/>
        </w:tabs>
        <w:rPr>
          <w:rFonts w:cs="Arial"/>
        </w:rPr>
      </w:pPr>
    </w:p>
    <w:p w14:paraId="5A59B6A0" w14:textId="0739EA0E" w:rsidR="00614FA7" w:rsidRPr="005375B9" w:rsidRDefault="00614FA7" w:rsidP="00614FA7">
      <w:pPr>
        <w:tabs>
          <w:tab w:val="left" w:pos="851"/>
          <w:tab w:val="left" w:pos="1134"/>
        </w:tabs>
        <w:rPr>
          <w:rFonts w:cs="Arial"/>
        </w:rPr>
      </w:pPr>
      <w:r w:rsidRPr="005375B9">
        <w:rPr>
          <w:rFonts w:cs="Arial"/>
        </w:rPr>
        <w:t>Het gunningscriterium “Kwaliteit” best</w:t>
      </w:r>
      <w:r w:rsidR="0090726E">
        <w:rPr>
          <w:rFonts w:cs="Arial"/>
        </w:rPr>
        <w:t>aat uit de sub-gunningscriteria:</w:t>
      </w:r>
    </w:p>
    <w:p w14:paraId="29AD6E2B" w14:textId="04A73D91" w:rsidR="002711CD" w:rsidRDefault="00EB1022" w:rsidP="002711CD">
      <w:pPr>
        <w:pStyle w:val="ListParagraph"/>
        <w:numPr>
          <w:ilvl w:val="0"/>
          <w:numId w:val="45"/>
        </w:numPr>
        <w:tabs>
          <w:tab w:val="left" w:pos="851"/>
          <w:tab w:val="left" w:pos="1134"/>
        </w:tabs>
        <w:rPr>
          <w:rFonts w:cs="Arial"/>
        </w:rPr>
      </w:pPr>
      <w:r>
        <w:rPr>
          <w:rFonts w:cs="Arial"/>
        </w:rPr>
        <w:t>Functionaliteit</w:t>
      </w:r>
    </w:p>
    <w:p w14:paraId="5E37A5BE" w14:textId="6FA213AC" w:rsidR="00F734A3" w:rsidRDefault="00EB1022" w:rsidP="002711CD">
      <w:pPr>
        <w:pStyle w:val="ListParagraph"/>
        <w:numPr>
          <w:ilvl w:val="0"/>
          <w:numId w:val="45"/>
        </w:numPr>
        <w:tabs>
          <w:tab w:val="left" w:pos="851"/>
          <w:tab w:val="left" w:pos="1134"/>
        </w:tabs>
        <w:rPr>
          <w:rFonts w:cs="Arial"/>
        </w:rPr>
      </w:pPr>
      <w:r>
        <w:rPr>
          <w:rFonts w:cs="Arial"/>
        </w:rPr>
        <w:t>Gebruiksgemak</w:t>
      </w:r>
    </w:p>
    <w:p w14:paraId="459AE120" w14:textId="0E91356D" w:rsidR="00F734A3" w:rsidRDefault="00EB1022" w:rsidP="002711CD">
      <w:pPr>
        <w:pStyle w:val="ListParagraph"/>
        <w:numPr>
          <w:ilvl w:val="0"/>
          <w:numId w:val="45"/>
        </w:numPr>
        <w:tabs>
          <w:tab w:val="left" w:pos="851"/>
          <w:tab w:val="left" w:pos="1134"/>
        </w:tabs>
        <w:rPr>
          <w:rFonts w:cs="Arial"/>
        </w:rPr>
      </w:pPr>
      <w:r>
        <w:rPr>
          <w:rFonts w:cs="Arial"/>
        </w:rPr>
        <w:t>Deugdelijke afwerking</w:t>
      </w:r>
    </w:p>
    <w:p w14:paraId="3EC009A4" w14:textId="079C5AAF" w:rsidR="00614FA7" w:rsidRPr="00F734A3" w:rsidRDefault="00B36D9F" w:rsidP="002711CD">
      <w:pPr>
        <w:pStyle w:val="ListParagraph"/>
        <w:numPr>
          <w:ilvl w:val="0"/>
          <w:numId w:val="45"/>
        </w:numPr>
        <w:tabs>
          <w:tab w:val="left" w:pos="851"/>
          <w:tab w:val="left" w:pos="1134"/>
        </w:tabs>
        <w:rPr>
          <w:rFonts w:cs="Arial"/>
        </w:rPr>
      </w:pPr>
      <w:r>
        <w:t>Opleidingsplan</w:t>
      </w:r>
    </w:p>
    <w:p w14:paraId="3A066A40" w14:textId="77777777" w:rsidR="00F734A3" w:rsidRPr="002711CD" w:rsidRDefault="00F734A3" w:rsidP="00F734A3">
      <w:pPr>
        <w:pStyle w:val="ListParagraph"/>
        <w:numPr>
          <w:ilvl w:val="0"/>
          <w:numId w:val="0"/>
        </w:numPr>
        <w:tabs>
          <w:tab w:val="left" w:pos="851"/>
          <w:tab w:val="left" w:pos="1134"/>
        </w:tabs>
        <w:ind w:left="720"/>
        <w:rPr>
          <w:rFonts w:cs="Arial"/>
        </w:rPr>
      </w:pPr>
    </w:p>
    <w:p w14:paraId="683EB989" w14:textId="77777777" w:rsidR="00614FA7" w:rsidRDefault="00614FA7" w:rsidP="00614FA7">
      <w:pPr>
        <w:tabs>
          <w:tab w:val="left" w:pos="851"/>
          <w:tab w:val="left" w:pos="1134"/>
        </w:tabs>
        <w:rPr>
          <w:rFonts w:cs="Arial"/>
        </w:rPr>
      </w:pPr>
      <w:r>
        <w:rPr>
          <w:rFonts w:cs="Arial"/>
        </w:rPr>
        <w:t>De</w:t>
      </w:r>
      <w:r w:rsidRPr="0006584E">
        <w:rPr>
          <w:rFonts w:cs="Arial"/>
          <w:color w:val="000000"/>
        </w:rPr>
        <w:t xml:space="preserve"> sub-gunningscriteria word</w:t>
      </w:r>
      <w:r>
        <w:rPr>
          <w:rFonts w:cs="Arial"/>
          <w:color w:val="000000"/>
        </w:rPr>
        <w:t>en</w:t>
      </w:r>
      <w:r w:rsidRPr="0006584E">
        <w:rPr>
          <w:rFonts w:cs="Arial"/>
          <w:color w:val="000000"/>
        </w:rPr>
        <w:t xml:space="preserve"> door de a</w:t>
      </w:r>
      <w:r>
        <w:rPr>
          <w:rFonts w:cs="Arial"/>
          <w:color w:val="000000"/>
        </w:rPr>
        <w:t xml:space="preserve">anbesteder </w:t>
      </w:r>
      <w:r w:rsidRPr="0006584E">
        <w:rPr>
          <w:rFonts w:cs="Arial"/>
          <w:color w:val="000000"/>
        </w:rPr>
        <w:t>beoordeeld</w:t>
      </w:r>
      <w:r>
        <w:rPr>
          <w:rFonts w:cs="Arial"/>
          <w:color w:val="000000"/>
        </w:rPr>
        <w:t xml:space="preserve"> door middel van het – per </w:t>
      </w:r>
      <w:proofErr w:type="spellStart"/>
      <w:r w:rsidR="00A33AC4">
        <w:rPr>
          <w:rFonts w:cs="Arial"/>
          <w:color w:val="000000"/>
        </w:rPr>
        <w:t>sub</w:t>
      </w:r>
      <w:r w:rsidR="0078451F">
        <w:rPr>
          <w:rFonts w:cs="Arial"/>
          <w:color w:val="000000"/>
        </w:rPr>
        <w:t>gunningscriterium</w:t>
      </w:r>
      <w:proofErr w:type="spellEnd"/>
      <w:r>
        <w:rPr>
          <w:rFonts w:cs="Arial"/>
          <w:color w:val="000000"/>
        </w:rPr>
        <w:t xml:space="preserve"> – toekennen van </w:t>
      </w:r>
      <w:r w:rsidR="00E90864">
        <w:rPr>
          <w:rFonts w:cs="Arial"/>
          <w:color w:val="000000"/>
        </w:rPr>
        <w:t xml:space="preserve">punten. </w:t>
      </w:r>
      <w:r>
        <w:rPr>
          <w:rFonts w:cs="Arial"/>
          <w:color w:val="000000"/>
        </w:rPr>
        <w:t>Eén en ander</w:t>
      </w:r>
      <w:r w:rsidR="00E90864">
        <w:rPr>
          <w:rFonts w:cs="Arial"/>
          <w:color w:val="000000"/>
        </w:rPr>
        <w:t xml:space="preserve"> </w:t>
      </w:r>
      <w:r w:rsidRPr="0006584E">
        <w:rPr>
          <w:rFonts w:cs="Arial"/>
          <w:color w:val="000000"/>
        </w:rPr>
        <w:t xml:space="preserve">conform </w:t>
      </w:r>
      <w:r>
        <w:rPr>
          <w:rFonts w:cs="Arial"/>
          <w:color w:val="000000"/>
        </w:rPr>
        <w:t>de opgenomen</w:t>
      </w:r>
      <w:r w:rsidRPr="0006584E">
        <w:rPr>
          <w:rFonts w:cs="Arial"/>
          <w:color w:val="000000"/>
        </w:rPr>
        <w:t xml:space="preserve"> </w:t>
      </w:r>
      <w:r>
        <w:rPr>
          <w:rFonts w:cs="Arial"/>
          <w:color w:val="000000"/>
        </w:rPr>
        <w:t>tabe</w:t>
      </w:r>
      <w:r w:rsidR="0078451F">
        <w:rPr>
          <w:rFonts w:cs="Arial"/>
          <w:color w:val="000000"/>
        </w:rPr>
        <w:t>l</w:t>
      </w:r>
      <w:r>
        <w:rPr>
          <w:rFonts w:cs="Arial"/>
          <w:color w:val="000000"/>
        </w:rPr>
        <w:t>.</w:t>
      </w:r>
    </w:p>
    <w:p w14:paraId="26517DA7" w14:textId="0E137225" w:rsidR="003F2469" w:rsidRDefault="003F2469">
      <w:pPr>
        <w:rPr>
          <w:rFonts w:cs="Arial"/>
        </w:rPr>
      </w:pPr>
      <w:r>
        <w:rPr>
          <w:rFonts w:cs="Arial"/>
        </w:rPr>
        <w:br w:type="page"/>
      </w:r>
    </w:p>
    <w:p w14:paraId="1F4E4996" w14:textId="28A8A6D6" w:rsidR="00614FA7" w:rsidRPr="006B791C" w:rsidRDefault="00614FA7" w:rsidP="00614FA7">
      <w:pPr>
        <w:tabs>
          <w:tab w:val="left" w:pos="567"/>
          <w:tab w:val="left" w:pos="851"/>
          <w:tab w:val="left" w:pos="1418"/>
          <w:tab w:val="left" w:pos="1701"/>
          <w:tab w:val="left" w:pos="2127"/>
          <w:tab w:val="right" w:pos="9332"/>
        </w:tabs>
        <w:rPr>
          <w:rFonts w:cs="Arial"/>
          <w:b/>
        </w:rPr>
      </w:pPr>
      <w:r w:rsidRPr="006B791C">
        <w:rPr>
          <w:rFonts w:cs="Arial"/>
          <w:b/>
        </w:rPr>
        <w:t>2.</w:t>
      </w:r>
      <w:r w:rsidRPr="006B791C">
        <w:rPr>
          <w:rFonts w:cs="Arial"/>
          <w:b/>
        </w:rPr>
        <w:tab/>
      </w:r>
      <w:r w:rsidR="00A33AC4" w:rsidRPr="006B791C">
        <w:rPr>
          <w:rFonts w:cs="Arial"/>
          <w:b/>
          <w:u w:val="single"/>
        </w:rPr>
        <w:t>Sub-g</w:t>
      </w:r>
      <w:r w:rsidR="0078451F" w:rsidRPr="006B791C">
        <w:rPr>
          <w:rFonts w:cs="Arial"/>
          <w:b/>
          <w:u w:val="single"/>
        </w:rPr>
        <w:t>unningscriterium</w:t>
      </w:r>
      <w:r w:rsidRPr="006B791C">
        <w:rPr>
          <w:rFonts w:cs="Arial"/>
          <w:b/>
          <w:u w:val="single"/>
        </w:rPr>
        <w:t xml:space="preserve"> “</w:t>
      </w:r>
      <w:r w:rsidR="00620904">
        <w:rPr>
          <w:rFonts w:cs="Arial"/>
          <w:b/>
          <w:u w:val="single"/>
        </w:rPr>
        <w:t>Functionaliteit</w:t>
      </w:r>
      <w:r w:rsidRPr="006B791C">
        <w:rPr>
          <w:rFonts w:cs="Arial"/>
          <w:b/>
          <w:u w:val="single"/>
        </w:rPr>
        <w:t>”</w:t>
      </w:r>
    </w:p>
    <w:p w14:paraId="1969B1C6" w14:textId="77777777" w:rsidR="00614FA7" w:rsidRDefault="00614FA7" w:rsidP="00614FA7">
      <w:pPr>
        <w:tabs>
          <w:tab w:val="left" w:pos="1134"/>
          <w:tab w:val="left" w:pos="1418"/>
          <w:tab w:val="left" w:pos="1701"/>
          <w:tab w:val="left" w:pos="2127"/>
          <w:tab w:val="right" w:pos="9332"/>
        </w:tabs>
        <w:rPr>
          <w:rFonts w:cs="Arial"/>
        </w:rPr>
      </w:pPr>
    </w:p>
    <w:p w14:paraId="4D6222AD" w14:textId="77777777" w:rsidR="00BD3E72" w:rsidRDefault="00BD3E72" w:rsidP="00BD3E72">
      <w:r>
        <w:t>Inschrijver levert een document waaruit op heldere wijze de functionaliteit van de robot valt af te lezen.  Naast een beschrijving worden deze criteria beoordeeld tijdens een praktijkbeproeving.</w:t>
      </w:r>
    </w:p>
    <w:p w14:paraId="48D926E8" w14:textId="77777777" w:rsidR="00BD3E72" w:rsidRDefault="00BD3E72" w:rsidP="00BD3E72">
      <w:r>
        <w:t>De volgende onderdelen worden beoordeeld:</w:t>
      </w:r>
    </w:p>
    <w:p w14:paraId="4DB666E0" w14:textId="1B500EB0" w:rsidR="00BD3E72" w:rsidRDefault="00BD3E72" w:rsidP="001233DC">
      <w:pPr>
        <w:pStyle w:val="ListParagraph"/>
        <w:numPr>
          <w:ilvl w:val="0"/>
          <w:numId w:val="46"/>
        </w:numPr>
      </w:pPr>
      <w:r>
        <w:t>wijze van slanggeleiding is zo efficiënt mogelijk</w:t>
      </w:r>
    </w:p>
    <w:p w14:paraId="69957BFC" w14:textId="2A2A17B8" w:rsidR="00BD3E72" w:rsidRDefault="00BD3E72" w:rsidP="001233DC">
      <w:pPr>
        <w:pStyle w:val="ListParagraph"/>
        <w:numPr>
          <w:ilvl w:val="0"/>
          <w:numId w:val="46"/>
        </w:numPr>
      </w:pPr>
      <w:r>
        <w:t>mogelijkheden om inzetdiepte te vergroten</w:t>
      </w:r>
    </w:p>
    <w:p w14:paraId="26C25FDE" w14:textId="0807AFE1" w:rsidR="00BD3E72" w:rsidRDefault="001233DC" w:rsidP="001233DC">
      <w:pPr>
        <w:pStyle w:val="ListParagraph"/>
        <w:numPr>
          <w:ilvl w:val="0"/>
          <w:numId w:val="46"/>
        </w:numPr>
      </w:pPr>
      <w:r>
        <w:t>m</w:t>
      </w:r>
      <w:r w:rsidR="00BD3E72">
        <w:t>anoeuvreerbaarheid robot</w:t>
      </w:r>
    </w:p>
    <w:p w14:paraId="09E4A204" w14:textId="5BA82D4A" w:rsidR="00BD3E72" w:rsidRDefault="00BD3E72" w:rsidP="001233DC">
      <w:pPr>
        <w:pStyle w:val="ListParagraph"/>
        <w:numPr>
          <w:ilvl w:val="0"/>
          <w:numId w:val="46"/>
        </w:numPr>
      </w:pPr>
      <w:r>
        <w:t>uitbreidingsmogelijkheden</w:t>
      </w:r>
    </w:p>
    <w:p w14:paraId="2328292E" w14:textId="479ECC41" w:rsidR="00BD3E72" w:rsidRDefault="00BD3E72" w:rsidP="001233DC">
      <w:pPr>
        <w:pStyle w:val="ListParagraph"/>
        <w:numPr>
          <w:ilvl w:val="0"/>
          <w:numId w:val="46"/>
        </w:numPr>
      </w:pPr>
      <w:r>
        <w:t>beeldkwaliteit tijdens bluswerkzaamheden, positie camera t.o.v. monitor</w:t>
      </w:r>
    </w:p>
    <w:p w14:paraId="56C08640" w14:textId="73CAE289" w:rsidR="00BD3E72" w:rsidRDefault="00BD3E72" w:rsidP="001233DC">
      <w:pPr>
        <w:pStyle w:val="ListParagraph"/>
        <w:numPr>
          <w:ilvl w:val="0"/>
          <w:numId w:val="46"/>
        </w:numPr>
      </w:pPr>
      <w:r>
        <w:t>verlichting robot tijdens inzet</w:t>
      </w:r>
    </w:p>
    <w:p w14:paraId="32EB3C76" w14:textId="440C8EDE" w:rsidR="00BD3E72" w:rsidRDefault="00BD3E72" w:rsidP="001233DC">
      <w:pPr>
        <w:pStyle w:val="ListParagraph"/>
        <w:numPr>
          <w:ilvl w:val="0"/>
          <w:numId w:val="46"/>
        </w:numPr>
      </w:pPr>
      <w:r>
        <w:t>mogelijkheid voor toepassen alternatieve bediening (besturing en/of camerasysteem)</w:t>
      </w:r>
    </w:p>
    <w:p w14:paraId="0FE181F0" w14:textId="77777777" w:rsidR="007239D8" w:rsidRDefault="007239D8" w:rsidP="007239D8">
      <w:pPr>
        <w:pStyle w:val="ListParagraph"/>
        <w:numPr>
          <w:ilvl w:val="0"/>
          <w:numId w:val="0"/>
        </w:numPr>
        <w:ind w:left="720"/>
      </w:pPr>
    </w:p>
    <w:p w14:paraId="261047A8" w14:textId="7A1A58B2" w:rsidR="006B791C" w:rsidRDefault="006B791C" w:rsidP="003F2469">
      <w:pPr>
        <w:rPr>
          <w:rFonts w:cs="Arial"/>
          <w:b/>
        </w:rPr>
      </w:pPr>
      <w:r>
        <w:rPr>
          <w:rFonts w:cs="Arial"/>
          <w:b/>
        </w:rPr>
        <w:t>3.</w:t>
      </w:r>
      <w:r>
        <w:rPr>
          <w:rFonts w:cs="Arial"/>
          <w:b/>
        </w:rPr>
        <w:tab/>
        <w:t>Sub</w:t>
      </w:r>
      <w:r w:rsidR="007239D8">
        <w:rPr>
          <w:rFonts w:cs="Arial"/>
          <w:b/>
        </w:rPr>
        <w:t>-</w:t>
      </w:r>
      <w:r>
        <w:rPr>
          <w:rFonts w:cs="Arial"/>
          <w:b/>
        </w:rPr>
        <w:t>gunningscriterium “</w:t>
      </w:r>
      <w:r w:rsidR="007239D8">
        <w:rPr>
          <w:rFonts w:cs="Arial"/>
          <w:b/>
        </w:rPr>
        <w:t>Gebruiksgemak</w:t>
      </w:r>
      <w:r>
        <w:rPr>
          <w:rFonts w:cs="Arial"/>
          <w:b/>
        </w:rPr>
        <w:t>”</w:t>
      </w:r>
    </w:p>
    <w:p w14:paraId="36708D7A" w14:textId="77777777" w:rsidR="00A0652F" w:rsidRDefault="00A0652F" w:rsidP="003F2469">
      <w:pPr>
        <w:rPr>
          <w:rFonts w:cs="Arial"/>
          <w:b/>
        </w:rPr>
      </w:pPr>
    </w:p>
    <w:p w14:paraId="193192CA" w14:textId="77777777" w:rsidR="00A0652F" w:rsidRDefault="00A0652F" w:rsidP="00A0652F">
      <w:r>
        <w:t>Inschrijver levert een document waaruit op heldere wijze het gebruiksgemak valt af te lezen</w:t>
      </w:r>
      <w:r w:rsidRPr="008644DF">
        <w:t xml:space="preserve"> </w:t>
      </w:r>
      <w:r>
        <w:t>Naast een beschrijving worden deze criteria beoordeeld tijdens een praktijkbeproeving. De volgende onderdelen worden beoordeeld:</w:t>
      </w:r>
    </w:p>
    <w:p w14:paraId="1DD91D50" w14:textId="77777777" w:rsidR="00A0652F" w:rsidRDefault="00A0652F" w:rsidP="00A0652F"/>
    <w:p w14:paraId="2D4635F1" w14:textId="299F5E1D" w:rsidR="00A0652F" w:rsidRDefault="00A0652F" w:rsidP="00A0652F">
      <w:pPr>
        <w:pStyle w:val="ListParagraph"/>
        <w:numPr>
          <w:ilvl w:val="0"/>
          <w:numId w:val="47"/>
        </w:numPr>
      </w:pPr>
      <w:r>
        <w:t>bedieningsgemak afstandsbediening</w:t>
      </w:r>
    </w:p>
    <w:p w14:paraId="79903B02" w14:textId="6AE737E7" w:rsidR="00A0652F" w:rsidRDefault="00A0652F" w:rsidP="00A0652F">
      <w:pPr>
        <w:pStyle w:val="ListParagraph"/>
        <w:numPr>
          <w:ilvl w:val="0"/>
          <w:numId w:val="47"/>
        </w:numPr>
      </w:pPr>
      <w:r>
        <w:t>afleesbaarheid (grootte) scherm (zonlicht &amp; onder hoeken)</w:t>
      </w:r>
    </w:p>
    <w:p w14:paraId="2D34C17A" w14:textId="4D479265" w:rsidR="00A0652F" w:rsidRDefault="00A0652F" w:rsidP="00A0652F">
      <w:pPr>
        <w:pStyle w:val="ListParagraph"/>
        <w:numPr>
          <w:ilvl w:val="0"/>
          <w:numId w:val="47"/>
        </w:numPr>
      </w:pPr>
      <w:r>
        <w:t>menustructuur scherm</w:t>
      </w:r>
    </w:p>
    <w:p w14:paraId="5BEF21A3" w14:textId="5ABC2F32" w:rsidR="00A0652F" w:rsidRDefault="00A0652F" w:rsidP="00A0652F">
      <w:pPr>
        <w:pStyle w:val="ListParagraph"/>
        <w:numPr>
          <w:ilvl w:val="0"/>
          <w:numId w:val="47"/>
        </w:numPr>
      </w:pPr>
      <w:r>
        <w:t>reactiesnelheid robot op bediening</w:t>
      </w:r>
    </w:p>
    <w:p w14:paraId="7FEA4C84" w14:textId="2D712046" w:rsidR="00A0652F" w:rsidRDefault="00A0652F" w:rsidP="00A0652F">
      <w:pPr>
        <w:pStyle w:val="ListParagraph"/>
        <w:numPr>
          <w:ilvl w:val="0"/>
          <w:numId w:val="47"/>
        </w:numPr>
      </w:pPr>
      <w:r>
        <w:t>gemak wisseling accupakket</w:t>
      </w:r>
    </w:p>
    <w:p w14:paraId="5A867025" w14:textId="02AB5937" w:rsidR="00A0652F" w:rsidRDefault="00A0652F" w:rsidP="00A0652F">
      <w:pPr>
        <w:pStyle w:val="ListParagraph"/>
        <w:numPr>
          <w:ilvl w:val="0"/>
          <w:numId w:val="47"/>
        </w:numPr>
      </w:pPr>
      <w:r>
        <w:t>reiniging robot na inzet.</w:t>
      </w:r>
    </w:p>
    <w:p w14:paraId="72890F95" w14:textId="1DB29C9B" w:rsidR="00A0652F" w:rsidRDefault="00A0652F" w:rsidP="00A0652F">
      <w:pPr>
        <w:pStyle w:val="ListParagraph"/>
        <w:numPr>
          <w:ilvl w:val="0"/>
          <w:numId w:val="47"/>
        </w:numPr>
      </w:pPr>
      <w:r>
        <w:t xml:space="preserve">zo eenvoudig mogelijke wisseling modules </w:t>
      </w:r>
    </w:p>
    <w:p w14:paraId="0E3589E6" w14:textId="5B623988" w:rsidR="006B791C" w:rsidRDefault="006B791C" w:rsidP="00614FA7">
      <w:pPr>
        <w:tabs>
          <w:tab w:val="left" w:pos="567"/>
          <w:tab w:val="left" w:pos="851"/>
          <w:tab w:val="left" w:pos="1418"/>
          <w:tab w:val="left" w:pos="1701"/>
          <w:tab w:val="left" w:pos="2127"/>
          <w:tab w:val="right" w:pos="9332"/>
        </w:tabs>
        <w:rPr>
          <w:rFonts w:cs="Arial"/>
          <w:b/>
        </w:rPr>
      </w:pPr>
    </w:p>
    <w:p w14:paraId="16834123" w14:textId="31EB2756" w:rsidR="00BC1B11" w:rsidRDefault="00BC1B11" w:rsidP="00614FA7">
      <w:pPr>
        <w:tabs>
          <w:tab w:val="left" w:pos="567"/>
          <w:tab w:val="left" w:pos="851"/>
          <w:tab w:val="left" w:pos="1418"/>
          <w:tab w:val="left" w:pos="1701"/>
          <w:tab w:val="left" w:pos="2127"/>
          <w:tab w:val="right" w:pos="9332"/>
        </w:tabs>
        <w:rPr>
          <w:rFonts w:cs="Arial"/>
          <w:highlight w:val="yellow"/>
        </w:rPr>
      </w:pPr>
    </w:p>
    <w:p w14:paraId="4A3591CA" w14:textId="01199419" w:rsidR="00614FA7" w:rsidRPr="006B791C" w:rsidRDefault="00CA0CBA" w:rsidP="00614FA7">
      <w:pPr>
        <w:tabs>
          <w:tab w:val="left" w:pos="567"/>
          <w:tab w:val="left" w:pos="851"/>
          <w:tab w:val="left" w:pos="1418"/>
          <w:tab w:val="left" w:pos="1701"/>
          <w:tab w:val="left" w:pos="2127"/>
          <w:tab w:val="right" w:pos="9332"/>
        </w:tabs>
        <w:rPr>
          <w:rFonts w:cs="Arial"/>
          <w:b/>
        </w:rPr>
      </w:pPr>
      <w:r>
        <w:rPr>
          <w:rFonts w:cs="Arial"/>
          <w:b/>
        </w:rPr>
        <w:t>4</w:t>
      </w:r>
      <w:r w:rsidR="00614FA7" w:rsidRPr="006B791C">
        <w:rPr>
          <w:rFonts w:cs="Arial"/>
          <w:b/>
        </w:rPr>
        <w:t>.</w:t>
      </w:r>
      <w:r w:rsidR="00614FA7" w:rsidRPr="006B791C">
        <w:rPr>
          <w:rFonts w:cs="Arial"/>
          <w:b/>
        </w:rPr>
        <w:tab/>
      </w:r>
      <w:r w:rsidR="00614FA7" w:rsidRPr="006B791C">
        <w:rPr>
          <w:rFonts w:cs="Arial"/>
          <w:b/>
          <w:u w:val="single"/>
        </w:rPr>
        <w:t>Sub</w:t>
      </w:r>
      <w:r w:rsidR="00EA6C1F">
        <w:rPr>
          <w:rFonts w:cs="Arial"/>
          <w:b/>
          <w:u w:val="single"/>
        </w:rPr>
        <w:t>-</w:t>
      </w:r>
      <w:r w:rsidR="0078451F" w:rsidRPr="006B791C">
        <w:rPr>
          <w:rFonts w:cs="Arial"/>
          <w:b/>
          <w:u w:val="single"/>
        </w:rPr>
        <w:t>gunningscriterium</w:t>
      </w:r>
      <w:r w:rsidR="00614FA7" w:rsidRPr="006B791C">
        <w:rPr>
          <w:rFonts w:cs="Arial"/>
          <w:b/>
          <w:u w:val="single"/>
        </w:rPr>
        <w:t xml:space="preserve"> “</w:t>
      </w:r>
      <w:r w:rsidR="0048679B">
        <w:rPr>
          <w:rFonts w:cs="Arial"/>
          <w:b/>
          <w:u w:val="single"/>
        </w:rPr>
        <w:t>Deugdelijke afwerking</w:t>
      </w:r>
      <w:r w:rsidR="00614FA7" w:rsidRPr="006B791C">
        <w:rPr>
          <w:rFonts w:cs="Arial"/>
          <w:b/>
          <w:u w:val="single"/>
        </w:rPr>
        <w:t>”</w:t>
      </w:r>
    </w:p>
    <w:p w14:paraId="0426BF57" w14:textId="77777777" w:rsidR="00614FA7" w:rsidRDefault="00614FA7" w:rsidP="00614FA7">
      <w:pPr>
        <w:tabs>
          <w:tab w:val="left" w:pos="1134"/>
          <w:tab w:val="left" w:pos="1418"/>
          <w:tab w:val="left" w:pos="1701"/>
          <w:tab w:val="left" w:pos="2127"/>
          <w:tab w:val="right" w:pos="9332"/>
        </w:tabs>
        <w:rPr>
          <w:rFonts w:cs="Arial"/>
        </w:rPr>
      </w:pPr>
    </w:p>
    <w:p w14:paraId="16799D3C" w14:textId="7AC558F1" w:rsidR="00EA6C1F" w:rsidRDefault="00EA6C1F" w:rsidP="00EA6C1F">
      <w:r>
        <w:t xml:space="preserve">Inschrijver levert een document waaruit op heldere wijze de deugdelijkheid en afwerking van de robot valt af te lezen. </w:t>
      </w:r>
      <w:r w:rsidRPr="00F70BB7">
        <w:t>Naast een beschrijving worden deze criteria beoordeeld tijdens een praktijkbeproeving.</w:t>
      </w:r>
    </w:p>
    <w:p w14:paraId="029E7CDE" w14:textId="77777777" w:rsidR="00EA6C1F" w:rsidRDefault="00EA6C1F" w:rsidP="00EA6C1F"/>
    <w:p w14:paraId="5291C5D0" w14:textId="38E0C1C6" w:rsidR="00EA6C1F" w:rsidRDefault="00EA6C1F" w:rsidP="00EA6C1F">
      <w:pPr>
        <w:pStyle w:val="ListParagraph"/>
        <w:numPr>
          <w:ilvl w:val="0"/>
          <w:numId w:val="48"/>
        </w:numPr>
      </w:pPr>
      <w:r>
        <w:t>afwerking (o.a. geen scherpe delen, toegepast materiaal, etc.)</w:t>
      </w:r>
    </w:p>
    <w:p w14:paraId="3D5E8D30" w14:textId="41203EEC" w:rsidR="00EA6C1F" w:rsidRDefault="00EA6C1F" w:rsidP="00EA6C1F">
      <w:pPr>
        <w:pStyle w:val="ListParagraph"/>
        <w:numPr>
          <w:ilvl w:val="0"/>
          <w:numId w:val="48"/>
        </w:numPr>
      </w:pPr>
      <w:r>
        <w:t>deugdelijkheid kabelverbindingen</w:t>
      </w:r>
    </w:p>
    <w:p w14:paraId="6F5B2EFF" w14:textId="4EA4DD20" w:rsidR="00EA6C1F" w:rsidRDefault="00EA6C1F" w:rsidP="00EA6C1F">
      <w:pPr>
        <w:pStyle w:val="ListParagraph"/>
        <w:numPr>
          <w:ilvl w:val="0"/>
          <w:numId w:val="48"/>
        </w:numPr>
      </w:pPr>
      <w:r>
        <w:t>bescherming tegen fysieke invloeden van buitenaf</w:t>
      </w:r>
    </w:p>
    <w:p w14:paraId="1826CE32" w14:textId="35F67268" w:rsidR="00EA6C1F" w:rsidRDefault="00EA6C1F" w:rsidP="00EA6C1F">
      <w:pPr>
        <w:pStyle w:val="ListParagraph"/>
        <w:numPr>
          <w:ilvl w:val="0"/>
          <w:numId w:val="48"/>
        </w:numPr>
      </w:pPr>
      <w:r>
        <w:t>toegepaste afdichtingen (bescherming tegen binnendringing water en vuil)</w:t>
      </w:r>
    </w:p>
    <w:p w14:paraId="23C11AD3" w14:textId="61E3F422" w:rsidR="00EA6C1F" w:rsidRDefault="00EA6C1F" w:rsidP="00EA6C1F">
      <w:pPr>
        <w:pStyle w:val="ListParagraph"/>
        <w:numPr>
          <w:ilvl w:val="0"/>
          <w:numId w:val="48"/>
        </w:numPr>
      </w:pPr>
      <w:r>
        <w:t>kans op vervuiling en vuilophoping</w:t>
      </w:r>
    </w:p>
    <w:p w14:paraId="1E901ECC" w14:textId="77777777" w:rsidR="00EA6C1F" w:rsidRDefault="00EA6C1F" w:rsidP="00EA6C1F"/>
    <w:p w14:paraId="639C6EE2" w14:textId="0356C8D8" w:rsidR="00EA6C1F" w:rsidRDefault="00EA6C1F">
      <w:r>
        <w:br w:type="page"/>
      </w:r>
    </w:p>
    <w:p w14:paraId="1736A56B" w14:textId="77777777" w:rsidR="00614FA7" w:rsidRDefault="00614FA7" w:rsidP="00614FA7">
      <w:pPr>
        <w:tabs>
          <w:tab w:val="left" w:pos="1134"/>
          <w:tab w:val="left" w:pos="1418"/>
          <w:tab w:val="left" w:pos="1701"/>
          <w:tab w:val="left" w:pos="2127"/>
          <w:tab w:val="right" w:pos="9332"/>
        </w:tabs>
        <w:rPr>
          <w:rFonts w:cs="Arial"/>
        </w:rPr>
      </w:pPr>
    </w:p>
    <w:p w14:paraId="2674AD33" w14:textId="7BE8FC4C" w:rsidR="00614FA7" w:rsidRDefault="00614FA7" w:rsidP="00614FA7">
      <w:pPr>
        <w:tabs>
          <w:tab w:val="left" w:pos="567"/>
          <w:tab w:val="left" w:pos="851"/>
          <w:tab w:val="left" w:pos="1418"/>
          <w:tab w:val="left" w:pos="1701"/>
          <w:tab w:val="left" w:pos="2127"/>
          <w:tab w:val="right" w:pos="9332"/>
        </w:tabs>
        <w:rPr>
          <w:rFonts w:cs="Arial"/>
          <w:b/>
          <w:u w:val="single"/>
        </w:rPr>
      </w:pPr>
      <w:r w:rsidRPr="00CA0CBA">
        <w:rPr>
          <w:rFonts w:cs="Arial"/>
          <w:b/>
        </w:rPr>
        <w:t>5.</w:t>
      </w:r>
      <w:r w:rsidRPr="00CA0CBA">
        <w:rPr>
          <w:rFonts w:cs="Arial"/>
          <w:b/>
        </w:rPr>
        <w:tab/>
      </w:r>
      <w:r w:rsidRPr="00CA0CBA">
        <w:rPr>
          <w:rFonts w:cs="Arial"/>
          <w:b/>
          <w:u w:val="single"/>
        </w:rPr>
        <w:t>Sub</w:t>
      </w:r>
      <w:r w:rsidR="00EA6C1F">
        <w:rPr>
          <w:rFonts w:cs="Arial"/>
          <w:b/>
          <w:u w:val="single"/>
        </w:rPr>
        <w:t>-</w:t>
      </w:r>
      <w:r w:rsidR="0078451F" w:rsidRPr="00CA0CBA">
        <w:rPr>
          <w:rFonts w:cs="Arial"/>
          <w:b/>
          <w:u w:val="single"/>
        </w:rPr>
        <w:t>gunningscriterium</w:t>
      </w:r>
      <w:r w:rsidRPr="00CA0CBA">
        <w:rPr>
          <w:rFonts w:cs="Arial"/>
          <w:b/>
          <w:u w:val="single"/>
        </w:rPr>
        <w:t xml:space="preserve"> “</w:t>
      </w:r>
      <w:r w:rsidR="00EA6C1F">
        <w:rPr>
          <w:rFonts w:cs="Arial"/>
          <w:b/>
          <w:u w:val="single"/>
        </w:rPr>
        <w:t>Opleidingsplan</w:t>
      </w:r>
      <w:r w:rsidRPr="00CA0CBA">
        <w:rPr>
          <w:rFonts w:cs="Arial"/>
          <w:b/>
          <w:u w:val="single"/>
        </w:rPr>
        <w:t>”</w:t>
      </w:r>
    </w:p>
    <w:p w14:paraId="268FB55F" w14:textId="77777777" w:rsidR="00EA6C1F" w:rsidRDefault="00EA6C1F" w:rsidP="00614FA7">
      <w:pPr>
        <w:tabs>
          <w:tab w:val="left" w:pos="567"/>
          <w:tab w:val="left" w:pos="851"/>
          <w:tab w:val="left" w:pos="1418"/>
          <w:tab w:val="left" w:pos="1701"/>
          <w:tab w:val="left" w:pos="2127"/>
          <w:tab w:val="right" w:pos="9332"/>
        </w:tabs>
        <w:rPr>
          <w:rFonts w:cs="Arial"/>
          <w:b/>
        </w:rPr>
      </w:pPr>
    </w:p>
    <w:p w14:paraId="58B09096" w14:textId="03C18422" w:rsidR="008276B5" w:rsidRDefault="008276B5" w:rsidP="008276B5">
      <w:r>
        <w:t xml:space="preserve">Inschrijver levert een compleet opleiding- en instructieplan. Hiermee worden gebruikers getraind in de omgang met de robot, inclusief training voor toekomstige ontwikkelingen. </w:t>
      </w:r>
      <w:r w:rsidR="003756CB">
        <w:t>Minimaal d</w:t>
      </w:r>
      <w:r>
        <w:t>e volgende zaken dienen herkenbaar en herleidbaar terug te vinden zijn:</w:t>
      </w:r>
    </w:p>
    <w:p w14:paraId="33A4C776" w14:textId="77777777" w:rsidR="008276B5" w:rsidRDefault="008276B5" w:rsidP="008276B5"/>
    <w:p w14:paraId="08A7A17D" w14:textId="665637F4" w:rsidR="008276B5" w:rsidRDefault="008276B5" w:rsidP="008276B5">
      <w:pPr>
        <w:pStyle w:val="ListParagraph"/>
        <w:numPr>
          <w:ilvl w:val="0"/>
          <w:numId w:val="49"/>
        </w:numPr>
      </w:pPr>
      <w:r>
        <w:t>specificaties</w:t>
      </w:r>
      <w:r w:rsidR="00A65E94">
        <w:t>;</w:t>
      </w:r>
    </w:p>
    <w:p w14:paraId="21EAE778" w14:textId="14AD77D7" w:rsidR="008276B5" w:rsidRDefault="008276B5" w:rsidP="008276B5">
      <w:pPr>
        <w:pStyle w:val="ListParagraph"/>
        <w:numPr>
          <w:ilvl w:val="0"/>
          <w:numId w:val="49"/>
        </w:numPr>
      </w:pPr>
      <w:r>
        <w:t>bediening</w:t>
      </w:r>
      <w:r w:rsidR="00A65E94">
        <w:t>;</w:t>
      </w:r>
    </w:p>
    <w:p w14:paraId="4BBE9CC4" w14:textId="5DDB31AB" w:rsidR="008276B5" w:rsidRDefault="008276B5" w:rsidP="008276B5">
      <w:pPr>
        <w:pStyle w:val="ListParagraph"/>
        <w:numPr>
          <w:ilvl w:val="0"/>
          <w:numId w:val="49"/>
        </w:numPr>
      </w:pPr>
      <w:r>
        <w:t>onderhoud</w:t>
      </w:r>
      <w:r w:rsidR="00A65E94">
        <w:t>;</w:t>
      </w:r>
    </w:p>
    <w:p w14:paraId="6A90F18E" w14:textId="3F28B24B" w:rsidR="008276B5" w:rsidRDefault="008276B5" w:rsidP="008276B5">
      <w:pPr>
        <w:pStyle w:val="ListParagraph"/>
        <w:numPr>
          <w:ilvl w:val="0"/>
          <w:numId w:val="49"/>
        </w:numPr>
      </w:pPr>
      <w:r>
        <w:t>veel komende storingen en oplossinge</w:t>
      </w:r>
      <w:r w:rsidR="003756CB">
        <w:t>n.</w:t>
      </w:r>
    </w:p>
    <w:p w14:paraId="558FB312" w14:textId="0AA49345" w:rsidR="008276B5" w:rsidRDefault="008276B5" w:rsidP="003756CB">
      <w:pPr>
        <w:ind w:left="360"/>
      </w:pPr>
    </w:p>
    <w:p w14:paraId="0BE08927" w14:textId="77777777" w:rsidR="00693013" w:rsidRPr="00CA0CBA" w:rsidRDefault="00693013" w:rsidP="00614FA7">
      <w:pPr>
        <w:tabs>
          <w:tab w:val="left" w:pos="567"/>
          <w:tab w:val="left" w:pos="851"/>
          <w:tab w:val="left" w:pos="1418"/>
          <w:tab w:val="left" w:pos="1701"/>
          <w:tab w:val="left" w:pos="2127"/>
          <w:tab w:val="right" w:pos="9332"/>
        </w:tabs>
        <w:rPr>
          <w:rFonts w:cs="Arial"/>
          <w:b/>
        </w:rPr>
      </w:pPr>
    </w:p>
    <w:p w14:paraId="7F86E2BE" w14:textId="77777777" w:rsidR="00AD0BCF" w:rsidRDefault="00AD0BCF">
      <w:pPr>
        <w:rPr>
          <w:rFonts w:cs="Arial"/>
        </w:rPr>
      </w:pPr>
      <w:r>
        <w:rPr>
          <w:rFonts w:cs="Arial"/>
        </w:rPr>
        <w:br w:type="page"/>
      </w:r>
    </w:p>
    <w:p w14:paraId="41DA5B14" w14:textId="77777777" w:rsidR="00614FA7" w:rsidRDefault="00614FA7" w:rsidP="00614FA7">
      <w:pPr>
        <w:pStyle w:val="Heading2"/>
        <w:tabs>
          <w:tab w:val="left" w:pos="567"/>
        </w:tabs>
        <w:ind w:firstLine="0"/>
      </w:pPr>
      <w:bookmarkStart w:id="227" w:name="_Toc367949612"/>
      <w:bookmarkStart w:id="228" w:name="_Toc385917517"/>
      <w:bookmarkStart w:id="229" w:name="_Toc456094088"/>
      <w:bookmarkStart w:id="230" w:name="_Toc232069311"/>
      <w:r>
        <w:t>Eindbeoordeling</w:t>
      </w:r>
      <w:bookmarkEnd w:id="227"/>
      <w:bookmarkEnd w:id="228"/>
      <w:bookmarkEnd w:id="229"/>
      <w:bookmarkEnd w:id="230"/>
    </w:p>
    <w:p w14:paraId="70E4F18B" w14:textId="3420B21C" w:rsidR="00614FA7" w:rsidRDefault="00614FA7" w:rsidP="007E30CA">
      <w:pPr>
        <w:tabs>
          <w:tab w:val="left" w:pos="567"/>
          <w:tab w:val="left" w:pos="1418"/>
          <w:tab w:val="right" w:pos="9332"/>
        </w:tabs>
      </w:pPr>
      <w:r>
        <w:rPr>
          <w:rFonts w:cs="Arial"/>
        </w:rPr>
        <w:t>De raamovereenkomst</w:t>
      </w:r>
      <w:r w:rsidR="00617813">
        <w:rPr>
          <w:rFonts w:cs="Arial"/>
        </w:rPr>
        <w:t>(</w:t>
      </w:r>
      <w:r>
        <w:rPr>
          <w:rFonts w:cs="Arial"/>
        </w:rPr>
        <w:t>en</w:t>
      </w:r>
      <w:r w:rsidR="00617813">
        <w:rPr>
          <w:rFonts w:cs="Arial"/>
        </w:rPr>
        <w:t>)</w:t>
      </w:r>
      <w:r>
        <w:rPr>
          <w:rFonts w:cs="Arial"/>
        </w:rPr>
        <w:t xml:space="preserve"> z</w:t>
      </w:r>
      <w:r>
        <w:t>ullen,</w:t>
      </w:r>
      <w:r w:rsidRPr="00F36CDB">
        <w:t xml:space="preserve"> </w:t>
      </w:r>
      <w:r>
        <w:t xml:space="preserve">met in achtneming van de gunningsbeslissing en de daaraan gekoppelde bezwaartermijn (paragraaf </w:t>
      </w:r>
      <w:r w:rsidR="00B51967">
        <w:t>3</w:t>
      </w:r>
      <w:r>
        <w:t>.1</w:t>
      </w:r>
      <w:r w:rsidR="00B51967">
        <w:t>2</w:t>
      </w:r>
      <w:r>
        <w:t xml:space="preserve">) </w:t>
      </w:r>
      <w:r w:rsidRPr="00F36CDB">
        <w:t>worden ge</w:t>
      </w:r>
      <w:r>
        <w:t>sloten met</w:t>
      </w:r>
      <w:r w:rsidRPr="00F36CDB">
        <w:t xml:space="preserve"> de inschrijver:</w:t>
      </w:r>
    </w:p>
    <w:p w14:paraId="1A135530" w14:textId="77777777" w:rsidR="00614FA7" w:rsidRDefault="00614FA7" w:rsidP="00614FA7">
      <w:pPr>
        <w:tabs>
          <w:tab w:val="left" w:pos="567"/>
          <w:tab w:val="left" w:pos="1134"/>
          <w:tab w:val="left" w:pos="1843"/>
          <w:tab w:val="right" w:pos="9332"/>
        </w:tabs>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E2F8" w:themeFill="accent2" w:themeFillTint="99"/>
        <w:tblLook w:val="04A0" w:firstRow="1" w:lastRow="0" w:firstColumn="1" w:lastColumn="0" w:noHBand="0" w:noVBand="1"/>
      </w:tblPr>
      <w:tblGrid>
        <w:gridCol w:w="8216"/>
      </w:tblGrid>
      <w:tr w:rsidR="00614FA7" w14:paraId="6F3B9026" w14:textId="77777777" w:rsidTr="00244BBD">
        <w:tc>
          <w:tcPr>
            <w:tcW w:w="8216" w:type="dxa"/>
            <w:shd w:val="clear" w:color="auto" w:fill="B2E2F8" w:themeFill="accent2" w:themeFillTint="99"/>
          </w:tcPr>
          <w:p w14:paraId="72B7D74B" w14:textId="77777777" w:rsidR="007E30CA" w:rsidRDefault="00614FA7" w:rsidP="00E90864">
            <w:pPr>
              <w:tabs>
                <w:tab w:val="left" w:pos="709"/>
                <w:tab w:val="left" w:pos="993"/>
                <w:tab w:val="left" w:pos="1560"/>
                <w:tab w:val="right" w:pos="9332"/>
              </w:tabs>
            </w:pPr>
            <w:r w:rsidRPr="00F36CDB">
              <w:t>-</w:t>
            </w:r>
            <w:r>
              <w:t xml:space="preserve"> </w:t>
            </w:r>
            <w:r w:rsidRPr="00F36CDB">
              <w:t xml:space="preserve">welke een </w:t>
            </w:r>
            <w:r>
              <w:t>geldige (in ieder geval compleet</w:t>
            </w:r>
            <w:r w:rsidRPr="00B53837">
              <w:rPr>
                <w:vertAlign w:val="superscript"/>
              </w:rPr>
              <w:t>1</w:t>
            </w:r>
            <w:r>
              <w:t xml:space="preserve"> én conform</w:t>
            </w:r>
            <w:r w:rsidRPr="00B53837">
              <w:rPr>
                <w:vertAlign w:val="superscript"/>
              </w:rPr>
              <w:t>2</w:t>
            </w:r>
            <w:r>
              <w:t>)</w:t>
            </w:r>
            <w:r w:rsidRPr="00F36CDB">
              <w:t xml:space="preserve"> inschrijving heeft ingediend én;</w:t>
            </w:r>
          </w:p>
          <w:p w14:paraId="11CB55AE" w14:textId="5E3950E2" w:rsidR="00614FA7" w:rsidRDefault="00614FA7" w:rsidP="00E90864">
            <w:pPr>
              <w:tabs>
                <w:tab w:val="left" w:pos="709"/>
                <w:tab w:val="left" w:pos="993"/>
                <w:tab w:val="left" w:pos="1560"/>
                <w:tab w:val="right" w:pos="9332"/>
              </w:tabs>
            </w:pPr>
            <w:r w:rsidRPr="00F36CDB">
              <w:t>-</w:t>
            </w:r>
            <w:r>
              <w:t xml:space="preserve"> w</w:t>
            </w:r>
            <w:r w:rsidRPr="00F36CDB">
              <w:t>elke voldoet aan alle</w:t>
            </w:r>
            <w:r>
              <w:t xml:space="preserve"> </w:t>
            </w:r>
            <w:r w:rsidRPr="00B53837">
              <w:rPr>
                <w:rFonts w:cs="Arial"/>
                <w:color w:val="000000"/>
              </w:rPr>
              <w:t xml:space="preserve">genoemde eisen (uitsluitingsgronden en geschiktheidseisen) </w:t>
            </w:r>
            <w:r w:rsidRPr="00F36CDB">
              <w:t>én;</w:t>
            </w:r>
          </w:p>
          <w:p w14:paraId="40A2AA62" w14:textId="77777777" w:rsidR="00614FA7" w:rsidRDefault="00614FA7" w:rsidP="00E90864">
            <w:pPr>
              <w:tabs>
                <w:tab w:val="left" w:pos="709"/>
                <w:tab w:val="left" w:pos="993"/>
                <w:tab w:val="left" w:pos="1560"/>
                <w:tab w:val="right" w:pos="9332"/>
              </w:tabs>
            </w:pPr>
            <w:r>
              <w:t xml:space="preserve">- </w:t>
            </w:r>
            <w:r w:rsidRPr="00B53837">
              <w:t>welke de inschrijving heeft ingediend</w:t>
            </w:r>
            <w:r>
              <w:t xml:space="preserve"> met de </w:t>
            </w:r>
            <w:r w:rsidR="00621091">
              <w:t>hoogste aantal punten in de beoordeling.</w:t>
            </w:r>
            <w:r w:rsidRPr="00B53837">
              <w:t xml:space="preserve"> </w:t>
            </w:r>
          </w:p>
          <w:p w14:paraId="3B6F57F4" w14:textId="77777777" w:rsidR="00614FA7" w:rsidRDefault="00614FA7" w:rsidP="00E90864">
            <w:pPr>
              <w:tabs>
                <w:tab w:val="left" w:pos="709"/>
                <w:tab w:val="left" w:pos="993"/>
                <w:tab w:val="left" w:pos="1560"/>
                <w:tab w:val="right" w:pos="9332"/>
              </w:tabs>
            </w:pPr>
          </w:p>
          <w:p w14:paraId="398E0A20" w14:textId="77777777" w:rsidR="00614FA7" w:rsidRPr="00B53837" w:rsidRDefault="00614FA7" w:rsidP="00E90864">
            <w:pPr>
              <w:tabs>
                <w:tab w:val="left" w:pos="709"/>
                <w:tab w:val="left" w:pos="993"/>
                <w:tab w:val="left" w:pos="1560"/>
                <w:tab w:val="right" w:pos="9332"/>
              </w:tabs>
              <w:rPr>
                <w:rFonts w:cs="Arial"/>
                <w:sz w:val="16"/>
                <w:szCs w:val="16"/>
              </w:rPr>
            </w:pPr>
            <w:r w:rsidRPr="00B53837">
              <w:rPr>
                <w:rFonts w:cs="Arial"/>
                <w:vertAlign w:val="superscript"/>
              </w:rPr>
              <w:t xml:space="preserve">1 </w:t>
            </w:r>
            <w:r w:rsidRPr="00B53837">
              <w:rPr>
                <w:rFonts w:cs="Arial"/>
                <w:sz w:val="16"/>
                <w:szCs w:val="16"/>
              </w:rPr>
              <w:t xml:space="preserve">“compleetheid van de inschrijving”; de inschrijving dient alle elementen te bevatten zoals voorgeschreven in de </w:t>
            </w:r>
          </w:p>
          <w:p w14:paraId="19274957" w14:textId="77777777" w:rsidR="00614FA7" w:rsidRPr="00B53837" w:rsidRDefault="00614FA7" w:rsidP="00E90864">
            <w:pPr>
              <w:tabs>
                <w:tab w:val="left" w:pos="709"/>
                <w:tab w:val="left" w:pos="993"/>
                <w:tab w:val="left" w:pos="1560"/>
                <w:tab w:val="right" w:pos="9332"/>
              </w:tabs>
              <w:rPr>
                <w:rFonts w:cs="Arial"/>
                <w:sz w:val="16"/>
                <w:szCs w:val="16"/>
              </w:rPr>
            </w:pPr>
            <w:r w:rsidRPr="00B53837">
              <w:rPr>
                <w:rFonts w:cs="Arial"/>
                <w:sz w:val="16"/>
                <w:szCs w:val="16"/>
              </w:rPr>
              <w:t>aanbestedingsstukken.</w:t>
            </w:r>
          </w:p>
          <w:p w14:paraId="13354EAC" w14:textId="77777777" w:rsidR="00614FA7" w:rsidRPr="00B53837" w:rsidRDefault="00614FA7" w:rsidP="00E90864">
            <w:pPr>
              <w:tabs>
                <w:tab w:val="left" w:pos="709"/>
                <w:tab w:val="left" w:pos="993"/>
                <w:tab w:val="left" w:pos="1560"/>
                <w:tab w:val="right" w:pos="9332"/>
              </w:tabs>
              <w:rPr>
                <w:rFonts w:cs="Arial"/>
                <w:sz w:val="16"/>
                <w:szCs w:val="16"/>
              </w:rPr>
            </w:pPr>
            <w:r w:rsidRPr="00B53837">
              <w:rPr>
                <w:rFonts w:cs="Arial"/>
                <w:vertAlign w:val="superscript"/>
              </w:rPr>
              <w:t xml:space="preserve">2 </w:t>
            </w:r>
            <w:r w:rsidRPr="00B53837">
              <w:rPr>
                <w:rFonts w:cs="Arial"/>
                <w:sz w:val="16"/>
                <w:szCs w:val="16"/>
              </w:rPr>
              <w:t xml:space="preserve">“conformiteit van de inschrijving”; de inschrijving dient in overeenstemming te zijn met alle in de  </w:t>
            </w:r>
          </w:p>
          <w:p w14:paraId="7F17DB92" w14:textId="7C5CB6FE" w:rsidR="00614FA7" w:rsidRDefault="00614FA7" w:rsidP="00E90864">
            <w:pPr>
              <w:tabs>
                <w:tab w:val="left" w:pos="709"/>
                <w:tab w:val="left" w:pos="993"/>
                <w:tab w:val="left" w:pos="1560"/>
                <w:tab w:val="right" w:pos="9332"/>
              </w:tabs>
              <w:rPr>
                <w:rFonts w:cs="Arial"/>
                <w:sz w:val="16"/>
                <w:szCs w:val="16"/>
              </w:rPr>
            </w:pPr>
            <w:r w:rsidRPr="00B53837">
              <w:rPr>
                <w:rFonts w:cs="Arial"/>
                <w:sz w:val="16"/>
                <w:szCs w:val="16"/>
              </w:rPr>
              <w:t>aanbestedingsstuk</w:t>
            </w:r>
            <w:r w:rsidR="00A01DEE">
              <w:rPr>
                <w:rFonts w:cs="Arial"/>
                <w:sz w:val="16"/>
                <w:szCs w:val="16"/>
              </w:rPr>
              <w:t>k</w:t>
            </w:r>
            <w:r w:rsidRPr="00B53837">
              <w:rPr>
                <w:rFonts w:cs="Arial"/>
                <w:sz w:val="16"/>
                <w:szCs w:val="16"/>
              </w:rPr>
              <w:t>en vermelde eisen  en voorwaarden. Indien de aanbesteder op basis van de ingediende stukken op welke wijze dan ook (al dan niet na eventuele verduidelijkingsvragen) moet concluderen dat de inschrijving niet in overeenstemming is met de eisen en voorwaarden wordt de inschrijving geacht niet conform te zijn en zal deze terzijde worden gelegd.</w:t>
            </w:r>
          </w:p>
          <w:p w14:paraId="514F6DFE" w14:textId="77777777" w:rsidR="00614FA7" w:rsidRPr="00621091" w:rsidRDefault="00621091" w:rsidP="00E90864">
            <w:pPr>
              <w:tabs>
                <w:tab w:val="left" w:pos="709"/>
                <w:tab w:val="left" w:pos="993"/>
                <w:tab w:val="left" w:pos="1560"/>
                <w:tab w:val="right" w:pos="9332"/>
              </w:tabs>
              <w:rPr>
                <w:rFonts w:cs="Arial"/>
                <w:sz w:val="16"/>
                <w:szCs w:val="16"/>
              </w:rPr>
            </w:pPr>
            <w:r>
              <w:rPr>
                <w:rFonts w:cs="Arial"/>
                <w:vertAlign w:val="superscript"/>
              </w:rPr>
              <w:t xml:space="preserve"> </w:t>
            </w:r>
          </w:p>
        </w:tc>
      </w:tr>
    </w:tbl>
    <w:p w14:paraId="5B15EAB4" w14:textId="77777777" w:rsidR="00614FA7" w:rsidRDefault="00614FA7" w:rsidP="00614FA7">
      <w:pPr>
        <w:tabs>
          <w:tab w:val="left" w:pos="1134"/>
          <w:tab w:val="left" w:pos="1843"/>
          <w:tab w:val="right" w:pos="9332"/>
        </w:tabs>
        <w:rPr>
          <w:rFonts w:cs="Arial"/>
        </w:rPr>
      </w:pPr>
      <w:r>
        <w:tab/>
      </w:r>
      <w:r>
        <w:tab/>
      </w:r>
    </w:p>
    <w:p w14:paraId="72D9E09E" w14:textId="77777777" w:rsidR="00614FA7" w:rsidRPr="00621091" w:rsidRDefault="00614FA7" w:rsidP="00621091">
      <w:pPr>
        <w:tabs>
          <w:tab w:val="left" w:pos="567"/>
        </w:tabs>
        <w:rPr>
          <w:rFonts w:cs="Arial"/>
        </w:rPr>
      </w:pPr>
      <w:r w:rsidRPr="001C091A">
        <w:rPr>
          <w:rFonts w:cs="Arial"/>
        </w:rPr>
        <w:t xml:space="preserve">Indien twee of meer inschrijvingen eindigen met een </w:t>
      </w:r>
      <w:r w:rsidR="00621091">
        <w:rPr>
          <w:rFonts w:cs="Arial"/>
        </w:rPr>
        <w:t>gelijk aantal punten</w:t>
      </w:r>
      <w:r w:rsidRPr="001C091A">
        <w:rPr>
          <w:rFonts w:cs="Arial"/>
        </w:rPr>
        <w:t xml:space="preserve"> dan wordt de uiteindelijke ranking bepaald door </w:t>
      </w:r>
      <w:bookmarkStart w:id="231" w:name="bookmark0"/>
      <w:bookmarkEnd w:id="231"/>
      <w:r w:rsidR="00621091">
        <w:rPr>
          <w:rFonts w:cs="Arial"/>
        </w:rPr>
        <w:t>de kwaliteit. Met de inschrijver</w:t>
      </w:r>
      <w:r w:rsidR="00D723F5">
        <w:rPr>
          <w:rFonts w:cs="Arial"/>
        </w:rPr>
        <w:t>,</w:t>
      </w:r>
      <w:r w:rsidR="00621091">
        <w:rPr>
          <w:rFonts w:cs="Arial"/>
        </w:rPr>
        <w:t xml:space="preserve"> welke de hoogste score op de kwaliteit </w:t>
      </w:r>
      <w:r w:rsidR="00D723F5">
        <w:rPr>
          <w:rFonts w:cs="Arial"/>
        </w:rPr>
        <w:t xml:space="preserve">heeft </w:t>
      </w:r>
      <w:r w:rsidR="00D723F5" w:rsidRPr="00D723F5">
        <w:rPr>
          <w:rFonts w:cs="Arial"/>
        </w:rPr>
        <w:t>van de inschrijvers met een gelijk aantal punten</w:t>
      </w:r>
      <w:r w:rsidR="00D723F5">
        <w:rPr>
          <w:rFonts w:cs="Arial"/>
        </w:rPr>
        <w:t>, zal de overeenkomst worden gesloten.</w:t>
      </w:r>
    </w:p>
    <w:p w14:paraId="2B8AF673" w14:textId="77777777" w:rsidR="00E91DF0" w:rsidRPr="00C33AC9" w:rsidRDefault="00E91DF0" w:rsidP="00A95D24">
      <w:pPr>
        <w:pStyle w:val="Heading2"/>
        <w:numPr>
          <w:ilvl w:val="1"/>
          <w:numId w:val="1"/>
        </w:numPr>
        <w:ind w:left="964"/>
        <w:rPr>
          <w:iCs w:val="0"/>
        </w:rPr>
      </w:pPr>
      <w:bookmarkStart w:id="232" w:name="_Toc357079092"/>
      <w:bookmarkStart w:id="233" w:name="_Toc419285414"/>
      <w:bookmarkStart w:id="234" w:name="_Toc421086910"/>
      <w:bookmarkStart w:id="235" w:name="_Toc421100633"/>
      <w:bookmarkStart w:id="236" w:name="_Toc232069312"/>
      <w:r>
        <w:rPr>
          <w:iCs w:val="0"/>
        </w:rPr>
        <w:t>Prijzenblad en anti-</w:t>
      </w:r>
      <w:r w:rsidRPr="000D1C89">
        <w:t>manipulatiebepaling</w:t>
      </w:r>
      <w:bookmarkEnd w:id="232"/>
      <w:bookmarkEnd w:id="233"/>
      <w:bookmarkEnd w:id="234"/>
      <w:bookmarkEnd w:id="235"/>
      <w:bookmarkEnd w:id="236"/>
      <w:r>
        <w:rPr>
          <w:iCs w:val="0"/>
        </w:rPr>
        <w:t xml:space="preserve"> </w:t>
      </w:r>
      <w:r w:rsidRPr="00C33AC9">
        <w:rPr>
          <w:iCs w:val="0"/>
        </w:rPr>
        <w:t xml:space="preserve"> </w:t>
      </w:r>
    </w:p>
    <w:p w14:paraId="0D1D66BB" w14:textId="77777777" w:rsidR="00E91DF0" w:rsidRPr="00502F59" w:rsidRDefault="00E91DF0" w:rsidP="00A95D24">
      <w:r w:rsidRPr="00502F59">
        <w:t>Bij het invullen van het prij</w:t>
      </w:r>
      <w:r>
        <w:t>zenblad</w:t>
      </w:r>
      <w:r w:rsidRPr="00502F59">
        <w:t xml:space="preserve"> en het bepalen van de te offreren prijzen, moet de inschrijver </w:t>
      </w:r>
      <w:r>
        <w:t xml:space="preserve">(combinatie) </w:t>
      </w:r>
      <w:r w:rsidRPr="00502F59">
        <w:t xml:space="preserve">de volgende uitgangspunten in acht nemen: </w:t>
      </w:r>
    </w:p>
    <w:p w14:paraId="3BFADC51" w14:textId="77777777" w:rsidR="00E91DF0" w:rsidRPr="005617BD" w:rsidRDefault="00E91DF0" w:rsidP="00A95D24">
      <w:pPr>
        <w:suppressAutoHyphens/>
        <w:spacing w:line="284" w:lineRule="atLeast"/>
        <w:ind w:firstLine="1134"/>
        <w:rPr>
          <w:rFonts w:cs="Arial"/>
        </w:rPr>
      </w:pPr>
    </w:p>
    <w:p w14:paraId="21E2D4BD" w14:textId="77777777" w:rsidR="00E91DF0" w:rsidRDefault="00E91DF0" w:rsidP="007E30CA">
      <w:pPr>
        <w:pStyle w:val="ListParagraph"/>
        <w:numPr>
          <w:ilvl w:val="0"/>
          <w:numId w:val="14"/>
        </w:numPr>
        <w:ind w:left="284" w:hanging="284"/>
      </w:pPr>
      <w:r w:rsidRPr="000C4B4B">
        <w:t>Alle</w:t>
      </w:r>
      <w:r w:rsidRPr="000D1C89">
        <w:t xml:space="preserve"> </w:t>
      </w:r>
      <w:r w:rsidRPr="000C4B4B">
        <w:t>prijzen</w:t>
      </w:r>
      <w:r w:rsidRPr="000D1C89">
        <w:t xml:space="preserve"> moeten worden afgerond tot twee cijfers achter de komma. </w:t>
      </w:r>
    </w:p>
    <w:p w14:paraId="16080AD0" w14:textId="77777777" w:rsidR="00E91DF0" w:rsidRDefault="00E91DF0" w:rsidP="007E30CA">
      <w:pPr>
        <w:pStyle w:val="ListParagraph"/>
        <w:numPr>
          <w:ilvl w:val="0"/>
          <w:numId w:val="14"/>
        </w:numPr>
        <w:ind w:left="284" w:hanging="284"/>
      </w:pPr>
      <w:r>
        <w:t>Alle prijzen moeten worden opgegeven in Euro’s.</w:t>
      </w:r>
    </w:p>
    <w:p w14:paraId="4D939139" w14:textId="381012D0" w:rsidR="00E91DF0" w:rsidRDefault="00E91DF0" w:rsidP="007E30CA">
      <w:pPr>
        <w:pStyle w:val="ListParagraph"/>
        <w:numPr>
          <w:ilvl w:val="0"/>
          <w:numId w:val="14"/>
        </w:numPr>
        <w:ind w:left="284" w:hanging="284"/>
      </w:pPr>
      <w:r>
        <w:t xml:space="preserve">Alle prijzen moeten worden opgegeven exclusief </w:t>
      </w:r>
      <w:r w:rsidR="00D51E8E">
        <w:rPr>
          <w:b/>
        </w:rPr>
        <w:t xml:space="preserve">en </w:t>
      </w:r>
      <w:r w:rsidR="00D51E8E">
        <w:t xml:space="preserve">inclusief </w:t>
      </w:r>
      <w:r>
        <w:t>omzetbelasting (BTW).</w:t>
      </w:r>
    </w:p>
    <w:p w14:paraId="3137125F" w14:textId="3346A582" w:rsidR="00E91DF0" w:rsidRDefault="00E91DF0" w:rsidP="007E30CA">
      <w:pPr>
        <w:pStyle w:val="ListParagraph"/>
        <w:numPr>
          <w:ilvl w:val="0"/>
          <w:numId w:val="14"/>
        </w:numPr>
        <w:ind w:left="284" w:right="-143" w:hanging="284"/>
      </w:pPr>
      <w:r>
        <w:t xml:space="preserve">Inschrijver dient voor alle prijzen aan te geven wat de bijbehorende </w:t>
      </w:r>
      <w:r w:rsidR="00D67134" w:rsidRPr="007D2A81">
        <w:t>btw-percentages</w:t>
      </w:r>
      <w:r w:rsidRPr="007D2A81">
        <w:t xml:space="preserve"> zijn. </w:t>
      </w:r>
    </w:p>
    <w:p w14:paraId="28C8981C" w14:textId="77777777" w:rsidR="00E91DF0" w:rsidRPr="000D1C89" w:rsidRDefault="00E91DF0" w:rsidP="007E30CA">
      <w:pPr>
        <w:pStyle w:val="ListParagraph"/>
        <w:numPr>
          <w:ilvl w:val="0"/>
          <w:numId w:val="14"/>
        </w:numPr>
        <w:ind w:left="284" w:hanging="284"/>
      </w:pPr>
      <w:r>
        <w:t xml:space="preserve">Alle prijzen zijn inclusief alle bijkomende kosten, zoals (maar niet uitsluitend) reis- en verblijfkosten. Dit betekent dat </w:t>
      </w:r>
      <w:r w:rsidR="007D00A4">
        <w:t>Aanbesteder</w:t>
      </w:r>
      <w:r>
        <w:t xml:space="preserve">, behalve de door inschrijver geoffreerde tarieven, niets aan inschrijver (combinatie) verschuldigd is. </w:t>
      </w:r>
    </w:p>
    <w:p w14:paraId="32803C98" w14:textId="77777777" w:rsidR="00E91DF0" w:rsidRPr="000C4B4B" w:rsidRDefault="00E91DF0" w:rsidP="007E30CA">
      <w:pPr>
        <w:pStyle w:val="ListParagraph"/>
        <w:numPr>
          <w:ilvl w:val="0"/>
          <w:numId w:val="14"/>
        </w:numPr>
        <w:ind w:left="284" w:hanging="284"/>
      </w:pPr>
      <w:r w:rsidRPr="000C4B4B">
        <w:t xml:space="preserve">Het is niet toegestaan om een strategische inschrijving in te dienen. Een inschrijver (combinatie) die een strategische inschrijving indient, wordt uitgesloten van verdere deelname aan de aanbestedingsprocedure. Zijn inschrijving wordt als ongeldig terzijde gelegd. </w:t>
      </w:r>
      <w:r w:rsidR="007D00A4">
        <w:t>Aanbesteder</w:t>
      </w:r>
      <w:r w:rsidRPr="000C4B4B">
        <w:t xml:space="preserve"> beschouwt, onder meer (maar niet uitsluitend), inschrijvingen als een strategische inschrijving: </w:t>
      </w:r>
    </w:p>
    <w:p w14:paraId="7CA16590" w14:textId="02E9EE85" w:rsidR="00E91DF0" w:rsidRPr="000C4B4B" w:rsidRDefault="00E91DF0" w:rsidP="007E30CA">
      <w:pPr>
        <w:pStyle w:val="ListParagraph"/>
        <w:numPr>
          <w:ilvl w:val="0"/>
          <w:numId w:val="15"/>
        </w:numPr>
        <w:ind w:left="851" w:hanging="567"/>
      </w:pPr>
      <w:r w:rsidRPr="000C4B4B">
        <w:t xml:space="preserve">Een inschrijving die om welke reden dan ook niet realistisch is. </w:t>
      </w:r>
      <w:r w:rsidR="007D00A4">
        <w:t>Aanbesteder</w:t>
      </w:r>
      <w:r w:rsidRPr="000C4B4B">
        <w:t xml:space="preserve"> gaat ervan uit dat inschrijvers (combinaties) de prijzen berekenen aan de hand van de kostprijs plus een zekere winstmarge. Een inschrijver (combinatie) mag geen kosten die moeten worden gemaakt voor een </w:t>
      </w:r>
      <w:r w:rsidR="008E39CF" w:rsidRPr="000C4B4B">
        <w:t>bepaald</w:t>
      </w:r>
      <w:r w:rsidRPr="000C4B4B">
        <w:t xml:space="preserve"> onderdeel verdisconteren in de berekening van de prijs van andere onderdeel om zo ‘theoretisch’ de economisch meest voordelige inschrijving in te dienen.</w:t>
      </w:r>
    </w:p>
    <w:p w14:paraId="56C2370D" w14:textId="77777777" w:rsidR="00E91DF0" w:rsidRPr="000C4B4B" w:rsidRDefault="00E91DF0" w:rsidP="007E30CA">
      <w:pPr>
        <w:pStyle w:val="ListParagraph"/>
        <w:numPr>
          <w:ilvl w:val="0"/>
          <w:numId w:val="15"/>
        </w:numPr>
        <w:ind w:left="851" w:hanging="567"/>
      </w:pPr>
      <w:r w:rsidRPr="000C4B4B">
        <w:t>Een inschrijving die ertoe leidt dat het beoordelingssysteem wordt gemanipuleerd.</w:t>
      </w:r>
    </w:p>
    <w:p w14:paraId="73C6E3BB" w14:textId="739A8A2F" w:rsidR="00E91DF0" w:rsidRPr="000C4B4B" w:rsidRDefault="00E91DF0" w:rsidP="007E30CA">
      <w:pPr>
        <w:pStyle w:val="ListParagraph"/>
        <w:numPr>
          <w:ilvl w:val="0"/>
          <w:numId w:val="15"/>
        </w:numPr>
        <w:ind w:left="851" w:hanging="567"/>
      </w:pPr>
      <w:r w:rsidRPr="000C4B4B">
        <w:t xml:space="preserve">Een inschrijving die er niet toe leidt dat de </w:t>
      </w:r>
      <w:r w:rsidRPr="005E028B">
        <w:t xml:space="preserve">daadwerkelijke </w:t>
      </w:r>
      <w:r w:rsidR="005E028B" w:rsidRPr="005E028B">
        <w:t>“Beste prijs-kwaliteitverhouding”</w:t>
      </w:r>
      <w:r w:rsidRPr="005E028B">
        <w:t xml:space="preserve"> als beste inschrijving uit de aanbestedingsprocedure komt.</w:t>
      </w:r>
    </w:p>
    <w:p w14:paraId="301B805C" w14:textId="77777777" w:rsidR="00E91DF0" w:rsidRPr="000C4B4B" w:rsidRDefault="00E91DF0" w:rsidP="007E30CA">
      <w:pPr>
        <w:pStyle w:val="ListParagraph"/>
        <w:numPr>
          <w:ilvl w:val="0"/>
          <w:numId w:val="15"/>
        </w:numPr>
        <w:ind w:left="851" w:hanging="567"/>
      </w:pPr>
      <w:r w:rsidRPr="000C4B4B">
        <w:t>Inschrijvingen met negatieve prijzen.</w:t>
      </w:r>
    </w:p>
    <w:p w14:paraId="2A1813FA" w14:textId="77777777" w:rsidR="00E91DF0" w:rsidRPr="000C4B4B" w:rsidRDefault="00E91DF0" w:rsidP="007E30CA">
      <w:pPr>
        <w:pStyle w:val="ListParagraph"/>
        <w:numPr>
          <w:ilvl w:val="0"/>
          <w:numId w:val="15"/>
        </w:numPr>
        <w:ind w:left="851" w:hanging="567"/>
      </w:pPr>
      <w:r w:rsidRPr="000C4B4B">
        <w:t>Inschrijvingen met 0-prijzen.</w:t>
      </w:r>
    </w:p>
    <w:p w14:paraId="78C32D64" w14:textId="77777777" w:rsidR="00E91DF0" w:rsidRPr="000C4B4B" w:rsidRDefault="00E91DF0" w:rsidP="007E30CA">
      <w:pPr>
        <w:pStyle w:val="ListParagraph"/>
        <w:numPr>
          <w:ilvl w:val="0"/>
          <w:numId w:val="15"/>
        </w:numPr>
        <w:ind w:left="851" w:hanging="567"/>
      </w:pPr>
      <w:r w:rsidRPr="000C4B4B">
        <w:t>Enzovoort.</w:t>
      </w:r>
    </w:p>
    <w:p w14:paraId="72B151C8" w14:textId="77777777" w:rsidR="00E91DF0" w:rsidRDefault="00E91DF0" w:rsidP="007E30CA">
      <w:pPr>
        <w:pStyle w:val="ListParagraph"/>
        <w:numPr>
          <w:ilvl w:val="0"/>
          <w:numId w:val="14"/>
        </w:numPr>
        <w:ind w:left="284" w:hanging="284"/>
      </w:pPr>
      <w:r w:rsidRPr="000C4B4B">
        <w:t xml:space="preserve">Het prijsformulier dient, op straffe van uitsluiting, volledig te worden ingevuld, anders zijn de prijsformulieren onderling niet vergelijkbaar en is </w:t>
      </w:r>
      <w:r w:rsidR="007D00A4">
        <w:t>Aanbesteder</w:t>
      </w:r>
      <w:r w:rsidRPr="000C4B4B">
        <w:t xml:space="preserve"> gehouden deze inschrijver (combinatie) uit te sluiten van deelname aan de aanbestedingsprocedure. </w:t>
      </w:r>
    </w:p>
    <w:p w14:paraId="179B5A9F" w14:textId="7553D7D7" w:rsidR="00E91DF0" w:rsidRPr="000C4B4B" w:rsidRDefault="00E91DF0" w:rsidP="007E30CA">
      <w:pPr>
        <w:pStyle w:val="ListParagraph"/>
        <w:numPr>
          <w:ilvl w:val="0"/>
          <w:numId w:val="14"/>
        </w:numPr>
        <w:ind w:left="284" w:hanging="284"/>
      </w:pPr>
      <w:r>
        <w:t xml:space="preserve">Het is inschrijver (combinatie), op straffe van uitsluiting van de aanbestedingsprocedure, niet toegestaan de prijzen op een andere wijze aan te bieden dan door middel van het voorgeschreven prijzenblad. </w:t>
      </w:r>
    </w:p>
    <w:p w14:paraId="3DF04E11" w14:textId="77777777" w:rsidR="00E91DF0" w:rsidRPr="000C4B4B" w:rsidRDefault="007D00A4" w:rsidP="007E30CA">
      <w:pPr>
        <w:pStyle w:val="ListParagraph"/>
        <w:numPr>
          <w:ilvl w:val="0"/>
          <w:numId w:val="14"/>
        </w:numPr>
        <w:ind w:left="284" w:hanging="284"/>
      </w:pPr>
      <w:r>
        <w:t>Aanbesteder</w:t>
      </w:r>
      <w:r w:rsidR="00E91DF0" w:rsidRPr="000C4B4B">
        <w:t xml:space="preserve"> controleert niet of de prijzen juist zijn ingevuld en doorberekend.</w:t>
      </w:r>
    </w:p>
    <w:p w14:paraId="46EFC6E1" w14:textId="77777777" w:rsidR="00E91DF0" w:rsidRPr="000C4B4B" w:rsidRDefault="00E91DF0" w:rsidP="007E30CA">
      <w:pPr>
        <w:pStyle w:val="ListParagraph"/>
        <w:numPr>
          <w:ilvl w:val="0"/>
          <w:numId w:val="14"/>
        </w:numPr>
        <w:ind w:left="284" w:hanging="284"/>
      </w:pPr>
      <w:r w:rsidRPr="000C4B4B">
        <w:t xml:space="preserve">De inschrijver (combinatie) is zelf verantwoordelijk voor de juistheid </w:t>
      </w:r>
      <w:r>
        <w:t xml:space="preserve">en volledigheid </w:t>
      </w:r>
      <w:r w:rsidRPr="000C4B4B">
        <w:t xml:space="preserve">van de ingevulde gegevens. </w:t>
      </w:r>
    </w:p>
    <w:p w14:paraId="77AD845F" w14:textId="77777777" w:rsidR="00E91DF0" w:rsidRDefault="00E91DF0" w:rsidP="00A95D24">
      <w:r>
        <w:br w:type="page"/>
      </w:r>
    </w:p>
    <w:p w14:paraId="56BC1A29" w14:textId="77777777" w:rsidR="00EE2779" w:rsidRPr="001949EF" w:rsidRDefault="00EE2779" w:rsidP="00A95D24">
      <w:pPr>
        <w:pStyle w:val="KopBijlage"/>
      </w:pPr>
      <w:bookmarkStart w:id="237" w:name="_Toc419285415"/>
      <w:bookmarkStart w:id="238" w:name="_Toc421086911"/>
      <w:bookmarkStart w:id="239" w:name="_Toc421100634"/>
      <w:bookmarkStart w:id="240" w:name="_Toc415556266"/>
      <w:bookmarkStart w:id="241" w:name="_Toc232069313"/>
      <w:r>
        <w:t xml:space="preserve">Bijlage 1 </w:t>
      </w:r>
      <w:r w:rsidR="00F163B3">
        <w:br/>
      </w:r>
      <w:r>
        <w:t>Checklist Inschrijving</w:t>
      </w:r>
      <w:bookmarkEnd w:id="241"/>
      <w:r w:rsidRPr="001949EF">
        <w:t xml:space="preserve"> </w:t>
      </w:r>
    </w:p>
    <w:p w14:paraId="0944753C" w14:textId="77777777" w:rsidR="00EE2779" w:rsidRPr="001949EF" w:rsidRDefault="00EE2779" w:rsidP="00A95D24"/>
    <w:p w14:paraId="22522636" w14:textId="77777777" w:rsidR="00EE2779" w:rsidRDefault="00EE2779" w:rsidP="00A95D24">
      <w:pPr>
        <w:spacing w:line="240" w:lineRule="auto"/>
        <w:rPr>
          <w:rFonts w:cs="Arial"/>
        </w:rPr>
      </w:pPr>
      <w:r>
        <w:rPr>
          <w:rFonts w:cs="Arial"/>
        </w:rPr>
        <w:t xml:space="preserve">In het eerste deel van de onderstaande tabel zijn alle bijlagen van het beschrijvend document opgenomen. Alle documenten waarachter ‘Ja/Nee’ is aangegeven dienen door de inschrijver (combinatie), op straffe van uitsluiting van de aanbestedingsprocedure, </w:t>
      </w:r>
      <w:r w:rsidRPr="00230C1B">
        <w:rPr>
          <w:rFonts w:cs="Arial"/>
          <w:u w:val="single"/>
        </w:rPr>
        <w:t>bij inschrijving</w:t>
      </w:r>
      <w:r>
        <w:rPr>
          <w:rFonts w:cs="Arial"/>
        </w:rPr>
        <w:t xml:space="preserve"> worden ingediend. De inschrijver (combinatie) dient voor ieder van deze documenten door middel van ‘Ja’ of ‘Nee’ aan te geven of hij het betreffende document al dan niet bij zijn inschrijving heeft ingediend. </w:t>
      </w:r>
    </w:p>
    <w:p w14:paraId="4490ADEC" w14:textId="77777777" w:rsidR="00EE2779" w:rsidRDefault="00EE2779" w:rsidP="00A95D24">
      <w:pPr>
        <w:spacing w:line="240" w:lineRule="auto"/>
        <w:rPr>
          <w:rFonts w:cs="Arial"/>
        </w:rPr>
      </w:pPr>
    </w:p>
    <w:p w14:paraId="7D6D1B6F" w14:textId="77777777" w:rsidR="00EE2779" w:rsidRPr="001949EF" w:rsidRDefault="00EE2779" w:rsidP="00A95D24">
      <w:pPr>
        <w:spacing w:line="240" w:lineRule="auto"/>
        <w:rPr>
          <w:rFonts w:cs="Arial"/>
        </w:rPr>
      </w:pPr>
      <w:r>
        <w:rPr>
          <w:rFonts w:cs="Arial"/>
        </w:rPr>
        <w:t xml:space="preserve">In het tweede deel van de tabel is aangegeven welke documenten door de inschrijver aan wie </w:t>
      </w:r>
      <w:r w:rsidR="007D00A4">
        <w:rPr>
          <w:rFonts w:cs="Arial"/>
        </w:rPr>
        <w:t>Aanbesteder</w:t>
      </w:r>
      <w:r>
        <w:rPr>
          <w:rFonts w:cs="Arial"/>
        </w:rPr>
        <w:t xml:space="preserve"> voornemens is de opdracht te gunnen binnen zeven kalenderdagen na een daartoe strekkend verzoek van </w:t>
      </w:r>
      <w:r w:rsidR="007D00A4">
        <w:rPr>
          <w:rFonts w:cs="Arial"/>
        </w:rPr>
        <w:t>Aanbesteder</w:t>
      </w:r>
      <w:r>
        <w:rPr>
          <w:rFonts w:cs="Arial"/>
        </w:rPr>
        <w:t xml:space="preserve"> moeten worden ingediend. </w:t>
      </w:r>
    </w:p>
    <w:p w14:paraId="5DC27652" w14:textId="77777777" w:rsidR="00EE2779" w:rsidRPr="001949EF" w:rsidRDefault="00EE2779" w:rsidP="00A95D24">
      <w:pPr>
        <w:spacing w:line="240" w:lineRule="auto"/>
        <w:rPr>
          <w:rFonts w:cs="Arial"/>
        </w:rPr>
      </w:pPr>
    </w:p>
    <w:tbl>
      <w:tblPr>
        <w:tblStyle w:val="Tabelraster2"/>
        <w:tblW w:w="9280" w:type="dxa"/>
        <w:tblLook w:val="04A0" w:firstRow="1" w:lastRow="0" w:firstColumn="1" w:lastColumn="0" w:noHBand="0" w:noVBand="1"/>
      </w:tblPr>
      <w:tblGrid>
        <w:gridCol w:w="871"/>
        <w:gridCol w:w="4720"/>
        <w:gridCol w:w="2385"/>
        <w:gridCol w:w="1304"/>
      </w:tblGrid>
      <w:tr w:rsidR="00EE2779" w:rsidRPr="0035526A" w14:paraId="06B1C45F" w14:textId="77777777" w:rsidTr="00F4773F">
        <w:trPr>
          <w:cnfStyle w:val="100000000000" w:firstRow="1" w:lastRow="0" w:firstColumn="0" w:lastColumn="0" w:oddVBand="0" w:evenVBand="0" w:oddHBand="0" w:evenHBand="0" w:firstRowFirstColumn="0" w:firstRowLastColumn="0" w:lastRowFirstColumn="0" w:lastRowLastColumn="0"/>
          <w:trHeight w:val="600"/>
        </w:trPr>
        <w:tc>
          <w:tcPr>
            <w:tcW w:w="871" w:type="dxa"/>
            <w:hideMark/>
          </w:tcPr>
          <w:p w14:paraId="08421184" w14:textId="77777777" w:rsidR="00EE2779" w:rsidRPr="0035526A" w:rsidRDefault="00EE2779" w:rsidP="00A95D24">
            <w:pPr>
              <w:spacing w:line="240" w:lineRule="auto"/>
              <w:rPr>
                <w:rFonts w:cs="Arial"/>
              </w:rPr>
            </w:pPr>
            <w:r w:rsidRPr="0035526A">
              <w:rPr>
                <w:rFonts w:cs="Arial"/>
              </w:rPr>
              <w:t>Bijlagen</w:t>
            </w:r>
          </w:p>
        </w:tc>
        <w:tc>
          <w:tcPr>
            <w:tcW w:w="4720" w:type="dxa"/>
            <w:hideMark/>
          </w:tcPr>
          <w:p w14:paraId="69A6B3BE" w14:textId="77777777" w:rsidR="00EE2779" w:rsidRPr="0035526A" w:rsidRDefault="00EE2779" w:rsidP="00A95D24">
            <w:pPr>
              <w:spacing w:line="240" w:lineRule="auto"/>
              <w:rPr>
                <w:rFonts w:cs="Arial"/>
              </w:rPr>
            </w:pPr>
            <w:r w:rsidRPr="0035526A">
              <w:rPr>
                <w:rFonts w:cs="Arial"/>
              </w:rPr>
              <w:t>Onderwerp</w:t>
            </w:r>
          </w:p>
        </w:tc>
        <w:tc>
          <w:tcPr>
            <w:tcW w:w="2385" w:type="dxa"/>
            <w:hideMark/>
          </w:tcPr>
          <w:p w14:paraId="3B4A621B" w14:textId="77777777" w:rsidR="00EE2779" w:rsidRPr="0035526A" w:rsidRDefault="00EE2779" w:rsidP="00A95D24">
            <w:pPr>
              <w:spacing w:line="240" w:lineRule="auto"/>
              <w:rPr>
                <w:rFonts w:cs="Arial"/>
              </w:rPr>
            </w:pPr>
            <w:r w:rsidRPr="0035526A">
              <w:rPr>
                <w:rFonts w:cs="Arial"/>
              </w:rPr>
              <w:t xml:space="preserve">Ingevuld en ingediend </w:t>
            </w:r>
            <w:r w:rsidRPr="0035526A">
              <w:rPr>
                <w:rFonts w:cs="Arial"/>
                <w:u w:val="single"/>
              </w:rPr>
              <w:t>Ja/Nee</w:t>
            </w:r>
            <w:r w:rsidRPr="0035526A">
              <w:rPr>
                <w:rFonts w:cs="Arial"/>
              </w:rPr>
              <w:t xml:space="preserve"> en niet van toepassing (</w:t>
            </w:r>
            <w:proofErr w:type="spellStart"/>
            <w:r w:rsidRPr="0035526A">
              <w:rPr>
                <w:rFonts w:cs="Arial"/>
                <w:u w:val="single"/>
              </w:rPr>
              <w:t>Nvt</w:t>
            </w:r>
            <w:proofErr w:type="spellEnd"/>
            <w:r w:rsidRPr="0035526A">
              <w:rPr>
                <w:rFonts w:cs="Arial"/>
                <w:u w:val="single"/>
              </w:rPr>
              <w:t>)</w:t>
            </w:r>
          </w:p>
        </w:tc>
        <w:tc>
          <w:tcPr>
            <w:tcW w:w="1304" w:type="dxa"/>
          </w:tcPr>
          <w:p w14:paraId="2FA276BC" w14:textId="331A9D92" w:rsidR="00EE2779" w:rsidRPr="0035526A" w:rsidRDefault="00EE2779" w:rsidP="00A95D24">
            <w:pPr>
              <w:spacing w:line="240" w:lineRule="auto"/>
              <w:rPr>
                <w:rFonts w:cs="Arial"/>
              </w:rPr>
            </w:pPr>
          </w:p>
        </w:tc>
      </w:tr>
      <w:tr w:rsidR="00EE2779" w:rsidRPr="0035526A" w14:paraId="2B4776F8" w14:textId="77777777" w:rsidTr="00F4773F">
        <w:trPr>
          <w:cnfStyle w:val="000000100000" w:firstRow="0" w:lastRow="0" w:firstColumn="0" w:lastColumn="0" w:oddVBand="0" w:evenVBand="0" w:oddHBand="1" w:evenHBand="0" w:firstRowFirstColumn="0" w:firstRowLastColumn="0" w:lastRowFirstColumn="0" w:lastRowLastColumn="0"/>
          <w:trHeight w:val="375"/>
        </w:trPr>
        <w:tc>
          <w:tcPr>
            <w:tcW w:w="871" w:type="dxa"/>
            <w:hideMark/>
          </w:tcPr>
          <w:p w14:paraId="6CC71B38" w14:textId="77777777" w:rsidR="00EE2779" w:rsidRPr="0035526A" w:rsidRDefault="00EE2779" w:rsidP="00A95D24">
            <w:pPr>
              <w:spacing w:line="240" w:lineRule="auto"/>
              <w:rPr>
                <w:rFonts w:cs="Arial"/>
                <w:color w:val="000000"/>
              </w:rPr>
            </w:pPr>
            <w:r>
              <w:rPr>
                <w:rFonts w:cs="Arial"/>
                <w:color w:val="000000"/>
              </w:rPr>
              <w:t>1</w:t>
            </w:r>
          </w:p>
        </w:tc>
        <w:tc>
          <w:tcPr>
            <w:tcW w:w="4720" w:type="dxa"/>
            <w:hideMark/>
          </w:tcPr>
          <w:p w14:paraId="2D6C21B7" w14:textId="77777777" w:rsidR="00EE2779" w:rsidRPr="0035526A" w:rsidRDefault="00EE2779" w:rsidP="00A95D24">
            <w:pPr>
              <w:spacing w:line="240" w:lineRule="auto"/>
              <w:rPr>
                <w:rFonts w:cs="Arial"/>
                <w:color w:val="000000"/>
              </w:rPr>
            </w:pPr>
            <w:r w:rsidRPr="0035526A">
              <w:rPr>
                <w:rFonts w:cs="Arial"/>
                <w:color w:val="000000"/>
              </w:rPr>
              <w:t xml:space="preserve">Checklist </w:t>
            </w:r>
            <w:r>
              <w:rPr>
                <w:rFonts w:cs="Arial"/>
                <w:color w:val="000000"/>
              </w:rPr>
              <w:t>Inschrijving</w:t>
            </w:r>
          </w:p>
        </w:tc>
        <w:tc>
          <w:tcPr>
            <w:tcW w:w="2385" w:type="dxa"/>
            <w:hideMark/>
          </w:tcPr>
          <w:p w14:paraId="28563263"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0DD7CFB1" w14:textId="27FCA5DB" w:rsidR="00EE2779" w:rsidRPr="0035526A" w:rsidRDefault="00EE2779" w:rsidP="00A95D24">
            <w:pPr>
              <w:spacing w:line="240" w:lineRule="auto"/>
              <w:rPr>
                <w:rFonts w:cs="Arial"/>
                <w:color w:val="000000"/>
              </w:rPr>
            </w:pPr>
          </w:p>
        </w:tc>
      </w:tr>
      <w:tr w:rsidR="00EE2779" w:rsidRPr="0035526A" w14:paraId="3D39C267" w14:textId="77777777" w:rsidTr="00F4773F">
        <w:trPr>
          <w:cnfStyle w:val="000000010000" w:firstRow="0" w:lastRow="0" w:firstColumn="0" w:lastColumn="0" w:oddVBand="0" w:evenVBand="0" w:oddHBand="0" w:evenHBand="1" w:firstRowFirstColumn="0" w:firstRowLastColumn="0" w:lastRowFirstColumn="0" w:lastRowLastColumn="0"/>
          <w:trHeight w:val="383"/>
        </w:trPr>
        <w:tc>
          <w:tcPr>
            <w:tcW w:w="871" w:type="dxa"/>
            <w:hideMark/>
          </w:tcPr>
          <w:p w14:paraId="6FABCE60" w14:textId="77777777" w:rsidR="00EE2779" w:rsidRPr="0035526A" w:rsidRDefault="00EE2779" w:rsidP="00A95D24">
            <w:pPr>
              <w:spacing w:line="240" w:lineRule="auto"/>
              <w:rPr>
                <w:rFonts w:cs="Arial"/>
                <w:color w:val="000000"/>
              </w:rPr>
            </w:pPr>
            <w:r>
              <w:rPr>
                <w:rFonts w:cs="Arial"/>
                <w:color w:val="000000"/>
              </w:rPr>
              <w:t>2</w:t>
            </w:r>
          </w:p>
        </w:tc>
        <w:tc>
          <w:tcPr>
            <w:tcW w:w="4720" w:type="dxa"/>
            <w:hideMark/>
          </w:tcPr>
          <w:p w14:paraId="2D192140" w14:textId="7D2D39AD" w:rsidR="00EE2779" w:rsidRPr="0035526A" w:rsidRDefault="00AC16F4" w:rsidP="00A95D24">
            <w:pPr>
              <w:spacing w:line="240" w:lineRule="auto"/>
              <w:rPr>
                <w:rFonts w:cs="Arial"/>
                <w:color w:val="000000"/>
              </w:rPr>
            </w:pPr>
            <w:r>
              <w:rPr>
                <w:rFonts w:cs="Arial"/>
                <w:color w:val="000000"/>
              </w:rPr>
              <w:t>Programma van Eisen</w:t>
            </w:r>
          </w:p>
        </w:tc>
        <w:tc>
          <w:tcPr>
            <w:tcW w:w="2385" w:type="dxa"/>
            <w:hideMark/>
          </w:tcPr>
          <w:p w14:paraId="381D6F24" w14:textId="77777777" w:rsidR="00EE2779" w:rsidRPr="0035526A" w:rsidRDefault="00EE2779" w:rsidP="00A95D24">
            <w:pPr>
              <w:spacing w:line="240" w:lineRule="auto"/>
              <w:rPr>
                <w:rFonts w:cs="Arial"/>
                <w:color w:val="000000"/>
              </w:rPr>
            </w:pPr>
            <w:proofErr w:type="spellStart"/>
            <w:r w:rsidRPr="0035526A">
              <w:rPr>
                <w:rFonts w:cs="Arial"/>
                <w:color w:val="000000"/>
              </w:rPr>
              <w:t>Nvt</w:t>
            </w:r>
            <w:proofErr w:type="spellEnd"/>
          </w:p>
        </w:tc>
        <w:tc>
          <w:tcPr>
            <w:tcW w:w="1304" w:type="dxa"/>
          </w:tcPr>
          <w:p w14:paraId="5C3D7837" w14:textId="22739BA7" w:rsidR="00EE2779" w:rsidRPr="0035526A" w:rsidRDefault="00EE2779" w:rsidP="00A95D24">
            <w:pPr>
              <w:tabs>
                <w:tab w:val="left" w:pos="941"/>
              </w:tabs>
              <w:spacing w:line="240" w:lineRule="auto"/>
              <w:rPr>
                <w:rFonts w:cs="Arial"/>
                <w:color w:val="000000"/>
              </w:rPr>
            </w:pPr>
          </w:p>
        </w:tc>
      </w:tr>
      <w:tr w:rsidR="00EE2779" w:rsidRPr="0035526A" w14:paraId="4CF52D1B" w14:textId="77777777" w:rsidTr="00F4773F">
        <w:trPr>
          <w:cnfStyle w:val="000000100000" w:firstRow="0" w:lastRow="0" w:firstColumn="0" w:lastColumn="0" w:oddVBand="0" w:evenVBand="0" w:oddHBand="1" w:evenHBand="0" w:firstRowFirstColumn="0" w:firstRowLastColumn="0" w:lastRowFirstColumn="0" w:lastRowLastColumn="0"/>
          <w:trHeight w:val="335"/>
        </w:trPr>
        <w:tc>
          <w:tcPr>
            <w:tcW w:w="871" w:type="dxa"/>
            <w:hideMark/>
          </w:tcPr>
          <w:p w14:paraId="6BE3BCE3" w14:textId="77777777" w:rsidR="00EE2779" w:rsidRPr="0035526A" w:rsidRDefault="00EE2779" w:rsidP="00A95D24">
            <w:pPr>
              <w:spacing w:line="240" w:lineRule="auto"/>
              <w:rPr>
                <w:rFonts w:cs="Arial"/>
                <w:color w:val="000000"/>
              </w:rPr>
            </w:pPr>
            <w:r>
              <w:rPr>
                <w:rFonts w:cs="Arial"/>
                <w:color w:val="000000"/>
              </w:rPr>
              <w:t>3</w:t>
            </w:r>
          </w:p>
        </w:tc>
        <w:tc>
          <w:tcPr>
            <w:tcW w:w="4720" w:type="dxa"/>
            <w:hideMark/>
          </w:tcPr>
          <w:p w14:paraId="1AD237A5" w14:textId="188F3CCC" w:rsidR="00EE2779" w:rsidRPr="0035526A" w:rsidRDefault="00C239A9" w:rsidP="00A95D24">
            <w:pPr>
              <w:spacing w:line="240" w:lineRule="auto"/>
              <w:rPr>
                <w:rFonts w:cs="Arial"/>
                <w:color w:val="000000"/>
              </w:rPr>
            </w:pPr>
            <w:r>
              <w:rPr>
                <w:rFonts w:cs="Arial"/>
                <w:color w:val="000000"/>
              </w:rPr>
              <w:t>Conceptovereenkomst</w:t>
            </w:r>
          </w:p>
        </w:tc>
        <w:tc>
          <w:tcPr>
            <w:tcW w:w="2385" w:type="dxa"/>
            <w:hideMark/>
          </w:tcPr>
          <w:p w14:paraId="0DAD6D11" w14:textId="77777777" w:rsidR="00EE2779" w:rsidRPr="0035526A" w:rsidRDefault="00EE2779" w:rsidP="00A95D24">
            <w:pPr>
              <w:spacing w:line="240" w:lineRule="auto"/>
              <w:rPr>
                <w:rFonts w:cs="Arial"/>
                <w:color w:val="000000"/>
              </w:rPr>
            </w:pPr>
            <w:proofErr w:type="spellStart"/>
            <w:r w:rsidRPr="0035526A">
              <w:rPr>
                <w:rFonts w:cs="Arial"/>
                <w:color w:val="000000"/>
              </w:rPr>
              <w:t>Nvt</w:t>
            </w:r>
            <w:proofErr w:type="spellEnd"/>
            <w:r w:rsidRPr="0035526A">
              <w:rPr>
                <w:rFonts w:cs="Arial"/>
                <w:color w:val="000000"/>
              </w:rPr>
              <w:t xml:space="preserve"> </w:t>
            </w:r>
          </w:p>
        </w:tc>
        <w:tc>
          <w:tcPr>
            <w:tcW w:w="1304" w:type="dxa"/>
          </w:tcPr>
          <w:p w14:paraId="513DDA86" w14:textId="48270805" w:rsidR="00EE2779" w:rsidRPr="0035526A" w:rsidRDefault="00EE2779" w:rsidP="00A95D24">
            <w:pPr>
              <w:spacing w:line="240" w:lineRule="auto"/>
              <w:rPr>
                <w:rFonts w:cs="Arial"/>
                <w:color w:val="000000"/>
              </w:rPr>
            </w:pPr>
          </w:p>
        </w:tc>
      </w:tr>
      <w:tr w:rsidR="00EE2779" w:rsidRPr="0035526A" w14:paraId="70F7EE2D" w14:textId="77777777" w:rsidTr="00F4773F">
        <w:trPr>
          <w:cnfStyle w:val="000000010000" w:firstRow="0" w:lastRow="0" w:firstColumn="0" w:lastColumn="0" w:oddVBand="0" w:evenVBand="0" w:oddHBand="0" w:evenHBand="1" w:firstRowFirstColumn="0" w:firstRowLastColumn="0" w:lastRowFirstColumn="0" w:lastRowLastColumn="0"/>
          <w:trHeight w:val="485"/>
        </w:trPr>
        <w:tc>
          <w:tcPr>
            <w:tcW w:w="871" w:type="dxa"/>
            <w:hideMark/>
          </w:tcPr>
          <w:p w14:paraId="74D04A42" w14:textId="77777777" w:rsidR="00EE2779" w:rsidRPr="0035526A" w:rsidRDefault="00EE2779" w:rsidP="00A95D24">
            <w:pPr>
              <w:spacing w:line="240" w:lineRule="auto"/>
              <w:rPr>
                <w:rFonts w:cs="Arial"/>
                <w:color w:val="000000"/>
              </w:rPr>
            </w:pPr>
            <w:r>
              <w:rPr>
                <w:rFonts w:cs="Arial"/>
                <w:color w:val="000000"/>
              </w:rPr>
              <w:t>4</w:t>
            </w:r>
          </w:p>
        </w:tc>
        <w:tc>
          <w:tcPr>
            <w:tcW w:w="4720" w:type="dxa"/>
            <w:hideMark/>
          </w:tcPr>
          <w:p w14:paraId="75BDC3EE" w14:textId="33A75E37" w:rsidR="00EE2779" w:rsidRPr="0035526A" w:rsidRDefault="00F65E45" w:rsidP="00A95D24">
            <w:pPr>
              <w:spacing w:line="240" w:lineRule="auto"/>
              <w:rPr>
                <w:rFonts w:cs="Arial"/>
                <w:color w:val="000000"/>
              </w:rPr>
            </w:pPr>
            <w:r>
              <w:rPr>
                <w:rFonts w:cs="Arial"/>
                <w:color w:val="000000"/>
              </w:rPr>
              <w:t>Prijzenblad en opties</w:t>
            </w:r>
          </w:p>
        </w:tc>
        <w:tc>
          <w:tcPr>
            <w:tcW w:w="2385" w:type="dxa"/>
            <w:hideMark/>
          </w:tcPr>
          <w:p w14:paraId="0C126857" w14:textId="1A50CBBC" w:rsidR="00EE2779" w:rsidRPr="0035526A" w:rsidRDefault="00F65E45" w:rsidP="00A95D24">
            <w:pPr>
              <w:spacing w:line="240" w:lineRule="auto"/>
              <w:rPr>
                <w:rFonts w:cs="Arial"/>
                <w:color w:val="000000"/>
              </w:rPr>
            </w:pPr>
            <w:r>
              <w:rPr>
                <w:rFonts w:cs="Arial"/>
                <w:color w:val="000000"/>
              </w:rPr>
              <w:t>Ja/Nee</w:t>
            </w:r>
          </w:p>
        </w:tc>
        <w:tc>
          <w:tcPr>
            <w:tcW w:w="1304" w:type="dxa"/>
          </w:tcPr>
          <w:p w14:paraId="39399438" w14:textId="1C6B840E" w:rsidR="00EE2779" w:rsidRPr="0035526A" w:rsidRDefault="00EE2779" w:rsidP="00A95D24">
            <w:pPr>
              <w:spacing w:line="240" w:lineRule="auto"/>
              <w:rPr>
                <w:rFonts w:cs="Arial"/>
                <w:color w:val="000000"/>
              </w:rPr>
            </w:pPr>
          </w:p>
        </w:tc>
      </w:tr>
      <w:tr w:rsidR="00EE2779" w:rsidRPr="0035526A" w14:paraId="77852D3D" w14:textId="77777777" w:rsidTr="00F4773F">
        <w:trPr>
          <w:cnfStyle w:val="000000100000" w:firstRow="0" w:lastRow="0" w:firstColumn="0" w:lastColumn="0" w:oddVBand="0" w:evenVBand="0" w:oddHBand="1" w:evenHBand="0" w:firstRowFirstColumn="0" w:firstRowLastColumn="0" w:lastRowFirstColumn="0" w:lastRowLastColumn="0"/>
          <w:trHeight w:val="485"/>
        </w:trPr>
        <w:tc>
          <w:tcPr>
            <w:tcW w:w="871" w:type="dxa"/>
          </w:tcPr>
          <w:p w14:paraId="72791946" w14:textId="77777777" w:rsidR="00EE2779" w:rsidRPr="0035526A" w:rsidRDefault="00CB5CE3" w:rsidP="00A95D24">
            <w:pPr>
              <w:spacing w:line="240" w:lineRule="auto"/>
              <w:rPr>
                <w:rFonts w:cs="Arial"/>
                <w:color w:val="000000"/>
              </w:rPr>
            </w:pPr>
            <w:r>
              <w:rPr>
                <w:rFonts w:cs="Arial"/>
                <w:color w:val="000000"/>
              </w:rPr>
              <w:t>5</w:t>
            </w:r>
          </w:p>
        </w:tc>
        <w:tc>
          <w:tcPr>
            <w:tcW w:w="4720" w:type="dxa"/>
          </w:tcPr>
          <w:p w14:paraId="2ACB860C" w14:textId="77777777" w:rsidR="00EE2779" w:rsidRPr="0035526A" w:rsidRDefault="00EE2779" w:rsidP="00A95D24">
            <w:pPr>
              <w:spacing w:line="240" w:lineRule="auto"/>
              <w:rPr>
                <w:rFonts w:cs="Arial"/>
                <w:color w:val="000000"/>
              </w:rPr>
            </w:pPr>
            <w:r w:rsidRPr="0035526A">
              <w:rPr>
                <w:rFonts w:cs="Arial"/>
                <w:color w:val="000000"/>
              </w:rPr>
              <w:t>Verklaring Combinatie (</w:t>
            </w:r>
            <w:r>
              <w:rPr>
                <w:rFonts w:cs="Arial"/>
                <w:i/>
                <w:color w:val="000000"/>
              </w:rPr>
              <w:t>indien van toepassing</w:t>
            </w:r>
            <w:r w:rsidRPr="0035526A">
              <w:rPr>
                <w:rFonts w:cs="Arial"/>
                <w:color w:val="000000"/>
              </w:rPr>
              <w:t>)</w:t>
            </w:r>
          </w:p>
        </w:tc>
        <w:tc>
          <w:tcPr>
            <w:tcW w:w="2385" w:type="dxa"/>
          </w:tcPr>
          <w:p w14:paraId="5CE23853"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6E6D7096" w14:textId="21D5D4D1" w:rsidR="00EE2779" w:rsidRPr="00277A26" w:rsidRDefault="00EE2779" w:rsidP="00A95D24">
            <w:pPr>
              <w:tabs>
                <w:tab w:val="left" w:pos="975"/>
              </w:tabs>
              <w:rPr>
                <w:rFonts w:cs="Arial"/>
              </w:rPr>
            </w:pPr>
          </w:p>
        </w:tc>
      </w:tr>
      <w:tr w:rsidR="00EE2779" w:rsidRPr="0035526A" w14:paraId="38C7734E" w14:textId="77777777" w:rsidTr="00F4773F">
        <w:trPr>
          <w:cnfStyle w:val="000000010000" w:firstRow="0" w:lastRow="0" w:firstColumn="0" w:lastColumn="0" w:oddVBand="0" w:evenVBand="0" w:oddHBand="0" w:evenHBand="1" w:firstRowFirstColumn="0" w:firstRowLastColumn="0" w:lastRowFirstColumn="0" w:lastRowLastColumn="0"/>
          <w:trHeight w:val="345"/>
        </w:trPr>
        <w:tc>
          <w:tcPr>
            <w:tcW w:w="871" w:type="dxa"/>
            <w:hideMark/>
          </w:tcPr>
          <w:p w14:paraId="4B257C03" w14:textId="77777777" w:rsidR="00EE2779" w:rsidRPr="0035526A" w:rsidRDefault="00CB5CE3" w:rsidP="00A95D24">
            <w:pPr>
              <w:spacing w:line="240" w:lineRule="auto"/>
              <w:rPr>
                <w:rFonts w:cs="Arial"/>
                <w:color w:val="000000"/>
              </w:rPr>
            </w:pPr>
            <w:r>
              <w:rPr>
                <w:rFonts w:cs="Arial"/>
                <w:color w:val="000000"/>
              </w:rPr>
              <w:t>6</w:t>
            </w:r>
          </w:p>
        </w:tc>
        <w:tc>
          <w:tcPr>
            <w:tcW w:w="4720" w:type="dxa"/>
            <w:hideMark/>
          </w:tcPr>
          <w:p w14:paraId="78136CDB" w14:textId="77777777" w:rsidR="00EE2779" w:rsidRPr="0035526A" w:rsidRDefault="00EE2779" w:rsidP="00A95D24">
            <w:pPr>
              <w:spacing w:line="240" w:lineRule="auto"/>
              <w:rPr>
                <w:rFonts w:cs="Arial"/>
                <w:color w:val="000000"/>
              </w:rPr>
            </w:pPr>
            <w:r w:rsidRPr="0035526A">
              <w:rPr>
                <w:rFonts w:cs="Arial"/>
                <w:color w:val="000000"/>
              </w:rPr>
              <w:t>Verklaring Onderaanneming (</w:t>
            </w:r>
            <w:r>
              <w:rPr>
                <w:rFonts w:cs="Arial"/>
                <w:i/>
                <w:color w:val="000000"/>
              </w:rPr>
              <w:t>indien van toepassing</w:t>
            </w:r>
            <w:r w:rsidRPr="0035526A">
              <w:rPr>
                <w:rFonts w:cs="Arial"/>
                <w:color w:val="000000"/>
              </w:rPr>
              <w:t>)</w:t>
            </w:r>
          </w:p>
        </w:tc>
        <w:tc>
          <w:tcPr>
            <w:tcW w:w="2385" w:type="dxa"/>
            <w:hideMark/>
          </w:tcPr>
          <w:p w14:paraId="1C4411BC"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2D7D3E30" w14:textId="23521385" w:rsidR="00EE2779" w:rsidRPr="0035526A" w:rsidRDefault="00EE2779" w:rsidP="00A95D24">
            <w:pPr>
              <w:spacing w:line="240" w:lineRule="auto"/>
              <w:rPr>
                <w:rFonts w:cs="Arial"/>
                <w:color w:val="000000"/>
              </w:rPr>
            </w:pPr>
          </w:p>
        </w:tc>
      </w:tr>
      <w:tr w:rsidR="00EE2779" w:rsidRPr="0035526A" w14:paraId="1AD0AA66" w14:textId="77777777" w:rsidTr="00F4773F">
        <w:trPr>
          <w:cnfStyle w:val="000000100000" w:firstRow="0" w:lastRow="0" w:firstColumn="0" w:lastColumn="0" w:oddVBand="0" w:evenVBand="0" w:oddHBand="1" w:evenHBand="0" w:firstRowFirstColumn="0" w:firstRowLastColumn="0" w:lastRowFirstColumn="0" w:lastRowLastColumn="0"/>
          <w:trHeight w:val="405"/>
        </w:trPr>
        <w:tc>
          <w:tcPr>
            <w:tcW w:w="871" w:type="dxa"/>
            <w:hideMark/>
          </w:tcPr>
          <w:p w14:paraId="569F5632" w14:textId="77777777" w:rsidR="00EE2779" w:rsidRPr="0035526A" w:rsidRDefault="00CB5CE3" w:rsidP="00A95D24">
            <w:pPr>
              <w:spacing w:line="240" w:lineRule="auto"/>
              <w:rPr>
                <w:rFonts w:cs="Arial"/>
                <w:color w:val="000000"/>
              </w:rPr>
            </w:pPr>
            <w:r>
              <w:rPr>
                <w:rFonts w:cs="Arial"/>
                <w:color w:val="000000"/>
              </w:rPr>
              <w:t>7</w:t>
            </w:r>
          </w:p>
        </w:tc>
        <w:tc>
          <w:tcPr>
            <w:tcW w:w="4720" w:type="dxa"/>
            <w:hideMark/>
          </w:tcPr>
          <w:p w14:paraId="39BA945B" w14:textId="77777777" w:rsidR="00EE2779" w:rsidRPr="0035526A" w:rsidRDefault="00EE2779" w:rsidP="00A95D24">
            <w:pPr>
              <w:spacing w:line="240" w:lineRule="auto"/>
              <w:rPr>
                <w:rFonts w:cs="Arial"/>
                <w:color w:val="000000"/>
              </w:rPr>
            </w:pPr>
            <w:r w:rsidRPr="0035526A">
              <w:rPr>
                <w:rFonts w:cs="Arial"/>
                <w:color w:val="000000"/>
              </w:rPr>
              <w:t>Verklaring Middelen Derden (</w:t>
            </w:r>
            <w:r>
              <w:rPr>
                <w:rFonts w:cs="Arial"/>
                <w:i/>
                <w:color w:val="000000"/>
              </w:rPr>
              <w:t>indien van toepassing</w:t>
            </w:r>
            <w:r w:rsidRPr="0035526A">
              <w:rPr>
                <w:rFonts w:cs="Arial"/>
                <w:color w:val="000000"/>
              </w:rPr>
              <w:t>)</w:t>
            </w:r>
          </w:p>
        </w:tc>
        <w:tc>
          <w:tcPr>
            <w:tcW w:w="2385" w:type="dxa"/>
            <w:hideMark/>
          </w:tcPr>
          <w:p w14:paraId="45DA38E1"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22470D29" w14:textId="1EC394A2" w:rsidR="00EE2779" w:rsidRPr="0035526A" w:rsidRDefault="00EE2779" w:rsidP="00A95D24">
            <w:pPr>
              <w:spacing w:line="240" w:lineRule="auto"/>
              <w:rPr>
                <w:rFonts w:cs="Arial"/>
                <w:color w:val="000000"/>
              </w:rPr>
            </w:pPr>
          </w:p>
        </w:tc>
      </w:tr>
      <w:tr w:rsidR="00EE2779" w:rsidRPr="0035526A" w14:paraId="3E3198B5" w14:textId="77777777" w:rsidTr="00F4773F">
        <w:trPr>
          <w:cnfStyle w:val="000000010000" w:firstRow="0" w:lastRow="0" w:firstColumn="0" w:lastColumn="0" w:oddVBand="0" w:evenVBand="0" w:oddHBand="0" w:evenHBand="1" w:firstRowFirstColumn="0" w:firstRowLastColumn="0" w:lastRowFirstColumn="0" w:lastRowLastColumn="0"/>
          <w:trHeight w:val="300"/>
        </w:trPr>
        <w:tc>
          <w:tcPr>
            <w:tcW w:w="871" w:type="dxa"/>
            <w:hideMark/>
          </w:tcPr>
          <w:p w14:paraId="5225CFFD" w14:textId="77777777" w:rsidR="00EE2779" w:rsidRPr="0035526A" w:rsidRDefault="00CB5CE3" w:rsidP="00A95D24">
            <w:pPr>
              <w:spacing w:line="240" w:lineRule="auto"/>
              <w:rPr>
                <w:rFonts w:cs="Arial"/>
                <w:color w:val="000000"/>
              </w:rPr>
            </w:pPr>
            <w:r>
              <w:rPr>
                <w:rFonts w:cs="Arial"/>
                <w:color w:val="000000"/>
              </w:rPr>
              <w:t>8</w:t>
            </w:r>
          </w:p>
        </w:tc>
        <w:tc>
          <w:tcPr>
            <w:tcW w:w="4720" w:type="dxa"/>
            <w:hideMark/>
          </w:tcPr>
          <w:p w14:paraId="0FA8FAF3" w14:textId="77777777" w:rsidR="00EE2779" w:rsidRPr="0035526A" w:rsidRDefault="009B01A1" w:rsidP="00A95D24">
            <w:pPr>
              <w:spacing w:line="240" w:lineRule="auto"/>
              <w:rPr>
                <w:rFonts w:cs="Arial"/>
                <w:color w:val="000000"/>
              </w:rPr>
            </w:pPr>
            <w:r>
              <w:rPr>
                <w:rFonts w:cs="Arial"/>
                <w:color w:val="000000"/>
              </w:rPr>
              <w:t>Uniform Europees Aanbestedingsdocument</w:t>
            </w:r>
          </w:p>
        </w:tc>
        <w:tc>
          <w:tcPr>
            <w:tcW w:w="2385" w:type="dxa"/>
            <w:hideMark/>
          </w:tcPr>
          <w:p w14:paraId="60AFEE2E"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58513380" w14:textId="5029D0FC" w:rsidR="00EE2779" w:rsidRPr="0035526A" w:rsidRDefault="00EE2779" w:rsidP="00A95D24">
            <w:pPr>
              <w:spacing w:line="240" w:lineRule="auto"/>
              <w:rPr>
                <w:rFonts w:cs="Arial"/>
                <w:color w:val="000000"/>
              </w:rPr>
            </w:pPr>
          </w:p>
        </w:tc>
      </w:tr>
      <w:tr w:rsidR="00EE2779" w:rsidRPr="0035526A" w14:paraId="349237DB" w14:textId="77777777" w:rsidTr="00F4773F">
        <w:trPr>
          <w:cnfStyle w:val="000000100000" w:firstRow="0" w:lastRow="0" w:firstColumn="0" w:lastColumn="0" w:oddVBand="0" w:evenVBand="0" w:oddHBand="1" w:evenHBand="0" w:firstRowFirstColumn="0" w:firstRowLastColumn="0" w:lastRowFirstColumn="0" w:lastRowLastColumn="0"/>
          <w:trHeight w:val="343"/>
        </w:trPr>
        <w:tc>
          <w:tcPr>
            <w:tcW w:w="871" w:type="dxa"/>
            <w:hideMark/>
          </w:tcPr>
          <w:p w14:paraId="0FBC1E1D" w14:textId="77777777" w:rsidR="00EE2779" w:rsidRPr="0035526A" w:rsidRDefault="00CB5CE3" w:rsidP="00A95D24">
            <w:pPr>
              <w:spacing w:line="240" w:lineRule="auto"/>
              <w:rPr>
                <w:rFonts w:cs="Arial"/>
                <w:color w:val="000000"/>
              </w:rPr>
            </w:pPr>
            <w:r>
              <w:rPr>
                <w:rFonts w:cs="Arial"/>
                <w:color w:val="000000"/>
              </w:rPr>
              <w:t>9</w:t>
            </w:r>
          </w:p>
        </w:tc>
        <w:tc>
          <w:tcPr>
            <w:tcW w:w="4720" w:type="dxa"/>
            <w:hideMark/>
          </w:tcPr>
          <w:p w14:paraId="3EDC0784" w14:textId="77777777" w:rsidR="00EE2779" w:rsidRPr="0035526A" w:rsidRDefault="00EE2779" w:rsidP="00A95D24">
            <w:pPr>
              <w:spacing w:line="240" w:lineRule="auto"/>
              <w:rPr>
                <w:rFonts w:cs="Arial"/>
                <w:color w:val="000000"/>
              </w:rPr>
            </w:pPr>
            <w:r w:rsidRPr="0035526A">
              <w:rPr>
                <w:rFonts w:cs="Arial"/>
                <w:color w:val="000000"/>
              </w:rPr>
              <w:t>Formulier referentieopdracht</w:t>
            </w:r>
          </w:p>
        </w:tc>
        <w:tc>
          <w:tcPr>
            <w:tcW w:w="2385" w:type="dxa"/>
            <w:hideMark/>
          </w:tcPr>
          <w:p w14:paraId="1A1929A6"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525F7ED9" w14:textId="6F432DFC" w:rsidR="00EE2779" w:rsidRPr="0035526A" w:rsidRDefault="00EE2779" w:rsidP="00A95D24">
            <w:pPr>
              <w:spacing w:line="240" w:lineRule="auto"/>
              <w:rPr>
                <w:rFonts w:cs="Arial"/>
                <w:color w:val="000000"/>
              </w:rPr>
            </w:pPr>
          </w:p>
        </w:tc>
      </w:tr>
      <w:tr w:rsidR="00EE2779" w:rsidRPr="0035526A" w14:paraId="5AC12EAC" w14:textId="77777777" w:rsidTr="00F4773F">
        <w:trPr>
          <w:cnfStyle w:val="000000010000" w:firstRow="0" w:lastRow="0" w:firstColumn="0" w:lastColumn="0" w:oddVBand="0" w:evenVBand="0" w:oddHBand="0" w:evenHBand="1" w:firstRowFirstColumn="0" w:firstRowLastColumn="0" w:lastRowFirstColumn="0" w:lastRowLastColumn="0"/>
          <w:trHeight w:val="351"/>
        </w:trPr>
        <w:tc>
          <w:tcPr>
            <w:tcW w:w="871" w:type="dxa"/>
            <w:hideMark/>
          </w:tcPr>
          <w:p w14:paraId="68758B0C" w14:textId="77777777" w:rsidR="00EE2779" w:rsidRPr="0035526A" w:rsidRDefault="00EE2779" w:rsidP="00A95D24">
            <w:pPr>
              <w:spacing w:line="240" w:lineRule="auto"/>
              <w:rPr>
                <w:rFonts w:cs="Arial"/>
                <w:color w:val="000000"/>
              </w:rPr>
            </w:pPr>
            <w:r>
              <w:rPr>
                <w:rFonts w:cs="Arial"/>
                <w:color w:val="000000"/>
              </w:rPr>
              <w:t>1</w:t>
            </w:r>
            <w:r w:rsidR="00CB5CE3">
              <w:rPr>
                <w:rFonts w:cs="Arial"/>
                <w:color w:val="000000"/>
              </w:rPr>
              <w:t>0</w:t>
            </w:r>
          </w:p>
        </w:tc>
        <w:tc>
          <w:tcPr>
            <w:tcW w:w="4720" w:type="dxa"/>
            <w:hideMark/>
          </w:tcPr>
          <w:p w14:paraId="006437EF" w14:textId="07C1130A" w:rsidR="00EE2779" w:rsidRPr="0035526A" w:rsidRDefault="00AC16F4" w:rsidP="00A95D24">
            <w:pPr>
              <w:spacing w:line="240" w:lineRule="auto"/>
              <w:rPr>
                <w:rFonts w:cs="Arial"/>
                <w:color w:val="000000"/>
              </w:rPr>
            </w:pPr>
            <w:r>
              <w:rPr>
                <w:rFonts w:cs="Arial"/>
                <w:color w:val="000000"/>
              </w:rPr>
              <w:t>Standaardvragenformulier</w:t>
            </w:r>
          </w:p>
        </w:tc>
        <w:tc>
          <w:tcPr>
            <w:tcW w:w="2385" w:type="dxa"/>
            <w:hideMark/>
          </w:tcPr>
          <w:p w14:paraId="1FC286DF" w14:textId="4DD500D2" w:rsidR="00EE2779" w:rsidRPr="0035526A" w:rsidRDefault="00AC16F4" w:rsidP="00A95D24">
            <w:pPr>
              <w:spacing w:line="240" w:lineRule="auto"/>
              <w:rPr>
                <w:rFonts w:cs="Arial"/>
                <w:color w:val="000000"/>
              </w:rPr>
            </w:pPr>
            <w:r>
              <w:rPr>
                <w:rFonts w:cs="Arial"/>
                <w:color w:val="000000"/>
              </w:rPr>
              <w:t>Ja/Nee</w:t>
            </w:r>
          </w:p>
        </w:tc>
        <w:tc>
          <w:tcPr>
            <w:tcW w:w="1304" w:type="dxa"/>
          </w:tcPr>
          <w:p w14:paraId="04BCD197" w14:textId="7F47FF99" w:rsidR="00EE2779" w:rsidRPr="0035526A" w:rsidRDefault="00EE2779" w:rsidP="00A95D24">
            <w:pPr>
              <w:spacing w:line="240" w:lineRule="auto"/>
              <w:rPr>
                <w:rFonts w:cs="Arial"/>
                <w:color w:val="000000"/>
              </w:rPr>
            </w:pPr>
          </w:p>
        </w:tc>
      </w:tr>
      <w:tr w:rsidR="00EE2779" w:rsidRPr="0035526A" w14:paraId="5F8EC8FE" w14:textId="77777777" w:rsidTr="00F4773F">
        <w:trPr>
          <w:cnfStyle w:val="000000100000" w:firstRow="0" w:lastRow="0" w:firstColumn="0" w:lastColumn="0" w:oddVBand="0" w:evenVBand="0" w:oddHBand="1" w:evenHBand="0" w:firstRowFirstColumn="0" w:firstRowLastColumn="0" w:lastRowFirstColumn="0" w:lastRowLastColumn="0"/>
          <w:trHeight w:val="331"/>
        </w:trPr>
        <w:tc>
          <w:tcPr>
            <w:tcW w:w="871" w:type="dxa"/>
          </w:tcPr>
          <w:p w14:paraId="40286BC1" w14:textId="77777777" w:rsidR="00EE2779" w:rsidRPr="0035526A" w:rsidRDefault="00EE2779" w:rsidP="00A95D24">
            <w:pPr>
              <w:spacing w:line="240" w:lineRule="auto"/>
              <w:rPr>
                <w:rFonts w:cs="Arial"/>
                <w:color w:val="000000"/>
              </w:rPr>
            </w:pPr>
            <w:r>
              <w:rPr>
                <w:rFonts w:cs="Arial"/>
                <w:color w:val="000000"/>
              </w:rPr>
              <w:t>1</w:t>
            </w:r>
            <w:r w:rsidR="00CB5CE3">
              <w:rPr>
                <w:rFonts w:cs="Arial"/>
                <w:color w:val="000000"/>
              </w:rPr>
              <w:t>1</w:t>
            </w:r>
          </w:p>
        </w:tc>
        <w:tc>
          <w:tcPr>
            <w:tcW w:w="4720" w:type="dxa"/>
          </w:tcPr>
          <w:p w14:paraId="69BA9AD6" w14:textId="77777777" w:rsidR="00EE2779" w:rsidRPr="0035526A" w:rsidRDefault="00EE2779" w:rsidP="00A95D24">
            <w:pPr>
              <w:spacing w:line="240" w:lineRule="auto"/>
              <w:rPr>
                <w:rFonts w:cs="Arial"/>
                <w:color w:val="000000"/>
              </w:rPr>
            </w:pPr>
            <w:r>
              <w:rPr>
                <w:rFonts w:cs="Arial"/>
                <w:color w:val="000000"/>
              </w:rPr>
              <w:t>Conformiteitenlijst minimum</w:t>
            </w:r>
            <w:r w:rsidRPr="0035526A">
              <w:rPr>
                <w:rFonts w:cs="Arial"/>
                <w:color w:val="000000"/>
              </w:rPr>
              <w:t>eisen</w:t>
            </w:r>
          </w:p>
        </w:tc>
        <w:tc>
          <w:tcPr>
            <w:tcW w:w="2385" w:type="dxa"/>
          </w:tcPr>
          <w:p w14:paraId="36D2E7C6"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54125D36" w14:textId="731C6B1B" w:rsidR="00EE2779" w:rsidRPr="0035526A" w:rsidRDefault="00EE2779" w:rsidP="00A95D24">
            <w:pPr>
              <w:spacing w:line="240" w:lineRule="auto"/>
              <w:rPr>
                <w:rFonts w:cs="Arial"/>
                <w:color w:val="000000"/>
              </w:rPr>
            </w:pPr>
            <w:r>
              <w:rPr>
                <w:rFonts w:cs="Arial"/>
                <w:color w:val="000000"/>
              </w:rPr>
              <w:tab/>
            </w:r>
          </w:p>
        </w:tc>
      </w:tr>
      <w:tr w:rsidR="00EE2779" w:rsidRPr="0035526A" w14:paraId="7371332B" w14:textId="77777777" w:rsidTr="00F4773F">
        <w:trPr>
          <w:cnfStyle w:val="000000010000" w:firstRow="0" w:lastRow="0" w:firstColumn="0" w:lastColumn="0" w:oddVBand="0" w:evenVBand="0" w:oddHBand="0" w:evenHBand="1" w:firstRowFirstColumn="0" w:firstRowLastColumn="0" w:lastRowFirstColumn="0" w:lastRowLastColumn="0"/>
          <w:trHeight w:val="331"/>
        </w:trPr>
        <w:tc>
          <w:tcPr>
            <w:tcW w:w="871" w:type="dxa"/>
          </w:tcPr>
          <w:p w14:paraId="03C19317" w14:textId="77777777" w:rsidR="00EE2779" w:rsidRPr="0035526A" w:rsidRDefault="00EE2779" w:rsidP="00A95D24">
            <w:pPr>
              <w:spacing w:line="240" w:lineRule="auto"/>
              <w:rPr>
                <w:rFonts w:cs="Arial"/>
                <w:color w:val="000000"/>
              </w:rPr>
            </w:pPr>
            <w:r w:rsidRPr="0035526A">
              <w:rPr>
                <w:rFonts w:cs="Arial"/>
                <w:color w:val="000000"/>
              </w:rPr>
              <w:t>1</w:t>
            </w:r>
            <w:r w:rsidR="00CB5CE3">
              <w:rPr>
                <w:rFonts w:cs="Arial"/>
                <w:color w:val="000000"/>
              </w:rPr>
              <w:t>2</w:t>
            </w:r>
          </w:p>
        </w:tc>
        <w:tc>
          <w:tcPr>
            <w:tcW w:w="4720" w:type="dxa"/>
          </w:tcPr>
          <w:p w14:paraId="34349287" w14:textId="77777777" w:rsidR="00EE2779" w:rsidRPr="0035526A" w:rsidRDefault="00EE2779" w:rsidP="00A95D24">
            <w:pPr>
              <w:spacing w:line="240" w:lineRule="auto"/>
              <w:rPr>
                <w:rFonts w:cs="Arial"/>
                <w:color w:val="000000"/>
              </w:rPr>
            </w:pPr>
            <w:r w:rsidRPr="0035526A">
              <w:rPr>
                <w:rFonts w:cs="Arial"/>
                <w:color w:val="000000"/>
              </w:rPr>
              <w:t xml:space="preserve">Uitwerking gunningscriteria </w:t>
            </w:r>
            <w:r w:rsidR="00CB5CE3">
              <w:rPr>
                <w:rFonts w:cs="Arial"/>
                <w:color w:val="000000"/>
              </w:rPr>
              <w:t>– Plan van Aanpak</w:t>
            </w:r>
          </w:p>
        </w:tc>
        <w:tc>
          <w:tcPr>
            <w:tcW w:w="2385" w:type="dxa"/>
          </w:tcPr>
          <w:p w14:paraId="5FE60F38" w14:textId="77777777" w:rsidR="00EE2779" w:rsidRPr="0035526A" w:rsidRDefault="00EE2779" w:rsidP="00A95D24">
            <w:pPr>
              <w:spacing w:line="240" w:lineRule="auto"/>
              <w:rPr>
                <w:rFonts w:cs="Arial"/>
                <w:color w:val="000000"/>
              </w:rPr>
            </w:pPr>
            <w:r w:rsidRPr="0035526A">
              <w:rPr>
                <w:rFonts w:cs="Arial"/>
                <w:color w:val="000000"/>
              </w:rPr>
              <w:t>Ja/Nee</w:t>
            </w:r>
          </w:p>
        </w:tc>
        <w:tc>
          <w:tcPr>
            <w:tcW w:w="1304" w:type="dxa"/>
          </w:tcPr>
          <w:p w14:paraId="17E2D0CE" w14:textId="7270F402" w:rsidR="00EE2779" w:rsidRPr="0035526A" w:rsidRDefault="00EE2779" w:rsidP="00A95D24">
            <w:pPr>
              <w:spacing w:line="240" w:lineRule="auto"/>
              <w:rPr>
                <w:rFonts w:cs="Arial"/>
                <w:color w:val="000000"/>
              </w:rPr>
            </w:pPr>
          </w:p>
        </w:tc>
      </w:tr>
      <w:tr w:rsidR="00EE2779" w:rsidRPr="0035526A" w14:paraId="19D89739" w14:textId="77777777" w:rsidTr="00F4773F">
        <w:trPr>
          <w:cnfStyle w:val="000000100000" w:firstRow="0" w:lastRow="0" w:firstColumn="0" w:lastColumn="0" w:oddVBand="0" w:evenVBand="0" w:oddHBand="1" w:evenHBand="0" w:firstRowFirstColumn="0" w:firstRowLastColumn="0" w:lastRowFirstColumn="0" w:lastRowLastColumn="0"/>
          <w:trHeight w:val="339"/>
        </w:trPr>
        <w:tc>
          <w:tcPr>
            <w:tcW w:w="871" w:type="dxa"/>
          </w:tcPr>
          <w:p w14:paraId="58C4EBA3" w14:textId="77777777" w:rsidR="00EE2779" w:rsidRPr="0035526A" w:rsidRDefault="00EE2779" w:rsidP="00A95D24">
            <w:pPr>
              <w:spacing w:line="240" w:lineRule="auto"/>
              <w:rPr>
                <w:rFonts w:cs="Arial"/>
                <w:color w:val="000000"/>
              </w:rPr>
            </w:pPr>
            <w:r>
              <w:rPr>
                <w:rFonts w:cs="Arial"/>
                <w:color w:val="000000"/>
              </w:rPr>
              <w:t>1</w:t>
            </w:r>
            <w:r w:rsidR="00CB5CE3">
              <w:rPr>
                <w:rFonts w:cs="Arial"/>
                <w:color w:val="000000"/>
              </w:rPr>
              <w:t>3</w:t>
            </w:r>
          </w:p>
        </w:tc>
        <w:tc>
          <w:tcPr>
            <w:tcW w:w="4720" w:type="dxa"/>
          </w:tcPr>
          <w:p w14:paraId="15909F2A" w14:textId="77777777" w:rsidR="00EE2779" w:rsidRPr="0035526A" w:rsidRDefault="00EE2779" w:rsidP="00A95D24">
            <w:pPr>
              <w:spacing w:line="240" w:lineRule="auto"/>
              <w:rPr>
                <w:rFonts w:cs="Arial"/>
                <w:color w:val="000000"/>
              </w:rPr>
            </w:pPr>
            <w:r>
              <w:rPr>
                <w:rFonts w:cs="Arial"/>
                <w:color w:val="000000"/>
              </w:rPr>
              <w:t>Procedure</w:t>
            </w:r>
            <w:r w:rsidRPr="0035526A">
              <w:rPr>
                <w:rFonts w:cs="Arial"/>
                <w:color w:val="000000"/>
              </w:rPr>
              <w:t xml:space="preserve"> Klachtenafhandeling</w:t>
            </w:r>
            <w:r>
              <w:rPr>
                <w:rFonts w:cs="Arial"/>
                <w:color w:val="000000"/>
              </w:rPr>
              <w:t xml:space="preserve"> bij (EU) Aanbestedingen door </w:t>
            </w:r>
            <w:r w:rsidR="007D00A4">
              <w:rPr>
                <w:rFonts w:cs="Arial"/>
                <w:color w:val="000000"/>
              </w:rPr>
              <w:t>Aanbesteder</w:t>
            </w:r>
          </w:p>
        </w:tc>
        <w:tc>
          <w:tcPr>
            <w:tcW w:w="2385" w:type="dxa"/>
          </w:tcPr>
          <w:p w14:paraId="6836C4A7" w14:textId="77777777" w:rsidR="00EE2779" w:rsidRPr="0035526A" w:rsidRDefault="00EE2779" w:rsidP="00A95D24">
            <w:pPr>
              <w:spacing w:line="240" w:lineRule="auto"/>
              <w:rPr>
                <w:rFonts w:cs="Arial"/>
                <w:color w:val="000000"/>
              </w:rPr>
            </w:pPr>
            <w:proofErr w:type="spellStart"/>
            <w:r w:rsidRPr="0035526A">
              <w:rPr>
                <w:rFonts w:cs="Arial"/>
                <w:color w:val="000000"/>
              </w:rPr>
              <w:t>Nvt</w:t>
            </w:r>
            <w:proofErr w:type="spellEnd"/>
          </w:p>
        </w:tc>
        <w:tc>
          <w:tcPr>
            <w:tcW w:w="1304" w:type="dxa"/>
          </w:tcPr>
          <w:p w14:paraId="182335EE" w14:textId="724DE6E3" w:rsidR="00EE2779" w:rsidRPr="0035526A" w:rsidRDefault="00EE2779" w:rsidP="009B01A1">
            <w:pPr>
              <w:spacing w:line="240" w:lineRule="auto"/>
              <w:rPr>
                <w:rFonts w:cs="Arial"/>
                <w:color w:val="000000"/>
              </w:rPr>
            </w:pPr>
          </w:p>
        </w:tc>
      </w:tr>
      <w:tr w:rsidR="00EE2779" w:rsidRPr="0035526A" w14:paraId="359D4DC6" w14:textId="77777777" w:rsidTr="00F4773F">
        <w:trPr>
          <w:cnfStyle w:val="000000010000" w:firstRow="0" w:lastRow="0" w:firstColumn="0" w:lastColumn="0" w:oddVBand="0" w:evenVBand="0" w:oddHBand="0" w:evenHBand="1" w:firstRowFirstColumn="0" w:firstRowLastColumn="0" w:lastRowFirstColumn="0" w:lastRowLastColumn="0"/>
          <w:trHeight w:val="347"/>
        </w:trPr>
        <w:tc>
          <w:tcPr>
            <w:tcW w:w="871" w:type="dxa"/>
          </w:tcPr>
          <w:p w14:paraId="252E1C2F" w14:textId="77777777" w:rsidR="00EE2779" w:rsidRPr="0035526A" w:rsidRDefault="00EE2779" w:rsidP="00A95D24">
            <w:pPr>
              <w:spacing w:line="240" w:lineRule="auto"/>
              <w:rPr>
                <w:rFonts w:cs="Arial"/>
                <w:color w:val="000000"/>
              </w:rPr>
            </w:pPr>
            <w:r>
              <w:rPr>
                <w:rFonts w:cs="Arial"/>
                <w:color w:val="000000"/>
              </w:rPr>
              <w:t>1</w:t>
            </w:r>
            <w:r w:rsidR="00CB5CE3">
              <w:rPr>
                <w:rFonts w:cs="Arial"/>
                <w:color w:val="000000"/>
              </w:rPr>
              <w:t>4</w:t>
            </w:r>
          </w:p>
        </w:tc>
        <w:tc>
          <w:tcPr>
            <w:tcW w:w="4720" w:type="dxa"/>
          </w:tcPr>
          <w:p w14:paraId="74FBEC92" w14:textId="77777777" w:rsidR="00EE2779" w:rsidRPr="0035526A" w:rsidRDefault="00EE2779" w:rsidP="00A95D24">
            <w:pPr>
              <w:spacing w:line="240" w:lineRule="auto"/>
              <w:rPr>
                <w:rFonts w:cs="Arial"/>
                <w:color w:val="000000"/>
              </w:rPr>
            </w:pPr>
            <w:r w:rsidRPr="0035526A">
              <w:rPr>
                <w:rFonts w:cs="Arial"/>
                <w:color w:val="000000"/>
              </w:rPr>
              <w:t>Klachtenformulier Aanbesteding</w:t>
            </w:r>
            <w:r>
              <w:rPr>
                <w:rFonts w:cs="Arial"/>
                <w:color w:val="000000"/>
              </w:rPr>
              <w:t>en</w:t>
            </w:r>
          </w:p>
        </w:tc>
        <w:tc>
          <w:tcPr>
            <w:tcW w:w="2385" w:type="dxa"/>
          </w:tcPr>
          <w:p w14:paraId="7FAF9166" w14:textId="77777777" w:rsidR="00EE2779" w:rsidRPr="0035526A" w:rsidRDefault="00EE2779" w:rsidP="00A95D24">
            <w:pPr>
              <w:spacing w:line="240" w:lineRule="auto"/>
              <w:rPr>
                <w:rFonts w:cs="Arial"/>
                <w:color w:val="000000"/>
              </w:rPr>
            </w:pPr>
            <w:proofErr w:type="spellStart"/>
            <w:r>
              <w:rPr>
                <w:rFonts w:cs="Arial"/>
                <w:color w:val="000000"/>
              </w:rPr>
              <w:t>Nvt</w:t>
            </w:r>
            <w:proofErr w:type="spellEnd"/>
          </w:p>
        </w:tc>
        <w:tc>
          <w:tcPr>
            <w:tcW w:w="1304" w:type="dxa"/>
          </w:tcPr>
          <w:p w14:paraId="0D69F9B5" w14:textId="319F7D8A" w:rsidR="00EE2779" w:rsidRPr="0035526A" w:rsidRDefault="00EE2779" w:rsidP="009B01A1">
            <w:pPr>
              <w:spacing w:line="240" w:lineRule="auto"/>
              <w:rPr>
                <w:rFonts w:cs="Arial"/>
                <w:color w:val="000000"/>
              </w:rPr>
            </w:pPr>
          </w:p>
        </w:tc>
      </w:tr>
      <w:tr w:rsidR="00EE2779" w:rsidRPr="0035526A" w14:paraId="6FF5C876" w14:textId="77777777" w:rsidTr="00F4773F">
        <w:trPr>
          <w:cnfStyle w:val="000000100000" w:firstRow="0" w:lastRow="0" w:firstColumn="0" w:lastColumn="0" w:oddVBand="0" w:evenVBand="0" w:oddHBand="1" w:evenHBand="0" w:firstRowFirstColumn="0" w:firstRowLastColumn="0" w:lastRowFirstColumn="0" w:lastRowLastColumn="0"/>
          <w:trHeight w:val="405"/>
        </w:trPr>
        <w:tc>
          <w:tcPr>
            <w:tcW w:w="871" w:type="dxa"/>
          </w:tcPr>
          <w:p w14:paraId="6EBD8788" w14:textId="77777777" w:rsidR="00EE2779" w:rsidRPr="0035526A" w:rsidRDefault="00EE2779" w:rsidP="00A95D24">
            <w:pPr>
              <w:spacing w:line="240" w:lineRule="auto"/>
              <w:rPr>
                <w:rFonts w:cs="Arial"/>
                <w:color w:val="000000"/>
              </w:rPr>
            </w:pPr>
            <w:r>
              <w:rPr>
                <w:rFonts w:cs="Arial"/>
                <w:color w:val="000000"/>
              </w:rPr>
              <w:t>1</w:t>
            </w:r>
            <w:r w:rsidR="00CB5CE3">
              <w:rPr>
                <w:rFonts w:cs="Arial"/>
                <w:color w:val="000000"/>
              </w:rPr>
              <w:t>5</w:t>
            </w:r>
          </w:p>
        </w:tc>
        <w:tc>
          <w:tcPr>
            <w:tcW w:w="4720" w:type="dxa"/>
          </w:tcPr>
          <w:p w14:paraId="78056E1B" w14:textId="227D138E" w:rsidR="00EE2779" w:rsidRPr="0035526A" w:rsidRDefault="00F65E45" w:rsidP="00A95D24">
            <w:pPr>
              <w:spacing w:line="240" w:lineRule="auto"/>
              <w:rPr>
                <w:rFonts w:cs="Arial"/>
                <w:color w:val="000000"/>
              </w:rPr>
            </w:pPr>
            <w:r>
              <w:rPr>
                <w:rFonts w:cs="Arial"/>
                <w:color w:val="000000"/>
              </w:rPr>
              <w:t>Inkoopvoorwaarden</w:t>
            </w:r>
          </w:p>
        </w:tc>
        <w:tc>
          <w:tcPr>
            <w:tcW w:w="2385" w:type="dxa"/>
          </w:tcPr>
          <w:p w14:paraId="035DEBD6" w14:textId="5F25D1CF" w:rsidR="00EE2779" w:rsidRPr="0035526A" w:rsidRDefault="00F65E45" w:rsidP="00A95D24">
            <w:pPr>
              <w:spacing w:line="240" w:lineRule="auto"/>
              <w:rPr>
                <w:rFonts w:cs="Arial"/>
                <w:color w:val="000000"/>
              </w:rPr>
            </w:pPr>
            <w:proofErr w:type="spellStart"/>
            <w:r>
              <w:rPr>
                <w:rFonts w:cs="Arial"/>
                <w:color w:val="000000"/>
              </w:rPr>
              <w:t>Nvt</w:t>
            </w:r>
            <w:proofErr w:type="spellEnd"/>
          </w:p>
        </w:tc>
        <w:tc>
          <w:tcPr>
            <w:tcW w:w="1304" w:type="dxa"/>
          </w:tcPr>
          <w:p w14:paraId="452D251E" w14:textId="4E9FE056" w:rsidR="00EE2779" w:rsidRPr="0035526A" w:rsidRDefault="00EE2779" w:rsidP="00A95D24">
            <w:pPr>
              <w:spacing w:line="240" w:lineRule="auto"/>
              <w:rPr>
                <w:rFonts w:cs="Arial"/>
                <w:color w:val="000000"/>
              </w:rPr>
            </w:pPr>
          </w:p>
        </w:tc>
      </w:tr>
      <w:tr w:rsidR="00EE2779" w:rsidRPr="0035526A" w14:paraId="540663D8" w14:textId="77777777" w:rsidTr="00F4773F">
        <w:trPr>
          <w:cnfStyle w:val="000000010000" w:firstRow="0" w:lastRow="0" w:firstColumn="0" w:lastColumn="0" w:oddVBand="0" w:evenVBand="0" w:oddHBand="0" w:evenHBand="1" w:firstRowFirstColumn="0" w:firstRowLastColumn="0" w:lastRowFirstColumn="0" w:lastRowLastColumn="0"/>
          <w:trHeight w:val="405"/>
        </w:trPr>
        <w:tc>
          <w:tcPr>
            <w:tcW w:w="871" w:type="dxa"/>
          </w:tcPr>
          <w:p w14:paraId="43184B88" w14:textId="77777777" w:rsidR="00EE2779" w:rsidRPr="0035526A" w:rsidRDefault="00EE2779" w:rsidP="00A95D24">
            <w:pPr>
              <w:spacing w:line="240" w:lineRule="auto"/>
              <w:rPr>
                <w:rFonts w:cs="Arial"/>
                <w:color w:val="000000"/>
              </w:rPr>
            </w:pPr>
            <w:r>
              <w:rPr>
                <w:rFonts w:cs="Arial"/>
                <w:color w:val="000000"/>
              </w:rPr>
              <w:t>1</w:t>
            </w:r>
            <w:r w:rsidR="00CB5CE3">
              <w:rPr>
                <w:rFonts w:cs="Arial"/>
                <w:color w:val="000000"/>
              </w:rPr>
              <w:t>6</w:t>
            </w:r>
          </w:p>
        </w:tc>
        <w:tc>
          <w:tcPr>
            <w:tcW w:w="4720" w:type="dxa"/>
          </w:tcPr>
          <w:p w14:paraId="16167334" w14:textId="305CA0FF" w:rsidR="00EE2779" w:rsidRPr="0035526A" w:rsidRDefault="00E37740" w:rsidP="00A95D24">
            <w:pPr>
              <w:spacing w:line="240" w:lineRule="auto"/>
              <w:rPr>
                <w:rFonts w:cs="Arial"/>
                <w:color w:val="000000"/>
              </w:rPr>
            </w:pPr>
            <w:r w:rsidRPr="00AC16F4">
              <w:rPr>
                <w:rFonts w:cs="Arial"/>
                <w:color w:val="000000"/>
              </w:rPr>
              <w:t>Stappenplan digitaal inschrijven TenderNed</w:t>
            </w:r>
          </w:p>
        </w:tc>
        <w:tc>
          <w:tcPr>
            <w:tcW w:w="2385" w:type="dxa"/>
          </w:tcPr>
          <w:p w14:paraId="764E60B6" w14:textId="77777777" w:rsidR="00EE2779" w:rsidRPr="0035526A" w:rsidRDefault="00EE2779" w:rsidP="00A95D24">
            <w:pPr>
              <w:spacing w:line="240" w:lineRule="auto"/>
              <w:rPr>
                <w:rFonts w:cs="Arial"/>
                <w:color w:val="000000"/>
              </w:rPr>
            </w:pPr>
            <w:proofErr w:type="spellStart"/>
            <w:r>
              <w:rPr>
                <w:rFonts w:cs="Arial"/>
                <w:color w:val="000000"/>
              </w:rPr>
              <w:t>Nvt</w:t>
            </w:r>
            <w:proofErr w:type="spellEnd"/>
          </w:p>
        </w:tc>
        <w:tc>
          <w:tcPr>
            <w:tcW w:w="1304" w:type="dxa"/>
          </w:tcPr>
          <w:p w14:paraId="37E1299E" w14:textId="45726AEE" w:rsidR="00EE2779" w:rsidRPr="0035526A" w:rsidRDefault="00EE2779" w:rsidP="00A95D24">
            <w:pPr>
              <w:spacing w:line="240" w:lineRule="auto"/>
              <w:rPr>
                <w:rFonts w:cs="Arial"/>
                <w:color w:val="000000"/>
              </w:rPr>
            </w:pPr>
          </w:p>
        </w:tc>
      </w:tr>
      <w:tr w:rsidR="00944A30" w:rsidRPr="0035526A" w14:paraId="4083AFF5" w14:textId="77777777" w:rsidTr="00F4773F">
        <w:trPr>
          <w:cnfStyle w:val="000000100000" w:firstRow="0" w:lastRow="0" w:firstColumn="0" w:lastColumn="0" w:oddVBand="0" w:evenVBand="0" w:oddHBand="1" w:evenHBand="0" w:firstRowFirstColumn="0" w:firstRowLastColumn="0" w:lastRowFirstColumn="0" w:lastRowLastColumn="0"/>
          <w:trHeight w:val="405"/>
        </w:trPr>
        <w:tc>
          <w:tcPr>
            <w:tcW w:w="871" w:type="dxa"/>
          </w:tcPr>
          <w:p w14:paraId="14314052" w14:textId="495067BD" w:rsidR="00944A30" w:rsidRPr="0035526A" w:rsidRDefault="00944A30" w:rsidP="00A95D24">
            <w:pPr>
              <w:spacing w:line="240" w:lineRule="auto"/>
              <w:rPr>
                <w:rFonts w:cs="Arial"/>
                <w:color w:val="000000"/>
              </w:rPr>
            </w:pPr>
          </w:p>
        </w:tc>
        <w:tc>
          <w:tcPr>
            <w:tcW w:w="4720" w:type="dxa"/>
          </w:tcPr>
          <w:p w14:paraId="407D3E04" w14:textId="279C4054" w:rsidR="00944A30" w:rsidRPr="00AC16F4" w:rsidRDefault="00944A30" w:rsidP="00A95D24">
            <w:pPr>
              <w:spacing w:line="240" w:lineRule="auto"/>
              <w:rPr>
                <w:rFonts w:cs="Arial"/>
                <w:color w:val="000000"/>
              </w:rPr>
            </w:pPr>
          </w:p>
        </w:tc>
        <w:tc>
          <w:tcPr>
            <w:tcW w:w="2385" w:type="dxa"/>
          </w:tcPr>
          <w:p w14:paraId="1FC0EA16" w14:textId="6C991F3D" w:rsidR="00944A30" w:rsidRPr="0035526A" w:rsidRDefault="00944A30" w:rsidP="00A95D24">
            <w:pPr>
              <w:spacing w:line="240" w:lineRule="auto"/>
              <w:rPr>
                <w:rFonts w:cs="Arial"/>
                <w:color w:val="000000"/>
              </w:rPr>
            </w:pPr>
          </w:p>
        </w:tc>
        <w:tc>
          <w:tcPr>
            <w:tcW w:w="1304" w:type="dxa"/>
          </w:tcPr>
          <w:p w14:paraId="46E0FE2C" w14:textId="27AFCA88" w:rsidR="00944A30" w:rsidRPr="0035526A" w:rsidRDefault="00944A30" w:rsidP="00A95D24">
            <w:pPr>
              <w:spacing w:line="240" w:lineRule="auto"/>
              <w:rPr>
                <w:rFonts w:cs="Arial"/>
                <w:color w:val="000000"/>
              </w:rPr>
            </w:pPr>
          </w:p>
        </w:tc>
      </w:tr>
      <w:tr w:rsidR="00EE2779" w:rsidRPr="0035526A" w14:paraId="24C4A62C" w14:textId="77777777" w:rsidTr="00F4773F">
        <w:trPr>
          <w:cnfStyle w:val="000000010000" w:firstRow="0" w:lastRow="0" w:firstColumn="0" w:lastColumn="0" w:oddVBand="0" w:evenVBand="0" w:oddHBand="0" w:evenHBand="1" w:firstRowFirstColumn="0" w:firstRowLastColumn="0" w:lastRowFirstColumn="0" w:lastRowLastColumn="0"/>
          <w:trHeight w:val="405"/>
        </w:trPr>
        <w:tc>
          <w:tcPr>
            <w:tcW w:w="871" w:type="dxa"/>
          </w:tcPr>
          <w:p w14:paraId="170218E8" w14:textId="77777777" w:rsidR="00EE2779" w:rsidRPr="0035526A" w:rsidRDefault="00EE2779" w:rsidP="00A95D24">
            <w:pPr>
              <w:spacing w:line="240" w:lineRule="auto"/>
              <w:rPr>
                <w:rFonts w:cs="Arial"/>
                <w:color w:val="000000"/>
              </w:rPr>
            </w:pPr>
          </w:p>
        </w:tc>
        <w:tc>
          <w:tcPr>
            <w:tcW w:w="4720" w:type="dxa"/>
          </w:tcPr>
          <w:p w14:paraId="46823A06" w14:textId="77777777" w:rsidR="00EE2779" w:rsidRPr="0035526A" w:rsidRDefault="00EE2779" w:rsidP="00A95D24">
            <w:pPr>
              <w:spacing w:line="240" w:lineRule="auto"/>
              <w:rPr>
                <w:rFonts w:cs="Arial"/>
                <w:b/>
                <w:color w:val="000000"/>
              </w:rPr>
            </w:pPr>
            <w:r>
              <w:rPr>
                <w:rFonts w:cs="Arial"/>
                <w:b/>
                <w:color w:val="000000"/>
              </w:rPr>
              <w:t xml:space="preserve">Bewijsmiddelen die na voorlopige gunning moeten worden ingediend door de inschrijver (combinatie) aan wie </w:t>
            </w:r>
            <w:r w:rsidR="007D00A4">
              <w:rPr>
                <w:rFonts w:cs="Arial"/>
                <w:b/>
                <w:color w:val="000000"/>
              </w:rPr>
              <w:t>Aanbesteder</w:t>
            </w:r>
            <w:r>
              <w:rPr>
                <w:rFonts w:cs="Arial"/>
                <w:b/>
                <w:color w:val="000000"/>
              </w:rPr>
              <w:t xml:space="preserve"> voornemens is de opdracht te gunnen:</w:t>
            </w:r>
          </w:p>
        </w:tc>
        <w:tc>
          <w:tcPr>
            <w:tcW w:w="2385" w:type="dxa"/>
          </w:tcPr>
          <w:p w14:paraId="0CF8C56F" w14:textId="77777777" w:rsidR="00EE2779" w:rsidRPr="0035526A" w:rsidRDefault="00EE2779" w:rsidP="00A95D24">
            <w:pPr>
              <w:spacing w:line="240" w:lineRule="auto"/>
              <w:rPr>
                <w:rFonts w:cs="Arial"/>
                <w:color w:val="000000"/>
              </w:rPr>
            </w:pPr>
          </w:p>
        </w:tc>
        <w:tc>
          <w:tcPr>
            <w:tcW w:w="1304" w:type="dxa"/>
          </w:tcPr>
          <w:p w14:paraId="3EBAF137" w14:textId="77777777" w:rsidR="00EE2779" w:rsidRPr="0035526A" w:rsidRDefault="00EE2779" w:rsidP="00A95D24">
            <w:pPr>
              <w:spacing w:line="240" w:lineRule="auto"/>
              <w:rPr>
                <w:rFonts w:cs="Arial"/>
                <w:color w:val="000000"/>
              </w:rPr>
            </w:pPr>
          </w:p>
        </w:tc>
      </w:tr>
      <w:tr w:rsidR="00EE2779" w:rsidRPr="0035526A" w14:paraId="405F77BC" w14:textId="77777777" w:rsidTr="00F4773F">
        <w:trPr>
          <w:cnfStyle w:val="000000100000" w:firstRow="0" w:lastRow="0" w:firstColumn="0" w:lastColumn="0" w:oddVBand="0" w:evenVBand="0" w:oddHBand="1" w:evenHBand="0" w:firstRowFirstColumn="0" w:firstRowLastColumn="0" w:lastRowFirstColumn="0" w:lastRowLastColumn="0"/>
          <w:trHeight w:val="405"/>
        </w:trPr>
        <w:tc>
          <w:tcPr>
            <w:tcW w:w="871" w:type="dxa"/>
          </w:tcPr>
          <w:p w14:paraId="27279BA3" w14:textId="77777777" w:rsidR="00EE2779" w:rsidRPr="0035526A" w:rsidRDefault="00EE2779" w:rsidP="00A95D24">
            <w:pPr>
              <w:spacing w:line="240" w:lineRule="auto"/>
              <w:rPr>
                <w:rFonts w:cs="Arial"/>
                <w:color w:val="000000"/>
              </w:rPr>
            </w:pPr>
            <w:r>
              <w:rPr>
                <w:rFonts w:cs="Arial"/>
                <w:color w:val="000000"/>
              </w:rPr>
              <w:t>1</w:t>
            </w:r>
          </w:p>
        </w:tc>
        <w:tc>
          <w:tcPr>
            <w:tcW w:w="4720" w:type="dxa"/>
          </w:tcPr>
          <w:p w14:paraId="358A71CA" w14:textId="77777777" w:rsidR="00EE2779" w:rsidRPr="0035526A" w:rsidRDefault="00EE2779" w:rsidP="00A95D24">
            <w:pPr>
              <w:spacing w:line="240" w:lineRule="auto"/>
              <w:rPr>
                <w:rFonts w:cs="Arial"/>
                <w:color w:val="000000"/>
              </w:rPr>
            </w:pPr>
            <w:r>
              <w:rPr>
                <w:rFonts w:cs="Arial"/>
                <w:color w:val="000000"/>
              </w:rPr>
              <w:t>Gedragsverklaring Aanbesteden</w:t>
            </w:r>
          </w:p>
        </w:tc>
        <w:tc>
          <w:tcPr>
            <w:tcW w:w="2385" w:type="dxa"/>
          </w:tcPr>
          <w:p w14:paraId="1B3C275B" w14:textId="77777777" w:rsidR="00EE2779" w:rsidRPr="0035526A" w:rsidRDefault="00EE2779" w:rsidP="00A95D24">
            <w:pPr>
              <w:spacing w:line="240" w:lineRule="auto"/>
              <w:rPr>
                <w:rFonts w:cs="Arial"/>
                <w:color w:val="000000"/>
              </w:rPr>
            </w:pPr>
          </w:p>
        </w:tc>
        <w:tc>
          <w:tcPr>
            <w:tcW w:w="1304" w:type="dxa"/>
          </w:tcPr>
          <w:p w14:paraId="6DBE80C8" w14:textId="7FC90E83" w:rsidR="00EE2779" w:rsidRPr="0035526A" w:rsidRDefault="00EE2779" w:rsidP="00A95D24">
            <w:pPr>
              <w:spacing w:line="240" w:lineRule="auto"/>
              <w:rPr>
                <w:rFonts w:cs="Arial"/>
                <w:color w:val="000000"/>
              </w:rPr>
            </w:pPr>
          </w:p>
        </w:tc>
      </w:tr>
      <w:tr w:rsidR="00EE2779" w:rsidRPr="0035526A" w14:paraId="560A7D14" w14:textId="77777777" w:rsidTr="00F4773F">
        <w:trPr>
          <w:cnfStyle w:val="000000010000" w:firstRow="0" w:lastRow="0" w:firstColumn="0" w:lastColumn="0" w:oddVBand="0" w:evenVBand="0" w:oddHBand="0" w:evenHBand="1" w:firstRowFirstColumn="0" w:firstRowLastColumn="0" w:lastRowFirstColumn="0" w:lastRowLastColumn="0"/>
          <w:trHeight w:val="405"/>
        </w:trPr>
        <w:tc>
          <w:tcPr>
            <w:tcW w:w="871" w:type="dxa"/>
          </w:tcPr>
          <w:p w14:paraId="29814389" w14:textId="77777777" w:rsidR="00EE2779" w:rsidRPr="0035526A" w:rsidRDefault="00EE2779" w:rsidP="00A95D24">
            <w:pPr>
              <w:spacing w:line="240" w:lineRule="auto"/>
              <w:rPr>
                <w:rFonts w:cs="Arial"/>
                <w:color w:val="000000"/>
              </w:rPr>
            </w:pPr>
            <w:r>
              <w:rPr>
                <w:rFonts w:cs="Arial"/>
                <w:color w:val="000000"/>
              </w:rPr>
              <w:t>2</w:t>
            </w:r>
          </w:p>
        </w:tc>
        <w:tc>
          <w:tcPr>
            <w:tcW w:w="4720" w:type="dxa"/>
          </w:tcPr>
          <w:p w14:paraId="5F08A93F" w14:textId="77777777" w:rsidR="00EE2779" w:rsidRPr="0035526A" w:rsidRDefault="00EE2779" w:rsidP="00A95D24">
            <w:pPr>
              <w:spacing w:line="240" w:lineRule="auto"/>
              <w:rPr>
                <w:rFonts w:cs="Arial"/>
                <w:color w:val="000000"/>
              </w:rPr>
            </w:pPr>
            <w:r>
              <w:rPr>
                <w:rFonts w:cs="Arial"/>
                <w:color w:val="000000"/>
              </w:rPr>
              <w:t>Uittreksel handelsregister</w:t>
            </w:r>
          </w:p>
        </w:tc>
        <w:tc>
          <w:tcPr>
            <w:tcW w:w="2385" w:type="dxa"/>
          </w:tcPr>
          <w:p w14:paraId="6A51C4DA" w14:textId="77777777" w:rsidR="00EE2779" w:rsidRPr="0035526A" w:rsidRDefault="00EE2779" w:rsidP="00A95D24">
            <w:pPr>
              <w:spacing w:line="240" w:lineRule="auto"/>
              <w:rPr>
                <w:rFonts w:cs="Arial"/>
                <w:color w:val="000000"/>
              </w:rPr>
            </w:pPr>
          </w:p>
        </w:tc>
        <w:tc>
          <w:tcPr>
            <w:tcW w:w="1304" w:type="dxa"/>
          </w:tcPr>
          <w:p w14:paraId="5DF9DFC5" w14:textId="5F3EC727" w:rsidR="00EE2779" w:rsidRPr="0035526A" w:rsidRDefault="00EE2779" w:rsidP="00A95D24">
            <w:pPr>
              <w:spacing w:line="240" w:lineRule="auto"/>
              <w:rPr>
                <w:rFonts w:cs="Arial"/>
                <w:color w:val="000000"/>
              </w:rPr>
            </w:pPr>
          </w:p>
        </w:tc>
      </w:tr>
      <w:tr w:rsidR="00EE2779" w:rsidRPr="0035526A" w14:paraId="0C68E3DF" w14:textId="77777777" w:rsidTr="00F4773F">
        <w:trPr>
          <w:cnfStyle w:val="000000100000" w:firstRow="0" w:lastRow="0" w:firstColumn="0" w:lastColumn="0" w:oddVBand="0" w:evenVBand="0" w:oddHBand="1" w:evenHBand="0" w:firstRowFirstColumn="0" w:firstRowLastColumn="0" w:lastRowFirstColumn="0" w:lastRowLastColumn="0"/>
          <w:trHeight w:val="405"/>
        </w:trPr>
        <w:tc>
          <w:tcPr>
            <w:tcW w:w="871" w:type="dxa"/>
          </w:tcPr>
          <w:p w14:paraId="6B6D5369" w14:textId="77777777" w:rsidR="00EE2779" w:rsidRPr="0035526A" w:rsidRDefault="00EE2779" w:rsidP="00A95D24">
            <w:pPr>
              <w:spacing w:line="240" w:lineRule="auto"/>
              <w:rPr>
                <w:rFonts w:cs="Arial"/>
                <w:color w:val="000000"/>
              </w:rPr>
            </w:pPr>
            <w:r>
              <w:rPr>
                <w:rFonts w:cs="Arial"/>
                <w:color w:val="000000"/>
              </w:rPr>
              <w:t>3</w:t>
            </w:r>
          </w:p>
        </w:tc>
        <w:tc>
          <w:tcPr>
            <w:tcW w:w="4720" w:type="dxa"/>
          </w:tcPr>
          <w:p w14:paraId="5C25D99B" w14:textId="77777777" w:rsidR="00EE2779" w:rsidRPr="0035526A" w:rsidRDefault="00EE2779" w:rsidP="00A95D24">
            <w:pPr>
              <w:spacing w:line="240" w:lineRule="auto"/>
              <w:rPr>
                <w:rFonts w:cs="Arial"/>
                <w:color w:val="000000"/>
              </w:rPr>
            </w:pPr>
            <w:r>
              <w:rPr>
                <w:rFonts w:cs="Arial"/>
                <w:color w:val="000000"/>
              </w:rPr>
              <w:t>Verklaring Belastingdienst</w:t>
            </w:r>
          </w:p>
        </w:tc>
        <w:tc>
          <w:tcPr>
            <w:tcW w:w="2385" w:type="dxa"/>
          </w:tcPr>
          <w:p w14:paraId="3319EFE4" w14:textId="77777777" w:rsidR="00EE2779" w:rsidRPr="0035526A" w:rsidRDefault="00EE2779" w:rsidP="00A95D24">
            <w:pPr>
              <w:spacing w:line="240" w:lineRule="auto"/>
              <w:rPr>
                <w:rFonts w:cs="Arial"/>
                <w:color w:val="000000"/>
              </w:rPr>
            </w:pPr>
          </w:p>
        </w:tc>
        <w:tc>
          <w:tcPr>
            <w:tcW w:w="1304" w:type="dxa"/>
          </w:tcPr>
          <w:p w14:paraId="0514DCD7" w14:textId="066AFDE9" w:rsidR="00EE2779" w:rsidRPr="0035526A" w:rsidRDefault="00EE2779" w:rsidP="00A95D24">
            <w:pPr>
              <w:spacing w:line="240" w:lineRule="auto"/>
              <w:rPr>
                <w:rFonts w:cs="Arial"/>
                <w:color w:val="000000"/>
              </w:rPr>
            </w:pPr>
          </w:p>
        </w:tc>
      </w:tr>
      <w:tr w:rsidR="00EE2779" w:rsidRPr="0035526A" w14:paraId="1685D29B" w14:textId="77777777" w:rsidTr="00F4773F">
        <w:trPr>
          <w:cnfStyle w:val="000000010000" w:firstRow="0" w:lastRow="0" w:firstColumn="0" w:lastColumn="0" w:oddVBand="0" w:evenVBand="0" w:oddHBand="0" w:evenHBand="1" w:firstRowFirstColumn="0" w:firstRowLastColumn="0" w:lastRowFirstColumn="0" w:lastRowLastColumn="0"/>
          <w:trHeight w:val="405"/>
        </w:trPr>
        <w:tc>
          <w:tcPr>
            <w:tcW w:w="871" w:type="dxa"/>
          </w:tcPr>
          <w:p w14:paraId="2EFAAB98" w14:textId="77777777" w:rsidR="00EE2779" w:rsidRPr="0035526A" w:rsidRDefault="00EE2779" w:rsidP="00A95D24">
            <w:pPr>
              <w:spacing w:line="240" w:lineRule="auto"/>
              <w:rPr>
                <w:rFonts w:cs="Arial"/>
                <w:color w:val="000000"/>
              </w:rPr>
            </w:pPr>
            <w:r>
              <w:rPr>
                <w:rFonts w:cs="Arial"/>
                <w:color w:val="000000"/>
              </w:rPr>
              <w:t>4</w:t>
            </w:r>
          </w:p>
        </w:tc>
        <w:tc>
          <w:tcPr>
            <w:tcW w:w="4720" w:type="dxa"/>
          </w:tcPr>
          <w:p w14:paraId="6195A7EE" w14:textId="77777777" w:rsidR="00EE2779" w:rsidRPr="0035526A" w:rsidRDefault="00EE2779" w:rsidP="00A95D24">
            <w:pPr>
              <w:spacing w:line="240" w:lineRule="auto"/>
              <w:rPr>
                <w:rFonts w:cs="Arial"/>
                <w:color w:val="000000"/>
              </w:rPr>
            </w:pPr>
            <w:r>
              <w:rPr>
                <w:rFonts w:cs="Arial"/>
                <w:color w:val="000000"/>
              </w:rPr>
              <w:t>Bewijs verzekering</w:t>
            </w:r>
          </w:p>
        </w:tc>
        <w:tc>
          <w:tcPr>
            <w:tcW w:w="2385" w:type="dxa"/>
          </w:tcPr>
          <w:p w14:paraId="45583AC4" w14:textId="77777777" w:rsidR="00EE2779" w:rsidRPr="0035526A" w:rsidRDefault="00EE2779" w:rsidP="00A95D24">
            <w:pPr>
              <w:spacing w:line="240" w:lineRule="auto"/>
              <w:rPr>
                <w:rFonts w:cs="Arial"/>
                <w:color w:val="000000"/>
              </w:rPr>
            </w:pPr>
          </w:p>
        </w:tc>
        <w:tc>
          <w:tcPr>
            <w:tcW w:w="1304" w:type="dxa"/>
          </w:tcPr>
          <w:p w14:paraId="64D33ADB" w14:textId="519B85D9" w:rsidR="00EE2779" w:rsidRPr="0035526A" w:rsidRDefault="00EE2779" w:rsidP="00A95D24">
            <w:pPr>
              <w:spacing w:line="240" w:lineRule="auto"/>
              <w:rPr>
                <w:rFonts w:cs="Arial"/>
                <w:color w:val="000000"/>
              </w:rPr>
            </w:pPr>
          </w:p>
        </w:tc>
      </w:tr>
      <w:tr w:rsidR="00EE2779" w:rsidRPr="0035526A" w14:paraId="18A60AD5" w14:textId="77777777" w:rsidTr="00F4773F">
        <w:trPr>
          <w:cnfStyle w:val="000000100000" w:firstRow="0" w:lastRow="0" w:firstColumn="0" w:lastColumn="0" w:oddVBand="0" w:evenVBand="0" w:oddHBand="1" w:evenHBand="0" w:firstRowFirstColumn="0" w:firstRowLastColumn="0" w:lastRowFirstColumn="0" w:lastRowLastColumn="0"/>
          <w:trHeight w:val="405"/>
        </w:trPr>
        <w:tc>
          <w:tcPr>
            <w:tcW w:w="871" w:type="dxa"/>
          </w:tcPr>
          <w:p w14:paraId="26ED3F21" w14:textId="77777777" w:rsidR="00EE2779" w:rsidRPr="0035526A" w:rsidRDefault="00EE2779" w:rsidP="00A95D24">
            <w:pPr>
              <w:spacing w:line="240" w:lineRule="auto"/>
              <w:rPr>
                <w:rFonts w:cs="Arial"/>
                <w:color w:val="000000"/>
              </w:rPr>
            </w:pPr>
            <w:r>
              <w:rPr>
                <w:rFonts w:cs="Arial"/>
                <w:color w:val="000000"/>
              </w:rPr>
              <w:t>5</w:t>
            </w:r>
          </w:p>
        </w:tc>
        <w:tc>
          <w:tcPr>
            <w:tcW w:w="4720" w:type="dxa"/>
          </w:tcPr>
          <w:p w14:paraId="769B9F04" w14:textId="77777777" w:rsidR="00EE2779" w:rsidRPr="0035526A" w:rsidRDefault="00EE2779" w:rsidP="00A95D24">
            <w:pPr>
              <w:spacing w:line="240" w:lineRule="auto"/>
              <w:rPr>
                <w:rFonts w:cs="Arial"/>
                <w:color w:val="000000"/>
              </w:rPr>
            </w:pPr>
            <w:r>
              <w:rPr>
                <w:rFonts w:cs="Arial"/>
                <w:color w:val="000000"/>
              </w:rPr>
              <w:t>Bewijs kwaliteitsmanagementsysteem</w:t>
            </w:r>
          </w:p>
        </w:tc>
        <w:tc>
          <w:tcPr>
            <w:tcW w:w="2385" w:type="dxa"/>
          </w:tcPr>
          <w:p w14:paraId="4B3047FA" w14:textId="77777777" w:rsidR="00EE2779" w:rsidRPr="0035526A" w:rsidRDefault="00EE2779" w:rsidP="00A95D24">
            <w:pPr>
              <w:spacing w:line="240" w:lineRule="auto"/>
              <w:rPr>
                <w:rFonts w:cs="Arial"/>
                <w:color w:val="000000"/>
              </w:rPr>
            </w:pPr>
          </w:p>
        </w:tc>
        <w:tc>
          <w:tcPr>
            <w:tcW w:w="1304" w:type="dxa"/>
          </w:tcPr>
          <w:p w14:paraId="16460E7A" w14:textId="566AA422" w:rsidR="00EE2779" w:rsidRPr="0035526A" w:rsidRDefault="00EE2779" w:rsidP="00A95D24">
            <w:pPr>
              <w:spacing w:line="240" w:lineRule="auto"/>
              <w:rPr>
                <w:rFonts w:cs="Arial"/>
                <w:color w:val="000000"/>
              </w:rPr>
            </w:pPr>
          </w:p>
        </w:tc>
      </w:tr>
    </w:tbl>
    <w:p w14:paraId="34FA3CCF" w14:textId="77777777" w:rsidR="00EE2779" w:rsidRDefault="00EE2779" w:rsidP="00A95D24"/>
    <w:p w14:paraId="7EFBAA36" w14:textId="77777777" w:rsidR="001949EF" w:rsidRPr="001949EF" w:rsidRDefault="001949EF" w:rsidP="00A95D24"/>
    <w:p w14:paraId="17BDD1BB" w14:textId="77777777" w:rsidR="001949EF" w:rsidRPr="001949EF" w:rsidRDefault="001949EF" w:rsidP="00A95D24">
      <w:pPr>
        <w:spacing w:line="240" w:lineRule="auto"/>
        <w:rPr>
          <w:rFonts w:cs="Arial"/>
        </w:rPr>
      </w:pPr>
    </w:p>
    <w:p w14:paraId="6823AD00" w14:textId="77777777" w:rsidR="001949EF" w:rsidRPr="001949EF" w:rsidRDefault="001949EF" w:rsidP="00A95D24">
      <w:pPr>
        <w:spacing w:line="240" w:lineRule="auto"/>
        <w:rPr>
          <w:rFonts w:cs="Arial"/>
        </w:rPr>
      </w:pPr>
    </w:p>
    <w:p w14:paraId="3BB0D070" w14:textId="29FAF629" w:rsidR="00E91DF0" w:rsidRDefault="00E91DF0" w:rsidP="00315847">
      <w:pPr>
        <w:pStyle w:val="KopBijlage"/>
      </w:pPr>
      <w:bookmarkStart w:id="242" w:name="_Toc232069314"/>
      <w:r>
        <w:t xml:space="preserve">Bijlage </w:t>
      </w:r>
      <w:r w:rsidR="002C2A0E">
        <w:t xml:space="preserve">2 </w:t>
      </w:r>
      <w:r w:rsidR="00F163B3">
        <w:br/>
      </w:r>
      <w:bookmarkEnd w:id="237"/>
      <w:bookmarkEnd w:id="238"/>
      <w:bookmarkEnd w:id="239"/>
      <w:r w:rsidR="006B32F9">
        <w:t>Programma van Eisen</w:t>
      </w:r>
      <w:bookmarkEnd w:id="242"/>
      <w:r>
        <w:t xml:space="preserve"> </w:t>
      </w:r>
      <w:bookmarkEnd w:id="240"/>
      <w:r w:rsidR="00315847">
        <w:br/>
      </w:r>
    </w:p>
    <w:p w14:paraId="093920B2" w14:textId="77777777" w:rsidR="00315847" w:rsidRPr="00315847" w:rsidRDefault="00315847" w:rsidP="00315847"/>
    <w:p w14:paraId="6FA8157E" w14:textId="77777777" w:rsidR="005C487A" w:rsidRPr="00996BE2" w:rsidRDefault="005C487A" w:rsidP="00A95D24">
      <w:pPr>
        <w:rPr>
          <w:i/>
        </w:rPr>
      </w:pPr>
      <w:r w:rsidRPr="00996BE2">
        <w:rPr>
          <w:i/>
        </w:rPr>
        <w:t xml:space="preserve">(Separaat te </w:t>
      </w:r>
      <w:r w:rsidR="00A52781">
        <w:rPr>
          <w:i/>
        </w:rPr>
        <w:t>vinden op</w:t>
      </w:r>
      <w:r w:rsidRPr="00996BE2">
        <w:rPr>
          <w:i/>
        </w:rPr>
        <w:t xml:space="preserve"> TenderNed)</w:t>
      </w:r>
    </w:p>
    <w:p w14:paraId="1E4D71E5" w14:textId="77777777" w:rsidR="00B9175E" w:rsidRDefault="00E91DF0" w:rsidP="00A95D24">
      <w:pPr>
        <w:pStyle w:val="KopBijlage"/>
      </w:pPr>
      <w:bookmarkStart w:id="243" w:name="_Toc419285416"/>
      <w:bookmarkStart w:id="244" w:name="_Toc421086912"/>
      <w:bookmarkStart w:id="245" w:name="_Toc421100635"/>
      <w:bookmarkStart w:id="246" w:name="_Toc232069315"/>
      <w:r>
        <w:t xml:space="preserve">Bijlage </w:t>
      </w:r>
      <w:r w:rsidR="002C2A0E">
        <w:t xml:space="preserve">3 </w:t>
      </w:r>
      <w:r w:rsidR="00315847">
        <w:br/>
      </w:r>
      <w:proofErr w:type="spellStart"/>
      <w:r>
        <w:t>Concept-overeenkomst</w:t>
      </w:r>
      <w:bookmarkEnd w:id="243"/>
      <w:bookmarkEnd w:id="244"/>
      <w:bookmarkEnd w:id="245"/>
      <w:bookmarkEnd w:id="246"/>
      <w:proofErr w:type="spellEnd"/>
      <w:r>
        <w:t xml:space="preserve"> </w:t>
      </w:r>
    </w:p>
    <w:p w14:paraId="1C17200E" w14:textId="77777777" w:rsidR="00B9175E" w:rsidRPr="00B9175E" w:rsidRDefault="00B9175E" w:rsidP="00A95D24"/>
    <w:p w14:paraId="3E3585F6" w14:textId="77777777" w:rsidR="00B9175E" w:rsidRPr="00996BE2" w:rsidRDefault="00B9175E" w:rsidP="00A95D24">
      <w:pPr>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p>
    <w:p w14:paraId="26611625" w14:textId="5AC4D7DA" w:rsidR="00E91DF0" w:rsidRDefault="00E91DF0" w:rsidP="00A95D24">
      <w:pPr>
        <w:pStyle w:val="KopBijlage"/>
      </w:pPr>
      <w:bookmarkStart w:id="247" w:name="_Toc419285417"/>
      <w:bookmarkStart w:id="248" w:name="_Toc421086913"/>
      <w:bookmarkStart w:id="249" w:name="_Toc421100636"/>
      <w:bookmarkStart w:id="250" w:name="_Toc232069316"/>
      <w:r>
        <w:t xml:space="preserve">Bijlage </w:t>
      </w:r>
      <w:r w:rsidR="002C2A0E">
        <w:t xml:space="preserve">4 </w:t>
      </w:r>
      <w:r w:rsidR="00315847">
        <w:br/>
      </w:r>
      <w:bookmarkEnd w:id="247"/>
      <w:bookmarkEnd w:id="248"/>
      <w:bookmarkEnd w:id="249"/>
      <w:r w:rsidR="00A90E27">
        <w:t>Prijzenblad en opties</w:t>
      </w:r>
      <w:bookmarkEnd w:id="250"/>
      <w:r>
        <w:t xml:space="preserve"> </w:t>
      </w:r>
    </w:p>
    <w:p w14:paraId="759B52DE" w14:textId="77777777" w:rsidR="00996BE2" w:rsidRDefault="00996BE2" w:rsidP="00A95D24"/>
    <w:p w14:paraId="62C70F26" w14:textId="77777777" w:rsidR="00996BE2" w:rsidRPr="00996BE2" w:rsidRDefault="00996BE2" w:rsidP="00A95D24">
      <w:pPr>
        <w:rPr>
          <w:i/>
        </w:rPr>
      </w:pPr>
      <w:r w:rsidRPr="00996BE2">
        <w:rPr>
          <w:i/>
        </w:rPr>
        <w:t>(Sep</w:t>
      </w:r>
      <w:r w:rsidR="007B69BE">
        <w:rPr>
          <w:i/>
        </w:rPr>
        <w:t>a</w:t>
      </w:r>
      <w:r w:rsidRPr="00996BE2">
        <w:rPr>
          <w:i/>
        </w:rPr>
        <w:t xml:space="preserve">raat te </w:t>
      </w:r>
      <w:r w:rsidR="00A52781">
        <w:rPr>
          <w:i/>
        </w:rPr>
        <w:t xml:space="preserve">vinden op </w:t>
      </w:r>
      <w:r w:rsidRPr="00996BE2">
        <w:rPr>
          <w:i/>
        </w:rPr>
        <w:t>TenderNed)</w:t>
      </w:r>
    </w:p>
    <w:p w14:paraId="099D126E" w14:textId="77777777" w:rsidR="00996BE2" w:rsidRPr="00996BE2" w:rsidRDefault="00996BE2" w:rsidP="00A95D24"/>
    <w:p w14:paraId="69D8AF78" w14:textId="77777777" w:rsidR="00562414" w:rsidRDefault="00562414" w:rsidP="00A95D24">
      <w:bookmarkStart w:id="251" w:name="_Toc419285419"/>
      <w:bookmarkStart w:id="252" w:name="_Toc421086915"/>
      <w:bookmarkStart w:id="253" w:name="_Toc421100638"/>
    </w:p>
    <w:p w14:paraId="38D0808F" w14:textId="77777777" w:rsidR="00E91DF0" w:rsidRDefault="00E91DF0" w:rsidP="00A95D24">
      <w:pPr>
        <w:pStyle w:val="KopBijlage"/>
      </w:pPr>
      <w:bookmarkStart w:id="254" w:name="_Toc232069317"/>
      <w:r>
        <w:t xml:space="preserve">Bijlage </w:t>
      </w:r>
      <w:r w:rsidR="002177E4">
        <w:t xml:space="preserve">5 </w:t>
      </w:r>
      <w:r w:rsidR="00315847">
        <w:br/>
      </w:r>
      <w:r>
        <w:t>Verklaring Combinatie</w:t>
      </w:r>
      <w:bookmarkEnd w:id="251"/>
      <w:bookmarkEnd w:id="252"/>
      <w:bookmarkEnd w:id="253"/>
      <w:bookmarkEnd w:id="254"/>
    </w:p>
    <w:p w14:paraId="31E0D25B" w14:textId="77777777" w:rsidR="00E91DF0" w:rsidRPr="00FB2B71" w:rsidRDefault="00E91DF0" w:rsidP="00A95D24"/>
    <w:p w14:paraId="18F2AFD3" w14:textId="77777777" w:rsidR="00E91DF0" w:rsidRPr="009576D5" w:rsidRDefault="00E91DF0" w:rsidP="00A95D24">
      <w:pPr>
        <w:suppressAutoHyphens/>
        <w:spacing w:line="288" w:lineRule="auto"/>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 xml:space="preserve">ombinatie zich gezamenlijk en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314FDF0F" w14:textId="77777777" w:rsidR="00E91DF0" w:rsidRPr="009576D5" w:rsidRDefault="00E91DF0" w:rsidP="00A95D24">
      <w:pPr>
        <w:suppressAutoHyphens/>
        <w:spacing w:line="288" w:lineRule="auto"/>
        <w:rPr>
          <w:rFonts w:eastAsia="Calibri" w:cs="Arial"/>
        </w:rPr>
      </w:pPr>
    </w:p>
    <w:p w14:paraId="602D1F22" w14:textId="77777777" w:rsidR="00E91DF0" w:rsidRDefault="00E91DF0" w:rsidP="00A95D24">
      <w:pPr>
        <w:suppressAutoHyphens/>
        <w:spacing w:line="288" w:lineRule="auto"/>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7D00A4">
        <w:rPr>
          <w:rFonts w:eastAsia="Calibri" w:cs="Arial"/>
        </w:rPr>
        <w:t>Aanbesteder</w:t>
      </w:r>
      <w:r w:rsidRPr="009576D5">
        <w:rPr>
          <w:rFonts w:eastAsia="Calibri" w:cs="Arial"/>
        </w:rPr>
        <w:t xml:space="preserve"> dient.</w:t>
      </w:r>
    </w:p>
    <w:p w14:paraId="3E104FA4" w14:textId="77777777" w:rsidR="00C90BE1" w:rsidRDefault="00C90BE1" w:rsidP="00A95D24">
      <w:pPr>
        <w:suppressAutoHyphens/>
        <w:spacing w:line="288" w:lineRule="auto"/>
        <w:rPr>
          <w:rFonts w:eastAsia="Calibri" w:cs="Arial"/>
        </w:rPr>
      </w:pPr>
    </w:p>
    <w:p w14:paraId="12CC1CD3" w14:textId="77777777" w:rsidR="00C90BE1" w:rsidRDefault="00C90BE1" w:rsidP="00A95D24">
      <w:pPr>
        <w:suppressAutoHyphens/>
        <w:spacing w:line="288" w:lineRule="auto"/>
        <w:rPr>
          <w:rFonts w:eastAsia="Calibri" w:cs="Arial"/>
        </w:rPr>
      </w:pPr>
      <w:r>
        <w:rPr>
          <w:rFonts w:eastAsia="Calibri" w:cs="Arial"/>
        </w:rPr>
        <w:t>De reden dat in combinatie wordt ingeschreven is de volgende:</w:t>
      </w:r>
    </w:p>
    <w:p w14:paraId="3B7A80C0" w14:textId="77777777" w:rsidR="00C90BE1" w:rsidRPr="009576D5" w:rsidRDefault="00C90BE1" w:rsidP="00A95D24">
      <w:pPr>
        <w:suppressAutoHyphens/>
        <w:spacing w:line="288" w:lineRule="auto"/>
        <w:rPr>
          <w:rFonts w:eastAsia="Calibri" w:cs="Arial"/>
        </w:rPr>
      </w:pPr>
      <w:r>
        <w:rPr>
          <w:rFonts w:eastAsia="Calibri" w:cs="Arial"/>
        </w:rPr>
        <w:t>………………………………………………………………………………………………………………………………………………………………………………………………………………………...</w:t>
      </w:r>
    </w:p>
    <w:p w14:paraId="65AA2522" w14:textId="77777777" w:rsidR="0040009F" w:rsidRDefault="0040009F" w:rsidP="00A95D24">
      <w:pPr>
        <w:suppressAutoHyphens/>
        <w:spacing w:line="288" w:lineRule="auto"/>
        <w:rPr>
          <w:rFonts w:eastAsia="Calibri" w:cs="Arial"/>
        </w:rPr>
      </w:pPr>
    </w:p>
    <w:p w14:paraId="4B5F6BF5" w14:textId="77777777" w:rsidR="00C90BE1" w:rsidRDefault="007D00A4" w:rsidP="00A95D24">
      <w:pPr>
        <w:suppressAutoHyphens/>
        <w:spacing w:line="288" w:lineRule="auto"/>
        <w:rPr>
          <w:rFonts w:eastAsia="Calibri" w:cs="Arial"/>
        </w:rPr>
      </w:pPr>
      <w:r>
        <w:rPr>
          <w:rFonts w:eastAsia="Calibri" w:cs="Arial"/>
        </w:rPr>
        <w:t>Aanbesteder</w:t>
      </w:r>
      <w:r w:rsidR="0040009F">
        <w:rPr>
          <w:rFonts w:eastAsia="Calibri" w:cs="Arial"/>
        </w:rPr>
        <w:t xml:space="preserve"> wenst te vernemen welke onderdelen van de opdracht door welke combinant </w:t>
      </w:r>
      <w:r w:rsidR="00451AD0">
        <w:rPr>
          <w:rFonts w:eastAsia="Calibri" w:cs="Arial"/>
        </w:rPr>
        <w:t xml:space="preserve">worden </w:t>
      </w:r>
      <w:r w:rsidR="0040009F">
        <w:rPr>
          <w:rFonts w:eastAsia="Calibri" w:cs="Arial"/>
        </w:rPr>
        <w:t>vervuld:</w:t>
      </w:r>
    </w:p>
    <w:p w14:paraId="26BD7158" w14:textId="77777777" w:rsidR="00E91DF0" w:rsidRPr="009576D5" w:rsidRDefault="00C90BE1" w:rsidP="00A95D24">
      <w:pPr>
        <w:suppressAutoHyphens/>
        <w:spacing w:line="288" w:lineRule="auto"/>
        <w:rPr>
          <w:rFonts w:eastAsia="Calibri" w:cs="Arial"/>
        </w:rPr>
      </w:pPr>
      <w:r>
        <w:rPr>
          <w:rFonts w:eastAsia="Calibri" w:cs="Arial"/>
        </w:rPr>
        <w:t>………………………………………………………………………………………………………………………………………………………………………………………………………………………...</w:t>
      </w:r>
    </w:p>
    <w:p w14:paraId="4CB2008E" w14:textId="77777777" w:rsidR="0040009F" w:rsidRDefault="0040009F" w:rsidP="00A95D24">
      <w:pPr>
        <w:suppressAutoHyphens/>
        <w:spacing w:line="288" w:lineRule="auto"/>
        <w:rPr>
          <w:rFonts w:eastAsia="Calibri" w:cs="Arial"/>
        </w:rPr>
      </w:pPr>
    </w:p>
    <w:p w14:paraId="63CC1B47" w14:textId="77777777" w:rsidR="00E91DF0" w:rsidRPr="009576D5" w:rsidRDefault="00E91DF0" w:rsidP="00A95D24">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283F6EE0" w14:textId="77777777" w:rsidR="00E91DF0" w:rsidRPr="009576D5" w:rsidRDefault="00E91DF0" w:rsidP="00A95D24">
      <w:pPr>
        <w:suppressAutoHyphens/>
        <w:spacing w:line="288" w:lineRule="auto"/>
        <w:rPr>
          <w:rFonts w:eastAsia="Calibri" w:cs="Arial"/>
        </w:rPr>
      </w:pPr>
    </w:p>
    <w:p w14:paraId="248D596C"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5E378496" w14:textId="77777777" w:rsidTr="00E91DF0">
        <w:tc>
          <w:tcPr>
            <w:tcW w:w="2835" w:type="dxa"/>
            <w:tcBorders>
              <w:top w:val="single" w:sz="8" w:space="0" w:color="C0C0C0"/>
              <w:left w:val="single" w:sz="8" w:space="0" w:color="C0C0C0"/>
              <w:bottom w:val="single" w:sz="8" w:space="0" w:color="C0C0C0"/>
            </w:tcBorders>
            <w:shd w:val="clear" w:color="auto" w:fill="E6E6E6"/>
          </w:tcPr>
          <w:p w14:paraId="5DAC5A1A"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3809776E"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1C3268D" w14:textId="77777777" w:rsidTr="00E91DF0">
        <w:tc>
          <w:tcPr>
            <w:tcW w:w="2835" w:type="dxa"/>
            <w:tcBorders>
              <w:top w:val="single" w:sz="8" w:space="0" w:color="C0C0C0"/>
              <w:left w:val="single" w:sz="8" w:space="0" w:color="C0C0C0"/>
              <w:bottom w:val="single" w:sz="8" w:space="0" w:color="C0C0C0"/>
            </w:tcBorders>
            <w:shd w:val="clear" w:color="auto" w:fill="E6E6E6"/>
          </w:tcPr>
          <w:p w14:paraId="12E64F3A"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87A2AA8"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D316317" w14:textId="77777777" w:rsidTr="00E91DF0">
        <w:tc>
          <w:tcPr>
            <w:tcW w:w="2835" w:type="dxa"/>
            <w:tcBorders>
              <w:top w:val="single" w:sz="8" w:space="0" w:color="C0C0C0"/>
              <w:left w:val="single" w:sz="8" w:space="0" w:color="C0C0C0"/>
              <w:bottom w:val="single" w:sz="8" w:space="0" w:color="C0C0C0"/>
            </w:tcBorders>
            <w:shd w:val="clear" w:color="auto" w:fill="E6E6E6"/>
          </w:tcPr>
          <w:p w14:paraId="66AADFEA"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45CF50A"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FABA143" w14:textId="77777777" w:rsidTr="00E91DF0">
        <w:tc>
          <w:tcPr>
            <w:tcW w:w="2835" w:type="dxa"/>
            <w:tcBorders>
              <w:top w:val="single" w:sz="8" w:space="0" w:color="C0C0C0"/>
              <w:left w:val="single" w:sz="8" w:space="0" w:color="C0C0C0"/>
              <w:bottom w:val="single" w:sz="8" w:space="0" w:color="C0C0C0"/>
            </w:tcBorders>
            <w:shd w:val="clear" w:color="auto" w:fill="E6E6E6"/>
          </w:tcPr>
          <w:p w14:paraId="2AB336C2"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38487C4E" w14:textId="77777777" w:rsidR="00E91DF0" w:rsidRPr="009576D5" w:rsidRDefault="00E91DF0" w:rsidP="00A95D24">
            <w:pPr>
              <w:suppressAutoHyphens/>
              <w:spacing w:before="90" w:after="54" w:line="312" w:lineRule="auto"/>
              <w:ind w:right="57"/>
              <w:rPr>
                <w:rFonts w:eastAsia="Calibri" w:cs="Arial"/>
              </w:rPr>
            </w:pPr>
          </w:p>
          <w:p w14:paraId="4FD58F48"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EE699EB"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1B36FD5A" w14:textId="77777777" w:rsidTr="00E91DF0">
        <w:tc>
          <w:tcPr>
            <w:tcW w:w="2835" w:type="dxa"/>
            <w:tcBorders>
              <w:top w:val="single" w:sz="8" w:space="0" w:color="C0C0C0"/>
              <w:left w:val="single" w:sz="8" w:space="0" w:color="C0C0C0"/>
              <w:bottom w:val="single" w:sz="8" w:space="0" w:color="C0C0C0"/>
            </w:tcBorders>
            <w:shd w:val="clear" w:color="auto" w:fill="E6E6E6"/>
          </w:tcPr>
          <w:p w14:paraId="76567FD2"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F729E7C" w14:textId="77777777" w:rsidR="00E91DF0" w:rsidRPr="009576D5" w:rsidRDefault="00E91DF0" w:rsidP="00A95D24">
            <w:pPr>
              <w:suppressAutoHyphens/>
              <w:snapToGrid w:val="0"/>
              <w:spacing w:before="90" w:after="54" w:line="312" w:lineRule="auto"/>
              <w:ind w:right="57"/>
              <w:rPr>
                <w:rFonts w:eastAsia="Calibri" w:cs="Arial"/>
              </w:rPr>
            </w:pPr>
          </w:p>
        </w:tc>
      </w:tr>
    </w:tbl>
    <w:p w14:paraId="27A21461" w14:textId="77777777" w:rsidR="00E91DF0" w:rsidRPr="009576D5" w:rsidRDefault="00E91DF0" w:rsidP="00A95D24">
      <w:pPr>
        <w:suppressAutoHyphens/>
        <w:spacing w:line="288" w:lineRule="auto"/>
        <w:rPr>
          <w:rFonts w:eastAsia="Calibri" w:cs="Arial"/>
        </w:rPr>
      </w:pPr>
    </w:p>
    <w:p w14:paraId="0FF486F0"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6715B800" w14:textId="77777777" w:rsidTr="00E91DF0">
        <w:tc>
          <w:tcPr>
            <w:tcW w:w="2835" w:type="dxa"/>
            <w:tcBorders>
              <w:top w:val="single" w:sz="8" w:space="0" w:color="C0C0C0"/>
              <w:left w:val="single" w:sz="8" w:space="0" w:color="C0C0C0"/>
              <w:bottom w:val="single" w:sz="8" w:space="0" w:color="C0C0C0"/>
            </w:tcBorders>
            <w:shd w:val="clear" w:color="auto" w:fill="E6E6E6"/>
          </w:tcPr>
          <w:p w14:paraId="32E9536B"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3C320C7C"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E1596EF" w14:textId="77777777" w:rsidTr="00E91DF0">
        <w:tc>
          <w:tcPr>
            <w:tcW w:w="2835" w:type="dxa"/>
            <w:tcBorders>
              <w:top w:val="single" w:sz="8" w:space="0" w:color="C0C0C0"/>
              <w:left w:val="single" w:sz="8" w:space="0" w:color="C0C0C0"/>
              <w:bottom w:val="single" w:sz="8" w:space="0" w:color="C0C0C0"/>
            </w:tcBorders>
            <w:shd w:val="clear" w:color="auto" w:fill="E6E6E6"/>
          </w:tcPr>
          <w:p w14:paraId="4740D8BA"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DC733A9"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1551015D" w14:textId="77777777" w:rsidTr="00E91DF0">
        <w:tc>
          <w:tcPr>
            <w:tcW w:w="2835" w:type="dxa"/>
            <w:tcBorders>
              <w:top w:val="single" w:sz="8" w:space="0" w:color="C0C0C0"/>
              <w:left w:val="single" w:sz="8" w:space="0" w:color="C0C0C0"/>
              <w:bottom w:val="single" w:sz="8" w:space="0" w:color="C0C0C0"/>
            </w:tcBorders>
            <w:shd w:val="clear" w:color="auto" w:fill="E6E6E6"/>
          </w:tcPr>
          <w:p w14:paraId="1D4C460A"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27A0D0"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BD1835D" w14:textId="77777777" w:rsidTr="00E91DF0">
        <w:tc>
          <w:tcPr>
            <w:tcW w:w="2835" w:type="dxa"/>
            <w:tcBorders>
              <w:top w:val="single" w:sz="8" w:space="0" w:color="C0C0C0"/>
              <w:left w:val="single" w:sz="8" w:space="0" w:color="C0C0C0"/>
              <w:bottom w:val="single" w:sz="8" w:space="0" w:color="C0C0C0"/>
            </w:tcBorders>
            <w:shd w:val="clear" w:color="auto" w:fill="E6E6E6"/>
          </w:tcPr>
          <w:p w14:paraId="5FAE104B"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33B40056" w14:textId="77777777" w:rsidR="00E91DF0" w:rsidRPr="009576D5" w:rsidRDefault="00E91DF0" w:rsidP="00A95D24">
            <w:pPr>
              <w:suppressAutoHyphens/>
              <w:spacing w:before="90" w:after="54" w:line="312" w:lineRule="auto"/>
              <w:ind w:right="57"/>
              <w:rPr>
                <w:rFonts w:eastAsia="Calibri" w:cs="Arial"/>
              </w:rPr>
            </w:pPr>
          </w:p>
          <w:p w14:paraId="1B7DBD15"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1CBA04D"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00E56D86" w14:textId="77777777" w:rsidTr="00E91DF0">
        <w:tc>
          <w:tcPr>
            <w:tcW w:w="2835" w:type="dxa"/>
            <w:tcBorders>
              <w:top w:val="single" w:sz="8" w:space="0" w:color="C0C0C0"/>
              <w:left w:val="single" w:sz="8" w:space="0" w:color="C0C0C0"/>
              <w:bottom w:val="single" w:sz="8" w:space="0" w:color="C0C0C0"/>
            </w:tcBorders>
            <w:shd w:val="clear" w:color="auto" w:fill="E6E6E6"/>
          </w:tcPr>
          <w:p w14:paraId="6FA95502"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E2F1FD8" w14:textId="77777777" w:rsidR="00E91DF0" w:rsidRPr="009576D5" w:rsidRDefault="00E91DF0" w:rsidP="00A95D24">
            <w:pPr>
              <w:suppressAutoHyphens/>
              <w:snapToGrid w:val="0"/>
              <w:spacing w:before="90" w:after="54" w:line="312" w:lineRule="auto"/>
              <w:ind w:right="57"/>
              <w:rPr>
                <w:rFonts w:eastAsia="Calibri" w:cs="Arial"/>
              </w:rPr>
            </w:pPr>
          </w:p>
        </w:tc>
      </w:tr>
    </w:tbl>
    <w:p w14:paraId="7CA76F2A" w14:textId="77777777" w:rsidR="00E91DF0" w:rsidRPr="009576D5" w:rsidRDefault="00E91DF0" w:rsidP="00A95D24">
      <w:pPr>
        <w:suppressAutoHyphens/>
        <w:spacing w:line="288" w:lineRule="auto"/>
        <w:rPr>
          <w:rFonts w:eastAsia="Calibri" w:cs="Arial"/>
        </w:rPr>
      </w:pPr>
    </w:p>
    <w:p w14:paraId="3E609505" w14:textId="77777777" w:rsidR="00E91DF0" w:rsidRDefault="00E91DF0" w:rsidP="00A95D24">
      <w:pPr>
        <w:pStyle w:val="KopBijlage"/>
      </w:pPr>
      <w:bookmarkStart w:id="255" w:name="_Toc419285420"/>
      <w:bookmarkStart w:id="256" w:name="_Toc421086916"/>
      <w:bookmarkStart w:id="257" w:name="_Toc421100639"/>
      <w:bookmarkStart w:id="258" w:name="_Toc232069318"/>
      <w:r>
        <w:t xml:space="preserve">Bijlage </w:t>
      </w:r>
      <w:r w:rsidR="002177E4">
        <w:t xml:space="preserve">6 </w:t>
      </w:r>
      <w:r w:rsidR="00315847">
        <w:br/>
      </w:r>
      <w:r>
        <w:t>Verklaring Onderaanneming</w:t>
      </w:r>
      <w:bookmarkEnd w:id="255"/>
      <w:bookmarkEnd w:id="256"/>
      <w:bookmarkEnd w:id="257"/>
      <w:bookmarkEnd w:id="258"/>
    </w:p>
    <w:p w14:paraId="1A41C273" w14:textId="77777777" w:rsidR="00E91DF0" w:rsidRDefault="00E91DF0" w:rsidP="00A95D24">
      <w:pPr>
        <w:spacing w:line="276" w:lineRule="auto"/>
        <w:rPr>
          <w:b/>
          <w:sz w:val="32"/>
          <w:szCs w:val="32"/>
        </w:rPr>
      </w:pPr>
    </w:p>
    <w:p w14:paraId="67CD8340" w14:textId="77777777" w:rsidR="00E91DF0" w:rsidRDefault="00E91DF0" w:rsidP="00A95D24">
      <w:pPr>
        <w:suppressAutoHyphens/>
        <w:spacing w:line="288" w:lineRule="auto"/>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7D00A4">
        <w:rPr>
          <w:rFonts w:eastAsia="Calibri" w:cs="Arial"/>
        </w:rPr>
        <w:t>Aanbesteder</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het volgende onderdeel van de opdracht in onderaan</w:t>
      </w:r>
      <w:r w:rsidRPr="00274A62">
        <w:rPr>
          <w:rFonts w:eastAsia="Calibri" w:cs="Arial"/>
        </w:rPr>
        <w:t xml:space="preserve">neming </w:t>
      </w:r>
      <w:r>
        <w:rPr>
          <w:rFonts w:eastAsia="Calibri" w:cs="Arial"/>
        </w:rPr>
        <w:t xml:space="preserve">zal </w:t>
      </w:r>
      <w:r w:rsidRPr="00274A62">
        <w:rPr>
          <w:rFonts w:eastAsia="Calibri" w:cs="Arial"/>
        </w:rPr>
        <w:t>geven</w:t>
      </w:r>
      <w:r>
        <w:rPr>
          <w:rFonts w:eastAsia="Calibri" w:cs="Arial"/>
        </w:rPr>
        <w:t>: _______________________________________________________________________________________________________________________________________________</w:t>
      </w:r>
      <w:r w:rsidRPr="00274A62">
        <w:rPr>
          <w:rFonts w:eastAsia="Calibri" w:cs="Arial"/>
        </w:rPr>
        <w:t xml:space="preserve"> </w:t>
      </w:r>
    </w:p>
    <w:p w14:paraId="52312769" w14:textId="77777777" w:rsidR="00E91DF0" w:rsidRDefault="00E91DF0" w:rsidP="00A95D24">
      <w:pPr>
        <w:suppressAutoHyphens/>
        <w:spacing w:line="288" w:lineRule="auto"/>
        <w:rPr>
          <w:rFonts w:eastAsia="Calibri" w:cs="Arial"/>
        </w:rPr>
      </w:pPr>
    </w:p>
    <w:p w14:paraId="42C1B5F8" w14:textId="77777777" w:rsidR="00E91DF0" w:rsidRDefault="00E91DF0" w:rsidP="00A95D24">
      <w:pPr>
        <w:suppressAutoHyphens/>
        <w:spacing w:line="288" w:lineRule="auto"/>
        <w:rPr>
          <w:rFonts w:eastAsia="Calibri" w:cs="Arial"/>
        </w:rPr>
      </w:pPr>
      <w:r>
        <w:rPr>
          <w:rFonts w:eastAsia="Calibri" w:cs="Arial"/>
        </w:rPr>
        <w:t>Contactgegevens onderaannemer:</w:t>
      </w:r>
    </w:p>
    <w:p w14:paraId="1C6EC83B" w14:textId="77777777" w:rsidR="00E91DF0" w:rsidRDefault="00E91DF0" w:rsidP="007E30CA">
      <w:pPr>
        <w:pStyle w:val="ListParagraph"/>
        <w:numPr>
          <w:ilvl w:val="0"/>
          <w:numId w:val="17"/>
        </w:numPr>
        <w:suppressAutoHyphens/>
        <w:spacing w:line="288" w:lineRule="auto"/>
        <w:ind w:hanging="720"/>
        <w:rPr>
          <w:rFonts w:eastAsia="Calibri" w:cs="Arial"/>
        </w:rPr>
      </w:pPr>
      <w:r w:rsidRPr="00EF670A">
        <w:rPr>
          <w:rFonts w:eastAsia="Calibri" w:cs="Arial"/>
        </w:rPr>
        <w:t>Statutaire naam:</w:t>
      </w:r>
    </w:p>
    <w:p w14:paraId="610450CE"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Vestigingsadres:</w:t>
      </w:r>
    </w:p>
    <w:p w14:paraId="7D9CD2B6"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Postadres:</w:t>
      </w:r>
    </w:p>
    <w:p w14:paraId="044C9532"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Telefoonnummer:</w:t>
      </w:r>
    </w:p>
    <w:p w14:paraId="0904430F"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E-mail:</w:t>
      </w:r>
    </w:p>
    <w:p w14:paraId="038D4A27" w14:textId="77777777" w:rsidR="00E91DF0" w:rsidRPr="00EF670A" w:rsidRDefault="00E91DF0" w:rsidP="007E30CA">
      <w:pPr>
        <w:pStyle w:val="ListParagraph"/>
        <w:numPr>
          <w:ilvl w:val="0"/>
          <w:numId w:val="17"/>
        </w:numPr>
        <w:suppressAutoHyphens/>
        <w:spacing w:line="288" w:lineRule="auto"/>
        <w:ind w:hanging="720"/>
        <w:rPr>
          <w:rFonts w:eastAsia="Calibri" w:cs="Arial"/>
        </w:rPr>
      </w:pPr>
      <w:r>
        <w:rPr>
          <w:rFonts w:eastAsia="Calibri" w:cs="Arial"/>
        </w:rPr>
        <w:t>Nummer van insc</w:t>
      </w:r>
      <w:r w:rsidR="00315847">
        <w:rPr>
          <w:rFonts w:eastAsia="Calibri" w:cs="Arial"/>
        </w:rPr>
        <w:t>hrijving in het handelsregister</w:t>
      </w:r>
      <w:r w:rsidR="00F163B3">
        <w:rPr>
          <w:rFonts w:eastAsia="Calibri" w:cs="Arial"/>
        </w:rPr>
        <w:t>:</w:t>
      </w:r>
    </w:p>
    <w:p w14:paraId="5E627A61" w14:textId="77777777" w:rsidR="00E91DF0" w:rsidRDefault="00E91DF0" w:rsidP="00A95D24">
      <w:pPr>
        <w:suppressAutoHyphens/>
        <w:spacing w:line="288" w:lineRule="auto"/>
        <w:rPr>
          <w:rFonts w:eastAsia="Calibri" w:cs="Arial"/>
        </w:rPr>
      </w:pPr>
    </w:p>
    <w:p w14:paraId="02FDCEA2" w14:textId="77777777" w:rsidR="00E91DF0" w:rsidRDefault="00E91DF0" w:rsidP="00A95D24">
      <w:pPr>
        <w:suppressAutoHyphens/>
        <w:spacing w:line="288" w:lineRule="auto"/>
        <w:rPr>
          <w:rFonts w:eastAsia="Calibri" w:cs="Arial"/>
        </w:rPr>
      </w:pPr>
      <w:r>
        <w:rPr>
          <w:rFonts w:eastAsia="Calibri" w:cs="Arial"/>
        </w:rPr>
        <w:t>Ondergetekende verklaren voorts dat:</w:t>
      </w:r>
    </w:p>
    <w:p w14:paraId="5DECC5D6" w14:textId="77777777" w:rsidR="00E91DF0" w:rsidRDefault="00E91DF0" w:rsidP="00A95D24">
      <w:pPr>
        <w:suppressAutoHyphens/>
        <w:spacing w:line="288" w:lineRule="auto"/>
        <w:rPr>
          <w:rFonts w:eastAsia="Calibri" w:cs="Arial"/>
        </w:rPr>
      </w:pPr>
    </w:p>
    <w:p w14:paraId="5F6E8A4B" w14:textId="77777777" w:rsidR="00E91DF0" w:rsidRPr="00860F51" w:rsidRDefault="00E91DF0" w:rsidP="007E30CA">
      <w:pPr>
        <w:pStyle w:val="ListParagraph"/>
        <w:numPr>
          <w:ilvl w:val="0"/>
          <w:numId w:val="18"/>
        </w:numPr>
        <w:suppressAutoHyphens/>
        <w:spacing w:line="288" w:lineRule="auto"/>
        <w:ind w:left="426" w:hanging="426"/>
        <w:rPr>
          <w:rFonts w:eastAsia="Calibri" w:cs="Arial"/>
        </w:rPr>
      </w:pPr>
      <w:r w:rsidRPr="00860F51">
        <w:rPr>
          <w:rFonts w:eastAsia="Calibri" w:cs="Arial"/>
        </w:rPr>
        <w:t xml:space="preserve">dat inschrijver (combinatie) de hoofdaannemer is en aanspreekpunt is voor </w:t>
      </w:r>
      <w:r w:rsidR="007D00A4">
        <w:rPr>
          <w:rFonts w:eastAsia="Calibri" w:cs="Arial"/>
        </w:rPr>
        <w:t>Aanbesteder</w:t>
      </w:r>
      <w:r w:rsidRPr="00860F51">
        <w:rPr>
          <w:rFonts w:eastAsia="Calibri" w:cs="Arial"/>
        </w:rPr>
        <w:t xml:space="preserve"> tijdens de aanbestedingsprocedure en uitvoering van de opdracht. </w:t>
      </w:r>
    </w:p>
    <w:p w14:paraId="2EBC5123" w14:textId="77777777" w:rsidR="00E91DF0" w:rsidRDefault="00E91DF0" w:rsidP="00A95D24">
      <w:pPr>
        <w:spacing w:line="276" w:lineRule="auto"/>
      </w:pPr>
    </w:p>
    <w:p w14:paraId="09818927" w14:textId="77777777" w:rsidR="00E91DF0" w:rsidRPr="00274A62" w:rsidRDefault="00E91DF0" w:rsidP="007E30CA">
      <w:pPr>
        <w:pStyle w:val="ListParagraph"/>
        <w:numPr>
          <w:ilvl w:val="0"/>
          <w:numId w:val="18"/>
        </w:numPr>
        <w:suppressAutoHyphens/>
        <w:spacing w:line="288" w:lineRule="auto"/>
        <w:ind w:left="426" w:hanging="426"/>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4977640D"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06B6DB58" w14:textId="77777777" w:rsidTr="00E91DF0">
        <w:tc>
          <w:tcPr>
            <w:tcW w:w="2835" w:type="dxa"/>
            <w:tcBorders>
              <w:top w:val="single" w:sz="8" w:space="0" w:color="C0C0C0"/>
              <w:left w:val="single" w:sz="8" w:space="0" w:color="C0C0C0"/>
              <w:bottom w:val="single" w:sz="8" w:space="0" w:color="C0C0C0"/>
            </w:tcBorders>
            <w:shd w:val="clear" w:color="auto" w:fill="E6E6E6"/>
          </w:tcPr>
          <w:p w14:paraId="04461A1F"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1064D11C"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1B7605D" w14:textId="77777777" w:rsidTr="00E91DF0">
        <w:tc>
          <w:tcPr>
            <w:tcW w:w="2835" w:type="dxa"/>
            <w:tcBorders>
              <w:top w:val="single" w:sz="8" w:space="0" w:color="C0C0C0"/>
              <w:left w:val="single" w:sz="8" w:space="0" w:color="C0C0C0"/>
              <w:bottom w:val="single" w:sz="8" w:space="0" w:color="C0C0C0"/>
            </w:tcBorders>
            <w:shd w:val="clear" w:color="auto" w:fill="E6E6E6"/>
          </w:tcPr>
          <w:p w14:paraId="30096CFA"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4A67A86"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5C798C5F" w14:textId="77777777" w:rsidTr="00E91DF0">
        <w:tc>
          <w:tcPr>
            <w:tcW w:w="2835" w:type="dxa"/>
            <w:tcBorders>
              <w:top w:val="single" w:sz="8" w:space="0" w:color="C0C0C0"/>
              <w:left w:val="single" w:sz="8" w:space="0" w:color="C0C0C0"/>
              <w:bottom w:val="single" w:sz="8" w:space="0" w:color="C0C0C0"/>
            </w:tcBorders>
            <w:shd w:val="clear" w:color="auto" w:fill="E6E6E6"/>
          </w:tcPr>
          <w:p w14:paraId="62F8A906"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87931D4"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52D1E784" w14:textId="77777777" w:rsidTr="00E91DF0">
        <w:tc>
          <w:tcPr>
            <w:tcW w:w="2835" w:type="dxa"/>
            <w:tcBorders>
              <w:top w:val="single" w:sz="8" w:space="0" w:color="C0C0C0"/>
              <w:left w:val="single" w:sz="8" w:space="0" w:color="C0C0C0"/>
              <w:bottom w:val="single" w:sz="8" w:space="0" w:color="C0C0C0"/>
            </w:tcBorders>
            <w:shd w:val="clear" w:color="auto" w:fill="E6E6E6"/>
          </w:tcPr>
          <w:p w14:paraId="3E0B0A2E"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48924F3E" w14:textId="77777777" w:rsidR="00E91DF0" w:rsidRPr="009576D5" w:rsidRDefault="00E91DF0" w:rsidP="00A95D24">
            <w:pPr>
              <w:suppressAutoHyphens/>
              <w:spacing w:before="90" w:after="54" w:line="312" w:lineRule="auto"/>
              <w:ind w:right="57"/>
              <w:rPr>
                <w:rFonts w:eastAsia="Calibri" w:cs="Arial"/>
              </w:rPr>
            </w:pPr>
          </w:p>
          <w:p w14:paraId="2FF6D0C5"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AB3E7D7"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2618A256" w14:textId="77777777" w:rsidTr="00E91DF0">
        <w:tc>
          <w:tcPr>
            <w:tcW w:w="2835" w:type="dxa"/>
            <w:tcBorders>
              <w:top w:val="single" w:sz="8" w:space="0" w:color="C0C0C0"/>
              <w:left w:val="single" w:sz="8" w:space="0" w:color="C0C0C0"/>
              <w:bottom w:val="single" w:sz="8" w:space="0" w:color="C0C0C0"/>
            </w:tcBorders>
            <w:shd w:val="clear" w:color="auto" w:fill="E6E6E6"/>
          </w:tcPr>
          <w:p w14:paraId="59AB8692"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4568427" w14:textId="77777777" w:rsidR="00E91DF0" w:rsidRPr="009576D5" w:rsidRDefault="00E91DF0" w:rsidP="00A95D24">
            <w:pPr>
              <w:suppressAutoHyphens/>
              <w:snapToGrid w:val="0"/>
              <w:spacing w:before="90" w:after="54" w:line="312" w:lineRule="auto"/>
              <w:ind w:right="57"/>
              <w:rPr>
                <w:rFonts w:eastAsia="Calibri" w:cs="Arial"/>
              </w:rPr>
            </w:pPr>
          </w:p>
        </w:tc>
      </w:tr>
    </w:tbl>
    <w:p w14:paraId="1A1892BD" w14:textId="77777777" w:rsidR="00E91DF0" w:rsidRPr="009576D5" w:rsidRDefault="00E91DF0" w:rsidP="00A95D24">
      <w:pPr>
        <w:suppressAutoHyphens/>
        <w:spacing w:line="288" w:lineRule="auto"/>
        <w:rPr>
          <w:rFonts w:eastAsia="Calibri" w:cs="Arial"/>
        </w:rPr>
      </w:pPr>
    </w:p>
    <w:p w14:paraId="3BC219CD" w14:textId="77777777" w:rsidR="00E91DF0" w:rsidRPr="009576D5" w:rsidRDefault="00E91DF0" w:rsidP="00A95D2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37E04E71" w14:textId="77777777" w:rsidTr="00E91DF0">
        <w:tc>
          <w:tcPr>
            <w:tcW w:w="2835" w:type="dxa"/>
            <w:tcBorders>
              <w:top w:val="single" w:sz="8" w:space="0" w:color="C0C0C0"/>
              <w:left w:val="single" w:sz="8" w:space="0" w:color="C0C0C0"/>
              <w:bottom w:val="single" w:sz="8" w:space="0" w:color="C0C0C0"/>
            </w:tcBorders>
            <w:shd w:val="clear" w:color="auto" w:fill="E6E6E6"/>
          </w:tcPr>
          <w:p w14:paraId="2064AFB5"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51B56B40"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A86DF96" w14:textId="77777777" w:rsidTr="00E91DF0">
        <w:tc>
          <w:tcPr>
            <w:tcW w:w="2835" w:type="dxa"/>
            <w:tcBorders>
              <w:top w:val="single" w:sz="8" w:space="0" w:color="C0C0C0"/>
              <w:left w:val="single" w:sz="8" w:space="0" w:color="C0C0C0"/>
              <w:bottom w:val="single" w:sz="8" w:space="0" w:color="C0C0C0"/>
            </w:tcBorders>
            <w:shd w:val="clear" w:color="auto" w:fill="E6E6E6"/>
          </w:tcPr>
          <w:p w14:paraId="332E16E0"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A305057"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DFAE6F7" w14:textId="77777777" w:rsidTr="00E91DF0">
        <w:tc>
          <w:tcPr>
            <w:tcW w:w="2835" w:type="dxa"/>
            <w:tcBorders>
              <w:top w:val="single" w:sz="8" w:space="0" w:color="C0C0C0"/>
              <w:left w:val="single" w:sz="8" w:space="0" w:color="C0C0C0"/>
              <w:bottom w:val="single" w:sz="8" w:space="0" w:color="C0C0C0"/>
            </w:tcBorders>
            <w:shd w:val="clear" w:color="auto" w:fill="E6E6E6"/>
          </w:tcPr>
          <w:p w14:paraId="233C705C"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0AF3E6E"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0DDEEEDA" w14:textId="77777777" w:rsidTr="00E91DF0">
        <w:tc>
          <w:tcPr>
            <w:tcW w:w="2835" w:type="dxa"/>
            <w:tcBorders>
              <w:top w:val="single" w:sz="8" w:space="0" w:color="C0C0C0"/>
              <w:left w:val="single" w:sz="8" w:space="0" w:color="C0C0C0"/>
              <w:bottom w:val="single" w:sz="8" w:space="0" w:color="C0C0C0"/>
            </w:tcBorders>
            <w:shd w:val="clear" w:color="auto" w:fill="E6E6E6"/>
          </w:tcPr>
          <w:p w14:paraId="5D7B65E0"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62001B8A" w14:textId="77777777" w:rsidR="00E91DF0" w:rsidRPr="009576D5" w:rsidRDefault="00E91DF0" w:rsidP="00A95D24">
            <w:pPr>
              <w:suppressAutoHyphens/>
              <w:spacing w:before="90" w:after="54" w:line="312" w:lineRule="auto"/>
              <w:ind w:right="57"/>
              <w:rPr>
                <w:rFonts w:eastAsia="Calibri" w:cs="Arial"/>
              </w:rPr>
            </w:pPr>
          </w:p>
          <w:p w14:paraId="392D5CD1"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C4E960B"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D9AB839" w14:textId="77777777" w:rsidTr="00E91DF0">
        <w:tc>
          <w:tcPr>
            <w:tcW w:w="2835" w:type="dxa"/>
            <w:tcBorders>
              <w:top w:val="single" w:sz="8" w:space="0" w:color="C0C0C0"/>
              <w:left w:val="single" w:sz="8" w:space="0" w:color="C0C0C0"/>
              <w:bottom w:val="single" w:sz="8" w:space="0" w:color="C0C0C0"/>
            </w:tcBorders>
            <w:shd w:val="clear" w:color="auto" w:fill="E6E6E6"/>
          </w:tcPr>
          <w:p w14:paraId="3C7DE648"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4F81DC4" w14:textId="77777777" w:rsidR="00E91DF0" w:rsidRPr="009576D5" w:rsidRDefault="00E91DF0" w:rsidP="00A95D24">
            <w:pPr>
              <w:suppressAutoHyphens/>
              <w:snapToGrid w:val="0"/>
              <w:spacing w:before="90" w:after="54" w:line="312" w:lineRule="auto"/>
              <w:ind w:right="57"/>
              <w:rPr>
                <w:rFonts w:eastAsia="Calibri" w:cs="Arial"/>
              </w:rPr>
            </w:pPr>
          </w:p>
        </w:tc>
      </w:tr>
    </w:tbl>
    <w:p w14:paraId="339A629C" w14:textId="77777777" w:rsidR="00E91DF0" w:rsidRPr="009576D5" w:rsidRDefault="00E91DF0" w:rsidP="00A95D24">
      <w:pPr>
        <w:suppressAutoHyphens/>
        <w:spacing w:line="288" w:lineRule="auto"/>
        <w:rPr>
          <w:rFonts w:eastAsia="Calibri" w:cs="Arial"/>
        </w:rPr>
      </w:pPr>
    </w:p>
    <w:p w14:paraId="44C5D6E9" w14:textId="77777777" w:rsidR="00E91DF0" w:rsidRDefault="00E91DF0" w:rsidP="00A95D24">
      <w:pPr>
        <w:spacing w:line="276" w:lineRule="auto"/>
        <w:rPr>
          <w:szCs w:val="22"/>
        </w:rPr>
      </w:pPr>
    </w:p>
    <w:p w14:paraId="74D2731F" w14:textId="77777777" w:rsidR="00E91DF0" w:rsidRDefault="00E91DF0" w:rsidP="00A95D24">
      <w:pPr>
        <w:pStyle w:val="KopBijlage"/>
      </w:pPr>
      <w:bookmarkStart w:id="259" w:name="_Toc419285421"/>
      <w:bookmarkStart w:id="260" w:name="_Toc421086917"/>
      <w:bookmarkStart w:id="261" w:name="_Toc421100640"/>
      <w:bookmarkStart w:id="262" w:name="_Toc232069319"/>
      <w:r>
        <w:t xml:space="preserve">Bijlage </w:t>
      </w:r>
      <w:r w:rsidR="002177E4">
        <w:t xml:space="preserve">7 </w:t>
      </w:r>
      <w:r w:rsidR="00315847">
        <w:br/>
      </w:r>
      <w:r>
        <w:t>Verklaring Middelen Derde</w:t>
      </w:r>
      <w:bookmarkEnd w:id="259"/>
      <w:bookmarkEnd w:id="260"/>
      <w:bookmarkEnd w:id="261"/>
      <w:bookmarkEnd w:id="262"/>
    </w:p>
    <w:p w14:paraId="48975B3B" w14:textId="77777777" w:rsidR="00E91DF0" w:rsidRDefault="00E91DF0" w:rsidP="00A95D24">
      <w:pPr>
        <w:spacing w:line="276" w:lineRule="auto"/>
        <w:rPr>
          <w:szCs w:val="22"/>
        </w:rPr>
      </w:pPr>
    </w:p>
    <w:p w14:paraId="7193C0B8" w14:textId="77777777" w:rsidR="00E91DF0" w:rsidRDefault="00E91DF0" w:rsidP="00A95D24">
      <w:pPr>
        <w:spacing w:line="276" w:lineRule="auto"/>
        <w:rPr>
          <w:szCs w:val="22"/>
        </w:rPr>
      </w:pPr>
    </w:p>
    <w:p w14:paraId="4C554E53" w14:textId="77777777" w:rsidR="00E91DF0" w:rsidRPr="007F1226" w:rsidRDefault="00E91DF0" w:rsidP="00A95D24">
      <w:pPr>
        <w:suppressAutoHyphens/>
        <w:spacing w:line="288" w:lineRule="auto"/>
        <w:rPr>
          <w:rFonts w:cs="Arial"/>
        </w:rPr>
      </w:pPr>
      <w:r w:rsidRPr="00784F1B">
        <w:rPr>
          <w:rFonts w:eastAsia="Calibri" w:cs="Arial"/>
        </w:rPr>
        <w:t>Ondergetekende</w:t>
      </w:r>
      <w:r>
        <w:rPr>
          <w:rFonts w:eastAsia="Calibri" w:cs="Arial"/>
        </w:rPr>
        <w:t>n verklaren dat</w:t>
      </w:r>
      <w:r w:rsidRPr="007F1226">
        <w:rPr>
          <w:rFonts w:cs="Arial"/>
        </w:rPr>
        <w:t xml:space="preserve">: </w:t>
      </w:r>
    </w:p>
    <w:p w14:paraId="7FAAAD2D" w14:textId="77777777" w:rsidR="00E91DF0" w:rsidRPr="007F1226" w:rsidRDefault="00E91DF0" w:rsidP="00A95D24">
      <w:pPr>
        <w:ind w:left="567"/>
        <w:rPr>
          <w:rFonts w:cs="Arial"/>
        </w:rPr>
      </w:pPr>
    </w:p>
    <w:p w14:paraId="51C28E2F" w14:textId="77777777" w:rsidR="00E91DF0" w:rsidRPr="007F1226" w:rsidRDefault="00C248D1" w:rsidP="00A95D24">
      <w:pPr>
        <w:suppressAutoHyphens/>
        <w:spacing w:line="288" w:lineRule="auto"/>
        <w:rPr>
          <w:rFonts w:cs="Arial"/>
        </w:rPr>
      </w:pPr>
      <w:r>
        <w:rPr>
          <w:rFonts w:cs="Arial"/>
        </w:rPr>
        <w:t>[</w:t>
      </w:r>
      <w:r w:rsidR="00E91DF0" w:rsidRPr="007F1226">
        <w:rPr>
          <w:rFonts w:cs="Arial"/>
        </w:rPr>
        <w:t xml:space="preserve">Naam </w:t>
      </w:r>
      <w:r w:rsidR="00E91DF0">
        <w:rPr>
          <w:rFonts w:cs="Arial"/>
        </w:rPr>
        <w:t>i</w:t>
      </w:r>
      <w:r w:rsidR="00E91DF0" w:rsidRPr="007F1226">
        <w:rPr>
          <w:rFonts w:cs="Arial"/>
        </w:rPr>
        <w:t>nschrijver/</w:t>
      </w:r>
      <w:r w:rsidR="00E91DF0">
        <w:rPr>
          <w:rFonts w:cs="Arial"/>
        </w:rPr>
        <w:t>c</w:t>
      </w:r>
      <w:r w:rsidR="00E91DF0" w:rsidRPr="007F1226">
        <w:rPr>
          <w:rFonts w:cs="Arial"/>
        </w:rPr>
        <w:t xml:space="preserve">ombinant] zich met betrekking tot de geschiktheidseis zoals genoemd in paragraaf [=] van </w:t>
      </w:r>
      <w:r w:rsidR="00E91DF0">
        <w:rPr>
          <w:rFonts w:cs="Arial"/>
        </w:rPr>
        <w:t>het beschrijvend document</w:t>
      </w:r>
      <w:r w:rsidR="00E91DF0" w:rsidRPr="007F1226">
        <w:rPr>
          <w:rFonts w:cs="Arial"/>
        </w:rPr>
        <w:t xml:space="preserve"> beroept op de middelen van [naam </w:t>
      </w:r>
      <w:r w:rsidR="00E91DF0">
        <w:rPr>
          <w:rFonts w:cs="Arial"/>
        </w:rPr>
        <w:t>d</w:t>
      </w:r>
      <w:r w:rsidR="00E91DF0" w:rsidRPr="007F1226">
        <w:rPr>
          <w:rFonts w:cs="Arial"/>
        </w:rPr>
        <w:t xml:space="preserve">erde];  </w:t>
      </w:r>
    </w:p>
    <w:p w14:paraId="2FD57E36" w14:textId="77777777" w:rsidR="00E91DF0" w:rsidRDefault="00E91DF0" w:rsidP="00A95D24">
      <w:pPr>
        <w:suppressAutoHyphens/>
        <w:spacing w:line="288" w:lineRule="auto"/>
        <w:rPr>
          <w:rFonts w:eastAsia="Calibri" w:cs="Arial"/>
        </w:rPr>
      </w:pPr>
    </w:p>
    <w:p w14:paraId="2C57AEFE" w14:textId="77777777" w:rsidR="00E91DF0" w:rsidRDefault="00E91DF0" w:rsidP="00A95D24">
      <w:pPr>
        <w:suppressAutoHyphens/>
        <w:spacing w:line="288" w:lineRule="auto"/>
        <w:rPr>
          <w:rFonts w:eastAsia="Calibri" w:cs="Arial"/>
        </w:rPr>
      </w:pPr>
      <w:r>
        <w:rPr>
          <w:rFonts w:eastAsia="Calibri" w:cs="Arial"/>
        </w:rPr>
        <w:t>Contactgegevens derde:</w:t>
      </w:r>
    </w:p>
    <w:p w14:paraId="3AE103CA" w14:textId="77777777" w:rsidR="00E91DF0" w:rsidRDefault="00E91DF0" w:rsidP="007E30CA">
      <w:pPr>
        <w:pStyle w:val="ListParagraph"/>
        <w:numPr>
          <w:ilvl w:val="0"/>
          <w:numId w:val="17"/>
        </w:numPr>
        <w:suppressAutoHyphens/>
        <w:spacing w:line="288" w:lineRule="auto"/>
        <w:ind w:hanging="720"/>
        <w:rPr>
          <w:rFonts w:eastAsia="Calibri" w:cs="Arial"/>
        </w:rPr>
      </w:pPr>
      <w:r w:rsidRPr="00EF670A">
        <w:rPr>
          <w:rFonts w:eastAsia="Calibri" w:cs="Arial"/>
        </w:rPr>
        <w:t>Statutaire naam:</w:t>
      </w:r>
    </w:p>
    <w:p w14:paraId="655B3B17"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Vestigingsadres:</w:t>
      </w:r>
    </w:p>
    <w:p w14:paraId="77F6D1F8"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Postadres:</w:t>
      </w:r>
    </w:p>
    <w:p w14:paraId="52E21785"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Telefoonnummer:</w:t>
      </w:r>
    </w:p>
    <w:p w14:paraId="46AD300B" w14:textId="77777777" w:rsidR="00E91DF0" w:rsidRDefault="00E91DF0" w:rsidP="007E30CA">
      <w:pPr>
        <w:pStyle w:val="ListParagraph"/>
        <w:numPr>
          <w:ilvl w:val="0"/>
          <w:numId w:val="17"/>
        </w:numPr>
        <w:suppressAutoHyphens/>
        <w:spacing w:line="288" w:lineRule="auto"/>
        <w:ind w:hanging="720"/>
        <w:rPr>
          <w:rFonts w:eastAsia="Calibri" w:cs="Arial"/>
        </w:rPr>
      </w:pPr>
      <w:r>
        <w:rPr>
          <w:rFonts w:eastAsia="Calibri" w:cs="Arial"/>
        </w:rPr>
        <w:t>E-mail:</w:t>
      </w:r>
    </w:p>
    <w:p w14:paraId="7D18F0F5" w14:textId="77777777" w:rsidR="00E91DF0" w:rsidRPr="00EF670A" w:rsidRDefault="00E91DF0" w:rsidP="007E30CA">
      <w:pPr>
        <w:pStyle w:val="ListParagraph"/>
        <w:numPr>
          <w:ilvl w:val="0"/>
          <w:numId w:val="17"/>
        </w:numPr>
        <w:suppressAutoHyphens/>
        <w:spacing w:line="288" w:lineRule="auto"/>
        <w:ind w:hanging="720"/>
        <w:rPr>
          <w:rFonts w:eastAsia="Calibri" w:cs="Arial"/>
        </w:rPr>
      </w:pPr>
      <w:r>
        <w:rPr>
          <w:rFonts w:eastAsia="Calibri" w:cs="Arial"/>
        </w:rPr>
        <w:t>Nummer van inschrijving in het han</w:t>
      </w:r>
      <w:r w:rsidR="00315847">
        <w:rPr>
          <w:rFonts w:eastAsia="Calibri" w:cs="Arial"/>
        </w:rPr>
        <w:t>delsregister</w:t>
      </w:r>
      <w:r w:rsidR="00F163B3">
        <w:rPr>
          <w:rFonts w:eastAsia="Calibri" w:cs="Arial"/>
        </w:rPr>
        <w:t>:</w:t>
      </w:r>
    </w:p>
    <w:p w14:paraId="40E0D479" w14:textId="77777777" w:rsidR="00E91DF0" w:rsidRDefault="00E91DF0" w:rsidP="00A95D24">
      <w:pPr>
        <w:tabs>
          <w:tab w:val="num" w:pos="284"/>
        </w:tabs>
        <w:ind w:left="567"/>
        <w:rPr>
          <w:rFonts w:cs="Arial"/>
        </w:rPr>
      </w:pPr>
    </w:p>
    <w:p w14:paraId="0C440E56" w14:textId="77777777" w:rsidR="00E91DF0" w:rsidRPr="007F1226" w:rsidRDefault="00E91DF0" w:rsidP="00A95D24">
      <w:pPr>
        <w:suppressAutoHyphens/>
        <w:spacing w:line="288" w:lineRule="auto"/>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p>
    <w:p w14:paraId="29E6ADB2" w14:textId="77777777" w:rsidR="00E91DF0" w:rsidRDefault="00E91DF0" w:rsidP="00A95D24">
      <w:pPr>
        <w:tabs>
          <w:tab w:val="num" w:pos="284"/>
        </w:tabs>
        <w:ind w:left="567"/>
        <w:rPr>
          <w:rFonts w:cs="Arial"/>
        </w:rPr>
      </w:pPr>
    </w:p>
    <w:p w14:paraId="11A23ED6" w14:textId="77777777" w:rsidR="00E91DF0" w:rsidRDefault="00E91DF0" w:rsidP="00A95D24">
      <w:pPr>
        <w:suppressAutoHyphens/>
        <w:spacing w:line="288" w:lineRule="auto"/>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185161ED" w14:textId="77777777" w:rsidR="00FB3F78" w:rsidRDefault="00FB3F78" w:rsidP="00FB3F78">
      <w:pPr>
        <w:rPr>
          <w:rFonts w:cs="Arial"/>
        </w:rPr>
      </w:pPr>
    </w:p>
    <w:p w14:paraId="05266DD5" w14:textId="77777777" w:rsidR="00FB3F78" w:rsidRDefault="00FB3F78" w:rsidP="00FB3F78">
      <w:r>
        <w:t xml:space="preserve">[naam inschrijver/combinant] bij eventuele gunning van de opdracht tezamen met [naam derde] hoofdelijk aansprakelijk is voor de uitvoering van de opdracht (deze eis geldt uitsluitend indien in het kader van een geschiktheidseis met betrekking tot de financiële en economische draagkracht  (paragraaf 6.1 (verzekeringseis) een beroep wordt gedaan op de middelen van een derde). </w:t>
      </w:r>
    </w:p>
    <w:p w14:paraId="2E5048B7" w14:textId="77777777" w:rsidR="00E91DF0" w:rsidRPr="007F1226" w:rsidRDefault="00E91DF0" w:rsidP="00755F69">
      <w:pPr>
        <w:tabs>
          <w:tab w:val="num" w:pos="284"/>
          <w:tab w:val="left" w:pos="1093"/>
        </w:tabs>
        <w:ind w:left="567"/>
        <w:rPr>
          <w:rFonts w:cs="Arial"/>
        </w:rPr>
      </w:pPr>
    </w:p>
    <w:p w14:paraId="59026122" w14:textId="77777777" w:rsidR="00E91DF0" w:rsidRPr="007F1226" w:rsidRDefault="00E91DF0" w:rsidP="00A95D24">
      <w:pPr>
        <w:suppressAutoHyphens/>
        <w:spacing w:line="288" w:lineRule="auto"/>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4B552839" w14:textId="77777777" w:rsidR="00E91DF0" w:rsidRPr="007F1226" w:rsidRDefault="00E91DF0" w:rsidP="00A95D24">
      <w:pPr>
        <w:ind w:left="567"/>
        <w:rPr>
          <w:rFonts w:cs="Arial"/>
        </w:rPr>
      </w:pPr>
    </w:p>
    <w:p w14:paraId="1CF4E881" w14:textId="77777777" w:rsidR="00E91DF0" w:rsidRPr="007F1226" w:rsidRDefault="00E91DF0" w:rsidP="00A95D24">
      <w:pPr>
        <w:suppressAutoHyphens/>
        <w:spacing w:line="288" w:lineRule="auto"/>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p w14:paraId="7A884F83" w14:textId="77777777" w:rsidR="00E91DF0" w:rsidRPr="007F1226" w:rsidRDefault="00E91DF0" w:rsidP="00A95D24">
      <w:pPr>
        <w:ind w:left="567"/>
        <w:rPr>
          <w:rFonts w:cs="Aria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B80D72" w14:paraId="610B32F0" w14:textId="77777777" w:rsidTr="00E91DF0">
        <w:tc>
          <w:tcPr>
            <w:tcW w:w="2835" w:type="dxa"/>
            <w:tcBorders>
              <w:top w:val="single" w:sz="8" w:space="0" w:color="C0C0C0"/>
              <w:left w:val="single" w:sz="8" w:space="0" w:color="C0C0C0"/>
              <w:bottom w:val="single" w:sz="8" w:space="0" w:color="C0C0C0"/>
            </w:tcBorders>
            <w:shd w:val="clear" w:color="auto" w:fill="E6E6E6"/>
          </w:tcPr>
          <w:p w14:paraId="5A5F4CB3" w14:textId="77777777" w:rsidR="00E91DF0" w:rsidRPr="00B80D72" w:rsidRDefault="00E91DF0" w:rsidP="00A95D24">
            <w:pPr>
              <w:snapToGrid w:val="0"/>
              <w:spacing w:before="90" w:after="54" w:line="312" w:lineRule="auto"/>
              <w:ind w:left="57" w:right="57"/>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50E4F77" w14:textId="77777777" w:rsidR="00E91DF0" w:rsidRPr="00B80D72" w:rsidRDefault="00E91DF0" w:rsidP="00A95D24">
            <w:pPr>
              <w:snapToGrid w:val="0"/>
              <w:spacing w:before="90" w:after="54" w:line="312" w:lineRule="auto"/>
              <w:ind w:left="57" w:right="57"/>
              <w:rPr>
                <w:rFonts w:cs="Arial"/>
              </w:rPr>
            </w:pPr>
          </w:p>
        </w:tc>
      </w:tr>
      <w:tr w:rsidR="00E91DF0" w:rsidRPr="00B80D72" w14:paraId="3259266A" w14:textId="77777777" w:rsidTr="00E91DF0">
        <w:tc>
          <w:tcPr>
            <w:tcW w:w="2835" w:type="dxa"/>
            <w:tcBorders>
              <w:top w:val="single" w:sz="8" w:space="0" w:color="C0C0C0"/>
              <w:left w:val="single" w:sz="8" w:space="0" w:color="C0C0C0"/>
              <w:bottom w:val="single" w:sz="8" w:space="0" w:color="C0C0C0"/>
            </w:tcBorders>
            <w:shd w:val="clear" w:color="auto" w:fill="E6E6E6"/>
          </w:tcPr>
          <w:p w14:paraId="05AE0F90" w14:textId="77777777" w:rsidR="00E91DF0" w:rsidRPr="00B80D72" w:rsidRDefault="00E91DF0" w:rsidP="00A95D24">
            <w:pPr>
              <w:suppressAutoHyphens/>
              <w:snapToGrid w:val="0"/>
              <w:spacing w:before="90" w:after="54" w:line="312" w:lineRule="auto"/>
              <w:ind w:right="57"/>
              <w:rPr>
                <w:rFonts w:cs="Arial"/>
              </w:rPr>
            </w:pPr>
            <w:r>
              <w:rPr>
                <w:rFonts w:cs="Arial"/>
              </w:rPr>
              <w:t xml:space="preserve">Naam </w:t>
            </w:r>
            <w:r w:rsidRPr="00060B8D">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0197A9C9" w14:textId="77777777" w:rsidR="00E91DF0" w:rsidRPr="00B80D72" w:rsidRDefault="00E91DF0" w:rsidP="00A95D24">
            <w:pPr>
              <w:snapToGrid w:val="0"/>
              <w:spacing w:before="90" w:after="54" w:line="312" w:lineRule="auto"/>
              <w:ind w:left="57" w:right="57"/>
              <w:rPr>
                <w:rFonts w:cs="Arial"/>
              </w:rPr>
            </w:pPr>
          </w:p>
        </w:tc>
      </w:tr>
      <w:tr w:rsidR="00E91DF0" w:rsidRPr="00B80D72" w14:paraId="48B55700" w14:textId="77777777" w:rsidTr="00E91DF0">
        <w:trPr>
          <w:trHeight w:val="297"/>
        </w:trPr>
        <w:tc>
          <w:tcPr>
            <w:tcW w:w="2835" w:type="dxa"/>
            <w:tcBorders>
              <w:top w:val="single" w:sz="8" w:space="0" w:color="C0C0C0"/>
              <w:left w:val="single" w:sz="8" w:space="0" w:color="C0C0C0"/>
              <w:bottom w:val="single" w:sz="8" w:space="0" w:color="C0C0C0"/>
            </w:tcBorders>
            <w:shd w:val="clear" w:color="auto" w:fill="E6E6E6"/>
          </w:tcPr>
          <w:p w14:paraId="2123724C" w14:textId="77777777" w:rsidR="00E91DF0" w:rsidRPr="00B80D72" w:rsidRDefault="00E91DF0" w:rsidP="00A95D24">
            <w:pPr>
              <w:snapToGrid w:val="0"/>
              <w:spacing w:before="90" w:after="54" w:line="312" w:lineRule="auto"/>
              <w:ind w:left="57" w:right="57"/>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7E49F04" w14:textId="77777777" w:rsidR="00E91DF0" w:rsidRPr="00B80D72" w:rsidRDefault="00E91DF0" w:rsidP="00A95D24">
            <w:pPr>
              <w:snapToGrid w:val="0"/>
              <w:spacing w:before="90" w:after="54" w:line="312" w:lineRule="auto"/>
              <w:ind w:left="57" w:right="57"/>
              <w:rPr>
                <w:rFonts w:cs="Arial"/>
              </w:rPr>
            </w:pPr>
          </w:p>
        </w:tc>
      </w:tr>
      <w:tr w:rsidR="00E91DF0" w:rsidRPr="00B80D72" w14:paraId="104B5F4F" w14:textId="77777777" w:rsidTr="00E91DF0">
        <w:tc>
          <w:tcPr>
            <w:tcW w:w="2835" w:type="dxa"/>
            <w:tcBorders>
              <w:top w:val="single" w:sz="8" w:space="0" w:color="C0C0C0"/>
              <w:left w:val="single" w:sz="8" w:space="0" w:color="C0C0C0"/>
              <w:bottom w:val="single" w:sz="8" w:space="0" w:color="C0C0C0"/>
            </w:tcBorders>
            <w:shd w:val="clear" w:color="auto" w:fill="E6E6E6"/>
          </w:tcPr>
          <w:p w14:paraId="6FD7646D" w14:textId="77777777" w:rsidR="00E91DF0" w:rsidRPr="00060B8D" w:rsidRDefault="00E91DF0" w:rsidP="00A95D24">
            <w:pPr>
              <w:suppressAutoHyphens/>
              <w:snapToGrid w:val="0"/>
              <w:spacing w:before="90" w:after="54" w:line="312" w:lineRule="auto"/>
              <w:ind w:right="57"/>
              <w:rPr>
                <w:rFonts w:eastAsia="Calibri" w:cs="Arial"/>
              </w:rPr>
            </w:pPr>
            <w:r w:rsidRPr="00060B8D">
              <w:rPr>
                <w:rFonts w:eastAsia="Calibri" w:cs="Arial"/>
              </w:rPr>
              <w:t>Handtekening</w:t>
            </w:r>
          </w:p>
          <w:p w14:paraId="3534AA1A" w14:textId="77777777" w:rsidR="00E91DF0" w:rsidRPr="00B80D72" w:rsidRDefault="00E91DF0" w:rsidP="00A95D24">
            <w:pPr>
              <w:spacing w:before="90" w:after="54" w:line="312" w:lineRule="auto"/>
              <w:ind w:left="57" w:right="57"/>
              <w:rPr>
                <w:rFonts w:cs="Arial"/>
              </w:rPr>
            </w:pPr>
          </w:p>
          <w:p w14:paraId="406E6EB4" w14:textId="77777777" w:rsidR="00E91DF0" w:rsidRPr="00B80D72" w:rsidRDefault="00E91DF0" w:rsidP="00A95D24">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799BF43" w14:textId="77777777" w:rsidR="00E91DF0" w:rsidRPr="00B80D72" w:rsidRDefault="00E91DF0" w:rsidP="00A95D24">
            <w:pPr>
              <w:snapToGrid w:val="0"/>
              <w:spacing w:before="90" w:after="54" w:line="312" w:lineRule="auto"/>
              <w:ind w:left="57" w:right="57"/>
              <w:rPr>
                <w:rFonts w:cs="Arial"/>
              </w:rPr>
            </w:pPr>
          </w:p>
        </w:tc>
      </w:tr>
      <w:tr w:rsidR="00E91DF0" w:rsidRPr="00B80D72" w14:paraId="702870C9" w14:textId="77777777" w:rsidTr="00E91DF0">
        <w:tc>
          <w:tcPr>
            <w:tcW w:w="2835" w:type="dxa"/>
            <w:tcBorders>
              <w:top w:val="single" w:sz="8" w:space="0" w:color="C0C0C0"/>
              <w:left w:val="single" w:sz="8" w:space="0" w:color="C0C0C0"/>
              <w:bottom w:val="single" w:sz="8" w:space="0" w:color="C0C0C0"/>
            </w:tcBorders>
            <w:shd w:val="clear" w:color="auto" w:fill="E6E6E6"/>
          </w:tcPr>
          <w:p w14:paraId="369417BE" w14:textId="77777777" w:rsidR="00E91DF0" w:rsidRPr="00B80D72" w:rsidRDefault="00E91DF0" w:rsidP="00A95D24">
            <w:pPr>
              <w:snapToGrid w:val="0"/>
              <w:spacing w:before="90" w:after="54" w:line="312" w:lineRule="auto"/>
              <w:ind w:left="57" w:right="57"/>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A5F96C8" w14:textId="77777777" w:rsidR="00E91DF0" w:rsidRPr="00B80D72" w:rsidRDefault="00E91DF0" w:rsidP="00A95D24">
            <w:pPr>
              <w:snapToGrid w:val="0"/>
              <w:spacing w:before="90" w:after="54" w:line="312" w:lineRule="auto"/>
              <w:ind w:left="57" w:right="57"/>
              <w:rPr>
                <w:rFonts w:cs="Arial"/>
              </w:rPr>
            </w:pPr>
          </w:p>
        </w:tc>
      </w:tr>
    </w:tbl>
    <w:p w14:paraId="5A7BD211" w14:textId="77777777" w:rsidR="00E91DF0" w:rsidRPr="00B80D72" w:rsidRDefault="00E91DF0" w:rsidP="008620EA">
      <w:pPr>
        <w:pStyle w:val="Heading2"/>
        <w:numPr>
          <w:ilvl w:val="0"/>
          <w:numId w:val="0"/>
        </w:numPr>
        <w:ind w:left="680" w:hanging="680"/>
      </w:pPr>
    </w:p>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B80D72" w14:paraId="3812214F" w14:textId="77777777" w:rsidTr="00E91DF0">
        <w:tc>
          <w:tcPr>
            <w:tcW w:w="2835" w:type="dxa"/>
            <w:tcBorders>
              <w:top w:val="single" w:sz="8" w:space="0" w:color="C0C0C0"/>
              <w:left w:val="single" w:sz="8" w:space="0" w:color="C0C0C0"/>
              <w:bottom w:val="single" w:sz="8" w:space="0" w:color="C0C0C0"/>
            </w:tcBorders>
            <w:shd w:val="clear" w:color="auto" w:fill="E6E6E6"/>
          </w:tcPr>
          <w:p w14:paraId="5B36CA8A" w14:textId="77777777" w:rsidR="00E91DF0" w:rsidRPr="00B80D72" w:rsidRDefault="00E91DF0" w:rsidP="00A95D24">
            <w:pPr>
              <w:snapToGrid w:val="0"/>
              <w:spacing w:before="90" w:after="54" w:line="312" w:lineRule="auto"/>
              <w:ind w:left="57" w:right="57"/>
              <w:rPr>
                <w:rFonts w:cs="Arial"/>
              </w:rPr>
            </w:pPr>
            <w:r w:rsidRPr="00B80D72">
              <w:rPr>
                <w:rFonts w:cs="Arial"/>
              </w:rPr>
              <w:t>Naam</w:t>
            </w:r>
            <w:r>
              <w:rPr>
                <w:rFonts w:cs="Arial"/>
              </w:rPr>
              <w:t xml:space="preserve"> inschrijver/combinant</w:t>
            </w:r>
          </w:p>
        </w:tc>
        <w:tc>
          <w:tcPr>
            <w:tcW w:w="5690" w:type="dxa"/>
            <w:tcBorders>
              <w:top w:val="single" w:sz="8" w:space="0" w:color="C0C0C0"/>
              <w:left w:val="single" w:sz="8" w:space="0" w:color="C0C0C0"/>
              <w:bottom w:val="single" w:sz="8" w:space="0" w:color="C0C0C0"/>
              <w:right w:val="single" w:sz="8" w:space="0" w:color="C0C0C0"/>
            </w:tcBorders>
          </w:tcPr>
          <w:p w14:paraId="6004ED58" w14:textId="77777777" w:rsidR="00E91DF0" w:rsidRPr="00B80D72" w:rsidRDefault="00E91DF0" w:rsidP="00A95D24">
            <w:pPr>
              <w:snapToGrid w:val="0"/>
              <w:spacing w:before="90" w:after="54" w:line="312" w:lineRule="auto"/>
              <w:ind w:left="57" w:right="57"/>
              <w:rPr>
                <w:rFonts w:cs="Arial"/>
              </w:rPr>
            </w:pPr>
          </w:p>
        </w:tc>
      </w:tr>
      <w:tr w:rsidR="00E91DF0" w:rsidRPr="00B80D72" w14:paraId="3C605D97" w14:textId="77777777" w:rsidTr="00E91DF0">
        <w:tc>
          <w:tcPr>
            <w:tcW w:w="2835" w:type="dxa"/>
            <w:tcBorders>
              <w:top w:val="single" w:sz="8" w:space="0" w:color="C0C0C0"/>
              <w:left w:val="single" w:sz="8" w:space="0" w:color="C0C0C0"/>
              <w:bottom w:val="single" w:sz="8" w:space="0" w:color="C0C0C0"/>
            </w:tcBorders>
            <w:shd w:val="clear" w:color="auto" w:fill="E6E6E6"/>
          </w:tcPr>
          <w:p w14:paraId="2A94B376" w14:textId="77777777" w:rsidR="00E91DF0" w:rsidRPr="00B80D72" w:rsidRDefault="00E91DF0" w:rsidP="00A95D24">
            <w:pPr>
              <w:snapToGrid w:val="0"/>
              <w:spacing w:before="90" w:after="54" w:line="312" w:lineRule="auto"/>
              <w:ind w:left="57" w:right="57"/>
              <w:rPr>
                <w:rFonts w:cs="Arial"/>
              </w:rPr>
            </w:pPr>
            <w:r>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5B56E97" w14:textId="77777777" w:rsidR="00E91DF0" w:rsidRPr="00B80D72" w:rsidRDefault="00E91DF0" w:rsidP="00A95D24">
            <w:pPr>
              <w:snapToGrid w:val="0"/>
              <w:spacing w:before="90" w:after="54" w:line="312" w:lineRule="auto"/>
              <w:ind w:left="57" w:right="57"/>
              <w:rPr>
                <w:rFonts w:cs="Arial"/>
              </w:rPr>
            </w:pPr>
          </w:p>
        </w:tc>
      </w:tr>
      <w:tr w:rsidR="00E91DF0" w:rsidRPr="00B80D72" w14:paraId="4DCC9B5F" w14:textId="77777777" w:rsidTr="00E91DF0">
        <w:trPr>
          <w:trHeight w:val="297"/>
        </w:trPr>
        <w:tc>
          <w:tcPr>
            <w:tcW w:w="2835" w:type="dxa"/>
            <w:tcBorders>
              <w:top w:val="single" w:sz="8" w:space="0" w:color="C0C0C0"/>
              <w:left w:val="single" w:sz="8" w:space="0" w:color="C0C0C0"/>
              <w:bottom w:val="single" w:sz="8" w:space="0" w:color="C0C0C0"/>
            </w:tcBorders>
            <w:shd w:val="clear" w:color="auto" w:fill="E6E6E6"/>
          </w:tcPr>
          <w:p w14:paraId="57F32F50" w14:textId="77777777" w:rsidR="00E91DF0" w:rsidRPr="00B80D72" w:rsidRDefault="00E91DF0" w:rsidP="00A95D24">
            <w:pPr>
              <w:snapToGrid w:val="0"/>
              <w:spacing w:before="90" w:after="54" w:line="312" w:lineRule="auto"/>
              <w:ind w:left="57" w:right="57"/>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76AF884" w14:textId="77777777" w:rsidR="00E91DF0" w:rsidRPr="00B80D72" w:rsidRDefault="00E91DF0" w:rsidP="00A95D24">
            <w:pPr>
              <w:snapToGrid w:val="0"/>
              <w:spacing w:before="90" w:after="54" w:line="312" w:lineRule="auto"/>
              <w:ind w:left="57" w:right="57"/>
              <w:rPr>
                <w:rFonts w:cs="Arial"/>
              </w:rPr>
            </w:pPr>
          </w:p>
        </w:tc>
      </w:tr>
      <w:tr w:rsidR="00E91DF0" w:rsidRPr="00B80D72" w14:paraId="3D20EDEC" w14:textId="77777777" w:rsidTr="00E91DF0">
        <w:tc>
          <w:tcPr>
            <w:tcW w:w="2835" w:type="dxa"/>
            <w:tcBorders>
              <w:top w:val="single" w:sz="8" w:space="0" w:color="C0C0C0"/>
              <w:left w:val="single" w:sz="8" w:space="0" w:color="C0C0C0"/>
              <w:bottom w:val="single" w:sz="8" w:space="0" w:color="C0C0C0"/>
            </w:tcBorders>
            <w:shd w:val="clear" w:color="auto" w:fill="E6E6E6"/>
          </w:tcPr>
          <w:p w14:paraId="3D7166ED" w14:textId="77777777" w:rsidR="00E91DF0" w:rsidRPr="00B80D72" w:rsidRDefault="00E91DF0" w:rsidP="00A95D24">
            <w:pPr>
              <w:snapToGrid w:val="0"/>
              <w:spacing w:before="90" w:after="54" w:line="312" w:lineRule="auto"/>
              <w:ind w:left="57" w:right="57"/>
              <w:rPr>
                <w:rFonts w:cs="Arial"/>
              </w:rPr>
            </w:pPr>
            <w:r w:rsidRPr="00B80D72">
              <w:rPr>
                <w:rFonts w:cs="Arial"/>
              </w:rPr>
              <w:t>Handtekening</w:t>
            </w:r>
          </w:p>
          <w:p w14:paraId="42865CA7" w14:textId="77777777" w:rsidR="00E91DF0" w:rsidRPr="00B80D72" w:rsidRDefault="00E91DF0" w:rsidP="00A95D24">
            <w:pPr>
              <w:spacing w:before="90" w:after="54" w:line="312" w:lineRule="auto"/>
              <w:ind w:left="57" w:right="57"/>
              <w:rPr>
                <w:rFonts w:cs="Arial"/>
              </w:rPr>
            </w:pPr>
          </w:p>
          <w:p w14:paraId="379D423E" w14:textId="77777777" w:rsidR="00E91DF0" w:rsidRPr="00B80D72" w:rsidRDefault="00E91DF0" w:rsidP="00A95D24">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27031A9E" w14:textId="77777777" w:rsidR="00E91DF0" w:rsidRPr="00B80D72" w:rsidRDefault="00E91DF0" w:rsidP="00A95D24">
            <w:pPr>
              <w:snapToGrid w:val="0"/>
              <w:spacing w:before="90" w:after="54" w:line="312" w:lineRule="auto"/>
              <w:ind w:left="57" w:right="57"/>
              <w:rPr>
                <w:rFonts w:cs="Arial"/>
              </w:rPr>
            </w:pPr>
          </w:p>
        </w:tc>
      </w:tr>
      <w:tr w:rsidR="00E91DF0" w:rsidRPr="00B80D72" w14:paraId="21CD732D" w14:textId="77777777" w:rsidTr="00E91DF0">
        <w:tc>
          <w:tcPr>
            <w:tcW w:w="2835" w:type="dxa"/>
            <w:tcBorders>
              <w:top w:val="single" w:sz="8" w:space="0" w:color="C0C0C0"/>
              <w:left w:val="single" w:sz="8" w:space="0" w:color="C0C0C0"/>
              <w:bottom w:val="single" w:sz="8" w:space="0" w:color="C0C0C0"/>
            </w:tcBorders>
            <w:shd w:val="clear" w:color="auto" w:fill="E6E6E6"/>
          </w:tcPr>
          <w:p w14:paraId="33545E5C" w14:textId="77777777" w:rsidR="00E91DF0" w:rsidRPr="00B80D72" w:rsidRDefault="00E91DF0" w:rsidP="00A95D24">
            <w:pPr>
              <w:snapToGrid w:val="0"/>
              <w:spacing w:before="90" w:after="54" w:line="312" w:lineRule="auto"/>
              <w:ind w:left="57" w:right="57"/>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6B4D147" w14:textId="77777777" w:rsidR="00E91DF0" w:rsidRPr="00B80D72" w:rsidRDefault="00E91DF0" w:rsidP="00A95D24">
            <w:pPr>
              <w:snapToGrid w:val="0"/>
              <w:spacing w:before="90" w:after="54" w:line="312" w:lineRule="auto"/>
              <w:ind w:left="57" w:right="57"/>
              <w:rPr>
                <w:rFonts w:cs="Arial"/>
              </w:rPr>
            </w:pPr>
          </w:p>
        </w:tc>
      </w:tr>
    </w:tbl>
    <w:p w14:paraId="61C84BC7" w14:textId="77777777" w:rsidR="00E91DF0" w:rsidRDefault="00E91DF0" w:rsidP="00A95D24">
      <w:pPr>
        <w:pStyle w:val="KopBijlage"/>
      </w:pPr>
      <w:bookmarkStart w:id="263" w:name="_Toc419285422"/>
      <w:bookmarkStart w:id="264" w:name="_Toc421086918"/>
      <w:bookmarkStart w:id="265" w:name="_Toc421100641"/>
      <w:bookmarkStart w:id="266" w:name="_Toc232069320"/>
      <w:r>
        <w:t xml:space="preserve">Bijlage </w:t>
      </w:r>
      <w:r w:rsidR="002177E4">
        <w:t xml:space="preserve">8 </w:t>
      </w:r>
      <w:r w:rsidR="00315847">
        <w:br/>
      </w:r>
      <w:r w:rsidR="005036BE">
        <w:t>Uniform Europees Aanbestedingsdocument</w:t>
      </w:r>
      <w:bookmarkEnd w:id="263"/>
      <w:bookmarkEnd w:id="264"/>
      <w:bookmarkEnd w:id="265"/>
      <w:bookmarkEnd w:id="266"/>
    </w:p>
    <w:p w14:paraId="5C10079A" w14:textId="77777777" w:rsidR="00E907E9" w:rsidRPr="00996BE2" w:rsidRDefault="00E907E9" w:rsidP="00A95D24">
      <w:pPr>
        <w:rPr>
          <w:i/>
        </w:rPr>
      </w:pPr>
      <w:r w:rsidRPr="00996BE2">
        <w:rPr>
          <w:i/>
        </w:rPr>
        <w:t>(Sep</w:t>
      </w:r>
      <w:r w:rsidR="0073774C">
        <w:rPr>
          <w:i/>
        </w:rPr>
        <w:t>a</w:t>
      </w:r>
      <w:r w:rsidRPr="00996BE2">
        <w:rPr>
          <w:i/>
        </w:rPr>
        <w:t xml:space="preserve">raat te </w:t>
      </w:r>
      <w:r w:rsidR="009D584B">
        <w:rPr>
          <w:i/>
        </w:rPr>
        <w:t xml:space="preserve">vinden op </w:t>
      </w:r>
      <w:r w:rsidRPr="00996BE2">
        <w:rPr>
          <w:i/>
        </w:rPr>
        <w:t>TenderNed)</w:t>
      </w:r>
    </w:p>
    <w:p w14:paraId="6E0097E1" w14:textId="77777777" w:rsidR="00E907E9" w:rsidRPr="00E907E9" w:rsidRDefault="00E907E9" w:rsidP="00A95D24"/>
    <w:p w14:paraId="27CF7306" w14:textId="77777777" w:rsidR="00E91DF0" w:rsidRDefault="00E91DF0" w:rsidP="00A95D24">
      <w:pPr>
        <w:rPr>
          <w:rFonts w:eastAsia="MS Mincho" w:cs="Arial"/>
          <w:color w:val="00314E"/>
          <w:sz w:val="60"/>
          <w:szCs w:val="32"/>
        </w:rPr>
      </w:pPr>
    </w:p>
    <w:p w14:paraId="5C7C7064" w14:textId="77777777" w:rsidR="00E91DF0" w:rsidRDefault="00E91DF0" w:rsidP="00A95D24">
      <w:pPr>
        <w:pStyle w:val="KopBijlage"/>
      </w:pPr>
      <w:bookmarkStart w:id="267" w:name="_Toc419285423"/>
      <w:bookmarkStart w:id="268" w:name="_Toc421086919"/>
      <w:bookmarkStart w:id="269" w:name="_Toc421100642"/>
      <w:bookmarkStart w:id="270" w:name="_Toc232069321"/>
      <w:r>
        <w:t xml:space="preserve">Bijlage </w:t>
      </w:r>
      <w:r w:rsidR="002177E4">
        <w:t xml:space="preserve">9 </w:t>
      </w:r>
      <w:r w:rsidR="00315847">
        <w:br/>
      </w:r>
      <w:r>
        <w:t>Formulier referentieopdracht</w:t>
      </w:r>
      <w:bookmarkEnd w:id="267"/>
      <w:bookmarkEnd w:id="268"/>
      <w:bookmarkEnd w:id="269"/>
      <w:bookmarkEnd w:id="270"/>
    </w:p>
    <w:p w14:paraId="2CF0838C" w14:textId="77777777" w:rsidR="00E91DF0" w:rsidRDefault="00E91DF0" w:rsidP="00A95D24">
      <w:pPr>
        <w:ind w:left="567"/>
        <w:rPr>
          <w:rFonts w:cs="Arial"/>
          <w:lang w:eastAsia="ar-SA"/>
        </w:rPr>
      </w:pPr>
    </w:p>
    <w:p w14:paraId="21F355D2" w14:textId="77777777" w:rsidR="00E91DF0" w:rsidRPr="00C0390B" w:rsidRDefault="00E91DF0" w:rsidP="00A95D24">
      <w:pPr>
        <w:suppressAutoHyphens/>
        <w:spacing w:line="288" w:lineRule="auto"/>
        <w:rPr>
          <w:rFonts w:cs="Arial"/>
        </w:rPr>
      </w:pPr>
      <w:r w:rsidRPr="00C0390B">
        <w:rPr>
          <w:rFonts w:cs="Arial"/>
        </w:rPr>
        <w:t xml:space="preserve">Inschrijver dient </w:t>
      </w:r>
      <w:r w:rsidRPr="001E1D4B">
        <w:rPr>
          <w:rFonts w:cs="Arial"/>
          <w:u w:val="single"/>
        </w:rPr>
        <w:t>per referentieopdracht</w:t>
      </w:r>
      <w:r w:rsidRPr="00C0390B">
        <w:rPr>
          <w:rFonts w:cs="Arial"/>
        </w:rPr>
        <w:t xml:space="preserve"> één ‘Formulier referentieopdracht’ te hanteren. </w:t>
      </w:r>
    </w:p>
    <w:p w14:paraId="0F302977" w14:textId="77777777" w:rsidR="00E91DF0" w:rsidRDefault="00E91DF0" w:rsidP="00A95D24">
      <w:pPr>
        <w:ind w:left="567"/>
        <w:rPr>
          <w:rFonts w:cs="Arial"/>
        </w:rPr>
      </w:pPr>
    </w:p>
    <w:p w14:paraId="45B37B58" w14:textId="77777777" w:rsidR="00E91DF0" w:rsidRDefault="00E91DF0" w:rsidP="00A95D24">
      <w:pPr>
        <w:suppressAutoHyphens/>
        <w:spacing w:line="288" w:lineRule="auto"/>
      </w:pPr>
      <w:r>
        <w:rPr>
          <w:rFonts w:cs="Arial"/>
          <w:b/>
        </w:rPr>
        <w:t>NB</w:t>
      </w:r>
      <w:r>
        <w:rPr>
          <w:rFonts w:cs="Arial"/>
        </w:rPr>
        <w:t>: om te controleren of</w:t>
      </w:r>
      <w:r w:rsidRPr="00F13C0E">
        <w:t xml:space="preserve"> de </w:t>
      </w:r>
      <w:r>
        <w:t>referentie</w:t>
      </w:r>
      <w:r w:rsidRPr="00F13C0E">
        <w:t xml:space="preserve">opdracht naar tevredenheid </w:t>
      </w:r>
      <w:r>
        <w:t xml:space="preserve">van de </w:t>
      </w:r>
      <w:r w:rsidRPr="00724EA1">
        <w:rPr>
          <w:rFonts w:cs="Arial"/>
        </w:rPr>
        <w:t>opdrachtgever</w:t>
      </w:r>
      <w:r>
        <w:t xml:space="preserve"> van de referentie </w:t>
      </w:r>
      <w:r w:rsidRPr="00F13C0E">
        <w:t>en tijdig (verleend uitstel daarin begrepen) is verricht</w:t>
      </w:r>
      <w:r>
        <w:t>, behoudt</w:t>
      </w:r>
      <w:r w:rsidRPr="00F13C0E">
        <w:t xml:space="preserve"> </w:t>
      </w:r>
      <w:r w:rsidR="007D00A4">
        <w:t>Aanbesteder</w:t>
      </w:r>
      <w:r w:rsidRPr="001419C2">
        <w:t xml:space="preserve"> </w:t>
      </w:r>
      <w:r>
        <w:t>z</w:t>
      </w:r>
      <w:r w:rsidRPr="001419C2">
        <w:t>ich het recht voor om zonder tussenkomst van de inschrijver (combinatie) contact op te nemen met de opdrachtgever van de referentieopdracht.</w:t>
      </w:r>
    </w:p>
    <w:p w14:paraId="118FB2E4" w14:textId="77777777" w:rsidR="00E91DF0" w:rsidRPr="00C96900" w:rsidRDefault="00E91DF0" w:rsidP="00A95D24">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20D3CD0A"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0CE9916" w14:textId="77777777" w:rsidR="00E91DF0" w:rsidRDefault="00E91DF0" w:rsidP="00A95D24">
            <w:pPr>
              <w:suppressAutoHyphens/>
              <w:spacing w:before="90" w:after="54" w:line="288" w:lineRule="auto"/>
              <w:ind w:left="57" w:right="57"/>
              <w:rPr>
                <w:rFonts w:cs="Arial"/>
                <w:b/>
                <w:bCs/>
                <w:lang w:eastAsia="ar-SA"/>
              </w:rPr>
            </w:pPr>
            <w:r>
              <w:rPr>
                <w:rFonts w:cs="Arial"/>
                <w:b/>
              </w:rPr>
              <w:t>Gegevens opdrachtgever</w:t>
            </w:r>
          </w:p>
        </w:tc>
      </w:tr>
      <w:tr w:rsidR="00E91DF0" w14:paraId="2527F843"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86DCF9F" w14:textId="77777777" w:rsidR="00E91DF0" w:rsidRDefault="00E91DF0" w:rsidP="00A95D24">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27C3028C" w14:textId="77777777" w:rsidR="00E91DF0" w:rsidRDefault="00E91DF0" w:rsidP="00A95D24">
            <w:pPr>
              <w:suppressAutoHyphens/>
              <w:spacing w:before="90" w:after="54" w:line="288" w:lineRule="auto"/>
              <w:ind w:left="57" w:right="57"/>
              <w:rPr>
                <w:rFonts w:cs="Arial"/>
                <w:lang w:eastAsia="ar-SA"/>
              </w:rPr>
            </w:pPr>
            <w:r>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7F456B07" w14:textId="77777777" w:rsidR="00E91DF0" w:rsidRDefault="00E91DF0" w:rsidP="00A95D24">
            <w:pPr>
              <w:suppressAutoHyphens/>
              <w:spacing w:before="90" w:after="54" w:line="288" w:lineRule="auto"/>
              <w:ind w:left="57" w:right="57"/>
              <w:rPr>
                <w:rFonts w:cs="Arial"/>
                <w:lang w:eastAsia="ar-SA"/>
              </w:rPr>
            </w:pPr>
          </w:p>
        </w:tc>
      </w:tr>
      <w:tr w:rsidR="00E91DF0" w14:paraId="1EAABDA9"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96BDA9D"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9AE7C53" w14:textId="77777777" w:rsidR="00E91DF0" w:rsidRDefault="00E91DF0" w:rsidP="00A95D24">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05E433FA" w14:textId="77777777" w:rsidR="00E91DF0" w:rsidRDefault="00E91DF0" w:rsidP="00A95D24">
            <w:pPr>
              <w:suppressAutoHyphens/>
              <w:spacing w:before="90" w:after="54" w:line="288" w:lineRule="auto"/>
              <w:ind w:left="57" w:right="57"/>
              <w:rPr>
                <w:rFonts w:cs="Arial"/>
                <w:lang w:eastAsia="ar-SA"/>
              </w:rPr>
            </w:pPr>
          </w:p>
        </w:tc>
      </w:tr>
      <w:tr w:rsidR="00E91DF0" w14:paraId="0C2F71A2"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73ACCF2" w14:textId="77777777" w:rsidR="00E91DF0" w:rsidRDefault="00E91DF0" w:rsidP="00A95D24">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5D51D81" w14:textId="77777777" w:rsidR="00E91DF0" w:rsidRDefault="00E91DF0" w:rsidP="00A95D24">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1BD9C38B" w14:textId="77777777" w:rsidR="00E91DF0" w:rsidRDefault="00E91DF0" w:rsidP="00A95D24">
            <w:pPr>
              <w:suppressAutoHyphens/>
              <w:spacing w:before="90" w:after="54" w:line="288" w:lineRule="auto"/>
              <w:ind w:left="57" w:right="57"/>
              <w:rPr>
                <w:rFonts w:cs="Arial"/>
                <w:lang w:eastAsia="ar-SA"/>
              </w:rPr>
            </w:pPr>
          </w:p>
        </w:tc>
      </w:tr>
      <w:tr w:rsidR="00E91DF0" w14:paraId="484881D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132707EE" w14:textId="77777777" w:rsidR="00E91DF0" w:rsidRDefault="00E91DF0" w:rsidP="00A95D24">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5B67F227" w14:textId="77777777" w:rsidR="00E91DF0" w:rsidRDefault="00E91DF0" w:rsidP="00A95D24">
            <w:pPr>
              <w:suppressAutoHyphens/>
              <w:spacing w:before="90" w:after="54" w:line="288" w:lineRule="auto"/>
              <w:ind w:left="57" w:right="57"/>
              <w:rPr>
                <w:rFonts w:cs="Arial"/>
                <w:lang w:eastAsia="ar-SA"/>
              </w:rPr>
            </w:pPr>
            <w:r>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DC1A0F4" w14:textId="77777777" w:rsidR="00E91DF0" w:rsidRDefault="00E91DF0" w:rsidP="00A95D24">
            <w:pPr>
              <w:suppressAutoHyphens/>
              <w:spacing w:before="90" w:after="54" w:line="288" w:lineRule="auto"/>
              <w:ind w:left="57" w:right="57"/>
              <w:rPr>
                <w:rFonts w:cs="Arial"/>
                <w:lang w:eastAsia="ar-SA"/>
              </w:rPr>
            </w:pPr>
          </w:p>
        </w:tc>
      </w:tr>
      <w:tr w:rsidR="00E91DF0" w14:paraId="6DE41AAE"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0AAD13B"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4298505" w14:textId="77777777" w:rsidR="00E91DF0" w:rsidRDefault="00E91DF0" w:rsidP="00A95D24">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E100AF" w14:textId="77777777" w:rsidR="00E91DF0" w:rsidRDefault="00E91DF0" w:rsidP="00A95D24">
            <w:pPr>
              <w:suppressAutoHyphens/>
              <w:spacing w:before="90" w:after="54" w:line="288" w:lineRule="auto"/>
              <w:ind w:left="57" w:right="57"/>
              <w:rPr>
                <w:rFonts w:cs="Arial"/>
                <w:lang w:eastAsia="ar-SA"/>
              </w:rPr>
            </w:pPr>
          </w:p>
        </w:tc>
      </w:tr>
      <w:tr w:rsidR="00E91DF0" w14:paraId="1ECFD2EC" w14:textId="77777777" w:rsidTr="00E91DF0">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2E06EA2"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7012C92" w14:textId="77777777" w:rsidR="00E91DF0" w:rsidRDefault="00E91DF0" w:rsidP="00A95D24">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317B035" w14:textId="77777777" w:rsidR="00E91DF0" w:rsidRDefault="00E91DF0" w:rsidP="00A95D24">
            <w:pPr>
              <w:suppressAutoHyphens/>
              <w:spacing w:before="90" w:after="54" w:line="288" w:lineRule="auto"/>
              <w:ind w:left="57" w:right="57"/>
              <w:rPr>
                <w:rFonts w:cs="Arial"/>
                <w:lang w:eastAsia="ar-SA"/>
              </w:rPr>
            </w:pPr>
          </w:p>
        </w:tc>
      </w:tr>
    </w:tbl>
    <w:p w14:paraId="25DB7044" w14:textId="77777777" w:rsidR="00E91DF0" w:rsidRDefault="00E91DF0" w:rsidP="00A95D24">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27FA438D"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6E6EB3F2" w14:textId="77777777" w:rsidR="00E91DF0" w:rsidRDefault="00E91DF0" w:rsidP="00A95D24">
            <w:pPr>
              <w:suppressAutoHyphens/>
              <w:spacing w:before="90" w:after="54" w:line="288" w:lineRule="auto"/>
              <w:ind w:left="57" w:right="57"/>
              <w:rPr>
                <w:rFonts w:cs="Arial"/>
                <w:b/>
                <w:bCs/>
                <w:lang w:eastAsia="ar-SA"/>
              </w:rPr>
            </w:pPr>
            <w:r>
              <w:rPr>
                <w:rFonts w:cs="Arial"/>
                <w:b/>
              </w:rPr>
              <w:t>Referentieopdracht</w:t>
            </w:r>
          </w:p>
        </w:tc>
      </w:tr>
      <w:tr w:rsidR="00E91DF0" w14:paraId="23C85C54"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46FE3CC8" w14:textId="77777777" w:rsidR="00E91DF0" w:rsidRDefault="00E91DF0" w:rsidP="00A95D24">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226EA637" w14:textId="77777777" w:rsidR="00E91DF0" w:rsidRDefault="00E91DF0" w:rsidP="00A95D24">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9EB527E" w14:textId="77777777" w:rsidR="00E91DF0" w:rsidRDefault="00E91DF0" w:rsidP="00A95D24">
            <w:pPr>
              <w:suppressAutoHyphens/>
              <w:spacing w:before="90" w:after="54" w:line="288" w:lineRule="auto"/>
              <w:ind w:left="57" w:right="57"/>
              <w:rPr>
                <w:rFonts w:cs="Arial"/>
                <w:lang w:eastAsia="ar-SA"/>
              </w:rPr>
            </w:pPr>
          </w:p>
        </w:tc>
      </w:tr>
      <w:tr w:rsidR="00E91DF0" w14:paraId="7ABC028E"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88AD0F7" w14:textId="77777777" w:rsidR="00E91DF0" w:rsidRDefault="00E91DF0" w:rsidP="00A95D2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07F7463" w14:textId="77777777" w:rsidR="00E91DF0" w:rsidRDefault="00E91DF0" w:rsidP="00A95D24">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4A0DFF2" w14:textId="77777777" w:rsidR="00E91DF0" w:rsidRDefault="00E91DF0" w:rsidP="00A95D24">
            <w:pPr>
              <w:suppressAutoHyphens/>
              <w:spacing w:before="90" w:after="54" w:line="288" w:lineRule="auto"/>
              <w:ind w:left="57" w:right="57"/>
              <w:rPr>
                <w:rFonts w:cs="Arial"/>
                <w:lang w:eastAsia="ar-SA"/>
              </w:rPr>
            </w:pPr>
          </w:p>
        </w:tc>
      </w:tr>
      <w:tr w:rsidR="00E91DF0" w14:paraId="14CC137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9BAF1E8" w14:textId="77777777" w:rsidR="00E91DF0" w:rsidRDefault="00E91DF0" w:rsidP="00A95D24">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DF0F8C" w14:textId="77777777" w:rsidR="00E91DF0" w:rsidRDefault="00E91DF0" w:rsidP="00A95D24">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F644587" w14:textId="77777777" w:rsidR="00E91DF0" w:rsidRDefault="00E91DF0" w:rsidP="00A95D24">
            <w:pPr>
              <w:suppressAutoHyphens/>
              <w:spacing w:before="90" w:after="54" w:line="288" w:lineRule="auto"/>
              <w:ind w:left="57" w:right="57"/>
              <w:rPr>
                <w:rFonts w:cs="Arial"/>
                <w:lang w:eastAsia="ar-SA"/>
              </w:rPr>
            </w:pPr>
          </w:p>
        </w:tc>
      </w:tr>
      <w:tr w:rsidR="00E91DF0" w14:paraId="3CF1154E" w14:textId="77777777" w:rsidTr="00E91DF0">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74130096" w14:textId="77777777" w:rsidR="00E91DF0" w:rsidRDefault="00E91DF0" w:rsidP="00A95D24">
            <w:pPr>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80A6438" w14:textId="77777777" w:rsidR="00E91DF0" w:rsidRDefault="00E91DF0" w:rsidP="00A95D24">
            <w:pPr>
              <w:suppressAutoHyphens/>
              <w:spacing w:before="90" w:after="54" w:line="288" w:lineRule="auto"/>
              <w:ind w:left="57" w:right="57"/>
              <w:rPr>
                <w:rFonts w:cs="Arial"/>
              </w:rPr>
            </w:pPr>
            <w:r>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61B37735" w14:textId="77777777" w:rsidR="00E91DF0" w:rsidRDefault="00E91DF0" w:rsidP="00A95D24">
            <w:pPr>
              <w:suppressAutoHyphens/>
              <w:spacing w:before="90" w:after="54" w:line="288" w:lineRule="auto"/>
              <w:ind w:left="57" w:right="57"/>
              <w:rPr>
                <w:rFonts w:cs="Arial"/>
                <w:lang w:eastAsia="ar-SA"/>
              </w:rPr>
            </w:pPr>
          </w:p>
        </w:tc>
      </w:tr>
      <w:tr w:rsidR="00E91DF0" w14:paraId="2B18B833"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7CB1E24" w14:textId="77777777" w:rsidR="00E91DF0" w:rsidRDefault="00E91DF0" w:rsidP="00A95D24">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6500586" w14:textId="77777777" w:rsidR="00E91DF0" w:rsidRPr="00482305" w:rsidRDefault="00E91DF0" w:rsidP="00A95D24">
            <w:pPr>
              <w:suppressAutoHyphens/>
              <w:spacing w:before="90" w:after="54" w:line="288" w:lineRule="auto"/>
              <w:ind w:left="57" w:right="57"/>
              <w:rPr>
                <w:rFonts w:cs="Arial"/>
                <w:bCs/>
                <w:lang w:eastAsia="ar-SA"/>
              </w:rPr>
            </w:pPr>
            <w:r w:rsidRPr="00482305">
              <w:rPr>
                <w:rFonts w:cs="Arial"/>
              </w:rPr>
              <w:t xml:space="preserve">Omschrijving van de opdracht, waaruit </w:t>
            </w:r>
            <w:r w:rsidR="00445ADF">
              <w:rPr>
                <w:rFonts w:cs="Arial"/>
              </w:rPr>
              <w:t xml:space="preserve">in ieder geval blijkt dat de </w:t>
            </w:r>
            <w:r w:rsidRPr="00482305">
              <w:rPr>
                <w:rFonts w:cs="Arial"/>
              </w:rPr>
              <w:t xml:space="preserve">referentieopdracht </w:t>
            </w:r>
            <w:r w:rsidR="00445ADF">
              <w:rPr>
                <w:rFonts w:cs="Arial"/>
              </w:rPr>
              <w:t>qua aard gelijkwaardig is aan de aanbestede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6F0B33C" w14:textId="77777777" w:rsidR="00E91DF0" w:rsidRDefault="00E91DF0" w:rsidP="00A95D24">
            <w:pPr>
              <w:suppressAutoHyphens/>
              <w:spacing w:before="90" w:after="54" w:line="288" w:lineRule="auto"/>
              <w:ind w:left="57" w:right="57"/>
              <w:rPr>
                <w:rFonts w:cs="Arial"/>
                <w:bCs/>
                <w:lang w:eastAsia="ar-SA"/>
              </w:rPr>
            </w:pPr>
          </w:p>
        </w:tc>
      </w:tr>
      <w:tr w:rsidR="00E91DF0" w14:paraId="76C61279"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E5F473A" w14:textId="77777777" w:rsidR="00E91DF0" w:rsidRDefault="00E91DF0" w:rsidP="00A95D24">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83C7FF1" w14:textId="77777777" w:rsidR="00E91DF0" w:rsidRPr="00482305" w:rsidRDefault="00E91DF0" w:rsidP="00A95D24">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werkzaamheden verricht in combinatieverband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240534C4" w14:textId="77777777" w:rsidR="00E91DF0" w:rsidRDefault="00E91DF0" w:rsidP="00A95D24">
            <w:pPr>
              <w:suppressAutoHyphens/>
              <w:spacing w:before="90" w:after="54" w:line="288" w:lineRule="auto"/>
              <w:ind w:left="57" w:right="57"/>
              <w:rPr>
                <w:rFonts w:cs="Arial"/>
                <w:bCs/>
                <w:lang w:eastAsia="ar-SA"/>
              </w:rPr>
            </w:pPr>
          </w:p>
        </w:tc>
      </w:tr>
    </w:tbl>
    <w:p w14:paraId="27BFB2E8" w14:textId="77777777" w:rsidR="00E91DF0" w:rsidRDefault="00E91DF0" w:rsidP="00A95D24">
      <w:pPr>
        <w:rPr>
          <w:rFonts w:cs="Arial"/>
          <w:snapToGrid w:val="0"/>
          <w:lang w:eastAsia="ar-SA"/>
        </w:rPr>
      </w:pPr>
      <w:bookmarkStart w:id="271" w:name="_Toc86485888"/>
      <w:bookmarkStart w:id="272" w:name="_Toc86485886"/>
      <w:bookmarkStart w:id="273" w:name="_Toc68944752"/>
      <w:bookmarkStart w:id="274" w:name="_Toc86485889"/>
    </w:p>
    <w:p w14:paraId="003F2702" w14:textId="77777777" w:rsidR="00E91DF0" w:rsidRDefault="00E91DF0" w:rsidP="00A95D24">
      <w:pPr>
        <w:suppressAutoHyphens/>
        <w:spacing w:line="288" w:lineRule="auto"/>
        <w:rPr>
          <w:rFonts w:cs="Arial"/>
          <w:snapToGrid w:val="0"/>
        </w:rPr>
      </w:pPr>
      <w:r>
        <w:rPr>
          <w:rFonts w:cs="Arial"/>
          <w:snapToGrid w:val="0"/>
        </w:rPr>
        <w:t>Hierbij verklaart inschrijver (combinatie) dat bovenstaande referentieopdracht naar behoren is uitgevoerd.</w:t>
      </w:r>
    </w:p>
    <w:p w14:paraId="11C81819" w14:textId="77777777" w:rsidR="00E91DF0" w:rsidRDefault="00E91DF0" w:rsidP="00A95D24">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55D5FF21" w14:textId="77777777" w:rsidTr="00E91DF0">
        <w:tc>
          <w:tcPr>
            <w:tcW w:w="2835" w:type="dxa"/>
            <w:tcBorders>
              <w:top w:val="single" w:sz="8" w:space="0" w:color="C0C0C0"/>
              <w:left w:val="single" w:sz="8" w:space="0" w:color="C0C0C0"/>
              <w:bottom w:val="single" w:sz="8" w:space="0" w:color="C0C0C0"/>
            </w:tcBorders>
            <w:shd w:val="clear" w:color="auto" w:fill="E6E6E6"/>
          </w:tcPr>
          <w:p w14:paraId="44513C8B"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7B8C70F2"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082B51C7" w14:textId="77777777" w:rsidTr="00E91DF0">
        <w:tc>
          <w:tcPr>
            <w:tcW w:w="2835" w:type="dxa"/>
            <w:tcBorders>
              <w:top w:val="single" w:sz="8" w:space="0" w:color="C0C0C0"/>
              <w:left w:val="single" w:sz="8" w:space="0" w:color="C0C0C0"/>
              <w:bottom w:val="single" w:sz="8" w:space="0" w:color="C0C0C0"/>
            </w:tcBorders>
            <w:shd w:val="clear" w:color="auto" w:fill="E6E6E6"/>
          </w:tcPr>
          <w:p w14:paraId="0DA981B6"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AE1EC19"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5D5D1BB1" w14:textId="77777777" w:rsidTr="00E91DF0">
        <w:tc>
          <w:tcPr>
            <w:tcW w:w="2835" w:type="dxa"/>
            <w:tcBorders>
              <w:top w:val="single" w:sz="8" w:space="0" w:color="C0C0C0"/>
              <w:left w:val="single" w:sz="8" w:space="0" w:color="C0C0C0"/>
              <w:bottom w:val="single" w:sz="8" w:space="0" w:color="C0C0C0"/>
            </w:tcBorders>
            <w:shd w:val="clear" w:color="auto" w:fill="E6E6E6"/>
          </w:tcPr>
          <w:p w14:paraId="00ECF8D8"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E1316C4"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76D7E494" w14:textId="77777777" w:rsidTr="00E91DF0">
        <w:tc>
          <w:tcPr>
            <w:tcW w:w="2835" w:type="dxa"/>
            <w:tcBorders>
              <w:top w:val="single" w:sz="8" w:space="0" w:color="C0C0C0"/>
              <w:left w:val="single" w:sz="8" w:space="0" w:color="C0C0C0"/>
              <w:bottom w:val="single" w:sz="8" w:space="0" w:color="C0C0C0"/>
            </w:tcBorders>
            <w:shd w:val="clear" w:color="auto" w:fill="E6E6E6"/>
          </w:tcPr>
          <w:p w14:paraId="57FC4D5F"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0531259C" w14:textId="77777777" w:rsidR="00E91DF0" w:rsidRPr="009576D5" w:rsidRDefault="00E91DF0" w:rsidP="00A95D24">
            <w:pPr>
              <w:suppressAutoHyphens/>
              <w:spacing w:before="90" w:after="54" w:line="312" w:lineRule="auto"/>
              <w:ind w:right="57"/>
              <w:rPr>
                <w:rFonts w:eastAsia="Calibri" w:cs="Arial"/>
              </w:rPr>
            </w:pPr>
          </w:p>
          <w:p w14:paraId="497C7AF5"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785E611"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06EB95EA" w14:textId="77777777" w:rsidTr="00E91DF0">
        <w:tc>
          <w:tcPr>
            <w:tcW w:w="2835" w:type="dxa"/>
            <w:tcBorders>
              <w:top w:val="single" w:sz="8" w:space="0" w:color="C0C0C0"/>
              <w:left w:val="single" w:sz="8" w:space="0" w:color="C0C0C0"/>
              <w:bottom w:val="single" w:sz="8" w:space="0" w:color="C0C0C0"/>
            </w:tcBorders>
            <w:shd w:val="clear" w:color="auto" w:fill="E6E6E6"/>
          </w:tcPr>
          <w:p w14:paraId="5368E9C4"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ADCE289" w14:textId="77777777" w:rsidR="00E91DF0" w:rsidRPr="009576D5" w:rsidRDefault="00E91DF0" w:rsidP="00A95D24">
            <w:pPr>
              <w:suppressAutoHyphens/>
              <w:snapToGrid w:val="0"/>
              <w:spacing w:before="90" w:after="54" w:line="312" w:lineRule="auto"/>
              <w:ind w:right="57"/>
              <w:rPr>
                <w:rFonts w:eastAsia="Calibri" w:cs="Arial"/>
              </w:rPr>
            </w:pPr>
          </w:p>
        </w:tc>
      </w:tr>
    </w:tbl>
    <w:p w14:paraId="16E2D41A" w14:textId="77777777" w:rsidR="00E91DF0" w:rsidRDefault="00E91DF0" w:rsidP="00A95D24">
      <w:pPr>
        <w:rPr>
          <w:rFonts w:cs="Arial"/>
          <w:snapToGrid w:val="0"/>
          <w:lang w:eastAsia="ar-SA"/>
        </w:rPr>
      </w:pPr>
    </w:p>
    <w:p w14:paraId="16EFB5BA" w14:textId="77777777" w:rsidR="00E91DF0" w:rsidRDefault="00E91DF0" w:rsidP="00A95D24">
      <w:pPr>
        <w:pStyle w:val="Heading2"/>
        <w:numPr>
          <w:ilvl w:val="1"/>
          <w:numId w:val="1"/>
        </w:numPr>
        <w:tabs>
          <w:tab w:val="left" w:pos="708"/>
        </w:tabs>
        <w:ind w:left="0" w:firstLine="0"/>
        <w:rPr>
          <w:szCs w:val="20"/>
        </w:rPr>
      </w:pPr>
      <w:r>
        <w:rPr>
          <w:b/>
          <w:szCs w:val="20"/>
        </w:rPr>
        <w:br w:type="page"/>
      </w:r>
      <w:bookmarkEnd w:id="271"/>
      <w:bookmarkEnd w:id="272"/>
      <w:bookmarkEnd w:id="273"/>
      <w:bookmarkEnd w:id="274"/>
    </w:p>
    <w:p w14:paraId="03EFE7FC" w14:textId="57785CE3" w:rsidR="00E91DF0" w:rsidRPr="00B4028E" w:rsidRDefault="00E91DF0" w:rsidP="00B4028E">
      <w:pPr>
        <w:pStyle w:val="Heading1"/>
        <w:numPr>
          <w:ilvl w:val="0"/>
          <w:numId w:val="0"/>
        </w:numPr>
      </w:pPr>
      <w:bookmarkStart w:id="275" w:name="_Toc419285424"/>
      <w:bookmarkStart w:id="276" w:name="_Toc421086920"/>
      <w:bookmarkStart w:id="277" w:name="_Toc421100643"/>
      <w:bookmarkStart w:id="278" w:name="_Toc232069322"/>
      <w:r>
        <w:t xml:space="preserve">Bijlage </w:t>
      </w:r>
      <w:r w:rsidR="002C2A0E">
        <w:t>1</w:t>
      </w:r>
      <w:r w:rsidR="002177E4">
        <w:t>0</w:t>
      </w:r>
      <w:r w:rsidR="002C2A0E">
        <w:t xml:space="preserve"> </w:t>
      </w:r>
      <w:r w:rsidR="00315847">
        <w:br/>
      </w:r>
      <w:bookmarkEnd w:id="275"/>
      <w:bookmarkEnd w:id="276"/>
      <w:bookmarkEnd w:id="277"/>
      <w:r w:rsidR="00FB483F">
        <w:t>Vragen via de vragenmodule in TenderNed</w:t>
      </w:r>
      <w:bookmarkEnd w:id="278"/>
      <w:r w:rsidR="00FB483F">
        <w:t xml:space="preserve"> </w:t>
      </w:r>
    </w:p>
    <w:p w14:paraId="656D60F6" w14:textId="238666D2" w:rsidR="00B4028E" w:rsidRDefault="00B4028E" w:rsidP="00A95D24">
      <w:r>
        <w:t>In verband met een vlotte behandeling van de vragen wordt u gevraagd alleen v</w:t>
      </w:r>
      <w:r w:rsidR="00FB483F">
        <w:t>ia deze module vragen te stellen</w:t>
      </w:r>
      <w:r>
        <w:t>.</w:t>
      </w:r>
    </w:p>
    <w:p w14:paraId="4140EA54" w14:textId="77777777" w:rsidR="00B4028E" w:rsidRDefault="00B4028E" w:rsidP="00A95D24"/>
    <w:p w14:paraId="078CD683" w14:textId="77777777" w:rsidR="00E91DF0" w:rsidRPr="00BC0B5D" w:rsidRDefault="00E91DF0" w:rsidP="00A95D24"/>
    <w:p w14:paraId="79D2E34C" w14:textId="77777777" w:rsidR="00E91DF0" w:rsidRPr="00BC0B5D" w:rsidRDefault="00E91DF0" w:rsidP="00A95D24"/>
    <w:p w14:paraId="2A66C575" w14:textId="77777777" w:rsidR="00E91DF0" w:rsidRDefault="00E91DF0" w:rsidP="00A95D24"/>
    <w:p w14:paraId="43B1F43E" w14:textId="77777777" w:rsidR="00E91DF0" w:rsidRPr="00BC0B5D" w:rsidRDefault="00E91DF0" w:rsidP="00A95D24"/>
    <w:p w14:paraId="1CF3C717" w14:textId="77777777" w:rsidR="00E91DF0" w:rsidRDefault="00E91DF0" w:rsidP="00315847">
      <w:pPr>
        <w:pStyle w:val="Heading1"/>
        <w:numPr>
          <w:ilvl w:val="0"/>
          <w:numId w:val="0"/>
        </w:numPr>
        <w:ind w:right="-710"/>
      </w:pPr>
      <w:bookmarkStart w:id="279" w:name="_Toc419285425"/>
      <w:bookmarkStart w:id="280" w:name="_Toc421086921"/>
      <w:bookmarkStart w:id="281" w:name="_Toc421100644"/>
      <w:bookmarkStart w:id="282" w:name="_Toc232069323"/>
      <w:r>
        <w:t>Bijlage 1</w:t>
      </w:r>
      <w:r w:rsidR="002177E4">
        <w:t>1</w:t>
      </w:r>
      <w:r>
        <w:t xml:space="preserve"> </w:t>
      </w:r>
      <w:r w:rsidR="00315847">
        <w:br/>
      </w:r>
      <w:r>
        <w:t>Conformiteitenlijst minimumeisen</w:t>
      </w:r>
      <w:bookmarkEnd w:id="279"/>
      <w:bookmarkEnd w:id="280"/>
      <w:bookmarkEnd w:id="281"/>
      <w:bookmarkEnd w:id="282"/>
    </w:p>
    <w:p w14:paraId="4F298BA8" w14:textId="79F94378" w:rsidR="00E91DF0" w:rsidRDefault="00E91DF0" w:rsidP="00A95D24">
      <w:r>
        <w:t xml:space="preserve">Een inschrijver (combinatie) dient per minimumeis door middel van ‘Ja/Nee’ aan te geven of zijn inschrijving voldoet aan de betreffende minimumeis. Voor de inhoud van de minimumeisen wordt verwezen naar het </w:t>
      </w:r>
      <w:r w:rsidR="00D24662">
        <w:t xml:space="preserve">programma van eisen (bijlage </w:t>
      </w:r>
      <w:r w:rsidR="00A92B0F">
        <w:t>2</w:t>
      </w:r>
      <w:r>
        <w:t xml:space="preserve">). </w:t>
      </w:r>
    </w:p>
    <w:p w14:paraId="07DF7EC1" w14:textId="77777777" w:rsidR="00E91DF0" w:rsidRDefault="00E91DF0" w:rsidP="00A95D24"/>
    <w:p w14:paraId="240E79F9" w14:textId="77777777" w:rsidR="00E91DF0" w:rsidRDefault="00E91DF0" w:rsidP="00A95D24">
      <w:r w:rsidRPr="00ED6CDD">
        <w:rPr>
          <w:b/>
        </w:rPr>
        <w:t>NB1</w:t>
      </w:r>
      <w:r>
        <w:t xml:space="preserve">: Indien een inschrijver (combinatie) voor een minimumeis met ‘Nee’ verklaart dat zijn inschrijving niet voldoet aan de betreffende minimumeis wordt de inschrijver (combinatie) uitgesloten van deelname aan de aanbestedingsprocedure. Indien inschrijver (combinatie) met ‘Nee’ verklaart dat zijn inschrijving niet voldoet aan een minimumeis, wenst </w:t>
      </w:r>
      <w:r w:rsidR="007D00A4">
        <w:t>Aanbesteder</w:t>
      </w:r>
      <w:r>
        <w:t xml:space="preserve"> een toelichting van inschrijver (combinatie) te ontvangen waarom zijn inschrijving niet voldoet aan de betreffende minimumeis.  </w:t>
      </w:r>
    </w:p>
    <w:p w14:paraId="5A6A0059" w14:textId="77777777" w:rsidR="00E91DF0" w:rsidRDefault="00E91DF0" w:rsidP="00A95D24"/>
    <w:p w14:paraId="2F9C4DB2" w14:textId="77777777" w:rsidR="00E91DF0" w:rsidRPr="00CE0A2C" w:rsidRDefault="00E91DF0" w:rsidP="00A95D24">
      <w:r w:rsidRPr="00ED6CDD">
        <w:rPr>
          <w:b/>
        </w:rPr>
        <w:t>NB2</w:t>
      </w:r>
      <w:r>
        <w:t xml:space="preserve">: </w:t>
      </w:r>
      <w:r w:rsidRPr="00CE0A2C">
        <w:t xml:space="preserve">Indien gedurende de looptijd van de </w:t>
      </w:r>
      <w:r>
        <w:t>o</w:t>
      </w:r>
      <w:r w:rsidRPr="00CE0A2C">
        <w:t xml:space="preserve">vereenkomst blijkt dat </w:t>
      </w:r>
      <w:r>
        <w:t>i</w:t>
      </w:r>
      <w:r w:rsidRPr="00CE0A2C">
        <w:t>nschrijver (</w:t>
      </w:r>
      <w:r>
        <w:t>c</w:t>
      </w:r>
      <w:r w:rsidRPr="00CE0A2C">
        <w:t xml:space="preserve">ombinatie) niet voldoet aan één of meerder minimumeisen, terwijl </w:t>
      </w:r>
      <w:r>
        <w:t>i</w:t>
      </w:r>
      <w:r w:rsidRPr="00CE0A2C">
        <w:t>nschrijver (</w:t>
      </w:r>
      <w:r>
        <w:t>c</w:t>
      </w:r>
      <w:r w:rsidRPr="00CE0A2C">
        <w:t>ombinatie) heeft verklaard</w:t>
      </w:r>
      <w:r>
        <w:t xml:space="preserve"> dat hij aan alle minimumeisen </w:t>
      </w:r>
      <w:r w:rsidRPr="00CE0A2C">
        <w:t>voldoet, dan wordt d</w:t>
      </w:r>
      <w:r>
        <w:t xml:space="preserve">it als niet-nakoming van de </w:t>
      </w:r>
      <w:r w:rsidRPr="00CE0A2C">
        <w:t xml:space="preserve">overeenkomst aangemerkt. In dat geval </w:t>
      </w:r>
      <w:r>
        <w:t xml:space="preserve">is </w:t>
      </w:r>
      <w:r w:rsidR="007D00A4">
        <w:t>Aanbesteder</w:t>
      </w:r>
      <w:r w:rsidRPr="00CE0A2C">
        <w:t xml:space="preserve"> gerechtigd de </w:t>
      </w:r>
      <w:r>
        <w:t>o</w:t>
      </w:r>
      <w:r w:rsidRPr="00CE0A2C">
        <w:t xml:space="preserve">vereenkomst te ontbinden. </w:t>
      </w:r>
    </w:p>
    <w:p w14:paraId="1A5D66B4" w14:textId="77777777" w:rsidR="00E91DF0" w:rsidRDefault="00E91DF0" w:rsidP="00A95D24"/>
    <w:p w14:paraId="0C39D458" w14:textId="77777777" w:rsidR="00E91DF0" w:rsidRDefault="00E91DF0" w:rsidP="00A95D24"/>
    <w:tbl>
      <w:tblPr>
        <w:tblStyle w:val="TableGrid"/>
        <w:tblW w:w="0" w:type="auto"/>
        <w:tblLook w:val="04A0" w:firstRow="1" w:lastRow="0" w:firstColumn="1" w:lastColumn="0" w:noHBand="0" w:noVBand="1"/>
      </w:tblPr>
      <w:tblGrid>
        <w:gridCol w:w="1614"/>
        <w:gridCol w:w="1813"/>
        <w:gridCol w:w="4794"/>
      </w:tblGrid>
      <w:tr w:rsidR="00E91DF0" w14:paraId="3E033966" w14:textId="77777777" w:rsidTr="00E91DF0">
        <w:trPr>
          <w:cnfStyle w:val="100000000000" w:firstRow="1" w:lastRow="0" w:firstColumn="0" w:lastColumn="0" w:oddVBand="0" w:evenVBand="0" w:oddHBand="0" w:evenHBand="0" w:firstRowFirstColumn="0" w:firstRowLastColumn="0" w:lastRowFirstColumn="0" w:lastRowLastColumn="0"/>
        </w:trPr>
        <w:tc>
          <w:tcPr>
            <w:tcW w:w="1639" w:type="dxa"/>
            <w:hideMark/>
          </w:tcPr>
          <w:p w14:paraId="2193FC5A" w14:textId="77777777" w:rsidR="00E91DF0" w:rsidRDefault="00E91DF0" w:rsidP="00A95D24">
            <w:r>
              <w:t>Minimumeisen</w:t>
            </w:r>
          </w:p>
        </w:tc>
        <w:tc>
          <w:tcPr>
            <w:tcW w:w="1842" w:type="dxa"/>
            <w:hideMark/>
          </w:tcPr>
          <w:p w14:paraId="4544CE01" w14:textId="77777777" w:rsidR="00E91DF0" w:rsidRDefault="00E91DF0" w:rsidP="00A95D24">
            <w:r>
              <w:t>Akkoord</w:t>
            </w:r>
          </w:p>
        </w:tc>
        <w:tc>
          <w:tcPr>
            <w:tcW w:w="4898" w:type="dxa"/>
          </w:tcPr>
          <w:p w14:paraId="7B9FD6E0" w14:textId="77777777" w:rsidR="00E91DF0" w:rsidRDefault="00E91DF0" w:rsidP="00A95D24">
            <w:r>
              <w:t>Toelichting</w:t>
            </w:r>
          </w:p>
        </w:tc>
      </w:tr>
      <w:tr w:rsidR="00E91DF0" w14:paraId="0BE01D82" w14:textId="77777777" w:rsidTr="00E91DF0">
        <w:trPr>
          <w:cnfStyle w:val="000000100000" w:firstRow="0" w:lastRow="0" w:firstColumn="0" w:lastColumn="0" w:oddVBand="0" w:evenVBand="0" w:oddHBand="1" w:evenHBand="0" w:firstRowFirstColumn="0" w:firstRowLastColumn="0" w:lastRowFirstColumn="0" w:lastRowLastColumn="0"/>
        </w:trPr>
        <w:tc>
          <w:tcPr>
            <w:tcW w:w="1639" w:type="dxa"/>
            <w:hideMark/>
          </w:tcPr>
          <w:p w14:paraId="1CBDD8CC" w14:textId="77777777" w:rsidR="00E91DF0" w:rsidRDefault="00E91DF0" w:rsidP="00A95D24">
            <w:r>
              <w:t>Eis 1</w:t>
            </w:r>
          </w:p>
        </w:tc>
        <w:tc>
          <w:tcPr>
            <w:tcW w:w="1842" w:type="dxa"/>
            <w:hideMark/>
          </w:tcPr>
          <w:p w14:paraId="3A32BC50" w14:textId="77777777" w:rsidR="00E91DF0" w:rsidRDefault="00E91DF0" w:rsidP="00A95D24">
            <w:r>
              <w:t>&lt;Ja / Nee&gt;</w:t>
            </w:r>
          </w:p>
        </w:tc>
        <w:tc>
          <w:tcPr>
            <w:tcW w:w="4898" w:type="dxa"/>
          </w:tcPr>
          <w:p w14:paraId="476F175D" w14:textId="77777777" w:rsidR="00E91DF0" w:rsidRDefault="00E91DF0" w:rsidP="00A95D24"/>
        </w:tc>
      </w:tr>
      <w:tr w:rsidR="00E91DF0" w14:paraId="6F5EA944" w14:textId="77777777" w:rsidTr="00E91DF0">
        <w:trPr>
          <w:cnfStyle w:val="000000010000" w:firstRow="0" w:lastRow="0" w:firstColumn="0" w:lastColumn="0" w:oddVBand="0" w:evenVBand="0" w:oddHBand="0" w:evenHBand="1" w:firstRowFirstColumn="0" w:firstRowLastColumn="0" w:lastRowFirstColumn="0" w:lastRowLastColumn="0"/>
        </w:trPr>
        <w:tc>
          <w:tcPr>
            <w:tcW w:w="1639" w:type="dxa"/>
            <w:hideMark/>
          </w:tcPr>
          <w:p w14:paraId="2FD8CC16" w14:textId="77777777" w:rsidR="00E91DF0" w:rsidRDefault="00E91DF0" w:rsidP="00A95D24">
            <w:r>
              <w:t>Eis 2</w:t>
            </w:r>
          </w:p>
        </w:tc>
        <w:tc>
          <w:tcPr>
            <w:tcW w:w="1842" w:type="dxa"/>
            <w:hideMark/>
          </w:tcPr>
          <w:p w14:paraId="2B1A22E3" w14:textId="77777777" w:rsidR="00E91DF0" w:rsidRDefault="00E91DF0" w:rsidP="00A95D24">
            <w:r>
              <w:t>&lt;Ja / Nee&gt;</w:t>
            </w:r>
          </w:p>
        </w:tc>
        <w:tc>
          <w:tcPr>
            <w:tcW w:w="4898" w:type="dxa"/>
          </w:tcPr>
          <w:p w14:paraId="24B92F77" w14:textId="77777777" w:rsidR="00E91DF0" w:rsidRDefault="00E91DF0" w:rsidP="00A95D24"/>
        </w:tc>
      </w:tr>
      <w:tr w:rsidR="00E91DF0" w14:paraId="0455F026" w14:textId="77777777" w:rsidTr="00E91DF0">
        <w:trPr>
          <w:cnfStyle w:val="000000100000" w:firstRow="0" w:lastRow="0" w:firstColumn="0" w:lastColumn="0" w:oddVBand="0" w:evenVBand="0" w:oddHBand="1" w:evenHBand="0" w:firstRowFirstColumn="0" w:firstRowLastColumn="0" w:lastRowFirstColumn="0" w:lastRowLastColumn="0"/>
        </w:trPr>
        <w:tc>
          <w:tcPr>
            <w:tcW w:w="1639" w:type="dxa"/>
            <w:hideMark/>
          </w:tcPr>
          <w:p w14:paraId="1D908905" w14:textId="77777777" w:rsidR="00E91DF0" w:rsidRDefault="00E91DF0" w:rsidP="00A95D24">
            <w:r>
              <w:t>Eis 3</w:t>
            </w:r>
          </w:p>
        </w:tc>
        <w:tc>
          <w:tcPr>
            <w:tcW w:w="1842" w:type="dxa"/>
            <w:hideMark/>
          </w:tcPr>
          <w:p w14:paraId="4CE54D46" w14:textId="77777777" w:rsidR="00E91DF0" w:rsidRDefault="00E91DF0" w:rsidP="00A95D24">
            <w:r>
              <w:t>&lt;Ja / Nee&gt;</w:t>
            </w:r>
          </w:p>
        </w:tc>
        <w:tc>
          <w:tcPr>
            <w:tcW w:w="4898" w:type="dxa"/>
          </w:tcPr>
          <w:p w14:paraId="13D242B6" w14:textId="77777777" w:rsidR="00E91DF0" w:rsidRDefault="00E91DF0" w:rsidP="00A95D24"/>
        </w:tc>
      </w:tr>
      <w:tr w:rsidR="00E91DF0" w14:paraId="0D9E82B1" w14:textId="77777777" w:rsidTr="00E91DF0">
        <w:trPr>
          <w:cnfStyle w:val="000000010000" w:firstRow="0" w:lastRow="0" w:firstColumn="0" w:lastColumn="0" w:oddVBand="0" w:evenVBand="0" w:oddHBand="0" w:evenHBand="1" w:firstRowFirstColumn="0" w:firstRowLastColumn="0" w:lastRowFirstColumn="0" w:lastRowLastColumn="0"/>
        </w:trPr>
        <w:tc>
          <w:tcPr>
            <w:tcW w:w="1639" w:type="dxa"/>
            <w:hideMark/>
          </w:tcPr>
          <w:p w14:paraId="6FEAA5D6" w14:textId="77777777" w:rsidR="00E91DF0" w:rsidRDefault="00E91DF0" w:rsidP="00A95D24">
            <w:r>
              <w:t>Eis 4</w:t>
            </w:r>
          </w:p>
        </w:tc>
        <w:tc>
          <w:tcPr>
            <w:tcW w:w="1842" w:type="dxa"/>
            <w:hideMark/>
          </w:tcPr>
          <w:p w14:paraId="17E90040" w14:textId="77777777" w:rsidR="00E91DF0" w:rsidRDefault="00E91DF0" w:rsidP="00A95D24">
            <w:r>
              <w:t>&lt;Ja / Nee&gt;</w:t>
            </w:r>
          </w:p>
        </w:tc>
        <w:tc>
          <w:tcPr>
            <w:tcW w:w="4898" w:type="dxa"/>
          </w:tcPr>
          <w:p w14:paraId="60BB5451" w14:textId="77777777" w:rsidR="00E91DF0" w:rsidRDefault="00E91DF0" w:rsidP="00A95D24"/>
        </w:tc>
      </w:tr>
      <w:tr w:rsidR="00E91DF0" w14:paraId="2D2E2F3A" w14:textId="77777777" w:rsidTr="00E91DF0">
        <w:trPr>
          <w:cnfStyle w:val="000000100000" w:firstRow="0" w:lastRow="0" w:firstColumn="0" w:lastColumn="0" w:oddVBand="0" w:evenVBand="0" w:oddHBand="1" w:evenHBand="0" w:firstRowFirstColumn="0" w:firstRowLastColumn="0" w:lastRowFirstColumn="0" w:lastRowLastColumn="0"/>
        </w:trPr>
        <w:tc>
          <w:tcPr>
            <w:tcW w:w="1639" w:type="dxa"/>
            <w:hideMark/>
          </w:tcPr>
          <w:p w14:paraId="15087CEC" w14:textId="77777777" w:rsidR="00E91DF0" w:rsidRDefault="00E91DF0" w:rsidP="00A95D24">
            <w:r>
              <w:t>Eis 5</w:t>
            </w:r>
          </w:p>
        </w:tc>
        <w:tc>
          <w:tcPr>
            <w:tcW w:w="1842" w:type="dxa"/>
            <w:hideMark/>
          </w:tcPr>
          <w:p w14:paraId="01AD1B31" w14:textId="77777777" w:rsidR="00E91DF0" w:rsidRDefault="00E91DF0" w:rsidP="00A95D24">
            <w:r>
              <w:t>&lt;Ja / Nee&gt;</w:t>
            </w:r>
          </w:p>
        </w:tc>
        <w:tc>
          <w:tcPr>
            <w:tcW w:w="4898" w:type="dxa"/>
          </w:tcPr>
          <w:p w14:paraId="68F8D5C7" w14:textId="77777777" w:rsidR="00E91DF0" w:rsidRDefault="00E91DF0" w:rsidP="00A95D24"/>
        </w:tc>
      </w:tr>
      <w:tr w:rsidR="00E91DF0" w14:paraId="2BD8AC99" w14:textId="77777777" w:rsidTr="00E91DF0">
        <w:trPr>
          <w:cnfStyle w:val="000000010000" w:firstRow="0" w:lastRow="0" w:firstColumn="0" w:lastColumn="0" w:oddVBand="0" w:evenVBand="0" w:oddHBand="0" w:evenHBand="1" w:firstRowFirstColumn="0" w:firstRowLastColumn="0" w:lastRowFirstColumn="0" w:lastRowLastColumn="0"/>
        </w:trPr>
        <w:tc>
          <w:tcPr>
            <w:tcW w:w="1639" w:type="dxa"/>
            <w:hideMark/>
          </w:tcPr>
          <w:p w14:paraId="5FD69F2E" w14:textId="77777777" w:rsidR="00E91DF0" w:rsidRDefault="00E91DF0" w:rsidP="00A95D24">
            <w:r>
              <w:t>Eis 6</w:t>
            </w:r>
          </w:p>
        </w:tc>
        <w:tc>
          <w:tcPr>
            <w:tcW w:w="1842" w:type="dxa"/>
            <w:hideMark/>
          </w:tcPr>
          <w:p w14:paraId="47A5A31E" w14:textId="77777777" w:rsidR="00E91DF0" w:rsidRDefault="00E91DF0" w:rsidP="00A95D24">
            <w:r>
              <w:t>&lt;Ja / Nee&gt;</w:t>
            </w:r>
          </w:p>
        </w:tc>
        <w:tc>
          <w:tcPr>
            <w:tcW w:w="4898" w:type="dxa"/>
          </w:tcPr>
          <w:p w14:paraId="386F95F5" w14:textId="77777777" w:rsidR="00E91DF0" w:rsidRDefault="00E91DF0" w:rsidP="00A95D24"/>
        </w:tc>
      </w:tr>
    </w:tbl>
    <w:p w14:paraId="32624632" w14:textId="77777777" w:rsidR="00E91DF0" w:rsidRDefault="00E91DF0" w:rsidP="00A95D24"/>
    <w:p w14:paraId="7F2BB31E" w14:textId="77777777" w:rsidR="00E91DF0" w:rsidRDefault="00E91DF0" w:rsidP="00A95D24"/>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0472AE45" w14:textId="77777777" w:rsidTr="00E91DF0">
        <w:tc>
          <w:tcPr>
            <w:tcW w:w="2835" w:type="dxa"/>
            <w:tcBorders>
              <w:top w:val="single" w:sz="8" w:space="0" w:color="C0C0C0"/>
              <w:left w:val="single" w:sz="8" w:space="0" w:color="C0C0C0"/>
              <w:bottom w:val="single" w:sz="8" w:space="0" w:color="C0C0C0"/>
            </w:tcBorders>
            <w:shd w:val="clear" w:color="auto" w:fill="E6E6E6"/>
          </w:tcPr>
          <w:p w14:paraId="4A8386A0"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32D0845D"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753B629" w14:textId="77777777" w:rsidTr="00E91DF0">
        <w:tc>
          <w:tcPr>
            <w:tcW w:w="2835" w:type="dxa"/>
            <w:tcBorders>
              <w:top w:val="single" w:sz="8" w:space="0" w:color="C0C0C0"/>
              <w:left w:val="single" w:sz="8" w:space="0" w:color="C0C0C0"/>
              <w:bottom w:val="single" w:sz="8" w:space="0" w:color="C0C0C0"/>
            </w:tcBorders>
            <w:shd w:val="clear" w:color="auto" w:fill="E6E6E6"/>
          </w:tcPr>
          <w:p w14:paraId="3E942F4F"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E7C3E9"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499BAD35" w14:textId="77777777" w:rsidTr="00E91DF0">
        <w:tc>
          <w:tcPr>
            <w:tcW w:w="2835" w:type="dxa"/>
            <w:tcBorders>
              <w:top w:val="single" w:sz="8" w:space="0" w:color="C0C0C0"/>
              <w:left w:val="single" w:sz="8" w:space="0" w:color="C0C0C0"/>
              <w:bottom w:val="single" w:sz="8" w:space="0" w:color="C0C0C0"/>
            </w:tcBorders>
            <w:shd w:val="clear" w:color="auto" w:fill="E6E6E6"/>
          </w:tcPr>
          <w:p w14:paraId="218007AE"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7B36E4F"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14A89138" w14:textId="77777777" w:rsidTr="00E91DF0">
        <w:tc>
          <w:tcPr>
            <w:tcW w:w="2835" w:type="dxa"/>
            <w:tcBorders>
              <w:top w:val="single" w:sz="8" w:space="0" w:color="C0C0C0"/>
              <w:left w:val="single" w:sz="8" w:space="0" w:color="C0C0C0"/>
              <w:bottom w:val="single" w:sz="8" w:space="0" w:color="C0C0C0"/>
            </w:tcBorders>
            <w:shd w:val="clear" w:color="auto" w:fill="E6E6E6"/>
          </w:tcPr>
          <w:p w14:paraId="7450A24B"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Handtekening</w:t>
            </w:r>
          </w:p>
          <w:p w14:paraId="546F017E" w14:textId="77777777" w:rsidR="00E91DF0" w:rsidRPr="009576D5" w:rsidRDefault="00E91DF0" w:rsidP="00A95D24">
            <w:pPr>
              <w:suppressAutoHyphens/>
              <w:spacing w:before="90" w:after="54" w:line="312" w:lineRule="auto"/>
              <w:ind w:right="57"/>
              <w:rPr>
                <w:rFonts w:eastAsia="Calibri" w:cs="Arial"/>
              </w:rPr>
            </w:pPr>
          </w:p>
          <w:p w14:paraId="41992E7E" w14:textId="77777777" w:rsidR="00E91DF0" w:rsidRPr="009576D5" w:rsidRDefault="00E91DF0" w:rsidP="00A95D2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C996AF2" w14:textId="77777777" w:rsidR="00E91DF0" w:rsidRPr="009576D5" w:rsidRDefault="00E91DF0" w:rsidP="00A95D24">
            <w:pPr>
              <w:suppressAutoHyphens/>
              <w:snapToGrid w:val="0"/>
              <w:spacing w:before="90" w:after="54" w:line="312" w:lineRule="auto"/>
              <w:ind w:right="57"/>
              <w:rPr>
                <w:rFonts w:eastAsia="Calibri" w:cs="Arial"/>
              </w:rPr>
            </w:pPr>
          </w:p>
        </w:tc>
      </w:tr>
      <w:tr w:rsidR="00E91DF0" w:rsidRPr="009576D5" w14:paraId="32855B09" w14:textId="77777777" w:rsidTr="00E91DF0">
        <w:tc>
          <w:tcPr>
            <w:tcW w:w="2835" w:type="dxa"/>
            <w:tcBorders>
              <w:top w:val="single" w:sz="8" w:space="0" w:color="C0C0C0"/>
              <w:left w:val="single" w:sz="8" w:space="0" w:color="C0C0C0"/>
              <w:bottom w:val="single" w:sz="8" w:space="0" w:color="C0C0C0"/>
            </w:tcBorders>
            <w:shd w:val="clear" w:color="auto" w:fill="E6E6E6"/>
          </w:tcPr>
          <w:p w14:paraId="21D7D9E0" w14:textId="77777777" w:rsidR="00E91DF0" w:rsidRPr="009576D5" w:rsidRDefault="00E91DF0" w:rsidP="00A95D2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0CE399E" w14:textId="77777777" w:rsidR="00E91DF0" w:rsidRPr="009576D5" w:rsidRDefault="00E91DF0" w:rsidP="00A95D24">
            <w:pPr>
              <w:suppressAutoHyphens/>
              <w:snapToGrid w:val="0"/>
              <w:spacing w:before="90" w:after="54" w:line="312" w:lineRule="auto"/>
              <w:ind w:right="57"/>
              <w:rPr>
                <w:rFonts w:eastAsia="Calibri" w:cs="Arial"/>
              </w:rPr>
            </w:pPr>
          </w:p>
        </w:tc>
      </w:tr>
    </w:tbl>
    <w:p w14:paraId="41022CD4" w14:textId="77777777" w:rsidR="00F247E8" w:rsidRDefault="00F247E8" w:rsidP="00CE3675">
      <w:pPr>
        <w:pStyle w:val="Heading1"/>
        <w:numPr>
          <w:ilvl w:val="0"/>
          <w:numId w:val="0"/>
        </w:numPr>
      </w:pPr>
      <w:bookmarkStart w:id="283" w:name="_Toc425156198"/>
      <w:bookmarkStart w:id="284" w:name="_Toc232069324"/>
      <w:r>
        <w:t>Bijlage 1</w:t>
      </w:r>
      <w:r w:rsidR="002177E4">
        <w:t>2</w:t>
      </w:r>
      <w:r>
        <w:t xml:space="preserve"> </w:t>
      </w:r>
      <w:r w:rsidR="00315847">
        <w:br/>
      </w:r>
      <w:r>
        <w:t>Uitwerking gunningscriteria</w:t>
      </w:r>
      <w:bookmarkEnd w:id="284"/>
      <w:r>
        <w:t xml:space="preserve"> </w:t>
      </w:r>
      <w:bookmarkEnd w:id="283"/>
    </w:p>
    <w:p w14:paraId="0B7EA293" w14:textId="77777777" w:rsidR="00956195" w:rsidRDefault="00956195" w:rsidP="00A95D24">
      <w:pPr>
        <w:rPr>
          <w:rFonts w:cs="Arial"/>
          <w:color w:val="000000"/>
        </w:rPr>
      </w:pPr>
      <w:r>
        <w:rPr>
          <w:rFonts w:cs="Arial"/>
          <w:color w:val="000000"/>
        </w:rPr>
        <w:t xml:space="preserve">Om het beginsel van gelijke behandeling te waarborgen, wenst </w:t>
      </w:r>
      <w:r w:rsidR="007D00A4">
        <w:rPr>
          <w:rFonts w:cs="Arial"/>
          <w:color w:val="000000"/>
        </w:rPr>
        <w:t>Aanbesteder</w:t>
      </w:r>
      <w:r w:rsidR="00EA4E5E">
        <w:rPr>
          <w:rFonts w:cs="Arial"/>
          <w:color w:val="000000"/>
        </w:rPr>
        <w:t xml:space="preserve"> de inschrijvingen op de gunningscriteria anoniem </w:t>
      </w:r>
      <w:r>
        <w:rPr>
          <w:rFonts w:cs="Arial"/>
          <w:color w:val="000000"/>
        </w:rPr>
        <w:t xml:space="preserve">te beoordelen. Daarom dient de inschrijver in de </w:t>
      </w:r>
      <w:r w:rsidR="00F247E8" w:rsidRPr="00067683">
        <w:rPr>
          <w:rFonts w:cs="Arial"/>
          <w:color w:val="000000"/>
        </w:rPr>
        <w:t xml:space="preserve">onderstaande </w:t>
      </w:r>
      <w:r w:rsidR="00EA4E5E">
        <w:rPr>
          <w:rFonts w:cs="Arial"/>
          <w:color w:val="000000"/>
        </w:rPr>
        <w:t xml:space="preserve">tabel </w:t>
      </w:r>
      <w:r>
        <w:rPr>
          <w:rFonts w:cs="Arial"/>
          <w:color w:val="000000"/>
        </w:rPr>
        <w:t>aan te geven in welke bijlage hij</w:t>
      </w:r>
      <w:r w:rsidR="00F247E8" w:rsidRPr="00067683">
        <w:rPr>
          <w:rFonts w:cs="Arial"/>
          <w:color w:val="000000"/>
        </w:rPr>
        <w:t xml:space="preserve"> </w:t>
      </w:r>
      <w:r>
        <w:rPr>
          <w:rFonts w:cs="Arial"/>
          <w:color w:val="000000"/>
        </w:rPr>
        <w:t xml:space="preserve">het betreffende gunningscriterium heeft uitgewerkt. </w:t>
      </w:r>
    </w:p>
    <w:p w14:paraId="142FA7EA" w14:textId="77777777" w:rsidR="00A9178C" w:rsidRDefault="00956195" w:rsidP="00A95D24">
      <w:pPr>
        <w:rPr>
          <w:rFonts w:cs="Arial"/>
          <w:color w:val="000000"/>
        </w:rPr>
      </w:pPr>
      <w:r>
        <w:rPr>
          <w:rFonts w:cs="Arial"/>
          <w:color w:val="000000"/>
        </w:rPr>
        <w:t xml:space="preserve">Het document waarin inschrijver zijn inschrijving voor het betreffende gunningscriterium heeft uitgewerkt dient volledig anoniem te zijn en mag derhalve geen verwijzingen bevatten naar de naam van de inschrijver. </w:t>
      </w:r>
    </w:p>
    <w:p w14:paraId="03496C91" w14:textId="77777777" w:rsidR="00A9178C" w:rsidRDefault="00A9178C" w:rsidP="00A95D24">
      <w:pPr>
        <w:rPr>
          <w:rFonts w:cs="Arial"/>
          <w:color w:val="000000"/>
        </w:rPr>
      </w:pPr>
    </w:p>
    <w:p w14:paraId="32D69EC3" w14:textId="77777777" w:rsidR="00A9178C" w:rsidRDefault="00A9178C" w:rsidP="00A95D24">
      <w:pPr>
        <w:rPr>
          <w:rFonts w:cs="Arial"/>
          <w:color w:val="000000"/>
        </w:rPr>
      </w:pPr>
    </w:p>
    <w:tbl>
      <w:tblPr>
        <w:tblStyle w:val="TableGrid"/>
        <w:tblW w:w="0" w:type="auto"/>
        <w:tblLook w:val="04A0" w:firstRow="1" w:lastRow="0" w:firstColumn="1" w:lastColumn="0" w:noHBand="0" w:noVBand="1"/>
      </w:tblPr>
      <w:tblGrid>
        <w:gridCol w:w="2670"/>
        <w:gridCol w:w="2977"/>
        <w:gridCol w:w="2574"/>
      </w:tblGrid>
      <w:tr w:rsidR="00A9178C" w14:paraId="2994DFD7" w14:textId="77777777" w:rsidTr="002C2A0E">
        <w:trPr>
          <w:cnfStyle w:val="100000000000" w:firstRow="1" w:lastRow="0" w:firstColumn="0" w:lastColumn="0" w:oddVBand="0" w:evenVBand="0" w:oddHBand="0" w:evenHBand="0" w:firstRowFirstColumn="0" w:firstRowLastColumn="0" w:lastRowFirstColumn="0" w:lastRowLastColumn="0"/>
        </w:trPr>
        <w:tc>
          <w:tcPr>
            <w:tcW w:w="2670" w:type="dxa"/>
          </w:tcPr>
          <w:p w14:paraId="6E957F7F" w14:textId="77777777" w:rsidR="00A9178C" w:rsidRDefault="00A9178C" w:rsidP="00A95D24">
            <w:r>
              <w:t>Gunningscriterium</w:t>
            </w:r>
          </w:p>
        </w:tc>
        <w:tc>
          <w:tcPr>
            <w:tcW w:w="5551" w:type="dxa"/>
            <w:gridSpan w:val="2"/>
          </w:tcPr>
          <w:p w14:paraId="7849281D" w14:textId="77777777" w:rsidR="00A9178C" w:rsidRDefault="00A9178C" w:rsidP="00A95D24">
            <w:r>
              <w:t>Nummer/naam bijlage</w:t>
            </w:r>
          </w:p>
        </w:tc>
      </w:tr>
      <w:tr w:rsidR="00A9178C" w14:paraId="5422EEC0" w14:textId="77777777" w:rsidTr="002C2A0E">
        <w:trPr>
          <w:cnfStyle w:val="000000100000" w:firstRow="0" w:lastRow="0" w:firstColumn="0" w:lastColumn="0" w:oddVBand="0" w:evenVBand="0" w:oddHBand="1" w:evenHBand="0" w:firstRowFirstColumn="0" w:firstRowLastColumn="0" w:lastRowFirstColumn="0" w:lastRowLastColumn="0"/>
        </w:trPr>
        <w:tc>
          <w:tcPr>
            <w:tcW w:w="2670" w:type="dxa"/>
          </w:tcPr>
          <w:p w14:paraId="4F5C05F5" w14:textId="77777777" w:rsidR="00A9178C" w:rsidRDefault="00A9178C" w:rsidP="00A95D24">
            <w:r>
              <w:t>1</w:t>
            </w:r>
          </w:p>
        </w:tc>
        <w:tc>
          <w:tcPr>
            <w:tcW w:w="5551" w:type="dxa"/>
            <w:gridSpan w:val="2"/>
          </w:tcPr>
          <w:p w14:paraId="185D7374" w14:textId="77777777" w:rsidR="00A9178C" w:rsidRDefault="00A9178C" w:rsidP="00A95D24"/>
        </w:tc>
      </w:tr>
      <w:tr w:rsidR="00A9178C" w14:paraId="4E5994FD" w14:textId="77777777" w:rsidTr="002C2A0E">
        <w:trPr>
          <w:cnfStyle w:val="000000010000" w:firstRow="0" w:lastRow="0" w:firstColumn="0" w:lastColumn="0" w:oddVBand="0" w:evenVBand="0" w:oddHBand="0" w:evenHBand="1" w:firstRowFirstColumn="0" w:firstRowLastColumn="0" w:lastRowFirstColumn="0" w:lastRowLastColumn="0"/>
        </w:trPr>
        <w:tc>
          <w:tcPr>
            <w:tcW w:w="2670" w:type="dxa"/>
          </w:tcPr>
          <w:p w14:paraId="5B2E0BC6" w14:textId="77777777" w:rsidR="00A9178C" w:rsidRDefault="00A9178C" w:rsidP="00A95D24">
            <w:r>
              <w:t>2</w:t>
            </w:r>
          </w:p>
        </w:tc>
        <w:tc>
          <w:tcPr>
            <w:tcW w:w="2977" w:type="dxa"/>
          </w:tcPr>
          <w:p w14:paraId="10868479" w14:textId="77777777" w:rsidR="00A9178C" w:rsidRPr="00775B37" w:rsidRDefault="00A9178C" w:rsidP="00A95D24"/>
        </w:tc>
        <w:tc>
          <w:tcPr>
            <w:tcW w:w="2574" w:type="dxa"/>
          </w:tcPr>
          <w:p w14:paraId="1394CBC2" w14:textId="77777777" w:rsidR="00A9178C" w:rsidRDefault="00A9178C" w:rsidP="00A95D24"/>
        </w:tc>
      </w:tr>
      <w:tr w:rsidR="00A9178C" w14:paraId="14B27FC3" w14:textId="77777777" w:rsidTr="002C2A0E">
        <w:trPr>
          <w:cnfStyle w:val="000000100000" w:firstRow="0" w:lastRow="0" w:firstColumn="0" w:lastColumn="0" w:oddVBand="0" w:evenVBand="0" w:oddHBand="1" w:evenHBand="0" w:firstRowFirstColumn="0" w:firstRowLastColumn="0" w:lastRowFirstColumn="0" w:lastRowLastColumn="0"/>
        </w:trPr>
        <w:tc>
          <w:tcPr>
            <w:tcW w:w="2670" w:type="dxa"/>
          </w:tcPr>
          <w:p w14:paraId="5DB57AA3" w14:textId="77777777" w:rsidR="00A9178C" w:rsidRDefault="00A9178C" w:rsidP="00A95D24">
            <w:r>
              <w:t>3</w:t>
            </w:r>
          </w:p>
        </w:tc>
        <w:tc>
          <w:tcPr>
            <w:tcW w:w="5551" w:type="dxa"/>
            <w:gridSpan w:val="2"/>
          </w:tcPr>
          <w:p w14:paraId="162E990F" w14:textId="77777777" w:rsidR="00A9178C" w:rsidRDefault="00A9178C" w:rsidP="00A95D24"/>
        </w:tc>
      </w:tr>
      <w:tr w:rsidR="00A9178C" w14:paraId="74B3E520" w14:textId="77777777" w:rsidTr="002C2A0E">
        <w:trPr>
          <w:cnfStyle w:val="000000010000" w:firstRow="0" w:lastRow="0" w:firstColumn="0" w:lastColumn="0" w:oddVBand="0" w:evenVBand="0" w:oddHBand="0" w:evenHBand="1" w:firstRowFirstColumn="0" w:firstRowLastColumn="0" w:lastRowFirstColumn="0" w:lastRowLastColumn="0"/>
        </w:trPr>
        <w:tc>
          <w:tcPr>
            <w:tcW w:w="2670" w:type="dxa"/>
          </w:tcPr>
          <w:p w14:paraId="1EDC0EDE" w14:textId="3A0F8409" w:rsidR="00A9178C" w:rsidRDefault="00A9178C" w:rsidP="00A95D24"/>
        </w:tc>
        <w:tc>
          <w:tcPr>
            <w:tcW w:w="5551" w:type="dxa"/>
            <w:gridSpan w:val="2"/>
          </w:tcPr>
          <w:p w14:paraId="7B3328DF" w14:textId="77777777" w:rsidR="00A9178C" w:rsidRDefault="00A9178C" w:rsidP="00A95D24"/>
        </w:tc>
      </w:tr>
      <w:tr w:rsidR="00A9178C" w14:paraId="40475751" w14:textId="77777777" w:rsidTr="002C2A0E">
        <w:trPr>
          <w:cnfStyle w:val="000000100000" w:firstRow="0" w:lastRow="0" w:firstColumn="0" w:lastColumn="0" w:oddVBand="0" w:evenVBand="0" w:oddHBand="1" w:evenHBand="0" w:firstRowFirstColumn="0" w:firstRowLastColumn="0" w:lastRowFirstColumn="0" w:lastRowLastColumn="0"/>
        </w:trPr>
        <w:tc>
          <w:tcPr>
            <w:tcW w:w="2670" w:type="dxa"/>
          </w:tcPr>
          <w:p w14:paraId="3469EF0B" w14:textId="00492DEE" w:rsidR="00A9178C" w:rsidRDefault="00A9178C" w:rsidP="00A95D24"/>
        </w:tc>
        <w:tc>
          <w:tcPr>
            <w:tcW w:w="5551" w:type="dxa"/>
            <w:gridSpan w:val="2"/>
          </w:tcPr>
          <w:p w14:paraId="5F043A8F" w14:textId="77777777" w:rsidR="00A9178C" w:rsidRDefault="00A9178C" w:rsidP="00A95D24"/>
        </w:tc>
      </w:tr>
    </w:tbl>
    <w:p w14:paraId="0BED9053" w14:textId="77777777" w:rsidR="00A9178C" w:rsidRDefault="00A9178C" w:rsidP="00A95D24">
      <w:pPr>
        <w:rPr>
          <w:rFonts w:cs="Arial"/>
          <w:color w:val="000000"/>
        </w:rPr>
      </w:pPr>
    </w:p>
    <w:p w14:paraId="33C68816" w14:textId="77777777" w:rsidR="00EA4E5E" w:rsidRDefault="00EA4E5E" w:rsidP="00A95D24">
      <w:pPr>
        <w:rPr>
          <w:rFonts w:cs="Arial"/>
          <w:color w:val="000000"/>
        </w:rPr>
      </w:pPr>
    </w:p>
    <w:p w14:paraId="625F75DA" w14:textId="77777777" w:rsidR="00F247E8" w:rsidRPr="00067683" w:rsidRDefault="00F247E8" w:rsidP="00A95D24">
      <w:pPr>
        <w:rPr>
          <w:rFonts w:cs="Arial"/>
          <w:color w:val="000000"/>
        </w:rPr>
      </w:pPr>
      <w:r w:rsidRPr="00067683">
        <w:rPr>
          <w:rFonts w:cs="Arial"/>
          <w:color w:val="000000"/>
        </w:rPr>
        <w:t xml:space="preserve"> </w:t>
      </w:r>
    </w:p>
    <w:p w14:paraId="03391F70" w14:textId="77777777" w:rsidR="00F247E8" w:rsidRPr="00067683" w:rsidRDefault="00F247E8" w:rsidP="00A95D24">
      <w:pPr>
        <w:pStyle w:val="Default"/>
        <w:outlineLvl w:val="0"/>
        <w:rPr>
          <w:rFonts w:ascii="Arial" w:hAnsi="Arial" w:cs="Arial"/>
          <w:bCs/>
          <w:iCs/>
          <w:color w:val="auto"/>
          <w:sz w:val="20"/>
          <w:szCs w:val="20"/>
          <w:lang w:val="nl-NL"/>
        </w:rPr>
      </w:pPr>
    </w:p>
    <w:p w14:paraId="4177CD1A" w14:textId="77777777" w:rsidR="00F247E8" w:rsidRPr="00067683" w:rsidRDefault="00F247E8" w:rsidP="00A95D24">
      <w:pPr>
        <w:pStyle w:val="Default"/>
        <w:ind w:left="720"/>
        <w:outlineLvl w:val="0"/>
        <w:rPr>
          <w:rFonts w:ascii="Arial" w:hAnsi="Arial" w:cs="Arial"/>
          <w:color w:val="auto"/>
          <w:sz w:val="20"/>
          <w:szCs w:val="20"/>
          <w:lang w:val="nl-NL"/>
        </w:rPr>
      </w:pPr>
    </w:p>
    <w:p w14:paraId="2C0427E1" w14:textId="77777777" w:rsidR="00F247E8" w:rsidRPr="00067683" w:rsidRDefault="00F247E8" w:rsidP="00A95D24">
      <w:pPr>
        <w:pStyle w:val="Default"/>
        <w:outlineLvl w:val="0"/>
        <w:rPr>
          <w:rFonts w:ascii="Arial" w:hAnsi="Arial" w:cs="Arial"/>
          <w:bCs/>
          <w:iCs/>
          <w:color w:val="auto"/>
          <w:sz w:val="20"/>
          <w:szCs w:val="20"/>
          <w:lang w:val="nl-NL"/>
        </w:rPr>
      </w:pPr>
    </w:p>
    <w:p w14:paraId="367AAD85" w14:textId="77777777" w:rsidR="00F247E8" w:rsidRDefault="00F247E8" w:rsidP="00A95D24"/>
    <w:p w14:paraId="1B5F856F" w14:textId="77777777" w:rsidR="00F247E8" w:rsidRPr="00485E58" w:rsidRDefault="00F247E8" w:rsidP="00A95D24"/>
    <w:p w14:paraId="3A8EBD0E" w14:textId="77777777" w:rsidR="00E91DF0" w:rsidRDefault="00E91DF0" w:rsidP="00A95D24"/>
    <w:p w14:paraId="10F791BD" w14:textId="6E68EEC0" w:rsidR="00E91DF0" w:rsidRDefault="00E91DF0" w:rsidP="00315847">
      <w:pPr>
        <w:pStyle w:val="Heading1"/>
        <w:numPr>
          <w:ilvl w:val="0"/>
          <w:numId w:val="0"/>
        </w:numPr>
        <w:ind w:right="-851"/>
      </w:pPr>
      <w:bookmarkStart w:id="285" w:name="_Toc419285426"/>
      <w:bookmarkStart w:id="286" w:name="_Toc421086922"/>
      <w:bookmarkStart w:id="287" w:name="_Toc421100645"/>
      <w:bookmarkStart w:id="288" w:name="_Toc232069325"/>
      <w:r>
        <w:t>Bijlage 1</w:t>
      </w:r>
      <w:r w:rsidR="002177E4">
        <w:t>3</w:t>
      </w:r>
      <w:r>
        <w:t xml:space="preserve"> </w:t>
      </w:r>
      <w:r w:rsidR="00315847">
        <w:br/>
      </w:r>
      <w:r>
        <w:t>Procedure Klachtenafhandeling bij (EU) Aanbestedingen</w:t>
      </w:r>
      <w:bookmarkEnd w:id="285"/>
      <w:bookmarkEnd w:id="286"/>
      <w:bookmarkEnd w:id="287"/>
      <w:bookmarkEnd w:id="288"/>
    </w:p>
    <w:p w14:paraId="049EB65D" w14:textId="77777777" w:rsidR="00E907E9" w:rsidRPr="00996BE2" w:rsidRDefault="00E907E9" w:rsidP="00A95D24">
      <w:pPr>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p>
    <w:p w14:paraId="57C6B1D3" w14:textId="77777777" w:rsidR="00E907E9" w:rsidRPr="00E907E9" w:rsidRDefault="00E907E9" w:rsidP="00A95D24"/>
    <w:p w14:paraId="7CA0D3A6" w14:textId="77777777" w:rsidR="00E91DF0" w:rsidRDefault="00E91DF0" w:rsidP="00315847">
      <w:pPr>
        <w:pStyle w:val="Heading1"/>
        <w:numPr>
          <w:ilvl w:val="0"/>
          <w:numId w:val="0"/>
        </w:numPr>
        <w:ind w:right="-993"/>
      </w:pPr>
      <w:bookmarkStart w:id="289" w:name="_Toc419285427"/>
      <w:bookmarkStart w:id="290" w:name="_Toc421086923"/>
      <w:bookmarkStart w:id="291" w:name="_Toc421100646"/>
      <w:bookmarkStart w:id="292" w:name="_Toc232069326"/>
      <w:r>
        <w:t>Bijlage 1</w:t>
      </w:r>
      <w:r w:rsidR="002177E4">
        <w:t>4</w:t>
      </w:r>
      <w:r>
        <w:t xml:space="preserve"> </w:t>
      </w:r>
      <w:r w:rsidR="00315847">
        <w:br/>
      </w:r>
      <w:r>
        <w:t>Klachtenformulier Aanbestedingen</w:t>
      </w:r>
      <w:bookmarkEnd w:id="289"/>
      <w:bookmarkEnd w:id="290"/>
      <w:bookmarkEnd w:id="291"/>
      <w:bookmarkEnd w:id="292"/>
    </w:p>
    <w:p w14:paraId="40E48C01" w14:textId="77777777" w:rsidR="00E907E9" w:rsidRPr="00996BE2" w:rsidRDefault="00E907E9" w:rsidP="00A95D24">
      <w:pPr>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p>
    <w:p w14:paraId="1ADBD037" w14:textId="77777777" w:rsidR="00E91DF0" w:rsidRPr="003D10DC" w:rsidRDefault="00E91DF0" w:rsidP="00A95D24"/>
    <w:p w14:paraId="7DCF9D40" w14:textId="77777777" w:rsidR="00E91DF0" w:rsidRDefault="00E91DF0" w:rsidP="00A95D24"/>
    <w:p w14:paraId="20D0A733" w14:textId="77777777" w:rsidR="00E91DF0" w:rsidRPr="003D10DC" w:rsidRDefault="00E91DF0" w:rsidP="00A95D24"/>
    <w:p w14:paraId="7FAB083F" w14:textId="77777777" w:rsidR="00E91DF0" w:rsidRDefault="00E91DF0" w:rsidP="00A95D24"/>
    <w:p w14:paraId="5F6845FB" w14:textId="77777777" w:rsidR="00E91DF0" w:rsidRPr="003D10DC" w:rsidRDefault="00E91DF0" w:rsidP="00A95D24"/>
    <w:p w14:paraId="3E519A01" w14:textId="428CB58A" w:rsidR="00E91DF0" w:rsidRDefault="00E91DF0" w:rsidP="00CE3675">
      <w:pPr>
        <w:pStyle w:val="Heading1"/>
        <w:numPr>
          <w:ilvl w:val="0"/>
          <w:numId w:val="0"/>
        </w:numPr>
      </w:pPr>
      <w:bookmarkStart w:id="293" w:name="_Toc419285428"/>
      <w:bookmarkStart w:id="294" w:name="_Toc421086924"/>
      <w:bookmarkStart w:id="295" w:name="_Toc421100647"/>
      <w:bookmarkStart w:id="296" w:name="_Toc232069327"/>
      <w:r>
        <w:t>Bijlage 1</w:t>
      </w:r>
      <w:r w:rsidR="002177E4">
        <w:t>5</w:t>
      </w:r>
      <w:r>
        <w:t xml:space="preserve"> </w:t>
      </w:r>
      <w:r w:rsidR="00315847">
        <w:br/>
      </w:r>
      <w:bookmarkEnd w:id="293"/>
      <w:bookmarkEnd w:id="294"/>
      <w:bookmarkEnd w:id="295"/>
      <w:r w:rsidR="009C4EE6">
        <w:t>Inkoopvoorwaarden</w:t>
      </w:r>
      <w:bookmarkEnd w:id="296"/>
    </w:p>
    <w:p w14:paraId="5B8E00D0" w14:textId="77777777" w:rsidR="00E907E9" w:rsidRPr="00996BE2" w:rsidRDefault="00E907E9" w:rsidP="00A95D24">
      <w:pPr>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p>
    <w:p w14:paraId="4543CFAD" w14:textId="063C047E" w:rsidR="00CE3675" w:rsidRDefault="00CE3675" w:rsidP="00315847">
      <w:pPr>
        <w:pStyle w:val="Heading1"/>
        <w:numPr>
          <w:ilvl w:val="0"/>
          <w:numId w:val="0"/>
        </w:numPr>
        <w:ind w:right="-284"/>
      </w:pPr>
      <w:bookmarkStart w:id="297" w:name="_Toc232069328"/>
      <w:r>
        <w:t>Bijlage 1</w:t>
      </w:r>
      <w:r w:rsidR="001C5E07">
        <w:t>6</w:t>
      </w:r>
      <w:r>
        <w:t xml:space="preserve"> </w:t>
      </w:r>
      <w:r w:rsidR="00315847">
        <w:br/>
      </w:r>
      <w:r>
        <w:t>Stappenplan digitaal inschrijven op overheidsopdrachten via TenderNed</w:t>
      </w:r>
      <w:bookmarkEnd w:id="297"/>
    </w:p>
    <w:p w14:paraId="558301C7" w14:textId="77777777" w:rsidR="00CE3675" w:rsidRPr="00996BE2" w:rsidRDefault="00CE3675" w:rsidP="00CE3675">
      <w:pPr>
        <w:rPr>
          <w:i/>
        </w:rPr>
      </w:pPr>
      <w:r w:rsidRPr="00996BE2">
        <w:rPr>
          <w:i/>
        </w:rPr>
        <w:t>(Sep</w:t>
      </w:r>
      <w:r>
        <w:rPr>
          <w:i/>
        </w:rPr>
        <w:t>a</w:t>
      </w:r>
      <w:r w:rsidRPr="00996BE2">
        <w:rPr>
          <w:i/>
        </w:rPr>
        <w:t xml:space="preserve">raat te </w:t>
      </w:r>
      <w:r>
        <w:rPr>
          <w:i/>
        </w:rPr>
        <w:t>vinden op</w:t>
      </w:r>
      <w:r w:rsidRPr="00996BE2">
        <w:rPr>
          <w:i/>
        </w:rPr>
        <w:t xml:space="preserve"> TenderNed)</w:t>
      </w:r>
    </w:p>
    <w:p w14:paraId="1DE818A5" w14:textId="77777777" w:rsidR="00CE3675" w:rsidRPr="002C34EC" w:rsidRDefault="00CE3675" w:rsidP="00A95D24"/>
    <w:sectPr w:rsidR="00CE3675" w:rsidRPr="002C34EC" w:rsidSect="00927491">
      <w:headerReference w:type="default" r:id="rId19"/>
      <w:footerReference w:type="even" r:id="rId20"/>
      <w:footerReference w:type="default" r:id="rId21"/>
      <w:headerReference w:type="first" r:id="rId22"/>
      <w:footerReference w:type="first" r:id="rId23"/>
      <w:type w:val="oddPage"/>
      <w:pgSz w:w="11907" w:h="16840" w:code="9"/>
      <w:pgMar w:top="794" w:right="1418" w:bottom="1474" w:left="226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524A" w14:textId="77777777" w:rsidR="00E41CB1" w:rsidRDefault="00E41CB1">
      <w:r>
        <w:separator/>
      </w:r>
    </w:p>
    <w:p w14:paraId="0A73BC39" w14:textId="77777777" w:rsidR="00E41CB1" w:rsidRDefault="00E41CB1"/>
  </w:endnote>
  <w:endnote w:type="continuationSeparator" w:id="0">
    <w:p w14:paraId="061402F2" w14:textId="77777777" w:rsidR="00E41CB1" w:rsidRDefault="00E41CB1">
      <w:r>
        <w:continuationSeparator/>
      </w:r>
    </w:p>
    <w:p w14:paraId="48C1AD45" w14:textId="77777777" w:rsidR="00E41CB1" w:rsidRDefault="00E41CB1"/>
  </w:endnote>
  <w:endnote w:type="continuationNotice" w:id="1">
    <w:p w14:paraId="125AE868" w14:textId="77777777" w:rsidR="00E41CB1" w:rsidRDefault="00E41C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Narrow">
    <w:charset w:val="00"/>
    <w:family w:val="swiss"/>
    <w:pitch w:val="variable"/>
    <w:sig w:usb0="00000287" w:usb1="00000800" w:usb2="00000000" w:usb3="00000000" w:csb0="0000009F" w:csb1="00000000"/>
  </w:font>
  <w:font w:name="Frutiger-Roman">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43780E" w14:paraId="3E5EB649" w14:textId="77777777" w:rsidTr="00E91DF0">
      <w:tc>
        <w:tcPr>
          <w:tcW w:w="7573" w:type="dxa"/>
        </w:tcPr>
        <w:p w14:paraId="02166660" w14:textId="77777777" w:rsidR="0043780E" w:rsidRDefault="0043780E" w:rsidP="00DB375A">
          <w:pPr>
            <w:pStyle w:val="Huisstijl-Voettekst"/>
          </w:pPr>
          <w:r>
            <w:t>IFV</w:t>
          </w:r>
          <w:r>
            <w:tab/>
          </w:r>
        </w:p>
      </w:tc>
      <w:tc>
        <w:tcPr>
          <w:tcW w:w="644" w:type="dxa"/>
        </w:tcPr>
        <w:p w14:paraId="306218D0" w14:textId="0CA6B6FF" w:rsidR="0043780E" w:rsidRDefault="0043780E"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rsidR="008B60C0">
              <w:t>63</w:t>
            </w:r>
          </w:fldSimple>
        </w:p>
      </w:tc>
    </w:tr>
  </w:tbl>
  <w:p w14:paraId="5283ED61" w14:textId="77777777" w:rsidR="0043780E" w:rsidRDefault="0043780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43780E" w14:paraId="261A6388" w14:textId="77777777" w:rsidTr="00E91DF0">
      <w:tc>
        <w:tcPr>
          <w:tcW w:w="7573" w:type="dxa"/>
        </w:tcPr>
        <w:p w14:paraId="07039FC9" w14:textId="1DAA93BA" w:rsidR="0043780E" w:rsidRDefault="008C2300" w:rsidP="00F35370">
          <w:pPr>
            <w:pStyle w:val="Huisstijl-Voettekst"/>
            <w:ind w:left="0" w:firstLine="0"/>
          </w:pPr>
          <w:r>
            <w:t>Beschrijvend Documen</w:t>
          </w:r>
          <w:r w:rsidR="00AF2AA3">
            <w:t xml:space="preserve">t              </w:t>
          </w:r>
          <w:r w:rsidR="00D3401B">
            <w:t xml:space="preserve">Levering </w:t>
          </w:r>
          <w:r w:rsidR="00F90E19">
            <w:t>Blusrobot</w:t>
          </w:r>
          <w:r w:rsidR="00D3401B">
            <w:t>(</w:t>
          </w:r>
          <w:r w:rsidR="00F90E19">
            <w:t>s</w:t>
          </w:r>
          <w:r w:rsidR="00D3401B">
            <w:t xml:space="preserve">) </w:t>
          </w:r>
          <w:r w:rsidR="00FE12FA">
            <w:t>20</w:t>
          </w:r>
          <w:r w:rsidR="00194426">
            <w:t>2</w:t>
          </w:r>
          <w:r w:rsidR="003741A2">
            <w:t>6</w:t>
          </w:r>
          <w:r w:rsidR="00194426">
            <w:t>-BV-</w:t>
          </w:r>
          <w:r w:rsidR="00B875F5">
            <w:t>1</w:t>
          </w:r>
          <w:r w:rsidR="003741A2">
            <w:t>3</w:t>
          </w:r>
          <w:r w:rsidR="00F90E19">
            <w:t>0</w:t>
          </w:r>
          <w:r w:rsidR="003741A2">
            <w:t>1</w:t>
          </w:r>
        </w:p>
      </w:tc>
      <w:tc>
        <w:tcPr>
          <w:tcW w:w="644" w:type="dxa"/>
          <w:vAlign w:val="bottom"/>
        </w:tcPr>
        <w:p w14:paraId="3115A2FC" w14:textId="579510E3" w:rsidR="0043780E" w:rsidRDefault="0043780E" w:rsidP="00DB375A">
          <w:pPr>
            <w:pStyle w:val="Huisstijl-Pagina"/>
          </w:pPr>
          <w:r>
            <w:fldChar w:fldCharType="begin"/>
          </w:r>
          <w:r>
            <w:instrText xml:space="preserve"> PAGE   \* MERGEFORMAT </w:instrText>
          </w:r>
          <w:r>
            <w:fldChar w:fldCharType="separate"/>
          </w:r>
          <w:r w:rsidR="008B60C0">
            <w:t>20</w:t>
          </w:r>
          <w:r>
            <w:fldChar w:fldCharType="end"/>
          </w:r>
          <w:r>
            <w:t>/</w:t>
          </w:r>
          <w:fldSimple w:instr="NUMPAGES   \* MERGEFORMAT">
            <w:r w:rsidR="008B60C0">
              <w:t>63</w:t>
            </w:r>
          </w:fldSimple>
          <w:bookmarkStart w:id="298" w:name="_Toc422812617"/>
          <w:bookmarkStart w:id="299" w:name="_Toc422813271"/>
          <w:bookmarkStart w:id="300" w:name="_Toc422813341"/>
        </w:p>
      </w:tc>
    </w:tr>
    <w:bookmarkEnd w:id="298"/>
    <w:bookmarkEnd w:id="299"/>
    <w:bookmarkEnd w:id="300"/>
  </w:tbl>
  <w:p w14:paraId="5D6924E8" w14:textId="77777777" w:rsidR="0043780E" w:rsidRDefault="0043780E" w:rsidP="00DB37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54" w:type="dxa"/>
      <w:shd w:val="clear" w:color="auto" w:fill="FFFFFF" w:themeFill="background1"/>
      <w:tblLook w:val="04A0" w:firstRow="1" w:lastRow="0" w:firstColumn="1" w:lastColumn="0" w:noHBand="0" w:noVBand="1"/>
    </w:tblPr>
    <w:tblGrid>
      <w:gridCol w:w="7257"/>
    </w:tblGrid>
    <w:tr w:rsidR="0043780E" w14:paraId="6DF2EB26"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7E3C64C6" w14:textId="77777777" w:rsidR="0043780E" w:rsidRPr="00021965" w:rsidRDefault="0043780E" w:rsidP="00021965"/>
      </w:tc>
    </w:tr>
  </w:tbl>
  <w:p w14:paraId="1B340E50" w14:textId="77777777" w:rsidR="0043780E" w:rsidRDefault="004378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C923" w14:textId="77777777" w:rsidR="00E41CB1" w:rsidRPr="00D94D07" w:rsidRDefault="00E41CB1" w:rsidP="00A00378">
      <w:pPr>
        <w:spacing w:line="200" w:lineRule="exact"/>
        <w:rPr>
          <w:sz w:val="2"/>
        </w:rPr>
      </w:pPr>
      <w:r>
        <w:separator/>
      </w:r>
    </w:p>
  </w:footnote>
  <w:footnote w:type="continuationSeparator" w:id="0">
    <w:p w14:paraId="4836292C" w14:textId="77777777" w:rsidR="00E41CB1" w:rsidRDefault="00E41CB1">
      <w:r>
        <w:continuationSeparator/>
      </w:r>
    </w:p>
    <w:p w14:paraId="60D64AE8" w14:textId="77777777" w:rsidR="00E41CB1" w:rsidRDefault="00E41CB1"/>
  </w:footnote>
  <w:footnote w:type="continuationNotice" w:id="1">
    <w:p w14:paraId="04E9BAEE" w14:textId="77777777" w:rsidR="00E41CB1" w:rsidRDefault="00E41C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40"/>
      <w:gridCol w:w="2740"/>
      <w:gridCol w:w="2740"/>
    </w:tblGrid>
    <w:tr w:rsidR="68F2D367" w14:paraId="5A22CCCC" w14:textId="77777777" w:rsidTr="68F2D367">
      <w:trPr>
        <w:trHeight w:val="300"/>
      </w:trPr>
      <w:tc>
        <w:tcPr>
          <w:tcW w:w="2740" w:type="dxa"/>
        </w:tcPr>
        <w:p w14:paraId="4F4279AD" w14:textId="67D7F1E5" w:rsidR="68F2D367" w:rsidRDefault="68F2D367" w:rsidP="68F2D367">
          <w:pPr>
            <w:pStyle w:val="Header"/>
            <w:ind w:left="-115"/>
          </w:pPr>
        </w:p>
      </w:tc>
      <w:tc>
        <w:tcPr>
          <w:tcW w:w="2740" w:type="dxa"/>
        </w:tcPr>
        <w:p w14:paraId="4FAE9AF6" w14:textId="3DE9F942" w:rsidR="68F2D367" w:rsidRDefault="68F2D367" w:rsidP="68F2D367">
          <w:pPr>
            <w:pStyle w:val="Header"/>
            <w:jc w:val="center"/>
          </w:pPr>
        </w:p>
      </w:tc>
      <w:tc>
        <w:tcPr>
          <w:tcW w:w="2740" w:type="dxa"/>
        </w:tcPr>
        <w:p w14:paraId="5D4C3223" w14:textId="73ED8ABF" w:rsidR="68F2D367" w:rsidRDefault="68F2D367" w:rsidP="68F2D367">
          <w:pPr>
            <w:pStyle w:val="Header"/>
            <w:ind w:right="-115"/>
            <w:jc w:val="right"/>
          </w:pPr>
        </w:p>
      </w:tc>
    </w:tr>
  </w:tbl>
  <w:p w14:paraId="6F79A44E" w14:textId="1FE11097" w:rsidR="68F2D367" w:rsidRDefault="68F2D367" w:rsidP="68F2D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43780E" w14:paraId="6B59AABC" w14:textId="77777777" w:rsidTr="00927491">
      <w:trPr>
        <w:cantSplit/>
        <w:trHeight w:val="2721"/>
      </w:trPr>
      <w:tc>
        <w:tcPr>
          <w:tcW w:w="11907" w:type="dxa"/>
        </w:tcPr>
        <w:p w14:paraId="6290E2CD" w14:textId="77777777" w:rsidR="0043780E" w:rsidRDefault="0043780E" w:rsidP="00D45D79"/>
      </w:tc>
    </w:tr>
  </w:tbl>
  <w:p w14:paraId="69F7ED73" w14:textId="77777777" w:rsidR="0043780E" w:rsidRDefault="0043780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5FC51D4"/>
    <w:multiLevelType w:val="hybridMultilevel"/>
    <w:tmpl w:val="01DED88A"/>
    <w:lvl w:ilvl="0" w:tplc="4F62CD28">
      <w:start w:val="1"/>
      <w:numFmt w:val="lowerLetter"/>
      <w:lvlText w:val="%1)"/>
      <w:lvlJc w:val="left"/>
      <w:pPr>
        <w:ind w:left="630" w:hanging="360"/>
      </w:pPr>
      <w:rPr>
        <w:rFonts w:hint="default"/>
      </w:rPr>
    </w:lvl>
    <w:lvl w:ilvl="1" w:tplc="04130019">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2" w15:restartNumberingAfterBreak="0">
    <w:nsid w:val="06580B5E"/>
    <w:multiLevelType w:val="hybridMultilevel"/>
    <w:tmpl w:val="6CAC7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8F201A"/>
    <w:multiLevelType w:val="multilevel"/>
    <w:tmpl w:val="90BA9A44"/>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93D0AAC"/>
    <w:multiLevelType w:val="hybridMultilevel"/>
    <w:tmpl w:val="298C3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1D0679"/>
    <w:multiLevelType w:val="multilevel"/>
    <w:tmpl w:val="C98C935E"/>
    <w:numStyleLink w:val="Huisstijl-Opsomming"/>
  </w:abstractNum>
  <w:abstractNum w:abstractNumId="6" w15:restartNumberingAfterBreak="0">
    <w:nsid w:val="161D7D44"/>
    <w:multiLevelType w:val="hybridMultilevel"/>
    <w:tmpl w:val="D1AA1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FE7647"/>
    <w:multiLevelType w:val="hybridMultilevel"/>
    <w:tmpl w:val="E668BF9A"/>
    <w:lvl w:ilvl="0" w:tplc="03B6994C">
      <w:start w:val="1"/>
      <w:numFmt w:val="bullet"/>
      <w:pStyle w:val="Opsomming0"/>
      <w:lvlText w:val="-"/>
      <w:lvlJc w:val="left"/>
      <w:pPr>
        <w:ind w:left="1778" w:hanging="360"/>
      </w:pPr>
      <w:rPr>
        <w:rFonts w:ascii="Arial" w:eastAsia="Times New Roman" w:hAnsi="Arial" w:cs="Arial" w:hint="default"/>
      </w:rPr>
    </w:lvl>
    <w:lvl w:ilvl="1" w:tplc="04130019">
      <w:start w:val="1"/>
      <w:numFmt w:val="lowerLetter"/>
      <w:lvlText w:val="%2."/>
      <w:lvlJc w:val="left"/>
      <w:pPr>
        <w:ind w:left="2498" w:hanging="360"/>
      </w:pPr>
      <w:rPr>
        <w:rFonts w:hint="default"/>
      </w:rPr>
    </w:lvl>
    <w:lvl w:ilvl="2" w:tplc="04130005">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8" w15:restartNumberingAfterBreak="0">
    <w:nsid w:val="19701DD6"/>
    <w:multiLevelType w:val="hybridMultilevel"/>
    <w:tmpl w:val="19A66290"/>
    <w:lvl w:ilvl="0" w:tplc="590EEB6E">
      <w:start w:val="1"/>
      <w:numFmt w:val="bullet"/>
      <w:lvlText w:val=""/>
      <w:lvlJc w:val="left"/>
      <w:pPr>
        <w:ind w:left="720" w:hanging="360"/>
      </w:pPr>
      <w:rPr>
        <w:rFonts w:ascii="Symbol" w:hAnsi="Symbol" w:hint="default"/>
        <w:strike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1B1A18"/>
    <w:multiLevelType w:val="hybridMultilevel"/>
    <w:tmpl w:val="E4785E76"/>
    <w:lvl w:ilvl="0" w:tplc="73B6AAF6">
      <w:start w:val="1"/>
      <w:numFmt w:val="bullet"/>
      <w:pStyle w:val="Opsomming1"/>
      <w:lvlText w:val="-"/>
      <w:lvlJc w:val="left"/>
      <w:pPr>
        <w:tabs>
          <w:tab w:val="num" w:pos="1560"/>
        </w:tabs>
        <w:ind w:left="1560" w:hanging="420"/>
      </w:pPr>
      <w:rPr>
        <w:rFonts w:ascii="Arial" w:eastAsia="Times New Roman" w:hAnsi="Arial" w:cs="Arial" w:hint="default"/>
      </w:rPr>
    </w:lvl>
    <w:lvl w:ilvl="1" w:tplc="04130003">
      <w:start w:val="1"/>
      <w:numFmt w:val="bullet"/>
      <w:lvlText w:val="o"/>
      <w:lvlJc w:val="left"/>
      <w:pPr>
        <w:tabs>
          <w:tab w:val="num" w:pos="2220"/>
        </w:tabs>
        <w:ind w:left="2220" w:hanging="360"/>
      </w:pPr>
      <w:rPr>
        <w:rFonts w:ascii="Courier New" w:hAnsi="Courier New" w:cs="Courier New" w:hint="default"/>
      </w:rPr>
    </w:lvl>
    <w:lvl w:ilvl="2" w:tplc="04130005">
      <w:start w:val="1"/>
      <w:numFmt w:val="bullet"/>
      <w:lvlText w:val=""/>
      <w:lvlJc w:val="left"/>
      <w:pPr>
        <w:tabs>
          <w:tab w:val="num" w:pos="2940"/>
        </w:tabs>
        <w:ind w:left="2940" w:hanging="360"/>
      </w:pPr>
      <w:rPr>
        <w:rFonts w:ascii="Wingdings" w:hAnsi="Wingdings" w:hint="default"/>
      </w:rPr>
    </w:lvl>
    <w:lvl w:ilvl="3" w:tplc="0413000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cs="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cs="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1E916240"/>
    <w:multiLevelType w:val="hybridMultilevel"/>
    <w:tmpl w:val="EA102546"/>
    <w:lvl w:ilvl="0" w:tplc="E0F6D95A">
      <w:start w:val="1"/>
      <w:numFmt w:val="lowerRoman"/>
      <w:lvlText w:val="(%1)"/>
      <w:lvlJc w:val="left"/>
      <w:pPr>
        <w:ind w:left="1110" w:hanging="360"/>
      </w:pPr>
      <w:rPr>
        <w:rFonts w:hint="default"/>
      </w:rPr>
    </w:lvl>
    <w:lvl w:ilvl="1" w:tplc="04130019" w:tentative="1">
      <w:start w:val="1"/>
      <w:numFmt w:val="lowerLetter"/>
      <w:lvlText w:val="%2."/>
      <w:lvlJc w:val="left"/>
      <w:pPr>
        <w:ind w:left="1830" w:hanging="360"/>
      </w:pPr>
    </w:lvl>
    <w:lvl w:ilvl="2" w:tplc="0413001B" w:tentative="1">
      <w:start w:val="1"/>
      <w:numFmt w:val="lowerRoman"/>
      <w:lvlText w:val="%3."/>
      <w:lvlJc w:val="right"/>
      <w:pPr>
        <w:ind w:left="2550" w:hanging="180"/>
      </w:pPr>
    </w:lvl>
    <w:lvl w:ilvl="3" w:tplc="0413000F" w:tentative="1">
      <w:start w:val="1"/>
      <w:numFmt w:val="decimal"/>
      <w:lvlText w:val="%4."/>
      <w:lvlJc w:val="left"/>
      <w:pPr>
        <w:ind w:left="3270" w:hanging="360"/>
      </w:pPr>
    </w:lvl>
    <w:lvl w:ilvl="4" w:tplc="04130019" w:tentative="1">
      <w:start w:val="1"/>
      <w:numFmt w:val="lowerLetter"/>
      <w:lvlText w:val="%5."/>
      <w:lvlJc w:val="left"/>
      <w:pPr>
        <w:ind w:left="3990" w:hanging="360"/>
      </w:pPr>
    </w:lvl>
    <w:lvl w:ilvl="5" w:tplc="0413001B" w:tentative="1">
      <w:start w:val="1"/>
      <w:numFmt w:val="lowerRoman"/>
      <w:lvlText w:val="%6."/>
      <w:lvlJc w:val="right"/>
      <w:pPr>
        <w:ind w:left="4710" w:hanging="180"/>
      </w:pPr>
    </w:lvl>
    <w:lvl w:ilvl="6" w:tplc="0413000F" w:tentative="1">
      <w:start w:val="1"/>
      <w:numFmt w:val="decimal"/>
      <w:lvlText w:val="%7."/>
      <w:lvlJc w:val="left"/>
      <w:pPr>
        <w:ind w:left="5430" w:hanging="360"/>
      </w:pPr>
    </w:lvl>
    <w:lvl w:ilvl="7" w:tplc="04130019" w:tentative="1">
      <w:start w:val="1"/>
      <w:numFmt w:val="lowerLetter"/>
      <w:lvlText w:val="%8."/>
      <w:lvlJc w:val="left"/>
      <w:pPr>
        <w:ind w:left="6150" w:hanging="360"/>
      </w:pPr>
    </w:lvl>
    <w:lvl w:ilvl="8" w:tplc="0413001B" w:tentative="1">
      <w:start w:val="1"/>
      <w:numFmt w:val="lowerRoman"/>
      <w:lvlText w:val="%9."/>
      <w:lvlJc w:val="right"/>
      <w:pPr>
        <w:ind w:left="6870" w:hanging="180"/>
      </w:pPr>
    </w:lvl>
  </w:abstractNum>
  <w:abstractNum w:abstractNumId="11" w15:restartNumberingAfterBreak="0">
    <w:nsid w:val="26070315"/>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34A018F9"/>
    <w:multiLevelType w:val="hybridMultilevel"/>
    <w:tmpl w:val="7B0A9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CF162E"/>
    <w:multiLevelType w:val="hybridMultilevel"/>
    <w:tmpl w:val="4EEC3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EC0682"/>
    <w:multiLevelType w:val="multilevel"/>
    <w:tmpl w:val="98767FD0"/>
    <w:lvl w:ilvl="0">
      <w:start w:val="1"/>
      <w:numFmt w:val="decimal"/>
      <w:pStyle w:val="Heading1"/>
      <w:lvlText w:val="%1"/>
      <w:lvlJc w:val="left"/>
      <w:pPr>
        <w:ind w:left="680" w:hanging="680"/>
      </w:pPr>
      <w:rPr>
        <w:rFonts w:ascii="Arial" w:hAnsi="Arial" w:hint="default"/>
        <w:color w:val="003D58"/>
        <w:sz w:val="60"/>
      </w:rPr>
    </w:lvl>
    <w:lvl w:ilvl="1">
      <w:start w:val="1"/>
      <w:numFmt w:val="decimal"/>
      <w:pStyle w:val="Heading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rPr>
    </w:lvl>
    <w:lvl w:ilvl="2">
      <w:start w:val="1"/>
      <w:numFmt w:val="decimal"/>
      <w:pStyle w:val="Heading3"/>
      <w:lvlText w:val="%1.%2.%3"/>
      <w:lvlJc w:val="left"/>
      <w:pPr>
        <w:ind w:left="680" w:hanging="680"/>
      </w:pPr>
      <w:rPr>
        <w:rFonts w:ascii="Arial" w:hAnsi="Arial" w:hint="default"/>
        <w:b/>
        <w:i w:val="0"/>
        <w:color w:val="B84239"/>
        <w:sz w:val="23"/>
      </w:rPr>
    </w:lvl>
    <w:lvl w:ilvl="3">
      <w:start w:val="1"/>
      <w:numFmt w:val="upperLetter"/>
      <w:lvlRestart w:val="0"/>
      <w:pStyle w:val="Heading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6" w15:restartNumberingAfterBreak="0">
    <w:nsid w:val="354C7419"/>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7"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072A93"/>
    <w:multiLevelType w:val="hybridMultilevel"/>
    <w:tmpl w:val="E9088220"/>
    <w:lvl w:ilvl="0" w:tplc="45F89E6E">
      <w:start w:val="1"/>
      <w:numFmt w:val="decimal"/>
      <w:pStyle w:val="ListNumb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BB32B4"/>
    <w:multiLevelType w:val="hybridMultilevel"/>
    <w:tmpl w:val="A9B29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B72212"/>
    <w:multiLevelType w:val="hybridMultilevel"/>
    <w:tmpl w:val="7EACF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53C875A6"/>
    <w:multiLevelType w:val="hybridMultilevel"/>
    <w:tmpl w:val="EDBC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4964DA"/>
    <w:multiLevelType w:val="hybridMultilevel"/>
    <w:tmpl w:val="B2CCD2D4"/>
    <w:lvl w:ilvl="0" w:tplc="592E9908">
      <w:start w:val="1"/>
      <w:numFmt w:val="bullet"/>
      <w:lvlText w:val=""/>
      <w:lvlJc w:val="left"/>
      <w:pPr>
        <w:ind w:left="1211" w:hanging="360"/>
      </w:pPr>
      <w:rPr>
        <w:rFonts w:ascii="Symbol" w:hAnsi="Symbol" w:hint="default"/>
        <w:color w:val="auto"/>
      </w:rPr>
    </w:lvl>
    <w:lvl w:ilvl="1" w:tplc="04130003">
      <w:start w:val="1"/>
      <w:numFmt w:val="bullet"/>
      <w:lvlText w:val="o"/>
      <w:lvlJc w:val="left"/>
      <w:pPr>
        <w:ind w:left="1931" w:hanging="360"/>
      </w:pPr>
      <w:rPr>
        <w:rFonts w:ascii="Courier New" w:hAnsi="Courier New" w:cs="Courier New" w:hint="default"/>
      </w:rPr>
    </w:lvl>
    <w:lvl w:ilvl="2" w:tplc="04130005">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6" w15:restartNumberingAfterBreak="0">
    <w:nsid w:val="62C90CD2"/>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7"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29"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6B4B6888"/>
    <w:multiLevelType w:val="hybridMultilevel"/>
    <w:tmpl w:val="6322AB2E"/>
    <w:lvl w:ilvl="0" w:tplc="F9920E6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CDA3111"/>
    <w:multiLevelType w:val="multilevel"/>
    <w:tmpl w:val="C98C935E"/>
    <w:styleLink w:val="Huisstijl-Opsomming"/>
    <w:lvl w:ilvl="0">
      <w:start w:val="1"/>
      <w:numFmt w:val="bullet"/>
      <w:pStyle w:val="ListBullet"/>
      <w:lvlText w:val="&gt;"/>
      <w:lvlJc w:val="left"/>
      <w:pPr>
        <w:ind w:left="397" w:hanging="397"/>
      </w:pPr>
      <w:rPr>
        <w:rFonts w:ascii="Arial" w:hAnsi="Arial" w:hint="default"/>
        <w:sz w:val="20"/>
        <w:szCs w:val="18"/>
      </w:rPr>
    </w:lvl>
    <w:lvl w:ilvl="1">
      <w:start w:val="1"/>
      <w:numFmt w:val="bullet"/>
      <w:pStyle w:val="ListBullet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B3F64"/>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5" w15:restartNumberingAfterBreak="0">
    <w:nsid w:val="74CA44F0"/>
    <w:multiLevelType w:val="hybridMultilevel"/>
    <w:tmpl w:val="F552F110"/>
    <w:lvl w:ilvl="0" w:tplc="F4D2D530">
      <w:start w:val="1"/>
      <w:numFmt w:val="lowerRoman"/>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6" w15:restartNumberingAfterBreak="0">
    <w:nsid w:val="79AF0F79"/>
    <w:multiLevelType w:val="hybridMultilevel"/>
    <w:tmpl w:val="65F62850"/>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436" w:hanging="360"/>
      </w:pPr>
      <w:rPr>
        <w:rFonts w:ascii="Courier New" w:hAnsi="Courier New" w:cs="Courier New" w:hint="default"/>
      </w:rPr>
    </w:lvl>
    <w:lvl w:ilvl="2" w:tplc="04130005" w:tentative="1">
      <w:start w:val="1"/>
      <w:numFmt w:val="bullet"/>
      <w:lvlText w:val=""/>
      <w:lvlJc w:val="left"/>
      <w:pPr>
        <w:ind w:left="2156" w:hanging="360"/>
      </w:pPr>
      <w:rPr>
        <w:rFonts w:ascii="Wingdings" w:hAnsi="Wingdings" w:hint="default"/>
      </w:rPr>
    </w:lvl>
    <w:lvl w:ilvl="3" w:tplc="04130001" w:tentative="1">
      <w:start w:val="1"/>
      <w:numFmt w:val="bullet"/>
      <w:lvlText w:val=""/>
      <w:lvlJc w:val="left"/>
      <w:pPr>
        <w:ind w:left="2876" w:hanging="360"/>
      </w:pPr>
      <w:rPr>
        <w:rFonts w:ascii="Symbol" w:hAnsi="Symbol" w:hint="default"/>
      </w:rPr>
    </w:lvl>
    <w:lvl w:ilvl="4" w:tplc="04130003" w:tentative="1">
      <w:start w:val="1"/>
      <w:numFmt w:val="bullet"/>
      <w:lvlText w:val="o"/>
      <w:lvlJc w:val="left"/>
      <w:pPr>
        <w:ind w:left="3596" w:hanging="360"/>
      </w:pPr>
      <w:rPr>
        <w:rFonts w:ascii="Courier New" w:hAnsi="Courier New" w:cs="Courier New" w:hint="default"/>
      </w:rPr>
    </w:lvl>
    <w:lvl w:ilvl="5" w:tplc="04130005" w:tentative="1">
      <w:start w:val="1"/>
      <w:numFmt w:val="bullet"/>
      <w:lvlText w:val=""/>
      <w:lvlJc w:val="left"/>
      <w:pPr>
        <w:ind w:left="4316" w:hanging="360"/>
      </w:pPr>
      <w:rPr>
        <w:rFonts w:ascii="Wingdings" w:hAnsi="Wingdings" w:hint="default"/>
      </w:rPr>
    </w:lvl>
    <w:lvl w:ilvl="6" w:tplc="04130001" w:tentative="1">
      <w:start w:val="1"/>
      <w:numFmt w:val="bullet"/>
      <w:lvlText w:val=""/>
      <w:lvlJc w:val="left"/>
      <w:pPr>
        <w:ind w:left="5036" w:hanging="360"/>
      </w:pPr>
      <w:rPr>
        <w:rFonts w:ascii="Symbol" w:hAnsi="Symbol" w:hint="default"/>
      </w:rPr>
    </w:lvl>
    <w:lvl w:ilvl="7" w:tplc="04130003" w:tentative="1">
      <w:start w:val="1"/>
      <w:numFmt w:val="bullet"/>
      <w:lvlText w:val="o"/>
      <w:lvlJc w:val="left"/>
      <w:pPr>
        <w:ind w:left="5756" w:hanging="360"/>
      </w:pPr>
      <w:rPr>
        <w:rFonts w:ascii="Courier New" w:hAnsi="Courier New" w:cs="Courier New" w:hint="default"/>
      </w:rPr>
    </w:lvl>
    <w:lvl w:ilvl="8" w:tplc="04130005" w:tentative="1">
      <w:start w:val="1"/>
      <w:numFmt w:val="bullet"/>
      <w:lvlText w:val=""/>
      <w:lvlJc w:val="left"/>
      <w:pPr>
        <w:ind w:left="6476" w:hanging="360"/>
      </w:pPr>
      <w:rPr>
        <w:rFonts w:ascii="Wingdings" w:hAnsi="Wingdings" w:hint="default"/>
      </w:rPr>
    </w:lvl>
  </w:abstractNum>
  <w:abstractNum w:abstractNumId="37"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8B2650"/>
    <w:multiLevelType w:val="hybridMultilevel"/>
    <w:tmpl w:val="291A532E"/>
    <w:lvl w:ilvl="0" w:tplc="592E9908">
      <w:start w:val="1"/>
      <w:numFmt w:val="bullet"/>
      <w:lvlText w:val=""/>
      <w:lvlJc w:val="left"/>
      <w:pPr>
        <w:ind w:left="1215"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47738E"/>
    <w:multiLevelType w:val="hybridMultilevel"/>
    <w:tmpl w:val="20A24D5A"/>
    <w:lvl w:ilvl="0" w:tplc="E4FEA352">
      <w:start w:val="1"/>
      <w:numFmt w:val="bullet"/>
      <w:lvlText w:val=""/>
      <w:lvlJc w:val="left"/>
      <w:pPr>
        <w:ind w:left="1494" w:hanging="360"/>
      </w:pPr>
      <w:rPr>
        <w:rFonts w:ascii="Symbol" w:hAnsi="Symbol" w:hint="default"/>
        <w:color w:val="auto"/>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num w:numId="1" w16cid:durableId="436565258">
    <w:abstractNumId w:val="15"/>
  </w:num>
  <w:num w:numId="2" w16cid:durableId="292753727">
    <w:abstractNumId w:val="21"/>
  </w:num>
  <w:num w:numId="3" w16cid:durableId="1640914861">
    <w:abstractNumId w:val="17"/>
  </w:num>
  <w:num w:numId="4" w16cid:durableId="214507668">
    <w:abstractNumId w:val="32"/>
  </w:num>
  <w:num w:numId="5" w16cid:durableId="1551263169">
    <w:abstractNumId w:val="15"/>
  </w:num>
  <w:num w:numId="6" w16cid:durableId="1415543588">
    <w:abstractNumId w:val="18"/>
  </w:num>
  <w:num w:numId="7" w16cid:durableId="1131362768">
    <w:abstractNumId w:val="5"/>
  </w:num>
  <w:num w:numId="8" w16cid:durableId="1999117673">
    <w:abstractNumId w:val="28"/>
  </w:num>
  <w:num w:numId="9" w16cid:durableId="120349910">
    <w:abstractNumId w:val="12"/>
  </w:num>
  <w:num w:numId="10" w16cid:durableId="1144155655">
    <w:abstractNumId w:val="26"/>
  </w:num>
  <w:num w:numId="11" w16cid:durableId="1104111880">
    <w:abstractNumId w:val="30"/>
  </w:num>
  <w:num w:numId="12" w16cid:durableId="528104152">
    <w:abstractNumId w:val="22"/>
  </w:num>
  <w:num w:numId="13" w16cid:durableId="1760833907">
    <w:abstractNumId w:val="16"/>
  </w:num>
  <w:num w:numId="14" w16cid:durableId="1923023176">
    <w:abstractNumId w:val="6"/>
  </w:num>
  <w:num w:numId="15" w16cid:durableId="1910336105">
    <w:abstractNumId w:val="10"/>
  </w:num>
  <w:num w:numId="16" w16cid:durableId="1173373018">
    <w:abstractNumId w:val="31"/>
  </w:num>
  <w:num w:numId="17" w16cid:durableId="1332487531">
    <w:abstractNumId w:val="24"/>
  </w:num>
  <w:num w:numId="18" w16cid:durableId="223565313">
    <w:abstractNumId w:val="27"/>
  </w:num>
  <w:num w:numId="19" w16cid:durableId="179129531">
    <w:abstractNumId w:val="35"/>
  </w:num>
  <w:num w:numId="20" w16cid:durableId="1163936958">
    <w:abstractNumId w:val="3"/>
  </w:num>
  <w:num w:numId="21" w16cid:durableId="545802359">
    <w:abstractNumId w:val="33"/>
  </w:num>
  <w:num w:numId="22" w16cid:durableId="1597786480">
    <w:abstractNumId w:val="37"/>
  </w:num>
  <w:num w:numId="23" w16cid:durableId="1460764618">
    <w:abstractNumId w:val="29"/>
  </w:num>
  <w:num w:numId="24" w16cid:durableId="1906524501">
    <w:abstractNumId w:val="11"/>
  </w:num>
  <w:num w:numId="25" w16cid:durableId="726224113">
    <w:abstractNumId w:val="34"/>
  </w:num>
  <w:num w:numId="26" w16cid:durableId="1332248138">
    <w:abstractNumId w:val="4"/>
  </w:num>
  <w:num w:numId="27" w16cid:durableId="812260034">
    <w:abstractNumId w:val="9"/>
  </w:num>
  <w:num w:numId="28" w16cid:durableId="1561332588">
    <w:abstractNumId w:val="7"/>
  </w:num>
  <w:num w:numId="29" w16cid:durableId="2055306170">
    <w:abstractNumId w:val="36"/>
  </w:num>
  <w:num w:numId="30" w16cid:durableId="659430850">
    <w:abstractNumId w:val="25"/>
  </w:num>
  <w:num w:numId="31" w16cid:durableId="2102216059">
    <w:abstractNumId w:val="1"/>
  </w:num>
  <w:num w:numId="32" w16cid:durableId="293099177">
    <w:abstractNumId w:val="38"/>
  </w:num>
  <w:num w:numId="33" w16cid:durableId="1767845426">
    <w:abstractNumId w:val="39"/>
  </w:num>
  <w:num w:numId="34" w16cid:durableId="1513641430">
    <w:abstractNumId w:val="23"/>
  </w:num>
  <w:num w:numId="35" w16cid:durableId="1982803224">
    <w:abstractNumId w:val="15"/>
  </w:num>
  <w:num w:numId="36" w16cid:durableId="1534658680">
    <w:abstractNumId w:val="15"/>
  </w:num>
  <w:num w:numId="37" w16cid:durableId="1593002584">
    <w:abstractNumId w:val="15"/>
  </w:num>
  <w:num w:numId="38" w16cid:durableId="185414170">
    <w:abstractNumId w:val="15"/>
  </w:num>
  <w:num w:numId="39" w16cid:durableId="1669407769">
    <w:abstractNumId w:val="15"/>
  </w:num>
  <w:num w:numId="40" w16cid:durableId="169613272">
    <w:abstractNumId w:val="15"/>
  </w:num>
  <w:num w:numId="41" w16cid:durableId="1892497098">
    <w:abstractNumId w:val="15"/>
  </w:num>
  <w:num w:numId="42" w16cid:durableId="1210722247">
    <w:abstractNumId w:val="15"/>
  </w:num>
  <w:num w:numId="43" w16cid:durableId="2004234977">
    <w:abstractNumId w:val="15"/>
  </w:num>
  <w:num w:numId="44" w16cid:durableId="755133195">
    <w:abstractNumId w:val="8"/>
  </w:num>
  <w:num w:numId="45" w16cid:durableId="543445759">
    <w:abstractNumId w:val="13"/>
  </w:num>
  <w:num w:numId="46" w16cid:durableId="1316566704">
    <w:abstractNumId w:val="20"/>
  </w:num>
  <w:num w:numId="47" w16cid:durableId="870999655">
    <w:abstractNumId w:val="19"/>
  </w:num>
  <w:num w:numId="48" w16cid:durableId="1612055426">
    <w:abstractNumId w:val="14"/>
  </w:num>
  <w:num w:numId="49" w16cid:durableId="309942791">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BA380B"/>
    <w:rsid w:val="00000E09"/>
    <w:rsid w:val="00000EC5"/>
    <w:rsid w:val="0000150A"/>
    <w:rsid w:val="0000316E"/>
    <w:rsid w:val="00003A8C"/>
    <w:rsid w:val="00006D0C"/>
    <w:rsid w:val="000070BF"/>
    <w:rsid w:val="00011254"/>
    <w:rsid w:val="00012DEE"/>
    <w:rsid w:val="00020D2D"/>
    <w:rsid w:val="000213B9"/>
    <w:rsid w:val="00021965"/>
    <w:rsid w:val="00022598"/>
    <w:rsid w:val="0002343F"/>
    <w:rsid w:val="0002448C"/>
    <w:rsid w:val="00024D16"/>
    <w:rsid w:val="0002530C"/>
    <w:rsid w:val="0002632A"/>
    <w:rsid w:val="00031AD8"/>
    <w:rsid w:val="00032337"/>
    <w:rsid w:val="000372BC"/>
    <w:rsid w:val="000411A8"/>
    <w:rsid w:val="0004200B"/>
    <w:rsid w:val="00043915"/>
    <w:rsid w:val="00047672"/>
    <w:rsid w:val="00050938"/>
    <w:rsid w:val="00051E8F"/>
    <w:rsid w:val="00052AC4"/>
    <w:rsid w:val="00055517"/>
    <w:rsid w:val="000567C4"/>
    <w:rsid w:val="00056A6F"/>
    <w:rsid w:val="00063743"/>
    <w:rsid w:val="0006431A"/>
    <w:rsid w:val="000645CD"/>
    <w:rsid w:val="00064EF5"/>
    <w:rsid w:val="0006514A"/>
    <w:rsid w:val="00065F55"/>
    <w:rsid w:val="000665FB"/>
    <w:rsid w:val="00066EA1"/>
    <w:rsid w:val="000753F0"/>
    <w:rsid w:val="00075D1A"/>
    <w:rsid w:val="00075F30"/>
    <w:rsid w:val="00080150"/>
    <w:rsid w:val="00082C51"/>
    <w:rsid w:val="00083757"/>
    <w:rsid w:val="000848EA"/>
    <w:rsid w:val="00086681"/>
    <w:rsid w:val="000871B8"/>
    <w:rsid w:val="00091BCE"/>
    <w:rsid w:val="000930AE"/>
    <w:rsid w:val="00093154"/>
    <w:rsid w:val="00094FFE"/>
    <w:rsid w:val="0009650A"/>
    <w:rsid w:val="00096EC6"/>
    <w:rsid w:val="000A1920"/>
    <w:rsid w:val="000A2BA1"/>
    <w:rsid w:val="000A4780"/>
    <w:rsid w:val="000A7905"/>
    <w:rsid w:val="000B1A61"/>
    <w:rsid w:val="000B1E7C"/>
    <w:rsid w:val="000B379F"/>
    <w:rsid w:val="000B7637"/>
    <w:rsid w:val="000C11C2"/>
    <w:rsid w:val="000C1409"/>
    <w:rsid w:val="000C2F90"/>
    <w:rsid w:val="000C38A6"/>
    <w:rsid w:val="000C498B"/>
    <w:rsid w:val="000C559F"/>
    <w:rsid w:val="000C5A6A"/>
    <w:rsid w:val="000C5E2F"/>
    <w:rsid w:val="000D00F5"/>
    <w:rsid w:val="000D0E59"/>
    <w:rsid w:val="000D0E65"/>
    <w:rsid w:val="000D11BF"/>
    <w:rsid w:val="000D186C"/>
    <w:rsid w:val="000D347C"/>
    <w:rsid w:val="000D4DA1"/>
    <w:rsid w:val="000D5A00"/>
    <w:rsid w:val="000E19A7"/>
    <w:rsid w:val="000E2890"/>
    <w:rsid w:val="000E7914"/>
    <w:rsid w:val="000F0102"/>
    <w:rsid w:val="000F0831"/>
    <w:rsid w:val="000F36F8"/>
    <w:rsid w:val="000F42C0"/>
    <w:rsid w:val="000F4B2B"/>
    <w:rsid w:val="000F5773"/>
    <w:rsid w:val="000F6C26"/>
    <w:rsid w:val="001007D9"/>
    <w:rsid w:val="00100B6A"/>
    <w:rsid w:val="001012A8"/>
    <w:rsid w:val="00101A68"/>
    <w:rsid w:val="001029CF"/>
    <w:rsid w:val="00102E2D"/>
    <w:rsid w:val="00103AB0"/>
    <w:rsid w:val="00104049"/>
    <w:rsid w:val="00104E74"/>
    <w:rsid w:val="00104FEA"/>
    <w:rsid w:val="00105AC8"/>
    <w:rsid w:val="00106CB3"/>
    <w:rsid w:val="00106E1F"/>
    <w:rsid w:val="001106D2"/>
    <w:rsid w:val="00111082"/>
    <w:rsid w:val="00114083"/>
    <w:rsid w:val="00114C60"/>
    <w:rsid w:val="00115F9C"/>
    <w:rsid w:val="001161FA"/>
    <w:rsid w:val="001166AC"/>
    <w:rsid w:val="001174E0"/>
    <w:rsid w:val="0012255D"/>
    <w:rsid w:val="001233DC"/>
    <w:rsid w:val="00123A06"/>
    <w:rsid w:val="001261E9"/>
    <w:rsid w:val="001265BC"/>
    <w:rsid w:val="0013045C"/>
    <w:rsid w:val="001326E8"/>
    <w:rsid w:val="001332A3"/>
    <w:rsid w:val="00134F87"/>
    <w:rsid w:val="00135CAF"/>
    <w:rsid w:val="0014001F"/>
    <w:rsid w:val="001445BE"/>
    <w:rsid w:val="001468E5"/>
    <w:rsid w:val="00146BED"/>
    <w:rsid w:val="001507B8"/>
    <w:rsid w:val="001507E7"/>
    <w:rsid w:val="0015256F"/>
    <w:rsid w:val="001541F0"/>
    <w:rsid w:val="001602A9"/>
    <w:rsid w:val="0016113F"/>
    <w:rsid w:val="0016142C"/>
    <w:rsid w:val="0016155B"/>
    <w:rsid w:val="0016217A"/>
    <w:rsid w:val="00162A58"/>
    <w:rsid w:val="00162AD3"/>
    <w:rsid w:val="00163365"/>
    <w:rsid w:val="001642FF"/>
    <w:rsid w:val="0017088E"/>
    <w:rsid w:val="00171C4D"/>
    <w:rsid w:val="00173D36"/>
    <w:rsid w:val="0017677F"/>
    <w:rsid w:val="00177418"/>
    <w:rsid w:val="00180997"/>
    <w:rsid w:val="00181709"/>
    <w:rsid w:val="00182173"/>
    <w:rsid w:val="00182788"/>
    <w:rsid w:val="00182958"/>
    <w:rsid w:val="0018360A"/>
    <w:rsid w:val="00183CA4"/>
    <w:rsid w:val="0018554C"/>
    <w:rsid w:val="001858AB"/>
    <w:rsid w:val="00190627"/>
    <w:rsid w:val="00190663"/>
    <w:rsid w:val="00190FFD"/>
    <w:rsid w:val="00194426"/>
    <w:rsid w:val="001949EF"/>
    <w:rsid w:val="00195E29"/>
    <w:rsid w:val="001A16CB"/>
    <w:rsid w:val="001A2230"/>
    <w:rsid w:val="001A35F6"/>
    <w:rsid w:val="001A49F5"/>
    <w:rsid w:val="001A5EA5"/>
    <w:rsid w:val="001A6AE4"/>
    <w:rsid w:val="001B0BBC"/>
    <w:rsid w:val="001B2730"/>
    <w:rsid w:val="001B2F7F"/>
    <w:rsid w:val="001B3E28"/>
    <w:rsid w:val="001B489A"/>
    <w:rsid w:val="001B5203"/>
    <w:rsid w:val="001B64B8"/>
    <w:rsid w:val="001B7CAA"/>
    <w:rsid w:val="001B7F87"/>
    <w:rsid w:val="001C00B7"/>
    <w:rsid w:val="001C0743"/>
    <w:rsid w:val="001C13ED"/>
    <w:rsid w:val="001C1FE5"/>
    <w:rsid w:val="001C21AD"/>
    <w:rsid w:val="001C5E07"/>
    <w:rsid w:val="001C6D10"/>
    <w:rsid w:val="001D04F4"/>
    <w:rsid w:val="001D164B"/>
    <w:rsid w:val="001D32C3"/>
    <w:rsid w:val="001D3324"/>
    <w:rsid w:val="001D4451"/>
    <w:rsid w:val="001D4467"/>
    <w:rsid w:val="001D4C32"/>
    <w:rsid w:val="001D56DD"/>
    <w:rsid w:val="001D596E"/>
    <w:rsid w:val="001D64D0"/>
    <w:rsid w:val="001D7A3E"/>
    <w:rsid w:val="001E0446"/>
    <w:rsid w:val="001E4D57"/>
    <w:rsid w:val="001E5EF0"/>
    <w:rsid w:val="001E78A6"/>
    <w:rsid w:val="001F0120"/>
    <w:rsid w:val="001F0E22"/>
    <w:rsid w:val="001F4086"/>
    <w:rsid w:val="001F5DCC"/>
    <w:rsid w:val="001F6F1D"/>
    <w:rsid w:val="001F754F"/>
    <w:rsid w:val="00203C9A"/>
    <w:rsid w:val="00204902"/>
    <w:rsid w:val="0020601C"/>
    <w:rsid w:val="002071EE"/>
    <w:rsid w:val="00211DF9"/>
    <w:rsid w:val="0021298A"/>
    <w:rsid w:val="002136A7"/>
    <w:rsid w:val="00213746"/>
    <w:rsid w:val="00215DB0"/>
    <w:rsid w:val="002177E4"/>
    <w:rsid w:val="00217C61"/>
    <w:rsid w:val="002214D2"/>
    <w:rsid w:val="0023005E"/>
    <w:rsid w:val="002302BE"/>
    <w:rsid w:val="00230F27"/>
    <w:rsid w:val="00230F64"/>
    <w:rsid w:val="0023221B"/>
    <w:rsid w:val="00232813"/>
    <w:rsid w:val="00234D28"/>
    <w:rsid w:val="002364B5"/>
    <w:rsid w:val="00237B22"/>
    <w:rsid w:val="00237FB9"/>
    <w:rsid w:val="002434CC"/>
    <w:rsid w:val="00244BBD"/>
    <w:rsid w:val="00245A8A"/>
    <w:rsid w:val="002468F3"/>
    <w:rsid w:val="00246DFD"/>
    <w:rsid w:val="00250A6E"/>
    <w:rsid w:val="00250DF0"/>
    <w:rsid w:val="00251BE7"/>
    <w:rsid w:val="00252B88"/>
    <w:rsid w:val="002546A7"/>
    <w:rsid w:val="00254E8E"/>
    <w:rsid w:val="00255288"/>
    <w:rsid w:val="00255B54"/>
    <w:rsid w:val="00260450"/>
    <w:rsid w:val="00261210"/>
    <w:rsid w:val="002623A2"/>
    <w:rsid w:val="002624B1"/>
    <w:rsid w:val="0026702E"/>
    <w:rsid w:val="0026755A"/>
    <w:rsid w:val="00267A00"/>
    <w:rsid w:val="00270385"/>
    <w:rsid w:val="0027069A"/>
    <w:rsid w:val="00270EEE"/>
    <w:rsid w:val="002711CD"/>
    <w:rsid w:val="00271C33"/>
    <w:rsid w:val="00273B32"/>
    <w:rsid w:val="00274217"/>
    <w:rsid w:val="002762DF"/>
    <w:rsid w:val="00276D64"/>
    <w:rsid w:val="00277E20"/>
    <w:rsid w:val="00281878"/>
    <w:rsid w:val="002818EB"/>
    <w:rsid w:val="00282575"/>
    <w:rsid w:val="00286633"/>
    <w:rsid w:val="0029064A"/>
    <w:rsid w:val="002955E4"/>
    <w:rsid w:val="00295CE7"/>
    <w:rsid w:val="00295DFA"/>
    <w:rsid w:val="002A0AB3"/>
    <w:rsid w:val="002A0F3D"/>
    <w:rsid w:val="002A195B"/>
    <w:rsid w:val="002A1D50"/>
    <w:rsid w:val="002A7187"/>
    <w:rsid w:val="002A768C"/>
    <w:rsid w:val="002B1307"/>
    <w:rsid w:val="002B2BC9"/>
    <w:rsid w:val="002B56F3"/>
    <w:rsid w:val="002B5BC8"/>
    <w:rsid w:val="002B705B"/>
    <w:rsid w:val="002C0CE3"/>
    <w:rsid w:val="002C1174"/>
    <w:rsid w:val="002C24BF"/>
    <w:rsid w:val="002C2A0E"/>
    <w:rsid w:val="002C421B"/>
    <w:rsid w:val="002C7DF6"/>
    <w:rsid w:val="002D36C3"/>
    <w:rsid w:val="002D5076"/>
    <w:rsid w:val="002D71A0"/>
    <w:rsid w:val="002E0285"/>
    <w:rsid w:val="002E2CA7"/>
    <w:rsid w:val="002E4767"/>
    <w:rsid w:val="002E4D71"/>
    <w:rsid w:val="002E5A85"/>
    <w:rsid w:val="002E5D8B"/>
    <w:rsid w:val="002E64E9"/>
    <w:rsid w:val="002E6ECD"/>
    <w:rsid w:val="002E6F88"/>
    <w:rsid w:val="002E7169"/>
    <w:rsid w:val="002F042F"/>
    <w:rsid w:val="002F1CC0"/>
    <w:rsid w:val="002F1FD7"/>
    <w:rsid w:val="002F2A04"/>
    <w:rsid w:val="002F4925"/>
    <w:rsid w:val="002F5FB2"/>
    <w:rsid w:val="002F7A3F"/>
    <w:rsid w:val="002F7BD5"/>
    <w:rsid w:val="002F7FB3"/>
    <w:rsid w:val="00302864"/>
    <w:rsid w:val="00302D22"/>
    <w:rsid w:val="00304C91"/>
    <w:rsid w:val="003058C0"/>
    <w:rsid w:val="00307D90"/>
    <w:rsid w:val="003113E2"/>
    <w:rsid w:val="0031255A"/>
    <w:rsid w:val="00315847"/>
    <w:rsid w:val="0031686D"/>
    <w:rsid w:val="0031730D"/>
    <w:rsid w:val="0032154C"/>
    <w:rsid w:val="003228A2"/>
    <w:rsid w:val="00322A50"/>
    <w:rsid w:val="0032305E"/>
    <w:rsid w:val="003243AA"/>
    <w:rsid w:val="003255E0"/>
    <w:rsid w:val="00326668"/>
    <w:rsid w:val="00327A27"/>
    <w:rsid w:val="00330C3D"/>
    <w:rsid w:val="0033251A"/>
    <w:rsid w:val="00333BCA"/>
    <w:rsid w:val="00333D88"/>
    <w:rsid w:val="003342CA"/>
    <w:rsid w:val="003360A1"/>
    <w:rsid w:val="003417A4"/>
    <w:rsid w:val="00343563"/>
    <w:rsid w:val="00343592"/>
    <w:rsid w:val="00343B81"/>
    <w:rsid w:val="00353B07"/>
    <w:rsid w:val="00356996"/>
    <w:rsid w:val="00356E76"/>
    <w:rsid w:val="0035774B"/>
    <w:rsid w:val="0036037F"/>
    <w:rsid w:val="00362A36"/>
    <w:rsid w:val="00363505"/>
    <w:rsid w:val="00363D03"/>
    <w:rsid w:val="00364015"/>
    <w:rsid w:val="00364F32"/>
    <w:rsid w:val="00365409"/>
    <w:rsid w:val="003657D2"/>
    <w:rsid w:val="00366EF0"/>
    <w:rsid w:val="00367633"/>
    <w:rsid w:val="003677E0"/>
    <w:rsid w:val="00367937"/>
    <w:rsid w:val="00367C2B"/>
    <w:rsid w:val="00367E08"/>
    <w:rsid w:val="003728BB"/>
    <w:rsid w:val="00372E95"/>
    <w:rsid w:val="003741A2"/>
    <w:rsid w:val="00374597"/>
    <w:rsid w:val="0037467B"/>
    <w:rsid w:val="003756CB"/>
    <w:rsid w:val="00376A11"/>
    <w:rsid w:val="00377F7C"/>
    <w:rsid w:val="003801BB"/>
    <w:rsid w:val="0038153B"/>
    <w:rsid w:val="003816AC"/>
    <w:rsid w:val="00381AB7"/>
    <w:rsid w:val="00381D9A"/>
    <w:rsid w:val="0038216D"/>
    <w:rsid w:val="003837ED"/>
    <w:rsid w:val="00385014"/>
    <w:rsid w:val="00385CAD"/>
    <w:rsid w:val="00386C3E"/>
    <w:rsid w:val="00390AD7"/>
    <w:rsid w:val="00392283"/>
    <w:rsid w:val="0039239C"/>
    <w:rsid w:val="00394192"/>
    <w:rsid w:val="00394B00"/>
    <w:rsid w:val="00394CC8"/>
    <w:rsid w:val="00395795"/>
    <w:rsid w:val="00396DFF"/>
    <w:rsid w:val="00396F0B"/>
    <w:rsid w:val="003A0CA5"/>
    <w:rsid w:val="003A1BD3"/>
    <w:rsid w:val="003A21AB"/>
    <w:rsid w:val="003A2236"/>
    <w:rsid w:val="003A45BA"/>
    <w:rsid w:val="003A576E"/>
    <w:rsid w:val="003A67D5"/>
    <w:rsid w:val="003A7496"/>
    <w:rsid w:val="003A7E24"/>
    <w:rsid w:val="003B0B44"/>
    <w:rsid w:val="003B14DC"/>
    <w:rsid w:val="003B25E5"/>
    <w:rsid w:val="003B5094"/>
    <w:rsid w:val="003B594B"/>
    <w:rsid w:val="003B6890"/>
    <w:rsid w:val="003C061C"/>
    <w:rsid w:val="003C0B05"/>
    <w:rsid w:val="003C42DF"/>
    <w:rsid w:val="003C5DD9"/>
    <w:rsid w:val="003C7AB8"/>
    <w:rsid w:val="003D67D4"/>
    <w:rsid w:val="003D69E7"/>
    <w:rsid w:val="003E4157"/>
    <w:rsid w:val="003E4EA3"/>
    <w:rsid w:val="003E5E86"/>
    <w:rsid w:val="003F030A"/>
    <w:rsid w:val="003F06AF"/>
    <w:rsid w:val="003F0781"/>
    <w:rsid w:val="003F1B0B"/>
    <w:rsid w:val="003F2469"/>
    <w:rsid w:val="003F2B91"/>
    <w:rsid w:val="003F4182"/>
    <w:rsid w:val="003F5DF9"/>
    <w:rsid w:val="003F6E5F"/>
    <w:rsid w:val="003F71BF"/>
    <w:rsid w:val="0040009F"/>
    <w:rsid w:val="00400ACA"/>
    <w:rsid w:val="00405F00"/>
    <w:rsid w:val="0040605E"/>
    <w:rsid w:val="004074CC"/>
    <w:rsid w:val="004079D3"/>
    <w:rsid w:val="004100E1"/>
    <w:rsid w:val="00411A98"/>
    <w:rsid w:val="0041206B"/>
    <w:rsid w:val="0041241C"/>
    <w:rsid w:val="00412FA1"/>
    <w:rsid w:val="004137CC"/>
    <w:rsid w:val="0041394B"/>
    <w:rsid w:val="0041568A"/>
    <w:rsid w:val="00415A26"/>
    <w:rsid w:val="00415F65"/>
    <w:rsid w:val="00421815"/>
    <w:rsid w:val="00421E00"/>
    <w:rsid w:val="0042377D"/>
    <w:rsid w:val="004246D9"/>
    <w:rsid w:val="00425464"/>
    <w:rsid w:val="00426307"/>
    <w:rsid w:val="00427166"/>
    <w:rsid w:val="00431282"/>
    <w:rsid w:val="00432F76"/>
    <w:rsid w:val="004334AC"/>
    <w:rsid w:val="00433EA3"/>
    <w:rsid w:val="00435AAC"/>
    <w:rsid w:val="004367CB"/>
    <w:rsid w:val="0043681D"/>
    <w:rsid w:val="00436A27"/>
    <w:rsid w:val="0043780E"/>
    <w:rsid w:val="00440375"/>
    <w:rsid w:val="004408AF"/>
    <w:rsid w:val="00440BF5"/>
    <w:rsid w:val="00440ED7"/>
    <w:rsid w:val="00442628"/>
    <w:rsid w:val="00442C9E"/>
    <w:rsid w:val="00442D35"/>
    <w:rsid w:val="00444F9E"/>
    <w:rsid w:val="004453FA"/>
    <w:rsid w:val="00445ADF"/>
    <w:rsid w:val="00451AD0"/>
    <w:rsid w:val="00451F62"/>
    <w:rsid w:val="0045513E"/>
    <w:rsid w:val="00455881"/>
    <w:rsid w:val="00456651"/>
    <w:rsid w:val="004577FF"/>
    <w:rsid w:val="00465E35"/>
    <w:rsid w:val="00466E69"/>
    <w:rsid w:val="00467EE2"/>
    <w:rsid w:val="004712AD"/>
    <w:rsid w:val="00472263"/>
    <w:rsid w:val="00472A59"/>
    <w:rsid w:val="00473830"/>
    <w:rsid w:val="00474A87"/>
    <w:rsid w:val="00476A3F"/>
    <w:rsid w:val="004772C8"/>
    <w:rsid w:val="00482305"/>
    <w:rsid w:val="00485F33"/>
    <w:rsid w:val="00486623"/>
    <w:rsid w:val="0048679B"/>
    <w:rsid w:val="00491CAB"/>
    <w:rsid w:val="004929FE"/>
    <w:rsid w:val="004933A1"/>
    <w:rsid w:val="00493B7D"/>
    <w:rsid w:val="004954F4"/>
    <w:rsid w:val="004968B9"/>
    <w:rsid w:val="004970C8"/>
    <w:rsid w:val="004975B8"/>
    <w:rsid w:val="00497A22"/>
    <w:rsid w:val="004A0151"/>
    <w:rsid w:val="004A18F6"/>
    <w:rsid w:val="004A2EAE"/>
    <w:rsid w:val="004A495F"/>
    <w:rsid w:val="004A4B38"/>
    <w:rsid w:val="004A515A"/>
    <w:rsid w:val="004A67A1"/>
    <w:rsid w:val="004B0E67"/>
    <w:rsid w:val="004B1635"/>
    <w:rsid w:val="004B21A7"/>
    <w:rsid w:val="004B32BD"/>
    <w:rsid w:val="004B7B2A"/>
    <w:rsid w:val="004B7B5B"/>
    <w:rsid w:val="004C0EDF"/>
    <w:rsid w:val="004C13B7"/>
    <w:rsid w:val="004C2371"/>
    <w:rsid w:val="004C3B95"/>
    <w:rsid w:val="004C4A1E"/>
    <w:rsid w:val="004C4BB7"/>
    <w:rsid w:val="004C62A6"/>
    <w:rsid w:val="004C7149"/>
    <w:rsid w:val="004D1D78"/>
    <w:rsid w:val="004D2C49"/>
    <w:rsid w:val="004D7F14"/>
    <w:rsid w:val="004E216B"/>
    <w:rsid w:val="004E2F47"/>
    <w:rsid w:val="004E4437"/>
    <w:rsid w:val="004E6781"/>
    <w:rsid w:val="004F018F"/>
    <w:rsid w:val="004F0762"/>
    <w:rsid w:val="004F3027"/>
    <w:rsid w:val="004F4D7D"/>
    <w:rsid w:val="004F5307"/>
    <w:rsid w:val="004F6C54"/>
    <w:rsid w:val="004F71D9"/>
    <w:rsid w:val="004F72B4"/>
    <w:rsid w:val="005017A6"/>
    <w:rsid w:val="005036BE"/>
    <w:rsid w:val="00503B3E"/>
    <w:rsid w:val="00506AD7"/>
    <w:rsid w:val="00507296"/>
    <w:rsid w:val="00507B65"/>
    <w:rsid w:val="005107D9"/>
    <w:rsid w:val="00510D97"/>
    <w:rsid w:val="005111C8"/>
    <w:rsid w:val="005118DB"/>
    <w:rsid w:val="00511966"/>
    <w:rsid w:val="005125DE"/>
    <w:rsid w:val="00516550"/>
    <w:rsid w:val="005172AA"/>
    <w:rsid w:val="00522902"/>
    <w:rsid w:val="00524CD1"/>
    <w:rsid w:val="0052764F"/>
    <w:rsid w:val="00527D40"/>
    <w:rsid w:val="00530148"/>
    <w:rsid w:val="005317C7"/>
    <w:rsid w:val="00533C27"/>
    <w:rsid w:val="00534A82"/>
    <w:rsid w:val="00540F14"/>
    <w:rsid w:val="00541B8B"/>
    <w:rsid w:val="00541F6E"/>
    <w:rsid w:val="0054454B"/>
    <w:rsid w:val="00552229"/>
    <w:rsid w:val="00552FAA"/>
    <w:rsid w:val="0055341A"/>
    <w:rsid w:val="0055367B"/>
    <w:rsid w:val="0055489D"/>
    <w:rsid w:val="00557DC0"/>
    <w:rsid w:val="00561016"/>
    <w:rsid w:val="00562414"/>
    <w:rsid w:val="00562931"/>
    <w:rsid w:val="00563433"/>
    <w:rsid w:val="00563FBB"/>
    <w:rsid w:val="005662D6"/>
    <w:rsid w:val="0056706A"/>
    <w:rsid w:val="00567CA9"/>
    <w:rsid w:val="00570BA7"/>
    <w:rsid w:val="00571B44"/>
    <w:rsid w:val="00572277"/>
    <w:rsid w:val="005726C8"/>
    <w:rsid w:val="0057317D"/>
    <w:rsid w:val="00573B8D"/>
    <w:rsid w:val="00575134"/>
    <w:rsid w:val="00575686"/>
    <w:rsid w:val="005758A9"/>
    <w:rsid w:val="00576DD6"/>
    <w:rsid w:val="00577768"/>
    <w:rsid w:val="0058179A"/>
    <w:rsid w:val="00582AC6"/>
    <w:rsid w:val="00582BBA"/>
    <w:rsid w:val="00584E91"/>
    <w:rsid w:val="00587020"/>
    <w:rsid w:val="0059064A"/>
    <w:rsid w:val="00594A9C"/>
    <w:rsid w:val="0059537C"/>
    <w:rsid w:val="00595B30"/>
    <w:rsid w:val="005969C4"/>
    <w:rsid w:val="00597F8F"/>
    <w:rsid w:val="005A010B"/>
    <w:rsid w:val="005A0308"/>
    <w:rsid w:val="005A258F"/>
    <w:rsid w:val="005A360A"/>
    <w:rsid w:val="005A4EAD"/>
    <w:rsid w:val="005A57E1"/>
    <w:rsid w:val="005B4818"/>
    <w:rsid w:val="005B487F"/>
    <w:rsid w:val="005B5B91"/>
    <w:rsid w:val="005B5B95"/>
    <w:rsid w:val="005B63BD"/>
    <w:rsid w:val="005B6533"/>
    <w:rsid w:val="005C4754"/>
    <w:rsid w:val="005C487A"/>
    <w:rsid w:val="005C4F87"/>
    <w:rsid w:val="005C622B"/>
    <w:rsid w:val="005C6411"/>
    <w:rsid w:val="005D03DC"/>
    <w:rsid w:val="005D18DE"/>
    <w:rsid w:val="005D5DF3"/>
    <w:rsid w:val="005D68EB"/>
    <w:rsid w:val="005D79FD"/>
    <w:rsid w:val="005E028B"/>
    <w:rsid w:val="005E5C0E"/>
    <w:rsid w:val="005E693A"/>
    <w:rsid w:val="005F24D0"/>
    <w:rsid w:val="005F5268"/>
    <w:rsid w:val="005F5756"/>
    <w:rsid w:val="005F62D6"/>
    <w:rsid w:val="005F6710"/>
    <w:rsid w:val="005F67B2"/>
    <w:rsid w:val="00600907"/>
    <w:rsid w:val="00601735"/>
    <w:rsid w:val="00606EBA"/>
    <w:rsid w:val="00607934"/>
    <w:rsid w:val="00607D33"/>
    <w:rsid w:val="00610017"/>
    <w:rsid w:val="00610703"/>
    <w:rsid w:val="00610BAC"/>
    <w:rsid w:val="00612D41"/>
    <w:rsid w:val="00613571"/>
    <w:rsid w:val="0061372B"/>
    <w:rsid w:val="0061462B"/>
    <w:rsid w:val="0061463C"/>
    <w:rsid w:val="00614BCE"/>
    <w:rsid w:val="00614FA7"/>
    <w:rsid w:val="00615CA6"/>
    <w:rsid w:val="00616128"/>
    <w:rsid w:val="00616133"/>
    <w:rsid w:val="006166CE"/>
    <w:rsid w:val="00617813"/>
    <w:rsid w:val="00617831"/>
    <w:rsid w:val="00620702"/>
    <w:rsid w:val="00620904"/>
    <w:rsid w:val="00621091"/>
    <w:rsid w:val="00622C75"/>
    <w:rsid w:val="00624FE3"/>
    <w:rsid w:val="0062518B"/>
    <w:rsid w:val="00625C44"/>
    <w:rsid w:val="00626A93"/>
    <w:rsid w:val="00627532"/>
    <w:rsid w:val="0062766E"/>
    <w:rsid w:val="00633136"/>
    <w:rsid w:val="00641DD9"/>
    <w:rsid w:val="00643F25"/>
    <w:rsid w:val="006444B4"/>
    <w:rsid w:val="0064503C"/>
    <w:rsid w:val="006467BB"/>
    <w:rsid w:val="00650C25"/>
    <w:rsid w:val="0065107D"/>
    <w:rsid w:val="0065201F"/>
    <w:rsid w:val="00652E54"/>
    <w:rsid w:val="0065358D"/>
    <w:rsid w:val="006601A3"/>
    <w:rsid w:val="00662CEB"/>
    <w:rsid w:val="00663389"/>
    <w:rsid w:val="0066580A"/>
    <w:rsid w:val="00667439"/>
    <w:rsid w:val="006674D5"/>
    <w:rsid w:val="00671FB1"/>
    <w:rsid w:val="006722C9"/>
    <w:rsid w:val="00674264"/>
    <w:rsid w:val="0067440D"/>
    <w:rsid w:val="00675853"/>
    <w:rsid w:val="00676E0D"/>
    <w:rsid w:val="006779EF"/>
    <w:rsid w:val="00680D74"/>
    <w:rsid w:val="00682611"/>
    <w:rsid w:val="00682E8E"/>
    <w:rsid w:val="006841F5"/>
    <w:rsid w:val="00685C2A"/>
    <w:rsid w:val="00687924"/>
    <w:rsid w:val="00690433"/>
    <w:rsid w:val="00692C1A"/>
    <w:rsid w:val="00693013"/>
    <w:rsid w:val="006932C8"/>
    <w:rsid w:val="00693DC6"/>
    <w:rsid w:val="00695F03"/>
    <w:rsid w:val="006A28DC"/>
    <w:rsid w:val="006A2A59"/>
    <w:rsid w:val="006A32FB"/>
    <w:rsid w:val="006A5E46"/>
    <w:rsid w:val="006A698B"/>
    <w:rsid w:val="006A70DD"/>
    <w:rsid w:val="006B0A97"/>
    <w:rsid w:val="006B0B8D"/>
    <w:rsid w:val="006B16DB"/>
    <w:rsid w:val="006B32F9"/>
    <w:rsid w:val="006B40E7"/>
    <w:rsid w:val="006B578F"/>
    <w:rsid w:val="006B68B4"/>
    <w:rsid w:val="006B734D"/>
    <w:rsid w:val="006B78A2"/>
    <w:rsid w:val="006B791C"/>
    <w:rsid w:val="006B7A69"/>
    <w:rsid w:val="006C0928"/>
    <w:rsid w:val="006C3BA5"/>
    <w:rsid w:val="006C3D55"/>
    <w:rsid w:val="006C3DE6"/>
    <w:rsid w:val="006C633B"/>
    <w:rsid w:val="006D05D7"/>
    <w:rsid w:val="006D0770"/>
    <w:rsid w:val="006D092D"/>
    <w:rsid w:val="006D0CF2"/>
    <w:rsid w:val="006D1698"/>
    <w:rsid w:val="006D49B1"/>
    <w:rsid w:val="006D4F5A"/>
    <w:rsid w:val="006D520A"/>
    <w:rsid w:val="006D52B8"/>
    <w:rsid w:val="006D6403"/>
    <w:rsid w:val="006D6DBB"/>
    <w:rsid w:val="006D75AA"/>
    <w:rsid w:val="006D7A4E"/>
    <w:rsid w:val="006D7C8C"/>
    <w:rsid w:val="006E2DC7"/>
    <w:rsid w:val="006E3083"/>
    <w:rsid w:val="006F0A58"/>
    <w:rsid w:val="006F2006"/>
    <w:rsid w:val="006F2805"/>
    <w:rsid w:val="006F6AD0"/>
    <w:rsid w:val="006F708D"/>
    <w:rsid w:val="006F7CA7"/>
    <w:rsid w:val="006F7DE8"/>
    <w:rsid w:val="00703B5C"/>
    <w:rsid w:val="00706863"/>
    <w:rsid w:val="00711D08"/>
    <w:rsid w:val="00713FD9"/>
    <w:rsid w:val="007148C3"/>
    <w:rsid w:val="007153A7"/>
    <w:rsid w:val="00717F1D"/>
    <w:rsid w:val="00721EFA"/>
    <w:rsid w:val="007231CB"/>
    <w:rsid w:val="0072331A"/>
    <w:rsid w:val="007239D8"/>
    <w:rsid w:val="00723E54"/>
    <w:rsid w:val="00724452"/>
    <w:rsid w:val="0073016C"/>
    <w:rsid w:val="00730220"/>
    <w:rsid w:val="00730396"/>
    <w:rsid w:val="007307D9"/>
    <w:rsid w:val="007314A5"/>
    <w:rsid w:val="007328F1"/>
    <w:rsid w:val="00735A2E"/>
    <w:rsid w:val="007363FE"/>
    <w:rsid w:val="0073774C"/>
    <w:rsid w:val="00741A75"/>
    <w:rsid w:val="007448B5"/>
    <w:rsid w:val="00745939"/>
    <w:rsid w:val="007504C8"/>
    <w:rsid w:val="0075068A"/>
    <w:rsid w:val="007543E3"/>
    <w:rsid w:val="00755F69"/>
    <w:rsid w:val="007560EA"/>
    <w:rsid w:val="0076007E"/>
    <w:rsid w:val="00760A63"/>
    <w:rsid w:val="00760E85"/>
    <w:rsid w:val="00763905"/>
    <w:rsid w:val="0076394F"/>
    <w:rsid w:val="00763EC3"/>
    <w:rsid w:val="00763F6F"/>
    <w:rsid w:val="0076511B"/>
    <w:rsid w:val="007652AB"/>
    <w:rsid w:val="0076562D"/>
    <w:rsid w:val="00765B04"/>
    <w:rsid w:val="00766334"/>
    <w:rsid w:val="0076642A"/>
    <w:rsid w:val="0076706C"/>
    <w:rsid w:val="00767A6B"/>
    <w:rsid w:val="007704C1"/>
    <w:rsid w:val="00776A85"/>
    <w:rsid w:val="00777AB9"/>
    <w:rsid w:val="00780478"/>
    <w:rsid w:val="007815E8"/>
    <w:rsid w:val="00782089"/>
    <w:rsid w:val="00782ACC"/>
    <w:rsid w:val="00782D76"/>
    <w:rsid w:val="0078451F"/>
    <w:rsid w:val="0078750B"/>
    <w:rsid w:val="00790D0F"/>
    <w:rsid w:val="00790EC2"/>
    <w:rsid w:val="0079108E"/>
    <w:rsid w:val="007913C2"/>
    <w:rsid w:val="00793FEA"/>
    <w:rsid w:val="00795276"/>
    <w:rsid w:val="007969D8"/>
    <w:rsid w:val="00797F00"/>
    <w:rsid w:val="007A1CC1"/>
    <w:rsid w:val="007A2A38"/>
    <w:rsid w:val="007A2E31"/>
    <w:rsid w:val="007A4652"/>
    <w:rsid w:val="007A5F20"/>
    <w:rsid w:val="007B10BA"/>
    <w:rsid w:val="007B42B3"/>
    <w:rsid w:val="007B56E0"/>
    <w:rsid w:val="007B60DE"/>
    <w:rsid w:val="007B69BE"/>
    <w:rsid w:val="007B73EE"/>
    <w:rsid w:val="007C01D5"/>
    <w:rsid w:val="007C3216"/>
    <w:rsid w:val="007C4F3B"/>
    <w:rsid w:val="007C5607"/>
    <w:rsid w:val="007C7A65"/>
    <w:rsid w:val="007D00A4"/>
    <w:rsid w:val="007D0909"/>
    <w:rsid w:val="007D0E00"/>
    <w:rsid w:val="007D2A81"/>
    <w:rsid w:val="007D34D1"/>
    <w:rsid w:val="007D4684"/>
    <w:rsid w:val="007D5877"/>
    <w:rsid w:val="007D61B6"/>
    <w:rsid w:val="007D73BD"/>
    <w:rsid w:val="007E013C"/>
    <w:rsid w:val="007E027F"/>
    <w:rsid w:val="007E04B9"/>
    <w:rsid w:val="007E10C0"/>
    <w:rsid w:val="007E1137"/>
    <w:rsid w:val="007E255F"/>
    <w:rsid w:val="007E30CA"/>
    <w:rsid w:val="007E4AE0"/>
    <w:rsid w:val="007E5157"/>
    <w:rsid w:val="007E5575"/>
    <w:rsid w:val="007E5BCE"/>
    <w:rsid w:val="007E6E21"/>
    <w:rsid w:val="007F0806"/>
    <w:rsid w:val="007F127F"/>
    <w:rsid w:val="007F236F"/>
    <w:rsid w:val="007F4057"/>
    <w:rsid w:val="007F413F"/>
    <w:rsid w:val="007F45C2"/>
    <w:rsid w:val="007F5016"/>
    <w:rsid w:val="007F6713"/>
    <w:rsid w:val="007F6D9B"/>
    <w:rsid w:val="008004B5"/>
    <w:rsid w:val="008015C4"/>
    <w:rsid w:val="00802162"/>
    <w:rsid w:val="008027C4"/>
    <w:rsid w:val="00802916"/>
    <w:rsid w:val="00804826"/>
    <w:rsid w:val="008050DB"/>
    <w:rsid w:val="00805B84"/>
    <w:rsid w:val="008069CE"/>
    <w:rsid w:val="00806F14"/>
    <w:rsid w:val="00813C5D"/>
    <w:rsid w:val="00813DFD"/>
    <w:rsid w:val="008147C0"/>
    <w:rsid w:val="008164BD"/>
    <w:rsid w:val="008168A9"/>
    <w:rsid w:val="00821CC5"/>
    <w:rsid w:val="008223BF"/>
    <w:rsid w:val="00822F50"/>
    <w:rsid w:val="00824745"/>
    <w:rsid w:val="00824EB2"/>
    <w:rsid w:val="008265AC"/>
    <w:rsid w:val="00827184"/>
    <w:rsid w:val="008276B5"/>
    <w:rsid w:val="00832A1F"/>
    <w:rsid w:val="00833214"/>
    <w:rsid w:val="00833CE6"/>
    <w:rsid w:val="0083452B"/>
    <w:rsid w:val="008349E9"/>
    <w:rsid w:val="0083527F"/>
    <w:rsid w:val="008368EC"/>
    <w:rsid w:val="00846D37"/>
    <w:rsid w:val="00847164"/>
    <w:rsid w:val="00847361"/>
    <w:rsid w:val="00850F76"/>
    <w:rsid w:val="00852E87"/>
    <w:rsid w:val="0085625D"/>
    <w:rsid w:val="0085659E"/>
    <w:rsid w:val="00857B33"/>
    <w:rsid w:val="00857BA5"/>
    <w:rsid w:val="008620EA"/>
    <w:rsid w:val="00866BD2"/>
    <w:rsid w:val="0086780B"/>
    <w:rsid w:val="00867950"/>
    <w:rsid w:val="008711A9"/>
    <w:rsid w:val="008718C0"/>
    <w:rsid w:val="00876372"/>
    <w:rsid w:val="008769BE"/>
    <w:rsid w:val="00876EA4"/>
    <w:rsid w:val="008810AC"/>
    <w:rsid w:val="00882FAE"/>
    <w:rsid w:val="00885CAE"/>
    <w:rsid w:val="00886DF5"/>
    <w:rsid w:val="00890D86"/>
    <w:rsid w:val="00893108"/>
    <w:rsid w:val="00895F62"/>
    <w:rsid w:val="008A1E80"/>
    <w:rsid w:val="008A2C42"/>
    <w:rsid w:val="008A31F8"/>
    <w:rsid w:val="008A3A06"/>
    <w:rsid w:val="008A4103"/>
    <w:rsid w:val="008B2620"/>
    <w:rsid w:val="008B3896"/>
    <w:rsid w:val="008B3A6C"/>
    <w:rsid w:val="008B60C0"/>
    <w:rsid w:val="008B789B"/>
    <w:rsid w:val="008C0A05"/>
    <w:rsid w:val="008C2300"/>
    <w:rsid w:val="008C237A"/>
    <w:rsid w:val="008C4641"/>
    <w:rsid w:val="008C4E94"/>
    <w:rsid w:val="008C6B7C"/>
    <w:rsid w:val="008D0280"/>
    <w:rsid w:val="008D1502"/>
    <w:rsid w:val="008D367C"/>
    <w:rsid w:val="008D5655"/>
    <w:rsid w:val="008D58AE"/>
    <w:rsid w:val="008D5979"/>
    <w:rsid w:val="008D6DE8"/>
    <w:rsid w:val="008D7EEC"/>
    <w:rsid w:val="008E0EB5"/>
    <w:rsid w:val="008E1B4B"/>
    <w:rsid w:val="008E32DE"/>
    <w:rsid w:val="008E39CF"/>
    <w:rsid w:val="008E44FB"/>
    <w:rsid w:val="008E6C47"/>
    <w:rsid w:val="008E7B01"/>
    <w:rsid w:val="008F0D03"/>
    <w:rsid w:val="008F25FE"/>
    <w:rsid w:val="008F2837"/>
    <w:rsid w:val="008F28F4"/>
    <w:rsid w:val="008F300D"/>
    <w:rsid w:val="008F30D8"/>
    <w:rsid w:val="008F4625"/>
    <w:rsid w:val="008F4E0C"/>
    <w:rsid w:val="008F55E7"/>
    <w:rsid w:val="008F71B4"/>
    <w:rsid w:val="008F75BC"/>
    <w:rsid w:val="00900758"/>
    <w:rsid w:val="00900981"/>
    <w:rsid w:val="00902735"/>
    <w:rsid w:val="009047DF"/>
    <w:rsid w:val="00906118"/>
    <w:rsid w:val="00906B72"/>
    <w:rsid w:val="0090726E"/>
    <w:rsid w:val="009123B7"/>
    <w:rsid w:val="00912C4D"/>
    <w:rsid w:val="009133FC"/>
    <w:rsid w:val="009135A8"/>
    <w:rsid w:val="009149BA"/>
    <w:rsid w:val="00914CC8"/>
    <w:rsid w:val="00915406"/>
    <w:rsid w:val="00917210"/>
    <w:rsid w:val="00917360"/>
    <w:rsid w:val="00921464"/>
    <w:rsid w:val="00921C38"/>
    <w:rsid w:val="00921ED9"/>
    <w:rsid w:val="009220B4"/>
    <w:rsid w:val="009238D2"/>
    <w:rsid w:val="00927491"/>
    <w:rsid w:val="00933B9B"/>
    <w:rsid w:val="00933E80"/>
    <w:rsid w:val="00934D68"/>
    <w:rsid w:val="00935ED1"/>
    <w:rsid w:val="009402EB"/>
    <w:rsid w:val="00942359"/>
    <w:rsid w:val="009429F7"/>
    <w:rsid w:val="00944A30"/>
    <w:rsid w:val="009450D2"/>
    <w:rsid w:val="00945366"/>
    <w:rsid w:val="0094633F"/>
    <w:rsid w:val="00946509"/>
    <w:rsid w:val="00946E85"/>
    <w:rsid w:val="009472E0"/>
    <w:rsid w:val="00947641"/>
    <w:rsid w:val="0094788D"/>
    <w:rsid w:val="009512EC"/>
    <w:rsid w:val="009526D0"/>
    <w:rsid w:val="00955654"/>
    <w:rsid w:val="00956195"/>
    <w:rsid w:val="009567B9"/>
    <w:rsid w:val="00957154"/>
    <w:rsid w:val="00957166"/>
    <w:rsid w:val="00957FE4"/>
    <w:rsid w:val="009617BB"/>
    <w:rsid w:val="00967D26"/>
    <w:rsid w:val="009700C3"/>
    <w:rsid w:val="00970B6C"/>
    <w:rsid w:val="00970D68"/>
    <w:rsid w:val="009710C9"/>
    <w:rsid w:val="0097233C"/>
    <w:rsid w:val="00976928"/>
    <w:rsid w:val="00977F21"/>
    <w:rsid w:val="00980C96"/>
    <w:rsid w:val="00980F54"/>
    <w:rsid w:val="0098123E"/>
    <w:rsid w:val="00984B4D"/>
    <w:rsid w:val="00984B55"/>
    <w:rsid w:val="00984E32"/>
    <w:rsid w:val="00986E5B"/>
    <w:rsid w:val="009906D9"/>
    <w:rsid w:val="0099108F"/>
    <w:rsid w:val="00991EF1"/>
    <w:rsid w:val="00992C22"/>
    <w:rsid w:val="009939E1"/>
    <w:rsid w:val="00993FAE"/>
    <w:rsid w:val="00994B1B"/>
    <w:rsid w:val="00996BE2"/>
    <w:rsid w:val="009A1F32"/>
    <w:rsid w:val="009A24F0"/>
    <w:rsid w:val="009A5293"/>
    <w:rsid w:val="009B01A1"/>
    <w:rsid w:val="009B13B4"/>
    <w:rsid w:val="009B3458"/>
    <w:rsid w:val="009B3602"/>
    <w:rsid w:val="009B4044"/>
    <w:rsid w:val="009C31C4"/>
    <w:rsid w:val="009C45F7"/>
    <w:rsid w:val="009C4787"/>
    <w:rsid w:val="009C4EE6"/>
    <w:rsid w:val="009C52FC"/>
    <w:rsid w:val="009C66CB"/>
    <w:rsid w:val="009C6F5B"/>
    <w:rsid w:val="009D04B6"/>
    <w:rsid w:val="009D268E"/>
    <w:rsid w:val="009D584B"/>
    <w:rsid w:val="009D7F31"/>
    <w:rsid w:val="009E051C"/>
    <w:rsid w:val="009E26C7"/>
    <w:rsid w:val="009E5592"/>
    <w:rsid w:val="009E5703"/>
    <w:rsid w:val="009E5C31"/>
    <w:rsid w:val="009E72DB"/>
    <w:rsid w:val="009F255B"/>
    <w:rsid w:val="009F345E"/>
    <w:rsid w:val="009F46AE"/>
    <w:rsid w:val="009F7E3A"/>
    <w:rsid w:val="00A00378"/>
    <w:rsid w:val="00A00CB8"/>
    <w:rsid w:val="00A0126B"/>
    <w:rsid w:val="00A01DEE"/>
    <w:rsid w:val="00A0269B"/>
    <w:rsid w:val="00A02DC6"/>
    <w:rsid w:val="00A04A63"/>
    <w:rsid w:val="00A05405"/>
    <w:rsid w:val="00A0652F"/>
    <w:rsid w:val="00A115A9"/>
    <w:rsid w:val="00A137CB"/>
    <w:rsid w:val="00A13F44"/>
    <w:rsid w:val="00A15422"/>
    <w:rsid w:val="00A17F25"/>
    <w:rsid w:val="00A24C0D"/>
    <w:rsid w:val="00A2567F"/>
    <w:rsid w:val="00A26BD3"/>
    <w:rsid w:val="00A26E2E"/>
    <w:rsid w:val="00A31EB7"/>
    <w:rsid w:val="00A320AE"/>
    <w:rsid w:val="00A3308D"/>
    <w:rsid w:val="00A335E5"/>
    <w:rsid w:val="00A3363F"/>
    <w:rsid w:val="00A33AC4"/>
    <w:rsid w:val="00A35B24"/>
    <w:rsid w:val="00A4039C"/>
    <w:rsid w:val="00A41581"/>
    <w:rsid w:val="00A42D20"/>
    <w:rsid w:val="00A43B6D"/>
    <w:rsid w:val="00A43D3C"/>
    <w:rsid w:val="00A45F77"/>
    <w:rsid w:val="00A474A7"/>
    <w:rsid w:val="00A4781A"/>
    <w:rsid w:val="00A52781"/>
    <w:rsid w:val="00A53378"/>
    <w:rsid w:val="00A55FA3"/>
    <w:rsid w:val="00A5715B"/>
    <w:rsid w:val="00A614FE"/>
    <w:rsid w:val="00A6192D"/>
    <w:rsid w:val="00A6260F"/>
    <w:rsid w:val="00A65967"/>
    <w:rsid w:val="00A65E94"/>
    <w:rsid w:val="00A669FD"/>
    <w:rsid w:val="00A70AC3"/>
    <w:rsid w:val="00A71E93"/>
    <w:rsid w:val="00A72676"/>
    <w:rsid w:val="00A737AA"/>
    <w:rsid w:val="00A73EC7"/>
    <w:rsid w:val="00A75693"/>
    <w:rsid w:val="00A75E10"/>
    <w:rsid w:val="00A76DDF"/>
    <w:rsid w:val="00A818D5"/>
    <w:rsid w:val="00A84149"/>
    <w:rsid w:val="00A85DC5"/>
    <w:rsid w:val="00A90943"/>
    <w:rsid w:val="00A90E27"/>
    <w:rsid w:val="00A91276"/>
    <w:rsid w:val="00A9178C"/>
    <w:rsid w:val="00A91860"/>
    <w:rsid w:val="00A92B0F"/>
    <w:rsid w:val="00A92D4B"/>
    <w:rsid w:val="00A94140"/>
    <w:rsid w:val="00A94CC2"/>
    <w:rsid w:val="00A9580D"/>
    <w:rsid w:val="00A95D24"/>
    <w:rsid w:val="00A96170"/>
    <w:rsid w:val="00A977B6"/>
    <w:rsid w:val="00AA471E"/>
    <w:rsid w:val="00AA47BC"/>
    <w:rsid w:val="00AA54F2"/>
    <w:rsid w:val="00AA62B0"/>
    <w:rsid w:val="00AA7757"/>
    <w:rsid w:val="00AA7F6C"/>
    <w:rsid w:val="00AB047F"/>
    <w:rsid w:val="00AB086E"/>
    <w:rsid w:val="00AB0AA3"/>
    <w:rsid w:val="00AB1998"/>
    <w:rsid w:val="00AB239F"/>
    <w:rsid w:val="00AB2706"/>
    <w:rsid w:val="00AB2C62"/>
    <w:rsid w:val="00AC02B1"/>
    <w:rsid w:val="00AC16F4"/>
    <w:rsid w:val="00AC2FBD"/>
    <w:rsid w:val="00AC3C50"/>
    <w:rsid w:val="00AC3E9F"/>
    <w:rsid w:val="00AC4643"/>
    <w:rsid w:val="00AC4972"/>
    <w:rsid w:val="00AC4CAD"/>
    <w:rsid w:val="00AC6542"/>
    <w:rsid w:val="00AD02E2"/>
    <w:rsid w:val="00AD0BCF"/>
    <w:rsid w:val="00AD16A6"/>
    <w:rsid w:val="00AD2613"/>
    <w:rsid w:val="00AD4201"/>
    <w:rsid w:val="00AD5DC7"/>
    <w:rsid w:val="00AD5EED"/>
    <w:rsid w:val="00AD69D9"/>
    <w:rsid w:val="00AD76BA"/>
    <w:rsid w:val="00AE00C3"/>
    <w:rsid w:val="00AE0814"/>
    <w:rsid w:val="00AE0A42"/>
    <w:rsid w:val="00AE11F3"/>
    <w:rsid w:val="00AE3620"/>
    <w:rsid w:val="00AE43E3"/>
    <w:rsid w:val="00AE4634"/>
    <w:rsid w:val="00AE67A8"/>
    <w:rsid w:val="00AE7020"/>
    <w:rsid w:val="00AF167B"/>
    <w:rsid w:val="00AF2281"/>
    <w:rsid w:val="00AF2AA3"/>
    <w:rsid w:val="00AF3B33"/>
    <w:rsid w:val="00AF4BC6"/>
    <w:rsid w:val="00B03070"/>
    <w:rsid w:val="00B03E8C"/>
    <w:rsid w:val="00B04593"/>
    <w:rsid w:val="00B052DD"/>
    <w:rsid w:val="00B06C3E"/>
    <w:rsid w:val="00B077EB"/>
    <w:rsid w:val="00B07895"/>
    <w:rsid w:val="00B11671"/>
    <w:rsid w:val="00B12B81"/>
    <w:rsid w:val="00B1308B"/>
    <w:rsid w:val="00B131A7"/>
    <w:rsid w:val="00B1528F"/>
    <w:rsid w:val="00B16E56"/>
    <w:rsid w:val="00B1729B"/>
    <w:rsid w:val="00B173AD"/>
    <w:rsid w:val="00B21866"/>
    <w:rsid w:val="00B21DAF"/>
    <w:rsid w:val="00B221DD"/>
    <w:rsid w:val="00B22AF7"/>
    <w:rsid w:val="00B231C1"/>
    <w:rsid w:val="00B24638"/>
    <w:rsid w:val="00B2796C"/>
    <w:rsid w:val="00B30800"/>
    <w:rsid w:val="00B315B7"/>
    <w:rsid w:val="00B316B4"/>
    <w:rsid w:val="00B3333C"/>
    <w:rsid w:val="00B34E83"/>
    <w:rsid w:val="00B36A4B"/>
    <w:rsid w:val="00B36D9F"/>
    <w:rsid w:val="00B4028E"/>
    <w:rsid w:val="00B40931"/>
    <w:rsid w:val="00B42875"/>
    <w:rsid w:val="00B42A4C"/>
    <w:rsid w:val="00B441F6"/>
    <w:rsid w:val="00B442A3"/>
    <w:rsid w:val="00B46083"/>
    <w:rsid w:val="00B47835"/>
    <w:rsid w:val="00B50F40"/>
    <w:rsid w:val="00B51967"/>
    <w:rsid w:val="00B524A6"/>
    <w:rsid w:val="00B52E6E"/>
    <w:rsid w:val="00B54742"/>
    <w:rsid w:val="00B54B93"/>
    <w:rsid w:val="00B607F1"/>
    <w:rsid w:val="00B61E23"/>
    <w:rsid w:val="00B63252"/>
    <w:rsid w:val="00B63787"/>
    <w:rsid w:val="00B63DB9"/>
    <w:rsid w:val="00B64076"/>
    <w:rsid w:val="00B64861"/>
    <w:rsid w:val="00B65BCF"/>
    <w:rsid w:val="00B65DD4"/>
    <w:rsid w:val="00B6617C"/>
    <w:rsid w:val="00B66C92"/>
    <w:rsid w:val="00B672CD"/>
    <w:rsid w:val="00B71009"/>
    <w:rsid w:val="00B727C1"/>
    <w:rsid w:val="00B72A2D"/>
    <w:rsid w:val="00B73F11"/>
    <w:rsid w:val="00B742B3"/>
    <w:rsid w:val="00B768CC"/>
    <w:rsid w:val="00B803A3"/>
    <w:rsid w:val="00B8135A"/>
    <w:rsid w:val="00B81EBF"/>
    <w:rsid w:val="00B850F2"/>
    <w:rsid w:val="00B86F3E"/>
    <w:rsid w:val="00B8720C"/>
    <w:rsid w:val="00B875F5"/>
    <w:rsid w:val="00B87750"/>
    <w:rsid w:val="00B90A0C"/>
    <w:rsid w:val="00B9138B"/>
    <w:rsid w:val="00B9175E"/>
    <w:rsid w:val="00B922B8"/>
    <w:rsid w:val="00B94092"/>
    <w:rsid w:val="00B95146"/>
    <w:rsid w:val="00B95EDA"/>
    <w:rsid w:val="00BA1282"/>
    <w:rsid w:val="00BA1809"/>
    <w:rsid w:val="00BA1BB3"/>
    <w:rsid w:val="00BA3441"/>
    <w:rsid w:val="00BA380B"/>
    <w:rsid w:val="00BA4394"/>
    <w:rsid w:val="00BA45E2"/>
    <w:rsid w:val="00BA7343"/>
    <w:rsid w:val="00BA77CB"/>
    <w:rsid w:val="00BB0DC2"/>
    <w:rsid w:val="00BB1775"/>
    <w:rsid w:val="00BB589C"/>
    <w:rsid w:val="00BB6632"/>
    <w:rsid w:val="00BB6E73"/>
    <w:rsid w:val="00BB7949"/>
    <w:rsid w:val="00BC1B11"/>
    <w:rsid w:val="00BC1E3F"/>
    <w:rsid w:val="00BC3FD5"/>
    <w:rsid w:val="00BC5485"/>
    <w:rsid w:val="00BC5829"/>
    <w:rsid w:val="00BC7052"/>
    <w:rsid w:val="00BC7C7B"/>
    <w:rsid w:val="00BD0254"/>
    <w:rsid w:val="00BD0285"/>
    <w:rsid w:val="00BD0484"/>
    <w:rsid w:val="00BD2576"/>
    <w:rsid w:val="00BD2B93"/>
    <w:rsid w:val="00BD32DA"/>
    <w:rsid w:val="00BD39AA"/>
    <w:rsid w:val="00BD3B6A"/>
    <w:rsid w:val="00BD3E72"/>
    <w:rsid w:val="00BD4494"/>
    <w:rsid w:val="00BD4CBD"/>
    <w:rsid w:val="00BD4EA9"/>
    <w:rsid w:val="00BD5D92"/>
    <w:rsid w:val="00BD70AA"/>
    <w:rsid w:val="00BE1339"/>
    <w:rsid w:val="00BE1A0B"/>
    <w:rsid w:val="00BE2660"/>
    <w:rsid w:val="00BE565C"/>
    <w:rsid w:val="00BE6E52"/>
    <w:rsid w:val="00BF04A8"/>
    <w:rsid w:val="00BF17E7"/>
    <w:rsid w:val="00BF504B"/>
    <w:rsid w:val="00BF537E"/>
    <w:rsid w:val="00BF57B3"/>
    <w:rsid w:val="00BF57CE"/>
    <w:rsid w:val="00BF63EA"/>
    <w:rsid w:val="00BF6FC2"/>
    <w:rsid w:val="00C00462"/>
    <w:rsid w:val="00C01807"/>
    <w:rsid w:val="00C033BC"/>
    <w:rsid w:val="00C05CB7"/>
    <w:rsid w:val="00C05F6A"/>
    <w:rsid w:val="00C1307C"/>
    <w:rsid w:val="00C154EE"/>
    <w:rsid w:val="00C15B59"/>
    <w:rsid w:val="00C200AB"/>
    <w:rsid w:val="00C21A6F"/>
    <w:rsid w:val="00C22640"/>
    <w:rsid w:val="00C239A9"/>
    <w:rsid w:val="00C23CEF"/>
    <w:rsid w:val="00C248D1"/>
    <w:rsid w:val="00C25BB5"/>
    <w:rsid w:val="00C25F54"/>
    <w:rsid w:val="00C26722"/>
    <w:rsid w:val="00C27E8E"/>
    <w:rsid w:val="00C301A3"/>
    <w:rsid w:val="00C30BBD"/>
    <w:rsid w:val="00C322CB"/>
    <w:rsid w:val="00C32BC8"/>
    <w:rsid w:val="00C340D7"/>
    <w:rsid w:val="00C35386"/>
    <w:rsid w:val="00C37B2A"/>
    <w:rsid w:val="00C37FE3"/>
    <w:rsid w:val="00C40524"/>
    <w:rsid w:val="00C40A9D"/>
    <w:rsid w:val="00C42CAF"/>
    <w:rsid w:val="00C45C82"/>
    <w:rsid w:val="00C465CA"/>
    <w:rsid w:val="00C46F42"/>
    <w:rsid w:val="00C50D44"/>
    <w:rsid w:val="00C5200D"/>
    <w:rsid w:val="00C526E0"/>
    <w:rsid w:val="00C53113"/>
    <w:rsid w:val="00C57C8C"/>
    <w:rsid w:val="00C604AC"/>
    <w:rsid w:val="00C63B84"/>
    <w:rsid w:val="00C63E4D"/>
    <w:rsid w:val="00C64730"/>
    <w:rsid w:val="00C71A37"/>
    <w:rsid w:val="00C7610A"/>
    <w:rsid w:val="00C7715B"/>
    <w:rsid w:val="00C818C3"/>
    <w:rsid w:val="00C8286A"/>
    <w:rsid w:val="00C82F96"/>
    <w:rsid w:val="00C843C7"/>
    <w:rsid w:val="00C85BF0"/>
    <w:rsid w:val="00C86575"/>
    <w:rsid w:val="00C90BE1"/>
    <w:rsid w:val="00C91B3F"/>
    <w:rsid w:val="00C92F0E"/>
    <w:rsid w:val="00C93CC4"/>
    <w:rsid w:val="00C95E81"/>
    <w:rsid w:val="00C96388"/>
    <w:rsid w:val="00CA05EC"/>
    <w:rsid w:val="00CA0CBA"/>
    <w:rsid w:val="00CA6AE9"/>
    <w:rsid w:val="00CA760D"/>
    <w:rsid w:val="00CB1727"/>
    <w:rsid w:val="00CB29C6"/>
    <w:rsid w:val="00CB2F81"/>
    <w:rsid w:val="00CB3795"/>
    <w:rsid w:val="00CB4050"/>
    <w:rsid w:val="00CB4439"/>
    <w:rsid w:val="00CB5BB5"/>
    <w:rsid w:val="00CB5CE3"/>
    <w:rsid w:val="00CB6C19"/>
    <w:rsid w:val="00CC0EAF"/>
    <w:rsid w:val="00CC15B9"/>
    <w:rsid w:val="00CC1EA1"/>
    <w:rsid w:val="00CC2E7F"/>
    <w:rsid w:val="00CC3420"/>
    <w:rsid w:val="00CC46B6"/>
    <w:rsid w:val="00CC4F6F"/>
    <w:rsid w:val="00CC6989"/>
    <w:rsid w:val="00CC7C7F"/>
    <w:rsid w:val="00CD06F6"/>
    <w:rsid w:val="00CD0F3B"/>
    <w:rsid w:val="00CD5E64"/>
    <w:rsid w:val="00CD68F9"/>
    <w:rsid w:val="00CD75BE"/>
    <w:rsid w:val="00CD7663"/>
    <w:rsid w:val="00CE051C"/>
    <w:rsid w:val="00CE3163"/>
    <w:rsid w:val="00CE3675"/>
    <w:rsid w:val="00CE5472"/>
    <w:rsid w:val="00CE6E23"/>
    <w:rsid w:val="00CF1098"/>
    <w:rsid w:val="00CF28A4"/>
    <w:rsid w:val="00CF30AF"/>
    <w:rsid w:val="00CF3AE0"/>
    <w:rsid w:val="00CF7A7C"/>
    <w:rsid w:val="00D0101B"/>
    <w:rsid w:val="00D02477"/>
    <w:rsid w:val="00D03BC7"/>
    <w:rsid w:val="00D04C68"/>
    <w:rsid w:val="00D05A30"/>
    <w:rsid w:val="00D065B0"/>
    <w:rsid w:val="00D06D34"/>
    <w:rsid w:val="00D0706F"/>
    <w:rsid w:val="00D104E8"/>
    <w:rsid w:val="00D1096E"/>
    <w:rsid w:val="00D1292D"/>
    <w:rsid w:val="00D13318"/>
    <w:rsid w:val="00D144C3"/>
    <w:rsid w:val="00D164F0"/>
    <w:rsid w:val="00D2134C"/>
    <w:rsid w:val="00D21ABF"/>
    <w:rsid w:val="00D24662"/>
    <w:rsid w:val="00D24795"/>
    <w:rsid w:val="00D2527B"/>
    <w:rsid w:val="00D25EE3"/>
    <w:rsid w:val="00D27F72"/>
    <w:rsid w:val="00D30B19"/>
    <w:rsid w:val="00D311A2"/>
    <w:rsid w:val="00D3401B"/>
    <w:rsid w:val="00D35923"/>
    <w:rsid w:val="00D359FC"/>
    <w:rsid w:val="00D36004"/>
    <w:rsid w:val="00D42F7C"/>
    <w:rsid w:val="00D43442"/>
    <w:rsid w:val="00D445CD"/>
    <w:rsid w:val="00D45D79"/>
    <w:rsid w:val="00D47131"/>
    <w:rsid w:val="00D477AC"/>
    <w:rsid w:val="00D5124E"/>
    <w:rsid w:val="00D516EC"/>
    <w:rsid w:val="00D51921"/>
    <w:rsid w:val="00D51D60"/>
    <w:rsid w:val="00D51E8E"/>
    <w:rsid w:val="00D536ED"/>
    <w:rsid w:val="00D544C4"/>
    <w:rsid w:val="00D55194"/>
    <w:rsid w:val="00D56619"/>
    <w:rsid w:val="00D57F2E"/>
    <w:rsid w:val="00D614B8"/>
    <w:rsid w:val="00D65676"/>
    <w:rsid w:val="00D658FA"/>
    <w:rsid w:val="00D65D36"/>
    <w:rsid w:val="00D67108"/>
    <w:rsid w:val="00D67134"/>
    <w:rsid w:val="00D71116"/>
    <w:rsid w:val="00D722AA"/>
    <w:rsid w:val="00D723F5"/>
    <w:rsid w:val="00D72DAB"/>
    <w:rsid w:val="00D73BFE"/>
    <w:rsid w:val="00D73DEC"/>
    <w:rsid w:val="00D7770C"/>
    <w:rsid w:val="00D80C63"/>
    <w:rsid w:val="00D81937"/>
    <w:rsid w:val="00D823DE"/>
    <w:rsid w:val="00D8286F"/>
    <w:rsid w:val="00D8350E"/>
    <w:rsid w:val="00D86D62"/>
    <w:rsid w:val="00D870F9"/>
    <w:rsid w:val="00D911DC"/>
    <w:rsid w:val="00D91C96"/>
    <w:rsid w:val="00D94D07"/>
    <w:rsid w:val="00DA247B"/>
    <w:rsid w:val="00DA2C42"/>
    <w:rsid w:val="00DA6DFC"/>
    <w:rsid w:val="00DB1F91"/>
    <w:rsid w:val="00DB375A"/>
    <w:rsid w:val="00DB498F"/>
    <w:rsid w:val="00DB627B"/>
    <w:rsid w:val="00DC027B"/>
    <w:rsid w:val="00DC1B7A"/>
    <w:rsid w:val="00DC2426"/>
    <w:rsid w:val="00DC29EE"/>
    <w:rsid w:val="00DC2A76"/>
    <w:rsid w:val="00DC2C9A"/>
    <w:rsid w:val="00DC3083"/>
    <w:rsid w:val="00DC4427"/>
    <w:rsid w:val="00DC5933"/>
    <w:rsid w:val="00DD0151"/>
    <w:rsid w:val="00DD173B"/>
    <w:rsid w:val="00DD21C9"/>
    <w:rsid w:val="00DD2377"/>
    <w:rsid w:val="00DD71F5"/>
    <w:rsid w:val="00DE1004"/>
    <w:rsid w:val="00DE2713"/>
    <w:rsid w:val="00DE383F"/>
    <w:rsid w:val="00DE3AB0"/>
    <w:rsid w:val="00DE3BE3"/>
    <w:rsid w:val="00DE4F63"/>
    <w:rsid w:val="00DE5259"/>
    <w:rsid w:val="00DE5C84"/>
    <w:rsid w:val="00DE6161"/>
    <w:rsid w:val="00DE67A0"/>
    <w:rsid w:val="00DE7866"/>
    <w:rsid w:val="00DF3325"/>
    <w:rsid w:val="00DF69A0"/>
    <w:rsid w:val="00DF7060"/>
    <w:rsid w:val="00DF7400"/>
    <w:rsid w:val="00DF79CF"/>
    <w:rsid w:val="00DF7F3D"/>
    <w:rsid w:val="00E00129"/>
    <w:rsid w:val="00E01018"/>
    <w:rsid w:val="00E0198A"/>
    <w:rsid w:val="00E019B7"/>
    <w:rsid w:val="00E01AC8"/>
    <w:rsid w:val="00E02E35"/>
    <w:rsid w:val="00E04D43"/>
    <w:rsid w:val="00E0531B"/>
    <w:rsid w:val="00E1164A"/>
    <w:rsid w:val="00E134A5"/>
    <w:rsid w:val="00E1612B"/>
    <w:rsid w:val="00E17C44"/>
    <w:rsid w:val="00E17C80"/>
    <w:rsid w:val="00E214B0"/>
    <w:rsid w:val="00E21823"/>
    <w:rsid w:val="00E21875"/>
    <w:rsid w:val="00E21F01"/>
    <w:rsid w:val="00E22749"/>
    <w:rsid w:val="00E23917"/>
    <w:rsid w:val="00E23A82"/>
    <w:rsid w:val="00E25FC3"/>
    <w:rsid w:val="00E2625A"/>
    <w:rsid w:val="00E339E0"/>
    <w:rsid w:val="00E34175"/>
    <w:rsid w:val="00E36753"/>
    <w:rsid w:val="00E372BB"/>
    <w:rsid w:val="00E37740"/>
    <w:rsid w:val="00E41CB1"/>
    <w:rsid w:val="00E4375D"/>
    <w:rsid w:val="00E513BA"/>
    <w:rsid w:val="00E5205D"/>
    <w:rsid w:val="00E5334B"/>
    <w:rsid w:val="00E561EE"/>
    <w:rsid w:val="00E56DA9"/>
    <w:rsid w:val="00E57135"/>
    <w:rsid w:val="00E6146F"/>
    <w:rsid w:val="00E62B76"/>
    <w:rsid w:val="00E64197"/>
    <w:rsid w:val="00E70271"/>
    <w:rsid w:val="00E712E3"/>
    <w:rsid w:val="00E713E5"/>
    <w:rsid w:val="00E72D4E"/>
    <w:rsid w:val="00E73FE6"/>
    <w:rsid w:val="00E758FF"/>
    <w:rsid w:val="00E76017"/>
    <w:rsid w:val="00E77D63"/>
    <w:rsid w:val="00E81180"/>
    <w:rsid w:val="00E83F8F"/>
    <w:rsid w:val="00E859C0"/>
    <w:rsid w:val="00E86F25"/>
    <w:rsid w:val="00E9026F"/>
    <w:rsid w:val="00E907E9"/>
    <w:rsid w:val="00E90864"/>
    <w:rsid w:val="00E90F82"/>
    <w:rsid w:val="00E9133A"/>
    <w:rsid w:val="00E91491"/>
    <w:rsid w:val="00E91965"/>
    <w:rsid w:val="00E91DF0"/>
    <w:rsid w:val="00E9261A"/>
    <w:rsid w:val="00E934FE"/>
    <w:rsid w:val="00E9397E"/>
    <w:rsid w:val="00E94F2E"/>
    <w:rsid w:val="00E95866"/>
    <w:rsid w:val="00E95881"/>
    <w:rsid w:val="00E964A4"/>
    <w:rsid w:val="00E96911"/>
    <w:rsid w:val="00E97A9C"/>
    <w:rsid w:val="00EA42C0"/>
    <w:rsid w:val="00EA4E5E"/>
    <w:rsid w:val="00EA6731"/>
    <w:rsid w:val="00EA6793"/>
    <w:rsid w:val="00EA6C1F"/>
    <w:rsid w:val="00EB1022"/>
    <w:rsid w:val="00EB1B0C"/>
    <w:rsid w:val="00EB36C6"/>
    <w:rsid w:val="00EB3702"/>
    <w:rsid w:val="00EB3B2E"/>
    <w:rsid w:val="00EB3F75"/>
    <w:rsid w:val="00EB4189"/>
    <w:rsid w:val="00EB56C6"/>
    <w:rsid w:val="00EB789F"/>
    <w:rsid w:val="00EC037D"/>
    <w:rsid w:val="00EC0B86"/>
    <w:rsid w:val="00EC137C"/>
    <w:rsid w:val="00EC201A"/>
    <w:rsid w:val="00EC2128"/>
    <w:rsid w:val="00EC4492"/>
    <w:rsid w:val="00EC5BEF"/>
    <w:rsid w:val="00EC691D"/>
    <w:rsid w:val="00ED1D83"/>
    <w:rsid w:val="00ED1EC8"/>
    <w:rsid w:val="00ED294F"/>
    <w:rsid w:val="00ED41D5"/>
    <w:rsid w:val="00ED4427"/>
    <w:rsid w:val="00ED710E"/>
    <w:rsid w:val="00EE2699"/>
    <w:rsid w:val="00EE2779"/>
    <w:rsid w:val="00EE2F21"/>
    <w:rsid w:val="00EE44D8"/>
    <w:rsid w:val="00EE519C"/>
    <w:rsid w:val="00EE6DF9"/>
    <w:rsid w:val="00EE716A"/>
    <w:rsid w:val="00EE7D4A"/>
    <w:rsid w:val="00EF0831"/>
    <w:rsid w:val="00EF3111"/>
    <w:rsid w:val="00EF6416"/>
    <w:rsid w:val="00EF6714"/>
    <w:rsid w:val="00EF789B"/>
    <w:rsid w:val="00F02BF9"/>
    <w:rsid w:val="00F04925"/>
    <w:rsid w:val="00F04F5F"/>
    <w:rsid w:val="00F052F6"/>
    <w:rsid w:val="00F05A75"/>
    <w:rsid w:val="00F1456E"/>
    <w:rsid w:val="00F163B3"/>
    <w:rsid w:val="00F170A0"/>
    <w:rsid w:val="00F17804"/>
    <w:rsid w:val="00F21D90"/>
    <w:rsid w:val="00F2239E"/>
    <w:rsid w:val="00F2409D"/>
    <w:rsid w:val="00F247E8"/>
    <w:rsid w:val="00F25050"/>
    <w:rsid w:val="00F25F07"/>
    <w:rsid w:val="00F26D80"/>
    <w:rsid w:val="00F26FE4"/>
    <w:rsid w:val="00F277D2"/>
    <w:rsid w:val="00F323B3"/>
    <w:rsid w:val="00F34B46"/>
    <w:rsid w:val="00F35370"/>
    <w:rsid w:val="00F35A25"/>
    <w:rsid w:val="00F37FF6"/>
    <w:rsid w:val="00F411AE"/>
    <w:rsid w:val="00F41743"/>
    <w:rsid w:val="00F44322"/>
    <w:rsid w:val="00F46399"/>
    <w:rsid w:val="00F4773F"/>
    <w:rsid w:val="00F502F4"/>
    <w:rsid w:val="00F50310"/>
    <w:rsid w:val="00F51BD4"/>
    <w:rsid w:val="00F54790"/>
    <w:rsid w:val="00F547EA"/>
    <w:rsid w:val="00F562FE"/>
    <w:rsid w:val="00F61008"/>
    <w:rsid w:val="00F6409D"/>
    <w:rsid w:val="00F65E45"/>
    <w:rsid w:val="00F667D4"/>
    <w:rsid w:val="00F66BBF"/>
    <w:rsid w:val="00F67C1A"/>
    <w:rsid w:val="00F734A3"/>
    <w:rsid w:val="00F73D8B"/>
    <w:rsid w:val="00F74531"/>
    <w:rsid w:val="00F76D67"/>
    <w:rsid w:val="00F76EEE"/>
    <w:rsid w:val="00F80B62"/>
    <w:rsid w:val="00F80BE1"/>
    <w:rsid w:val="00F8177F"/>
    <w:rsid w:val="00F82807"/>
    <w:rsid w:val="00F836CB"/>
    <w:rsid w:val="00F85402"/>
    <w:rsid w:val="00F90E19"/>
    <w:rsid w:val="00F93367"/>
    <w:rsid w:val="00FA0204"/>
    <w:rsid w:val="00FA15F0"/>
    <w:rsid w:val="00FA4375"/>
    <w:rsid w:val="00FA4879"/>
    <w:rsid w:val="00FA59B6"/>
    <w:rsid w:val="00FA79D6"/>
    <w:rsid w:val="00FB0BCE"/>
    <w:rsid w:val="00FB1C7E"/>
    <w:rsid w:val="00FB2206"/>
    <w:rsid w:val="00FB3F78"/>
    <w:rsid w:val="00FB3F7E"/>
    <w:rsid w:val="00FB483F"/>
    <w:rsid w:val="00FB5524"/>
    <w:rsid w:val="00FB6519"/>
    <w:rsid w:val="00FB7889"/>
    <w:rsid w:val="00FC049E"/>
    <w:rsid w:val="00FD057C"/>
    <w:rsid w:val="00FD1260"/>
    <w:rsid w:val="00FD1D4B"/>
    <w:rsid w:val="00FD5150"/>
    <w:rsid w:val="00FD51A8"/>
    <w:rsid w:val="00FD6B55"/>
    <w:rsid w:val="00FE12FA"/>
    <w:rsid w:val="00FE1951"/>
    <w:rsid w:val="00FE29E9"/>
    <w:rsid w:val="00FE2EAD"/>
    <w:rsid w:val="00FE5017"/>
    <w:rsid w:val="00FE6CCD"/>
    <w:rsid w:val="00FF0549"/>
    <w:rsid w:val="00FF24E2"/>
    <w:rsid w:val="00FF3445"/>
    <w:rsid w:val="00FF3FB3"/>
    <w:rsid w:val="00FF452F"/>
    <w:rsid w:val="00FF4E11"/>
    <w:rsid w:val="00FF638D"/>
    <w:rsid w:val="0B87C7C6"/>
    <w:rsid w:val="1C11342C"/>
    <w:rsid w:val="1FBB24C3"/>
    <w:rsid w:val="205AF40C"/>
    <w:rsid w:val="2CF82DDB"/>
    <w:rsid w:val="2F6678D3"/>
    <w:rsid w:val="300E6F5B"/>
    <w:rsid w:val="31A288A9"/>
    <w:rsid w:val="34E91C90"/>
    <w:rsid w:val="37E4FE25"/>
    <w:rsid w:val="3C7740C4"/>
    <w:rsid w:val="3DD0DD6F"/>
    <w:rsid w:val="3EC1A6EE"/>
    <w:rsid w:val="4197C54B"/>
    <w:rsid w:val="44FC5A7A"/>
    <w:rsid w:val="489E5FBA"/>
    <w:rsid w:val="49CD33EE"/>
    <w:rsid w:val="4FB81D0E"/>
    <w:rsid w:val="511472E0"/>
    <w:rsid w:val="5D195944"/>
    <w:rsid w:val="64DD8544"/>
    <w:rsid w:val="68F2D367"/>
    <w:rsid w:val="6B656748"/>
    <w:rsid w:val="6D9C8ECA"/>
    <w:rsid w:val="6DD2C2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404B1B"/>
  <w15:docId w15:val="{885696D0-0E94-40B4-881E-0D750E15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3EA"/>
  </w:style>
  <w:style w:type="paragraph" w:styleId="Heading1">
    <w:name w:val="heading 1"/>
    <w:aliases w:val="Title,Section Heading,1,section,chapter,CBC Heading 1,h1,Heading 1numbered,Level 1,Head1,Head,Numbered,nu,Level 1 Head,H1,eg 1. TITLE,Section,Section1,Section2,Section11,tchead,Part Heading,Logica LevelSeas,Lev 1,Attribute Heading 1,Titel1,h11"/>
    <w:basedOn w:val="Huisstijl-Kleur"/>
    <w:next w:val="Normal"/>
    <w:link w:val="Heading1Char"/>
    <w:uiPriority w:val="9"/>
    <w:qFormat/>
    <w:rsid w:val="00411A98"/>
    <w:pPr>
      <w:keepNext/>
      <w:pageBreakBefore/>
      <w:numPr>
        <w:numId w:val="5"/>
      </w:numPr>
      <w:spacing w:after="960" w:line="600" w:lineRule="atLeast"/>
      <w:outlineLvl w:val="0"/>
    </w:pPr>
    <w:rPr>
      <w:rFonts w:eastAsia="MS Mincho" w:cs="Arial"/>
      <w:bCs/>
      <w:sz w:val="60"/>
      <w:szCs w:val="32"/>
    </w:rPr>
  </w:style>
  <w:style w:type="paragraph" w:styleId="Heading2">
    <w:name w:val="heading 2"/>
    <w:aliases w:val="Reset numbering,2,sub-sect,h2,section header,sub-sect1,22,sub-sect2,23,sub-sect3,24,sub-sect4,25,sub-sect5,no section,21,(1.1,1.2,1.3 etc),Heaidng 2,H2,l2,211,sub-sect11,list + change bar,T2,Heading 2subnumbered,heading b,Level 2,Titre 2,Major"/>
    <w:basedOn w:val="Heading1"/>
    <w:next w:val="Normal"/>
    <w:link w:val="Heading2Char"/>
    <w:qFormat/>
    <w:rsid w:val="0055367B"/>
    <w:pPr>
      <w:pageBreakBefore w:val="0"/>
      <w:numPr>
        <w:ilvl w:val="1"/>
      </w:numPr>
      <w:spacing w:before="560" w:after="280" w:line="320" w:lineRule="atLeast"/>
      <w:outlineLvl w:val="1"/>
    </w:pPr>
    <w:rPr>
      <w:bCs w:val="0"/>
      <w:iCs/>
      <w:color w:val="BA4133"/>
      <w:sz w:val="30"/>
      <w:szCs w:val="28"/>
    </w:rPr>
  </w:style>
  <w:style w:type="paragraph" w:styleId="Heading3">
    <w:name w:val="heading 3"/>
    <w:basedOn w:val="Heading2"/>
    <w:next w:val="Normal"/>
    <w:link w:val="Heading3Char"/>
    <w:qFormat/>
    <w:rsid w:val="00440375"/>
    <w:pPr>
      <w:numPr>
        <w:ilvl w:val="2"/>
      </w:numPr>
      <w:spacing w:before="280" w:after="0" w:line="280" w:lineRule="atLeast"/>
      <w:contextualSpacing/>
      <w:outlineLvl w:val="2"/>
    </w:pPr>
    <w:rPr>
      <w:b/>
      <w:sz w:val="23"/>
      <w:szCs w:val="26"/>
    </w:rPr>
  </w:style>
  <w:style w:type="paragraph" w:styleId="Heading4">
    <w:name w:val="heading 4"/>
    <w:basedOn w:val="Heading2"/>
    <w:next w:val="Normal"/>
    <w:link w:val="Heading4Char"/>
    <w:qFormat/>
    <w:rsid w:val="00F25F07"/>
    <w:pPr>
      <w:pageBreakBefore/>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4B4D"/>
    <w:pPr>
      <w:tabs>
        <w:tab w:val="center" w:pos="4536"/>
        <w:tab w:val="right" w:pos="9072"/>
      </w:tabs>
      <w:spacing w:line="240" w:lineRule="auto"/>
    </w:pPr>
  </w:style>
  <w:style w:type="character" w:customStyle="1" w:styleId="HeaderChar">
    <w:name w:val="Header Char"/>
    <w:basedOn w:val="DefaultParagraphFont"/>
    <w:link w:val="Header"/>
    <w:rsid w:val="00BC3FD5"/>
  </w:style>
  <w:style w:type="character" w:styleId="Hyperlink">
    <w:name w:val="Hyperlink"/>
    <w:basedOn w:val="DefaultParagraphFont"/>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Normal"/>
    <w:semiHidden/>
    <w:qFormat/>
    <w:rsid w:val="00385CAD"/>
    <w:rPr>
      <w:color w:val="003D58"/>
    </w:rPr>
  </w:style>
  <w:style w:type="table" w:styleId="LightList">
    <w:name w:val="Light List"/>
    <w:basedOn w:val="TableNorma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Normal"/>
    <w:next w:val="Normal"/>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Heading1"/>
    <w:next w:val="Normal"/>
    <w:qFormat/>
    <w:rsid w:val="00440375"/>
    <w:pPr>
      <w:numPr>
        <w:numId w:val="0"/>
      </w:numPr>
    </w:pPr>
  </w:style>
  <w:style w:type="table" w:styleId="TableGrid">
    <w:name w:val="Table Grid"/>
    <w:basedOn w:val="TableNormal"/>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NoList"/>
    <w:rsid w:val="00455881"/>
    <w:pPr>
      <w:numPr>
        <w:numId w:val="2"/>
      </w:numPr>
    </w:pPr>
  </w:style>
  <w:style w:type="paragraph" w:customStyle="1" w:styleId="Huisstijl-Kop">
    <w:name w:val="Huisstijl-Kop"/>
    <w:basedOn w:val="Kop1zondernummer"/>
    <w:next w:val="Normal"/>
    <w:semiHidden/>
    <w:qFormat/>
    <w:rsid w:val="00680D74"/>
  </w:style>
  <w:style w:type="numbering" w:customStyle="1" w:styleId="Huisstijl-Nummer">
    <w:name w:val="Huisstijl-Nummer"/>
    <w:basedOn w:val="NoList"/>
    <w:uiPriority w:val="99"/>
    <w:rsid w:val="00455881"/>
    <w:pPr>
      <w:numPr>
        <w:numId w:val="3"/>
      </w:numPr>
    </w:pPr>
  </w:style>
  <w:style w:type="numbering" w:customStyle="1" w:styleId="Huisstijl-Opsomming">
    <w:name w:val="Huisstijl-Opsomming"/>
    <w:basedOn w:val="NoList"/>
    <w:rsid w:val="00B8135A"/>
    <w:pPr>
      <w:numPr>
        <w:numId w:val="4"/>
      </w:numPr>
    </w:pPr>
  </w:style>
  <w:style w:type="paragraph" w:customStyle="1" w:styleId="Huisstijl-Pagina">
    <w:name w:val="Huisstijl-Pagina"/>
    <w:basedOn w:val="Normal"/>
    <w:semiHidden/>
    <w:qFormat/>
    <w:rsid w:val="00EE44D8"/>
    <w:pPr>
      <w:spacing w:line="240" w:lineRule="auto"/>
      <w:jc w:val="right"/>
    </w:pPr>
    <w:rPr>
      <w:rFonts w:eastAsia="MS Mincho"/>
      <w:b/>
      <w:noProof/>
      <w:color w:val="00314E" w:themeColor="accent1"/>
      <w:sz w:val="16"/>
      <w:szCs w:val="24"/>
    </w:rPr>
  </w:style>
  <w:style w:type="paragraph" w:styleId="TOC1">
    <w:name w:val="toc 1"/>
    <w:aliases w:val="TOC 1 Proposal"/>
    <w:basedOn w:val="Normal"/>
    <w:next w:val="Normal"/>
    <w:autoRedefine/>
    <w:uiPriority w:val="39"/>
    <w:rsid w:val="004F5307"/>
    <w:pPr>
      <w:spacing w:before="280"/>
      <w:ind w:left="680" w:hanging="680"/>
    </w:pPr>
    <w:rPr>
      <w:b/>
      <w:noProof/>
    </w:rPr>
  </w:style>
  <w:style w:type="paragraph" w:styleId="TOC2">
    <w:name w:val="toc 2"/>
    <w:aliases w:val="TOC 2 Proposal"/>
    <w:basedOn w:val="TOC1"/>
    <w:next w:val="Normal"/>
    <w:autoRedefine/>
    <w:uiPriority w:val="39"/>
    <w:rsid w:val="001007D9"/>
    <w:pPr>
      <w:spacing w:before="0"/>
    </w:pPr>
    <w:rPr>
      <w:b w:val="0"/>
    </w:rPr>
  </w:style>
  <w:style w:type="paragraph" w:customStyle="1" w:styleId="Kop2zondernummer">
    <w:name w:val="Kop 2 zonder nummer"/>
    <w:basedOn w:val="Heading2"/>
    <w:next w:val="Normal"/>
    <w:qFormat/>
    <w:rsid w:val="00440375"/>
    <w:pPr>
      <w:numPr>
        <w:ilvl w:val="0"/>
        <w:numId w:val="0"/>
      </w:numPr>
    </w:pPr>
  </w:style>
  <w:style w:type="paragraph" w:customStyle="1" w:styleId="Huisstijl-Voettekst">
    <w:name w:val="Huisstijl-Voettekst"/>
    <w:basedOn w:val="Huisstijl-Kleur"/>
    <w:next w:val="Normal"/>
    <w:semiHidden/>
    <w:rsid w:val="00440375"/>
    <w:pPr>
      <w:tabs>
        <w:tab w:val="left" w:pos="425"/>
      </w:tabs>
      <w:spacing w:line="240" w:lineRule="auto"/>
      <w:ind w:left="425" w:hanging="425"/>
    </w:pPr>
    <w:rPr>
      <w:b/>
      <w:sz w:val="15"/>
    </w:rPr>
  </w:style>
  <w:style w:type="character" w:customStyle="1" w:styleId="Heading1Char">
    <w:name w:val="Heading 1 Char"/>
    <w:aliases w:val="Title Char,Section Heading Char,1 Char,section Char,chapter Char,CBC Heading 1 Char,h1 Char,Heading 1numbered Char,Level 1 Char,Head1 Char,Head Char,Numbered Char,nu Char,Level 1 Head Char,H1 Char,eg 1. TITLE Char,Section Char,tchead Char"/>
    <w:basedOn w:val="DefaultParagraphFont"/>
    <w:link w:val="Heading1"/>
    <w:uiPriority w:val="9"/>
    <w:rsid w:val="00BC3FD5"/>
    <w:rPr>
      <w:rFonts w:eastAsia="MS Mincho" w:cs="Arial"/>
      <w:bCs/>
      <w:color w:val="00314E"/>
      <w:sz w:val="60"/>
      <w:szCs w:val="32"/>
    </w:rPr>
  </w:style>
  <w:style w:type="character" w:customStyle="1" w:styleId="Heading2Char">
    <w:name w:val="Heading 2 Char"/>
    <w:aliases w:val="Reset numbering Char,2 Char,sub-sect Char,h2 Char,section header Char,sub-sect1 Char,22 Char,sub-sect2 Char,23 Char,sub-sect3 Char,24 Char,sub-sect4 Char,25 Char,sub-sect5 Char,no section Char,21 Char,(1.1 Char,1.2 Char,1.3 etc) Char"/>
    <w:basedOn w:val="DefaultParagraphFont"/>
    <w:link w:val="Heading2"/>
    <w:rsid w:val="00BC3FD5"/>
    <w:rPr>
      <w:rFonts w:eastAsia="MS Mincho" w:cs="Arial"/>
      <w:iCs/>
      <w:color w:val="BA4133"/>
      <w:sz w:val="30"/>
      <w:szCs w:val="28"/>
    </w:rPr>
  </w:style>
  <w:style w:type="character" w:customStyle="1" w:styleId="Heading3Char">
    <w:name w:val="Heading 3 Char"/>
    <w:basedOn w:val="DefaultParagraphFont"/>
    <w:link w:val="Heading3"/>
    <w:rsid w:val="00BC3FD5"/>
    <w:rPr>
      <w:rFonts w:eastAsia="MS Mincho" w:cs="Arial"/>
      <w:b/>
      <w:iCs/>
      <w:color w:val="BA4133"/>
      <w:sz w:val="23"/>
      <w:szCs w:val="26"/>
    </w:rPr>
  </w:style>
  <w:style w:type="character" w:customStyle="1" w:styleId="Heading4Char">
    <w:name w:val="Heading 4 Char"/>
    <w:basedOn w:val="DefaultParagraphFont"/>
    <w:link w:val="Heading4"/>
    <w:rsid w:val="00BC3FD5"/>
    <w:rPr>
      <w:rFonts w:eastAsia="MS Mincho" w:cs="Arial"/>
      <w:iCs/>
      <w:color w:val="BA4133"/>
      <w:sz w:val="30"/>
      <w:szCs w:val="28"/>
    </w:rPr>
  </w:style>
  <w:style w:type="paragraph" w:customStyle="1" w:styleId="Huisstijl-AlineaNa">
    <w:name w:val="Huisstijl-AlineaNa"/>
    <w:basedOn w:val="Normal"/>
    <w:semiHidden/>
    <w:qFormat/>
    <w:rsid w:val="00D45D79"/>
    <w:pPr>
      <w:spacing w:before="760"/>
    </w:pPr>
  </w:style>
  <w:style w:type="paragraph" w:customStyle="1" w:styleId="KopBijlage">
    <w:name w:val="Kop Bijlage"/>
    <w:basedOn w:val="Kop1zondernummer"/>
    <w:next w:val="Normal"/>
    <w:qFormat/>
    <w:rsid w:val="007D0E00"/>
    <w:pPr>
      <w:spacing w:after="0"/>
    </w:pPr>
  </w:style>
  <w:style w:type="paragraph" w:styleId="ListBullet">
    <w:name w:val="List Bullet"/>
    <w:basedOn w:val="Normal"/>
    <w:rsid w:val="00B8135A"/>
    <w:pPr>
      <w:numPr>
        <w:numId w:val="7"/>
      </w:numPr>
      <w:tabs>
        <w:tab w:val="left" w:pos="397"/>
      </w:tabs>
    </w:pPr>
  </w:style>
  <w:style w:type="paragraph" w:styleId="ListBullet2">
    <w:name w:val="List Bullet 2"/>
    <w:basedOn w:val="Normal"/>
    <w:semiHidden/>
    <w:rsid w:val="00B8135A"/>
    <w:pPr>
      <w:numPr>
        <w:ilvl w:val="1"/>
        <w:numId w:val="7"/>
      </w:numPr>
      <w:contextualSpacing/>
    </w:pPr>
  </w:style>
  <w:style w:type="paragraph" w:styleId="TOC3">
    <w:name w:val="toc 3"/>
    <w:basedOn w:val="TOC2"/>
    <w:next w:val="Normal"/>
    <w:autoRedefine/>
    <w:uiPriority w:val="39"/>
    <w:rsid w:val="001007D9"/>
  </w:style>
  <w:style w:type="paragraph" w:customStyle="1" w:styleId="KoponderBijlage">
    <w:name w:val="Kop onder Bijlage"/>
    <w:basedOn w:val="KopBijlage"/>
    <w:next w:val="Normal"/>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Caption">
    <w:name w:val="caption"/>
    <w:basedOn w:val="Normal"/>
    <w:next w:val="Normal"/>
    <w:unhideWhenUsed/>
    <w:qFormat/>
    <w:rsid w:val="00E01018"/>
    <w:pPr>
      <w:spacing w:after="280"/>
    </w:pPr>
    <w:rPr>
      <w:b/>
      <w:iCs/>
      <w:color w:val="44546A" w:themeColor="text2"/>
      <w:szCs w:val="18"/>
    </w:rPr>
  </w:style>
  <w:style w:type="paragraph" w:styleId="ListNumber">
    <w:name w:val="List Number"/>
    <w:basedOn w:val="Normal"/>
    <w:qFormat/>
    <w:rsid w:val="008368EC"/>
    <w:pPr>
      <w:numPr>
        <w:numId w:val="6"/>
      </w:numPr>
      <w:tabs>
        <w:tab w:val="left" w:pos="397"/>
      </w:tabs>
      <w:ind w:left="357" w:hanging="357"/>
      <w:contextualSpacing/>
    </w:pPr>
  </w:style>
  <w:style w:type="paragraph" w:customStyle="1" w:styleId="Bijschriftonderfiguur">
    <w:name w:val="Bijschrift onder figuur"/>
    <w:basedOn w:val="Normal"/>
    <w:next w:val="Normal"/>
    <w:qFormat/>
    <w:rsid w:val="00C200AB"/>
    <w:pPr>
      <w:spacing w:before="140" w:line="200" w:lineRule="atLeast"/>
    </w:pPr>
    <w:rPr>
      <w:sz w:val="15"/>
    </w:rPr>
  </w:style>
  <w:style w:type="paragraph" w:customStyle="1" w:styleId="Huisstijl-Kadertekst">
    <w:name w:val="Huisstijl-Kadertekst"/>
    <w:basedOn w:val="Introductietekst"/>
    <w:next w:val="Normal"/>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PlaceholderText">
    <w:name w:val="Placeholder Text"/>
    <w:basedOn w:val="DefaultParagraphFont"/>
    <w:uiPriority w:val="99"/>
    <w:semiHidden/>
    <w:rsid w:val="008E32DE"/>
    <w:rPr>
      <w:color w:val="808080"/>
    </w:rPr>
  </w:style>
  <w:style w:type="table" w:styleId="TableList1">
    <w:name w:val="Table List 1"/>
    <w:basedOn w:val="TableNorma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Normal"/>
    <w:next w:val="Normal"/>
    <w:semiHidden/>
    <w:qFormat/>
    <w:rsid w:val="0055367B"/>
    <w:rPr>
      <w:color w:val="00314E"/>
    </w:rPr>
  </w:style>
  <w:style w:type="paragraph" w:customStyle="1" w:styleId="Kop3zondernummer">
    <w:name w:val="Kop 3 zonder nummer"/>
    <w:basedOn w:val="Heading3"/>
    <w:next w:val="Normal"/>
    <w:qFormat/>
    <w:rsid w:val="00EE44D8"/>
    <w:pPr>
      <w:numPr>
        <w:ilvl w:val="0"/>
        <w:numId w:val="0"/>
      </w:numPr>
    </w:pPr>
  </w:style>
  <w:style w:type="paragraph" w:styleId="ListParagraph">
    <w:name w:val="List Paragraph"/>
    <w:basedOn w:val="ListBullet"/>
    <w:uiPriority w:val="34"/>
    <w:qFormat/>
    <w:rsid w:val="008368EC"/>
    <w:pPr>
      <w:contextualSpacing/>
    </w:pPr>
  </w:style>
  <w:style w:type="paragraph" w:styleId="BalloonText">
    <w:name w:val="Balloon Text"/>
    <w:basedOn w:val="Normal"/>
    <w:link w:val="BalloonTextChar"/>
    <w:rsid w:val="00B813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3FD5"/>
    <w:rPr>
      <w:rFonts w:ascii="Tahoma" w:hAnsi="Tahoma" w:cs="Tahoma"/>
      <w:sz w:val="16"/>
      <w:szCs w:val="16"/>
    </w:rPr>
  </w:style>
  <w:style w:type="paragraph" w:styleId="Footer">
    <w:name w:val="footer"/>
    <w:basedOn w:val="Normal"/>
    <w:link w:val="FooterChar"/>
    <w:unhideWhenUsed/>
    <w:rsid w:val="00DB375A"/>
    <w:pPr>
      <w:tabs>
        <w:tab w:val="center" w:pos="4536"/>
        <w:tab w:val="right" w:pos="9072"/>
      </w:tabs>
      <w:spacing w:line="240" w:lineRule="auto"/>
    </w:pPr>
  </w:style>
  <w:style w:type="character" w:customStyle="1" w:styleId="FooterChar">
    <w:name w:val="Footer Char"/>
    <w:basedOn w:val="DefaultParagraphFont"/>
    <w:link w:val="Footer"/>
    <w:rsid w:val="00BC3FD5"/>
  </w:style>
  <w:style w:type="paragraph" w:styleId="FootnoteText">
    <w:name w:val="footnote text"/>
    <w:basedOn w:val="Normal"/>
    <w:link w:val="FootnoteTextChar"/>
    <w:qFormat/>
    <w:rsid w:val="00BF63EA"/>
    <w:pPr>
      <w:spacing w:line="200" w:lineRule="exact"/>
      <w:ind w:left="91" w:hanging="91"/>
    </w:pPr>
    <w:rPr>
      <w:sz w:val="15"/>
    </w:rPr>
  </w:style>
  <w:style w:type="character" w:customStyle="1" w:styleId="FootnoteTextChar">
    <w:name w:val="Footnote Text Char"/>
    <w:basedOn w:val="DefaultParagraphFont"/>
    <w:link w:val="FootnoteText"/>
    <w:rsid w:val="00BF63EA"/>
    <w:rPr>
      <w:sz w:val="15"/>
    </w:rPr>
  </w:style>
  <w:style w:type="character" w:styleId="FootnoteReference">
    <w:name w:val="footnote reference"/>
    <w:basedOn w:val="DefaultParagraphFont"/>
    <w:semiHidden/>
    <w:unhideWhenUsed/>
    <w:rsid w:val="00D94D07"/>
    <w:rPr>
      <w:vertAlign w:val="superscript"/>
    </w:rPr>
  </w:style>
  <w:style w:type="paragraph" w:customStyle="1" w:styleId="Kadertekstquote">
    <w:name w:val="Kadertekst/quote"/>
    <w:basedOn w:val="Normal"/>
    <w:next w:val="Normal"/>
    <w:uiPriority w:val="5"/>
    <w:qFormat/>
    <w:rsid w:val="00BF63EA"/>
    <w:pPr>
      <w:spacing w:before="200" w:after="200" w:line="240" w:lineRule="auto"/>
      <w:ind w:left="680"/>
    </w:pPr>
    <w:rPr>
      <w:color w:val="00314E"/>
    </w:rPr>
  </w:style>
  <w:style w:type="paragraph" w:styleId="TOCHeading">
    <w:name w:val="TOC Heading"/>
    <w:basedOn w:val="Heading1"/>
    <w:next w:val="Normal"/>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TOC4">
    <w:name w:val="toc 4"/>
    <w:basedOn w:val="TOC1"/>
    <w:next w:val="Normal"/>
    <w:autoRedefine/>
    <w:unhideWhenUsed/>
    <w:rsid w:val="004F5307"/>
    <w:pPr>
      <w:tabs>
        <w:tab w:val="right" w:pos="8211"/>
      </w:tabs>
      <w:spacing w:after="100"/>
      <w:ind w:firstLine="0"/>
    </w:pPr>
  </w:style>
  <w:style w:type="table" w:customStyle="1" w:styleId="Lichtelijst1">
    <w:name w:val="Lichte lijst1"/>
    <w:basedOn w:val="TableNorma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TableNorma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CommentReference">
    <w:name w:val="annotation reference"/>
    <w:basedOn w:val="DefaultParagraphFont"/>
    <w:uiPriority w:val="99"/>
    <w:semiHidden/>
    <w:unhideWhenUsed/>
    <w:rsid w:val="00E91DF0"/>
    <w:rPr>
      <w:sz w:val="16"/>
      <w:szCs w:val="16"/>
    </w:rPr>
  </w:style>
  <w:style w:type="paragraph" w:styleId="CommentText">
    <w:name w:val="annotation text"/>
    <w:basedOn w:val="Normal"/>
    <w:link w:val="CommentTextChar"/>
    <w:uiPriority w:val="99"/>
    <w:unhideWhenUsed/>
    <w:rsid w:val="00E91DF0"/>
    <w:pPr>
      <w:spacing w:line="240" w:lineRule="auto"/>
    </w:pPr>
  </w:style>
  <w:style w:type="character" w:customStyle="1" w:styleId="CommentTextChar">
    <w:name w:val="Comment Text Char"/>
    <w:basedOn w:val="DefaultParagraphFont"/>
    <w:link w:val="CommentText"/>
    <w:uiPriority w:val="99"/>
    <w:rsid w:val="00E91DF0"/>
  </w:style>
  <w:style w:type="paragraph" w:styleId="CommentSubject">
    <w:name w:val="annotation subject"/>
    <w:basedOn w:val="CommentText"/>
    <w:next w:val="CommentText"/>
    <w:link w:val="CommentSubjectChar"/>
    <w:unhideWhenUsed/>
    <w:rsid w:val="00E91DF0"/>
    <w:rPr>
      <w:b/>
      <w:bCs/>
    </w:rPr>
  </w:style>
  <w:style w:type="character" w:customStyle="1" w:styleId="CommentSubjectChar">
    <w:name w:val="Comment Subject Char"/>
    <w:basedOn w:val="CommentTextChar"/>
    <w:link w:val="CommentSubject"/>
    <w:rsid w:val="00E91DF0"/>
    <w:rPr>
      <w:b/>
      <w:bCs/>
    </w:rPr>
  </w:style>
  <w:style w:type="paragraph" w:customStyle="1" w:styleId="Alinea0">
    <w:name w:val="Alinea 0"/>
    <w:basedOn w:val="Normal"/>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Normal"/>
    <w:qFormat/>
    <w:rsid w:val="00E91DF0"/>
    <w:pPr>
      <w:widowControl w:val="0"/>
      <w:numPr>
        <w:ilvl w:val="1"/>
        <w:numId w:val="8"/>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Normal"/>
    <w:qFormat/>
    <w:rsid w:val="00E91DF0"/>
    <w:pPr>
      <w:widowControl w:val="0"/>
      <w:numPr>
        <w:numId w:val="9"/>
      </w:numPr>
      <w:tabs>
        <w:tab w:val="left" w:pos="1560"/>
      </w:tabs>
      <w:overflowPunct w:val="0"/>
      <w:autoSpaceDE w:val="0"/>
      <w:autoSpaceDN w:val="0"/>
      <w:adjustRightInd w:val="0"/>
      <w:spacing w:line="240" w:lineRule="auto"/>
      <w:textAlignment w:val="baseline"/>
    </w:pPr>
    <w:rPr>
      <w:rFonts w:cs="Arial"/>
    </w:rPr>
  </w:style>
  <w:style w:type="character" w:styleId="FollowedHyperlink">
    <w:name w:val="FollowedHyperlink"/>
    <w:basedOn w:val="DefaultParagraphFont"/>
    <w:semiHidden/>
    <w:unhideWhenUsed/>
    <w:rsid w:val="00E91DF0"/>
    <w:rPr>
      <w:color w:val="954F72" w:themeColor="followedHyperlink"/>
      <w:u w:val="single"/>
    </w:rPr>
  </w:style>
  <w:style w:type="paragraph" w:customStyle="1" w:styleId="Alinea1">
    <w:name w:val="Alinea 1"/>
    <w:basedOn w:val="Normal"/>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TableNormal"/>
    <w:next w:val="TableGrid"/>
    <w:uiPriority w:val="59"/>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NoSpacing">
    <w:name w:val="No Spacing"/>
    <w:link w:val="NoSpacingChar"/>
    <w:uiPriority w:val="99"/>
    <w:qFormat/>
    <w:rsid w:val="00E91DF0"/>
    <w:pPr>
      <w:spacing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TableNormal"/>
    <w:next w:val="TableGrid"/>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on">
    <w:name w:val="Revision"/>
    <w:hidden/>
    <w:uiPriority w:val="99"/>
    <w:semiHidden/>
    <w:rsid w:val="002E5A85"/>
    <w:pPr>
      <w:spacing w:line="240" w:lineRule="auto"/>
    </w:pPr>
  </w:style>
  <w:style w:type="paragraph" w:styleId="NormalWeb">
    <w:name w:val="Normal (Web)"/>
    <w:basedOn w:val="Normal"/>
    <w:unhideWhenUsed/>
    <w:rsid w:val="002B1307"/>
    <w:pPr>
      <w:spacing w:before="100" w:beforeAutospacing="1" w:after="100" w:afterAutospacing="1" w:line="240" w:lineRule="auto"/>
    </w:pPr>
    <w:rPr>
      <w:rFonts w:ascii="Times" w:hAnsi="Times"/>
    </w:rPr>
  </w:style>
  <w:style w:type="paragraph" w:styleId="EndnoteText">
    <w:name w:val="endnote text"/>
    <w:basedOn w:val="Normal"/>
    <w:link w:val="EndnoteTextChar"/>
    <w:semiHidden/>
    <w:rsid w:val="00614FA7"/>
    <w:pPr>
      <w:widowControl w:val="0"/>
      <w:overflowPunct w:val="0"/>
      <w:autoSpaceDE w:val="0"/>
      <w:autoSpaceDN w:val="0"/>
      <w:adjustRightInd w:val="0"/>
      <w:spacing w:line="240" w:lineRule="auto"/>
      <w:textAlignment w:val="baseline"/>
    </w:pPr>
    <w:rPr>
      <w:sz w:val="24"/>
      <w:lang w:val="nl"/>
    </w:rPr>
  </w:style>
  <w:style w:type="character" w:customStyle="1" w:styleId="EndnoteTextChar">
    <w:name w:val="Endnote Text Char"/>
    <w:basedOn w:val="DefaultParagraphFont"/>
    <w:link w:val="EndnoteText"/>
    <w:semiHidden/>
    <w:rsid w:val="00614FA7"/>
    <w:rPr>
      <w:sz w:val="24"/>
      <w:lang w:val="nl"/>
    </w:rPr>
  </w:style>
  <w:style w:type="character" w:styleId="EndnoteReference">
    <w:name w:val="endnote reference"/>
    <w:semiHidden/>
    <w:rsid w:val="00614FA7"/>
    <w:rPr>
      <w:vertAlign w:val="superscript"/>
    </w:rPr>
  </w:style>
  <w:style w:type="paragraph" w:customStyle="1" w:styleId="inhopg1">
    <w:name w:val="inhopg 1"/>
    <w:basedOn w:val="Normal"/>
    <w:rsid w:val="00614FA7"/>
    <w:pPr>
      <w:widowControl w:val="0"/>
      <w:tabs>
        <w:tab w:val="right" w:leader="dot" w:pos="9360"/>
      </w:tabs>
      <w:suppressAutoHyphens/>
      <w:overflowPunct w:val="0"/>
      <w:autoSpaceDE w:val="0"/>
      <w:autoSpaceDN w:val="0"/>
      <w:adjustRightInd w:val="0"/>
      <w:spacing w:before="480" w:line="240" w:lineRule="auto"/>
      <w:ind w:left="720" w:right="720" w:hanging="720"/>
      <w:textAlignment w:val="baseline"/>
    </w:pPr>
    <w:rPr>
      <w:lang w:val="en-US"/>
    </w:rPr>
  </w:style>
  <w:style w:type="paragraph" w:customStyle="1" w:styleId="inhopg2">
    <w:name w:val="inhopg 2"/>
    <w:basedOn w:val="Normal"/>
    <w:rsid w:val="00614FA7"/>
    <w:pPr>
      <w:widowControl w:val="0"/>
      <w:tabs>
        <w:tab w:val="right" w:leader="dot" w:pos="9360"/>
      </w:tabs>
      <w:suppressAutoHyphens/>
      <w:overflowPunct w:val="0"/>
      <w:autoSpaceDE w:val="0"/>
      <w:autoSpaceDN w:val="0"/>
      <w:adjustRightInd w:val="0"/>
      <w:spacing w:line="240" w:lineRule="auto"/>
      <w:ind w:left="1440" w:right="720" w:hanging="720"/>
      <w:textAlignment w:val="baseline"/>
    </w:pPr>
    <w:rPr>
      <w:lang w:val="en-US"/>
    </w:rPr>
  </w:style>
  <w:style w:type="paragraph" w:customStyle="1" w:styleId="inhopg3">
    <w:name w:val="inhopg 3"/>
    <w:basedOn w:val="Normal"/>
    <w:rsid w:val="00614FA7"/>
    <w:pPr>
      <w:widowControl w:val="0"/>
      <w:tabs>
        <w:tab w:val="right" w:leader="dot" w:pos="9360"/>
      </w:tabs>
      <w:suppressAutoHyphens/>
      <w:overflowPunct w:val="0"/>
      <w:autoSpaceDE w:val="0"/>
      <w:autoSpaceDN w:val="0"/>
      <w:adjustRightInd w:val="0"/>
      <w:spacing w:line="240" w:lineRule="auto"/>
      <w:ind w:left="2160" w:right="720" w:hanging="720"/>
      <w:textAlignment w:val="baseline"/>
    </w:pPr>
    <w:rPr>
      <w:lang w:val="en-US"/>
    </w:rPr>
  </w:style>
  <w:style w:type="paragraph" w:customStyle="1" w:styleId="inhopg4">
    <w:name w:val="inhopg 4"/>
    <w:basedOn w:val="Normal"/>
    <w:rsid w:val="00614FA7"/>
    <w:pPr>
      <w:widowControl w:val="0"/>
      <w:tabs>
        <w:tab w:val="right" w:leader="dot" w:pos="9360"/>
      </w:tabs>
      <w:suppressAutoHyphens/>
      <w:overflowPunct w:val="0"/>
      <w:autoSpaceDE w:val="0"/>
      <w:autoSpaceDN w:val="0"/>
      <w:adjustRightInd w:val="0"/>
      <w:spacing w:line="240" w:lineRule="auto"/>
      <w:ind w:left="2880" w:right="720" w:hanging="720"/>
      <w:textAlignment w:val="baseline"/>
    </w:pPr>
    <w:rPr>
      <w:lang w:val="en-US"/>
    </w:rPr>
  </w:style>
  <w:style w:type="paragraph" w:customStyle="1" w:styleId="inhopg5">
    <w:name w:val="inhopg 5"/>
    <w:basedOn w:val="Normal"/>
    <w:rsid w:val="00614FA7"/>
    <w:pPr>
      <w:widowControl w:val="0"/>
      <w:tabs>
        <w:tab w:val="right" w:leader="dot" w:pos="9360"/>
      </w:tabs>
      <w:suppressAutoHyphens/>
      <w:overflowPunct w:val="0"/>
      <w:autoSpaceDE w:val="0"/>
      <w:autoSpaceDN w:val="0"/>
      <w:adjustRightInd w:val="0"/>
      <w:spacing w:line="240" w:lineRule="auto"/>
      <w:ind w:left="3600" w:right="720" w:hanging="720"/>
      <w:textAlignment w:val="baseline"/>
    </w:pPr>
    <w:rPr>
      <w:lang w:val="en-US"/>
    </w:rPr>
  </w:style>
  <w:style w:type="paragraph" w:customStyle="1" w:styleId="inhopg6">
    <w:name w:val="inhopg 6"/>
    <w:basedOn w:val="Normal"/>
    <w:rsid w:val="00614FA7"/>
    <w:pPr>
      <w:widowControl w:val="0"/>
      <w:tabs>
        <w:tab w:val="right" w:pos="9360"/>
      </w:tabs>
      <w:suppressAutoHyphens/>
      <w:overflowPunct w:val="0"/>
      <w:autoSpaceDE w:val="0"/>
      <w:autoSpaceDN w:val="0"/>
      <w:adjustRightInd w:val="0"/>
      <w:spacing w:line="240" w:lineRule="auto"/>
      <w:ind w:left="720" w:hanging="720"/>
      <w:textAlignment w:val="baseline"/>
    </w:pPr>
    <w:rPr>
      <w:lang w:val="en-US"/>
    </w:rPr>
  </w:style>
  <w:style w:type="paragraph" w:customStyle="1" w:styleId="inhopg7">
    <w:name w:val="inhopg 7"/>
    <w:basedOn w:val="Normal"/>
    <w:rsid w:val="00614FA7"/>
    <w:pPr>
      <w:widowControl w:val="0"/>
      <w:suppressAutoHyphens/>
      <w:overflowPunct w:val="0"/>
      <w:autoSpaceDE w:val="0"/>
      <w:autoSpaceDN w:val="0"/>
      <w:adjustRightInd w:val="0"/>
      <w:spacing w:line="240" w:lineRule="auto"/>
      <w:ind w:left="720" w:hanging="720"/>
      <w:textAlignment w:val="baseline"/>
    </w:pPr>
    <w:rPr>
      <w:lang w:val="en-US"/>
    </w:rPr>
  </w:style>
  <w:style w:type="paragraph" w:customStyle="1" w:styleId="inhopg8">
    <w:name w:val="inhopg 8"/>
    <w:basedOn w:val="Normal"/>
    <w:rsid w:val="00614FA7"/>
    <w:pPr>
      <w:widowControl w:val="0"/>
      <w:tabs>
        <w:tab w:val="right" w:pos="9360"/>
      </w:tabs>
      <w:suppressAutoHyphens/>
      <w:overflowPunct w:val="0"/>
      <w:autoSpaceDE w:val="0"/>
      <w:autoSpaceDN w:val="0"/>
      <w:adjustRightInd w:val="0"/>
      <w:spacing w:line="240" w:lineRule="auto"/>
      <w:ind w:left="720" w:hanging="720"/>
      <w:textAlignment w:val="baseline"/>
    </w:pPr>
    <w:rPr>
      <w:lang w:val="en-US"/>
    </w:rPr>
  </w:style>
  <w:style w:type="paragraph" w:customStyle="1" w:styleId="inhopg9">
    <w:name w:val="inhopg 9"/>
    <w:basedOn w:val="Normal"/>
    <w:rsid w:val="00614FA7"/>
    <w:pPr>
      <w:widowControl w:val="0"/>
      <w:tabs>
        <w:tab w:val="right" w:leader="dot" w:pos="9360"/>
      </w:tabs>
      <w:suppressAutoHyphens/>
      <w:overflowPunct w:val="0"/>
      <w:autoSpaceDE w:val="0"/>
      <w:autoSpaceDN w:val="0"/>
      <w:adjustRightInd w:val="0"/>
      <w:spacing w:line="240" w:lineRule="auto"/>
      <w:ind w:left="720" w:hanging="720"/>
      <w:textAlignment w:val="baseline"/>
    </w:pPr>
    <w:rPr>
      <w:lang w:val="en-US"/>
    </w:rPr>
  </w:style>
  <w:style w:type="paragraph" w:styleId="Index1">
    <w:name w:val="index 1"/>
    <w:basedOn w:val="Normal"/>
    <w:next w:val="Normal"/>
    <w:semiHidden/>
    <w:rsid w:val="00614FA7"/>
    <w:pPr>
      <w:widowControl w:val="0"/>
      <w:tabs>
        <w:tab w:val="right" w:leader="dot" w:pos="9360"/>
      </w:tabs>
      <w:suppressAutoHyphens/>
      <w:overflowPunct w:val="0"/>
      <w:autoSpaceDE w:val="0"/>
      <w:autoSpaceDN w:val="0"/>
      <w:adjustRightInd w:val="0"/>
      <w:spacing w:line="240" w:lineRule="auto"/>
      <w:ind w:left="1440" w:right="720" w:hanging="1440"/>
      <w:textAlignment w:val="baseline"/>
    </w:pPr>
    <w:rPr>
      <w:lang w:val="en-US"/>
    </w:rPr>
  </w:style>
  <w:style w:type="paragraph" w:styleId="Index2">
    <w:name w:val="index 2"/>
    <w:basedOn w:val="Normal"/>
    <w:next w:val="Normal"/>
    <w:semiHidden/>
    <w:rsid w:val="00614FA7"/>
    <w:pPr>
      <w:widowControl w:val="0"/>
      <w:tabs>
        <w:tab w:val="right" w:leader="dot" w:pos="9360"/>
      </w:tabs>
      <w:suppressAutoHyphens/>
      <w:overflowPunct w:val="0"/>
      <w:autoSpaceDE w:val="0"/>
      <w:autoSpaceDN w:val="0"/>
      <w:adjustRightInd w:val="0"/>
      <w:spacing w:line="240" w:lineRule="auto"/>
      <w:ind w:left="1440" w:right="720" w:hanging="720"/>
      <w:textAlignment w:val="baseline"/>
    </w:pPr>
    <w:rPr>
      <w:lang w:val="en-US"/>
    </w:rPr>
  </w:style>
  <w:style w:type="paragraph" w:customStyle="1" w:styleId="bronvermelding">
    <w:name w:val="bronvermelding"/>
    <w:basedOn w:val="Normal"/>
    <w:rsid w:val="00614FA7"/>
    <w:pPr>
      <w:widowControl w:val="0"/>
      <w:tabs>
        <w:tab w:val="right" w:pos="9360"/>
      </w:tabs>
      <w:suppressAutoHyphens/>
      <w:overflowPunct w:val="0"/>
      <w:autoSpaceDE w:val="0"/>
      <w:autoSpaceDN w:val="0"/>
      <w:adjustRightInd w:val="0"/>
      <w:spacing w:line="240" w:lineRule="auto"/>
      <w:textAlignment w:val="baseline"/>
    </w:pPr>
    <w:rPr>
      <w:lang w:val="en-US"/>
    </w:rPr>
  </w:style>
  <w:style w:type="paragraph" w:customStyle="1" w:styleId="bijschrift">
    <w:name w:val="bijschrift"/>
    <w:basedOn w:val="Normal"/>
    <w:rsid w:val="00614FA7"/>
    <w:pPr>
      <w:widowControl w:val="0"/>
      <w:overflowPunct w:val="0"/>
      <w:autoSpaceDE w:val="0"/>
      <w:autoSpaceDN w:val="0"/>
      <w:adjustRightInd w:val="0"/>
      <w:spacing w:line="240" w:lineRule="auto"/>
      <w:textAlignment w:val="baseline"/>
    </w:pPr>
    <w:rPr>
      <w:sz w:val="24"/>
      <w:lang w:val="nl"/>
    </w:rPr>
  </w:style>
  <w:style w:type="character" w:customStyle="1" w:styleId="EquationCaption">
    <w:name w:val="_Equation Caption"/>
    <w:rsid w:val="00614FA7"/>
  </w:style>
  <w:style w:type="character" w:styleId="PageNumber">
    <w:name w:val="page number"/>
    <w:basedOn w:val="DefaultParagraphFont"/>
    <w:rsid w:val="00614FA7"/>
  </w:style>
  <w:style w:type="paragraph" w:customStyle="1" w:styleId="Ballontekst1">
    <w:name w:val="Ballontekst1"/>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2">
    <w:name w:val="Ballontekst2"/>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3">
    <w:name w:val="Ballontekst3"/>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4">
    <w:name w:val="Ballontekst4"/>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5">
    <w:name w:val="Ballontekst5"/>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6">
    <w:name w:val="Ballontekst6"/>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7">
    <w:name w:val="Ballontekst7"/>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8">
    <w:name w:val="Ballontekst8"/>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9">
    <w:name w:val="Ballontekst9"/>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customStyle="1" w:styleId="Ballontekst10">
    <w:name w:val="Ballontekst10"/>
    <w:basedOn w:val="Normal"/>
    <w:rsid w:val="00614FA7"/>
    <w:pPr>
      <w:widowControl w:val="0"/>
      <w:overflowPunct w:val="0"/>
      <w:autoSpaceDE w:val="0"/>
      <w:autoSpaceDN w:val="0"/>
      <w:adjustRightInd w:val="0"/>
      <w:spacing w:line="240" w:lineRule="auto"/>
      <w:textAlignment w:val="baseline"/>
    </w:pPr>
    <w:rPr>
      <w:rFonts w:ascii="Tahoma" w:hAnsi="Tahoma"/>
      <w:sz w:val="16"/>
      <w:lang w:val="nl"/>
    </w:rPr>
  </w:style>
  <w:style w:type="paragraph" w:styleId="IndexHeading">
    <w:name w:val="index heading"/>
    <w:basedOn w:val="Normal"/>
    <w:next w:val="Index1"/>
    <w:semiHidden/>
    <w:rsid w:val="00614FA7"/>
    <w:pPr>
      <w:spacing w:line="240" w:lineRule="auto"/>
    </w:pPr>
    <w:rPr>
      <w:rFonts w:ascii="Times New Roman" w:hAnsi="Times New Roman"/>
      <w:sz w:val="24"/>
      <w:szCs w:val="24"/>
    </w:rPr>
  </w:style>
  <w:style w:type="paragraph" w:styleId="BodyTextIndent">
    <w:name w:val="Body Text Indent"/>
    <w:basedOn w:val="Normal"/>
    <w:link w:val="BodyTextIndentChar"/>
    <w:rsid w:val="00614FA7"/>
    <w:pPr>
      <w:spacing w:after="60" w:line="240" w:lineRule="auto"/>
      <w:ind w:left="1437"/>
    </w:pPr>
    <w:rPr>
      <w:rFonts w:cs="Arial"/>
      <w:color w:val="000000"/>
      <w:sz w:val="22"/>
      <w:szCs w:val="24"/>
    </w:rPr>
  </w:style>
  <w:style w:type="character" w:customStyle="1" w:styleId="BodyTextIndentChar">
    <w:name w:val="Body Text Indent Char"/>
    <w:basedOn w:val="DefaultParagraphFont"/>
    <w:link w:val="BodyTextIndent"/>
    <w:rsid w:val="00614FA7"/>
    <w:rPr>
      <w:rFonts w:cs="Arial"/>
      <w:color w:val="000000"/>
      <w:sz w:val="22"/>
      <w:szCs w:val="24"/>
    </w:rPr>
  </w:style>
  <w:style w:type="paragraph" w:styleId="BodyTextIndent3">
    <w:name w:val="Body Text Indent 3"/>
    <w:basedOn w:val="Normal"/>
    <w:link w:val="BodyTextIndent3Char"/>
    <w:rsid w:val="00614FA7"/>
    <w:pPr>
      <w:spacing w:line="240" w:lineRule="auto"/>
      <w:ind w:left="708"/>
    </w:pPr>
    <w:rPr>
      <w:rFonts w:cs="Arial"/>
      <w:color w:val="000000"/>
      <w:sz w:val="22"/>
      <w:szCs w:val="24"/>
    </w:rPr>
  </w:style>
  <w:style w:type="character" w:customStyle="1" w:styleId="BodyTextIndent3Char">
    <w:name w:val="Body Text Indent 3 Char"/>
    <w:basedOn w:val="DefaultParagraphFont"/>
    <w:link w:val="BodyTextIndent3"/>
    <w:rsid w:val="00614FA7"/>
    <w:rPr>
      <w:rFonts w:cs="Arial"/>
      <w:color w:val="000000"/>
      <w:sz w:val="22"/>
      <w:szCs w:val="24"/>
    </w:rPr>
  </w:style>
  <w:style w:type="paragraph" w:styleId="TOC5">
    <w:name w:val="toc 5"/>
    <w:basedOn w:val="Normal"/>
    <w:next w:val="Normal"/>
    <w:autoRedefine/>
    <w:semiHidden/>
    <w:rsid w:val="00614FA7"/>
    <w:pPr>
      <w:widowControl w:val="0"/>
      <w:overflowPunct w:val="0"/>
      <w:autoSpaceDE w:val="0"/>
      <w:autoSpaceDN w:val="0"/>
      <w:adjustRightInd w:val="0"/>
      <w:spacing w:line="240" w:lineRule="auto"/>
      <w:ind w:left="800"/>
      <w:textAlignment w:val="baseline"/>
    </w:pPr>
    <w:rPr>
      <w:rFonts w:ascii="Times New Roman" w:hAnsi="Times New Roman"/>
      <w:sz w:val="18"/>
      <w:szCs w:val="18"/>
      <w:lang w:val="nl"/>
    </w:rPr>
  </w:style>
  <w:style w:type="paragraph" w:styleId="TOC6">
    <w:name w:val="toc 6"/>
    <w:basedOn w:val="Normal"/>
    <w:next w:val="Normal"/>
    <w:autoRedefine/>
    <w:semiHidden/>
    <w:rsid w:val="00614FA7"/>
    <w:pPr>
      <w:widowControl w:val="0"/>
      <w:overflowPunct w:val="0"/>
      <w:autoSpaceDE w:val="0"/>
      <w:autoSpaceDN w:val="0"/>
      <w:adjustRightInd w:val="0"/>
      <w:spacing w:line="240" w:lineRule="auto"/>
      <w:ind w:left="1000"/>
      <w:textAlignment w:val="baseline"/>
    </w:pPr>
    <w:rPr>
      <w:rFonts w:ascii="Times New Roman" w:hAnsi="Times New Roman"/>
      <w:sz w:val="18"/>
      <w:szCs w:val="18"/>
      <w:lang w:val="nl"/>
    </w:rPr>
  </w:style>
  <w:style w:type="paragraph" w:styleId="TOC7">
    <w:name w:val="toc 7"/>
    <w:basedOn w:val="Normal"/>
    <w:next w:val="Normal"/>
    <w:autoRedefine/>
    <w:semiHidden/>
    <w:rsid w:val="00614FA7"/>
    <w:pPr>
      <w:widowControl w:val="0"/>
      <w:overflowPunct w:val="0"/>
      <w:autoSpaceDE w:val="0"/>
      <w:autoSpaceDN w:val="0"/>
      <w:adjustRightInd w:val="0"/>
      <w:spacing w:line="240" w:lineRule="auto"/>
      <w:ind w:left="1200"/>
      <w:textAlignment w:val="baseline"/>
    </w:pPr>
    <w:rPr>
      <w:rFonts w:ascii="Times New Roman" w:hAnsi="Times New Roman"/>
      <w:sz w:val="18"/>
      <w:szCs w:val="18"/>
      <w:lang w:val="nl"/>
    </w:rPr>
  </w:style>
  <w:style w:type="paragraph" w:styleId="TOC8">
    <w:name w:val="toc 8"/>
    <w:basedOn w:val="Normal"/>
    <w:next w:val="Normal"/>
    <w:autoRedefine/>
    <w:semiHidden/>
    <w:rsid w:val="00614FA7"/>
    <w:pPr>
      <w:widowControl w:val="0"/>
      <w:overflowPunct w:val="0"/>
      <w:autoSpaceDE w:val="0"/>
      <w:autoSpaceDN w:val="0"/>
      <w:adjustRightInd w:val="0"/>
      <w:spacing w:line="240" w:lineRule="auto"/>
      <w:ind w:left="1400"/>
      <w:textAlignment w:val="baseline"/>
    </w:pPr>
    <w:rPr>
      <w:rFonts w:ascii="Times New Roman" w:hAnsi="Times New Roman"/>
      <w:sz w:val="18"/>
      <w:szCs w:val="18"/>
      <w:lang w:val="nl"/>
    </w:rPr>
  </w:style>
  <w:style w:type="paragraph" w:styleId="TOC9">
    <w:name w:val="toc 9"/>
    <w:basedOn w:val="Normal"/>
    <w:next w:val="Normal"/>
    <w:autoRedefine/>
    <w:semiHidden/>
    <w:rsid w:val="00614FA7"/>
    <w:pPr>
      <w:widowControl w:val="0"/>
      <w:overflowPunct w:val="0"/>
      <w:autoSpaceDE w:val="0"/>
      <w:autoSpaceDN w:val="0"/>
      <w:adjustRightInd w:val="0"/>
      <w:spacing w:line="240" w:lineRule="auto"/>
      <w:ind w:left="1600"/>
      <w:textAlignment w:val="baseline"/>
    </w:pPr>
    <w:rPr>
      <w:rFonts w:ascii="Times New Roman" w:hAnsi="Times New Roman"/>
      <w:sz w:val="18"/>
      <w:szCs w:val="18"/>
      <w:lang w:val="nl"/>
    </w:rPr>
  </w:style>
  <w:style w:type="paragraph" w:customStyle="1" w:styleId="BoZ-Standaard">
    <w:name w:val="BoZ-Standaard"/>
    <w:basedOn w:val="Normal"/>
    <w:rsid w:val="00614FA7"/>
    <w:rPr>
      <w:rFonts w:ascii="Arial Narrow" w:hAnsi="Arial Narrow"/>
      <w:sz w:val="22"/>
    </w:rPr>
  </w:style>
  <w:style w:type="paragraph" w:customStyle="1" w:styleId="Alineanakop">
    <w:name w:val="Alinea na kop"/>
    <w:basedOn w:val="Normal"/>
    <w:next w:val="Normal"/>
    <w:qFormat/>
    <w:rsid w:val="00614FA7"/>
    <w:pPr>
      <w:keepLines/>
      <w:numPr>
        <w:ilvl w:val="12"/>
      </w:numPr>
      <w:overflowPunct w:val="0"/>
      <w:autoSpaceDE w:val="0"/>
      <w:autoSpaceDN w:val="0"/>
      <w:spacing w:after="120" w:line="240" w:lineRule="auto"/>
      <w:ind w:left="578" w:right="737"/>
    </w:pPr>
    <w:rPr>
      <w:rFonts w:ascii="Calibri" w:hAnsi="Calibri"/>
      <w:sz w:val="22"/>
    </w:rPr>
  </w:style>
  <w:style w:type="paragraph" w:customStyle="1" w:styleId="msolistparagraph0">
    <w:name w:val="msolistparagraph"/>
    <w:basedOn w:val="Normal"/>
    <w:rsid w:val="00614FA7"/>
    <w:pPr>
      <w:overflowPunct w:val="0"/>
      <w:autoSpaceDE w:val="0"/>
      <w:autoSpaceDN w:val="0"/>
      <w:spacing w:line="240" w:lineRule="auto"/>
      <w:ind w:left="720"/>
    </w:pPr>
  </w:style>
  <w:style w:type="paragraph" w:customStyle="1" w:styleId="AlineaEisvervolg">
    <w:name w:val="Alinea Eis vervolg"/>
    <w:basedOn w:val="Normal"/>
    <w:qFormat/>
    <w:rsid w:val="00614FA7"/>
    <w:pPr>
      <w:keepLines/>
      <w:numPr>
        <w:ilvl w:val="12"/>
      </w:numPr>
      <w:overflowPunct w:val="0"/>
      <w:autoSpaceDE w:val="0"/>
      <w:autoSpaceDN w:val="0"/>
      <w:spacing w:before="60" w:after="60" w:line="240" w:lineRule="auto"/>
      <w:ind w:left="1134" w:right="737"/>
    </w:pPr>
    <w:rPr>
      <w:rFonts w:ascii="Calibri" w:hAnsi="Calibri"/>
      <w:i/>
      <w:sz w:val="22"/>
      <w:lang w:val="nl"/>
    </w:rPr>
  </w:style>
  <w:style w:type="paragraph" w:customStyle="1" w:styleId="Opsomming1">
    <w:name w:val="Opsomming 1"/>
    <w:basedOn w:val="Normal"/>
    <w:qFormat/>
    <w:rsid w:val="00614FA7"/>
    <w:pPr>
      <w:widowControl w:val="0"/>
      <w:numPr>
        <w:numId w:val="27"/>
      </w:numPr>
      <w:tabs>
        <w:tab w:val="left" w:pos="1418"/>
      </w:tabs>
      <w:overflowPunct w:val="0"/>
      <w:autoSpaceDE w:val="0"/>
      <w:autoSpaceDN w:val="0"/>
      <w:adjustRightInd w:val="0"/>
      <w:spacing w:line="240" w:lineRule="auto"/>
      <w:textAlignment w:val="baseline"/>
    </w:pPr>
    <w:rPr>
      <w:rFonts w:cs="Arial"/>
    </w:rPr>
  </w:style>
  <w:style w:type="paragraph" w:customStyle="1" w:styleId="Opsomming0">
    <w:name w:val="Opsomming 0"/>
    <w:basedOn w:val="Normal"/>
    <w:qFormat/>
    <w:rsid w:val="00614FA7"/>
    <w:pPr>
      <w:widowControl w:val="0"/>
      <w:numPr>
        <w:numId w:val="28"/>
      </w:numPr>
      <w:tabs>
        <w:tab w:val="left" w:pos="426"/>
        <w:tab w:val="left" w:pos="1134"/>
        <w:tab w:val="left" w:pos="1276"/>
        <w:tab w:val="left" w:pos="1418"/>
        <w:tab w:val="left" w:pos="1560"/>
        <w:tab w:val="left" w:pos="1843"/>
      </w:tabs>
      <w:overflowPunct w:val="0"/>
      <w:autoSpaceDE w:val="0"/>
      <w:autoSpaceDN w:val="0"/>
      <w:adjustRightInd w:val="0"/>
      <w:spacing w:line="240" w:lineRule="auto"/>
      <w:ind w:left="1843" w:hanging="283"/>
      <w:textAlignment w:val="baseline"/>
    </w:pPr>
    <w:rPr>
      <w:rFonts w:cs="Arial"/>
    </w:rPr>
  </w:style>
  <w:style w:type="paragraph" w:customStyle="1" w:styleId="Opsomming2">
    <w:name w:val="Opsomming 2"/>
    <w:basedOn w:val="Opsomming1"/>
    <w:qFormat/>
    <w:rsid w:val="00614FA7"/>
    <w:pPr>
      <w:tabs>
        <w:tab w:val="clear" w:pos="1418"/>
        <w:tab w:val="left" w:pos="1843"/>
      </w:tabs>
    </w:pPr>
  </w:style>
  <w:style w:type="paragraph" w:customStyle="1" w:styleId="Opsomming4">
    <w:name w:val="Opsomming 4"/>
    <w:basedOn w:val="Opsomming1"/>
    <w:qFormat/>
    <w:rsid w:val="00614FA7"/>
    <w:pPr>
      <w:tabs>
        <w:tab w:val="clear" w:pos="1418"/>
        <w:tab w:val="left" w:pos="2268"/>
      </w:tabs>
      <w:ind w:left="2268"/>
    </w:pPr>
  </w:style>
  <w:style w:type="paragraph" w:customStyle="1" w:styleId="Opsomming5">
    <w:name w:val="Opsomming 5"/>
    <w:basedOn w:val="Normal"/>
    <w:qFormat/>
    <w:rsid w:val="00614FA7"/>
    <w:pPr>
      <w:tabs>
        <w:tab w:val="left" w:pos="2552"/>
      </w:tabs>
      <w:spacing w:line="240" w:lineRule="auto"/>
      <w:ind w:left="2552" w:hanging="284"/>
    </w:pPr>
    <w:rPr>
      <w:rFonts w:cs="Arial"/>
      <w:i/>
    </w:rPr>
  </w:style>
  <w:style w:type="paragraph" w:customStyle="1" w:styleId="alinea">
    <w:name w:val="alinea"/>
    <w:basedOn w:val="Normal"/>
    <w:link w:val="alineaChar"/>
    <w:rsid w:val="00614FA7"/>
    <w:pPr>
      <w:keepLines/>
      <w:numPr>
        <w:ilvl w:val="12"/>
      </w:numPr>
      <w:overflowPunct w:val="0"/>
      <w:autoSpaceDE w:val="0"/>
      <w:autoSpaceDN w:val="0"/>
      <w:spacing w:before="60" w:after="60" w:line="240" w:lineRule="auto"/>
      <w:ind w:left="567" w:right="737"/>
    </w:pPr>
    <w:rPr>
      <w:rFonts w:ascii="Calibri" w:hAnsi="Calibri"/>
      <w:sz w:val="22"/>
      <w:szCs w:val="18"/>
      <w:lang w:val="x-none" w:eastAsia="x-none"/>
    </w:rPr>
  </w:style>
  <w:style w:type="character" w:customStyle="1" w:styleId="alineaChar">
    <w:name w:val="alinea Char"/>
    <w:link w:val="alinea"/>
    <w:rsid w:val="00614FA7"/>
    <w:rPr>
      <w:rFonts w:ascii="Calibri" w:hAnsi="Calibri"/>
      <w:sz w:val="22"/>
      <w:szCs w:val="18"/>
      <w:lang w:val="x-none" w:eastAsia="x-none"/>
    </w:rPr>
  </w:style>
  <w:style w:type="paragraph" w:customStyle="1" w:styleId="AlineaEis">
    <w:name w:val="Alinea Eis"/>
    <w:basedOn w:val="Normal"/>
    <w:next w:val="AlineaEisvervolg"/>
    <w:link w:val="AlineaEisChar"/>
    <w:rsid w:val="00614FA7"/>
    <w:pPr>
      <w:keepLines/>
      <w:numPr>
        <w:ilvl w:val="12"/>
      </w:numPr>
      <w:overflowPunct w:val="0"/>
      <w:autoSpaceDE w:val="0"/>
      <w:autoSpaceDN w:val="0"/>
      <w:spacing w:before="60" w:after="60" w:line="240" w:lineRule="auto"/>
      <w:ind w:left="1134" w:right="737" w:hanging="567"/>
    </w:pPr>
    <w:rPr>
      <w:rFonts w:ascii="Calibri" w:hAnsi="Calibri"/>
      <w:i/>
      <w:sz w:val="22"/>
      <w:lang w:val="x-none" w:eastAsia="x-none"/>
    </w:rPr>
  </w:style>
  <w:style w:type="character" w:customStyle="1" w:styleId="AlineaEisChar">
    <w:name w:val="Alinea Eis Char"/>
    <w:link w:val="AlineaEis"/>
    <w:rsid w:val="00614FA7"/>
    <w:rPr>
      <w:rFonts w:ascii="Calibri" w:hAnsi="Calibri"/>
      <w:i/>
      <w:sz w:val="22"/>
      <w:lang w:val="x-none" w:eastAsia="x-none"/>
    </w:rPr>
  </w:style>
  <w:style w:type="paragraph" w:customStyle="1" w:styleId="alinea00">
    <w:name w:val="alinea0"/>
    <w:basedOn w:val="Normal"/>
    <w:rsid w:val="00614FA7"/>
    <w:pPr>
      <w:overflowPunct w:val="0"/>
      <w:autoSpaceDE w:val="0"/>
      <w:autoSpaceDN w:val="0"/>
      <w:spacing w:line="240" w:lineRule="auto"/>
      <w:ind w:left="1134"/>
    </w:pPr>
    <w:rPr>
      <w:rFonts w:cs="Arial"/>
    </w:rPr>
  </w:style>
  <w:style w:type="paragraph" w:customStyle="1" w:styleId="Titlecentre">
    <w:name w:val="Title centre"/>
    <w:basedOn w:val="Normal"/>
    <w:uiPriority w:val="99"/>
    <w:rsid w:val="00614FA7"/>
    <w:pPr>
      <w:widowControl w:val="0"/>
      <w:spacing w:before="120" w:after="120" w:line="240" w:lineRule="auto"/>
      <w:jc w:val="center"/>
    </w:pPr>
    <w:rPr>
      <w:rFonts w:ascii="Times New Roman" w:hAnsi="Times New Roman"/>
      <w:b/>
      <w:bCs/>
      <w:caps/>
      <w:sz w:val="22"/>
      <w:szCs w:val="22"/>
      <w:lang w:val="nl"/>
    </w:rPr>
  </w:style>
  <w:style w:type="paragraph" w:customStyle="1" w:styleId="DefaultText">
    <w:name w:val="Default Text"/>
    <w:basedOn w:val="Normal"/>
    <w:uiPriority w:val="99"/>
    <w:rsid w:val="00614FA7"/>
    <w:pPr>
      <w:widowControl w:val="0"/>
      <w:spacing w:line="260" w:lineRule="exact"/>
      <w:ind w:left="839" w:right="788"/>
    </w:pPr>
    <w:rPr>
      <w:rFonts w:ascii="Times New Roman" w:hAnsi="Times New Roman"/>
      <w:sz w:val="22"/>
      <w:szCs w:val="22"/>
    </w:rPr>
  </w:style>
  <w:style w:type="paragraph" w:customStyle="1" w:styleId="Opsommingi">
    <w:name w:val="Opsomming(i)"/>
    <w:basedOn w:val="Normal"/>
    <w:uiPriority w:val="99"/>
    <w:rsid w:val="00614FA7"/>
    <w:pPr>
      <w:keepLines/>
      <w:widowControl w:val="0"/>
      <w:spacing w:line="260" w:lineRule="exact"/>
      <w:ind w:right="788"/>
    </w:pPr>
    <w:rPr>
      <w:rFonts w:ascii="Times New Roman" w:hAnsi="Times New Roman"/>
      <w:sz w:val="22"/>
    </w:rPr>
  </w:style>
  <w:style w:type="character" w:customStyle="1" w:styleId="xbe">
    <w:name w:val="_xbe"/>
    <w:basedOn w:val="DefaultParagraphFont"/>
    <w:rsid w:val="00614FA7"/>
  </w:style>
  <w:style w:type="paragraph" w:styleId="BodyText">
    <w:name w:val="Body Text"/>
    <w:basedOn w:val="Normal"/>
    <w:link w:val="BodyTextChar"/>
    <w:rsid w:val="00614FA7"/>
    <w:pPr>
      <w:widowControl w:val="0"/>
      <w:overflowPunct w:val="0"/>
      <w:autoSpaceDE w:val="0"/>
      <w:autoSpaceDN w:val="0"/>
      <w:adjustRightInd w:val="0"/>
      <w:spacing w:after="120" w:line="240" w:lineRule="auto"/>
      <w:textAlignment w:val="baseline"/>
    </w:pPr>
    <w:rPr>
      <w:lang w:val="nl"/>
    </w:rPr>
  </w:style>
  <w:style w:type="character" w:customStyle="1" w:styleId="BodyTextChar">
    <w:name w:val="Body Text Char"/>
    <w:basedOn w:val="DefaultParagraphFont"/>
    <w:link w:val="BodyText"/>
    <w:rsid w:val="00614FA7"/>
    <w:rPr>
      <w:lang w:val="nl"/>
    </w:rPr>
  </w:style>
  <w:style w:type="character" w:styleId="UnresolvedMention">
    <w:name w:val="Unresolved Mention"/>
    <w:basedOn w:val="DefaultParagraphFont"/>
    <w:uiPriority w:val="99"/>
    <w:semiHidden/>
    <w:unhideWhenUsed/>
    <w:rsid w:val="00E9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chtenmeldpunt.aanbestedingen@nipv.nl" TargetMode="External"/><Relationship Id="rId18" Type="http://schemas.openxmlformats.org/officeDocument/2006/relationships/hyperlink" Target="http://www.justis.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ervicedesk@tenderned.nl" TargetMode="External"/><Relationship Id="rId17" Type="http://schemas.openxmlformats.org/officeDocument/2006/relationships/hyperlink" Target="http://www.rijksoverheid.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jksoverhei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egids/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elastingdienst.n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issievanaanbestedingsexperts.nl"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ep\AppData\Local\Microsoft\Windows\Temporary%20Internet%20Files\Content.IE5\BUKAIJWQ\BD%20def%201%200%20IFV.dotx"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F44A4E402CBA4AACA8627ED726F613" ma:contentTypeVersion="17" ma:contentTypeDescription="Create a new document." ma:contentTypeScope="" ma:versionID="4ba189a27433b778a423b8f65764461d">
  <xsd:schema xmlns:xsd="http://www.w3.org/2001/XMLSchema" xmlns:xs="http://www.w3.org/2001/XMLSchema" xmlns:p="http://schemas.microsoft.com/office/2006/metadata/properties" xmlns:ns2="cbd3bae5-e73c-4076-a642-9af29c9668c0" xmlns:ns3="68c1f446-36e2-43d7-a883-fa568f1b9428" targetNamespace="http://schemas.microsoft.com/office/2006/metadata/properties" ma:root="true" ma:fieldsID="54cfbcc98f915ba8913e1cf159e5c415" ns2:_="" ns3:_="">
    <xsd:import namespace="cbd3bae5-e73c-4076-a642-9af29c9668c0"/>
    <xsd:import namespace="68c1f446-36e2-43d7-a883-fa568f1b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Datum"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3bae5-e73c-4076-a642-9af29c96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e59f97-8716-482a-af95-ec27c6471f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um" ma:index="19" nillable="true" ma:displayName="Datum" ma:format="DateOnly" ma:internalName="Datum">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1f446-36e2-43d7-a883-fa568f1b94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c2a31-75b3-44bc-8b19-18f6e13871ef}" ma:internalName="TaxCatchAll" ma:showField="CatchAllData" ma:web="68c1f446-36e2-43d7-a883-fa568f1b94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d3bae5-e73c-4076-a642-9af29c9668c0">
      <Terms xmlns="http://schemas.microsoft.com/office/infopath/2007/PartnerControls"/>
    </lcf76f155ced4ddcb4097134ff3c332f>
    <TaxCatchAll xmlns="68c1f446-36e2-43d7-a883-fa568f1b9428" xsi:nil="true"/>
    <Datum xmlns="cbd3bae5-e73c-4076-a642-9af29c9668c0" xsi:nil="true"/>
  </documentManagement>
</p:properties>
</file>

<file path=customXml/itemProps1.xml><?xml version="1.0" encoding="utf-8"?>
<ds:datastoreItem xmlns:ds="http://schemas.openxmlformats.org/officeDocument/2006/customXml" ds:itemID="{11934011-56AE-41E2-AB22-A6A4F8DCD0DF}">
  <ds:schemaRefs>
    <ds:schemaRef ds:uri="http://schemas.openxmlformats.org/officeDocument/2006/bibliography"/>
  </ds:schemaRefs>
</ds:datastoreItem>
</file>

<file path=customXml/itemProps2.xml><?xml version="1.0" encoding="utf-8"?>
<ds:datastoreItem xmlns:ds="http://schemas.openxmlformats.org/officeDocument/2006/customXml" ds:itemID="{3DDB2396-8417-45DB-8298-E43619453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3bae5-e73c-4076-a642-9af29c9668c0"/>
    <ds:schemaRef ds:uri="68c1f446-36e2-43d7-a883-fa568f1b9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70DA0-F65E-4FEA-8DBC-962B1873EC4E}">
  <ds:schemaRefs>
    <ds:schemaRef ds:uri="http://schemas.microsoft.com/sharepoint/v3/contenttype/forms"/>
  </ds:schemaRefs>
</ds:datastoreItem>
</file>

<file path=customXml/itemProps4.xml><?xml version="1.0" encoding="utf-8"?>
<ds:datastoreItem xmlns:ds="http://schemas.openxmlformats.org/officeDocument/2006/customXml" ds:itemID="{1820D7F4-F610-48BE-BADC-369AEBEE5B77}">
  <ds:schemaRefs>
    <ds:schemaRef ds:uri="http://schemas.microsoft.com/office/2006/metadata/properties"/>
    <ds:schemaRef ds:uri="http://schemas.microsoft.com/office/infopath/2007/PartnerControls"/>
    <ds:schemaRef ds:uri="cbd3bae5-e73c-4076-a642-9af29c9668c0"/>
    <ds:schemaRef ds:uri="68c1f446-36e2-43d7-a883-fa568f1b9428"/>
  </ds:schemaRefs>
</ds:datastoreItem>
</file>

<file path=docProps/app.xml><?xml version="1.0" encoding="utf-8"?>
<Properties xmlns="http://schemas.openxmlformats.org/officeDocument/2006/extended-properties" xmlns:vt="http://schemas.openxmlformats.org/officeDocument/2006/docPropsVTypes">
  <Template>BD def 1 0 IFV.dotx</Template>
  <TotalTime>323</TotalTime>
  <Pages>1</Pages>
  <Words>12797</Words>
  <Characters>72948</Characters>
  <Application>Microsoft Office Word</Application>
  <DocSecurity>4</DocSecurity>
  <Lines>607</Lines>
  <Paragraphs>171</Paragraphs>
  <ScaleCrop>false</ScaleCrop>
  <Company>Nibra</Company>
  <LinksUpToDate>false</LinksUpToDate>
  <CharactersWithSpaces>85574</CharactersWithSpaces>
  <SharedDoc>false</SharedDoc>
  <HLinks>
    <vt:vector size="480" baseType="variant">
      <vt:variant>
        <vt:i4>1638476</vt:i4>
      </vt:variant>
      <vt:variant>
        <vt:i4>462</vt:i4>
      </vt:variant>
      <vt:variant>
        <vt:i4>0</vt:i4>
      </vt:variant>
      <vt:variant>
        <vt:i4>5</vt:i4>
      </vt:variant>
      <vt:variant>
        <vt:lpwstr>http://www.justis.nl/</vt:lpwstr>
      </vt:variant>
      <vt:variant>
        <vt:lpwstr/>
      </vt:variant>
      <vt:variant>
        <vt:i4>262171</vt:i4>
      </vt:variant>
      <vt:variant>
        <vt:i4>456</vt:i4>
      </vt:variant>
      <vt:variant>
        <vt:i4>0</vt:i4>
      </vt:variant>
      <vt:variant>
        <vt:i4>5</vt:i4>
      </vt:variant>
      <vt:variant>
        <vt:lpwstr>http://www.rijksoverheid.nl/</vt:lpwstr>
      </vt:variant>
      <vt:variant>
        <vt:lpwstr/>
      </vt:variant>
      <vt:variant>
        <vt:i4>262171</vt:i4>
      </vt:variant>
      <vt:variant>
        <vt:i4>453</vt:i4>
      </vt:variant>
      <vt:variant>
        <vt:i4>0</vt:i4>
      </vt:variant>
      <vt:variant>
        <vt:i4>5</vt:i4>
      </vt:variant>
      <vt:variant>
        <vt:lpwstr>http://www.rijksoverheid.nl/</vt:lpwstr>
      </vt:variant>
      <vt:variant>
        <vt:lpwstr/>
      </vt:variant>
      <vt:variant>
        <vt:i4>6946942</vt:i4>
      </vt:variant>
      <vt:variant>
        <vt:i4>450</vt:i4>
      </vt:variant>
      <vt:variant>
        <vt:i4>0</vt:i4>
      </vt:variant>
      <vt:variant>
        <vt:i4>5</vt:i4>
      </vt:variant>
      <vt:variant>
        <vt:lpwstr>http://www.belastingdienst.nl/</vt:lpwstr>
      </vt:variant>
      <vt:variant>
        <vt:lpwstr/>
      </vt:variant>
      <vt:variant>
        <vt:i4>7798833</vt:i4>
      </vt:variant>
      <vt:variant>
        <vt:i4>447</vt:i4>
      </vt:variant>
      <vt:variant>
        <vt:i4>0</vt:i4>
      </vt:variant>
      <vt:variant>
        <vt:i4>5</vt:i4>
      </vt:variant>
      <vt:variant>
        <vt:lpwstr>http://www.commissievanaanbestedingsexperts.nl/</vt:lpwstr>
      </vt:variant>
      <vt:variant>
        <vt:lpwstr/>
      </vt:variant>
      <vt:variant>
        <vt:i4>8192031</vt:i4>
      </vt:variant>
      <vt:variant>
        <vt:i4>444</vt:i4>
      </vt:variant>
      <vt:variant>
        <vt:i4>0</vt:i4>
      </vt:variant>
      <vt:variant>
        <vt:i4>5</vt:i4>
      </vt:variant>
      <vt:variant>
        <vt:lpwstr>mailto:klachtenmeldpunt.aanbestedingen@nipv.nl</vt:lpwstr>
      </vt:variant>
      <vt:variant>
        <vt:lpwstr/>
      </vt:variant>
      <vt:variant>
        <vt:i4>7995477</vt:i4>
      </vt:variant>
      <vt:variant>
        <vt:i4>441</vt:i4>
      </vt:variant>
      <vt:variant>
        <vt:i4>0</vt:i4>
      </vt:variant>
      <vt:variant>
        <vt:i4>5</vt:i4>
      </vt:variant>
      <vt:variant>
        <vt:lpwstr>mailto:servicedesk@tenderned.nl</vt:lpwstr>
      </vt:variant>
      <vt:variant>
        <vt:lpwstr/>
      </vt:variant>
      <vt:variant>
        <vt:i4>6094868</vt:i4>
      </vt:variant>
      <vt:variant>
        <vt:i4>438</vt:i4>
      </vt:variant>
      <vt:variant>
        <vt:i4>0</vt:i4>
      </vt:variant>
      <vt:variant>
        <vt:i4>5</vt:i4>
      </vt:variant>
      <vt:variant>
        <vt:lpwstr>http://www.tenderned.nl/egids/ON</vt:lpwstr>
      </vt:variant>
      <vt:variant>
        <vt:lpwstr/>
      </vt:variant>
      <vt:variant>
        <vt:i4>2031669</vt:i4>
      </vt:variant>
      <vt:variant>
        <vt:i4>428</vt:i4>
      </vt:variant>
      <vt:variant>
        <vt:i4>0</vt:i4>
      </vt:variant>
      <vt:variant>
        <vt:i4>5</vt:i4>
      </vt:variant>
      <vt:variant>
        <vt:lpwstr/>
      </vt:variant>
      <vt:variant>
        <vt:lpwstr>_Toc232069328</vt:lpwstr>
      </vt:variant>
      <vt:variant>
        <vt:i4>2031669</vt:i4>
      </vt:variant>
      <vt:variant>
        <vt:i4>422</vt:i4>
      </vt:variant>
      <vt:variant>
        <vt:i4>0</vt:i4>
      </vt:variant>
      <vt:variant>
        <vt:i4>5</vt:i4>
      </vt:variant>
      <vt:variant>
        <vt:lpwstr/>
      </vt:variant>
      <vt:variant>
        <vt:lpwstr>_Toc232069327</vt:lpwstr>
      </vt:variant>
      <vt:variant>
        <vt:i4>2031669</vt:i4>
      </vt:variant>
      <vt:variant>
        <vt:i4>416</vt:i4>
      </vt:variant>
      <vt:variant>
        <vt:i4>0</vt:i4>
      </vt:variant>
      <vt:variant>
        <vt:i4>5</vt:i4>
      </vt:variant>
      <vt:variant>
        <vt:lpwstr/>
      </vt:variant>
      <vt:variant>
        <vt:lpwstr>_Toc232069326</vt:lpwstr>
      </vt:variant>
      <vt:variant>
        <vt:i4>2031669</vt:i4>
      </vt:variant>
      <vt:variant>
        <vt:i4>410</vt:i4>
      </vt:variant>
      <vt:variant>
        <vt:i4>0</vt:i4>
      </vt:variant>
      <vt:variant>
        <vt:i4>5</vt:i4>
      </vt:variant>
      <vt:variant>
        <vt:lpwstr/>
      </vt:variant>
      <vt:variant>
        <vt:lpwstr>_Toc232069325</vt:lpwstr>
      </vt:variant>
      <vt:variant>
        <vt:i4>2031669</vt:i4>
      </vt:variant>
      <vt:variant>
        <vt:i4>404</vt:i4>
      </vt:variant>
      <vt:variant>
        <vt:i4>0</vt:i4>
      </vt:variant>
      <vt:variant>
        <vt:i4>5</vt:i4>
      </vt:variant>
      <vt:variant>
        <vt:lpwstr/>
      </vt:variant>
      <vt:variant>
        <vt:lpwstr>_Toc232069324</vt:lpwstr>
      </vt:variant>
      <vt:variant>
        <vt:i4>2031669</vt:i4>
      </vt:variant>
      <vt:variant>
        <vt:i4>398</vt:i4>
      </vt:variant>
      <vt:variant>
        <vt:i4>0</vt:i4>
      </vt:variant>
      <vt:variant>
        <vt:i4>5</vt:i4>
      </vt:variant>
      <vt:variant>
        <vt:lpwstr/>
      </vt:variant>
      <vt:variant>
        <vt:lpwstr>_Toc232069323</vt:lpwstr>
      </vt:variant>
      <vt:variant>
        <vt:i4>2031669</vt:i4>
      </vt:variant>
      <vt:variant>
        <vt:i4>392</vt:i4>
      </vt:variant>
      <vt:variant>
        <vt:i4>0</vt:i4>
      </vt:variant>
      <vt:variant>
        <vt:i4>5</vt:i4>
      </vt:variant>
      <vt:variant>
        <vt:lpwstr/>
      </vt:variant>
      <vt:variant>
        <vt:lpwstr>_Toc232069322</vt:lpwstr>
      </vt:variant>
      <vt:variant>
        <vt:i4>2031669</vt:i4>
      </vt:variant>
      <vt:variant>
        <vt:i4>386</vt:i4>
      </vt:variant>
      <vt:variant>
        <vt:i4>0</vt:i4>
      </vt:variant>
      <vt:variant>
        <vt:i4>5</vt:i4>
      </vt:variant>
      <vt:variant>
        <vt:lpwstr/>
      </vt:variant>
      <vt:variant>
        <vt:lpwstr>_Toc232069321</vt:lpwstr>
      </vt:variant>
      <vt:variant>
        <vt:i4>2031669</vt:i4>
      </vt:variant>
      <vt:variant>
        <vt:i4>380</vt:i4>
      </vt:variant>
      <vt:variant>
        <vt:i4>0</vt:i4>
      </vt:variant>
      <vt:variant>
        <vt:i4>5</vt:i4>
      </vt:variant>
      <vt:variant>
        <vt:lpwstr/>
      </vt:variant>
      <vt:variant>
        <vt:lpwstr>_Toc232069320</vt:lpwstr>
      </vt:variant>
      <vt:variant>
        <vt:i4>1835061</vt:i4>
      </vt:variant>
      <vt:variant>
        <vt:i4>374</vt:i4>
      </vt:variant>
      <vt:variant>
        <vt:i4>0</vt:i4>
      </vt:variant>
      <vt:variant>
        <vt:i4>5</vt:i4>
      </vt:variant>
      <vt:variant>
        <vt:lpwstr/>
      </vt:variant>
      <vt:variant>
        <vt:lpwstr>_Toc232069319</vt:lpwstr>
      </vt:variant>
      <vt:variant>
        <vt:i4>1835061</vt:i4>
      </vt:variant>
      <vt:variant>
        <vt:i4>368</vt:i4>
      </vt:variant>
      <vt:variant>
        <vt:i4>0</vt:i4>
      </vt:variant>
      <vt:variant>
        <vt:i4>5</vt:i4>
      </vt:variant>
      <vt:variant>
        <vt:lpwstr/>
      </vt:variant>
      <vt:variant>
        <vt:lpwstr>_Toc232069318</vt:lpwstr>
      </vt:variant>
      <vt:variant>
        <vt:i4>1835061</vt:i4>
      </vt:variant>
      <vt:variant>
        <vt:i4>362</vt:i4>
      </vt:variant>
      <vt:variant>
        <vt:i4>0</vt:i4>
      </vt:variant>
      <vt:variant>
        <vt:i4>5</vt:i4>
      </vt:variant>
      <vt:variant>
        <vt:lpwstr/>
      </vt:variant>
      <vt:variant>
        <vt:lpwstr>_Toc232069317</vt:lpwstr>
      </vt:variant>
      <vt:variant>
        <vt:i4>1835061</vt:i4>
      </vt:variant>
      <vt:variant>
        <vt:i4>356</vt:i4>
      </vt:variant>
      <vt:variant>
        <vt:i4>0</vt:i4>
      </vt:variant>
      <vt:variant>
        <vt:i4>5</vt:i4>
      </vt:variant>
      <vt:variant>
        <vt:lpwstr/>
      </vt:variant>
      <vt:variant>
        <vt:lpwstr>_Toc232069316</vt:lpwstr>
      </vt:variant>
      <vt:variant>
        <vt:i4>1835061</vt:i4>
      </vt:variant>
      <vt:variant>
        <vt:i4>350</vt:i4>
      </vt:variant>
      <vt:variant>
        <vt:i4>0</vt:i4>
      </vt:variant>
      <vt:variant>
        <vt:i4>5</vt:i4>
      </vt:variant>
      <vt:variant>
        <vt:lpwstr/>
      </vt:variant>
      <vt:variant>
        <vt:lpwstr>_Toc232069315</vt:lpwstr>
      </vt:variant>
      <vt:variant>
        <vt:i4>1835061</vt:i4>
      </vt:variant>
      <vt:variant>
        <vt:i4>344</vt:i4>
      </vt:variant>
      <vt:variant>
        <vt:i4>0</vt:i4>
      </vt:variant>
      <vt:variant>
        <vt:i4>5</vt:i4>
      </vt:variant>
      <vt:variant>
        <vt:lpwstr/>
      </vt:variant>
      <vt:variant>
        <vt:lpwstr>_Toc232069314</vt:lpwstr>
      </vt:variant>
      <vt:variant>
        <vt:i4>1835061</vt:i4>
      </vt:variant>
      <vt:variant>
        <vt:i4>338</vt:i4>
      </vt:variant>
      <vt:variant>
        <vt:i4>0</vt:i4>
      </vt:variant>
      <vt:variant>
        <vt:i4>5</vt:i4>
      </vt:variant>
      <vt:variant>
        <vt:lpwstr/>
      </vt:variant>
      <vt:variant>
        <vt:lpwstr>_Toc232069313</vt:lpwstr>
      </vt:variant>
      <vt:variant>
        <vt:i4>1835061</vt:i4>
      </vt:variant>
      <vt:variant>
        <vt:i4>332</vt:i4>
      </vt:variant>
      <vt:variant>
        <vt:i4>0</vt:i4>
      </vt:variant>
      <vt:variant>
        <vt:i4>5</vt:i4>
      </vt:variant>
      <vt:variant>
        <vt:lpwstr/>
      </vt:variant>
      <vt:variant>
        <vt:lpwstr>_Toc232069312</vt:lpwstr>
      </vt:variant>
      <vt:variant>
        <vt:i4>1835061</vt:i4>
      </vt:variant>
      <vt:variant>
        <vt:i4>326</vt:i4>
      </vt:variant>
      <vt:variant>
        <vt:i4>0</vt:i4>
      </vt:variant>
      <vt:variant>
        <vt:i4>5</vt:i4>
      </vt:variant>
      <vt:variant>
        <vt:lpwstr/>
      </vt:variant>
      <vt:variant>
        <vt:lpwstr>_Toc232069311</vt:lpwstr>
      </vt:variant>
      <vt:variant>
        <vt:i4>1835061</vt:i4>
      </vt:variant>
      <vt:variant>
        <vt:i4>320</vt:i4>
      </vt:variant>
      <vt:variant>
        <vt:i4>0</vt:i4>
      </vt:variant>
      <vt:variant>
        <vt:i4>5</vt:i4>
      </vt:variant>
      <vt:variant>
        <vt:lpwstr/>
      </vt:variant>
      <vt:variant>
        <vt:lpwstr>_Toc232069310</vt:lpwstr>
      </vt:variant>
      <vt:variant>
        <vt:i4>1900597</vt:i4>
      </vt:variant>
      <vt:variant>
        <vt:i4>314</vt:i4>
      </vt:variant>
      <vt:variant>
        <vt:i4>0</vt:i4>
      </vt:variant>
      <vt:variant>
        <vt:i4>5</vt:i4>
      </vt:variant>
      <vt:variant>
        <vt:lpwstr/>
      </vt:variant>
      <vt:variant>
        <vt:lpwstr>_Toc232069309</vt:lpwstr>
      </vt:variant>
      <vt:variant>
        <vt:i4>1900597</vt:i4>
      </vt:variant>
      <vt:variant>
        <vt:i4>308</vt:i4>
      </vt:variant>
      <vt:variant>
        <vt:i4>0</vt:i4>
      </vt:variant>
      <vt:variant>
        <vt:i4>5</vt:i4>
      </vt:variant>
      <vt:variant>
        <vt:lpwstr/>
      </vt:variant>
      <vt:variant>
        <vt:lpwstr>_Toc232069308</vt:lpwstr>
      </vt:variant>
      <vt:variant>
        <vt:i4>1900597</vt:i4>
      </vt:variant>
      <vt:variant>
        <vt:i4>302</vt:i4>
      </vt:variant>
      <vt:variant>
        <vt:i4>0</vt:i4>
      </vt:variant>
      <vt:variant>
        <vt:i4>5</vt:i4>
      </vt:variant>
      <vt:variant>
        <vt:lpwstr/>
      </vt:variant>
      <vt:variant>
        <vt:lpwstr>_Toc232069307</vt:lpwstr>
      </vt:variant>
      <vt:variant>
        <vt:i4>1900597</vt:i4>
      </vt:variant>
      <vt:variant>
        <vt:i4>296</vt:i4>
      </vt:variant>
      <vt:variant>
        <vt:i4>0</vt:i4>
      </vt:variant>
      <vt:variant>
        <vt:i4>5</vt:i4>
      </vt:variant>
      <vt:variant>
        <vt:lpwstr/>
      </vt:variant>
      <vt:variant>
        <vt:lpwstr>_Toc232069306</vt:lpwstr>
      </vt:variant>
      <vt:variant>
        <vt:i4>1900597</vt:i4>
      </vt:variant>
      <vt:variant>
        <vt:i4>290</vt:i4>
      </vt:variant>
      <vt:variant>
        <vt:i4>0</vt:i4>
      </vt:variant>
      <vt:variant>
        <vt:i4>5</vt:i4>
      </vt:variant>
      <vt:variant>
        <vt:lpwstr/>
      </vt:variant>
      <vt:variant>
        <vt:lpwstr>_Toc232069305</vt:lpwstr>
      </vt:variant>
      <vt:variant>
        <vt:i4>1900597</vt:i4>
      </vt:variant>
      <vt:variant>
        <vt:i4>284</vt:i4>
      </vt:variant>
      <vt:variant>
        <vt:i4>0</vt:i4>
      </vt:variant>
      <vt:variant>
        <vt:i4>5</vt:i4>
      </vt:variant>
      <vt:variant>
        <vt:lpwstr/>
      </vt:variant>
      <vt:variant>
        <vt:lpwstr>_Toc232069304</vt:lpwstr>
      </vt:variant>
      <vt:variant>
        <vt:i4>1900597</vt:i4>
      </vt:variant>
      <vt:variant>
        <vt:i4>278</vt:i4>
      </vt:variant>
      <vt:variant>
        <vt:i4>0</vt:i4>
      </vt:variant>
      <vt:variant>
        <vt:i4>5</vt:i4>
      </vt:variant>
      <vt:variant>
        <vt:lpwstr/>
      </vt:variant>
      <vt:variant>
        <vt:lpwstr>_Toc232069303</vt:lpwstr>
      </vt:variant>
      <vt:variant>
        <vt:i4>1900597</vt:i4>
      </vt:variant>
      <vt:variant>
        <vt:i4>272</vt:i4>
      </vt:variant>
      <vt:variant>
        <vt:i4>0</vt:i4>
      </vt:variant>
      <vt:variant>
        <vt:i4>5</vt:i4>
      </vt:variant>
      <vt:variant>
        <vt:lpwstr/>
      </vt:variant>
      <vt:variant>
        <vt:lpwstr>_Toc232069302</vt:lpwstr>
      </vt:variant>
      <vt:variant>
        <vt:i4>1900597</vt:i4>
      </vt:variant>
      <vt:variant>
        <vt:i4>266</vt:i4>
      </vt:variant>
      <vt:variant>
        <vt:i4>0</vt:i4>
      </vt:variant>
      <vt:variant>
        <vt:i4>5</vt:i4>
      </vt:variant>
      <vt:variant>
        <vt:lpwstr/>
      </vt:variant>
      <vt:variant>
        <vt:lpwstr>_Toc232069301</vt:lpwstr>
      </vt:variant>
      <vt:variant>
        <vt:i4>1900597</vt:i4>
      </vt:variant>
      <vt:variant>
        <vt:i4>260</vt:i4>
      </vt:variant>
      <vt:variant>
        <vt:i4>0</vt:i4>
      </vt:variant>
      <vt:variant>
        <vt:i4>5</vt:i4>
      </vt:variant>
      <vt:variant>
        <vt:lpwstr/>
      </vt:variant>
      <vt:variant>
        <vt:lpwstr>_Toc232069300</vt:lpwstr>
      </vt:variant>
      <vt:variant>
        <vt:i4>1310772</vt:i4>
      </vt:variant>
      <vt:variant>
        <vt:i4>254</vt:i4>
      </vt:variant>
      <vt:variant>
        <vt:i4>0</vt:i4>
      </vt:variant>
      <vt:variant>
        <vt:i4>5</vt:i4>
      </vt:variant>
      <vt:variant>
        <vt:lpwstr/>
      </vt:variant>
      <vt:variant>
        <vt:lpwstr>_Toc232069299</vt:lpwstr>
      </vt:variant>
      <vt:variant>
        <vt:i4>1310772</vt:i4>
      </vt:variant>
      <vt:variant>
        <vt:i4>248</vt:i4>
      </vt:variant>
      <vt:variant>
        <vt:i4>0</vt:i4>
      </vt:variant>
      <vt:variant>
        <vt:i4>5</vt:i4>
      </vt:variant>
      <vt:variant>
        <vt:lpwstr/>
      </vt:variant>
      <vt:variant>
        <vt:lpwstr>_Toc232069298</vt:lpwstr>
      </vt:variant>
      <vt:variant>
        <vt:i4>1310772</vt:i4>
      </vt:variant>
      <vt:variant>
        <vt:i4>242</vt:i4>
      </vt:variant>
      <vt:variant>
        <vt:i4>0</vt:i4>
      </vt:variant>
      <vt:variant>
        <vt:i4>5</vt:i4>
      </vt:variant>
      <vt:variant>
        <vt:lpwstr/>
      </vt:variant>
      <vt:variant>
        <vt:lpwstr>_Toc232069297</vt:lpwstr>
      </vt:variant>
      <vt:variant>
        <vt:i4>1310772</vt:i4>
      </vt:variant>
      <vt:variant>
        <vt:i4>236</vt:i4>
      </vt:variant>
      <vt:variant>
        <vt:i4>0</vt:i4>
      </vt:variant>
      <vt:variant>
        <vt:i4>5</vt:i4>
      </vt:variant>
      <vt:variant>
        <vt:lpwstr/>
      </vt:variant>
      <vt:variant>
        <vt:lpwstr>_Toc232069296</vt:lpwstr>
      </vt:variant>
      <vt:variant>
        <vt:i4>1310772</vt:i4>
      </vt:variant>
      <vt:variant>
        <vt:i4>230</vt:i4>
      </vt:variant>
      <vt:variant>
        <vt:i4>0</vt:i4>
      </vt:variant>
      <vt:variant>
        <vt:i4>5</vt:i4>
      </vt:variant>
      <vt:variant>
        <vt:lpwstr/>
      </vt:variant>
      <vt:variant>
        <vt:lpwstr>_Toc232069295</vt:lpwstr>
      </vt:variant>
      <vt:variant>
        <vt:i4>1310772</vt:i4>
      </vt:variant>
      <vt:variant>
        <vt:i4>224</vt:i4>
      </vt:variant>
      <vt:variant>
        <vt:i4>0</vt:i4>
      </vt:variant>
      <vt:variant>
        <vt:i4>5</vt:i4>
      </vt:variant>
      <vt:variant>
        <vt:lpwstr/>
      </vt:variant>
      <vt:variant>
        <vt:lpwstr>_Toc232069294</vt:lpwstr>
      </vt:variant>
      <vt:variant>
        <vt:i4>1310772</vt:i4>
      </vt:variant>
      <vt:variant>
        <vt:i4>218</vt:i4>
      </vt:variant>
      <vt:variant>
        <vt:i4>0</vt:i4>
      </vt:variant>
      <vt:variant>
        <vt:i4>5</vt:i4>
      </vt:variant>
      <vt:variant>
        <vt:lpwstr/>
      </vt:variant>
      <vt:variant>
        <vt:lpwstr>_Toc232069293</vt:lpwstr>
      </vt:variant>
      <vt:variant>
        <vt:i4>1310772</vt:i4>
      </vt:variant>
      <vt:variant>
        <vt:i4>212</vt:i4>
      </vt:variant>
      <vt:variant>
        <vt:i4>0</vt:i4>
      </vt:variant>
      <vt:variant>
        <vt:i4>5</vt:i4>
      </vt:variant>
      <vt:variant>
        <vt:lpwstr/>
      </vt:variant>
      <vt:variant>
        <vt:lpwstr>_Toc232069292</vt:lpwstr>
      </vt:variant>
      <vt:variant>
        <vt:i4>1310772</vt:i4>
      </vt:variant>
      <vt:variant>
        <vt:i4>206</vt:i4>
      </vt:variant>
      <vt:variant>
        <vt:i4>0</vt:i4>
      </vt:variant>
      <vt:variant>
        <vt:i4>5</vt:i4>
      </vt:variant>
      <vt:variant>
        <vt:lpwstr/>
      </vt:variant>
      <vt:variant>
        <vt:lpwstr>_Toc232069291</vt:lpwstr>
      </vt:variant>
      <vt:variant>
        <vt:i4>1310772</vt:i4>
      </vt:variant>
      <vt:variant>
        <vt:i4>200</vt:i4>
      </vt:variant>
      <vt:variant>
        <vt:i4>0</vt:i4>
      </vt:variant>
      <vt:variant>
        <vt:i4>5</vt:i4>
      </vt:variant>
      <vt:variant>
        <vt:lpwstr/>
      </vt:variant>
      <vt:variant>
        <vt:lpwstr>_Toc232069290</vt:lpwstr>
      </vt:variant>
      <vt:variant>
        <vt:i4>1376308</vt:i4>
      </vt:variant>
      <vt:variant>
        <vt:i4>194</vt:i4>
      </vt:variant>
      <vt:variant>
        <vt:i4>0</vt:i4>
      </vt:variant>
      <vt:variant>
        <vt:i4>5</vt:i4>
      </vt:variant>
      <vt:variant>
        <vt:lpwstr/>
      </vt:variant>
      <vt:variant>
        <vt:lpwstr>_Toc232069289</vt:lpwstr>
      </vt:variant>
      <vt:variant>
        <vt:i4>1376308</vt:i4>
      </vt:variant>
      <vt:variant>
        <vt:i4>188</vt:i4>
      </vt:variant>
      <vt:variant>
        <vt:i4>0</vt:i4>
      </vt:variant>
      <vt:variant>
        <vt:i4>5</vt:i4>
      </vt:variant>
      <vt:variant>
        <vt:lpwstr/>
      </vt:variant>
      <vt:variant>
        <vt:lpwstr>_Toc232069288</vt:lpwstr>
      </vt:variant>
      <vt:variant>
        <vt:i4>1376308</vt:i4>
      </vt:variant>
      <vt:variant>
        <vt:i4>182</vt:i4>
      </vt:variant>
      <vt:variant>
        <vt:i4>0</vt:i4>
      </vt:variant>
      <vt:variant>
        <vt:i4>5</vt:i4>
      </vt:variant>
      <vt:variant>
        <vt:lpwstr/>
      </vt:variant>
      <vt:variant>
        <vt:lpwstr>_Toc232069287</vt:lpwstr>
      </vt:variant>
      <vt:variant>
        <vt:i4>1376308</vt:i4>
      </vt:variant>
      <vt:variant>
        <vt:i4>176</vt:i4>
      </vt:variant>
      <vt:variant>
        <vt:i4>0</vt:i4>
      </vt:variant>
      <vt:variant>
        <vt:i4>5</vt:i4>
      </vt:variant>
      <vt:variant>
        <vt:lpwstr/>
      </vt:variant>
      <vt:variant>
        <vt:lpwstr>_Toc232069286</vt:lpwstr>
      </vt:variant>
      <vt:variant>
        <vt:i4>1376308</vt:i4>
      </vt:variant>
      <vt:variant>
        <vt:i4>170</vt:i4>
      </vt:variant>
      <vt:variant>
        <vt:i4>0</vt:i4>
      </vt:variant>
      <vt:variant>
        <vt:i4>5</vt:i4>
      </vt:variant>
      <vt:variant>
        <vt:lpwstr/>
      </vt:variant>
      <vt:variant>
        <vt:lpwstr>_Toc232069285</vt:lpwstr>
      </vt:variant>
      <vt:variant>
        <vt:i4>1376308</vt:i4>
      </vt:variant>
      <vt:variant>
        <vt:i4>164</vt:i4>
      </vt:variant>
      <vt:variant>
        <vt:i4>0</vt:i4>
      </vt:variant>
      <vt:variant>
        <vt:i4>5</vt:i4>
      </vt:variant>
      <vt:variant>
        <vt:lpwstr/>
      </vt:variant>
      <vt:variant>
        <vt:lpwstr>_Toc232069284</vt:lpwstr>
      </vt:variant>
      <vt:variant>
        <vt:i4>1376308</vt:i4>
      </vt:variant>
      <vt:variant>
        <vt:i4>158</vt:i4>
      </vt:variant>
      <vt:variant>
        <vt:i4>0</vt:i4>
      </vt:variant>
      <vt:variant>
        <vt:i4>5</vt:i4>
      </vt:variant>
      <vt:variant>
        <vt:lpwstr/>
      </vt:variant>
      <vt:variant>
        <vt:lpwstr>_Toc232069283</vt:lpwstr>
      </vt:variant>
      <vt:variant>
        <vt:i4>1376308</vt:i4>
      </vt:variant>
      <vt:variant>
        <vt:i4>152</vt:i4>
      </vt:variant>
      <vt:variant>
        <vt:i4>0</vt:i4>
      </vt:variant>
      <vt:variant>
        <vt:i4>5</vt:i4>
      </vt:variant>
      <vt:variant>
        <vt:lpwstr/>
      </vt:variant>
      <vt:variant>
        <vt:lpwstr>_Toc232069282</vt:lpwstr>
      </vt:variant>
      <vt:variant>
        <vt:i4>1376308</vt:i4>
      </vt:variant>
      <vt:variant>
        <vt:i4>146</vt:i4>
      </vt:variant>
      <vt:variant>
        <vt:i4>0</vt:i4>
      </vt:variant>
      <vt:variant>
        <vt:i4>5</vt:i4>
      </vt:variant>
      <vt:variant>
        <vt:lpwstr/>
      </vt:variant>
      <vt:variant>
        <vt:lpwstr>_Toc232069281</vt:lpwstr>
      </vt:variant>
      <vt:variant>
        <vt:i4>1376308</vt:i4>
      </vt:variant>
      <vt:variant>
        <vt:i4>140</vt:i4>
      </vt:variant>
      <vt:variant>
        <vt:i4>0</vt:i4>
      </vt:variant>
      <vt:variant>
        <vt:i4>5</vt:i4>
      </vt:variant>
      <vt:variant>
        <vt:lpwstr/>
      </vt:variant>
      <vt:variant>
        <vt:lpwstr>_Toc232069280</vt:lpwstr>
      </vt:variant>
      <vt:variant>
        <vt:i4>1703988</vt:i4>
      </vt:variant>
      <vt:variant>
        <vt:i4>134</vt:i4>
      </vt:variant>
      <vt:variant>
        <vt:i4>0</vt:i4>
      </vt:variant>
      <vt:variant>
        <vt:i4>5</vt:i4>
      </vt:variant>
      <vt:variant>
        <vt:lpwstr/>
      </vt:variant>
      <vt:variant>
        <vt:lpwstr>_Toc232069279</vt:lpwstr>
      </vt:variant>
      <vt:variant>
        <vt:i4>1703988</vt:i4>
      </vt:variant>
      <vt:variant>
        <vt:i4>128</vt:i4>
      </vt:variant>
      <vt:variant>
        <vt:i4>0</vt:i4>
      </vt:variant>
      <vt:variant>
        <vt:i4>5</vt:i4>
      </vt:variant>
      <vt:variant>
        <vt:lpwstr/>
      </vt:variant>
      <vt:variant>
        <vt:lpwstr>_Toc232069278</vt:lpwstr>
      </vt:variant>
      <vt:variant>
        <vt:i4>1703988</vt:i4>
      </vt:variant>
      <vt:variant>
        <vt:i4>122</vt:i4>
      </vt:variant>
      <vt:variant>
        <vt:i4>0</vt:i4>
      </vt:variant>
      <vt:variant>
        <vt:i4>5</vt:i4>
      </vt:variant>
      <vt:variant>
        <vt:lpwstr/>
      </vt:variant>
      <vt:variant>
        <vt:lpwstr>_Toc232069277</vt:lpwstr>
      </vt:variant>
      <vt:variant>
        <vt:i4>1703988</vt:i4>
      </vt:variant>
      <vt:variant>
        <vt:i4>116</vt:i4>
      </vt:variant>
      <vt:variant>
        <vt:i4>0</vt:i4>
      </vt:variant>
      <vt:variant>
        <vt:i4>5</vt:i4>
      </vt:variant>
      <vt:variant>
        <vt:lpwstr/>
      </vt:variant>
      <vt:variant>
        <vt:lpwstr>_Toc232069276</vt:lpwstr>
      </vt:variant>
      <vt:variant>
        <vt:i4>1703988</vt:i4>
      </vt:variant>
      <vt:variant>
        <vt:i4>110</vt:i4>
      </vt:variant>
      <vt:variant>
        <vt:i4>0</vt:i4>
      </vt:variant>
      <vt:variant>
        <vt:i4>5</vt:i4>
      </vt:variant>
      <vt:variant>
        <vt:lpwstr/>
      </vt:variant>
      <vt:variant>
        <vt:lpwstr>_Toc232069275</vt:lpwstr>
      </vt:variant>
      <vt:variant>
        <vt:i4>1703988</vt:i4>
      </vt:variant>
      <vt:variant>
        <vt:i4>104</vt:i4>
      </vt:variant>
      <vt:variant>
        <vt:i4>0</vt:i4>
      </vt:variant>
      <vt:variant>
        <vt:i4>5</vt:i4>
      </vt:variant>
      <vt:variant>
        <vt:lpwstr/>
      </vt:variant>
      <vt:variant>
        <vt:lpwstr>_Toc232069274</vt:lpwstr>
      </vt:variant>
      <vt:variant>
        <vt:i4>1703988</vt:i4>
      </vt:variant>
      <vt:variant>
        <vt:i4>98</vt:i4>
      </vt:variant>
      <vt:variant>
        <vt:i4>0</vt:i4>
      </vt:variant>
      <vt:variant>
        <vt:i4>5</vt:i4>
      </vt:variant>
      <vt:variant>
        <vt:lpwstr/>
      </vt:variant>
      <vt:variant>
        <vt:lpwstr>_Toc232069273</vt:lpwstr>
      </vt:variant>
      <vt:variant>
        <vt:i4>1703988</vt:i4>
      </vt:variant>
      <vt:variant>
        <vt:i4>92</vt:i4>
      </vt:variant>
      <vt:variant>
        <vt:i4>0</vt:i4>
      </vt:variant>
      <vt:variant>
        <vt:i4>5</vt:i4>
      </vt:variant>
      <vt:variant>
        <vt:lpwstr/>
      </vt:variant>
      <vt:variant>
        <vt:lpwstr>_Toc232069272</vt:lpwstr>
      </vt:variant>
      <vt:variant>
        <vt:i4>1703988</vt:i4>
      </vt:variant>
      <vt:variant>
        <vt:i4>86</vt:i4>
      </vt:variant>
      <vt:variant>
        <vt:i4>0</vt:i4>
      </vt:variant>
      <vt:variant>
        <vt:i4>5</vt:i4>
      </vt:variant>
      <vt:variant>
        <vt:lpwstr/>
      </vt:variant>
      <vt:variant>
        <vt:lpwstr>_Toc232069271</vt:lpwstr>
      </vt:variant>
      <vt:variant>
        <vt:i4>1703988</vt:i4>
      </vt:variant>
      <vt:variant>
        <vt:i4>80</vt:i4>
      </vt:variant>
      <vt:variant>
        <vt:i4>0</vt:i4>
      </vt:variant>
      <vt:variant>
        <vt:i4>5</vt:i4>
      </vt:variant>
      <vt:variant>
        <vt:lpwstr/>
      </vt:variant>
      <vt:variant>
        <vt:lpwstr>_Toc232069270</vt:lpwstr>
      </vt:variant>
      <vt:variant>
        <vt:i4>1769524</vt:i4>
      </vt:variant>
      <vt:variant>
        <vt:i4>74</vt:i4>
      </vt:variant>
      <vt:variant>
        <vt:i4>0</vt:i4>
      </vt:variant>
      <vt:variant>
        <vt:i4>5</vt:i4>
      </vt:variant>
      <vt:variant>
        <vt:lpwstr/>
      </vt:variant>
      <vt:variant>
        <vt:lpwstr>_Toc232069269</vt:lpwstr>
      </vt:variant>
      <vt:variant>
        <vt:i4>1769524</vt:i4>
      </vt:variant>
      <vt:variant>
        <vt:i4>68</vt:i4>
      </vt:variant>
      <vt:variant>
        <vt:i4>0</vt:i4>
      </vt:variant>
      <vt:variant>
        <vt:i4>5</vt:i4>
      </vt:variant>
      <vt:variant>
        <vt:lpwstr/>
      </vt:variant>
      <vt:variant>
        <vt:lpwstr>_Toc232069268</vt:lpwstr>
      </vt:variant>
      <vt:variant>
        <vt:i4>1769524</vt:i4>
      </vt:variant>
      <vt:variant>
        <vt:i4>62</vt:i4>
      </vt:variant>
      <vt:variant>
        <vt:i4>0</vt:i4>
      </vt:variant>
      <vt:variant>
        <vt:i4>5</vt:i4>
      </vt:variant>
      <vt:variant>
        <vt:lpwstr/>
      </vt:variant>
      <vt:variant>
        <vt:lpwstr>_Toc232069267</vt:lpwstr>
      </vt:variant>
      <vt:variant>
        <vt:i4>1769524</vt:i4>
      </vt:variant>
      <vt:variant>
        <vt:i4>56</vt:i4>
      </vt:variant>
      <vt:variant>
        <vt:i4>0</vt:i4>
      </vt:variant>
      <vt:variant>
        <vt:i4>5</vt:i4>
      </vt:variant>
      <vt:variant>
        <vt:lpwstr/>
      </vt:variant>
      <vt:variant>
        <vt:lpwstr>_Toc232069266</vt:lpwstr>
      </vt:variant>
      <vt:variant>
        <vt:i4>1769524</vt:i4>
      </vt:variant>
      <vt:variant>
        <vt:i4>50</vt:i4>
      </vt:variant>
      <vt:variant>
        <vt:i4>0</vt:i4>
      </vt:variant>
      <vt:variant>
        <vt:i4>5</vt:i4>
      </vt:variant>
      <vt:variant>
        <vt:lpwstr/>
      </vt:variant>
      <vt:variant>
        <vt:lpwstr>_Toc232069265</vt:lpwstr>
      </vt:variant>
      <vt:variant>
        <vt:i4>1769524</vt:i4>
      </vt:variant>
      <vt:variant>
        <vt:i4>44</vt:i4>
      </vt:variant>
      <vt:variant>
        <vt:i4>0</vt:i4>
      </vt:variant>
      <vt:variant>
        <vt:i4>5</vt:i4>
      </vt:variant>
      <vt:variant>
        <vt:lpwstr/>
      </vt:variant>
      <vt:variant>
        <vt:lpwstr>_Toc232069264</vt:lpwstr>
      </vt:variant>
      <vt:variant>
        <vt:i4>1769524</vt:i4>
      </vt:variant>
      <vt:variant>
        <vt:i4>38</vt:i4>
      </vt:variant>
      <vt:variant>
        <vt:i4>0</vt:i4>
      </vt:variant>
      <vt:variant>
        <vt:i4>5</vt:i4>
      </vt:variant>
      <vt:variant>
        <vt:lpwstr/>
      </vt:variant>
      <vt:variant>
        <vt:lpwstr>_Toc232069263</vt:lpwstr>
      </vt:variant>
      <vt:variant>
        <vt:i4>1769524</vt:i4>
      </vt:variant>
      <vt:variant>
        <vt:i4>32</vt:i4>
      </vt:variant>
      <vt:variant>
        <vt:i4>0</vt:i4>
      </vt:variant>
      <vt:variant>
        <vt:i4>5</vt:i4>
      </vt:variant>
      <vt:variant>
        <vt:lpwstr/>
      </vt:variant>
      <vt:variant>
        <vt:lpwstr>_Toc232069262</vt:lpwstr>
      </vt:variant>
      <vt:variant>
        <vt:i4>1769524</vt:i4>
      </vt:variant>
      <vt:variant>
        <vt:i4>26</vt:i4>
      </vt:variant>
      <vt:variant>
        <vt:i4>0</vt:i4>
      </vt:variant>
      <vt:variant>
        <vt:i4>5</vt:i4>
      </vt:variant>
      <vt:variant>
        <vt:lpwstr/>
      </vt:variant>
      <vt:variant>
        <vt:lpwstr>_Toc232069261</vt:lpwstr>
      </vt:variant>
      <vt:variant>
        <vt:i4>1769524</vt:i4>
      </vt:variant>
      <vt:variant>
        <vt:i4>20</vt:i4>
      </vt:variant>
      <vt:variant>
        <vt:i4>0</vt:i4>
      </vt:variant>
      <vt:variant>
        <vt:i4>5</vt:i4>
      </vt:variant>
      <vt:variant>
        <vt:lpwstr/>
      </vt:variant>
      <vt:variant>
        <vt:lpwstr>_Toc232069260</vt:lpwstr>
      </vt:variant>
      <vt:variant>
        <vt:i4>1572916</vt:i4>
      </vt:variant>
      <vt:variant>
        <vt:i4>14</vt:i4>
      </vt:variant>
      <vt:variant>
        <vt:i4>0</vt:i4>
      </vt:variant>
      <vt:variant>
        <vt:i4>5</vt:i4>
      </vt:variant>
      <vt:variant>
        <vt:lpwstr/>
      </vt:variant>
      <vt:variant>
        <vt:lpwstr>_Toc232069259</vt:lpwstr>
      </vt:variant>
      <vt:variant>
        <vt:i4>1572916</vt:i4>
      </vt:variant>
      <vt:variant>
        <vt:i4>8</vt:i4>
      </vt:variant>
      <vt:variant>
        <vt:i4>0</vt:i4>
      </vt:variant>
      <vt:variant>
        <vt:i4>5</vt:i4>
      </vt:variant>
      <vt:variant>
        <vt:lpwstr/>
      </vt:variant>
      <vt:variant>
        <vt:lpwstr>_Toc232069258</vt:lpwstr>
      </vt:variant>
      <vt:variant>
        <vt:i4>1572916</vt:i4>
      </vt:variant>
      <vt:variant>
        <vt:i4>2</vt:i4>
      </vt:variant>
      <vt:variant>
        <vt:i4>0</vt:i4>
      </vt:variant>
      <vt:variant>
        <vt:i4>5</vt:i4>
      </vt:variant>
      <vt:variant>
        <vt:lpwstr/>
      </vt:variant>
      <vt:variant>
        <vt:lpwstr>_Toc232069257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Molenaar, Pim</dc:creator>
  <cp:keywords/>
  <cp:lastModifiedBy>Vuur, Berry Bij 't</cp:lastModifiedBy>
  <cp:revision>54</cp:revision>
  <cp:lastPrinted>2023-04-14T00:08:00Z</cp:lastPrinted>
  <dcterms:created xsi:type="dcterms:W3CDTF">2026-03-06T16:54:00Z</dcterms:created>
  <dcterms:modified xsi:type="dcterms:W3CDTF">2026-06-11T09:21:00Z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0x0101007FF44A4E402CBA4AACA8627ED726F613</vt:lpwstr>
  </property>
  <property fmtid="{D5CDD505-2E9C-101B-9397-08002B2CF9AE}" pid="10" name="Order">
    <vt:r8>1674400</vt:r8>
  </property>
  <property fmtid="{D5CDD505-2E9C-101B-9397-08002B2CF9AE}" pid="11" name="MediaServiceImageTags">
    <vt:lpwstr/>
  </property>
</Properties>
</file>