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467EC" w14:textId="61DF92B0" w:rsidR="00BC76AC" w:rsidRDefault="00BC76AC" w:rsidP="00BC76AC">
      <w:pPr>
        <w:pStyle w:val="BijlageADgenummerd"/>
        <w:numPr>
          <w:ilvl w:val="0"/>
          <w:numId w:val="0"/>
        </w:numPr>
        <w:ind w:left="2098" w:hanging="2098"/>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r>
        <w:t xml:space="preserve">Bijlage </w:t>
      </w:r>
      <w:r w:rsidR="004D2932">
        <w:t>12</w:t>
      </w:r>
      <w:r>
        <w:t xml:space="preserve">AD </w:t>
      </w:r>
      <w:bookmarkEnd w:id="0"/>
      <w:bookmarkEnd w:id="1"/>
      <w:bookmarkEnd w:id="2"/>
      <w:bookmarkEnd w:id="3"/>
      <w:bookmarkEnd w:id="4"/>
      <w:bookmarkEnd w:id="5"/>
      <w:bookmarkEnd w:id="6"/>
      <w:bookmarkEnd w:id="7"/>
      <w:bookmarkEnd w:id="8"/>
      <w:bookmarkEnd w:id="9"/>
      <w:r w:rsidR="00CB0B73">
        <w:t>Programma van wensen BMS</w:t>
      </w:r>
    </w:p>
    <w:tbl>
      <w:tblPr>
        <w:tblStyle w:val="TableNormal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95"/>
        <w:gridCol w:w="4825"/>
        <w:gridCol w:w="1110"/>
        <w:gridCol w:w="2258"/>
      </w:tblGrid>
      <w:tr w:rsidR="00040278" w:rsidRPr="00861F88" w14:paraId="3299D130" w14:textId="77777777" w:rsidTr="00AB5E59">
        <w:tc>
          <w:tcPr>
            <w:tcW w:w="1095" w:type="dxa"/>
          </w:tcPr>
          <w:p w14:paraId="5519AB6A" w14:textId="77777777" w:rsidR="00040278" w:rsidRPr="00040278" w:rsidRDefault="00040278" w:rsidP="00AB5E59">
            <w:pPr>
              <w:rPr>
                <w:b/>
                <w:bCs/>
                <w:sz w:val="20"/>
              </w:rPr>
            </w:pPr>
            <w:r w:rsidRPr="00040278">
              <w:rPr>
                <w:b/>
                <w:bCs/>
                <w:sz w:val="20"/>
              </w:rPr>
              <w:t>Nr.</w:t>
            </w:r>
          </w:p>
        </w:tc>
        <w:tc>
          <w:tcPr>
            <w:tcW w:w="4825" w:type="dxa"/>
          </w:tcPr>
          <w:p w14:paraId="54D1D73A" w14:textId="77777777" w:rsidR="00040278" w:rsidRPr="00040278" w:rsidRDefault="00040278" w:rsidP="00AB5E59">
            <w:pPr>
              <w:rPr>
                <w:b/>
                <w:bCs/>
                <w:sz w:val="20"/>
              </w:rPr>
            </w:pPr>
            <w:r w:rsidRPr="00040278">
              <w:rPr>
                <w:b/>
                <w:bCs/>
                <w:sz w:val="20"/>
              </w:rPr>
              <w:t>Wens</w:t>
            </w:r>
          </w:p>
        </w:tc>
        <w:tc>
          <w:tcPr>
            <w:tcW w:w="1110" w:type="dxa"/>
          </w:tcPr>
          <w:p w14:paraId="113A9E1F" w14:textId="77777777" w:rsidR="00040278" w:rsidRPr="00040278" w:rsidRDefault="00040278" w:rsidP="00AB5E59">
            <w:pPr>
              <w:rPr>
                <w:b/>
                <w:bCs/>
                <w:sz w:val="20"/>
              </w:rPr>
            </w:pPr>
            <w:r w:rsidRPr="00040278">
              <w:rPr>
                <w:b/>
                <w:bCs/>
                <w:sz w:val="20"/>
              </w:rPr>
              <w:t>Punten</w:t>
            </w:r>
          </w:p>
        </w:tc>
        <w:tc>
          <w:tcPr>
            <w:tcW w:w="2258" w:type="dxa"/>
          </w:tcPr>
          <w:p w14:paraId="10D0BAC5" w14:textId="77777777" w:rsidR="00040278" w:rsidRPr="00040278" w:rsidRDefault="00040278" w:rsidP="00AB5E59">
            <w:pPr>
              <w:rPr>
                <w:b/>
                <w:bCs/>
                <w:sz w:val="20"/>
              </w:rPr>
            </w:pPr>
            <w:r w:rsidRPr="00040278">
              <w:rPr>
                <w:b/>
                <w:bCs/>
                <w:sz w:val="20"/>
              </w:rPr>
              <w:t xml:space="preserve">In uw BMS aanwezig? Ja/Nee + onderbouwing </w:t>
            </w:r>
          </w:p>
        </w:tc>
      </w:tr>
      <w:tr w:rsidR="00040278" w:rsidRPr="00861F88" w14:paraId="24147085" w14:textId="77777777" w:rsidTr="00AB5E59">
        <w:tc>
          <w:tcPr>
            <w:tcW w:w="1095" w:type="dxa"/>
          </w:tcPr>
          <w:p w14:paraId="51FAEC10" w14:textId="77777777" w:rsidR="00040278" w:rsidRPr="00861F88" w:rsidRDefault="00040278" w:rsidP="00AB5E59">
            <w:pPr>
              <w:rPr>
                <w:sz w:val="20"/>
              </w:rPr>
            </w:pPr>
            <w:r>
              <w:rPr>
                <w:sz w:val="20"/>
              </w:rPr>
              <w:t>W-01</w:t>
            </w:r>
          </w:p>
        </w:tc>
        <w:tc>
          <w:tcPr>
            <w:tcW w:w="4825" w:type="dxa"/>
          </w:tcPr>
          <w:p w14:paraId="223F028C" w14:textId="77777777" w:rsidR="00040278" w:rsidRPr="00861F88" w:rsidRDefault="00040278" w:rsidP="00AB5E59">
            <w:pPr>
              <w:rPr>
                <w:sz w:val="20"/>
              </w:rPr>
            </w:pPr>
            <w:r w:rsidRPr="00861F88">
              <w:rPr>
                <w:sz w:val="20"/>
              </w:rPr>
              <w:t>Het inspectieformulier kan op maat worden aangepast. Afhankelijk van bijvoorbeeld het object(type) en/of de methodiek.</w:t>
            </w:r>
          </w:p>
        </w:tc>
        <w:tc>
          <w:tcPr>
            <w:tcW w:w="1110" w:type="dxa"/>
          </w:tcPr>
          <w:p w14:paraId="66517B71" w14:textId="77777777" w:rsidR="00040278" w:rsidRPr="00861F88" w:rsidRDefault="00040278" w:rsidP="00AB5E59">
            <w:r w:rsidRPr="0181D2D9">
              <w:rPr>
                <w:sz w:val="20"/>
              </w:rPr>
              <w:t>10</w:t>
            </w:r>
          </w:p>
        </w:tc>
        <w:tc>
          <w:tcPr>
            <w:tcW w:w="2258" w:type="dxa"/>
          </w:tcPr>
          <w:p w14:paraId="5EF97BEF" w14:textId="77777777" w:rsidR="00040278" w:rsidRPr="004B7A1E" w:rsidRDefault="00040278" w:rsidP="00AB5E59">
            <w:pPr>
              <w:rPr>
                <w:sz w:val="20"/>
              </w:rPr>
            </w:pPr>
            <w:r w:rsidRPr="004B7A1E">
              <w:rPr>
                <w:sz w:val="20"/>
              </w:rPr>
              <w:t xml:space="preserve">Ja/ Nee </w:t>
            </w:r>
          </w:p>
        </w:tc>
      </w:tr>
      <w:tr w:rsidR="00040278" w:rsidRPr="00861F88" w14:paraId="136D85DB" w14:textId="77777777" w:rsidTr="00AB5E59">
        <w:tc>
          <w:tcPr>
            <w:tcW w:w="1095" w:type="dxa"/>
          </w:tcPr>
          <w:p w14:paraId="3F2D58FC" w14:textId="77777777" w:rsidR="00040278" w:rsidRPr="00EC6FEA" w:rsidRDefault="00040278" w:rsidP="00AB5E59">
            <w:pPr>
              <w:rPr>
                <w:sz w:val="20"/>
              </w:rPr>
            </w:pPr>
            <w:r w:rsidRPr="00EC6FEA">
              <w:rPr>
                <w:sz w:val="20"/>
              </w:rPr>
              <w:t>W-02</w:t>
            </w:r>
          </w:p>
        </w:tc>
        <w:tc>
          <w:tcPr>
            <w:tcW w:w="4825" w:type="dxa"/>
          </w:tcPr>
          <w:p w14:paraId="49BB9E01" w14:textId="77777777" w:rsidR="00040278" w:rsidRPr="00861F88" w:rsidRDefault="00040278" w:rsidP="00AB5E59">
            <w:pPr>
              <w:rPr>
                <w:sz w:val="20"/>
              </w:rPr>
            </w:pPr>
            <w:r w:rsidRPr="316BAF45">
              <w:rPr>
                <w:sz w:val="20"/>
              </w:rPr>
              <w:t>Met de mobiele applicatie van het BMS kunnen voorstellen gedaan worden om; nieuwe objecten toe te voegen, gegevens van bestaande objecten te muteren en objecten te verwijderen via een ‘verzoek tot wijzigen’.</w:t>
            </w:r>
          </w:p>
        </w:tc>
        <w:tc>
          <w:tcPr>
            <w:tcW w:w="1110" w:type="dxa"/>
          </w:tcPr>
          <w:p w14:paraId="3DA959C4" w14:textId="77777777" w:rsidR="00040278" w:rsidRPr="00861F88" w:rsidRDefault="00040278" w:rsidP="00AB5E59">
            <w:r w:rsidRPr="0181D2D9">
              <w:rPr>
                <w:sz w:val="20"/>
              </w:rPr>
              <w:t>5</w:t>
            </w:r>
          </w:p>
        </w:tc>
        <w:tc>
          <w:tcPr>
            <w:tcW w:w="2258" w:type="dxa"/>
          </w:tcPr>
          <w:p w14:paraId="24E58008" w14:textId="77777777" w:rsidR="00040278" w:rsidRPr="004B7A1E" w:rsidRDefault="00040278" w:rsidP="00AB5E59">
            <w:pPr>
              <w:rPr>
                <w:sz w:val="20"/>
              </w:rPr>
            </w:pPr>
            <w:r w:rsidRPr="004B7A1E">
              <w:rPr>
                <w:sz w:val="20"/>
              </w:rPr>
              <w:t xml:space="preserve">Ja/ Nee </w:t>
            </w:r>
          </w:p>
        </w:tc>
      </w:tr>
      <w:tr w:rsidR="00040278" w14:paraId="2EF338E4" w14:textId="77777777" w:rsidTr="00AB5E59">
        <w:tblPrEx>
          <w:tblLook w:val="04A0" w:firstRow="1" w:lastRow="0" w:firstColumn="1" w:lastColumn="0" w:noHBand="0" w:noVBand="1"/>
        </w:tblPrEx>
        <w:tc>
          <w:tcPr>
            <w:tcW w:w="1095" w:type="dxa"/>
          </w:tcPr>
          <w:p w14:paraId="6BB4D8F4" w14:textId="77777777" w:rsidR="00040278" w:rsidRDefault="00040278" w:rsidP="00AB5E59">
            <w:pPr>
              <w:rPr>
                <w:sz w:val="20"/>
              </w:rPr>
            </w:pPr>
            <w:r w:rsidRPr="62110FB8">
              <w:rPr>
                <w:sz w:val="20"/>
              </w:rPr>
              <w:t>W-03</w:t>
            </w:r>
          </w:p>
          <w:p w14:paraId="13F403E7" w14:textId="77777777" w:rsidR="00040278" w:rsidRDefault="00040278" w:rsidP="00AB5E59">
            <w:pPr>
              <w:rPr>
                <w:sz w:val="20"/>
              </w:rPr>
            </w:pPr>
          </w:p>
        </w:tc>
        <w:tc>
          <w:tcPr>
            <w:tcW w:w="4825" w:type="dxa"/>
          </w:tcPr>
          <w:p w14:paraId="134660C1" w14:textId="77777777" w:rsidR="00040278" w:rsidRDefault="00040278" w:rsidP="00AB5E59">
            <w:pPr>
              <w:rPr>
                <w:sz w:val="20"/>
              </w:rPr>
            </w:pPr>
            <w:r w:rsidRPr="62110FB8">
              <w:rPr>
                <w:sz w:val="20"/>
              </w:rPr>
              <w:t>Het BMS biedt rekenfunctionaliteit voor globale kostenramingen van maatregelen</w:t>
            </w:r>
            <w:r>
              <w:rPr>
                <w:sz w:val="20"/>
              </w:rPr>
              <w:t xml:space="preserve"> en scenarioanalyses</w:t>
            </w:r>
            <w:r w:rsidRPr="62110FB8">
              <w:rPr>
                <w:sz w:val="20"/>
              </w:rPr>
              <w:t xml:space="preserve"> op basis van kengetallen of een raambestek.</w:t>
            </w:r>
          </w:p>
        </w:tc>
        <w:tc>
          <w:tcPr>
            <w:tcW w:w="1110" w:type="dxa"/>
          </w:tcPr>
          <w:p w14:paraId="0DFA898F" w14:textId="77777777" w:rsidR="00040278" w:rsidRDefault="00040278" w:rsidP="00AB5E59">
            <w:r w:rsidRPr="02911809">
              <w:rPr>
                <w:sz w:val="20"/>
              </w:rPr>
              <w:t>15</w:t>
            </w:r>
          </w:p>
        </w:tc>
        <w:tc>
          <w:tcPr>
            <w:tcW w:w="2258" w:type="dxa"/>
          </w:tcPr>
          <w:p w14:paraId="5F7BE453" w14:textId="77777777" w:rsidR="00040278" w:rsidRDefault="00040278" w:rsidP="00AB5E59">
            <w:pPr>
              <w:rPr>
                <w:sz w:val="20"/>
              </w:rPr>
            </w:pPr>
            <w:r w:rsidRPr="62110FB8">
              <w:rPr>
                <w:sz w:val="20"/>
              </w:rPr>
              <w:t>Ja/ Nee</w:t>
            </w:r>
          </w:p>
        </w:tc>
      </w:tr>
      <w:tr w:rsidR="00040278" w:rsidRPr="00861F88" w14:paraId="468114B7" w14:textId="77777777" w:rsidTr="00AB5E59">
        <w:tblPrEx>
          <w:tblLook w:val="04A0" w:firstRow="1" w:lastRow="0" w:firstColumn="1" w:lastColumn="0" w:noHBand="0" w:noVBand="1"/>
        </w:tblPrEx>
        <w:tc>
          <w:tcPr>
            <w:tcW w:w="1095" w:type="dxa"/>
          </w:tcPr>
          <w:p w14:paraId="43DA5C84" w14:textId="77777777" w:rsidR="00040278" w:rsidRPr="00EC6FEA" w:rsidRDefault="00040278" w:rsidP="00AB5E59">
            <w:pPr>
              <w:rPr>
                <w:sz w:val="20"/>
              </w:rPr>
            </w:pPr>
            <w:r w:rsidRPr="0181D2D9">
              <w:rPr>
                <w:sz w:val="20"/>
              </w:rPr>
              <w:t>W-04</w:t>
            </w:r>
          </w:p>
        </w:tc>
        <w:tc>
          <w:tcPr>
            <w:tcW w:w="4825" w:type="dxa"/>
          </w:tcPr>
          <w:p w14:paraId="2B1C1E0E" w14:textId="77777777" w:rsidR="00040278" w:rsidRPr="00861F88" w:rsidRDefault="00040278" w:rsidP="00AB5E59">
            <w:pPr>
              <w:rPr>
                <w:sz w:val="20"/>
              </w:rPr>
            </w:pPr>
            <w:r>
              <w:rPr>
                <w:sz w:val="20"/>
              </w:rPr>
              <w:t>Het BMS biedt mogelijkheden v</w:t>
            </w:r>
            <w:r w:rsidRPr="00861F88">
              <w:rPr>
                <w:sz w:val="20"/>
              </w:rPr>
              <w:t xml:space="preserve">oor het koppelen van (status) meldingen vanuit het zaaksysteem (op basis van </w:t>
            </w:r>
            <w:r>
              <w:rPr>
                <w:sz w:val="20"/>
              </w:rPr>
              <w:t>S</w:t>
            </w:r>
            <w:r w:rsidRPr="00861F88">
              <w:rPr>
                <w:sz w:val="20"/>
              </w:rPr>
              <w:t xml:space="preserve">tuf-zaken aan objecten). </w:t>
            </w:r>
          </w:p>
        </w:tc>
        <w:tc>
          <w:tcPr>
            <w:tcW w:w="1110" w:type="dxa"/>
          </w:tcPr>
          <w:p w14:paraId="70B9BA5A" w14:textId="77777777" w:rsidR="00040278" w:rsidRPr="00861F88" w:rsidRDefault="00040278" w:rsidP="00AB5E59">
            <w:pPr>
              <w:rPr>
                <w:sz w:val="20"/>
              </w:rPr>
            </w:pPr>
            <w:r>
              <w:rPr>
                <w:sz w:val="20"/>
              </w:rPr>
              <w:t>10</w:t>
            </w:r>
          </w:p>
        </w:tc>
        <w:tc>
          <w:tcPr>
            <w:tcW w:w="2258" w:type="dxa"/>
          </w:tcPr>
          <w:p w14:paraId="202F0289" w14:textId="77777777" w:rsidR="00040278" w:rsidRPr="00861F88" w:rsidRDefault="00040278" w:rsidP="00AB5E59">
            <w:pPr>
              <w:rPr>
                <w:sz w:val="20"/>
              </w:rPr>
            </w:pPr>
            <w:r>
              <w:rPr>
                <w:sz w:val="20"/>
              </w:rPr>
              <w:t>Ja/ Nee</w:t>
            </w:r>
          </w:p>
        </w:tc>
      </w:tr>
      <w:tr w:rsidR="00040278" w:rsidRPr="00861F88" w14:paraId="4E71091C" w14:textId="77777777" w:rsidTr="00AB5E59">
        <w:tblPrEx>
          <w:tblLook w:val="04A0" w:firstRow="1" w:lastRow="0" w:firstColumn="1" w:lastColumn="0" w:noHBand="0" w:noVBand="1"/>
        </w:tblPrEx>
        <w:tc>
          <w:tcPr>
            <w:tcW w:w="1095" w:type="dxa"/>
          </w:tcPr>
          <w:p w14:paraId="61048D3D" w14:textId="77777777" w:rsidR="00040278" w:rsidRPr="00EC6FEA" w:rsidRDefault="00040278" w:rsidP="00AB5E59">
            <w:pPr>
              <w:rPr>
                <w:sz w:val="20"/>
              </w:rPr>
            </w:pPr>
            <w:r w:rsidRPr="0181D2D9">
              <w:rPr>
                <w:sz w:val="20"/>
              </w:rPr>
              <w:t>W-05</w:t>
            </w:r>
          </w:p>
        </w:tc>
        <w:tc>
          <w:tcPr>
            <w:tcW w:w="4825" w:type="dxa"/>
          </w:tcPr>
          <w:p w14:paraId="06AB586C" w14:textId="77777777" w:rsidR="00040278" w:rsidRPr="008B5EA0" w:rsidRDefault="00040278" w:rsidP="00AB5E59">
            <w:pPr>
              <w:rPr>
                <w:sz w:val="20"/>
              </w:rPr>
            </w:pPr>
            <w:r w:rsidRPr="0181D2D9">
              <w:rPr>
                <w:sz w:val="20"/>
              </w:rPr>
              <w:t xml:space="preserve">Het BMS biedt mogelijkheden om te koppelen met (AUTO)CAD. Bijvoorbeeld voor het tonen van </w:t>
            </w:r>
            <w:proofErr w:type="spellStart"/>
            <w:r w:rsidRPr="0181D2D9">
              <w:rPr>
                <w:sz w:val="20"/>
              </w:rPr>
              <w:t>AutoCad</w:t>
            </w:r>
            <w:proofErr w:type="spellEnd"/>
            <w:r w:rsidRPr="0181D2D9">
              <w:rPr>
                <w:sz w:val="20"/>
              </w:rPr>
              <w:t xml:space="preserve"> formaten in het BMS als een laag.</w:t>
            </w:r>
          </w:p>
        </w:tc>
        <w:tc>
          <w:tcPr>
            <w:tcW w:w="1110" w:type="dxa"/>
          </w:tcPr>
          <w:p w14:paraId="766BD2FD" w14:textId="77777777" w:rsidR="00040278" w:rsidRPr="008B5EA0" w:rsidRDefault="00040278" w:rsidP="00AB5E59">
            <w:pPr>
              <w:rPr>
                <w:sz w:val="20"/>
              </w:rPr>
            </w:pPr>
            <w:r>
              <w:rPr>
                <w:sz w:val="20"/>
              </w:rPr>
              <w:t>10</w:t>
            </w:r>
          </w:p>
        </w:tc>
        <w:tc>
          <w:tcPr>
            <w:tcW w:w="2258" w:type="dxa"/>
          </w:tcPr>
          <w:p w14:paraId="218A371D" w14:textId="77777777" w:rsidR="00040278" w:rsidRPr="008B5EA0" w:rsidRDefault="00040278" w:rsidP="00AB5E59">
            <w:pPr>
              <w:rPr>
                <w:sz w:val="20"/>
              </w:rPr>
            </w:pPr>
            <w:r>
              <w:rPr>
                <w:sz w:val="20"/>
              </w:rPr>
              <w:t>Ja/ Nee</w:t>
            </w:r>
          </w:p>
        </w:tc>
      </w:tr>
      <w:tr w:rsidR="00040278" w:rsidRPr="00861F88" w14:paraId="29660BBC" w14:textId="77777777" w:rsidTr="00AB5E59">
        <w:tblPrEx>
          <w:tblLook w:val="04A0" w:firstRow="1" w:lastRow="0" w:firstColumn="1" w:lastColumn="0" w:noHBand="0" w:noVBand="1"/>
        </w:tblPrEx>
        <w:tc>
          <w:tcPr>
            <w:tcW w:w="1095" w:type="dxa"/>
          </w:tcPr>
          <w:p w14:paraId="61774C24" w14:textId="77777777" w:rsidR="00040278" w:rsidRDefault="00040278" w:rsidP="00AB5E59">
            <w:r w:rsidRPr="0181D2D9">
              <w:rPr>
                <w:sz w:val="20"/>
              </w:rPr>
              <w:t>W-06</w:t>
            </w:r>
          </w:p>
          <w:p w14:paraId="38B0DA2B" w14:textId="77777777" w:rsidR="00040278" w:rsidRPr="00861F88" w:rsidRDefault="00040278" w:rsidP="00AB5E59">
            <w:pPr>
              <w:rPr>
                <w:sz w:val="20"/>
              </w:rPr>
            </w:pPr>
          </w:p>
        </w:tc>
        <w:tc>
          <w:tcPr>
            <w:tcW w:w="4825" w:type="dxa"/>
          </w:tcPr>
          <w:p w14:paraId="73AE7C55" w14:textId="77777777" w:rsidR="00040278" w:rsidRPr="00861F88" w:rsidRDefault="00040278" w:rsidP="00AB5E59">
            <w:pPr>
              <w:rPr>
                <w:rFonts w:ascii="Aptos" w:eastAsia="Aptos" w:hAnsi="Aptos" w:cs="Aptos"/>
                <w:sz w:val="20"/>
              </w:rPr>
            </w:pPr>
            <w:r w:rsidRPr="02911809">
              <w:rPr>
                <w:sz w:val="20"/>
              </w:rPr>
              <w:t>Het BMS biedt mogelijkheden voor een koppeling met een Planningstool (ERP) voor de buitendienst en derden om te kunnen werken met bijvoorbeeld een m</w:t>
            </w:r>
            <w:r w:rsidRPr="02911809">
              <w:rPr>
                <w:rFonts w:ascii="Aptos" w:eastAsia="Aptos" w:hAnsi="Aptos" w:cs="Aptos"/>
                <w:sz w:val="20"/>
              </w:rPr>
              <w:t>aandplanning en capaciteitsplanning.</w:t>
            </w:r>
          </w:p>
        </w:tc>
        <w:tc>
          <w:tcPr>
            <w:tcW w:w="1110" w:type="dxa"/>
          </w:tcPr>
          <w:p w14:paraId="07E4CB7C" w14:textId="77777777" w:rsidR="00040278" w:rsidRPr="00861F88" w:rsidRDefault="00040278" w:rsidP="00AB5E59">
            <w:r w:rsidRPr="02911809">
              <w:rPr>
                <w:sz w:val="20"/>
              </w:rPr>
              <w:t>10</w:t>
            </w:r>
          </w:p>
        </w:tc>
        <w:tc>
          <w:tcPr>
            <w:tcW w:w="2258" w:type="dxa"/>
          </w:tcPr>
          <w:p w14:paraId="6F5EF83C" w14:textId="77777777" w:rsidR="00040278" w:rsidRPr="00861F88" w:rsidRDefault="00040278" w:rsidP="00AB5E59">
            <w:pPr>
              <w:rPr>
                <w:sz w:val="20"/>
              </w:rPr>
            </w:pPr>
            <w:r>
              <w:rPr>
                <w:sz w:val="20"/>
              </w:rPr>
              <w:t>Ja/ Nee</w:t>
            </w:r>
          </w:p>
        </w:tc>
      </w:tr>
      <w:tr w:rsidR="00040278" w:rsidRPr="00861F88" w14:paraId="6B8E338F" w14:textId="77777777" w:rsidTr="00AB5E59">
        <w:tblPrEx>
          <w:tblLook w:val="04A0" w:firstRow="1" w:lastRow="0" w:firstColumn="1" w:lastColumn="0" w:noHBand="0" w:noVBand="1"/>
        </w:tblPrEx>
        <w:tc>
          <w:tcPr>
            <w:tcW w:w="1095" w:type="dxa"/>
          </w:tcPr>
          <w:p w14:paraId="4ADD018A" w14:textId="77777777" w:rsidR="00040278" w:rsidRPr="00596672" w:rsidRDefault="00040278" w:rsidP="00AB5E59">
            <w:pPr>
              <w:rPr>
                <w:sz w:val="20"/>
              </w:rPr>
            </w:pPr>
            <w:r w:rsidRPr="0181D2D9">
              <w:rPr>
                <w:sz w:val="20"/>
              </w:rPr>
              <w:t>W-07</w:t>
            </w:r>
          </w:p>
        </w:tc>
        <w:tc>
          <w:tcPr>
            <w:tcW w:w="4825" w:type="dxa"/>
          </w:tcPr>
          <w:p w14:paraId="1B90E799" w14:textId="77777777" w:rsidR="00040278" w:rsidRPr="00861F88" w:rsidRDefault="00040278" w:rsidP="00AB5E59">
            <w:pPr>
              <w:rPr>
                <w:sz w:val="20"/>
              </w:rPr>
            </w:pPr>
            <w:r w:rsidRPr="00861F88">
              <w:rPr>
                <w:sz w:val="20"/>
              </w:rPr>
              <w:t xml:space="preserve">Het BMS biedt mogelijkheden </w:t>
            </w:r>
            <w:r>
              <w:rPr>
                <w:sz w:val="20"/>
              </w:rPr>
              <w:t>voor een API-k</w:t>
            </w:r>
            <w:r w:rsidRPr="00861F88">
              <w:rPr>
                <w:sz w:val="20"/>
              </w:rPr>
              <w:t xml:space="preserve">oppeling </w:t>
            </w:r>
            <w:r>
              <w:rPr>
                <w:sz w:val="20"/>
              </w:rPr>
              <w:t xml:space="preserve">met </w:t>
            </w:r>
            <w:proofErr w:type="gramStart"/>
            <w:r>
              <w:rPr>
                <w:sz w:val="20"/>
              </w:rPr>
              <w:t xml:space="preserve">het </w:t>
            </w:r>
            <w:r w:rsidRPr="00861F88">
              <w:rPr>
                <w:sz w:val="20"/>
              </w:rPr>
              <w:t xml:space="preserve"> </w:t>
            </w:r>
            <w:proofErr w:type="spellStart"/>
            <w:r>
              <w:rPr>
                <w:sz w:val="20"/>
              </w:rPr>
              <w:t>LichtManagementSysteem</w:t>
            </w:r>
            <w:proofErr w:type="spellEnd"/>
            <w:proofErr w:type="gramEnd"/>
            <w:r>
              <w:rPr>
                <w:sz w:val="20"/>
              </w:rPr>
              <w:t xml:space="preserve"> (LMS).</w:t>
            </w:r>
          </w:p>
        </w:tc>
        <w:tc>
          <w:tcPr>
            <w:tcW w:w="1110" w:type="dxa"/>
          </w:tcPr>
          <w:p w14:paraId="2111919B" w14:textId="77777777" w:rsidR="00040278" w:rsidRPr="00861F88" w:rsidRDefault="00040278" w:rsidP="00AB5E59">
            <w:pPr>
              <w:rPr>
                <w:sz w:val="20"/>
              </w:rPr>
            </w:pPr>
            <w:r>
              <w:rPr>
                <w:sz w:val="20"/>
              </w:rPr>
              <w:t>10</w:t>
            </w:r>
          </w:p>
        </w:tc>
        <w:tc>
          <w:tcPr>
            <w:tcW w:w="2258" w:type="dxa"/>
          </w:tcPr>
          <w:p w14:paraId="3A0BA38D" w14:textId="77777777" w:rsidR="00040278" w:rsidRDefault="00040278" w:rsidP="00AB5E59">
            <w:pPr>
              <w:rPr>
                <w:sz w:val="20"/>
              </w:rPr>
            </w:pPr>
            <w:r>
              <w:rPr>
                <w:sz w:val="20"/>
              </w:rPr>
              <w:t>Ja/ Nee</w:t>
            </w:r>
          </w:p>
        </w:tc>
      </w:tr>
      <w:tr w:rsidR="00040278" w:rsidRPr="00861F88" w14:paraId="22939DA3" w14:textId="77777777" w:rsidTr="00AB5E59">
        <w:tblPrEx>
          <w:tblLook w:val="04A0" w:firstRow="1" w:lastRow="0" w:firstColumn="1" w:lastColumn="0" w:noHBand="0" w:noVBand="1"/>
        </w:tblPrEx>
        <w:tc>
          <w:tcPr>
            <w:tcW w:w="1095" w:type="dxa"/>
          </w:tcPr>
          <w:p w14:paraId="495CDEE6" w14:textId="77777777" w:rsidR="00040278" w:rsidRDefault="00040278" w:rsidP="00AB5E59">
            <w:pPr>
              <w:rPr>
                <w:sz w:val="20"/>
              </w:rPr>
            </w:pPr>
            <w:r w:rsidRPr="0181D2D9">
              <w:rPr>
                <w:sz w:val="20"/>
              </w:rPr>
              <w:t>W-08</w:t>
            </w:r>
          </w:p>
          <w:p w14:paraId="0ADFF167" w14:textId="77777777" w:rsidR="00040278" w:rsidRPr="00861F88" w:rsidRDefault="00040278" w:rsidP="00AB5E59">
            <w:pPr>
              <w:rPr>
                <w:sz w:val="20"/>
              </w:rPr>
            </w:pPr>
          </w:p>
        </w:tc>
        <w:tc>
          <w:tcPr>
            <w:tcW w:w="4825" w:type="dxa"/>
          </w:tcPr>
          <w:p w14:paraId="4C3CB9B5" w14:textId="77777777" w:rsidR="00040278" w:rsidRPr="00861F88" w:rsidRDefault="00040278" w:rsidP="00AB5E59">
            <w:pPr>
              <w:rPr>
                <w:sz w:val="20"/>
              </w:rPr>
            </w:pPr>
            <w:r w:rsidRPr="00861F88">
              <w:rPr>
                <w:sz w:val="20"/>
              </w:rPr>
              <w:t xml:space="preserve">Het BMS biedt mogelijkheden om beeldmateriaal van derden (zoals panorama- of </w:t>
            </w:r>
            <w:proofErr w:type="spellStart"/>
            <w:r w:rsidRPr="00861F88">
              <w:rPr>
                <w:sz w:val="20"/>
              </w:rPr>
              <w:t>obli</w:t>
            </w:r>
            <w:r>
              <w:rPr>
                <w:sz w:val="20"/>
              </w:rPr>
              <w:t>que</w:t>
            </w:r>
            <w:r w:rsidRPr="00861F88">
              <w:rPr>
                <w:sz w:val="20"/>
              </w:rPr>
              <w:t>foto’s</w:t>
            </w:r>
            <w:proofErr w:type="spellEnd"/>
            <w:r w:rsidRPr="00861F88">
              <w:rPr>
                <w:sz w:val="20"/>
              </w:rPr>
              <w:t>) binnen het BMS te raadplegen</w:t>
            </w:r>
            <w:r>
              <w:rPr>
                <w:sz w:val="20"/>
              </w:rPr>
              <w:t xml:space="preserve"> via de viewer van de gemeente (</w:t>
            </w:r>
            <w:proofErr w:type="spellStart"/>
            <w:r>
              <w:rPr>
                <w:sz w:val="20"/>
              </w:rPr>
              <w:t>Omnibase</w:t>
            </w:r>
            <w:proofErr w:type="spellEnd"/>
            <w:r>
              <w:rPr>
                <w:sz w:val="20"/>
              </w:rPr>
              <w:t>) of via de standaardviewer van het aangeboden BMS.</w:t>
            </w:r>
          </w:p>
        </w:tc>
        <w:tc>
          <w:tcPr>
            <w:tcW w:w="1110" w:type="dxa"/>
          </w:tcPr>
          <w:p w14:paraId="50AD44EC" w14:textId="77777777" w:rsidR="00040278" w:rsidRPr="00861F88" w:rsidRDefault="00040278" w:rsidP="00AB5E59">
            <w:r w:rsidRPr="0181D2D9">
              <w:rPr>
                <w:sz w:val="20"/>
              </w:rPr>
              <w:t>15</w:t>
            </w:r>
          </w:p>
        </w:tc>
        <w:tc>
          <w:tcPr>
            <w:tcW w:w="2258" w:type="dxa"/>
          </w:tcPr>
          <w:p w14:paraId="2239E85B" w14:textId="77777777" w:rsidR="00040278" w:rsidRPr="00861F88" w:rsidRDefault="00040278" w:rsidP="00AB5E59">
            <w:pPr>
              <w:rPr>
                <w:sz w:val="20"/>
              </w:rPr>
            </w:pPr>
            <w:r>
              <w:rPr>
                <w:sz w:val="20"/>
              </w:rPr>
              <w:t>Ja/ Nee</w:t>
            </w:r>
          </w:p>
        </w:tc>
      </w:tr>
      <w:tr w:rsidR="00040278" w:rsidRPr="00861F88" w14:paraId="4140D1C5" w14:textId="77777777" w:rsidTr="00AB5E59">
        <w:tblPrEx>
          <w:tblLook w:val="04A0" w:firstRow="1" w:lastRow="0" w:firstColumn="1" w:lastColumn="0" w:noHBand="0" w:noVBand="1"/>
        </w:tblPrEx>
        <w:tc>
          <w:tcPr>
            <w:tcW w:w="1095" w:type="dxa"/>
          </w:tcPr>
          <w:p w14:paraId="141340FF" w14:textId="77777777" w:rsidR="00040278" w:rsidRDefault="00040278" w:rsidP="00AB5E59">
            <w:pPr>
              <w:rPr>
                <w:sz w:val="20"/>
              </w:rPr>
            </w:pPr>
            <w:r w:rsidRPr="0181D2D9">
              <w:rPr>
                <w:sz w:val="20"/>
              </w:rPr>
              <w:t>W-09</w:t>
            </w:r>
          </w:p>
          <w:p w14:paraId="41B134C1" w14:textId="77777777" w:rsidR="00040278" w:rsidRPr="00861F88" w:rsidRDefault="00040278" w:rsidP="00AB5E59">
            <w:pPr>
              <w:rPr>
                <w:sz w:val="20"/>
              </w:rPr>
            </w:pPr>
          </w:p>
        </w:tc>
        <w:tc>
          <w:tcPr>
            <w:tcW w:w="4825" w:type="dxa"/>
          </w:tcPr>
          <w:p w14:paraId="464199D8" w14:textId="77777777" w:rsidR="00040278" w:rsidRPr="00861F88" w:rsidRDefault="00040278" w:rsidP="00AB5E59">
            <w:pPr>
              <w:rPr>
                <w:sz w:val="20"/>
              </w:rPr>
            </w:pPr>
            <w:r w:rsidRPr="00861F88">
              <w:rPr>
                <w:sz w:val="20"/>
              </w:rPr>
              <w:t xml:space="preserve">Het </w:t>
            </w:r>
            <w:r>
              <w:rPr>
                <w:sz w:val="20"/>
              </w:rPr>
              <w:t>BMS</w:t>
            </w:r>
            <w:r w:rsidRPr="00861F88">
              <w:rPr>
                <w:sz w:val="20"/>
              </w:rPr>
              <w:t xml:space="preserve"> </w:t>
            </w:r>
            <w:r>
              <w:rPr>
                <w:sz w:val="20"/>
              </w:rPr>
              <w:t xml:space="preserve">biedt </w:t>
            </w:r>
            <w:r w:rsidRPr="00861F88">
              <w:rPr>
                <w:sz w:val="20"/>
              </w:rPr>
              <w:t>functionaliteit voor het opmaken van kaarten (zoals een legenda en stempel) voor export naar PDF en grootformaat print.</w:t>
            </w:r>
          </w:p>
        </w:tc>
        <w:tc>
          <w:tcPr>
            <w:tcW w:w="1110" w:type="dxa"/>
          </w:tcPr>
          <w:p w14:paraId="5DB7C31E" w14:textId="77777777" w:rsidR="00040278" w:rsidRPr="00861F88" w:rsidRDefault="00040278" w:rsidP="00AB5E59">
            <w:r w:rsidRPr="0181D2D9">
              <w:rPr>
                <w:sz w:val="20"/>
              </w:rPr>
              <w:t>5</w:t>
            </w:r>
          </w:p>
        </w:tc>
        <w:tc>
          <w:tcPr>
            <w:tcW w:w="2258" w:type="dxa"/>
          </w:tcPr>
          <w:p w14:paraId="6DC532F5" w14:textId="77777777" w:rsidR="00040278" w:rsidRPr="00861F88" w:rsidRDefault="00040278" w:rsidP="00AB5E59">
            <w:pPr>
              <w:rPr>
                <w:sz w:val="20"/>
              </w:rPr>
            </w:pPr>
            <w:r>
              <w:rPr>
                <w:sz w:val="20"/>
              </w:rPr>
              <w:t>Ja/ Nee</w:t>
            </w:r>
          </w:p>
        </w:tc>
      </w:tr>
      <w:tr w:rsidR="00040278" w:rsidRPr="00861F88" w14:paraId="65B99BBF" w14:textId="77777777" w:rsidTr="00AB5E59">
        <w:tblPrEx>
          <w:tblLook w:val="04A0" w:firstRow="1" w:lastRow="0" w:firstColumn="1" w:lastColumn="0" w:noHBand="0" w:noVBand="1"/>
        </w:tblPrEx>
        <w:tc>
          <w:tcPr>
            <w:tcW w:w="1095" w:type="dxa"/>
          </w:tcPr>
          <w:p w14:paraId="6EBC5AA4" w14:textId="77777777" w:rsidR="00040278" w:rsidRDefault="00040278" w:rsidP="00AB5E59">
            <w:pPr>
              <w:rPr>
                <w:sz w:val="20"/>
              </w:rPr>
            </w:pPr>
            <w:r w:rsidRPr="0181D2D9">
              <w:rPr>
                <w:sz w:val="20"/>
              </w:rPr>
              <w:t>W-10</w:t>
            </w:r>
          </w:p>
          <w:p w14:paraId="4AEE2AE1" w14:textId="77777777" w:rsidR="00040278" w:rsidRPr="00861F88" w:rsidRDefault="00040278" w:rsidP="00AB5E59">
            <w:pPr>
              <w:rPr>
                <w:sz w:val="20"/>
              </w:rPr>
            </w:pPr>
          </w:p>
        </w:tc>
        <w:tc>
          <w:tcPr>
            <w:tcW w:w="4825" w:type="dxa"/>
          </w:tcPr>
          <w:p w14:paraId="2DEFE9C2" w14:textId="77777777" w:rsidR="00040278" w:rsidRDefault="00040278" w:rsidP="00AB5E59">
            <w:pPr>
              <w:rPr>
                <w:sz w:val="20"/>
              </w:rPr>
            </w:pPr>
            <w:r w:rsidRPr="0181D2D9">
              <w:rPr>
                <w:sz w:val="20"/>
              </w:rPr>
              <w:t xml:space="preserve">Het BMS ondersteunt het toevoegen van geometrie door gebruikers, met automatische doorzetting naar het </w:t>
            </w:r>
          </w:p>
          <w:p w14:paraId="67E78028" w14:textId="77777777" w:rsidR="00040278" w:rsidRPr="00861F88" w:rsidRDefault="00040278" w:rsidP="00AB5E59">
            <w:pPr>
              <w:rPr>
                <w:sz w:val="20"/>
              </w:rPr>
            </w:pPr>
            <w:proofErr w:type="spellStart"/>
            <w:proofErr w:type="gramStart"/>
            <w:r w:rsidRPr="0181D2D9">
              <w:rPr>
                <w:sz w:val="20"/>
              </w:rPr>
              <w:t>geo</w:t>
            </w:r>
            <w:proofErr w:type="spellEnd"/>
            <w:proofErr w:type="gramEnd"/>
            <w:r w:rsidRPr="0181D2D9">
              <w:rPr>
                <w:sz w:val="20"/>
              </w:rPr>
              <w:t>-/BGT -beheerproces.</w:t>
            </w:r>
          </w:p>
        </w:tc>
        <w:tc>
          <w:tcPr>
            <w:tcW w:w="1110" w:type="dxa"/>
          </w:tcPr>
          <w:p w14:paraId="372C5FB7" w14:textId="77777777" w:rsidR="00040278" w:rsidRPr="00861F88" w:rsidRDefault="00040278" w:rsidP="00AB5E59">
            <w:r w:rsidRPr="0181D2D9">
              <w:rPr>
                <w:sz w:val="20"/>
              </w:rPr>
              <w:t>15</w:t>
            </w:r>
          </w:p>
        </w:tc>
        <w:tc>
          <w:tcPr>
            <w:tcW w:w="2258" w:type="dxa"/>
          </w:tcPr>
          <w:p w14:paraId="3C60B983" w14:textId="77777777" w:rsidR="00040278" w:rsidRPr="00861F88" w:rsidRDefault="00040278" w:rsidP="00AB5E59">
            <w:pPr>
              <w:rPr>
                <w:sz w:val="20"/>
              </w:rPr>
            </w:pPr>
            <w:r>
              <w:rPr>
                <w:sz w:val="20"/>
              </w:rPr>
              <w:t>Ja/ Nee</w:t>
            </w:r>
          </w:p>
        </w:tc>
      </w:tr>
      <w:tr w:rsidR="00040278" w:rsidRPr="00861F88" w14:paraId="78C5C966" w14:textId="77777777" w:rsidTr="00AB5E59">
        <w:tblPrEx>
          <w:tblLook w:val="04A0" w:firstRow="1" w:lastRow="0" w:firstColumn="1" w:lastColumn="0" w:noHBand="0" w:noVBand="1"/>
        </w:tblPrEx>
        <w:tc>
          <w:tcPr>
            <w:tcW w:w="1095" w:type="dxa"/>
          </w:tcPr>
          <w:p w14:paraId="1C98E154" w14:textId="77777777" w:rsidR="00040278" w:rsidRDefault="00040278" w:rsidP="00AB5E59">
            <w:pPr>
              <w:rPr>
                <w:sz w:val="20"/>
              </w:rPr>
            </w:pPr>
            <w:r w:rsidRPr="0181D2D9">
              <w:rPr>
                <w:sz w:val="20"/>
              </w:rPr>
              <w:t>W-11</w:t>
            </w:r>
          </w:p>
          <w:p w14:paraId="30091F6B" w14:textId="77777777" w:rsidR="00040278" w:rsidRPr="00861F88" w:rsidRDefault="00040278" w:rsidP="00AB5E59">
            <w:pPr>
              <w:rPr>
                <w:sz w:val="20"/>
              </w:rPr>
            </w:pPr>
          </w:p>
        </w:tc>
        <w:tc>
          <w:tcPr>
            <w:tcW w:w="4825" w:type="dxa"/>
          </w:tcPr>
          <w:p w14:paraId="690725C8" w14:textId="77777777" w:rsidR="00040278" w:rsidRDefault="00040278" w:rsidP="00AB5E59">
            <w:pPr>
              <w:rPr>
                <w:sz w:val="20"/>
              </w:rPr>
            </w:pPr>
            <w:r w:rsidRPr="00861F88">
              <w:rPr>
                <w:sz w:val="20"/>
              </w:rPr>
              <w:t xml:space="preserve">Het </w:t>
            </w:r>
            <w:r>
              <w:rPr>
                <w:sz w:val="20"/>
              </w:rPr>
              <w:t>BMS</w:t>
            </w:r>
            <w:r w:rsidRPr="00861F88">
              <w:rPr>
                <w:sz w:val="20"/>
              </w:rPr>
              <w:t xml:space="preserve"> biedt de mogelijkheid om doorsnedes (profielen) te genereren van riolering en aanverwante objecten (zoals wadi’s).</w:t>
            </w:r>
          </w:p>
          <w:p w14:paraId="524168A9" w14:textId="77777777" w:rsidR="00040278" w:rsidRDefault="00040278" w:rsidP="00AB5E59">
            <w:pPr>
              <w:rPr>
                <w:sz w:val="20"/>
              </w:rPr>
            </w:pPr>
          </w:p>
          <w:p w14:paraId="3258F0AA" w14:textId="77777777" w:rsidR="00040278" w:rsidRPr="00861F88" w:rsidRDefault="00040278" w:rsidP="00AB5E59">
            <w:pPr>
              <w:rPr>
                <w:sz w:val="20"/>
              </w:rPr>
            </w:pPr>
          </w:p>
        </w:tc>
        <w:tc>
          <w:tcPr>
            <w:tcW w:w="1110" w:type="dxa"/>
          </w:tcPr>
          <w:p w14:paraId="1915785C" w14:textId="77777777" w:rsidR="00040278" w:rsidRPr="00861F88" w:rsidRDefault="00040278" w:rsidP="00AB5E59">
            <w:pPr>
              <w:rPr>
                <w:sz w:val="20"/>
              </w:rPr>
            </w:pPr>
            <w:r>
              <w:rPr>
                <w:sz w:val="20"/>
              </w:rPr>
              <w:t>10</w:t>
            </w:r>
          </w:p>
        </w:tc>
        <w:tc>
          <w:tcPr>
            <w:tcW w:w="2258" w:type="dxa"/>
          </w:tcPr>
          <w:p w14:paraId="67B729A7" w14:textId="77777777" w:rsidR="00040278" w:rsidRPr="00861F88" w:rsidRDefault="00040278" w:rsidP="00AB5E59">
            <w:pPr>
              <w:rPr>
                <w:sz w:val="20"/>
              </w:rPr>
            </w:pPr>
            <w:r>
              <w:rPr>
                <w:sz w:val="20"/>
              </w:rPr>
              <w:t>Ja/ Nee</w:t>
            </w:r>
          </w:p>
        </w:tc>
      </w:tr>
      <w:tr w:rsidR="00040278" w:rsidRPr="00861F88" w14:paraId="462C7C7E" w14:textId="77777777" w:rsidTr="00AB5E59">
        <w:tblPrEx>
          <w:tblLook w:val="04A0" w:firstRow="1" w:lastRow="0" w:firstColumn="1" w:lastColumn="0" w:noHBand="0" w:noVBand="1"/>
        </w:tblPrEx>
        <w:tc>
          <w:tcPr>
            <w:tcW w:w="1095" w:type="dxa"/>
          </w:tcPr>
          <w:p w14:paraId="56CC572C" w14:textId="77777777" w:rsidR="00040278" w:rsidRDefault="00040278" w:rsidP="00AB5E59">
            <w:pPr>
              <w:rPr>
                <w:sz w:val="20"/>
              </w:rPr>
            </w:pPr>
            <w:r w:rsidRPr="0181D2D9">
              <w:rPr>
                <w:sz w:val="20"/>
              </w:rPr>
              <w:lastRenderedPageBreak/>
              <w:t>W-12</w:t>
            </w:r>
          </w:p>
          <w:p w14:paraId="78391C68" w14:textId="77777777" w:rsidR="00040278" w:rsidRPr="00861F88" w:rsidRDefault="00040278" w:rsidP="00AB5E59">
            <w:pPr>
              <w:rPr>
                <w:sz w:val="20"/>
              </w:rPr>
            </w:pPr>
          </w:p>
        </w:tc>
        <w:tc>
          <w:tcPr>
            <w:tcW w:w="4825" w:type="dxa"/>
          </w:tcPr>
          <w:p w14:paraId="4203B16D" w14:textId="77777777" w:rsidR="00040278" w:rsidRPr="00861F88" w:rsidRDefault="00040278" w:rsidP="00AB5E59">
            <w:pPr>
              <w:rPr>
                <w:sz w:val="20"/>
              </w:rPr>
            </w:pPr>
            <w:r w:rsidRPr="0181D2D9">
              <w:rPr>
                <w:sz w:val="20"/>
              </w:rPr>
              <w:t>Het BMS maakt het mogelijk om afgekoppelde oppervlakken (riolering) te registreren en te monitoren.</w:t>
            </w:r>
          </w:p>
        </w:tc>
        <w:tc>
          <w:tcPr>
            <w:tcW w:w="1110" w:type="dxa"/>
          </w:tcPr>
          <w:p w14:paraId="22BA6EF4" w14:textId="77777777" w:rsidR="00040278" w:rsidRPr="00861F88" w:rsidRDefault="00040278" w:rsidP="00AB5E59">
            <w:pPr>
              <w:rPr>
                <w:sz w:val="20"/>
              </w:rPr>
            </w:pPr>
            <w:r>
              <w:rPr>
                <w:sz w:val="20"/>
              </w:rPr>
              <w:t>10</w:t>
            </w:r>
          </w:p>
        </w:tc>
        <w:tc>
          <w:tcPr>
            <w:tcW w:w="2258" w:type="dxa"/>
          </w:tcPr>
          <w:p w14:paraId="653F3DA3" w14:textId="77777777" w:rsidR="00040278" w:rsidRPr="00861F88" w:rsidRDefault="00040278" w:rsidP="00AB5E59">
            <w:pPr>
              <w:rPr>
                <w:sz w:val="20"/>
              </w:rPr>
            </w:pPr>
            <w:r>
              <w:rPr>
                <w:sz w:val="20"/>
              </w:rPr>
              <w:t>Ja/ Nee</w:t>
            </w:r>
          </w:p>
        </w:tc>
      </w:tr>
      <w:tr w:rsidR="00040278" w:rsidRPr="00861F88" w14:paraId="4FEFF341" w14:textId="77777777" w:rsidTr="00AB5E59">
        <w:tblPrEx>
          <w:tblLook w:val="04A0" w:firstRow="1" w:lastRow="0" w:firstColumn="1" w:lastColumn="0" w:noHBand="0" w:noVBand="1"/>
        </w:tblPrEx>
        <w:tc>
          <w:tcPr>
            <w:tcW w:w="1095" w:type="dxa"/>
          </w:tcPr>
          <w:p w14:paraId="33B0C54A" w14:textId="77777777" w:rsidR="00040278" w:rsidRDefault="00040278" w:rsidP="00AB5E59">
            <w:r w:rsidRPr="0181D2D9">
              <w:rPr>
                <w:sz w:val="20"/>
              </w:rPr>
              <w:t>W-13</w:t>
            </w:r>
          </w:p>
          <w:p w14:paraId="1F8D87B8" w14:textId="77777777" w:rsidR="00040278" w:rsidRPr="00861F88" w:rsidRDefault="00040278" w:rsidP="00AB5E59">
            <w:pPr>
              <w:rPr>
                <w:sz w:val="20"/>
              </w:rPr>
            </w:pPr>
          </w:p>
        </w:tc>
        <w:tc>
          <w:tcPr>
            <w:tcW w:w="4825" w:type="dxa"/>
          </w:tcPr>
          <w:p w14:paraId="139C5D89" w14:textId="77777777" w:rsidR="00040278" w:rsidRPr="00861F88" w:rsidRDefault="00040278" w:rsidP="00AB5E59">
            <w:pPr>
              <w:rPr>
                <w:sz w:val="20"/>
              </w:rPr>
            </w:pPr>
            <w:r w:rsidRPr="62110FB8">
              <w:rPr>
                <w:sz w:val="20"/>
              </w:rPr>
              <w:t xml:space="preserve">Het BMS </w:t>
            </w:r>
            <w:r>
              <w:rPr>
                <w:sz w:val="20"/>
              </w:rPr>
              <w:t xml:space="preserve">kan </w:t>
            </w:r>
            <w:r w:rsidRPr="00CC354B">
              <w:rPr>
                <w:sz w:val="20"/>
              </w:rPr>
              <w:t xml:space="preserve">e-mailberichten versturen, die via </w:t>
            </w:r>
            <w:r w:rsidRPr="62110FB8">
              <w:rPr>
                <w:sz w:val="20"/>
              </w:rPr>
              <w:t xml:space="preserve">de mailserver </w:t>
            </w:r>
            <w:r>
              <w:rPr>
                <w:sz w:val="20"/>
              </w:rPr>
              <w:t xml:space="preserve">van </w:t>
            </w:r>
            <w:r w:rsidRPr="62110FB8">
              <w:rPr>
                <w:sz w:val="20"/>
              </w:rPr>
              <w:t>Gemeente Barneveld</w:t>
            </w:r>
            <w:r>
              <w:rPr>
                <w:sz w:val="20"/>
              </w:rPr>
              <w:t xml:space="preserve"> gaan.</w:t>
            </w:r>
          </w:p>
        </w:tc>
        <w:tc>
          <w:tcPr>
            <w:tcW w:w="1110" w:type="dxa"/>
          </w:tcPr>
          <w:p w14:paraId="70BD1361" w14:textId="77777777" w:rsidR="00040278" w:rsidRPr="00861F88" w:rsidRDefault="00040278" w:rsidP="00AB5E59">
            <w:pPr>
              <w:rPr>
                <w:sz w:val="20"/>
              </w:rPr>
            </w:pPr>
            <w:r>
              <w:rPr>
                <w:sz w:val="20"/>
              </w:rPr>
              <w:t>10</w:t>
            </w:r>
          </w:p>
        </w:tc>
        <w:tc>
          <w:tcPr>
            <w:tcW w:w="2258" w:type="dxa"/>
          </w:tcPr>
          <w:p w14:paraId="209D5C70" w14:textId="77777777" w:rsidR="00040278" w:rsidRDefault="00040278" w:rsidP="00AB5E59">
            <w:pPr>
              <w:rPr>
                <w:sz w:val="20"/>
              </w:rPr>
            </w:pPr>
            <w:r>
              <w:rPr>
                <w:sz w:val="20"/>
              </w:rPr>
              <w:t>Ja/ Nee</w:t>
            </w:r>
          </w:p>
        </w:tc>
      </w:tr>
      <w:tr w:rsidR="00040278" w:rsidRPr="00861F88" w14:paraId="266D2752" w14:textId="77777777" w:rsidTr="00AB5E59">
        <w:tblPrEx>
          <w:tblLook w:val="04A0" w:firstRow="1" w:lastRow="0" w:firstColumn="1" w:lastColumn="0" w:noHBand="0" w:noVBand="1"/>
        </w:tblPrEx>
        <w:tc>
          <w:tcPr>
            <w:tcW w:w="1095" w:type="dxa"/>
          </w:tcPr>
          <w:p w14:paraId="4353D1CA" w14:textId="77777777" w:rsidR="00040278" w:rsidRDefault="00040278" w:rsidP="00AB5E59">
            <w:r w:rsidRPr="0181D2D9">
              <w:rPr>
                <w:sz w:val="20"/>
              </w:rPr>
              <w:t>W-14</w:t>
            </w:r>
          </w:p>
          <w:p w14:paraId="01A40FAC" w14:textId="77777777" w:rsidR="00040278" w:rsidRPr="00861F88" w:rsidRDefault="00040278" w:rsidP="00AB5E59">
            <w:pPr>
              <w:rPr>
                <w:sz w:val="20"/>
              </w:rPr>
            </w:pPr>
          </w:p>
        </w:tc>
        <w:tc>
          <w:tcPr>
            <w:tcW w:w="4825" w:type="dxa"/>
          </w:tcPr>
          <w:p w14:paraId="0DF9F26F" w14:textId="77777777" w:rsidR="00040278" w:rsidRPr="001A0A0A" w:rsidRDefault="00040278" w:rsidP="00AB5E59">
            <w:pPr>
              <w:rPr>
                <w:sz w:val="20"/>
              </w:rPr>
            </w:pPr>
            <w:r w:rsidRPr="62110FB8">
              <w:rPr>
                <w:sz w:val="20"/>
              </w:rPr>
              <w:t xml:space="preserve">In de </w:t>
            </w:r>
            <w:proofErr w:type="spellStart"/>
            <w:r w:rsidRPr="62110FB8">
              <w:rPr>
                <w:sz w:val="20"/>
              </w:rPr>
              <w:t>workflows</w:t>
            </w:r>
            <w:proofErr w:type="spellEnd"/>
            <w:r w:rsidRPr="62110FB8">
              <w:rPr>
                <w:sz w:val="20"/>
              </w:rPr>
              <w:t xml:space="preserve"> in het BMS kunnen goedkeuringsmomenten worden ingebouwd, evenals drempels en beslisbomen. In het geval van een nieuwe ‘zaak’ kan een workflow worden gestart en een nieuw dossier (zaak) worden aangemaakt. Te nemen acties voor medewerkers, worden toegevoegd aan de werkvoorraad. Het is mogelijk om stappen, acties of registraties verplicht te stellen. De gebruiker kan niet verder in het workflow of wordt minimaal gewezen op de afwezigheid van dergelijke verplichte informatie.</w:t>
            </w:r>
          </w:p>
        </w:tc>
        <w:tc>
          <w:tcPr>
            <w:tcW w:w="1110" w:type="dxa"/>
          </w:tcPr>
          <w:p w14:paraId="48D64199" w14:textId="77777777" w:rsidR="00040278" w:rsidRPr="00861F88" w:rsidRDefault="00040278" w:rsidP="00AB5E59">
            <w:pPr>
              <w:rPr>
                <w:sz w:val="20"/>
              </w:rPr>
            </w:pPr>
            <w:r>
              <w:rPr>
                <w:sz w:val="20"/>
              </w:rPr>
              <w:t>10</w:t>
            </w:r>
          </w:p>
        </w:tc>
        <w:tc>
          <w:tcPr>
            <w:tcW w:w="2258" w:type="dxa"/>
          </w:tcPr>
          <w:p w14:paraId="5E9F758A" w14:textId="77777777" w:rsidR="00040278" w:rsidRDefault="00040278" w:rsidP="00AB5E59">
            <w:pPr>
              <w:rPr>
                <w:sz w:val="20"/>
              </w:rPr>
            </w:pPr>
            <w:r>
              <w:rPr>
                <w:sz w:val="20"/>
              </w:rPr>
              <w:t>Ja/ Nee</w:t>
            </w:r>
          </w:p>
        </w:tc>
      </w:tr>
      <w:tr w:rsidR="00040278" w:rsidRPr="00861F88" w14:paraId="43F352B0" w14:textId="77777777" w:rsidTr="00AB5E59">
        <w:tblPrEx>
          <w:tblLook w:val="04A0" w:firstRow="1" w:lastRow="0" w:firstColumn="1" w:lastColumn="0" w:noHBand="0" w:noVBand="1"/>
        </w:tblPrEx>
        <w:tc>
          <w:tcPr>
            <w:tcW w:w="1095" w:type="dxa"/>
          </w:tcPr>
          <w:p w14:paraId="448A35C0" w14:textId="77777777" w:rsidR="00040278" w:rsidRPr="610AE555" w:rsidRDefault="00040278" w:rsidP="00AB5E59">
            <w:pPr>
              <w:rPr>
                <w:sz w:val="20"/>
              </w:rPr>
            </w:pPr>
            <w:r w:rsidRPr="0181D2D9">
              <w:rPr>
                <w:sz w:val="20"/>
              </w:rPr>
              <w:t>W-15</w:t>
            </w:r>
          </w:p>
        </w:tc>
        <w:tc>
          <w:tcPr>
            <w:tcW w:w="4825" w:type="dxa"/>
          </w:tcPr>
          <w:p w14:paraId="053CF31A" w14:textId="77777777" w:rsidR="00040278" w:rsidRDefault="00040278" w:rsidP="00AB5E59">
            <w:pPr>
              <w:rPr>
                <w:sz w:val="20"/>
              </w:rPr>
            </w:pPr>
            <w:r w:rsidRPr="00BE2370">
              <w:rPr>
                <w:sz w:val="20"/>
              </w:rPr>
              <w:t>De leverancier heeft de kwaliteitsbewaking in zijn organisatie verankerd en toepast. Dit kan op een van de volgende manieren worden aangetoond:</w:t>
            </w:r>
            <w:r>
              <w:br/>
            </w:r>
            <w:r w:rsidRPr="00BE2370">
              <w:rPr>
                <w:sz w:val="20"/>
              </w:rPr>
              <w:t>a. Kopieën van certificaten volgens de normenreeks NEN-EN-ISO 9001:2015;</w:t>
            </w:r>
          </w:p>
          <w:p w14:paraId="0E46D296" w14:textId="77777777" w:rsidR="00040278" w:rsidRDefault="00040278" w:rsidP="00AB5E59">
            <w:pPr>
              <w:rPr>
                <w:sz w:val="20"/>
              </w:rPr>
            </w:pPr>
            <w:r w:rsidRPr="00BE2370">
              <w:rPr>
                <w:sz w:val="20"/>
              </w:rPr>
              <w:br/>
            </w:r>
            <w:proofErr w:type="gramStart"/>
            <w:r w:rsidRPr="00BE2370">
              <w:rPr>
                <w:sz w:val="20"/>
              </w:rPr>
              <w:t>of</w:t>
            </w:r>
            <w:proofErr w:type="gramEnd"/>
          </w:p>
          <w:p w14:paraId="4E09896D" w14:textId="77777777" w:rsidR="00040278" w:rsidRPr="62110FB8" w:rsidRDefault="00040278" w:rsidP="00AB5E59">
            <w:pPr>
              <w:rPr>
                <w:sz w:val="20"/>
              </w:rPr>
            </w:pPr>
            <w:r w:rsidRPr="00BE2370">
              <w:rPr>
                <w:sz w:val="20"/>
              </w:rPr>
              <w:br/>
              <w:t>b. Kopieën van gelijkwaardige certificaten op het gebied van kwaliteitsbewaking;</w:t>
            </w:r>
          </w:p>
        </w:tc>
        <w:tc>
          <w:tcPr>
            <w:tcW w:w="1110" w:type="dxa"/>
          </w:tcPr>
          <w:p w14:paraId="5EE9F8A2" w14:textId="77777777" w:rsidR="00040278" w:rsidRDefault="00040278" w:rsidP="00AB5E59">
            <w:pPr>
              <w:rPr>
                <w:sz w:val="20"/>
              </w:rPr>
            </w:pPr>
            <w:r>
              <w:rPr>
                <w:sz w:val="20"/>
              </w:rPr>
              <w:t>5</w:t>
            </w:r>
          </w:p>
        </w:tc>
        <w:tc>
          <w:tcPr>
            <w:tcW w:w="2258" w:type="dxa"/>
          </w:tcPr>
          <w:p w14:paraId="50F4371E" w14:textId="77777777" w:rsidR="00040278" w:rsidRDefault="00040278" w:rsidP="00AB5E59">
            <w:pPr>
              <w:rPr>
                <w:sz w:val="20"/>
              </w:rPr>
            </w:pPr>
            <w:r>
              <w:rPr>
                <w:sz w:val="20"/>
              </w:rPr>
              <w:t>Ja/ Nee</w:t>
            </w:r>
          </w:p>
        </w:tc>
      </w:tr>
    </w:tbl>
    <w:p w14:paraId="68B80D24" w14:textId="77777777" w:rsidR="00040278" w:rsidRDefault="00040278" w:rsidP="00040278">
      <w:pPr>
        <w:rPr>
          <w:rFonts w:ascii="Fira Sans" w:hAnsi="Fira Sans"/>
        </w:rPr>
      </w:pPr>
    </w:p>
    <w:p w14:paraId="77DD0ACC" w14:textId="77777777" w:rsidR="00040278" w:rsidRPr="00DC3346" w:rsidRDefault="00040278" w:rsidP="00040278">
      <w:pPr>
        <w:rPr>
          <w:rFonts w:ascii="Fira Sans" w:hAnsi="Fira Sans"/>
        </w:rPr>
      </w:pPr>
    </w:p>
    <w:bookmarkEnd w:id="10"/>
    <w:bookmarkEnd w:id="11"/>
    <w:bookmarkEnd w:id="12"/>
    <w:p w14:paraId="0DA2E7C3" w14:textId="77777777" w:rsidR="00CB0B73" w:rsidRDefault="00CB0B73" w:rsidP="00CB0B73"/>
    <w:sectPr w:rsidR="00CB0B73" w:rsidSect="00BC76AC">
      <w:headerReference w:type="default" r:id="rId10"/>
      <w:footerReference w:type="default" r:id="rId11"/>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1A47" w14:textId="77777777" w:rsidR="00056892" w:rsidRDefault="00056892" w:rsidP="00BC76AC">
      <w:pPr>
        <w:spacing w:line="240" w:lineRule="auto"/>
      </w:pPr>
      <w:r>
        <w:separator/>
      </w:r>
    </w:p>
  </w:endnote>
  <w:endnote w:type="continuationSeparator" w:id="0">
    <w:p w14:paraId="4C4E0A9E" w14:textId="77777777" w:rsidR="00056892" w:rsidRDefault="00056892" w:rsidP="00BC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00"/>
    <w:family w:val="swiss"/>
    <w:pitch w:val="variable"/>
    <w:sig w:usb0="600002FF"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9" w:type="dxa"/>
      <w:tblBorders>
        <w:top w:val="single" w:sz="4" w:space="0" w:color="auto"/>
      </w:tblBorders>
      <w:tblLayout w:type="fixed"/>
      <w:tblLook w:val="01E0" w:firstRow="1" w:lastRow="1" w:firstColumn="1" w:lastColumn="1" w:noHBand="0" w:noVBand="0"/>
    </w:tblPr>
    <w:tblGrid>
      <w:gridCol w:w="4850"/>
      <w:gridCol w:w="741"/>
      <w:gridCol w:w="3708"/>
    </w:tblGrid>
    <w:tr w:rsidR="00644C98" w:rsidRPr="004371F3" w14:paraId="4269B3FF" w14:textId="77777777" w:rsidTr="00681D7F">
      <w:trPr>
        <w:cantSplit/>
        <w:trHeight w:val="567"/>
      </w:trPr>
      <w:tc>
        <w:tcPr>
          <w:tcW w:w="4820" w:type="dxa"/>
        </w:tcPr>
        <w:p w14:paraId="001C4205" w14:textId="1DAB7E9F" w:rsidR="00644C98" w:rsidRPr="00FF2CA5" w:rsidRDefault="00644C98" w:rsidP="00644C98">
          <w:pPr>
            <w:rPr>
              <w:rFonts w:cs="Arial"/>
              <w:sz w:val="16"/>
              <w:szCs w:val="16"/>
            </w:rPr>
          </w:pPr>
          <w:r w:rsidRPr="00FF2CA5">
            <w:rPr>
              <w:rFonts w:cs="Arial"/>
              <w:sz w:val="16"/>
              <w:szCs w:val="16"/>
            </w:rPr>
            <w:t xml:space="preserve">Aanbesteding van een </w:t>
          </w:r>
          <w:r w:rsidR="002F319F" w:rsidRPr="00FF2CA5">
            <w:rPr>
              <w:rFonts w:cs="Arial"/>
              <w:sz w:val="16"/>
              <w:szCs w:val="16"/>
            </w:rPr>
            <w:t>Beheermanagementsysteem</w:t>
          </w:r>
        </w:p>
        <w:p w14:paraId="571D7C20" w14:textId="5E6099E3" w:rsidR="00644C98" w:rsidRPr="00FF2CA5" w:rsidRDefault="002F319F" w:rsidP="00644C98">
          <w:pPr>
            <w:rPr>
              <w:rFonts w:cs="Arial"/>
              <w:sz w:val="16"/>
              <w:szCs w:val="16"/>
            </w:rPr>
          </w:pPr>
          <w:r w:rsidRPr="00FF2CA5">
            <w:rPr>
              <w:rFonts w:cs="Arial"/>
              <w:sz w:val="16"/>
              <w:szCs w:val="16"/>
            </w:rPr>
            <w:t>Zaaknummer 291889</w:t>
          </w:r>
        </w:p>
      </w:tc>
      <w:tc>
        <w:tcPr>
          <w:tcW w:w="737" w:type="dxa"/>
          <w:vAlign w:val="center"/>
        </w:tcPr>
        <w:p w14:paraId="212FCE51" w14:textId="12BA3763" w:rsidR="00644C98" w:rsidRPr="00FF2CA5" w:rsidRDefault="00644C98" w:rsidP="00644C98">
          <w:pPr>
            <w:rPr>
              <w:rFonts w:cs="Arial"/>
              <w:sz w:val="16"/>
              <w:szCs w:val="16"/>
            </w:rPr>
          </w:pPr>
          <w:r w:rsidRPr="00FF2CA5">
            <w:rPr>
              <w:rFonts w:cs="Arial"/>
              <w:sz w:val="16"/>
              <w:szCs w:val="16"/>
            </w:rPr>
            <w:t xml:space="preserve">Bijlage </w:t>
          </w:r>
          <w:r w:rsidR="004D2932">
            <w:rPr>
              <w:rFonts w:cs="Arial"/>
              <w:sz w:val="16"/>
              <w:szCs w:val="16"/>
            </w:rPr>
            <w:t>12</w:t>
          </w:r>
          <w:r w:rsidRPr="00FF2CA5">
            <w:rPr>
              <w:rFonts w:cs="Arial"/>
              <w:sz w:val="16"/>
              <w:szCs w:val="16"/>
            </w:rPr>
            <w:t>AD</w:t>
          </w:r>
        </w:p>
      </w:tc>
      <w:tc>
        <w:tcPr>
          <w:tcW w:w="3686" w:type="dxa"/>
        </w:tcPr>
        <w:p w14:paraId="420AB080" w14:textId="0696B9AF" w:rsidR="00644C98" w:rsidRPr="004371F3" w:rsidRDefault="00644C98" w:rsidP="00644C98">
          <w:pPr>
            <w:jc w:val="right"/>
            <w:rPr>
              <w:rFonts w:cs="Arial"/>
              <w:sz w:val="16"/>
              <w:szCs w:val="16"/>
            </w:rPr>
          </w:pPr>
          <w:r w:rsidRPr="004371F3">
            <w:rPr>
              <w:rFonts w:cs="Arial"/>
              <w:sz w:val="16"/>
              <w:szCs w:val="16"/>
            </w:rPr>
            <w:t xml:space="preserve">Versie: </w:t>
          </w:r>
          <w:r w:rsidR="004D2932">
            <w:rPr>
              <w:rFonts w:cs="Arial"/>
              <w:sz w:val="16"/>
              <w:szCs w:val="16"/>
            </w:rPr>
            <w:t>0.9</w:t>
          </w:r>
        </w:p>
        <w:p w14:paraId="2F21E562" w14:textId="43BA63E9" w:rsidR="00644C98" w:rsidRPr="004371F3" w:rsidRDefault="00644C98" w:rsidP="00644C98">
          <w:pPr>
            <w:jc w:val="right"/>
            <w:rPr>
              <w:rFonts w:cs="Arial"/>
              <w:sz w:val="16"/>
              <w:szCs w:val="16"/>
            </w:rPr>
          </w:pPr>
          <w:r w:rsidRPr="004371F3">
            <w:rPr>
              <w:rFonts w:cs="Arial"/>
              <w:sz w:val="16"/>
              <w:szCs w:val="16"/>
            </w:rPr>
            <w:t xml:space="preserve">Datum: </w:t>
          </w:r>
          <w:r w:rsidR="004D2932">
            <w:rPr>
              <w:rFonts w:cs="Arial"/>
              <w:sz w:val="16"/>
              <w:szCs w:val="16"/>
            </w:rPr>
            <w:t>3</w:t>
          </w:r>
          <w:r w:rsidR="004371F3" w:rsidRPr="004371F3">
            <w:rPr>
              <w:rFonts w:cs="Arial"/>
              <w:sz w:val="16"/>
              <w:szCs w:val="16"/>
            </w:rPr>
            <w:t xml:space="preserve"> juni</w:t>
          </w:r>
          <w:r w:rsidRPr="004371F3">
            <w:rPr>
              <w:rFonts w:cs="Arial"/>
              <w:sz w:val="16"/>
              <w:szCs w:val="16"/>
            </w:rPr>
            <w:t xml:space="preserve"> 2026</w:t>
          </w:r>
        </w:p>
      </w:tc>
    </w:tr>
  </w:tbl>
  <w:p w14:paraId="77C4DA2B" w14:textId="77777777" w:rsidR="00644C98" w:rsidRDefault="00644C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18D6" w14:textId="77777777" w:rsidR="00056892" w:rsidRDefault="00056892" w:rsidP="00BC76AC">
      <w:pPr>
        <w:spacing w:line="240" w:lineRule="auto"/>
      </w:pPr>
      <w:r>
        <w:separator/>
      </w:r>
    </w:p>
  </w:footnote>
  <w:footnote w:type="continuationSeparator" w:id="0">
    <w:p w14:paraId="3F9E4E81" w14:textId="77777777" w:rsidR="00056892" w:rsidRDefault="00056892" w:rsidP="00BC76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8158" w14:textId="60ADFD7C" w:rsidR="00BC76AC" w:rsidRDefault="00BC76AC">
    <w:pPr>
      <w:pStyle w:val="Koptekst"/>
    </w:pPr>
    <w:r w:rsidRPr="00C06BBD">
      <w:rPr>
        <w:rFonts w:cs="Arial"/>
        <w:noProof/>
      </w:rPr>
      <w:drawing>
        <wp:anchor distT="0" distB="0" distL="114300" distR="114300" simplePos="0" relativeHeight="251659264" behindDoc="0" locked="0" layoutInCell="1" allowOverlap="1" wp14:anchorId="0DE2617B" wp14:editId="52E1312A">
          <wp:simplePos x="0" y="0"/>
          <wp:positionH relativeFrom="margin">
            <wp:posOffset>0</wp:posOffset>
          </wp:positionH>
          <wp:positionV relativeFrom="paragraph">
            <wp:posOffset>-635</wp:posOffset>
          </wp:positionV>
          <wp:extent cx="2343150" cy="619125"/>
          <wp:effectExtent l="0" t="0" r="0" b="9525"/>
          <wp:wrapNone/>
          <wp:docPr id="29" name="Afbeelding 29" descr="Nieuw kle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ieuw kleu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90BF8"/>
    <w:multiLevelType w:val="hybridMultilevel"/>
    <w:tmpl w:val="39668292"/>
    <w:lvl w:ilvl="0" w:tplc="9C9C972A">
      <w:start w:val="1"/>
      <w:numFmt w:val="decimal"/>
      <w:pStyle w:val="BijlageADgenummerd"/>
      <w:lvlText w:val="Bijlage %1AD"/>
      <w:lvlJc w:val="left"/>
      <w:pPr>
        <w:ind w:left="2098" w:hanging="209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44005EA"/>
    <w:multiLevelType w:val="hybridMultilevel"/>
    <w:tmpl w:val="3D36C8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5207321">
    <w:abstractNumId w:val="3"/>
  </w:num>
  <w:num w:numId="2" w16cid:durableId="1169180010">
    <w:abstractNumId w:val="1"/>
  </w:num>
  <w:num w:numId="3" w16cid:durableId="1233811961">
    <w:abstractNumId w:val="2"/>
  </w:num>
  <w:num w:numId="4" w16cid:durableId="1755587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AC"/>
    <w:rsid w:val="00002F98"/>
    <w:rsid w:val="00006344"/>
    <w:rsid w:val="00040278"/>
    <w:rsid w:val="00056892"/>
    <w:rsid w:val="000B5D6D"/>
    <w:rsid w:val="000C5D03"/>
    <w:rsid w:val="000F0309"/>
    <w:rsid w:val="00110480"/>
    <w:rsid w:val="00130F45"/>
    <w:rsid w:val="00160F87"/>
    <w:rsid w:val="00164501"/>
    <w:rsid w:val="00196F02"/>
    <w:rsid w:val="001B3DAC"/>
    <w:rsid w:val="001D1B7D"/>
    <w:rsid w:val="001E1B6E"/>
    <w:rsid w:val="0022600D"/>
    <w:rsid w:val="00275DA2"/>
    <w:rsid w:val="002B41DD"/>
    <w:rsid w:val="002F319F"/>
    <w:rsid w:val="00321EA7"/>
    <w:rsid w:val="00342D0E"/>
    <w:rsid w:val="00352F12"/>
    <w:rsid w:val="00356C6A"/>
    <w:rsid w:val="0039220D"/>
    <w:rsid w:val="003C7919"/>
    <w:rsid w:val="003D098D"/>
    <w:rsid w:val="003F725D"/>
    <w:rsid w:val="004371F3"/>
    <w:rsid w:val="00457F49"/>
    <w:rsid w:val="004A0F35"/>
    <w:rsid w:val="004D2932"/>
    <w:rsid w:val="0051020A"/>
    <w:rsid w:val="005170FF"/>
    <w:rsid w:val="00517E5A"/>
    <w:rsid w:val="00544900"/>
    <w:rsid w:val="00580F2C"/>
    <w:rsid w:val="005B031F"/>
    <w:rsid w:val="005E3420"/>
    <w:rsid w:val="005F0589"/>
    <w:rsid w:val="005F2F75"/>
    <w:rsid w:val="00605DC4"/>
    <w:rsid w:val="00644C98"/>
    <w:rsid w:val="00715A2E"/>
    <w:rsid w:val="007336F0"/>
    <w:rsid w:val="00763748"/>
    <w:rsid w:val="00770518"/>
    <w:rsid w:val="0078616C"/>
    <w:rsid w:val="007B2717"/>
    <w:rsid w:val="0080474A"/>
    <w:rsid w:val="0083065B"/>
    <w:rsid w:val="008320CB"/>
    <w:rsid w:val="008544A4"/>
    <w:rsid w:val="00876FFE"/>
    <w:rsid w:val="00880487"/>
    <w:rsid w:val="008B3C85"/>
    <w:rsid w:val="008C5A66"/>
    <w:rsid w:val="008C70F1"/>
    <w:rsid w:val="00903F66"/>
    <w:rsid w:val="00917BF0"/>
    <w:rsid w:val="0097162A"/>
    <w:rsid w:val="0099471F"/>
    <w:rsid w:val="009C4ADF"/>
    <w:rsid w:val="009E3C39"/>
    <w:rsid w:val="00B07807"/>
    <w:rsid w:val="00B10D37"/>
    <w:rsid w:val="00B76648"/>
    <w:rsid w:val="00B9551E"/>
    <w:rsid w:val="00BA3287"/>
    <w:rsid w:val="00BC76AC"/>
    <w:rsid w:val="00BE2A75"/>
    <w:rsid w:val="00C13E66"/>
    <w:rsid w:val="00C62EB7"/>
    <w:rsid w:val="00C736F4"/>
    <w:rsid w:val="00C837D3"/>
    <w:rsid w:val="00CB0B73"/>
    <w:rsid w:val="00CB0BA4"/>
    <w:rsid w:val="00CC7E59"/>
    <w:rsid w:val="00D5552E"/>
    <w:rsid w:val="00D56157"/>
    <w:rsid w:val="00D612BD"/>
    <w:rsid w:val="00D72438"/>
    <w:rsid w:val="00D86F07"/>
    <w:rsid w:val="00D86F56"/>
    <w:rsid w:val="00D9408C"/>
    <w:rsid w:val="00DD6FC0"/>
    <w:rsid w:val="00DF018F"/>
    <w:rsid w:val="00E0397E"/>
    <w:rsid w:val="00E30C3B"/>
    <w:rsid w:val="00E35BAE"/>
    <w:rsid w:val="00E364C8"/>
    <w:rsid w:val="00EE7450"/>
    <w:rsid w:val="00F15A9A"/>
    <w:rsid w:val="00F2149A"/>
    <w:rsid w:val="00F61563"/>
    <w:rsid w:val="00F634FB"/>
    <w:rsid w:val="00F71B9A"/>
    <w:rsid w:val="00F954CC"/>
    <w:rsid w:val="00FA2484"/>
    <w:rsid w:val="00FC2793"/>
    <w:rsid w:val="00FD1A0F"/>
    <w:rsid w:val="00FF2CA5"/>
    <w:rsid w:val="00FF54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68FC"/>
  <w15:chartTrackingRefBased/>
  <w15:docId w15:val="{12E805AF-EA2F-464F-8D28-F47C3EF7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ra Sans" w:eastAsiaTheme="minorHAnsi" w:hAnsi="Fira Sans"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6AC"/>
    <w:pPr>
      <w:spacing w:after="0" w:line="276" w:lineRule="auto"/>
    </w:pPr>
    <w:rPr>
      <w:rFonts w:ascii="Arial" w:eastAsia="Times New Roman" w:hAnsi="Arial" w:cs="Times New Roman"/>
      <w:kern w:val="0"/>
      <w:szCs w:val="20"/>
      <w:lang w:eastAsia="nl-NL"/>
      <w14:ligatures w14:val="none"/>
    </w:rPr>
  </w:style>
  <w:style w:type="paragraph" w:styleId="Kop1">
    <w:name w:val="heading 1"/>
    <w:basedOn w:val="Standaard"/>
    <w:next w:val="Standaard"/>
    <w:link w:val="Kop1Char"/>
    <w:uiPriority w:val="9"/>
    <w:qFormat/>
    <w:rsid w:val="00BC7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6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6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C76A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C76A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C76A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C76A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C76A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6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6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6AC"/>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C76AC"/>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C76AC"/>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C76A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C76A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C76A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C76A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C7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6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6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6A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C76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6AC"/>
    <w:rPr>
      <w:i/>
      <w:iCs/>
      <w:color w:val="404040" w:themeColor="text1" w:themeTint="BF"/>
    </w:rPr>
  </w:style>
  <w:style w:type="paragraph" w:styleId="Lijstalinea">
    <w:name w:val="List Paragraph"/>
    <w:basedOn w:val="Standaard"/>
    <w:uiPriority w:val="34"/>
    <w:qFormat/>
    <w:rsid w:val="00BC76AC"/>
    <w:pPr>
      <w:ind w:left="720"/>
      <w:contextualSpacing/>
    </w:pPr>
  </w:style>
  <w:style w:type="character" w:styleId="Intensievebenadrukking">
    <w:name w:val="Intense Emphasis"/>
    <w:basedOn w:val="Standaardalinea-lettertype"/>
    <w:uiPriority w:val="21"/>
    <w:qFormat/>
    <w:rsid w:val="00BC76AC"/>
    <w:rPr>
      <w:i/>
      <w:iCs/>
      <w:color w:val="0F4761" w:themeColor="accent1" w:themeShade="BF"/>
    </w:rPr>
  </w:style>
  <w:style w:type="paragraph" w:styleId="Duidelijkcitaat">
    <w:name w:val="Intense Quote"/>
    <w:basedOn w:val="Standaard"/>
    <w:next w:val="Standaard"/>
    <w:link w:val="DuidelijkcitaatChar"/>
    <w:uiPriority w:val="30"/>
    <w:qFormat/>
    <w:rsid w:val="00BC7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6AC"/>
    <w:rPr>
      <w:i/>
      <w:iCs/>
      <w:color w:val="0F4761" w:themeColor="accent1" w:themeShade="BF"/>
    </w:rPr>
  </w:style>
  <w:style w:type="character" w:styleId="Intensieveverwijzing">
    <w:name w:val="Intense Reference"/>
    <w:basedOn w:val="Standaardalinea-lettertype"/>
    <w:uiPriority w:val="32"/>
    <w:qFormat/>
    <w:rsid w:val="00BC76AC"/>
    <w:rPr>
      <w:b/>
      <w:bCs/>
      <w:smallCaps/>
      <w:color w:val="0F4761" w:themeColor="accent1" w:themeShade="BF"/>
      <w:spacing w:val="5"/>
    </w:rPr>
  </w:style>
  <w:style w:type="paragraph" w:styleId="Koptekst">
    <w:name w:val="header"/>
    <w:basedOn w:val="Standaard"/>
    <w:link w:val="KoptekstChar"/>
    <w:uiPriority w:val="99"/>
    <w:unhideWhenUsed/>
    <w:rsid w:val="00BC76A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76AC"/>
  </w:style>
  <w:style w:type="paragraph" w:styleId="Voettekst">
    <w:name w:val="footer"/>
    <w:basedOn w:val="Standaard"/>
    <w:link w:val="VoettekstChar"/>
    <w:uiPriority w:val="99"/>
    <w:unhideWhenUsed/>
    <w:rsid w:val="00BC76A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76AC"/>
  </w:style>
  <w:style w:type="character" w:styleId="Verwijzingopmerking">
    <w:name w:val="annotation reference"/>
    <w:basedOn w:val="Standaardalinea-lettertype"/>
    <w:semiHidden/>
    <w:unhideWhenUsed/>
    <w:rsid w:val="00BC76AC"/>
    <w:rPr>
      <w:sz w:val="16"/>
      <w:szCs w:val="16"/>
    </w:rPr>
  </w:style>
  <w:style w:type="paragraph" w:customStyle="1" w:styleId="BijlageADgenummerd">
    <w:name w:val="Bijlage AD genummerd"/>
    <w:basedOn w:val="Standaard"/>
    <w:next w:val="Standaard"/>
    <w:link w:val="BijlageADgenummerdChar"/>
    <w:qFormat/>
    <w:rsid w:val="00BC76AC"/>
    <w:pPr>
      <w:numPr>
        <w:numId w:val="4"/>
      </w:numPr>
      <w:spacing w:after="480"/>
    </w:pPr>
    <w:rPr>
      <w:b/>
      <w:sz w:val="28"/>
    </w:rPr>
  </w:style>
  <w:style w:type="paragraph" w:styleId="Tekstopmerking">
    <w:name w:val="annotation text"/>
    <w:basedOn w:val="Standaard"/>
    <w:link w:val="TekstopmerkingChar"/>
    <w:uiPriority w:val="99"/>
    <w:unhideWhenUsed/>
    <w:rsid w:val="00BC76AC"/>
    <w:pPr>
      <w:spacing w:line="240" w:lineRule="auto"/>
    </w:pPr>
  </w:style>
  <w:style w:type="character" w:customStyle="1" w:styleId="TekstopmerkingChar">
    <w:name w:val="Tekst opmerking Char"/>
    <w:basedOn w:val="Standaardalinea-lettertype"/>
    <w:link w:val="Tekstopmerking"/>
    <w:uiPriority w:val="99"/>
    <w:rsid w:val="00BC76AC"/>
    <w:rPr>
      <w:rFonts w:ascii="Arial" w:eastAsia="Times New Roman" w:hAnsi="Arial" w:cs="Times New Roman"/>
      <w:kern w:val="0"/>
      <w:szCs w:val="20"/>
      <w:lang w:eastAsia="nl-NL"/>
      <w14:ligatures w14:val="none"/>
    </w:rPr>
  </w:style>
  <w:style w:type="character" w:customStyle="1" w:styleId="BijlageADgenummerdChar">
    <w:name w:val="Bijlage AD genummerd Char"/>
    <w:basedOn w:val="Standaardalinea-lettertype"/>
    <w:link w:val="BijlageADgenummerd"/>
    <w:rsid w:val="00BC76AC"/>
    <w:rPr>
      <w:rFonts w:ascii="Arial" w:eastAsia="Times New Roman" w:hAnsi="Arial" w:cs="Times New Roman"/>
      <w:b/>
      <w:kern w:val="0"/>
      <w:sz w:val="28"/>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05DC4"/>
    <w:rPr>
      <w:b/>
      <w:bCs/>
    </w:rPr>
  </w:style>
  <w:style w:type="character" w:customStyle="1" w:styleId="OnderwerpvanopmerkingChar">
    <w:name w:val="Onderwerp van opmerking Char"/>
    <w:basedOn w:val="TekstopmerkingChar"/>
    <w:link w:val="Onderwerpvanopmerking"/>
    <w:uiPriority w:val="99"/>
    <w:semiHidden/>
    <w:rsid w:val="00605DC4"/>
    <w:rPr>
      <w:rFonts w:ascii="Arial" w:eastAsia="Times New Roman" w:hAnsi="Arial" w:cs="Times New Roman"/>
      <w:b/>
      <w:bCs/>
      <w:kern w:val="0"/>
      <w:szCs w:val="20"/>
      <w:lang w:eastAsia="nl-NL"/>
      <w14:ligatures w14:val="none"/>
    </w:rPr>
  </w:style>
  <w:style w:type="table" w:customStyle="1" w:styleId="TableNormal1">
    <w:name w:val="Table Normal1"/>
    <w:uiPriority w:val="99"/>
    <w:semiHidden/>
    <w:unhideWhenUsed/>
    <w:rsid w:val="00040278"/>
    <w:pPr>
      <w:spacing w:line="259" w:lineRule="auto"/>
    </w:pPr>
    <w:rPr>
      <w:rFonts w:asciiTheme="minorHAnsi" w:hAnsiTheme="minorHAnsi"/>
      <w:sz w:val="22"/>
      <w:szCs w:val="22"/>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6dbf32f5214b085cc8b15242e35fd4e">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29ad2d680fe5f73fd2c7c3e5d1f65d18"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Props1.xml><?xml version="1.0" encoding="utf-8"?>
<ds:datastoreItem xmlns:ds="http://schemas.openxmlformats.org/officeDocument/2006/customXml" ds:itemID="{5EA44E47-CFD6-4BDB-B39A-504EB4B71E37}"/>
</file>

<file path=customXml/itemProps2.xml><?xml version="1.0" encoding="utf-8"?>
<ds:datastoreItem xmlns:ds="http://schemas.openxmlformats.org/officeDocument/2006/customXml" ds:itemID="{15702949-F68A-48E0-B095-DA5C90916CF5}">
  <ds:schemaRefs>
    <ds:schemaRef ds:uri="http://schemas.microsoft.com/sharepoint/v3/contenttype/forms"/>
  </ds:schemaRefs>
</ds:datastoreItem>
</file>

<file path=customXml/itemProps3.xml><?xml version="1.0" encoding="utf-8"?>
<ds:datastoreItem xmlns:ds="http://schemas.openxmlformats.org/officeDocument/2006/customXml" ds:itemID="{1D65E397-4F5B-42A7-AD0E-72D634EDA17C}">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2508</Characters>
  <Application>Microsoft Office Word</Application>
  <DocSecurity>0</DocSecurity>
  <Lines>132</Lines>
  <Paragraphs>79</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 Ron van der</dc:creator>
  <cp:keywords/>
  <dc:description/>
  <cp:lastModifiedBy>Veen, Ron van der</cp:lastModifiedBy>
  <cp:revision>5</cp:revision>
  <dcterms:created xsi:type="dcterms:W3CDTF">2026-06-03T07:07:00Z</dcterms:created>
  <dcterms:modified xsi:type="dcterms:W3CDTF">2026-06-03T07:09:00Z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