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7799" w14:textId="43465D29" w:rsidR="007D646C" w:rsidRPr="007174D9" w:rsidRDefault="007D646C" w:rsidP="007D646C">
      <w:pPr>
        <w:pStyle w:val="Plattetekst"/>
        <w:ind w:left="2242" w:right="288"/>
      </w:pPr>
      <w:r w:rsidRPr="007174D9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8C40B70" wp14:editId="1B50727F">
            <wp:simplePos x="0" y="0"/>
            <wp:positionH relativeFrom="column">
              <wp:posOffset>2899410</wp:posOffset>
            </wp:positionH>
            <wp:positionV relativeFrom="page">
              <wp:posOffset>11430</wp:posOffset>
            </wp:positionV>
            <wp:extent cx="2256155" cy="1313180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174D9">
        <w:br w:type="textWrapping" w:clear="all"/>
      </w:r>
    </w:p>
    <w:p w14:paraId="0367047B" w14:textId="77777777" w:rsidR="007D646C" w:rsidRPr="007174D9" w:rsidRDefault="007D646C" w:rsidP="007D646C">
      <w:pPr>
        <w:pStyle w:val="Plattetekst"/>
        <w:ind w:left="2242" w:right="288"/>
      </w:pPr>
    </w:p>
    <w:p w14:paraId="49E878B4" w14:textId="77777777" w:rsidR="007D646C" w:rsidRPr="007174D9" w:rsidRDefault="007D646C" w:rsidP="007D646C">
      <w:pPr>
        <w:pStyle w:val="Plattetekst"/>
        <w:ind w:left="2242" w:right="288"/>
      </w:pPr>
    </w:p>
    <w:p w14:paraId="14702BEA" w14:textId="77777777" w:rsidR="007D646C" w:rsidRPr="007174D9" w:rsidRDefault="007D646C" w:rsidP="007D646C">
      <w:pPr>
        <w:pStyle w:val="Plattetekst"/>
        <w:ind w:left="2242" w:right="288"/>
      </w:pPr>
    </w:p>
    <w:p w14:paraId="06A9B7F6" w14:textId="77777777" w:rsidR="007D646C" w:rsidRPr="007174D9" w:rsidRDefault="007D646C" w:rsidP="007D646C">
      <w:pPr>
        <w:pStyle w:val="Plattetekst"/>
        <w:ind w:left="2242" w:right="288"/>
      </w:pPr>
    </w:p>
    <w:p w14:paraId="65BC883A" w14:textId="77777777" w:rsidR="007D646C" w:rsidRPr="007174D9" w:rsidRDefault="007D646C" w:rsidP="007D646C">
      <w:pPr>
        <w:pStyle w:val="Plattetekst"/>
        <w:ind w:left="2242" w:right="288"/>
      </w:pPr>
    </w:p>
    <w:p w14:paraId="32B06F7C" w14:textId="77777777" w:rsidR="007D646C" w:rsidRPr="007174D9" w:rsidRDefault="007D646C" w:rsidP="007D646C">
      <w:pPr>
        <w:pStyle w:val="Plattetekst"/>
        <w:ind w:left="2242" w:right="288"/>
      </w:pPr>
    </w:p>
    <w:p w14:paraId="7C31D81F" w14:textId="77777777" w:rsidR="007D646C" w:rsidRPr="007174D9" w:rsidRDefault="007D646C" w:rsidP="007D646C">
      <w:pPr>
        <w:pStyle w:val="Plattetekst"/>
        <w:ind w:left="2242" w:right="288"/>
      </w:pPr>
    </w:p>
    <w:p w14:paraId="259BF244" w14:textId="3707C504" w:rsidR="00246D79" w:rsidRPr="003A0C39" w:rsidRDefault="00E264C9" w:rsidP="00246D79">
      <w:pPr>
        <w:pStyle w:val="Plattetekst"/>
        <w:ind w:left="1440" w:right="288" w:firstLine="720"/>
        <w:rPr>
          <w:spacing w:val="-6"/>
          <w:lang w:val="en-US"/>
        </w:rPr>
      </w:pPr>
      <w:r w:rsidRPr="003A0C39">
        <w:rPr>
          <w:lang w:val="en-US"/>
        </w:rPr>
        <w:t xml:space="preserve">Annex </w:t>
      </w:r>
      <w:r w:rsidR="007D646C" w:rsidRPr="003A0C39">
        <w:rPr>
          <w:lang w:val="en-US"/>
        </w:rPr>
        <w:t>1</w:t>
      </w:r>
      <w:r w:rsidR="007D646C" w:rsidRPr="003A0C39">
        <w:rPr>
          <w:spacing w:val="-7"/>
          <w:lang w:val="en-US"/>
        </w:rPr>
        <w:t xml:space="preserve"> </w:t>
      </w:r>
      <w:r w:rsidR="007D646C" w:rsidRPr="003A0C39">
        <w:rPr>
          <w:lang w:val="en-US"/>
        </w:rPr>
        <w:t>–</w:t>
      </w:r>
      <w:r w:rsidR="007D646C" w:rsidRPr="003A0C39">
        <w:rPr>
          <w:spacing w:val="-9"/>
          <w:lang w:val="en-US"/>
        </w:rPr>
        <w:t xml:space="preserve"> </w:t>
      </w:r>
      <w:r w:rsidRPr="003A0C39">
        <w:rPr>
          <w:lang w:val="en-US"/>
        </w:rPr>
        <w:t>List of Terms</w:t>
      </w:r>
      <w:r w:rsidR="007D646C" w:rsidRPr="003A0C39">
        <w:rPr>
          <w:spacing w:val="-6"/>
          <w:lang w:val="en-US"/>
        </w:rPr>
        <w:t xml:space="preserve"> </w:t>
      </w:r>
    </w:p>
    <w:p w14:paraId="491DEDAD" w14:textId="77777777" w:rsidR="007D646C" w:rsidRPr="003A0C39" w:rsidRDefault="007D646C" w:rsidP="007D646C">
      <w:pPr>
        <w:pStyle w:val="Plattetekst"/>
        <w:spacing w:before="208"/>
        <w:rPr>
          <w:lang w:val="en-US"/>
        </w:rPr>
      </w:pPr>
    </w:p>
    <w:p w14:paraId="722A8C1D" w14:textId="57F1732A" w:rsidR="007D646C" w:rsidRPr="003A0C39" w:rsidRDefault="00E264C9" w:rsidP="007D646C">
      <w:pPr>
        <w:ind w:left="1440" w:firstLine="720"/>
        <w:rPr>
          <w:sz w:val="16"/>
        </w:rPr>
      </w:pPr>
      <w:r w:rsidRPr="003A0C39">
        <w:rPr>
          <w:spacing w:val="-2"/>
          <w:sz w:val="16"/>
        </w:rPr>
        <w:t>Version</w:t>
      </w:r>
      <w:r w:rsidR="007D646C" w:rsidRPr="003A0C39">
        <w:rPr>
          <w:spacing w:val="-4"/>
          <w:sz w:val="16"/>
        </w:rPr>
        <w:t xml:space="preserve"> </w:t>
      </w:r>
      <w:r w:rsidR="005B20DC">
        <w:rPr>
          <w:spacing w:val="-4"/>
          <w:sz w:val="16"/>
        </w:rPr>
        <w:tab/>
      </w:r>
      <w:r w:rsidR="007D646C" w:rsidRPr="003A0C39">
        <w:rPr>
          <w:spacing w:val="-5"/>
          <w:sz w:val="16"/>
        </w:rPr>
        <w:t>1.0</w:t>
      </w:r>
    </w:p>
    <w:p w14:paraId="2B2C61FE" w14:textId="1C93A78C" w:rsidR="007D646C" w:rsidRPr="003A0C39" w:rsidRDefault="007D646C" w:rsidP="007D646C">
      <w:pPr>
        <w:ind w:left="1440" w:firstLine="720"/>
        <w:rPr>
          <w:sz w:val="16"/>
        </w:rPr>
      </w:pPr>
      <w:r w:rsidRPr="003A0C39">
        <w:rPr>
          <w:spacing w:val="-2"/>
          <w:sz w:val="16"/>
        </w:rPr>
        <w:t>Datum</w:t>
      </w:r>
      <w:r w:rsidRPr="003A0C39">
        <w:rPr>
          <w:sz w:val="16"/>
        </w:rPr>
        <w:tab/>
      </w:r>
      <w:r w:rsidR="00E264C9" w:rsidRPr="003A0C39">
        <w:rPr>
          <w:sz w:val="16"/>
        </w:rPr>
        <w:t>27</w:t>
      </w:r>
      <w:r w:rsidR="00E12AF9" w:rsidRPr="003A0C39">
        <w:rPr>
          <w:sz w:val="16"/>
        </w:rPr>
        <w:t xml:space="preserve"> </w:t>
      </w:r>
      <w:r w:rsidR="00E264C9" w:rsidRPr="003A0C39">
        <w:rPr>
          <w:sz w:val="16"/>
        </w:rPr>
        <w:t>May</w:t>
      </w:r>
      <w:r w:rsidR="00E12AF9" w:rsidRPr="003A0C39">
        <w:rPr>
          <w:sz w:val="16"/>
        </w:rPr>
        <w:t xml:space="preserve"> 2026</w:t>
      </w:r>
    </w:p>
    <w:p w14:paraId="233B3FDA" w14:textId="62130A48" w:rsidR="007D646C" w:rsidRPr="003A0C39" w:rsidRDefault="007D646C" w:rsidP="007D646C">
      <w:pPr>
        <w:ind w:left="1440" w:firstLine="720"/>
        <w:rPr>
          <w:sz w:val="16"/>
        </w:rPr>
      </w:pPr>
      <w:r w:rsidRPr="003A0C39">
        <w:rPr>
          <w:spacing w:val="-2"/>
          <w:sz w:val="16"/>
        </w:rPr>
        <w:t>Status</w:t>
      </w:r>
      <w:r w:rsidRPr="003A0C39">
        <w:rPr>
          <w:sz w:val="16"/>
        </w:rPr>
        <w:tab/>
      </w:r>
      <w:r w:rsidR="00E264C9" w:rsidRPr="003A0C39">
        <w:rPr>
          <w:spacing w:val="-2"/>
          <w:sz w:val="16"/>
        </w:rPr>
        <w:t>Final</w:t>
      </w:r>
    </w:p>
    <w:p w14:paraId="40B3156B" w14:textId="77777777" w:rsidR="007D646C" w:rsidRPr="003A0C39" w:rsidRDefault="007D646C" w:rsidP="007D646C">
      <w:pPr>
        <w:pStyle w:val="Plattetekst"/>
        <w:spacing w:before="266"/>
        <w:rPr>
          <w:rFonts w:ascii="Times New Roman"/>
          <w:b w:val="0"/>
          <w:lang w:val="en-US"/>
        </w:rPr>
      </w:pPr>
      <w:r w:rsidRPr="003A0C39">
        <w:rPr>
          <w:b w:val="0"/>
          <w:bCs w:val="0"/>
          <w:lang w:val="en-US"/>
        </w:rPr>
        <w:br w:type="page"/>
      </w:r>
    </w:p>
    <w:p w14:paraId="709C8BFB" w14:textId="4494A07E" w:rsidR="007D646C" w:rsidRPr="003A0C39" w:rsidRDefault="00E264C9">
      <w:pPr>
        <w:rPr>
          <w:b/>
          <w:bCs/>
        </w:rPr>
      </w:pPr>
      <w:r w:rsidRPr="003A0C39">
        <w:rPr>
          <w:b/>
          <w:bCs/>
        </w:rPr>
        <w:lastRenderedPageBreak/>
        <w:t>Terms</w:t>
      </w:r>
    </w:p>
    <w:p w14:paraId="6C5C2C53" w14:textId="7B806D49" w:rsidR="004C0AA8" w:rsidRDefault="004C0AA8" w:rsidP="00D90FB7">
      <w:r>
        <w:t>Bidder: an economic operator which submits a bid.</w:t>
      </w:r>
    </w:p>
    <w:p w14:paraId="06190487" w14:textId="46F627A8" w:rsidR="00D90FB7" w:rsidRPr="007F1327" w:rsidRDefault="00D90FB7" w:rsidP="00D90FB7">
      <w:r w:rsidRPr="007F1327">
        <w:t>Candidate</w:t>
      </w:r>
      <w:r>
        <w:t xml:space="preserve">: </w:t>
      </w:r>
      <w:r w:rsidRPr="007F1327">
        <w:t xml:space="preserve">an economic operator which has sought an invitation to take part in </w:t>
      </w:r>
      <w:r>
        <w:t>the procedure.</w:t>
      </w:r>
    </w:p>
    <w:p w14:paraId="1C71D36F" w14:textId="77777777" w:rsidR="00A54E6A" w:rsidRPr="003A0C39" w:rsidRDefault="00A54E6A" w:rsidP="00A54E6A">
      <w:r w:rsidRPr="003A0C39">
        <w:t>Consortium: Two or more companies can jointly form a consortium to participate in a tender as a collaborative partnership;</w:t>
      </w:r>
    </w:p>
    <w:p w14:paraId="368B3577" w14:textId="77777777" w:rsidR="00E264C9" w:rsidRPr="003A0C39" w:rsidRDefault="00E264C9" w:rsidP="00E264C9">
      <w:r w:rsidRPr="003A0C39">
        <w:t>Contracting Authority: The State of the Netherlands, Ministry of Infrastructure and Water Management;</w:t>
      </w:r>
    </w:p>
    <w:p w14:paraId="1784FFEF" w14:textId="77777777" w:rsidR="00A54E6A" w:rsidRPr="003A0C39" w:rsidRDefault="00A54E6A" w:rsidP="00A54E6A">
      <w:proofErr w:type="spellStart"/>
      <w:r w:rsidRPr="003A0C39">
        <w:t>Defence</w:t>
      </w:r>
      <w:proofErr w:type="spellEnd"/>
      <w:r w:rsidRPr="003A0C39">
        <w:t xml:space="preserve"> and Security Procurement Act (ADV): Specific legislation within Dutch procurement law that applies instead of the Public Procurement Act for government contracts in the </w:t>
      </w:r>
      <w:proofErr w:type="spellStart"/>
      <w:r w:rsidRPr="003A0C39">
        <w:t>defence</w:t>
      </w:r>
      <w:proofErr w:type="spellEnd"/>
      <w:r w:rsidRPr="003A0C39">
        <w:t xml:space="preserve"> and security sectors (</w:t>
      </w:r>
      <w:proofErr w:type="spellStart"/>
      <w:r w:rsidRPr="003A0C39">
        <w:rPr>
          <w:i/>
          <w:iCs/>
        </w:rPr>
        <w:t>Aanbestedingswet</w:t>
      </w:r>
      <w:proofErr w:type="spellEnd"/>
      <w:r w:rsidRPr="003A0C39">
        <w:rPr>
          <w:i/>
          <w:iCs/>
        </w:rPr>
        <w:t xml:space="preserve"> op </w:t>
      </w:r>
      <w:proofErr w:type="spellStart"/>
      <w:r w:rsidRPr="003A0C39">
        <w:rPr>
          <w:i/>
          <w:iCs/>
        </w:rPr>
        <w:t>defensie</w:t>
      </w:r>
      <w:proofErr w:type="spellEnd"/>
      <w:r w:rsidRPr="003A0C39">
        <w:rPr>
          <w:i/>
          <w:iCs/>
        </w:rPr>
        <w:t xml:space="preserve">- </w:t>
      </w:r>
      <w:proofErr w:type="spellStart"/>
      <w:r w:rsidRPr="003A0C39">
        <w:rPr>
          <w:i/>
          <w:iCs/>
        </w:rPr>
        <w:t>en</w:t>
      </w:r>
      <w:proofErr w:type="spellEnd"/>
      <w:r w:rsidRPr="003A0C39">
        <w:rPr>
          <w:i/>
          <w:iCs/>
        </w:rPr>
        <w:t xml:space="preserve"> </w:t>
      </w:r>
      <w:proofErr w:type="spellStart"/>
      <w:r w:rsidRPr="003A0C39">
        <w:rPr>
          <w:i/>
          <w:iCs/>
        </w:rPr>
        <w:t>veiligheidsgebied</w:t>
      </w:r>
      <w:proofErr w:type="spellEnd"/>
      <w:r w:rsidRPr="003A0C39">
        <w:t>);</w:t>
      </w:r>
    </w:p>
    <w:p w14:paraId="64F182B6" w14:textId="1A7672A8" w:rsidR="00A54E6A" w:rsidRPr="003A0C39" w:rsidRDefault="00A54E6A" w:rsidP="00A54E6A">
      <w:r w:rsidRPr="003A0C39">
        <w:t>European Single Procurement Document (ESP</w:t>
      </w:r>
      <w:r w:rsidR="003A0C39" w:rsidRPr="003A0C39">
        <w:t>D</w:t>
      </w:r>
      <w:r w:rsidRPr="003A0C39">
        <w:t>): A standard form with which companies declare that they meet the suitability requirements;</w:t>
      </w:r>
    </w:p>
    <w:p w14:paraId="07C9CFB2" w14:textId="77777777" w:rsidR="00A54E6A" w:rsidRPr="003A0C39" w:rsidRDefault="00A54E6A" w:rsidP="00A54E6A">
      <w:r w:rsidRPr="003A0C39">
        <w:t xml:space="preserve">Request to Participate: A Request to Participate submitted by a Candidate based on the selection guide as published on </w:t>
      </w:r>
      <w:proofErr w:type="spellStart"/>
      <w:r w:rsidRPr="003A0C39">
        <w:t>TenderNed</w:t>
      </w:r>
      <w:proofErr w:type="spellEnd"/>
      <w:r w:rsidRPr="003A0C39">
        <w:t>.</w:t>
      </w:r>
    </w:p>
    <w:p w14:paraId="7B6AACFD" w14:textId="5A26F52D" w:rsidR="00A54E6A" w:rsidRPr="003A0C39" w:rsidRDefault="007F1327" w:rsidP="00A54E6A">
      <w:r>
        <w:t>Technical Specifications</w:t>
      </w:r>
      <w:r w:rsidR="00A54E6A" w:rsidRPr="003A0C39">
        <w:t>: A collection of requirements for the service to be provided, defined by the client;</w:t>
      </w:r>
    </w:p>
    <w:p w14:paraId="158EEA9A" w14:textId="77777777" w:rsidR="00E264C9" w:rsidRPr="003A0C39" w:rsidRDefault="00E264C9" w:rsidP="00E264C9">
      <w:r w:rsidRPr="003A0C39">
        <w:t>Tender Documents: All documents in a tender procedure that have been submitted by the Contracting Authority during the procedure;</w:t>
      </w:r>
    </w:p>
    <w:p w14:paraId="33991D27" w14:textId="2E7427A0" w:rsidR="00E264C9" w:rsidRDefault="00565952" w:rsidP="00E264C9">
      <w:r w:rsidRPr="003A0C39">
        <w:t>Potential Supplier</w:t>
      </w:r>
      <w:r w:rsidR="00E264C9" w:rsidRPr="003A0C39">
        <w:t xml:space="preserve">: </w:t>
      </w:r>
      <w:r w:rsidR="007F1327">
        <w:t>an</w:t>
      </w:r>
      <w:r w:rsidR="007F1327" w:rsidRPr="007F1327">
        <w:t xml:space="preserve"> economic operator</w:t>
      </w:r>
      <w:r w:rsidR="007F1327">
        <w:t xml:space="preserve"> that may choose to seek </w:t>
      </w:r>
      <w:r w:rsidR="007F1327" w:rsidRPr="007F1327">
        <w:t xml:space="preserve">an invitation to take part in </w:t>
      </w:r>
      <w:r w:rsidR="007F1327">
        <w:t xml:space="preserve">the procedure </w:t>
      </w:r>
    </w:p>
    <w:p w14:paraId="4A207272" w14:textId="67D9E6EE" w:rsidR="007F1327" w:rsidRPr="003A0C39" w:rsidRDefault="007F1327" w:rsidP="00E264C9">
      <w:r w:rsidRPr="007F1327">
        <w:t>Tenderer</w:t>
      </w:r>
      <w:r>
        <w:t xml:space="preserve">: </w:t>
      </w:r>
      <w:r w:rsidRPr="007F1327">
        <w:t xml:space="preserve">economic operator which has submitted a tender </w:t>
      </w:r>
      <w:r>
        <w:t>in the procedure.</w:t>
      </w:r>
    </w:p>
    <w:p w14:paraId="6410597F" w14:textId="77777777" w:rsidR="00E264C9" w:rsidRPr="003A0C39" w:rsidRDefault="00E264C9" w:rsidP="00E264C9">
      <w:r w:rsidRPr="003A0C39">
        <w:t>Technical Support Organization (TSO): Organizations that provide independent technical services and advice to support national authorities in the fields of nuclear safety, radiation protection, and nuclear security;</w:t>
      </w:r>
    </w:p>
    <w:p w14:paraId="62464EBA" w14:textId="77777777" w:rsidR="00E264C9" w:rsidRPr="003A0C39" w:rsidRDefault="00E264C9" w:rsidP="00E264C9">
      <w:r w:rsidRPr="003A0C39">
        <w:t>Technical Support Services: Services provided by a Technical Support Organization;</w:t>
      </w:r>
    </w:p>
    <w:p w14:paraId="3E471D7F" w14:textId="77777777" w:rsidR="00E264C9" w:rsidRPr="003A0C39" w:rsidRDefault="00E264C9" w:rsidP="00E264C9">
      <w:proofErr w:type="spellStart"/>
      <w:r w:rsidRPr="003A0C39">
        <w:t>TenderNed</w:t>
      </w:r>
      <w:proofErr w:type="spellEnd"/>
      <w:r w:rsidRPr="003A0C39">
        <w:t>: The Dutch government's procurement system, used as an announcement platform where contracting authorities can digitally manage tenders;</w:t>
      </w:r>
    </w:p>
    <w:p w14:paraId="55037864" w14:textId="77777777" w:rsidR="005C16BF" w:rsidRPr="003A0C39" w:rsidRDefault="005C16BF" w:rsidP="00E264C9"/>
    <w:sectPr w:rsidR="005C16BF" w:rsidRPr="003A0C39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7BBE"/>
    <w:multiLevelType w:val="hybridMultilevel"/>
    <w:tmpl w:val="09902F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518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8"/>
    <w:rsid w:val="00043858"/>
    <w:rsid w:val="00052AAC"/>
    <w:rsid w:val="001223B8"/>
    <w:rsid w:val="00147212"/>
    <w:rsid w:val="001E6A24"/>
    <w:rsid w:val="00246D79"/>
    <w:rsid w:val="00333723"/>
    <w:rsid w:val="003A0C39"/>
    <w:rsid w:val="004C0AA8"/>
    <w:rsid w:val="004C4DF4"/>
    <w:rsid w:val="00565952"/>
    <w:rsid w:val="005B20DC"/>
    <w:rsid w:val="005C16BF"/>
    <w:rsid w:val="00601398"/>
    <w:rsid w:val="006F3295"/>
    <w:rsid w:val="007174D9"/>
    <w:rsid w:val="007D646C"/>
    <w:rsid w:val="007F1327"/>
    <w:rsid w:val="008B122B"/>
    <w:rsid w:val="009270AF"/>
    <w:rsid w:val="00971CD7"/>
    <w:rsid w:val="00A043BC"/>
    <w:rsid w:val="00A54E6A"/>
    <w:rsid w:val="00B06701"/>
    <w:rsid w:val="00B245F8"/>
    <w:rsid w:val="00C55C8C"/>
    <w:rsid w:val="00D338B7"/>
    <w:rsid w:val="00D90FB7"/>
    <w:rsid w:val="00E05D32"/>
    <w:rsid w:val="00E12AF9"/>
    <w:rsid w:val="00E264C9"/>
    <w:rsid w:val="00E46F25"/>
    <w:rsid w:val="00E940A3"/>
    <w:rsid w:val="00EA2696"/>
    <w:rsid w:val="00F1337E"/>
    <w:rsid w:val="00F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971A"/>
  <w15:chartTrackingRefBased/>
  <w15:docId w15:val="{746A7DCD-1181-499E-B9C2-CF35ED92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04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04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438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438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438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438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38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38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38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38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0438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385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385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385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38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38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38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38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38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38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38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38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385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38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385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3858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043858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1"/>
    <w:qFormat/>
    <w:rsid w:val="007D646C"/>
    <w:pPr>
      <w:widowControl w:val="0"/>
      <w:autoSpaceDE w:val="0"/>
      <w:autoSpaceDN w:val="0"/>
      <w:spacing w:after="0" w:line="240" w:lineRule="auto"/>
    </w:pPr>
    <w:rPr>
      <w:rFonts w:eastAsia="Verdana" w:cs="Verdana"/>
      <w:b/>
      <w:bCs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D646C"/>
    <w:rPr>
      <w:rFonts w:eastAsia="Verdana" w:cs="Verdana"/>
      <w:b/>
      <w:bCs/>
      <w:kern w:val="0"/>
      <w:sz w:val="24"/>
      <w:szCs w:val="24"/>
      <w:lang w:val="nl-NL"/>
      <w14:ligatures w14:val="none"/>
    </w:rPr>
  </w:style>
  <w:style w:type="paragraph" w:styleId="Revisie">
    <w:name w:val="Revision"/>
    <w:hidden/>
    <w:uiPriority w:val="99"/>
    <w:semiHidden/>
    <w:rsid w:val="007F1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1597</Characters>
  <Application>Microsoft Office Word</Application>
  <DocSecurity>0</DocSecurity>
  <Lines>31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Aydin, S (Samet) - FIB/UDAC/FenI</cp:lastModifiedBy>
  <cp:revision>2</cp:revision>
  <dcterms:created xsi:type="dcterms:W3CDTF">2026-06-10T14:03:00Z</dcterms:created>
  <dcterms:modified xsi:type="dcterms:W3CDTF">2026-06-10T14:03:00Z</dcterms:modified>
</cp:coreProperties>
</file>