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1E5C" w14:textId="212A7F3B" w:rsidR="000561F7" w:rsidRPr="004D322D" w:rsidRDefault="0081082D">
      <w:pPr>
        <w:rPr>
          <w:color w:val="auto"/>
          <w:sz w:val="20"/>
          <w:szCs w:val="20"/>
        </w:rPr>
      </w:pPr>
      <w:r w:rsidRPr="004D322D">
        <w:rPr>
          <w:color w:val="auto"/>
          <w:sz w:val="20"/>
          <w:szCs w:val="20"/>
        </w:rPr>
        <w:t xml:space="preserve">Bijlage </w:t>
      </w:r>
      <w:r w:rsidR="00BB3E8C">
        <w:rPr>
          <w:color w:val="auto"/>
          <w:sz w:val="20"/>
          <w:szCs w:val="20"/>
        </w:rPr>
        <w:t>5</w:t>
      </w:r>
      <w:r w:rsidRPr="004D322D">
        <w:rPr>
          <w:color w:val="auto"/>
          <w:sz w:val="20"/>
          <w:szCs w:val="20"/>
        </w:rPr>
        <w:t xml:space="preserve"> - Programma van Eisen – </w:t>
      </w:r>
      <w:r w:rsidR="00331793" w:rsidRPr="004D322D">
        <w:rPr>
          <w:color w:val="auto"/>
          <w:sz w:val="20"/>
          <w:szCs w:val="20"/>
        </w:rPr>
        <w:t>Personeel Broker</w:t>
      </w:r>
      <w:r w:rsidRPr="004D322D">
        <w:rPr>
          <w:color w:val="auto"/>
          <w:sz w:val="20"/>
          <w:szCs w:val="20"/>
        </w:rPr>
        <w:t xml:space="preserve">   </w:t>
      </w:r>
    </w:p>
    <w:p w14:paraId="5CAF5678" w14:textId="77777777" w:rsidR="002B56CF" w:rsidRPr="00FE68DE" w:rsidRDefault="002B56CF">
      <w:pPr>
        <w:rPr>
          <w:sz w:val="20"/>
          <w:szCs w:val="20"/>
        </w:rPr>
      </w:pPr>
    </w:p>
    <w:p w14:paraId="6D8FBE8B" w14:textId="1768F7CA" w:rsidR="002B56CF" w:rsidRPr="00FE68DE" w:rsidRDefault="002B56CF">
      <w:pPr>
        <w:rPr>
          <w:sz w:val="20"/>
          <w:szCs w:val="20"/>
        </w:rPr>
      </w:pPr>
    </w:p>
    <w:p w14:paraId="03FA099D" w14:textId="1576BEDF" w:rsidR="009A7F87" w:rsidRPr="00FE68DE" w:rsidRDefault="00B43002">
      <w:pPr>
        <w:rPr>
          <w:b w:val="0"/>
          <w:bCs/>
          <w:color w:val="auto"/>
          <w:sz w:val="20"/>
          <w:szCs w:val="20"/>
        </w:rPr>
      </w:pPr>
      <w:r w:rsidRPr="00FE68DE">
        <w:rPr>
          <w:b w:val="0"/>
          <w:bCs/>
          <w:color w:val="auto"/>
          <w:sz w:val="20"/>
          <w:szCs w:val="20"/>
        </w:rPr>
        <w:t>Met f</w:t>
      </w:r>
      <w:r w:rsidR="009A7F87" w:rsidRPr="00FE68DE">
        <w:rPr>
          <w:b w:val="0"/>
          <w:bCs/>
          <w:color w:val="auto"/>
          <w:sz w:val="20"/>
          <w:szCs w:val="20"/>
        </w:rPr>
        <w:t xml:space="preserve">lexibele </w:t>
      </w:r>
      <w:r w:rsidR="00647AD6" w:rsidRPr="00FE68DE">
        <w:rPr>
          <w:b w:val="0"/>
          <w:bCs/>
          <w:color w:val="auto"/>
          <w:sz w:val="20"/>
          <w:szCs w:val="20"/>
        </w:rPr>
        <w:t xml:space="preserve">arbeidskrachten </w:t>
      </w:r>
      <w:r w:rsidR="009A7F87" w:rsidRPr="00FE68DE">
        <w:rPr>
          <w:b w:val="0"/>
          <w:bCs/>
          <w:color w:val="auto"/>
          <w:sz w:val="20"/>
          <w:szCs w:val="20"/>
        </w:rPr>
        <w:t xml:space="preserve">wordt </w:t>
      </w:r>
      <w:r w:rsidRPr="00FE68DE">
        <w:rPr>
          <w:b w:val="0"/>
          <w:bCs/>
          <w:color w:val="auto"/>
          <w:sz w:val="20"/>
          <w:szCs w:val="20"/>
        </w:rPr>
        <w:t>bedoeld</w:t>
      </w:r>
      <w:r w:rsidR="009A7F87" w:rsidRPr="00FE68DE">
        <w:rPr>
          <w:b w:val="0"/>
          <w:bCs/>
          <w:color w:val="auto"/>
          <w:sz w:val="20"/>
          <w:szCs w:val="20"/>
        </w:rPr>
        <w:t xml:space="preserve"> de flexibele </w:t>
      </w:r>
      <w:r w:rsidRPr="00FE68DE">
        <w:rPr>
          <w:b w:val="0"/>
          <w:bCs/>
          <w:color w:val="auto"/>
          <w:sz w:val="20"/>
          <w:szCs w:val="20"/>
        </w:rPr>
        <w:t>medewerker</w:t>
      </w:r>
      <w:r w:rsidR="009A7F87" w:rsidRPr="00FE68DE">
        <w:rPr>
          <w:b w:val="0"/>
          <w:bCs/>
          <w:color w:val="auto"/>
          <w:sz w:val="20"/>
          <w:szCs w:val="20"/>
        </w:rPr>
        <w:t>, uitzendkracht, detac</w:t>
      </w:r>
      <w:r w:rsidRPr="00FE68DE">
        <w:rPr>
          <w:b w:val="0"/>
          <w:bCs/>
          <w:color w:val="auto"/>
          <w:sz w:val="20"/>
          <w:szCs w:val="20"/>
        </w:rPr>
        <w:t>h</w:t>
      </w:r>
      <w:r w:rsidR="009A7F87" w:rsidRPr="00FE68DE">
        <w:rPr>
          <w:b w:val="0"/>
          <w:bCs/>
          <w:color w:val="auto"/>
          <w:sz w:val="20"/>
          <w:szCs w:val="20"/>
        </w:rPr>
        <w:t>eringsmedewerker of zzpér.</w:t>
      </w:r>
    </w:p>
    <w:p w14:paraId="55ACC8D0" w14:textId="2AB34FF8" w:rsidR="009A7F87" w:rsidRPr="00FE68DE" w:rsidRDefault="009A7F87">
      <w:pPr>
        <w:rPr>
          <w:b w:val="0"/>
          <w:bCs/>
          <w:color w:val="auto"/>
          <w:sz w:val="20"/>
          <w:szCs w:val="20"/>
        </w:rPr>
      </w:pPr>
      <w:r w:rsidRPr="00FE68DE">
        <w:rPr>
          <w:b w:val="0"/>
          <w:bCs/>
          <w:color w:val="auto"/>
          <w:sz w:val="20"/>
          <w:szCs w:val="20"/>
        </w:rPr>
        <w:t xml:space="preserve">In voorkomend geval dat er </w:t>
      </w:r>
      <w:r w:rsidR="00B43002" w:rsidRPr="00FE68DE">
        <w:rPr>
          <w:b w:val="0"/>
          <w:bCs/>
          <w:color w:val="auto"/>
          <w:sz w:val="20"/>
          <w:szCs w:val="20"/>
        </w:rPr>
        <w:t>specifieke</w:t>
      </w:r>
      <w:r w:rsidRPr="00FE68DE">
        <w:rPr>
          <w:b w:val="0"/>
          <w:bCs/>
          <w:color w:val="auto"/>
          <w:sz w:val="20"/>
          <w:szCs w:val="20"/>
        </w:rPr>
        <w:t xml:space="preserve"> eisen aan de flexibele inhuur wordt gesteld, zoals </w:t>
      </w:r>
      <w:r w:rsidR="00397923">
        <w:rPr>
          <w:b w:val="0"/>
          <w:bCs/>
          <w:color w:val="auto"/>
          <w:sz w:val="20"/>
          <w:szCs w:val="20"/>
        </w:rPr>
        <w:t xml:space="preserve">bijvoorbeeld </w:t>
      </w:r>
      <w:r w:rsidRPr="00FE68DE">
        <w:rPr>
          <w:b w:val="0"/>
          <w:bCs/>
          <w:color w:val="auto"/>
          <w:sz w:val="20"/>
          <w:szCs w:val="20"/>
        </w:rPr>
        <w:t>de zz</w:t>
      </w:r>
      <w:r w:rsidR="00B43002" w:rsidRPr="00FE68DE">
        <w:rPr>
          <w:b w:val="0"/>
          <w:bCs/>
          <w:color w:val="auto"/>
          <w:sz w:val="20"/>
          <w:szCs w:val="20"/>
        </w:rPr>
        <w:t>pér dan wordt dat apart benoemd.</w:t>
      </w:r>
    </w:p>
    <w:p w14:paraId="47EF89D9" w14:textId="77777777" w:rsidR="009A7F87" w:rsidRPr="00FE68DE" w:rsidRDefault="009A7F87">
      <w:pPr>
        <w:rPr>
          <w:sz w:val="20"/>
          <w:szCs w:val="20"/>
        </w:rPr>
      </w:pPr>
    </w:p>
    <w:tbl>
      <w:tblPr>
        <w:tblStyle w:val="TableGrid"/>
        <w:tblW w:w="9978" w:type="dxa"/>
        <w:tblInd w:w="7" w:type="dxa"/>
        <w:tblCellMar>
          <w:top w:w="49" w:type="dxa"/>
          <w:left w:w="7" w:type="dxa"/>
          <w:right w:w="23" w:type="dxa"/>
        </w:tblCellMar>
        <w:tblLook w:val="04A0" w:firstRow="1" w:lastRow="0" w:firstColumn="1" w:lastColumn="0" w:noHBand="0" w:noVBand="1"/>
      </w:tblPr>
      <w:tblGrid>
        <w:gridCol w:w="1411"/>
        <w:gridCol w:w="26"/>
        <w:gridCol w:w="8338"/>
        <w:gridCol w:w="131"/>
        <w:gridCol w:w="72"/>
      </w:tblGrid>
      <w:tr w:rsidR="000561F7" w:rsidRPr="00FE68DE" w14:paraId="485D507A" w14:textId="77777777" w:rsidTr="004D322D">
        <w:trPr>
          <w:trHeight w:val="526"/>
        </w:trPr>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5448478" w14:textId="77777777" w:rsidR="000561F7" w:rsidRPr="00403631" w:rsidRDefault="0081082D">
            <w:pPr>
              <w:ind w:left="17"/>
              <w:jc w:val="center"/>
              <w:rPr>
                <w:color w:val="auto"/>
                <w:sz w:val="20"/>
                <w:szCs w:val="20"/>
              </w:rPr>
            </w:pPr>
            <w:r w:rsidRPr="00403631">
              <w:rPr>
                <w:rFonts w:eastAsia="Calibri"/>
                <w:color w:val="auto"/>
                <w:sz w:val="20"/>
                <w:szCs w:val="20"/>
              </w:rPr>
              <w:t>1.</w:t>
            </w:r>
            <w:r w:rsidRPr="00403631">
              <w:rPr>
                <w:rFonts w:eastAsia="Calibri"/>
                <w:b w:val="0"/>
                <w:color w:val="auto"/>
                <w:sz w:val="20"/>
                <w:szCs w:val="20"/>
              </w:rPr>
              <w:t xml:space="preserve"> </w:t>
            </w:r>
          </w:p>
        </w:tc>
        <w:tc>
          <w:tcPr>
            <w:tcW w:w="8541"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tcPr>
          <w:p w14:paraId="009AA94B" w14:textId="77777777" w:rsidR="000561F7" w:rsidRPr="00403631" w:rsidRDefault="0081082D">
            <w:pPr>
              <w:ind w:left="0"/>
              <w:rPr>
                <w:color w:val="auto"/>
                <w:sz w:val="20"/>
                <w:szCs w:val="20"/>
              </w:rPr>
            </w:pPr>
            <w:r w:rsidRPr="00403631">
              <w:rPr>
                <w:rFonts w:eastAsia="Calibri"/>
                <w:color w:val="auto"/>
                <w:sz w:val="20"/>
                <w:szCs w:val="20"/>
              </w:rPr>
              <w:t xml:space="preserve"> Algemene Eisen</w:t>
            </w:r>
            <w:r w:rsidRPr="00403631">
              <w:rPr>
                <w:rFonts w:eastAsia="Calibri"/>
                <w:b w:val="0"/>
                <w:color w:val="auto"/>
                <w:sz w:val="20"/>
                <w:szCs w:val="20"/>
              </w:rPr>
              <w:t xml:space="preserve">  </w:t>
            </w:r>
          </w:p>
        </w:tc>
      </w:tr>
      <w:tr w:rsidR="000561F7" w:rsidRPr="00FE68DE" w14:paraId="194D4E3C" w14:textId="77777777" w:rsidTr="004D322D">
        <w:trPr>
          <w:trHeight w:val="531"/>
        </w:trPr>
        <w:tc>
          <w:tcPr>
            <w:tcW w:w="1437" w:type="dxa"/>
            <w:gridSpan w:val="2"/>
            <w:tcBorders>
              <w:top w:val="single" w:sz="6" w:space="0" w:color="000000"/>
              <w:left w:val="single" w:sz="6" w:space="0" w:color="000000"/>
              <w:bottom w:val="single" w:sz="6" w:space="0" w:color="000000"/>
              <w:right w:val="single" w:sz="6" w:space="0" w:color="000000"/>
            </w:tcBorders>
          </w:tcPr>
          <w:p w14:paraId="3EE534EF" w14:textId="77777777" w:rsidR="000561F7" w:rsidRPr="00FE68DE" w:rsidRDefault="0081082D">
            <w:pPr>
              <w:ind w:left="15"/>
              <w:jc w:val="center"/>
              <w:rPr>
                <w:sz w:val="20"/>
                <w:szCs w:val="20"/>
              </w:rPr>
            </w:pPr>
            <w:r w:rsidRPr="00FE68DE">
              <w:rPr>
                <w:rFonts w:eastAsia="Calibri"/>
                <w:b w:val="0"/>
                <w:color w:val="000000"/>
                <w:sz w:val="20"/>
                <w:szCs w:val="20"/>
              </w:rPr>
              <w:t xml:space="preserve">1.1 </w:t>
            </w:r>
          </w:p>
        </w:tc>
        <w:tc>
          <w:tcPr>
            <w:tcW w:w="8541" w:type="dxa"/>
            <w:gridSpan w:val="3"/>
            <w:tcBorders>
              <w:top w:val="single" w:sz="6" w:space="0" w:color="000000"/>
              <w:left w:val="single" w:sz="6" w:space="0" w:color="000000"/>
              <w:bottom w:val="single" w:sz="6" w:space="0" w:color="000000"/>
              <w:right w:val="single" w:sz="6" w:space="0" w:color="000000"/>
            </w:tcBorders>
          </w:tcPr>
          <w:p w14:paraId="7A2C873E" w14:textId="77777777" w:rsidR="000561F7" w:rsidRPr="00FE68DE" w:rsidRDefault="0081082D">
            <w:pPr>
              <w:ind w:left="0"/>
              <w:rPr>
                <w:sz w:val="20"/>
                <w:szCs w:val="20"/>
              </w:rPr>
            </w:pPr>
            <w:r w:rsidRPr="00FE68DE">
              <w:rPr>
                <w:rFonts w:eastAsia="Calibri"/>
                <w:b w:val="0"/>
                <w:color w:val="000000"/>
                <w:sz w:val="20"/>
                <w:szCs w:val="20"/>
              </w:rPr>
              <w:t>Opdrachtnemer heeft minimaal 1 kantoorhoudende vestiging met personeel in Nederland</w:t>
            </w:r>
            <w:r w:rsidRPr="00FE68DE">
              <w:rPr>
                <w:rFonts w:eastAsia="Calibri"/>
                <w:b w:val="0"/>
                <w:color w:val="FF0000"/>
                <w:sz w:val="20"/>
                <w:szCs w:val="20"/>
              </w:rPr>
              <w:t>.</w:t>
            </w:r>
            <w:r w:rsidRPr="00FE68DE">
              <w:rPr>
                <w:rFonts w:eastAsia="Calibri"/>
                <w:b w:val="0"/>
                <w:color w:val="000000"/>
                <w:sz w:val="20"/>
                <w:szCs w:val="20"/>
              </w:rPr>
              <w:t xml:space="preserve"> </w:t>
            </w:r>
          </w:p>
        </w:tc>
      </w:tr>
      <w:tr w:rsidR="000561F7" w:rsidRPr="00FE68DE" w14:paraId="446E4DD9" w14:textId="77777777" w:rsidTr="004D322D">
        <w:trPr>
          <w:trHeight w:val="1475"/>
        </w:trPr>
        <w:tc>
          <w:tcPr>
            <w:tcW w:w="1437" w:type="dxa"/>
            <w:gridSpan w:val="2"/>
            <w:tcBorders>
              <w:top w:val="single" w:sz="6" w:space="0" w:color="000000"/>
              <w:left w:val="single" w:sz="6" w:space="0" w:color="000000"/>
              <w:bottom w:val="single" w:sz="6" w:space="0" w:color="000000"/>
              <w:right w:val="single" w:sz="6" w:space="0" w:color="000000"/>
            </w:tcBorders>
          </w:tcPr>
          <w:p w14:paraId="45BF1F40" w14:textId="77777777" w:rsidR="000561F7" w:rsidRPr="00FE68DE" w:rsidRDefault="0081082D">
            <w:pPr>
              <w:ind w:left="15"/>
              <w:jc w:val="center"/>
              <w:rPr>
                <w:sz w:val="20"/>
                <w:szCs w:val="20"/>
              </w:rPr>
            </w:pPr>
            <w:r w:rsidRPr="00FE68DE">
              <w:rPr>
                <w:rFonts w:eastAsia="Calibri"/>
                <w:b w:val="0"/>
                <w:color w:val="000000"/>
                <w:sz w:val="20"/>
                <w:szCs w:val="20"/>
              </w:rPr>
              <w:t xml:space="preserve">1.2 </w:t>
            </w:r>
          </w:p>
        </w:tc>
        <w:tc>
          <w:tcPr>
            <w:tcW w:w="8541" w:type="dxa"/>
            <w:gridSpan w:val="3"/>
            <w:tcBorders>
              <w:top w:val="single" w:sz="6" w:space="0" w:color="000000"/>
              <w:left w:val="single" w:sz="6" w:space="0" w:color="000000"/>
              <w:bottom w:val="single" w:sz="6" w:space="0" w:color="000000"/>
              <w:right w:val="single" w:sz="6" w:space="0" w:color="000000"/>
            </w:tcBorders>
          </w:tcPr>
          <w:p w14:paraId="501EB0B7" w14:textId="77777777" w:rsidR="000561F7" w:rsidRPr="00FE68DE" w:rsidRDefault="0081082D">
            <w:pPr>
              <w:ind w:left="0"/>
              <w:rPr>
                <w:sz w:val="20"/>
                <w:szCs w:val="20"/>
              </w:rPr>
            </w:pPr>
            <w:r w:rsidRPr="00FE68DE">
              <w:rPr>
                <w:rFonts w:eastAsia="Calibri"/>
                <w:b w:val="0"/>
                <w:color w:val="000000"/>
                <w:sz w:val="20"/>
                <w:szCs w:val="20"/>
              </w:rPr>
              <w:t xml:space="preserve">De reguliere contactpersonen van Opdrachtnemer ten behoeve van Opdrachtgever dienen de Nederlandse taal in woord en geschrift goed machtig te zijn. Opdrachtnemer staat ervoor in dat de bij haar in dienst zijnde medewerkers over de juiste kwalificaties beschikken en gedurende de looptijd van deze Raamovereenkomst blijven beschikken om onderhavige Raamovereenkomst uit te kunnen voeren. </w:t>
            </w:r>
          </w:p>
        </w:tc>
      </w:tr>
      <w:tr w:rsidR="000561F7" w:rsidRPr="00FE68DE" w14:paraId="6FF4BADE" w14:textId="77777777" w:rsidTr="004D322D">
        <w:trPr>
          <w:trHeight w:val="1654"/>
        </w:trPr>
        <w:tc>
          <w:tcPr>
            <w:tcW w:w="1437" w:type="dxa"/>
            <w:gridSpan w:val="2"/>
            <w:tcBorders>
              <w:top w:val="single" w:sz="6" w:space="0" w:color="000000"/>
              <w:left w:val="single" w:sz="6" w:space="0" w:color="000000"/>
              <w:bottom w:val="single" w:sz="6" w:space="0" w:color="000000"/>
              <w:right w:val="single" w:sz="6" w:space="0" w:color="000000"/>
            </w:tcBorders>
          </w:tcPr>
          <w:p w14:paraId="56AD50DA" w14:textId="77777777" w:rsidR="000561F7" w:rsidRPr="00FE68DE" w:rsidRDefault="0081082D">
            <w:pPr>
              <w:ind w:left="15"/>
              <w:jc w:val="center"/>
              <w:rPr>
                <w:sz w:val="20"/>
                <w:szCs w:val="20"/>
              </w:rPr>
            </w:pPr>
            <w:r w:rsidRPr="00FE68DE">
              <w:rPr>
                <w:rFonts w:eastAsia="Calibri"/>
                <w:b w:val="0"/>
                <w:color w:val="000000"/>
                <w:sz w:val="20"/>
                <w:szCs w:val="20"/>
              </w:rPr>
              <w:t xml:space="preserve">1.3 </w:t>
            </w:r>
          </w:p>
        </w:tc>
        <w:tc>
          <w:tcPr>
            <w:tcW w:w="8541" w:type="dxa"/>
            <w:gridSpan w:val="3"/>
            <w:tcBorders>
              <w:top w:val="single" w:sz="6" w:space="0" w:color="000000"/>
              <w:left w:val="single" w:sz="6" w:space="0" w:color="000000"/>
              <w:bottom w:val="single" w:sz="6" w:space="0" w:color="000000"/>
              <w:right w:val="single" w:sz="6" w:space="0" w:color="000000"/>
            </w:tcBorders>
          </w:tcPr>
          <w:p w14:paraId="52039EED" w14:textId="799CDB8B" w:rsidR="000561F7" w:rsidRPr="00FE68DE" w:rsidRDefault="0081082D">
            <w:pPr>
              <w:ind w:left="0"/>
              <w:rPr>
                <w:sz w:val="20"/>
                <w:szCs w:val="20"/>
              </w:rPr>
            </w:pPr>
            <w:r w:rsidRPr="00FE68DE">
              <w:rPr>
                <w:rFonts w:eastAsia="Calibri"/>
                <w:b w:val="0"/>
                <w:color w:val="000000"/>
                <w:sz w:val="20"/>
                <w:szCs w:val="20"/>
              </w:rPr>
              <w:t xml:space="preserve">Opdrachtnemer is verantwoordelijk voor het (laten) ondertekenen van een passende geheimhoudingsverklaring door de bij de Raamovereenkomst betrokken personen (eigen medewerkers). Deze verklaring hoeft niet voorafgaand aan de overeenkomst te worden overlegd, tenzij daar aanleiding toe is, bijvoorbeeld bij twijfel over naleving van de geheimhoudingsplicht. </w:t>
            </w:r>
          </w:p>
        </w:tc>
      </w:tr>
      <w:tr w:rsidR="000561F7" w:rsidRPr="00FE68DE" w14:paraId="6EC9869F" w14:textId="77777777" w:rsidTr="004D322D">
        <w:trPr>
          <w:trHeight w:val="739"/>
        </w:trPr>
        <w:tc>
          <w:tcPr>
            <w:tcW w:w="1437" w:type="dxa"/>
            <w:gridSpan w:val="2"/>
            <w:tcBorders>
              <w:top w:val="single" w:sz="6" w:space="0" w:color="000000"/>
              <w:left w:val="single" w:sz="6" w:space="0" w:color="000000"/>
              <w:bottom w:val="single" w:sz="6" w:space="0" w:color="000000"/>
              <w:right w:val="single" w:sz="6" w:space="0" w:color="000000"/>
            </w:tcBorders>
          </w:tcPr>
          <w:p w14:paraId="1AB1CF83" w14:textId="77777777" w:rsidR="000561F7" w:rsidRPr="00FE68DE" w:rsidRDefault="0081082D">
            <w:pPr>
              <w:ind w:left="15"/>
              <w:jc w:val="center"/>
              <w:rPr>
                <w:sz w:val="20"/>
                <w:szCs w:val="20"/>
              </w:rPr>
            </w:pPr>
            <w:r w:rsidRPr="00FE68DE">
              <w:rPr>
                <w:rFonts w:eastAsia="Calibri"/>
                <w:b w:val="0"/>
                <w:color w:val="000000"/>
                <w:sz w:val="20"/>
                <w:szCs w:val="20"/>
              </w:rPr>
              <w:t xml:space="preserve">1.4 </w:t>
            </w:r>
          </w:p>
        </w:tc>
        <w:tc>
          <w:tcPr>
            <w:tcW w:w="8541" w:type="dxa"/>
            <w:gridSpan w:val="3"/>
            <w:tcBorders>
              <w:top w:val="single" w:sz="6" w:space="0" w:color="000000"/>
              <w:left w:val="single" w:sz="6" w:space="0" w:color="000000"/>
              <w:bottom w:val="single" w:sz="6" w:space="0" w:color="000000"/>
              <w:right w:val="single" w:sz="6" w:space="0" w:color="000000"/>
            </w:tcBorders>
          </w:tcPr>
          <w:p w14:paraId="3272879E" w14:textId="6DA36034" w:rsidR="000561F7" w:rsidRPr="00FE68DE" w:rsidRDefault="0081082D">
            <w:pPr>
              <w:ind w:left="0"/>
              <w:rPr>
                <w:sz w:val="20"/>
                <w:szCs w:val="20"/>
              </w:rPr>
            </w:pPr>
            <w:r w:rsidRPr="00FE68DE">
              <w:rPr>
                <w:rFonts w:eastAsia="Calibri"/>
                <w:b w:val="0"/>
                <w:color w:val="000000"/>
                <w:sz w:val="20"/>
                <w:szCs w:val="20"/>
              </w:rPr>
              <w:t xml:space="preserve">De ‘Algemene Inkoopvoorwaarden voor levering en diensten’ zijn van toepassing. Voorwaarden van Opdrachtnemer worden uitdrukkelijk van de hand gewezen. </w:t>
            </w:r>
            <w:r w:rsidR="00641FFA" w:rsidRPr="00FE68DE">
              <w:rPr>
                <w:rFonts w:eastAsia="Calibri"/>
                <w:b w:val="0"/>
                <w:color w:val="000000"/>
                <w:sz w:val="20"/>
                <w:szCs w:val="20"/>
              </w:rPr>
              <w:t>Zie bijlage in Tenderned.</w:t>
            </w:r>
          </w:p>
        </w:tc>
      </w:tr>
      <w:tr w:rsidR="000561F7" w:rsidRPr="00FE68DE" w14:paraId="35BF4132" w14:textId="77777777" w:rsidTr="004D322D">
        <w:trPr>
          <w:trHeight w:val="2223"/>
        </w:trPr>
        <w:tc>
          <w:tcPr>
            <w:tcW w:w="1437" w:type="dxa"/>
            <w:gridSpan w:val="2"/>
            <w:tcBorders>
              <w:top w:val="single" w:sz="6" w:space="0" w:color="000000"/>
              <w:left w:val="single" w:sz="6" w:space="0" w:color="000000"/>
              <w:bottom w:val="single" w:sz="6" w:space="0" w:color="000000"/>
              <w:right w:val="single" w:sz="6" w:space="0" w:color="000000"/>
            </w:tcBorders>
          </w:tcPr>
          <w:p w14:paraId="443E73E1" w14:textId="77777777" w:rsidR="000561F7" w:rsidRPr="00FE68DE" w:rsidRDefault="0081082D">
            <w:pPr>
              <w:ind w:left="15"/>
              <w:jc w:val="center"/>
              <w:rPr>
                <w:sz w:val="20"/>
                <w:szCs w:val="20"/>
              </w:rPr>
            </w:pPr>
            <w:r w:rsidRPr="00FE68DE">
              <w:rPr>
                <w:rFonts w:eastAsia="Calibri"/>
                <w:b w:val="0"/>
                <w:color w:val="000000"/>
                <w:sz w:val="20"/>
                <w:szCs w:val="20"/>
              </w:rPr>
              <w:t xml:space="preserve">1.5 </w:t>
            </w:r>
          </w:p>
        </w:tc>
        <w:tc>
          <w:tcPr>
            <w:tcW w:w="8541" w:type="dxa"/>
            <w:gridSpan w:val="3"/>
            <w:tcBorders>
              <w:top w:val="single" w:sz="6" w:space="0" w:color="000000"/>
              <w:left w:val="single" w:sz="6" w:space="0" w:color="000000"/>
              <w:bottom w:val="single" w:sz="6" w:space="0" w:color="000000"/>
              <w:right w:val="single" w:sz="6" w:space="0" w:color="000000"/>
            </w:tcBorders>
          </w:tcPr>
          <w:p w14:paraId="2AF04ACB" w14:textId="77777777" w:rsidR="000561F7" w:rsidRPr="00FE68DE" w:rsidRDefault="0081082D">
            <w:pPr>
              <w:spacing w:after="200" w:line="275" w:lineRule="auto"/>
              <w:ind w:left="0"/>
              <w:rPr>
                <w:sz w:val="20"/>
                <w:szCs w:val="20"/>
              </w:rPr>
            </w:pPr>
            <w:r w:rsidRPr="00FE68DE">
              <w:rPr>
                <w:rFonts w:eastAsia="Calibri"/>
                <w:b w:val="0"/>
                <w:color w:val="000000"/>
                <w:sz w:val="20"/>
                <w:szCs w:val="20"/>
              </w:rPr>
              <w:t xml:space="preserve">Opdrachtnemer verplicht zich jegens Opdrachtgever tot nakoming van de wettelijke verplichtingen tot heffing en afdracht van sociale premies en loonbelastingen aan de uitvoeringsorganen van de sociale verzekeringen en de Belastingdienst, als bedoeld in de Wet Ketenaansprakelijkheid. </w:t>
            </w:r>
          </w:p>
          <w:p w14:paraId="5F720F3B" w14:textId="77777777" w:rsidR="000561F7" w:rsidRPr="00FE68DE" w:rsidRDefault="0081082D">
            <w:pPr>
              <w:ind w:left="0"/>
              <w:rPr>
                <w:sz w:val="20"/>
                <w:szCs w:val="20"/>
              </w:rPr>
            </w:pPr>
            <w:r w:rsidRPr="00FE68DE">
              <w:rPr>
                <w:rFonts w:eastAsia="Calibri"/>
                <w:b w:val="0"/>
                <w:color w:val="000000"/>
                <w:sz w:val="20"/>
                <w:szCs w:val="20"/>
              </w:rPr>
              <w:t xml:space="preserve">Opdrachtnemer vrijwaart Opdrachtgever tegen alle aanspraken op schade, die door uitvoeringsorganen en/of de belastingdienst ter zake zullen worden gedaan, alsmede voor verhaalaanspraken van eventuele Onderaannemers en Toeleveranciers. </w:t>
            </w:r>
          </w:p>
        </w:tc>
      </w:tr>
      <w:tr w:rsidR="000561F7" w:rsidRPr="00FE68DE" w14:paraId="5E028F3C" w14:textId="77777777" w:rsidTr="004D322D">
        <w:trPr>
          <w:trHeight w:val="843"/>
        </w:trPr>
        <w:tc>
          <w:tcPr>
            <w:tcW w:w="1437" w:type="dxa"/>
            <w:gridSpan w:val="2"/>
            <w:tcBorders>
              <w:top w:val="single" w:sz="6" w:space="0" w:color="000000"/>
              <w:left w:val="single" w:sz="6" w:space="0" w:color="000000"/>
              <w:bottom w:val="single" w:sz="6" w:space="0" w:color="000000"/>
              <w:right w:val="single" w:sz="6" w:space="0" w:color="000000"/>
            </w:tcBorders>
          </w:tcPr>
          <w:p w14:paraId="0534F130" w14:textId="77777777" w:rsidR="000561F7" w:rsidRPr="00FE68DE" w:rsidRDefault="0081082D">
            <w:pPr>
              <w:ind w:left="15"/>
              <w:jc w:val="center"/>
              <w:rPr>
                <w:sz w:val="20"/>
                <w:szCs w:val="20"/>
              </w:rPr>
            </w:pPr>
            <w:r w:rsidRPr="00FE68DE">
              <w:rPr>
                <w:rFonts w:eastAsia="Calibri"/>
                <w:b w:val="0"/>
                <w:color w:val="000000"/>
                <w:sz w:val="20"/>
                <w:szCs w:val="20"/>
              </w:rPr>
              <w:t xml:space="preserve">1.6 </w:t>
            </w:r>
          </w:p>
        </w:tc>
        <w:tc>
          <w:tcPr>
            <w:tcW w:w="8541" w:type="dxa"/>
            <w:gridSpan w:val="3"/>
            <w:tcBorders>
              <w:top w:val="single" w:sz="6" w:space="0" w:color="000000"/>
              <w:left w:val="single" w:sz="6" w:space="0" w:color="000000"/>
              <w:bottom w:val="single" w:sz="6" w:space="0" w:color="000000"/>
              <w:right w:val="single" w:sz="6" w:space="0" w:color="000000"/>
            </w:tcBorders>
          </w:tcPr>
          <w:p w14:paraId="5B155FA1" w14:textId="77777777" w:rsidR="000561F7" w:rsidRPr="00FE68DE" w:rsidRDefault="0081082D">
            <w:pPr>
              <w:ind w:left="0" w:right="85"/>
              <w:jc w:val="both"/>
              <w:rPr>
                <w:sz w:val="20"/>
                <w:szCs w:val="20"/>
              </w:rPr>
            </w:pPr>
            <w:r w:rsidRPr="00FE68DE">
              <w:rPr>
                <w:rFonts w:eastAsia="Calibri"/>
                <w:b w:val="0"/>
                <w:color w:val="000000"/>
                <w:sz w:val="20"/>
                <w:szCs w:val="20"/>
              </w:rPr>
              <w:t xml:space="preserve">Opdrachtnemer garandeert de continuïteit van de uitvoering van de Raamovereenkomst aan Opdrachtgever gedurende de looptijd van de Raamovereenkomst en zo lang de verplichtingen van Opdrachtnemer op basis hiervan voortduren. </w:t>
            </w:r>
          </w:p>
        </w:tc>
      </w:tr>
      <w:tr w:rsidR="000561F7" w:rsidRPr="00FE68DE" w14:paraId="6E9E2EB3" w14:textId="77777777" w:rsidTr="004D322D">
        <w:trPr>
          <w:trHeight w:val="1466"/>
        </w:trPr>
        <w:tc>
          <w:tcPr>
            <w:tcW w:w="1437" w:type="dxa"/>
            <w:gridSpan w:val="2"/>
            <w:tcBorders>
              <w:top w:val="single" w:sz="6" w:space="0" w:color="000000"/>
              <w:left w:val="single" w:sz="6" w:space="0" w:color="000000"/>
              <w:bottom w:val="single" w:sz="6" w:space="0" w:color="000000"/>
              <w:right w:val="single" w:sz="6" w:space="0" w:color="000000"/>
            </w:tcBorders>
          </w:tcPr>
          <w:p w14:paraId="233DD248" w14:textId="77777777" w:rsidR="000561F7" w:rsidRPr="00FE68DE" w:rsidRDefault="0081082D">
            <w:pPr>
              <w:ind w:left="15"/>
              <w:jc w:val="center"/>
              <w:rPr>
                <w:sz w:val="20"/>
                <w:szCs w:val="20"/>
              </w:rPr>
            </w:pPr>
            <w:r w:rsidRPr="00FE68DE">
              <w:rPr>
                <w:rFonts w:eastAsia="Calibri"/>
                <w:b w:val="0"/>
                <w:color w:val="000000"/>
                <w:sz w:val="20"/>
                <w:szCs w:val="20"/>
              </w:rPr>
              <w:t xml:space="preserve">1.7 </w:t>
            </w:r>
          </w:p>
        </w:tc>
        <w:tc>
          <w:tcPr>
            <w:tcW w:w="8541" w:type="dxa"/>
            <w:gridSpan w:val="3"/>
            <w:tcBorders>
              <w:top w:val="single" w:sz="6" w:space="0" w:color="000000"/>
              <w:left w:val="single" w:sz="6" w:space="0" w:color="000000"/>
              <w:bottom w:val="single" w:sz="6" w:space="0" w:color="000000"/>
              <w:right w:val="single" w:sz="6" w:space="0" w:color="000000"/>
            </w:tcBorders>
          </w:tcPr>
          <w:p w14:paraId="15B8D3B3" w14:textId="77777777" w:rsidR="000561F7" w:rsidRPr="00FE68DE" w:rsidRDefault="0081082D">
            <w:pPr>
              <w:ind w:left="0"/>
              <w:rPr>
                <w:sz w:val="20"/>
                <w:szCs w:val="20"/>
              </w:rPr>
            </w:pPr>
            <w:r w:rsidRPr="00FE68DE">
              <w:rPr>
                <w:rFonts w:eastAsia="Calibri"/>
                <w:b w:val="0"/>
                <w:color w:val="000000"/>
                <w:sz w:val="20"/>
                <w:szCs w:val="20"/>
              </w:rPr>
              <w:t xml:space="preserve">Opdrachtnemer heeft aantoonbaar vergaande kennis van de CAO’s voor Uitzendkrachten en wetgeving omtrent de terbeschikkingstelling van Flexibele arbeidskrachten, waaronder en niet beperkt tot gelijke behandelingswetgeving, Wet DBA/Wet VBAR, WAB, Waadi, Wtta, WAS en WAV. </w:t>
            </w:r>
          </w:p>
        </w:tc>
      </w:tr>
      <w:tr w:rsidR="000561F7" w:rsidRPr="00FE68DE" w14:paraId="6300A5B3" w14:textId="77777777" w:rsidTr="004D322D">
        <w:trPr>
          <w:trHeight w:val="1264"/>
        </w:trPr>
        <w:tc>
          <w:tcPr>
            <w:tcW w:w="1437" w:type="dxa"/>
            <w:gridSpan w:val="2"/>
            <w:tcBorders>
              <w:top w:val="single" w:sz="6" w:space="0" w:color="000000"/>
              <w:left w:val="single" w:sz="6" w:space="0" w:color="000000"/>
              <w:bottom w:val="single" w:sz="6" w:space="0" w:color="000000"/>
              <w:right w:val="single" w:sz="6" w:space="0" w:color="000000"/>
            </w:tcBorders>
          </w:tcPr>
          <w:p w14:paraId="45727D77" w14:textId="77777777" w:rsidR="000561F7" w:rsidRPr="00403631" w:rsidRDefault="0081082D">
            <w:pPr>
              <w:ind w:left="15"/>
              <w:jc w:val="center"/>
              <w:rPr>
                <w:b w:val="0"/>
                <w:sz w:val="20"/>
                <w:szCs w:val="20"/>
              </w:rPr>
            </w:pPr>
            <w:r w:rsidRPr="00403631">
              <w:rPr>
                <w:rFonts w:eastAsia="Calibri"/>
                <w:b w:val="0"/>
                <w:color w:val="000000"/>
                <w:sz w:val="20"/>
                <w:szCs w:val="20"/>
              </w:rPr>
              <w:lastRenderedPageBreak/>
              <w:t xml:space="preserve">1.8 </w:t>
            </w:r>
          </w:p>
        </w:tc>
        <w:tc>
          <w:tcPr>
            <w:tcW w:w="8541" w:type="dxa"/>
            <w:gridSpan w:val="3"/>
            <w:tcBorders>
              <w:top w:val="single" w:sz="6" w:space="0" w:color="000000"/>
              <w:left w:val="single" w:sz="6" w:space="0" w:color="000000"/>
              <w:bottom w:val="single" w:sz="6" w:space="0" w:color="000000"/>
              <w:right w:val="single" w:sz="6" w:space="0" w:color="000000"/>
            </w:tcBorders>
          </w:tcPr>
          <w:p w14:paraId="5444228F" w14:textId="77777777" w:rsidR="000561F7" w:rsidRPr="00403631" w:rsidRDefault="0081082D">
            <w:pPr>
              <w:spacing w:line="276" w:lineRule="auto"/>
              <w:ind w:left="0"/>
              <w:rPr>
                <w:b w:val="0"/>
                <w:sz w:val="20"/>
                <w:szCs w:val="20"/>
              </w:rPr>
            </w:pPr>
            <w:r w:rsidRPr="00403631">
              <w:rPr>
                <w:rFonts w:eastAsia="Calibri"/>
                <w:b w:val="0"/>
                <w:color w:val="000000"/>
                <w:sz w:val="20"/>
                <w:szCs w:val="20"/>
              </w:rPr>
              <w:t xml:space="preserve">De Opdrachtnemer is verplicht om bij de uitvoering van Nadere opdrachten te voldoen aan de op dat moment geldende wettelijke en organisatorische eisen inzake </w:t>
            </w:r>
          </w:p>
          <w:p w14:paraId="7B847AA7" w14:textId="77777777" w:rsidR="000561F7" w:rsidRPr="00403631" w:rsidRDefault="0081082D">
            <w:pPr>
              <w:ind w:left="0"/>
              <w:rPr>
                <w:rFonts w:eastAsia="Calibri"/>
                <w:b w:val="0"/>
                <w:color w:val="000000"/>
                <w:sz w:val="20"/>
                <w:szCs w:val="20"/>
              </w:rPr>
            </w:pPr>
            <w:r w:rsidRPr="00403631">
              <w:rPr>
                <w:rFonts w:eastAsia="Calibri"/>
                <w:b w:val="0"/>
                <w:color w:val="000000"/>
                <w:sz w:val="20"/>
                <w:szCs w:val="20"/>
              </w:rPr>
              <w:t>informatiebeveiliging en gegevensbescherming. Opdrachtgever specificeert deze eisen bij iedere Nadere opdracht, waarbij onder meer kan worden verwezen naar de AVG, de Baseline</w:t>
            </w:r>
          </w:p>
          <w:p w14:paraId="690156E6" w14:textId="43CA15AA" w:rsidR="00403631" w:rsidRPr="00403631" w:rsidRDefault="00403631">
            <w:pPr>
              <w:ind w:left="0"/>
              <w:rPr>
                <w:rFonts w:eastAsia="Calibri"/>
                <w:b w:val="0"/>
                <w:color w:val="000000"/>
                <w:sz w:val="20"/>
                <w:szCs w:val="20"/>
              </w:rPr>
            </w:pPr>
            <w:r w:rsidRPr="00403631">
              <w:rPr>
                <w:rFonts w:eastAsia="Calibri"/>
                <w:b w:val="0"/>
                <w:color w:val="000000"/>
                <w:sz w:val="20"/>
                <w:szCs w:val="20"/>
              </w:rPr>
              <w:t>Informatiebeveiliging Overheid (BIO) en/of de NIS2-richtlijn. De Opdrachtnemer is gehouden deze eisen integraal door te leggen naar door hem ingezette medewerkers en/of derden.</w:t>
            </w:r>
          </w:p>
          <w:p w14:paraId="54EEAA1B" w14:textId="77777777" w:rsidR="00403631" w:rsidRPr="00403631" w:rsidRDefault="00403631">
            <w:pPr>
              <w:ind w:left="0"/>
              <w:rPr>
                <w:b w:val="0"/>
                <w:sz w:val="20"/>
                <w:szCs w:val="20"/>
              </w:rPr>
            </w:pPr>
          </w:p>
        </w:tc>
      </w:tr>
      <w:tr w:rsidR="000561F7" w:rsidRPr="00FE68DE" w14:paraId="506675A2" w14:textId="77777777" w:rsidTr="00232EAB">
        <w:tblPrEx>
          <w:tblCellMar>
            <w:right w:w="5" w:type="dxa"/>
          </w:tblCellMar>
        </w:tblPrEx>
        <w:trPr>
          <w:gridAfter w:val="1"/>
          <w:wAfter w:w="72" w:type="dxa"/>
          <w:trHeight w:val="641"/>
        </w:trPr>
        <w:tc>
          <w:tcPr>
            <w:tcW w:w="1411" w:type="dxa"/>
            <w:tcBorders>
              <w:top w:val="single" w:sz="6" w:space="0" w:color="000000"/>
              <w:left w:val="single" w:sz="6" w:space="0" w:color="000000"/>
              <w:bottom w:val="single" w:sz="6" w:space="0" w:color="000000"/>
              <w:right w:val="single" w:sz="6" w:space="0" w:color="000000"/>
            </w:tcBorders>
          </w:tcPr>
          <w:p w14:paraId="282EED15" w14:textId="77777777" w:rsidR="000561F7" w:rsidRPr="00FE68DE" w:rsidRDefault="0081082D">
            <w:pPr>
              <w:ind w:left="0" w:right="3"/>
              <w:jc w:val="center"/>
              <w:rPr>
                <w:sz w:val="20"/>
                <w:szCs w:val="20"/>
              </w:rPr>
            </w:pPr>
            <w:r w:rsidRPr="00FE68DE">
              <w:rPr>
                <w:rFonts w:eastAsia="Calibri"/>
                <w:b w:val="0"/>
                <w:color w:val="000000"/>
                <w:sz w:val="20"/>
                <w:szCs w:val="20"/>
              </w:rPr>
              <w:t xml:space="preserve">1.9  </w:t>
            </w:r>
          </w:p>
        </w:tc>
        <w:tc>
          <w:tcPr>
            <w:tcW w:w="8495" w:type="dxa"/>
            <w:gridSpan w:val="3"/>
            <w:tcBorders>
              <w:top w:val="single" w:sz="6" w:space="0" w:color="000000"/>
              <w:left w:val="single" w:sz="6" w:space="0" w:color="000000"/>
              <w:bottom w:val="single" w:sz="6" w:space="0" w:color="000000"/>
              <w:right w:val="single" w:sz="6" w:space="0" w:color="000000"/>
            </w:tcBorders>
          </w:tcPr>
          <w:p w14:paraId="2B49FC72" w14:textId="77777777" w:rsidR="000561F7" w:rsidRPr="00FE68DE" w:rsidRDefault="0081082D">
            <w:pPr>
              <w:ind w:left="0"/>
              <w:jc w:val="both"/>
              <w:rPr>
                <w:sz w:val="20"/>
                <w:szCs w:val="20"/>
              </w:rPr>
            </w:pPr>
            <w:r w:rsidRPr="00FE68DE">
              <w:rPr>
                <w:rFonts w:eastAsia="Calibri"/>
                <w:b w:val="0"/>
                <w:color w:val="000000"/>
                <w:sz w:val="20"/>
                <w:szCs w:val="20"/>
              </w:rPr>
              <w:t xml:space="preserve">Per Nadere opdracht dient de Inschrijver te beschikken over een doorlopende beroeps- en/of bedrijfsaansprakelijkheidsverzekering conform de inkoopvoorwaarden. </w:t>
            </w:r>
          </w:p>
        </w:tc>
      </w:tr>
      <w:tr w:rsidR="000561F7" w:rsidRPr="00FE68DE" w14:paraId="23AFECAA" w14:textId="77777777" w:rsidTr="00232EAB">
        <w:tblPrEx>
          <w:tblCellMar>
            <w:right w:w="5" w:type="dxa"/>
          </w:tblCellMar>
        </w:tblPrEx>
        <w:trPr>
          <w:gridAfter w:val="1"/>
          <w:wAfter w:w="72" w:type="dxa"/>
          <w:trHeight w:val="935"/>
        </w:trPr>
        <w:tc>
          <w:tcPr>
            <w:tcW w:w="1411" w:type="dxa"/>
            <w:tcBorders>
              <w:top w:val="single" w:sz="6" w:space="0" w:color="000000"/>
              <w:left w:val="single" w:sz="6" w:space="0" w:color="000000"/>
              <w:bottom w:val="single" w:sz="6" w:space="0" w:color="000000"/>
              <w:right w:val="single" w:sz="6" w:space="0" w:color="000000"/>
            </w:tcBorders>
          </w:tcPr>
          <w:p w14:paraId="05BBA7FD" w14:textId="77777777" w:rsidR="000561F7" w:rsidRPr="00FE68DE" w:rsidRDefault="0081082D">
            <w:pPr>
              <w:ind w:left="0" w:right="1"/>
              <w:jc w:val="center"/>
              <w:rPr>
                <w:sz w:val="20"/>
                <w:szCs w:val="20"/>
              </w:rPr>
            </w:pPr>
            <w:r w:rsidRPr="00FE68DE">
              <w:rPr>
                <w:rFonts w:eastAsia="Calibri"/>
                <w:b w:val="0"/>
                <w:color w:val="000000"/>
                <w:sz w:val="20"/>
                <w:szCs w:val="20"/>
              </w:rPr>
              <w:t xml:space="preserve">1.10 </w:t>
            </w:r>
          </w:p>
        </w:tc>
        <w:tc>
          <w:tcPr>
            <w:tcW w:w="8495" w:type="dxa"/>
            <w:gridSpan w:val="3"/>
            <w:tcBorders>
              <w:top w:val="single" w:sz="6" w:space="0" w:color="000000"/>
              <w:left w:val="single" w:sz="6" w:space="0" w:color="000000"/>
              <w:bottom w:val="single" w:sz="6" w:space="0" w:color="000000"/>
              <w:right w:val="single" w:sz="6" w:space="0" w:color="000000"/>
            </w:tcBorders>
          </w:tcPr>
          <w:p w14:paraId="0B284A1D" w14:textId="77777777" w:rsidR="000561F7" w:rsidRPr="00FE68DE" w:rsidRDefault="0081082D">
            <w:pPr>
              <w:ind w:left="0"/>
              <w:rPr>
                <w:sz w:val="20"/>
                <w:szCs w:val="20"/>
              </w:rPr>
            </w:pPr>
            <w:r w:rsidRPr="00FE68DE">
              <w:rPr>
                <w:rFonts w:eastAsia="Calibri"/>
                <w:b w:val="0"/>
                <w:color w:val="000000"/>
                <w:sz w:val="20"/>
                <w:szCs w:val="20"/>
              </w:rPr>
              <w:t xml:space="preserve">Gedurende de looptijd van de overeenkomst dient de opdrachtnemer te allen tijde te blijven voldoen aan de gestelde uitsluitingsgronden en geschiktheidseisen zoals opgenomen in de aanbestedingsdocumenten. </w:t>
            </w:r>
          </w:p>
        </w:tc>
      </w:tr>
      <w:tr w:rsidR="000561F7" w:rsidRPr="00FE68DE" w14:paraId="0FAA9603" w14:textId="77777777" w:rsidTr="00232EAB">
        <w:tblPrEx>
          <w:tblCellMar>
            <w:right w:w="5" w:type="dxa"/>
          </w:tblCellMar>
        </w:tblPrEx>
        <w:trPr>
          <w:gridAfter w:val="1"/>
          <w:wAfter w:w="72" w:type="dxa"/>
          <w:trHeight w:val="520"/>
        </w:trPr>
        <w:tc>
          <w:tcPr>
            <w:tcW w:w="14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16FD17" w14:textId="77777777" w:rsidR="000561F7" w:rsidRPr="00C34823" w:rsidRDefault="0081082D">
            <w:pPr>
              <w:ind w:left="0" w:right="1"/>
              <w:jc w:val="center"/>
              <w:rPr>
                <w:color w:val="auto"/>
                <w:sz w:val="20"/>
                <w:szCs w:val="20"/>
              </w:rPr>
            </w:pPr>
            <w:r w:rsidRPr="00C34823">
              <w:rPr>
                <w:rFonts w:eastAsia="Calibri"/>
                <w:color w:val="auto"/>
                <w:sz w:val="20"/>
                <w:szCs w:val="20"/>
              </w:rPr>
              <w:t xml:space="preserve">2. </w:t>
            </w:r>
          </w:p>
        </w:tc>
        <w:tc>
          <w:tcPr>
            <w:tcW w:w="84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tcPr>
          <w:p w14:paraId="1FF83233" w14:textId="77777777" w:rsidR="000561F7" w:rsidRPr="00C34823" w:rsidRDefault="0081082D">
            <w:pPr>
              <w:ind w:left="0"/>
              <w:rPr>
                <w:color w:val="auto"/>
                <w:sz w:val="20"/>
                <w:szCs w:val="20"/>
              </w:rPr>
            </w:pPr>
            <w:r w:rsidRPr="00C34823">
              <w:rPr>
                <w:rFonts w:eastAsia="Calibri"/>
                <w:color w:val="auto"/>
                <w:sz w:val="20"/>
                <w:szCs w:val="20"/>
              </w:rPr>
              <w:t xml:space="preserve">Leveren Flexibele arbeidskrachten </w:t>
            </w:r>
          </w:p>
        </w:tc>
      </w:tr>
      <w:tr w:rsidR="000561F7" w:rsidRPr="00FE68DE" w14:paraId="7D7D33C1" w14:textId="77777777" w:rsidTr="00232EAB">
        <w:tblPrEx>
          <w:tblCellMar>
            <w:right w:w="5" w:type="dxa"/>
          </w:tblCellMar>
        </w:tblPrEx>
        <w:trPr>
          <w:gridAfter w:val="1"/>
          <w:wAfter w:w="72" w:type="dxa"/>
          <w:trHeight w:val="631"/>
        </w:trPr>
        <w:tc>
          <w:tcPr>
            <w:tcW w:w="1411" w:type="dxa"/>
            <w:tcBorders>
              <w:top w:val="single" w:sz="6" w:space="0" w:color="000000"/>
              <w:left w:val="single" w:sz="6" w:space="0" w:color="000000"/>
              <w:bottom w:val="single" w:sz="6" w:space="0" w:color="000000"/>
              <w:right w:val="single" w:sz="6" w:space="0" w:color="000000"/>
            </w:tcBorders>
          </w:tcPr>
          <w:p w14:paraId="1E49AF82" w14:textId="77777777" w:rsidR="000561F7" w:rsidRPr="00FE68DE" w:rsidRDefault="0081082D">
            <w:pPr>
              <w:ind w:left="0" w:right="3"/>
              <w:jc w:val="center"/>
              <w:rPr>
                <w:sz w:val="20"/>
                <w:szCs w:val="20"/>
              </w:rPr>
            </w:pPr>
            <w:r w:rsidRPr="00FE68DE">
              <w:rPr>
                <w:rFonts w:eastAsia="Calibri"/>
                <w:b w:val="0"/>
                <w:color w:val="000000"/>
                <w:sz w:val="20"/>
                <w:szCs w:val="20"/>
              </w:rPr>
              <w:t xml:space="preserve">2.1 </w:t>
            </w:r>
          </w:p>
        </w:tc>
        <w:tc>
          <w:tcPr>
            <w:tcW w:w="8495" w:type="dxa"/>
            <w:gridSpan w:val="3"/>
            <w:tcBorders>
              <w:top w:val="single" w:sz="6" w:space="0" w:color="000000"/>
              <w:left w:val="single" w:sz="6" w:space="0" w:color="000000"/>
              <w:bottom w:val="single" w:sz="6" w:space="0" w:color="000000"/>
              <w:right w:val="single" w:sz="6" w:space="0" w:color="000000"/>
            </w:tcBorders>
          </w:tcPr>
          <w:p w14:paraId="0BDECD78" w14:textId="77777777" w:rsidR="000561F7" w:rsidRPr="00FE68DE" w:rsidRDefault="0081082D">
            <w:pPr>
              <w:ind w:left="0"/>
              <w:rPr>
                <w:sz w:val="20"/>
                <w:szCs w:val="20"/>
              </w:rPr>
            </w:pPr>
            <w:r w:rsidRPr="00FE68DE">
              <w:rPr>
                <w:rFonts w:eastAsia="Calibri"/>
                <w:b w:val="0"/>
                <w:color w:val="000000"/>
                <w:sz w:val="20"/>
                <w:szCs w:val="20"/>
              </w:rPr>
              <w:t xml:space="preserve">Opdrachtnemer is verantwoordelijk voor alle werkzaamheden vanaf het opstellen van een passende uitvraag tot het contracteren en uitdienstreden van de Flexibele arbeidskrachten.  </w:t>
            </w:r>
          </w:p>
        </w:tc>
      </w:tr>
      <w:tr w:rsidR="000561F7" w:rsidRPr="00FE68DE" w14:paraId="7249B352" w14:textId="77777777" w:rsidTr="00232EAB">
        <w:tblPrEx>
          <w:tblCellMar>
            <w:right w:w="5" w:type="dxa"/>
          </w:tblCellMar>
        </w:tblPrEx>
        <w:trPr>
          <w:gridAfter w:val="1"/>
          <w:wAfter w:w="72" w:type="dxa"/>
          <w:trHeight w:val="641"/>
        </w:trPr>
        <w:tc>
          <w:tcPr>
            <w:tcW w:w="1411" w:type="dxa"/>
            <w:tcBorders>
              <w:top w:val="single" w:sz="6" w:space="0" w:color="000000"/>
              <w:left w:val="single" w:sz="6" w:space="0" w:color="000000"/>
              <w:bottom w:val="single" w:sz="6" w:space="0" w:color="000000"/>
              <w:right w:val="single" w:sz="6" w:space="0" w:color="000000"/>
            </w:tcBorders>
          </w:tcPr>
          <w:p w14:paraId="47377809" w14:textId="77777777" w:rsidR="000561F7" w:rsidRPr="00FE68DE" w:rsidRDefault="0081082D">
            <w:pPr>
              <w:ind w:left="0" w:right="3"/>
              <w:jc w:val="center"/>
              <w:rPr>
                <w:sz w:val="20"/>
                <w:szCs w:val="20"/>
              </w:rPr>
            </w:pPr>
            <w:r w:rsidRPr="00FE68DE">
              <w:rPr>
                <w:rFonts w:eastAsia="Calibri"/>
                <w:b w:val="0"/>
                <w:color w:val="000000"/>
                <w:sz w:val="20"/>
                <w:szCs w:val="20"/>
              </w:rPr>
              <w:t xml:space="preserve">2.2 </w:t>
            </w:r>
          </w:p>
        </w:tc>
        <w:tc>
          <w:tcPr>
            <w:tcW w:w="8495" w:type="dxa"/>
            <w:gridSpan w:val="3"/>
            <w:tcBorders>
              <w:top w:val="single" w:sz="6" w:space="0" w:color="000000"/>
              <w:left w:val="single" w:sz="6" w:space="0" w:color="000000"/>
              <w:bottom w:val="single" w:sz="6" w:space="0" w:color="000000"/>
              <w:right w:val="single" w:sz="6" w:space="0" w:color="000000"/>
            </w:tcBorders>
          </w:tcPr>
          <w:p w14:paraId="3604D41A" w14:textId="54A19D40" w:rsidR="000561F7" w:rsidRPr="00FE68DE" w:rsidRDefault="0081082D">
            <w:pPr>
              <w:ind w:left="0"/>
              <w:rPr>
                <w:sz w:val="20"/>
                <w:szCs w:val="20"/>
              </w:rPr>
            </w:pPr>
            <w:r w:rsidRPr="00FE68DE">
              <w:rPr>
                <w:rFonts w:eastAsia="Calibri"/>
                <w:b w:val="0"/>
                <w:color w:val="000000"/>
                <w:sz w:val="20"/>
                <w:szCs w:val="20"/>
              </w:rPr>
              <w:t>Opdrachtnemer accepteert alleen Nadere aanvragen van de vaste contactpersonen van Opdrachtgever of diens vervanger(s).</w:t>
            </w:r>
          </w:p>
        </w:tc>
      </w:tr>
      <w:tr w:rsidR="000561F7" w:rsidRPr="00FE68DE" w14:paraId="54DE38B5" w14:textId="77777777" w:rsidTr="00232EAB">
        <w:tblPrEx>
          <w:tblCellMar>
            <w:right w:w="5" w:type="dxa"/>
          </w:tblCellMar>
        </w:tblPrEx>
        <w:trPr>
          <w:gridAfter w:val="1"/>
          <w:wAfter w:w="72" w:type="dxa"/>
          <w:trHeight w:val="1487"/>
        </w:trPr>
        <w:tc>
          <w:tcPr>
            <w:tcW w:w="1411" w:type="dxa"/>
            <w:tcBorders>
              <w:top w:val="single" w:sz="6" w:space="0" w:color="000000"/>
              <w:left w:val="single" w:sz="6" w:space="0" w:color="000000"/>
              <w:bottom w:val="single" w:sz="6" w:space="0" w:color="000000"/>
              <w:right w:val="single" w:sz="6" w:space="0" w:color="000000"/>
            </w:tcBorders>
          </w:tcPr>
          <w:p w14:paraId="107154BE" w14:textId="77777777" w:rsidR="000561F7" w:rsidRPr="00FE68DE" w:rsidRDefault="0081082D">
            <w:pPr>
              <w:ind w:left="0" w:right="3"/>
              <w:jc w:val="center"/>
              <w:rPr>
                <w:sz w:val="20"/>
                <w:szCs w:val="20"/>
              </w:rPr>
            </w:pPr>
            <w:r w:rsidRPr="00FE68DE">
              <w:rPr>
                <w:rFonts w:eastAsia="Calibri"/>
                <w:b w:val="0"/>
                <w:color w:val="000000"/>
                <w:sz w:val="20"/>
                <w:szCs w:val="20"/>
              </w:rPr>
              <w:t xml:space="preserve">2.3 </w:t>
            </w:r>
          </w:p>
        </w:tc>
        <w:tc>
          <w:tcPr>
            <w:tcW w:w="8495" w:type="dxa"/>
            <w:gridSpan w:val="3"/>
            <w:tcBorders>
              <w:top w:val="single" w:sz="6" w:space="0" w:color="000000"/>
              <w:left w:val="single" w:sz="6" w:space="0" w:color="000000"/>
              <w:bottom w:val="single" w:sz="6" w:space="0" w:color="000000"/>
              <w:right w:val="single" w:sz="6" w:space="0" w:color="000000"/>
            </w:tcBorders>
          </w:tcPr>
          <w:p w14:paraId="66CCAB8D" w14:textId="7FC2A21B" w:rsidR="000561F7" w:rsidRPr="00FE68DE" w:rsidRDefault="0081082D">
            <w:pPr>
              <w:ind w:left="0"/>
              <w:rPr>
                <w:sz w:val="20"/>
                <w:szCs w:val="20"/>
              </w:rPr>
            </w:pPr>
            <w:r w:rsidRPr="00FE68DE">
              <w:rPr>
                <w:rFonts w:eastAsia="Calibri"/>
                <w:b w:val="0"/>
                <w:color w:val="000000"/>
                <w:sz w:val="20"/>
                <w:szCs w:val="20"/>
              </w:rPr>
              <w:t xml:space="preserve">Opdrachtnemer levert uiterlijk binnen </w:t>
            </w:r>
            <w:r w:rsidR="00893E17" w:rsidRPr="00FE68DE">
              <w:rPr>
                <w:rFonts w:eastAsia="Calibri"/>
                <w:b w:val="0"/>
                <w:color w:val="000000"/>
                <w:sz w:val="20"/>
                <w:szCs w:val="20"/>
              </w:rPr>
              <w:t xml:space="preserve">vijf (5) </w:t>
            </w:r>
            <w:r w:rsidRPr="00FE68DE">
              <w:rPr>
                <w:rFonts w:eastAsia="Calibri"/>
                <w:b w:val="0"/>
                <w:color w:val="000000"/>
                <w:sz w:val="20"/>
                <w:szCs w:val="20"/>
              </w:rPr>
              <w:t xml:space="preserve">werkdagen minimaal 3 profielen/cv's van geschikte en economisch meest voordelige beschikbare kandidaten aan. In geval van spoedvacatures worden aangepaste termijnen in overleg bepaald tussen Opdrachtgever en Opdrachtnemer. Indien Opdrachtgever een kandidaat uit het eigen netwerk aanlevert, neemt Opdrachtnemer deze kandidaat mee in de voorselectie van kandidaten. </w:t>
            </w:r>
          </w:p>
        </w:tc>
      </w:tr>
      <w:tr w:rsidR="000561F7" w:rsidRPr="00FE68DE" w14:paraId="58EB8E55" w14:textId="77777777" w:rsidTr="00232EAB">
        <w:tblPrEx>
          <w:tblCellMar>
            <w:right w:w="5" w:type="dxa"/>
          </w:tblCellMar>
        </w:tblPrEx>
        <w:trPr>
          <w:gridAfter w:val="1"/>
          <w:wAfter w:w="72" w:type="dxa"/>
          <w:trHeight w:val="1496"/>
        </w:trPr>
        <w:tc>
          <w:tcPr>
            <w:tcW w:w="1411" w:type="dxa"/>
            <w:tcBorders>
              <w:top w:val="single" w:sz="6" w:space="0" w:color="000000"/>
              <w:left w:val="single" w:sz="6" w:space="0" w:color="000000"/>
              <w:bottom w:val="single" w:sz="6" w:space="0" w:color="000000"/>
              <w:right w:val="single" w:sz="6" w:space="0" w:color="000000"/>
            </w:tcBorders>
          </w:tcPr>
          <w:p w14:paraId="6C325496" w14:textId="77777777" w:rsidR="000561F7" w:rsidRPr="00FE68DE" w:rsidRDefault="0081082D">
            <w:pPr>
              <w:ind w:left="0" w:right="3"/>
              <w:jc w:val="center"/>
              <w:rPr>
                <w:sz w:val="20"/>
                <w:szCs w:val="20"/>
              </w:rPr>
            </w:pPr>
            <w:r w:rsidRPr="00FE68DE">
              <w:rPr>
                <w:rFonts w:eastAsia="Calibri"/>
                <w:b w:val="0"/>
                <w:color w:val="000000"/>
                <w:sz w:val="20"/>
                <w:szCs w:val="20"/>
              </w:rPr>
              <w:t xml:space="preserve">2.4 </w:t>
            </w:r>
          </w:p>
        </w:tc>
        <w:tc>
          <w:tcPr>
            <w:tcW w:w="8495" w:type="dxa"/>
            <w:gridSpan w:val="3"/>
            <w:tcBorders>
              <w:top w:val="single" w:sz="6" w:space="0" w:color="000000"/>
              <w:left w:val="single" w:sz="6" w:space="0" w:color="000000"/>
              <w:bottom w:val="single" w:sz="6" w:space="0" w:color="000000"/>
              <w:right w:val="single" w:sz="6" w:space="0" w:color="000000"/>
            </w:tcBorders>
          </w:tcPr>
          <w:p w14:paraId="61E400B7" w14:textId="77777777" w:rsidR="000561F7" w:rsidRPr="00FE68DE" w:rsidRDefault="0081082D">
            <w:pPr>
              <w:spacing w:after="19"/>
              <w:ind w:left="0"/>
              <w:rPr>
                <w:sz w:val="20"/>
                <w:szCs w:val="20"/>
              </w:rPr>
            </w:pPr>
            <w:r w:rsidRPr="00FE68DE">
              <w:rPr>
                <w:rFonts w:eastAsia="Calibri"/>
                <w:b w:val="0"/>
                <w:color w:val="000000"/>
                <w:sz w:val="20"/>
                <w:szCs w:val="20"/>
              </w:rPr>
              <w:t xml:space="preserve">Verwerken en controleren van ontvangen cv's/offertes en documenten geschiedt door </w:t>
            </w:r>
          </w:p>
          <w:p w14:paraId="02FC60FF" w14:textId="77777777" w:rsidR="000561F7" w:rsidRPr="00FE68DE" w:rsidRDefault="0081082D">
            <w:pPr>
              <w:spacing w:after="19"/>
              <w:ind w:left="0"/>
              <w:rPr>
                <w:sz w:val="20"/>
                <w:szCs w:val="20"/>
              </w:rPr>
            </w:pPr>
            <w:r w:rsidRPr="00FE68DE">
              <w:rPr>
                <w:rFonts w:eastAsia="Calibri"/>
                <w:b w:val="0"/>
                <w:color w:val="000000"/>
                <w:sz w:val="20"/>
                <w:szCs w:val="20"/>
              </w:rPr>
              <w:t xml:space="preserve">Opdrachtnemer. Inschrijvingen/offertes bij Nadere aanvragen die niet voldoen worden </w:t>
            </w:r>
          </w:p>
          <w:p w14:paraId="2721DB6C" w14:textId="77777777" w:rsidR="000561F7" w:rsidRPr="00FE68DE" w:rsidRDefault="0081082D">
            <w:pPr>
              <w:ind w:left="0"/>
              <w:rPr>
                <w:sz w:val="20"/>
                <w:szCs w:val="20"/>
              </w:rPr>
            </w:pPr>
            <w:r w:rsidRPr="00FE68DE">
              <w:rPr>
                <w:rFonts w:eastAsia="Calibri"/>
                <w:b w:val="0"/>
                <w:color w:val="000000"/>
                <w:sz w:val="20"/>
                <w:szCs w:val="20"/>
              </w:rPr>
              <w:t xml:space="preserve">(gemotiveerd) afgewezen door Opdrachtnemer. Desgewenst kan Opdrachtgever dit toetsen. Bij selecte vacatures waarbij bijvoorbeeld het aanbod schaars is, kan Opdrachtgever alle Inschrijvingen/offertes opvragen voor de afwijzing plaatsvindt.  </w:t>
            </w:r>
          </w:p>
        </w:tc>
      </w:tr>
      <w:tr w:rsidR="000561F7" w:rsidRPr="00FE68DE" w14:paraId="6EEF4E0B" w14:textId="77777777" w:rsidTr="00232EAB">
        <w:tblPrEx>
          <w:tblCellMar>
            <w:right w:w="5" w:type="dxa"/>
          </w:tblCellMar>
        </w:tblPrEx>
        <w:trPr>
          <w:gridAfter w:val="1"/>
          <w:wAfter w:w="72" w:type="dxa"/>
          <w:trHeight w:val="795"/>
        </w:trPr>
        <w:tc>
          <w:tcPr>
            <w:tcW w:w="1411" w:type="dxa"/>
            <w:tcBorders>
              <w:top w:val="single" w:sz="6" w:space="0" w:color="000000"/>
              <w:left w:val="single" w:sz="6" w:space="0" w:color="000000"/>
              <w:bottom w:val="single" w:sz="6" w:space="0" w:color="000000"/>
              <w:right w:val="single" w:sz="6" w:space="0" w:color="000000"/>
            </w:tcBorders>
          </w:tcPr>
          <w:p w14:paraId="5FC04A63" w14:textId="77777777" w:rsidR="000561F7" w:rsidRPr="00FE68DE" w:rsidRDefault="0081082D">
            <w:pPr>
              <w:ind w:left="0" w:right="3"/>
              <w:jc w:val="center"/>
              <w:rPr>
                <w:sz w:val="20"/>
                <w:szCs w:val="20"/>
              </w:rPr>
            </w:pPr>
            <w:r w:rsidRPr="00FE68DE">
              <w:rPr>
                <w:rFonts w:eastAsia="Calibri"/>
                <w:b w:val="0"/>
                <w:color w:val="000000"/>
                <w:sz w:val="20"/>
                <w:szCs w:val="20"/>
              </w:rPr>
              <w:t xml:space="preserve">2.5 </w:t>
            </w:r>
          </w:p>
        </w:tc>
        <w:tc>
          <w:tcPr>
            <w:tcW w:w="8495" w:type="dxa"/>
            <w:gridSpan w:val="3"/>
            <w:tcBorders>
              <w:top w:val="single" w:sz="6" w:space="0" w:color="000000"/>
              <w:left w:val="single" w:sz="6" w:space="0" w:color="000000"/>
              <w:bottom w:val="single" w:sz="6" w:space="0" w:color="000000"/>
              <w:right w:val="single" w:sz="6" w:space="0" w:color="000000"/>
            </w:tcBorders>
          </w:tcPr>
          <w:p w14:paraId="6EF2AD4D" w14:textId="77777777" w:rsidR="000561F7" w:rsidRPr="00FE68DE" w:rsidRDefault="0081082D">
            <w:pPr>
              <w:ind w:left="0"/>
              <w:rPr>
                <w:sz w:val="20"/>
                <w:szCs w:val="20"/>
              </w:rPr>
            </w:pPr>
            <w:r w:rsidRPr="00FE68DE">
              <w:rPr>
                <w:rFonts w:eastAsia="Calibri"/>
                <w:b w:val="0"/>
                <w:color w:val="000000"/>
                <w:sz w:val="20"/>
                <w:szCs w:val="20"/>
              </w:rPr>
              <w:t xml:space="preserve">Opdrachtnemer borgt dat kandidaten persoonlijk zijn gesproken door de Toeleverancier en zorgt dat Toeleveranciers een motivatie aanleveren waarom kandidaat geschikt is. </w:t>
            </w:r>
          </w:p>
        </w:tc>
      </w:tr>
      <w:tr w:rsidR="000561F7" w:rsidRPr="00FE68DE" w14:paraId="2CA54423" w14:textId="77777777" w:rsidTr="00232EAB">
        <w:tblPrEx>
          <w:tblCellMar>
            <w:right w:w="5" w:type="dxa"/>
          </w:tblCellMar>
        </w:tblPrEx>
        <w:trPr>
          <w:gridAfter w:val="1"/>
          <w:wAfter w:w="72" w:type="dxa"/>
          <w:trHeight w:val="3614"/>
        </w:trPr>
        <w:tc>
          <w:tcPr>
            <w:tcW w:w="1411" w:type="dxa"/>
            <w:tcBorders>
              <w:top w:val="single" w:sz="6" w:space="0" w:color="000000"/>
              <w:left w:val="single" w:sz="6" w:space="0" w:color="000000"/>
              <w:bottom w:val="single" w:sz="6" w:space="0" w:color="000000"/>
              <w:right w:val="single" w:sz="6" w:space="0" w:color="000000"/>
            </w:tcBorders>
          </w:tcPr>
          <w:p w14:paraId="6D91EB90" w14:textId="77777777" w:rsidR="000561F7" w:rsidRPr="00FE68DE" w:rsidRDefault="0081082D">
            <w:pPr>
              <w:ind w:left="0" w:right="3"/>
              <w:jc w:val="center"/>
              <w:rPr>
                <w:sz w:val="20"/>
                <w:szCs w:val="20"/>
              </w:rPr>
            </w:pPr>
            <w:r w:rsidRPr="00FE68DE">
              <w:rPr>
                <w:rFonts w:eastAsia="Calibri"/>
                <w:b w:val="0"/>
                <w:color w:val="000000"/>
                <w:sz w:val="20"/>
                <w:szCs w:val="20"/>
              </w:rPr>
              <w:lastRenderedPageBreak/>
              <w:t xml:space="preserve">2.6 </w:t>
            </w:r>
          </w:p>
        </w:tc>
        <w:tc>
          <w:tcPr>
            <w:tcW w:w="8495" w:type="dxa"/>
            <w:gridSpan w:val="3"/>
            <w:tcBorders>
              <w:top w:val="single" w:sz="6" w:space="0" w:color="000000"/>
              <w:left w:val="single" w:sz="6" w:space="0" w:color="000000"/>
              <w:bottom w:val="single" w:sz="6" w:space="0" w:color="000000"/>
              <w:right w:val="single" w:sz="6" w:space="0" w:color="000000"/>
            </w:tcBorders>
          </w:tcPr>
          <w:p w14:paraId="1206DEFD" w14:textId="7634DEBA" w:rsidR="000561F7" w:rsidRPr="00FE68DE" w:rsidRDefault="0081082D">
            <w:pPr>
              <w:ind w:left="0"/>
              <w:rPr>
                <w:sz w:val="20"/>
                <w:szCs w:val="20"/>
              </w:rPr>
            </w:pPr>
            <w:r w:rsidRPr="00FE68DE">
              <w:rPr>
                <w:rFonts w:eastAsia="Calibri"/>
                <w:b w:val="0"/>
                <w:color w:val="000000"/>
                <w:sz w:val="20"/>
                <w:szCs w:val="20"/>
              </w:rPr>
              <w:t xml:space="preserve">De Opdrachtnemer heeft een neutrale rol richting al zijn Toeleveranciers, inclusief werkmaatmaatschappijen binnen zijn eigen holding. Vanuit dit perspectief mag maximaal 30% van het totaal aantal geplaatste Flexibele arbeidskrachten per kalenderjaar afkomstig zijn uit (loon)dienst van de eigen organisatie, gelieerde ondernemingen, rechtspersonen of dochterondernemingen. Dit percentage wordt berekend op basis van het totale aantal geplaatste kandidaten gedurende een kalenderjaar. Wanneer een kandidaat uit het eigen netwerk van de Opdrachtnemer wordt aangeboden, moet dit expliciet worden vermeld in de aanbieding. Opdrachtgever behoudt zich het recht voor deze kandidaten apart te evalueren op geschiktheid en kosten. In geval van schaarse profielen kan de Aanbestedende dienst, in overleg met de Opdrachtnemer, een uitzondering maken op deze eis. Dit wordt vooraf schriftelijk vastgelegd en transparant verantwoord, zodat zowel belangenverstrengeling wordt voorkomen als de selectie van de juiste kandidaten mogelijk blijft. </w:t>
            </w:r>
            <w:r w:rsidR="00523F96" w:rsidRPr="00FE68DE">
              <w:rPr>
                <w:rFonts w:eastAsia="Calibri"/>
                <w:b w:val="0"/>
                <w:color w:val="000000"/>
                <w:sz w:val="20"/>
                <w:szCs w:val="20"/>
              </w:rPr>
              <w:t>Per aangeboden medewerker dient aangegeven te worden waar het personeelslid in dienst of een zpp’r is.</w:t>
            </w:r>
          </w:p>
        </w:tc>
      </w:tr>
      <w:tr w:rsidR="000561F7" w:rsidRPr="00FE68DE" w14:paraId="3985915D" w14:textId="77777777" w:rsidTr="00232EAB">
        <w:tblPrEx>
          <w:tblCellMar>
            <w:top w:w="50" w:type="dxa"/>
            <w:right w:w="0" w:type="dxa"/>
          </w:tblCellMar>
        </w:tblPrEx>
        <w:trPr>
          <w:gridAfter w:val="1"/>
          <w:wAfter w:w="72" w:type="dxa"/>
          <w:trHeight w:val="2334"/>
        </w:trPr>
        <w:tc>
          <w:tcPr>
            <w:tcW w:w="1411" w:type="dxa"/>
            <w:tcBorders>
              <w:top w:val="single" w:sz="6" w:space="0" w:color="000000"/>
              <w:left w:val="single" w:sz="6" w:space="0" w:color="000000"/>
              <w:bottom w:val="single" w:sz="6" w:space="0" w:color="000000"/>
              <w:right w:val="single" w:sz="6" w:space="0" w:color="000000"/>
            </w:tcBorders>
          </w:tcPr>
          <w:p w14:paraId="6AF3AF82" w14:textId="77777777" w:rsidR="000561F7" w:rsidRPr="00FE68DE" w:rsidRDefault="0081082D">
            <w:pPr>
              <w:ind w:left="0" w:right="5"/>
              <w:jc w:val="center"/>
              <w:rPr>
                <w:sz w:val="20"/>
                <w:szCs w:val="20"/>
              </w:rPr>
            </w:pPr>
            <w:r w:rsidRPr="00FE68DE">
              <w:rPr>
                <w:rFonts w:eastAsia="Calibri"/>
                <w:b w:val="0"/>
                <w:color w:val="000000"/>
                <w:sz w:val="20"/>
                <w:szCs w:val="20"/>
              </w:rPr>
              <w:t xml:space="preserve">2.7 </w:t>
            </w:r>
          </w:p>
        </w:tc>
        <w:tc>
          <w:tcPr>
            <w:tcW w:w="8495" w:type="dxa"/>
            <w:gridSpan w:val="3"/>
            <w:tcBorders>
              <w:top w:val="single" w:sz="6" w:space="0" w:color="000000"/>
              <w:left w:val="single" w:sz="6" w:space="0" w:color="000000"/>
              <w:bottom w:val="single" w:sz="6" w:space="0" w:color="000000"/>
              <w:right w:val="single" w:sz="6" w:space="0" w:color="000000"/>
            </w:tcBorders>
          </w:tcPr>
          <w:p w14:paraId="21A10690" w14:textId="77777777" w:rsidR="000561F7" w:rsidRPr="00FE68DE" w:rsidRDefault="0081082D">
            <w:pPr>
              <w:ind w:left="0"/>
              <w:rPr>
                <w:sz w:val="20"/>
                <w:szCs w:val="20"/>
              </w:rPr>
            </w:pPr>
            <w:r w:rsidRPr="00FE68DE">
              <w:rPr>
                <w:rFonts w:eastAsia="Calibri"/>
                <w:b w:val="0"/>
                <w:color w:val="000000"/>
                <w:sz w:val="20"/>
                <w:szCs w:val="20"/>
              </w:rPr>
              <w:t xml:space="preserve">Bij elke Nadere aanvraag moeten minimaal twee externe kandidaten van onafhankelijke leveranciers worden aangeboden, naast eventuele kandidaten uit het eigen netwerk van de Opdrachtnemer. Hiermee wordt een objectieve vergelijking gewaarborgd en keuzevrijheid behouden. Om de naleving van deze eis te monitoren, levert de Opdrachtnemer per kwartaal een rapportage aan waarin het percentage geplaatste kandidaten uit het eigen netwerk inzichtelijk wordt gemaakt. In geval van schaarse profielen kan de Aanbestedende dienst, in overleg met de Opdrachtnemer, een uitzondering maken op deze eis. Dit wordt vooraf schriftelijk vastgelegd en transparant verantwoord, zodat zowel belangenverstrengeling wordt voorkomen als de selectie van de juiste kandidaten mogelijk blijft. </w:t>
            </w:r>
          </w:p>
        </w:tc>
      </w:tr>
      <w:tr w:rsidR="000561F7" w:rsidRPr="00FE68DE" w14:paraId="04FFA32B" w14:textId="77777777" w:rsidTr="00232EAB">
        <w:tblPrEx>
          <w:tblCellMar>
            <w:top w:w="50" w:type="dxa"/>
            <w:right w:w="0" w:type="dxa"/>
          </w:tblCellMar>
        </w:tblPrEx>
        <w:trPr>
          <w:gridAfter w:val="1"/>
          <w:wAfter w:w="72" w:type="dxa"/>
          <w:trHeight w:val="1077"/>
        </w:trPr>
        <w:tc>
          <w:tcPr>
            <w:tcW w:w="1411" w:type="dxa"/>
            <w:tcBorders>
              <w:top w:val="single" w:sz="6" w:space="0" w:color="000000"/>
              <w:left w:val="single" w:sz="6" w:space="0" w:color="000000"/>
              <w:bottom w:val="single" w:sz="6" w:space="0" w:color="000000"/>
              <w:right w:val="single" w:sz="6" w:space="0" w:color="000000"/>
            </w:tcBorders>
          </w:tcPr>
          <w:p w14:paraId="54266876" w14:textId="77777777" w:rsidR="000561F7" w:rsidRPr="00FE68DE" w:rsidRDefault="0081082D">
            <w:pPr>
              <w:ind w:left="0" w:right="5"/>
              <w:jc w:val="center"/>
              <w:rPr>
                <w:sz w:val="20"/>
                <w:szCs w:val="20"/>
                <w:highlight w:val="yellow"/>
              </w:rPr>
            </w:pPr>
            <w:r w:rsidRPr="009E7D6C">
              <w:rPr>
                <w:rFonts w:eastAsia="Calibri"/>
                <w:b w:val="0"/>
                <w:color w:val="000000"/>
                <w:sz w:val="20"/>
                <w:szCs w:val="20"/>
              </w:rPr>
              <w:t xml:space="preserve">2.8 </w:t>
            </w:r>
          </w:p>
        </w:tc>
        <w:tc>
          <w:tcPr>
            <w:tcW w:w="8495" w:type="dxa"/>
            <w:gridSpan w:val="3"/>
            <w:tcBorders>
              <w:top w:val="single" w:sz="6" w:space="0" w:color="000000"/>
              <w:left w:val="single" w:sz="6" w:space="0" w:color="000000"/>
              <w:bottom w:val="single" w:sz="6" w:space="0" w:color="000000"/>
              <w:right w:val="single" w:sz="6" w:space="0" w:color="000000"/>
            </w:tcBorders>
          </w:tcPr>
          <w:p w14:paraId="6082623D" w14:textId="4AA3C88A" w:rsidR="000561F7" w:rsidRPr="00FE68DE" w:rsidRDefault="0081082D">
            <w:pPr>
              <w:ind w:left="0"/>
              <w:rPr>
                <w:sz w:val="20"/>
                <w:szCs w:val="20"/>
                <w:highlight w:val="yellow"/>
              </w:rPr>
            </w:pPr>
            <w:r w:rsidRPr="00FE68DE">
              <w:rPr>
                <w:rFonts w:eastAsia="Calibri"/>
                <w:b w:val="0"/>
                <w:color w:val="000000"/>
                <w:sz w:val="20"/>
                <w:szCs w:val="20"/>
              </w:rPr>
              <w:t xml:space="preserve">Alle Nadere aanvragen worden zonder voorselectie of voorkeursbehandeling volledig en gelijktijdig gepubliceerd op een openbaar toegankelijke online omgeving waarop alle geïnteresseerde leveranciers kunnen reageren. </w:t>
            </w:r>
            <w:r w:rsidR="009E7D6C" w:rsidRPr="00FE68DE">
              <w:rPr>
                <w:rFonts w:eastAsia="Calibri"/>
                <w:b w:val="0"/>
                <w:color w:val="000000"/>
                <w:sz w:val="20"/>
                <w:szCs w:val="20"/>
              </w:rPr>
              <w:t>Zonder toestemming van Opdrachtgever is het gebruik van de naam of logo van Opdrachtgever niet toegestaan in uitingen naar buiten.</w:t>
            </w:r>
          </w:p>
        </w:tc>
      </w:tr>
      <w:tr w:rsidR="000561F7" w:rsidRPr="00FE68DE" w14:paraId="25209E11" w14:textId="77777777" w:rsidTr="00232EAB">
        <w:tblPrEx>
          <w:tblCellMar>
            <w:top w:w="50" w:type="dxa"/>
            <w:right w:w="0" w:type="dxa"/>
          </w:tblCellMar>
        </w:tblPrEx>
        <w:trPr>
          <w:gridAfter w:val="1"/>
          <w:wAfter w:w="72" w:type="dxa"/>
          <w:trHeight w:val="924"/>
        </w:trPr>
        <w:tc>
          <w:tcPr>
            <w:tcW w:w="1411" w:type="dxa"/>
            <w:tcBorders>
              <w:top w:val="single" w:sz="6" w:space="0" w:color="000000"/>
              <w:left w:val="single" w:sz="6" w:space="0" w:color="000000"/>
              <w:bottom w:val="single" w:sz="6" w:space="0" w:color="000000"/>
              <w:right w:val="single" w:sz="6" w:space="0" w:color="000000"/>
            </w:tcBorders>
          </w:tcPr>
          <w:p w14:paraId="5E235667" w14:textId="77777777" w:rsidR="000561F7" w:rsidRPr="00FE68DE" w:rsidRDefault="0081082D">
            <w:pPr>
              <w:ind w:left="0" w:right="5"/>
              <w:jc w:val="center"/>
              <w:rPr>
                <w:sz w:val="20"/>
                <w:szCs w:val="20"/>
              </w:rPr>
            </w:pPr>
            <w:r w:rsidRPr="00FE68DE">
              <w:rPr>
                <w:rFonts w:eastAsia="Calibri"/>
                <w:b w:val="0"/>
                <w:color w:val="000000"/>
                <w:sz w:val="20"/>
                <w:szCs w:val="20"/>
              </w:rPr>
              <w:t xml:space="preserve">2.9 </w:t>
            </w:r>
          </w:p>
        </w:tc>
        <w:tc>
          <w:tcPr>
            <w:tcW w:w="8495" w:type="dxa"/>
            <w:gridSpan w:val="3"/>
            <w:tcBorders>
              <w:top w:val="single" w:sz="6" w:space="0" w:color="000000"/>
              <w:left w:val="single" w:sz="6" w:space="0" w:color="000000"/>
              <w:bottom w:val="single" w:sz="6" w:space="0" w:color="000000"/>
              <w:right w:val="single" w:sz="6" w:space="0" w:color="000000"/>
            </w:tcBorders>
          </w:tcPr>
          <w:p w14:paraId="0CB68696" w14:textId="77777777" w:rsidR="000561F7" w:rsidRPr="00FE68DE" w:rsidRDefault="0081082D">
            <w:pPr>
              <w:spacing w:after="16"/>
              <w:ind w:left="0"/>
              <w:rPr>
                <w:sz w:val="20"/>
                <w:szCs w:val="20"/>
              </w:rPr>
            </w:pPr>
            <w:r w:rsidRPr="00FE68DE">
              <w:rPr>
                <w:rFonts w:eastAsia="Calibri"/>
                <w:b w:val="0"/>
                <w:color w:val="000000"/>
                <w:sz w:val="20"/>
                <w:szCs w:val="20"/>
              </w:rPr>
              <w:t xml:space="preserve">Opdrachtnemer onderhoudt een actieve en specifiek op de (schaarse) functieprofielen van </w:t>
            </w:r>
          </w:p>
          <w:p w14:paraId="5155E1D0" w14:textId="241724BD" w:rsidR="000561F7" w:rsidRPr="00FE68DE" w:rsidRDefault="0081082D">
            <w:pPr>
              <w:spacing w:after="19"/>
              <w:ind w:left="0"/>
              <w:rPr>
                <w:sz w:val="20"/>
                <w:szCs w:val="20"/>
              </w:rPr>
            </w:pPr>
            <w:r w:rsidRPr="00FE68DE">
              <w:rPr>
                <w:rFonts w:eastAsia="Calibri"/>
                <w:b w:val="0"/>
                <w:color w:val="000000"/>
                <w:sz w:val="20"/>
                <w:szCs w:val="20"/>
              </w:rPr>
              <w:t xml:space="preserve">Opdrachtgever afgestemde leverancierspool. </w:t>
            </w:r>
          </w:p>
          <w:p w14:paraId="66C4C0AD" w14:textId="77777777" w:rsidR="000561F7" w:rsidRPr="00FE68DE" w:rsidRDefault="0081082D">
            <w:pPr>
              <w:ind w:left="0"/>
              <w:rPr>
                <w:sz w:val="20"/>
                <w:szCs w:val="20"/>
              </w:rPr>
            </w:pPr>
            <w:r w:rsidRPr="00FE68DE">
              <w:rPr>
                <w:rFonts w:eastAsia="Calibri"/>
                <w:b w:val="0"/>
                <w:color w:val="000000"/>
                <w:sz w:val="20"/>
                <w:szCs w:val="20"/>
              </w:rPr>
              <w:t xml:space="preserve">Opdrachtnemer de Nadere aanvragen naar alle passende Toeleveranciers uit deze pool. </w:t>
            </w:r>
          </w:p>
        </w:tc>
      </w:tr>
      <w:tr w:rsidR="000561F7" w:rsidRPr="00FE68DE" w14:paraId="7775AFD3" w14:textId="77777777" w:rsidTr="00232EAB">
        <w:tblPrEx>
          <w:tblCellMar>
            <w:top w:w="50" w:type="dxa"/>
            <w:right w:w="0" w:type="dxa"/>
          </w:tblCellMar>
        </w:tblPrEx>
        <w:trPr>
          <w:gridAfter w:val="1"/>
          <w:wAfter w:w="72" w:type="dxa"/>
          <w:trHeight w:val="1491"/>
        </w:trPr>
        <w:tc>
          <w:tcPr>
            <w:tcW w:w="1411" w:type="dxa"/>
            <w:tcBorders>
              <w:top w:val="single" w:sz="6" w:space="0" w:color="000000"/>
              <w:left w:val="single" w:sz="6" w:space="0" w:color="000000"/>
              <w:bottom w:val="single" w:sz="6" w:space="0" w:color="000000"/>
              <w:right w:val="single" w:sz="6" w:space="0" w:color="000000"/>
            </w:tcBorders>
          </w:tcPr>
          <w:p w14:paraId="481C6F62" w14:textId="5A265BE4" w:rsidR="000561F7" w:rsidRPr="00FE68DE" w:rsidRDefault="0081082D">
            <w:pPr>
              <w:ind w:left="0" w:right="4"/>
              <w:jc w:val="center"/>
              <w:rPr>
                <w:sz w:val="20"/>
                <w:szCs w:val="20"/>
              </w:rPr>
            </w:pPr>
            <w:r w:rsidRPr="00FE68DE">
              <w:rPr>
                <w:rFonts w:eastAsia="Calibri"/>
                <w:b w:val="0"/>
                <w:color w:val="000000"/>
                <w:sz w:val="20"/>
                <w:szCs w:val="20"/>
              </w:rPr>
              <w:t>2.1</w:t>
            </w:r>
            <w:r w:rsidR="00245921">
              <w:rPr>
                <w:rFonts w:eastAsia="Calibri"/>
                <w:b w:val="0"/>
                <w:color w:val="000000"/>
                <w:sz w:val="20"/>
                <w:szCs w:val="20"/>
              </w:rPr>
              <w:t>0</w:t>
            </w:r>
            <w:r w:rsidRPr="00FE68DE">
              <w:rPr>
                <w:rFonts w:eastAsia="Calibri"/>
                <w:b w:val="0"/>
                <w:color w:val="000000"/>
                <w:sz w:val="20"/>
                <w:szCs w:val="20"/>
              </w:rPr>
              <w:t xml:space="preserve"> </w:t>
            </w:r>
          </w:p>
        </w:tc>
        <w:tc>
          <w:tcPr>
            <w:tcW w:w="8495" w:type="dxa"/>
            <w:gridSpan w:val="3"/>
            <w:tcBorders>
              <w:top w:val="single" w:sz="6" w:space="0" w:color="000000"/>
              <w:left w:val="single" w:sz="6" w:space="0" w:color="000000"/>
              <w:bottom w:val="single" w:sz="6" w:space="0" w:color="000000"/>
              <w:right w:val="single" w:sz="6" w:space="0" w:color="000000"/>
            </w:tcBorders>
          </w:tcPr>
          <w:p w14:paraId="05E9DAA5" w14:textId="25480AF5" w:rsidR="000561F7" w:rsidRPr="00FE68DE" w:rsidRDefault="0081082D">
            <w:pPr>
              <w:ind w:left="0"/>
              <w:rPr>
                <w:sz w:val="20"/>
                <w:szCs w:val="20"/>
              </w:rPr>
            </w:pPr>
            <w:r w:rsidRPr="00FE68DE">
              <w:rPr>
                <w:rFonts w:eastAsia="Calibri"/>
                <w:b w:val="0"/>
                <w:color w:val="000000"/>
                <w:sz w:val="20"/>
                <w:szCs w:val="20"/>
              </w:rPr>
              <w:t>Flexibele arbeidskrachten dienen over een recente Verklaring Omtrent Gedrag (VOG) te beschikken</w:t>
            </w:r>
            <w:r w:rsidR="00E217E2" w:rsidRPr="00FE68DE">
              <w:rPr>
                <w:rFonts w:eastAsia="Calibri"/>
                <w:b w:val="0"/>
                <w:color w:val="000000"/>
                <w:sz w:val="20"/>
                <w:szCs w:val="20"/>
              </w:rPr>
              <w:t>, niet ouder dan 3 maand</w:t>
            </w:r>
            <w:r w:rsidRPr="00FE68DE">
              <w:rPr>
                <w:rFonts w:eastAsia="Calibri"/>
                <w:b w:val="0"/>
                <w:color w:val="000000"/>
                <w:sz w:val="20"/>
                <w:szCs w:val="20"/>
              </w:rPr>
              <w:t xml:space="preserve">. De kosten voor de aanvraag van deze VOG-verklaring zijn voor Opdrachtnemer. Indien er op enig onderdeel een negatieve verklaring wordt afgegeven dan is Opdrachtgever gerechtigd te verlangen dat Opdrachtnemer terstond doch uiterlijk binnen twee werkdagen een nieuwe Flexibele arbeidskracht voorstelt. </w:t>
            </w:r>
          </w:p>
        </w:tc>
      </w:tr>
      <w:tr w:rsidR="000561F7" w:rsidRPr="00FE68DE" w14:paraId="4B816D0B" w14:textId="77777777" w:rsidTr="00232EAB">
        <w:tblPrEx>
          <w:tblCellMar>
            <w:top w:w="50" w:type="dxa"/>
            <w:right w:w="0" w:type="dxa"/>
          </w:tblCellMar>
        </w:tblPrEx>
        <w:trPr>
          <w:gridAfter w:val="1"/>
          <w:wAfter w:w="72" w:type="dxa"/>
          <w:trHeight w:val="932"/>
        </w:trPr>
        <w:tc>
          <w:tcPr>
            <w:tcW w:w="1411" w:type="dxa"/>
            <w:tcBorders>
              <w:top w:val="single" w:sz="6" w:space="0" w:color="000000"/>
              <w:left w:val="single" w:sz="6" w:space="0" w:color="000000"/>
              <w:bottom w:val="single" w:sz="6" w:space="0" w:color="000000"/>
              <w:right w:val="single" w:sz="6" w:space="0" w:color="000000"/>
            </w:tcBorders>
          </w:tcPr>
          <w:p w14:paraId="78E72138" w14:textId="786C5E43" w:rsidR="000561F7" w:rsidRPr="00FE68DE" w:rsidRDefault="0081082D">
            <w:pPr>
              <w:ind w:left="0" w:right="4"/>
              <w:jc w:val="center"/>
              <w:rPr>
                <w:sz w:val="20"/>
                <w:szCs w:val="20"/>
              </w:rPr>
            </w:pPr>
            <w:r w:rsidRPr="00FE68DE">
              <w:rPr>
                <w:rFonts w:eastAsia="Calibri"/>
                <w:b w:val="0"/>
                <w:color w:val="000000"/>
                <w:sz w:val="20"/>
                <w:szCs w:val="20"/>
              </w:rPr>
              <w:t>2.1</w:t>
            </w:r>
            <w:r w:rsidR="00245921">
              <w:rPr>
                <w:rFonts w:eastAsia="Calibri"/>
                <w:b w:val="0"/>
                <w:color w:val="000000"/>
                <w:sz w:val="20"/>
                <w:szCs w:val="20"/>
              </w:rPr>
              <w:t>1</w:t>
            </w:r>
            <w:r w:rsidRPr="00FE68DE">
              <w:rPr>
                <w:rFonts w:eastAsia="Calibri"/>
                <w:b w:val="0"/>
                <w:color w:val="000000"/>
                <w:sz w:val="20"/>
                <w:szCs w:val="20"/>
              </w:rPr>
              <w:t xml:space="preserve"> </w:t>
            </w:r>
          </w:p>
        </w:tc>
        <w:tc>
          <w:tcPr>
            <w:tcW w:w="8495" w:type="dxa"/>
            <w:gridSpan w:val="3"/>
            <w:tcBorders>
              <w:top w:val="single" w:sz="6" w:space="0" w:color="000000"/>
              <w:left w:val="single" w:sz="6" w:space="0" w:color="000000"/>
              <w:bottom w:val="single" w:sz="6" w:space="0" w:color="000000"/>
              <w:right w:val="single" w:sz="6" w:space="0" w:color="000000"/>
            </w:tcBorders>
          </w:tcPr>
          <w:p w14:paraId="55F24D04" w14:textId="77777777" w:rsidR="000561F7" w:rsidRPr="00FE68DE" w:rsidRDefault="0081082D">
            <w:pPr>
              <w:ind w:left="0"/>
              <w:rPr>
                <w:sz w:val="20"/>
                <w:szCs w:val="20"/>
              </w:rPr>
            </w:pPr>
            <w:r w:rsidRPr="00FE68DE">
              <w:rPr>
                <w:rFonts w:eastAsia="Calibri"/>
                <w:b w:val="0"/>
                <w:color w:val="000000"/>
                <w:sz w:val="20"/>
                <w:szCs w:val="20"/>
              </w:rPr>
              <w:t xml:space="preserve">Opdrachtnemer draagt zorg voor het tekenen van een geheimhoudings- en integriteitsverklaring geldend bij Opdrachtgever. In de implementatieperiode stemt Opdrachtnemer af welke vereisten gelden bij Opdrachtgever. </w:t>
            </w:r>
          </w:p>
        </w:tc>
      </w:tr>
      <w:tr w:rsidR="000561F7" w:rsidRPr="00FE68DE" w14:paraId="531B1318" w14:textId="77777777" w:rsidTr="00232EAB">
        <w:tblPrEx>
          <w:tblCellMar>
            <w:top w:w="50" w:type="dxa"/>
            <w:right w:w="0" w:type="dxa"/>
          </w:tblCellMar>
        </w:tblPrEx>
        <w:trPr>
          <w:gridAfter w:val="1"/>
          <w:wAfter w:w="72" w:type="dxa"/>
          <w:trHeight w:val="2349"/>
        </w:trPr>
        <w:tc>
          <w:tcPr>
            <w:tcW w:w="1411" w:type="dxa"/>
            <w:tcBorders>
              <w:top w:val="single" w:sz="6" w:space="0" w:color="000000"/>
              <w:left w:val="single" w:sz="6" w:space="0" w:color="000000"/>
              <w:bottom w:val="single" w:sz="6" w:space="0" w:color="000000"/>
              <w:right w:val="single" w:sz="6" w:space="0" w:color="000000"/>
            </w:tcBorders>
          </w:tcPr>
          <w:p w14:paraId="3F4109A0" w14:textId="0C39301D" w:rsidR="000561F7" w:rsidRPr="00FE68DE" w:rsidRDefault="0081082D">
            <w:pPr>
              <w:ind w:left="0" w:right="4"/>
              <w:jc w:val="center"/>
              <w:rPr>
                <w:sz w:val="20"/>
                <w:szCs w:val="20"/>
              </w:rPr>
            </w:pPr>
            <w:r w:rsidRPr="00FE68DE">
              <w:rPr>
                <w:rFonts w:eastAsia="Calibri"/>
                <w:b w:val="0"/>
                <w:color w:val="000000"/>
                <w:sz w:val="20"/>
                <w:szCs w:val="20"/>
              </w:rPr>
              <w:lastRenderedPageBreak/>
              <w:t>2.1</w:t>
            </w:r>
            <w:r w:rsidR="00245921">
              <w:rPr>
                <w:rFonts w:eastAsia="Calibri"/>
                <w:b w:val="0"/>
                <w:color w:val="000000"/>
                <w:sz w:val="20"/>
                <w:szCs w:val="20"/>
              </w:rPr>
              <w:t>2</w:t>
            </w:r>
            <w:r w:rsidRPr="00FE68DE">
              <w:rPr>
                <w:rFonts w:eastAsia="Calibri"/>
                <w:b w:val="0"/>
                <w:color w:val="000000"/>
                <w:sz w:val="20"/>
                <w:szCs w:val="20"/>
              </w:rPr>
              <w:t xml:space="preserve"> </w:t>
            </w:r>
          </w:p>
        </w:tc>
        <w:tc>
          <w:tcPr>
            <w:tcW w:w="8495" w:type="dxa"/>
            <w:gridSpan w:val="3"/>
            <w:tcBorders>
              <w:top w:val="single" w:sz="6" w:space="0" w:color="000000"/>
              <w:left w:val="single" w:sz="6" w:space="0" w:color="000000"/>
              <w:bottom w:val="single" w:sz="6" w:space="0" w:color="000000"/>
              <w:right w:val="single" w:sz="6" w:space="0" w:color="000000"/>
            </w:tcBorders>
          </w:tcPr>
          <w:p w14:paraId="3D1B15AB" w14:textId="77777777" w:rsidR="000561F7" w:rsidRPr="00FE68DE" w:rsidRDefault="0081082D">
            <w:pPr>
              <w:ind w:left="0"/>
              <w:rPr>
                <w:sz w:val="20"/>
                <w:szCs w:val="20"/>
              </w:rPr>
            </w:pPr>
            <w:r w:rsidRPr="00FE68DE">
              <w:rPr>
                <w:rFonts w:eastAsia="Calibri"/>
                <w:b w:val="0"/>
                <w:color w:val="000000"/>
                <w:sz w:val="20"/>
                <w:szCs w:val="20"/>
              </w:rPr>
              <w:t xml:space="preserve">Opdrachtnemer borgt voor de eerste werkdag juiste, juridische en algemene informatievoorziening aan de Flexibele arbeidskracht over diens rechtspositie en primaire en secundaire arbeidsvoorwaarden. Voorafgaand aan de plaatsing heeft de Flexibele arbeidskracht kennis genomen van de functie-inhoud, huisregels van Opdrachtgever, werktijden, salaris, urenregistratie bij Opdrachtnemer, ziekmeldingsprocedure bij Opdrachtnemer/Toeleverancier, verlofprocedure bij Opdrachtnemer/Toeleverancier, aanspreekpunten en contactpersonen van Opdrachtgever en Opdrachtnemer. Bij bemiddeling van een ZZP’er: opdrachtomschrijving, huisregels van Opdrachtgever, vergoeding, aanspreekpunten en contactpersonen van Opdrachtgever en Opdrachtnemer. </w:t>
            </w:r>
          </w:p>
        </w:tc>
      </w:tr>
      <w:tr w:rsidR="000561F7" w:rsidRPr="00FE68DE" w14:paraId="1315F5CB" w14:textId="77777777" w:rsidTr="00232EAB">
        <w:tblPrEx>
          <w:tblCellMar>
            <w:top w:w="50" w:type="dxa"/>
            <w:right w:w="0" w:type="dxa"/>
          </w:tblCellMar>
        </w:tblPrEx>
        <w:trPr>
          <w:gridAfter w:val="2"/>
          <w:wAfter w:w="203" w:type="dxa"/>
          <w:trHeight w:val="2379"/>
        </w:trPr>
        <w:tc>
          <w:tcPr>
            <w:tcW w:w="1411" w:type="dxa"/>
            <w:tcBorders>
              <w:top w:val="single" w:sz="6" w:space="0" w:color="000000"/>
              <w:left w:val="single" w:sz="6" w:space="0" w:color="000000"/>
              <w:bottom w:val="single" w:sz="6" w:space="0" w:color="000000"/>
              <w:right w:val="single" w:sz="6" w:space="0" w:color="000000"/>
            </w:tcBorders>
          </w:tcPr>
          <w:p w14:paraId="49ACE781" w14:textId="17636787" w:rsidR="000561F7" w:rsidRPr="00FE68DE" w:rsidRDefault="0081082D">
            <w:pPr>
              <w:ind w:left="0" w:right="4"/>
              <w:jc w:val="center"/>
              <w:rPr>
                <w:sz w:val="20"/>
                <w:szCs w:val="20"/>
              </w:rPr>
            </w:pPr>
            <w:r w:rsidRPr="00FE68DE">
              <w:rPr>
                <w:rFonts w:eastAsia="Calibri"/>
                <w:b w:val="0"/>
                <w:color w:val="000000"/>
                <w:sz w:val="20"/>
                <w:szCs w:val="20"/>
              </w:rPr>
              <w:t>2.1</w:t>
            </w:r>
            <w:r w:rsidR="00245921">
              <w:rPr>
                <w:rFonts w:eastAsia="Calibri"/>
                <w:b w:val="0"/>
                <w:color w:val="000000"/>
                <w:sz w:val="20"/>
                <w:szCs w:val="20"/>
              </w:rPr>
              <w:t>3</w:t>
            </w:r>
            <w:r w:rsidRPr="00FE68DE">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093A0D1E" w14:textId="5FEAD7FD" w:rsidR="000561F7" w:rsidRPr="00FE68DE" w:rsidRDefault="0081082D">
            <w:pPr>
              <w:ind w:left="0"/>
              <w:rPr>
                <w:sz w:val="20"/>
                <w:szCs w:val="20"/>
              </w:rPr>
            </w:pPr>
            <w:r w:rsidRPr="00FE68DE">
              <w:rPr>
                <w:rFonts w:eastAsia="Calibri"/>
                <w:b w:val="0"/>
                <w:color w:val="000000"/>
                <w:sz w:val="20"/>
                <w:szCs w:val="20"/>
              </w:rPr>
              <w:t>Opdrachtnemer dient via een medewerkersdossier aan te tonen dat alle door haar geselecteerde Flexibele arbeidskrachten beschikken over de juiste documenten benodigd voor hun inzet bij Opdrachtgever</w:t>
            </w:r>
            <w:r w:rsidR="008C40FF" w:rsidRPr="00FE68DE">
              <w:rPr>
                <w:rFonts w:eastAsia="Calibri"/>
                <w:b w:val="0"/>
                <w:color w:val="000000"/>
                <w:sz w:val="20"/>
                <w:szCs w:val="20"/>
              </w:rPr>
              <w:t xml:space="preserve">, </w:t>
            </w:r>
            <w:r w:rsidR="00FA5DCE" w:rsidRPr="00FE68DE">
              <w:rPr>
                <w:rFonts w:eastAsia="Calibri"/>
                <w:b w:val="0"/>
                <w:color w:val="000000"/>
                <w:sz w:val="20"/>
                <w:szCs w:val="20"/>
              </w:rPr>
              <w:t xml:space="preserve">zoals </w:t>
            </w:r>
            <w:r w:rsidR="004E2CC6">
              <w:rPr>
                <w:rFonts w:eastAsia="Calibri"/>
                <w:b w:val="0"/>
                <w:color w:val="000000"/>
                <w:sz w:val="20"/>
                <w:szCs w:val="20"/>
              </w:rPr>
              <w:t xml:space="preserve">echte </w:t>
            </w:r>
            <w:r w:rsidR="00FA5DCE" w:rsidRPr="00FE68DE">
              <w:rPr>
                <w:rFonts w:eastAsia="Calibri"/>
                <w:b w:val="0"/>
                <w:color w:val="000000"/>
                <w:sz w:val="20"/>
                <w:szCs w:val="20"/>
              </w:rPr>
              <w:t>diploma’s en certificaten</w:t>
            </w:r>
            <w:r w:rsidRPr="00FE68DE">
              <w:rPr>
                <w:rFonts w:eastAsia="Calibri"/>
                <w:b w:val="0"/>
                <w:color w:val="000000"/>
                <w:sz w:val="20"/>
                <w:szCs w:val="20"/>
              </w:rPr>
              <w:t xml:space="preserve">. Opdrachtnemer zal voor elk geselecteerde Flexibele arbeidskracht onder de Raamovereenkomst een medewerkersdossier aanmaken en beheren, met alle benodigde (fiscale) documenten voor de inzet van de betreffende Flexibele arbeidskracht en op eerste verzoek ter beschikking stellen aan Opdrachtgever, mits wettelijk is toegestaan. </w:t>
            </w:r>
            <w:r w:rsidR="00FA5DCE" w:rsidRPr="00FE68DE">
              <w:rPr>
                <w:rFonts w:eastAsia="Calibri"/>
                <w:b w:val="0"/>
                <w:color w:val="000000"/>
                <w:sz w:val="20"/>
                <w:szCs w:val="20"/>
              </w:rPr>
              <w:t>De documenten dienen op echtheid te zijn gecontroleerd.</w:t>
            </w:r>
          </w:p>
        </w:tc>
      </w:tr>
      <w:tr w:rsidR="000561F7" w:rsidRPr="00FE68DE" w14:paraId="3C42085D" w14:textId="77777777" w:rsidTr="00232EAB">
        <w:tblPrEx>
          <w:tblCellMar>
            <w:top w:w="50" w:type="dxa"/>
            <w:right w:w="0" w:type="dxa"/>
          </w:tblCellMar>
        </w:tblPrEx>
        <w:trPr>
          <w:gridAfter w:val="2"/>
          <w:wAfter w:w="203" w:type="dxa"/>
          <w:trHeight w:val="2334"/>
        </w:trPr>
        <w:tc>
          <w:tcPr>
            <w:tcW w:w="1411" w:type="dxa"/>
            <w:tcBorders>
              <w:top w:val="single" w:sz="6" w:space="0" w:color="000000"/>
              <w:left w:val="single" w:sz="6" w:space="0" w:color="000000"/>
              <w:bottom w:val="single" w:sz="6" w:space="0" w:color="000000"/>
              <w:right w:val="single" w:sz="6" w:space="0" w:color="000000"/>
            </w:tcBorders>
          </w:tcPr>
          <w:p w14:paraId="4C832192" w14:textId="71E6DBF8" w:rsidR="000561F7" w:rsidRPr="00FE68DE" w:rsidRDefault="0081082D">
            <w:pPr>
              <w:ind w:left="0" w:right="4"/>
              <w:jc w:val="center"/>
              <w:rPr>
                <w:sz w:val="20"/>
                <w:szCs w:val="20"/>
              </w:rPr>
            </w:pPr>
            <w:r w:rsidRPr="00FE68DE">
              <w:rPr>
                <w:rFonts w:eastAsia="Calibri"/>
                <w:b w:val="0"/>
                <w:color w:val="000000"/>
                <w:sz w:val="20"/>
                <w:szCs w:val="20"/>
              </w:rPr>
              <w:t>2.1</w:t>
            </w:r>
            <w:r w:rsidR="00245921">
              <w:rPr>
                <w:rFonts w:eastAsia="Calibri"/>
                <w:b w:val="0"/>
                <w:color w:val="000000"/>
                <w:sz w:val="20"/>
                <w:szCs w:val="20"/>
              </w:rPr>
              <w:t>4</w:t>
            </w:r>
            <w:r w:rsidRPr="00FE68DE">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5DABBA0D" w14:textId="0EE6C342" w:rsidR="000561F7" w:rsidRPr="00FE68DE" w:rsidRDefault="0081082D">
            <w:pPr>
              <w:spacing w:line="275" w:lineRule="auto"/>
              <w:ind w:left="0"/>
              <w:rPr>
                <w:sz w:val="20"/>
                <w:szCs w:val="20"/>
              </w:rPr>
            </w:pPr>
            <w:r w:rsidRPr="00FE68DE">
              <w:rPr>
                <w:rFonts w:eastAsia="Calibri"/>
                <w:b w:val="0"/>
                <w:color w:val="000000"/>
                <w:sz w:val="20"/>
                <w:szCs w:val="20"/>
              </w:rPr>
              <w:t xml:space="preserve">Opdrachtnemer is verantwoordelijk voor de op hem of zijn Toeleveranciers rustende verplichting met betrekking tot administratie, betaling salaris/facturatie, realisatie en uitbetaling van de arbeidsvoorwaarden en wettelijke afdrachten uit de belasting en sociale verzekeringswetgeving. Alle hieruit voortkomende lasten zijn voor rekening van Opdrachtnemer/zijn Toeleveranciers. Opdrachtnemer garandeert dat </w:t>
            </w:r>
            <w:r w:rsidR="008B7192" w:rsidRPr="00FE68DE">
              <w:rPr>
                <w:rFonts w:eastAsia="Calibri"/>
                <w:b w:val="0"/>
                <w:color w:val="000000"/>
                <w:sz w:val="20"/>
                <w:szCs w:val="20"/>
              </w:rPr>
              <w:t xml:space="preserve">diens </w:t>
            </w:r>
            <w:r w:rsidRPr="00FE68DE">
              <w:rPr>
                <w:rFonts w:eastAsia="Calibri"/>
                <w:b w:val="0"/>
                <w:color w:val="000000"/>
                <w:sz w:val="20"/>
                <w:szCs w:val="20"/>
              </w:rPr>
              <w:t xml:space="preserve"> </w:t>
            </w:r>
          </w:p>
          <w:p w14:paraId="200D60A9" w14:textId="77777777" w:rsidR="000561F7" w:rsidRPr="00FE68DE" w:rsidRDefault="0081082D">
            <w:pPr>
              <w:ind w:left="0"/>
              <w:rPr>
                <w:sz w:val="20"/>
                <w:szCs w:val="20"/>
              </w:rPr>
            </w:pPr>
            <w:r w:rsidRPr="00FE68DE">
              <w:rPr>
                <w:rFonts w:eastAsia="Calibri"/>
                <w:b w:val="0"/>
                <w:color w:val="000000"/>
                <w:sz w:val="20"/>
                <w:szCs w:val="20"/>
              </w:rPr>
              <w:t xml:space="preserve">Toeleveranciers steeds voldoen aan de gestelde eisen teneinde te bewerkstelligen dat Opdrachtgever fiscaal gevrijwaard is en blijft voor iedere aanspraak (van derde(n)) hoe ook genaamd en op welke grondslag dan ook. </w:t>
            </w:r>
          </w:p>
        </w:tc>
      </w:tr>
      <w:tr w:rsidR="000561F7" w:rsidRPr="00FE68DE" w14:paraId="7FE20097" w14:textId="77777777" w:rsidTr="00232EAB">
        <w:tblPrEx>
          <w:tblCellMar>
            <w:top w:w="50" w:type="dxa"/>
            <w:right w:w="0" w:type="dxa"/>
          </w:tblCellMar>
        </w:tblPrEx>
        <w:trPr>
          <w:gridAfter w:val="2"/>
          <w:wAfter w:w="203" w:type="dxa"/>
          <w:trHeight w:val="2601"/>
        </w:trPr>
        <w:tc>
          <w:tcPr>
            <w:tcW w:w="1411" w:type="dxa"/>
            <w:tcBorders>
              <w:top w:val="single" w:sz="6" w:space="0" w:color="000000"/>
              <w:left w:val="single" w:sz="6" w:space="0" w:color="000000"/>
              <w:bottom w:val="single" w:sz="6" w:space="0" w:color="000000"/>
              <w:right w:val="single" w:sz="6" w:space="0" w:color="000000"/>
            </w:tcBorders>
          </w:tcPr>
          <w:p w14:paraId="4C47B0E0" w14:textId="3047F853" w:rsidR="000561F7" w:rsidRPr="00F657DC" w:rsidRDefault="0081082D">
            <w:pPr>
              <w:ind w:left="0" w:right="4"/>
              <w:jc w:val="center"/>
              <w:rPr>
                <w:sz w:val="20"/>
                <w:szCs w:val="20"/>
              </w:rPr>
            </w:pPr>
            <w:r w:rsidRPr="00F657DC">
              <w:rPr>
                <w:rFonts w:eastAsia="Calibri"/>
                <w:b w:val="0"/>
                <w:color w:val="000000"/>
                <w:sz w:val="20"/>
                <w:szCs w:val="20"/>
              </w:rPr>
              <w:t>2.1</w:t>
            </w:r>
            <w:r w:rsidR="00245921">
              <w:rPr>
                <w:rFonts w:eastAsia="Calibri"/>
                <w:b w:val="0"/>
                <w:color w:val="000000"/>
                <w:sz w:val="20"/>
                <w:szCs w:val="20"/>
              </w:rPr>
              <w:t>5</w:t>
            </w:r>
            <w:r w:rsidRPr="00F657DC">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75595A16" w14:textId="77777777" w:rsidR="000561F7" w:rsidRPr="00F657DC" w:rsidRDefault="0081082D">
            <w:pPr>
              <w:ind w:left="0"/>
              <w:rPr>
                <w:sz w:val="20"/>
                <w:szCs w:val="20"/>
              </w:rPr>
            </w:pPr>
            <w:r w:rsidRPr="00F657DC">
              <w:rPr>
                <w:rFonts w:eastAsia="Calibri"/>
                <w:b w:val="0"/>
                <w:color w:val="000000"/>
                <w:sz w:val="20"/>
                <w:szCs w:val="20"/>
              </w:rPr>
              <w:t xml:space="preserve">Opdrachtgever stort 25% van het factuurbedrag inclusief omzetbelasting op de G-rekening van Opdrachtnemer indien Opdrachtnemer beschikt over een certificering volgens de NEN4400-1 norm van de Stichting Normering Arbeid of gelijkwaardig. Bij het tijdelijk niet voldoen aan de voorwaarden uit de NEN 4400-1 of indien Opdrachtnemer middels de accountantsverklaring aantoont dat Opdrachtnemer voldoet aan de normen zoals gesteld in de NEN4400-1 norm zal 40% op de G-rekening worden gestort. Het tijdelijk niet voldoen aan de voorwaarden uit de NEN4400-1 zal nimmer langer duren dan 3 maanden. Bij het langer niet voldoen aan de voorwaarden is Opdrachtgever gerechtigd de Raamovereenkomst terstond te beëindigen zonder gehouden te zijn tot enige verplichtingen richting Opdrachtnemer. </w:t>
            </w:r>
          </w:p>
        </w:tc>
      </w:tr>
      <w:tr w:rsidR="000561F7" w:rsidRPr="00FE68DE" w14:paraId="173792D4" w14:textId="77777777" w:rsidTr="00232EAB">
        <w:tblPrEx>
          <w:tblCellMar>
            <w:top w:w="50" w:type="dxa"/>
            <w:right w:w="0" w:type="dxa"/>
          </w:tblCellMar>
        </w:tblPrEx>
        <w:trPr>
          <w:gridAfter w:val="2"/>
          <w:wAfter w:w="203" w:type="dxa"/>
          <w:trHeight w:val="1207"/>
        </w:trPr>
        <w:tc>
          <w:tcPr>
            <w:tcW w:w="1411" w:type="dxa"/>
            <w:tcBorders>
              <w:top w:val="single" w:sz="6" w:space="0" w:color="000000"/>
              <w:left w:val="single" w:sz="6" w:space="0" w:color="000000"/>
              <w:bottom w:val="single" w:sz="6" w:space="0" w:color="000000"/>
              <w:right w:val="single" w:sz="6" w:space="0" w:color="000000"/>
            </w:tcBorders>
          </w:tcPr>
          <w:p w14:paraId="1C3D91C6" w14:textId="4581CE14" w:rsidR="000561F7" w:rsidRPr="00FE68DE" w:rsidRDefault="0081082D">
            <w:pPr>
              <w:ind w:left="0" w:right="4"/>
              <w:jc w:val="center"/>
              <w:rPr>
                <w:sz w:val="20"/>
                <w:szCs w:val="20"/>
              </w:rPr>
            </w:pPr>
            <w:r w:rsidRPr="00FE68DE">
              <w:rPr>
                <w:rFonts w:eastAsia="Calibri"/>
                <w:b w:val="0"/>
                <w:color w:val="000000"/>
                <w:sz w:val="20"/>
                <w:szCs w:val="20"/>
              </w:rPr>
              <w:t>2.1</w:t>
            </w:r>
            <w:r w:rsidR="00245921">
              <w:rPr>
                <w:rFonts w:eastAsia="Calibri"/>
                <w:b w:val="0"/>
                <w:color w:val="000000"/>
                <w:sz w:val="20"/>
                <w:szCs w:val="20"/>
              </w:rPr>
              <w:t>6</w:t>
            </w:r>
            <w:r w:rsidRPr="00FE68DE">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010E2895" w14:textId="650A1E7A" w:rsidR="000561F7" w:rsidRPr="00FE68DE" w:rsidRDefault="0081082D">
            <w:pPr>
              <w:ind w:left="0"/>
              <w:rPr>
                <w:sz w:val="20"/>
                <w:szCs w:val="20"/>
              </w:rPr>
            </w:pPr>
            <w:r w:rsidRPr="00CF249E">
              <w:rPr>
                <w:rFonts w:eastAsia="Calibri"/>
                <w:b w:val="0"/>
                <w:color w:val="000000"/>
                <w:sz w:val="20"/>
                <w:szCs w:val="20"/>
              </w:rPr>
              <w:t>Nederlandse beursgenoteerde organisaties kunnen als alternatief voor het storten op een G</w:t>
            </w:r>
            <w:r w:rsidR="00EB2AC6" w:rsidRPr="00CF249E">
              <w:rPr>
                <w:rFonts w:eastAsia="Calibri"/>
                <w:b w:val="0"/>
                <w:color w:val="000000"/>
                <w:sz w:val="20"/>
                <w:szCs w:val="20"/>
              </w:rPr>
              <w:t xml:space="preserve"> </w:t>
            </w:r>
            <w:r w:rsidRPr="00CF249E">
              <w:rPr>
                <w:rFonts w:eastAsia="Calibri"/>
                <w:b w:val="0"/>
                <w:color w:val="000000"/>
                <w:sz w:val="20"/>
                <w:szCs w:val="20"/>
              </w:rPr>
              <w:t>rekening zekerheid stellen voor de betaling van omzetbelasting en loonheffingen. U dient dan een jaarlijkse verklaring van de Belastingdienst te overhandigen met de vereiste zekerheidstelling.</w:t>
            </w:r>
            <w:r w:rsidRPr="00FE68DE">
              <w:rPr>
                <w:rFonts w:eastAsia="Calibri"/>
                <w:b w:val="0"/>
                <w:color w:val="000000"/>
                <w:sz w:val="20"/>
                <w:szCs w:val="20"/>
              </w:rPr>
              <w:t xml:space="preserve"> </w:t>
            </w:r>
          </w:p>
        </w:tc>
      </w:tr>
      <w:tr w:rsidR="000561F7" w:rsidRPr="00FE68DE" w14:paraId="74932463" w14:textId="77777777" w:rsidTr="00232EAB">
        <w:tblPrEx>
          <w:tblCellMar>
            <w:top w:w="50" w:type="dxa"/>
            <w:right w:w="0" w:type="dxa"/>
          </w:tblCellMar>
        </w:tblPrEx>
        <w:trPr>
          <w:gridAfter w:val="2"/>
          <w:wAfter w:w="203" w:type="dxa"/>
          <w:trHeight w:val="1919"/>
        </w:trPr>
        <w:tc>
          <w:tcPr>
            <w:tcW w:w="1411" w:type="dxa"/>
            <w:tcBorders>
              <w:top w:val="single" w:sz="6" w:space="0" w:color="000000"/>
              <w:left w:val="single" w:sz="6" w:space="0" w:color="000000"/>
              <w:bottom w:val="single" w:sz="6" w:space="0" w:color="000000"/>
              <w:right w:val="single" w:sz="6" w:space="0" w:color="000000"/>
            </w:tcBorders>
          </w:tcPr>
          <w:p w14:paraId="4A08996C" w14:textId="617CEDD6" w:rsidR="000561F7" w:rsidRPr="00FE68DE" w:rsidRDefault="0081082D">
            <w:pPr>
              <w:ind w:left="0" w:right="3"/>
              <w:jc w:val="center"/>
              <w:rPr>
                <w:sz w:val="20"/>
                <w:szCs w:val="20"/>
              </w:rPr>
            </w:pPr>
            <w:r w:rsidRPr="00FE68DE">
              <w:rPr>
                <w:rFonts w:eastAsia="Calibri"/>
                <w:b w:val="0"/>
                <w:color w:val="000000"/>
                <w:sz w:val="20"/>
                <w:szCs w:val="20"/>
              </w:rPr>
              <w:lastRenderedPageBreak/>
              <w:t>2.1</w:t>
            </w:r>
            <w:r w:rsidR="00245921">
              <w:rPr>
                <w:rFonts w:eastAsia="Calibri"/>
                <w:b w:val="0"/>
                <w:color w:val="000000"/>
                <w:sz w:val="20"/>
                <w:szCs w:val="20"/>
              </w:rPr>
              <w:t>7</w:t>
            </w:r>
            <w:r w:rsidRPr="00FE68DE">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46F2915F" w14:textId="77777777" w:rsidR="000561F7" w:rsidRPr="00FE68DE" w:rsidRDefault="0081082D">
            <w:pPr>
              <w:spacing w:after="202" w:line="274" w:lineRule="auto"/>
              <w:ind w:left="0"/>
              <w:rPr>
                <w:sz w:val="20"/>
                <w:szCs w:val="20"/>
              </w:rPr>
            </w:pPr>
            <w:r w:rsidRPr="00FE68DE">
              <w:rPr>
                <w:rFonts w:eastAsia="Calibri"/>
                <w:b w:val="0"/>
                <w:color w:val="000000"/>
                <w:sz w:val="20"/>
                <w:szCs w:val="20"/>
              </w:rPr>
              <w:t xml:space="preserve">Opdrachtnemer vrijwaart Opdrachtgever voor alle claims, boetes of naheffingen voortvloeiend uit onjuiste kwalificatie van de arbeidsrelatie met een zzp’er. </w:t>
            </w:r>
          </w:p>
          <w:p w14:paraId="62BFD675" w14:textId="77777777" w:rsidR="000561F7" w:rsidRPr="00FE68DE" w:rsidRDefault="0081082D">
            <w:pPr>
              <w:ind w:left="0"/>
              <w:rPr>
                <w:sz w:val="20"/>
                <w:szCs w:val="20"/>
              </w:rPr>
            </w:pPr>
            <w:r w:rsidRPr="00FE68DE">
              <w:rPr>
                <w:rFonts w:eastAsia="Calibri"/>
                <w:b w:val="0"/>
                <w:color w:val="000000"/>
                <w:sz w:val="20"/>
                <w:szCs w:val="20"/>
              </w:rPr>
              <w:t xml:space="preserve">Daartoe voert Opdrachtnemer een opdracht- en ondernemerscheck uit voorafgaand aan inzet, maakt gebruik van een passende overeenkomst en controleert elke drie maanden of de feitelijke uitvoering in lijn is met werken buiten dienstbetrekking. Bevindingen worden vastgelegd en op verzoek gedeeld met Opdrachtgever. </w:t>
            </w:r>
          </w:p>
        </w:tc>
      </w:tr>
      <w:tr w:rsidR="000561F7" w:rsidRPr="009E7D6C" w14:paraId="5B628C77" w14:textId="77777777" w:rsidTr="00232EAB">
        <w:tblPrEx>
          <w:tblCellMar>
            <w:top w:w="50" w:type="dxa"/>
            <w:right w:w="0" w:type="dxa"/>
          </w:tblCellMar>
        </w:tblPrEx>
        <w:trPr>
          <w:gridAfter w:val="2"/>
          <w:wAfter w:w="203" w:type="dxa"/>
          <w:trHeight w:val="3906"/>
        </w:trPr>
        <w:tc>
          <w:tcPr>
            <w:tcW w:w="1411" w:type="dxa"/>
            <w:tcBorders>
              <w:top w:val="single" w:sz="6" w:space="0" w:color="000000"/>
              <w:left w:val="single" w:sz="6" w:space="0" w:color="000000"/>
              <w:bottom w:val="single" w:sz="6" w:space="0" w:color="000000"/>
              <w:right w:val="single" w:sz="6" w:space="0" w:color="000000"/>
            </w:tcBorders>
          </w:tcPr>
          <w:p w14:paraId="4BE7DAA8" w14:textId="408AA11A" w:rsidR="000561F7" w:rsidRPr="009E7D6C" w:rsidRDefault="0081082D">
            <w:pPr>
              <w:ind w:left="0" w:right="4"/>
              <w:jc w:val="center"/>
              <w:rPr>
                <w:sz w:val="20"/>
                <w:szCs w:val="20"/>
              </w:rPr>
            </w:pPr>
            <w:r w:rsidRPr="009E7D6C">
              <w:rPr>
                <w:rFonts w:eastAsia="Calibri"/>
                <w:b w:val="0"/>
                <w:color w:val="000000"/>
                <w:sz w:val="20"/>
                <w:szCs w:val="20"/>
              </w:rPr>
              <w:t>2.1</w:t>
            </w:r>
            <w:r w:rsidR="00245921">
              <w:rPr>
                <w:rFonts w:eastAsia="Calibri"/>
                <w:b w:val="0"/>
                <w:color w:val="000000"/>
                <w:sz w:val="20"/>
                <w:szCs w:val="20"/>
              </w:rPr>
              <w:t>8</w:t>
            </w:r>
            <w:r w:rsidRPr="009E7D6C">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18BC4011" w14:textId="77777777" w:rsidR="000561F7" w:rsidRPr="009E7D6C" w:rsidRDefault="0081082D">
            <w:pPr>
              <w:spacing w:after="16"/>
              <w:ind w:left="0"/>
              <w:rPr>
                <w:sz w:val="20"/>
                <w:szCs w:val="20"/>
              </w:rPr>
            </w:pPr>
            <w:r w:rsidRPr="009E7D6C">
              <w:rPr>
                <w:rFonts w:eastAsia="Calibri"/>
                <w:b w:val="0"/>
                <w:color w:val="000000"/>
                <w:sz w:val="20"/>
                <w:szCs w:val="20"/>
              </w:rPr>
              <w:t>Indien de Nadere overeenkomst wordt ingevuld door een zzp’er of consultancy-</w:t>
            </w:r>
          </w:p>
          <w:p w14:paraId="32EDA7A8" w14:textId="77777777" w:rsidR="000561F7" w:rsidRDefault="0081082D">
            <w:pPr>
              <w:ind w:left="0" w:right="259"/>
              <w:rPr>
                <w:rFonts w:eastAsia="Calibri"/>
                <w:b w:val="0"/>
                <w:color w:val="000000"/>
                <w:sz w:val="20"/>
                <w:szCs w:val="20"/>
              </w:rPr>
            </w:pPr>
            <w:r w:rsidRPr="009E7D6C">
              <w:rPr>
                <w:rFonts w:eastAsia="Calibri"/>
                <w:b w:val="0"/>
                <w:color w:val="000000"/>
                <w:sz w:val="20"/>
                <w:szCs w:val="20"/>
              </w:rPr>
              <w:t xml:space="preserve">/adviesbureau, dient Opdrachtnemer bij elke Nadere overeenkomst te toetsen of sprake is van een rechtmatige inzetvorm. Opdrachtnemer moet aantoonbaar in staat zijn om: - te bepalen of de Nadere aanvraag uitgevoerd wordt op basis van urendeclaratie of </w:t>
            </w:r>
          </w:p>
          <w:p w14:paraId="3EE03698" w14:textId="77777777" w:rsidR="00232EAB" w:rsidRPr="00232EAB" w:rsidRDefault="00232EAB" w:rsidP="00232EAB">
            <w:pPr>
              <w:ind w:left="0" w:right="259"/>
              <w:rPr>
                <w:b w:val="0"/>
                <w:bCs/>
                <w:color w:val="auto"/>
                <w:sz w:val="20"/>
                <w:szCs w:val="20"/>
              </w:rPr>
            </w:pPr>
            <w:r w:rsidRPr="00232EAB">
              <w:rPr>
                <w:b w:val="0"/>
                <w:bCs/>
                <w:color w:val="auto"/>
                <w:sz w:val="20"/>
                <w:szCs w:val="20"/>
              </w:rPr>
              <w:t xml:space="preserve">gerealiseerde resultaten; </w:t>
            </w:r>
          </w:p>
          <w:p w14:paraId="3A9B3877" w14:textId="77777777" w:rsidR="00232EAB" w:rsidRPr="00232EAB" w:rsidRDefault="00232EAB" w:rsidP="00232EAB">
            <w:pPr>
              <w:ind w:left="0" w:right="259"/>
              <w:rPr>
                <w:b w:val="0"/>
                <w:bCs/>
                <w:color w:val="auto"/>
                <w:sz w:val="20"/>
                <w:szCs w:val="20"/>
              </w:rPr>
            </w:pPr>
            <w:r w:rsidRPr="00232EAB">
              <w:rPr>
                <w:b w:val="0"/>
                <w:bCs/>
                <w:color w:val="auto"/>
                <w:sz w:val="20"/>
                <w:szCs w:val="20"/>
              </w:rPr>
              <w:t>-</w:t>
            </w:r>
            <w:r w:rsidRPr="00232EAB">
              <w:rPr>
                <w:b w:val="0"/>
                <w:bCs/>
                <w:color w:val="auto"/>
                <w:sz w:val="20"/>
                <w:szCs w:val="20"/>
              </w:rPr>
              <w:tab/>
              <w:t xml:space="preserve">Bij inzet van een zzp-er: de zelfstandigheid (conform Wet DBA) te toetsen en vast te leggen en toe te passen ; </w:t>
            </w:r>
          </w:p>
          <w:p w14:paraId="6FD1FF80" w14:textId="77777777" w:rsidR="00232EAB" w:rsidRPr="00232EAB" w:rsidRDefault="00232EAB" w:rsidP="00232EAB">
            <w:pPr>
              <w:ind w:left="0" w:right="259"/>
              <w:rPr>
                <w:b w:val="0"/>
                <w:bCs/>
                <w:color w:val="auto"/>
                <w:sz w:val="20"/>
                <w:szCs w:val="20"/>
              </w:rPr>
            </w:pPr>
            <w:r w:rsidRPr="00232EAB">
              <w:rPr>
                <w:b w:val="0"/>
                <w:bCs/>
                <w:color w:val="auto"/>
                <w:sz w:val="20"/>
                <w:szCs w:val="20"/>
              </w:rPr>
              <w:t>-</w:t>
            </w:r>
            <w:r w:rsidRPr="00232EAB">
              <w:rPr>
                <w:b w:val="0"/>
                <w:bCs/>
                <w:color w:val="auto"/>
                <w:sz w:val="20"/>
                <w:szCs w:val="20"/>
              </w:rPr>
              <w:tab/>
              <w:t xml:space="preserve">een passende overeenkomst op te stellen die aansluit op de aard van de Nadere opdracht; - risico’s op schijnzelfstandigheid, ketenaansprakelijkheid en fiscale aansprakelijkheid actief te beheersen en de gevolgen daarvan, zoals boetes.; </w:t>
            </w:r>
          </w:p>
          <w:p w14:paraId="6643BC45" w14:textId="77777777" w:rsidR="00232EAB" w:rsidRPr="00232EAB" w:rsidRDefault="00232EAB" w:rsidP="00232EAB">
            <w:pPr>
              <w:ind w:left="0" w:right="259"/>
              <w:rPr>
                <w:b w:val="0"/>
                <w:bCs/>
                <w:color w:val="auto"/>
                <w:sz w:val="20"/>
                <w:szCs w:val="20"/>
              </w:rPr>
            </w:pPr>
            <w:r w:rsidRPr="00232EAB">
              <w:rPr>
                <w:b w:val="0"/>
                <w:bCs/>
                <w:color w:val="auto"/>
                <w:sz w:val="20"/>
                <w:szCs w:val="20"/>
              </w:rPr>
              <w:t>-</w:t>
            </w:r>
            <w:r w:rsidRPr="00232EAB">
              <w:rPr>
                <w:b w:val="0"/>
                <w:bCs/>
                <w:color w:val="auto"/>
                <w:sz w:val="20"/>
                <w:szCs w:val="20"/>
              </w:rPr>
              <w:tab/>
              <w:t xml:space="preserve">alle relevante documenten (zoals KvK-uittreksel, identificatie, verzekeringen, contract en opdrachtomschrijving) vast te leggen en op verzoek aan de Opdrachtgever te overleggen. </w:t>
            </w:r>
          </w:p>
          <w:p w14:paraId="08F28846" w14:textId="4F9A9D20" w:rsidR="00232EAB" w:rsidRPr="009E7D6C" w:rsidRDefault="00232EAB" w:rsidP="00232EAB">
            <w:pPr>
              <w:ind w:left="0" w:right="259"/>
              <w:rPr>
                <w:sz w:val="20"/>
                <w:szCs w:val="20"/>
              </w:rPr>
            </w:pPr>
            <w:r w:rsidRPr="00232EAB">
              <w:rPr>
                <w:b w:val="0"/>
                <w:bCs/>
                <w:color w:val="auto"/>
                <w:sz w:val="20"/>
                <w:szCs w:val="20"/>
              </w:rPr>
              <w:t>Deze verplichting geldt voor elke inzet op basis van een Nadere opdracht via een zzp’er of consultancy-/adviesbureau binnen de scope van de Raamovereenkomst.</w:t>
            </w:r>
          </w:p>
        </w:tc>
      </w:tr>
      <w:tr w:rsidR="000561F7" w:rsidRPr="00FE68DE" w14:paraId="7BDFDACD" w14:textId="77777777" w:rsidTr="00232EAB">
        <w:tblPrEx>
          <w:tblCellMar>
            <w:top w:w="50" w:type="dxa"/>
            <w:right w:w="0" w:type="dxa"/>
          </w:tblCellMar>
        </w:tblPrEx>
        <w:trPr>
          <w:gridAfter w:val="2"/>
          <w:wAfter w:w="203" w:type="dxa"/>
          <w:trHeight w:val="2905"/>
        </w:trPr>
        <w:tc>
          <w:tcPr>
            <w:tcW w:w="1411" w:type="dxa"/>
            <w:tcBorders>
              <w:top w:val="single" w:sz="6" w:space="0" w:color="000000"/>
              <w:left w:val="single" w:sz="6" w:space="0" w:color="000000"/>
              <w:bottom w:val="single" w:sz="6" w:space="0" w:color="000000"/>
              <w:right w:val="single" w:sz="6" w:space="0" w:color="000000"/>
            </w:tcBorders>
          </w:tcPr>
          <w:p w14:paraId="4991CA81" w14:textId="34D68BC7" w:rsidR="000561F7" w:rsidRPr="00FE68DE" w:rsidRDefault="0081082D">
            <w:pPr>
              <w:ind w:left="0" w:right="3"/>
              <w:jc w:val="center"/>
              <w:rPr>
                <w:sz w:val="20"/>
                <w:szCs w:val="20"/>
              </w:rPr>
            </w:pPr>
            <w:r w:rsidRPr="00FE68DE">
              <w:rPr>
                <w:rFonts w:eastAsia="Calibri"/>
                <w:b w:val="0"/>
                <w:color w:val="000000"/>
                <w:sz w:val="20"/>
                <w:szCs w:val="20"/>
              </w:rPr>
              <w:t>2.</w:t>
            </w:r>
            <w:r w:rsidR="001C6DC8">
              <w:rPr>
                <w:rFonts w:eastAsia="Calibri"/>
                <w:b w:val="0"/>
                <w:color w:val="000000"/>
                <w:sz w:val="20"/>
                <w:szCs w:val="20"/>
              </w:rPr>
              <w:t>19</w:t>
            </w:r>
            <w:r w:rsidRPr="00FE68DE">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79129EC9" w14:textId="77777777" w:rsidR="000561F7" w:rsidRPr="00FE68DE" w:rsidRDefault="0081082D">
            <w:pPr>
              <w:spacing w:after="202" w:line="274" w:lineRule="auto"/>
              <w:ind w:left="0"/>
              <w:rPr>
                <w:sz w:val="20"/>
                <w:szCs w:val="20"/>
              </w:rPr>
            </w:pPr>
            <w:r w:rsidRPr="00FE68DE">
              <w:rPr>
                <w:rFonts w:eastAsia="Calibri"/>
                <w:b w:val="0"/>
                <w:color w:val="000000"/>
                <w:sz w:val="20"/>
                <w:szCs w:val="20"/>
              </w:rPr>
              <w:t xml:space="preserve">Tussen Opdrachtgever en de Flexibele arbeidskracht zijn maximaal twee (2) schakels toegestaan, te weten: </w:t>
            </w:r>
          </w:p>
          <w:p w14:paraId="5A6282BF" w14:textId="77777777" w:rsidR="000561F7" w:rsidRPr="00FE68DE" w:rsidRDefault="0081082D">
            <w:pPr>
              <w:numPr>
                <w:ilvl w:val="0"/>
                <w:numId w:val="2"/>
              </w:numPr>
              <w:spacing w:after="218"/>
              <w:ind w:hanging="360"/>
              <w:rPr>
                <w:sz w:val="20"/>
                <w:szCs w:val="20"/>
              </w:rPr>
            </w:pPr>
            <w:r w:rsidRPr="00FE68DE">
              <w:rPr>
                <w:rFonts w:eastAsia="Calibri"/>
                <w:b w:val="0"/>
                <w:color w:val="000000"/>
                <w:sz w:val="20"/>
                <w:szCs w:val="20"/>
              </w:rPr>
              <w:t xml:space="preserve">De Opdrachtnemer zelf; </w:t>
            </w:r>
          </w:p>
          <w:p w14:paraId="103ED1CD" w14:textId="77777777" w:rsidR="000561F7" w:rsidRPr="00FE68DE" w:rsidRDefault="0081082D">
            <w:pPr>
              <w:numPr>
                <w:ilvl w:val="0"/>
                <w:numId w:val="2"/>
              </w:numPr>
              <w:spacing w:after="218"/>
              <w:ind w:hanging="360"/>
              <w:rPr>
                <w:sz w:val="20"/>
                <w:szCs w:val="20"/>
              </w:rPr>
            </w:pPr>
            <w:r w:rsidRPr="00FE68DE">
              <w:rPr>
                <w:rFonts w:eastAsia="Calibri"/>
                <w:b w:val="0"/>
                <w:color w:val="000000"/>
                <w:sz w:val="20"/>
                <w:szCs w:val="20"/>
              </w:rPr>
              <w:t xml:space="preserve">Één onderliggende leverancier (Toeleverancier of zzp’er). </w:t>
            </w:r>
          </w:p>
          <w:p w14:paraId="550354FA" w14:textId="77777777" w:rsidR="000561F7" w:rsidRPr="00FE68DE" w:rsidRDefault="0081082D">
            <w:pPr>
              <w:ind w:left="0"/>
              <w:rPr>
                <w:sz w:val="20"/>
                <w:szCs w:val="20"/>
              </w:rPr>
            </w:pPr>
            <w:r w:rsidRPr="00FE68DE">
              <w:rPr>
                <w:rFonts w:eastAsia="Calibri"/>
                <w:b w:val="0"/>
                <w:color w:val="000000"/>
                <w:sz w:val="20"/>
                <w:szCs w:val="20"/>
              </w:rPr>
              <w:t xml:space="preserve">Verdere doorbesteding of sub-subcontracting is uitsluitend toegestaan na voorafgaande schriftelijke toestemming van Opdrachtgever. Opdrachtnemer blijft in alle gevallen volledig verantwoordelijk voor naleving van de contractuele en wettelijke verplichtingen in de gehele keten. </w:t>
            </w:r>
          </w:p>
        </w:tc>
      </w:tr>
      <w:tr w:rsidR="000561F7" w:rsidRPr="00FE68DE" w14:paraId="616D1B87" w14:textId="77777777" w:rsidTr="00232EAB">
        <w:tblPrEx>
          <w:tblCellMar>
            <w:top w:w="50" w:type="dxa"/>
            <w:right w:w="0" w:type="dxa"/>
          </w:tblCellMar>
        </w:tblPrEx>
        <w:trPr>
          <w:gridAfter w:val="2"/>
          <w:wAfter w:w="203" w:type="dxa"/>
          <w:trHeight w:val="1180"/>
        </w:trPr>
        <w:tc>
          <w:tcPr>
            <w:tcW w:w="1411" w:type="dxa"/>
            <w:tcBorders>
              <w:top w:val="single" w:sz="6" w:space="0" w:color="000000"/>
              <w:left w:val="single" w:sz="6" w:space="0" w:color="000000"/>
              <w:bottom w:val="single" w:sz="6" w:space="0" w:color="000000"/>
              <w:right w:val="single" w:sz="6" w:space="0" w:color="000000"/>
            </w:tcBorders>
          </w:tcPr>
          <w:p w14:paraId="55D9DE76" w14:textId="6B030DE8" w:rsidR="000561F7" w:rsidRPr="00FE68DE" w:rsidRDefault="0081082D">
            <w:pPr>
              <w:ind w:left="0" w:right="3"/>
              <w:jc w:val="center"/>
              <w:rPr>
                <w:sz w:val="20"/>
                <w:szCs w:val="20"/>
              </w:rPr>
            </w:pPr>
            <w:r w:rsidRPr="00FE68DE">
              <w:rPr>
                <w:rFonts w:eastAsia="Calibri"/>
                <w:b w:val="0"/>
                <w:color w:val="000000"/>
                <w:sz w:val="20"/>
                <w:szCs w:val="20"/>
              </w:rPr>
              <w:t>2.2</w:t>
            </w:r>
            <w:r w:rsidR="001C6DC8">
              <w:rPr>
                <w:rFonts w:eastAsia="Calibri"/>
                <w:b w:val="0"/>
                <w:color w:val="000000"/>
                <w:sz w:val="20"/>
                <w:szCs w:val="20"/>
              </w:rPr>
              <w:t>0</w:t>
            </w:r>
          </w:p>
        </w:tc>
        <w:tc>
          <w:tcPr>
            <w:tcW w:w="8364" w:type="dxa"/>
            <w:gridSpan w:val="2"/>
            <w:tcBorders>
              <w:top w:val="single" w:sz="6" w:space="0" w:color="000000"/>
              <w:left w:val="single" w:sz="6" w:space="0" w:color="000000"/>
              <w:bottom w:val="single" w:sz="6" w:space="0" w:color="000000"/>
              <w:right w:val="single" w:sz="6" w:space="0" w:color="000000"/>
            </w:tcBorders>
          </w:tcPr>
          <w:p w14:paraId="2238359A" w14:textId="77777777" w:rsidR="000561F7" w:rsidRPr="00FE68DE" w:rsidRDefault="0081082D">
            <w:pPr>
              <w:ind w:left="0"/>
              <w:rPr>
                <w:sz w:val="20"/>
                <w:szCs w:val="20"/>
              </w:rPr>
            </w:pPr>
            <w:r w:rsidRPr="00FE68DE">
              <w:rPr>
                <w:rFonts w:eastAsia="Calibri"/>
                <w:b w:val="0"/>
                <w:color w:val="000000"/>
                <w:sz w:val="20"/>
                <w:szCs w:val="20"/>
              </w:rPr>
              <w:t xml:space="preserve">Opdrachtnemer verplicht op geen enkele wijze Toeleveranciers en Flexibele arbeidskrachten (waaronder ZZP'ers) om aanvullende betaalde diensten af te nemen om in aanmerking te komen voor (bemiddeling tot) een Nadere opdracht. Opdrachtnemer legt deze eis tevens door aan zijn Toeleveranciers.  </w:t>
            </w:r>
          </w:p>
        </w:tc>
      </w:tr>
      <w:tr w:rsidR="000561F7" w:rsidRPr="00FE68DE" w14:paraId="35EAA96A" w14:textId="77777777" w:rsidTr="00232EAB">
        <w:tblPrEx>
          <w:tblCellMar>
            <w:top w:w="50" w:type="dxa"/>
            <w:right w:w="0" w:type="dxa"/>
          </w:tblCellMar>
        </w:tblPrEx>
        <w:trPr>
          <w:gridAfter w:val="2"/>
          <w:wAfter w:w="203" w:type="dxa"/>
          <w:trHeight w:val="1450"/>
        </w:trPr>
        <w:tc>
          <w:tcPr>
            <w:tcW w:w="1411" w:type="dxa"/>
            <w:tcBorders>
              <w:top w:val="single" w:sz="6" w:space="0" w:color="000000"/>
              <w:left w:val="single" w:sz="6" w:space="0" w:color="000000"/>
              <w:bottom w:val="single" w:sz="6" w:space="0" w:color="000000"/>
              <w:right w:val="single" w:sz="6" w:space="0" w:color="000000"/>
            </w:tcBorders>
          </w:tcPr>
          <w:p w14:paraId="31C5E7EE" w14:textId="2B8FB8B7" w:rsidR="000561F7" w:rsidRPr="00FE68DE" w:rsidRDefault="0081082D">
            <w:pPr>
              <w:ind w:left="0" w:right="3"/>
              <w:jc w:val="center"/>
              <w:rPr>
                <w:sz w:val="20"/>
                <w:szCs w:val="20"/>
              </w:rPr>
            </w:pPr>
            <w:r w:rsidRPr="00FE68DE">
              <w:rPr>
                <w:rFonts w:eastAsia="Calibri"/>
                <w:b w:val="0"/>
                <w:color w:val="000000"/>
                <w:sz w:val="20"/>
                <w:szCs w:val="20"/>
              </w:rPr>
              <w:t>2.2</w:t>
            </w:r>
            <w:r w:rsidR="001C6DC8">
              <w:rPr>
                <w:rFonts w:eastAsia="Calibri"/>
                <w:b w:val="0"/>
                <w:color w:val="000000"/>
                <w:sz w:val="20"/>
                <w:szCs w:val="20"/>
              </w:rPr>
              <w:t>1</w:t>
            </w:r>
          </w:p>
        </w:tc>
        <w:tc>
          <w:tcPr>
            <w:tcW w:w="8364" w:type="dxa"/>
            <w:gridSpan w:val="2"/>
            <w:tcBorders>
              <w:top w:val="single" w:sz="6" w:space="0" w:color="000000"/>
              <w:left w:val="single" w:sz="6" w:space="0" w:color="000000"/>
              <w:bottom w:val="single" w:sz="6" w:space="0" w:color="000000"/>
              <w:right w:val="single" w:sz="6" w:space="0" w:color="000000"/>
            </w:tcBorders>
          </w:tcPr>
          <w:p w14:paraId="105F5FCB" w14:textId="77777777" w:rsidR="000561F7" w:rsidRPr="00FE68DE" w:rsidRDefault="0081082D">
            <w:pPr>
              <w:ind w:left="0"/>
              <w:rPr>
                <w:sz w:val="20"/>
                <w:szCs w:val="20"/>
              </w:rPr>
            </w:pPr>
            <w:r w:rsidRPr="00FE68DE">
              <w:rPr>
                <w:rFonts w:eastAsia="Calibri"/>
                <w:b w:val="0"/>
                <w:color w:val="000000"/>
                <w:sz w:val="20"/>
                <w:szCs w:val="20"/>
              </w:rPr>
              <w:t xml:space="preserve">Opdrachtnemer garandeert dat hij of zijn Toeleveranciers gedurende de looptijd van de Raamovereenkomst en toepasselijke Nadere overeenkomst(en) geen concurrentiebeding, relatiebeding of enig ander beding aan de Flexibele arbeidskracht zal opleggen, wat de dienstverlening aan Opdrachtgever kan beperken. </w:t>
            </w:r>
          </w:p>
        </w:tc>
      </w:tr>
      <w:tr w:rsidR="000561F7" w:rsidRPr="00FE68DE" w14:paraId="5018022E" w14:textId="77777777" w:rsidTr="00232EAB">
        <w:tblPrEx>
          <w:tblCellMar>
            <w:top w:w="50" w:type="dxa"/>
            <w:right w:w="0" w:type="dxa"/>
          </w:tblCellMar>
        </w:tblPrEx>
        <w:trPr>
          <w:gridAfter w:val="2"/>
          <w:wAfter w:w="203" w:type="dxa"/>
          <w:trHeight w:val="1760"/>
        </w:trPr>
        <w:tc>
          <w:tcPr>
            <w:tcW w:w="1411" w:type="dxa"/>
            <w:tcBorders>
              <w:top w:val="single" w:sz="6" w:space="0" w:color="000000"/>
              <w:left w:val="single" w:sz="6" w:space="0" w:color="000000"/>
              <w:bottom w:val="single" w:sz="6" w:space="0" w:color="000000"/>
              <w:right w:val="single" w:sz="6" w:space="0" w:color="000000"/>
            </w:tcBorders>
          </w:tcPr>
          <w:p w14:paraId="067229F8" w14:textId="052AD6E0" w:rsidR="000561F7" w:rsidRPr="00FE68DE" w:rsidRDefault="0081082D">
            <w:pPr>
              <w:ind w:left="0" w:right="3"/>
              <w:jc w:val="center"/>
              <w:rPr>
                <w:sz w:val="20"/>
                <w:szCs w:val="20"/>
              </w:rPr>
            </w:pPr>
            <w:r w:rsidRPr="00FE68DE">
              <w:rPr>
                <w:rFonts w:eastAsia="Calibri"/>
                <w:b w:val="0"/>
                <w:color w:val="000000"/>
                <w:sz w:val="20"/>
                <w:szCs w:val="20"/>
              </w:rPr>
              <w:lastRenderedPageBreak/>
              <w:t>2.2</w:t>
            </w:r>
            <w:r w:rsidR="001C6DC8">
              <w:rPr>
                <w:rFonts w:eastAsia="Calibri"/>
                <w:b w:val="0"/>
                <w:color w:val="000000"/>
                <w:sz w:val="20"/>
                <w:szCs w:val="20"/>
              </w:rPr>
              <w:t>2</w:t>
            </w:r>
            <w:r w:rsidRPr="00FE68DE">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64C0B621" w14:textId="77777777" w:rsidR="000561F7" w:rsidRPr="00FE68DE" w:rsidRDefault="0081082D">
            <w:pPr>
              <w:ind w:left="0"/>
              <w:rPr>
                <w:sz w:val="20"/>
                <w:szCs w:val="20"/>
              </w:rPr>
            </w:pPr>
            <w:r w:rsidRPr="00FE68DE">
              <w:rPr>
                <w:rFonts w:eastAsia="Calibri"/>
                <w:b w:val="0"/>
                <w:color w:val="000000"/>
                <w:sz w:val="20"/>
                <w:szCs w:val="20"/>
              </w:rPr>
              <w:t xml:space="preserve">Het ziekteverzuimrisico van de Flexibele arbeidskracht in loondienst ligt bij Opdrachtnemer danwel diens Toeleveranciers. Opdrachtnemer/de Toeleverancier is verantwoordelijk voor de begeleiding van zieke Flexibele arbeidskrachten en is gehouden aan de Wet Verbetering Poortwachter (WVP) en bijbehorende wettelijke bepalingen. Opdrachtnemer spant zich in een zieke arbeidskracht zo spoedig mogelijk het werk te laten hervatten. </w:t>
            </w:r>
          </w:p>
        </w:tc>
      </w:tr>
      <w:tr w:rsidR="000561F7" w:rsidRPr="00FE68DE" w14:paraId="06EA59EA" w14:textId="77777777" w:rsidTr="00232EAB">
        <w:tblPrEx>
          <w:tblCellMar>
            <w:top w:w="50" w:type="dxa"/>
            <w:right w:w="0" w:type="dxa"/>
          </w:tblCellMar>
        </w:tblPrEx>
        <w:trPr>
          <w:gridAfter w:val="2"/>
          <w:wAfter w:w="203" w:type="dxa"/>
          <w:trHeight w:val="833"/>
        </w:trPr>
        <w:tc>
          <w:tcPr>
            <w:tcW w:w="1411" w:type="dxa"/>
            <w:tcBorders>
              <w:top w:val="single" w:sz="6" w:space="0" w:color="000000"/>
              <w:left w:val="single" w:sz="6" w:space="0" w:color="000000"/>
              <w:bottom w:val="single" w:sz="6" w:space="0" w:color="000000"/>
              <w:right w:val="single" w:sz="6" w:space="0" w:color="000000"/>
            </w:tcBorders>
          </w:tcPr>
          <w:p w14:paraId="119FEBC7" w14:textId="61729A3F" w:rsidR="000561F7" w:rsidRPr="00FE68DE" w:rsidRDefault="0081082D">
            <w:pPr>
              <w:ind w:left="0" w:right="3"/>
              <w:jc w:val="center"/>
              <w:rPr>
                <w:sz w:val="20"/>
                <w:szCs w:val="20"/>
              </w:rPr>
            </w:pPr>
            <w:r w:rsidRPr="00FE68DE">
              <w:rPr>
                <w:rFonts w:eastAsia="Calibri"/>
                <w:b w:val="0"/>
                <w:color w:val="000000"/>
                <w:sz w:val="20"/>
                <w:szCs w:val="20"/>
              </w:rPr>
              <w:t>2.2</w:t>
            </w:r>
            <w:r w:rsidR="001C6DC8">
              <w:rPr>
                <w:rFonts w:eastAsia="Calibri"/>
                <w:b w:val="0"/>
                <w:color w:val="000000"/>
                <w:sz w:val="20"/>
                <w:szCs w:val="20"/>
              </w:rPr>
              <w:t>3</w:t>
            </w:r>
          </w:p>
        </w:tc>
        <w:tc>
          <w:tcPr>
            <w:tcW w:w="8364" w:type="dxa"/>
            <w:gridSpan w:val="2"/>
            <w:tcBorders>
              <w:top w:val="single" w:sz="6" w:space="0" w:color="000000"/>
              <w:left w:val="single" w:sz="6" w:space="0" w:color="000000"/>
              <w:bottom w:val="single" w:sz="6" w:space="0" w:color="000000"/>
              <w:right w:val="single" w:sz="6" w:space="0" w:color="000000"/>
            </w:tcBorders>
          </w:tcPr>
          <w:p w14:paraId="3F24EECF" w14:textId="77777777" w:rsidR="000561F7" w:rsidRPr="00FE68DE" w:rsidRDefault="0081082D">
            <w:pPr>
              <w:ind w:left="0"/>
              <w:rPr>
                <w:sz w:val="20"/>
                <w:szCs w:val="20"/>
              </w:rPr>
            </w:pPr>
            <w:r w:rsidRPr="00FE68DE">
              <w:rPr>
                <w:rFonts w:eastAsia="Calibri"/>
                <w:b w:val="0"/>
                <w:color w:val="000000"/>
                <w:sz w:val="20"/>
                <w:szCs w:val="20"/>
              </w:rPr>
              <w:t xml:space="preserve">Bij ziekte wordt pas na goedkeuring van Opdrachtgever gezocht naar vervanging. Hiervoor worden geen extra kosten in rekening gebracht. </w:t>
            </w:r>
          </w:p>
        </w:tc>
      </w:tr>
      <w:tr w:rsidR="000561F7" w:rsidRPr="00FE68DE" w14:paraId="52F170D9" w14:textId="77777777" w:rsidTr="00232EAB">
        <w:tblPrEx>
          <w:tblCellMar>
            <w:right w:w="39" w:type="dxa"/>
          </w:tblCellMar>
        </w:tblPrEx>
        <w:trPr>
          <w:gridAfter w:val="2"/>
          <w:wAfter w:w="203" w:type="dxa"/>
          <w:trHeight w:val="833"/>
        </w:trPr>
        <w:tc>
          <w:tcPr>
            <w:tcW w:w="1411" w:type="dxa"/>
            <w:tcBorders>
              <w:top w:val="single" w:sz="6" w:space="0" w:color="000000"/>
              <w:left w:val="single" w:sz="6" w:space="0" w:color="000000"/>
              <w:bottom w:val="single" w:sz="6" w:space="0" w:color="000000"/>
              <w:right w:val="single" w:sz="6" w:space="0" w:color="000000"/>
            </w:tcBorders>
          </w:tcPr>
          <w:p w14:paraId="68F0969E" w14:textId="48969E76" w:rsidR="000561F7" w:rsidRPr="00FE68DE" w:rsidRDefault="0081082D">
            <w:pPr>
              <w:ind w:left="32"/>
              <w:jc w:val="center"/>
              <w:rPr>
                <w:sz w:val="20"/>
                <w:szCs w:val="20"/>
              </w:rPr>
            </w:pPr>
            <w:r w:rsidRPr="00FE68DE">
              <w:rPr>
                <w:rFonts w:eastAsia="Calibri"/>
                <w:b w:val="0"/>
                <w:color w:val="000000"/>
                <w:sz w:val="20"/>
                <w:szCs w:val="20"/>
              </w:rPr>
              <w:t>2.2</w:t>
            </w:r>
            <w:r w:rsidR="001C6DC8">
              <w:rPr>
                <w:rFonts w:eastAsia="Calibri"/>
                <w:b w:val="0"/>
                <w:color w:val="000000"/>
                <w:sz w:val="20"/>
                <w:szCs w:val="20"/>
              </w:rPr>
              <w:t>4</w:t>
            </w:r>
            <w:r w:rsidRPr="00FE68DE">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70CF11F9" w14:textId="77777777" w:rsidR="000561F7" w:rsidRPr="00FE68DE" w:rsidRDefault="0081082D">
            <w:pPr>
              <w:ind w:left="0"/>
              <w:rPr>
                <w:sz w:val="20"/>
                <w:szCs w:val="20"/>
              </w:rPr>
            </w:pPr>
            <w:r w:rsidRPr="00FE68DE">
              <w:rPr>
                <w:rFonts w:eastAsia="Calibri"/>
                <w:b w:val="0"/>
                <w:color w:val="000000"/>
                <w:sz w:val="20"/>
                <w:szCs w:val="20"/>
              </w:rPr>
              <w:t xml:space="preserve">Opdrachtnemer heeft zelf een klachten en/of beroepsprotocol voor alle in het proces betrokken partijen. </w:t>
            </w:r>
          </w:p>
        </w:tc>
      </w:tr>
      <w:tr w:rsidR="000561F7" w:rsidRPr="00FE68DE" w14:paraId="6962253A" w14:textId="77777777" w:rsidTr="00232EAB">
        <w:tblPrEx>
          <w:tblCellMar>
            <w:right w:w="39" w:type="dxa"/>
          </w:tblCellMar>
        </w:tblPrEx>
        <w:trPr>
          <w:gridAfter w:val="2"/>
          <w:wAfter w:w="203" w:type="dxa"/>
          <w:trHeight w:val="1865"/>
        </w:trPr>
        <w:tc>
          <w:tcPr>
            <w:tcW w:w="1411" w:type="dxa"/>
            <w:tcBorders>
              <w:top w:val="single" w:sz="6" w:space="0" w:color="000000"/>
              <w:left w:val="single" w:sz="6" w:space="0" w:color="000000"/>
              <w:bottom w:val="single" w:sz="6" w:space="0" w:color="000000"/>
              <w:right w:val="single" w:sz="6" w:space="0" w:color="000000"/>
            </w:tcBorders>
          </w:tcPr>
          <w:p w14:paraId="1383042F" w14:textId="12C44B7F" w:rsidR="000561F7" w:rsidRPr="00FE68DE" w:rsidRDefault="0081082D">
            <w:pPr>
              <w:ind w:left="32"/>
              <w:jc w:val="center"/>
              <w:rPr>
                <w:sz w:val="20"/>
                <w:szCs w:val="20"/>
              </w:rPr>
            </w:pPr>
            <w:r w:rsidRPr="00FE68DE">
              <w:rPr>
                <w:rFonts w:eastAsia="Calibri"/>
                <w:b w:val="0"/>
                <w:color w:val="000000"/>
                <w:sz w:val="20"/>
                <w:szCs w:val="20"/>
              </w:rPr>
              <w:t>2.2</w:t>
            </w:r>
            <w:r w:rsidR="001C6DC8">
              <w:rPr>
                <w:rFonts w:eastAsia="Calibri"/>
                <w:b w:val="0"/>
                <w:color w:val="000000"/>
                <w:sz w:val="20"/>
                <w:szCs w:val="20"/>
              </w:rPr>
              <w:t>5</w:t>
            </w:r>
            <w:r w:rsidRPr="00FE68DE">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24444044" w14:textId="77777777" w:rsidR="000561F7" w:rsidRPr="007B38FF" w:rsidRDefault="0081082D">
            <w:pPr>
              <w:ind w:left="0"/>
              <w:rPr>
                <w:sz w:val="20"/>
                <w:szCs w:val="20"/>
              </w:rPr>
            </w:pPr>
            <w:r w:rsidRPr="007B38FF">
              <w:rPr>
                <w:rFonts w:eastAsia="Calibri"/>
                <w:b w:val="0"/>
                <w:color w:val="000000"/>
                <w:sz w:val="20"/>
                <w:szCs w:val="20"/>
              </w:rPr>
              <w:t xml:space="preserve">Indien de termijn van flexibele inhuur minimaal één jaar heeft geduurd en ongeacht het aantal uren per week, is Opdrachtgever kosteloos gerechtigd  een dienstverband met de Flexibele arbeidskracht aan te gaan. Indien Opdrachtgever de Flexibele arbeidskracht vóór het bereiken van deze grens rechtstreeks in dienst neemt, ontvangen zowel Opdrachtnemer als diens Toeleverancier een eenmalige vergoeding. Deze vergoeding is gelijk aan de gemiste opslag of bureaumarge over de resterende uren tot aan het bereiken van de grens van één jaar flexibele inhuur. </w:t>
            </w:r>
          </w:p>
        </w:tc>
      </w:tr>
      <w:tr w:rsidR="000561F7" w:rsidRPr="00FE68DE" w14:paraId="3972436A" w14:textId="77777777" w:rsidTr="00232EAB">
        <w:tblPrEx>
          <w:tblCellMar>
            <w:right w:w="39" w:type="dxa"/>
          </w:tblCellMar>
        </w:tblPrEx>
        <w:trPr>
          <w:gridAfter w:val="2"/>
          <w:wAfter w:w="203" w:type="dxa"/>
          <w:trHeight w:val="1985"/>
        </w:trPr>
        <w:tc>
          <w:tcPr>
            <w:tcW w:w="1411" w:type="dxa"/>
            <w:tcBorders>
              <w:top w:val="single" w:sz="6" w:space="0" w:color="000000"/>
              <w:left w:val="single" w:sz="6" w:space="0" w:color="000000"/>
              <w:bottom w:val="single" w:sz="6" w:space="0" w:color="000000"/>
              <w:right w:val="single" w:sz="6" w:space="0" w:color="000000"/>
            </w:tcBorders>
          </w:tcPr>
          <w:p w14:paraId="753B0892" w14:textId="46AEF8EF" w:rsidR="000561F7" w:rsidRPr="00FE68DE" w:rsidRDefault="0081082D">
            <w:pPr>
              <w:ind w:left="32"/>
              <w:jc w:val="center"/>
              <w:rPr>
                <w:sz w:val="20"/>
                <w:szCs w:val="20"/>
                <w:highlight w:val="yellow"/>
              </w:rPr>
            </w:pPr>
            <w:r w:rsidRPr="00145CD9">
              <w:rPr>
                <w:rFonts w:eastAsia="Calibri"/>
                <w:b w:val="0"/>
                <w:color w:val="000000"/>
                <w:sz w:val="20"/>
                <w:szCs w:val="20"/>
              </w:rPr>
              <w:t>2.2</w:t>
            </w:r>
            <w:r w:rsidR="001C6DC8">
              <w:rPr>
                <w:rFonts w:eastAsia="Calibri"/>
                <w:b w:val="0"/>
                <w:color w:val="000000"/>
                <w:sz w:val="20"/>
                <w:szCs w:val="20"/>
              </w:rPr>
              <w:t>6</w:t>
            </w:r>
            <w:r w:rsidRPr="00145CD9">
              <w:rPr>
                <w:rFonts w:eastAsia="Calibri"/>
                <w:b w:val="0"/>
                <w:color w:val="000000"/>
                <w:sz w:val="20"/>
                <w:szCs w:val="20"/>
              </w:rPr>
              <w:t xml:space="preserve"> </w:t>
            </w:r>
          </w:p>
        </w:tc>
        <w:tc>
          <w:tcPr>
            <w:tcW w:w="8364" w:type="dxa"/>
            <w:gridSpan w:val="2"/>
            <w:tcBorders>
              <w:top w:val="single" w:sz="6" w:space="0" w:color="000000"/>
              <w:left w:val="single" w:sz="6" w:space="0" w:color="000000"/>
              <w:bottom w:val="single" w:sz="6" w:space="0" w:color="000000"/>
              <w:right w:val="single" w:sz="6" w:space="0" w:color="000000"/>
            </w:tcBorders>
          </w:tcPr>
          <w:p w14:paraId="74C4B575" w14:textId="77777777" w:rsidR="000561F7" w:rsidRPr="007B38FF" w:rsidRDefault="0081082D">
            <w:pPr>
              <w:ind w:left="0"/>
              <w:rPr>
                <w:sz w:val="20"/>
                <w:szCs w:val="20"/>
              </w:rPr>
            </w:pPr>
            <w:r w:rsidRPr="007B38FF">
              <w:rPr>
                <w:rFonts w:eastAsia="Calibri"/>
                <w:b w:val="0"/>
                <w:color w:val="000000"/>
                <w:sz w:val="20"/>
                <w:szCs w:val="20"/>
              </w:rPr>
              <w:t xml:space="preserve">In geval Flexibele arbeidskrachten middelen in bruikleen heeft van Opdrachtgever, dan is Opdrachtnemer verantwoordelijk dat de geleende middelen na beëindiging van de Nadere overeenkomst binnen 7 kalenderdagen retour zijn ontvangen op locatie van Opdrachtgever. Indien dit niet het geval is, is Opdrachtgever gerechtigd de kosten van de ter beschikking gestelde middelen in mindering te brengen op de facturatie van Opdrachtnemer. De Flexibele arbeidskracht dient tevens bij Opdrachtgever een bruikleenovereenkomst te tekenen die wordt gearchiveerd door Opdrachtgever.  </w:t>
            </w:r>
          </w:p>
        </w:tc>
      </w:tr>
      <w:tr w:rsidR="000561F7" w:rsidRPr="00FE68DE" w14:paraId="17182143" w14:textId="77777777" w:rsidTr="00232EAB">
        <w:tblPrEx>
          <w:tblCellMar>
            <w:right w:w="39" w:type="dxa"/>
          </w:tblCellMar>
        </w:tblPrEx>
        <w:trPr>
          <w:gridAfter w:val="2"/>
          <w:wAfter w:w="203" w:type="dxa"/>
          <w:trHeight w:val="520"/>
        </w:trPr>
        <w:tc>
          <w:tcPr>
            <w:tcW w:w="14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F5B36A" w14:textId="77777777" w:rsidR="000561F7" w:rsidRPr="00145CD9" w:rsidRDefault="0081082D">
            <w:pPr>
              <w:ind w:left="32"/>
              <w:jc w:val="center"/>
              <w:rPr>
                <w:color w:val="auto"/>
                <w:sz w:val="20"/>
                <w:szCs w:val="20"/>
              </w:rPr>
            </w:pPr>
            <w:r w:rsidRPr="00145CD9">
              <w:rPr>
                <w:rFonts w:eastAsia="Calibri"/>
                <w:color w:val="auto"/>
                <w:sz w:val="20"/>
                <w:szCs w:val="20"/>
              </w:rPr>
              <w:t xml:space="preserve">3. </w:t>
            </w:r>
          </w:p>
        </w:tc>
        <w:tc>
          <w:tcPr>
            <w:tcW w:w="836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9F0D495" w14:textId="77777777" w:rsidR="000561F7" w:rsidRPr="00145CD9" w:rsidRDefault="0081082D">
            <w:pPr>
              <w:ind w:left="0"/>
              <w:rPr>
                <w:color w:val="auto"/>
                <w:sz w:val="20"/>
                <w:szCs w:val="20"/>
              </w:rPr>
            </w:pPr>
            <w:r w:rsidRPr="00145CD9">
              <w:rPr>
                <w:rFonts w:eastAsia="Calibri"/>
                <w:color w:val="auto"/>
                <w:sz w:val="20"/>
                <w:szCs w:val="20"/>
              </w:rPr>
              <w:t xml:space="preserve">Uurtarieven, bureaumarge en Opslag </w:t>
            </w:r>
          </w:p>
        </w:tc>
      </w:tr>
      <w:tr w:rsidR="000561F7" w:rsidRPr="00FE68DE" w14:paraId="209E183B" w14:textId="77777777" w:rsidTr="00232EAB">
        <w:tblPrEx>
          <w:tblCellMar>
            <w:right w:w="39" w:type="dxa"/>
          </w:tblCellMar>
        </w:tblPrEx>
        <w:trPr>
          <w:gridAfter w:val="2"/>
          <w:wAfter w:w="203" w:type="dxa"/>
          <w:trHeight w:val="1362"/>
        </w:trPr>
        <w:tc>
          <w:tcPr>
            <w:tcW w:w="1411" w:type="dxa"/>
            <w:tcBorders>
              <w:top w:val="single" w:sz="6" w:space="0" w:color="000000"/>
              <w:left w:val="single" w:sz="6" w:space="0" w:color="000000"/>
              <w:bottom w:val="single" w:sz="6" w:space="0" w:color="000000"/>
              <w:right w:val="single" w:sz="6" w:space="0" w:color="000000"/>
            </w:tcBorders>
          </w:tcPr>
          <w:p w14:paraId="13C0C59C" w14:textId="77777777" w:rsidR="000561F7" w:rsidRPr="00FE68DE" w:rsidRDefault="0081082D">
            <w:pPr>
              <w:ind w:left="30"/>
              <w:jc w:val="center"/>
              <w:rPr>
                <w:sz w:val="20"/>
                <w:szCs w:val="20"/>
              </w:rPr>
            </w:pPr>
            <w:r w:rsidRPr="00FE68DE">
              <w:rPr>
                <w:rFonts w:eastAsia="Calibri"/>
                <w:b w:val="0"/>
                <w:color w:val="000000"/>
                <w:sz w:val="20"/>
                <w:szCs w:val="20"/>
              </w:rPr>
              <w:t xml:space="preserve">3.1 </w:t>
            </w:r>
          </w:p>
        </w:tc>
        <w:tc>
          <w:tcPr>
            <w:tcW w:w="8364" w:type="dxa"/>
            <w:gridSpan w:val="2"/>
            <w:tcBorders>
              <w:top w:val="single" w:sz="6" w:space="0" w:color="000000"/>
              <w:left w:val="single" w:sz="6" w:space="0" w:color="000000"/>
              <w:bottom w:val="single" w:sz="6" w:space="0" w:color="000000"/>
              <w:right w:val="single" w:sz="6" w:space="0" w:color="000000"/>
            </w:tcBorders>
          </w:tcPr>
          <w:p w14:paraId="6569A2F9" w14:textId="77777777" w:rsidR="000561F7" w:rsidRPr="00FE68DE" w:rsidRDefault="0081082D">
            <w:pPr>
              <w:ind w:left="0"/>
              <w:rPr>
                <w:sz w:val="20"/>
                <w:szCs w:val="20"/>
              </w:rPr>
            </w:pPr>
            <w:r w:rsidRPr="00FE68DE">
              <w:rPr>
                <w:rFonts w:eastAsia="Calibri"/>
                <w:b w:val="0"/>
                <w:color w:val="000000"/>
                <w:sz w:val="20"/>
                <w:szCs w:val="20"/>
              </w:rPr>
              <w:t xml:space="preserve">Alle communicatie met Toeleveranciers met betrekking tot financiële en contractuele zaken geschiedt door Opdrachtnemer. Hierbij hoort onder andere de onderhandelingen over het uurtarief van Flexibele arbeidskrachten, zowel bij start van de Opdracht, als bij tussentijdse wijzigingen, als bij eventuele verlenging van de Nadere overeenkomst. Bij deze onderhandelingen worden de eisen verwoord in deze paragraaf als uitgangspunt genomen.  </w:t>
            </w:r>
          </w:p>
        </w:tc>
      </w:tr>
      <w:tr w:rsidR="000561F7" w:rsidRPr="00FE68DE" w14:paraId="748E0718" w14:textId="77777777" w:rsidTr="00232EAB">
        <w:tblPrEx>
          <w:tblCellMar>
            <w:right w:w="39" w:type="dxa"/>
          </w:tblCellMar>
        </w:tblPrEx>
        <w:trPr>
          <w:gridAfter w:val="2"/>
          <w:wAfter w:w="203" w:type="dxa"/>
          <w:trHeight w:val="1334"/>
        </w:trPr>
        <w:tc>
          <w:tcPr>
            <w:tcW w:w="1411" w:type="dxa"/>
            <w:tcBorders>
              <w:top w:val="single" w:sz="6" w:space="0" w:color="000000"/>
              <w:left w:val="single" w:sz="6" w:space="0" w:color="000000"/>
              <w:bottom w:val="single" w:sz="6" w:space="0" w:color="000000"/>
              <w:right w:val="single" w:sz="6" w:space="0" w:color="000000"/>
            </w:tcBorders>
          </w:tcPr>
          <w:p w14:paraId="6C1446E1" w14:textId="77777777" w:rsidR="000561F7" w:rsidRPr="00FE68DE" w:rsidRDefault="0081082D">
            <w:pPr>
              <w:ind w:left="30"/>
              <w:jc w:val="center"/>
              <w:rPr>
                <w:sz w:val="20"/>
                <w:szCs w:val="20"/>
              </w:rPr>
            </w:pPr>
            <w:r w:rsidRPr="00FE68DE">
              <w:rPr>
                <w:rFonts w:eastAsia="Calibri"/>
                <w:b w:val="0"/>
                <w:color w:val="000000"/>
                <w:sz w:val="20"/>
                <w:szCs w:val="20"/>
              </w:rPr>
              <w:t xml:space="preserve">3.2 </w:t>
            </w:r>
          </w:p>
        </w:tc>
        <w:tc>
          <w:tcPr>
            <w:tcW w:w="8364" w:type="dxa"/>
            <w:gridSpan w:val="2"/>
            <w:tcBorders>
              <w:top w:val="single" w:sz="6" w:space="0" w:color="000000"/>
              <w:left w:val="single" w:sz="6" w:space="0" w:color="000000"/>
              <w:bottom w:val="single" w:sz="6" w:space="0" w:color="000000"/>
              <w:right w:val="single" w:sz="6" w:space="0" w:color="000000"/>
            </w:tcBorders>
          </w:tcPr>
          <w:p w14:paraId="60F00F76" w14:textId="77777777" w:rsidR="000561F7" w:rsidRPr="00FE68DE" w:rsidRDefault="0081082D">
            <w:pPr>
              <w:ind w:left="0"/>
              <w:rPr>
                <w:sz w:val="20"/>
                <w:szCs w:val="20"/>
              </w:rPr>
            </w:pPr>
            <w:r w:rsidRPr="00FE68DE">
              <w:rPr>
                <w:rFonts w:eastAsia="Calibri"/>
                <w:b w:val="0"/>
                <w:color w:val="000000"/>
                <w:sz w:val="20"/>
                <w:szCs w:val="20"/>
              </w:rPr>
              <w:t xml:space="preserve">Tijdens de implementatieperiode stelt Opdrachtnemer in afstemming met Opdrachtgever een marktconforme ratecard vast. Gevraagd en ongevraagd adviseert Opdrachtnemer Opdrachtgever omtrent marktconforme uurtarieven. Indien blijkt dat vastgestelde bandbreedtes voor specifieke functieprofielen niet marktconform zijn, stelt Opdrachtnemer een ander tarief voor en voert deze na akkoord van Opdrachtgever door. </w:t>
            </w:r>
          </w:p>
        </w:tc>
      </w:tr>
      <w:tr w:rsidR="000561F7" w:rsidRPr="00FE68DE" w14:paraId="711CECB2" w14:textId="77777777" w:rsidTr="00232EAB">
        <w:tblPrEx>
          <w:tblCellMar>
            <w:right w:w="39" w:type="dxa"/>
          </w:tblCellMar>
        </w:tblPrEx>
        <w:trPr>
          <w:gridAfter w:val="2"/>
          <w:wAfter w:w="203" w:type="dxa"/>
          <w:trHeight w:val="1910"/>
        </w:trPr>
        <w:tc>
          <w:tcPr>
            <w:tcW w:w="1411" w:type="dxa"/>
            <w:tcBorders>
              <w:top w:val="single" w:sz="6" w:space="0" w:color="000000"/>
              <w:left w:val="single" w:sz="6" w:space="0" w:color="000000"/>
              <w:bottom w:val="single" w:sz="6" w:space="0" w:color="000000"/>
              <w:right w:val="single" w:sz="6" w:space="0" w:color="000000"/>
            </w:tcBorders>
          </w:tcPr>
          <w:p w14:paraId="07B30CC6" w14:textId="77777777" w:rsidR="000561F7" w:rsidRPr="00FE68DE" w:rsidRDefault="0081082D">
            <w:pPr>
              <w:ind w:left="30"/>
              <w:jc w:val="center"/>
              <w:rPr>
                <w:sz w:val="20"/>
                <w:szCs w:val="20"/>
              </w:rPr>
            </w:pPr>
            <w:r w:rsidRPr="00FE68DE">
              <w:rPr>
                <w:rFonts w:eastAsia="Calibri"/>
                <w:b w:val="0"/>
                <w:color w:val="000000"/>
                <w:sz w:val="20"/>
                <w:szCs w:val="20"/>
              </w:rPr>
              <w:t xml:space="preserve">3.3 </w:t>
            </w:r>
          </w:p>
        </w:tc>
        <w:tc>
          <w:tcPr>
            <w:tcW w:w="8364" w:type="dxa"/>
            <w:gridSpan w:val="2"/>
            <w:tcBorders>
              <w:top w:val="single" w:sz="6" w:space="0" w:color="000000"/>
              <w:left w:val="single" w:sz="6" w:space="0" w:color="000000"/>
              <w:bottom w:val="single" w:sz="6" w:space="0" w:color="000000"/>
              <w:right w:val="single" w:sz="6" w:space="0" w:color="000000"/>
            </w:tcBorders>
          </w:tcPr>
          <w:p w14:paraId="7AFDAE84" w14:textId="6075085E" w:rsidR="000561F7" w:rsidRPr="00FE68DE" w:rsidRDefault="0081082D">
            <w:pPr>
              <w:ind w:left="0"/>
              <w:rPr>
                <w:sz w:val="20"/>
                <w:szCs w:val="20"/>
              </w:rPr>
            </w:pPr>
            <w:r w:rsidRPr="00FE68DE">
              <w:rPr>
                <w:rFonts w:eastAsia="Calibri"/>
                <w:b w:val="0"/>
                <w:color w:val="000000"/>
                <w:sz w:val="20"/>
                <w:szCs w:val="20"/>
              </w:rPr>
              <w:t xml:space="preserve">Het aangeboden uurtarief is een all-in tarief. Dit betekent dat het uurtarief (exclusief btw) alle kosten bevat. Hierbij is inbegrepen, indien van toepassing, alle elementen van de inlenersbeloning, reiskosten, opleidingskosten, overheadkosten, verblijfskosten, kantoorkosten, overige administratieve kosten, verplichtingen of lasten van een Flexibele arbeidskracht. Kortom geen verborgen kosten die achteraf in rekening kunnen worden gebracht. Dienstreizen worden vergoed aan de hand van de richtlijnen van de </w:t>
            </w:r>
            <w:r w:rsidR="00F622AD" w:rsidRPr="00FE68DE">
              <w:rPr>
                <w:rFonts w:eastAsia="Calibri"/>
                <w:b w:val="0"/>
                <w:color w:val="000000"/>
                <w:sz w:val="20"/>
                <w:szCs w:val="20"/>
              </w:rPr>
              <w:t>gemeen</w:t>
            </w:r>
            <w:r w:rsidR="00EF703C" w:rsidRPr="00FE68DE">
              <w:rPr>
                <w:rFonts w:eastAsia="Calibri"/>
                <w:b w:val="0"/>
                <w:color w:val="000000"/>
                <w:sz w:val="20"/>
                <w:szCs w:val="20"/>
              </w:rPr>
              <w:t>te het Hogeland</w:t>
            </w:r>
            <w:r w:rsidRPr="00FE68DE">
              <w:rPr>
                <w:rFonts w:eastAsia="Calibri"/>
                <w:b w:val="0"/>
                <w:color w:val="000000"/>
                <w:sz w:val="20"/>
                <w:szCs w:val="20"/>
              </w:rPr>
              <w:t xml:space="preserve">. </w:t>
            </w:r>
          </w:p>
        </w:tc>
      </w:tr>
    </w:tbl>
    <w:p w14:paraId="7DB1547C" w14:textId="77777777" w:rsidR="000561F7" w:rsidRPr="00FE68DE" w:rsidRDefault="000561F7">
      <w:pPr>
        <w:ind w:left="-1416" w:right="574"/>
        <w:jc w:val="both"/>
        <w:rPr>
          <w:sz w:val="20"/>
          <w:szCs w:val="20"/>
        </w:rPr>
      </w:pPr>
    </w:p>
    <w:tbl>
      <w:tblPr>
        <w:tblStyle w:val="TableGrid"/>
        <w:tblW w:w="9777" w:type="dxa"/>
        <w:tblInd w:w="7" w:type="dxa"/>
        <w:tblCellMar>
          <w:top w:w="50" w:type="dxa"/>
          <w:left w:w="7" w:type="dxa"/>
        </w:tblCellMar>
        <w:tblLook w:val="04A0" w:firstRow="1" w:lastRow="0" w:firstColumn="1" w:lastColumn="0" w:noHBand="0" w:noVBand="1"/>
      </w:tblPr>
      <w:tblGrid>
        <w:gridCol w:w="1411"/>
        <w:gridCol w:w="8366"/>
      </w:tblGrid>
      <w:tr w:rsidR="000561F7" w:rsidRPr="00FE68DE" w14:paraId="68AD9197" w14:textId="77777777" w:rsidTr="00F635CF">
        <w:trPr>
          <w:trHeight w:val="2901"/>
        </w:trPr>
        <w:tc>
          <w:tcPr>
            <w:tcW w:w="1411" w:type="dxa"/>
            <w:tcBorders>
              <w:top w:val="single" w:sz="6" w:space="0" w:color="000000"/>
              <w:left w:val="single" w:sz="6" w:space="0" w:color="000000"/>
              <w:bottom w:val="single" w:sz="6" w:space="0" w:color="000000"/>
              <w:right w:val="single" w:sz="6" w:space="0" w:color="000000"/>
            </w:tcBorders>
          </w:tcPr>
          <w:p w14:paraId="17030193" w14:textId="77777777" w:rsidR="000561F7" w:rsidRPr="00FE68DE" w:rsidRDefault="0081082D">
            <w:pPr>
              <w:ind w:left="0" w:right="5"/>
              <w:jc w:val="center"/>
              <w:rPr>
                <w:sz w:val="20"/>
                <w:szCs w:val="20"/>
              </w:rPr>
            </w:pPr>
            <w:r w:rsidRPr="00FE68DE">
              <w:rPr>
                <w:rFonts w:eastAsia="Calibri"/>
                <w:b w:val="0"/>
                <w:color w:val="000000"/>
                <w:sz w:val="20"/>
                <w:szCs w:val="20"/>
              </w:rPr>
              <w:t xml:space="preserve">3.4 </w:t>
            </w:r>
          </w:p>
        </w:tc>
        <w:tc>
          <w:tcPr>
            <w:tcW w:w="8366" w:type="dxa"/>
            <w:tcBorders>
              <w:top w:val="single" w:sz="6" w:space="0" w:color="000000"/>
              <w:left w:val="single" w:sz="6" w:space="0" w:color="000000"/>
              <w:bottom w:val="single" w:sz="6" w:space="0" w:color="000000"/>
              <w:right w:val="single" w:sz="6" w:space="0" w:color="000000"/>
            </w:tcBorders>
          </w:tcPr>
          <w:p w14:paraId="696026DD" w14:textId="77777777" w:rsidR="000561F7" w:rsidRPr="007B38FF" w:rsidRDefault="0081082D">
            <w:pPr>
              <w:spacing w:after="230" w:line="257" w:lineRule="auto"/>
              <w:ind w:left="0"/>
              <w:rPr>
                <w:sz w:val="20"/>
                <w:szCs w:val="20"/>
              </w:rPr>
            </w:pPr>
            <w:r w:rsidRPr="00FE68DE">
              <w:rPr>
                <w:rFonts w:eastAsia="Calibri"/>
                <w:b w:val="0"/>
                <w:color w:val="000000"/>
                <w:sz w:val="20"/>
                <w:szCs w:val="20"/>
              </w:rPr>
              <w:t xml:space="preserve">Uurtarieven staan vast gedurende de gehele looptijd van de Nadere overeenkomst. Hiervan </w:t>
            </w:r>
            <w:r w:rsidRPr="007B38FF">
              <w:rPr>
                <w:rFonts w:eastAsia="Calibri"/>
                <w:b w:val="0"/>
                <w:color w:val="000000"/>
                <w:sz w:val="20"/>
                <w:szCs w:val="20"/>
              </w:rPr>
              <w:t xml:space="preserve">kan worden afgeweken, indien: </w:t>
            </w:r>
          </w:p>
          <w:p w14:paraId="28BFCA8C" w14:textId="77777777" w:rsidR="000561F7" w:rsidRPr="007B38FF" w:rsidRDefault="0081082D">
            <w:pPr>
              <w:numPr>
                <w:ilvl w:val="0"/>
                <w:numId w:val="3"/>
              </w:numPr>
              <w:spacing w:after="29" w:line="257" w:lineRule="auto"/>
              <w:ind w:hanging="360"/>
              <w:rPr>
                <w:sz w:val="20"/>
                <w:szCs w:val="20"/>
              </w:rPr>
            </w:pPr>
            <w:r w:rsidRPr="007B38FF">
              <w:rPr>
                <w:rFonts w:eastAsia="Calibri"/>
                <w:b w:val="0"/>
                <w:color w:val="000000"/>
                <w:sz w:val="20"/>
                <w:szCs w:val="20"/>
              </w:rPr>
              <w:t xml:space="preserve">De kostprijs van Uitzendkrachten verandert door wijzigingen in de cao, inlenersbeloning, sociale lasten of overige wijzigingen in wet- en regelgeving; </w:t>
            </w:r>
          </w:p>
          <w:p w14:paraId="60CA23AA" w14:textId="77777777" w:rsidR="000561F7" w:rsidRPr="007B38FF" w:rsidRDefault="0081082D">
            <w:pPr>
              <w:numPr>
                <w:ilvl w:val="0"/>
                <w:numId w:val="3"/>
              </w:numPr>
              <w:spacing w:after="24"/>
              <w:ind w:hanging="360"/>
              <w:rPr>
                <w:sz w:val="20"/>
                <w:szCs w:val="20"/>
              </w:rPr>
            </w:pPr>
            <w:r w:rsidRPr="007B38FF">
              <w:rPr>
                <w:rFonts w:eastAsia="Calibri"/>
                <w:b w:val="0"/>
                <w:color w:val="000000"/>
                <w:sz w:val="20"/>
                <w:szCs w:val="20"/>
              </w:rPr>
              <w:t xml:space="preserve">Wijzigingen in de inlenersbeloning een (aanvullende) toeslag creëren bovenop het uurloon van Gedetacheerden; </w:t>
            </w:r>
          </w:p>
          <w:p w14:paraId="45C7238C" w14:textId="77777777" w:rsidR="000561F7" w:rsidRPr="00FE68DE" w:rsidRDefault="0081082D">
            <w:pPr>
              <w:numPr>
                <w:ilvl w:val="0"/>
                <w:numId w:val="3"/>
              </w:numPr>
              <w:spacing w:after="173"/>
              <w:ind w:hanging="360"/>
              <w:rPr>
                <w:sz w:val="20"/>
                <w:szCs w:val="20"/>
              </w:rPr>
            </w:pPr>
            <w:r w:rsidRPr="007B38FF">
              <w:rPr>
                <w:rFonts w:eastAsia="Calibri"/>
                <w:b w:val="0"/>
                <w:color w:val="000000"/>
                <w:sz w:val="20"/>
                <w:szCs w:val="20"/>
              </w:rPr>
              <w:t>Opdrachtgever in uitzonderlijke gevallen toestemming</w:t>
            </w:r>
            <w:r w:rsidRPr="00FE68DE">
              <w:rPr>
                <w:rFonts w:eastAsia="Calibri"/>
                <w:b w:val="0"/>
                <w:color w:val="000000"/>
                <w:sz w:val="20"/>
                <w:szCs w:val="20"/>
              </w:rPr>
              <w:t xml:space="preserve"> geeft. </w:t>
            </w:r>
          </w:p>
          <w:p w14:paraId="03AB9631" w14:textId="77777777" w:rsidR="000561F7" w:rsidRPr="00FE68DE" w:rsidRDefault="0081082D">
            <w:pPr>
              <w:ind w:left="0"/>
              <w:rPr>
                <w:sz w:val="20"/>
                <w:szCs w:val="20"/>
              </w:rPr>
            </w:pPr>
            <w:r w:rsidRPr="00FE68DE">
              <w:rPr>
                <w:rFonts w:eastAsia="Calibri"/>
                <w:b w:val="0"/>
                <w:color w:val="000000"/>
                <w:sz w:val="20"/>
                <w:szCs w:val="20"/>
              </w:rPr>
              <w:t xml:space="preserve">In alle gevallen kan een wijziging in het uurtarief alleen worden doorgevoerd na het overleggen van bewijsstukken en een schriftelijk akkoord van Opdrachtgever. </w:t>
            </w:r>
          </w:p>
        </w:tc>
      </w:tr>
      <w:tr w:rsidR="000561F7" w:rsidRPr="00FE68DE" w14:paraId="11F8A5A4" w14:textId="77777777" w:rsidTr="00F635CF">
        <w:trPr>
          <w:trHeight w:val="3339"/>
        </w:trPr>
        <w:tc>
          <w:tcPr>
            <w:tcW w:w="14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5B74C1C" w14:textId="77777777" w:rsidR="000561F7" w:rsidRPr="00145CD9" w:rsidRDefault="0081082D">
            <w:pPr>
              <w:ind w:left="0" w:right="5"/>
              <w:jc w:val="center"/>
              <w:rPr>
                <w:i/>
                <w:iCs/>
                <w:sz w:val="20"/>
                <w:szCs w:val="20"/>
              </w:rPr>
            </w:pPr>
            <w:r w:rsidRPr="00145CD9">
              <w:rPr>
                <w:rFonts w:eastAsia="Calibri"/>
                <w:b w:val="0"/>
                <w:i/>
                <w:iCs/>
                <w:color w:val="000000"/>
                <w:sz w:val="20"/>
                <w:szCs w:val="20"/>
              </w:rPr>
              <w:t xml:space="preserve">3.5 </w:t>
            </w:r>
          </w:p>
        </w:tc>
        <w:tc>
          <w:tcPr>
            <w:tcW w:w="836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3EFAA7C" w14:textId="38D6E531" w:rsidR="000561F7" w:rsidRPr="00145CD9" w:rsidRDefault="0081082D">
            <w:pPr>
              <w:spacing w:after="226" w:line="258" w:lineRule="auto"/>
              <w:ind w:left="0"/>
              <w:rPr>
                <w:sz w:val="20"/>
                <w:szCs w:val="20"/>
              </w:rPr>
            </w:pPr>
            <w:r w:rsidRPr="00145CD9">
              <w:rPr>
                <w:rFonts w:eastAsia="Calibri"/>
                <w:b w:val="0"/>
                <w:color w:val="000000"/>
                <w:sz w:val="20"/>
                <w:szCs w:val="20"/>
              </w:rPr>
              <w:t>Eenmaal per jaar, op zijn vroegst per 1 januari 202</w:t>
            </w:r>
            <w:r w:rsidR="005A4FE6" w:rsidRPr="00145CD9">
              <w:rPr>
                <w:rFonts w:eastAsia="Calibri"/>
                <w:b w:val="0"/>
                <w:color w:val="000000"/>
                <w:sz w:val="20"/>
                <w:szCs w:val="20"/>
              </w:rPr>
              <w:t>8</w:t>
            </w:r>
            <w:r w:rsidRPr="00145CD9">
              <w:rPr>
                <w:rFonts w:eastAsia="Calibri"/>
                <w:b w:val="0"/>
                <w:color w:val="000000"/>
                <w:sz w:val="20"/>
                <w:szCs w:val="20"/>
              </w:rPr>
              <w:t>, kan de ratecard worden aangepast met de jaarmutatie van het CBS Indexcijfer 78 Arbeidsbemiddeling (20</w:t>
            </w:r>
            <w:r w:rsidR="00D13AF4">
              <w:rPr>
                <w:rFonts w:eastAsia="Calibri"/>
                <w:b w:val="0"/>
                <w:color w:val="000000"/>
                <w:sz w:val="20"/>
                <w:szCs w:val="20"/>
              </w:rPr>
              <w:t>21</w:t>
            </w:r>
            <w:r w:rsidRPr="00145CD9">
              <w:rPr>
                <w:rFonts w:eastAsia="Calibri"/>
                <w:b w:val="0"/>
                <w:color w:val="000000"/>
                <w:sz w:val="20"/>
                <w:szCs w:val="20"/>
              </w:rPr>
              <w:t xml:space="preserve"> = 100 of diens opvolger). In oktober van ieder contractjaar stellen Opdrachtgever en Opdrachtnemer de jaarmutatie vast van de meest recent vastgestelde (voorlopige) indexcijfers. Daadwerkelijke aanpassing van individuele uurtarieven vindt plaats bij verlenging van een Nadere overeenkomst op voorwaarde dat:  </w:t>
            </w:r>
          </w:p>
          <w:p w14:paraId="5C6C287E" w14:textId="77777777" w:rsidR="000561F7" w:rsidRPr="00145CD9" w:rsidRDefault="0081082D">
            <w:pPr>
              <w:numPr>
                <w:ilvl w:val="0"/>
                <w:numId w:val="4"/>
              </w:numPr>
              <w:ind w:hanging="360"/>
              <w:rPr>
                <w:sz w:val="20"/>
                <w:szCs w:val="20"/>
              </w:rPr>
            </w:pPr>
            <w:r w:rsidRPr="00145CD9">
              <w:rPr>
                <w:rFonts w:eastAsia="Calibri"/>
                <w:b w:val="0"/>
                <w:color w:val="000000"/>
                <w:sz w:val="20"/>
                <w:szCs w:val="20"/>
              </w:rPr>
              <w:t xml:space="preserve">De verhoging de jaarmutatie niet overstijgt, met een maximum van 5%; </w:t>
            </w:r>
          </w:p>
          <w:p w14:paraId="3C5A549F" w14:textId="77777777" w:rsidR="000561F7" w:rsidRPr="00145CD9" w:rsidRDefault="0081082D">
            <w:pPr>
              <w:numPr>
                <w:ilvl w:val="0"/>
                <w:numId w:val="4"/>
              </w:numPr>
              <w:ind w:hanging="360"/>
              <w:rPr>
                <w:sz w:val="20"/>
                <w:szCs w:val="20"/>
              </w:rPr>
            </w:pPr>
            <w:r w:rsidRPr="00145CD9">
              <w:rPr>
                <w:rFonts w:eastAsia="Calibri"/>
                <w:b w:val="0"/>
                <w:color w:val="000000"/>
                <w:sz w:val="20"/>
                <w:szCs w:val="20"/>
              </w:rPr>
              <w:t xml:space="preserve">De Nadere overeenkomst langer duurt dan 12 maanden; </w:t>
            </w:r>
          </w:p>
          <w:p w14:paraId="706D3259" w14:textId="77777777" w:rsidR="000561F7" w:rsidRPr="00145CD9" w:rsidRDefault="0081082D">
            <w:pPr>
              <w:numPr>
                <w:ilvl w:val="0"/>
                <w:numId w:val="4"/>
              </w:numPr>
              <w:ind w:hanging="360"/>
              <w:rPr>
                <w:sz w:val="20"/>
                <w:szCs w:val="20"/>
              </w:rPr>
            </w:pPr>
            <w:r w:rsidRPr="00145CD9">
              <w:rPr>
                <w:rFonts w:eastAsia="Calibri"/>
                <w:b w:val="0"/>
                <w:color w:val="000000"/>
                <w:sz w:val="20"/>
                <w:szCs w:val="20"/>
              </w:rPr>
              <w:t xml:space="preserve">De Nadere overeenkomst niet eerder is geïndexeerd in de voorgaande 12 maanden;  </w:t>
            </w:r>
          </w:p>
          <w:p w14:paraId="28317153" w14:textId="77777777" w:rsidR="000561F7" w:rsidRPr="00145CD9" w:rsidRDefault="0081082D">
            <w:pPr>
              <w:numPr>
                <w:ilvl w:val="0"/>
                <w:numId w:val="4"/>
              </w:numPr>
              <w:ind w:hanging="360"/>
              <w:rPr>
                <w:sz w:val="20"/>
                <w:szCs w:val="20"/>
              </w:rPr>
            </w:pPr>
            <w:r w:rsidRPr="00145CD9">
              <w:rPr>
                <w:rFonts w:eastAsia="Calibri"/>
                <w:b w:val="0"/>
                <w:color w:val="000000"/>
                <w:sz w:val="20"/>
                <w:szCs w:val="20"/>
              </w:rPr>
              <w:t xml:space="preserve">Het aangepaste uurtarief binnen de vastgestelde ratecard past; </w:t>
            </w:r>
          </w:p>
          <w:p w14:paraId="0BD553B3" w14:textId="77777777" w:rsidR="000561F7" w:rsidRPr="00145CD9" w:rsidRDefault="0081082D">
            <w:pPr>
              <w:numPr>
                <w:ilvl w:val="0"/>
                <w:numId w:val="4"/>
              </w:numPr>
              <w:ind w:hanging="360"/>
              <w:rPr>
                <w:i/>
                <w:iCs/>
                <w:sz w:val="20"/>
                <w:szCs w:val="20"/>
              </w:rPr>
            </w:pPr>
            <w:r w:rsidRPr="00145CD9">
              <w:rPr>
                <w:rFonts w:eastAsia="Calibri"/>
                <w:b w:val="0"/>
                <w:color w:val="000000"/>
                <w:sz w:val="20"/>
                <w:szCs w:val="20"/>
              </w:rPr>
              <w:t>De bureaumarge van Toeleveranciers en de Opslag van Opdrachtnemer niet worden verhoogd.</w:t>
            </w:r>
            <w:r w:rsidRPr="00145CD9">
              <w:rPr>
                <w:rFonts w:eastAsia="Calibri"/>
                <w:b w:val="0"/>
                <w:i/>
                <w:iCs/>
                <w:color w:val="000000"/>
                <w:sz w:val="20"/>
                <w:szCs w:val="20"/>
              </w:rPr>
              <w:t xml:space="preserve">  </w:t>
            </w:r>
          </w:p>
        </w:tc>
      </w:tr>
      <w:tr w:rsidR="000561F7" w:rsidRPr="00FE68DE" w14:paraId="2A9B81D5" w14:textId="77777777" w:rsidTr="0000643E">
        <w:trPr>
          <w:trHeight w:val="368"/>
        </w:trPr>
        <w:tc>
          <w:tcPr>
            <w:tcW w:w="1411" w:type="dxa"/>
            <w:tcBorders>
              <w:top w:val="single" w:sz="6" w:space="0" w:color="000000"/>
              <w:left w:val="single" w:sz="6" w:space="0" w:color="000000"/>
              <w:bottom w:val="single" w:sz="6" w:space="0" w:color="000000"/>
              <w:right w:val="single" w:sz="6" w:space="0" w:color="000000"/>
            </w:tcBorders>
          </w:tcPr>
          <w:p w14:paraId="0AF72D1E" w14:textId="77777777" w:rsidR="000561F7" w:rsidRPr="00FE68DE" w:rsidRDefault="0081082D">
            <w:pPr>
              <w:ind w:left="0" w:right="5"/>
              <w:jc w:val="center"/>
              <w:rPr>
                <w:sz w:val="20"/>
                <w:szCs w:val="20"/>
              </w:rPr>
            </w:pPr>
            <w:r w:rsidRPr="00FE68DE">
              <w:rPr>
                <w:rFonts w:eastAsia="Calibri"/>
                <w:b w:val="0"/>
                <w:color w:val="000000"/>
                <w:sz w:val="20"/>
                <w:szCs w:val="20"/>
              </w:rPr>
              <w:t xml:space="preserve">3.6 </w:t>
            </w:r>
          </w:p>
        </w:tc>
        <w:tc>
          <w:tcPr>
            <w:tcW w:w="8366" w:type="dxa"/>
            <w:tcBorders>
              <w:top w:val="single" w:sz="6" w:space="0" w:color="000000"/>
              <w:left w:val="single" w:sz="6" w:space="0" w:color="000000"/>
              <w:bottom w:val="single" w:sz="6" w:space="0" w:color="000000"/>
              <w:right w:val="single" w:sz="6" w:space="0" w:color="000000"/>
            </w:tcBorders>
          </w:tcPr>
          <w:p w14:paraId="478A95A4" w14:textId="77777777" w:rsidR="000561F7" w:rsidRPr="00FE68DE" w:rsidRDefault="0081082D">
            <w:pPr>
              <w:ind w:left="0"/>
              <w:rPr>
                <w:sz w:val="20"/>
                <w:szCs w:val="20"/>
              </w:rPr>
            </w:pPr>
            <w:r w:rsidRPr="00FE68DE">
              <w:rPr>
                <w:rFonts w:eastAsia="Calibri"/>
                <w:b w:val="0"/>
                <w:color w:val="000000"/>
                <w:sz w:val="20"/>
                <w:szCs w:val="20"/>
              </w:rPr>
              <w:t xml:space="preserve">Verhogingen van uurtarieven kunnen niet met terugwerkende kracht worden doorgevoerd. </w:t>
            </w:r>
          </w:p>
        </w:tc>
      </w:tr>
      <w:tr w:rsidR="000561F7" w:rsidRPr="00FE68DE" w14:paraId="009379DC" w14:textId="77777777" w:rsidTr="0000643E">
        <w:trPr>
          <w:trHeight w:val="2629"/>
        </w:trPr>
        <w:tc>
          <w:tcPr>
            <w:tcW w:w="1411" w:type="dxa"/>
            <w:tcBorders>
              <w:top w:val="single" w:sz="6" w:space="0" w:color="000000"/>
              <w:left w:val="single" w:sz="6" w:space="0" w:color="000000"/>
              <w:bottom w:val="single" w:sz="6" w:space="0" w:color="000000"/>
              <w:right w:val="single" w:sz="6" w:space="0" w:color="000000"/>
            </w:tcBorders>
          </w:tcPr>
          <w:p w14:paraId="2AD08645" w14:textId="77777777" w:rsidR="000561F7" w:rsidRPr="00FE68DE" w:rsidRDefault="0081082D">
            <w:pPr>
              <w:ind w:left="0" w:right="5"/>
              <w:jc w:val="center"/>
              <w:rPr>
                <w:sz w:val="20"/>
                <w:szCs w:val="20"/>
              </w:rPr>
            </w:pPr>
            <w:r w:rsidRPr="00FE68DE">
              <w:rPr>
                <w:rFonts w:eastAsia="Calibri"/>
                <w:b w:val="0"/>
                <w:color w:val="000000"/>
                <w:sz w:val="20"/>
                <w:szCs w:val="20"/>
              </w:rPr>
              <w:t xml:space="preserve">3.7 </w:t>
            </w:r>
          </w:p>
        </w:tc>
        <w:tc>
          <w:tcPr>
            <w:tcW w:w="8366" w:type="dxa"/>
            <w:tcBorders>
              <w:top w:val="single" w:sz="6" w:space="0" w:color="000000"/>
              <w:left w:val="single" w:sz="6" w:space="0" w:color="000000"/>
              <w:bottom w:val="single" w:sz="6" w:space="0" w:color="000000"/>
              <w:right w:val="single" w:sz="6" w:space="0" w:color="000000"/>
            </w:tcBorders>
          </w:tcPr>
          <w:p w14:paraId="1CBBE042" w14:textId="77777777" w:rsidR="000561F7" w:rsidRPr="00FE68DE" w:rsidRDefault="0081082D">
            <w:pPr>
              <w:spacing w:line="258" w:lineRule="auto"/>
              <w:ind w:left="0" w:right="38"/>
              <w:rPr>
                <w:sz w:val="20"/>
                <w:szCs w:val="20"/>
              </w:rPr>
            </w:pPr>
            <w:r w:rsidRPr="00FE68DE">
              <w:rPr>
                <w:rFonts w:eastAsia="Calibri"/>
                <w:b w:val="0"/>
                <w:color w:val="000000"/>
                <w:sz w:val="20"/>
                <w:szCs w:val="20"/>
              </w:rPr>
              <w:t xml:space="preserve">De Raamovereenkomst is een buyer funded model, wat betekent dat </w:t>
            </w:r>
            <w:r w:rsidRPr="00FE68DE">
              <w:rPr>
                <w:rFonts w:eastAsia="Calibri"/>
                <w:b w:val="0"/>
                <w:color w:val="000000"/>
                <w:sz w:val="20"/>
                <w:szCs w:val="20"/>
                <w:u w:val="single" w:color="000000"/>
              </w:rPr>
              <w:t>alle</w:t>
            </w:r>
            <w:r w:rsidRPr="00FE68DE">
              <w:rPr>
                <w:rFonts w:eastAsia="Calibri"/>
                <w:b w:val="0"/>
                <w:color w:val="000000"/>
                <w:sz w:val="20"/>
                <w:szCs w:val="20"/>
              </w:rPr>
              <w:t xml:space="preserve"> kosten voor de dienstverlening van Opdrachtnemer alleen door Opdrachtgever worden gedragen in de vorm van de geoffreerde Opslag. Opdrachtnemer garandeert dat er geen bijdragen worden doorberekend aan de Flexibele arbeidskracht of de Toeleverancier, of dat zij een marge dienen af te staan, waarmee Opdrachtnemer extra inkomsten genereert. De kosten voor de VOG  dienen te zijn meegenomen in de Opslag. </w:t>
            </w:r>
          </w:p>
          <w:p w14:paraId="6E96F99F" w14:textId="77777777" w:rsidR="000561F7" w:rsidRPr="00FE68DE" w:rsidRDefault="0081082D">
            <w:pPr>
              <w:ind w:left="0"/>
              <w:rPr>
                <w:sz w:val="20"/>
                <w:szCs w:val="20"/>
              </w:rPr>
            </w:pPr>
            <w:r w:rsidRPr="00FE68DE">
              <w:rPr>
                <w:rFonts w:eastAsia="Calibri"/>
                <w:b w:val="0"/>
                <w:color w:val="000000"/>
                <w:sz w:val="20"/>
                <w:szCs w:val="20"/>
              </w:rPr>
              <w:t xml:space="preserve"> </w:t>
            </w:r>
          </w:p>
          <w:p w14:paraId="30F34B10" w14:textId="77777777" w:rsidR="000561F7" w:rsidRPr="00FE68DE" w:rsidRDefault="0081082D">
            <w:pPr>
              <w:ind w:left="0"/>
              <w:rPr>
                <w:sz w:val="20"/>
                <w:szCs w:val="20"/>
              </w:rPr>
            </w:pPr>
            <w:r w:rsidRPr="00FE68DE">
              <w:rPr>
                <w:rFonts w:eastAsia="Calibri"/>
                <w:b w:val="0"/>
                <w:color w:val="000000"/>
                <w:sz w:val="20"/>
                <w:szCs w:val="20"/>
              </w:rPr>
              <w:t xml:space="preserve">Opdrachtgever heeft het recht om, bij twijfel van bovenstaande en na verzoek, inzage te krijgen in de vergoedingen die Flexibele arbeidskracht of Toeleverancier ontvangt van de Opdrachtnemer. </w:t>
            </w:r>
          </w:p>
        </w:tc>
      </w:tr>
      <w:tr w:rsidR="000561F7" w:rsidRPr="00FE68DE" w14:paraId="78922B62" w14:textId="77777777" w:rsidTr="0000643E">
        <w:trPr>
          <w:trHeight w:val="640"/>
        </w:trPr>
        <w:tc>
          <w:tcPr>
            <w:tcW w:w="1411" w:type="dxa"/>
            <w:tcBorders>
              <w:top w:val="single" w:sz="6" w:space="0" w:color="000000"/>
              <w:left w:val="single" w:sz="6" w:space="0" w:color="000000"/>
              <w:bottom w:val="single" w:sz="6" w:space="0" w:color="000000"/>
              <w:right w:val="single" w:sz="6" w:space="0" w:color="000000"/>
            </w:tcBorders>
          </w:tcPr>
          <w:p w14:paraId="34B6A69E" w14:textId="77777777" w:rsidR="000561F7" w:rsidRPr="00FE68DE" w:rsidRDefault="0081082D">
            <w:pPr>
              <w:ind w:left="0" w:right="5"/>
              <w:jc w:val="center"/>
              <w:rPr>
                <w:sz w:val="20"/>
                <w:szCs w:val="20"/>
              </w:rPr>
            </w:pPr>
            <w:r w:rsidRPr="00FE68DE">
              <w:rPr>
                <w:rFonts w:eastAsia="Calibri"/>
                <w:b w:val="0"/>
                <w:color w:val="000000"/>
                <w:sz w:val="20"/>
                <w:szCs w:val="20"/>
              </w:rPr>
              <w:t xml:space="preserve">3.8 </w:t>
            </w:r>
          </w:p>
        </w:tc>
        <w:tc>
          <w:tcPr>
            <w:tcW w:w="8366" w:type="dxa"/>
            <w:tcBorders>
              <w:top w:val="single" w:sz="6" w:space="0" w:color="000000"/>
              <w:left w:val="single" w:sz="6" w:space="0" w:color="000000"/>
              <w:bottom w:val="single" w:sz="6" w:space="0" w:color="000000"/>
              <w:right w:val="single" w:sz="6" w:space="0" w:color="000000"/>
            </w:tcBorders>
          </w:tcPr>
          <w:p w14:paraId="5E22CFFE" w14:textId="77777777" w:rsidR="000561F7" w:rsidRPr="00FE68DE" w:rsidRDefault="0081082D">
            <w:pPr>
              <w:ind w:left="0"/>
              <w:rPr>
                <w:sz w:val="20"/>
                <w:szCs w:val="20"/>
              </w:rPr>
            </w:pPr>
            <w:r w:rsidRPr="00FE68DE">
              <w:rPr>
                <w:rFonts w:eastAsia="Calibri"/>
                <w:b w:val="0"/>
                <w:color w:val="000000"/>
                <w:sz w:val="20"/>
                <w:szCs w:val="20"/>
              </w:rPr>
              <w:t xml:space="preserve">Opdrachtnemer ontvangt geen vergoeding voor het zoeken, pre-selecteren en aanbieden van Flexibele arbeidskrachten indien er geen Nadere overeenkomst tot stand komt. </w:t>
            </w:r>
          </w:p>
        </w:tc>
      </w:tr>
      <w:tr w:rsidR="000561F7" w:rsidRPr="00FE68DE" w14:paraId="2FD9AE97" w14:textId="77777777">
        <w:trPr>
          <w:trHeight w:val="794"/>
        </w:trPr>
        <w:tc>
          <w:tcPr>
            <w:tcW w:w="1411" w:type="dxa"/>
            <w:tcBorders>
              <w:top w:val="single" w:sz="6" w:space="0" w:color="000000"/>
              <w:left w:val="single" w:sz="6" w:space="0" w:color="000000"/>
              <w:bottom w:val="single" w:sz="6" w:space="0" w:color="000000"/>
              <w:right w:val="single" w:sz="6" w:space="0" w:color="000000"/>
            </w:tcBorders>
          </w:tcPr>
          <w:p w14:paraId="1A974A89" w14:textId="77777777" w:rsidR="000561F7" w:rsidRPr="00FE68DE" w:rsidRDefault="0081082D">
            <w:pPr>
              <w:ind w:left="0" w:right="5"/>
              <w:jc w:val="center"/>
              <w:rPr>
                <w:sz w:val="20"/>
                <w:szCs w:val="20"/>
              </w:rPr>
            </w:pPr>
            <w:r w:rsidRPr="00FE68DE">
              <w:rPr>
                <w:rFonts w:eastAsia="Calibri"/>
                <w:b w:val="0"/>
                <w:color w:val="000000"/>
                <w:sz w:val="20"/>
                <w:szCs w:val="20"/>
              </w:rPr>
              <w:t xml:space="preserve">3.9 </w:t>
            </w:r>
          </w:p>
        </w:tc>
        <w:tc>
          <w:tcPr>
            <w:tcW w:w="8366" w:type="dxa"/>
            <w:tcBorders>
              <w:top w:val="single" w:sz="6" w:space="0" w:color="000000"/>
              <w:left w:val="single" w:sz="6" w:space="0" w:color="000000"/>
              <w:bottom w:val="single" w:sz="6" w:space="0" w:color="000000"/>
              <w:right w:val="single" w:sz="6" w:space="0" w:color="000000"/>
            </w:tcBorders>
          </w:tcPr>
          <w:p w14:paraId="39132E08" w14:textId="42F073F3" w:rsidR="000561F7" w:rsidRPr="00FE68DE" w:rsidRDefault="0081082D">
            <w:pPr>
              <w:ind w:left="0"/>
              <w:rPr>
                <w:sz w:val="20"/>
                <w:szCs w:val="20"/>
              </w:rPr>
            </w:pPr>
            <w:r w:rsidRPr="00FE68DE">
              <w:rPr>
                <w:rFonts w:eastAsia="Calibri"/>
                <w:b w:val="0"/>
                <w:color w:val="000000"/>
                <w:sz w:val="20"/>
                <w:szCs w:val="20"/>
              </w:rPr>
              <w:t xml:space="preserve">Indien Opdrachtnemer Toeleveranciers van zzp’ers contracteert op basis van een kickbackfee wordt deze fee gedurende een maximale duur van </w:t>
            </w:r>
            <w:r w:rsidR="00C82423" w:rsidRPr="00FE68DE">
              <w:rPr>
                <w:rFonts w:eastAsia="Calibri"/>
                <w:b w:val="0"/>
                <w:color w:val="000000"/>
                <w:sz w:val="20"/>
                <w:szCs w:val="20"/>
              </w:rPr>
              <w:t>6 maanden</w:t>
            </w:r>
            <w:r w:rsidRPr="00FE68DE">
              <w:rPr>
                <w:rFonts w:eastAsia="Calibri"/>
                <w:b w:val="0"/>
                <w:color w:val="000000"/>
                <w:sz w:val="20"/>
                <w:szCs w:val="20"/>
              </w:rPr>
              <w:t xml:space="preserve"> aan de Toeleverancier vergoed</w:t>
            </w:r>
            <w:r w:rsidR="00782D2A" w:rsidRPr="00FE68DE">
              <w:rPr>
                <w:rFonts w:eastAsia="Calibri"/>
                <w:b w:val="0"/>
                <w:color w:val="000000"/>
                <w:sz w:val="20"/>
                <w:szCs w:val="20"/>
              </w:rPr>
              <w:t xml:space="preserve"> de maximale hoogte is dan </w:t>
            </w:r>
            <w:r w:rsidR="003E588A" w:rsidRPr="00FE68DE">
              <w:rPr>
                <w:rFonts w:eastAsia="Calibri"/>
                <w:b w:val="0"/>
                <w:color w:val="000000"/>
                <w:sz w:val="20"/>
                <w:szCs w:val="20"/>
              </w:rPr>
              <w:t>10 euro</w:t>
            </w:r>
            <w:r w:rsidR="00EE474E">
              <w:rPr>
                <w:rFonts w:eastAsia="Calibri"/>
                <w:b w:val="0"/>
                <w:color w:val="000000"/>
                <w:sz w:val="20"/>
                <w:szCs w:val="20"/>
              </w:rPr>
              <w:t xml:space="preserve"> per uur</w:t>
            </w:r>
            <w:r w:rsidRPr="00FE68DE">
              <w:rPr>
                <w:rFonts w:eastAsia="Calibri"/>
                <w:b w:val="0"/>
                <w:color w:val="000000"/>
                <w:sz w:val="20"/>
                <w:szCs w:val="20"/>
              </w:rPr>
              <w:t xml:space="preserve">.  </w:t>
            </w:r>
          </w:p>
        </w:tc>
      </w:tr>
      <w:tr w:rsidR="000561F7" w:rsidRPr="00FE68DE" w14:paraId="65CFFAC9" w14:textId="77777777">
        <w:trPr>
          <w:trHeight w:val="506"/>
        </w:trPr>
        <w:tc>
          <w:tcPr>
            <w:tcW w:w="1411" w:type="dxa"/>
            <w:tcBorders>
              <w:top w:val="single" w:sz="6" w:space="0" w:color="000000"/>
              <w:left w:val="single" w:sz="6" w:space="0" w:color="000000"/>
              <w:bottom w:val="single" w:sz="6" w:space="0" w:color="000000"/>
              <w:right w:val="single" w:sz="6" w:space="0" w:color="000000"/>
            </w:tcBorders>
          </w:tcPr>
          <w:p w14:paraId="4D0BADD9" w14:textId="77777777" w:rsidR="000561F7" w:rsidRPr="00FE68DE" w:rsidRDefault="0081082D">
            <w:pPr>
              <w:ind w:left="0" w:right="4"/>
              <w:jc w:val="center"/>
              <w:rPr>
                <w:sz w:val="20"/>
                <w:szCs w:val="20"/>
              </w:rPr>
            </w:pPr>
            <w:r w:rsidRPr="00FE68DE">
              <w:rPr>
                <w:rFonts w:eastAsia="Calibri"/>
                <w:b w:val="0"/>
                <w:color w:val="000000"/>
                <w:sz w:val="20"/>
                <w:szCs w:val="20"/>
              </w:rPr>
              <w:t xml:space="preserve">3.10 </w:t>
            </w:r>
          </w:p>
        </w:tc>
        <w:tc>
          <w:tcPr>
            <w:tcW w:w="8366" w:type="dxa"/>
            <w:tcBorders>
              <w:top w:val="single" w:sz="6" w:space="0" w:color="000000"/>
              <w:left w:val="single" w:sz="6" w:space="0" w:color="000000"/>
              <w:bottom w:val="single" w:sz="6" w:space="0" w:color="000000"/>
              <w:right w:val="single" w:sz="6" w:space="0" w:color="000000"/>
            </w:tcBorders>
          </w:tcPr>
          <w:p w14:paraId="54193340" w14:textId="77777777" w:rsidR="000561F7" w:rsidRPr="00FE68DE" w:rsidRDefault="0081082D">
            <w:pPr>
              <w:ind w:left="0"/>
              <w:rPr>
                <w:sz w:val="20"/>
                <w:szCs w:val="20"/>
              </w:rPr>
            </w:pPr>
            <w:r w:rsidRPr="00FE68DE">
              <w:rPr>
                <w:rFonts w:eastAsia="Calibri"/>
                <w:b w:val="0"/>
                <w:color w:val="000000"/>
                <w:sz w:val="20"/>
                <w:szCs w:val="20"/>
              </w:rPr>
              <w:t xml:space="preserve">Betaling aan Toeleveranciers vindt plaats binnen 30 dagen na facturatie. </w:t>
            </w:r>
          </w:p>
        </w:tc>
      </w:tr>
      <w:tr w:rsidR="0000643E" w:rsidRPr="00FE68DE" w14:paraId="73F85A87" w14:textId="77777777">
        <w:trPr>
          <w:trHeight w:val="506"/>
        </w:trPr>
        <w:tc>
          <w:tcPr>
            <w:tcW w:w="1411" w:type="dxa"/>
            <w:tcBorders>
              <w:top w:val="single" w:sz="6" w:space="0" w:color="000000"/>
              <w:left w:val="single" w:sz="6" w:space="0" w:color="000000"/>
              <w:bottom w:val="single" w:sz="6" w:space="0" w:color="000000"/>
              <w:right w:val="single" w:sz="6" w:space="0" w:color="000000"/>
            </w:tcBorders>
          </w:tcPr>
          <w:p w14:paraId="04688766" w14:textId="596A3BE1" w:rsidR="0000643E" w:rsidRPr="00FE68DE" w:rsidRDefault="00403631">
            <w:pPr>
              <w:ind w:left="0" w:right="4"/>
              <w:jc w:val="center"/>
              <w:rPr>
                <w:rFonts w:eastAsia="Calibri"/>
                <w:b w:val="0"/>
                <w:color w:val="000000"/>
                <w:sz w:val="20"/>
                <w:szCs w:val="20"/>
              </w:rPr>
            </w:pPr>
            <w:r>
              <w:rPr>
                <w:rFonts w:eastAsia="Calibri"/>
                <w:b w:val="0"/>
                <w:color w:val="000000"/>
                <w:sz w:val="20"/>
                <w:szCs w:val="20"/>
              </w:rPr>
              <w:t>4</w:t>
            </w:r>
          </w:p>
        </w:tc>
        <w:tc>
          <w:tcPr>
            <w:tcW w:w="8366" w:type="dxa"/>
            <w:tcBorders>
              <w:top w:val="single" w:sz="6" w:space="0" w:color="000000"/>
              <w:left w:val="single" w:sz="6" w:space="0" w:color="000000"/>
              <w:bottom w:val="single" w:sz="6" w:space="0" w:color="000000"/>
              <w:right w:val="single" w:sz="6" w:space="0" w:color="000000"/>
            </w:tcBorders>
          </w:tcPr>
          <w:p w14:paraId="391EF70C" w14:textId="611DE76A" w:rsidR="0000643E" w:rsidRPr="00FE68DE" w:rsidRDefault="00403631">
            <w:pPr>
              <w:ind w:left="0"/>
              <w:rPr>
                <w:rFonts w:eastAsia="Calibri"/>
                <w:b w:val="0"/>
                <w:color w:val="000000"/>
                <w:sz w:val="20"/>
                <w:szCs w:val="20"/>
              </w:rPr>
            </w:pPr>
            <w:r>
              <w:rPr>
                <w:rFonts w:eastAsia="Calibri"/>
                <w:b w:val="0"/>
                <w:color w:val="000000"/>
                <w:sz w:val="20"/>
                <w:szCs w:val="20"/>
              </w:rPr>
              <w:t xml:space="preserve"> Facturering</w:t>
            </w:r>
          </w:p>
        </w:tc>
      </w:tr>
    </w:tbl>
    <w:p w14:paraId="76D4D75E" w14:textId="77777777" w:rsidR="000561F7" w:rsidRPr="00FE68DE" w:rsidRDefault="000561F7">
      <w:pPr>
        <w:ind w:left="-1416" w:right="576"/>
        <w:rPr>
          <w:sz w:val="20"/>
          <w:szCs w:val="20"/>
        </w:rPr>
      </w:pPr>
    </w:p>
    <w:tbl>
      <w:tblPr>
        <w:tblStyle w:val="TableGrid"/>
        <w:tblW w:w="9777" w:type="dxa"/>
        <w:tblInd w:w="7" w:type="dxa"/>
        <w:tblCellMar>
          <w:top w:w="49" w:type="dxa"/>
          <w:left w:w="7" w:type="dxa"/>
          <w:right w:w="6" w:type="dxa"/>
        </w:tblCellMar>
        <w:tblLook w:val="04A0" w:firstRow="1" w:lastRow="0" w:firstColumn="1" w:lastColumn="0" w:noHBand="0" w:noVBand="1"/>
      </w:tblPr>
      <w:tblGrid>
        <w:gridCol w:w="1411"/>
        <w:gridCol w:w="8366"/>
      </w:tblGrid>
      <w:tr w:rsidR="000561F7" w:rsidRPr="00FE68DE" w14:paraId="0536F7A3" w14:textId="77777777" w:rsidTr="004D322D">
        <w:trPr>
          <w:trHeight w:val="1485"/>
        </w:trPr>
        <w:tc>
          <w:tcPr>
            <w:tcW w:w="1411" w:type="dxa"/>
            <w:tcBorders>
              <w:top w:val="single" w:sz="6" w:space="0" w:color="000000"/>
              <w:left w:val="single" w:sz="6" w:space="0" w:color="000000"/>
              <w:bottom w:val="single" w:sz="6" w:space="0" w:color="000000"/>
              <w:right w:val="single" w:sz="6" w:space="0" w:color="000000"/>
            </w:tcBorders>
          </w:tcPr>
          <w:p w14:paraId="2DA48643" w14:textId="2B898949" w:rsidR="000561F7" w:rsidRPr="00FE68DE" w:rsidRDefault="0081082D">
            <w:pPr>
              <w:ind w:left="0" w:right="3"/>
              <w:jc w:val="center"/>
              <w:rPr>
                <w:sz w:val="20"/>
                <w:szCs w:val="20"/>
              </w:rPr>
            </w:pPr>
            <w:r w:rsidRPr="00FE68DE">
              <w:rPr>
                <w:rFonts w:eastAsia="Calibri"/>
                <w:b w:val="0"/>
                <w:color w:val="000000"/>
                <w:sz w:val="20"/>
                <w:szCs w:val="20"/>
              </w:rPr>
              <w:lastRenderedPageBreak/>
              <w:t>4.</w:t>
            </w:r>
            <w:r w:rsidR="001C6DC8">
              <w:rPr>
                <w:rFonts w:eastAsia="Calibri"/>
                <w:b w:val="0"/>
                <w:color w:val="000000"/>
                <w:sz w:val="20"/>
                <w:szCs w:val="20"/>
              </w:rPr>
              <w:t>1</w:t>
            </w:r>
          </w:p>
        </w:tc>
        <w:tc>
          <w:tcPr>
            <w:tcW w:w="8366" w:type="dxa"/>
            <w:tcBorders>
              <w:top w:val="single" w:sz="6" w:space="0" w:color="000000"/>
              <w:left w:val="single" w:sz="6" w:space="0" w:color="000000"/>
              <w:bottom w:val="single" w:sz="6" w:space="0" w:color="000000"/>
              <w:right w:val="single" w:sz="6" w:space="0" w:color="000000"/>
            </w:tcBorders>
          </w:tcPr>
          <w:p w14:paraId="1BBF74F6" w14:textId="77777777" w:rsidR="000561F7" w:rsidRPr="00FE68DE" w:rsidRDefault="0081082D">
            <w:pPr>
              <w:ind w:left="0"/>
              <w:rPr>
                <w:sz w:val="20"/>
                <w:szCs w:val="20"/>
              </w:rPr>
            </w:pPr>
            <w:r w:rsidRPr="00FE68DE">
              <w:rPr>
                <w:rFonts w:eastAsia="Calibri"/>
                <w:b w:val="0"/>
                <w:color w:val="000000"/>
                <w:sz w:val="20"/>
                <w:szCs w:val="20"/>
              </w:rPr>
              <w:t xml:space="preserve">Facturering door Opdrachtgever vindt per kalendermaand plaats op basis van het aantal daadwerkelijk gewerkte uren of op basis van gerealiseerde en geaccepteerde resultaten. Indien de Flexibele arbeidskracht geen werkzaamheden verricht (bijvoorbeeld door verlof, </w:t>
            </w:r>
          </w:p>
          <w:p w14:paraId="097B3DAE" w14:textId="77777777" w:rsidR="004A6AB6" w:rsidRDefault="0081082D" w:rsidP="004A6AB6">
            <w:pPr>
              <w:rPr>
                <w:rFonts w:eastAsia="Calibri"/>
                <w:b w:val="0"/>
                <w:color w:val="000000"/>
                <w:sz w:val="20"/>
                <w:szCs w:val="20"/>
              </w:rPr>
            </w:pPr>
            <w:r w:rsidRPr="00FE68DE">
              <w:rPr>
                <w:rFonts w:eastAsia="Calibri"/>
                <w:b w:val="0"/>
                <w:color w:val="000000"/>
                <w:sz w:val="20"/>
                <w:szCs w:val="20"/>
              </w:rPr>
              <w:t>ziekte of door een andere reden), worden geen uren door Opdrachtnemer aan Opdrachtgever gefactureerd.</w:t>
            </w:r>
          </w:p>
          <w:p w14:paraId="26F0D814" w14:textId="57FA04F7" w:rsidR="004A6AB6" w:rsidRPr="004A6AB6" w:rsidRDefault="004A6AB6" w:rsidP="004A6AB6">
            <w:pPr>
              <w:rPr>
                <w:rFonts w:eastAsia="Calibri"/>
                <w:b w:val="0"/>
                <w:color w:val="000000"/>
                <w:sz w:val="20"/>
                <w:szCs w:val="20"/>
              </w:rPr>
            </w:pPr>
            <w:r w:rsidRPr="004A6AB6">
              <w:rPr>
                <w:rFonts w:eastAsia="Calibri"/>
                <w:b w:val="0"/>
                <w:color w:val="000000"/>
                <w:sz w:val="20"/>
                <w:szCs w:val="20"/>
              </w:rPr>
              <w:t xml:space="preserve">Facturen moeten als pdf naar </w:t>
            </w:r>
            <w:hyperlink r:id="rId11" w:history="1">
              <w:r w:rsidRPr="004A6AB6">
                <w:rPr>
                  <w:rStyle w:val="Hyperlink"/>
                  <w:rFonts w:eastAsia="Calibri"/>
                  <w:b w:val="0"/>
                  <w:sz w:val="20"/>
                  <w:szCs w:val="20"/>
                </w:rPr>
                <w:t>facturen@hethogeland.nl</w:t>
              </w:r>
            </w:hyperlink>
          </w:p>
          <w:p w14:paraId="009E334A" w14:textId="77777777" w:rsidR="004A6AB6" w:rsidRPr="004A6AB6" w:rsidRDefault="004A6AB6" w:rsidP="004A6AB6">
            <w:pPr>
              <w:rPr>
                <w:rFonts w:eastAsia="Calibri"/>
                <w:b w:val="0"/>
                <w:color w:val="000000"/>
                <w:sz w:val="20"/>
                <w:szCs w:val="20"/>
              </w:rPr>
            </w:pPr>
            <w:r w:rsidRPr="004A6AB6">
              <w:rPr>
                <w:rFonts w:eastAsia="Calibri"/>
                <w:b w:val="0"/>
                <w:color w:val="000000"/>
                <w:sz w:val="20"/>
                <w:szCs w:val="20"/>
              </w:rPr>
              <w:t>Facturen mogen niet via een portal worden aangeboden.</w:t>
            </w:r>
          </w:p>
          <w:p w14:paraId="1AF6B2D3" w14:textId="50223DF4" w:rsidR="000561F7" w:rsidRPr="00FE68DE" w:rsidRDefault="000561F7">
            <w:pPr>
              <w:ind w:left="0"/>
              <w:rPr>
                <w:sz w:val="20"/>
                <w:szCs w:val="20"/>
              </w:rPr>
            </w:pPr>
          </w:p>
        </w:tc>
      </w:tr>
      <w:tr w:rsidR="000561F7" w:rsidRPr="00FE68DE" w14:paraId="117A583E" w14:textId="77777777" w:rsidTr="004D322D">
        <w:trPr>
          <w:trHeight w:val="3886"/>
        </w:trPr>
        <w:tc>
          <w:tcPr>
            <w:tcW w:w="1411" w:type="dxa"/>
            <w:tcBorders>
              <w:top w:val="single" w:sz="6" w:space="0" w:color="000000"/>
              <w:left w:val="single" w:sz="6" w:space="0" w:color="000000"/>
              <w:bottom w:val="single" w:sz="6" w:space="0" w:color="000000"/>
              <w:right w:val="single" w:sz="6" w:space="0" w:color="000000"/>
            </w:tcBorders>
          </w:tcPr>
          <w:p w14:paraId="28C6D76C" w14:textId="69418096" w:rsidR="000561F7" w:rsidRPr="00FE68DE" w:rsidRDefault="0081082D">
            <w:pPr>
              <w:ind w:left="0" w:right="3"/>
              <w:jc w:val="center"/>
              <w:rPr>
                <w:sz w:val="20"/>
                <w:szCs w:val="20"/>
              </w:rPr>
            </w:pPr>
            <w:r w:rsidRPr="00FE68DE">
              <w:rPr>
                <w:rFonts w:eastAsia="Calibri"/>
                <w:b w:val="0"/>
                <w:color w:val="000000"/>
                <w:sz w:val="20"/>
                <w:szCs w:val="20"/>
              </w:rPr>
              <w:t>4.</w:t>
            </w:r>
            <w:r w:rsidR="001C6DC8">
              <w:rPr>
                <w:rFonts w:eastAsia="Calibri"/>
                <w:b w:val="0"/>
                <w:color w:val="000000"/>
                <w:sz w:val="20"/>
                <w:szCs w:val="20"/>
              </w:rPr>
              <w:t>2</w:t>
            </w:r>
            <w:r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6F430E57" w14:textId="77777777" w:rsidR="000561F7" w:rsidRPr="00FE68DE" w:rsidRDefault="0081082D">
            <w:pPr>
              <w:spacing w:after="228"/>
              <w:ind w:left="0"/>
              <w:rPr>
                <w:sz w:val="20"/>
                <w:szCs w:val="20"/>
              </w:rPr>
            </w:pPr>
            <w:r w:rsidRPr="00FE68DE">
              <w:rPr>
                <w:rFonts w:eastAsia="Calibri"/>
                <w:b w:val="0"/>
                <w:color w:val="000000"/>
                <w:sz w:val="20"/>
                <w:szCs w:val="20"/>
              </w:rPr>
              <w:t xml:space="preserve">Opdrachtnemer factureert per verplichtingennummer en vermeldt op de factuur minimaal:  </w:t>
            </w:r>
          </w:p>
          <w:p w14:paraId="7A8A2413" w14:textId="77777777" w:rsidR="000561F7" w:rsidRPr="00FE68DE" w:rsidRDefault="0081082D">
            <w:pPr>
              <w:numPr>
                <w:ilvl w:val="0"/>
                <w:numId w:val="5"/>
              </w:numPr>
              <w:ind w:hanging="360"/>
              <w:rPr>
                <w:sz w:val="20"/>
                <w:szCs w:val="20"/>
              </w:rPr>
            </w:pPr>
            <w:r w:rsidRPr="00FE68DE">
              <w:rPr>
                <w:rFonts w:eastAsia="Calibri"/>
                <w:b w:val="0"/>
                <w:color w:val="000000"/>
                <w:sz w:val="20"/>
                <w:szCs w:val="20"/>
              </w:rPr>
              <w:t xml:space="preserve">Het contractnummer van de Raamovereenkomst  </w:t>
            </w:r>
          </w:p>
          <w:p w14:paraId="2096F280" w14:textId="77777777" w:rsidR="000561F7" w:rsidRPr="00FE68DE" w:rsidRDefault="0081082D">
            <w:pPr>
              <w:numPr>
                <w:ilvl w:val="0"/>
                <w:numId w:val="5"/>
              </w:numPr>
              <w:spacing w:after="1"/>
              <w:ind w:hanging="360"/>
              <w:rPr>
                <w:sz w:val="20"/>
                <w:szCs w:val="20"/>
              </w:rPr>
            </w:pPr>
            <w:r w:rsidRPr="00FE68DE">
              <w:rPr>
                <w:rFonts w:eastAsia="Calibri"/>
                <w:b w:val="0"/>
                <w:color w:val="000000"/>
                <w:sz w:val="20"/>
                <w:szCs w:val="20"/>
              </w:rPr>
              <w:t xml:space="preserve">Het verplichtingennummer van de Nadere overeenkomst;  </w:t>
            </w:r>
          </w:p>
          <w:p w14:paraId="59E1ED3E" w14:textId="77777777" w:rsidR="000561F7" w:rsidRPr="00FE68DE" w:rsidRDefault="0081082D">
            <w:pPr>
              <w:numPr>
                <w:ilvl w:val="0"/>
                <w:numId w:val="5"/>
              </w:numPr>
              <w:ind w:hanging="360"/>
              <w:rPr>
                <w:sz w:val="20"/>
                <w:szCs w:val="20"/>
              </w:rPr>
            </w:pPr>
            <w:r w:rsidRPr="00FE68DE">
              <w:rPr>
                <w:rFonts w:eastAsia="Calibri"/>
                <w:b w:val="0"/>
                <w:color w:val="000000"/>
                <w:sz w:val="20"/>
                <w:szCs w:val="20"/>
              </w:rPr>
              <w:t xml:space="preserve">Naam van de Flexibele arbeidskracht;  </w:t>
            </w:r>
          </w:p>
          <w:p w14:paraId="4B574E12" w14:textId="77777777" w:rsidR="000561F7" w:rsidRPr="00FE68DE" w:rsidRDefault="0081082D">
            <w:pPr>
              <w:numPr>
                <w:ilvl w:val="0"/>
                <w:numId w:val="5"/>
              </w:numPr>
              <w:ind w:hanging="360"/>
              <w:rPr>
                <w:sz w:val="20"/>
                <w:szCs w:val="20"/>
              </w:rPr>
            </w:pPr>
            <w:r w:rsidRPr="00FE68DE">
              <w:rPr>
                <w:rFonts w:eastAsia="Calibri"/>
                <w:b w:val="0"/>
                <w:color w:val="000000"/>
                <w:sz w:val="20"/>
                <w:szCs w:val="20"/>
              </w:rPr>
              <w:t xml:space="preserve">Aantal gewerkte uren en uurtarief / gerealiseerde en geaccepteerde resultaten;  </w:t>
            </w:r>
          </w:p>
          <w:p w14:paraId="6F5AED9D" w14:textId="77777777" w:rsidR="000561F7" w:rsidRPr="00FE68DE" w:rsidRDefault="0081082D">
            <w:pPr>
              <w:numPr>
                <w:ilvl w:val="0"/>
                <w:numId w:val="5"/>
              </w:numPr>
              <w:spacing w:after="1"/>
              <w:ind w:hanging="360"/>
              <w:rPr>
                <w:sz w:val="20"/>
                <w:szCs w:val="20"/>
              </w:rPr>
            </w:pPr>
            <w:r w:rsidRPr="00FE68DE">
              <w:rPr>
                <w:rFonts w:eastAsia="Calibri"/>
                <w:b w:val="0"/>
                <w:color w:val="000000"/>
                <w:sz w:val="20"/>
                <w:szCs w:val="20"/>
              </w:rPr>
              <w:t xml:space="preserve">Periode waar de verplichting over gaat, bijvoorbeeld de weeknummers; </w:t>
            </w:r>
          </w:p>
          <w:p w14:paraId="0E5AA184" w14:textId="77777777" w:rsidR="000561F7" w:rsidRPr="00FE68DE" w:rsidRDefault="0081082D">
            <w:pPr>
              <w:numPr>
                <w:ilvl w:val="0"/>
                <w:numId w:val="5"/>
              </w:numPr>
              <w:ind w:hanging="360"/>
              <w:rPr>
                <w:sz w:val="20"/>
                <w:szCs w:val="20"/>
              </w:rPr>
            </w:pPr>
            <w:r w:rsidRPr="00FE68DE">
              <w:rPr>
                <w:rFonts w:eastAsia="Calibri"/>
                <w:b w:val="0"/>
                <w:color w:val="000000"/>
                <w:sz w:val="20"/>
                <w:szCs w:val="20"/>
              </w:rPr>
              <w:t xml:space="preserve">Contactpersoon Opdrachtgever;  </w:t>
            </w:r>
          </w:p>
          <w:p w14:paraId="45F2F3A2" w14:textId="77777777" w:rsidR="000561F7" w:rsidRPr="00FE68DE" w:rsidRDefault="0081082D">
            <w:pPr>
              <w:numPr>
                <w:ilvl w:val="0"/>
                <w:numId w:val="5"/>
              </w:numPr>
              <w:spacing w:after="173"/>
              <w:ind w:hanging="360"/>
              <w:rPr>
                <w:sz w:val="20"/>
                <w:szCs w:val="20"/>
              </w:rPr>
            </w:pPr>
            <w:r w:rsidRPr="00FE68DE">
              <w:rPr>
                <w:rFonts w:eastAsia="Calibri"/>
                <w:b w:val="0"/>
                <w:color w:val="000000"/>
                <w:sz w:val="20"/>
                <w:szCs w:val="20"/>
              </w:rPr>
              <w:t xml:space="preserve">Doorberekend btw gespecificeerd conform de wettelijke eisen.  </w:t>
            </w:r>
          </w:p>
          <w:p w14:paraId="729D993C" w14:textId="77777777" w:rsidR="000561F7" w:rsidRDefault="0081082D">
            <w:pPr>
              <w:ind w:left="0"/>
              <w:rPr>
                <w:rFonts w:eastAsia="Calibri"/>
                <w:b w:val="0"/>
                <w:color w:val="000000"/>
                <w:sz w:val="20"/>
                <w:szCs w:val="20"/>
              </w:rPr>
            </w:pPr>
            <w:r w:rsidRPr="00FE68DE">
              <w:rPr>
                <w:rFonts w:eastAsia="Calibri"/>
                <w:b w:val="0"/>
                <w:color w:val="000000"/>
                <w:sz w:val="20"/>
                <w:szCs w:val="20"/>
              </w:rPr>
              <w:t xml:space="preserve">Bij de facturatie dient een geaccordeerde urenstaat toegevoegd te worden, danwel een uitdraai uit het urenregistratiesysteem of anderszins bewijs van akkoord van de maandfactuur. Eventueel benodigde informatie wordt in de implementatieperiode verstrekt. </w:t>
            </w:r>
          </w:p>
          <w:p w14:paraId="230C9553" w14:textId="77777777" w:rsidR="00403631" w:rsidRPr="00403631" w:rsidRDefault="00403631" w:rsidP="00403631">
            <w:pPr>
              <w:ind w:left="0"/>
              <w:rPr>
                <w:rFonts w:eastAsia="Calibri"/>
                <w:b w:val="0"/>
                <w:bCs/>
                <w:color w:val="000000"/>
                <w:sz w:val="20"/>
                <w:szCs w:val="20"/>
              </w:rPr>
            </w:pPr>
            <w:r w:rsidRPr="00403631">
              <w:rPr>
                <w:rFonts w:eastAsia="Calibri"/>
                <w:b w:val="0"/>
                <w:bCs/>
                <w:color w:val="000000"/>
                <w:sz w:val="20"/>
                <w:szCs w:val="20"/>
              </w:rPr>
              <w:t xml:space="preserve">Doorberekend btw gespecificeerd conform de wettelijke eisen.  </w:t>
            </w:r>
          </w:p>
          <w:p w14:paraId="34C954D0" w14:textId="77777777" w:rsidR="00403631" w:rsidRPr="00403631" w:rsidRDefault="00403631" w:rsidP="00403631">
            <w:pPr>
              <w:ind w:left="0"/>
              <w:rPr>
                <w:rFonts w:eastAsia="Calibri"/>
                <w:b w:val="0"/>
                <w:bCs/>
                <w:color w:val="000000"/>
                <w:sz w:val="20"/>
                <w:szCs w:val="20"/>
              </w:rPr>
            </w:pPr>
            <w:r w:rsidRPr="00403631">
              <w:rPr>
                <w:rFonts w:eastAsia="Calibri"/>
                <w:b w:val="0"/>
                <w:bCs/>
                <w:color w:val="000000"/>
                <w:sz w:val="20"/>
                <w:szCs w:val="20"/>
              </w:rPr>
              <w:t xml:space="preserve">Bij de facturatie dient een geaccordeerde urenstaat toegevoegd te worden, danwel een uitdraai uit het urenregistratiesysteem of anderszins bewijs van akkoord van de </w:t>
            </w:r>
          </w:p>
          <w:p w14:paraId="14796DEA" w14:textId="2AC78A3A" w:rsidR="00403631" w:rsidRPr="00FE68DE" w:rsidRDefault="00403631" w:rsidP="00403631">
            <w:pPr>
              <w:ind w:left="0"/>
              <w:rPr>
                <w:sz w:val="20"/>
                <w:szCs w:val="20"/>
              </w:rPr>
            </w:pPr>
            <w:r w:rsidRPr="00403631">
              <w:rPr>
                <w:rFonts w:eastAsia="Calibri"/>
                <w:b w:val="0"/>
                <w:bCs/>
                <w:color w:val="000000"/>
                <w:sz w:val="20"/>
                <w:szCs w:val="20"/>
              </w:rPr>
              <w:t>maandfactuur. Eventueel benodigde informatie wordt in de implementatieperiode verstrekt</w:t>
            </w:r>
          </w:p>
        </w:tc>
      </w:tr>
      <w:tr w:rsidR="000561F7" w:rsidRPr="00FE68DE" w14:paraId="0A039CA1" w14:textId="77777777" w:rsidTr="004D322D">
        <w:tblPrEx>
          <w:tblCellMar>
            <w:right w:w="3" w:type="dxa"/>
          </w:tblCellMar>
        </w:tblPrEx>
        <w:trPr>
          <w:trHeight w:val="500"/>
        </w:trPr>
        <w:tc>
          <w:tcPr>
            <w:tcW w:w="14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91F236" w14:textId="56011C35" w:rsidR="000561F7" w:rsidRPr="008827F9" w:rsidRDefault="003A3B9D">
            <w:pPr>
              <w:ind w:left="0" w:right="3"/>
              <w:jc w:val="center"/>
              <w:rPr>
                <w:color w:val="auto"/>
                <w:sz w:val="20"/>
                <w:szCs w:val="20"/>
              </w:rPr>
            </w:pPr>
            <w:r>
              <w:rPr>
                <w:rFonts w:eastAsia="Calibri"/>
                <w:color w:val="auto"/>
                <w:sz w:val="20"/>
                <w:szCs w:val="20"/>
              </w:rPr>
              <w:t>5</w:t>
            </w:r>
            <w:r w:rsidR="008827F9">
              <w:rPr>
                <w:rFonts w:eastAsia="Calibri"/>
                <w:color w:val="auto"/>
                <w:sz w:val="20"/>
                <w:szCs w:val="20"/>
              </w:rPr>
              <w:t>.</w:t>
            </w:r>
            <w:r w:rsidR="0081082D" w:rsidRPr="008827F9">
              <w:rPr>
                <w:rFonts w:eastAsia="Calibri"/>
                <w:color w:val="auto"/>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D05FE90" w14:textId="77777777" w:rsidR="000561F7" w:rsidRPr="008827F9" w:rsidRDefault="0081082D">
            <w:pPr>
              <w:ind w:left="0"/>
              <w:rPr>
                <w:color w:val="auto"/>
                <w:sz w:val="20"/>
                <w:szCs w:val="20"/>
              </w:rPr>
            </w:pPr>
            <w:r w:rsidRPr="008827F9">
              <w:rPr>
                <w:rFonts w:eastAsia="Calibri"/>
                <w:color w:val="auto"/>
                <w:sz w:val="20"/>
                <w:szCs w:val="20"/>
              </w:rPr>
              <w:t xml:space="preserve">Systeemvereisten </w:t>
            </w:r>
          </w:p>
        </w:tc>
      </w:tr>
      <w:tr w:rsidR="000561F7" w:rsidRPr="00FE68DE" w14:paraId="52FD1C6F" w14:textId="77777777" w:rsidTr="004D322D">
        <w:tblPrEx>
          <w:tblCellMar>
            <w:right w:w="3" w:type="dxa"/>
          </w:tblCellMar>
        </w:tblPrEx>
        <w:trPr>
          <w:trHeight w:val="2885"/>
        </w:trPr>
        <w:tc>
          <w:tcPr>
            <w:tcW w:w="1411" w:type="dxa"/>
            <w:tcBorders>
              <w:top w:val="single" w:sz="6" w:space="0" w:color="000000"/>
              <w:left w:val="single" w:sz="6" w:space="0" w:color="000000"/>
              <w:bottom w:val="single" w:sz="6" w:space="0" w:color="000000"/>
              <w:right w:val="single" w:sz="6" w:space="0" w:color="000000"/>
            </w:tcBorders>
          </w:tcPr>
          <w:p w14:paraId="479C7673" w14:textId="4725448B" w:rsidR="000561F7" w:rsidRPr="00FE68DE" w:rsidRDefault="003A3B9D">
            <w:pPr>
              <w:ind w:left="0" w:right="5"/>
              <w:jc w:val="center"/>
              <w:rPr>
                <w:sz w:val="20"/>
                <w:szCs w:val="20"/>
              </w:rPr>
            </w:pPr>
            <w:r>
              <w:rPr>
                <w:rFonts w:eastAsia="Calibri"/>
                <w:b w:val="0"/>
                <w:color w:val="000000"/>
                <w:sz w:val="20"/>
                <w:szCs w:val="20"/>
              </w:rPr>
              <w:t>5</w:t>
            </w:r>
            <w:r w:rsidR="008827F9">
              <w:rPr>
                <w:rFonts w:eastAsia="Calibri"/>
                <w:b w:val="0"/>
                <w:color w:val="000000"/>
                <w:sz w:val="20"/>
                <w:szCs w:val="20"/>
              </w:rPr>
              <w:t>.1</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5878E8D3" w14:textId="77777777" w:rsidR="000561F7" w:rsidRPr="00FE68DE" w:rsidRDefault="0081082D">
            <w:pPr>
              <w:spacing w:after="228" w:line="258" w:lineRule="auto"/>
              <w:ind w:left="0"/>
              <w:rPr>
                <w:sz w:val="20"/>
                <w:szCs w:val="20"/>
              </w:rPr>
            </w:pPr>
            <w:r w:rsidRPr="00FE68DE">
              <w:rPr>
                <w:rFonts w:eastAsia="Calibri"/>
                <w:b w:val="0"/>
                <w:color w:val="000000"/>
                <w:sz w:val="20"/>
                <w:szCs w:val="20"/>
              </w:rPr>
              <w:t xml:space="preserve">Het gehele proces van de Nadere aanvraag/Nadere overeenkomst wordt digitaal ondersteund door een systeem/portal van Opdrachtnemer. Tot deze digitale ondersteuning behoort ten minimale: </w:t>
            </w:r>
          </w:p>
          <w:p w14:paraId="3188D8B2" w14:textId="77777777" w:rsidR="000561F7" w:rsidRPr="00FE68DE" w:rsidRDefault="0081082D" w:rsidP="008827F9">
            <w:pPr>
              <w:numPr>
                <w:ilvl w:val="0"/>
                <w:numId w:val="8"/>
              </w:numPr>
              <w:spacing w:after="1"/>
              <w:ind w:hanging="360"/>
              <w:rPr>
                <w:sz w:val="20"/>
                <w:szCs w:val="20"/>
              </w:rPr>
            </w:pPr>
            <w:r w:rsidRPr="00FE68DE">
              <w:rPr>
                <w:rFonts w:eastAsia="Calibri"/>
                <w:b w:val="0"/>
                <w:color w:val="000000"/>
                <w:sz w:val="20"/>
                <w:szCs w:val="20"/>
              </w:rPr>
              <w:t xml:space="preserve">Ontvangen Nadere aanvraag; </w:t>
            </w:r>
          </w:p>
          <w:p w14:paraId="69EDE9AC" w14:textId="77777777" w:rsidR="000561F7" w:rsidRPr="00FE68DE" w:rsidRDefault="0081082D" w:rsidP="008827F9">
            <w:pPr>
              <w:numPr>
                <w:ilvl w:val="0"/>
                <w:numId w:val="8"/>
              </w:numPr>
              <w:spacing w:after="1"/>
              <w:ind w:hanging="360"/>
              <w:rPr>
                <w:sz w:val="20"/>
                <w:szCs w:val="20"/>
              </w:rPr>
            </w:pPr>
            <w:r w:rsidRPr="00FE68DE">
              <w:rPr>
                <w:rFonts w:eastAsia="Calibri"/>
                <w:b w:val="0"/>
                <w:color w:val="000000"/>
                <w:sz w:val="20"/>
                <w:szCs w:val="20"/>
              </w:rPr>
              <w:t xml:space="preserve">Distribueren aanvraag; </w:t>
            </w:r>
          </w:p>
          <w:p w14:paraId="672A507C" w14:textId="77777777" w:rsidR="000561F7" w:rsidRPr="00FE68DE" w:rsidRDefault="0081082D" w:rsidP="008827F9">
            <w:pPr>
              <w:numPr>
                <w:ilvl w:val="0"/>
                <w:numId w:val="8"/>
              </w:numPr>
              <w:ind w:hanging="360"/>
              <w:rPr>
                <w:sz w:val="20"/>
                <w:szCs w:val="20"/>
              </w:rPr>
            </w:pPr>
            <w:r w:rsidRPr="00FE68DE">
              <w:rPr>
                <w:rFonts w:eastAsia="Calibri"/>
                <w:b w:val="0"/>
                <w:color w:val="000000"/>
                <w:sz w:val="20"/>
                <w:szCs w:val="20"/>
              </w:rPr>
              <w:t xml:space="preserve">Voorstellen kandidaten; </w:t>
            </w:r>
          </w:p>
          <w:p w14:paraId="5D5E9F8E" w14:textId="77777777" w:rsidR="000561F7" w:rsidRPr="00FE68DE" w:rsidRDefault="0081082D" w:rsidP="008827F9">
            <w:pPr>
              <w:numPr>
                <w:ilvl w:val="0"/>
                <w:numId w:val="8"/>
              </w:numPr>
              <w:spacing w:after="1"/>
              <w:ind w:hanging="360"/>
              <w:rPr>
                <w:sz w:val="20"/>
                <w:szCs w:val="20"/>
              </w:rPr>
            </w:pPr>
            <w:r w:rsidRPr="00FE68DE">
              <w:rPr>
                <w:rFonts w:eastAsia="Calibri"/>
                <w:b w:val="0"/>
                <w:color w:val="000000"/>
                <w:sz w:val="20"/>
                <w:szCs w:val="20"/>
              </w:rPr>
              <w:t xml:space="preserve">Dossiervorming; </w:t>
            </w:r>
          </w:p>
          <w:p w14:paraId="54FE3C4D" w14:textId="77777777" w:rsidR="000561F7" w:rsidRPr="008827F9" w:rsidRDefault="0081082D" w:rsidP="008827F9">
            <w:pPr>
              <w:numPr>
                <w:ilvl w:val="0"/>
                <w:numId w:val="8"/>
              </w:numPr>
              <w:ind w:hanging="360"/>
              <w:rPr>
                <w:sz w:val="20"/>
                <w:szCs w:val="20"/>
              </w:rPr>
            </w:pPr>
            <w:r w:rsidRPr="00FE68DE">
              <w:rPr>
                <w:rFonts w:eastAsia="Calibri"/>
                <w:b w:val="0"/>
                <w:color w:val="000000"/>
                <w:sz w:val="20"/>
                <w:szCs w:val="20"/>
              </w:rPr>
              <w:t xml:space="preserve">Tijdsregistratie, declaratie en accordering (zie tevens de situatieschets per Opdrachtgever);  </w:t>
            </w:r>
          </w:p>
          <w:p w14:paraId="385C341F" w14:textId="77777777" w:rsidR="008827F9" w:rsidRPr="00FE68DE" w:rsidRDefault="008827F9" w:rsidP="008827F9">
            <w:pPr>
              <w:numPr>
                <w:ilvl w:val="0"/>
                <w:numId w:val="8"/>
              </w:numPr>
              <w:ind w:hanging="360"/>
              <w:rPr>
                <w:sz w:val="20"/>
                <w:szCs w:val="20"/>
              </w:rPr>
            </w:pPr>
            <w:r w:rsidRPr="00FE68DE">
              <w:rPr>
                <w:rFonts w:eastAsia="Calibri"/>
                <w:b w:val="0"/>
                <w:color w:val="000000"/>
                <w:sz w:val="20"/>
                <w:szCs w:val="20"/>
              </w:rPr>
              <w:t xml:space="preserve">Rapporteren op vastgestelde KPI’s; </w:t>
            </w:r>
          </w:p>
          <w:p w14:paraId="121BE3C1" w14:textId="4448644D" w:rsidR="008827F9" w:rsidRPr="00FE68DE" w:rsidRDefault="008827F9" w:rsidP="008827F9">
            <w:pPr>
              <w:numPr>
                <w:ilvl w:val="0"/>
                <w:numId w:val="8"/>
              </w:numPr>
              <w:ind w:hanging="360"/>
              <w:rPr>
                <w:sz w:val="20"/>
                <w:szCs w:val="20"/>
              </w:rPr>
            </w:pPr>
            <w:r w:rsidRPr="00FE68DE">
              <w:rPr>
                <w:rFonts w:eastAsia="Calibri"/>
                <w:b w:val="0"/>
                <w:color w:val="000000"/>
                <w:sz w:val="20"/>
                <w:szCs w:val="20"/>
              </w:rPr>
              <w:t>Monitoren voortgang aanvragen, signalering einddata Nadere overeenkomsten en uitnutting verplichting per Nadere overeenkomst.</w:t>
            </w:r>
          </w:p>
        </w:tc>
      </w:tr>
      <w:tr w:rsidR="000561F7" w:rsidRPr="00FE68DE" w14:paraId="56E97AA1" w14:textId="77777777" w:rsidTr="004D322D">
        <w:tblPrEx>
          <w:tblCellMar>
            <w:top w:w="50" w:type="dxa"/>
            <w:right w:w="5" w:type="dxa"/>
          </w:tblCellMar>
        </w:tblPrEx>
        <w:trPr>
          <w:trHeight w:val="1663"/>
        </w:trPr>
        <w:tc>
          <w:tcPr>
            <w:tcW w:w="1411" w:type="dxa"/>
            <w:tcBorders>
              <w:top w:val="single" w:sz="6" w:space="0" w:color="000000"/>
              <w:left w:val="single" w:sz="6" w:space="0" w:color="000000"/>
              <w:bottom w:val="single" w:sz="6" w:space="0" w:color="000000"/>
              <w:right w:val="single" w:sz="6" w:space="0" w:color="000000"/>
            </w:tcBorders>
          </w:tcPr>
          <w:p w14:paraId="79AA790A" w14:textId="0FEB6293" w:rsidR="000561F7" w:rsidRPr="00FE68DE" w:rsidRDefault="003A3B9D">
            <w:pPr>
              <w:ind w:left="0"/>
              <w:jc w:val="center"/>
              <w:rPr>
                <w:sz w:val="20"/>
                <w:szCs w:val="20"/>
              </w:rPr>
            </w:pPr>
            <w:r>
              <w:rPr>
                <w:rFonts w:eastAsia="Calibri"/>
                <w:b w:val="0"/>
                <w:color w:val="000000"/>
                <w:sz w:val="20"/>
                <w:szCs w:val="20"/>
              </w:rPr>
              <w:t>5</w:t>
            </w:r>
            <w:r w:rsidR="008827F9">
              <w:rPr>
                <w:rFonts w:eastAsia="Calibri"/>
                <w:b w:val="0"/>
                <w:color w:val="000000"/>
                <w:sz w:val="20"/>
                <w:szCs w:val="20"/>
              </w:rPr>
              <w:t>.2</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1BF25C43" w14:textId="77777777" w:rsidR="000561F7" w:rsidRPr="00FE68DE" w:rsidRDefault="0081082D">
            <w:pPr>
              <w:ind w:left="0"/>
              <w:rPr>
                <w:sz w:val="20"/>
                <w:szCs w:val="20"/>
              </w:rPr>
            </w:pPr>
            <w:r w:rsidRPr="00FE68DE">
              <w:rPr>
                <w:rFonts w:eastAsia="Calibri"/>
                <w:b w:val="0"/>
                <w:color w:val="000000"/>
                <w:sz w:val="20"/>
                <w:szCs w:val="20"/>
              </w:rPr>
              <w:t xml:space="preserve">Aanvragers, inhurend managers, financiële medewerkers, de contractmanager en overige belanghebbenden krijgen ieder voor hun eigen team of (geconsolideerde) verantwoordelijkheid online inzicht in de voortgang van de processtappen met </w:t>
            </w:r>
          </w:p>
          <w:p w14:paraId="3BCA31E9" w14:textId="77777777" w:rsidR="000561F7" w:rsidRPr="00FE68DE" w:rsidRDefault="0081082D">
            <w:pPr>
              <w:ind w:left="0"/>
              <w:rPr>
                <w:sz w:val="20"/>
                <w:szCs w:val="20"/>
              </w:rPr>
            </w:pPr>
            <w:r w:rsidRPr="00FE68DE">
              <w:rPr>
                <w:rFonts w:eastAsia="Calibri"/>
                <w:b w:val="0"/>
                <w:color w:val="000000"/>
                <w:sz w:val="20"/>
                <w:szCs w:val="20"/>
              </w:rPr>
              <w:t xml:space="preserve">verantwoordelijke actiehouder in het traject voor het inhuren of verlengen van de Flexibele arbeidskrachten, urenregistratie, facturatie en rapportage-opties.  </w:t>
            </w:r>
          </w:p>
        </w:tc>
      </w:tr>
      <w:tr w:rsidR="00E13E8F" w:rsidRPr="00FE68DE" w14:paraId="26BEEEF1" w14:textId="77777777" w:rsidTr="004D322D">
        <w:tblPrEx>
          <w:tblCellMar>
            <w:top w:w="50" w:type="dxa"/>
            <w:right w:w="5" w:type="dxa"/>
          </w:tblCellMar>
        </w:tblPrEx>
        <w:trPr>
          <w:trHeight w:val="1059"/>
        </w:trPr>
        <w:tc>
          <w:tcPr>
            <w:tcW w:w="1411" w:type="dxa"/>
            <w:tcBorders>
              <w:top w:val="single" w:sz="6" w:space="0" w:color="000000"/>
              <w:left w:val="single" w:sz="6" w:space="0" w:color="000000"/>
              <w:bottom w:val="single" w:sz="6" w:space="0" w:color="000000"/>
              <w:right w:val="single" w:sz="6" w:space="0" w:color="000000"/>
            </w:tcBorders>
          </w:tcPr>
          <w:p w14:paraId="004EF75A" w14:textId="2998BEAA" w:rsidR="00E13E8F" w:rsidRPr="007D53CE" w:rsidRDefault="003A3B9D">
            <w:pPr>
              <w:ind w:left="0"/>
              <w:jc w:val="center"/>
              <w:rPr>
                <w:rFonts w:eastAsia="Calibri"/>
                <w:b w:val="0"/>
                <w:color w:val="000000"/>
                <w:sz w:val="20"/>
                <w:szCs w:val="20"/>
              </w:rPr>
            </w:pPr>
            <w:r w:rsidRPr="007D53CE">
              <w:rPr>
                <w:rFonts w:eastAsia="Calibri"/>
                <w:b w:val="0"/>
                <w:color w:val="000000"/>
                <w:sz w:val="20"/>
                <w:szCs w:val="20"/>
              </w:rPr>
              <w:lastRenderedPageBreak/>
              <w:t>5</w:t>
            </w:r>
            <w:r w:rsidR="006245A1" w:rsidRPr="007D53CE">
              <w:rPr>
                <w:rFonts w:eastAsia="Calibri"/>
                <w:b w:val="0"/>
                <w:color w:val="000000"/>
                <w:sz w:val="20"/>
                <w:szCs w:val="20"/>
              </w:rPr>
              <w:t xml:space="preserve">. </w:t>
            </w:r>
            <w:r w:rsidRPr="007D53CE">
              <w:rPr>
                <w:rFonts w:eastAsia="Calibri"/>
                <w:b w:val="0"/>
                <w:color w:val="000000"/>
                <w:sz w:val="20"/>
                <w:szCs w:val="20"/>
              </w:rPr>
              <w:t xml:space="preserve">3 </w:t>
            </w:r>
          </w:p>
        </w:tc>
        <w:tc>
          <w:tcPr>
            <w:tcW w:w="8366" w:type="dxa"/>
            <w:tcBorders>
              <w:top w:val="single" w:sz="6" w:space="0" w:color="000000"/>
              <w:left w:val="single" w:sz="6" w:space="0" w:color="000000"/>
              <w:bottom w:val="single" w:sz="6" w:space="0" w:color="000000"/>
              <w:right w:val="single" w:sz="6" w:space="0" w:color="000000"/>
            </w:tcBorders>
          </w:tcPr>
          <w:p w14:paraId="4B08201F" w14:textId="494D7758" w:rsidR="00E13E8F" w:rsidRPr="007D53CE" w:rsidRDefault="00B06449">
            <w:pPr>
              <w:ind w:left="0"/>
              <w:rPr>
                <w:rFonts w:eastAsia="Calibri"/>
                <w:b w:val="0"/>
                <w:color w:val="000000"/>
                <w:sz w:val="20"/>
                <w:szCs w:val="20"/>
              </w:rPr>
            </w:pPr>
            <w:bookmarkStart w:id="0" w:name="_Hlk229492466"/>
            <w:r w:rsidRPr="007D53CE">
              <w:rPr>
                <w:rFonts w:eastAsia="Calibri"/>
                <w:b w:val="0"/>
                <w:color w:val="000000"/>
                <w:sz w:val="20"/>
                <w:szCs w:val="20"/>
              </w:rPr>
              <w:t>Elektronische devices (zoals laptop en telefoon) dient u zelf te regelen en te organiseren voor de Flex</w:t>
            </w:r>
            <w:r w:rsidR="00C624BA" w:rsidRPr="007D53CE">
              <w:rPr>
                <w:rFonts w:eastAsia="Calibri"/>
                <w:b w:val="0"/>
                <w:color w:val="000000"/>
                <w:sz w:val="20"/>
                <w:szCs w:val="20"/>
              </w:rPr>
              <w:t xml:space="preserve"> arbeidskrachten</w:t>
            </w:r>
            <w:r w:rsidRPr="007D53CE">
              <w:rPr>
                <w:rFonts w:eastAsia="Calibri"/>
                <w:b w:val="0"/>
                <w:color w:val="000000"/>
                <w:sz w:val="20"/>
                <w:szCs w:val="20"/>
              </w:rPr>
              <w:t>. De devices dienen te voldoen aan de eisen van de Opdrachtgever.</w:t>
            </w:r>
          </w:p>
          <w:p w14:paraId="7073D4FD" w14:textId="0660F39E" w:rsidR="00B06449" w:rsidRPr="007D53CE" w:rsidRDefault="00B06449">
            <w:pPr>
              <w:ind w:left="0"/>
              <w:rPr>
                <w:rFonts w:eastAsia="Calibri"/>
                <w:b w:val="0"/>
                <w:color w:val="000000"/>
                <w:sz w:val="20"/>
                <w:szCs w:val="20"/>
              </w:rPr>
            </w:pPr>
            <w:r w:rsidRPr="007D53CE">
              <w:rPr>
                <w:rFonts w:eastAsia="Calibri"/>
                <w:b w:val="0"/>
                <w:color w:val="000000"/>
                <w:sz w:val="20"/>
                <w:szCs w:val="20"/>
              </w:rPr>
              <w:t>Specifieke eisen aan apparatuur is nog niet voorhanden.</w:t>
            </w:r>
            <w:bookmarkEnd w:id="0"/>
            <w:r w:rsidR="007D53CE">
              <w:t xml:space="preserve"> </w:t>
            </w:r>
            <w:r w:rsidR="008D12A4" w:rsidRPr="008D12A4">
              <w:rPr>
                <w:b w:val="0"/>
                <w:bCs/>
                <w:color w:val="auto"/>
                <w:sz w:val="20"/>
                <w:szCs w:val="20"/>
              </w:rPr>
              <w:t xml:space="preserve">Indien </w:t>
            </w:r>
            <w:r w:rsidR="007D53CE" w:rsidRPr="007D53CE">
              <w:rPr>
                <w:rFonts w:eastAsia="Calibri"/>
                <w:b w:val="0"/>
                <w:color w:val="000000"/>
                <w:sz w:val="20"/>
                <w:szCs w:val="20"/>
              </w:rPr>
              <w:t xml:space="preserve">blijkt dat de veiligheidseisen vragen om een aanpassing op dit punt, </w:t>
            </w:r>
            <w:r w:rsidR="00CC5C46">
              <w:rPr>
                <w:rFonts w:eastAsia="Calibri"/>
                <w:b w:val="0"/>
                <w:color w:val="000000"/>
                <w:sz w:val="20"/>
                <w:szCs w:val="20"/>
              </w:rPr>
              <w:t xml:space="preserve">dan kan er </w:t>
            </w:r>
            <w:r w:rsidR="007D53CE" w:rsidRPr="007D53CE">
              <w:rPr>
                <w:rFonts w:eastAsia="Calibri"/>
                <w:b w:val="0"/>
                <w:color w:val="000000"/>
                <w:sz w:val="20"/>
                <w:szCs w:val="20"/>
              </w:rPr>
              <w:t xml:space="preserve">een wijziging </w:t>
            </w:r>
            <w:r w:rsidR="00CC5C46">
              <w:rPr>
                <w:rFonts w:eastAsia="Calibri"/>
                <w:b w:val="0"/>
                <w:color w:val="000000"/>
                <w:sz w:val="20"/>
                <w:szCs w:val="20"/>
              </w:rPr>
              <w:t>komen op dit onderdeel</w:t>
            </w:r>
            <w:r w:rsidR="007D53CE" w:rsidRPr="007D53CE">
              <w:rPr>
                <w:rFonts w:eastAsia="Calibri"/>
                <w:b w:val="0"/>
                <w:color w:val="000000"/>
                <w:sz w:val="20"/>
                <w:szCs w:val="20"/>
              </w:rPr>
              <w:t>.</w:t>
            </w:r>
          </w:p>
        </w:tc>
      </w:tr>
      <w:tr w:rsidR="000561F7" w:rsidRPr="00FE68DE" w14:paraId="308A0E3F" w14:textId="77777777" w:rsidTr="004D322D">
        <w:tblPrEx>
          <w:tblCellMar>
            <w:top w:w="50" w:type="dxa"/>
            <w:right w:w="5" w:type="dxa"/>
          </w:tblCellMar>
        </w:tblPrEx>
        <w:trPr>
          <w:trHeight w:val="4477"/>
        </w:trPr>
        <w:tc>
          <w:tcPr>
            <w:tcW w:w="1411" w:type="dxa"/>
            <w:tcBorders>
              <w:top w:val="single" w:sz="6" w:space="0" w:color="000000"/>
              <w:left w:val="single" w:sz="6" w:space="0" w:color="000000"/>
              <w:bottom w:val="single" w:sz="6" w:space="0" w:color="000000"/>
              <w:right w:val="single" w:sz="6" w:space="0" w:color="000000"/>
            </w:tcBorders>
          </w:tcPr>
          <w:p w14:paraId="56125B29" w14:textId="74D45C81" w:rsidR="000561F7" w:rsidRPr="00FE68DE" w:rsidRDefault="003A3B9D">
            <w:pPr>
              <w:ind w:left="0"/>
              <w:jc w:val="center"/>
              <w:rPr>
                <w:sz w:val="20"/>
                <w:szCs w:val="20"/>
              </w:rPr>
            </w:pPr>
            <w:r>
              <w:rPr>
                <w:rFonts w:eastAsia="Calibri"/>
                <w:b w:val="0"/>
                <w:color w:val="000000"/>
                <w:sz w:val="20"/>
                <w:szCs w:val="20"/>
              </w:rPr>
              <w:t>5.4</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19402A95" w14:textId="77777777" w:rsidR="000561F7" w:rsidRPr="00FE68DE" w:rsidRDefault="0081082D">
            <w:pPr>
              <w:spacing w:after="200" w:line="258" w:lineRule="auto"/>
              <w:ind w:left="0"/>
              <w:rPr>
                <w:sz w:val="20"/>
                <w:szCs w:val="20"/>
              </w:rPr>
            </w:pPr>
            <w:r w:rsidRPr="00FE68DE">
              <w:rPr>
                <w:rFonts w:eastAsia="Calibri"/>
                <w:b w:val="0"/>
                <w:color w:val="000000"/>
                <w:sz w:val="20"/>
                <w:szCs w:val="20"/>
              </w:rPr>
              <w:t xml:space="preserve">Alle door of namens Opdrachtgever ingevoerde, verzamelde of gegenereerde gegevens in het kader van de uitvoering van deze Raamovereenkomst – waaronder, maar niet beperkt tot, inhuurgegevens, urenregistraties, tariefinformatie, kandidaatgegevens en managementinformatie – blijven te allen tijde volledig eigendom van Opdrachtgever. </w:t>
            </w:r>
          </w:p>
          <w:p w14:paraId="4DAE652E" w14:textId="77777777" w:rsidR="000561F7" w:rsidRPr="00FE68DE" w:rsidRDefault="0081082D">
            <w:pPr>
              <w:spacing w:after="199"/>
              <w:ind w:left="0"/>
              <w:rPr>
                <w:sz w:val="20"/>
                <w:szCs w:val="20"/>
              </w:rPr>
            </w:pPr>
            <w:r w:rsidRPr="00FE68DE">
              <w:rPr>
                <w:rFonts w:eastAsia="Calibri"/>
                <w:b w:val="0"/>
                <w:color w:val="000000"/>
                <w:sz w:val="20"/>
                <w:szCs w:val="20"/>
              </w:rPr>
              <w:t xml:space="preserve">Opdrachtnemer zal deze gegevens uitsluitend gebruiken ten behoeve van de uitvoering van de Raamovereenkomst en niet voor eigen doeleinden of voor derden, tenzij met voorafgaande schriftelijke toestemming van Opdrachtgever. </w:t>
            </w:r>
          </w:p>
          <w:p w14:paraId="366C6164" w14:textId="77777777" w:rsidR="000561F7" w:rsidRPr="00FE68DE" w:rsidRDefault="0081082D">
            <w:pPr>
              <w:spacing w:after="200" w:line="258" w:lineRule="auto"/>
              <w:ind w:left="0"/>
              <w:rPr>
                <w:sz w:val="20"/>
                <w:szCs w:val="20"/>
              </w:rPr>
            </w:pPr>
            <w:r w:rsidRPr="00FE68DE">
              <w:rPr>
                <w:rFonts w:eastAsia="Calibri"/>
                <w:b w:val="0"/>
                <w:color w:val="000000"/>
                <w:sz w:val="20"/>
                <w:szCs w:val="20"/>
              </w:rPr>
              <w:t xml:space="preserve">Bij beëindiging van de Raamovereenkomst, om welke reden dan ook, is Opdrachtnemer verplicht om op eerste verzoek en uiterlijk binnen vier (4) weken alle gegevens digitaal, in een gangbaar en overdraagbaar bestandsformaat (zoals Excel, CSV of XML), kosteloos en volledig aan Opdrachtgever of een door haar aangewezen derde (bijvoorbeeld een opvolgende intermediair) ter beschikking te stellen. </w:t>
            </w:r>
          </w:p>
          <w:p w14:paraId="76E0FE56" w14:textId="77777777" w:rsidR="000561F7" w:rsidRPr="00FE68DE" w:rsidRDefault="0081082D">
            <w:pPr>
              <w:ind w:left="0"/>
              <w:rPr>
                <w:sz w:val="20"/>
                <w:szCs w:val="20"/>
              </w:rPr>
            </w:pPr>
            <w:r w:rsidRPr="00FE68DE">
              <w:rPr>
                <w:rFonts w:eastAsia="Calibri"/>
                <w:b w:val="0"/>
                <w:color w:val="000000"/>
                <w:sz w:val="20"/>
                <w:szCs w:val="20"/>
              </w:rPr>
              <w:t xml:space="preserve">Opdrachtnemer verleent op eerste verzoek medewerking aan een zorgvuldige overdracht van de gegevens en/of het systeemgebruik aan Opdrachtgever of haar opvolgende intermediair, zonder dat hiervoor additionele kosten in rekening worden gebracht. </w:t>
            </w:r>
          </w:p>
        </w:tc>
      </w:tr>
      <w:tr w:rsidR="000561F7" w:rsidRPr="00FE68DE" w14:paraId="51ECD832" w14:textId="77777777" w:rsidTr="004D322D">
        <w:tblPrEx>
          <w:tblCellMar>
            <w:top w:w="50" w:type="dxa"/>
            <w:right w:w="5" w:type="dxa"/>
          </w:tblCellMar>
        </w:tblPrEx>
        <w:trPr>
          <w:trHeight w:val="517"/>
        </w:trPr>
        <w:tc>
          <w:tcPr>
            <w:tcW w:w="1411" w:type="dxa"/>
            <w:tcBorders>
              <w:top w:val="single" w:sz="6" w:space="0" w:color="000000"/>
              <w:left w:val="single" w:sz="6" w:space="0" w:color="000000"/>
              <w:bottom w:val="single" w:sz="6" w:space="0" w:color="000000"/>
              <w:right w:val="single" w:sz="6" w:space="0" w:color="000000"/>
            </w:tcBorders>
          </w:tcPr>
          <w:p w14:paraId="6E864B5D" w14:textId="2DF00A1A" w:rsidR="000561F7" w:rsidRPr="00C624BA" w:rsidRDefault="00C74262">
            <w:pPr>
              <w:ind w:left="0"/>
              <w:jc w:val="center"/>
              <w:rPr>
                <w:sz w:val="20"/>
                <w:szCs w:val="20"/>
              </w:rPr>
            </w:pPr>
            <w:r>
              <w:rPr>
                <w:rFonts w:eastAsia="Calibri"/>
                <w:b w:val="0"/>
                <w:color w:val="000000"/>
                <w:sz w:val="20"/>
                <w:szCs w:val="20"/>
              </w:rPr>
              <w:t>5.5</w:t>
            </w:r>
          </w:p>
        </w:tc>
        <w:tc>
          <w:tcPr>
            <w:tcW w:w="8366" w:type="dxa"/>
            <w:tcBorders>
              <w:top w:val="single" w:sz="6" w:space="0" w:color="000000"/>
              <w:left w:val="single" w:sz="6" w:space="0" w:color="000000"/>
              <w:bottom w:val="single" w:sz="6" w:space="0" w:color="000000"/>
              <w:right w:val="single" w:sz="6" w:space="0" w:color="000000"/>
            </w:tcBorders>
          </w:tcPr>
          <w:p w14:paraId="310618A9" w14:textId="444F1E40" w:rsidR="000561F7" w:rsidRPr="00C624BA" w:rsidRDefault="0081082D">
            <w:pPr>
              <w:ind w:left="0"/>
              <w:rPr>
                <w:sz w:val="20"/>
                <w:szCs w:val="20"/>
              </w:rPr>
            </w:pPr>
            <w:r w:rsidRPr="00C624BA">
              <w:rPr>
                <w:rFonts w:eastAsia="Calibri"/>
                <w:b w:val="0"/>
                <w:color w:val="000000"/>
                <w:sz w:val="20"/>
                <w:szCs w:val="20"/>
              </w:rPr>
              <w:t>Toegang tot het systeem/portal is kosteloos</w:t>
            </w:r>
            <w:r w:rsidR="00C624BA">
              <w:rPr>
                <w:rFonts w:eastAsia="Calibri"/>
                <w:b w:val="0"/>
                <w:color w:val="000000"/>
                <w:sz w:val="20"/>
                <w:szCs w:val="20"/>
              </w:rPr>
              <w:t xml:space="preserve"> voor opdrachtgever</w:t>
            </w:r>
            <w:r w:rsidRPr="00C624BA">
              <w:rPr>
                <w:rFonts w:eastAsia="Calibri"/>
                <w:b w:val="0"/>
                <w:color w:val="000000"/>
                <w:sz w:val="20"/>
                <w:szCs w:val="20"/>
              </w:rPr>
              <w:t xml:space="preserve">.  </w:t>
            </w:r>
          </w:p>
        </w:tc>
      </w:tr>
      <w:tr w:rsidR="000561F7" w:rsidRPr="00FE68DE" w14:paraId="057A127F" w14:textId="77777777" w:rsidTr="004D322D">
        <w:tblPrEx>
          <w:tblCellMar>
            <w:top w:w="50" w:type="dxa"/>
            <w:right w:w="5" w:type="dxa"/>
          </w:tblCellMar>
        </w:tblPrEx>
        <w:trPr>
          <w:trHeight w:val="764"/>
        </w:trPr>
        <w:tc>
          <w:tcPr>
            <w:tcW w:w="1411" w:type="dxa"/>
            <w:tcBorders>
              <w:top w:val="single" w:sz="6" w:space="0" w:color="000000"/>
              <w:left w:val="single" w:sz="6" w:space="0" w:color="000000"/>
              <w:bottom w:val="single" w:sz="6" w:space="0" w:color="000000"/>
              <w:right w:val="single" w:sz="6" w:space="0" w:color="000000"/>
            </w:tcBorders>
          </w:tcPr>
          <w:p w14:paraId="062ED6FA" w14:textId="0E22A874" w:rsidR="000561F7" w:rsidRPr="00FE68DE" w:rsidRDefault="00C74262">
            <w:pPr>
              <w:ind w:left="0"/>
              <w:jc w:val="center"/>
              <w:rPr>
                <w:sz w:val="20"/>
                <w:szCs w:val="20"/>
              </w:rPr>
            </w:pPr>
            <w:r>
              <w:rPr>
                <w:rFonts w:eastAsia="Calibri"/>
                <w:b w:val="0"/>
                <w:color w:val="000000"/>
                <w:sz w:val="20"/>
                <w:szCs w:val="20"/>
              </w:rPr>
              <w:t>5.6</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4DF9DC02" w14:textId="77777777" w:rsidR="000561F7" w:rsidRPr="00FE68DE" w:rsidRDefault="0081082D">
            <w:pPr>
              <w:ind w:left="0"/>
              <w:rPr>
                <w:sz w:val="20"/>
                <w:szCs w:val="20"/>
                <w:highlight w:val="yellow"/>
              </w:rPr>
            </w:pPr>
            <w:r w:rsidRPr="00C624BA">
              <w:rPr>
                <w:rFonts w:eastAsia="Calibri"/>
                <w:b w:val="0"/>
                <w:color w:val="000000"/>
                <w:sz w:val="20"/>
                <w:szCs w:val="20"/>
              </w:rPr>
              <w:t xml:space="preserve">Het systeem/portal moet voldoen aan de geldende wet- en regelgeving voor gegevensbescherming (AVG). </w:t>
            </w:r>
          </w:p>
        </w:tc>
      </w:tr>
      <w:tr w:rsidR="000561F7" w:rsidRPr="00FE68DE" w14:paraId="6274F6B5" w14:textId="77777777" w:rsidTr="008035C6">
        <w:tblPrEx>
          <w:tblCellMar>
            <w:top w:w="50" w:type="dxa"/>
            <w:right w:w="5" w:type="dxa"/>
          </w:tblCellMar>
        </w:tblPrEx>
        <w:trPr>
          <w:trHeight w:val="1199"/>
        </w:trPr>
        <w:tc>
          <w:tcPr>
            <w:tcW w:w="1411" w:type="dxa"/>
            <w:tcBorders>
              <w:top w:val="single" w:sz="6" w:space="0" w:color="000000"/>
              <w:left w:val="single" w:sz="6" w:space="0" w:color="000000"/>
              <w:bottom w:val="single" w:sz="6" w:space="0" w:color="000000"/>
              <w:right w:val="single" w:sz="6" w:space="0" w:color="000000"/>
            </w:tcBorders>
            <w:shd w:val="clear" w:color="auto" w:fill="auto"/>
          </w:tcPr>
          <w:p w14:paraId="3724367A" w14:textId="347380CA" w:rsidR="000561F7" w:rsidRPr="008035C6" w:rsidRDefault="00C74262">
            <w:pPr>
              <w:ind w:left="0"/>
              <w:jc w:val="center"/>
              <w:rPr>
                <w:b w:val="0"/>
                <w:sz w:val="20"/>
                <w:szCs w:val="20"/>
              </w:rPr>
            </w:pPr>
            <w:r w:rsidRPr="008035C6">
              <w:rPr>
                <w:rFonts w:eastAsia="Calibri"/>
                <w:b w:val="0"/>
                <w:color w:val="000000"/>
                <w:sz w:val="20"/>
                <w:szCs w:val="20"/>
              </w:rPr>
              <w:t>5.7</w:t>
            </w:r>
            <w:r w:rsidR="0081082D" w:rsidRPr="008035C6">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shd w:val="clear" w:color="auto" w:fill="auto"/>
          </w:tcPr>
          <w:p w14:paraId="034AC3D6" w14:textId="77777777" w:rsidR="000561F7" w:rsidRPr="008035C6" w:rsidRDefault="0081082D">
            <w:pPr>
              <w:ind w:left="0"/>
              <w:rPr>
                <w:b w:val="0"/>
                <w:color w:val="auto"/>
                <w:sz w:val="20"/>
                <w:szCs w:val="20"/>
              </w:rPr>
            </w:pPr>
            <w:r w:rsidRPr="008035C6">
              <w:rPr>
                <w:rFonts w:eastAsia="Calibri"/>
                <w:b w:val="0"/>
                <w:color w:val="auto"/>
                <w:sz w:val="20"/>
                <w:szCs w:val="20"/>
              </w:rPr>
              <w:t xml:space="preserve">De leverancier van het systeem/portal dient gedurende de Raamovereenkomst te </w:t>
            </w:r>
          </w:p>
          <w:p w14:paraId="6647903A" w14:textId="7A6A89DD" w:rsidR="002E1F34" w:rsidRPr="008035C6" w:rsidRDefault="0081082D" w:rsidP="002E1F34">
            <w:pPr>
              <w:ind w:left="0"/>
              <w:rPr>
                <w:b w:val="0"/>
                <w:sz w:val="20"/>
                <w:szCs w:val="20"/>
              </w:rPr>
            </w:pPr>
            <w:r w:rsidRPr="008035C6">
              <w:rPr>
                <w:rFonts w:eastAsia="Calibri"/>
                <w:b w:val="0"/>
                <w:color w:val="auto"/>
                <w:sz w:val="20"/>
                <w:szCs w:val="20"/>
              </w:rPr>
              <w:t xml:space="preserve">beschikken  over een geldige ISO27001 (informatiebeveiliging) certificering aangevuld met  ISO27017 (aanvulling op ISO 27001 voor cloudserviceproviders) met verklaring van  </w:t>
            </w:r>
            <w:r w:rsidR="002E1F34" w:rsidRPr="008035C6">
              <w:rPr>
                <w:b w:val="0"/>
                <w:color w:val="auto"/>
                <w:sz w:val="20"/>
                <w:szCs w:val="20"/>
              </w:rPr>
              <w:t>toepasselijkheid voor de af te nemen cloud/SaaS (Software As a Service) applicatie (op aanvraag direct beschikbaar te stellen aan de Opdrachtgevers).</w:t>
            </w:r>
            <w:r w:rsidR="002D2943">
              <w:rPr>
                <w:b w:val="0"/>
                <w:color w:val="auto"/>
                <w:sz w:val="20"/>
                <w:szCs w:val="20"/>
              </w:rPr>
              <w:t xml:space="preserve"> Na gunning willen we inzicht hebben in de keten van onderaannemers.</w:t>
            </w:r>
          </w:p>
        </w:tc>
      </w:tr>
      <w:tr w:rsidR="000561F7" w:rsidRPr="00FE68DE" w14:paraId="12747D4D" w14:textId="77777777" w:rsidTr="004D322D">
        <w:tblPrEx>
          <w:tblCellMar>
            <w:right w:w="101" w:type="dxa"/>
          </w:tblCellMar>
        </w:tblPrEx>
        <w:trPr>
          <w:trHeight w:val="794"/>
        </w:trPr>
        <w:tc>
          <w:tcPr>
            <w:tcW w:w="1411" w:type="dxa"/>
            <w:tcBorders>
              <w:top w:val="single" w:sz="6" w:space="0" w:color="000000"/>
              <w:left w:val="single" w:sz="6" w:space="0" w:color="000000"/>
              <w:bottom w:val="single" w:sz="6" w:space="0" w:color="000000"/>
              <w:right w:val="single" w:sz="6" w:space="0" w:color="000000"/>
            </w:tcBorders>
          </w:tcPr>
          <w:p w14:paraId="26C0F75C" w14:textId="28C71711" w:rsidR="000561F7" w:rsidRPr="00FE68DE" w:rsidRDefault="00C74262">
            <w:pPr>
              <w:ind w:left="94"/>
              <w:jc w:val="center"/>
              <w:rPr>
                <w:sz w:val="20"/>
                <w:szCs w:val="20"/>
              </w:rPr>
            </w:pPr>
            <w:r>
              <w:rPr>
                <w:rFonts w:eastAsia="Calibri"/>
                <w:b w:val="0"/>
                <w:color w:val="000000"/>
                <w:sz w:val="20"/>
                <w:szCs w:val="20"/>
              </w:rPr>
              <w:t>5.8</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53DE4E73" w14:textId="77777777" w:rsidR="000561F7" w:rsidRPr="00FE68DE" w:rsidRDefault="0081082D">
            <w:pPr>
              <w:ind w:left="0"/>
              <w:rPr>
                <w:sz w:val="20"/>
                <w:szCs w:val="20"/>
              </w:rPr>
            </w:pPr>
            <w:r w:rsidRPr="00FE68DE">
              <w:rPr>
                <w:rFonts w:eastAsia="Calibri"/>
                <w:b w:val="0"/>
                <w:color w:val="000000"/>
                <w:sz w:val="20"/>
                <w:szCs w:val="20"/>
              </w:rPr>
              <w:t xml:space="preserve">Opdrachtnemer garandeert dat zij de vertrouwelijkheid van data van de Opdrachtgevers en Flexibele arbeidskrachten beschermt. </w:t>
            </w:r>
          </w:p>
        </w:tc>
      </w:tr>
      <w:tr w:rsidR="000561F7" w:rsidRPr="00FE68DE" w14:paraId="4C1AB58A" w14:textId="77777777" w:rsidTr="004D322D">
        <w:tblPrEx>
          <w:tblCellMar>
            <w:right w:w="101" w:type="dxa"/>
          </w:tblCellMar>
        </w:tblPrEx>
        <w:trPr>
          <w:trHeight w:val="794"/>
        </w:trPr>
        <w:tc>
          <w:tcPr>
            <w:tcW w:w="1411" w:type="dxa"/>
            <w:tcBorders>
              <w:top w:val="single" w:sz="6" w:space="0" w:color="000000"/>
              <w:left w:val="single" w:sz="6" w:space="0" w:color="000000"/>
              <w:bottom w:val="single" w:sz="6" w:space="0" w:color="000000"/>
              <w:right w:val="single" w:sz="6" w:space="0" w:color="000000"/>
            </w:tcBorders>
          </w:tcPr>
          <w:p w14:paraId="19F7BF8D" w14:textId="30FBB984" w:rsidR="000561F7" w:rsidRPr="00FE68DE" w:rsidRDefault="00C74262">
            <w:pPr>
              <w:ind w:left="94"/>
              <w:jc w:val="center"/>
              <w:rPr>
                <w:sz w:val="20"/>
                <w:szCs w:val="20"/>
              </w:rPr>
            </w:pPr>
            <w:r>
              <w:rPr>
                <w:rFonts w:eastAsia="Calibri"/>
                <w:b w:val="0"/>
                <w:color w:val="000000"/>
                <w:sz w:val="20"/>
                <w:szCs w:val="20"/>
              </w:rPr>
              <w:t>5.9</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507C5020" w14:textId="77777777" w:rsidR="000561F7" w:rsidRPr="00FE68DE" w:rsidRDefault="0081082D">
            <w:pPr>
              <w:ind w:left="0"/>
              <w:rPr>
                <w:sz w:val="20"/>
                <w:szCs w:val="20"/>
              </w:rPr>
            </w:pPr>
            <w:r w:rsidRPr="00FE68DE">
              <w:rPr>
                <w:rFonts w:eastAsia="Calibri"/>
                <w:b w:val="0"/>
                <w:color w:val="000000"/>
                <w:sz w:val="20"/>
                <w:szCs w:val="20"/>
              </w:rPr>
              <w:t xml:space="preserve">Privacygevoelige data wordt versleuteld opgeslagen. Ongeautoriseerde toegang en het opslaan van versleutelde gevoelige informatie is niet mogelijk.  </w:t>
            </w:r>
          </w:p>
        </w:tc>
      </w:tr>
      <w:tr w:rsidR="000561F7" w:rsidRPr="00FE68DE" w14:paraId="58D90F20" w14:textId="77777777" w:rsidTr="004D322D">
        <w:tblPrEx>
          <w:tblCellMar>
            <w:right w:w="101" w:type="dxa"/>
          </w:tblCellMar>
        </w:tblPrEx>
        <w:trPr>
          <w:trHeight w:val="3033"/>
        </w:trPr>
        <w:tc>
          <w:tcPr>
            <w:tcW w:w="1411" w:type="dxa"/>
            <w:tcBorders>
              <w:top w:val="single" w:sz="6" w:space="0" w:color="000000"/>
              <w:left w:val="single" w:sz="6" w:space="0" w:color="000000"/>
              <w:bottom w:val="single" w:sz="6" w:space="0" w:color="000000"/>
              <w:right w:val="single" w:sz="6" w:space="0" w:color="000000"/>
            </w:tcBorders>
          </w:tcPr>
          <w:p w14:paraId="37B347C6" w14:textId="58A12C21" w:rsidR="000561F7" w:rsidRPr="00FE68DE" w:rsidRDefault="00C74262">
            <w:pPr>
              <w:ind w:left="94"/>
              <w:jc w:val="center"/>
              <w:rPr>
                <w:sz w:val="20"/>
                <w:szCs w:val="20"/>
              </w:rPr>
            </w:pPr>
            <w:r>
              <w:rPr>
                <w:rFonts w:eastAsia="Calibri"/>
                <w:b w:val="0"/>
                <w:color w:val="000000"/>
                <w:sz w:val="20"/>
                <w:szCs w:val="20"/>
              </w:rPr>
              <w:lastRenderedPageBreak/>
              <w:t>5.10</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73D54C32" w14:textId="77777777" w:rsidR="000561F7" w:rsidRPr="00FE68DE" w:rsidRDefault="0081082D">
            <w:pPr>
              <w:ind w:left="0"/>
              <w:rPr>
                <w:sz w:val="20"/>
                <w:szCs w:val="20"/>
              </w:rPr>
            </w:pPr>
            <w:r w:rsidRPr="00FE68DE">
              <w:rPr>
                <w:rFonts w:eastAsia="Calibri"/>
                <w:b w:val="0"/>
                <w:color w:val="000000"/>
                <w:sz w:val="20"/>
                <w:szCs w:val="20"/>
              </w:rPr>
              <w:t xml:space="preserve">Opdrachtnemer past functiescheiding toe in het systeem/portal voor eigen processen en processen van de Opdrachtgever(s) en voorkomt conflicterende  security incidenten, waaronder maar niet beperkt tot datalekken. Opdrachtgever(s) en Opdrachtnemer zijn en blijven ieder zelfstandig verantwoordelijk  voor het melden van een inbreuk in verband met persoonsgegevens (datalek) aan de  toezichthoudende autoriteit en/of betrokkenen, indien de inbreuk onder haar  verantwoordelijkheid heeft plaatsgevonden. Hiervoor worden de procedures inzake meldplicht datalekken gevolgd die partijen hiervoor hebben ingericht. In het geval van een inbreuk in verband met persoonsgegevens zullen Opdrachtgevers en Opdrachtnemer elkaar onverwijld op de hoogte stellen. Voor zover van toepassing zullen Opdrachtgevers en Opdrachtnemer in goed overleg bespreken wat de (mogelijke) gevolgen van de inbreuk zijn voor alle partijen. </w:t>
            </w:r>
          </w:p>
        </w:tc>
      </w:tr>
      <w:tr w:rsidR="000561F7" w:rsidRPr="00FE68DE" w14:paraId="0386A73E" w14:textId="77777777" w:rsidTr="004D322D">
        <w:tblPrEx>
          <w:tblCellMar>
            <w:right w:w="101" w:type="dxa"/>
          </w:tblCellMar>
        </w:tblPrEx>
        <w:trPr>
          <w:trHeight w:val="1087"/>
        </w:trPr>
        <w:tc>
          <w:tcPr>
            <w:tcW w:w="1411" w:type="dxa"/>
            <w:tcBorders>
              <w:top w:val="single" w:sz="6" w:space="0" w:color="000000"/>
              <w:left w:val="single" w:sz="6" w:space="0" w:color="000000"/>
              <w:bottom w:val="single" w:sz="6" w:space="0" w:color="000000"/>
              <w:right w:val="single" w:sz="6" w:space="0" w:color="000000"/>
            </w:tcBorders>
          </w:tcPr>
          <w:p w14:paraId="6EFCC64A" w14:textId="4C67E455" w:rsidR="000561F7" w:rsidRPr="00FE68DE" w:rsidRDefault="00C74262">
            <w:pPr>
              <w:ind w:left="94"/>
              <w:jc w:val="center"/>
              <w:rPr>
                <w:sz w:val="20"/>
                <w:szCs w:val="20"/>
              </w:rPr>
            </w:pPr>
            <w:r>
              <w:rPr>
                <w:rFonts w:eastAsia="Calibri"/>
                <w:b w:val="0"/>
                <w:color w:val="000000"/>
                <w:sz w:val="20"/>
                <w:szCs w:val="20"/>
              </w:rPr>
              <w:t>5.11</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7250096E" w14:textId="77777777" w:rsidR="000561F7" w:rsidRPr="00FE68DE" w:rsidRDefault="0081082D">
            <w:pPr>
              <w:ind w:left="0"/>
              <w:rPr>
                <w:sz w:val="20"/>
                <w:szCs w:val="20"/>
              </w:rPr>
            </w:pPr>
            <w:r w:rsidRPr="00FE68DE">
              <w:rPr>
                <w:rFonts w:eastAsia="Calibri"/>
                <w:b w:val="0"/>
                <w:color w:val="000000"/>
                <w:sz w:val="20"/>
                <w:szCs w:val="20"/>
              </w:rPr>
              <w:t xml:space="preserve">Opdrachtnemer verwijdert data van de Opdrachtgevers op veilige wijze in het geval van beëindiging van de Raamovereenkomst en/of na de verplichte bewaartermijn en geeft Opdrachtnemer een verklaring af dat de gegevens zijn vernietigd. </w:t>
            </w:r>
          </w:p>
        </w:tc>
      </w:tr>
      <w:tr w:rsidR="000561F7" w:rsidRPr="00FE68DE" w14:paraId="5577D527" w14:textId="77777777" w:rsidTr="004D322D">
        <w:tblPrEx>
          <w:tblCellMar>
            <w:right w:w="101" w:type="dxa"/>
          </w:tblCellMar>
        </w:tblPrEx>
        <w:trPr>
          <w:trHeight w:val="500"/>
        </w:trPr>
        <w:tc>
          <w:tcPr>
            <w:tcW w:w="14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FCAA6C0" w14:textId="56CA0444" w:rsidR="000561F7" w:rsidRPr="008929C5" w:rsidRDefault="00094BAE">
            <w:pPr>
              <w:ind w:left="94"/>
              <w:jc w:val="center"/>
              <w:rPr>
                <w:color w:val="auto"/>
                <w:sz w:val="20"/>
                <w:szCs w:val="20"/>
              </w:rPr>
            </w:pPr>
            <w:r>
              <w:rPr>
                <w:rFonts w:eastAsia="Calibri"/>
                <w:color w:val="auto"/>
                <w:sz w:val="20"/>
                <w:szCs w:val="20"/>
              </w:rPr>
              <w:t>6</w:t>
            </w:r>
            <w:r w:rsidR="0081082D" w:rsidRPr="008929C5">
              <w:rPr>
                <w:rFonts w:eastAsia="Calibri"/>
                <w:color w:val="auto"/>
                <w:sz w:val="20"/>
                <w:szCs w:val="20"/>
              </w:rPr>
              <w:t>.</w:t>
            </w:r>
            <w:r w:rsidR="0081082D" w:rsidRPr="008929C5">
              <w:rPr>
                <w:rFonts w:eastAsia="Calibri"/>
                <w:b w:val="0"/>
                <w:color w:val="auto"/>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C6BFA8C" w14:textId="77777777" w:rsidR="000561F7" w:rsidRPr="008929C5" w:rsidRDefault="0081082D">
            <w:pPr>
              <w:ind w:left="0"/>
              <w:rPr>
                <w:color w:val="auto"/>
                <w:sz w:val="20"/>
                <w:szCs w:val="20"/>
              </w:rPr>
            </w:pPr>
            <w:r w:rsidRPr="008929C5">
              <w:rPr>
                <w:rFonts w:eastAsia="Calibri"/>
                <w:color w:val="auto"/>
                <w:sz w:val="20"/>
                <w:szCs w:val="20"/>
              </w:rPr>
              <w:t>Contractmanagement, communicatie en commerciële eisen</w:t>
            </w:r>
            <w:r w:rsidRPr="008929C5">
              <w:rPr>
                <w:rFonts w:eastAsia="Calibri"/>
                <w:b w:val="0"/>
                <w:color w:val="auto"/>
                <w:sz w:val="20"/>
                <w:szCs w:val="20"/>
              </w:rPr>
              <w:t xml:space="preserve"> </w:t>
            </w:r>
          </w:p>
        </w:tc>
      </w:tr>
      <w:tr w:rsidR="000561F7" w:rsidRPr="00FE68DE" w14:paraId="664F9EF0" w14:textId="77777777" w:rsidTr="004D322D">
        <w:tblPrEx>
          <w:tblCellMar>
            <w:right w:w="101" w:type="dxa"/>
          </w:tblCellMar>
        </w:tblPrEx>
        <w:trPr>
          <w:trHeight w:val="771"/>
        </w:trPr>
        <w:tc>
          <w:tcPr>
            <w:tcW w:w="1411" w:type="dxa"/>
            <w:tcBorders>
              <w:top w:val="single" w:sz="6" w:space="0" w:color="000000"/>
              <w:left w:val="single" w:sz="6" w:space="0" w:color="000000"/>
              <w:bottom w:val="single" w:sz="6" w:space="0" w:color="000000"/>
              <w:right w:val="single" w:sz="6" w:space="0" w:color="000000"/>
            </w:tcBorders>
          </w:tcPr>
          <w:p w14:paraId="1FFF524F" w14:textId="68C7D81D" w:rsidR="000561F7" w:rsidRPr="00FE68DE" w:rsidRDefault="00094BAE">
            <w:pPr>
              <w:ind w:left="92"/>
              <w:jc w:val="center"/>
              <w:rPr>
                <w:sz w:val="20"/>
                <w:szCs w:val="20"/>
              </w:rPr>
            </w:pPr>
            <w:r>
              <w:rPr>
                <w:rFonts w:eastAsia="Calibri"/>
                <w:b w:val="0"/>
                <w:color w:val="000000"/>
                <w:sz w:val="20"/>
                <w:szCs w:val="20"/>
              </w:rPr>
              <w:t>6.1</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21056064" w14:textId="77777777" w:rsidR="000561F7" w:rsidRPr="00FE68DE" w:rsidRDefault="0081082D">
            <w:pPr>
              <w:ind w:left="0"/>
              <w:rPr>
                <w:sz w:val="20"/>
                <w:szCs w:val="20"/>
              </w:rPr>
            </w:pPr>
            <w:r w:rsidRPr="00FE68DE">
              <w:rPr>
                <w:rFonts w:eastAsia="Calibri"/>
                <w:b w:val="0"/>
                <w:color w:val="000000"/>
                <w:sz w:val="20"/>
                <w:szCs w:val="20"/>
              </w:rPr>
              <w:t xml:space="preserve">Opdrachtgever verwacht van Opdrachtnemer een optimale benutting van het netwerk en een kostenbewustzijn. Opdrachtnemer draagt zorg voor marktconforme tarieven en rapporteert hierop tijdens de strategisch overleggen. </w:t>
            </w:r>
          </w:p>
        </w:tc>
      </w:tr>
      <w:tr w:rsidR="000561F7" w:rsidRPr="00FE68DE" w14:paraId="47154395" w14:textId="77777777" w:rsidTr="004D322D">
        <w:tblPrEx>
          <w:tblCellMar>
            <w:right w:w="101" w:type="dxa"/>
          </w:tblCellMar>
        </w:tblPrEx>
        <w:trPr>
          <w:trHeight w:val="794"/>
        </w:trPr>
        <w:tc>
          <w:tcPr>
            <w:tcW w:w="1411" w:type="dxa"/>
            <w:tcBorders>
              <w:top w:val="single" w:sz="6" w:space="0" w:color="000000"/>
              <w:left w:val="single" w:sz="6" w:space="0" w:color="000000"/>
              <w:bottom w:val="single" w:sz="6" w:space="0" w:color="000000"/>
              <w:right w:val="single" w:sz="6" w:space="0" w:color="000000"/>
            </w:tcBorders>
          </w:tcPr>
          <w:p w14:paraId="17914963" w14:textId="7F8B40F9" w:rsidR="000561F7" w:rsidRPr="00FE68DE" w:rsidRDefault="00094BAE">
            <w:pPr>
              <w:ind w:left="92"/>
              <w:jc w:val="center"/>
              <w:rPr>
                <w:sz w:val="20"/>
                <w:szCs w:val="20"/>
              </w:rPr>
            </w:pPr>
            <w:r>
              <w:rPr>
                <w:rFonts w:eastAsia="Calibri"/>
                <w:b w:val="0"/>
                <w:color w:val="000000"/>
                <w:sz w:val="20"/>
                <w:szCs w:val="20"/>
              </w:rPr>
              <w:t>6.2</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3BB91988" w14:textId="4F43BBCE" w:rsidR="000561F7" w:rsidRPr="00FE68DE" w:rsidRDefault="0081082D">
            <w:pPr>
              <w:ind w:left="0"/>
              <w:rPr>
                <w:sz w:val="20"/>
                <w:szCs w:val="20"/>
              </w:rPr>
            </w:pPr>
            <w:r w:rsidRPr="002E1F34">
              <w:rPr>
                <w:rFonts w:eastAsia="Calibri"/>
                <w:b w:val="0"/>
                <w:color w:val="000000"/>
                <w:sz w:val="20"/>
                <w:szCs w:val="20"/>
              </w:rPr>
              <w:t xml:space="preserve">Opdrachtnemer is op alle werkdagen van 8.30-17.00 uur telefonisch bereikbaar. Aanwezigheid </w:t>
            </w:r>
            <w:r w:rsidR="006944A3" w:rsidRPr="002E1F34">
              <w:rPr>
                <w:rFonts w:eastAsia="Calibri"/>
                <w:b w:val="0"/>
                <w:color w:val="000000"/>
                <w:sz w:val="20"/>
                <w:szCs w:val="20"/>
              </w:rPr>
              <w:t xml:space="preserve">door een persoon </w:t>
            </w:r>
            <w:r w:rsidRPr="002E1F34">
              <w:rPr>
                <w:rFonts w:eastAsia="Calibri"/>
                <w:b w:val="0"/>
                <w:color w:val="000000"/>
                <w:sz w:val="20"/>
                <w:szCs w:val="20"/>
              </w:rPr>
              <w:t xml:space="preserve">op locatie </w:t>
            </w:r>
            <w:r w:rsidR="00106B8E" w:rsidRPr="002E1F34">
              <w:rPr>
                <w:rFonts w:eastAsia="Calibri"/>
                <w:b w:val="0"/>
                <w:color w:val="000000"/>
                <w:sz w:val="20"/>
                <w:szCs w:val="20"/>
              </w:rPr>
              <w:t xml:space="preserve">is verplicht op </w:t>
            </w:r>
            <w:r w:rsidR="00C51B75" w:rsidRPr="002E1F34">
              <w:rPr>
                <w:rFonts w:eastAsia="Calibri"/>
                <w:b w:val="0"/>
                <w:color w:val="000000"/>
                <w:sz w:val="20"/>
                <w:szCs w:val="20"/>
              </w:rPr>
              <w:t xml:space="preserve"> een vast tijdstip </w:t>
            </w:r>
            <w:r w:rsidR="00106B8E" w:rsidRPr="002E1F34">
              <w:rPr>
                <w:rFonts w:eastAsia="Calibri"/>
                <w:b w:val="0"/>
                <w:color w:val="000000"/>
                <w:sz w:val="20"/>
                <w:szCs w:val="20"/>
              </w:rPr>
              <w:t>, dinsdagochtend op locatie in Uithuizen van 8:30 tot 12 uur.</w:t>
            </w:r>
            <w:r w:rsidR="00951B97" w:rsidRPr="002E1F34">
              <w:rPr>
                <w:rFonts w:eastAsia="Calibri"/>
                <w:b w:val="0"/>
                <w:color w:val="000000"/>
                <w:sz w:val="20"/>
                <w:szCs w:val="20"/>
              </w:rPr>
              <w:t xml:space="preserve"> Één keer in de 14 dagen.</w:t>
            </w:r>
            <w:r w:rsidR="00106B8E" w:rsidRPr="002E1F34">
              <w:rPr>
                <w:rFonts w:eastAsia="Calibri"/>
                <w:b w:val="0"/>
                <w:color w:val="000000"/>
                <w:sz w:val="20"/>
                <w:szCs w:val="20"/>
              </w:rPr>
              <w:t xml:space="preserve"> </w:t>
            </w:r>
            <w:r w:rsidR="00B72FA8" w:rsidRPr="002E1F34">
              <w:rPr>
                <w:rFonts w:eastAsia="Calibri"/>
                <w:b w:val="0"/>
                <w:color w:val="000000"/>
                <w:sz w:val="20"/>
                <w:szCs w:val="20"/>
              </w:rPr>
              <w:t xml:space="preserve"> Voor de teamleider, team HR en </w:t>
            </w:r>
            <w:r w:rsidR="00F57514" w:rsidRPr="002E1F34">
              <w:rPr>
                <w:rFonts w:eastAsia="Calibri"/>
                <w:b w:val="0"/>
                <w:color w:val="000000"/>
                <w:sz w:val="20"/>
                <w:szCs w:val="20"/>
              </w:rPr>
              <w:t>alle flexkrachten. Aanvragen, toekomstgericht, lopende zaken verbeteren.</w:t>
            </w:r>
          </w:p>
        </w:tc>
      </w:tr>
      <w:tr w:rsidR="000561F7" w:rsidRPr="00FE68DE" w14:paraId="6B35FDC5" w14:textId="77777777" w:rsidTr="004D322D">
        <w:tblPrEx>
          <w:tblCellMar>
            <w:top w:w="50" w:type="dxa"/>
            <w:right w:w="0" w:type="dxa"/>
          </w:tblCellMar>
        </w:tblPrEx>
        <w:trPr>
          <w:trHeight w:val="1595"/>
        </w:trPr>
        <w:tc>
          <w:tcPr>
            <w:tcW w:w="1411" w:type="dxa"/>
            <w:tcBorders>
              <w:top w:val="single" w:sz="6" w:space="0" w:color="000000"/>
              <w:left w:val="single" w:sz="6" w:space="0" w:color="000000"/>
              <w:bottom w:val="single" w:sz="6" w:space="0" w:color="000000"/>
              <w:right w:val="single" w:sz="6" w:space="0" w:color="000000"/>
            </w:tcBorders>
          </w:tcPr>
          <w:p w14:paraId="2F5429D1" w14:textId="12477415" w:rsidR="000561F7" w:rsidRPr="00FE68DE" w:rsidRDefault="00094BAE">
            <w:pPr>
              <w:ind w:left="0" w:right="5"/>
              <w:jc w:val="center"/>
              <w:rPr>
                <w:sz w:val="20"/>
                <w:szCs w:val="20"/>
              </w:rPr>
            </w:pPr>
            <w:r>
              <w:rPr>
                <w:rFonts w:eastAsia="Calibri"/>
                <w:b w:val="0"/>
                <w:color w:val="000000"/>
                <w:sz w:val="20"/>
                <w:szCs w:val="20"/>
              </w:rPr>
              <w:t>6.3</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4AD51290" w14:textId="77777777" w:rsidR="000561F7" w:rsidRPr="00FE68DE" w:rsidRDefault="0081082D">
            <w:pPr>
              <w:ind w:left="0"/>
              <w:rPr>
                <w:sz w:val="20"/>
                <w:szCs w:val="20"/>
              </w:rPr>
            </w:pPr>
            <w:r w:rsidRPr="00FE68DE">
              <w:rPr>
                <w:rFonts w:eastAsia="Calibri"/>
                <w:b w:val="0"/>
                <w:color w:val="000000"/>
                <w:sz w:val="20"/>
                <w:szCs w:val="20"/>
              </w:rPr>
              <w:t xml:space="preserve">Opdrachtnemer stelt voor Opdrachtgever en gelieerde partijen een vaste contactpersoon en een vervanger beschikbaar die verantwoordelijk zijn voor de naleving en verdere invulling van de Raamovereenkomst en die als aanspreekpunt fungeren. Deze contactpersoon en vervanger moeten bij de Opdrachtverlening de Nederlandse taal in woord en geschrift beheersen voor zover relevant voor de uitvoering van de onderhavige werkzaamheden en de contractuele verplichtingen. </w:t>
            </w:r>
          </w:p>
        </w:tc>
      </w:tr>
      <w:tr w:rsidR="000561F7" w:rsidRPr="00FE68DE" w14:paraId="2BEA2B5E" w14:textId="77777777" w:rsidTr="004D322D">
        <w:tblPrEx>
          <w:tblCellMar>
            <w:top w:w="50" w:type="dxa"/>
            <w:right w:w="0" w:type="dxa"/>
          </w:tblCellMar>
        </w:tblPrEx>
        <w:trPr>
          <w:trHeight w:val="1916"/>
        </w:trPr>
        <w:tc>
          <w:tcPr>
            <w:tcW w:w="1411" w:type="dxa"/>
            <w:tcBorders>
              <w:top w:val="single" w:sz="6" w:space="0" w:color="000000"/>
              <w:left w:val="single" w:sz="6" w:space="0" w:color="000000"/>
              <w:bottom w:val="single" w:sz="6" w:space="0" w:color="000000"/>
              <w:right w:val="single" w:sz="6" w:space="0" w:color="000000"/>
            </w:tcBorders>
          </w:tcPr>
          <w:p w14:paraId="72CA8A09" w14:textId="7A19AC40" w:rsidR="000561F7" w:rsidRPr="00FE68DE" w:rsidRDefault="003218DA">
            <w:pPr>
              <w:ind w:left="0" w:right="5"/>
              <w:jc w:val="center"/>
              <w:rPr>
                <w:sz w:val="20"/>
                <w:szCs w:val="20"/>
              </w:rPr>
            </w:pPr>
            <w:r>
              <w:rPr>
                <w:rFonts w:eastAsia="Calibri"/>
                <w:b w:val="0"/>
                <w:color w:val="000000"/>
                <w:sz w:val="20"/>
                <w:szCs w:val="20"/>
              </w:rPr>
              <w:t>6.4</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shd w:val="clear" w:color="auto" w:fill="auto"/>
          </w:tcPr>
          <w:p w14:paraId="5F1E63DE" w14:textId="2E9912EC" w:rsidR="000561F7" w:rsidRPr="00FE68DE" w:rsidRDefault="0081082D">
            <w:pPr>
              <w:ind w:left="0"/>
              <w:rPr>
                <w:sz w:val="20"/>
                <w:szCs w:val="20"/>
                <w:highlight w:val="yellow"/>
              </w:rPr>
            </w:pPr>
            <w:r w:rsidRPr="00FE68DE">
              <w:rPr>
                <w:rFonts w:eastAsia="Calibri"/>
                <w:b w:val="0"/>
                <w:color w:val="000000"/>
                <w:sz w:val="20"/>
                <w:szCs w:val="20"/>
              </w:rPr>
              <w:t xml:space="preserve">Opdrachtnemer levert per </w:t>
            </w:r>
            <w:r w:rsidR="00F94839" w:rsidRPr="00FE68DE">
              <w:rPr>
                <w:rFonts w:eastAsia="Calibri"/>
                <w:b w:val="0"/>
                <w:color w:val="000000"/>
                <w:sz w:val="20"/>
                <w:szCs w:val="20"/>
              </w:rPr>
              <w:t>maand</w:t>
            </w:r>
            <w:r w:rsidRPr="00FE68DE">
              <w:rPr>
                <w:rFonts w:eastAsia="Calibri"/>
                <w:b w:val="0"/>
                <w:color w:val="000000"/>
                <w:sz w:val="20"/>
                <w:szCs w:val="20"/>
              </w:rPr>
              <w:t xml:space="preserve"> managementinformatie aan. Dit zijn standaard rapportages met gedetailleerde informatie die betrekking hebben op de Flexibele arbeidskrachten en vastgestelde KPI’s. De rapportages worden digitaal aangeboden. De behoefte van het soort managementinformatie die Opdrachtgevers ieder afzonderlijk wensen, worden in de implementatiegesprekken nader afgestemd.. Opdrachtnemer kan tevens op verzoek niet</w:t>
            </w:r>
            <w:r w:rsidR="00DA78C2" w:rsidRPr="00FE68DE">
              <w:rPr>
                <w:rFonts w:eastAsia="Calibri"/>
                <w:b w:val="0"/>
                <w:color w:val="000000"/>
                <w:sz w:val="20"/>
                <w:szCs w:val="20"/>
              </w:rPr>
              <w:t xml:space="preserve"> </w:t>
            </w:r>
            <w:r w:rsidRPr="00FE68DE">
              <w:rPr>
                <w:rFonts w:eastAsia="Calibri"/>
                <w:b w:val="0"/>
                <w:color w:val="000000"/>
                <w:sz w:val="20"/>
                <w:szCs w:val="20"/>
              </w:rPr>
              <w:t xml:space="preserve">standaard rapportages samenstellen en digitaal toezenden. </w:t>
            </w:r>
            <w:r w:rsidR="000A4EFC" w:rsidRPr="00FE68DE">
              <w:rPr>
                <w:rFonts w:eastAsia="Calibri"/>
                <w:b w:val="0"/>
                <w:color w:val="000000"/>
                <w:sz w:val="20"/>
                <w:szCs w:val="20"/>
              </w:rPr>
              <w:t xml:space="preserve"> De rapportage moet bestaan uit </w:t>
            </w:r>
            <w:r w:rsidR="00932CFD" w:rsidRPr="00FE68DE">
              <w:rPr>
                <w:rFonts w:eastAsia="Calibri"/>
                <w:b w:val="0"/>
                <w:color w:val="000000"/>
                <w:sz w:val="20"/>
                <w:szCs w:val="20"/>
              </w:rPr>
              <w:t>kwaliteit, kosten, risico</w:t>
            </w:r>
            <w:r w:rsidR="00DA78C2" w:rsidRPr="00FE68DE">
              <w:rPr>
                <w:rFonts w:eastAsia="Calibri"/>
                <w:b w:val="0"/>
                <w:color w:val="000000"/>
                <w:sz w:val="20"/>
                <w:szCs w:val="20"/>
              </w:rPr>
              <w:t>’</w:t>
            </w:r>
            <w:r w:rsidR="00932CFD" w:rsidRPr="00FE68DE">
              <w:rPr>
                <w:rFonts w:eastAsia="Calibri"/>
                <w:b w:val="0"/>
                <w:color w:val="000000"/>
                <w:sz w:val="20"/>
                <w:szCs w:val="20"/>
              </w:rPr>
              <w:t>s tarief</w:t>
            </w:r>
            <w:r w:rsidR="00DA78C2" w:rsidRPr="00FE68DE">
              <w:rPr>
                <w:rFonts w:eastAsia="Calibri"/>
                <w:b w:val="0"/>
                <w:color w:val="000000"/>
                <w:sz w:val="20"/>
                <w:szCs w:val="20"/>
              </w:rPr>
              <w:t xml:space="preserve"> </w:t>
            </w:r>
            <w:r w:rsidR="00932CFD" w:rsidRPr="00FE68DE">
              <w:rPr>
                <w:rFonts w:eastAsia="Calibri"/>
                <w:b w:val="0"/>
                <w:color w:val="000000"/>
                <w:sz w:val="20"/>
                <w:szCs w:val="20"/>
              </w:rPr>
              <w:t>ontwikkel</w:t>
            </w:r>
            <w:r w:rsidR="00FF3141" w:rsidRPr="00FE68DE">
              <w:rPr>
                <w:rFonts w:eastAsia="Calibri"/>
                <w:b w:val="0"/>
                <w:color w:val="000000"/>
                <w:sz w:val="20"/>
                <w:szCs w:val="20"/>
              </w:rPr>
              <w:t>ingen</w:t>
            </w:r>
            <w:r w:rsidR="00932CFD" w:rsidRPr="00FE68DE">
              <w:rPr>
                <w:rFonts w:eastAsia="Calibri"/>
                <w:b w:val="0"/>
                <w:color w:val="000000"/>
                <w:sz w:val="20"/>
                <w:szCs w:val="20"/>
              </w:rPr>
              <w:t xml:space="preserve">, </w:t>
            </w:r>
            <w:r w:rsidR="00DA78C2" w:rsidRPr="00FE68DE">
              <w:rPr>
                <w:rFonts w:eastAsia="Calibri"/>
                <w:b w:val="0"/>
                <w:color w:val="000000"/>
                <w:sz w:val="20"/>
                <w:szCs w:val="20"/>
              </w:rPr>
              <w:t xml:space="preserve">diploma’s screening, gewerkte uren, levertijden. </w:t>
            </w:r>
          </w:p>
        </w:tc>
      </w:tr>
      <w:tr w:rsidR="000561F7" w:rsidRPr="00FE68DE" w14:paraId="62014587" w14:textId="77777777" w:rsidTr="004D322D">
        <w:tblPrEx>
          <w:tblCellMar>
            <w:top w:w="50" w:type="dxa"/>
            <w:right w:w="0" w:type="dxa"/>
          </w:tblCellMar>
        </w:tblPrEx>
        <w:trPr>
          <w:trHeight w:val="2497"/>
        </w:trPr>
        <w:tc>
          <w:tcPr>
            <w:tcW w:w="1411" w:type="dxa"/>
            <w:tcBorders>
              <w:top w:val="single" w:sz="6" w:space="0" w:color="000000"/>
              <w:left w:val="single" w:sz="6" w:space="0" w:color="000000"/>
              <w:bottom w:val="single" w:sz="6" w:space="0" w:color="000000"/>
              <w:right w:val="single" w:sz="6" w:space="0" w:color="000000"/>
            </w:tcBorders>
          </w:tcPr>
          <w:p w14:paraId="518E8851" w14:textId="622A0DBF" w:rsidR="000561F7" w:rsidRPr="003218DA" w:rsidRDefault="003218DA">
            <w:pPr>
              <w:ind w:left="0" w:right="5"/>
              <w:jc w:val="center"/>
              <w:rPr>
                <w:b w:val="0"/>
                <w:bCs/>
                <w:sz w:val="20"/>
                <w:szCs w:val="20"/>
              </w:rPr>
            </w:pPr>
            <w:r w:rsidRPr="003218DA">
              <w:rPr>
                <w:b w:val="0"/>
                <w:bCs/>
                <w:color w:val="auto"/>
                <w:sz w:val="20"/>
                <w:szCs w:val="20"/>
              </w:rPr>
              <w:t>6.5</w:t>
            </w:r>
          </w:p>
        </w:tc>
        <w:tc>
          <w:tcPr>
            <w:tcW w:w="8366" w:type="dxa"/>
            <w:tcBorders>
              <w:top w:val="single" w:sz="6" w:space="0" w:color="000000"/>
              <w:left w:val="single" w:sz="6" w:space="0" w:color="000000"/>
              <w:bottom w:val="single" w:sz="6" w:space="0" w:color="000000"/>
              <w:right w:val="single" w:sz="6" w:space="0" w:color="000000"/>
            </w:tcBorders>
          </w:tcPr>
          <w:p w14:paraId="4B3EB3DF" w14:textId="77777777" w:rsidR="008827F9" w:rsidRDefault="0081082D" w:rsidP="008827F9">
            <w:pPr>
              <w:spacing w:after="227"/>
              <w:ind w:left="0"/>
              <w:rPr>
                <w:rFonts w:eastAsia="Calibri"/>
                <w:b w:val="0"/>
                <w:color w:val="000000"/>
                <w:sz w:val="20"/>
                <w:szCs w:val="20"/>
              </w:rPr>
            </w:pPr>
            <w:r w:rsidRPr="00FE68DE">
              <w:rPr>
                <w:rFonts w:eastAsia="Calibri"/>
                <w:b w:val="0"/>
                <w:color w:val="000000"/>
                <w:sz w:val="20"/>
                <w:szCs w:val="20"/>
              </w:rPr>
              <w:t xml:space="preserve">Opdrachtnemer committeert zich aan gezamenlijk vast te stellen KPI’s. Het betreft hier minimaal de KPI's:  </w:t>
            </w:r>
          </w:p>
          <w:p w14:paraId="5EAACC7E" w14:textId="77777777" w:rsidR="000561F7" w:rsidRPr="00FE68DE" w:rsidRDefault="0081082D">
            <w:pPr>
              <w:numPr>
                <w:ilvl w:val="0"/>
                <w:numId w:val="10"/>
              </w:numPr>
              <w:ind w:hanging="360"/>
              <w:rPr>
                <w:sz w:val="20"/>
                <w:szCs w:val="20"/>
              </w:rPr>
            </w:pPr>
            <w:r w:rsidRPr="00FE68DE">
              <w:rPr>
                <w:rFonts w:eastAsia="Calibri"/>
                <w:b w:val="0"/>
                <w:color w:val="000000"/>
                <w:sz w:val="20"/>
                <w:szCs w:val="20"/>
              </w:rPr>
              <w:t xml:space="preserve">Leverbetrouwbaarheid en marktconformiteit;  </w:t>
            </w:r>
          </w:p>
          <w:p w14:paraId="5973F668" w14:textId="77777777" w:rsidR="000561F7" w:rsidRPr="00FE68DE" w:rsidRDefault="0081082D">
            <w:pPr>
              <w:numPr>
                <w:ilvl w:val="0"/>
                <w:numId w:val="10"/>
              </w:numPr>
              <w:spacing w:after="1"/>
              <w:ind w:hanging="360"/>
              <w:rPr>
                <w:sz w:val="20"/>
                <w:szCs w:val="20"/>
              </w:rPr>
            </w:pPr>
            <w:r w:rsidRPr="00FE68DE">
              <w:rPr>
                <w:rFonts w:eastAsia="Calibri"/>
                <w:b w:val="0"/>
                <w:color w:val="000000"/>
                <w:sz w:val="20"/>
                <w:szCs w:val="20"/>
              </w:rPr>
              <w:t xml:space="preserve">Response- en leveringstermijnen;  </w:t>
            </w:r>
          </w:p>
          <w:p w14:paraId="50C0DE8E" w14:textId="77777777" w:rsidR="000561F7" w:rsidRPr="00FE68DE" w:rsidRDefault="0081082D">
            <w:pPr>
              <w:numPr>
                <w:ilvl w:val="0"/>
                <w:numId w:val="10"/>
              </w:numPr>
              <w:spacing w:after="24"/>
              <w:ind w:hanging="360"/>
              <w:rPr>
                <w:sz w:val="20"/>
                <w:szCs w:val="20"/>
              </w:rPr>
            </w:pPr>
            <w:r w:rsidRPr="00FE68DE">
              <w:rPr>
                <w:rFonts w:eastAsia="Calibri"/>
                <w:b w:val="0"/>
                <w:color w:val="000000"/>
                <w:sz w:val="20"/>
                <w:szCs w:val="20"/>
              </w:rPr>
              <w:t xml:space="preserve">Kwaliteit en de algehele klanttevredenheid, leverancierstevredenheid en medewerkerstevredenheid;  </w:t>
            </w:r>
          </w:p>
          <w:p w14:paraId="1226C136" w14:textId="77777777" w:rsidR="000561F7" w:rsidRPr="008827F9" w:rsidRDefault="0081082D">
            <w:pPr>
              <w:numPr>
                <w:ilvl w:val="0"/>
                <w:numId w:val="10"/>
              </w:numPr>
              <w:ind w:hanging="360"/>
              <w:rPr>
                <w:sz w:val="20"/>
                <w:szCs w:val="20"/>
              </w:rPr>
            </w:pPr>
            <w:r w:rsidRPr="008827F9">
              <w:rPr>
                <w:rFonts w:eastAsia="Calibri"/>
                <w:b w:val="0"/>
                <w:color w:val="000000"/>
                <w:sz w:val="20"/>
                <w:szCs w:val="20"/>
              </w:rPr>
              <w:t xml:space="preserve">De betalingssnelheid en afwijkingen door Opdrachtnemer;  </w:t>
            </w:r>
          </w:p>
          <w:p w14:paraId="73CEDD00" w14:textId="77550029" w:rsidR="000561F7" w:rsidRPr="008827F9" w:rsidRDefault="0081082D" w:rsidP="008827F9">
            <w:pPr>
              <w:numPr>
                <w:ilvl w:val="0"/>
                <w:numId w:val="10"/>
              </w:numPr>
              <w:ind w:hanging="360"/>
              <w:rPr>
                <w:sz w:val="20"/>
                <w:szCs w:val="20"/>
              </w:rPr>
            </w:pPr>
            <w:r w:rsidRPr="008827F9">
              <w:rPr>
                <w:rFonts w:eastAsia="Calibri"/>
                <w:b w:val="0"/>
                <w:color w:val="000000"/>
                <w:sz w:val="20"/>
                <w:szCs w:val="20"/>
              </w:rPr>
              <w:t xml:space="preserve">De kwaliteit en leveringsfrequentie van managementinformatie. </w:t>
            </w:r>
          </w:p>
        </w:tc>
      </w:tr>
      <w:tr w:rsidR="000561F7" w:rsidRPr="00FE68DE" w14:paraId="40199B5E" w14:textId="77777777" w:rsidTr="004D322D">
        <w:tblPrEx>
          <w:tblCellMar>
            <w:top w:w="50" w:type="dxa"/>
            <w:right w:w="0" w:type="dxa"/>
          </w:tblCellMar>
        </w:tblPrEx>
        <w:trPr>
          <w:trHeight w:val="1760"/>
        </w:trPr>
        <w:tc>
          <w:tcPr>
            <w:tcW w:w="1411" w:type="dxa"/>
            <w:tcBorders>
              <w:top w:val="single" w:sz="6" w:space="0" w:color="000000"/>
              <w:left w:val="single" w:sz="6" w:space="0" w:color="000000"/>
              <w:bottom w:val="single" w:sz="6" w:space="0" w:color="000000"/>
              <w:right w:val="single" w:sz="6" w:space="0" w:color="000000"/>
            </w:tcBorders>
          </w:tcPr>
          <w:p w14:paraId="43452C91" w14:textId="06920CCD" w:rsidR="000561F7" w:rsidRPr="00FE68DE" w:rsidRDefault="003218DA">
            <w:pPr>
              <w:ind w:left="0" w:right="4"/>
              <w:jc w:val="center"/>
              <w:rPr>
                <w:sz w:val="20"/>
                <w:szCs w:val="20"/>
              </w:rPr>
            </w:pPr>
            <w:r>
              <w:rPr>
                <w:rFonts w:eastAsia="Calibri"/>
                <w:b w:val="0"/>
                <w:color w:val="000000"/>
                <w:sz w:val="20"/>
                <w:szCs w:val="20"/>
              </w:rPr>
              <w:lastRenderedPageBreak/>
              <w:t>6.6</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4FCBA1BF" w14:textId="77777777" w:rsidR="000561F7" w:rsidRPr="00FE68DE" w:rsidRDefault="0081082D">
            <w:pPr>
              <w:ind w:left="0"/>
              <w:rPr>
                <w:sz w:val="20"/>
                <w:szCs w:val="20"/>
              </w:rPr>
            </w:pPr>
            <w:r w:rsidRPr="00FE68DE">
              <w:rPr>
                <w:rFonts w:eastAsia="Calibri"/>
                <w:b w:val="0"/>
                <w:color w:val="000000"/>
                <w:sz w:val="20"/>
                <w:szCs w:val="20"/>
              </w:rPr>
              <w:t xml:space="preserve">In geval van zwaarwegende redenen, zoals (aangekondigde) bezuinigingen, </w:t>
            </w:r>
          </w:p>
          <w:p w14:paraId="7F985F9C" w14:textId="11FAD774" w:rsidR="000561F7" w:rsidRPr="00FE68DE" w:rsidRDefault="0081082D">
            <w:pPr>
              <w:ind w:left="0"/>
              <w:rPr>
                <w:rFonts w:eastAsia="Calibri"/>
                <w:b w:val="0"/>
                <w:color w:val="000000"/>
                <w:sz w:val="20"/>
                <w:szCs w:val="20"/>
              </w:rPr>
            </w:pPr>
            <w:r w:rsidRPr="00FE68DE">
              <w:rPr>
                <w:rFonts w:eastAsia="Calibri"/>
                <w:b w:val="0"/>
                <w:color w:val="000000"/>
                <w:sz w:val="20"/>
                <w:szCs w:val="20"/>
              </w:rPr>
              <w:t xml:space="preserve">beleidswijzigingen, politieke besluitvorming of het eindigen van een lopend project waarvoor de medewerker specifiek is ingehuurd behoudt de Opdrachtgever zich het recht voor een Nadere overeenkomst kosteloos op te zeggen met inachtneming van een opzegtermijn van </w:t>
            </w:r>
          </w:p>
          <w:p w14:paraId="52090BE1" w14:textId="5085A10F" w:rsidR="00802A8E" w:rsidRPr="00FE68DE" w:rsidRDefault="0050063B" w:rsidP="00090C31">
            <w:pPr>
              <w:rPr>
                <w:sz w:val="20"/>
                <w:szCs w:val="20"/>
              </w:rPr>
            </w:pPr>
            <w:r w:rsidRPr="00FE68DE">
              <w:rPr>
                <w:rFonts w:eastAsia="Calibri"/>
                <w:b w:val="0"/>
                <w:color w:val="auto"/>
                <w:sz w:val="20"/>
                <w:szCs w:val="20"/>
              </w:rPr>
              <w:t>1 maand</w:t>
            </w:r>
            <w:r w:rsidR="00802A8E" w:rsidRPr="00FE68DE">
              <w:rPr>
                <w:b w:val="0"/>
                <w:bCs/>
                <w:color w:val="auto"/>
                <w:sz w:val="20"/>
                <w:szCs w:val="20"/>
              </w:rPr>
              <w:t>, of om de werkzaamheden van de ingehuurde Medewerker tijdelijk op te schorten. Over de termijn van opschorting zijn geen kosten verschuldigd</w:t>
            </w:r>
            <w:r w:rsidR="00C61BD7" w:rsidRPr="00FE68DE">
              <w:rPr>
                <w:b w:val="0"/>
                <w:bCs/>
                <w:color w:val="auto"/>
                <w:sz w:val="20"/>
                <w:szCs w:val="20"/>
              </w:rPr>
              <w:t>.</w:t>
            </w:r>
          </w:p>
        </w:tc>
      </w:tr>
      <w:tr w:rsidR="000561F7" w:rsidRPr="00FE68DE" w14:paraId="33D0D464" w14:textId="77777777" w:rsidTr="004D322D">
        <w:tblPrEx>
          <w:tblCellMar>
            <w:right w:w="0" w:type="dxa"/>
          </w:tblCellMar>
        </w:tblPrEx>
        <w:trPr>
          <w:trHeight w:val="3115"/>
        </w:trPr>
        <w:tc>
          <w:tcPr>
            <w:tcW w:w="1411" w:type="dxa"/>
            <w:tcBorders>
              <w:top w:val="single" w:sz="6" w:space="0" w:color="000000"/>
              <w:left w:val="single" w:sz="6" w:space="0" w:color="000000"/>
              <w:bottom w:val="single" w:sz="6" w:space="0" w:color="000000"/>
              <w:right w:val="single" w:sz="6" w:space="0" w:color="000000"/>
            </w:tcBorders>
          </w:tcPr>
          <w:p w14:paraId="0D51208D" w14:textId="065EEF34" w:rsidR="000561F7" w:rsidRPr="00FE68DE" w:rsidRDefault="003218DA">
            <w:pPr>
              <w:ind w:left="0" w:right="7"/>
              <w:jc w:val="center"/>
              <w:rPr>
                <w:sz w:val="20"/>
                <w:szCs w:val="20"/>
              </w:rPr>
            </w:pPr>
            <w:r>
              <w:rPr>
                <w:rFonts w:eastAsia="Calibri"/>
                <w:b w:val="0"/>
                <w:color w:val="000000"/>
                <w:sz w:val="20"/>
                <w:szCs w:val="20"/>
              </w:rPr>
              <w:t>6.7</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7C5A7CF0" w14:textId="77777777" w:rsidR="000561F7" w:rsidRPr="00FE68DE" w:rsidRDefault="0081082D">
            <w:pPr>
              <w:ind w:left="0"/>
              <w:rPr>
                <w:sz w:val="20"/>
                <w:szCs w:val="20"/>
              </w:rPr>
            </w:pPr>
            <w:r w:rsidRPr="00FE68DE">
              <w:rPr>
                <w:rFonts w:eastAsia="Calibri"/>
                <w:b w:val="0"/>
                <w:color w:val="000000"/>
                <w:sz w:val="20"/>
                <w:szCs w:val="20"/>
              </w:rPr>
              <w:t xml:space="preserve">Indien gedurende de uitvoering van de Nadere overeenkomst blijkt dat de door </w:t>
            </w:r>
          </w:p>
          <w:p w14:paraId="3677FA79" w14:textId="77777777" w:rsidR="000561F7" w:rsidRPr="00FE68DE" w:rsidRDefault="0081082D">
            <w:pPr>
              <w:ind w:left="0"/>
              <w:rPr>
                <w:sz w:val="20"/>
                <w:szCs w:val="20"/>
              </w:rPr>
            </w:pPr>
            <w:r w:rsidRPr="00FE68DE">
              <w:rPr>
                <w:rFonts w:eastAsia="Calibri"/>
                <w:b w:val="0"/>
                <w:color w:val="000000"/>
                <w:sz w:val="20"/>
                <w:szCs w:val="20"/>
              </w:rPr>
              <w:t xml:space="preserve">Opdrachtnemer aan Opdrachtgever ter beschikking gestelde kandidaat niet functioneert in het belang van de goede uitvoering van de Nadere overeenkomst en/of wegens omstandigheden zijn werkzaamheden niet kan voortzetten, dan heeft Opdrachtgever het recht de desbetreffende kandidaat door Opdrachtnemer te laten vervangen. Opdrachtgever kan alleen om vervanging van de desbetreffende kandidaat vragen als de kandidaat om objectieve en bewijsbare redenen niet voldoet aan de inhoudelijke eisen van de Nadere overeenkomst en Opdrachtnemer eerst in de gelegenheid is gesteld om verbeterafspraken te maken. Opdrachtnemer kan in dit geval voor de vervanger als Opslag enkel het tarief voor de administratieve afhandeling in rekening brengen bij Opdrachtgever. </w:t>
            </w:r>
          </w:p>
        </w:tc>
      </w:tr>
      <w:tr w:rsidR="000561F7" w:rsidRPr="00FE68DE" w14:paraId="4B683281" w14:textId="77777777" w:rsidTr="004D322D">
        <w:tblPrEx>
          <w:tblCellMar>
            <w:right w:w="0" w:type="dxa"/>
          </w:tblCellMar>
        </w:tblPrEx>
        <w:trPr>
          <w:trHeight w:val="500"/>
        </w:trPr>
        <w:tc>
          <w:tcPr>
            <w:tcW w:w="14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70D166" w14:textId="63997C31" w:rsidR="000561F7" w:rsidRPr="008827F9" w:rsidRDefault="003218DA">
            <w:pPr>
              <w:ind w:left="0" w:right="7"/>
              <w:jc w:val="center"/>
              <w:rPr>
                <w:color w:val="auto"/>
                <w:sz w:val="20"/>
                <w:szCs w:val="20"/>
              </w:rPr>
            </w:pPr>
            <w:r>
              <w:rPr>
                <w:rFonts w:eastAsia="Calibri"/>
                <w:color w:val="auto"/>
                <w:sz w:val="20"/>
                <w:szCs w:val="20"/>
              </w:rPr>
              <w:t>7</w:t>
            </w:r>
            <w:r w:rsidR="0081082D" w:rsidRPr="008827F9">
              <w:rPr>
                <w:rFonts w:eastAsia="Calibri"/>
                <w:color w:val="auto"/>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1E246D" w14:textId="77777777" w:rsidR="000561F7" w:rsidRPr="008827F9" w:rsidRDefault="0081082D">
            <w:pPr>
              <w:ind w:left="0"/>
              <w:rPr>
                <w:color w:val="auto"/>
                <w:sz w:val="20"/>
                <w:szCs w:val="20"/>
              </w:rPr>
            </w:pPr>
            <w:r w:rsidRPr="008827F9">
              <w:rPr>
                <w:rFonts w:eastAsia="Calibri"/>
                <w:color w:val="auto"/>
                <w:sz w:val="20"/>
                <w:szCs w:val="20"/>
              </w:rPr>
              <w:t xml:space="preserve"> Implementatie en overgang </w:t>
            </w:r>
          </w:p>
        </w:tc>
      </w:tr>
      <w:tr w:rsidR="000561F7" w:rsidRPr="00FE68DE" w14:paraId="2FD73F0A" w14:textId="77777777" w:rsidTr="004D322D">
        <w:tblPrEx>
          <w:tblCellMar>
            <w:right w:w="0" w:type="dxa"/>
          </w:tblCellMar>
        </w:tblPrEx>
        <w:trPr>
          <w:trHeight w:val="1665"/>
        </w:trPr>
        <w:tc>
          <w:tcPr>
            <w:tcW w:w="1411" w:type="dxa"/>
            <w:tcBorders>
              <w:top w:val="single" w:sz="6" w:space="0" w:color="000000"/>
              <w:left w:val="single" w:sz="6" w:space="0" w:color="000000"/>
              <w:bottom w:val="single" w:sz="6" w:space="0" w:color="000000"/>
              <w:right w:val="single" w:sz="6" w:space="0" w:color="000000"/>
            </w:tcBorders>
          </w:tcPr>
          <w:p w14:paraId="77664E95" w14:textId="79737DE1" w:rsidR="000561F7" w:rsidRPr="00FE68DE" w:rsidRDefault="003218DA">
            <w:pPr>
              <w:ind w:left="0" w:right="8"/>
              <w:jc w:val="center"/>
              <w:rPr>
                <w:sz w:val="20"/>
                <w:szCs w:val="20"/>
              </w:rPr>
            </w:pPr>
            <w:r>
              <w:rPr>
                <w:rFonts w:eastAsia="Calibri"/>
                <w:b w:val="0"/>
                <w:color w:val="000000"/>
                <w:sz w:val="20"/>
                <w:szCs w:val="20"/>
              </w:rPr>
              <w:t>7</w:t>
            </w:r>
            <w:r w:rsidR="0081082D" w:rsidRPr="00FE68DE">
              <w:rPr>
                <w:rFonts w:eastAsia="Calibri"/>
                <w:b w:val="0"/>
                <w:color w:val="000000"/>
                <w:sz w:val="20"/>
                <w:szCs w:val="20"/>
              </w:rPr>
              <w:t xml:space="preserve">.1 </w:t>
            </w:r>
          </w:p>
        </w:tc>
        <w:tc>
          <w:tcPr>
            <w:tcW w:w="8366" w:type="dxa"/>
            <w:tcBorders>
              <w:top w:val="single" w:sz="6" w:space="0" w:color="000000"/>
              <w:left w:val="single" w:sz="6" w:space="0" w:color="000000"/>
              <w:bottom w:val="single" w:sz="6" w:space="0" w:color="000000"/>
              <w:right w:val="single" w:sz="6" w:space="0" w:color="000000"/>
            </w:tcBorders>
          </w:tcPr>
          <w:p w14:paraId="2AE1B486" w14:textId="3AE165DF" w:rsidR="000561F7" w:rsidRPr="00FE68DE" w:rsidRDefault="0081082D">
            <w:pPr>
              <w:ind w:left="0"/>
              <w:rPr>
                <w:sz w:val="20"/>
                <w:szCs w:val="20"/>
              </w:rPr>
            </w:pPr>
            <w:r w:rsidRPr="00FE68DE">
              <w:rPr>
                <w:rFonts w:eastAsia="Calibri"/>
                <w:b w:val="0"/>
                <w:color w:val="000000"/>
                <w:sz w:val="20"/>
                <w:szCs w:val="20"/>
              </w:rPr>
              <w:t>Opdrachtnemer levert samen met de bewijsstukken na de voorlopige gunning een implementatie- en transitieplan op en legt dit ter goedkeuring voor aan Opdrachtgever. Doel van dit plan is om duidelijke werkafspraken te maken die gericht zijn op een succesvolle ingang van de Raamovereenkomst op</w:t>
            </w:r>
            <w:r w:rsidR="00B30846" w:rsidRPr="00FE68DE">
              <w:rPr>
                <w:rFonts w:eastAsia="Calibri"/>
                <w:b w:val="0"/>
                <w:color w:val="000000"/>
                <w:sz w:val="20"/>
                <w:szCs w:val="20"/>
              </w:rPr>
              <w:t xml:space="preserve"> circa </w:t>
            </w:r>
            <w:r w:rsidRPr="00FE68DE">
              <w:rPr>
                <w:rFonts w:eastAsia="Calibri"/>
                <w:b w:val="0"/>
                <w:color w:val="000000"/>
                <w:sz w:val="20"/>
                <w:szCs w:val="20"/>
              </w:rPr>
              <w:t xml:space="preserve"> </w:t>
            </w:r>
            <w:r w:rsidR="00C61BD7" w:rsidRPr="00FE68DE">
              <w:rPr>
                <w:rFonts w:eastAsia="Calibri"/>
                <w:b w:val="0"/>
                <w:color w:val="000000"/>
                <w:sz w:val="20"/>
                <w:szCs w:val="20"/>
              </w:rPr>
              <w:t xml:space="preserve">4 oktober </w:t>
            </w:r>
            <w:r w:rsidR="00BF7EEE" w:rsidRPr="00FE68DE">
              <w:rPr>
                <w:rFonts w:eastAsia="Calibri"/>
                <w:b w:val="0"/>
                <w:color w:val="000000"/>
                <w:sz w:val="20"/>
                <w:szCs w:val="20"/>
              </w:rPr>
              <w:t>2026</w:t>
            </w:r>
            <w:r w:rsidR="00B30846" w:rsidRPr="00FE68DE">
              <w:rPr>
                <w:rFonts w:eastAsia="Calibri"/>
                <w:b w:val="0"/>
                <w:color w:val="000000"/>
                <w:sz w:val="20"/>
                <w:szCs w:val="20"/>
              </w:rPr>
              <w:t>.</w:t>
            </w:r>
            <w:r w:rsidRPr="00FE68DE">
              <w:rPr>
                <w:rFonts w:eastAsia="Calibri"/>
                <w:b w:val="0"/>
                <w:color w:val="000000"/>
                <w:sz w:val="20"/>
                <w:szCs w:val="20"/>
              </w:rPr>
              <w:t xml:space="preserve"> Opdrachtnemer is in de lead en voert regie op dit implementatie- en transitieproces. </w:t>
            </w:r>
            <w:r w:rsidR="007E1678">
              <w:rPr>
                <w:rFonts w:eastAsia="Calibri"/>
                <w:b w:val="0"/>
                <w:color w:val="000000"/>
                <w:sz w:val="20"/>
                <w:szCs w:val="20"/>
              </w:rPr>
              <w:t>Het gaat om circa 40-50 nadere overeenkomsten.</w:t>
            </w:r>
          </w:p>
        </w:tc>
      </w:tr>
      <w:tr w:rsidR="000561F7" w:rsidRPr="00FE68DE" w14:paraId="6C29A9B6" w14:textId="77777777" w:rsidTr="004D322D">
        <w:tblPrEx>
          <w:tblCellMar>
            <w:right w:w="0" w:type="dxa"/>
          </w:tblCellMar>
        </w:tblPrEx>
        <w:trPr>
          <w:trHeight w:val="3958"/>
        </w:trPr>
        <w:tc>
          <w:tcPr>
            <w:tcW w:w="1411" w:type="dxa"/>
            <w:tcBorders>
              <w:top w:val="single" w:sz="6" w:space="0" w:color="000000"/>
              <w:left w:val="single" w:sz="6" w:space="0" w:color="000000"/>
              <w:bottom w:val="single" w:sz="6" w:space="0" w:color="000000"/>
              <w:right w:val="single" w:sz="6" w:space="0" w:color="000000"/>
            </w:tcBorders>
          </w:tcPr>
          <w:p w14:paraId="6F9A2B9C" w14:textId="4A2767DF" w:rsidR="000561F7" w:rsidRPr="00FE68DE" w:rsidRDefault="003218DA">
            <w:pPr>
              <w:ind w:left="0" w:right="8"/>
              <w:jc w:val="center"/>
              <w:rPr>
                <w:sz w:val="20"/>
                <w:szCs w:val="20"/>
              </w:rPr>
            </w:pPr>
            <w:r>
              <w:rPr>
                <w:rFonts w:eastAsia="Calibri"/>
                <w:b w:val="0"/>
                <w:color w:val="000000"/>
                <w:sz w:val="20"/>
                <w:szCs w:val="20"/>
              </w:rPr>
              <w:t>7</w:t>
            </w:r>
            <w:r w:rsidR="0081082D" w:rsidRPr="00FE68DE">
              <w:rPr>
                <w:rFonts w:eastAsia="Calibri"/>
                <w:b w:val="0"/>
                <w:color w:val="000000"/>
                <w:sz w:val="20"/>
                <w:szCs w:val="20"/>
              </w:rPr>
              <w:t xml:space="preserve">.2 </w:t>
            </w:r>
          </w:p>
        </w:tc>
        <w:tc>
          <w:tcPr>
            <w:tcW w:w="8366" w:type="dxa"/>
            <w:tcBorders>
              <w:top w:val="single" w:sz="6" w:space="0" w:color="000000"/>
              <w:left w:val="single" w:sz="6" w:space="0" w:color="000000"/>
              <w:bottom w:val="single" w:sz="6" w:space="0" w:color="000000"/>
              <w:right w:val="single" w:sz="6" w:space="0" w:color="000000"/>
            </w:tcBorders>
          </w:tcPr>
          <w:p w14:paraId="0887FCBB" w14:textId="3ABF1A98" w:rsidR="000561F7" w:rsidRPr="00FE68DE" w:rsidRDefault="0081082D">
            <w:pPr>
              <w:spacing w:after="228" w:line="258" w:lineRule="auto"/>
              <w:ind w:left="0"/>
              <w:rPr>
                <w:sz w:val="20"/>
                <w:szCs w:val="20"/>
              </w:rPr>
            </w:pPr>
            <w:r w:rsidRPr="00FE68DE">
              <w:rPr>
                <w:rFonts w:eastAsia="Calibri"/>
                <w:b w:val="0"/>
                <w:color w:val="000000"/>
                <w:sz w:val="20"/>
                <w:szCs w:val="20"/>
              </w:rPr>
              <w:t xml:space="preserve">De Implementatieperiode is van </w:t>
            </w:r>
            <w:r w:rsidR="006B3C51" w:rsidRPr="00FE68DE">
              <w:rPr>
                <w:rFonts w:eastAsia="Calibri"/>
                <w:b w:val="0"/>
                <w:color w:val="000000"/>
                <w:sz w:val="20"/>
                <w:szCs w:val="20"/>
              </w:rPr>
              <w:t xml:space="preserve">4 oktober </w:t>
            </w:r>
            <w:r w:rsidRPr="00FE68DE">
              <w:rPr>
                <w:rFonts w:eastAsia="Calibri"/>
                <w:b w:val="0"/>
                <w:color w:val="000000"/>
                <w:sz w:val="20"/>
                <w:szCs w:val="20"/>
              </w:rPr>
              <w:t>2026 tot</w:t>
            </w:r>
            <w:r w:rsidR="007E1678">
              <w:rPr>
                <w:rFonts w:eastAsia="Calibri"/>
                <w:b w:val="0"/>
                <w:color w:val="000000"/>
                <w:sz w:val="20"/>
                <w:szCs w:val="20"/>
              </w:rPr>
              <w:t xml:space="preserve"> circa </w:t>
            </w:r>
            <w:r w:rsidR="00F923BA" w:rsidRPr="00FE68DE">
              <w:rPr>
                <w:rFonts w:eastAsia="Calibri"/>
                <w:b w:val="0"/>
                <w:color w:val="000000"/>
                <w:sz w:val="20"/>
                <w:szCs w:val="20"/>
              </w:rPr>
              <w:t xml:space="preserve">4 november </w:t>
            </w:r>
            <w:r w:rsidRPr="00FE68DE">
              <w:rPr>
                <w:rFonts w:eastAsia="Calibri"/>
                <w:b w:val="0"/>
                <w:color w:val="000000"/>
                <w:sz w:val="20"/>
                <w:szCs w:val="20"/>
              </w:rPr>
              <w:t xml:space="preserve">2026. De kosten voor de Implementatiefase zijn verdisconteerd in de Opslag van Opdrachtnemer. Tijdens de implementatiefase behoren in ieder geval onderstaande werkzaamheden:  </w:t>
            </w:r>
          </w:p>
          <w:p w14:paraId="63F74B8D" w14:textId="77777777" w:rsidR="000561F7" w:rsidRPr="00FE68DE" w:rsidRDefault="0081082D">
            <w:pPr>
              <w:numPr>
                <w:ilvl w:val="0"/>
                <w:numId w:val="12"/>
              </w:numPr>
              <w:spacing w:after="1"/>
              <w:ind w:hanging="360"/>
              <w:rPr>
                <w:sz w:val="20"/>
                <w:szCs w:val="20"/>
              </w:rPr>
            </w:pPr>
            <w:r w:rsidRPr="00FE68DE">
              <w:rPr>
                <w:rFonts w:eastAsia="Calibri"/>
                <w:b w:val="0"/>
                <w:color w:val="000000"/>
                <w:sz w:val="20"/>
                <w:szCs w:val="20"/>
              </w:rPr>
              <w:t xml:space="preserve">Voeren contracteringsgesprekken Toeleveranciers;  </w:t>
            </w:r>
          </w:p>
          <w:p w14:paraId="211A5437" w14:textId="77777777" w:rsidR="000561F7" w:rsidRPr="00FE68DE" w:rsidRDefault="0081082D">
            <w:pPr>
              <w:numPr>
                <w:ilvl w:val="0"/>
                <w:numId w:val="12"/>
              </w:numPr>
              <w:ind w:hanging="360"/>
              <w:rPr>
                <w:sz w:val="20"/>
                <w:szCs w:val="20"/>
              </w:rPr>
            </w:pPr>
            <w:r w:rsidRPr="00FE68DE">
              <w:rPr>
                <w:rFonts w:eastAsia="Calibri"/>
                <w:b w:val="0"/>
                <w:color w:val="000000"/>
                <w:sz w:val="20"/>
                <w:szCs w:val="20"/>
              </w:rPr>
              <w:t xml:space="preserve">Aanpassingen doorvoeren in de leveranciersbasis; </w:t>
            </w:r>
          </w:p>
          <w:p w14:paraId="134634AE" w14:textId="77777777" w:rsidR="000561F7" w:rsidRPr="00FE68DE" w:rsidRDefault="0081082D">
            <w:pPr>
              <w:numPr>
                <w:ilvl w:val="0"/>
                <w:numId w:val="12"/>
              </w:numPr>
              <w:ind w:hanging="360"/>
              <w:rPr>
                <w:sz w:val="20"/>
                <w:szCs w:val="20"/>
              </w:rPr>
            </w:pPr>
            <w:r w:rsidRPr="00FE68DE">
              <w:rPr>
                <w:rFonts w:eastAsia="Calibri"/>
                <w:b w:val="0"/>
                <w:color w:val="000000"/>
                <w:sz w:val="20"/>
                <w:szCs w:val="20"/>
              </w:rPr>
              <w:t xml:space="preserve">Introductie en implementatie nieuwe werkwijze intermediair in de organisatie; </w:t>
            </w:r>
          </w:p>
          <w:p w14:paraId="78546D68" w14:textId="5B74A35C" w:rsidR="00467E84" w:rsidRPr="00FE68DE" w:rsidRDefault="00267F4C" w:rsidP="00467E84">
            <w:pPr>
              <w:numPr>
                <w:ilvl w:val="0"/>
                <w:numId w:val="12"/>
              </w:numPr>
              <w:ind w:hanging="360"/>
              <w:rPr>
                <w:b w:val="0"/>
                <w:bCs/>
                <w:color w:val="auto"/>
                <w:sz w:val="20"/>
                <w:szCs w:val="20"/>
              </w:rPr>
            </w:pPr>
            <w:r w:rsidRPr="00FE68DE">
              <w:rPr>
                <w:b w:val="0"/>
                <w:bCs/>
                <w:color w:val="auto"/>
                <w:sz w:val="20"/>
                <w:szCs w:val="20"/>
              </w:rPr>
              <w:t>Toetsing van contracten, relatie- en concurrentiebedingen.</w:t>
            </w:r>
          </w:p>
          <w:p w14:paraId="075FC18B" w14:textId="5A78A072" w:rsidR="000561F7" w:rsidRPr="00FE68DE" w:rsidRDefault="0081082D">
            <w:pPr>
              <w:numPr>
                <w:ilvl w:val="0"/>
                <w:numId w:val="12"/>
              </w:numPr>
              <w:spacing w:after="27"/>
              <w:ind w:hanging="360"/>
              <w:rPr>
                <w:sz w:val="20"/>
                <w:szCs w:val="20"/>
              </w:rPr>
            </w:pPr>
            <w:r w:rsidRPr="00FE68DE">
              <w:rPr>
                <w:rFonts w:eastAsia="Calibri"/>
                <w:b w:val="0"/>
                <w:color w:val="000000"/>
                <w:sz w:val="20"/>
                <w:szCs w:val="20"/>
              </w:rPr>
              <w:t xml:space="preserve">Inventariseren wensen belanghebbenden van Opdrachtgever ten aanzien van dashboard, rapportage en signalering (einddata, invulling verplichting ed) </w:t>
            </w:r>
          </w:p>
          <w:p w14:paraId="7F90AC29" w14:textId="538D7B53" w:rsidR="000561F7" w:rsidRPr="00FE68DE" w:rsidRDefault="000561F7" w:rsidP="00682461">
            <w:pPr>
              <w:ind w:left="720"/>
              <w:rPr>
                <w:sz w:val="20"/>
                <w:szCs w:val="20"/>
              </w:rPr>
            </w:pPr>
          </w:p>
        </w:tc>
      </w:tr>
      <w:tr w:rsidR="000561F7" w:rsidRPr="00FE68DE" w14:paraId="0E84C2A2" w14:textId="77777777" w:rsidTr="004D322D">
        <w:tblPrEx>
          <w:tblCellMar>
            <w:right w:w="0" w:type="dxa"/>
          </w:tblCellMar>
        </w:tblPrEx>
        <w:trPr>
          <w:trHeight w:val="1208"/>
        </w:trPr>
        <w:tc>
          <w:tcPr>
            <w:tcW w:w="1411" w:type="dxa"/>
            <w:tcBorders>
              <w:top w:val="single" w:sz="6" w:space="0" w:color="000000"/>
              <w:left w:val="single" w:sz="6" w:space="0" w:color="000000"/>
              <w:bottom w:val="single" w:sz="6" w:space="0" w:color="000000"/>
              <w:right w:val="single" w:sz="6" w:space="0" w:color="000000"/>
            </w:tcBorders>
          </w:tcPr>
          <w:p w14:paraId="24E1ACD7" w14:textId="7B245CAA" w:rsidR="000561F7" w:rsidRPr="00FE68DE" w:rsidRDefault="003218DA">
            <w:pPr>
              <w:ind w:left="0" w:right="8"/>
              <w:jc w:val="center"/>
              <w:rPr>
                <w:sz w:val="20"/>
                <w:szCs w:val="20"/>
              </w:rPr>
            </w:pPr>
            <w:r>
              <w:rPr>
                <w:rFonts w:eastAsia="Calibri"/>
                <w:b w:val="0"/>
                <w:color w:val="000000"/>
                <w:sz w:val="20"/>
                <w:szCs w:val="20"/>
              </w:rPr>
              <w:t>7.3</w:t>
            </w:r>
            <w:r w:rsidR="0081082D" w:rsidRPr="00FE68DE">
              <w:rPr>
                <w:rFonts w:eastAsia="Calibri"/>
                <w:b w:val="0"/>
                <w:color w:val="000000"/>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00B08256" w14:textId="77777777" w:rsidR="000561F7" w:rsidRPr="00FE68DE" w:rsidRDefault="0081082D">
            <w:pPr>
              <w:ind w:left="0"/>
              <w:rPr>
                <w:sz w:val="20"/>
                <w:szCs w:val="20"/>
              </w:rPr>
            </w:pPr>
            <w:r w:rsidRPr="00FE68DE">
              <w:rPr>
                <w:rFonts w:eastAsia="Calibri"/>
                <w:b w:val="0"/>
                <w:color w:val="000000"/>
                <w:sz w:val="20"/>
                <w:szCs w:val="20"/>
              </w:rPr>
              <w:t xml:space="preserve">Opdrachtnemer is medeverantwoordelijk voor de afbouw van de samenwerking met de huidige Opdrachtnemers. Uitgangspunt van Opdrachtgever ten aanzien van de implementatie van de nieuwe Raamovereenkomst is dat de continuïteit van de dienstverlening en werkprocessen op de diverse afdelingen van Opdrachtgever gehandhaafd blijft. </w:t>
            </w:r>
          </w:p>
        </w:tc>
      </w:tr>
      <w:tr w:rsidR="000561F7" w:rsidRPr="00FE68DE" w14:paraId="5ED711C3" w14:textId="77777777" w:rsidTr="004D322D">
        <w:tblPrEx>
          <w:tblCellMar>
            <w:right w:w="0" w:type="dxa"/>
          </w:tblCellMar>
        </w:tblPrEx>
        <w:trPr>
          <w:trHeight w:val="595"/>
        </w:trPr>
        <w:tc>
          <w:tcPr>
            <w:tcW w:w="1411" w:type="dxa"/>
            <w:tcBorders>
              <w:top w:val="single" w:sz="6" w:space="0" w:color="000000"/>
              <w:left w:val="single" w:sz="6" w:space="0" w:color="000000"/>
              <w:bottom w:val="single" w:sz="6" w:space="0" w:color="000000"/>
              <w:right w:val="single" w:sz="6" w:space="0" w:color="000000"/>
            </w:tcBorders>
          </w:tcPr>
          <w:p w14:paraId="162B8CD5" w14:textId="53F01398" w:rsidR="000561F7" w:rsidRPr="003218DA" w:rsidRDefault="003218DA">
            <w:pPr>
              <w:ind w:left="0" w:right="8"/>
              <w:jc w:val="center"/>
              <w:rPr>
                <w:b w:val="0"/>
                <w:color w:val="auto"/>
                <w:sz w:val="20"/>
                <w:szCs w:val="20"/>
              </w:rPr>
            </w:pPr>
            <w:r w:rsidRPr="003218DA">
              <w:rPr>
                <w:rFonts w:eastAsia="Calibri"/>
                <w:b w:val="0"/>
                <w:color w:val="auto"/>
                <w:sz w:val="20"/>
                <w:szCs w:val="20"/>
              </w:rPr>
              <w:lastRenderedPageBreak/>
              <w:t>7.4</w:t>
            </w:r>
            <w:r w:rsidR="0081082D" w:rsidRPr="003218DA">
              <w:rPr>
                <w:rFonts w:eastAsia="Calibri"/>
                <w:b w:val="0"/>
                <w:color w:val="auto"/>
                <w:sz w:val="20"/>
                <w:szCs w:val="20"/>
              </w:rPr>
              <w:t xml:space="preserve"> </w:t>
            </w:r>
          </w:p>
        </w:tc>
        <w:tc>
          <w:tcPr>
            <w:tcW w:w="8366" w:type="dxa"/>
            <w:tcBorders>
              <w:top w:val="single" w:sz="6" w:space="0" w:color="000000"/>
              <w:left w:val="single" w:sz="6" w:space="0" w:color="000000"/>
              <w:bottom w:val="single" w:sz="6" w:space="0" w:color="000000"/>
              <w:right w:val="single" w:sz="6" w:space="0" w:color="000000"/>
            </w:tcBorders>
          </w:tcPr>
          <w:p w14:paraId="1FC68D67" w14:textId="77777777" w:rsidR="000561F7" w:rsidRPr="003218DA" w:rsidRDefault="0081082D">
            <w:pPr>
              <w:ind w:left="0"/>
              <w:rPr>
                <w:b w:val="0"/>
                <w:color w:val="auto"/>
                <w:sz w:val="20"/>
                <w:szCs w:val="20"/>
              </w:rPr>
            </w:pPr>
            <w:r w:rsidRPr="003218DA">
              <w:rPr>
                <w:rFonts w:eastAsia="Calibri"/>
                <w:b w:val="0"/>
                <w:color w:val="auto"/>
                <w:sz w:val="20"/>
                <w:szCs w:val="20"/>
              </w:rPr>
              <w:t xml:space="preserve">Opdrachtgever verlangt van Opdrachtnemer na einddatum van deze nieuwe </w:t>
            </w:r>
          </w:p>
          <w:p w14:paraId="14720D5B" w14:textId="77777777" w:rsidR="000561F7" w:rsidRPr="003218DA" w:rsidRDefault="0081082D">
            <w:pPr>
              <w:ind w:left="0"/>
              <w:rPr>
                <w:rFonts w:eastAsia="Calibri"/>
                <w:b w:val="0"/>
                <w:color w:val="auto"/>
                <w:sz w:val="20"/>
                <w:szCs w:val="20"/>
              </w:rPr>
            </w:pPr>
            <w:r w:rsidRPr="003218DA">
              <w:rPr>
                <w:rFonts w:eastAsia="Calibri"/>
                <w:b w:val="0"/>
                <w:color w:val="auto"/>
                <w:sz w:val="20"/>
                <w:szCs w:val="20"/>
              </w:rPr>
              <w:t xml:space="preserve">Raamovereenkomst inclusief optiejaren, ook indien deze voortijdig wordt beëindigd, alle </w:t>
            </w:r>
          </w:p>
          <w:p w14:paraId="51D51E58" w14:textId="47A65D38" w:rsidR="003218DA" w:rsidRPr="003218DA" w:rsidRDefault="003218DA">
            <w:pPr>
              <w:ind w:left="0"/>
              <w:rPr>
                <w:b w:val="0"/>
                <w:color w:val="auto"/>
                <w:sz w:val="20"/>
                <w:szCs w:val="20"/>
              </w:rPr>
            </w:pPr>
            <w:r w:rsidRPr="003218DA">
              <w:rPr>
                <w:b w:val="0"/>
                <w:color w:val="auto"/>
                <w:sz w:val="20"/>
                <w:szCs w:val="20"/>
              </w:rPr>
              <w:t xml:space="preserve">medewerking om een goede overdracht van de dienstverlening naar een nieuwe Opdrachtnemer te bewerkstelligen zonder hiervoor kosten te berekenen.  </w:t>
            </w:r>
          </w:p>
          <w:p w14:paraId="4C0F973F" w14:textId="77777777" w:rsidR="003218DA" w:rsidRPr="003218DA" w:rsidRDefault="003218DA">
            <w:pPr>
              <w:ind w:left="0"/>
              <w:rPr>
                <w:b w:val="0"/>
                <w:color w:val="auto"/>
                <w:sz w:val="20"/>
                <w:szCs w:val="20"/>
              </w:rPr>
            </w:pPr>
          </w:p>
          <w:p w14:paraId="1F2B653A" w14:textId="77777777" w:rsidR="003218DA" w:rsidRPr="003218DA" w:rsidRDefault="003218DA">
            <w:pPr>
              <w:ind w:left="0"/>
              <w:rPr>
                <w:b w:val="0"/>
                <w:color w:val="auto"/>
                <w:sz w:val="20"/>
                <w:szCs w:val="20"/>
              </w:rPr>
            </w:pPr>
          </w:p>
        </w:tc>
      </w:tr>
    </w:tbl>
    <w:p w14:paraId="294048A8" w14:textId="77777777" w:rsidR="000561F7" w:rsidRPr="00FE68DE" w:rsidRDefault="0081082D">
      <w:pPr>
        <w:ind w:left="0"/>
        <w:jc w:val="both"/>
        <w:rPr>
          <w:sz w:val="20"/>
          <w:szCs w:val="20"/>
        </w:rPr>
      </w:pPr>
      <w:r w:rsidRPr="00FE68DE">
        <w:rPr>
          <w:b w:val="0"/>
          <w:color w:val="000000"/>
          <w:sz w:val="20"/>
          <w:szCs w:val="20"/>
        </w:rPr>
        <w:t xml:space="preserve"> </w:t>
      </w:r>
    </w:p>
    <w:sectPr w:rsidR="000561F7" w:rsidRPr="00FE68DE">
      <w:footerReference w:type="default" r:id="rId12"/>
      <w:pgSz w:w="12240" w:h="15840"/>
      <w:pgMar w:top="1423" w:right="466" w:bottom="364"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7B2B" w14:textId="77777777" w:rsidR="00B630B5" w:rsidRDefault="00B630B5" w:rsidP="00403631">
      <w:pPr>
        <w:spacing w:line="240" w:lineRule="auto"/>
      </w:pPr>
      <w:r>
        <w:separator/>
      </w:r>
    </w:p>
  </w:endnote>
  <w:endnote w:type="continuationSeparator" w:id="0">
    <w:p w14:paraId="5941C178" w14:textId="77777777" w:rsidR="00B630B5" w:rsidRDefault="00B630B5" w:rsidP="004036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06623"/>
      <w:docPartObj>
        <w:docPartGallery w:val="Page Numbers (Bottom of Page)"/>
        <w:docPartUnique/>
      </w:docPartObj>
    </w:sdtPr>
    <w:sdtEndPr>
      <w:rPr>
        <w:color w:val="auto"/>
      </w:rPr>
    </w:sdtEndPr>
    <w:sdtContent>
      <w:p w14:paraId="4B53477E" w14:textId="019C1FB5" w:rsidR="00403631" w:rsidRPr="004D322D" w:rsidRDefault="00403631">
        <w:pPr>
          <w:pStyle w:val="Voettekst"/>
          <w:rPr>
            <w:color w:val="auto"/>
          </w:rPr>
        </w:pPr>
        <w:r w:rsidRPr="004D322D">
          <w:rPr>
            <w:color w:val="auto"/>
            <w:sz w:val="20"/>
            <w:szCs w:val="20"/>
          </w:rPr>
          <w:fldChar w:fldCharType="begin"/>
        </w:r>
        <w:r w:rsidRPr="004D322D">
          <w:rPr>
            <w:color w:val="auto"/>
            <w:sz w:val="20"/>
            <w:szCs w:val="20"/>
          </w:rPr>
          <w:instrText>PAGE   \* MERGEFORMAT</w:instrText>
        </w:r>
        <w:r w:rsidRPr="004D322D">
          <w:rPr>
            <w:color w:val="auto"/>
            <w:sz w:val="20"/>
            <w:szCs w:val="20"/>
          </w:rPr>
          <w:fldChar w:fldCharType="separate"/>
        </w:r>
        <w:r w:rsidRPr="004D322D">
          <w:rPr>
            <w:color w:val="auto"/>
            <w:sz w:val="20"/>
            <w:szCs w:val="20"/>
          </w:rPr>
          <w:t>2</w:t>
        </w:r>
        <w:r w:rsidRPr="004D322D">
          <w:rPr>
            <w:color w:val="auto"/>
            <w:sz w:val="20"/>
            <w:szCs w:val="20"/>
          </w:rPr>
          <w:fldChar w:fldCharType="end"/>
        </w:r>
      </w:p>
    </w:sdtContent>
  </w:sdt>
  <w:p w14:paraId="72C39EA7" w14:textId="77777777" w:rsidR="00403631" w:rsidRDefault="004036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7B46" w14:textId="77777777" w:rsidR="00B630B5" w:rsidRDefault="00B630B5" w:rsidP="00403631">
      <w:pPr>
        <w:spacing w:line="240" w:lineRule="auto"/>
      </w:pPr>
      <w:r>
        <w:separator/>
      </w:r>
    </w:p>
  </w:footnote>
  <w:footnote w:type="continuationSeparator" w:id="0">
    <w:p w14:paraId="03BE5D02" w14:textId="77777777" w:rsidR="00B630B5" w:rsidRDefault="00B630B5" w:rsidP="004036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0E1"/>
    <w:multiLevelType w:val="hybridMultilevel"/>
    <w:tmpl w:val="D5780CCE"/>
    <w:lvl w:ilvl="0" w:tplc="7BC252AE">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CC6E4E">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1A32B6">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38761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DE283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76AC78">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8C89AA">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0EA650">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10D8C6">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270ED0"/>
    <w:multiLevelType w:val="hybridMultilevel"/>
    <w:tmpl w:val="D7AA2ED8"/>
    <w:lvl w:ilvl="0" w:tplc="871CC9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E51EA">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2ECFBE">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9EC5B6">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9C9958">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C0CC72">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200008">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64DF90">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FC05F0">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DD65DC"/>
    <w:multiLevelType w:val="hybridMultilevel"/>
    <w:tmpl w:val="EFD69BA8"/>
    <w:lvl w:ilvl="0" w:tplc="EFD68F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569422">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1EC5F8">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CA66C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62020">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F626C4">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12686C">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D6961E">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3E62E2">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663CFD"/>
    <w:multiLevelType w:val="hybridMultilevel"/>
    <w:tmpl w:val="10888244"/>
    <w:lvl w:ilvl="0" w:tplc="004014D6">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6F1C8">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C6C41E">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18D73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E69D6">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B4EC0A">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96AC78">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C81318">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9886A2">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8D1E7E"/>
    <w:multiLevelType w:val="hybridMultilevel"/>
    <w:tmpl w:val="E74CCDB0"/>
    <w:lvl w:ilvl="0" w:tplc="5A8E4D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5E102E">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FC0D88">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A698D0">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43AA0">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F2DF96">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B2A04A">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2E8C0">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CE189E">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E57BDF"/>
    <w:multiLevelType w:val="hybridMultilevel"/>
    <w:tmpl w:val="62A25B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15F491F"/>
    <w:multiLevelType w:val="hybridMultilevel"/>
    <w:tmpl w:val="E7960968"/>
    <w:lvl w:ilvl="0" w:tplc="42B0E8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C0997E">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10B450">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821208">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864F42">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7C722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C8BD0E">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4B384">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929AB2">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DA7E06"/>
    <w:multiLevelType w:val="hybridMultilevel"/>
    <w:tmpl w:val="DC2ABA92"/>
    <w:lvl w:ilvl="0" w:tplc="09321B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CACBA">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705474">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12EECA">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5A9F1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4E7B3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8239A4">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7AF1B6">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8E656E">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216167"/>
    <w:multiLevelType w:val="hybridMultilevel"/>
    <w:tmpl w:val="F1A6F89A"/>
    <w:lvl w:ilvl="0" w:tplc="DE5AE5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E7322">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5C0874">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606A4A">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1CD37C">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9CBA28">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AEA16C">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A095B4">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2E3318">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E071C0"/>
    <w:multiLevelType w:val="hybridMultilevel"/>
    <w:tmpl w:val="20748422"/>
    <w:lvl w:ilvl="0" w:tplc="9F366D5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CE8EA8">
      <w:start w:val="1"/>
      <w:numFmt w:val="bullet"/>
      <w:lvlText w:val="o"/>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68166A">
      <w:start w:val="1"/>
      <w:numFmt w:val="bullet"/>
      <w:lvlText w:val="▪"/>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9EBFE4">
      <w:start w:val="1"/>
      <w:numFmt w:val="bullet"/>
      <w:lvlText w:val="•"/>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A812AC">
      <w:start w:val="1"/>
      <w:numFmt w:val="bullet"/>
      <w:lvlText w:val="o"/>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E459C2">
      <w:start w:val="1"/>
      <w:numFmt w:val="bullet"/>
      <w:lvlText w:val="▪"/>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50C6C0">
      <w:start w:val="1"/>
      <w:numFmt w:val="bullet"/>
      <w:lvlText w:val="•"/>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019A8">
      <w:start w:val="1"/>
      <w:numFmt w:val="bullet"/>
      <w:lvlText w:val="o"/>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D83744">
      <w:start w:val="1"/>
      <w:numFmt w:val="bullet"/>
      <w:lvlText w:val="▪"/>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BA6D40"/>
    <w:multiLevelType w:val="hybridMultilevel"/>
    <w:tmpl w:val="F050E9C8"/>
    <w:lvl w:ilvl="0" w:tplc="322ADA7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E40346">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449234">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E6F0D0">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2EFC8">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DCA706">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1A0316">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2E7BA">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22E32E">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D81F80"/>
    <w:multiLevelType w:val="hybridMultilevel"/>
    <w:tmpl w:val="3D0202DA"/>
    <w:lvl w:ilvl="0" w:tplc="E68659F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18D3A0">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3878FE">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CAA52">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B8EE9A">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382E68">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E0D91E">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3A9D40">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9C3E74">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F469EE"/>
    <w:multiLevelType w:val="hybridMultilevel"/>
    <w:tmpl w:val="4D0C5A2A"/>
    <w:lvl w:ilvl="0" w:tplc="9482B1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05156">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BE194E">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8CA830">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AC3CD0">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EEBC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DE62E0">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A800D4">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042078">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05598020">
    <w:abstractNumId w:val="9"/>
  </w:num>
  <w:num w:numId="2" w16cid:durableId="1259673656">
    <w:abstractNumId w:val="11"/>
  </w:num>
  <w:num w:numId="3" w16cid:durableId="1035740542">
    <w:abstractNumId w:val="3"/>
  </w:num>
  <w:num w:numId="4" w16cid:durableId="1154026680">
    <w:abstractNumId w:val="7"/>
  </w:num>
  <w:num w:numId="5" w16cid:durableId="856381823">
    <w:abstractNumId w:val="2"/>
  </w:num>
  <w:num w:numId="6" w16cid:durableId="1441602719">
    <w:abstractNumId w:val="4"/>
  </w:num>
  <w:num w:numId="7" w16cid:durableId="547113177">
    <w:abstractNumId w:val="6"/>
  </w:num>
  <w:num w:numId="8" w16cid:durableId="885877430">
    <w:abstractNumId w:val="10"/>
  </w:num>
  <w:num w:numId="9" w16cid:durableId="976491848">
    <w:abstractNumId w:val="8"/>
  </w:num>
  <w:num w:numId="10" w16cid:durableId="901604233">
    <w:abstractNumId w:val="1"/>
  </w:num>
  <w:num w:numId="11" w16cid:durableId="758675650">
    <w:abstractNumId w:val="0"/>
  </w:num>
  <w:num w:numId="12" w16cid:durableId="1874272292">
    <w:abstractNumId w:val="12"/>
  </w:num>
  <w:num w:numId="13" w16cid:durableId="1602251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F7"/>
    <w:rsid w:val="00003183"/>
    <w:rsid w:val="0000643E"/>
    <w:rsid w:val="00015AFB"/>
    <w:rsid w:val="000438F2"/>
    <w:rsid w:val="000561F7"/>
    <w:rsid w:val="00090C31"/>
    <w:rsid w:val="00094BAE"/>
    <w:rsid w:val="000A1B76"/>
    <w:rsid w:val="000A4EFC"/>
    <w:rsid w:val="000B709C"/>
    <w:rsid w:val="000F1949"/>
    <w:rsid w:val="000F7C9F"/>
    <w:rsid w:val="00106B8E"/>
    <w:rsid w:val="00145CD9"/>
    <w:rsid w:val="0015683B"/>
    <w:rsid w:val="001A6321"/>
    <w:rsid w:val="001C40BB"/>
    <w:rsid w:val="001C6DC8"/>
    <w:rsid w:val="00232EAB"/>
    <w:rsid w:val="00245921"/>
    <w:rsid w:val="00251B7C"/>
    <w:rsid w:val="00267F4C"/>
    <w:rsid w:val="002B56CF"/>
    <w:rsid w:val="002C6FC6"/>
    <w:rsid w:val="002D2943"/>
    <w:rsid w:val="002E1F34"/>
    <w:rsid w:val="002F089D"/>
    <w:rsid w:val="003218DA"/>
    <w:rsid w:val="00322DEB"/>
    <w:rsid w:val="00331793"/>
    <w:rsid w:val="00397923"/>
    <w:rsid w:val="003A3B9D"/>
    <w:rsid w:val="003C10EC"/>
    <w:rsid w:val="003E588A"/>
    <w:rsid w:val="00403631"/>
    <w:rsid w:val="0040495A"/>
    <w:rsid w:val="0043243A"/>
    <w:rsid w:val="0043599F"/>
    <w:rsid w:val="00451B1F"/>
    <w:rsid w:val="00467E84"/>
    <w:rsid w:val="0049787B"/>
    <w:rsid w:val="004A6AB6"/>
    <w:rsid w:val="004B361A"/>
    <w:rsid w:val="004C7B17"/>
    <w:rsid w:val="004D322D"/>
    <w:rsid w:val="004E2CC6"/>
    <w:rsid w:val="004F76F7"/>
    <w:rsid w:val="0050063B"/>
    <w:rsid w:val="00503D8A"/>
    <w:rsid w:val="00507F9B"/>
    <w:rsid w:val="00523F96"/>
    <w:rsid w:val="005770DC"/>
    <w:rsid w:val="005A4FE6"/>
    <w:rsid w:val="006245A1"/>
    <w:rsid w:val="006361C7"/>
    <w:rsid w:val="00641FFA"/>
    <w:rsid w:val="00647AD6"/>
    <w:rsid w:val="00682461"/>
    <w:rsid w:val="006944A3"/>
    <w:rsid w:val="006B3C51"/>
    <w:rsid w:val="006E6947"/>
    <w:rsid w:val="006F7A89"/>
    <w:rsid w:val="00734DE9"/>
    <w:rsid w:val="00746E16"/>
    <w:rsid w:val="00782D2A"/>
    <w:rsid w:val="007B38FF"/>
    <w:rsid w:val="007D53CE"/>
    <w:rsid w:val="007E1678"/>
    <w:rsid w:val="00802A8E"/>
    <w:rsid w:val="008035C6"/>
    <w:rsid w:val="0081082D"/>
    <w:rsid w:val="0082301E"/>
    <w:rsid w:val="00870202"/>
    <w:rsid w:val="008827F9"/>
    <w:rsid w:val="008929C5"/>
    <w:rsid w:val="00893E17"/>
    <w:rsid w:val="008B2805"/>
    <w:rsid w:val="008B7192"/>
    <w:rsid w:val="008C40FF"/>
    <w:rsid w:val="008D12A4"/>
    <w:rsid w:val="008F58A0"/>
    <w:rsid w:val="00932CFD"/>
    <w:rsid w:val="00951B97"/>
    <w:rsid w:val="00954D12"/>
    <w:rsid w:val="00985888"/>
    <w:rsid w:val="0099227B"/>
    <w:rsid w:val="009A7F87"/>
    <w:rsid w:val="009E7D6C"/>
    <w:rsid w:val="009F6395"/>
    <w:rsid w:val="00A078CF"/>
    <w:rsid w:val="00A52795"/>
    <w:rsid w:val="00A81A45"/>
    <w:rsid w:val="00AA0A87"/>
    <w:rsid w:val="00B06449"/>
    <w:rsid w:val="00B30846"/>
    <w:rsid w:val="00B43002"/>
    <w:rsid w:val="00B5686A"/>
    <w:rsid w:val="00B630B5"/>
    <w:rsid w:val="00B652C7"/>
    <w:rsid w:val="00B72FA8"/>
    <w:rsid w:val="00B80CCA"/>
    <w:rsid w:val="00BB2239"/>
    <w:rsid w:val="00BB3E8C"/>
    <w:rsid w:val="00BF7EEE"/>
    <w:rsid w:val="00C34823"/>
    <w:rsid w:val="00C51B75"/>
    <w:rsid w:val="00C5205B"/>
    <w:rsid w:val="00C61BD7"/>
    <w:rsid w:val="00C624BA"/>
    <w:rsid w:val="00C74262"/>
    <w:rsid w:val="00C80DFF"/>
    <w:rsid w:val="00C82423"/>
    <w:rsid w:val="00CC5C46"/>
    <w:rsid w:val="00CF249E"/>
    <w:rsid w:val="00D13AF4"/>
    <w:rsid w:val="00D16787"/>
    <w:rsid w:val="00D66F92"/>
    <w:rsid w:val="00D72FAC"/>
    <w:rsid w:val="00DA78C2"/>
    <w:rsid w:val="00DB5355"/>
    <w:rsid w:val="00E13E8F"/>
    <w:rsid w:val="00E217E2"/>
    <w:rsid w:val="00E4058A"/>
    <w:rsid w:val="00E53F58"/>
    <w:rsid w:val="00EB2AC6"/>
    <w:rsid w:val="00EB44D2"/>
    <w:rsid w:val="00EE474E"/>
    <w:rsid w:val="00EF703C"/>
    <w:rsid w:val="00F04FEE"/>
    <w:rsid w:val="00F57514"/>
    <w:rsid w:val="00F622AD"/>
    <w:rsid w:val="00F635CF"/>
    <w:rsid w:val="00F657DC"/>
    <w:rsid w:val="00F923BA"/>
    <w:rsid w:val="00F94839"/>
    <w:rsid w:val="00FA5DCE"/>
    <w:rsid w:val="00FD4E67"/>
    <w:rsid w:val="00FE68DE"/>
    <w:rsid w:val="00FF3141"/>
    <w:rsid w:val="00FF5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CDE0"/>
  <w15:docId w15:val="{08845164-BC2B-40FC-B488-BA0BDD2D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59" w:lineRule="auto"/>
      <w:ind w:left="142"/>
    </w:pPr>
    <w:rPr>
      <w:rFonts w:ascii="Arial" w:eastAsia="Arial" w:hAnsi="Arial" w:cs="Arial"/>
      <w:b/>
      <w:color w:val="365F91"/>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gelnummer">
    <w:name w:val="line number"/>
    <w:basedOn w:val="Standaardalinea-lettertype"/>
    <w:uiPriority w:val="99"/>
    <w:semiHidden/>
    <w:unhideWhenUsed/>
    <w:rsid w:val="00403631"/>
  </w:style>
  <w:style w:type="paragraph" w:styleId="Koptekst">
    <w:name w:val="header"/>
    <w:basedOn w:val="Standaard"/>
    <w:link w:val="KoptekstChar"/>
    <w:uiPriority w:val="99"/>
    <w:unhideWhenUsed/>
    <w:rsid w:val="004036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3631"/>
    <w:rPr>
      <w:rFonts w:ascii="Arial" w:eastAsia="Arial" w:hAnsi="Arial" w:cs="Arial"/>
      <w:b/>
      <w:color w:val="365F91"/>
      <w:sz w:val="28"/>
    </w:rPr>
  </w:style>
  <w:style w:type="paragraph" w:styleId="Voettekst">
    <w:name w:val="footer"/>
    <w:basedOn w:val="Standaard"/>
    <w:link w:val="VoettekstChar"/>
    <w:uiPriority w:val="99"/>
    <w:unhideWhenUsed/>
    <w:rsid w:val="0040363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03631"/>
    <w:rPr>
      <w:rFonts w:ascii="Arial" w:eastAsia="Arial" w:hAnsi="Arial" w:cs="Arial"/>
      <w:b/>
      <w:color w:val="365F91"/>
      <w:sz w:val="28"/>
    </w:rPr>
  </w:style>
  <w:style w:type="paragraph" w:styleId="Lijstalinea">
    <w:name w:val="List Paragraph"/>
    <w:basedOn w:val="Standaard"/>
    <w:uiPriority w:val="34"/>
    <w:qFormat/>
    <w:rsid w:val="004A6AB6"/>
    <w:pPr>
      <w:ind w:left="720"/>
      <w:contextualSpacing/>
    </w:pPr>
  </w:style>
  <w:style w:type="character" w:styleId="Hyperlink">
    <w:name w:val="Hyperlink"/>
    <w:basedOn w:val="Standaardalinea-lettertype"/>
    <w:uiPriority w:val="99"/>
    <w:unhideWhenUsed/>
    <w:rsid w:val="004A6AB6"/>
    <w:rPr>
      <w:color w:val="467886" w:themeColor="hyperlink"/>
      <w:u w:val="single"/>
    </w:rPr>
  </w:style>
  <w:style w:type="character" w:styleId="Onopgelostemelding">
    <w:name w:val="Unresolved Mention"/>
    <w:basedOn w:val="Standaardalinea-lettertype"/>
    <w:uiPriority w:val="99"/>
    <w:semiHidden/>
    <w:unhideWhenUsed/>
    <w:rsid w:val="004A6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82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hethogeland.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datum xmlns="28f50e0f-986c-470f-8df2-2f41b0ddbee0" xsi:nil="true"/>
    <lcf76f155ced4ddcb4097134ff3c332f xmlns="28f50e0f-986c-470f-8df2-2f41b0ddbe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2FF9D-4C59-4651-A9C9-CC9558225126}">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2.xml><?xml version="1.0" encoding="utf-8"?>
<ds:datastoreItem xmlns:ds="http://schemas.openxmlformats.org/officeDocument/2006/customXml" ds:itemID="{91315431-F4AD-470E-B231-4642FEB1C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455DB-C191-4D93-98F2-7E80F46444A4}">
  <ds:schemaRefs>
    <ds:schemaRef ds:uri="http://schemas.openxmlformats.org/officeDocument/2006/bibliography"/>
  </ds:schemaRefs>
</ds:datastoreItem>
</file>

<file path=customXml/itemProps4.xml><?xml version="1.0" encoding="utf-8"?>
<ds:datastoreItem xmlns:ds="http://schemas.openxmlformats.org/officeDocument/2006/customXml" ds:itemID="{48859749-67F5-406C-8C1B-DA0C95D1E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4758</Words>
  <Characters>26172</Characters>
  <Application>Microsoft Office Word</Application>
  <DocSecurity>0</DocSecurity>
  <Lines>218</Lines>
  <Paragraphs>61</Paragraphs>
  <ScaleCrop>false</ScaleCrop>
  <Company>Het Hogeland</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svc_wisinstall</dc:creator>
  <cp:keywords/>
  <cp:lastModifiedBy>Gert Olthuis</cp:lastModifiedBy>
  <cp:revision>17</cp:revision>
  <dcterms:created xsi:type="dcterms:W3CDTF">2026-06-02T11:31:00Z</dcterms:created>
  <dcterms:modified xsi:type="dcterms:W3CDTF">2026-06-05T07:48:00Z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MediaServiceImageTags">
    <vt:lpwstr/>
  </property>
</Properties>
</file>