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62D23D1F" w:rsidR="009C3E98" w:rsidRDefault="00BC61C2" w:rsidP="00BC61C2">
      <w:pPr>
        <w:pStyle w:val="Kopvaninhoudsopgave"/>
      </w:pPr>
      <w:r w:rsidRPr="008E15B1">
        <w:t>Bijlage</w:t>
      </w:r>
      <w:r w:rsidR="007C1D93" w:rsidRPr="008E15B1">
        <w:t xml:space="preserve"> </w:t>
      </w:r>
      <w:r w:rsidR="001324D3">
        <w:t>6</w:t>
      </w:r>
      <w:r w:rsidR="007C1D93">
        <w:t xml:space="preserve"> </w:t>
      </w:r>
      <w:r w:rsidR="00D56EB8">
        <w:t xml:space="preserve">Verklaring inzake </w:t>
      </w:r>
      <w:proofErr w:type="spellStart"/>
      <w:r w:rsidR="00D56EB8">
        <w:t>onderaanneming</w:t>
      </w:r>
      <w:proofErr w:type="spellEnd"/>
    </w:p>
    <w:p w14:paraId="1C2A93E1" w14:textId="77777777" w:rsidR="007C1D93" w:rsidRDefault="007C1D93" w:rsidP="007C1D93"/>
    <w:p w14:paraId="707BB99E" w14:textId="77777777" w:rsidR="00FF5837" w:rsidRPr="004833B3" w:rsidRDefault="00FF5837" w:rsidP="00FF5837">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558CDF87" w14:textId="77777777" w:rsidR="00FF5837" w:rsidRDefault="00FF5837" w:rsidP="00FF5837"/>
    <w:p w14:paraId="18682512" w14:textId="77777777" w:rsidR="00FF5837" w:rsidRPr="004833B3" w:rsidRDefault="00FF5837" w:rsidP="00FF5837"/>
    <w:p w14:paraId="6E62F402" w14:textId="77777777" w:rsidR="00FF5837" w:rsidRPr="004833B3" w:rsidRDefault="00FF5837" w:rsidP="00FF5837">
      <w:pPr>
        <w:spacing w:line="360" w:lineRule="auto"/>
        <w:rPr>
          <w:rFonts w:cs="Arial"/>
          <w:szCs w:val="22"/>
        </w:rPr>
      </w:pPr>
      <w:r w:rsidRPr="004833B3">
        <w:rPr>
          <w:rFonts w:cs="Arial"/>
          <w:szCs w:val="22"/>
        </w:rPr>
        <w:t xml:space="preserve">De </w:t>
      </w:r>
      <w:r w:rsidRPr="00FF5837">
        <w:rPr>
          <w:rFonts w:cs="Arial"/>
          <w:b/>
          <w:color w:val="00807F" w:themeColor="accent1"/>
          <w:szCs w:val="22"/>
        </w:rPr>
        <w:t>ondergetekenden</w:t>
      </w:r>
      <w:r w:rsidRPr="00FF5837">
        <w:rPr>
          <w:rFonts w:cs="Arial"/>
          <w:color w:val="00807F" w:themeColor="accent1"/>
          <w:szCs w:val="22"/>
        </w:rPr>
        <w:t>:</w:t>
      </w:r>
    </w:p>
    <w:p w14:paraId="6537F413" w14:textId="77777777" w:rsidR="00FF5837" w:rsidRPr="004833B3" w:rsidRDefault="00FF5837" w:rsidP="00FF5837">
      <w:pPr>
        <w:spacing w:line="360" w:lineRule="auto"/>
        <w:rPr>
          <w:rFonts w:cs="Arial"/>
          <w:szCs w:val="22"/>
        </w:rPr>
      </w:pPr>
    </w:p>
    <w:p w14:paraId="2E9B66C7" w14:textId="77777777" w:rsidR="00FF5837" w:rsidRPr="004833B3" w:rsidRDefault="00FF5837" w:rsidP="00FF5837">
      <w:pPr>
        <w:spacing w:line="360" w:lineRule="auto"/>
        <w:rPr>
          <w:rFonts w:cs="Arial"/>
          <w:szCs w:val="22"/>
        </w:rPr>
      </w:pPr>
      <w:r w:rsidRPr="004833B3">
        <w:rPr>
          <w:rFonts w:cs="Arial"/>
          <w:szCs w:val="22"/>
        </w:rPr>
        <w:t>………………….., gevestigd te  …… aan de …….., te dezen rechtsgeldig vertegenwoordigd door haar directeur, …………………………., hierna te noemen: “Hoofdaannemer”</w:t>
      </w:r>
    </w:p>
    <w:p w14:paraId="1AC2AD06" w14:textId="77777777" w:rsidR="00FF5837" w:rsidRPr="004833B3" w:rsidRDefault="00FF5837" w:rsidP="00FF5837">
      <w:pPr>
        <w:spacing w:line="360" w:lineRule="auto"/>
        <w:rPr>
          <w:rFonts w:cs="Arial"/>
          <w:szCs w:val="22"/>
        </w:rPr>
      </w:pPr>
    </w:p>
    <w:p w14:paraId="397472A8" w14:textId="77777777" w:rsidR="00FF5837" w:rsidRPr="004833B3" w:rsidRDefault="00FF5837" w:rsidP="00FF5837">
      <w:pPr>
        <w:spacing w:line="360" w:lineRule="auto"/>
        <w:rPr>
          <w:rFonts w:cs="Arial"/>
          <w:szCs w:val="22"/>
        </w:rPr>
      </w:pPr>
      <w:r w:rsidRPr="004833B3">
        <w:rPr>
          <w:rFonts w:cs="Arial"/>
          <w:szCs w:val="22"/>
        </w:rPr>
        <w:t>en</w:t>
      </w:r>
    </w:p>
    <w:p w14:paraId="435F68B4" w14:textId="77777777" w:rsidR="00FF5837" w:rsidRPr="004833B3" w:rsidRDefault="00FF5837" w:rsidP="00FF5837">
      <w:pPr>
        <w:spacing w:line="360" w:lineRule="auto"/>
        <w:rPr>
          <w:rFonts w:cs="Arial"/>
          <w:szCs w:val="22"/>
        </w:rPr>
      </w:pPr>
    </w:p>
    <w:p w14:paraId="3E409AC8" w14:textId="77777777" w:rsidR="00FF5837" w:rsidRPr="004833B3" w:rsidRDefault="00FF5837" w:rsidP="00FF5837">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4F7EB8E1" w14:textId="77777777" w:rsidR="00FF5837" w:rsidRPr="004833B3" w:rsidRDefault="00FF5837" w:rsidP="00FF5837">
      <w:pPr>
        <w:spacing w:line="360" w:lineRule="auto"/>
        <w:ind w:left="567"/>
        <w:rPr>
          <w:rFonts w:cs="Arial"/>
          <w:szCs w:val="22"/>
        </w:rPr>
      </w:pPr>
    </w:p>
    <w:p w14:paraId="4B8781DB" w14:textId="77777777" w:rsidR="00FF5837" w:rsidRPr="004833B3" w:rsidRDefault="00FF5837" w:rsidP="00FF5837">
      <w:pPr>
        <w:rPr>
          <w:rFonts w:cs="Arial"/>
          <w:szCs w:val="22"/>
        </w:rPr>
      </w:pPr>
      <w:r w:rsidRPr="004833B3">
        <w:rPr>
          <w:rFonts w:cs="Arial"/>
          <w:szCs w:val="22"/>
        </w:rPr>
        <w:t>overwegende dat:</w:t>
      </w:r>
    </w:p>
    <w:p w14:paraId="288D7A8A" w14:textId="485C618F" w:rsidR="00FF5837" w:rsidRPr="004833B3" w:rsidRDefault="00FF5837" w:rsidP="00FF5837">
      <w:pPr>
        <w:numPr>
          <w:ilvl w:val="0"/>
          <w:numId w:val="91"/>
        </w:numPr>
        <w:tabs>
          <w:tab w:val="clear" w:pos="1080"/>
        </w:tabs>
        <w:ind w:left="851"/>
        <w:rPr>
          <w:rFonts w:cs="Arial"/>
          <w:szCs w:val="22"/>
        </w:rPr>
      </w:pPr>
      <w:r w:rsidRPr="004833B3">
        <w:rPr>
          <w:rFonts w:cs="Arial"/>
          <w:szCs w:val="22"/>
        </w:rPr>
        <w:t xml:space="preserve">Hoofdaannemer als inschrijver meedingt naar de gunning van </w:t>
      </w:r>
      <w:r w:rsidRPr="001324D3">
        <w:rPr>
          <w:rFonts w:cs="Arial"/>
          <w:szCs w:val="22"/>
        </w:rPr>
        <w:t>de opdracht</w:t>
      </w:r>
      <w:r w:rsidR="001324D3">
        <w:rPr>
          <w:rFonts w:cs="Arial"/>
          <w:szCs w:val="22"/>
        </w:rPr>
        <w:t xml:space="preserve"> levering dienstvoertuigen</w:t>
      </w:r>
      <w:r w:rsidRPr="004833B3">
        <w:rPr>
          <w:rFonts w:cs="Arial"/>
          <w:szCs w:val="22"/>
        </w:rPr>
        <w:t xml:space="preserve"> van de gemeente Venlo; </w:t>
      </w:r>
    </w:p>
    <w:p w14:paraId="56A2BAA7" w14:textId="77777777" w:rsidR="00FF5837" w:rsidRPr="004833B3" w:rsidRDefault="00FF5837" w:rsidP="00FF5837">
      <w:pPr>
        <w:numPr>
          <w:ilvl w:val="0"/>
          <w:numId w:val="91"/>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BDF6D30" w14:textId="77777777" w:rsidR="00FF5837" w:rsidRPr="004833B3" w:rsidRDefault="00FF5837" w:rsidP="00FF5837">
      <w:pPr>
        <w:numPr>
          <w:ilvl w:val="0"/>
          <w:numId w:val="91"/>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056CA016" w14:textId="77777777" w:rsidR="00FF5837" w:rsidRPr="004833B3" w:rsidRDefault="00FF5837" w:rsidP="00FF5837">
      <w:pPr>
        <w:numPr>
          <w:ilvl w:val="0"/>
          <w:numId w:val="91"/>
        </w:numPr>
        <w:tabs>
          <w:tab w:val="clear" w:pos="1080"/>
        </w:tabs>
        <w:ind w:left="851"/>
        <w:rPr>
          <w:rFonts w:cs="Arial"/>
          <w:szCs w:val="22"/>
        </w:rPr>
      </w:pPr>
      <w:r w:rsidRPr="004833B3">
        <w:rPr>
          <w:rFonts w:cs="Arial"/>
          <w:szCs w:val="22"/>
        </w:rPr>
        <w:t>Partijen aldus het volgende wensen vast te leggen.</w:t>
      </w:r>
    </w:p>
    <w:p w14:paraId="334610B5" w14:textId="77777777" w:rsidR="00FF5837" w:rsidRPr="004833B3" w:rsidRDefault="00FF5837" w:rsidP="00FF5837">
      <w:pPr>
        <w:ind w:left="1287"/>
        <w:rPr>
          <w:rFonts w:cs="Arial"/>
          <w:szCs w:val="22"/>
        </w:rPr>
      </w:pPr>
    </w:p>
    <w:p w14:paraId="21FBC9BF" w14:textId="77777777" w:rsidR="00FF5837" w:rsidRPr="004833B3" w:rsidRDefault="00FF5837" w:rsidP="00FF5837">
      <w:pPr>
        <w:rPr>
          <w:rFonts w:cs="Arial"/>
          <w:b/>
          <w:bCs/>
          <w:szCs w:val="22"/>
        </w:rPr>
      </w:pPr>
    </w:p>
    <w:p w14:paraId="53775DA2" w14:textId="77777777" w:rsidR="00FF5837" w:rsidRPr="00FF5837" w:rsidRDefault="00FF5837" w:rsidP="00FF5837">
      <w:pPr>
        <w:rPr>
          <w:rFonts w:cs="Arial"/>
          <w:color w:val="00807F" w:themeColor="accent1"/>
          <w:szCs w:val="22"/>
        </w:rPr>
      </w:pPr>
      <w:r w:rsidRPr="00FF5837">
        <w:rPr>
          <w:rFonts w:cs="Arial"/>
          <w:b/>
          <w:bCs/>
          <w:color w:val="00807F" w:themeColor="accent1"/>
          <w:szCs w:val="22"/>
        </w:rPr>
        <w:t>Verklaren te zijn overeengekomen als volgt:</w:t>
      </w:r>
    </w:p>
    <w:p w14:paraId="254FE100" w14:textId="3BDA1788"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Deze verklaring wordt gesloten onder opschortende voorwaarde van een overeenkomst tussen de gemeente Venlo en Hoofdaannemer aangaande de aanbesteding</w:t>
      </w:r>
      <w:r w:rsidR="001324D3">
        <w:rPr>
          <w:rFonts w:cs="Arial"/>
          <w:szCs w:val="22"/>
        </w:rPr>
        <w:t xml:space="preserve"> </w:t>
      </w:r>
      <w:r w:rsidR="001324D3">
        <w:rPr>
          <w:rFonts w:cs="Arial"/>
          <w:szCs w:val="22"/>
        </w:rPr>
        <w:t>levering dienstvoertuigen</w:t>
      </w:r>
    </w:p>
    <w:p w14:paraId="04778BFA" w14:textId="76AAE31A"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Deze ondertekende verklaring geldt als bewijs dat Hoofdaannemer daadwerkelijk kan beschikken over de middelen van Onderaannemer bij de uitvoering van de overeenkomst als bedoeld onder 1. Dat wil zeggen dat ingeval van gunning van de opdracht inzake</w:t>
      </w:r>
      <w:r w:rsidRPr="001324D3">
        <w:rPr>
          <w:rFonts w:cs="Arial"/>
          <w:szCs w:val="22"/>
        </w:rPr>
        <w:t xml:space="preserve"> (</w:t>
      </w:r>
      <w:r w:rsidR="001324D3" w:rsidRPr="001324D3">
        <w:rPr>
          <w:rFonts w:cs="Arial"/>
          <w:szCs w:val="22"/>
        </w:rPr>
        <w:t>levering dienstvoertuigen</w:t>
      </w:r>
      <w:r w:rsidRPr="001324D3">
        <w:rPr>
          <w:rFonts w:cs="Arial"/>
          <w:szCs w:val="22"/>
        </w:rPr>
        <w:t>)</w:t>
      </w:r>
      <w:r w:rsidRPr="004833B3">
        <w:rPr>
          <w:rFonts w:cs="Arial"/>
          <w:szCs w:val="22"/>
        </w:rPr>
        <w:t xml:space="preserve"> garandeert dat hij daadwerkelijk beschikbaar is voor Hoofdaannemer met betrekking tot de uitvoering van de betreffende opdracht.</w:t>
      </w:r>
    </w:p>
    <w:p w14:paraId="7941BA87"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99DBC89"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6356B865"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lastRenderedPageBreak/>
        <w:t>Onderaannemer verplicht zich geen publiciteit aan deze aanbesteding te geven, tenzij Opdrachtgever hiermee schriftelijk instemt.</w:t>
      </w:r>
    </w:p>
    <w:p w14:paraId="10ECF8B9"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6E0E989C"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1019CD8" w14:textId="77777777" w:rsidR="00FF5837" w:rsidRPr="004833B3" w:rsidRDefault="00FF5837" w:rsidP="00FF5837">
      <w:pPr>
        <w:numPr>
          <w:ilvl w:val="0"/>
          <w:numId w:val="92"/>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75EAF431" w14:textId="77777777" w:rsidR="00FF5837" w:rsidRDefault="00FF5837" w:rsidP="00FF5837">
      <w:pPr>
        <w:numPr>
          <w:ilvl w:val="0"/>
          <w:numId w:val="92"/>
        </w:numPr>
        <w:tabs>
          <w:tab w:val="clear" w:pos="1065"/>
        </w:tabs>
        <w:ind w:left="709" w:hanging="425"/>
        <w:rPr>
          <w:rFonts w:cs="Arial"/>
          <w:szCs w:val="22"/>
        </w:rPr>
      </w:pPr>
      <w:r w:rsidRPr="004833B3">
        <w:rPr>
          <w:rFonts w:cs="Arial"/>
          <w:szCs w:val="22"/>
        </w:rPr>
        <w:t>Op deze verklaring is Nederlands recht van toepassing.</w:t>
      </w:r>
    </w:p>
    <w:p w14:paraId="51A6E0F4" w14:textId="77777777" w:rsidR="00FF5837" w:rsidRDefault="00FF5837" w:rsidP="00FF5837">
      <w:pPr>
        <w:spacing w:line="360" w:lineRule="auto"/>
        <w:rPr>
          <w:rFonts w:cs="Arial"/>
          <w:b/>
          <w:bCs/>
          <w:szCs w:val="22"/>
        </w:rPr>
      </w:pPr>
    </w:p>
    <w:p w14:paraId="17B27CAF" w14:textId="77777777" w:rsidR="00D76A7F" w:rsidRDefault="00D76A7F" w:rsidP="00FF5837">
      <w:pPr>
        <w:spacing w:line="360" w:lineRule="auto"/>
        <w:rPr>
          <w:rFonts w:cs="Arial"/>
          <w:b/>
          <w:bCs/>
          <w:color w:val="00807F" w:themeColor="accent1"/>
          <w:szCs w:val="22"/>
        </w:rPr>
      </w:pPr>
    </w:p>
    <w:tbl>
      <w:tblPr>
        <w:tblpPr w:leftFromText="141" w:rightFromText="141" w:vertAnchor="text" w:horzAnchor="margin" w:tblpY="10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558"/>
        <w:gridCol w:w="4480"/>
      </w:tblGrid>
      <w:tr w:rsidR="00D76A7F" w:rsidRPr="001F1D1B" w14:paraId="0E016402" w14:textId="77777777" w:rsidTr="00D76A7F">
        <w:tc>
          <w:tcPr>
            <w:tcW w:w="4032" w:type="dxa"/>
            <w:tcBorders>
              <w:top w:val="nil"/>
              <w:left w:val="nil"/>
              <w:bottom w:val="single" w:sz="4" w:space="0" w:color="auto"/>
              <w:right w:val="nil"/>
            </w:tcBorders>
            <w:shd w:val="clear" w:color="auto" w:fill="auto"/>
          </w:tcPr>
          <w:p w14:paraId="6807361E" w14:textId="77777777" w:rsidR="00D76A7F" w:rsidRPr="001F1D1B" w:rsidRDefault="00D76A7F" w:rsidP="00D76A7F">
            <w:pPr>
              <w:rPr>
                <w:szCs w:val="22"/>
              </w:rPr>
            </w:pPr>
            <w:r w:rsidRPr="001F1D1B">
              <w:rPr>
                <w:szCs w:val="22"/>
              </w:rPr>
              <w:t>Plaats:</w:t>
            </w:r>
          </w:p>
        </w:tc>
        <w:tc>
          <w:tcPr>
            <w:tcW w:w="558" w:type="dxa"/>
            <w:tcBorders>
              <w:top w:val="nil"/>
              <w:left w:val="nil"/>
              <w:bottom w:val="nil"/>
              <w:right w:val="nil"/>
            </w:tcBorders>
            <w:shd w:val="clear" w:color="auto" w:fill="auto"/>
          </w:tcPr>
          <w:p w14:paraId="77B41BF9" w14:textId="77777777" w:rsidR="00D76A7F" w:rsidRPr="001F1D1B" w:rsidRDefault="00D76A7F" w:rsidP="00D76A7F">
            <w:pPr>
              <w:rPr>
                <w:szCs w:val="22"/>
              </w:rPr>
            </w:pPr>
          </w:p>
        </w:tc>
        <w:tc>
          <w:tcPr>
            <w:tcW w:w="4480" w:type="dxa"/>
            <w:tcBorders>
              <w:top w:val="nil"/>
              <w:left w:val="nil"/>
              <w:bottom w:val="single" w:sz="4" w:space="0" w:color="auto"/>
              <w:right w:val="nil"/>
            </w:tcBorders>
            <w:shd w:val="clear" w:color="auto" w:fill="auto"/>
          </w:tcPr>
          <w:p w14:paraId="53A2220E" w14:textId="77777777" w:rsidR="00D76A7F" w:rsidRPr="001F1D1B" w:rsidRDefault="00D76A7F" w:rsidP="00D76A7F">
            <w:pPr>
              <w:rPr>
                <w:szCs w:val="22"/>
              </w:rPr>
            </w:pPr>
            <w:r w:rsidRPr="001F1D1B">
              <w:rPr>
                <w:szCs w:val="22"/>
              </w:rPr>
              <w:t>Plaats:</w:t>
            </w:r>
          </w:p>
        </w:tc>
      </w:tr>
      <w:tr w:rsidR="00D76A7F" w:rsidRPr="001F1D1B" w14:paraId="5AFA94D6" w14:textId="77777777" w:rsidTr="00D76A7F">
        <w:tc>
          <w:tcPr>
            <w:tcW w:w="4032" w:type="dxa"/>
            <w:tcBorders>
              <w:top w:val="single" w:sz="4" w:space="0" w:color="auto"/>
              <w:left w:val="nil"/>
              <w:bottom w:val="nil"/>
              <w:right w:val="nil"/>
            </w:tcBorders>
            <w:shd w:val="clear" w:color="auto" w:fill="auto"/>
          </w:tcPr>
          <w:p w14:paraId="666649EF" w14:textId="77777777" w:rsidR="00D76A7F" w:rsidRPr="001F1D1B" w:rsidRDefault="00D76A7F" w:rsidP="00D76A7F">
            <w:pPr>
              <w:rPr>
                <w:szCs w:val="22"/>
              </w:rPr>
            </w:pPr>
          </w:p>
        </w:tc>
        <w:tc>
          <w:tcPr>
            <w:tcW w:w="558" w:type="dxa"/>
            <w:tcBorders>
              <w:top w:val="nil"/>
              <w:left w:val="nil"/>
              <w:bottom w:val="nil"/>
              <w:right w:val="nil"/>
            </w:tcBorders>
            <w:shd w:val="clear" w:color="auto" w:fill="auto"/>
          </w:tcPr>
          <w:p w14:paraId="7D2F5247" w14:textId="77777777" w:rsidR="00D76A7F" w:rsidRPr="001F1D1B" w:rsidRDefault="00D76A7F" w:rsidP="00D76A7F">
            <w:pPr>
              <w:rPr>
                <w:szCs w:val="22"/>
              </w:rPr>
            </w:pPr>
          </w:p>
        </w:tc>
        <w:tc>
          <w:tcPr>
            <w:tcW w:w="4480" w:type="dxa"/>
            <w:tcBorders>
              <w:top w:val="single" w:sz="4" w:space="0" w:color="auto"/>
              <w:left w:val="nil"/>
              <w:bottom w:val="nil"/>
              <w:right w:val="nil"/>
            </w:tcBorders>
            <w:shd w:val="clear" w:color="auto" w:fill="auto"/>
          </w:tcPr>
          <w:p w14:paraId="1B7462AF" w14:textId="77777777" w:rsidR="00D76A7F" w:rsidRPr="001F1D1B" w:rsidRDefault="00D76A7F" w:rsidP="00D76A7F">
            <w:pPr>
              <w:rPr>
                <w:szCs w:val="22"/>
              </w:rPr>
            </w:pPr>
          </w:p>
        </w:tc>
      </w:tr>
      <w:tr w:rsidR="00D76A7F" w:rsidRPr="001F1D1B" w14:paraId="16ED9736" w14:textId="77777777" w:rsidTr="00D76A7F">
        <w:tc>
          <w:tcPr>
            <w:tcW w:w="4032" w:type="dxa"/>
            <w:tcBorders>
              <w:top w:val="nil"/>
              <w:left w:val="nil"/>
              <w:bottom w:val="single" w:sz="4" w:space="0" w:color="auto"/>
              <w:right w:val="nil"/>
            </w:tcBorders>
            <w:shd w:val="clear" w:color="auto" w:fill="auto"/>
          </w:tcPr>
          <w:p w14:paraId="5A2CB799" w14:textId="77777777" w:rsidR="00D76A7F" w:rsidRPr="001F1D1B" w:rsidRDefault="00D76A7F" w:rsidP="00D76A7F">
            <w:pPr>
              <w:rPr>
                <w:szCs w:val="22"/>
              </w:rPr>
            </w:pPr>
            <w:r w:rsidRPr="001F1D1B">
              <w:rPr>
                <w:szCs w:val="22"/>
              </w:rPr>
              <w:t>Datum</w:t>
            </w:r>
          </w:p>
        </w:tc>
        <w:tc>
          <w:tcPr>
            <w:tcW w:w="558" w:type="dxa"/>
            <w:tcBorders>
              <w:top w:val="nil"/>
              <w:left w:val="nil"/>
              <w:bottom w:val="nil"/>
              <w:right w:val="nil"/>
            </w:tcBorders>
            <w:shd w:val="clear" w:color="auto" w:fill="auto"/>
          </w:tcPr>
          <w:p w14:paraId="008C4AF8" w14:textId="77777777" w:rsidR="00D76A7F" w:rsidRPr="001F1D1B" w:rsidRDefault="00D76A7F" w:rsidP="00D76A7F">
            <w:pPr>
              <w:rPr>
                <w:szCs w:val="22"/>
              </w:rPr>
            </w:pPr>
          </w:p>
        </w:tc>
        <w:tc>
          <w:tcPr>
            <w:tcW w:w="4480" w:type="dxa"/>
            <w:tcBorders>
              <w:top w:val="nil"/>
              <w:left w:val="nil"/>
              <w:bottom w:val="nil"/>
              <w:right w:val="nil"/>
            </w:tcBorders>
            <w:shd w:val="clear" w:color="auto" w:fill="auto"/>
          </w:tcPr>
          <w:p w14:paraId="2124AC2A" w14:textId="77777777" w:rsidR="00D76A7F" w:rsidRPr="001F1D1B" w:rsidRDefault="00D76A7F" w:rsidP="00D76A7F">
            <w:pPr>
              <w:rPr>
                <w:szCs w:val="22"/>
              </w:rPr>
            </w:pPr>
            <w:r w:rsidRPr="001F1D1B">
              <w:rPr>
                <w:szCs w:val="22"/>
              </w:rPr>
              <w:t>Datum</w:t>
            </w:r>
          </w:p>
        </w:tc>
      </w:tr>
      <w:tr w:rsidR="00D76A7F" w:rsidRPr="001F1D1B" w14:paraId="4B18ED8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top w:val="single" w:sz="4" w:space="0" w:color="auto"/>
            </w:tcBorders>
            <w:shd w:val="clear" w:color="auto" w:fill="auto"/>
          </w:tcPr>
          <w:p w14:paraId="33CEAA54" w14:textId="77777777" w:rsidR="00D76A7F" w:rsidRPr="001F1D1B" w:rsidRDefault="00D76A7F" w:rsidP="00D76A7F">
            <w:pPr>
              <w:rPr>
                <w:b/>
                <w:szCs w:val="22"/>
              </w:rPr>
            </w:pPr>
          </w:p>
        </w:tc>
        <w:tc>
          <w:tcPr>
            <w:tcW w:w="558" w:type="dxa"/>
            <w:shd w:val="clear" w:color="auto" w:fill="auto"/>
          </w:tcPr>
          <w:p w14:paraId="1A692116" w14:textId="77777777" w:rsidR="00D76A7F" w:rsidRPr="001F1D1B" w:rsidRDefault="00D76A7F" w:rsidP="00D76A7F">
            <w:pPr>
              <w:rPr>
                <w:b/>
                <w:szCs w:val="22"/>
              </w:rPr>
            </w:pPr>
          </w:p>
        </w:tc>
        <w:tc>
          <w:tcPr>
            <w:tcW w:w="4480" w:type="dxa"/>
            <w:tcBorders>
              <w:top w:val="single" w:sz="4" w:space="0" w:color="auto"/>
            </w:tcBorders>
            <w:shd w:val="clear" w:color="auto" w:fill="auto"/>
          </w:tcPr>
          <w:p w14:paraId="4E270C8A" w14:textId="77777777" w:rsidR="00D76A7F" w:rsidRPr="001F1D1B" w:rsidRDefault="00D76A7F" w:rsidP="00D76A7F">
            <w:pPr>
              <w:rPr>
                <w:b/>
                <w:spacing w:val="-2"/>
                <w:szCs w:val="22"/>
              </w:rPr>
            </w:pPr>
          </w:p>
        </w:tc>
      </w:tr>
      <w:tr w:rsidR="00D76A7F" w:rsidRPr="00A9197F" w14:paraId="07E4509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165D18AE" w14:textId="77777777" w:rsidR="00D76A7F" w:rsidRPr="00A9197F" w:rsidRDefault="00D76A7F" w:rsidP="00D76A7F">
            <w:pPr>
              <w:rPr>
                <w:b/>
                <w:color w:val="00807F" w:themeColor="accent1"/>
                <w:szCs w:val="22"/>
              </w:rPr>
            </w:pPr>
            <w:r>
              <w:rPr>
                <w:b/>
                <w:color w:val="00807F" w:themeColor="accent1"/>
                <w:szCs w:val="22"/>
              </w:rPr>
              <w:t>Hoofdaannemer</w:t>
            </w:r>
          </w:p>
          <w:p w14:paraId="0C888D60" w14:textId="77777777" w:rsidR="00D76A7F" w:rsidRPr="00A9197F" w:rsidRDefault="00D76A7F" w:rsidP="00D76A7F">
            <w:pPr>
              <w:rPr>
                <w:b/>
                <w:color w:val="00807F" w:themeColor="accent1"/>
                <w:szCs w:val="22"/>
              </w:rPr>
            </w:pPr>
            <w:r w:rsidRPr="00A9197F">
              <w:rPr>
                <w:b/>
                <w:color w:val="00807F" w:themeColor="accent1"/>
                <w:szCs w:val="22"/>
              </w:rPr>
              <w:t>&lt;</w:t>
            </w:r>
            <w:r>
              <w:rPr>
                <w:b/>
                <w:color w:val="00807F" w:themeColor="accent1"/>
                <w:szCs w:val="22"/>
              </w:rPr>
              <w:t>naam bedrijf&gt;</w:t>
            </w:r>
          </w:p>
        </w:tc>
        <w:tc>
          <w:tcPr>
            <w:tcW w:w="558" w:type="dxa"/>
            <w:shd w:val="clear" w:color="auto" w:fill="auto"/>
          </w:tcPr>
          <w:p w14:paraId="6DA45E42" w14:textId="77777777" w:rsidR="00D76A7F" w:rsidRPr="00A9197F" w:rsidRDefault="00D76A7F" w:rsidP="00D76A7F">
            <w:pPr>
              <w:rPr>
                <w:b/>
                <w:color w:val="00807F" w:themeColor="accent1"/>
                <w:szCs w:val="22"/>
              </w:rPr>
            </w:pPr>
          </w:p>
        </w:tc>
        <w:tc>
          <w:tcPr>
            <w:tcW w:w="4480" w:type="dxa"/>
            <w:shd w:val="clear" w:color="auto" w:fill="auto"/>
          </w:tcPr>
          <w:p w14:paraId="55C107A1" w14:textId="77777777" w:rsidR="00D76A7F" w:rsidRDefault="00D76A7F" w:rsidP="00D76A7F">
            <w:pPr>
              <w:rPr>
                <w:b/>
                <w:color w:val="00807F" w:themeColor="accent1"/>
                <w:szCs w:val="22"/>
              </w:rPr>
            </w:pPr>
            <w:r>
              <w:rPr>
                <w:b/>
                <w:color w:val="00807F" w:themeColor="accent1"/>
                <w:szCs w:val="22"/>
              </w:rPr>
              <w:t>Onderaannemer</w:t>
            </w:r>
          </w:p>
          <w:p w14:paraId="694E9CDA" w14:textId="77777777" w:rsidR="00D76A7F" w:rsidRPr="00A9197F" w:rsidRDefault="00D76A7F" w:rsidP="00D76A7F">
            <w:pPr>
              <w:rPr>
                <w:b/>
                <w:color w:val="00807F" w:themeColor="accent1"/>
                <w:szCs w:val="22"/>
              </w:rPr>
            </w:pPr>
            <w:r>
              <w:rPr>
                <w:b/>
                <w:color w:val="00807F" w:themeColor="accent1"/>
                <w:szCs w:val="22"/>
              </w:rPr>
              <w:t>&lt;naam bedrijf&gt;</w:t>
            </w:r>
          </w:p>
        </w:tc>
      </w:tr>
      <w:tr w:rsidR="00D76A7F" w:rsidRPr="001F1D1B" w14:paraId="457D246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5CF4217E" w14:textId="77777777" w:rsidR="00D76A7F" w:rsidRPr="001F1D1B" w:rsidRDefault="00D76A7F" w:rsidP="00D76A7F">
            <w:pPr>
              <w:rPr>
                <w:rFonts w:cs="Arial"/>
                <w:color w:val="0000FF"/>
              </w:rPr>
            </w:pPr>
            <w:r w:rsidRPr="001F1D1B">
              <w:rPr>
                <w:rFonts w:cs="Arial"/>
                <w:color w:val="0000FF"/>
              </w:rPr>
              <w:t>&lt;Naam tekeningsbevoegde&gt;</w:t>
            </w:r>
          </w:p>
        </w:tc>
        <w:tc>
          <w:tcPr>
            <w:tcW w:w="558" w:type="dxa"/>
            <w:shd w:val="clear" w:color="auto" w:fill="auto"/>
          </w:tcPr>
          <w:p w14:paraId="1CB5D5E9" w14:textId="77777777" w:rsidR="00D76A7F" w:rsidRPr="001F1D1B" w:rsidRDefault="00D76A7F" w:rsidP="00D76A7F">
            <w:pPr>
              <w:rPr>
                <w:rFonts w:cs="Arial"/>
                <w:color w:val="0000FF"/>
              </w:rPr>
            </w:pPr>
          </w:p>
        </w:tc>
        <w:tc>
          <w:tcPr>
            <w:tcW w:w="4480" w:type="dxa"/>
            <w:shd w:val="clear" w:color="auto" w:fill="auto"/>
          </w:tcPr>
          <w:p w14:paraId="06DC1E25" w14:textId="77777777" w:rsidR="00D76A7F" w:rsidRPr="001F1D1B" w:rsidRDefault="00D76A7F" w:rsidP="00D76A7F">
            <w:pPr>
              <w:rPr>
                <w:rFonts w:cs="Arial"/>
                <w:color w:val="0000FF"/>
              </w:rPr>
            </w:pPr>
            <w:r w:rsidRPr="001F1D1B">
              <w:rPr>
                <w:rFonts w:cs="Arial"/>
                <w:color w:val="0000FF"/>
              </w:rPr>
              <w:t>&lt;Naam tekeningsbevoegde&gt;</w:t>
            </w:r>
          </w:p>
        </w:tc>
      </w:tr>
      <w:tr w:rsidR="00D76A7F" w:rsidRPr="001F1D1B" w14:paraId="21D9DBB7"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6CE9FDF2" w14:textId="77777777" w:rsidR="00D76A7F" w:rsidRPr="001F1D1B" w:rsidRDefault="00D76A7F" w:rsidP="00D76A7F">
            <w:pPr>
              <w:rPr>
                <w:rFonts w:cs="Arial"/>
                <w:color w:val="0000FF"/>
              </w:rPr>
            </w:pPr>
            <w:r w:rsidRPr="001F1D1B">
              <w:rPr>
                <w:rFonts w:cs="Arial"/>
                <w:color w:val="0000FF"/>
              </w:rPr>
              <w:t>&lt;</w:t>
            </w:r>
            <w:commentRangeStart w:id="0"/>
            <w:r w:rsidRPr="001F1D1B">
              <w:rPr>
                <w:rFonts w:cs="Arial"/>
                <w:color w:val="0000FF"/>
              </w:rPr>
              <w:t>functie</w:t>
            </w:r>
            <w:commentRangeEnd w:id="0"/>
            <w:r w:rsidRPr="001F1D1B">
              <w:rPr>
                <w:rFonts w:cs="Arial"/>
                <w:color w:val="0000FF"/>
              </w:rPr>
              <w:commentReference w:id="0"/>
            </w:r>
            <w:r w:rsidRPr="001F1D1B">
              <w:rPr>
                <w:rFonts w:cs="Arial"/>
                <w:color w:val="0000FF"/>
              </w:rPr>
              <w:t>&gt;</w:t>
            </w:r>
          </w:p>
        </w:tc>
        <w:tc>
          <w:tcPr>
            <w:tcW w:w="558" w:type="dxa"/>
            <w:shd w:val="clear" w:color="auto" w:fill="auto"/>
          </w:tcPr>
          <w:p w14:paraId="67C02326" w14:textId="77777777" w:rsidR="00D76A7F" w:rsidRPr="001F1D1B" w:rsidRDefault="00D76A7F" w:rsidP="00D76A7F">
            <w:pPr>
              <w:rPr>
                <w:rFonts w:cs="Arial"/>
                <w:color w:val="0000FF"/>
              </w:rPr>
            </w:pPr>
          </w:p>
        </w:tc>
        <w:tc>
          <w:tcPr>
            <w:tcW w:w="4480" w:type="dxa"/>
            <w:shd w:val="clear" w:color="auto" w:fill="auto"/>
          </w:tcPr>
          <w:p w14:paraId="51115AEB" w14:textId="77777777" w:rsidR="00D76A7F" w:rsidRPr="001F1D1B" w:rsidRDefault="00D76A7F" w:rsidP="00D76A7F">
            <w:pPr>
              <w:rPr>
                <w:rFonts w:cs="Arial"/>
                <w:color w:val="0000FF"/>
              </w:rPr>
            </w:pPr>
            <w:r w:rsidRPr="001F1D1B">
              <w:rPr>
                <w:rFonts w:cs="Arial"/>
                <w:color w:val="0000FF"/>
              </w:rPr>
              <w:t>&lt;functie&gt;</w:t>
            </w:r>
          </w:p>
        </w:tc>
      </w:tr>
      <w:tr w:rsidR="00D76A7F" w:rsidRPr="001F1D1B" w14:paraId="7B23A14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3DCEB600" w14:textId="77777777" w:rsidR="00D76A7F" w:rsidRPr="001F1D1B" w:rsidRDefault="00D76A7F" w:rsidP="00D76A7F">
            <w:pPr>
              <w:rPr>
                <w:szCs w:val="22"/>
              </w:rPr>
            </w:pPr>
          </w:p>
          <w:p w14:paraId="3E28F285" w14:textId="77777777" w:rsidR="00D76A7F" w:rsidRPr="001F1D1B" w:rsidRDefault="00D76A7F" w:rsidP="00D76A7F">
            <w:pPr>
              <w:rPr>
                <w:szCs w:val="22"/>
              </w:rPr>
            </w:pPr>
          </w:p>
          <w:p w14:paraId="43ECADF6" w14:textId="77777777" w:rsidR="00D76A7F" w:rsidRPr="001F1D1B" w:rsidRDefault="00D76A7F" w:rsidP="00D76A7F">
            <w:pPr>
              <w:rPr>
                <w:szCs w:val="22"/>
              </w:rPr>
            </w:pPr>
          </w:p>
          <w:p w14:paraId="69DA8171" w14:textId="77777777" w:rsidR="00D76A7F" w:rsidRPr="001F1D1B" w:rsidRDefault="00D76A7F" w:rsidP="00D76A7F">
            <w:pPr>
              <w:rPr>
                <w:szCs w:val="22"/>
              </w:rPr>
            </w:pPr>
          </w:p>
          <w:p w14:paraId="7EA4CC66" w14:textId="77777777" w:rsidR="00D76A7F" w:rsidRPr="001F1D1B" w:rsidRDefault="00D76A7F" w:rsidP="00D76A7F">
            <w:pPr>
              <w:rPr>
                <w:szCs w:val="22"/>
              </w:rPr>
            </w:pPr>
          </w:p>
        </w:tc>
        <w:tc>
          <w:tcPr>
            <w:tcW w:w="558" w:type="dxa"/>
            <w:shd w:val="clear" w:color="auto" w:fill="auto"/>
          </w:tcPr>
          <w:p w14:paraId="13426B08" w14:textId="77777777" w:rsidR="00D76A7F" w:rsidRPr="001F1D1B" w:rsidRDefault="00D76A7F" w:rsidP="00D76A7F">
            <w:pPr>
              <w:rPr>
                <w:szCs w:val="22"/>
              </w:rPr>
            </w:pPr>
          </w:p>
        </w:tc>
        <w:tc>
          <w:tcPr>
            <w:tcW w:w="4480" w:type="dxa"/>
            <w:shd w:val="clear" w:color="auto" w:fill="auto"/>
          </w:tcPr>
          <w:p w14:paraId="7610BCB0" w14:textId="77777777" w:rsidR="00D76A7F" w:rsidRPr="001F1D1B" w:rsidRDefault="00D76A7F" w:rsidP="00D76A7F">
            <w:pPr>
              <w:rPr>
                <w:szCs w:val="22"/>
              </w:rPr>
            </w:pPr>
          </w:p>
        </w:tc>
      </w:tr>
      <w:tr w:rsidR="00D76A7F" w:rsidRPr="001F1D1B" w14:paraId="2CFB61E2"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20EEE5A8" w14:textId="77777777" w:rsidR="00D76A7F" w:rsidRPr="001F1D1B" w:rsidRDefault="00D76A7F" w:rsidP="00D76A7F">
            <w:pPr>
              <w:rPr>
                <w:szCs w:val="22"/>
              </w:rPr>
            </w:pPr>
          </w:p>
        </w:tc>
        <w:tc>
          <w:tcPr>
            <w:tcW w:w="558" w:type="dxa"/>
            <w:shd w:val="clear" w:color="auto" w:fill="auto"/>
          </w:tcPr>
          <w:p w14:paraId="07ED0ED0" w14:textId="77777777" w:rsidR="00D76A7F" w:rsidRPr="001F1D1B" w:rsidRDefault="00D76A7F" w:rsidP="00D76A7F">
            <w:pPr>
              <w:rPr>
                <w:szCs w:val="22"/>
              </w:rPr>
            </w:pPr>
          </w:p>
        </w:tc>
        <w:tc>
          <w:tcPr>
            <w:tcW w:w="4480" w:type="dxa"/>
            <w:shd w:val="clear" w:color="auto" w:fill="auto"/>
          </w:tcPr>
          <w:p w14:paraId="2C5DFE8E" w14:textId="77777777" w:rsidR="00D76A7F" w:rsidRPr="001F1D1B" w:rsidRDefault="00D76A7F" w:rsidP="00D76A7F">
            <w:pPr>
              <w:rPr>
                <w:szCs w:val="22"/>
              </w:rPr>
            </w:pPr>
          </w:p>
        </w:tc>
      </w:tr>
      <w:tr w:rsidR="00D76A7F" w:rsidRPr="001F1D1B" w14:paraId="71D25861"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bottom w:val="single" w:sz="4" w:space="0" w:color="auto"/>
            </w:tcBorders>
            <w:shd w:val="clear" w:color="auto" w:fill="auto"/>
          </w:tcPr>
          <w:p w14:paraId="42E6DBD7" w14:textId="77777777" w:rsidR="00D76A7F" w:rsidRPr="001F1D1B" w:rsidRDefault="00D76A7F" w:rsidP="00D76A7F">
            <w:pPr>
              <w:rPr>
                <w:szCs w:val="22"/>
              </w:rPr>
            </w:pPr>
          </w:p>
        </w:tc>
        <w:tc>
          <w:tcPr>
            <w:tcW w:w="558" w:type="dxa"/>
            <w:shd w:val="clear" w:color="auto" w:fill="auto"/>
          </w:tcPr>
          <w:p w14:paraId="2D8C9E8C" w14:textId="77777777" w:rsidR="00D76A7F" w:rsidRPr="001F1D1B" w:rsidRDefault="00D76A7F" w:rsidP="00D76A7F">
            <w:pPr>
              <w:rPr>
                <w:szCs w:val="22"/>
              </w:rPr>
            </w:pPr>
          </w:p>
        </w:tc>
        <w:tc>
          <w:tcPr>
            <w:tcW w:w="4480" w:type="dxa"/>
            <w:tcBorders>
              <w:bottom w:val="single" w:sz="4" w:space="0" w:color="auto"/>
            </w:tcBorders>
            <w:shd w:val="clear" w:color="auto" w:fill="auto"/>
          </w:tcPr>
          <w:p w14:paraId="06AB39BA" w14:textId="77777777" w:rsidR="00D76A7F" w:rsidRPr="001F1D1B" w:rsidRDefault="00D76A7F" w:rsidP="00D76A7F">
            <w:pPr>
              <w:rPr>
                <w:szCs w:val="22"/>
              </w:rPr>
            </w:pPr>
          </w:p>
        </w:tc>
      </w:tr>
    </w:tbl>
    <w:p w14:paraId="0A10D2E0" w14:textId="5C6B33E3" w:rsidR="00FF5837" w:rsidRPr="00FF5837" w:rsidRDefault="00FF5837" w:rsidP="00FF5837">
      <w:pPr>
        <w:spacing w:line="360" w:lineRule="auto"/>
        <w:rPr>
          <w:rFonts w:cs="Arial"/>
          <w:b/>
          <w:bCs/>
          <w:color w:val="00807F" w:themeColor="accent1"/>
          <w:szCs w:val="22"/>
        </w:rPr>
      </w:pPr>
      <w:r w:rsidRPr="00FF5837">
        <w:rPr>
          <w:rFonts w:cs="Arial"/>
          <w:b/>
          <w:bCs/>
          <w:color w:val="00807F" w:themeColor="accent1"/>
          <w:szCs w:val="22"/>
        </w:rPr>
        <w:t>Aldus overeengekomen, in tweevoud opgemaakt en ondertekend:</w:t>
      </w:r>
    </w:p>
    <w:p w14:paraId="3D95BD84" w14:textId="77777777" w:rsidR="00D76A7F" w:rsidRPr="001F1D1B" w:rsidRDefault="00D76A7F" w:rsidP="00D76A7F">
      <w:pPr>
        <w:tabs>
          <w:tab w:val="left" w:pos="426"/>
        </w:tabs>
        <w:ind w:right="-1440"/>
        <w:rPr>
          <w:szCs w:val="22"/>
        </w:rPr>
      </w:pPr>
    </w:p>
    <w:p w14:paraId="34944B78" w14:textId="77777777" w:rsidR="00D76A7F" w:rsidRPr="001F1D1B" w:rsidRDefault="00D76A7F" w:rsidP="00D76A7F">
      <w:pPr>
        <w:tabs>
          <w:tab w:val="left" w:pos="426"/>
        </w:tabs>
        <w:ind w:right="-1440"/>
        <w:rPr>
          <w:szCs w:val="22"/>
        </w:rPr>
      </w:pPr>
    </w:p>
    <w:p w14:paraId="381FFE41" w14:textId="77777777" w:rsidR="00D76A7F" w:rsidRDefault="00D76A7F" w:rsidP="00D76A7F"/>
    <w:p w14:paraId="3E69DE47" w14:textId="77777777" w:rsidR="00D76A7F" w:rsidRPr="000D62CB" w:rsidRDefault="00D76A7F" w:rsidP="00D76A7F"/>
    <w:p w14:paraId="5125674B" w14:textId="3585580F" w:rsidR="00532D44" w:rsidRPr="00242B24" w:rsidRDefault="00D76A7F" w:rsidP="00D76A7F">
      <w:pPr>
        <w:spacing w:line="360" w:lineRule="auto"/>
        <w:rPr>
          <w:rFonts w:cs="Arial"/>
          <w:szCs w:val="22"/>
        </w:rPr>
      </w:pPr>
      <w:r>
        <w:rPr>
          <w:noProof/>
        </w:rPr>
        <mc:AlternateContent>
          <mc:Choice Requires="wps">
            <w:drawing>
              <wp:anchor distT="45720" distB="45720" distL="114300" distR="114300" simplePos="0" relativeHeight="251659264" behindDoc="0" locked="0" layoutInCell="1" allowOverlap="1" wp14:anchorId="3A049DC0" wp14:editId="5E24A118">
                <wp:simplePos x="0" y="0"/>
                <wp:positionH relativeFrom="margin">
                  <wp:align>center</wp:align>
                </wp:positionH>
                <wp:positionV relativeFrom="margin">
                  <wp:align>center</wp:align>
                </wp:positionV>
                <wp:extent cx="1775460" cy="54165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41655"/>
                        </a:xfrm>
                        <a:prstGeom prst="rect">
                          <a:avLst/>
                        </a:prstGeom>
                        <a:noFill/>
                        <a:ln w="9525">
                          <a:noFill/>
                          <a:miter lim="800000"/>
                          <a:headEnd/>
                          <a:tailEnd/>
                        </a:ln>
                      </wps:spPr>
                      <wps:txbx>
                        <w:txbxContent>
                          <w:p w14:paraId="4E0FC58E" w14:textId="77777777" w:rsidR="00D76A7F" w:rsidRPr="00F0041C" w:rsidRDefault="00D76A7F" w:rsidP="00D76A7F">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BIJLAGEN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49DC0" id="_x0000_t202" coordsize="21600,21600" o:spt="202" path="m,l,21600r21600,l21600,xe">
                <v:stroke joinstyle="miter"/>
                <v:path gradientshapeok="t" o:connecttype="rect"/>
              </v:shapetype>
              <v:shape id="Tekstvak 2" o:spid="_x0000_s1026" type="#_x0000_t202" style="position:absolute;margin-left:0;margin-top:0;width:139.8pt;height:42.65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" filled="f" stroked="f">
                <v:textbox>
                  <w:txbxContent>
                    <w:p w14:paraId="4E0FC58E" w14:textId="77777777" w:rsidR="00D76A7F" w:rsidRPr="00F0041C" w:rsidRDefault="00D76A7F" w:rsidP="00D76A7F">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BIJLAGEN</w:t>
                      </w:r>
                    </w:p>
                  </w:txbxContent>
                </v:textbox>
                <w10:wrap type="square" anchorx="margin" anchory="margin"/>
              </v:shape>
            </w:pict>
          </mc:Fallback>
        </mc:AlternateContent>
      </w:r>
    </w:p>
    <w:sectPr w:rsidR="00532D44" w:rsidRPr="00242B24" w:rsidSect="00C51E92">
      <w:headerReference w:type="default" r:id="rId21"/>
      <w:footerReference w:type="even" r:id="rId22"/>
      <w:footerReference w:type="default" r:id="rId23"/>
      <w:pgSz w:w="11906" w:h="16838" w:code="9"/>
      <w:pgMar w:top="1418" w:right="1418" w:bottom="1701" w:left="1418" w:header="964" w:footer="964" w:gutter="0"/>
      <w:paperSrc w:first="264" w:other="264"/>
      <w:pgNumType w:start="1"/>
      <w:cols w:space="708"/>
      <w:formProt w:val="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ahaije, Kim (KM)" w:date="2021-11-24T11:42:00Z" w:initials="DK(">
    <w:p w14:paraId="2D9569D7" w14:textId="77777777" w:rsidR="00D76A7F" w:rsidRDefault="00D76A7F" w:rsidP="00D76A7F">
      <w:pPr>
        <w:pStyle w:val="Tekstopmerking"/>
      </w:pPr>
      <w:r>
        <w:rPr>
          <w:rStyle w:val="Verwijzingopmerking"/>
        </w:rPr>
        <w:annotationRef/>
      </w:r>
      <w:r>
        <w:t xml:space="preserve">In sommige gevallen kan het wenselijk zijn dat in plaats van de burgemeester een wethouder de overeenkomst zal ondertekenen. In zulke gevallen graag een bijlage ‘besluit burgemeester’ bij het collegevoorstel gunningsbeslissing toevoegen zodat er een volmacht wordt verleend. </w:t>
      </w:r>
    </w:p>
    <w:p w14:paraId="580A2676" w14:textId="77777777" w:rsidR="00D76A7F" w:rsidRDefault="00D76A7F" w:rsidP="00D76A7F">
      <w:pPr>
        <w:pStyle w:val="Tekstopmerking"/>
      </w:pPr>
    </w:p>
    <w:p w14:paraId="1872500A" w14:textId="77777777" w:rsidR="00D76A7F" w:rsidRDefault="00D76A7F" w:rsidP="00D76A7F">
      <w:pPr>
        <w:pStyle w:val="Tekstopmerking"/>
      </w:pPr>
      <w:r>
        <w:t>Dit is een standaardvolmacht van de burgemeester, die je met het vullen van enkele gegevens heel makkelijk kunt koppelen aan het collegevoorstel over een overeenkomst.</w:t>
      </w:r>
    </w:p>
    <w:p w14:paraId="74755AEF" w14:textId="77777777" w:rsidR="00D76A7F" w:rsidRDefault="00D76A7F" w:rsidP="00D76A7F">
      <w:pPr>
        <w:pStyle w:val="Tekstopmerking"/>
      </w:pPr>
    </w:p>
    <w:p w14:paraId="552E71B8" w14:textId="77777777" w:rsidR="00D76A7F" w:rsidRDefault="00D76A7F" w:rsidP="00D76A7F">
      <w:pPr>
        <w:pStyle w:val="Tekstopmerking"/>
      </w:pPr>
      <w:r>
        <w:t xml:space="preserve">Het is handig om deze als bijlage bij het collegevoorstel toe te voegen, en ook te benoemen </w:t>
      </w:r>
      <w:r w:rsidRPr="005B08EC">
        <w:rPr>
          <w:highlight w:val="yellow"/>
        </w:rPr>
        <w:t>in het collegevoorstel</w:t>
      </w:r>
      <w:r>
        <w:t xml:space="preserve"> wie de overeenkomst gaat ondertekenen. Zo krijgt het college een totaalbeeld.</w:t>
      </w:r>
    </w:p>
    <w:p w14:paraId="71CD7316" w14:textId="77777777" w:rsidR="00D76A7F" w:rsidRDefault="00D76A7F" w:rsidP="00D76A7F">
      <w:pPr>
        <w:pStyle w:val="Tekstopmerking"/>
      </w:pPr>
    </w:p>
    <w:p w14:paraId="71C50BA0" w14:textId="77777777" w:rsidR="00D76A7F" w:rsidRDefault="00D76A7F" w:rsidP="00D76A7F">
      <w:pPr>
        <w:pStyle w:val="Tekstopmerking"/>
      </w:pPr>
      <w:r>
        <w:t>Gelijktijdig met de collegebesluitvorming kan je de burgemeester dan vragen deze volmacht te tekenen, zodat aansluitend aan het collegebesluit gebruik gemaakt kan worden van deze volmacht.</w:t>
      </w:r>
    </w:p>
    <w:p w14:paraId="2F5BE40D" w14:textId="77777777" w:rsidR="00D76A7F" w:rsidRDefault="00D76A7F" w:rsidP="00D76A7F">
      <w:pPr>
        <w:pStyle w:val="Tekstopmerking"/>
      </w:pPr>
      <w:r>
        <w:t>Zo betekent dit geen tijdsverlies en is de volmacht op een juiste manier verleend.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BE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8A3B5" w16cex:dateUtc="2021-11-24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BE40D" w16cid:durableId="2548A3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07A6" w14:textId="77777777" w:rsidR="00B069FA" w:rsidRDefault="00B069FA">
      <w:r>
        <w:separator/>
      </w:r>
    </w:p>
  </w:endnote>
  <w:endnote w:type="continuationSeparator" w:id="0">
    <w:p w14:paraId="4298182F" w14:textId="77777777" w:rsidR="00B069FA" w:rsidRDefault="00B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URW Form Heavy">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3C13A9C8" w:rsidR="00340F34" w:rsidRPr="00201733" w:rsidRDefault="00C51E92" w:rsidP="00E5413A">
          <w:pPr>
            <w:pStyle w:val="Voettekst"/>
            <w:tabs>
              <w:tab w:val="left" w:pos="645"/>
            </w:tabs>
            <w:rPr>
              <w:rFonts w:cs="Arial"/>
              <w:color w:val="00807F" w:themeColor="text2"/>
              <w:sz w:val="16"/>
              <w:szCs w:val="16"/>
            </w:rPr>
          </w:pPr>
          <w:r>
            <w:rPr>
              <w:rFonts w:cs="Arial"/>
              <w:color w:val="00807F" w:themeColor="text2"/>
              <w:sz w:val="16"/>
              <w:szCs w:val="16"/>
            </w:rPr>
            <w:t>Programma van Eisen</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1E026990" w:rsidR="00340F34" w:rsidRPr="00FE555A" w:rsidRDefault="00FF5837">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Verklaring inzake onderaanneming</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3F0A" w14:textId="77777777" w:rsidR="00B069FA" w:rsidRDefault="00B069FA">
      <w:r>
        <w:separator/>
      </w:r>
    </w:p>
  </w:footnote>
  <w:footnote w:type="continuationSeparator" w:id="0">
    <w:p w14:paraId="38BDA3C5" w14:textId="77777777" w:rsidR="00B069FA" w:rsidRDefault="00B0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704F4490" w:rsidR="00C51E92" w:rsidRDefault="007C1D93" w:rsidP="00C51E92">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66622">
      <w:t>Aanbesteding:</w:t>
    </w:r>
    <w:r w:rsidR="00C66622">
      <w:tab/>
    </w:r>
    <w:r w:rsidR="00C66622">
      <w:tab/>
    </w:r>
    <w:r w:rsidR="001324D3">
      <w:t>Levering dienstvoertuigen</w:t>
    </w:r>
  </w:p>
  <w:p w14:paraId="0B0ADD0C" w14:textId="3E47FB21" w:rsidR="00C66622" w:rsidRDefault="00C66622" w:rsidP="00C51E92">
    <w:pPr>
      <w:pStyle w:val="Koptekst"/>
      <w:tabs>
        <w:tab w:val="clear" w:pos="4536"/>
        <w:tab w:val="clear" w:pos="9072"/>
      </w:tabs>
    </w:pPr>
    <w:r>
      <w:t>Referentienummer:</w:t>
    </w:r>
    <w:r>
      <w:tab/>
    </w:r>
    <w:r w:rsidR="001324D3">
      <w:t>579881</w:t>
    </w:r>
  </w:p>
  <w:p w14:paraId="22E27C50" w14:textId="71992C71" w:rsidR="00DF709D" w:rsidRDefault="00DF709D" w:rsidP="00DF709D">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A0247"/>
    <w:multiLevelType w:val="hybridMultilevel"/>
    <w:tmpl w:val="0C465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F074D1"/>
    <w:multiLevelType w:val="multilevel"/>
    <w:tmpl w:val="778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05359F"/>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74663"/>
    <w:multiLevelType w:val="hybridMultilevel"/>
    <w:tmpl w:val="FBB29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4257AD3"/>
    <w:multiLevelType w:val="hybridMultilevel"/>
    <w:tmpl w:val="79D8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3" w15:restartNumberingAfterBreak="0">
    <w:nsid w:val="17ED0313"/>
    <w:multiLevelType w:val="hybridMultilevel"/>
    <w:tmpl w:val="1E085A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B269F7"/>
    <w:multiLevelType w:val="hybridMultilevel"/>
    <w:tmpl w:val="021C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050E39"/>
    <w:multiLevelType w:val="hybridMultilevel"/>
    <w:tmpl w:val="AFE2F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774D5"/>
    <w:multiLevelType w:val="hybridMultilevel"/>
    <w:tmpl w:val="C7D844B8"/>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28BF5717"/>
    <w:multiLevelType w:val="multilevel"/>
    <w:tmpl w:val="BCB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D8C0D3D"/>
    <w:multiLevelType w:val="hybridMultilevel"/>
    <w:tmpl w:val="680AB774"/>
    <w:lvl w:ilvl="0" w:tplc="A7F6027A">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0A02DD1"/>
    <w:multiLevelType w:val="hybridMultilevel"/>
    <w:tmpl w:val="ACF84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7B2641D"/>
    <w:multiLevelType w:val="hybridMultilevel"/>
    <w:tmpl w:val="661CC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97B67D4"/>
    <w:multiLevelType w:val="hybridMultilevel"/>
    <w:tmpl w:val="DD105B8C"/>
    <w:lvl w:ilvl="0" w:tplc="A7F6027A">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0FC4246"/>
    <w:multiLevelType w:val="multilevel"/>
    <w:tmpl w:val="6AD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4F35E70"/>
    <w:multiLevelType w:val="multilevel"/>
    <w:tmpl w:val="796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65022FD"/>
    <w:multiLevelType w:val="hybridMultilevel"/>
    <w:tmpl w:val="186A1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8"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FB068E6"/>
    <w:multiLevelType w:val="multilevel"/>
    <w:tmpl w:val="07C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1E348CA"/>
    <w:multiLevelType w:val="multilevel"/>
    <w:tmpl w:val="4C7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382484"/>
    <w:multiLevelType w:val="hybridMultilevel"/>
    <w:tmpl w:val="39B09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4520DFC"/>
    <w:multiLevelType w:val="hybridMultilevel"/>
    <w:tmpl w:val="71484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4546FCF"/>
    <w:multiLevelType w:val="multilevel"/>
    <w:tmpl w:val="445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D40B44"/>
    <w:multiLevelType w:val="hybridMultilevel"/>
    <w:tmpl w:val="B6902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7411D4C"/>
    <w:multiLevelType w:val="hybridMultilevel"/>
    <w:tmpl w:val="60400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0"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A1813A7"/>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26337D"/>
    <w:multiLevelType w:val="hybridMultilevel"/>
    <w:tmpl w:val="F378D40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6"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1A70EE6"/>
    <w:multiLevelType w:val="hybridMultilevel"/>
    <w:tmpl w:val="8B000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9" w15:restartNumberingAfterBreak="0">
    <w:nsid w:val="650545ED"/>
    <w:multiLevelType w:val="hybridMultilevel"/>
    <w:tmpl w:val="B9522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AB6293C"/>
    <w:multiLevelType w:val="hybridMultilevel"/>
    <w:tmpl w:val="EB9412D2"/>
    <w:lvl w:ilvl="0" w:tplc="04130001">
      <w:start w:val="1"/>
      <w:numFmt w:val="bullet"/>
      <w:lvlText w:val=""/>
      <w:lvlJc w:val="left"/>
      <w:pPr>
        <w:ind w:left="720" w:hanging="360"/>
      </w:pPr>
      <w:rPr>
        <w:rFonts w:ascii="Symbol" w:hAnsi="Symbol" w:hint="default"/>
      </w:rPr>
    </w:lvl>
    <w:lvl w:ilvl="1" w:tplc="FFFFFFFF">
      <w:start w:val="2"/>
      <w:numFmt w:val="bullet"/>
      <w:lvlText w:val="•"/>
      <w:lvlJc w:val="left"/>
      <w:pPr>
        <w:ind w:left="1500" w:hanging="420"/>
      </w:pPr>
      <w:rPr>
        <w:rFonts w:ascii="URW Form Light" w:eastAsia="Times New Roman" w:hAnsi="URW Form Ligh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B1134C2"/>
    <w:multiLevelType w:val="hybridMultilevel"/>
    <w:tmpl w:val="682E12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FF7163B"/>
    <w:multiLevelType w:val="hybridMultilevel"/>
    <w:tmpl w:val="0610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82" w15:restartNumberingAfterBreak="0">
    <w:nsid w:val="75BA4000"/>
    <w:multiLevelType w:val="hybridMultilevel"/>
    <w:tmpl w:val="0D32B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B7048EB"/>
    <w:multiLevelType w:val="hybridMultilevel"/>
    <w:tmpl w:val="E6BEBBAE"/>
    <w:lvl w:ilvl="0" w:tplc="0413000F">
      <w:start w:val="1"/>
      <w:numFmt w:val="decimal"/>
      <w:lvlText w:val="%1."/>
      <w:lvlJc w:val="left"/>
      <w:pPr>
        <w:ind w:left="720" w:hanging="360"/>
      </w:pPr>
      <w:rPr>
        <w:rFonts w:hint="default"/>
      </w:rPr>
    </w:lvl>
    <w:lvl w:ilvl="1" w:tplc="791C975E">
      <w:start w:val="2"/>
      <w:numFmt w:val="bullet"/>
      <w:lvlText w:val="•"/>
      <w:lvlJc w:val="left"/>
      <w:pPr>
        <w:ind w:left="1500" w:hanging="420"/>
      </w:pPr>
      <w:rPr>
        <w:rFonts w:ascii="URW Form Light" w:eastAsia="Times New Roman" w:hAnsi="URW Form Light"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7" w15:restartNumberingAfterBreak="0">
    <w:nsid w:val="7D9929FB"/>
    <w:multiLevelType w:val="hybridMultilevel"/>
    <w:tmpl w:val="6B90120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DF15D33"/>
    <w:multiLevelType w:val="hybridMultilevel"/>
    <w:tmpl w:val="71C8A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E223129"/>
    <w:multiLevelType w:val="hybridMultilevel"/>
    <w:tmpl w:val="70C6F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29"/>
  </w:num>
  <w:num w:numId="2" w16cid:durableId="838886831">
    <w:abstractNumId w:val="47"/>
  </w:num>
  <w:num w:numId="3" w16cid:durableId="445346302">
    <w:abstractNumId w:val="68"/>
  </w:num>
  <w:num w:numId="4" w16cid:durableId="1767920620">
    <w:abstractNumId w:val="12"/>
  </w:num>
  <w:num w:numId="5" w16cid:durableId="1353609316">
    <w:abstractNumId w:val="3"/>
  </w:num>
  <w:num w:numId="6" w16cid:durableId="11692998">
    <w:abstractNumId w:val="46"/>
  </w:num>
  <w:num w:numId="7" w16cid:durableId="1904682133">
    <w:abstractNumId w:val="19"/>
  </w:num>
  <w:num w:numId="8" w16cid:durableId="1032656207">
    <w:abstractNumId w:val="26"/>
  </w:num>
  <w:num w:numId="9" w16cid:durableId="516693924">
    <w:abstractNumId w:val="14"/>
  </w:num>
  <w:num w:numId="10" w16cid:durableId="1437478183">
    <w:abstractNumId w:val="83"/>
  </w:num>
  <w:num w:numId="11" w16cid:durableId="2038389046">
    <w:abstractNumId w:val="20"/>
  </w:num>
  <w:num w:numId="12" w16cid:durableId="1792243332">
    <w:abstractNumId w:val="90"/>
  </w:num>
  <w:num w:numId="13" w16cid:durableId="305404658">
    <w:abstractNumId w:val="77"/>
  </w:num>
  <w:num w:numId="14" w16cid:durableId="1854680772">
    <w:abstractNumId w:val="58"/>
  </w:num>
  <w:num w:numId="15" w16cid:durableId="826436093">
    <w:abstractNumId w:val="63"/>
  </w:num>
  <w:num w:numId="16" w16cid:durableId="1153719701">
    <w:abstractNumId w:val="71"/>
  </w:num>
  <w:num w:numId="17" w16cid:durableId="206648718">
    <w:abstractNumId w:val="31"/>
  </w:num>
  <w:num w:numId="18" w16cid:durableId="1706632796">
    <w:abstractNumId w:val="61"/>
  </w:num>
  <w:num w:numId="19" w16cid:durableId="774522493">
    <w:abstractNumId w:val="60"/>
  </w:num>
  <w:num w:numId="20" w16cid:durableId="425928470">
    <w:abstractNumId w:val="30"/>
  </w:num>
  <w:num w:numId="21" w16cid:durableId="1826894049">
    <w:abstractNumId w:val="66"/>
  </w:num>
  <w:num w:numId="22" w16cid:durableId="297417516">
    <w:abstractNumId w:val="36"/>
  </w:num>
  <w:num w:numId="23" w16cid:durableId="837770023">
    <w:abstractNumId w:val="22"/>
  </w:num>
  <w:num w:numId="24" w16cid:durableId="1987778590">
    <w:abstractNumId w:val="84"/>
  </w:num>
  <w:num w:numId="25" w16cid:durableId="966858820">
    <w:abstractNumId w:val="21"/>
  </w:num>
  <w:num w:numId="26" w16cid:durableId="1078863769">
    <w:abstractNumId w:val="40"/>
  </w:num>
  <w:num w:numId="27" w16cid:durableId="1407873419">
    <w:abstractNumId w:val="37"/>
  </w:num>
  <w:num w:numId="28" w16cid:durableId="506362379">
    <w:abstractNumId w:val="42"/>
  </w:num>
  <w:num w:numId="29" w16cid:durableId="347144794">
    <w:abstractNumId w:val="2"/>
  </w:num>
  <w:num w:numId="30" w16cid:durableId="1705713184">
    <w:abstractNumId w:val="78"/>
  </w:num>
  <w:num w:numId="31" w16cid:durableId="191695041">
    <w:abstractNumId w:val="38"/>
  </w:num>
  <w:num w:numId="32" w16cid:durableId="1023166155">
    <w:abstractNumId w:val="64"/>
  </w:num>
  <w:num w:numId="33" w16cid:durableId="2053572775">
    <w:abstractNumId w:val="18"/>
  </w:num>
  <w:num w:numId="34" w16cid:durableId="1904246006">
    <w:abstractNumId w:val="48"/>
  </w:num>
  <w:num w:numId="35" w16cid:durableId="1092504582">
    <w:abstractNumId w:val="35"/>
  </w:num>
  <w:num w:numId="36" w16cid:durableId="265578711">
    <w:abstractNumId w:val="50"/>
  </w:num>
  <w:num w:numId="37" w16cid:durableId="574974745">
    <w:abstractNumId w:val="70"/>
  </w:num>
  <w:num w:numId="38" w16cid:durableId="459229148">
    <w:abstractNumId w:val="80"/>
  </w:num>
  <w:num w:numId="39" w16cid:durableId="1094670502">
    <w:abstractNumId w:val="10"/>
  </w:num>
  <w:num w:numId="40" w16cid:durableId="705831320">
    <w:abstractNumId w:val="86"/>
  </w:num>
  <w:num w:numId="41" w16cid:durableId="206912965">
    <w:abstractNumId w:val="79"/>
  </w:num>
  <w:num w:numId="42" w16cid:durableId="515506222">
    <w:abstractNumId w:val="4"/>
  </w:num>
  <w:num w:numId="43" w16cid:durableId="220555218">
    <w:abstractNumId w:val="75"/>
  </w:num>
  <w:num w:numId="44" w16cid:durableId="691763834">
    <w:abstractNumId w:val="8"/>
  </w:num>
  <w:num w:numId="45" w16cid:durableId="594364968">
    <w:abstractNumId w:val="16"/>
  </w:num>
  <w:num w:numId="46" w16cid:durableId="408574772">
    <w:abstractNumId w:val="45"/>
  </w:num>
  <w:num w:numId="47" w16cid:durableId="791292873">
    <w:abstractNumId w:val="6"/>
  </w:num>
  <w:num w:numId="48" w16cid:durableId="332728826">
    <w:abstractNumId w:val="74"/>
  </w:num>
  <w:num w:numId="49" w16cid:durableId="1752578039">
    <w:abstractNumId w:val="57"/>
  </w:num>
  <w:num w:numId="50" w16cid:durableId="1396052984">
    <w:abstractNumId w:val="59"/>
  </w:num>
  <w:num w:numId="51" w16cid:durableId="1156798685">
    <w:abstractNumId w:val="81"/>
  </w:num>
  <w:num w:numId="52" w16cid:durableId="184636590">
    <w:abstractNumId w:val="67"/>
  </w:num>
  <w:num w:numId="53" w16cid:durableId="731660384">
    <w:abstractNumId w:val="29"/>
  </w:num>
  <w:num w:numId="54" w16cid:durableId="961688497">
    <w:abstractNumId w:val="43"/>
  </w:num>
  <w:num w:numId="55" w16cid:durableId="533225896">
    <w:abstractNumId w:val="32"/>
  </w:num>
  <w:num w:numId="56" w16cid:durableId="402489190">
    <w:abstractNumId w:val="28"/>
  </w:num>
  <w:num w:numId="57" w16cid:durableId="1181629046">
    <w:abstractNumId w:val="82"/>
  </w:num>
  <w:num w:numId="58" w16cid:durableId="776294353">
    <w:abstractNumId w:val="56"/>
  </w:num>
  <w:num w:numId="59" w16cid:durableId="1106194100">
    <w:abstractNumId w:val="39"/>
  </w:num>
  <w:num w:numId="60" w16cid:durableId="1248924944">
    <w:abstractNumId w:val="49"/>
  </w:num>
  <w:num w:numId="61" w16cid:durableId="760953888">
    <w:abstractNumId w:val="54"/>
  </w:num>
  <w:num w:numId="62" w16cid:durableId="582879012">
    <w:abstractNumId w:val="25"/>
  </w:num>
  <w:num w:numId="63" w16cid:durableId="1124808625">
    <w:abstractNumId w:val="51"/>
  </w:num>
  <w:num w:numId="64" w16cid:durableId="764230862">
    <w:abstractNumId w:val="0"/>
  </w:num>
  <w:num w:numId="65" w16cid:durableId="1824083760">
    <w:abstractNumId w:val="23"/>
  </w:num>
  <w:num w:numId="66" w16cid:durableId="344284024">
    <w:abstractNumId w:val="65"/>
  </w:num>
  <w:num w:numId="67" w16cid:durableId="111873204">
    <w:abstractNumId w:val="1"/>
  </w:num>
  <w:num w:numId="68" w16cid:durableId="1706756010">
    <w:abstractNumId w:val="24"/>
  </w:num>
  <w:num w:numId="69" w16cid:durableId="269359474">
    <w:abstractNumId w:val="69"/>
  </w:num>
  <w:num w:numId="70" w16cid:durableId="223877825">
    <w:abstractNumId w:val="9"/>
  </w:num>
  <w:num w:numId="71" w16cid:durableId="2060857804">
    <w:abstractNumId w:val="15"/>
  </w:num>
  <w:num w:numId="72" w16cid:durableId="783503735">
    <w:abstractNumId w:val="88"/>
  </w:num>
  <w:num w:numId="73" w16cid:durableId="1443375155">
    <w:abstractNumId w:val="53"/>
  </w:num>
  <w:num w:numId="74" w16cid:durableId="573586642">
    <w:abstractNumId w:val="5"/>
  </w:num>
  <w:num w:numId="75" w16cid:durableId="768818381">
    <w:abstractNumId w:val="41"/>
  </w:num>
  <w:num w:numId="76" w16cid:durableId="1107770530">
    <w:abstractNumId w:val="55"/>
  </w:num>
  <w:num w:numId="77" w16cid:durableId="1928003632">
    <w:abstractNumId w:val="76"/>
  </w:num>
  <w:num w:numId="78" w16cid:durableId="701049827">
    <w:abstractNumId w:val="62"/>
  </w:num>
  <w:num w:numId="79" w16cid:durableId="1225795695">
    <w:abstractNumId w:val="7"/>
  </w:num>
  <w:num w:numId="80" w16cid:durableId="1994408423">
    <w:abstractNumId w:val="85"/>
  </w:num>
  <w:num w:numId="81" w16cid:durableId="820346706">
    <w:abstractNumId w:val="52"/>
  </w:num>
  <w:num w:numId="82" w16cid:durableId="118379145">
    <w:abstractNumId w:val="11"/>
  </w:num>
  <w:num w:numId="83" w16cid:durableId="713307472">
    <w:abstractNumId w:val="72"/>
  </w:num>
  <w:num w:numId="84" w16cid:durableId="1169716097">
    <w:abstractNumId w:val="89"/>
  </w:num>
  <w:num w:numId="85" w16cid:durableId="1523126651">
    <w:abstractNumId w:val="17"/>
  </w:num>
  <w:num w:numId="86" w16cid:durableId="968826670">
    <w:abstractNumId w:val="87"/>
  </w:num>
  <w:num w:numId="87" w16cid:durableId="1807313679">
    <w:abstractNumId w:val="27"/>
  </w:num>
  <w:num w:numId="88" w16cid:durableId="545796370">
    <w:abstractNumId w:val="73"/>
  </w:num>
  <w:num w:numId="89" w16cid:durableId="360017883">
    <w:abstractNumId w:val="13"/>
  </w:num>
  <w:num w:numId="90" w16cid:durableId="1252465183">
    <w:abstractNumId w:val="33"/>
  </w:num>
  <w:num w:numId="91" w16cid:durableId="400257129">
    <w:abstractNumId w:val="44"/>
  </w:num>
  <w:num w:numId="92" w16cid:durableId="1455366100">
    <w:abstractNumId w:val="3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ahaije, Kim (KM)">
    <w15:presenceInfo w15:providerId="AD" w15:userId="S::k.delahaije@venlo.nl::13aec77c-87ff-4c2a-a17e-264af0236e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664"/>
    <w:rsid w:val="00086A0A"/>
    <w:rsid w:val="0008707B"/>
    <w:rsid w:val="000A4601"/>
    <w:rsid w:val="000B7DAE"/>
    <w:rsid w:val="000C1BD0"/>
    <w:rsid w:val="000D62CB"/>
    <w:rsid w:val="000E19D7"/>
    <w:rsid w:val="000E77FD"/>
    <w:rsid w:val="000F17B2"/>
    <w:rsid w:val="000F3481"/>
    <w:rsid w:val="000F375F"/>
    <w:rsid w:val="000F5B46"/>
    <w:rsid w:val="000F6263"/>
    <w:rsid w:val="0010107E"/>
    <w:rsid w:val="00107EB8"/>
    <w:rsid w:val="00122BE7"/>
    <w:rsid w:val="00124947"/>
    <w:rsid w:val="001324D3"/>
    <w:rsid w:val="00165618"/>
    <w:rsid w:val="0017444C"/>
    <w:rsid w:val="001806FA"/>
    <w:rsid w:val="00184C5A"/>
    <w:rsid w:val="001955F4"/>
    <w:rsid w:val="001A62FC"/>
    <w:rsid w:val="001A76DA"/>
    <w:rsid w:val="001B7819"/>
    <w:rsid w:val="001D047A"/>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46E3"/>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6038E0"/>
    <w:rsid w:val="00610F86"/>
    <w:rsid w:val="00625EB6"/>
    <w:rsid w:val="0063201C"/>
    <w:rsid w:val="00645890"/>
    <w:rsid w:val="006466E7"/>
    <w:rsid w:val="00655284"/>
    <w:rsid w:val="006650B8"/>
    <w:rsid w:val="00676627"/>
    <w:rsid w:val="00692F48"/>
    <w:rsid w:val="00694CEF"/>
    <w:rsid w:val="006B3458"/>
    <w:rsid w:val="006C1225"/>
    <w:rsid w:val="006C2314"/>
    <w:rsid w:val="006C4C57"/>
    <w:rsid w:val="006D19A3"/>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15B1"/>
    <w:rsid w:val="008E1A45"/>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041D"/>
    <w:rsid w:val="009A4FB0"/>
    <w:rsid w:val="009B0FBB"/>
    <w:rsid w:val="009C3E98"/>
    <w:rsid w:val="009C3F07"/>
    <w:rsid w:val="009E5C51"/>
    <w:rsid w:val="009E680D"/>
    <w:rsid w:val="009F12CC"/>
    <w:rsid w:val="009F5822"/>
    <w:rsid w:val="009F59D6"/>
    <w:rsid w:val="009F612F"/>
    <w:rsid w:val="00A04B60"/>
    <w:rsid w:val="00A40097"/>
    <w:rsid w:val="00A478D3"/>
    <w:rsid w:val="00A47B51"/>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069F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92338"/>
    <w:rsid w:val="00BA1913"/>
    <w:rsid w:val="00BA2D22"/>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1E92"/>
    <w:rsid w:val="00C54776"/>
    <w:rsid w:val="00C60243"/>
    <w:rsid w:val="00C66622"/>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56EB8"/>
    <w:rsid w:val="00D74336"/>
    <w:rsid w:val="00D76A7F"/>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 w:val="00FF5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URW Form" w:hAnsi="URW Form"/>
      <w:caps/>
      <w:color w:val="DE5185"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DE5185" w:themeColor="accent3"/>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64"/>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endnotes" Target="endnotes.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footer" Target="footer2.xml"/><Relationship Id="rId10" Type="http://schemas.openxmlformats.org/officeDocument/2006/relationships/customXml" Target="../customXml/item9.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URW Form Heavy">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086664"/>
    <w:rsid w:val="001D047A"/>
    <w:rsid w:val="00241F9B"/>
    <w:rsid w:val="002D603A"/>
    <w:rsid w:val="00316F83"/>
    <w:rsid w:val="003D6917"/>
    <w:rsid w:val="003E558D"/>
    <w:rsid w:val="00435788"/>
    <w:rsid w:val="0053756F"/>
    <w:rsid w:val="00607D32"/>
    <w:rsid w:val="0065160A"/>
    <w:rsid w:val="00694650"/>
    <w:rsid w:val="00734F19"/>
    <w:rsid w:val="007F30D0"/>
    <w:rsid w:val="0084441D"/>
    <w:rsid w:val="008E62A9"/>
    <w:rsid w:val="00A95159"/>
    <w:rsid w:val="00AD291A"/>
    <w:rsid w:val="00B92338"/>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ec625830-0393-40cf-9517-f15112bf8dda"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YR6JKSAZANR5-2033833828-5620</_dlc_DocId>
    <_dlc_DocIdUrl xmlns="03bd74fd-07c3-422e-aa2e-bb399ef1b9ad">
      <Url>https://gemeentevenlo.sharepoint.com/sites/t-rginkt-Intern/_layouts/15/DocIdRedir.aspx?ID=YR6JKSAZANR5-2033833828-5620</Url>
      <Description>YR6JKSAZANR5-2033833828-5620</Description>
    </_dlc_DocIdUrl>
  </documentManagement>
</p:properties>
</file>

<file path=customXml/item7.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D784C-AB7A-4C55-ADF8-9C398C6B8375}">
  <ds:schemaRefs>
    <ds:schemaRef ds:uri="Microsoft.SharePoint.Taxonomy.ContentTypeSync"/>
  </ds:schemaRefs>
</ds:datastoreItem>
</file>

<file path=customXml/itemProps2.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3.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4.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7.xml><?xml version="1.0" encoding="utf-8"?>
<ds:datastoreItem xmlns:ds="http://schemas.openxmlformats.org/officeDocument/2006/customXml" ds:itemID="{A389FF1B-585F-407E-A208-3834E3B36C8B}">
  <ds:schemaRefs/>
</ds:datastoreItem>
</file>

<file path=customXml/itemProps8.xml><?xml version="1.0" encoding="utf-8"?>
<ds:datastoreItem xmlns:ds="http://schemas.openxmlformats.org/officeDocument/2006/customXml" ds:itemID="{B539CF31-C2D9-437B-AEFB-64CEEF2D527F}">
  <ds:schemaRefs>
    <ds:schemaRef ds:uri="http://schemas.microsoft.com/sharepoint/events"/>
  </ds:schemaRefs>
</ds:datastoreItem>
</file>

<file path=customXml/itemProps9.xml><?xml version="1.0" encoding="utf-8"?>
<ds:datastoreItem xmlns:ds="http://schemas.openxmlformats.org/officeDocument/2006/customXml" ds:itemID="{748B58AC-39B8-4DFB-AAB0-66B9B186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474</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Murad, Haytham (H)</cp:lastModifiedBy>
  <cp:revision>75</cp:revision>
  <cp:lastPrinted>2023-12-14T12:41:00Z</cp:lastPrinted>
  <dcterms:created xsi:type="dcterms:W3CDTF">2026-01-16T14:14:00Z</dcterms:created>
  <dcterms:modified xsi:type="dcterms:W3CDTF">2026-04-15T12:24:00Z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97fe5852-d1e9-40cb-97a1-8afc3a83ae4c</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