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E282" w14:textId="5BBC5EA3" w:rsidR="00055A1A" w:rsidRPr="005C17EE" w:rsidRDefault="00055A1A" w:rsidP="00D661BB">
      <w:pPr>
        <w:rPr>
          <w:rFonts w:cs="Arial"/>
          <w:sz w:val="48"/>
          <w:szCs w:val="48"/>
        </w:rPr>
      </w:pPr>
    </w:p>
    <w:p w14:paraId="7F7B3A2A" w14:textId="52175A8C" w:rsidR="00055A1A" w:rsidRPr="005C17EE" w:rsidRDefault="00055A1A" w:rsidP="00D661BB">
      <w:pPr>
        <w:rPr>
          <w:rFonts w:cs="Arial"/>
          <w:sz w:val="48"/>
          <w:szCs w:val="48"/>
        </w:rPr>
      </w:pPr>
    </w:p>
    <w:p w14:paraId="357357A7" w14:textId="2E72C305" w:rsidR="000F18D9" w:rsidRPr="005C17EE" w:rsidRDefault="000F18D9" w:rsidP="00D661BB">
      <w:pPr>
        <w:rPr>
          <w:rFonts w:cs="Arial"/>
          <w:sz w:val="40"/>
          <w:szCs w:val="40"/>
        </w:rPr>
      </w:pPr>
    </w:p>
    <w:p w14:paraId="24F6839A" w14:textId="70068195" w:rsidR="000F18D9" w:rsidRPr="005C17EE" w:rsidRDefault="000F18D9" w:rsidP="00D661BB">
      <w:pPr>
        <w:rPr>
          <w:rFonts w:cs="Arial"/>
          <w:sz w:val="40"/>
          <w:szCs w:val="40"/>
        </w:rPr>
      </w:pPr>
    </w:p>
    <w:p w14:paraId="7C11441E" w14:textId="77777777" w:rsidR="00A60AA7" w:rsidRPr="005C17EE" w:rsidRDefault="00A60AA7" w:rsidP="00D661BB">
      <w:pPr>
        <w:rPr>
          <w:rFonts w:cs="Arial"/>
          <w:sz w:val="40"/>
          <w:szCs w:val="40"/>
        </w:rPr>
      </w:pPr>
    </w:p>
    <w:p w14:paraId="6B9B5A20" w14:textId="77777777" w:rsidR="00A60AA7" w:rsidRPr="005C17EE" w:rsidRDefault="00A60AA7" w:rsidP="00D661BB">
      <w:pPr>
        <w:rPr>
          <w:rFonts w:cs="Arial"/>
          <w:sz w:val="40"/>
          <w:szCs w:val="40"/>
        </w:rPr>
      </w:pPr>
    </w:p>
    <w:p w14:paraId="65964959" w14:textId="77777777" w:rsidR="00A60AA7" w:rsidRPr="005C17EE" w:rsidRDefault="00A60AA7" w:rsidP="00D661BB">
      <w:pPr>
        <w:rPr>
          <w:rFonts w:cs="Arial"/>
          <w:sz w:val="40"/>
          <w:szCs w:val="40"/>
        </w:rPr>
      </w:pPr>
    </w:p>
    <w:p w14:paraId="09669370" w14:textId="77777777" w:rsidR="00A60AA7" w:rsidRPr="005C17EE" w:rsidRDefault="00A60AA7" w:rsidP="00D661BB">
      <w:pPr>
        <w:rPr>
          <w:rFonts w:cs="Arial"/>
          <w:sz w:val="40"/>
          <w:szCs w:val="40"/>
        </w:rPr>
      </w:pPr>
    </w:p>
    <w:p w14:paraId="1EF0EC0B" w14:textId="77777777" w:rsidR="00A60AA7" w:rsidRPr="005C17EE" w:rsidRDefault="00A60AA7" w:rsidP="00D661BB">
      <w:pPr>
        <w:rPr>
          <w:rFonts w:cs="Arial"/>
          <w:sz w:val="40"/>
          <w:szCs w:val="40"/>
        </w:rPr>
      </w:pPr>
    </w:p>
    <w:p w14:paraId="507197CA" w14:textId="77777777" w:rsidR="00A60AA7" w:rsidRPr="005C17EE" w:rsidRDefault="00A60AA7" w:rsidP="00D661BB">
      <w:pPr>
        <w:rPr>
          <w:rFonts w:cs="Arial"/>
          <w:sz w:val="40"/>
          <w:szCs w:val="40"/>
        </w:rPr>
      </w:pPr>
    </w:p>
    <w:p w14:paraId="0F350C2F" w14:textId="77777777" w:rsidR="00A60AA7" w:rsidRPr="005C17EE" w:rsidRDefault="00A60AA7" w:rsidP="00D661BB">
      <w:pPr>
        <w:rPr>
          <w:rFonts w:cs="Arial"/>
          <w:sz w:val="40"/>
          <w:szCs w:val="40"/>
        </w:rPr>
      </w:pPr>
    </w:p>
    <w:p w14:paraId="4885F4B9" w14:textId="77777777" w:rsidR="00A60AA7" w:rsidRPr="005C17EE" w:rsidRDefault="00A60AA7" w:rsidP="00D661BB">
      <w:pPr>
        <w:rPr>
          <w:rFonts w:cs="Arial"/>
          <w:sz w:val="40"/>
          <w:szCs w:val="40"/>
        </w:rPr>
      </w:pPr>
    </w:p>
    <w:p w14:paraId="1BD9CC26" w14:textId="53AA32CF" w:rsidR="00762BBB" w:rsidRPr="005C17EE" w:rsidRDefault="00762BBB" w:rsidP="00D661BB">
      <w:pPr>
        <w:rPr>
          <w:rFonts w:cs="Arial"/>
          <w:b/>
          <w:sz w:val="40"/>
          <w:szCs w:val="40"/>
        </w:rPr>
      </w:pPr>
    </w:p>
    <w:p w14:paraId="54F33DA2" w14:textId="6DF36D25" w:rsidR="000F18D9" w:rsidRPr="006D14C8" w:rsidRDefault="00A60AA7" w:rsidP="00D661BB">
      <w:pPr>
        <w:rPr>
          <w:rFonts w:cs="Arial"/>
          <w:b/>
          <w:color w:val="B7312C"/>
          <w:sz w:val="40"/>
          <w:szCs w:val="40"/>
        </w:rPr>
      </w:pPr>
      <w:r w:rsidRPr="006D14C8">
        <w:rPr>
          <w:rFonts w:cs="Arial"/>
          <w:noProof/>
        </w:rPr>
        <mc:AlternateContent>
          <mc:Choice Requires="wps">
            <w:drawing>
              <wp:anchor distT="0" distB="0" distL="114300" distR="114300" simplePos="0" relativeHeight="251658240" behindDoc="0" locked="0" layoutInCell="1" allowOverlap="1" wp14:anchorId="1CB2048B" wp14:editId="319006BB">
                <wp:simplePos x="0" y="0"/>
                <wp:positionH relativeFrom="margin">
                  <wp:posOffset>-1545020</wp:posOffset>
                </wp:positionH>
                <wp:positionV relativeFrom="paragraph">
                  <wp:posOffset>249840</wp:posOffset>
                </wp:positionV>
                <wp:extent cx="6424295" cy="2683510"/>
                <wp:effectExtent l="0" t="0" r="0" b="2540"/>
                <wp:wrapNone/>
                <wp:docPr id="727924403" name="Rechthoek: afgeronde diagonale hoeken 2"/>
                <wp:cNvGraphicFramePr/>
                <a:graphic xmlns:a="http://schemas.openxmlformats.org/drawingml/2006/main">
                  <a:graphicData uri="http://schemas.microsoft.com/office/word/2010/wordprocessingShape">
                    <wps:wsp>
                      <wps:cNvSpPr/>
                      <wps:spPr>
                        <a:xfrm>
                          <a:off x="0" y="0"/>
                          <a:ext cx="6424295" cy="2683510"/>
                        </a:xfrm>
                        <a:prstGeom prst="round2DiagRect">
                          <a:avLst/>
                        </a:prstGeom>
                        <a:solidFill>
                          <a:srgbClr val="B7312C"/>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p15="http://schemas.microsoft.com/office/word/2012/wordprocessingDrawing" xmlns:a14="http://schemas.microsoft.com/office/drawing/2010/main" xmlns:pic="http://schemas.openxmlformats.org/drawingml/2006/picture" xmlns:a="http://schemas.openxmlformats.org/drawingml/2006/main">
            <w:pict w14:anchorId="0D5CEF92">
              <v:shape id="Rechthoek: afgeronde diagonale hoeken 2" style="position:absolute;margin-left:-121.65pt;margin-top:19.65pt;width:505.85pt;height:211.3pt;z-index:251657215;visibility:visible;mso-wrap-style:square;mso-wrap-distance-left:9pt;mso-wrap-distance-top:0;mso-wrap-distance-right:9pt;mso-wrap-distance-bottom:0;mso-position-horizontal:absolute;mso-position-horizontal-relative:margin;mso-position-vertical:absolute;mso-position-vertical-relative:text;v-text-anchor:middle" coordsize="6424295,2683510" o:spid="_x0000_s1026" fillcolor="#b7312c" stroked="f" strokeweight="1pt" path="m447261,l6424295,r,l6424295,2236249v,247015,-200246,447261,-447261,447261l,2683510r,l,447261c,200246,200246,,44726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" w14:anchorId="04EBFA6C">
                <v:path arrowok="t" o:connecttype="custom" o:connectlocs="447261,0;6424295,0;6424295,0;6424295,2236249;5977034,2683510;0,2683510;0,2683510;0,447261;447261,0" o:connectangles="0,0,0,0,0,0,0,0,0"/>
                <w10:wrap anchorx="margin"/>
              </v:shape>
            </w:pict>
          </mc:Fallback>
        </mc:AlternateContent>
      </w:r>
    </w:p>
    <w:p w14:paraId="0D826585" w14:textId="7AB78843" w:rsidR="00C56716" w:rsidRPr="006D14C8" w:rsidRDefault="00A60AA7" w:rsidP="00D661BB">
      <w:pPr>
        <w:rPr>
          <w:rFonts w:cs="Arial"/>
          <w:b/>
          <w:color w:val="B7312C"/>
          <w:sz w:val="40"/>
          <w:szCs w:val="40"/>
        </w:rPr>
      </w:pPr>
      <w:r w:rsidRPr="006D14C8">
        <w:rPr>
          <w:rFonts w:cs="Arial"/>
          <w:noProof/>
        </w:rPr>
        <mc:AlternateContent>
          <mc:Choice Requires="wps">
            <w:drawing>
              <wp:anchor distT="0" distB="0" distL="114300" distR="114300" simplePos="0" relativeHeight="251658242" behindDoc="0" locked="0" layoutInCell="1" allowOverlap="1" wp14:anchorId="5395FEF6" wp14:editId="5862A78B">
                <wp:simplePos x="0" y="0"/>
                <wp:positionH relativeFrom="column">
                  <wp:posOffset>-461645</wp:posOffset>
                </wp:positionH>
                <wp:positionV relativeFrom="paragraph">
                  <wp:posOffset>640080</wp:posOffset>
                </wp:positionV>
                <wp:extent cx="5138420" cy="557530"/>
                <wp:effectExtent l="0" t="0" r="0" b="0"/>
                <wp:wrapNone/>
                <wp:docPr id="1243864050" name="Tekstvak 2"/>
                <wp:cNvGraphicFramePr/>
                <a:graphic xmlns:a="http://schemas.openxmlformats.org/drawingml/2006/main">
                  <a:graphicData uri="http://schemas.microsoft.com/office/word/2010/wordprocessingShape">
                    <wps:wsp>
                      <wps:cNvSpPr txBox="1"/>
                      <wps:spPr>
                        <a:xfrm>
                          <a:off x="0" y="0"/>
                          <a:ext cx="5138420" cy="557530"/>
                        </a:xfrm>
                        <a:prstGeom prst="rect">
                          <a:avLst/>
                        </a:prstGeom>
                        <a:noFill/>
                        <a:ln w="6350">
                          <a:noFill/>
                        </a:ln>
                      </wps:spPr>
                      <wps:txbx>
                        <w:txbxContent>
                          <w:p w14:paraId="667C8BE7" w14:textId="4823C734" w:rsidR="0023439B" w:rsidRPr="00EB63CC" w:rsidRDefault="00EB63CC" w:rsidP="00EB63CC">
                            <w:pPr>
                              <w:pStyle w:val="Ondertitel"/>
                              <w:numPr>
                                <w:ilvl w:val="0"/>
                                <w:numId w:val="0"/>
                              </w:numPr>
                              <w:rPr>
                                <w:rFonts w:ascii="Arial" w:hAnsi="Arial" w:cs="Arial"/>
                                <w:b/>
                                <w:bCs/>
                                <w:color w:val="FFFFFF" w:themeColor="background1"/>
                                <w:sz w:val="28"/>
                                <w:szCs w:val="28"/>
                              </w:rPr>
                            </w:pPr>
                            <w:r w:rsidRPr="00EB63CC">
                              <w:rPr>
                                <w:rFonts w:ascii="Arial" w:hAnsi="Arial" w:cs="Arial"/>
                                <w:b/>
                                <w:bCs/>
                                <w:color w:val="FFFFFF" w:themeColor="background1"/>
                                <w:sz w:val="28"/>
                                <w:szCs w:val="28"/>
                              </w:rPr>
                              <w:t>Laboratoriumdiensten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95FEF6" id="_x0000_t202" coordsize="21600,21600" o:spt="202" path="m,l,21600r21600,l21600,xe">
                <v:stroke joinstyle="miter"/>
                <v:path gradientshapeok="t" o:connecttype="rect"/>
              </v:shapetype>
              <v:shape id="Tekstvak 2" o:spid="_x0000_s1026" type="#_x0000_t202" style="position:absolute;margin-left:-36.35pt;margin-top:50.4pt;width:404.6pt;height:43.9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bkFwIAACw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" filled="f" stroked="f" strokeweight=".5pt">
                <v:textbox>
                  <w:txbxContent>
                    <w:p w14:paraId="667C8BE7" w14:textId="4823C734" w:rsidR="0023439B" w:rsidRPr="00EB63CC" w:rsidRDefault="00EB63CC" w:rsidP="00EB63CC">
                      <w:pPr>
                        <w:pStyle w:val="Ondertitel"/>
                        <w:numPr>
                          <w:ilvl w:val="0"/>
                          <w:numId w:val="0"/>
                        </w:numPr>
                        <w:rPr>
                          <w:rFonts w:ascii="Arial" w:hAnsi="Arial" w:cs="Arial"/>
                          <w:b/>
                          <w:bCs/>
                          <w:color w:val="FFFFFF" w:themeColor="background1"/>
                          <w:sz w:val="28"/>
                          <w:szCs w:val="28"/>
                        </w:rPr>
                      </w:pPr>
                      <w:r w:rsidRPr="00EB63CC">
                        <w:rPr>
                          <w:rFonts w:ascii="Arial" w:hAnsi="Arial" w:cs="Arial"/>
                          <w:b/>
                          <w:bCs/>
                          <w:color w:val="FFFFFF" w:themeColor="background1"/>
                          <w:sz w:val="28"/>
                          <w:szCs w:val="28"/>
                        </w:rPr>
                        <w:t>Laboratoriumdiensten</w:t>
                      </w:r>
                    </w:p>
                  </w:txbxContent>
                </v:textbox>
              </v:shape>
            </w:pict>
          </mc:Fallback>
        </mc:AlternateContent>
      </w:r>
      <w:r w:rsidRPr="006D14C8">
        <w:rPr>
          <w:rFonts w:cs="Arial"/>
          <w:noProof/>
        </w:rPr>
        <mc:AlternateContent>
          <mc:Choice Requires="wps">
            <w:drawing>
              <wp:anchor distT="0" distB="0" distL="114300" distR="114300" simplePos="0" relativeHeight="251658241" behindDoc="0" locked="0" layoutInCell="1" allowOverlap="1" wp14:anchorId="3F2C777C" wp14:editId="4DCD4F29">
                <wp:simplePos x="0" y="0"/>
                <wp:positionH relativeFrom="column">
                  <wp:posOffset>-477520</wp:posOffset>
                </wp:positionH>
                <wp:positionV relativeFrom="paragraph">
                  <wp:posOffset>298450</wp:posOffset>
                </wp:positionV>
                <wp:extent cx="5205730" cy="593090"/>
                <wp:effectExtent l="0" t="0" r="0" b="0"/>
                <wp:wrapNone/>
                <wp:docPr id="976762145" name="Tekstvak 1"/>
                <wp:cNvGraphicFramePr/>
                <a:graphic xmlns:a="http://schemas.openxmlformats.org/drawingml/2006/main">
                  <a:graphicData uri="http://schemas.microsoft.com/office/word/2010/wordprocessingShape">
                    <wps:wsp>
                      <wps:cNvSpPr txBox="1"/>
                      <wps:spPr>
                        <a:xfrm>
                          <a:off x="0" y="0"/>
                          <a:ext cx="5205730" cy="593090"/>
                        </a:xfrm>
                        <a:prstGeom prst="rect">
                          <a:avLst/>
                        </a:prstGeom>
                        <a:noFill/>
                        <a:ln w="6350">
                          <a:noFill/>
                        </a:ln>
                      </wps:spPr>
                      <wps:txbx>
                        <w:txbxContent>
                          <w:p w14:paraId="1E7B581E" w14:textId="77777777" w:rsidR="0023439B" w:rsidRPr="007E181C" w:rsidRDefault="0023439B" w:rsidP="0023439B">
                            <w:pPr>
                              <w:rPr>
                                <w:bCs/>
                                <w:color w:val="FFFFFF"/>
                                <w:sz w:val="52"/>
                                <w:szCs w:val="52"/>
                              </w:rPr>
                            </w:pPr>
                            <w:r>
                              <w:rPr>
                                <w:rFonts w:cs="Arial"/>
                                <w:bCs/>
                                <w:color w:val="FFFFFF" w:themeColor="background1"/>
                                <w:sz w:val="32"/>
                                <w:szCs w:val="32"/>
                              </w:rPr>
                              <w:t>Aanbestedingsdocument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2C777C" id="Tekstvak 1" o:spid="_x0000_s1027" type="#_x0000_t202" style="position:absolute;margin-left:-37.6pt;margin-top:23.5pt;width:409.9pt;height:46.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" filled="f" stroked="f" strokeweight=".5pt">
                <v:textbox>
                  <w:txbxContent>
                    <w:p w14:paraId="1E7B581E" w14:textId="77777777" w:rsidR="0023439B" w:rsidRPr="007E181C" w:rsidRDefault="0023439B" w:rsidP="0023439B">
                      <w:pPr>
                        <w:rPr>
                          <w:bCs/>
                          <w:color w:val="FFFFFF"/>
                          <w:sz w:val="52"/>
                          <w:szCs w:val="52"/>
                        </w:rPr>
                      </w:pPr>
                      <w:r>
                        <w:rPr>
                          <w:rFonts w:cs="Arial"/>
                          <w:bCs/>
                          <w:color w:val="FFFFFF" w:themeColor="background1"/>
                          <w:sz w:val="32"/>
                          <w:szCs w:val="32"/>
                        </w:rPr>
                        <w:t>Aanbestedingsdocument</w:t>
                      </w:r>
                    </w:p>
                  </w:txbxContent>
                </v:textbox>
              </v:shape>
            </w:pict>
          </mc:Fallback>
        </mc:AlternateContent>
      </w:r>
      <w:r w:rsidRPr="006D14C8">
        <w:rPr>
          <w:rFonts w:cs="Arial"/>
          <w:noProof/>
        </w:rPr>
        <mc:AlternateContent>
          <mc:Choice Requires="wps">
            <w:drawing>
              <wp:anchor distT="0" distB="0" distL="114300" distR="114300" simplePos="0" relativeHeight="251658243" behindDoc="0" locked="0" layoutInCell="1" allowOverlap="1" wp14:anchorId="3B201CDE" wp14:editId="6EC9C667">
                <wp:simplePos x="0" y="0"/>
                <wp:positionH relativeFrom="column">
                  <wp:posOffset>-473710</wp:posOffset>
                </wp:positionH>
                <wp:positionV relativeFrom="paragraph">
                  <wp:posOffset>1661795</wp:posOffset>
                </wp:positionV>
                <wp:extent cx="5138420" cy="842645"/>
                <wp:effectExtent l="0" t="0" r="0" b="0"/>
                <wp:wrapNone/>
                <wp:docPr id="490818976" name="Tekstvak 3"/>
                <wp:cNvGraphicFramePr/>
                <a:graphic xmlns:a="http://schemas.openxmlformats.org/drawingml/2006/main">
                  <a:graphicData uri="http://schemas.microsoft.com/office/word/2010/wordprocessingShape">
                    <wps:wsp>
                      <wps:cNvSpPr txBox="1"/>
                      <wps:spPr>
                        <a:xfrm>
                          <a:off x="0" y="0"/>
                          <a:ext cx="5138420" cy="842645"/>
                        </a:xfrm>
                        <a:prstGeom prst="rect">
                          <a:avLst/>
                        </a:prstGeom>
                        <a:noFill/>
                        <a:ln w="6350">
                          <a:noFill/>
                        </a:ln>
                      </wps:spPr>
                      <wps:txbx>
                        <w:txbxContent>
                          <w:p w14:paraId="2A1AB861" w14:textId="18407083" w:rsidR="0023439B" w:rsidRPr="00160A1B" w:rsidRDefault="0023439B" w:rsidP="0023439B">
                            <w:pPr>
                              <w:rPr>
                                <w:color w:val="FFFFFF" w:themeColor="background1"/>
                                <w:sz w:val="22"/>
                                <w:szCs w:val="22"/>
                              </w:rPr>
                            </w:pPr>
                            <w:r w:rsidRPr="00160A1B">
                              <w:rPr>
                                <w:color w:val="FFFFFF" w:themeColor="background1"/>
                                <w:sz w:val="22"/>
                                <w:szCs w:val="22"/>
                              </w:rPr>
                              <w:t xml:space="preserve">Publicatiedatum: </w:t>
                            </w:r>
                            <w:r w:rsidRPr="00160A1B">
                              <w:rPr>
                                <w:color w:val="FFFFFF" w:themeColor="background1"/>
                                <w:sz w:val="22"/>
                                <w:szCs w:val="22"/>
                              </w:rPr>
                              <w:tab/>
                            </w:r>
                            <w:r w:rsidR="00F040CD">
                              <w:rPr>
                                <w:color w:val="FFFFFF" w:themeColor="background1"/>
                                <w:sz w:val="22"/>
                                <w:szCs w:val="22"/>
                              </w:rPr>
                              <w:t>3</w:t>
                            </w:r>
                            <w:r w:rsidR="006A25A3">
                              <w:rPr>
                                <w:color w:val="FFFFFF" w:themeColor="background1"/>
                                <w:sz w:val="22"/>
                                <w:szCs w:val="22"/>
                              </w:rPr>
                              <w:t xml:space="preserve"> juni 2026</w:t>
                            </w:r>
                          </w:p>
                          <w:p w14:paraId="11AB848A" w14:textId="77777777" w:rsidR="009D3143" w:rsidRPr="00160A1B" w:rsidRDefault="0023439B" w:rsidP="009D3143">
                            <w:pPr>
                              <w:rPr>
                                <w:color w:val="FFFFFF" w:themeColor="background1"/>
                                <w:sz w:val="22"/>
                                <w:szCs w:val="22"/>
                              </w:rPr>
                            </w:pPr>
                            <w:r w:rsidRPr="00160A1B">
                              <w:rPr>
                                <w:color w:val="FFFFFF" w:themeColor="background1"/>
                                <w:sz w:val="22"/>
                                <w:szCs w:val="22"/>
                              </w:rPr>
                              <w:t xml:space="preserve">Zaaknummer: </w:t>
                            </w:r>
                            <w:r w:rsidRPr="00160A1B">
                              <w:rPr>
                                <w:color w:val="FFFFFF" w:themeColor="background1"/>
                                <w:sz w:val="22"/>
                                <w:szCs w:val="22"/>
                              </w:rPr>
                              <w:tab/>
                            </w:r>
                            <w:r w:rsidR="009D3143">
                              <w:rPr>
                                <w:color w:val="FFFFFF" w:themeColor="background1"/>
                                <w:sz w:val="22"/>
                                <w:szCs w:val="22"/>
                              </w:rPr>
                              <w:t>Z/26/012716</w:t>
                            </w:r>
                          </w:p>
                          <w:p w14:paraId="1173CEE3" w14:textId="7E8A02E0" w:rsidR="0023439B" w:rsidRPr="00160A1B" w:rsidRDefault="0023439B" w:rsidP="0023439B">
                            <w:pPr>
                              <w:rPr>
                                <w:color w:val="FFFFFF" w:themeColor="background1"/>
                                <w:sz w:val="22"/>
                                <w:szCs w:val="22"/>
                              </w:rPr>
                            </w:pPr>
                            <w:r w:rsidRPr="00160A1B">
                              <w:rPr>
                                <w:color w:val="FFFFFF" w:themeColor="background1"/>
                                <w:sz w:val="22"/>
                                <w:szCs w:val="22"/>
                              </w:rPr>
                              <w:t xml:space="preserve">Versie: </w:t>
                            </w:r>
                            <w:r w:rsidRPr="00160A1B">
                              <w:rPr>
                                <w:color w:val="FFFFFF" w:themeColor="background1"/>
                                <w:sz w:val="22"/>
                                <w:szCs w:val="22"/>
                              </w:rPr>
                              <w:tab/>
                            </w:r>
                            <w:r>
                              <w:rPr>
                                <w:color w:val="FFFFFF" w:themeColor="background1"/>
                                <w:sz w:val="22"/>
                                <w:szCs w:val="22"/>
                              </w:rPr>
                              <w:tab/>
                            </w:r>
                            <w:r w:rsidR="00E52EEB">
                              <w:rPr>
                                <w:color w:val="FFFFFF" w:themeColor="background1"/>
                                <w:sz w:val="22"/>
                                <w:szCs w:val="22"/>
                              </w:rPr>
                              <w:t>1</w:t>
                            </w:r>
                            <w:r w:rsidR="009D3143">
                              <w:rPr>
                                <w:color w:val="FFFFFF" w:themeColor="background1"/>
                                <w:sz w:val="22"/>
                                <w:szCs w:val="22"/>
                              </w:rPr>
                              <w:t>.</w:t>
                            </w:r>
                            <w:r w:rsidR="00E52EEB">
                              <w:rPr>
                                <w:color w:val="FFFFFF" w:themeColor="background1"/>
                                <w:sz w:val="22"/>
                                <w:szCs w:val="22"/>
                              </w:rPr>
                              <w:t>0</w:t>
                            </w:r>
                          </w:p>
                          <w:p w14:paraId="22D48D45" w14:textId="77777777" w:rsidR="0023439B" w:rsidRPr="00160A1B" w:rsidRDefault="0023439B" w:rsidP="0023439B">
                            <w:pPr>
                              <w:pStyle w:val="Ondertitel"/>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201CDE" id="Tekstvak 3" o:spid="_x0000_s1028" type="#_x0000_t202" style="position:absolute;margin-left:-37.3pt;margin-top:130.85pt;width:404.6pt;height:66.3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" filled="f" stroked="f" strokeweight=".5pt">
                <v:textbox>
                  <w:txbxContent>
                    <w:p w14:paraId="2A1AB861" w14:textId="18407083" w:rsidR="0023439B" w:rsidRPr="00160A1B" w:rsidRDefault="0023439B" w:rsidP="0023439B">
                      <w:pPr>
                        <w:rPr>
                          <w:color w:val="FFFFFF" w:themeColor="background1"/>
                          <w:sz w:val="22"/>
                          <w:szCs w:val="22"/>
                        </w:rPr>
                      </w:pPr>
                      <w:r w:rsidRPr="00160A1B">
                        <w:rPr>
                          <w:color w:val="FFFFFF" w:themeColor="background1"/>
                          <w:sz w:val="22"/>
                          <w:szCs w:val="22"/>
                        </w:rPr>
                        <w:t xml:space="preserve">Publicatiedatum: </w:t>
                      </w:r>
                      <w:r w:rsidRPr="00160A1B">
                        <w:rPr>
                          <w:color w:val="FFFFFF" w:themeColor="background1"/>
                          <w:sz w:val="22"/>
                          <w:szCs w:val="22"/>
                        </w:rPr>
                        <w:tab/>
                      </w:r>
                      <w:r w:rsidR="00F040CD">
                        <w:rPr>
                          <w:color w:val="FFFFFF" w:themeColor="background1"/>
                          <w:sz w:val="22"/>
                          <w:szCs w:val="22"/>
                        </w:rPr>
                        <w:t>3</w:t>
                      </w:r>
                      <w:r w:rsidR="006A25A3">
                        <w:rPr>
                          <w:color w:val="FFFFFF" w:themeColor="background1"/>
                          <w:sz w:val="22"/>
                          <w:szCs w:val="22"/>
                        </w:rPr>
                        <w:t xml:space="preserve"> juni 2026</w:t>
                      </w:r>
                    </w:p>
                    <w:p w14:paraId="11AB848A" w14:textId="77777777" w:rsidR="009D3143" w:rsidRPr="00160A1B" w:rsidRDefault="0023439B" w:rsidP="009D3143">
                      <w:pPr>
                        <w:rPr>
                          <w:color w:val="FFFFFF" w:themeColor="background1"/>
                          <w:sz w:val="22"/>
                          <w:szCs w:val="22"/>
                        </w:rPr>
                      </w:pPr>
                      <w:r w:rsidRPr="00160A1B">
                        <w:rPr>
                          <w:color w:val="FFFFFF" w:themeColor="background1"/>
                          <w:sz w:val="22"/>
                          <w:szCs w:val="22"/>
                        </w:rPr>
                        <w:t xml:space="preserve">Zaaknummer: </w:t>
                      </w:r>
                      <w:r w:rsidRPr="00160A1B">
                        <w:rPr>
                          <w:color w:val="FFFFFF" w:themeColor="background1"/>
                          <w:sz w:val="22"/>
                          <w:szCs w:val="22"/>
                        </w:rPr>
                        <w:tab/>
                      </w:r>
                      <w:r w:rsidR="009D3143">
                        <w:rPr>
                          <w:color w:val="FFFFFF" w:themeColor="background1"/>
                          <w:sz w:val="22"/>
                          <w:szCs w:val="22"/>
                        </w:rPr>
                        <w:t>Z/26/012716</w:t>
                      </w:r>
                    </w:p>
                    <w:p w14:paraId="1173CEE3" w14:textId="7E8A02E0" w:rsidR="0023439B" w:rsidRPr="00160A1B" w:rsidRDefault="0023439B" w:rsidP="0023439B">
                      <w:pPr>
                        <w:rPr>
                          <w:color w:val="FFFFFF" w:themeColor="background1"/>
                          <w:sz w:val="22"/>
                          <w:szCs w:val="22"/>
                        </w:rPr>
                      </w:pPr>
                      <w:r w:rsidRPr="00160A1B">
                        <w:rPr>
                          <w:color w:val="FFFFFF" w:themeColor="background1"/>
                          <w:sz w:val="22"/>
                          <w:szCs w:val="22"/>
                        </w:rPr>
                        <w:t xml:space="preserve">Versie: </w:t>
                      </w:r>
                      <w:r w:rsidRPr="00160A1B">
                        <w:rPr>
                          <w:color w:val="FFFFFF" w:themeColor="background1"/>
                          <w:sz w:val="22"/>
                          <w:szCs w:val="22"/>
                        </w:rPr>
                        <w:tab/>
                      </w:r>
                      <w:r>
                        <w:rPr>
                          <w:color w:val="FFFFFF" w:themeColor="background1"/>
                          <w:sz w:val="22"/>
                          <w:szCs w:val="22"/>
                        </w:rPr>
                        <w:tab/>
                      </w:r>
                      <w:r w:rsidR="00E52EEB">
                        <w:rPr>
                          <w:color w:val="FFFFFF" w:themeColor="background1"/>
                          <w:sz w:val="22"/>
                          <w:szCs w:val="22"/>
                        </w:rPr>
                        <w:t>1</w:t>
                      </w:r>
                      <w:r w:rsidR="009D3143">
                        <w:rPr>
                          <w:color w:val="FFFFFF" w:themeColor="background1"/>
                          <w:sz w:val="22"/>
                          <w:szCs w:val="22"/>
                        </w:rPr>
                        <w:t>.</w:t>
                      </w:r>
                      <w:r w:rsidR="00E52EEB">
                        <w:rPr>
                          <w:color w:val="FFFFFF" w:themeColor="background1"/>
                          <w:sz w:val="22"/>
                          <w:szCs w:val="22"/>
                        </w:rPr>
                        <w:t>0</w:t>
                      </w:r>
                    </w:p>
                    <w:p w14:paraId="22D48D45" w14:textId="77777777" w:rsidR="0023439B" w:rsidRPr="00160A1B" w:rsidRDefault="0023439B" w:rsidP="0023439B">
                      <w:pPr>
                        <w:pStyle w:val="Ondertitel"/>
                        <w:rPr>
                          <w:color w:val="FFFFFF" w:themeColor="background1"/>
                        </w:rPr>
                      </w:pPr>
                    </w:p>
                  </w:txbxContent>
                </v:textbox>
              </v:shape>
            </w:pict>
          </mc:Fallback>
        </mc:AlternateContent>
      </w:r>
    </w:p>
    <w:p w14:paraId="12905B4D" w14:textId="74B2BDF6" w:rsidR="000F18D9" w:rsidRPr="006D14C8" w:rsidRDefault="00903EAF" w:rsidP="00D661BB">
      <w:pPr>
        <w:rPr>
          <w:rFonts w:cs="Arial"/>
          <w:b/>
          <w:color w:val="B7312C"/>
          <w:sz w:val="40"/>
          <w:szCs w:val="40"/>
        </w:rPr>
      </w:pPr>
      <w:r w:rsidRPr="006D14C8">
        <w:rPr>
          <w:rFonts w:cs="Arial"/>
          <w:b/>
          <w:color w:val="B7312C"/>
          <w:sz w:val="40"/>
          <w:szCs w:val="40"/>
        </w:rPr>
        <w:t>Hecht</w:t>
      </w:r>
    </w:p>
    <w:p w14:paraId="08217DF6" w14:textId="0114FFF9" w:rsidR="00C9174C" w:rsidRPr="006D14C8" w:rsidRDefault="00C9174C" w:rsidP="00D661BB">
      <w:pPr>
        <w:rPr>
          <w:rFonts w:cs="Arial"/>
          <w:szCs w:val="20"/>
        </w:rPr>
      </w:pPr>
    </w:p>
    <w:p w14:paraId="343FBADE" w14:textId="264B6A50" w:rsidR="00C9174C" w:rsidRPr="006D14C8" w:rsidRDefault="00C9174C" w:rsidP="00D661BB">
      <w:pPr>
        <w:rPr>
          <w:rFonts w:cs="Arial"/>
          <w:szCs w:val="20"/>
        </w:rPr>
      </w:pPr>
    </w:p>
    <w:p w14:paraId="2BE33AC1" w14:textId="6BCEB436" w:rsidR="00C9174C" w:rsidRPr="006D14C8" w:rsidRDefault="00C9174C" w:rsidP="00D661BB">
      <w:pPr>
        <w:rPr>
          <w:rFonts w:cs="Arial"/>
          <w:szCs w:val="20"/>
        </w:rPr>
      </w:pPr>
    </w:p>
    <w:p w14:paraId="2A26F9B1" w14:textId="3ABA6898" w:rsidR="00C9174C" w:rsidRPr="006D14C8" w:rsidRDefault="00C9174C" w:rsidP="00D661BB">
      <w:pPr>
        <w:rPr>
          <w:rFonts w:cs="Arial"/>
          <w:szCs w:val="20"/>
        </w:rPr>
      </w:pPr>
    </w:p>
    <w:p w14:paraId="75F1D90A" w14:textId="02C89965" w:rsidR="00C9174C" w:rsidRPr="006D14C8" w:rsidRDefault="00C9174C" w:rsidP="00D661BB">
      <w:pPr>
        <w:rPr>
          <w:rFonts w:cs="Arial"/>
          <w:szCs w:val="20"/>
        </w:rPr>
      </w:pPr>
    </w:p>
    <w:p w14:paraId="61CF462D" w14:textId="77777777" w:rsidR="00C9174C" w:rsidRPr="006D14C8" w:rsidRDefault="00C9174C" w:rsidP="00D661BB">
      <w:pPr>
        <w:rPr>
          <w:rFonts w:cs="Arial"/>
          <w:szCs w:val="20"/>
        </w:rPr>
      </w:pPr>
    </w:p>
    <w:p w14:paraId="6AD71B70" w14:textId="77777777" w:rsidR="00C9174C" w:rsidRPr="006D14C8" w:rsidRDefault="00C9174C" w:rsidP="00D661BB">
      <w:pPr>
        <w:rPr>
          <w:rFonts w:cs="Arial"/>
          <w:szCs w:val="20"/>
        </w:rPr>
      </w:pPr>
    </w:p>
    <w:p w14:paraId="341CDEB0" w14:textId="77777777" w:rsidR="00C9174C" w:rsidRPr="006D14C8" w:rsidRDefault="00C9174C" w:rsidP="00D661BB">
      <w:pPr>
        <w:rPr>
          <w:rFonts w:cs="Arial"/>
          <w:szCs w:val="20"/>
        </w:rPr>
      </w:pPr>
    </w:p>
    <w:p w14:paraId="24C7659E" w14:textId="77777777" w:rsidR="00C9174C" w:rsidRPr="006D14C8" w:rsidRDefault="00C9174C" w:rsidP="00D661BB">
      <w:pPr>
        <w:rPr>
          <w:rFonts w:cs="Arial"/>
          <w:szCs w:val="20"/>
        </w:rPr>
      </w:pPr>
    </w:p>
    <w:p w14:paraId="5156D26E" w14:textId="77777777" w:rsidR="00C9174C" w:rsidRPr="006D14C8" w:rsidRDefault="00C9174C" w:rsidP="00D661BB">
      <w:pPr>
        <w:rPr>
          <w:rFonts w:cs="Arial"/>
          <w:szCs w:val="20"/>
        </w:rPr>
      </w:pPr>
    </w:p>
    <w:p w14:paraId="75E25368" w14:textId="77777777" w:rsidR="00C9174C" w:rsidRPr="006D14C8" w:rsidRDefault="00C9174C" w:rsidP="00D661BB">
      <w:pPr>
        <w:rPr>
          <w:rFonts w:cs="Arial"/>
          <w:szCs w:val="20"/>
        </w:rPr>
      </w:pPr>
    </w:p>
    <w:p w14:paraId="4370DAF4" w14:textId="77777777" w:rsidR="00C9174C" w:rsidRPr="006D14C8" w:rsidRDefault="00C9174C" w:rsidP="00D661BB">
      <w:pPr>
        <w:rPr>
          <w:rFonts w:cs="Arial"/>
          <w:szCs w:val="20"/>
        </w:rPr>
      </w:pPr>
    </w:p>
    <w:p w14:paraId="3E75742C" w14:textId="77777777" w:rsidR="00C9174C" w:rsidRPr="006D14C8" w:rsidRDefault="00C9174C" w:rsidP="00D661BB">
      <w:pPr>
        <w:rPr>
          <w:rFonts w:cs="Arial"/>
          <w:szCs w:val="20"/>
        </w:rPr>
      </w:pPr>
    </w:p>
    <w:p w14:paraId="204BF7EC" w14:textId="77777777" w:rsidR="00C9174C" w:rsidRPr="006D14C8" w:rsidRDefault="00C9174C" w:rsidP="00D661BB">
      <w:pPr>
        <w:rPr>
          <w:rFonts w:cs="Arial"/>
          <w:szCs w:val="20"/>
        </w:rPr>
      </w:pPr>
    </w:p>
    <w:p w14:paraId="5AC00661" w14:textId="77777777" w:rsidR="00C9174C" w:rsidRPr="006D14C8" w:rsidRDefault="00C9174C" w:rsidP="00D661BB">
      <w:pPr>
        <w:rPr>
          <w:rFonts w:cs="Arial"/>
          <w:szCs w:val="20"/>
        </w:rPr>
      </w:pPr>
    </w:p>
    <w:p w14:paraId="67C02EDC" w14:textId="098B2BFE" w:rsidR="00C9174C" w:rsidRPr="006D14C8" w:rsidRDefault="00C9174C" w:rsidP="00D661BB">
      <w:pPr>
        <w:ind w:left="5664" w:firstLine="708"/>
        <w:rPr>
          <w:rFonts w:cs="Arial"/>
          <w:szCs w:val="20"/>
        </w:rPr>
      </w:pPr>
      <w:r w:rsidRPr="006D14C8">
        <w:rPr>
          <w:rFonts w:cs="Arial"/>
          <w:szCs w:val="20"/>
        </w:rPr>
        <w:br w:type="page"/>
      </w:r>
    </w:p>
    <w:p w14:paraId="5C4A3DCB" w14:textId="229E6821" w:rsidR="000F18D9" w:rsidRPr="006D14C8" w:rsidRDefault="000F18D9" w:rsidP="00D661BB">
      <w:pPr>
        <w:rPr>
          <w:rFonts w:cs="Arial"/>
          <w:b/>
          <w:color w:val="C00000"/>
          <w:sz w:val="28"/>
          <w:szCs w:val="28"/>
        </w:rPr>
      </w:pPr>
      <w:r w:rsidRPr="006D14C8">
        <w:rPr>
          <w:rFonts w:cs="Arial"/>
          <w:b/>
          <w:color w:val="C00000"/>
          <w:sz w:val="28"/>
          <w:szCs w:val="28"/>
        </w:rPr>
        <w:lastRenderedPageBreak/>
        <w:t>Inhoudsopgave</w:t>
      </w:r>
    </w:p>
    <w:p w14:paraId="1F50A5A5" w14:textId="77777777" w:rsidR="001974B8" w:rsidRPr="006D14C8" w:rsidRDefault="001974B8" w:rsidP="00D661BB">
      <w:pPr>
        <w:tabs>
          <w:tab w:val="right" w:leader="dot" w:pos="9062"/>
        </w:tabs>
        <w:rPr>
          <w:rFonts w:cs="Arial"/>
        </w:rPr>
      </w:pPr>
    </w:p>
    <w:sdt>
      <w:sdtPr>
        <w:rPr>
          <w:rFonts w:ascii="Arial" w:eastAsia="MS Mincho" w:hAnsi="Arial" w:cs="Arial"/>
          <w:color w:val="auto"/>
          <w:sz w:val="20"/>
          <w:szCs w:val="24"/>
          <w:lang w:eastAsia="en-US"/>
        </w:rPr>
        <w:id w:val="97835774"/>
        <w:docPartObj>
          <w:docPartGallery w:val="Table of Contents"/>
          <w:docPartUnique/>
        </w:docPartObj>
      </w:sdtPr>
      <w:sdtEndPr>
        <w:rPr>
          <w:b/>
          <w:szCs w:val="20"/>
        </w:rPr>
      </w:sdtEndPr>
      <w:sdtContent>
        <w:p w14:paraId="1B0EE0A0" w14:textId="5C406010" w:rsidR="00E34897" w:rsidRPr="006D14C8" w:rsidRDefault="00E34897">
          <w:pPr>
            <w:pStyle w:val="Kopvaninhoudsopgave"/>
            <w:rPr>
              <w:rFonts w:ascii="Arial" w:hAnsi="Arial" w:cs="Arial"/>
            </w:rPr>
          </w:pPr>
        </w:p>
        <w:p w14:paraId="372DDA5E" w14:textId="4C213BAF" w:rsidR="00CB6AC6" w:rsidRDefault="00E34897">
          <w:pPr>
            <w:pStyle w:val="Inhopg2"/>
            <w:tabs>
              <w:tab w:val="right" w:leader="dot" w:pos="9062"/>
            </w:tabs>
            <w:rPr>
              <w:rFonts w:asciiTheme="minorHAnsi" w:eastAsiaTheme="minorEastAsia" w:hAnsiTheme="minorHAnsi" w:cstheme="minorBidi"/>
              <w:noProof/>
              <w:kern w:val="2"/>
              <w:sz w:val="24"/>
              <w:lang w:eastAsia="nl-NL"/>
              <w14:ligatures w14:val="standardContextual"/>
            </w:rPr>
          </w:pPr>
          <w:r w:rsidRPr="006D14C8">
            <w:rPr>
              <w:rFonts w:cs="Arial"/>
            </w:rPr>
            <w:fldChar w:fldCharType="begin"/>
          </w:r>
          <w:r w:rsidRPr="006D14C8">
            <w:rPr>
              <w:rFonts w:cs="Arial"/>
            </w:rPr>
            <w:instrText xml:space="preserve"> TOC \o "1-3" \h \z \u </w:instrText>
          </w:r>
          <w:r w:rsidRPr="006D14C8">
            <w:rPr>
              <w:rFonts w:cs="Arial"/>
            </w:rPr>
            <w:fldChar w:fldCharType="separate"/>
          </w:r>
          <w:hyperlink w:anchor="_Toc231394214" w:history="1">
            <w:r w:rsidR="00CB6AC6" w:rsidRPr="00EF505D">
              <w:rPr>
                <w:rStyle w:val="Hyperlink"/>
                <w:rFonts w:cs="Arial"/>
                <w:noProof/>
              </w:rPr>
              <w:t>Begripsbepalingen</w:t>
            </w:r>
            <w:r w:rsidR="00CB6AC6">
              <w:rPr>
                <w:noProof/>
                <w:webHidden/>
              </w:rPr>
              <w:tab/>
            </w:r>
            <w:r w:rsidR="00CB6AC6">
              <w:rPr>
                <w:noProof/>
                <w:webHidden/>
              </w:rPr>
              <w:fldChar w:fldCharType="begin"/>
            </w:r>
            <w:r w:rsidR="00CB6AC6">
              <w:rPr>
                <w:noProof/>
                <w:webHidden/>
              </w:rPr>
              <w:instrText xml:space="preserve"> PAGEREF _Toc231394214 \h </w:instrText>
            </w:r>
            <w:r w:rsidR="00CB6AC6">
              <w:rPr>
                <w:noProof/>
                <w:webHidden/>
              </w:rPr>
            </w:r>
            <w:r w:rsidR="00CB6AC6">
              <w:rPr>
                <w:noProof/>
                <w:webHidden/>
              </w:rPr>
              <w:fldChar w:fldCharType="separate"/>
            </w:r>
            <w:r w:rsidR="00CB6AC6">
              <w:rPr>
                <w:noProof/>
                <w:webHidden/>
              </w:rPr>
              <w:t>5</w:t>
            </w:r>
            <w:r w:rsidR="00CB6AC6">
              <w:rPr>
                <w:noProof/>
                <w:webHidden/>
              </w:rPr>
              <w:fldChar w:fldCharType="end"/>
            </w:r>
          </w:hyperlink>
        </w:p>
        <w:p w14:paraId="751F07AF" w14:textId="1756FEBC" w:rsidR="00CB6AC6" w:rsidRDefault="00CB6AC6">
          <w:pPr>
            <w:pStyle w:val="Inhopg1"/>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15" w:history="1">
            <w:r w:rsidRPr="00EF505D">
              <w:rPr>
                <w:rStyle w:val="Hyperlink"/>
                <w:rFonts w:cs="Arial"/>
                <w:noProof/>
              </w:rPr>
              <w:t>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Inleiding</w:t>
            </w:r>
            <w:r>
              <w:rPr>
                <w:noProof/>
                <w:webHidden/>
              </w:rPr>
              <w:tab/>
            </w:r>
            <w:r>
              <w:rPr>
                <w:noProof/>
                <w:webHidden/>
              </w:rPr>
              <w:fldChar w:fldCharType="begin"/>
            </w:r>
            <w:r>
              <w:rPr>
                <w:noProof/>
                <w:webHidden/>
              </w:rPr>
              <w:instrText xml:space="preserve"> PAGEREF _Toc231394215 \h </w:instrText>
            </w:r>
            <w:r>
              <w:rPr>
                <w:noProof/>
                <w:webHidden/>
              </w:rPr>
            </w:r>
            <w:r>
              <w:rPr>
                <w:noProof/>
                <w:webHidden/>
              </w:rPr>
              <w:fldChar w:fldCharType="separate"/>
            </w:r>
            <w:r>
              <w:rPr>
                <w:noProof/>
                <w:webHidden/>
              </w:rPr>
              <w:t>7</w:t>
            </w:r>
            <w:r>
              <w:rPr>
                <w:noProof/>
                <w:webHidden/>
              </w:rPr>
              <w:fldChar w:fldCharType="end"/>
            </w:r>
          </w:hyperlink>
        </w:p>
        <w:p w14:paraId="4276C5FA" w14:textId="1D2F7DB8"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16" w:history="1">
            <w:r w:rsidRPr="00EF505D">
              <w:rPr>
                <w:rStyle w:val="Hyperlink"/>
                <w:rFonts w:cs="Arial"/>
                <w:noProof/>
              </w:rPr>
              <w:t>1.1.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Algemeen</w:t>
            </w:r>
            <w:r>
              <w:rPr>
                <w:noProof/>
                <w:webHidden/>
              </w:rPr>
              <w:tab/>
            </w:r>
            <w:r>
              <w:rPr>
                <w:noProof/>
                <w:webHidden/>
              </w:rPr>
              <w:fldChar w:fldCharType="begin"/>
            </w:r>
            <w:r>
              <w:rPr>
                <w:noProof/>
                <w:webHidden/>
              </w:rPr>
              <w:instrText xml:space="preserve"> PAGEREF _Toc231394216 \h </w:instrText>
            </w:r>
            <w:r>
              <w:rPr>
                <w:noProof/>
                <w:webHidden/>
              </w:rPr>
            </w:r>
            <w:r>
              <w:rPr>
                <w:noProof/>
                <w:webHidden/>
              </w:rPr>
              <w:fldChar w:fldCharType="separate"/>
            </w:r>
            <w:r>
              <w:rPr>
                <w:noProof/>
                <w:webHidden/>
              </w:rPr>
              <w:t>7</w:t>
            </w:r>
            <w:r>
              <w:rPr>
                <w:noProof/>
                <w:webHidden/>
              </w:rPr>
              <w:fldChar w:fldCharType="end"/>
            </w:r>
          </w:hyperlink>
        </w:p>
        <w:p w14:paraId="6195D5F8" w14:textId="31E4151D"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17" w:history="1">
            <w:r w:rsidRPr="00EF505D">
              <w:rPr>
                <w:rStyle w:val="Hyperlink"/>
                <w:rFonts w:cs="Arial"/>
                <w:noProof/>
              </w:rPr>
              <w:t>1.2.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Aanbestedende Dienst</w:t>
            </w:r>
            <w:r>
              <w:rPr>
                <w:noProof/>
                <w:webHidden/>
              </w:rPr>
              <w:tab/>
            </w:r>
            <w:r>
              <w:rPr>
                <w:noProof/>
                <w:webHidden/>
              </w:rPr>
              <w:fldChar w:fldCharType="begin"/>
            </w:r>
            <w:r>
              <w:rPr>
                <w:noProof/>
                <w:webHidden/>
              </w:rPr>
              <w:instrText xml:space="preserve"> PAGEREF _Toc231394217 \h </w:instrText>
            </w:r>
            <w:r>
              <w:rPr>
                <w:noProof/>
                <w:webHidden/>
              </w:rPr>
            </w:r>
            <w:r>
              <w:rPr>
                <w:noProof/>
                <w:webHidden/>
              </w:rPr>
              <w:fldChar w:fldCharType="separate"/>
            </w:r>
            <w:r>
              <w:rPr>
                <w:noProof/>
                <w:webHidden/>
              </w:rPr>
              <w:t>7</w:t>
            </w:r>
            <w:r>
              <w:rPr>
                <w:noProof/>
                <w:webHidden/>
              </w:rPr>
              <w:fldChar w:fldCharType="end"/>
            </w:r>
          </w:hyperlink>
        </w:p>
        <w:p w14:paraId="4C3E763E" w14:textId="37FA1FF2"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18" w:history="1">
            <w:r w:rsidRPr="00EF505D">
              <w:rPr>
                <w:rStyle w:val="Hyperlink"/>
                <w:rFonts w:cs="Arial"/>
                <w:noProof/>
              </w:rPr>
              <w:t>1.3.</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Over Hecht</w:t>
            </w:r>
            <w:r>
              <w:rPr>
                <w:noProof/>
                <w:webHidden/>
              </w:rPr>
              <w:tab/>
            </w:r>
            <w:r>
              <w:rPr>
                <w:noProof/>
                <w:webHidden/>
              </w:rPr>
              <w:fldChar w:fldCharType="begin"/>
            </w:r>
            <w:r>
              <w:rPr>
                <w:noProof/>
                <w:webHidden/>
              </w:rPr>
              <w:instrText xml:space="preserve"> PAGEREF _Toc231394218 \h </w:instrText>
            </w:r>
            <w:r>
              <w:rPr>
                <w:noProof/>
                <w:webHidden/>
              </w:rPr>
            </w:r>
            <w:r>
              <w:rPr>
                <w:noProof/>
                <w:webHidden/>
              </w:rPr>
              <w:fldChar w:fldCharType="separate"/>
            </w:r>
            <w:r>
              <w:rPr>
                <w:noProof/>
                <w:webHidden/>
              </w:rPr>
              <w:t>7</w:t>
            </w:r>
            <w:r>
              <w:rPr>
                <w:noProof/>
                <w:webHidden/>
              </w:rPr>
              <w:fldChar w:fldCharType="end"/>
            </w:r>
          </w:hyperlink>
        </w:p>
        <w:p w14:paraId="134AF8A0" w14:textId="0183B596"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19" w:history="1">
            <w:r w:rsidRPr="00EF505D">
              <w:rPr>
                <w:rStyle w:val="Hyperlink"/>
                <w:rFonts w:cs="Arial"/>
                <w:noProof/>
              </w:rPr>
              <w:t>1.3.1.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Wij zijn Hecht</w:t>
            </w:r>
            <w:r>
              <w:rPr>
                <w:noProof/>
                <w:webHidden/>
              </w:rPr>
              <w:tab/>
            </w:r>
            <w:r>
              <w:rPr>
                <w:noProof/>
                <w:webHidden/>
              </w:rPr>
              <w:fldChar w:fldCharType="begin"/>
            </w:r>
            <w:r>
              <w:rPr>
                <w:noProof/>
                <w:webHidden/>
              </w:rPr>
              <w:instrText xml:space="preserve"> PAGEREF _Toc231394219 \h </w:instrText>
            </w:r>
            <w:r>
              <w:rPr>
                <w:noProof/>
                <w:webHidden/>
              </w:rPr>
            </w:r>
            <w:r>
              <w:rPr>
                <w:noProof/>
                <w:webHidden/>
              </w:rPr>
              <w:fldChar w:fldCharType="separate"/>
            </w:r>
            <w:r>
              <w:rPr>
                <w:noProof/>
                <w:webHidden/>
              </w:rPr>
              <w:t>7</w:t>
            </w:r>
            <w:r>
              <w:rPr>
                <w:noProof/>
                <w:webHidden/>
              </w:rPr>
              <w:fldChar w:fldCharType="end"/>
            </w:r>
          </w:hyperlink>
        </w:p>
        <w:p w14:paraId="3E30CC45" w14:textId="26474210"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20" w:history="1">
            <w:r w:rsidRPr="00EF505D">
              <w:rPr>
                <w:rStyle w:val="Hyperlink"/>
                <w:rFonts w:cs="Arial"/>
                <w:noProof/>
              </w:rPr>
              <w:t>1.3.2.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Samen gezonder</w:t>
            </w:r>
            <w:r>
              <w:rPr>
                <w:noProof/>
                <w:webHidden/>
              </w:rPr>
              <w:tab/>
            </w:r>
            <w:r>
              <w:rPr>
                <w:noProof/>
                <w:webHidden/>
              </w:rPr>
              <w:fldChar w:fldCharType="begin"/>
            </w:r>
            <w:r>
              <w:rPr>
                <w:noProof/>
                <w:webHidden/>
              </w:rPr>
              <w:instrText xml:space="preserve"> PAGEREF _Toc231394220 \h </w:instrText>
            </w:r>
            <w:r>
              <w:rPr>
                <w:noProof/>
                <w:webHidden/>
              </w:rPr>
            </w:r>
            <w:r>
              <w:rPr>
                <w:noProof/>
                <w:webHidden/>
              </w:rPr>
              <w:fldChar w:fldCharType="separate"/>
            </w:r>
            <w:r>
              <w:rPr>
                <w:noProof/>
                <w:webHidden/>
              </w:rPr>
              <w:t>7</w:t>
            </w:r>
            <w:r>
              <w:rPr>
                <w:noProof/>
                <w:webHidden/>
              </w:rPr>
              <w:fldChar w:fldCharType="end"/>
            </w:r>
          </w:hyperlink>
        </w:p>
        <w:p w14:paraId="71194B1B" w14:textId="19B2690C"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21" w:history="1">
            <w:r w:rsidRPr="00EF505D">
              <w:rPr>
                <w:rStyle w:val="Hyperlink"/>
                <w:rFonts w:cs="Arial"/>
                <w:noProof/>
              </w:rPr>
              <w:t>1.3.3.</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Organisatiestructuur</w:t>
            </w:r>
            <w:r>
              <w:rPr>
                <w:noProof/>
                <w:webHidden/>
              </w:rPr>
              <w:tab/>
            </w:r>
            <w:r>
              <w:rPr>
                <w:noProof/>
                <w:webHidden/>
              </w:rPr>
              <w:fldChar w:fldCharType="begin"/>
            </w:r>
            <w:r>
              <w:rPr>
                <w:noProof/>
                <w:webHidden/>
              </w:rPr>
              <w:instrText xml:space="preserve"> PAGEREF _Toc231394221 \h </w:instrText>
            </w:r>
            <w:r>
              <w:rPr>
                <w:noProof/>
                <w:webHidden/>
              </w:rPr>
            </w:r>
            <w:r>
              <w:rPr>
                <w:noProof/>
                <w:webHidden/>
              </w:rPr>
              <w:fldChar w:fldCharType="separate"/>
            </w:r>
            <w:r>
              <w:rPr>
                <w:noProof/>
                <w:webHidden/>
              </w:rPr>
              <w:t>8</w:t>
            </w:r>
            <w:r>
              <w:rPr>
                <w:noProof/>
                <w:webHidden/>
              </w:rPr>
              <w:fldChar w:fldCharType="end"/>
            </w:r>
          </w:hyperlink>
        </w:p>
        <w:p w14:paraId="7263350E" w14:textId="53197983"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22" w:history="1">
            <w:r w:rsidRPr="00EF505D">
              <w:rPr>
                <w:rStyle w:val="Hyperlink"/>
                <w:rFonts w:cs="Arial"/>
                <w:noProof/>
              </w:rPr>
              <w:t>1.3.4.</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Gemeenschappelijke Regeling</w:t>
            </w:r>
            <w:r>
              <w:rPr>
                <w:noProof/>
                <w:webHidden/>
              </w:rPr>
              <w:tab/>
            </w:r>
            <w:r>
              <w:rPr>
                <w:noProof/>
                <w:webHidden/>
              </w:rPr>
              <w:fldChar w:fldCharType="begin"/>
            </w:r>
            <w:r>
              <w:rPr>
                <w:noProof/>
                <w:webHidden/>
              </w:rPr>
              <w:instrText xml:space="preserve"> PAGEREF _Toc231394222 \h </w:instrText>
            </w:r>
            <w:r>
              <w:rPr>
                <w:noProof/>
                <w:webHidden/>
              </w:rPr>
            </w:r>
            <w:r>
              <w:rPr>
                <w:noProof/>
                <w:webHidden/>
              </w:rPr>
              <w:fldChar w:fldCharType="separate"/>
            </w:r>
            <w:r>
              <w:rPr>
                <w:noProof/>
                <w:webHidden/>
              </w:rPr>
              <w:t>8</w:t>
            </w:r>
            <w:r>
              <w:rPr>
                <w:noProof/>
                <w:webHidden/>
              </w:rPr>
              <w:fldChar w:fldCharType="end"/>
            </w:r>
          </w:hyperlink>
        </w:p>
        <w:p w14:paraId="62F749CD" w14:textId="1C2AC184"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23" w:history="1">
            <w:r w:rsidRPr="00EF505D">
              <w:rPr>
                <w:rStyle w:val="Hyperlink"/>
                <w:rFonts w:cs="Arial"/>
                <w:noProof/>
              </w:rPr>
              <w:t>1.3.5.</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Taken van Hecht</w:t>
            </w:r>
            <w:r>
              <w:rPr>
                <w:noProof/>
                <w:webHidden/>
              </w:rPr>
              <w:tab/>
            </w:r>
            <w:r>
              <w:rPr>
                <w:noProof/>
                <w:webHidden/>
              </w:rPr>
              <w:fldChar w:fldCharType="begin"/>
            </w:r>
            <w:r>
              <w:rPr>
                <w:noProof/>
                <w:webHidden/>
              </w:rPr>
              <w:instrText xml:space="preserve"> PAGEREF _Toc231394223 \h </w:instrText>
            </w:r>
            <w:r>
              <w:rPr>
                <w:noProof/>
                <w:webHidden/>
              </w:rPr>
            </w:r>
            <w:r>
              <w:rPr>
                <w:noProof/>
                <w:webHidden/>
              </w:rPr>
              <w:fldChar w:fldCharType="separate"/>
            </w:r>
            <w:r>
              <w:rPr>
                <w:noProof/>
                <w:webHidden/>
              </w:rPr>
              <w:t>8</w:t>
            </w:r>
            <w:r>
              <w:rPr>
                <w:noProof/>
                <w:webHidden/>
              </w:rPr>
              <w:fldChar w:fldCharType="end"/>
            </w:r>
          </w:hyperlink>
        </w:p>
        <w:p w14:paraId="43D73715" w14:textId="7670F7AA"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24" w:history="1">
            <w:r w:rsidRPr="00EF505D">
              <w:rPr>
                <w:rStyle w:val="Hyperlink"/>
                <w:rFonts w:cs="Arial"/>
                <w:noProof/>
              </w:rPr>
              <w:t>1.3.6.</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Producten en diensten van Hecht</w:t>
            </w:r>
            <w:r>
              <w:rPr>
                <w:noProof/>
                <w:webHidden/>
              </w:rPr>
              <w:tab/>
            </w:r>
            <w:r>
              <w:rPr>
                <w:noProof/>
                <w:webHidden/>
              </w:rPr>
              <w:fldChar w:fldCharType="begin"/>
            </w:r>
            <w:r>
              <w:rPr>
                <w:noProof/>
                <w:webHidden/>
              </w:rPr>
              <w:instrText xml:space="preserve"> PAGEREF _Toc231394224 \h </w:instrText>
            </w:r>
            <w:r>
              <w:rPr>
                <w:noProof/>
                <w:webHidden/>
              </w:rPr>
            </w:r>
            <w:r>
              <w:rPr>
                <w:noProof/>
                <w:webHidden/>
              </w:rPr>
              <w:fldChar w:fldCharType="separate"/>
            </w:r>
            <w:r>
              <w:rPr>
                <w:noProof/>
                <w:webHidden/>
              </w:rPr>
              <w:t>8</w:t>
            </w:r>
            <w:r>
              <w:rPr>
                <w:noProof/>
                <w:webHidden/>
              </w:rPr>
              <w:fldChar w:fldCharType="end"/>
            </w:r>
          </w:hyperlink>
        </w:p>
        <w:p w14:paraId="3268F2E7" w14:textId="58A7FBB9"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25" w:history="1">
            <w:r w:rsidRPr="00EF505D">
              <w:rPr>
                <w:rStyle w:val="Hyperlink"/>
                <w:rFonts w:cs="Arial"/>
                <w:noProof/>
              </w:rPr>
              <w:t>1.3.7.</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Missie, visie en kernwaarden</w:t>
            </w:r>
            <w:r>
              <w:rPr>
                <w:noProof/>
                <w:webHidden/>
              </w:rPr>
              <w:tab/>
            </w:r>
            <w:r>
              <w:rPr>
                <w:noProof/>
                <w:webHidden/>
              </w:rPr>
              <w:fldChar w:fldCharType="begin"/>
            </w:r>
            <w:r>
              <w:rPr>
                <w:noProof/>
                <w:webHidden/>
              </w:rPr>
              <w:instrText xml:space="preserve"> PAGEREF _Toc231394225 \h </w:instrText>
            </w:r>
            <w:r>
              <w:rPr>
                <w:noProof/>
                <w:webHidden/>
              </w:rPr>
            </w:r>
            <w:r>
              <w:rPr>
                <w:noProof/>
                <w:webHidden/>
              </w:rPr>
              <w:fldChar w:fldCharType="separate"/>
            </w:r>
            <w:r>
              <w:rPr>
                <w:noProof/>
                <w:webHidden/>
              </w:rPr>
              <w:t>8</w:t>
            </w:r>
            <w:r>
              <w:rPr>
                <w:noProof/>
                <w:webHidden/>
              </w:rPr>
              <w:fldChar w:fldCharType="end"/>
            </w:r>
          </w:hyperlink>
        </w:p>
        <w:p w14:paraId="7F3B4C53" w14:textId="633E7EA0"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26" w:history="1">
            <w:r w:rsidRPr="00EF505D">
              <w:rPr>
                <w:rStyle w:val="Hyperlink"/>
                <w:rFonts w:cs="Arial"/>
                <w:noProof/>
              </w:rPr>
              <w:t>1.3.8.</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Werkgebied</w:t>
            </w:r>
            <w:r>
              <w:rPr>
                <w:noProof/>
                <w:webHidden/>
              </w:rPr>
              <w:tab/>
            </w:r>
            <w:r>
              <w:rPr>
                <w:noProof/>
                <w:webHidden/>
              </w:rPr>
              <w:fldChar w:fldCharType="begin"/>
            </w:r>
            <w:r>
              <w:rPr>
                <w:noProof/>
                <w:webHidden/>
              </w:rPr>
              <w:instrText xml:space="preserve"> PAGEREF _Toc231394226 \h </w:instrText>
            </w:r>
            <w:r>
              <w:rPr>
                <w:noProof/>
                <w:webHidden/>
              </w:rPr>
            </w:r>
            <w:r>
              <w:rPr>
                <w:noProof/>
                <w:webHidden/>
              </w:rPr>
              <w:fldChar w:fldCharType="separate"/>
            </w:r>
            <w:r>
              <w:rPr>
                <w:noProof/>
                <w:webHidden/>
              </w:rPr>
              <w:t>8</w:t>
            </w:r>
            <w:r>
              <w:rPr>
                <w:noProof/>
                <w:webHidden/>
              </w:rPr>
              <w:fldChar w:fldCharType="end"/>
            </w:r>
          </w:hyperlink>
        </w:p>
        <w:p w14:paraId="20EC0623" w14:textId="02AA6B7F" w:rsidR="00CB6AC6" w:rsidRDefault="00CB6AC6">
          <w:pPr>
            <w:pStyle w:val="Inhopg1"/>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27" w:history="1">
            <w:r w:rsidRPr="00EF505D">
              <w:rPr>
                <w:rStyle w:val="Hyperlink"/>
                <w:rFonts w:cs="Arial"/>
                <w:noProof/>
              </w:rPr>
              <w:t>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Inhoud van de opdracht</w:t>
            </w:r>
            <w:r>
              <w:rPr>
                <w:noProof/>
                <w:webHidden/>
              </w:rPr>
              <w:tab/>
            </w:r>
            <w:r>
              <w:rPr>
                <w:noProof/>
                <w:webHidden/>
              </w:rPr>
              <w:fldChar w:fldCharType="begin"/>
            </w:r>
            <w:r>
              <w:rPr>
                <w:noProof/>
                <w:webHidden/>
              </w:rPr>
              <w:instrText xml:space="preserve"> PAGEREF _Toc231394227 \h </w:instrText>
            </w:r>
            <w:r>
              <w:rPr>
                <w:noProof/>
                <w:webHidden/>
              </w:rPr>
            </w:r>
            <w:r>
              <w:rPr>
                <w:noProof/>
                <w:webHidden/>
              </w:rPr>
              <w:fldChar w:fldCharType="separate"/>
            </w:r>
            <w:r>
              <w:rPr>
                <w:noProof/>
                <w:webHidden/>
              </w:rPr>
              <w:t>9</w:t>
            </w:r>
            <w:r>
              <w:rPr>
                <w:noProof/>
                <w:webHidden/>
              </w:rPr>
              <w:fldChar w:fldCharType="end"/>
            </w:r>
          </w:hyperlink>
        </w:p>
        <w:p w14:paraId="19B43B78" w14:textId="6B0BF5C2"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28" w:history="1">
            <w:r w:rsidRPr="00EF505D">
              <w:rPr>
                <w:rStyle w:val="Hyperlink"/>
                <w:rFonts w:cs="Arial"/>
                <w:noProof/>
              </w:rPr>
              <w:t>2.1.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Beschrijving van de opdracht</w:t>
            </w:r>
            <w:r>
              <w:rPr>
                <w:noProof/>
                <w:webHidden/>
              </w:rPr>
              <w:tab/>
            </w:r>
            <w:r>
              <w:rPr>
                <w:noProof/>
                <w:webHidden/>
              </w:rPr>
              <w:fldChar w:fldCharType="begin"/>
            </w:r>
            <w:r>
              <w:rPr>
                <w:noProof/>
                <w:webHidden/>
              </w:rPr>
              <w:instrText xml:space="preserve"> PAGEREF _Toc231394228 \h </w:instrText>
            </w:r>
            <w:r>
              <w:rPr>
                <w:noProof/>
                <w:webHidden/>
              </w:rPr>
            </w:r>
            <w:r>
              <w:rPr>
                <w:noProof/>
                <w:webHidden/>
              </w:rPr>
              <w:fldChar w:fldCharType="separate"/>
            </w:r>
            <w:r>
              <w:rPr>
                <w:noProof/>
                <w:webHidden/>
              </w:rPr>
              <w:t>9</w:t>
            </w:r>
            <w:r>
              <w:rPr>
                <w:noProof/>
                <w:webHidden/>
              </w:rPr>
              <w:fldChar w:fldCharType="end"/>
            </w:r>
          </w:hyperlink>
        </w:p>
        <w:p w14:paraId="325A1A66" w14:textId="5EB121F6"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29" w:history="1">
            <w:r w:rsidRPr="00EF505D">
              <w:rPr>
                <w:rStyle w:val="Hyperlink"/>
                <w:rFonts w:cs="Arial"/>
                <w:noProof/>
              </w:rPr>
              <w:t>2.1.1.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Nadere toelichting soa</w:t>
            </w:r>
            <w:r>
              <w:rPr>
                <w:noProof/>
                <w:webHidden/>
              </w:rPr>
              <w:tab/>
            </w:r>
            <w:r>
              <w:rPr>
                <w:noProof/>
                <w:webHidden/>
              </w:rPr>
              <w:fldChar w:fldCharType="begin"/>
            </w:r>
            <w:r>
              <w:rPr>
                <w:noProof/>
                <w:webHidden/>
              </w:rPr>
              <w:instrText xml:space="preserve"> PAGEREF _Toc231394229 \h </w:instrText>
            </w:r>
            <w:r>
              <w:rPr>
                <w:noProof/>
                <w:webHidden/>
              </w:rPr>
            </w:r>
            <w:r>
              <w:rPr>
                <w:noProof/>
                <w:webHidden/>
              </w:rPr>
              <w:fldChar w:fldCharType="separate"/>
            </w:r>
            <w:r>
              <w:rPr>
                <w:noProof/>
                <w:webHidden/>
              </w:rPr>
              <w:t>9</w:t>
            </w:r>
            <w:r>
              <w:rPr>
                <w:noProof/>
                <w:webHidden/>
              </w:rPr>
              <w:fldChar w:fldCharType="end"/>
            </w:r>
          </w:hyperlink>
        </w:p>
        <w:p w14:paraId="45B3908C" w14:textId="1B95BD3B"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30" w:history="1">
            <w:r w:rsidRPr="00EF505D">
              <w:rPr>
                <w:rStyle w:val="Hyperlink"/>
                <w:rFonts w:cs="Arial"/>
                <w:noProof/>
              </w:rPr>
              <w:t>2.1.2.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Nadere toelichting PrEP</w:t>
            </w:r>
            <w:r>
              <w:rPr>
                <w:noProof/>
                <w:webHidden/>
              </w:rPr>
              <w:tab/>
            </w:r>
            <w:r>
              <w:rPr>
                <w:noProof/>
                <w:webHidden/>
              </w:rPr>
              <w:fldChar w:fldCharType="begin"/>
            </w:r>
            <w:r>
              <w:rPr>
                <w:noProof/>
                <w:webHidden/>
              </w:rPr>
              <w:instrText xml:space="preserve"> PAGEREF _Toc231394230 \h </w:instrText>
            </w:r>
            <w:r>
              <w:rPr>
                <w:noProof/>
                <w:webHidden/>
              </w:rPr>
            </w:r>
            <w:r>
              <w:rPr>
                <w:noProof/>
                <w:webHidden/>
              </w:rPr>
              <w:fldChar w:fldCharType="separate"/>
            </w:r>
            <w:r>
              <w:rPr>
                <w:noProof/>
                <w:webHidden/>
              </w:rPr>
              <w:t>10</w:t>
            </w:r>
            <w:r>
              <w:rPr>
                <w:noProof/>
                <w:webHidden/>
              </w:rPr>
              <w:fldChar w:fldCharType="end"/>
            </w:r>
          </w:hyperlink>
        </w:p>
        <w:p w14:paraId="14BD2E5E" w14:textId="5C34A7D7"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31" w:history="1">
            <w:r w:rsidRPr="00EF505D">
              <w:rPr>
                <w:rStyle w:val="Hyperlink"/>
                <w:rFonts w:cs="Arial"/>
                <w:noProof/>
              </w:rPr>
              <w:t>2.2.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Percelen</w:t>
            </w:r>
            <w:r>
              <w:rPr>
                <w:noProof/>
                <w:webHidden/>
              </w:rPr>
              <w:tab/>
            </w:r>
            <w:r>
              <w:rPr>
                <w:noProof/>
                <w:webHidden/>
              </w:rPr>
              <w:fldChar w:fldCharType="begin"/>
            </w:r>
            <w:r>
              <w:rPr>
                <w:noProof/>
                <w:webHidden/>
              </w:rPr>
              <w:instrText xml:space="preserve"> PAGEREF _Toc231394231 \h </w:instrText>
            </w:r>
            <w:r>
              <w:rPr>
                <w:noProof/>
                <w:webHidden/>
              </w:rPr>
            </w:r>
            <w:r>
              <w:rPr>
                <w:noProof/>
                <w:webHidden/>
              </w:rPr>
              <w:fldChar w:fldCharType="separate"/>
            </w:r>
            <w:r>
              <w:rPr>
                <w:noProof/>
                <w:webHidden/>
              </w:rPr>
              <w:t>10</w:t>
            </w:r>
            <w:r>
              <w:rPr>
                <w:noProof/>
                <w:webHidden/>
              </w:rPr>
              <w:fldChar w:fldCharType="end"/>
            </w:r>
          </w:hyperlink>
        </w:p>
        <w:p w14:paraId="38A88804" w14:textId="0D05500F"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32" w:history="1">
            <w:r w:rsidRPr="00EF505D">
              <w:rPr>
                <w:rStyle w:val="Hyperlink"/>
                <w:rFonts w:cs="Arial"/>
                <w:noProof/>
              </w:rPr>
              <w:t>2.3.</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Omvang van de opdracht</w:t>
            </w:r>
            <w:r>
              <w:rPr>
                <w:noProof/>
                <w:webHidden/>
              </w:rPr>
              <w:tab/>
            </w:r>
            <w:r>
              <w:rPr>
                <w:noProof/>
                <w:webHidden/>
              </w:rPr>
              <w:fldChar w:fldCharType="begin"/>
            </w:r>
            <w:r>
              <w:rPr>
                <w:noProof/>
                <w:webHidden/>
              </w:rPr>
              <w:instrText xml:space="preserve"> PAGEREF _Toc231394232 \h </w:instrText>
            </w:r>
            <w:r>
              <w:rPr>
                <w:noProof/>
                <w:webHidden/>
              </w:rPr>
            </w:r>
            <w:r>
              <w:rPr>
                <w:noProof/>
                <w:webHidden/>
              </w:rPr>
              <w:fldChar w:fldCharType="separate"/>
            </w:r>
            <w:r>
              <w:rPr>
                <w:noProof/>
                <w:webHidden/>
              </w:rPr>
              <w:t>10</w:t>
            </w:r>
            <w:r>
              <w:rPr>
                <w:noProof/>
                <w:webHidden/>
              </w:rPr>
              <w:fldChar w:fldCharType="end"/>
            </w:r>
          </w:hyperlink>
        </w:p>
        <w:p w14:paraId="3476E050" w14:textId="7BE5D9DB"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33" w:history="1">
            <w:r w:rsidRPr="00EF505D">
              <w:rPr>
                <w:rStyle w:val="Hyperlink"/>
                <w:rFonts w:cs="Arial"/>
                <w:noProof/>
              </w:rPr>
              <w:t>2.4.</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Looptijd overeenkomst</w:t>
            </w:r>
            <w:r>
              <w:rPr>
                <w:noProof/>
                <w:webHidden/>
              </w:rPr>
              <w:tab/>
            </w:r>
            <w:r>
              <w:rPr>
                <w:noProof/>
                <w:webHidden/>
              </w:rPr>
              <w:fldChar w:fldCharType="begin"/>
            </w:r>
            <w:r>
              <w:rPr>
                <w:noProof/>
                <w:webHidden/>
              </w:rPr>
              <w:instrText xml:space="preserve"> PAGEREF _Toc231394233 \h </w:instrText>
            </w:r>
            <w:r>
              <w:rPr>
                <w:noProof/>
                <w:webHidden/>
              </w:rPr>
            </w:r>
            <w:r>
              <w:rPr>
                <w:noProof/>
                <w:webHidden/>
              </w:rPr>
              <w:fldChar w:fldCharType="separate"/>
            </w:r>
            <w:r>
              <w:rPr>
                <w:noProof/>
                <w:webHidden/>
              </w:rPr>
              <w:t>10</w:t>
            </w:r>
            <w:r>
              <w:rPr>
                <w:noProof/>
                <w:webHidden/>
              </w:rPr>
              <w:fldChar w:fldCharType="end"/>
            </w:r>
          </w:hyperlink>
        </w:p>
        <w:p w14:paraId="4F883541" w14:textId="23DE027E"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34" w:history="1">
            <w:r w:rsidRPr="00EF505D">
              <w:rPr>
                <w:rStyle w:val="Hyperlink"/>
                <w:rFonts w:cs="Arial"/>
                <w:noProof/>
              </w:rPr>
              <w:t>2.5.</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Eisen met betrekking tot de opdracht</w:t>
            </w:r>
            <w:r>
              <w:rPr>
                <w:noProof/>
                <w:webHidden/>
              </w:rPr>
              <w:tab/>
            </w:r>
            <w:r>
              <w:rPr>
                <w:noProof/>
                <w:webHidden/>
              </w:rPr>
              <w:fldChar w:fldCharType="begin"/>
            </w:r>
            <w:r>
              <w:rPr>
                <w:noProof/>
                <w:webHidden/>
              </w:rPr>
              <w:instrText xml:space="preserve"> PAGEREF _Toc231394234 \h </w:instrText>
            </w:r>
            <w:r>
              <w:rPr>
                <w:noProof/>
                <w:webHidden/>
              </w:rPr>
            </w:r>
            <w:r>
              <w:rPr>
                <w:noProof/>
                <w:webHidden/>
              </w:rPr>
              <w:fldChar w:fldCharType="separate"/>
            </w:r>
            <w:r>
              <w:rPr>
                <w:noProof/>
                <w:webHidden/>
              </w:rPr>
              <w:t>11</w:t>
            </w:r>
            <w:r>
              <w:rPr>
                <w:noProof/>
                <w:webHidden/>
              </w:rPr>
              <w:fldChar w:fldCharType="end"/>
            </w:r>
          </w:hyperlink>
        </w:p>
        <w:p w14:paraId="376FD070" w14:textId="3451BD9B" w:rsidR="00CB6AC6" w:rsidRDefault="00CB6AC6">
          <w:pPr>
            <w:pStyle w:val="Inhopg1"/>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35" w:history="1">
            <w:r w:rsidRPr="00EF505D">
              <w:rPr>
                <w:rStyle w:val="Hyperlink"/>
                <w:rFonts w:cs="Arial"/>
                <w:noProof/>
              </w:rPr>
              <w:t>3.</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Aanbestedingsprocedure</w:t>
            </w:r>
            <w:r>
              <w:rPr>
                <w:noProof/>
                <w:webHidden/>
              </w:rPr>
              <w:tab/>
            </w:r>
            <w:r>
              <w:rPr>
                <w:noProof/>
                <w:webHidden/>
              </w:rPr>
              <w:fldChar w:fldCharType="begin"/>
            </w:r>
            <w:r>
              <w:rPr>
                <w:noProof/>
                <w:webHidden/>
              </w:rPr>
              <w:instrText xml:space="preserve"> PAGEREF _Toc231394235 \h </w:instrText>
            </w:r>
            <w:r>
              <w:rPr>
                <w:noProof/>
                <w:webHidden/>
              </w:rPr>
            </w:r>
            <w:r>
              <w:rPr>
                <w:noProof/>
                <w:webHidden/>
              </w:rPr>
              <w:fldChar w:fldCharType="separate"/>
            </w:r>
            <w:r>
              <w:rPr>
                <w:noProof/>
                <w:webHidden/>
              </w:rPr>
              <w:t>12</w:t>
            </w:r>
            <w:r>
              <w:rPr>
                <w:noProof/>
                <w:webHidden/>
              </w:rPr>
              <w:fldChar w:fldCharType="end"/>
            </w:r>
          </w:hyperlink>
        </w:p>
        <w:p w14:paraId="579C19A6" w14:textId="3E52B537"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36" w:history="1">
            <w:r w:rsidRPr="00EF505D">
              <w:rPr>
                <w:rStyle w:val="Hyperlink"/>
                <w:rFonts w:cs="Arial"/>
                <w:noProof/>
              </w:rPr>
              <w:t>3.1.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Planning aanbestedingsprocedure</w:t>
            </w:r>
            <w:r>
              <w:rPr>
                <w:noProof/>
                <w:webHidden/>
              </w:rPr>
              <w:tab/>
            </w:r>
            <w:r>
              <w:rPr>
                <w:noProof/>
                <w:webHidden/>
              </w:rPr>
              <w:fldChar w:fldCharType="begin"/>
            </w:r>
            <w:r>
              <w:rPr>
                <w:noProof/>
                <w:webHidden/>
              </w:rPr>
              <w:instrText xml:space="preserve"> PAGEREF _Toc231394236 \h </w:instrText>
            </w:r>
            <w:r>
              <w:rPr>
                <w:noProof/>
                <w:webHidden/>
              </w:rPr>
            </w:r>
            <w:r>
              <w:rPr>
                <w:noProof/>
                <w:webHidden/>
              </w:rPr>
              <w:fldChar w:fldCharType="separate"/>
            </w:r>
            <w:r>
              <w:rPr>
                <w:noProof/>
                <w:webHidden/>
              </w:rPr>
              <w:t>12</w:t>
            </w:r>
            <w:r>
              <w:rPr>
                <w:noProof/>
                <w:webHidden/>
              </w:rPr>
              <w:fldChar w:fldCharType="end"/>
            </w:r>
          </w:hyperlink>
        </w:p>
        <w:p w14:paraId="1A90E1A7" w14:textId="1BD0ED79"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37" w:history="1">
            <w:r w:rsidRPr="00EF505D">
              <w:rPr>
                <w:rStyle w:val="Hyperlink"/>
                <w:rFonts w:cs="Arial"/>
                <w:noProof/>
              </w:rPr>
              <w:t>3.1.1.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Communicatie</w:t>
            </w:r>
            <w:r>
              <w:rPr>
                <w:noProof/>
                <w:webHidden/>
              </w:rPr>
              <w:tab/>
            </w:r>
            <w:r>
              <w:rPr>
                <w:noProof/>
                <w:webHidden/>
              </w:rPr>
              <w:fldChar w:fldCharType="begin"/>
            </w:r>
            <w:r>
              <w:rPr>
                <w:noProof/>
                <w:webHidden/>
              </w:rPr>
              <w:instrText xml:space="preserve"> PAGEREF _Toc231394237 \h </w:instrText>
            </w:r>
            <w:r>
              <w:rPr>
                <w:noProof/>
                <w:webHidden/>
              </w:rPr>
            </w:r>
            <w:r>
              <w:rPr>
                <w:noProof/>
                <w:webHidden/>
              </w:rPr>
              <w:fldChar w:fldCharType="separate"/>
            </w:r>
            <w:r>
              <w:rPr>
                <w:noProof/>
                <w:webHidden/>
              </w:rPr>
              <w:t>12</w:t>
            </w:r>
            <w:r>
              <w:rPr>
                <w:noProof/>
                <w:webHidden/>
              </w:rPr>
              <w:fldChar w:fldCharType="end"/>
            </w:r>
          </w:hyperlink>
        </w:p>
        <w:p w14:paraId="432D902B" w14:textId="7519A5A7"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38" w:history="1">
            <w:r w:rsidRPr="00EF505D">
              <w:rPr>
                <w:rStyle w:val="Hyperlink"/>
                <w:rFonts w:cs="Arial"/>
                <w:noProof/>
              </w:rPr>
              <w:t>3.1.2.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TenderNed</w:t>
            </w:r>
            <w:r>
              <w:rPr>
                <w:noProof/>
                <w:webHidden/>
              </w:rPr>
              <w:tab/>
            </w:r>
            <w:r>
              <w:rPr>
                <w:noProof/>
                <w:webHidden/>
              </w:rPr>
              <w:fldChar w:fldCharType="begin"/>
            </w:r>
            <w:r>
              <w:rPr>
                <w:noProof/>
                <w:webHidden/>
              </w:rPr>
              <w:instrText xml:space="preserve"> PAGEREF _Toc231394238 \h </w:instrText>
            </w:r>
            <w:r>
              <w:rPr>
                <w:noProof/>
                <w:webHidden/>
              </w:rPr>
            </w:r>
            <w:r>
              <w:rPr>
                <w:noProof/>
                <w:webHidden/>
              </w:rPr>
              <w:fldChar w:fldCharType="separate"/>
            </w:r>
            <w:r>
              <w:rPr>
                <w:noProof/>
                <w:webHidden/>
              </w:rPr>
              <w:t>12</w:t>
            </w:r>
            <w:r>
              <w:rPr>
                <w:noProof/>
                <w:webHidden/>
              </w:rPr>
              <w:fldChar w:fldCharType="end"/>
            </w:r>
          </w:hyperlink>
        </w:p>
        <w:p w14:paraId="4600ACEB" w14:textId="16B3A4E6"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39" w:history="1">
            <w:r w:rsidRPr="00EF505D">
              <w:rPr>
                <w:rStyle w:val="Hyperlink"/>
                <w:rFonts w:cs="Arial"/>
                <w:noProof/>
              </w:rPr>
              <w:t>3.1.3.</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Nadere inlichtingen</w:t>
            </w:r>
            <w:r>
              <w:rPr>
                <w:noProof/>
                <w:webHidden/>
              </w:rPr>
              <w:tab/>
            </w:r>
            <w:r>
              <w:rPr>
                <w:noProof/>
                <w:webHidden/>
              </w:rPr>
              <w:fldChar w:fldCharType="begin"/>
            </w:r>
            <w:r>
              <w:rPr>
                <w:noProof/>
                <w:webHidden/>
              </w:rPr>
              <w:instrText xml:space="preserve"> PAGEREF _Toc231394239 \h </w:instrText>
            </w:r>
            <w:r>
              <w:rPr>
                <w:noProof/>
                <w:webHidden/>
              </w:rPr>
            </w:r>
            <w:r>
              <w:rPr>
                <w:noProof/>
                <w:webHidden/>
              </w:rPr>
              <w:fldChar w:fldCharType="separate"/>
            </w:r>
            <w:r>
              <w:rPr>
                <w:noProof/>
                <w:webHidden/>
              </w:rPr>
              <w:t>12</w:t>
            </w:r>
            <w:r>
              <w:rPr>
                <w:noProof/>
                <w:webHidden/>
              </w:rPr>
              <w:fldChar w:fldCharType="end"/>
            </w:r>
          </w:hyperlink>
        </w:p>
        <w:p w14:paraId="22F69168" w14:textId="4BDD5A21"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40" w:history="1">
            <w:r w:rsidRPr="00EF505D">
              <w:rPr>
                <w:rStyle w:val="Hyperlink"/>
                <w:rFonts w:cs="Arial"/>
                <w:noProof/>
              </w:rPr>
              <w:t>3.2.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Voorwaarden</w:t>
            </w:r>
            <w:r>
              <w:rPr>
                <w:noProof/>
                <w:webHidden/>
              </w:rPr>
              <w:tab/>
            </w:r>
            <w:r>
              <w:rPr>
                <w:noProof/>
                <w:webHidden/>
              </w:rPr>
              <w:fldChar w:fldCharType="begin"/>
            </w:r>
            <w:r>
              <w:rPr>
                <w:noProof/>
                <w:webHidden/>
              </w:rPr>
              <w:instrText xml:space="preserve"> PAGEREF _Toc231394240 \h </w:instrText>
            </w:r>
            <w:r>
              <w:rPr>
                <w:noProof/>
                <w:webHidden/>
              </w:rPr>
            </w:r>
            <w:r>
              <w:rPr>
                <w:noProof/>
                <w:webHidden/>
              </w:rPr>
              <w:fldChar w:fldCharType="separate"/>
            </w:r>
            <w:r>
              <w:rPr>
                <w:noProof/>
                <w:webHidden/>
              </w:rPr>
              <w:t>13</w:t>
            </w:r>
            <w:r>
              <w:rPr>
                <w:noProof/>
                <w:webHidden/>
              </w:rPr>
              <w:fldChar w:fldCharType="end"/>
            </w:r>
          </w:hyperlink>
        </w:p>
        <w:p w14:paraId="68351B0B" w14:textId="35F4CBD8"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41" w:history="1">
            <w:r w:rsidRPr="00EF505D">
              <w:rPr>
                <w:rStyle w:val="Hyperlink"/>
                <w:rFonts w:cs="Arial"/>
                <w:noProof/>
              </w:rPr>
              <w:t>3.2.1.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Uiterste datum indienen Inschrijving</w:t>
            </w:r>
            <w:r>
              <w:rPr>
                <w:noProof/>
                <w:webHidden/>
              </w:rPr>
              <w:tab/>
            </w:r>
            <w:r>
              <w:rPr>
                <w:noProof/>
                <w:webHidden/>
              </w:rPr>
              <w:fldChar w:fldCharType="begin"/>
            </w:r>
            <w:r>
              <w:rPr>
                <w:noProof/>
                <w:webHidden/>
              </w:rPr>
              <w:instrText xml:space="preserve"> PAGEREF _Toc231394241 \h </w:instrText>
            </w:r>
            <w:r>
              <w:rPr>
                <w:noProof/>
                <w:webHidden/>
              </w:rPr>
            </w:r>
            <w:r>
              <w:rPr>
                <w:noProof/>
                <w:webHidden/>
              </w:rPr>
              <w:fldChar w:fldCharType="separate"/>
            </w:r>
            <w:r>
              <w:rPr>
                <w:noProof/>
                <w:webHidden/>
              </w:rPr>
              <w:t>13</w:t>
            </w:r>
            <w:r>
              <w:rPr>
                <w:noProof/>
                <w:webHidden/>
              </w:rPr>
              <w:fldChar w:fldCharType="end"/>
            </w:r>
          </w:hyperlink>
        </w:p>
        <w:p w14:paraId="585B7426" w14:textId="3D66DDAE"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42" w:history="1">
            <w:r w:rsidRPr="00EF505D">
              <w:rPr>
                <w:rStyle w:val="Hyperlink"/>
                <w:rFonts w:cs="Arial"/>
                <w:noProof/>
              </w:rPr>
              <w:t>3.2.2.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Voorbehoud</w:t>
            </w:r>
            <w:r>
              <w:rPr>
                <w:noProof/>
                <w:webHidden/>
              </w:rPr>
              <w:tab/>
            </w:r>
            <w:r>
              <w:rPr>
                <w:noProof/>
                <w:webHidden/>
              </w:rPr>
              <w:fldChar w:fldCharType="begin"/>
            </w:r>
            <w:r>
              <w:rPr>
                <w:noProof/>
                <w:webHidden/>
              </w:rPr>
              <w:instrText xml:space="preserve"> PAGEREF _Toc231394242 \h </w:instrText>
            </w:r>
            <w:r>
              <w:rPr>
                <w:noProof/>
                <w:webHidden/>
              </w:rPr>
            </w:r>
            <w:r>
              <w:rPr>
                <w:noProof/>
                <w:webHidden/>
              </w:rPr>
              <w:fldChar w:fldCharType="separate"/>
            </w:r>
            <w:r>
              <w:rPr>
                <w:noProof/>
                <w:webHidden/>
              </w:rPr>
              <w:t>13</w:t>
            </w:r>
            <w:r>
              <w:rPr>
                <w:noProof/>
                <w:webHidden/>
              </w:rPr>
              <w:fldChar w:fldCharType="end"/>
            </w:r>
          </w:hyperlink>
        </w:p>
        <w:p w14:paraId="4783B902" w14:textId="4ACE9111"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43" w:history="1">
            <w:r w:rsidRPr="00EF505D">
              <w:rPr>
                <w:rStyle w:val="Hyperlink"/>
                <w:rFonts w:cs="Arial"/>
                <w:noProof/>
              </w:rPr>
              <w:t>3.2.3.</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Eénmaal inschrijven</w:t>
            </w:r>
            <w:r>
              <w:rPr>
                <w:noProof/>
                <w:webHidden/>
              </w:rPr>
              <w:tab/>
            </w:r>
            <w:r>
              <w:rPr>
                <w:noProof/>
                <w:webHidden/>
              </w:rPr>
              <w:fldChar w:fldCharType="begin"/>
            </w:r>
            <w:r>
              <w:rPr>
                <w:noProof/>
                <w:webHidden/>
              </w:rPr>
              <w:instrText xml:space="preserve"> PAGEREF _Toc231394243 \h </w:instrText>
            </w:r>
            <w:r>
              <w:rPr>
                <w:noProof/>
                <w:webHidden/>
              </w:rPr>
            </w:r>
            <w:r>
              <w:rPr>
                <w:noProof/>
                <w:webHidden/>
              </w:rPr>
              <w:fldChar w:fldCharType="separate"/>
            </w:r>
            <w:r>
              <w:rPr>
                <w:noProof/>
                <w:webHidden/>
              </w:rPr>
              <w:t>13</w:t>
            </w:r>
            <w:r>
              <w:rPr>
                <w:noProof/>
                <w:webHidden/>
              </w:rPr>
              <w:fldChar w:fldCharType="end"/>
            </w:r>
          </w:hyperlink>
        </w:p>
        <w:p w14:paraId="235D6E73" w14:textId="22B06D07"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44" w:history="1">
            <w:r w:rsidRPr="00EF505D">
              <w:rPr>
                <w:rStyle w:val="Hyperlink"/>
                <w:rFonts w:cs="Arial"/>
                <w:noProof/>
              </w:rPr>
              <w:t>3.2.4.</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Gestanddoeningstermijn</w:t>
            </w:r>
            <w:r>
              <w:rPr>
                <w:noProof/>
                <w:webHidden/>
              </w:rPr>
              <w:tab/>
            </w:r>
            <w:r>
              <w:rPr>
                <w:noProof/>
                <w:webHidden/>
              </w:rPr>
              <w:fldChar w:fldCharType="begin"/>
            </w:r>
            <w:r>
              <w:rPr>
                <w:noProof/>
                <w:webHidden/>
              </w:rPr>
              <w:instrText xml:space="preserve"> PAGEREF _Toc231394244 \h </w:instrText>
            </w:r>
            <w:r>
              <w:rPr>
                <w:noProof/>
                <w:webHidden/>
              </w:rPr>
            </w:r>
            <w:r>
              <w:rPr>
                <w:noProof/>
                <w:webHidden/>
              </w:rPr>
              <w:fldChar w:fldCharType="separate"/>
            </w:r>
            <w:r>
              <w:rPr>
                <w:noProof/>
                <w:webHidden/>
              </w:rPr>
              <w:t>14</w:t>
            </w:r>
            <w:r>
              <w:rPr>
                <w:noProof/>
                <w:webHidden/>
              </w:rPr>
              <w:fldChar w:fldCharType="end"/>
            </w:r>
          </w:hyperlink>
        </w:p>
        <w:p w14:paraId="5262FAC2" w14:textId="4B79503E"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45" w:history="1">
            <w:r w:rsidRPr="00EF505D">
              <w:rPr>
                <w:rStyle w:val="Hyperlink"/>
                <w:rFonts w:cs="Arial"/>
                <w:noProof/>
              </w:rPr>
              <w:t>3.2.5.</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Kosten Inschrijving</w:t>
            </w:r>
            <w:r>
              <w:rPr>
                <w:noProof/>
                <w:webHidden/>
              </w:rPr>
              <w:tab/>
            </w:r>
            <w:r>
              <w:rPr>
                <w:noProof/>
                <w:webHidden/>
              </w:rPr>
              <w:fldChar w:fldCharType="begin"/>
            </w:r>
            <w:r>
              <w:rPr>
                <w:noProof/>
                <w:webHidden/>
              </w:rPr>
              <w:instrText xml:space="preserve"> PAGEREF _Toc231394245 \h </w:instrText>
            </w:r>
            <w:r>
              <w:rPr>
                <w:noProof/>
                <w:webHidden/>
              </w:rPr>
            </w:r>
            <w:r>
              <w:rPr>
                <w:noProof/>
                <w:webHidden/>
              </w:rPr>
              <w:fldChar w:fldCharType="separate"/>
            </w:r>
            <w:r>
              <w:rPr>
                <w:noProof/>
                <w:webHidden/>
              </w:rPr>
              <w:t>14</w:t>
            </w:r>
            <w:r>
              <w:rPr>
                <w:noProof/>
                <w:webHidden/>
              </w:rPr>
              <w:fldChar w:fldCharType="end"/>
            </w:r>
          </w:hyperlink>
        </w:p>
        <w:p w14:paraId="3A3ABB2B" w14:textId="40BEC393"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46" w:history="1">
            <w:r w:rsidRPr="00EF505D">
              <w:rPr>
                <w:rStyle w:val="Hyperlink"/>
                <w:rFonts w:cs="Arial"/>
                <w:noProof/>
              </w:rPr>
              <w:t>3.2.6.</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Varianten</w:t>
            </w:r>
            <w:r>
              <w:rPr>
                <w:noProof/>
                <w:webHidden/>
              </w:rPr>
              <w:tab/>
            </w:r>
            <w:r>
              <w:rPr>
                <w:noProof/>
                <w:webHidden/>
              </w:rPr>
              <w:fldChar w:fldCharType="begin"/>
            </w:r>
            <w:r>
              <w:rPr>
                <w:noProof/>
                <w:webHidden/>
              </w:rPr>
              <w:instrText xml:space="preserve"> PAGEREF _Toc231394246 \h </w:instrText>
            </w:r>
            <w:r>
              <w:rPr>
                <w:noProof/>
                <w:webHidden/>
              </w:rPr>
            </w:r>
            <w:r>
              <w:rPr>
                <w:noProof/>
                <w:webHidden/>
              </w:rPr>
              <w:fldChar w:fldCharType="separate"/>
            </w:r>
            <w:r>
              <w:rPr>
                <w:noProof/>
                <w:webHidden/>
              </w:rPr>
              <w:t>14</w:t>
            </w:r>
            <w:r>
              <w:rPr>
                <w:noProof/>
                <w:webHidden/>
              </w:rPr>
              <w:fldChar w:fldCharType="end"/>
            </w:r>
          </w:hyperlink>
        </w:p>
        <w:p w14:paraId="7A2B4087" w14:textId="4BFFFE8A"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47" w:history="1">
            <w:r w:rsidRPr="00EF505D">
              <w:rPr>
                <w:rStyle w:val="Hyperlink"/>
                <w:rFonts w:cs="Arial"/>
                <w:noProof/>
              </w:rPr>
              <w:t>3.2.7.</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Algemene voorwaarden</w:t>
            </w:r>
            <w:r>
              <w:rPr>
                <w:noProof/>
                <w:webHidden/>
              </w:rPr>
              <w:tab/>
            </w:r>
            <w:r>
              <w:rPr>
                <w:noProof/>
                <w:webHidden/>
              </w:rPr>
              <w:fldChar w:fldCharType="begin"/>
            </w:r>
            <w:r>
              <w:rPr>
                <w:noProof/>
                <w:webHidden/>
              </w:rPr>
              <w:instrText xml:space="preserve"> PAGEREF _Toc231394247 \h </w:instrText>
            </w:r>
            <w:r>
              <w:rPr>
                <w:noProof/>
                <w:webHidden/>
              </w:rPr>
            </w:r>
            <w:r>
              <w:rPr>
                <w:noProof/>
                <w:webHidden/>
              </w:rPr>
              <w:fldChar w:fldCharType="separate"/>
            </w:r>
            <w:r>
              <w:rPr>
                <w:noProof/>
                <w:webHidden/>
              </w:rPr>
              <w:t>14</w:t>
            </w:r>
            <w:r>
              <w:rPr>
                <w:noProof/>
                <w:webHidden/>
              </w:rPr>
              <w:fldChar w:fldCharType="end"/>
            </w:r>
          </w:hyperlink>
        </w:p>
        <w:p w14:paraId="68576810" w14:textId="204CF455"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48" w:history="1">
            <w:r w:rsidRPr="00EF505D">
              <w:rPr>
                <w:rStyle w:val="Hyperlink"/>
                <w:rFonts w:cs="Arial"/>
                <w:noProof/>
              </w:rPr>
              <w:t>3.2.8.</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Taal</w:t>
            </w:r>
            <w:r>
              <w:rPr>
                <w:noProof/>
                <w:webHidden/>
              </w:rPr>
              <w:tab/>
            </w:r>
            <w:r>
              <w:rPr>
                <w:noProof/>
                <w:webHidden/>
              </w:rPr>
              <w:fldChar w:fldCharType="begin"/>
            </w:r>
            <w:r>
              <w:rPr>
                <w:noProof/>
                <w:webHidden/>
              </w:rPr>
              <w:instrText xml:space="preserve"> PAGEREF _Toc231394248 \h </w:instrText>
            </w:r>
            <w:r>
              <w:rPr>
                <w:noProof/>
                <w:webHidden/>
              </w:rPr>
            </w:r>
            <w:r>
              <w:rPr>
                <w:noProof/>
                <w:webHidden/>
              </w:rPr>
              <w:fldChar w:fldCharType="separate"/>
            </w:r>
            <w:r>
              <w:rPr>
                <w:noProof/>
                <w:webHidden/>
              </w:rPr>
              <w:t>14</w:t>
            </w:r>
            <w:r>
              <w:rPr>
                <w:noProof/>
                <w:webHidden/>
              </w:rPr>
              <w:fldChar w:fldCharType="end"/>
            </w:r>
          </w:hyperlink>
        </w:p>
        <w:p w14:paraId="7C4012BD" w14:textId="76E8C64A"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49" w:history="1">
            <w:r w:rsidRPr="00EF505D">
              <w:rPr>
                <w:rStyle w:val="Hyperlink"/>
                <w:rFonts w:cs="Arial"/>
                <w:noProof/>
              </w:rPr>
              <w:t>3.2.9.</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Intellectueel eigendom</w:t>
            </w:r>
            <w:r>
              <w:rPr>
                <w:noProof/>
                <w:webHidden/>
              </w:rPr>
              <w:tab/>
            </w:r>
            <w:r>
              <w:rPr>
                <w:noProof/>
                <w:webHidden/>
              </w:rPr>
              <w:fldChar w:fldCharType="begin"/>
            </w:r>
            <w:r>
              <w:rPr>
                <w:noProof/>
                <w:webHidden/>
              </w:rPr>
              <w:instrText xml:space="preserve"> PAGEREF _Toc231394249 \h </w:instrText>
            </w:r>
            <w:r>
              <w:rPr>
                <w:noProof/>
                <w:webHidden/>
              </w:rPr>
            </w:r>
            <w:r>
              <w:rPr>
                <w:noProof/>
                <w:webHidden/>
              </w:rPr>
              <w:fldChar w:fldCharType="separate"/>
            </w:r>
            <w:r>
              <w:rPr>
                <w:noProof/>
                <w:webHidden/>
              </w:rPr>
              <w:t>14</w:t>
            </w:r>
            <w:r>
              <w:rPr>
                <w:noProof/>
                <w:webHidden/>
              </w:rPr>
              <w:fldChar w:fldCharType="end"/>
            </w:r>
          </w:hyperlink>
        </w:p>
        <w:p w14:paraId="411BD033" w14:textId="77B5E887"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50" w:history="1">
            <w:r w:rsidRPr="00EF505D">
              <w:rPr>
                <w:rStyle w:val="Hyperlink"/>
                <w:rFonts w:cs="Arial"/>
                <w:noProof/>
              </w:rPr>
              <w:t>3.2.10.</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Ondertekening en geldigheid verklaringen</w:t>
            </w:r>
            <w:r>
              <w:rPr>
                <w:noProof/>
                <w:webHidden/>
              </w:rPr>
              <w:tab/>
            </w:r>
            <w:r>
              <w:rPr>
                <w:noProof/>
                <w:webHidden/>
              </w:rPr>
              <w:fldChar w:fldCharType="begin"/>
            </w:r>
            <w:r>
              <w:rPr>
                <w:noProof/>
                <w:webHidden/>
              </w:rPr>
              <w:instrText xml:space="preserve"> PAGEREF _Toc231394250 \h </w:instrText>
            </w:r>
            <w:r>
              <w:rPr>
                <w:noProof/>
                <w:webHidden/>
              </w:rPr>
            </w:r>
            <w:r>
              <w:rPr>
                <w:noProof/>
                <w:webHidden/>
              </w:rPr>
              <w:fldChar w:fldCharType="separate"/>
            </w:r>
            <w:r>
              <w:rPr>
                <w:noProof/>
                <w:webHidden/>
              </w:rPr>
              <w:t>15</w:t>
            </w:r>
            <w:r>
              <w:rPr>
                <w:noProof/>
                <w:webHidden/>
              </w:rPr>
              <w:fldChar w:fldCharType="end"/>
            </w:r>
          </w:hyperlink>
        </w:p>
        <w:p w14:paraId="630F11F6" w14:textId="4719F8CE"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51" w:history="1">
            <w:r w:rsidRPr="00EF505D">
              <w:rPr>
                <w:rStyle w:val="Hyperlink"/>
                <w:rFonts w:cs="Arial"/>
                <w:noProof/>
              </w:rPr>
              <w:t>3.2.11.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Wachtkamerovereenkomst</w:t>
            </w:r>
            <w:r>
              <w:rPr>
                <w:noProof/>
                <w:webHidden/>
              </w:rPr>
              <w:tab/>
            </w:r>
            <w:r>
              <w:rPr>
                <w:noProof/>
                <w:webHidden/>
              </w:rPr>
              <w:fldChar w:fldCharType="begin"/>
            </w:r>
            <w:r>
              <w:rPr>
                <w:noProof/>
                <w:webHidden/>
              </w:rPr>
              <w:instrText xml:space="preserve"> PAGEREF _Toc231394251 \h </w:instrText>
            </w:r>
            <w:r>
              <w:rPr>
                <w:noProof/>
                <w:webHidden/>
              </w:rPr>
            </w:r>
            <w:r>
              <w:rPr>
                <w:noProof/>
                <w:webHidden/>
              </w:rPr>
              <w:fldChar w:fldCharType="separate"/>
            </w:r>
            <w:r>
              <w:rPr>
                <w:noProof/>
                <w:webHidden/>
              </w:rPr>
              <w:t>15</w:t>
            </w:r>
            <w:r>
              <w:rPr>
                <w:noProof/>
                <w:webHidden/>
              </w:rPr>
              <w:fldChar w:fldCharType="end"/>
            </w:r>
          </w:hyperlink>
        </w:p>
        <w:p w14:paraId="5430F79D" w14:textId="7C870907"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52" w:history="1">
            <w:r w:rsidRPr="00EF505D">
              <w:rPr>
                <w:rStyle w:val="Hyperlink"/>
                <w:rFonts w:cs="Arial"/>
                <w:noProof/>
              </w:rPr>
              <w:t>3.2.12.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Mededinging</w:t>
            </w:r>
            <w:r>
              <w:rPr>
                <w:noProof/>
                <w:webHidden/>
              </w:rPr>
              <w:tab/>
            </w:r>
            <w:r>
              <w:rPr>
                <w:noProof/>
                <w:webHidden/>
              </w:rPr>
              <w:fldChar w:fldCharType="begin"/>
            </w:r>
            <w:r>
              <w:rPr>
                <w:noProof/>
                <w:webHidden/>
              </w:rPr>
              <w:instrText xml:space="preserve"> PAGEREF _Toc231394252 \h </w:instrText>
            </w:r>
            <w:r>
              <w:rPr>
                <w:noProof/>
                <w:webHidden/>
              </w:rPr>
            </w:r>
            <w:r>
              <w:rPr>
                <w:noProof/>
                <w:webHidden/>
              </w:rPr>
              <w:fldChar w:fldCharType="separate"/>
            </w:r>
            <w:r>
              <w:rPr>
                <w:noProof/>
                <w:webHidden/>
              </w:rPr>
              <w:t>15</w:t>
            </w:r>
            <w:r>
              <w:rPr>
                <w:noProof/>
                <w:webHidden/>
              </w:rPr>
              <w:fldChar w:fldCharType="end"/>
            </w:r>
          </w:hyperlink>
        </w:p>
        <w:p w14:paraId="7598156D" w14:textId="33C53D6A"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53" w:history="1">
            <w:r w:rsidRPr="00EF505D">
              <w:rPr>
                <w:rStyle w:val="Hyperlink"/>
                <w:rFonts w:cs="Arial"/>
                <w:noProof/>
              </w:rPr>
              <w:t>3.2.13.</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Onduidelijkheden, omissies, tegenstrijdigheden en akkoord voorwaarden</w:t>
            </w:r>
            <w:r>
              <w:rPr>
                <w:noProof/>
                <w:webHidden/>
              </w:rPr>
              <w:tab/>
            </w:r>
            <w:r>
              <w:rPr>
                <w:noProof/>
                <w:webHidden/>
              </w:rPr>
              <w:fldChar w:fldCharType="begin"/>
            </w:r>
            <w:r>
              <w:rPr>
                <w:noProof/>
                <w:webHidden/>
              </w:rPr>
              <w:instrText xml:space="preserve"> PAGEREF _Toc231394253 \h </w:instrText>
            </w:r>
            <w:r>
              <w:rPr>
                <w:noProof/>
                <w:webHidden/>
              </w:rPr>
            </w:r>
            <w:r>
              <w:rPr>
                <w:noProof/>
                <w:webHidden/>
              </w:rPr>
              <w:fldChar w:fldCharType="separate"/>
            </w:r>
            <w:r>
              <w:rPr>
                <w:noProof/>
                <w:webHidden/>
              </w:rPr>
              <w:t>15</w:t>
            </w:r>
            <w:r>
              <w:rPr>
                <w:noProof/>
                <w:webHidden/>
              </w:rPr>
              <w:fldChar w:fldCharType="end"/>
            </w:r>
          </w:hyperlink>
        </w:p>
        <w:p w14:paraId="667AFD2B" w14:textId="7C309D57"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54" w:history="1">
            <w:r w:rsidRPr="00EF505D">
              <w:rPr>
                <w:rStyle w:val="Hyperlink"/>
                <w:rFonts w:cs="Arial"/>
                <w:noProof/>
              </w:rPr>
              <w:t>3.2.14.</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Klachtenregeling aanbesteding</w:t>
            </w:r>
            <w:r>
              <w:rPr>
                <w:noProof/>
                <w:webHidden/>
              </w:rPr>
              <w:tab/>
            </w:r>
            <w:r>
              <w:rPr>
                <w:noProof/>
                <w:webHidden/>
              </w:rPr>
              <w:fldChar w:fldCharType="begin"/>
            </w:r>
            <w:r>
              <w:rPr>
                <w:noProof/>
                <w:webHidden/>
              </w:rPr>
              <w:instrText xml:space="preserve"> PAGEREF _Toc231394254 \h </w:instrText>
            </w:r>
            <w:r>
              <w:rPr>
                <w:noProof/>
                <w:webHidden/>
              </w:rPr>
            </w:r>
            <w:r>
              <w:rPr>
                <w:noProof/>
                <w:webHidden/>
              </w:rPr>
              <w:fldChar w:fldCharType="separate"/>
            </w:r>
            <w:r>
              <w:rPr>
                <w:noProof/>
                <w:webHidden/>
              </w:rPr>
              <w:t>16</w:t>
            </w:r>
            <w:r>
              <w:rPr>
                <w:noProof/>
                <w:webHidden/>
              </w:rPr>
              <w:fldChar w:fldCharType="end"/>
            </w:r>
          </w:hyperlink>
        </w:p>
        <w:p w14:paraId="174F3D28" w14:textId="5B0B355C"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55" w:history="1">
            <w:r w:rsidRPr="00EF505D">
              <w:rPr>
                <w:rStyle w:val="Hyperlink"/>
                <w:rFonts w:cs="Arial"/>
                <w:noProof/>
              </w:rPr>
              <w:t>3.2.15.</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Voornemen tot gunning, definitieve gunning en geschillen</w:t>
            </w:r>
            <w:r>
              <w:rPr>
                <w:noProof/>
                <w:webHidden/>
              </w:rPr>
              <w:tab/>
            </w:r>
            <w:r>
              <w:rPr>
                <w:noProof/>
                <w:webHidden/>
              </w:rPr>
              <w:fldChar w:fldCharType="begin"/>
            </w:r>
            <w:r>
              <w:rPr>
                <w:noProof/>
                <w:webHidden/>
              </w:rPr>
              <w:instrText xml:space="preserve"> PAGEREF _Toc231394255 \h </w:instrText>
            </w:r>
            <w:r>
              <w:rPr>
                <w:noProof/>
                <w:webHidden/>
              </w:rPr>
            </w:r>
            <w:r>
              <w:rPr>
                <w:noProof/>
                <w:webHidden/>
              </w:rPr>
              <w:fldChar w:fldCharType="separate"/>
            </w:r>
            <w:r>
              <w:rPr>
                <w:noProof/>
                <w:webHidden/>
              </w:rPr>
              <w:t>16</w:t>
            </w:r>
            <w:r>
              <w:rPr>
                <w:noProof/>
                <w:webHidden/>
              </w:rPr>
              <w:fldChar w:fldCharType="end"/>
            </w:r>
          </w:hyperlink>
        </w:p>
        <w:p w14:paraId="55E9D589" w14:textId="375C1390" w:rsidR="00CB6AC6" w:rsidRDefault="00CB6AC6">
          <w:pPr>
            <w:pStyle w:val="Inhopg1"/>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56" w:history="1">
            <w:r w:rsidRPr="00EF505D">
              <w:rPr>
                <w:rStyle w:val="Hyperlink"/>
                <w:rFonts w:cs="Arial"/>
                <w:noProof/>
              </w:rPr>
              <w:t>4.</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Uitsluitingsgronden en geschiktheidseisen</w:t>
            </w:r>
            <w:r>
              <w:rPr>
                <w:noProof/>
                <w:webHidden/>
              </w:rPr>
              <w:tab/>
            </w:r>
            <w:r>
              <w:rPr>
                <w:noProof/>
                <w:webHidden/>
              </w:rPr>
              <w:fldChar w:fldCharType="begin"/>
            </w:r>
            <w:r>
              <w:rPr>
                <w:noProof/>
                <w:webHidden/>
              </w:rPr>
              <w:instrText xml:space="preserve"> PAGEREF _Toc231394256 \h </w:instrText>
            </w:r>
            <w:r>
              <w:rPr>
                <w:noProof/>
                <w:webHidden/>
              </w:rPr>
            </w:r>
            <w:r>
              <w:rPr>
                <w:noProof/>
                <w:webHidden/>
              </w:rPr>
              <w:fldChar w:fldCharType="separate"/>
            </w:r>
            <w:r>
              <w:rPr>
                <w:noProof/>
                <w:webHidden/>
              </w:rPr>
              <w:t>17</w:t>
            </w:r>
            <w:r>
              <w:rPr>
                <w:noProof/>
                <w:webHidden/>
              </w:rPr>
              <w:fldChar w:fldCharType="end"/>
            </w:r>
          </w:hyperlink>
        </w:p>
        <w:p w14:paraId="06B1D6D8" w14:textId="2D85F585"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57" w:history="1">
            <w:r w:rsidRPr="00EF505D">
              <w:rPr>
                <w:rStyle w:val="Hyperlink"/>
                <w:rFonts w:cs="Arial"/>
                <w:noProof/>
              </w:rPr>
              <w:t>4.1.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Uitsluitingsgronden</w:t>
            </w:r>
            <w:r>
              <w:rPr>
                <w:noProof/>
                <w:webHidden/>
              </w:rPr>
              <w:tab/>
            </w:r>
            <w:r>
              <w:rPr>
                <w:noProof/>
                <w:webHidden/>
              </w:rPr>
              <w:fldChar w:fldCharType="begin"/>
            </w:r>
            <w:r>
              <w:rPr>
                <w:noProof/>
                <w:webHidden/>
              </w:rPr>
              <w:instrText xml:space="preserve"> PAGEREF _Toc231394257 \h </w:instrText>
            </w:r>
            <w:r>
              <w:rPr>
                <w:noProof/>
                <w:webHidden/>
              </w:rPr>
            </w:r>
            <w:r>
              <w:rPr>
                <w:noProof/>
                <w:webHidden/>
              </w:rPr>
              <w:fldChar w:fldCharType="separate"/>
            </w:r>
            <w:r>
              <w:rPr>
                <w:noProof/>
                <w:webHidden/>
              </w:rPr>
              <w:t>17</w:t>
            </w:r>
            <w:r>
              <w:rPr>
                <w:noProof/>
                <w:webHidden/>
              </w:rPr>
              <w:fldChar w:fldCharType="end"/>
            </w:r>
          </w:hyperlink>
        </w:p>
        <w:p w14:paraId="6F8BC96C" w14:textId="3F7DFA73"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58" w:history="1">
            <w:r w:rsidRPr="00EF505D">
              <w:rPr>
                <w:rStyle w:val="Hyperlink"/>
                <w:rFonts w:cs="Arial"/>
                <w:noProof/>
              </w:rPr>
              <w:t>4.1.1.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Uitsluitingsgrond ‘ernstige fout’</w:t>
            </w:r>
            <w:r>
              <w:rPr>
                <w:noProof/>
                <w:webHidden/>
              </w:rPr>
              <w:tab/>
            </w:r>
            <w:r>
              <w:rPr>
                <w:noProof/>
                <w:webHidden/>
              </w:rPr>
              <w:fldChar w:fldCharType="begin"/>
            </w:r>
            <w:r>
              <w:rPr>
                <w:noProof/>
                <w:webHidden/>
              </w:rPr>
              <w:instrText xml:space="preserve"> PAGEREF _Toc231394258 \h </w:instrText>
            </w:r>
            <w:r>
              <w:rPr>
                <w:noProof/>
                <w:webHidden/>
              </w:rPr>
            </w:r>
            <w:r>
              <w:rPr>
                <w:noProof/>
                <w:webHidden/>
              </w:rPr>
              <w:fldChar w:fldCharType="separate"/>
            </w:r>
            <w:r>
              <w:rPr>
                <w:noProof/>
                <w:webHidden/>
              </w:rPr>
              <w:t>17</w:t>
            </w:r>
            <w:r>
              <w:rPr>
                <w:noProof/>
                <w:webHidden/>
              </w:rPr>
              <w:fldChar w:fldCharType="end"/>
            </w:r>
          </w:hyperlink>
        </w:p>
        <w:p w14:paraId="60BB33D6" w14:textId="4D3E2EFC"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59" w:history="1">
            <w:r w:rsidRPr="00EF505D">
              <w:rPr>
                <w:rStyle w:val="Hyperlink"/>
                <w:rFonts w:cs="Arial"/>
                <w:noProof/>
              </w:rPr>
              <w:t>4.1.2.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Buitenlandse Ondernemer</w:t>
            </w:r>
            <w:r>
              <w:rPr>
                <w:noProof/>
                <w:webHidden/>
              </w:rPr>
              <w:tab/>
            </w:r>
            <w:r>
              <w:rPr>
                <w:noProof/>
                <w:webHidden/>
              </w:rPr>
              <w:fldChar w:fldCharType="begin"/>
            </w:r>
            <w:r>
              <w:rPr>
                <w:noProof/>
                <w:webHidden/>
              </w:rPr>
              <w:instrText xml:space="preserve"> PAGEREF _Toc231394259 \h </w:instrText>
            </w:r>
            <w:r>
              <w:rPr>
                <w:noProof/>
                <w:webHidden/>
              </w:rPr>
            </w:r>
            <w:r>
              <w:rPr>
                <w:noProof/>
                <w:webHidden/>
              </w:rPr>
              <w:fldChar w:fldCharType="separate"/>
            </w:r>
            <w:r>
              <w:rPr>
                <w:noProof/>
                <w:webHidden/>
              </w:rPr>
              <w:t>18</w:t>
            </w:r>
            <w:r>
              <w:rPr>
                <w:noProof/>
                <w:webHidden/>
              </w:rPr>
              <w:fldChar w:fldCharType="end"/>
            </w:r>
          </w:hyperlink>
        </w:p>
        <w:p w14:paraId="08C07F79" w14:textId="5FFC49FB"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60" w:history="1">
            <w:r w:rsidRPr="00EF505D">
              <w:rPr>
                <w:rStyle w:val="Hyperlink"/>
                <w:rFonts w:cs="Arial"/>
                <w:noProof/>
              </w:rPr>
              <w:t>4.2.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Geschiktheidseisen</w:t>
            </w:r>
            <w:r>
              <w:rPr>
                <w:noProof/>
                <w:webHidden/>
              </w:rPr>
              <w:tab/>
            </w:r>
            <w:r>
              <w:rPr>
                <w:noProof/>
                <w:webHidden/>
              </w:rPr>
              <w:fldChar w:fldCharType="begin"/>
            </w:r>
            <w:r>
              <w:rPr>
                <w:noProof/>
                <w:webHidden/>
              </w:rPr>
              <w:instrText xml:space="preserve"> PAGEREF _Toc231394260 \h </w:instrText>
            </w:r>
            <w:r>
              <w:rPr>
                <w:noProof/>
                <w:webHidden/>
              </w:rPr>
            </w:r>
            <w:r>
              <w:rPr>
                <w:noProof/>
                <w:webHidden/>
              </w:rPr>
              <w:fldChar w:fldCharType="separate"/>
            </w:r>
            <w:r>
              <w:rPr>
                <w:noProof/>
                <w:webHidden/>
              </w:rPr>
              <w:t>18</w:t>
            </w:r>
            <w:r>
              <w:rPr>
                <w:noProof/>
                <w:webHidden/>
              </w:rPr>
              <w:fldChar w:fldCharType="end"/>
            </w:r>
          </w:hyperlink>
        </w:p>
        <w:p w14:paraId="5BE6F98E" w14:textId="10B97BD6"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61" w:history="1">
            <w:r w:rsidRPr="00EF505D">
              <w:rPr>
                <w:rStyle w:val="Hyperlink"/>
                <w:rFonts w:cs="Arial"/>
                <w:noProof/>
              </w:rPr>
              <w:t>4.2.1.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Financiële en economische draagkracht</w:t>
            </w:r>
            <w:r>
              <w:rPr>
                <w:noProof/>
                <w:webHidden/>
              </w:rPr>
              <w:tab/>
            </w:r>
            <w:r>
              <w:rPr>
                <w:noProof/>
                <w:webHidden/>
              </w:rPr>
              <w:fldChar w:fldCharType="begin"/>
            </w:r>
            <w:r>
              <w:rPr>
                <w:noProof/>
                <w:webHidden/>
              </w:rPr>
              <w:instrText xml:space="preserve"> PAGEREF _Toc231394261 \h </w:instrText>
            </w:r>
            <w:r>
              <w:rPr>
                <w:noProof/>
                <w:webHidden/>
              </w:rPr>
            </w:r>
            <w:r>
              <w:rPr>
                <w:noProof/>
                <w:webHidden/>
              </w:rPr>
              <w:fldChar w:fldCharType="separate"/>
            </w:r>
            <w:r>
              <w:rPr>
                <w:noProof/>
                <w:webHidden/>
              </w:rPr>
              <w:t>18</w:t>
            </w:r>
            <w:r>
              <w:rPr>
                <w:noProof/>
                <w:webHidden/>
              </w:rPr>
              <w:fldChar w:fldCharType="end"/>
            </w:r>
          </w:hyperlink>
        </w:p>
        <w:p w14:paraId="4700AA0E" w14:textId="77EA4449"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62" w:history="1">
            <w:r w:rsidRPr="00EF505D">
              <w:rPr>
                <w:rStyle w:val="Hyperlink"/>
                <w:rFonts w:cs="Arial"/>
                <w:noProof/>
              </w:rPr>
              <w:t>4.2.2.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Aansprakelijkheidsverzekering</w:t>
            </w:r>
            <w:r>
              <w:rPr>
                <w:noProof/>
                <w:webHidden/>
              </w:rPr>
              <w:tab/>
            </w:r>
            <w:r>
              <w:rPr>
                <w:noProof/>
                <w:webHidden/>
              </w:rPr>
              <w:fldChar w:fldCharType="begin"/>
            </w:r>
            <w:r>
              <w:rPr>
                <w:noProof/>
                <w:webHidden/>
              </w:rPr>
              <w:instrText xml:space="preserve"> PAGEREF _Toc231394262 \h </w:instrText>
            </w:r>
            <w:r>
              <w:rPr>
                <w:noProof/>
                <w:webHidden/>
              </w:rPr>
            </w:r>
            <w:r>
              <w:rPr>
                <w:noProof/>
                <w:webHidden/>
              </w:rPr>
              <w:fldChar w:fldCharType="separate"/>
            </w:r>
            <w:r>
              <w:rPr>
                <w:noProof/>
                <w:webHidden/>
              </w:rPr>
              <w:t>18</w:t>
            </w:r>
            <w:r>
              <w:rPr>
                <w:noProof/>
                <w:webHidden/>
              </w:rPr>
              <w:fldChar w:fldCharType="end"/>
            </w:r>
          </w:hyperlink>
        </w:p>
        <w:p w14:paraId="7F88C362" w14:textId="5747E2D5"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63" w:history="1">
            <w:r w:rsidRPr="00EF505D">
              <w:rPr>
                <w:rStyle w:val="Hyperlink"/>
                <w:rFonts w:cs="Arial"/>
                <w:noProof/>
              </w:rPr>
              <w:t>4.2.3.</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Technische bekwaamheid (referenties)</w:t>
            </w:r>
            <w:r>
              <w:rPr>
                <w:noProof/>
                <w:webHidden/>
              </w:rPr>
              <w:tab/>
            </w:r>
            <w:r>
              <w:rPr>
                <w:noProof/>
                <w:webHidden/>
              </w:rPr>
              <w:fldChar w:fldCharType="begin"/>
            </w:r>
            <w:r>
              <w:rPr>
                <w:noProof/>
                <w:webHidden/>
              </w:rPr>
              <w:instrText xml:space="preserve"> PAGEREF _Toc231394263 \h </w:instrText>
            </w:r>
            <w:r>
              <w:rPr>
                <w:noProof/>
                <w:webHidden/>
              </w:rPr>
            </w:r>
            <w:r>
              <w:rPr>
                <w:noProof/>
                <w:webHidden/>
              </w:rPr>
              <w:fldChar w:fldCharType="separate"/>
            </w:r>
            <w:r>
              <w:rPr>
                <w:noProof/>
                <w:webHidden/>
              </w:rPr>
              <w:t>18</w:t>
            </w:r>
            <w:r>
              <w:rPr>
                <w:noProof/>
                <w:webHidden/>
              </w:rPr>
              <w:fldChar w:fldCharType="end"/>
            </w:r>
          </w:hyperlink>
        </w:p>
        <w:p w14:paraId="3CBC80CF" w14:textId="5925DEE4"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64" w:history="1">
            <w:r w:rsidRPr="00EF505D">
              <w:rPr>
                <w:rStyle w:val="Hyperlink"/>
                <w:rFonts w:cs="Arial"/>
                <w:noProof/>
              </w:rPr>
              <w:t>4.2.4.</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Kwaliteitsmanagementsysteem</w:t>
            </w:r>
            <w:r>
              <w:rPr>
                <w:noProof/>
                <w:webHidden/>
              </w:rPr>
              <w:tab/>
            </w:r>
            <w:r>
              <w:rPr>
                <w:noProof/>
                <w:webHidden/>
              </w:rPr>
              <w:fldChar w:fldCharType="begin"/>
            </w:r>
            <w:r>
              <w:rPr>
                <w:noProof/>
                <w:webHidden/>
              </w:rPr>
              <w:instrText xml:space="preserve"> PAGEREF _Toc231394264 \h </w:instrText>
            </w:r>
            <w:r>
              <w:rPr>
                <w:noProof/>
                <w:webHidden/>
              </w:rPr>
            </w:r>
            <w:r>
              <w:rPr>
                <w:noProof/>
                <w:webHidden/>
              </w:rPr>
              <w:fldChar w:fldCharType="separate"/>
            </w:r>
            <w:r>
              <w:rPr>
                <w:noProof/>
                <w:webHidden/>
              </w:rPr>
              <w:t>19</w:t>
            </w:r>
            <w:r>
              <w:rPr>
                <w:noProof/>
                <w:webHidden/>
              </w:rPr>
              <w:fldChar w:fldCharType="end"/>
            </w:r>
          </w:hyperlink>
        </w:p>
        <w:p w14:paraId="26A668EE" w14:textId="0D1DA0A8"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65" w:history="1">
            <w:r w:rsidRPr="00EF505D">
              <w:rPr>
                <w:rStyle w:val="Hyperlink"/>
                <w:rFonts w:cs="Arial"/>
                <w:noProof/>
              </w:rPr>
              <w:t>4.2.5.</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Informatiebeveiligingsmanagementsysteem</w:t>
            </w:r>
            <w:r>
              <w:rPr>
                <w:noProof/>
                <w:webHidden/>
              </w:rPr>
              <w:tab/>
            </w:r>
            <w:r>
              <w:rPr>
                <w:noProof/>
                <w:webHidden/>
              </w:rPr>
              <w:fldChar w:fldCharType="begin"/>
            </w:r>
            <w:r>
              <w:rPr>
                <w:noProof/>
                <w:webHidden/>
              </w:rPr>
              <w:instrText xml:space="preserve"> PAGEREF _Toc231394265 \h </w:instrText>
            </w:r>
            <w:r>
              <w:rPr>
                <w:noProof/>
                <w:webHidden/>
              </w:rPr>
            </w:r>
            <w:r>
              <w:rPr>
                <w:noProof/>
                <w:webHidden/>
              </w:rPr>
              <w:fldChar w:fldCharType="separate"/>
            </w:r>
            <w:r>
              <w:rPr>
                <w:noProof/>
                <w:webHidden/>
              </w:rPr>
              <w:t>20</w:t>
            </w:r>
            <w:r>
              <w:rPr>
                <w:noProof/>
                <w:webHidden/>
              </w:rPr>
              <w:fldChar w:fldCharType="end"/>
            </w:r>
          </w:hyperlink>
        </w:p>
        <w:p w14:paraId="5914433C" w14:textId="230986F4"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66" w:history="1">
            <w:r w:rsidRPr="00EF505D">
              <w:rPr>
                <w:rStyle w:val="Hyperlink"/>
                <w:rFonts w:cs="Arial"/>
                <w:noProof/>
              </w:rPr>
              <w:t>4.2.6.</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Kwaliteitsmanagementsysteem</w:t>
            </w:r>
            <w:r w:rsidRPr="00EF505D">
              <w:rPr>
                <w:rStyle w:val="Hyperlink"/>
                <w:rFonts w:cs="Arial"/>
                <w:noProof/>
                <w:shd w:val="clear" w:color="auto" w:fill="FFFFFF"/>
              </w:rPr>
              <w:t xml:space="preserve"> </w:t>
            </w:r>
            <w:r w:rsidRPr="00EF505D">
              <w:rPr>
                <w:rStyle w:val="Hyperlink"/>
                <w:rFonts w:cs="Arial"/>
                <w:noProof/>
              </w:rPr>
              <w:t>Medische laboratoria</w:t>
            </w:r>
            <w:r>
              <w:rPr>
                <w:noProof/>
                <w:webHidden/>
              </w:rPr>
              <w:tab/>
            </w:r>
            <w:r>
              <w:rPr>
                <w:noProof/>
                <w:webHidden/>
              </w:rPr>
              <w:fldChar w:fldCharType="begin"/>
            </w:r>
            <w:r>
              <w:rPr>
                <w:noProof/>
                <w:webHidden/>
              </w:rPr>
              <w:instrText xml:space="preserve"> PAGEREF _Toc231394266 \h </w:instrText>
            </w:r>
            <w:r>
              <w:rPr>
                <w:noProof/>
                <w:webHidden/>
              </w:rPr>
            </w:r>
            <w:r>
              <w:rPr>
                <w:noProof/>
                <w:webHidden/>
              </w:rPr>
              <w:fldChar w:fldCharType="separate"/>
            </w:r>
            <w:r>
              <w:rPr>
                <w:noProof/>
                <w:webHidden/>
              </w:rPr>
              <w:t>20</w:t>
            </w:r>
            <w:r>
              <w:rPr>
                <w:noProof/>
                <w:webHidden/>
              </w:rPr>
              <w:fldChar w:fldCharType="end"/>
            </w:r>
          </w:hyperlink>
        </w:p>
        <w:p w14:paraId="7964274A" w14:textId="50BC3777" w:rsidR="00CB6AC6" w:rsidRDefault="00CB6AC6">
          <w:pPr>
            <w:pStyle w:val="Inhopg1"/>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67" w:history="1">
            <w:r w:rsidRPr="00EF505D">
              <w:rPr>
                <w:rStyle w:val="Hyperlink"/>
                <w:rFonts w:cs="Arial"/>
                <w:noProof/>
              </w:rPr>
              <w:t>5.</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Inschrijving</w:t>
            </w:r>
            <w:r>
              <w:rPr>
                <w:noProof/>
                <w:webHidden/>
              </w:rPr>
              <w:tab/>
            </w:r>
            <w:r>
              <w:rPr>
                <w:noProof/>
                <w:webHidden/>
              </w:rPr>
              <w:fldChar w:fldCharType="begin"/>
            </w:r>
            <w:r>
              <w:rPr>
                <w:noProof/>
                <w:webHidden/>
              </w:rPr>
              <w:instrText xml:space="preserve"> PAGEREF _Toc231394267 \h </w:instrText>
            </w:r>
            <w:r>
              <w:rPr>
                <w:noProof/>
                <w:webHidden/>
              </w:rPr>
            </w:r>
            <w:r>
              <w:rPr>
                <w:noProof/>
                <w:webHidden/>
              </w:rPr>
              <w:fldChar w:fldCharType="separate"/>
            </w:r>
            <w:r>
              <w:rPr>
                <w:noProof/>
                <w:webHidden/>
              </w:rPr>
              <w:t>22</w:t>
            </w:r>
            <w:r>
              <w:rPr>
                <w:noProof/>
                <w:webHidden/>
              </w:rPr>
              <w:fldChar w:fldCharType="end"/>
            </w:r>
          </w:hyperlink>
        </w:p>
        <w:p w14:paraId="12444190" w14:textId="66ECEB0D"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68" w:history="1">
            <w:r w:rsidRPr="00EF505D">
              <w:rPr>
                <w:rStyle w:val="Hyperlink"/>
                <w:noProof/>
              </w:rPr>
              <w:t>5.1.</w:t>
            </w:r>
            <w:r>
              <w:rPr>
                <w:rFonts w:asciiTheme="minorHAnsi" w:eastAsiaTheme="minorEastAsia" w:hAnsiTheme="minorHAnsi" w:cstheme="minorBidi"/>
                <w:noProof/>
                <w:kern w:val="2"/>
                <w:sz w:val="24"/>
                <w:lang w:eastAsia="nl-NL"/>
                <w14:ligatures w14:val="standardContextual"/>
              </w:rPr>
              <w:tab/>
            </w:r>
            <w:r w:rsidRPr="00EF505D">
              <w:rPr>
                <w:rStyle w:val="Hyperlink"/>
                <w:noProof/>
              </w:rPr>
              <w:t>Algemeen</w:t>
            </w:r>
            <w:r>
              <w:rPr>
                <w:noProof/>
                <w:webHidden/>
              </w:rPr>
              <w:tab/>
            </w:r>
            <w:r>
              <w:rPr>
                <w:noProof/>
                <w:webHidden/>
              </w:rPr>
              <w:fldChar w:fldCharType="begin"/>
            </w:r>
            <w:r>
              <w:rPr>
                <w:noProof/>
                <w:webHidden/>
              </w:rPr>
              <w:instrText xml:space="preserve"> PAGEREF _Toc231394268 \h </w:instrText>
            </w:r>
            <w:r>
              <w:rPr>
                <w:noProof/>
                <w:webHidden/>
              </w:rPr>
            </w:r>
            <w:r>
              <w:rPr>
                <w:noProof/>
                <w:webHidden/>
              </w:rPr>
              <w:fldChar w:fldCharType="separate"/>
            </w:r>
            <w:r>
              <w:rPr>
                <w:noProof/>
                <w:webHidden/>
              </w:rPr>
              <w:t>22</w:t>
            </w:r>
            <w:r>
              <w:rPr>
                <w:noProof/>
                <w:webHidden/>
              </w:rPr>
              <w:fldChar w:fldCharType="end"/>
            </w:r>
          </w:hyperlink>
        </w:p>
        <w:p w14:paraId="5F93F891" w14:textId="32C66889"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69" w:history="1">
            <w:r w:rsidRPr="00EF505D">
              <w:rPr>
                <w:rStyle w:val="Hyperlink"/>
                <w:noProof/>
              </w:rPr>
              <w:t>5.2.</w:t>
            </w:r>
            <w:r>
              <w:rPr>
                <w:rFonts w:asciiTheme="minorHAnsi" w:eastAsiaTheme="minorEastAsia" w:hAnsiTheme="minorHAnsi" w:cstheme="minorBidi"/>
                <w:noProof/>
                <w:kern w:val="2"/>
                <w:sz w:val="24"/>
                <w:lang w:eastAsia="nl-NL"/>
                <w14:ligatures w14:val="standardContextual"/>
              </w:rPr>
              <w:tab/>
            </w:r>
            <w:r w:rsidRPr="00EF505D">
              <w:rPr>
                <w:rStyle w:val="Hyperlink"/>
                <w:noProof/>
              </w:rPr>
              <w:t>Akkoordverklaring en Prijzenformulier</w:t>
            </w:r>
            <w:r>
              <w:rPr>
                <w:noProof/>
                <w:webHidden/>
              </w:rPr>
              <w:tab/>
            </w:r>
            <w:r>
              <w:rPr>
                <w:noProof/>
                <w:webHidden/>
              </w:rPr>
              <w:fldChar w:fldCharType="begin"/>
            </w:r>
            <w:r>
              <w:rPr>
                <w:noProof/>
                <w:webHidden/>
              </w:rPr>
              <w:instrText xml:space="preserve"> PAGEREF _Toc231394269 \h </w:instrText>
            </w:r>
            <w:r>
              <w:rPr>
                <w:noProof/>
                <w:webHidden/>
              </w:rPr>
            </w:r>
            <w:r>
              <w:rPr>
                <w:noProof/>
                <w:webHidden/>
              </w:rPr>
              <w:fldChar w:fldCharType="separate"/>
            </w:r>
            <w:r>
              <w:rPr>
                <w:noProof/>
                <w:webHidden/>
              </w:rPr>
              <w:t>22</w:t>
            </w:r>
            <w:r>
              <w:rPr>
                <w:noProof/>
                <w:webHidden/>
              </w:rPr>
              <w:fldChar w:fldCharType="end"/>
            </w:r>
          </w:hyperlink>
        </w:p>
        <w:p w14:paraId="4AB3C8EA" w14:textId="57858205"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70" w:history="1">
            <w:r w:rsidRPr="00EF505D">
              <w:rPr>
                <w:rStyle w:val="Hyperlink"/>
                <w:noProof/>
              </w:rPr>
              <w:t>5.3.</w:t>
            </w:r>
            <w:r>
              <w:rPr>
                <w:rFonts w:asciiTheme="minorHAnsi" w:eastAsiaTheme="minorEastAsia" w:hAnsiTheme="minorHAnsi" w:cstheme="minorBidi"/>
                <w:noProof/>
                <w:kern w:val="2"/>
                <w:sz w:val="24"/>
                <w:lang w:eastAsia="nl-NL"/>
                <w14:ligatures w14:val="standardContextual"/>
              </w:rPr>
              <w:tab/>
            </w:r>
            <w:r w:rsidRPr="00EF505D">
              <w:rPr>
                <w:rStyle w:val="Hyperlink"/>
                <w:noProof/>
              </w:rPr>
              <w:t>Inschrijven in combinatie</w:t>
            </w:r>
            <w:r>
              <w:rPr>
                <w:noProof/>
                <w:webHidden/>
              </w:rPr>
              <w:tab/>
            </w:r>
            <w:r>
              <w:rPr>
                <w:noProof/>
                <w:webHidden/>
              </w:rPr>
              <w:fldChar w:fldCharType="begin"/>
            </w:r>
            <w:r>
              <w:rPr>
                <w:noProof/>
                <w:webHidden/>
              </w:rPr>
              <w:instrText xml:space="preserve"> PAGEREF _Toc231394270 \h </w:instrText>
            </w:r>
            <w:r>
              <w:rPr>
                <w:noProof/>
                <w:webHidden/>
              </w:rPr>
            </w:r>
            <w:r>
              <w:rPr>
                <w:noProof/>
                <w:webHidden/>
              </w:rPr>
              <w:fldChar w:fldCharType="separate"/>
            </w:r>
            <w:r>
              <w:rPr>
                <w:noProof/>
                <w:webHidden/>
              </w:rPr>
              <w:t>22</w:t>
            </w:r>
            <w:r>
              <w:rPr>
                <w:noProof/>
                <w:webHidden/>
              </w:rPr>
              <w:fldChar w:fldCharType="end"/>
            </w:r>
          </w:hyperlink>
        </w:p>
        <w:p w14:paraId="6E2F849C" w14:textId="3D1D9433"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71" w:history="1">
            <w:r w:rsidRPr="00EF505D">
              <w:rPr>
                <w:rStyle w:val="Hyperlink"/>
                <w:noProof/>
              </w:rPr>
              <w:t>5.4.</w:t>
            </w:r>
            <w:r>
              <w:rPr>
                <w:rFonts w:asciiTheme="minorHAnsi" w:eastAsiaTheme="minorEastAsia" w:hAnsiTheme="minorHAnsi" w:cstheme="minorBidi"/>
                <w:noProof/>
                <w:kern w:val="2"/>
                <w:sz w:val="24"/>
                <w:lang w:eastAsia="nl-NL"/>
                <w14:ligatures w14:val="standardContextual"/>
              </w:rPr>
              <w:tab/>
            </w:r>
            <w:r w:rsidRPr="00EF505D">
              <w:rPr>
                <w:rStyle w:val="Hyperlink"/>
                <w:noProof/>
              </w:rPr>
              <w:t>Beroep op derden</w:t>
            </w:r>
            <w:r>
              <w:rPr>
                <w:noProof/>
                <w:webHidden/>
              </w:rPr>
              <w:tab/>
            </w:r>
            <w:r>
              <w:rPr>
                <w:noProof/>
                <w:webHidden/>
              </w:rPr>
              <w:fldChar w:fldCharType="begin"/>
            </w:r>
            <w:r>
              <w:rPr>
                <w:noProof/>
                <w:webHidden/>
              </w:rPr>
              <w:instrText xml:space="preserve"> PAGEREF _Toc231394271 \h </w:instrText>
            </w:r>
            <w:r>
              <w:rPr>
                <w:noProof/>
                <w:webHidden/>
              </w:rPr>
            </w:r>
            <w:r>
              <w:rPr>
                <w:noProof/>
                <w:webHidden/>
              </w:rPr>
              <w:fldChar w:fldCharType="separate"/>
            </w:r>
            <w:r>
              <w:rPr>
                <w:noProof/>
                <w:webHidden/>
              </w:rPr>
              <w:t>22</w:t>
            </w:r>
            <w:r>
              <w:rPr>
                <w:noProof/>
                <w:webHidden/>
              </w:rPr>
              <w:fldChar w:fldCharType="end"/>
            </w:r>
          </w:hyperlink>
        </w:p>
        <w:p w14:paraId="2FFF3914" w14:textId="391D1493"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72" w:history="1">
            <w:r w:rsidRPr="00EF505D">
              <w:rPr>
                <w:rStyle w:val="Hyperlink"/>
                <w:noProof/>
              </w:rPr>
              <w:t>5.5.</w:t>
            </w:r>
            <w:r>
              <w:rPr>
                <w:rFonts w:asciiTheme="minorHAnsi" w:eastAsiaTheme="minorEastAsia" w:hAnsiTheme="minorHAnsi" w:cstheme="minorBidi"/>
                <w:noProof/>
                <w:kern w:val="2"/>
                <w:sz w:val="24"/>
                <w:lang w:eastAsia="nl-NL"/>
                <w14:ligatures w14:val="standardContextual"/>
              </w:rPr>
              <w:tab/>
            </w:r>
            <w:r w:rsidRPr="00EF505D">
              <w:rPr>
                <w:rStyle w:val="Hyperlink"/>
                <w:noProof/>
              </w:rPr>
              <w:t>Instructie inschrijfaspecten combinatie en derden</w:t>
            </w:r>
            <w:r>
              <w:rPr>
                <w:noProof/>
                <w:webHidden/>
              </w:rPr>
              <w:tab/>
            </w:r>
            <w:r>
              <w:rPr>
                <w:noProof/>
                <w:webHidden/>
              </w:rPr>
              <w:fldChar w:fldCharType="begin"/>
            </w:r>
            <w:r>
              <w:rPr>
                <w:noProof/>
                <w:webHidden/>
              </w:rPr>
              <w:instrText xml:space="preserve"> PAGEREF _Toc231394272 \h </w:instrText>
            </w:r>
            <w:r>
              <w:rPr>
                <w:noProof/>
                <w:webHidden/>
              </w:rPr>
            </w:r>
            <w:r>
              <w:rPr>
                <w:noProof/>
                <w:webHidden/>
              </w:rPr>
              <w:fldChar w:fldCharType="separate"/>
            </w:r>
            <w:r>
              <w:rPr>
                <w:noProof/>
                <w:webHidden/>
              </w:rPr>
              <w:t>23</w:t>
            </w:r>
            <w:r>
              <w:rPr>
                <w:noProof/>
                <w:webHidden/>
              </w:rPr>
              <w:fldChar w:fldCharType="end"/>
            </w:r>
          </w:hyperlink>
        </w:p>
        <w:p w14:paraId="6D3D7706" w14:textId="5D3F8A09"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73" w:history="1">
            <w:r w:rsidRPr="00EF505D">
              <w:rPr>
                <w:rStyle w:val="Hyperlink"/>
                <w:rFonts w:cs="Arial"/>
                <w:noProof/>
              </w:rPr>
              <w:t>5.5.1.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Checklist inschrijvingsdocumenten en bewijsstukken</w:t>
            </w:r>
            <w:r>
              <w:rPr>
                <w:noProof/>
                <w:webHidden/>
              </w:rPr>
              <w:tab/>
            </w:r>
            <w:r>
              <w:rPr>
                <w:noProof/>
                <w:webHidden/>
              </w:rPr>
              <w:fldChar w:fldCharType="begin"/>
            </w:r>
            <w:r>
              <w:rPr>
                <w:noProof/>
                <w:webHidden/>
              </w:rPr>
              <w:instrText xml:space="preserve"> PAGEREF _Toc231394273 \h </w:instrText>
            </w:r>
            <w:r>
              <w:rPr>
                <w:noProof/>
                <w:webHidden/>
              </w:rPr>
            </w:r>
            <w:r>
              <w:rPr>
                <w:noProof/>
                <w:webHidden/>
              </w:rPr>
              <w:fldChar w:fldCharType="separate"/>
            </w:r>
            <w:r>
              <w:rPr>
                <w:noProof/>
                <w:webHidden/>
              </w:rPr>
              <w:t>24</w:t>
            </w:r>
            <w:r>
              <w:rPr>
                <w:noProof/>
                <w:webHidden/>
              </w:rPr>
              <w:fldChar w:fldCharType="end"/>
            </w:r>
          </w:hyperlink>
        </w:p>
        <w:p w14:paraId="6A0C1B50" w14:textId="203D8899" w:rsidR="00CB6AC6" w:rsidRDefault="00CB6AC6">
          <w:pPr>
            <w:pStyle w:val="Inhopg1"/>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74" w:history="1">
            <w:r w:rsidRPr="00EF505D">
              <w:rPr>
                <w:rStyle w:val="Hyperlink"/>
                <w:rFonts w:cs="Arial"/>
                <w:noProof/>
              </w:rPr>
              <w:t>6.</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Gunningscriteria en beoordeling</w:t>
            </w:r>
            <w:r>
              <w:rPr>
                <w:noProof/>
                <w:webHidden/>
              </w:rPr>
              <w:tab/>
            </w:r>
            <w:r>
              <w:rPr>
                <w:noProof/>
                <w:webHidden/>
              </w:rPr>
              <w:fldChar w:fldCharType="begin"/>
            </w:r>
            <w:r>
              <w:rPr>
                <w:noProof/>
                <w:webHidden/>
              </w:rPr>
              <w:instrText xml:space="preserve"> PAGEREF _Toc231394274 \h </w:instrText>
            </w:r>
            <w:r>
              <w:rPr>
                <w:noProof/>
                <w:webHidden/>
              </w:rPr>
            </w:r>
            <w:r>
              <w:rPr>
                <w:noProof/>
                <w:webHidden/>
              </w:rPr>
              <w:fldChar w:fldCharType="separate"/>
            </w:r>
            <w:r>
              <w:rPr>
                <w:noProof/>
                <w:webHidden/>
              </w:rPr>
              <w:t>25</w:t>
            </w:r>
            <w:r>
              <w:rPr>
                <w:noProof/>
                <w:webHidden/>
              </w:rPr>
              <w:fldChar w:fldCharType="end"/>
            </w:r>
          </w:hyperlink>
        </w:p>
        <w:p w14:paraId="6D80A8E5" w14:textId="7736AF44"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75" w:history="1">
            <w:r w:rsidRPr="00EF505D">
              <w:rPr>
                <w:rStyle w:val="Hyperlink"/>
                <w:rFonts w:cs="Arial"/>
                <w:noProof/>
              </w:rPr>
              <w:t>6.1.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Gunningscriteria</w:t>
            </w:r>
            <w:r>
              <w:rPr>
                <w:noProof/>
                <w:webHidden/>
              </w:rPr>
              <w:tab/>
            </w:r>
            <w:r>
              <w:rPr>
                <w:noProof/>
                <w:webHidden/>
              </w:rPr>
              <w:fldChar w:fldCharType="begin"/>
            </w:r>
            <w:r>
              <w:rPr>
                <w:noProof/>
                <w:webHidden/>
              </w:rPr>
              <w:instrText xml:space="preserve"> PAGEREF _Toc231394275 \h </w:instrText>
            </w:r>
            <w:r>
              <w:rPr>
                <w:noProof/>
                <w:webHidden/>
              </w:rPr>
            </w:r>
            <w:r>
              <w:rPr>
                <w:noProof/>
                <w:webHidden/>
              </w:rPr>
              <w:fldChar w:fldCharType="separate"/>
            </w:r>
            <w:r>
              <w:rPr>
                <w:noProof/>
                <w:webHidden/>
              </w:rPr>
              <w:t>25</w:t>
            </w:r>
            <w:r>
              <w:rPr>
                <w:noProof/>
                <w:webHidden/>
              </w:rPr>
              <w:fldChar w:fldCharType="end"/>
            </w:r>
          </w:hyperlink>
        </w:p>
        <w:p w14:paraId="7BDC5B6A" w14:textId="69D39B95"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76" w:history="1">
            <w:r w:rsidRPr="00EF505D">
              <w:rPr>
                <w:rStyle w:val="Hyperlink"/>
                <w:rFonts w:cs="Arial"/>
                <w:noProof/>
              </w:rPr>
              <w:t>6.1.1.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Gunningscriterium Kwaliteit</w:t>
            </w:r>
            <w:r>
              <w:rPr>
                <w:noProof/>
                <w:webHidden/>
              </w:rPr>
              <w:tab/>
            </w:r>
            <w:r>
              <w:rPr>
                <w:noProof/>
                <w:webHidden/>
              </w:rPr>
              <w:fldChar w:fldCharType="begin"/>
            </w:r>
            <w:r>
              <w:rPr>
                <w:noProof/>
                <w:webHidden/>
              </w:rPr>
              <w:instrText xml:space="preserve"> PAGEREF _Toc231394276 \h </w:instrText>
            </w:r>
            <w:r>
              <w:rPr>
                <w:noProof/>
                <w:webHidden/>
              </w:rPr>
            </w:r>
            <w:r>
              <w:rPr>
                <w:noProof/>
                <w:webHidden/>
              </w:rPr>
              <w:fldChar w:fldCharType="separate"/>
            </w:r>
            <w:r>
              <w:rPr>
                <w:noProof/>
                <w:webHidden/>
              </w:rPr>
              <w:t>25</w:t>
            </w:r>
            <w:r>
              <w:rPr>
                <w:noProof/>
                <w:webHidden/>
              </w:rPr>
              <w:fldChar w:fldCharType="end"/>
            </w:r>
          </w:hyperlink>
        </w:p>
        <w:p w14:paraId="4FABE605" w14:textId="2A11F007"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77" w:history="1">
            <w:r w:rsidRPr="00EF505D">
              <w:rPr>
                <w:rStyle w:val="Hyperlink"/>
                <w:rFonts w:cs="Arial"/>
                <w:noProof/>
              </w:rPr>
              <w:t>6.1.2.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Gunningscriterium Prijs</w:t>
            </w:r>
            <w:r>
              <w:rPr>
                <w:noProof/>
                <w:webHidden/>
              </w:rPr>
              <w:tab/>
            </w:r>
            <w:r>
              <w:rPr>
                <w:noProof/>
                <w:webHidden/>
              </w:rPr>
              <w:fldChar w:fldCharType="begin"/>
            </w:r>
            <w:r>
              <w:rPr>
                <w:noProof/>
                <w:webHidden/>
              </w:rPr>
              <w:instrText xml:space="preserve"> PAGEREF _Toc231394277 \h </w:instrText>
            </w:r>
            <w:r>
              <w:rPr>
                <w:noProof/>
                <w:webHidden/>
              </w:rPr>
            </w:r>
            <w:r>
              <w:rPr>
                <w:noProof/>
                <w:webHidden/>
              </w:rPr>
              <w:fldChar w:fldCharType="separate"/>
            </w:r>
            <w:r>
              <w:rPr>
                <w:noProof/>
                <w:webHidden/>
              </w:rPr>
              <w:t>26</w:t>
            </w:r>
            <w:r>
              <w:rPr>
                <w:noProof/>
                <w:webHidden/>
              </w:rPr>
              <w:fldChar w:fldCharType="end"/>
            </w:r>
          </w:hyperlink>
        </w:p>
        <w:p w14:paraId="10A4390B" w14:textId="53CB53B5"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78" w:history="1">
            <w:r w:rsidRPr="00EF505D">
              <w:rPr>
                <w:rStyle w:val="Hyperlink"/>
                <w:rFonts w:cs="Arial"/>
                <w:noProof/>
              </w:rPr>
              <w:t>6.2.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Beoordeling</w:t>
            </w:r>
            <w:r>
              <w:rPr>
                <w:noProof/>
                <w:webHidden/>
              </w:rPr>
              <w:tab/>
            </w:r>
            <w:r>
              <w:rPr>
                <w:noProof/>
                <w:webHidden/>
              </w:rPr>
              <w:fldChar w:fldCharType="begin"/>
            </w:r>
            <w:r>
              <w:rPr>
                <w:noProof/>
                <w:webHidden/>
              </w:rPr>
              <w:instrText xml:space="preserve"> PAGEREF _Toc231394278 \h </w:instrText>
            </w:r>
            <w:r>
              <w:rPr>
                <w:noProof/>
                <w:webHidden/>
              </w:rPr>
            </w:r>
            <w:r>
              <w:rPr>
                <w:noProof/>
                <w:webHidden/>
              </w:rPr>
              <w:fldChar w:fldCharType="separate"/>
            </w:r>
            <w:r>
              <w:rPr>
                <w:noProof/>
                <w:webHidden/>
              </w:rPr>
              <w:t>27</w:t>
            </w:r>
            <w:r>
              <w:rPr>
                <w:noProof/>
                <w:webHidden/>
              </w:rPr>
              <w:fldChar w:fldCharType="end"/>
            </w:r>
          </w:hyperlink>
        </w:p>
        <w:p w14:paraId="072D0BB4" w14:textId="3B50BB7A"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79" w:history="1">
            <w:r w:rsidRPr="00EF505D">
              <w:rPr>
                <w:rStyle w:val="Hyperlink"/>
                <w:rFonts w:cs="Arial"/>
                <w:noProof/>
              </w:rPr>
              <w:t>6.2.1.</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Beoordeling volledigheid en geldigheid Inschrijving</w:t>
            </w:r>
            <w:r>
              <w:rPr>
                <w:noProof/>
                <w:webHidden/>
              </w:rPr>
              <w:tab/>
            </w:r>
            <w:r>
              <w:rPr>
                <w:noProof/>
                <w:webHidden/>
              </w:rPr>
              <w:fldChar w:fldCharType="begin"/>
            </w:r>
            <w:r>
              <w:rPr>
                <w:noProof/>
                <w:webHidden/>
              </w:rPr>
              <w:instrText xml:space="preserve"> PAGEREF _Toc231394279 \h </w:instrText>
            </w:r>
            <w:r>
              <w:rPr>
                <w:noProof/>
                <w:webHidden/>
              </w:rPr>
            </w:r>
            <w:r>
              <w:rPr>
                <w:noProof/>
                <w:webHidden/>
              </w:rPr>
              <w:fldChar w:fldCharType="separate"/>
            </w:r>
            <w:r>
              <w:rPr>
                <w:noProof/>
                <w:webHidden/>
              </w:rPr>
              <w:t>27</w:t>
            </w:r>
            <w:r>
              <w:rPr>
                <w:noProof/>
                <w:webHidden/>
              </w:rPr>
              <w:fldChar w:fldCharType="end"/>
            </w:r>
          </w:hyperlink>
        </w:p>
        <w:p w14:paraId="6626AE69" w14:textId="46A95A83"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80" w:history="1">
            <w:r w:rsidRPr="00EF505D">
              <w:rPr>
                <w:rStyle w:val="Hyperlink"/>
                <w:rFonts w:cs="Arial"/>
                <w:noProof/>
              </w:rPr>
              <w:t>6.2.2.</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Beoordeling Uitsluitingsgronden en Geschiktheidseisen</w:t>
            </w:r>
            <w:r>
              <w:rPr>
                <w:noProof/>
                <w:webHidden/>
              </w:rPr>
              <w:tab/>
            </w:r>
            <w:r>
              <w:rPr>
                <w:noProof/>
                <w:webHidden/>
              </w:rPr>
              <w:fldChar w:fldCharType="begin"/>
            </w:r>
            <w:r>
              <w:rPr>
                <w:noProof/>
                <w:webHidden/>
              </w:rPr>
              <w:instrText xml:space="preserve"> PAGEREF _Toc231394280 \h </w:instrText>
            </w:r>
            <w:r>
              <w:rPr>
                <w:noProof/>
                <w:webHidden/>
              </w:rPr>
            </w:r>
            <w:r>
              <w:rPr>
                <w:noProof/>
                <w:webHidden/>
              </w:rPr>
              <w:fldChar w:fldCharType="separate"/>
            </w:r>
            <w:r>
              <w:rPr>
                <w:noProof/>
                <w:webHidden/>
              </w:rPr>
              <w:t>27</w:t>
            </w:r>
            <w:r>
              <w:rPr>
                <w:noProof/>
                <w:webHidden/>
              </w:rPr>
              <w:fldChar w:fldCharType="end"/>
            </w:r>
          </w:hyperlink>
        </w:p>
        <w:p w14:paraId="74FDF0EC" w14:textId="73478797"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81" w:history="1">
            <w:r w:rsidRPr="00EF505D">
              <w:rPr>
                <w:rStyle w:val="Hyperlink"/>
                <w:rFonts w:cs="Arial"/>
                <w:noProof/>
              </w:rPr>
              <w:t>6.2.3.</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Beoordeling eisen Opdracht</w:t>
            </w:r>
            <w:r>
              <w:rPr>
                <w:noProof/>
                <w:webHidden/>
              </w:rPr>
              <w:tab/>
            </w:r>
            <w:r>
              <w:rPr>
                <w:noProof/>
                <w:webHidden/>
              </w:rPr>
              <w:fldChar w:fldCharType="begin"/>
            </w:r>
            <w:r>
              <w:rPr>
                <w:noProof/>
                <w:webHidden/>
              </w:rPr>
              <w:instrText xml:space="preserve"> PAGEREF _Toc231394281 \h </w:instrText>
            </w:r>
            <w:r>
              <w:rPr>
                <w:noProof/>
                <w:webHidden/>
              </w:rPr>
            </w:r>
            <w:r>
              <w:rPr>
                <w:noProof/>
                <w:webHidden/>
              </w:rPr>
              <w:fldChar w:fldCharType="separate"/>
            </w:r>
            <w:r>
              <w:rPr>
                <w:noProof/>
                <w:webHidden/>
              </w:rPr>
              <w:t>28</w:t>
            </w:r>
            <w:r>
              <w:rPr>
                <w:noProof/>
                <w:webHidden/>
              </w:rPr>
              <w:fldChar w:fldCharType="end"/>
            </w:r>
          </w:hyperlink>
        </w:p>
        <w:p w14:paraId="4D107476" w14:textId="4CEB3F7D"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82" w:history="1">
            <w:r w:rsidRPr="00EF505D">
              <w:rPr>
                <w:rStyle w:val="Hyperlink"/>
                <w:rFonts w:cs="Arial"/>
                <w:noProof/>
              </w:rPr>
              <w:t>6.2.4.</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Beoordeling gunningscriteria</w:t>
            </w:r>
            <w:r>
              <w:rPr>
                <w:noProof/>
                <w:webHidden/>
              </w:rPr>
              <w:tab/>
            </w:r>
            <w:r>
              <w:rPr>
                <w:noProof/>
                <w:webHidden/>
              </w:rPr>
              <w:fldChar w:fldCharType="begin"/>
            </w:r>
            <w:r>
              <w:rPr>
                <w:noProof/>
                <w:webHidden/>
              </w:rPr>
              <w:instrText xml:space="preserve"> PAGEREF _Toc231394282 \h </w:instrText>
            </w:r>
            <w:r>
              <w:rPr>
                <w:noProof/>
                <w:webHidden/>
              </w:rPr>
            </w:r>
            <w:r>
              <w:rPr>
                <w:noProof/>
                <w:webHidden/>
              </w:rPr>
              <w:fldChar w:fldCharType="separate"/>
            </w:r>
            <w:r>
              <w:rPr>
                <w:noProof/>
                <w:webHidden/>
              </w:rPr>
              <w:t>28</w:t>
            </w:r>
            <w:r>
              <w:rPr>
                <w:noProof/>
                <w:webHidden/>
              </w:rPr>
              <w:fldChar w:fldCharType="end"/>
            </w:r>
          </w:hyperlink>
        </w:p>
        <w:p w14:paraId="0B50ADE9" w14:textId="37A5EF47"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83" w:history="1">
            <w:r w:rsidRPr="00EF505D">
              <w:rPr>
                <w:rStyle w:val="Hyperlink"/>
                <w:rFonts w:cs="Arial"/>
                <w:noProof/>
              </w:rPr>
              <w:t>6.2.5.</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Beoordeling gunningscriterium kwaliteit</w:t>
            </w:r>
            <w:r>
              <w:rPr>
                <w:noProof/>
                <w:webHidden/>
              </w:rPr>
              <w:tab/>
            </w:r>
            <w:r>
              <w:rPr>
                <w:noProof/>
                <w:webHidden/>
              </w:rPr>
              <w:fldChar w:fldCharType="begin"/>
            </w:r>
            <w:r>
              <w:rPr>
                <w:noProof/>
                <w:webHidden/>
              </w:rPr>
              <w:instrText xml:space="preserve"> PAGEREF _Toc231394283 \h </w:instrText>
            </w:r>
            <w:r>
              <w:rPr>
                <w:noProof/>
                <w:webHidden/>
              </w:rPr>
            </w:r>
            <w:r>
              <w:rPr>
                <w:noProof/>
                <w:webHidden/>
              </w:rPr>
              <w:fldChar w:fldCharType="separate"/>
            </w:r>
            <w:r>
              <w:rPr>
                <w:noProof/>
                <w:webHidden/>
              </w:rPr>
              <w:t>28</w:t>
            </w:r>
            <w:r>
              <w:rPr>
                <w:noProof/>
                <w:webHidden/>
              </w:rPr>
              <w:fldChar w:fldCharType="end"/>
            </w:r>
          </w:hyperlink>
        </w:p>
        <w:p w14:paraId="312C6B5C" w14:textId="7278AE36"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84" w:history="1">
            <w:r w:rsidRPr="00EF505D">
              <w:rPr>
                <w:rStyle w:val="Hyperlink"/>
                <w:rFonts w:cs="Arial"/>
                <w:noProof/>
              </w:rPr>
              <w:t>6.2.6.</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Beoordeling gunningscriterium Prijs</w:t>
            </w:r>
            <w:r>
              <w:rPr>
                <w:noProof/>
                <w:webHidden/>
              </w:rPr>
              <w:tab/>
            </w:r>
            <w:r>
              <w:rPr>
                <w:noProof/>
                <w:webHidden/>
              </w:rPr>
              <w:fldChar w:fldCharType="begin"/>
            </w:r>
            <w:r>
              <w:rPr>
                <w:noProof/>
                <w:webHidden/>
              </w:rPr>
              <w:instrText xml:space="preserve"> PAGEREF _Toc231394284 \h </w:instrText>
            </w:r>
            <w:r>
              <w:rPr>
                <w:noProof/>
                <w:webHidden/>
              </w:rPr>
            </w:r>
            <w:r>
              <w:rPr>
                <w:noProof/>
                <w:webHidden/>
              </w:rPr>
              <w:fldChar w:fldCharType="separate"/>
            </w:r>
            <w:r>
              <w:rPr>
                <w:noProof/>
                <w:webHidden/>
              </w:rPr>
              <w:t>29</w:t>
            </w:r>
            <w:r>
              <w:rPr>
                <w:noProof/>
                <w:webHidden/>
              </w:rPr>
              <w:fldChar w:fldCharType="end"/>
            </w:r>
          </w:hyperlink>
        </w:p>
        <w:p w14:paraId="101F663E" w14:textId="5CD855A8" w:rsidR="00CB6AC6" w:rsidRDefault="00CB6AC6">
          <w:pPr>
            <w:pStyle w:val="Inhopg3"/>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85" w:history="1">
            <w:r w:rsidRPr="00EF505D">
              <w:rPr>
                <w:rStyle w:val="Hyperlink"/>
                <w:rFonts w:cs="Arial"/>
                <w:noProof/>
              </w:rPr>
              <w:t>6.2.7.</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Vaststelling totale eindscore</w:t>
            </w:r>
            <w:r>
              <w:rPr>
                <w:noProof/>
                <w:webHidden/>
              </w:rPr>
              <w:tab/>
            </w:r>
            <w:r>
              <w:rPr>
                <w:noProof/>
                <w:webHidden/>
              </w:rPr>
              <w:fldChar w:fldCharType="begin"/>
            </w:r>
            <w:r>
              <w:rPr>
                <w:noProof/>
                <w:webHidden/>
              </w:rPr>
              <w:instrText xml:space="preserve"> PAGEREF _Toc231394285 \h </w:instrText>
            </w:r>
            <w:r>
              <w:rPr>
                <w:noProof/>
                <w:webHidden/>
              </w:rPr>
            </w:r>
            <w:r>
              <w:rPr>
                <w:noProof/>
                <w:webHidden/>
              </w:rPr>
              <w:fldChar w:fldCharType="separate"/>
            </w:r>
            <w:r>
              <w:rPr>
                <w:noProof/>
                <w:webHidden/>
              </w:rPr>
              <w:t>29</w:t>
            </w:r>
            <w:r>
              <w:rPr>
                <w:noProof/>
                <w:webHidden/>
              </w:rPr>
              <w:fldChar w:fldCharType="end"/>
            </w:r>
          </w:hyperlink>
        </w:p>
        <w:p w14:paraId="1FA20662" w14:textId="282A1D65" w:rsidR="00CB6AC6" w:rsidRDefault="00CB6AC6">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31394286" w:history="1">
            <w:r w:rsidRPr="00EF505D">
              <w:rPr>
                <w:rStyle w:val="Hyperlink"/>
                <w:rFonts w:cs="Arial"/>
                <w:noProof/>
              </w:rPr>
              <w:t>6.3.</w:t>
            </w:r>
            <w:r>
              <w:rPr>
                <w:rFonts w:asciiTheme="minorHAnsi" w:eastAsiaTheme="minorEastAsia" w:hAnsiTheme="minorHAnsi" w:cstheme="minorBidi"/>
                <w:noProof/>
                <w:kern w:val="2"/>
                <w:sz w:val="24"/>
                <w:lang w:eastAsia="nl-NL"/>
                <w14:ligatures w14:val="standardContextual"/>
              </w:rPr>
              <w:tab/>
            </w:r>
            <w:r w:rsidRPr="00EF505D">
              <w:rPr>
                <w:rStyle w:val="Hyperlink"/>
                <w:rFonts w:cs="Arial"/>
                <w:noProof/>
              </w:rPr>
              <w:t>Verificatie</w:t>
            </w:r>
            <w:r>
              <w:rPr>
                <w:noProof/>
                <w:webHidden/>
              </w:rPr>
              <w:tab/>
            </w:r>
            <w:r>
              <w:rPr>
                <w:noProof/>
                <w:webHidden/>
              </w:rPr>
              <w:fldChar w:fldCharType="begin"/>
            </w:r>
            <w:r>
              <w:rPr>
                <w:noProof/>
                <w:webHidden/>
              </w:rPr>
              <w:instrText xml:space="preserve"> PAGEREF _Toc231394286 \h </w:instrText>
            </w:r>
            <w:r>
              <w:rPr>
                <w:noProof/>
                <w:webHidden/>
              </w:rPr>
            </w:r>
            <w:r>
              <w:rPr>
                <w:noProof/>
                <w:webHidden/>
              </w:rPr>
              <w:fldChar w:fldCharType="separate"/>
            </w:r>
            <w:r>
              <w:rPr>
                <w:noProof/>
                <w:webHidden/>
              </w:rPr>
              <w:t>29</w:t>
            </w:r>
            <w:r>
              <w:rPr>
                <w:noProof/>
                <w:webHidden/>
              </w:rPr>
              <w:fldChar w:fldCharType="end"/>
            </w:r>
          </w:hyperlink>
        </w:p>
        <w:p w14:paraId="24CC1DCA" w14:textId="25DB9760" w:rsidR="00E34897" w:rsidRPr="006D14C8" w:rsidRDefault="00E34897" w:rsidP="00D661BB">
          <w:pPr>
            <w:rPr>
              <w:rFonts w:cs="Arial"/>
            </w:rPr>
          </w:pPr>
          <w:r w:rsidRPr="006D14C8">
            <w:rPr>
              <w:rFonts w:cs="Arial"/>
              <w:b/>
            </w:rPr>
            <w:fldChar w:fldCharType="end"/>
          </w:r>
        </w:p>
      </w:sdtContent>
    </w:sdt>
    <w:p w14:paraId="638019D2" w14:textId="446B7C55" w:rsidR="00CF18D8" w:rsidRPr="006D14C8" w:rsidRDefault="00CF18D8" w:rsidP="00D661BB">
      <w:pPr>
        <w:rPr>
          <w:rFonts w:cs="Arial"/>
        </w:rPr>
      </w:pPr>
    </w:p>
    <w:p w14:paraId="6A8DAA0F" w14:textId="381947D7" w:rsidR="000920E2" w:rsidRPr="006D14C8" w:rsidRDefault="000920E2" w:rsidP="00D661BB">
      <w:pPr>
        <w:spacing w:after="160" w:line="259" w:lineRule="auto"/>
        <w:rPr>
          <w:rFonts w:cs="Arial"/>
        </w:rPr>
      </w:pPr>
      <w:r w:rsidRPr="006D14C8">
        <w:rPr>
          <w:rFonts w:cs="Arial"/>
        </w:rPr>
        <w:br w:type="page"/>
      </w:r>
    </w:p>
    <w:p w14:paraId="00DA5E5E" w14:textId="599C9C13" w:rsidR="000F18D9" w:rsidRPr="006D14C8" w:rsidRDefault="005C09D1" w:rsidP="00D661BB">
      <w:pPr>
        <w:rPr>
          <w:rFonts w:cs="Arial"/>
          <w:b/>
          <w:color w:val="C00000"/>
          <w:sz w:val="28"/>
          <w:szCs w:val="28"/>
        </w:rPr>
      </w:pPr>
      <w:r w:rsidRPr="006D14C8">
        <w:rPr>
          <w:rFonts w:cs="Arial"/>
          <w:b/>
          <w:color w:val="C00000"/>
          <w:sz w:val="28"/>
          <w:szCs w:val="28"/>
        </w:rPr>
        <w:lastRenderedPageBreak/>
        <w:t>Bijlagen</w:t>
      </w:r>
    </w:p>
    <w:p w14:paraId="5462EE93" w14:textId="77777777" w:rsidR="000F18D9" w:rsidRPr="006D14C8" w:rsidRDefault="000F18D9" w:rsidP="00D661BB">
      <w:pPr>
        <w:rPr>
          <w:rFonts w:cs="Arial"/>
        </w:rPr>
      </w:pPr>
    </w:p>
    <w:p w14:paraId="7267609B" w14:textId="7D34EFFF" w:rsidR="000F18D9" w:rsidRPr="006D14C8" w:rsidRDefault="005C09D1" w:rsidP="00D661BB">
      <w:pPr>
        <w:rPr>
          <w:rFonts w:cs="Arial"/>
        </w:rPr>
      </w:pPr>
      <w:r w:rsidRPr="006D14C8">
        <w:rPr>
          <w:rFonts w:cs="Arial"/>
        </w:rPr>
        <w:t xml:space="preserve">De volgende Bijlagen </w:t>
      </w:r>
      <w:r w:rsidR="00E15131" w:rsidRPr="006D14C8">
        <w:rPr>
          <w:rFonts w:cs="Arial"/>
        </w:rPr>
        <w:t>zijn</w:t>
      </w:r>
      <w:r w:rsidR="00792350" w:rsidRPr="006D14C8">
        <w:rPr>
          <w:rFonts w:cs="Arial"/>
        </w:rPr>
        <w:t xml:space="preserve"> digitaal beschikbaar gesteld via TenderNed en </w:t>
      </w:r>
      <w:r w:rsidR="00E15131" w:rsidRPr="006D14C8">
        <w:rPr>
          <w:rFonts w:cs="Arial"/>
        </w:rPr>
        <w:t>maken onderdeel uit van dit document</w:t>
      </w:r>
      <w:r w:rsidRPr="006D14C8">
        <w:rPr>
          <w:rFonts w:cs="Arial"/>
        </w:rPr>
        <w:t>:</w:t>
      </w:r>
    </w:p>
    <w:p w14:paraId="4DD8F799" w14:textId="010C5DF3" w:rsidR="00C479D3" w:rsidRPr="006D14C8" w:rsidRDefault="006D5E68" w:rsidP="00D661BB">
      <w:pPr>
        <w:ind w:left="1134" w:hanging="1134"/>
        <w:rPr>
          <w:rFonts w:cs="Arial"/>
        </w:rPr>
      </w:pPr>
      <w:r w:rsidRPr="006D14C8">
        <w:rPr>
          <w:rFonts w:cs="Arial"/>
        </w:rPr>
        <w:t xml:space="preserve">Bijlage 1: </w:t>
      </w:r>
      <w:r w:rsidR="00367E8B" w:rsidRPr="006D14C8">
        <w:rPr>
          <w:rFonts w:cs="Arial"/>
        </w:rPr>
        <w:tab/>
      </w:r>
      <w:r w:rsidR="00A82614" w:rsidRPr="006D14C8">
        <w:rPr>
          <w:rFonts w:cs="Arial"/>
        </w:rPr>
        <w:t>Overeenkomst</w:t>
      </w:r>
    </w:p>
    <w:p w14:paraId="16EDCC14" w14:textId="7B4048FC" w:rsidR="00181C19" w:rsidRPr="006D14C8" w:rsidRDefault="00181C19" w:rsidP="00D661BB">
      <w:pPr>
        <w:ind w:left="1134" w:hanging="1134"/>
        <w:rPr>
          <w:rFonts w:cs="Arial"/>
        </w:rPr>
      </w:pPr>
      <w:r w:rsidRPr="006D14C8">
        <w:rPr>
          <w:rFonts w:cs="Arial"/>
        </w:rPr>
        <w:t>Bijlage 2:</w:t>
      </w:r>
      <w:r w:rsidRPr="006D14C8">
        <w:rPr>
          <w:rFonts w:cs="Arial"/>
        </w:rPr>
        <w:tab/>
        <w:t>Wachtkamerovereenkomst</w:t>
      </w:r>
    </w:p>
    <w:p w14:paraId="042516BF" w14:textId="774700D7" w:rsidR="006D5E68" w:rsidRPr="006D14C8" w:rsidRDefault="006D5E68" w:rsidP="00D661BB">
      <w:pPr>
        <w:ind w:left="1134" w:hanging="1134"/>
        <w:rPr>
          <w:rFonts w:cs="Arial"/>
        </w:rPr>
      </w:pPr>
      <w:r w:rsidRPr="006D14C8">
        <w:rPr>
          <w:rFonts w:cs="Arial"/>
        </w:rPr>
        <w:t xml:space="preserve">Bijlage </w:t>
      </w:r>
      <w:r w:rsidR="00181C19" w:rsidRPr="006D14C8">
        <w:rPr>
          <w:rFonts w:cs="Arial"/>
        </w:rPr>
        <w:t>3</w:t>
      </w:r>
      <w:r w:rsidRPr="006D14C8">
        <w:rPr>
          <w:rFonts w:cs="Arial"/>
        </w:rPr>
        <w:t>:</w:t>
      </w:r>
      <w:r w:rsidR="00A82614" w:rsidRPr="006D14C8">
        <w:rPr>
          <w:rFonts w:cs="Arial"/>
        </w:rPr>
        <w:t xml:space="preserve"> </w:t>
      </w:r>
      <w:r w:rsidR="00367E8B" w:rsidRPr="006D14C8">
        <w:rPr>
          <w:rFonts w:cs="Arial"/>
        </w:rPr>
        <w:tab/>
      </w:r>
      <w:r w:rsidR="00A82614" w:rsidRPr="006D14C8">
        <w:rPr>
          <w:rFonts w:cs="Arial"/>
        </w:rPr>
        <w:t xml:space="preserve">Algemene Inkoopvoorwaarden </w:t>
      </w:r>
      <w:r w:rsidR="00903EAF" w:rsidRPr="006D14C8">
        <w:rPr>
          <w:rFonts w:cs="Arial"/>
        </w:rPr>
        <w:t>Hecht</w:t>
      </w:r>
    </w:p>
    <w:p w14:paraId="1245862B" w14:textId="413C0FF7" w:rsidR="006D5E68" w:rsidRPr="006D14C8" w:rsidRDefault="006D5E68" w:rsidP="00D661BB">
      <w:pPr>
        <w:ind w:left="1134" w:hanging="1134"/>
        <w:rPr>
          <w:rFonts w:cs="Arial"/>
        </w:rPr>
      </w:pPr>
      <w:r w:rsidRPr="006D14C8">
        <w:rPr>
          <w:rFonts w:cs="Arial"/>
        </w:rPr>
        <w:t xml:space="preserve">Bijlage </w:t>
      </w:r>
      <w:r w:rsidR="00181C19" w:rsidRPr="006D14C8">
        <w:rPr>
          <w:rFonts w:cs="Arial"/>
        </w:rPr>
        <w:t>4</w:t>
      </w:r>
      <w:r w:rsidRPr="006D14C8">
        <w:rPr>
          <w:rFonts w:cs="Arial"/>
        </w:rPr>
        <w:t>:</w:t>
      </w:r>
      <w:r w:rsidR="00A82614" w:rsidRPr="006D14C8">
        <w:rPr>
          <w:rFonts w:cs="Arial"/>
        </w:rPr>
        <w:t xml:space="preserve"> </w:t>
      </w:r>
      <w:r w:rsidR="00367E8B" w:rsidRPr="006D14C8">
        <w:rPr>
          <w:rFonts w:cs="Arial"/>
        </w:rPr>
        <w:tab/>
      </w:r>
      <w:r w:rsidR="00A82614" w:rsidRPr="006D14C8">
        <w:rPr>
          <w:rFonts w:cs="Arial"/>
        </w:rPr>
        <w:t>Programma van Eisen</w:t>
      </w:r>
    </w:p>
    <w:p w14:paraId="3A732AC4" w14:textId="0D24F43A" w:rsidR="006D5E68" w:rsidRPr="006D14C8" w:rsidRDefault="006D5E68" w:rsidP="00D661BB">
      <w:pPr>
        <w:ind w:left="1134" w:hanging="1134"/>
        <w:rPr>
          <w:rFonts w:cs="Arial"/>
        </w:rPr>
      </w:pPr>
      <w:r w:rsidRPr="006D14C8">
        <w:rPr>
          <w:rFonts w:cs="Arial"/>
        </w:rPr>
        <w:t xml:space="preserve">Bijlage </w:t>
      </w:r>
      <w:r w:rsidR="00181C19" w:rsidRPr="006D14C8">
        <w:rPr>
          <w:rFonts w:cs="Arial"/>
        </w:rPr>
        <w:t>5</w:t>
      </w:r>
      <w:r w:rsidRPr="006D14C8">
        <w:rPr>
          <w:rFonts w:cs="Arial"/>
        </w:rPr>
        <w:t>:</w:t>
      </w:r>
      <w:r w:rsidR="00A82614" w:rsidRPr="006D14C8">
        <w:rPr>
          <w:rFonts w:cs="Arial"/>
        </w:rPr>
        <w:t xml:space="preserve"> </w:t>
      </w:r>
      <w:r w:rsidR="00367E8B" w:rsidRPr="006D14C8">
        <w:rPr>
          <w:rFonts w:cs="Arial"/>
        </w:rPr>
        <w:tab/>
      </w:r>
      <w:r w:rsidR="001223CE" w:rsidRPr="006D14C8">
        <w:rPr>
          <w:rFonts w:cs="Arial"/>
        </w:rPr>
        <w:t>Akkoordverklaring en Prijzenformulier</w:t>
      </w:r>
    </w:p>
    <w:p w14:paraId="0C535FE3" w14:textId="0031E4F2" w:rsidR="00A82614" w:rsidRPr="006D14C8" w:rsidRDefault="006D5E68" w:rsidP="00D661BB">
      <w:pPr>
        <w:ind w:left="1134" w:hanging="1134"/>
        <w:rPr>
          <w:rFonts w:cs="Arial"/>
        </w:rPr>
      </w:pPr>
      <w:r w:rsidRPr="006D14C8">
        <w:rPr>
          <w:rFonts w:cs="Arial"/>
        </w:rPr>
        <w:t xml:space="preserve">Bijlage </w:t>
      </w:r>
      <w:r w:rsidR="00181C19" w:rsidRPr="006D14C8">
        <w:rPr>
          <w:rFonts w:cs="Arial"/>
        </w:rPr>
        <w:t>6</w:t>
      </w:r>
      <w:r w:rsidRPr="006D14C8">
        <w:rPr>
          <w:rFonts w:cs="Arial"/>
        </w:rPr>
        <w:t xml:space="preserve">: </w:t>
      </w:r>
      <w:r w:rsidR="00367E8B" w:rsidRPr="006D14C8">
        <w:rPr>
          <w:rFonts w:cs="Arial"/>
        </w:rPr>
        <w:tab/>
      </w:r>
      <w:r w:rsidR="00A82614" w:rsidRPr="006D14C8">
        <w:rPr>
          <w:rFonts w:cs="Arial"/>
        </w:rPr>
        <w:t>Uniform Europees Aanbestedingsdocument</w:t>
      </w:r>
    </w:p>
    <w:p w14:paraId="5888C750" w14:textId="574F382C" w:rsidR="006D5E68" w:rsidRPr="006D14C8" w:rsidRDefault="00A82614" w:rsidP="00D661BB">
      <w:pPr>
        <w:ind w:left="1134" w:hanging="1134"/>
        <w:rPr>
          <w:rFonts w:cs="Arial"/>
        </w:rPr>
      </w:pPr>
      <w:r w:rsidRPr="006D14C8">
        <w:rPr>
          <w:rFonts w:cs="Arial"/>
        </w:rPr>
        <w:t xml:space="preserve">Bijlage </w:t>
      </w:r>
      <w:r w:rsidR="00181C19" w:rsidRPr="006D14C8">
        <w:rPr>
          <w:rFonts w:cs="Arial"/>
        </w:rPr>
        <w:t>7</w:t>
      </w:r>
      <w:r w:rsidRPr="006D14C8">
        <w:rPr>
          <w:rFonts w:cs="Arial"/>
        </w:rPr>
        <w:t xml:space="preserve">: </w:t>
      </w:r>
      <w:r w:rsidR="00367E8B" w:rsidRPr="006D14C8">
        <w:rPr>
          <w:rFonts w:cs="Arial"/>
        </w:rPr>
        <w:tab/>
      </w:r>
      <w:r w:rsidRPr="006D14C8">
        <w:rPr>
          <w:rFonts w:eastAsia="Calibri" w:cs="Arial"/>
          <w:szCs w:val="20"/>
          <w:lang w:eastAsia="nl-NL"/>
        </w:rPr>
        <w:t>Formulier voor referenties</w:t>
      </w:r>
    </w:p>
    <w:p w14:paraId="58A47BDB" w14:textId="260BEFA3" w:rsidR="00A82614" w:rsidRPr="006D14C8" w:rsidRDefault="00A82614" w:rsidP="00D661BB">
      <w:pPr>
        <w:ind w:left="1134" w:hanging="1134"/>
        <w:rPr>
          <w:rFonts w:cs="Arial"/>
        </w:rPr>
      </w:pPr>
      <w:r w:rsidRPr="006D14C8">
        <w:rPr>
          <w:rFonts w:cs="Arial"/>
        </w:rPr>
        <w:t xml:space="preserve">Bijlage </w:t>
      </w:r>
      <w:r w:rsidR="00181C19" w:rsidRPr="006D14C8">
        <w:rPr>
          <w:rFonts w:cs="Arial"/>
        </w:rPr>
        <w:t>8</w:t>
      </w:r>
      <w:r w:rsidRPr="006D14C8">
        <w:rPr>
          <w:rFonts w:cs="Arial"/>
        </w:rPr>
        <w:t xml:space="preserve">: </w:t>
      </w:r>
      <w:r w:rsidR="00367E8B" w:rsidRPr="006D14C8">
        <w:rPr>
          <w:rFonts w:cs="Arial"/>
        </w:rPr>
        <w:tab/>
      </w:r>
      <w:r w:rsidRPr="006D14C8">
        <w:rPr>
          <w:rFonts w:cs="Arial"/>
          <w:color w:val="000000"/>
          <w:szCs w:val="20"/>
          <w:lang w:eastAsia="nl-NL"/>
        </w:rPr>
        <w:t>Terbeschikkingstellingsverklaring financiële middelen derden</w:t>
      </w:r>
    </w:p>
    <w:p w14:paraId="6C041386" w14:textId="7BB6CDA4" w:rsidR="00A82614" w:rsidRPr="006D14C8" w:rsidRDefault="00A82614" w:rsidP="00D661BB">
      <w:pPr>
        <w:ind w:left="1134" w:hanging="1134"/>
        <w:rPr>
          <w:rFonts w:cs="Arial"/>
        </w:rPr>
      </w:pPr>
      <w:r w:rsidRPr="006D14C8">
        <w:rPr>
          <w:rFonts w:cs="Arial"/>
        </w:rPr>
        <w:t xml:space="preserve">Bijlage </w:t>
      </w:r>
      <w:r w:rsidR="00181C19" w:rsidRPr="006D14C8">
        <w:rPr>
          <w:rFonts w:cs="Arial"/>
        </w:rPr>
        <w:t>9</w:t>
      </w:r>
      <w:r w:rsidRPr="006D14C8">
        <w:rPr>
          <w:rFonts w:cs="Arial"/>
        </w:rPr>
        <w:t>:</w:t>
      </w:r>
      <w:r w:rsidRPr="006D14C8">
        <w:rPr>
          <w:rFonts w:cs="Arial"/>
          <w:color w:val="000000"/>
          <w:szCs w:val="20"/>
          <w:lang w:eastAsia="nl-NL"/>
        </w:rPr>
        <w:t xml:space="preserve"> </w:t>
      </w:r>
      <w:r w:rsidR="00367E8B" w:rsidRPr="006D14C8">
        <w:rPr>
          <w:rFonts w:cs="Arial"/>
          <w:color w:val="000000"/>
          <w:szCs w:val="20"/>
          <w:lang w:eastAsia="nl-NL"/>
        </w:rPr>
        <w:tab/>
      </w:r>
      <w:r w:rsidRPr="006D14C8">
        <w:rPr>
          <w:rFonts w:cs="Arial"/>
          <w:color w:val="000000"/>
          <w:szCs w:val="20"/>
          <w:lang w:eastAsia="nl-NL"/>
        </w:rPr>
        <w:t>Terbeschikkingstellingsverklaring technische middelen derden</w:t>
      </w:r>
    </w:p>
    <w:p w14:paraId="6DBBC4E9" w14:textId="272F1485" w:rsidR="00A82614" w:rsidRPr="006D14C8" w:rsidRDefault="00A82614" w:rsidP="00D661BB">
      <w:pPr>
        <w:ind w:left="1134" w:hanging="1134"/>
        <w:rPr>
          <w:rFonts w:cs="Arial"/>
        </w:rPr>
      </w:pPr>
      <w:r w:rsidRPr="006D14C8">
        <w:rPr>
          <w:rFonts w:cs="Arial"/>
        </w:rPr>
        <w:t xml:space="preserve">Bijlage </w:t>
      </w:r>
      <w:r w:rsidR="00181C19" w:rsidRPr="006D14C8">
        <w:rPr>
          <w:rFonts w:cs="Arial"/>
        </w:rPr>
        <w:t>10</w:t>
      </w:r>
      <w:r w:rsidRPr="006D14C8">
        <w:rPr>
          <w:rFonts w:cs="Arial"/>
        </w:rPr>
        <w:t xml:space="preserve">: </w:t>
      </w:r>
      <w:r w:rsidR="00367E8B" w:rsidRPr="006D14C8">
        <w:rPr>
          <w:rFonts w:cs="Arial"/>
        </w:rPr>
        <w:tab/>
      </w:r>
      <w:r w:rsidRPr="006D14C8">
        <w:rPr>
          <w:rFonts w:cs="Arial"/>
        </w:rPr>
        <w:t>Bijlage Ernstige beroepsfout</w:t>
      </w:r>
    </w:p>
    <w:p w14:paraId="6A7EE2D1" w14:textId="1A113D7E" w:rsidR="00A82614" w:rsidRPr="006D14C8" w:rsidRDefault="00A82614" w:rsidP="00D661BB">
      <w:pPr>
        <w:ind w:left="1134" w:hanging="1134"/>
        <w:rPr>
          <w:rFonts w:cs="Arial"/>
        </w:rPr>
      </w:pPr>
      <w:r w:rsidRPr="006D14C8">
        <w:rPr>
          <w:rFonts w:cs="Arial"/>
        </w:rPr>
        <w:t>Bijlage 1</w:t>
      </w:r>
      <w:r w:rsidR="00181C19" w:rsidRPr="006D14C8">
        <w:rPr>
          <w:rFonts w:cs="Arial"/>
        </w:rPr>
        <w:t>1</w:t>
      </w:r>
      <w:r w:rsidRPr="006D14C8">
        <w:rPr>
          <w:rFonts w:cs="Arial"/>
        </w:rPr>
        <w:t>:</w:t>
      </w:r>
      <w:r w:rsidRPr="006D14C8">
        <w:rPr>
          <w:rFonts w:eastAsia="Calibri" w:cs="Arial"/>
          <w:szCs w:val="20"/>
          <w:lang w:eastAsia="nl-NL"/>
        </w:rPr>
        <w:t xml:space="preserve"> </w:t>
      </w:r>
      <w:r w:rsidR="00367E8B" w:rsidRPr="006D14C8">
        <w:rPr>
          <w:rFonts w:eastAsia="Calibri" w:cs="Arial"/>
          <w:szCs w:val="20"/>
          <w:lang w:eastAsia="nl-NL"/>
        </w:rPr>
        <w:tab/>
      </w:r>
      <w:r w:rsidR="00CD0DA2" w:rsidRPr="006D14C8">
        <w:rPr>
          <w:rFonts w:eastAsia="Calibri" w:cs="Arial"/>
          <w:szCs w:val="20"/>
          <w:lang w:eastAsia="nl-NL"/>
        </w:rPr>
        <w:t>Verwerkersovereenkomst</w:t>
      </w:r>
    </w:p>
    <w:p w14:paraId="01EA7668" w14:textId="77777777" w:rsidR="00A82614" w:rsidRPr="006D14C8" w:rsidRDefault="00A82614" w:rsidP="00D661BB">
      <w:pPr>
        <w:rPr>
          <w:rFonts w:cs="Arial"/>
        </w:rPr>
      </w:pPr>
    </w:p>
    <w:p w14:paraId="042F408E" w14:textId="77777777" w:rsidR="00A82614" w:rsidRPr="006D14C8" w:rsidRDefault="00A82614" w:rsidP="00D661BB">
      <w:pPr>
        <w:rPr>
          <w:rFonts w:cs="Arial"/>
        </w:rPr>
      </w:pPr>
    </w:p>
    <w:p w14:paraId="356193E9" w14:textId="77777777" w:rsidR="00A82614" w:rsidRPr="006D14C8" w:rsidRDefault="00A82614" w:rsidP="00D661BB">
      <w:pPr>
        <w:rPr>
          <w:rFonts w:cs="Arial"/>
        </w:rPr>
      </w:pPr>
    </w:p>
    <w:p w14:paraId="69655997" w14:textId="77777777" w:rsidR="00A82614" w:rsidRPr="006D14C8" w:rsidRDefault="00A82614" w:rsidP="00D661BB">
      <w:pPr>
        <w:rPr>
          <w:rFonts w:cs="Arial"/>
        </w:rPr>
      </w:pPr>
    </w:p>
    <w:p w14:paraId="4DB52A48" w14:textId="3A23E41F" w:rsidR="00A82614" w:rsidRPr="006D14C8" w:rsidRDefault="00A82614" w:rsidP="00D661BB">
      <w:pPr>
        <w:rPr>
          <w:rFonts w:cs="Arial"/>
        </w:rPr>
      </w:pPr>
    </w:p>
    <w:p w14:paraId="0AAA1330" w14:textId="1B64497E" w:rsidR="00075135" w:rsidRPr="006D14C8" w:rsidRDefault="00075135" w:rsidP="00D661BB">
      <w:pPr>
        <w:rPr>
          <w:rFonts w:cs="Arial"/>
        </w:rPr>
      </w:pPr>
    </w:p>
    <w:p w14:paraId="3F2993BB" w14:textId="39154593" w:rsidR="00075135" w:rsidRPr="006D14C8" w:rsidRDefault="00075135" w:rsidP="00D661BB">
      <w:pPr>
        <w:rPr>
          <w:rFonts w:cs="Arial"/>
        </w:rPr>
      </w:pPr>
    </w:p>
    <w:p w14:paraId="2B212C85" w14:textId="6DE11C93" w:rsidR="006D5E68" w:rsidRPr="006D14C8" w:rsidRDefault="006D5E68" w:rsidP="00D661BB">
      <w:pPr>
        <w:spacing w:after="160" w:line="259" w:lineRule="auto"/>
        <w:rPr>
          <w:rFonts w:eastAsia="MS Gothic" w:cs="Arial"/>
          <w:b/>
          <w:sz w:val="22"/>
          <w:szCs w:val="22"/>
        </w:rPr>
      </w:pPr>
      <w:r w:rsidRPr="006D14C8">
        <w:rPr>
          <w:rFonts w:cs="Arial"/>
        </w:rPr>
        <w:br w:type="page"/>
      </w:r>
    </w:p>
    <w:p w14:paraId="59685066" w14:textId="7D4069A0" w:rsidR="00E15735" w:rsidRPr="006D14C8" w:rsidRDefault="00E15735" w:rsidP="002D0077">
      <w:pPr>
        <w:pStyle w:val="Kop2"/>
        <w:numPr>
          <w:ilvl w:val="0"/>
          <w:numId w:val="0"/>
        </w:numPr>
        <w:jc w:val="both"/>
        <w:rPr>
          <w:rFonts w:cs="Arial"/>
          <w:color w:val="C00000"/>
          <w:sz w:val="28"/>
          <w:szCs w:val="28"/>
        </w:rPr>
      </w:pPr>
      <w:bookmarkStart w:id="0" w:name="_Toc54004586"/>
      <w:bookmarkStart w:id="1" w:name="_Toc231394214"/>
      <w:r w:rsidRPr="006D14C8">
        <w:rPr>
          <w:rFonts w:cs="Arial"/>
          <w:color w:val="C00000"/>
          <w:sz w:val="28"/>
          <w:szCs w:val="28"/>
        </w:rPr>
        <w:lastRenderedPageBreak/>
        <w:t>Begripsbepalingen</w:t>
      </w:r>
      <w:bookmarkEnd w:id="0"/>
      <w:bookmarkEnd w:id="1"/>
    </w:p>
    <w:tbl>
      <w:tblPr>
        <w:tblStyle w:val="Tabelraster"/>
        <w:tblW w:w="0" w:type="auto"/>
        <w:tblBorders>
          <w:top w:val="single" w:sz="4" w:space="0" w:color="C8C1BA"/>
          <w:left w:val="single" w:sz="4" w:space="0" w:color="C8C1BA"/>
          <w:bottom w:val="single" w:sz="4" w:space="0" w:color="C8C1BA"/>
          <w:right w:val="single" w:sz="4" w:space="0" w:color="C8C1BA"/>
          <w:insideH w:val="single" w:sz="4" w:space="0" w:color="C8C1BA"/>
          <w:insideV w:val="single" w:sz="4" w:space="0" w:color="C8C1BA"/>
        </w:tblBorders>
        <w:tblLook w:val="04A0" w:firstRow="1" w:lastRow="0" w:firstColumn="1" w:lastColumn="0" w:noHBand="0" w:noVBand="1"/>
      </w:tblPr>
      <w:tblGrid>
        <w:gridCol w:w="3116"/>
        <w:gridCol w:w="5946"/>
      </w:tblGrid>
      <w:tr w:rsidR="001F225C" w:rsidRPr="006D14C8" w14:paraId="1D05A2B0" w14:textId="77777777" w:rsidTr="00F9700F">
        <w:tc>
          <w:tcPr>
            <w:tcW w:w="0" w:type="auto"/>
            <w:tcBorders>
              <w:bottom w:val="single" w:sz="12" w:space="0" w:color="000000"/>
            </w:tcBorders>
            <w:shd w:val="clear" w:color="auto" w:fill="C8C1BA"/>
          </w:tcPr>
          <w:p w14:paraId="6328F196" w14:textId="77777777" w:rsidR="00160F77" w:rsidRPr="006D14C8" w:rsidRDefault="00160F77" w:rsidP="00D661BB">
            <w:pPr>
              <w:rPr>
                <w:rFonts w:cs="Arial"/>
                <w:b/>
                <w:i/>
                <w:szCs w:val="20"/>
              </w:rPr>
            </w:pPr>
            <w:r w:rsidRPr="006D14C8">
              <w:rPr>
                <w:rFonts w:cs="Arial"/>
                <w:b/>
                <w:szCs w:val="20"/>
              </w:rPr>
              <w:t>Begrip</w:t>
            </w:r>
          </w:p>
        </w:tc>
        <w:tc>
          <w:tcPr>
            <w:tcW w:w="0" w:type="auto"/>
            <w:tcBorders>
              <w:bottom w:val="single" w:sz="12" w:space="0" w:color="000000"/>
            </w:tcBorders>
            <w:shd w:val="clear" w:color="auto" w:fill="C8C1BA"/>
          </w:tcPr>
          <w:p w14:paraId="34C8F902" w14:textId="77777777" w:rsidR="00160F77" w:rsidRPr="006D14C8" w:rsidRDefault="00160F77" w:rsidP="00D661BB">
            <w:pPr>
              <w:rPr>
                <w:rFonts w:cs="Arial"/>
                <w:b/>
                <w:i/>
                <w:szCs w:val="20"/>
              </w:rPr>
            </w:pPr>
            <w:r w:rsidRPr="006D14C8">
              <w:rPr>
                <w:rFonts w:cs="Arial"/>
                <w:b/>
                <w:szCs w:val="20"/>
              </w:rPr>
              <w:t>Definitie</w:t>
            </w:r>
          </w:p>
        </w:tc>
      </w:tr>
      <w:tr w:rsidR="006A283E" w:rsidRPr="006D14C8" w14:paraId="67724053" w14:textId="77777777" w:rsidTr="00F9700F">
        <w:tc>
          <w:tcPr>
            <w:tcW w:w="0" w:type="auto"/>
            <w:tcBorders>
              <w:top w:val="single" w:sz="12" w:space="0" w:color="000000"/>
            </w:tcBorders>
          </w:tcPr>
          <w:p w14:paraId="32CF19E4" w14:textId="18B88B77" w:rsidR="007B6C90" w:rsidRPr="006D14C8" w:rsidRDefault="00760779" w:rsidP="00D661BB">
            <w:pPr>
              <w:rPr>
                <w:rFonts w:cs="Arial"/>
                <w:bCs/>
                <w:iCs/>
                <w:szCs w:val="20"/>
              </w:rPr>
            </w:pPr>
            <w:r w:rsidRPr="006D14C8">
              <w:rPr>
                <w:rFonts w:cs="Arial"/>
                <w:bCs/>
                <w:iCs/>
                <w:szCs w:val="20"/>
              </w:rPr>
              <w:t>Arts-microbioloog</w:t>
            </w:r>
          </w:p>
        </w:tc>
        <w:tc>
          <w:tcPr>
            <w:tcW w:w="0" w:type="auto"/>
            <w:tcBorders>
              <w:top w:val="single" w:sz="12" w:space="0" w:color="000000"/>
            </w:tcBorders>
          </w:tcPr>
          <w:p w14:paraId="4E211D6A" w14:textId="004F1747" w:rsidR="007B6C90" w:rsidRPr="006D14C8" w:rsidRDefault="00760779" w:rsidP="00D661BB">
            <w:pPr>
              <w:rPr>
                <w:rFonts w:cs="Arial"/>
                <w:bCs/>
                <w:iCs/>
                <w:szCs w:val="20"/>
              </w:rPr>
            </w:pPr>
            <w:r w:rsidRPr="006D14C8">
              <w:rPr>
                <w:rFonts w:cs="Arial"/>
                <w:bCs/>
                <w:iCs/>
                <w:szCs w:val="20"/>
              </w:rPr>
              <w:t>Arts die voldoet aan de (her)registratie-eisen van de NVMM en verantwoordelijk is voor de medisch-inhoudelijke aspecten van de laboratoriumdiagnostiek.</w:t>
            </w:r>
          </w:p>
        </w:tc>
      </w:tr>
      <w:tr w:rsidR="006A283E" w:rsidRPr="006D14C8" w14:paraId="06A750B3" w14:textId="77777777" w:rsidTr="00F9700F">
        <w:tc>
          <w:tcPr>
            <w:tcW w:w="0" w:type="auto"/>
          </w:tcPr>
          <w:p w14:paraId="7C3EEF0F" w14:textId="77777777" w:rsidR="00160F77" w:rsidRPr="006D14C8" w:rsidRDefault="00160F77" w:rsidP="00D661BB">
            <w:pPr>
              <w:rPr>
                <w:rFonts w:cs="Arial"/>
                <w:bCs/>
                <w:iCs/>
                <w:szCs w:val="20"/>
              </w:rPr>
            </w:pPr>
            <w:r w:rsidRPr="006D14C8">
              <w:rPr>
                <w:rFonts w:cs="Arial"/>
                <w:bCs/>
                <w:iCs/>
                <w:szCs w:val="20"/>
              </w:rPr>
              <w:t>Aanbestedende Dienst</w:t>
            </w:r>
          </w:p>
        </w:tc>
        <w:tc>
          <w:tcPr>
            <w:tcW w:w="0" w:type="auto"/>
          </w:tcPr>
          <w:p w14:paraId="15660A56" w14:textId="77777777" w:rsidR="00160F77" w:rsidRPr="006D14C8" w:rsidRDefault="00160F77" w:rsidP="00D661BB">
            <w:pPr>
              <w:rPr>
                <w:rFonts w:cs="Arial"/>
                <w:bCs/>
                <w:iCs/>
                <w:szCs w:val="20"/>
              </w:rPr>
            </w:pPr>
            <w:r w:rsidRPr="006D14C8">
              <w:rPr>
                <w:rFonts w:cs="Arial"/>
                <w:bCs/>
                <w:iCs/>
                <w:szCs w:val="20"/>
              </w:rPr>
              <w:t xml:space="preserve">De Publiekrechtelijke Rechtspersoon: Openbaar Lichaam op basis van de gemeenschappelijke regeling Regionale Dienst Openbare Gezondheidszorg Hollands Midden, hierna te noemen “Hecht” of “Aanbestedende Dienst”, gevestigd aan de Parmentierweg 49 te Leiden. </w:t>
            </w:r>
          </w:p>
        </w:tc>
      </w:tr>
      <w:tr w:rsidR="00612BBA" w:rsidRPr="006D14C8" w14:paraId="1ACD5815" w14:textId="77777777" w:rsidTr="00F9700F">
        <w:tc>
          <w:tcPr>
            <w:tcW w:w="0" w:type="auto"/>
          </w:tcPr>
          <w:p w14:paraId="5BCF9321" w14:textId="77777777" w:rsidR="00160F77" w:rsidRPr="006D14C8" w:rsidRDefault="00160F77" w:rsidP="00D661BB">
            <w:pPr>
              <w:rPr>
                <w:rFonts w:cs="Arial"/>
                <w:bCs/>
                <w:iCs/>
                <w:szCs w:val="20"/>
              </w:rPr>
            </w:pPr>
            <w:r w:rsidRPr="006D14C8">
              <w:rPr>
                <w:rFonts w:cs="Arial"/>
              </w:rPr>
              <w:t>Aanbesteding</w:t>
            </w:r>
          </w:p>
        </w:tc>
        <w:tc>
          <w:tcPr>
            <w:tcW w:w="0" w:type="auto"/>
          </w:tcPr>
          <w:p w14:paraId="454C4A5B" w14:textId="77777777" w:rsidR="00160F77" w:rsidRPr="006D14C8" w:rsidRDefault="00160F77" w:rsidP="00D661BB">
            <w:pPr>
              <w:rPr>
                <w:rFonts w:cs="Arial"/>
                <w:bCs/>
                <w:iCs/>
                <w:szCs w:val="20"/>
              </w:rPr>
            </w:pPr>
            <w:r w:rsidRPr="006D14C8">
              <w:rPr>
                <w:rFonts w:cs="Arial"/>
              </w:rPr>
              <w:t>De aanbestedingsprocedure voor de Opdracht zoals beschreven in dit Beschrijvend Document.</w:t>
            </w:r>
          </w:p>
        </w:tc>
      </w:tr>
      <w:tr w:rsidR="00612BBA" w:rsidRPr="006D14C8" w14:paraId="21C543A5" w14:textId="77777777" w:rsidTr="00F9700F">
        <w:tc>
          <w:tcPr>
            <w:tcW w:w="0" w:type="auto"/>
          </w:tcPr>
          <w:p w14:paraId="52B8DAFF" w14:textId="77777777" w:rsidR="00160F77" w:rsidRPr="006D14C8" w:rsidRDefault="00160F77" w:rsidP="00D661BB">
            <w:pPr>
              <w:rPr>
                <w:rFonts w:cs="Arial"/>
                <w:bCs/>
                <w:iCs/>
                <w:szCs w:val="20"/>
              </w:rPr>
            </w:pPr>
            <w:r w:rsidRPr="006D14C8">
              <w:rPr>
                <w:rFonts w:cs="Arial"/>
                <w:bCs/>
                <w:iCs/>
                <w:szCs w:val="20"/>
              </w:rPr>
              <w:t>Aanbestedingsdocumenten</w:t>
            </w:r>
          </w:p>
        </w:tc>
        <w:tc>
          <w:tcPr>
            <w:tcW w:w="0" w:type="auto"/>
          </w:tcPr>
          <w:p w14:paraId="18B6396A" w14:textId="77777777" w:rsidR="00160F77" w:rsidRPr="006D14C8" w:rsidRDefault="00160F77" w:rsidP="00D661BB">
            <w:pPr>
              <w:rPr>
                <w:rFonts w:cs="Arial"/>
                <w:bCs/>
                <w:iCs/>
                <w:szCs w:val="20"/>
              </w:rPr>
            </w:pPr>
            <w:r w:rsidRPr="006D14C8">
              <w:rPr>
                <w:rFonts w:cs="Arial"/>
                <w:bCs/>
                <w:iCs/>
                <w:szCs w:val="20"/>
              </w:rPr>
              <w:t>Alle stukken die door Hecht worden opgesteld of vermeld ter omschrijving of bepaling van onderdelen van deze aanbesteding of de procedure.</w:t>
            </w:r>
          </w:p>
        </w:tc>
      </w:tr>
      <w:tr w:rsidR="00612BBA" w:rsidRPr="006D14C8" w14:paraId="7C19DEA6" w14:textId="77777777" w:rsidTr="00F9700F">
        <w:tc>
          <w:tcPr>
            <w:tcW w:w="0" w:type="auto"/>
          </w:tcPr>
          <w:p w14:paraId="27C0C3E5" w14:textId="77777777" w:rsidR="00160F77" w:rsidRPr="006D14C8" w:rsidRDefault="00160F77" w:rsidP="00D661BB">
            <w:pPr>
              <w:rPr>
                <w:rFonts w:cs="Arial"/>
                <w:bCs/>
                <w:iCs/>
                <w:szCs w:val="20"/>
              </w:rPr>
            </w:pPr>
            <w:r w:rsidRPr="006D14C8">
              <w:rPr>
                <w:rFonts w:cs="Arial"/>
                <w:bCs/>
                <w:iCs/>
                <w:szCs w:val="20"/>
              </w:rPr>
              <w:t>Aanbestedingswet</w:t>
            </w:r>
          </w:p>
        </w:tc>
        <w:tc>
          <w:tcPr>
            <w:tcW w:w="0" w:type="auto"/>
          </w:tcPr>
          <w:p w14:paraId="2927EF73" w14:textId="77777777" w:rsidR="00160F77" w:rsidRPr="006D14C8" w:rsidRDefault="00160F77" w:rsidP="00D661BB">
            <w:pPr>
              <w:rPr>
                <w:rFonts w:cs="Arial"/>
                <w:bCs/>
                <w:iCs/>
                <w:szCs w:val="20"/>
              </w:rPr>
            </w:pPr>
            <w:r w:rsidRPr="006D14C8">
              <w:rPr>
                <w:rFonts w:cs="Arial"/>
                <w:bCs/>
                <w:iCs/>
                <w:szCs w:val="20"/>
              </w:rPr>
              <w:t xml:space="preserve">Aanbestedingswet 2012. </w:t>
            </w:r>
          </w:p>
        </w:tc>
      </w:tr>
      <w:tr w:rsidR="00612BBA" w:rsidRPr="006D14C8" w14:paraId="6C016B96" w14:textId="77777777" w:rsidTr="00F9700F">
        <w:tc>
          <w:tcPr>
            <w:tcW w:w="0" w:type="auto"/>
          </w:tcPr>
          <w:p w14:paraId="077F7846" w14:textId="77777777" w:rsidR="00160F77" w:rsidRPr="006D14C8" w:rsidRDefault="00160F77" w:rsidP="00D661BB">
            <w:pPr>
              <w:rPr>
                <w:rFonts w:cs="Arial"/>
                <w:bCs/>
                <w:iCs/>
                <w:szCs w:val="20"/>
              </w:rPr>
            </w:pPr>
            <w:r w:rsidRPr="006D14C8">
              <w:rPr>
                <w:rFonts w:cs="Arial"/>
                <w:bCs/>
                <w:iCs/>
                <w:szCs w:val="20"/>
              </w:rPr>
              <w:t>Algemene Inkoopvoorwaarden Hecht</w:t>
            </w:r>
          </w:p>
        </w:tc>
        <w:tc>
          <w:tcPr>
            <w:tcW w:w="0" w:type="auto"/>
          </w:tcPr>
          <w:p w14:paraId="4035D38C" w14:textId="77777777" w:rsidR="00160F77" w:rsidRPr="006D14C8" w:rsidRDefault="00160F77" w:rsidP="00D661BB">
            <w:pPr>
              <w:rPr>
                <w:rFonts w:cs="Arial"/>
                <w:bCs/>
                <w:iCs/>
                <w:szCs w:val="20"/>
              </w:rPr>
            </w:pPr>
            <w:r w:rsidRPr="006D14C8">
              <w:rPr>
                <w:rFonts w:cs="Arial"/>
                <w:bCs/>
                <w:iCs/>
                <w:szCs w:val="20"/>
              </w:rPr>
              <w:t>De Algemene inkoopvoorwaarden VNG voor leveringen en diensten t.b.v. Hecht (versie oktober 2017), bijgevoegd als Bijlage 3.</w:t>
            </w:r>
          </w:p>
        </w:tc>
      </w:tr>
      <w:tr w:rsidR="00612BBA" w:rsidRPr="006D14C8" w14:paraId="2E4D0260" w14:textId="77777777" w:rsidTr="00F9700F">
        <w:tc>
          <w:tcPr>
            <w:tcW w:w="0" w:type="auto"/>
          </w:tcPr>
          <w:p w14:paraId="0D894F82" w14:textId="77777777" w:rsidR="00160F77" w:rsidRPr="006D14C8" w:rsidRDefault="00160F77" w:rsidP="00D661BB">
            <w:pPr>
              <w:rPr>
                <w:rFonts w:cs="Arial"/>
                <w:bCs/>
                <w:iCs/>
                <w:szCs w:val="20"/>
              </w:rPr>
            </w:pPr>
            <w:r w:rsidRPr="006D14C8">
              <w:rPr>
                <w:rFonts w:cs="Arial"/>
                <w:bCs/>
                <w:iCs/>
                <w:szCs w:val="20"/>
              </w:rPr>
              <w:t>Beschrijvend Document</w:t>
            </w:r>
          </w:p>
        </w:tc>
        <w:tc>
          <w:tcPr>
            <w:tcW w:w="0" w:type="auto"/>
          </w:tcPr>
          <w:p w14:paraId="67BBE4FF" w14:textId="77777777" w:rsidR="00160F77" w:rsidRPr="006D14C8" w:rsidRDefault="00160F77" w:rsidP="00D661BB">
            <w:pPr>
              <w:rPr>
                <w:rFonts w:cs="Arial"/>
                <w:bCs/>
                <w:iCs/>
                <w:szCs w:val="20"/>
              </w:rPr>
            </w:pPr>
            <w:r w:rsidRPr="006D14C8">
              <w:rPr>
                <w:rFonts w:cs="Arial"/>
                <w:bCs/>
                <w:iCs/>
                <w:szCs w:val="20"/>
              </w:rPr>
              <w:t xml:space="preserve">Het onderhavige document, inclusief Bijlage(n). </w:t>
            </w:r>
          </w:p>
        </w:tc>
      </w:tr>
      <w:tr w:rsidR="00612BBA" w:rsidRPr="006D14C8" w14:paraId="7CAC02E2" w14:textId="77777777" w:rsidTr="00F9700F">
        <w:tc>
          <w:tcPr>
            <w:tcW w:w="0" w:type="auto"/>
          </w:tcPr>
          <w:p w14:paraId="5B60DA64" w14:textId="77777777" w:rsidR="00160F77" w:rsidRPr="006D14C8" w:rsidRDefault="00160F77" w:rsidP="00D661BB">
            <w:pPr>
              <w:rPr>
                <w:rFonts w:cs="Arial"/>
                <w:bCs/>
                <w:iCs/>
                <w:szCs w:val="20"/>
              </w:rPr>
            </w:pPr>
            <w:r w:rsidRPr="006D14C8">
              <w:rPr>
                <w:rFonts w:cs="Arial"/>
                <w:bCs/>
                <w:iCs/>
                <w:szCs w:val="20"/>
              </w:rPr>
              <w:t>Bijlage(n)</w:t>
            </w:r>
          </w:p>
        </w:tc>
        <w:tc>
          <w:tcPr>
            <w:tcW w:w="0" w:type="auto"/>
          </w:tcPr>
          <w:p w14:paraId="2DA70D0A" w14:textId="77777777" w:rsidR="00160F77" w:rsidRPr="006D14C8" w:rsidRDefault="00160F77" w:rsidP="00D661BB">
            <w:pPr>
              <w:rPr>
                <w:rFonts w:cs="Arial"/>
                <w:bCs/>
                <w:iCs/>
                <w:szCs w:val="20"/>
              </w:rPr>
            </w:pPr>
            <w:r w:rsidRPr="006D14C8">
              <w:rPr>
                <w:rFonts w:cs="Arial"/>
                <w:bCs/>
                <w:iCs/>
                <w:szCs w:val="20"/>
              </w:rPr>
              <w:t>De bijlage(n) behorende bij het Beschrijvend Document.</w:t>
            </w:r>
          </w:p>
        </w:tc>
      </w:tr>
      <w:tr w:rsidR="00612BBA" w:rsidRPr="006D14C8" w14:paraId="6BB7B59A" w14:textId="77777777" w:rsidTr="00F9700F">
        <w:tc>
          <w:tcPr>
            <w:tcW w:w="0" w:type="auto"/>
          </w:tcPr>
          <w:p w14:paraId="6DF79887" w14:textId="77777777" w:rsidR="00160F77" w:rsidRPr="006D14C8" w:rsidRDefault="00160F77" w:rsidP="00D661BB">
            <w:pPr>
              <w:rPr>
                <w:rFonts w:cs="Arial"/>
                <w:bCs/>
                <w:iCs/>
                <w:szCs w:val="20"/>
              </w:rPr>
            </w:pPr>
            <w:r w:rsidRPr="006D14C8">
              <w:rPr>
                <w:rFonts w:cs="Arial"/>
                <w:bCs/>
                <w:iCs/>
                <w:szCs w:val="20"/>
              </w:rPr>
              <w:t>Economisch Meest Voordelige Inschrijving</w:t>
            </w:r>
          </w:p>
        </w:tc>
        <w:tc>
          <w:tcPr>
            <w:tcW w:w="0" w:type="auto"/>
          </w:tcPr>
          <w:p w14:paraId="4EA359C5" w14:textId="77777777" w:rsidR="00160F77" w:rsidRPr="006D14C8" w:rsidRDefault="00160F77" w:rsidP="00D661BB">
            <w:pPr>
              <w:rPr>
                <w:rFonts w:cs="Arial"/>
                <w:bCs/>
                <w:iCs/>
                <w:szCs w:val="20"/>
              </w:rPr>
            </w:pPr>
            <w:r w:rsidRPr="006D14C8">
              <w:rPr>
                <w:rFonts w:cs="Arial"/>
                <w:bCs/>
                <w:iCs/>
                <w:szCs w:val="20"/>
              </w:rPr>
              <w:t>De Inschrijving die op basis van de beste prijskwaliteitverhouding de hoogste totale eindscore heeft behaald;</w:t>
            </w:r>
          </w:p>
        </w:tc>
      </w:tr>
      <w:tr w:rsidR="00612BBA" w:rsidRPr="006D14C8" w14:paraId="3C37C49F" w14:textId="77777777" w:rsidTr="00F9700F">
        <w:tc>
          <w:tcPr>
            <w:tcW w:w="0" w:type="auto"/>
          </w:tcPr>
          <w:p w14:paraId="01BEC963" w14:textId="77777777" w:rsidR="00160F77" w:rsidRPr="006D14C8" w:rsidRDefault="00160F77" w:rsidP="00D661BB">
            <w:pPr>
              <w:rPr>
                <w:rFonts w:cs="Arial"/>
                <w:bCs/>
                <w:iCs/>
                <w:szCs w:val="20"/>
              </w:rPr>
            </w:pPr>
            <w:r w:rsidRPr="006D14C8">
              <w:rPr>
                <w:rFonts w:cs="Arial"/>
                <w:bCs/>
                <w:iCs/>
                <w:szCs w:val="20"/>
              </w:rPr>
              <w:t>Geschiktheidseisen</w:t>
            </w:r>
          </w:p>
        </w:tc>
        <w:tc>
          <w:tcPr>
            <w:tcW w:w="0" w:type="auto"/>
          </w:tcPr>
          <w:p w14:paraId="0F4098EF" w14:textId="77777777" w:rsidR="00160F77" w:rsidRPr="006D14C8" w:rsidRDefault="00160F77" w:rsidP="00D661BB">
            <w:pPr>
              <w:rPr>
                <w:rFonts w:cs="Arial"/>
                <w:bCs/>
                <w:iCs/>
                <w:szCs w:val="20"/>
              </w:rPr>
            </w:pPr>
            <w:r w:rsidRPr="006D14C8">
              <w:rPr>
                <w:rFonts w:cs="Arial"/>
                <w:bCs/>
                <w:iCs/>
                <w:szCs w:val="20"/>
              </w:rPr>
              <w:t>De eisen die Hecht aan een Inschrijver stelt om te kunnen bepalen of een Inschrijver in staat is om de opdracht uit te voeren.</w:t>
            </w:r>
          </w:p>
        </w:tc>
      </w:tr>
      <w:tr w:rsidR="00612BBA" w:rsidRPr="006D14C8" w14:paraId="18BF2760" w14:textId="77777777" w:rsidTr="00F9700F">
        <w:tc>
          <w:tcPr>
            <w:tcW w:w="0" w:type="auto"/>
          </w:tcPr>
          <w:p w14:paraId="23E77023" w14:textId="77777777" w:rsidR="00951F11" w:rsidRPr="006D14C8" w:rsidRDefault="00951F11" w:rsidP="00D661BB">
            <w:pPr>
              <w:rPr>
                <w:rFonts w:cs="Arial"/>
                <w:bCs/>
                <w:iCs/>
                <w:szCs w:val="20"/>
              </w:rPr>
            </w:pPr>
            <w:r w:rsidRPr="006D14C8">
              <w:rPr>
                <w:rFonts w:cs="Arial"/>
                <w:bCs/>
                <w:iCs/>
                <w:szCs w:val="20"/>
              </w:rPr>
              <w:t>ggdConnect</w:t>
            </w:r>
          </w:p>
          <w:p w14:paraId="6D18582B" w14:textId="77777777" w:rsidR="00760779" w:rsidRPr="006D14C8" w:rsidRDefault="00760779" w:rsidP="0004778E">
            <w:pPr>
              <w:jc w:val="both"/>
              <w:rPr>
                <w:rFonts w:cs="Arial"/>
                <w:bCs/>
                <w:iCs/>
                <w:szCs w:val="20"/>
              </w:rPr>
            </w:pPr>
          </w:p>
        </w:tc>
        <w:tc>
          <w:tcPr>
            <w:tcW w:w="0" w:type="auto"/>
          </w:tcPr>
          <w:p w14:paraId="59FB4CD3" w14:textId="73E1644F" w:rsidR="00760779" w:rsidRPr="006D14C8" w:rsidRDefault="00951F11" w:rsidP="00D661BB">
            <w:pPr>
              <w:rPr>
                <w:rFonts w:cs="Arial"/>
                <w:bCs/>
                <w:iCs/>
                <w:szCs w:val="20"/>
              </w:rPr>
            </w:pPr>
            <w:r w:rsidRPr="006D14C8">
              <w:rPr>
                <w:rFonts w:cs="Arial"/>
                <w:bCs/>
                <w:iCs/>
                <w:szCs w:val="20"/>
              </w:rPr>
              <w:t>Het door Enovation geleverde koppelvlak voor berichtenverkeer tussen het EPD van Hecht en het laboratoriumsysteem van de Opdrachtnemer.</w:t>
            </w:r>
          </w:p>
        </w:tc>
      </w:tr>
      <w:tr w:rsidR="00612BBA" w:rsidRPr="006D14C8" w14:paraId="0A5ED40C" w14:textId="77777777" w:rsidTr="00F9700F">
        <w:tc>
          <w:tcPr>
            <w:tcW w:w="0" w:type="auto"/>
          </w:tcPr>
          <w:p w14:paraId="427ED04B" w14:textId="77777777" w:rsidR="00160F77" w:rsidRPr="006D14C8" w:rsidRDefault="00160F77" w:rsidP="00D661BB">
            <w:pPr>
              <w:rPr>
                <w:rFonts w:cs="Arial"/>
                <w:bCs/>
                <w:iCs/>
                <w:szCs w:val="20"/>
              </w:rPr>
            </w:pPr>
            <w:r w:rsidRPr="006D14C8">
              <w:rPr>
                <w:rFonts w:cs="Arial"/>
                <w:bCs/>
                <w:iCs/>
                <w:szCs w:val="20"/>
              </w:rPr>
              <w:t>Inschrijver</w:t>
            </w:r>
          </w:p>
        </w:tc>
        <w:tc>
          <w:tcPr>
            <w:tcW w:w="0" w:type="auto"/>
          </w:tcPr>
          <w:p w14:paraId="1609A07F" w14:textId="77777777" w:rsidR="00160F77" w:rsidRPr="006D14C8" w:rsidRDefault="00160F77" w:rsidP="00D661BB">
            <w:pPr>
              <w:rPr>
                <w:rFonts w:cs="Arial"/>
                <w:bCs/>
                <w:iCs/>
                <w:szCs w:val="20"/>
              </w:rPr>
            </w:pPr>
            <w:r w:rsidRPr="006D14C8">
              <w:rPr>
                <w:rFonts w:cs="Arial"/>
                <w:bCs/>
                <w:iCs/>
                <w:szCs w:val="20"/>
              </w:rPr>
              <w:t>De Ondernemer die een Inschrijving heeft ingediend.</w:t>
            </w:r>
          </w:p>
        </w:tc>
      </w:tr>
      <w:tr w:rsidR="00612BBA" w:rsidRPr="006D14C8" w14:paraId="36E58930" w14:textId="77777777" w:rsidTr="00F9700F">
        <w:tc>
          <w:tcPr>
            <w:tcW w:w="0" w:type="auto"/>
          </w:tcPr>
          <w:p w14:paraId="72F994C4" w14:textId="77777777" w:rsidR="00160F77" w:rsidRPr="006D14C8" w:rsidRDefault="00160F77" w:rsidP="00D661BB">
            <w:pPr>
              <w:rPr>
                <w:rFonts w:cs="Arial"/>
                <w:bCs/>
                <w:iCs/>
                <w:szCs w:val="20"/>
              </w:rPr>
            </w:pPr>
            <w:r w:rsidRPr="006D14C8">
              <w:rPr>
                <w:rFonts w:cs="Arial"/>
                <w:bCs/>
                <w:iCs/>
                <w:szCs w:val="20"/>
              </w:rPr>
              <w:t>Inschrijving</w:t>
            </w:r>
          </w:p>
        </w:tc>
        <w:tc>
          <w:tcPr>
            <w:tcW w:w="0" w:type="auto"/>
          </w:tcPr>
          <w:p w14:paraId="6BCD1D2F" w14:textId="77777777" w:rsidR="00160F77" w:rsidRPr="006D14C8" w:rsidRDefault="00160F77" w:rsidP="00D661BB">
            <w:pPr>
              <w:rPr>
                <w:rFonts w:cs="Arial"/>
                <w:bCs/>
                <w:iCs/>
                <w:szCs w:val="20"/>
              </w:rPr>
            </w:pPr>
            <w:r w:rsidRPr="006D14C8">
              <w:rPr>
                <w:rFonts w:cs="Arial"/>
                <w:bCs/>
                <w:iCs/>
                <w:szCs w:val="20"/>
              </w:rPr>
              <w:t>Een door Inschrijver ingediende en door Hecht ontvangen aanbieding op dit Beschrijvend Document.</w:t>
            </w:r>
          </w:p>
        </w:tc>
      </w:tr>
      <w:tr w:rsidR="00612BBA" w:rsidRPr="006D14C8" w14:paraId="40002208" w14:textId="77777777" w:rsidTr="00F9700F">
        <w:tc>
          <w:tcPr>
            <w:tcW w:w="0" w:type="auto"/>
          </w:tcPr>
          <w:p w14:paraId="10927264" w14:textId="696E22C4" w:rsidR="00951F11" w:rsidRPr="006D14C8" w:rsidRDefault="003A0703" w:rsidP="00D661BB">
            <w:pPr>
              <w:rPr>
                <w:rFonts w:cs="Arial"/>
                <w:bCs/>
                <w:iCs/>
                <w:szCs w:val="20"/>
              </w:rPr>
            </w:pPr>
            <w:r w:rsidRPr="006D14C8">
              <w:rPr>
                <w:rFonts w:cs="Arial"/>
                <w:bCs/>
                <w:iCs/>
                <w:szCs w:val="20"/>
              </w:rPr>
              <w:t>Kwaliteitsprofiel aanvullende seksuele gezondheidszorg 2022</w:t>
            </w:r>
          </w:p>
        </w:tc>
        <w:tc>
          <w:tcPr>
            <w:tcW w:w="0" w:type="auto"/>
          </w:tcPr>
          <w:p w14:paraId="5D3B1E24" w14:textId="68C541B8" w:rsidR="003A0703" w:rsidRPr="006D14C8" w:rsidRDefault="003A0703" w:rsidP="00D661BB">
            <w:pPr>
              <w:rPr>
                <w:rFonts w:cs="Arial"/>
                <w:bCs/>
                <w:iCs/>
                <w:szCs w:val="20"/>
              </w:rPr>
            </w:pPr>
            <w:r w:rsidRPr="006D14C8">
              <w:rPr>
                <w:rFonts w:cs="Arial"/>
                <w:bCs/>
                <w:iCs/>
                <w:szCs w:val="20"/>
              </w:rPr>
              <w:t>RIVM-document met minimale kwaliteitseisen voor soa- en PrEP-zorg door GGD’en.</w:t>
            </w:r>
          </w:p>
        </w:tc>
      </w:tr>
      <w:tr w:rsidR="00612BBA" w:rsidRPr="006D14C8" w14:paraId="64024308" w14:textId="77777777" w:rsidTr="00F9700F">
        <w:tc>
          <w:tcPr>
            <w:tcW w:w="0" w:type="auto"/>
          </w:tcPr>
          <w:p w14:paraId="226AA53D" w14:textId="77777777" w:rsidR="003A0703" w:rsidRPr="006D14C8" w:rsidRDefault="003A0703" w:rsidP="00D661BB">
            <w:pPr>
              <w:rPr>
                <w:rFonts w:cs="Arial"/>
                <w:bCs/>
                <w:iCs/>
                <w:szCs w:val="20"/>
              </w:rPr>
            </w:pPr>
            <w:r w:rsidRPr="006D14C8">
              <w:rPr>
                <w:rFonts w:cs="Arial"/>
                <w:bCs/>
                <w:iCs/>
                <w:szCs w:val="20"/>
              </w:rPr>
              <w:t>Laboratoriumkoppeling</w:t>
            </w:r>
          </w:p>
          <w:p w14:paraId="1E24BD38" w14:textId="77777777" w:rsidR="003A0703" w:rsidRPr="006D14C8" w:rsidRDefault="003A0703" w:rsidP="0004778E">
            <w:pPr>
              <w:jc w:val="both"/>
              <w:rPr>
                <w:rFonts w:cs="Arial"/>
                <w:bCs/>
                <w:iCs/>
                <w:szCs w:val="20"/>
              </w:rPr>
            </w:pPr>
          </w:p>
        </w:tc>
        <w:tc>
          <w:tcPr>
            <w:tcW w:w="0" w:type="auto"/>
          </w:tcPr>
          <w:p w14:paraId="027BD761" w14:textId="57A0FAF2" w:rsidR="003A0703" w:rsidRPr="006D14C8" w:rsidRDefault="003A0703" w:rsidP="00D661BB">
            <w:pPr>
              <w:rPr>
                <w:rFonts w:cs="Arial"/>
                <w:bCs/>
                <w:iCs/>
                <w:szCs w:val="20"/>
              </w:rPr>
            </w:pPr>
            <w:r w:rsidRPr="006D14C8">
              <w:rPr>
                <w:rFonts w:cs="Arial"/>
                <w:bCs/>
                <w:iCs/>
                <w:szCs w:val="20"/>
              </w:rPr>
              <w:t>Digitale verbinding via ggdConnect tussen het EPD van Hecht en het laboratoriumsysteem voor aanvragen en automatische terugkoppeling van uitslagen.</w:t>
            </w:r>
          </w:p>
        </w:tc>
      </w:tr>
      <w:tr w:rsidR="00612BBA" w:rsidRPr="006D14C8" w14:paraId="28D34D5D" w14:textId="77777777" w:rsidTr="00F9700F">
        <w:tc>
          <w:tcPr>
            <w:tcW w:w="0" w:type="auto"/>
          </w:tcPr>
          <w:p w14:paraId="03E9DDE9" w14:textId="3CD49B34" w:rsidR="003A0703" w:rsidRPr="006D14C8" w:rsidRDefault="00F867C7" w:rsidP="00D661BB">
            <w:pPr>
              <w:rPr>
                <w:rFonts w:cs="Arial"/>
                <w:bCs/>
                <w:iCs/>
                <w:szCs w:val="20"/>
              </w:rPr>
            </w:pPr>
            <w:r w:rsidRPr="006D14C8">
              <w:rPr>
                <w:rFonts w:cs="Arial"/>
                <w:bCs/>
                <w:iCs/>
                <w:szCs w:val="20"/>
              </w:rPr>
              <w:t xml:space="preserve">Monster </w:t>
            </w:r>
          </w:p>
        </w:tc>
        <w:tc>
          <w:tcPr>
            <w:tcW w:w="0" w:type="auto"/>
          </w:tcPr>
          <w:p w14:paraId="3DF2DB49" w14:textId="3081D701" w:rsidR="003A0703" w:rsidRPr="006D14C8" w:rsidRDefault="00F867C7" w:rsidP="00D661BB">
            <w:pPr>
              <w:rPr>
                <w:rFonts w:cs="Arial"/>
                <w:bCs/>
                <w:iCs/>
                <w:szCs w:val="20"/>
              </w:rPr>
            </w:pPr>
            <w:r w:rsidRPr="006D14C8">
              <w:rPr>
                <w:rFonts w:cs="Arial"/>
                <w:bCs/>
                <w:iCs/>
                <w:szCs w:val="20"/>
              </w:rPr>
              <w:t>Biologisch materiaal afgenomen en aangeleverd door Hecht voor laboratoriumonderzoek.</w:t>
            </w:r>
          </w:p>
        </w:tc>
      </w:tr>
      <w:tr w:rsidR="00612BBA" w:rsidRPr="006D14C8" w14:paraId="0CD992C9" w14:textId="77777777" w:rsidTr="00F9700F">
        <w:tc>
          <w:tcPr>
            <w:tcW w:w="0" w:type="auto"/>
          </w:tcPr>
          <w:p w14:paraId="4C0C07C4" w14:textId="77777777" w:rsidR="00160F77" w:rsidRPr="006D14C8" w:rsidRDefault="00160F77" w:rsidP="00D661BB">
            <w:pPr>
              <w:rPr>
                <w:rFonts w:cs="Arial"/>
                <w:bCs/>
                <w:iCs/>
                <w:szCs w:val="20"/>
              </w:rPr>
            </w:pPr>
            <w:r w:rsidRPr="006D14C8">
              <w:rPr>
                <w:rFonts w:cs="Arial"/>
                <w:bCs/>
                <w:iCs/>
                <w:szCs w:val="20"/>
              </w:rPr>
              <w:t>Nota van Inlichtingen</w:t>
            </w:r>
          </w:p>
        </w:tc>
        <w:tc>
          <w:tcPr>
            <w:tcW w:w="0" w:type="auto"/>
          </w:tcPr>
          <w:p w14:paraId="0492BFED" w14:textId="77777777" w:rsidR="00160F77" w:rsidRPr="006D14C8" w:rsidRDefault="00160F77" w:rsidP="00D661BB">
            <w:pPr>
              <w:rPr>
                <w:rFonts w:cs="Arial"/>
                <w:bCs/>
                <w:iCs/>
                <w:szCs w:val="20"/>
              </w:rPr>
            </w:pPr>
            <w:r w:rsidRPr="006D14C8">
              <w:rPr>
                <w:rFonts w:cs="Arial"/>
                <w:bCs/>
                <w:iCs/>
                <w:szCs w:val="20"/>
              </w:rPr>
              <w:t>Een of meer documenten waarin de gestelde vragen met antwoorden geanonimiseerd zijn opgenomen. Ook aangeduid als “NvI” of “NvI’s”.</w:t>
            </w:r>
          </w:p>
        </w:tc>
      </w:tr>
      <w:tr w:rsidR="00612BBA" w:rsidRPr="006D14C8" w14:paraId="0B588363" w14:textId="77777777" w:rsidTr="00F9700F">
        <w:tc>
          <w:tcPr>
            <w:tcW w:w="0" w:type="auto"/>
          </w:tcPr>
          <w:p w14:paraId="11E0D887" w14:textId="77777777" w:rsidR="00160F77" w:rsidRPr="006D14C8" w:rsidRDefault="00160F77" w:rsidP="00D661BB">
            <w:pPr>
              <w:rPr>
                <w:rFonts w:cs="Arial"/>
                <w:bCs/>
                <w:iCs/>
                <w:szCs w:val="20"/>
              </w:rPr>
            </w:pPr>
            <w:r w:rsidRPr="006D14C8">
              <w:rPr>
                <w:rFonts w:cs="Arial"/>
                <w:bCs/>
                <w:iCs/>
                <w:szCs w:val="20"/>
              </w:rPr>
              <w:t>Ondernemer</w:t>
            </w:r>
          </w:p>
        </w:tc>
        <w:tc>
          <w:tcPr>
            <w:tcW w:w="0" w:type="auto"/>
          </w:tcPr>
          <w:p w14:paraId="79DF6CA9" w14:textId="77777777" w:rsidR="00160F77" w:rsidRPr="006D14C8" w:rsidRDefault="00160F77" w:rsidP="00D661BB">
            <w:pPr>
              <w:rPr>
                <w:rFonts w:cs="Arial"/>
                <w:bCs/>
                <w:iCs/>
                <w:szCs w:val="20"/>
              </w:rPr>
            </w:pPr>
            <w:r w:rsidRPr="006D14C8">
              <w:rPr>
                <w:rFonts w:cs="Arial"/>
                <w:bCs/>
                <w:iCs/>
                <w:szCs w:val="20"/>
              </w:rPr>
              <w:t>Een aannemer, dienstverlener of leverancier.</w:t>
            </w:r>
          </w:p>
        </w:tc>
      </w:tr>
      <w:tr w:rsidR="00612BBA" w:rsidRPr="006D14C8" w14:paraId="2C9B808A" w14:textId="77777777" w:rsidTr="00F9700F">
        <w:tc>
          <w:tcPr>
            <w:tcW w:w="0" w:type="auto"/>
          </w:tcPr>
          <w:p w14:paraId="5DB52755" w14:textId="77777777" w:rsidR="00160F77" w:rsidRPr="006D14C8" w:rsidRDefault="00160F77" w:rsidP="00D661BB">
            <w:pPr>
              <w:rPr>
                <w:rFonts w:cs="Arial"/>
                <w:bCs/>
                <w:iCs/>
                <w:szCs w:val="20"/>
              </w:rPr>
            </w:pPr>
            <w:r w:rsidRPr="006D14C8">
              <w:rPr>
                <w:rFonts w:cs="Arial"/>
                <w:bCs/>
                <w:iCs/>
                <w:szCs w:val="20"/>
              </w:rPr>
              <w:t>Opdrachtnemer</w:t>
            </w:r>
          </w:p>
        </w:tc>
        <w:tc>
          <w:tcPr>
            <w:tcW w:w="0" w:type="auto"/>
          </w:tcPr>
          <w:p w14:paraId="09B2D4D4" w14:textId="77777777" w:rsidR="00160F77" w:rsidRPr="006D14C8" w:rsidRDefault="00160F77" w:rsidP="00D661BB">
            <w:pPr>
              <w:rPr>
                <w:rFonts w:cs="Arial"/>
                <w:bCs/>
                <w:iCs/>
                <w:szCs w:val="20"/>
              </w:rPr>
            </w:pPr>
            <w:r w:rsidRPr="006D14C8">
              <w:rPr>
                <w:rFonts w:cs="Arial"/>
                <w:bCs/>
                <w:iCs/>
                <w:szCs w:val="20"/>
              </w:rPr>
              <w:t>De partij met wie Hecht de Overeenkomst sluit;</w:t>
            </w:r>
          </w:p>
        </w:tc>
      </w:tr>
      <w:tr w:rsidR="00612BBA" w:rsidRPr="006D14C8" w14:paraId="646C0502" w14:textId="77777777" w:rsidTr="00F9700F">
        <w:tc>
          <w:tcPr>
            <w:tcW w:w="0" w:type="auto"/>
          </w:tcPr>
          <w:p w14:paraId="649EF876" w14:textId="77777777" w:rsidR="00160F77" w:rsidRPr="006D14C8" w:rsidRDefault="00160F77" w:rsidP="00D661BB">
            <w:pPr>
              <w:rPr>
                <w:rFonts w:cs="Arial"/>
                <w:bCs/>
                <w:iCs/>
                <w:szCs w:val="20"/>
              </w:rPr>
            </w:pPr>
            <w:r w:rsidRPr="006D14C8">
              <w:rPr>
                <w:rFonts w:cs="Arial"/>
                <w:bCs/>
                <w:iCs/>
                <w:szCs w:val="20"/>
              </w:rPr>
              <w:t xml:space="preserve">Overeenkomst </w:t>
            </w:r>
          </w:p>
        </w:tc>
        <w:tc>
          <w:tcPr>
            <w:tcW w:w="0" w:type="auto"/>
          </w:tcPr>
          <w:p w14:paraId="41AEA7E6" w14:textId="77777777" w:rsidR="00160F77" w:rsidRPr="006D14C8" w:rsidRDefault="00160F77" w:rsidP="00D661BB">
            <w:pPr>
              <w:rPr>
                <w:rFonts w:cs="Arial"/>
                <w:bCs/>
                <w:iCs/>
                <w:szCs w:val="20"/>
              </w:rPr>
            </w:pPr>
            <w:r w:rsidRPr="006D14C8">
              <w:rPr>
                <w:rFonts w:cs="Arial"/>
                <w:bCs/>
                <w:iCs/>
                <w:szCs w:val="20"/>
              </w:rPr>
              <w:t>De schriftelijke Overeenkomst tussen Hecht en Opdrachtnemer waarin de voorwaarden zijn vastgelegd waaronder de opdracht wordt uitgevoerd (Bijlage 1);</w:t>
            </w:r>
          </w:p>
        </w:tc>
      </w:tr>
      <w:tr w:rsidR="00612BBA" w:rsidRPr="006D14C8" w14:paraId="67FF18E4" w14:textId="77777777" w:rsidTr="00F9700F">
        <w:tc>
          <w:tcPr>
            <w:tcW w:w="0" w:type="auto"/>
          </w:tcPr>
          <w:p w14:paraId="1F09117E" w14:textId="77777777" w:rsidR="00160F77" w:rsidRPr="006D14C8" w:rsidRDefault="00160F77" w:rsidP="00D661BB">
            <w:pPr>
              <w:rPr>
                <w:rFonts w:cs="Arial"/>
                <w:bCs/>
                <w:iCs/>
                <w:szCs w:val="20"/>
              </w:rPr>
            </w:pPr>
            <w:r w:rsidRPr="006D14C8">
              <w:rPr>
                <w:rFonts w:cs="Arial"/>
              </w:rPr>
              <w:t>Rechtsgeldige ondertekening</w:t>
            </w:r>
          </w:p>
        </w:tc>
        <w:tc>
          <w:tcPr>
            <w:tcW w:w="0" w:type="auto"/>
          </w:tcPr>
          <w:p w14:paraId="39F0DA9A" w14:textId="77777777" w:rsidR="00160F77" w:rsidRPr="006D14C8" w:rsidRDefault="00160F77" w:rsidP="00D661BB">
            <w:pPr>
              <w:rPr>
                <w:rFonts w:cs="Arial"/>
                <w:bCs/>
                <w:iCs/>
                <w:szCs w:val="20"/>
              </w:rPr>
            </w:pPr>
            <w:r w:rsidRPr="006D14C8">
              <w:rPr>
                <w:rFonts w:cs="Arial"/>
                <w:bCs/>
                <w:iCs/>
                <w:szCs w:val="20"/>
              </w:rPr>
              <w:t>De persoon die namens de onderneming statutair volledig bevoegd is, hetgeen dient te blijken uit het bewijs van Inschrijving van de onderneming in het nationaal beroeps- /handelsregister.</w:t>
            </w:r>
          </w:p>
        </w:tc>
      </w:tr>
      <w:tr w:rsidR="00612BBA" w:rsidRPr="006D14C8" w14:paraId="18B4AAB2" w14:textId="77777777" w:rsidTr="00F9700F">
        <w:tc>
          <w:tcPr>
            <w:tcW w:w="0" w:type="auto"/>
          </w:tcPr>
          <w:p w14:paraId="1FC22A72" w14:textId="77777777" w:rsidR="00EE0EC5" w:rsidRPr="006D14C8" w:rsidRDefault="00EE0EC5" w:rsidP="00D661BB">
            <w:pPr>
              <w:rPr>
                <w:rFonts w:cs="Arial"/>
                <w:bCs/>
                <w:iCs/>
                <w:szCs w:val="20"/>
              </w:rPr>
            </w:pPr>
            <w:r w:rsidRPr="006D14C8">
              <w:rPr>
                <w:rFonts w:cs="Arial"/>
                <w:bCs/>
                <w:iCs/>
                <w:szCs w:val="20"/>
              </w:rPr>
              <w:lastRenderedPageBreak/>
              <w:t>Uitslag</w:t>
            </w:r>
          </w:p>
          <w:p w14:paraId="1A073F85" w14:textId="77777777" w:rsidR="00F867C7" w:rsidRPr="006D14C8" w:rsidRDefault="00F867C7" w:rsidP="0004778E">
            <w:pPr>
              <w:rPr>
                <w:rFonts w:cs="Arial"/>
                <w:bCs/>
                <w:iCs/>
                <w:szCs w:val="20"/>
              </w:rPr>
            </w:pPr>
          </w:p>
        </w:tc>
        <w:tc>
          <w:tcPr>
            <w:tcW w:w="0" w:type="auto"/>
          </w:tcPr>
          <w:p w14:paraId="231C88B1" w14:textId="5DBD9D5E" w:rsidR="00F867C7" w:rsidRPr="006D14C8" w:rsidRDefault="00EE0EC5" w:rsidP="00D661BB">
            <w:pPr>
              <w:rPr>
                <w:rFonts w:cs="Arial"/>
                <w:bCs/>
                <w:iCs/>
                <w:szCs w:val="20"/>
              </w:rPr>
            </w:pPr>
            <w:r w:rsidRPr="006D14C8">
              <w:rPr>
                <w:rFonts w:cs="Arial"/>
                <w:bCs/>
                <w:iCs/>
                <w:szCs w:val="20"/>
              </w:rPr>
              <w:t>Resultaat van het laboratoriumonderzoek, inclusief eventuele typering, resistentiebepaling of opmerkingen.</w:t>
            </w:r>
          </w:p>
        </w:tc>
      </w:tr>
      <w:tr w:rsidR="00612BBA" w:rsidRPr="006D14C8" w14:paraId="1E3C0FE0" w14:textId="77777777" w:rsidTr="00F9700F">
        <w:tc>
          <w:tcPr>
            <w:tcW w:w="0" w:type="auto"/>
          </w:tcPr>
          <w:p w14:paraId="406ABF97" w14:textId="77777777" w:rsidR="00160F77" w:rsidRPr="006D14C8" w:rsidRDefault="00160F77" w:rsidP="00D661BB">
            <w:pPr>
              <w:rPr>
                <w:rFonts w:cs="Arial"/>
                <w:bCs/>
                <w:iCs/>
                <w:szCs w:val="20"/>
              </w:rPr>
            </w:pPr>
            <w:r w:rsidRPr="006D14C8">
              <w:rPr>
                <w:rFonts w:cs="Arial"/>
                <w:bCs/>
                <w:iCs/>
                <w:szCs w:val="20"/>
              </w:rPr>
              <w:t>Uitsluitingsgrond</w:t>
            </w:r>
          </w:p>
        </w:tc>
        <w:tc>
          <w:tcPr>
            <w:tcW w:w="0" w:type="auto"/>
          </w:tcPr>
          <w:p w14:paraId="5A44D8BF" w14:textId="77777777" w:rsidR="00160F77" w:rsidRPr="006D14C8" w:rsidRDefault="00160F77" w:rsidP="00D661BB">
            <w:pPr>
              <w:rPr>
                <w:rFonts w:cs="Arial"/>
                <w:bCs/>
                <w:iCs/>
                <w:szCs w:val="20"/>
              </w:rPr>
            </w:pPr>
            <w:r w:rsidRPr="006D14C8">
              <w:rPr>
                <w:rFonts w:cs="Arial"/>
                <w:bCs/>
                <w:iCs/>
                <w:szCs w:val="20"/>
              </w:rPr>
              <w:t>Een omstandigheid die de Inschrijver betreft en die kan leiden tot uitsluiting van zijn deelname aan de aanbesteding;</w:t>
            </w:r>
          </w:p>
        </w:tc>
      </w:tr>
      <w:tr w:rsidR="00612BBA" w:rsidRPr="006D14C8" w14:paraId="118864AB" w14:textId="77777777" w:rsidTr="00F9700F">
        <w:tc>
          <w:tcPr>
            <w:tcW w:w="0" w:type="auto"/>
          </w:tcPr>
          <w:p w14:paraId="0139BADA" w14:textId="77777777" w:rsidR="00160F77" w:rsidRPr="006D14C8" w:rsidRDefault="00160F77" w:rsidP="00D661BB">
            <w:pPr>
              <w:rPr>
                <w:rFonts w:cs="Arial"/>
              </w:rPr>
            </w:pPr>
            <w:r w:rsidRPr="006D14C8">
              <w:rPr>
                <w:rFonts w:cs="Arial"/>
              </w:rPr>
              <w:t>Uniform Europees Aanbestedingsdocument</w:t>
            </w:r>
          </w:p>
        </w:tc>
        <w:tc>
          <w:tcPr>
            <w:tcW w:w="0" w:type="auto"/>
          </w:tcPr>
          <w:p w14:paraId="1EC1F2B2" w14:textId="77777777" w:rsidR="00160F77" w:rsidRPr="006D14C8" w:rsidRDefault="00160F77" w:rsidP="00D661BB">
            <w:pPr>
              <w:rPr>
                <w:rFonts w:cs="Arial"/>
                <w:bCs/>
                <w:iCs/>
                <w:szCs w:val="20"/>
              </w:rPr>
            </w:pPr>
            <w:r w:rsidRPr="006D14C8">
              <w:rPr>
                <w:rFonts w:cs="Arial"/>
                <w:bCs/>
                <w:iCs/>
                <w:szCs w:val="20"/>
              </w:rPr>
              <w:t>Een eigen verklaring van Inschrijver waarin deze onder meer aangeeft of uitsluitingsgronden op hem van toepassing zijn en of hij voldoet aan de gestelde Geschiktheidseisen.</w:t>
            </w:r>
          </w:p>
        </w:tc>
      </w:tr>
      <w:tr w:rsidR="00612BBA" w:rsidRPr="006D14C8" w14:paraId="6A60DCDD" w14:textId="77777777" w:rsidTr="00F9700F">
        <w:tc>
          <w:tcPr>
            <w:tcW w:w="0" w:type="auto"/>
          </w:tcPr>
          <w:p w14:paraId="06F9591C" w14:textId="0AC17514" w:rsidR="00F867C7" w:rsidRPr="006D14C8" w:rsidRDefault="00EE0EC5" w:rsidP="00D661BB">
            <w:pPr>
              <w:rPr>
                <w:rFonts w:cs="Arial"/>
              </w:rPr>
            </w:pPr>
            <w:r w:rsidRPr="006D14C8">
              <w:rPr>
                <w:rFonts w:cs="Arial"/>
              </w:rPr>
              <w:t>Zorgmail</w:t>
            </w:r>
          </w:p>
        </w:tc>
        <w:tc>
          <w:tcPr>
            <w:tcW w:w="0" w:type="auto"/>
          </w:tcPr>
          <w:p w14:paraId="26DC3EC5" w14:textId="58864CFE" w:rsidR="00F867C7" w:rsidRPr="006D14C8" w:rsidRDefault="00EE0EC5" w:rsidP="00D661BB">
            <w:pPr>
              <w:rPr>
                <w:rFonts w:cs="Arial"/>
                <w:bCs/>
                <w:iCs/>
                <w:szCs w:val="20"/>
              </w:rPr>
            </w:pPr>
            <w:r w:rsidRPr="006D14C8">
              <w:rPr>
                <w:rFonts w:cs="Arial"/>
                <w:bCs/>
                <w:iCs/>
                <w:szCs w:val="20"/>
              </w:rPr>
              <w:t>Beveiligd landelijk berichtenverkeerssysteem voor de zorg, gebruikt voor HL7-laboratoriumberichten.</w:t>
            </w:r>
          </w:p>
        </w:tc>
      </w:tr>
    </w:tbl>
    <w:p w14:paraId="02E7C4DA" w14:textId="77777777" w:rsidR="00160F77" w:rsidRPr="006D14C8" w:rsidRDefault="00160F77" w:rsidP="00D661BB">
      <w:pPr>
        <w:rPr>
          <w:rFonts w:cs="Arial"/>
          <w:b/>
          <w:szCs w:val="20"/>
        </w:rPr>
      </w:pPr>
    </w:p>
    <w:p w14:paraId="53C75EBD" w14:textId="77777777" w:rsidR="00160F77" w:rsidRPr="006D14C8" w:rsidRDefault="00160F77" w:rsidP="00D661BB">
      <w:pPr>
        <w:spacing w:after="160" w:line="259" w:lineRule="auto"/>
        <w:rPr>
          <w:rFonts w:cs="Arial"/>
          <w:b/>
          <w:szCs w:val="20"/>
        </w:rPr>
      </w:pPr>
      <w:r w:rsidRPr="006D14C8">
        <w:rPr>
          <w:rFonts w:cs="Arial"/>
          <w:b/>
          <w:szCs w:val="20"/>
        </w:rPr>
        <w:br w:type="page"/>
      </w:r>
    </w:p>
    <w:p w14:paraId="22CCD26F" w14:textId="77777777" w:rsidR="000F18D9" w:rsidRPr="006D14C8" w:rsidRDefault="000F18D9" w:rsidP="006D5E68">
      <w:pPr>
        <w:pStyle w:val="Kop1"/>
        <w:ind w:left="567" w:hanging="567"/>
        <w:rPr>
          <w:rFonts w:cs="Arial"/>
        </w:rPr>
      </w:pPr>
      <w:bookmarkStart w:id="2" w:name="_Toc12878603"/>
      <w:bookmarkStart w:id="3" w:name="_Toc54004589"/>
      <w:bookmarkStart w:id="4" w:name="_Toc231394215"/>
      <w:r w:rsidRPr="006D14C8">
        <w:rPr>
          <w:rFonts w:cs="Arial"/>
        </w:rPr>
        <w:lastRenderedPageBreak/>
        <w:t>Inleiding</w:t>
      </w:r>
      <w:bookmarkEnd w:id="2"/>
      <w:bookmarkEnd w:id="3"/>
      <w:bookmarkEnd w:id="4"/>
    </w:p>
    <w:p w14:paraId="26B1A978" w14:textId="77777777" w:rsidR="000F18D9" w:rsidRPr="006D14C8" w:rsidRDefault="000F18D9" w:rsidP="00E15735">
      <w:pPr>
        <w:pStyle w:val="Kop2"/>
        <w:ind w:left="720" w:hanging="720"/>
        <w:jc w:val="both"/>
        <w:rPr>
          <w:rFonts w:cs="Arial"/>
        </w:rPr>
      </w:pPr>
      <w:bookmarkStart w:id="5" w:name="_Toc12878604"/>
      <w:bookmarkStart w:id="6" w:name="_Toc54004590"/>
      <w:bookmarkStart w:id="7" w:name="_Toc231394216"/>
      <w:r w:rsidRPr="006D14C8">
        <w:rPr>
          <w:rFonts w:cs="Arial"/>
        </w:rPr>
        <w:t>Algemeen</w:t>
      </w:r>
      <w:bookmarkEnd w:id="5"/>
      <w:bookmarkEnd w:id="6"/>
      <w:bookmarkEnd w:id="7"/>
    </w:p>
    <w:p w14:paraId="08BF1C77" w14:textId="6EE679F0" w:rsidR="000F18D9" w:rsidRPr="006D14C8" w:rsidRDefault="000F18D9" w:rsidP="00D661BB">
      <w:pPr>
        <w:rPr>
          <w:rFonts w:cs="Arial"/>
        </w:rPr>
      </w:pPr>
      <w:r w:rsidRPr="006D14C8">
        <w:rPr>
          <w:rFonts w:cs="Arial"/>
        </w:rPr>
        <w:t xml:space="preserve">Dit document is het Beschrijvend Document dat behoort bij de </w:t>
      </w:r>
      <w:r w:rsidR="00E15735" w:rsidRPr="006D14C8">
        <w:rPr>
          <w:rFonts w:cs="Arial"/>
        </w:rPr>
        <w:t xml:space="preserve">Openbare </w:t>
      </w:r>
      <w:r w:rsidRPr="006D14C8">
        <w:rPr>
          <w:rFonts w:cs="Arial"/>
        </w:rPr>
        <w:t xml:space="preserve">Europese aanbestedingsprocedure </w:t>
      </w:r>
      <w:r w:rsidR="00055A1A" w:rsidRPr="006D14C8">
        <w:rPr>
          <w:rFonts w:cs="Arial"/>
        </w:rPr>
        <w:t>“</w:t>
      </w:r>
      <w:r w:rsidR="00774801" w:rsidRPr="006D14C8">
        <w:rPr>
          <w:rFonts w:cs="Arial"/>
        </w:rPr>
        <w:t>Laboratoriumdiensten</w:t>
      </w:r>
      <w:r w:rsidR="00055A1A" w:rsidRPr="006D14C8">
        <w:rPr>
          <w:rFonts w:cs="Arial"/>
        </w:rPr>
        <w:t>”</w:t>
      </w:r>
      <w:r w:rsidR="00662C8C" w:rsidRPr="006D14C8">
        <w:rPr>
          <w:rFonts w:cs="Arial"/>
        </w:rPr>
        <w:t xml:space="preserve"> onder vermelding van CPV-code:</w:t>
      </w:r>
      <w:r w:rsidR="00C9183E" w:rsidRPr="006D14C8">
        <w:rPr>
          <w:rFonts w:cs="Arial"/>
        </w:rPr>
        <w:t xml:space="preserve"> </w:t>
      </w:r>
      <w:r w:rsidR="00B30708" w:rsidRPr="006D14C8">
        <w:rPr>
          <w:rFonts w:cs="Arial"/>
        </w:rPr>
        <w:t>71900000-7</w:t>
      </w:r>
      <w:r w:rsidRPr="006D14C8">
        <w:rPr>
          <w:rFonts w:cs="Arial"/>
        </w:rPr>
        <w:t>.</w:t>
      </w:r>
    </w:p>
    <w:p w14:paraId="67C4E487" w14:textId="07800A87" w:rsidR="00E15735" w:rsidRPr="006D14C8" w:rsidRDefault="00E15735" w:rsidP="00D661BB">
      <w:pPr>
        <w:rPr>
          <w:rFonts w:cs="Arial"/>
        </w:rPr>
      </w:pPr>
    </w:p>
    <w:p w14:paraId="6908D540" w14:textId="77777777" w:rsidR="00774801" w:rsidRPr="006D14C8" w:rsidRDefault="00774801" w:rsidP="00D661BB">
      <w:pPr>
        <w:rPr>
          <w:rFonts w:cs="Arial"/>
        </w:rPr>
      </w:pPr>
      <w:bookmarkStart w:id="8" w:name="_Toc12878606"/>
      <w:bookmarkStart w:id="9" w:name="_Toc54004591"/>
      <w:r w:rsidRPr="006D14C8">
        <w:rPr>
          <w:rFonts w:cs="Arial"/>
        </w:rPr>
        <w:t>De procedure vindt plaats op grond van de Aanbestedingswet 2012 (Aw). De begripsbepalingen van de Aanbestedingswet zijn van toepassing voor zover hiervan in dit document niet is afgeweken. De aanbestedingsprocedure wordt elektronisch uitgevoerd door middel van TenderNed.</w:t>
      </w:r>
    </w:p>
    <w:p w14:paraId="12E9F2E9" w14:textId="77777777" w:rsidR="00774801" w:rsidRPr="006D14C8" w:rsidRDefault="00774801" w:rsidP="00D661BB">
      <w:pPr>
        <w:rPr>
          <w:rFonts w:cs="Arial"/>
        </w:rPr>
      </w:pPr>
    </w:p>
    <w:p w14:paraId="34189562" w14:textId="77777777" w:rsidR="00774801" w:rsidRPr="006D14C8" w:rsidRDefault="00774801" w:rsidP="00D661BB">
      <w:pPr>
        <w:rPr>
          <w:rFonts w:cs="Arial"/>
        </w:rPr>
      </w:pPr>
      <w:r w:rsidRPr="006D14C8">
        <w:rPr>
          <w:rFonts w:cs="Arial"/>
        </w:rPr>
        <w:t>Ondernemers worden uitgenodigd om op basis van dit Beschrijvend document een Inschrijving in te dienen.</w:t>
      </w:r>
    </w:p>
    <w:p w14:paraId="2E27A80B" w14:textId="77777777" w:rsidR="00774801" w:rsidRPr="006D14C8" w:rsidRDefault="00774801" w:rsidP="00D661BB">
      <w:pPr>
        <w:rPr>
          <w:rFonts w:cs="Arial"/>
        </w:rPr>
      </w:pPr>
    </w:p>
    <w:p w14:paraId="426686DC" w14:textId="77777777" w:rsidR="00774801" w:rsidRPr="006D14C8" w:rsidRDefault="00774801" w:rsidP="00D661BB">
      <w:pPr>
        <w:rPr>
          <w:rFonts w:cs="Arial"/>
        </w:rPr>
      </w:pPr>
      <w:r w:rsidRPr="006D14C8">
        <w:rPr>
          <w:rFonts w:cs="Arial"/>
        </w:rPr>
        <w:t xml:space="preserve">Hecht heeft voor de openbare procedure gekozen omdat zij meent dat dit zoveel mogelijk geïnteresseerde Ondernemers de mogelijkheid geeft kans te maken op de opdracht en aldus tot maximale mededinging zal leiden. Voorts is het potentiële aantal Inschrijvers in combinatie met de inspanningen die een Inschrijver moet verrichten voor het doen van een Inschrijving niet zodanig, dat dit reden is voor het uitschrijven van een niet-openbare procedure. </w:t>
      </w:r>
    </w:p>
    <w:p w14:paraId="46C871E6" w14:textId="77777777" w:rsidR="000F18D9" w:rsidRPr="006D14C8" w:rsidRDefault="000F18D9" w:rsidP="000F18D9">
      <w:pPr>
        <w:pStyle w:val="Kop2"/>
        <w:ind w:left="720" w:hanging="720"/>
        <w:rPr>
          <w:rFonts w:cs="Arial"/>
        </w:rPr>
      </w:pPr>
      <w:bookmarkStart w:id="10" w:name="_Toc231394217"/>
      <w:r w:rsidRPr="006D14C8">
        <w:rPr>
          <w:rFonts w:cs="Arial"/>
        </w:rPr>
        <w:t>Aanbestedende Dienst</w:t>
      </w:r>
      <w:bookmarkEnd w:id="8"/>
      <w:bookmarkEnd w:id="9"/>
      <w:bookmarkEnd w:id="10"/>
    </w:p>
    <w:p w14:paraId="4DECAB82" w14:textId="77777777" w:rsidR="00845CE1" w:rsidRPr="006D14C8" w:rsidRDefault="00845CE1" w:rsidP="00D661BB">
      <w:pPr>
        <w:rPr>
          <w:rFonts w:cs="Arial"/>
          <w:noProof/>
        </w:rPr>
      </w:pPr>
      <w:r w:rsidRPr="006D14C8">
        <w:rPr>
          <w:rFonts w:cs="Arial"/>
          <w:noProof/>
        </w:rPr>
        <w:t>Deze aanbesteding wordt uitgevoerd door Hecht.</w:t>
      </w:r>
    </w:p>
    <w:p w14:paraId="0B7C8201" w14:textId="77777777" w:rsidR="00845CE1" w:rsidRPr="006D14C8" w:rsidRDefault="00845CE1" w:rsidP="00D661BB">
      <w:pPr>
        <w:rPr>
          <w:rFonts w:cs="Arial"/>
          <w:noProof/>
        </w:rPr>
      </w:pPr>
    </w:p>
    <w:p w14:paraId="45D1B9B0" w14:textId="77777777" w:rsidR="0049270F" w:rsidRPr="006D14C8" w:rsidRDefault="0049270F" w:rsidP="00D661BB">
      <w:pPr>
        <w:rPr>
          <w:rFonts w:cs="Arial"/>
          <w:noProof/>
        </w:rPr>
      </w:pPr>
      <w:r w:rsidRPr="006D14C8">
        <w:rPr>
          <w:rFonts w:cs="Arial"/>
          <w:noProof/>
        </w:rPr>
        <w:t xml:space="preserve">Vestigingsadres: </w:t>
      </w:r>
    </w:p>
    <w:p w14:paraId="5E3B2556" w14:textId="3E620F95" w:rsidR="0049270F" w:rsidRPr="006D14C8" w:rsidRDefault="0049270F" w:rsidP="00D661BB">
      <w:pPr>
        <w:rPr>
          <w:rFonts w:cs="Arial"/>
          <w:noProof/>
        </w:rPr>
      </w:pPr>
      <w:r w:rsidRPr="006D14C8">
        <w:rPr>
          <w:rFonts w:cs="Arial"/>
          <w:noProof/>
        </w:rPr>
        <w:drawing>
          <wp:anchor distT="0" distB="0" distL="114300" distR="114300" simplePos="0" relativeHeight="251658244" behindDoc="0" locked="0" layoutInCell="1" allowOverlap="1" wp14:anchorId="03BDDCA0" wp14:editId="25C5A059">
            <wp:simplePos x="0" y="0"/>
            <wp:positionH relativeFrom="margin">
              <wp:align>right</wp:align>
            </wp:positionH>
            <wp:positionV relativeFrom="paragraph">
              <wp:posOffset>8096</wp:posOffset>
            </wp:positionV>
            <wp:extent cx="2809461" cy="1455411"/>
            <wp:effectExtent l="0" t="0" r="0" b="0"/>
            <wp:wrapNone/>
            <wp:docPr id="1150143148" name="Video 1" descr="Hecht fil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43148" name="Video 1" descr="Hecht film">
                      <a:hlinkClick r:id="rId11"/>
                    </pic:cNvPr>
                    <pic:cNvPicPr/>
                  </pic:nvPicPr>
                  <pic:blipFill rotWithShape="1">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WjC8eyteVP0?feature=oembed&quot; frameborder=&quot;0&quot; allow=&quot;accelerometer; autoplay; clipboard-write; encrypted-media; gyroscope; picture-in-picture; web-share&quot; referrerpolicy=&quot;strict-origin-when-cross-origin&quot; allowfullscreen=&quot;&quot; title=&quot;Hecht film&quot; sandbox=&quot;allow-scripts allow-same-origin allow-popups&quot;&gt;&lt;/iframe&gt;" h="113" w="200"/>
                        </a:ext>
                      </a:extLst>
                    </a:blip>
                    <a:srcRect t="15506" b="15398"/>
                    <a:stretch>
                      <a:fillRect/>
                    </a:stretch>
                  </pic:blipFill>
                  <pic:spPr bwMode="auto">
                    <a:xfrm>
                      <a:off x="0" y="0"/>
                      <a:ext cx="2809461" cy="14554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14C8">
        <w:rPr>
          <w:rFonts w:cs="Arial"/>
          <w:noProof/>
        </w:rPr>
        <w:t xml:space="preserve">Adres: </w:t>
      </w:r>
      <w:r>
        <w:tab/>
      </w:r>
      <w:r>
        <w:tab/>
      </w:r>
      <w:r w:rsidRPr="006D14C8">
        <w:rPr>
          <w:rFonts w:cs="Arial"/>
          <w:noProof/>
        </w:rPr>
        <w:t>Parmentierweg 49</w:t>
      </w:r>
    </w:p>
    <w:p w14:paraId="1E14302E" w14:textId="6FDCF408" w:rsidR="0049270F" w:rsidRPr="006D14C8" w:rsidRDefault="0049270F" w:rsidP="00D661BB">
      <w:pPr>
        <w:rPr>
          <w:rFonts w:cs="Arial"/>
          <w:noProof/>
        </w:rPr>
      </w:pPr>
      <w:r w:rsidRPr="006D14C8">
        <w:rPr>
          <w:rFonts w:cs="Arial"/>
          <w:noProof/>
        </w:rPr>
        <w:t xml:space="preserve">Plaats: </w:t>
      </w:r>
      <w:r>
        <w:tab/>
      </w:r>
      <w:r>
        <w:tab/>
      </w:r>
      <w:r>
        <w:tab/>
      </w:r>
      <w:r w:rsidRPr="006D14C8">
        <w:rPr>
          <w:rFonts w:cs="Arial"/>
          <w:noProof/>
        </w:rPr>
        <w:t>2316 ZV Leiden</w:t>
      </w:r>
    </w:p>
    <w:p w14:paraId="078929AF" w14:textId="77777777" w:rsidR="0049270F" w:rsidRPr="006D14C8" w:rsidRDefault="0049270F" w:rsidP="00D661BB">
      <w:pPr>
        <w:rPr>
          <w:rFonts w:cs="Arial"/>
          <w:noProof/>
        </w:rPr>
      </w:pPr>
    </w:p>
    <w:p w14:paraId="4C0FEF2C" w14:textId="31873C1A" w:rsidR="0049270F" w:rsidRPr="006D14C8" w:rsidRDefault="0049270F" w:rsidP="00D661BB">
      <w:pPr>
        <w:rPr>
          <w:rFonts w:cs="Arial"/>
          <w:noProof/>
        </w:rPr>
      </w:pPr>
      <w:r w:rsidRPr="006D14C8">
        <w:rPr>
          <w:rFonts w:cs="Arial"/>
          <w:noProof/>
        </w:rPr>
        <w:t>Postadres</w:t>
      </w:r>
      <w:r>
        <w:tab/>
      </w:r>
      <w:r>
        <w:tab/>
      </w:r>
      <w:r w:rsidRPr="006D14C8">
        <w:rPr>
          <w:rFonts w:cs="Arial"/>
          <w:noProof/>
        </w:rPr>
        <w:t>Postbus 121</w:t>
      </w:r>
    </w:p>
    <w:p w14:paraId="1A575BD4" w14:textId="77777777" w:rsidR="0049270F" w:rsidRPr="006D14C8" w:rsidRDefault="0049270F" w:rsidP="00D661BB">
      <w:pPr>
        <w:rPr>
          <w:rFonts w:cs="Arial"/>
          <w:noProof/>
        </w:rPr>
      </w:pPr>
      <w:r w:rsidRPr="006D14C8">
        <w:rPr>
          <w:rFonts w:cs="Arial"/>
          <w:noProof/>
        </w:rPr>
        <w:t xml:space="preserve">Woonplaats: </w:t>
      </w:r>
      <w:r w:rsidRPr="006D14C8">
        <w:rPr>
          <w:rFonts w:cs="Arial"/>
          <w:noProof/>
        </w:rPr>
        <w:tab/>
      </w:r>
      <w:r w:rsidRPr="006D14C8">
        <w:rPr>
          <w:rFonts w:cs="Arial"/>
          <w:noProof/>
        </w:rPr>
        <w:tab/>
        <w:t>2300 AC Leiden</w:t>
      </w:r>
    </w:p>
    <w:p w14:paraId="246A9CA0" w14:textId="77777777" w:rsidR="0049270F" w:rsidRPr="006D14C8" w:rsidRDefault="0049270F" w:rsidP="00D661BB">
      <w:pPr>
        <w:rPr>
          <w:rFonts w:cs="Arial"/>
          <w:noProof/>
        </w:rPr>
      </w:pPr>
    </w:p>
    <w:p w14:paraId="6EDCB32B" w14:textId="02C4CFFE" w:rsidR="25F80FE1" w:rsidRDefault="0049270F" w:rsidP="7E21E748">
      <w:pPr>
        <w:rPr>
          <w:rFonts w:cs="Arial"/>
          <w:noProof/>
        </w:rPr>
      </w:pPr>
      <w:r w:rsidRPr="7E21E748">
        <w:rPr>
          <w:rFonts w:cs="Arial"/>
          <w:noProof/>
        </w:rPr>
        <w:t>Contactpersoon:</w:t>
      </w:r>
      <w:r w:rsidR="25F80FE1">
        <w:tab/>
      </w:r>
      <w:r w:rsidR="0C7B62D8" w:rsidRPr="7E21E748">
        <w:rPr>
          <w:rFonts w:cs="Arial"/>
          <w:noProof/>
        </w:rPr>
        <w:t>Laurens Rorive</w:t>
      </w:r>
    </w:p>
    <w:p w14:paraId="1A1399F9" w14:textId="1B5E52C8" w:rsidR="0049270F" w:rsidRPr="006D14C8" w:rsidRDefault="0049270F" w:rsidP="00D661BB">
      <w:pPr>
        <w:rPr>
          <w:rFonts w:cs="Arial"/>
          <w:noProof/>
        </w:rPr>
      </w:pPr>
      <w:r w:rsidRPr="7E21E748">
        <w:rPr>
          <w:rFonts w:cs="Arial"/>
          <w:noProof/>
        </w:rPr>
        <w:t>E-Mail:</w:t>
      </w:r>
      <w:r>
        <w:tab/>
      </w:r>
      <w:r>
        <w:tab/>
      </w:r>
      <w:r>
        <w:tab/>
      </w:r>
      <w:r w:rsidR="2F2C5CD8" w:rsidRPr="7E21E748">
        <w:rPr>
          <w:rFonts w:cs="Arial"/>
          <w:noProof/>
        </w:rPr>
        <w:t>lrorive@wijzijnhecht.nl</w:t>
      </w:r>
    </w:p>
    <w:p w14:paraId="7D06AA3D" w14:textId="1EC6C519" w:rsidR="0049270F" w:rsidRPr="006D14C8" w:rsidRDefault="0049270F" w:rsidP="00D661BB">
      <w:pPr>
        <w:rPr>
          <w:rFonts w:cs="Arial"/>
          <w:noProof/>
        </w:rPr>
      </w:pPr>
      <w:r w:rsidRPr="006D14C8">
        <w:rPr>
          <w:rFonts w:cs="Arial"/>
          <w:noProof/>
        </w:rPr>
        <w:t>Telefoon:</w:t>
      </w:r>
      <w:r>
        <w:tab/>
      </w:r>
      <w:r>
        <w:tab/>
      </w:r>
      <w:r w:rsidR="306C82E2" w:rsidRPr="7E21E748">
        <w:rPr>
          <w:rFonts w:eastAsia="Arial" w:cs="Arial"/>
          <w:noProof/>
          <w:color w:val="000000" w:themeColor="text1"/>
          <w:szCs w:val="20"/>
          <w:lang w:val="fr"/>
        </w:rPr>
        <w:t>06 82 66 64 76</w:t>
      </w:r>
    </w:p>
    <w:p w14:paraId="72F7D5C4" w14:textId="77777777" w:rsidR="00FA04CA" w:rsidRPr="006D14C8" w:rsidRDefault="00FA04CA" w:rsidP="00FA04CA">
      <w:pPr>
        <w:pStyle w:val="Kop2"/>
        <w:ind w:left="720" w:hanging="720"/>
        <w:rPr>
          <w:rFonts w:cs="Arial"/>
          <w:sz w:val="20"/>
          <w:szCs w:val="20"/>
        </w:rPr>
      </w:pPr>
      <w:bookmarkStart w:id="11" w:name="_Toc225764134"/>
      <w:bookmarkStart w:id="12" w:name="_Toc231394218"/>
      <w:r w:rsidRPr="006D14C8">
        <w:rPr>
          <w:rFonts w:cs="Arial"/>
          <w:sz w:val="20"/>
          <w:szCs w:val="20"/>
        </w:rPr>
        <w:t>Over Hecht</w:t>
      </w:r>
      <w:bookmarkEnd w:id="11"/>
      <w:bookmarkEnd w:id="12"/>
    </w:p>
    <w:p w14:paraId="28D0AFC6" w14:textId="77777777" w:rsidR="00FA04CA" w:rsidRPr="006D14C8" w:rsidRDefault="00FA04CA" w:rsidP="00FA04CA">
      <w:pPr>
        <w:pStyle w:val="Kop3"/>
        <w:rPr>
          <w:rFonts w:cs="Arial"/>
          <w:sz w:val="20"/>
          <w:szCs w:val="20"/>
        </w:rPr>
      </w:pPr>
      <w:bookmarkStart w:id="13" w:name="_Toc225764135"/>
      <w:bookmarkStart w:id="14" w:name="_Toc231394219"/>
      <w:r w:rsidRPr="006D14C8">
        <w:rPr>
          <w:rFonts w:cs="Arial"/>
          <w:sz w:val="20"/>
          <w:szCs w:val="20"/>
        </w:rPr>
        <w:t>Wij zijn Hecht</w:t>
      </w:r>
      <w:bookmarkEnd w:id="13"/>
      <w:bookmarkEnd w:id="14"/>
    </w:p>
    <w:p w14:paraId="68F4043C" w14:textId="77777777" w:rsidR="00FA04CA" w:rsidRPr="006D14C8" w:rsidRDefault="00FA04CA" w:rsidP="00C95D34">
      <w:pPr>
        <w:pStyle w:val="Geenafstand"/>
        <w:rPr>
          <w:rFonts w:cs="Arial"/>
          <w:lang w:eastAsia="nl-NL"/>
        </w:rPr>
      </w:pPr>
      <w:r w:rsidRPr="006D14C8">
        <w:rPr>
          <w:rFonts w:cs="Arial"/>
          <w:lang w:eastAsia="nl-NL"/>
        </w:rPr>
        <w:t xml:space="preserve">Hecht zet zich in voor de gezondheid en veiligheid van de inwoners van de regio Hollands Midden. </w:t>
      </w:r>
    </w:p>
    <w:p w14:paraId="745372AC" w14:textId="77777777" w:rsidR="00FA04CA" w:rsidRPr="006D14C8" w:rsidRDefault="00FA04CA" w:rsidP="00C95D34">
      <w:pPr>
        <w:pStyle w:val="Geenafstand"/>
        <w:rPr>
          <w:rFonts w:cs="Arial"/>
          <w:lang w:eastAsia="nl-NL"/>
        </w:rPr>
      </w:pPr>
    </w:p>
    <w:p w14:paraId="40631A82" w14:textId="77777777" w:rsidR="00FA04CA" w:rsidRPr="006D14C8" w:rsidRDefault="00FA04CA" w:rsidP="00C95D34">
      <w:pPr>
        <w:pStyle w:val="Geenafstand"/>
        <w:rPr>
          <w:rFonts w:cs="Arial"/>
          <w:lang w:eastAsia="nl-NL"/>
        </w:rPr>
      </w:pPr>
      <w:r w:rsidRPr="006D14C8">
        <w:rPr>
          <w:rFonts w:cs="Arial"/>
          <w:lang w:eastAsia="nl-NL"/>
        </w:rPr>
        <w:t xml:space="preserve">We zijn een deskundige partner in de zorg- en veiligheidsketen met een duidelijk doel: alles wat wij doen draagt bij aan een beter leven van de inwoners van de regio Hollands Midden. Hiermee bedoelen we meer </w:t>
      </w:r>
      <w:r w:rsidRPr="006D14C8">
        <w:rPr>
          <w:rFonts w:cs="Arial"/>
        </w:rPr>
        <w:t>gezondheid</w:t>
      </w:r>
      <w:r w:rsidRPr="006D14C8">
        <w:rPr>
          <w:rFonts w:cs="Arial"/>
          <w:lang w:eastAsia="nl-NL"/>
        </w:rPr>
        <w:t xml:space="preserve">, meer </w:t>
      </w:r>
      <w:r w:rsidRPr="006D14C8">
        <w:rPr>
          <w:rFonts w:cs="Arial"/>
        </w:rPr>
        <w:t xml:space="preserve">veiligheid </w:t>
      </w:r>
      <w:r w:rsidRPr="006D14C8">
        <w:rPr>
          <w:rFonts w:cs="Arial"/>
          <w:lang w:eastAsia="nl-NL"/>
        </w:rPr>
        <w:t xml:space="preserve">en meer </w:t>
      </w:r>
      <w:r w:rsidRPr="006D14C8">
        <w:rPr>
          <w:rFonts w:cs="Arial"/>
        </w:rPr>
        <w:t>kansen</w:t>
      </w:r>
      <w:r w:rsidRPr="006D14C8">
        <w:rPr>
          <w:rFonts w:cs="Arial"/>
          <w:lang w:eastAsia="nl-NL"/>
        </w:rPr>
        <w:t>.</w:t>
      </w:r>
    </w:p>
    <w:p w14:paraId="34FCC7F7" w14:textId="77777777" w:rsidR="00FA04CA" w:rsidRPr="006D14C8" w:rsidRDefault="00FA04CA" w:rsidP="00C95D34">
      <w:pPr>
        <w:pStyle w:val="Geenafstand"/>
        <w:rPr>
          <w:rFonts w:cs="Arial"/>
          <w:lang w:eastAsia="nl-NL"/>
        </w:rPr>
      </w:pPr>
    </w:p>
    <w:p w14:paraId="6090274B" w14:textId="77777777" w:rsidR="00FA04CA" w:rsidRPr="006D14C8" w:rsidRDefault="00FA04CA" w:rsidP="00C95D34">
      <w:pPr>
        <w:pStyle w:val="Geenafstand"/>
        <w:rPr>
          <w:rFonts w:cs="Arial"/>
          <w:lang w:eastAsia="nl-NL"/>
        </w:rPr>
      </w:pPr>
      <w:r w:rsidRPr="006D14C8">
        <w:rPr>
          <w:rFonts w:cs="Arial"/>
          <w:lang w:eastAsia="nl-NL"/>
        </w:rPr>
        <w:t>Wij zijn één organisatie, met één doel. Iedereen met een eigen bijdrage. Ieder vanuit professionele autonomie. Met elkaar bereiken we ons doel.</w:t>
      </w:r>
    </w:p>
    <w:p w14:paraId="15405CEA" w14:textId="77777777" w:rsidR="00FA04CA" w:rsidRPr="006D14C8" w:rsidRDefault="00FA04CA" w:rsidP="00FA04CA">
      <w:pPr>
        <w:pStyle w:val="Kop3"/>
        <w:rPr>
          <w:rFonts w:cs="Arial"/>
          <w:sz w:val="20"/>
          <w:szCs w:val="20"/>
        </w:rPr>
      </w:pPr>
      <w:bookmarkStart w:id="15" w:name="_Toc225764136"/>
      <w:bookmarkStart w:id="16" w:name="_Toc231394220"/>
      <w:r w:rsidRPr="006D14C8">
        <w:rPr>
          <w:rFonts w:cs="Arial"/>
          <w:sz w:val="20"/>
          <w:szCs w:val="20"/>
        </w:rPr>
        <w:t>Samen gezonder</w:t>
      </w:r>
      <w:bookmarkEnd w:id="15"/>
      <w:bookmarkEnd w:id="16"/>
    </w:p>
    <w:p w14:paraId="6139295D" w14:textId="77777777" w:rsidR="00FA04CA" w:rsidRPr="006D14C8" w:rsidRDefault="00FA04CA" w:rsidP="00C95D34">
      <w:pPr>
        <w:pStyle w:val="Geenafstand"/>
        <w:rPr>
          <w:rFonts w:cs="Arial"/>
          <w:lang w:eastAsia="nl-NL"/>
        </w:rPr>
      </w:pPr>
      <w:r w:rsidRPr="006D14C8">
        <w:rPr>
          <w:rFonts w:cs="Arial"/>
          <w:lang w:eastAsia="nl-NL"/>
        </w:rPr>
        <w:t>We doen dit sámen doen met onze ketenpartners, met de klant, met onze opdrachtgevers, en met elkaar. De waarde die we hechten aan deze samenwerkingen toont zich in onze naam.</w:t>
      </w:r>
    </w:p>
    <w:p w14:paraId="68F4C301" w14:textId="77777777" w:rsidR="00FA04CA" w:rsidRPr="006D14C8" w:rsidRDefault="00FA04CA" w:rsidP="00FA04CA">
      <w:pPr>
        <w:pStyle w:val="Kop3"/>
        <w:rPr>
          <w:rFonts w:cs="Arial"/>
          <w:sz w:val="20"/>
          <w:szCs w:val="20"/>
        </w:rPr>
      </w:pPr>
      <w:bookmarkStart w:id="17" w:name="_Toc225764137"/>
      <w:bookmarkStart w:id="18" w:name="_Toc231394221"/>
      <w:r w:rsidRPr="006D14C8">
        <w:rPr>
          <w:rFonts w:cs="Arial"/>
          <w:sz w:val="20"/>
          <w:szCs w:val="20"/>
        </w:rPr>
        <w:lastRenderedPageBreak/>
        <w:t>Organisatiestructuur</w:t>
      </w:r>
      <w:bookmarkEnd w:id="17"/>
      <w:bookmarkEnd w:id="18"/>
    </w:p>
    <w:p w14:paraId="10E9DEA0" w14:textId="565D2E9A" w:rsidR="00FA04CA" w:rsidRPr="006D14C8" w:rsidRDefault="00FA04CA" w:rsidP="00C95D34">
      <w:pPr>
        <w:pStyle w:val="Geenafstand"/>
        <w:rPr>
          <w:rFonts w:cs="Arial"/>
        </w:rPr>
      </w:pPr>
      <w:r w:rsidRPr="006D14C8">
        <w:rPr>
          <w:rFonts w:cs="Arial"/>
          <w:lang w:eastAsia="nl-NL"/>
        </w:rPr>
        <w:t xml:space="preserve">Hecht bestaat uit de GGD Hollands Midden, de RAV Hollands Midden en het ZVH Hollands Midden. Meer informatie over de organisatiestructuur vind je op </w:t>
      </w:r>
      <w:hyperlink r:id="rId13" w:history="1">
        <w:r w:rsidRPr="006D14C8">
          <w:rPr>
            <w:rStyle w:val="Hyperlink"/>
            <w:rFonts w:cs="Arial"/>
            <w:u w:val="none"/>
          </w:rPr>
          <w:t>Organisatiestructuur - Wij zijn Hecht</w:t>
        </w:r>
      </w:hyperlink>
    </w:p>
    <w:p w14:paraId="770E4AC2" w14:textId="77777777" w:rsidR="00FA04CA" w:rsidRPr="006D14C8" w:rsidRDefault="00FA04CA" w:rsidP="00FA04CA">
      <w:pPr>
        <w:pStyle w:val="Kop3"/>
        <w:rPr>
          <w:rFonts w:cs="Arial"/>
          <w:sz w:val="20"/>
          <w:szCs w:val="20"/>
        </w:rPr>
      </w:pPr>
      <w:bookmarkStart w:id="19" w:name="_Toc225764138"/>
      <w:bookmarkStart w:id="20" w:name="_Toc231394222"/>
      <w:r w:rsidRPr="006D14C8">
        <w:rPr>
          <w:rFonts w:cs="Arial"/>
          <w:sz w:val="20"/>
          <w:szCs w:val="20"/>
        </w:rPr>
        <w:t>Gemeenschappelijke Regeling</w:t>
      </w:r>
      <w:bookmarkEnd w:id="19"/>
      <w:bookmarkEnd w:id="20"/>
    </w:p>
    <w:p w14:paraId="7A56DBE0" w14:textId="77777777" w:rsidR="00FA04CA" w:rsidRPr="006D14C8" w:rsidRDefault="00FA04CA" w:rsidP="00C95D34">
      <w:pPr>
        <w:pStyle w:val="Geenafstand"/>
        <w:rPr>
          <w:rFonts w:cs="Arial"/>
        </w:rPr>
      </w:pPr>
      <w:r w:rsidRPr="006D14C8">
        <w:rPr>
          <w:rFonts w:cs="Arial"/>
        </w:rPr>
        <w:t xml:space="preserve">Hecht is een </w:t>
      </w:r>
      <w:hyperlink r:id="rId14" w:history="1">
        <w:r w:rsidRPr="006D14C8">
          <w:rPr>
            <w:rStyle w:val="Hyperlink"/>
            <w:rFonts w:cs="Arial"/>
            <w:u w:val="none"/>
          </w:rPr>
          <w:t>Gemeenschappelijke Regeling</w:t>
        </w:r>
      </w:hyperlink>
      <w:r w:rsidRPr="006D14C8">
        <w:rPr>
          <w:rFonts w:cs="Arial"/>
        </w:rPr>
        <w:t xml:space="preserve"> van de 18 gemeenten in de regio Hollands Midden. Daarin staat dat Hecht ten doel heeft “de belangen te behartigen van de aan de regeling deelnemende gemeenten op het terrein van de openbare gezondheidszorg, de volksgezondheid, kwetsbare inwoners op het grensvlak van zorg en veiligheid, geneeskundige hulpverlening in het kader van de rampenbestrijding en crisisbeheersing en de ambulancezorg.</w:t>
      </w:r>
    </w:p>
    <w:p w14:paraId="713E13B0" w14:textId="77777777" w:rsidR="00FA04CA" w:rsidRPr="006D14C8" w:rsidRDefault="00FA04CA" w:rsidP="00FA04CA">
      <w:pPr>
        <w:pStyle w:val="Kop3"/>
        <w:rPr>
          <w:rFonts w:cs="Arial"/>
          <w:sz w:val="20"/>
          <w:szCs w:val="20"/>
        </w:rPr>
      </w:pPr>
      <w:bookmarkStart w:id="21" w:name="_Toc225764139"/>
      <w:bookmarkStart w:id="22" w:name="_Toc231394223"/>
      <w:r w:rsidRPr="006D14C8">
        <w:rPr>
          <w:rFonts w:cs="Arial"/>
          <w:sz w:val="20"/>
          <w:szCs w:val="20"/>
        </w:rPr>
        <w:t>Taken van Hecht</w:t>
      </w:r>
      <w:bookmarkEnd w:id="21"/>
      <w:bookmarkEnd w:id="22"/>
    </w:p>
    <w:p w14:paraId="758635C1" w14:textId="77777777" w:rsidR="00FA04CA" w:rsidRPr="006D14C8" w:rsidRDefault="00FA04CA" w:rsidP="00C95D34">
      <w:pPr>
        <w:pStyle w:val="Geenafstand"/>
        <w:rPr>
          <w:rFonts w:cs="Arial"/>
          <w:lang w:eastAsia="nl-NL"/>
        </w:rPr>
      </w:pPr>
      <w:r w:rsidRPr="006D14C8">
        <w:rPr>
          <w:rFonts w:cs="Arial"/>
          <w:lang w:eastAsia="nl-NL"/>
        </w:rPr>
        <w:t xml:space="preserve">De taken van Hecht zijn terug te vinden in de artikelen 4, 5 en 6 van de </w:t>
      </w:r>
      <w:hyperlink r:id="rId15" w:history="1">
        <w:r w:rsidRPr="006D14C8">
          <w:rPr>
            <w:rStyle w:val="Hyperlink"/>
            <w:rFonts w:cs="Arial"/>
            <w:u w:val="none"/>
            <w:lang w:eastAsia="nl-NL"/>
          </w:rPr>
          <w:t>Gemeenschappelijke Regeling Hecht</w:t>
        </w:r>
      </w:hyperlink>
      <w:r w:rsidRPr="006D14C8">
        <w:rPr>
          <w:rFonts w:cs="Arial"/>
          <w:lang w:eastAsia="nl-NL"/>
        </w:rPr>
        <w:t xml:space="preserve">. Daarnaast voeren we ook andere diensten uit voor gemeenten of andere opdrachtgevers. </w:t>
      </w:r>
    </w:p>
    <w:p w14:paraId="38C91FD4" w14:textId="77777777" w:rsidR="00FA04CA" w:rsidRPr="006D14C8" w:rsidRDefault="00FA04CA" w:rsidP="00FA04CA">
      <w:pPr>
        <w:pStyle w:val="Kop3"/>
        <w:rPr>
          <w:rFonts w:cs="Arial"/>
          <w:sz w:val="20"/>
          <w:szCs w:val="20"/>
        </w:rPr>
      </w:pPr>
      <w:bookmarkStart w:id="23" w:name="_Toc225764140"/>
      <w:bookmarkStart w:id="24" w:name="_Toc231394224"/>
      <w:r w:rsidRPr="006D14C8">
        <w:rPr>
          <w:rFonts w:cs="Arial"/>
          <w:sz w:val="20"/>
          <w:szCs w:val="20"/>
        </w:rPr>
        <w:t>Producten en diensten van Hecht</w:t>
      </w:r>
      <w:bookmarkEnd w:id="23"/>
      <w:bookmarkEnd w:id="24"/>
    </w:p>
    <w:p w14:paraId="16D6E574" w14:textId="6589DBF7" w:rsidR="00FA04CA" w:rsidRPr="006D14C8" w:rsidRDefault="00FA04CA" w:rsidP="00C95D34">
      <w:pPr>
        <w:pStyle w:val="Geenafstand"/>
        <w:rPr>
          <w:rFonts w:cs="Arial"/>
        </w:rPr>
      </w:pPr>
      <w:r w:rsidRPr="006D14C8">
        <w:rPr>
          <w:rFonts w:cs="Arial"/>
        </w:rPr>
        <w:t xml:space="preserve">Een overzicht en beschrijving van alle producten en diensten van Hecht staat in het </w:t>
      </w:r>
      <w:hyperlink r:id="rId16" w:history="1">
        <w:r w:rsidRPr="006D14C8">
          <w:rPr>
            <w:rStyle w:val="Hyperlink"/>
            <w:rFonts w:cs="Arial"/>
            <w:u w:val="none"/>
          </w:rPr>
          <w:t>Productenboek</w:t>
        </w:r>
      </w:hyperlink>
      <w:r w:rsidR="002114A9" w:rsidRPr="006D14C8">
        <w:rPr>
          <w:rFonts w:cs="Arial"/>
        </w:rPr>
        <w:t>.</w:t>
      </w:r>
    </w:p>
    <w:p w14:paraId="4D2D5A06" w14:textId="77777777" w:rsidR="00FA04CA" w:rsidRPr="006D14C8" w:rsidRDefault="00FA04CA" w:rsidP="00FA04CA">
      <w:pPr>
        <w:pStyle w:val="Kop3"/>
        <w:rPr>
          <w:rFonts w:cs="Arial"/>
          <w:sz w:val="20"/>
          <w:szCs w:val="20"/>
        </w:rPr>
      </w:pPr>
      <w:bookmarkStart w:id="25" w:name="_Toc225764141"/>
      <w:bookmarkStart w:id="26" w:name="_Toc231394225"/>
      <w:r w:rsidRPr="006D14C8">
        <w:rPr>
          <w:rFonts w:cs="Arial"/>
          <w:sz w:val="20"/>
          <w:szCs w:val="20"/>
        </w:rPr>
        <w:t>Missie, visie en kernwaarden</w:t>
      </w:r>
      <w:bookmarkEnd w:id="25"/>
      <w:bookmarkEnd w:id="26"/>
    </w:p>
    <w:p w14:paraId="5FE36B93" w14:textId="77777777" w:rsidR="00FA04CA" w:rsidRPr="006D14C8" w:rsidRDefault="00FA04CA" w:rsidP="00C95D34">
      <w:pPr>
        <w:pStyle w:val="Geenafstand"/>
        <w:rPr>
          <w:rFonts w:cs="Arial"/>
        </w:rPr>
      </w:pPr>
      <w:r w:rsidRPr="006D14C8">
        <w:rPr>
          <w:rFonts w:cs="Arial"/>
        </w:rPr>
        <w:t xml:space="preserve">Onze missie is: alles wat wij doen, moet leiden tot verbetering van de kwaliteit van het leven in de regio waarvoor wij samen verantwoordelijk zijn. Moet leiden tot meer positief ervaren gezondheid, meer veiligheid en meer kansen voor iedereen. </w:t>
      </w:r>
    </w:p>
    <w:p w14:paraId="32A2C69D" w14:textId="77777777" w:rsidR="00FA04CA" w:rsidRPr="006D14C8" w:rsidRDefault="00FA04CA" w:rsidP="00C95D34">
      <w:pPr>
        <w:pStyle w:val="Geenafstand"/>
        <w:rPr>
          <w:rFonts w:cs="Arial"/>
        </w:rPr>
      </w:pPr>
    </w:p>
    <w:p w14:paraId="29AA3134" w14:textId="77777777" w:rsidR="00FA04CA" w:rsidRPr="006D14C8" w:rsidRDefault="00FA04CA" w:rsidP="00C95D34">
      <w:pPr>
        <w:pStyle w:val="Geenafstand"/>
        <w:rPr>
          <w:rFonts w:cs="Arial"/>
        </w:rPr>
      </w:pPr>
      <w:r w:rsidRPr="006D14C8">
        <w:rPr>
          <w:rFonts w:cs="Arial"/>
        </w:rPr>
        <w:t xml:space="preserve">Hoe we dat doen (onze visie) lees je in </w:t>
      </w:r>
      <w:hyperlink r:id="rId17" w:history="1">
        <w:r w:rsidRPr="006D14C8">
          <w:rPr>
            <w:rStyle w:val="Hyperlink"/>
            <w:rFonts w:cs="Arial"/>
            <w:u w:val="none"/>
          </w:rPr>
          <w:t>De koers van Hecht</w:t>
        </w:r>
      </w:hyperlink>
      <w:r w:rsidRPr="006D14C8">
        <w:rPr>
          <w:rFonts w:cs="Arial"/>
        </w:rPr>
        <w:t>. Daar vind je ook onze kernwaarden.</w:t>
      </w:r>
    </w:p>
    <w:p w14:paraId="6CFC0E0B" w14:textId="77777777" w:rsidR="00FA04CA" w:rsidRPr="006D14C8" w:rsidRDefault="00FA04CA" w:rsidP="00FA04CA">
      <w:pPr>
        <w:pStyle w:val="Kop3"/>
        <w:rPr>
          <w:rFonts w:cs="Arial"/>
          <w:sz w:val="20"/>
          <w:szCs w:val="20"/>
        </w:rPr>
      </w:pPr>
      <w:bookmarkStart w:id="27" w:name="_Toc120007086"/>
      <w:bookmarkStart w:id="28" w:name="_Toc123896441"/>
      <w:bookmarkStart w:id="29" w:name="_Toc159324954"/>
      <w:bookmarkStart w:id="30" w:name="_Toc162965078"/>
      <w:bookmarkStart w:id="31" w:name="_Toc225764142"/>
      <w:bookmarkStart w:id="32" w:name="_Toc231394226"/>
      <w:r w:rsidRPr="006D14C8">
        <w:rPr>
          <w:rFonts w:cs="Arial"/>
          <w:sz w:val="20"/>
          <w:szCs w:val="20"/>
        </w:rPr>
        <w:t>Werkgebied</w:t>
      </w:r>
      <w:bookmarkEnd w:id="27"/>
      <w:bookmarkEnd w:id="28"/>
      <w:bookmarkEnd w:id="29"/>
      <w:bookmarkEnd w:id="30"/>
      <w:bookmarkEnd w:id="31"/>
      <w:bookmarkEnd w:id="32"/>
    </w:p>
    <w:p w14:paraId="1CB3B5AF" w14:textId="77777777" w:rsidR="00FA04CA" w:rsidRPr="006D14C8" w:rsidRDefault="00FA04CA" w:rsidP="00C95D34">
      <w:pPr>
        <w:pStyle w:val="Geenafstand"/>
        <w:rPr>
          <w:rFonts w:cs="Arial"/>
        </w:rPr>
      </w:pPr>
      <w:r w:rsidRPr="006D14C8">
        <w:rPr>
          <w:rFonts w:cs="Arial"/>
        </w:rPr>
        <w:t>Het werkgebied van Hecht bestaat uit de volgende gemeenten: Alphen aan den Rijn, Hillegom, Kaag en Braassem, Katwijk, Leiden, Leiderdorp, Lisse, Nieuwkoop, Noordwijk, Oegstgeest, Teylingen, Voorschoten, Zoeterwoude, Gouda, Waddinxveen, Zuidplas, Bodegraven-Reeuwijk, Krimpenerwaard.</w:t>
      </w:r>
    </w:p>
    <w:p w14:paraId="354DB8FE" w14:textId="77777777" w:rsidR="00FA04CA" w:rsidRPr="006D14C8" w:rsidRDefault="00FA04CA" w:rsidP="00C95D34">
      <w:pPr>
        <w:pStyle w:val="Geenafstand"/>
        <w:rPr>
          <w:rFonts w:cs="Arial"/>
        </w:rPr>
      </w:pPr>
    </w:p>
    <w:p w14:paraId="01BEA784" w14:textId="77777777" w:rsidR="00FA04CA" w:rsidRPr="006D14C8" w:rsidRDefault="00FA04CA" w:rsidP="00C95D34">
      <w:pPr>
        <w:pStyle w:val="Geenafstand"/>
        <w:rPr>
          <w:rFonts w:cs="Arial"/>
        </w:rPr>
      </w:pPr>
      <w:r w:rsidRPr="006D14C8">
        <w:rPr>
          <w:rFonts w:cs="Arial"/>
          <w:noProof/>
        </w:rPr>
        <w:drawing>
          <wp:inline distT="0" distB="0" distL="0" distR="0" wp14:anchorId="02E88777" wp14:editId="2DFBB6BD">
            <wp:extent cx="1442799" cy="1939159"/>
            <wp:effectExtent l="0" t="0" r="5080" b="4445"/>
            <wp:docPr id="240409046" name="Afbeelding 1" descr="Afbeelding met kaart, tekst, atla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09046" name="Afbeelding 1" descr="Afbeelding met kaart, tekst, atlas, diagram&#10;&#10;Automatisch gegenereerde beschrijving"/>
                    <pic:cNvPicPr/>
                  </pic:nvPicPr>
                  <pic:blipFill>
                    <a:blip r:embed="rId18"/>
                    <a:stretch>
                      <a:fillRect/>
                    </a:stretch>
                  </pic:blipFill>
                  <pic:spPr>
                    <a:xfrm>
                      <a:off x="0" y="0"/>
                      <a:ext cx="1458432" cy="1960170"/>
                    </a:xfrm>
                    <a:prstGeom prst="rect">
                      <a:avLst/>
                    </a:prstGeom>
                  </pic:spPr>
                </pic:pic>
              </a:graphicData>
            </a:graphic>
          </wp:inline>
        </w:drawing>
      </w:r>
    </w:p>
    <w:p w14:paraId="0A2D321F" w14:textId="77777777" w:rsidR="00FA04CA" w:rsidRPr="006D14C8" w:rsidRDefault="00FA04CA" w:rsidP="00D661BB">
      <w:pPr>
        <w:rPr>
          <w:rFonts w:cs="Arial"/>
          <w:szCs w:val="20"/>
        </w:rPr>
      </w:pPr>
      <w:r w:rsidRPr="006D14C8">
        <w:rPr>
          <w:rFonts w:cs="Arial"/>
          <w:szCs w:val="20"/>
        </w:rPr>
        <w:br w:type="page"/>
      </w:r>
    </w:p>
    <w:p w14:paraId="71054136" w14:textId="13666A51" w:rsidR="000F18D9" w:rsidRPr="006D14C8" w:rsidRDefault="000F18D9" w:rsidP="000F18D9">
      <w:pPr>
        <w:pStyle w:val="Kop1"/>
        <w:ind w:left="720" w:hanging="720"/>
        <w:rPr>
          <w:rFonts w:cs="Arial"/>
        </w:rPr>
      </w:pPr>
      <w:bookmarkStart w:id="33" w:name="_Toc12878608"/>
      <w:bookmarkStart w:id="34" w:name="_Toc54004592"/>
      <w:bookmarkStart w:id="35" w:name="_Toc231394227"/>
      <w:r w:rsidRPr="006D14C8">
        <w:rPr>
          <w:rFonts w:cs="Arial"/>
        </w:rPr>
        <w:lastRenderedPageBreak/>
        <w:t>Inhoud van de opdracht</w:t>
      </w:r>
      <w:bookmarkEnd w:id="33"/>
      <w:bookmarkEnd w:id="34"/>
      <w:bookmarkEnd w:id="35"/>
      <w:r w:rsidRPr="006D14C8">
        <w:rPr>
          <w:rFonts w:cs="Arial"/>
        </w:rPr>
        <w:t xml:space="preserve"> </w:t>
      </w:r>
    </w:p>
    <w:p w14:paraId="417B91EE" w14:textId="0A7991A6" w:rsidR="00134C2D" w:rsidRPr="006D14C8" w:rsidRDefault="00A82852" w:rsidP="00134C2D">
      <w:pPr>
        <w:pStyle w:val="Kop2"/>
        <w:ind w:left="720" w:hanging="720"/>
        <w:rPr>
          <w:rFonts w:cs="Arial"/>
          <w:sz w:val="20"/>
          <w:szCs w:val="20"/>
        </w:rPr>
      </w:pPr>
      <w:bookmarkStart w:id="36" w:name="_Toc12878610"/>
      <w:bookmarkStart w:id="37" w:name="_Toc46745535"/>
      <w:bookmarkStart w:id="38" w:name="_Toc54004593"/>
      <w:bookmarkStart w:id="39" w:name="_Toc231394228"/>
      <w:r w:rsidRPr="006D14C8">
        <w:rPr>
          <w:rFonts w:cs="Arial"/>
          <w:sz w:val="20"/>
          <w:szCs w:val="20"/>
        </w:rPr>
        <w:t>Beschrijving</w:t>
      </w:r>
      <w:r w:rsidR="00134C2D" w:rsidRPr="006D14C8">
        <w:rPr>
          <w:rFonts w:cs="Arial"/>
          <w:sz w:val="20"/>
          <w:szCs w:val="20"/>
        </w:rPr>
        <w:t xml:space="preserve"> van de opdracht</w:t>
      </w:r>
      <w:bookmarkEnd w:id="36"/>
      <w:bookmarkEnd w:id="37"/>
      <w:bookmarkEnd w:id="38"/>
      <w:bookmarkEnd w:id="39"/>
    </w:p>
    <w:p w14:paraId="0B603ACA" w14:textId="7F5B9FF9" w:rsidR="62004D4F" w:rsidRPr="006D14C8" w:rsidRDefault="62004D4F" w:rsidP="00D661BB">
      <w:pPr>
        <w:rPr>
          <w:rFonts w:cs="Arial"/>
        </w:rPr>
      </w:pPr>
      <w:r w:rsidRPr="006D14C8">
        <w:rPr>
          <w:rFonts w:cs="Arial"/>
        </w:rPr>
        <w:t>In de huidige situatie worden de laboratoriumdiensten uitgevoerd door twee laboratoria</w:t>
      </w:r>
      <w:r w:rsidR="5C517BF4" w:rsidRPr="006D14C8">
        <w:rPr>
          <w:rFonts w:cs="Arial"/>
        </w:rPr>
        <w:t xml:space="preserve">. Er is met </w:t>
      </w:r>
      <w:r w:rsidR="00CE08D7" w:rsidRPr="006D14C8">
        <w:rPr>
          <w:rFonts w:cs="Arial"/>
        </w:rPr>
        <w:t>één</w:t>
      </w:r>
      <w:r w:rsidR="5C517BF4" w:rsidRPr="006D14C8">
        <w:rPr>
          <w:rFonts w:cs="Arial"/>
        </w:rPr>
        <w:t xml:space="preserve"> van de twee partijen een digitale koppeling voor het versturen van </w:t>
      </w:r>
      <w:r w:rsidR="006810D4" w:rsidRPr="006D14C8">
        <w:rPr>
          <w:rFonts w:cs="Arial"/>
        </w:rPr>
        <w:t>lab-orders</w:t>
      </w:r>
      <w:r w:rsidR="5C517BF4" w:rsidRPr="006D14C8">
        <w:rPr>
          <w:rFonts w:cs="Arial"/>
        </w:rPr>
        <w:t xml:space="preserve"> gerealiseerd. </w:t>
      </w:r>
    </w:p>
    <w:p w14:paraId="7A495C40" w14:textId="719611ED" w:rsidR="7CBDFB6E" w:rsidRPr="006D14C8" w:rsidRDefault="7CBDFB6E" w:rsidP="00D661BB">
      <w:pPr>
        <w:rPr>
          <w:rFonts w:cs="Arial"/>
        </w:rPr>
      </w:pPr>
    </w:p>
    <w:p w14:paraId="65C4FE76" w14:textId="199CBF0D" w:rsidR="7CBDFB6E" w:rsidRPr="006D14C8" w:rsidRDefault="2A1E324D" w:rsidP="00D661BB">
      <w:pPr>
        <w:rPr>
          <w:rFonts w:cs="Arial"/>
        </w:rPr>
      </w:pPr>
      <w:r w:rsidRPr="006D14C8">
        <w:rPr>
          <w:rFonts w:cs="Arial"/>
        </w:rPr>
        <w:t xml:space="preserve">Aanleiding van de aanbesteding is dat de huidige overeenkomsten voor laboratoriumdiensten van rechtswege eindigen. </w:t>
      </w:r>
      <w:r w:rsidR="000316FA" w:rsidRPr="006D14C8">
        <w:rPr>
          <w:rFonts w:cs="Arial"/>
        </w:rPr>
        <w:t>Hecht</w:t>
      </w:r>
      <w:r w:rsidRPr="006D14C8">
        <w:rPr>
          <w:rFonts w:cs="Arial"/>
        </w:rPr>
        <w:t xml:space="preserve"> wenst de benodigde laboratoriumdiagnostiek ten behoeve van soa en PrEP voor meerdere jaren onder te brengen bij één laboratorium.</w:t>
      </w:r>
    </w:p>
    <w:p w14:paraId="2680366B" w14:textId="77777777" w:rsidR="00EA06E7" w:rsidRPr="006D14C8" w:rsidRDefault="00EA06E7" w:rsidP="00D661BB">
      <w:pPr>
        <w:rPr>
          <w:rFonts w:eastAsia="Arial" w:cs="Arial"/>
        </w:rPr>
      </w:pPr>
    </w:p>
    <w:p w14:paraId="56F39138" w14:textId="1678A13D" w:rsidR="001128C0" w:rsidRPr="006D14C8" w:rsidRDefault="00EA06E7" w:rsidP="00D661BB">
      <w:pPr>
        <w:rPr>
          <w:rFonts w:eastAsia="Arial" w:cs="Arial"/>
        </w:rPr>
      </w:pPr>
      <w:r w:rsidRPr="006D14C8">
        <w:rPr>
          <w:rFonts w:eastAsia="Arial" w:cs="Arial"/>
        </w:rPr>
        <w:t>De opdracht omvat in ieder geval:</w:t>
      </w:r>
    </w:p>
    <w:p w14:paraId="72A6351B" w14:textId="0EEDB46A" w:rsidR="002B0D40" w:rsidRPr="006D14C8" w:rsidRDefault="002B0D40" w:rsidP="002B0D40">
      <w:pPr>
        <w:pStyle w:val="Lijstalinea"/>
        <w:numPr>
          <w:ilvl w:val="0"/>
          <w:numId w:val="29"/>
        </w:numPr>
        <w:rPr>
          <w:rFonts w:eastAsia="Arial" w:cs="Arial"/>
        </w:rPr>
      </w:pPr>
      <w:r w:rsidRPr="006D14C8">
        <w:rPr>
          <w:rFonts w:eastAsia="Arial" w:cs="Arial"/>
        </w:rPr>
        <w:t xml:space="preserve">het uitvoeren van soa-diagnostiek, bestaande uit testen op chlamydia, gonorroe, syfilis, hepatitis B, hepatitis C, mpox en hiv, en op indicatie testen op hepatitis A, LGV, herpes simplex 1/2, Trichomonas vaginalis en (incidenteel) Mycoplasma genitalium; </w:t>
      </w:r>
    </w:p>
    <w:p w14:paraId="6D504358" w14:textId="07E19F0A" w:rsidR="002B0D40" w:rsidRPr="006D14C8" w:rsidRDefault="002B0D40" w:rsidP="002B0D40">
      <w:pPr>
        <w:pStyle w:val="Lijstalinea"/>
        <w:numPr>
          <w:ilvl w:val="0"/>
          <w:numId w:val="29"/>
        </w:numPr>
        <w:rPr>
          <w:rFonts w:eastAsia="Arial" w:cs="Arial"/>
        </w:rPr>
      </w:pPr>
      <w:r w:rsidRPr="006D14C8">
        <w:rPr>
          <w:rFonts w:eastAsia="Arial" w:cs="Arial"/>
        </w:rPr>
        <w:t xml:space="preserve">het kweken van gonorroe ten behoeve van de GRAS-surveillance; </w:t>
      </w:r>
    </w:p>
    <w:p w14:paraId="6D78518A" w14:textId="77777777" w:rsidR="00501909" w:rsidRPr="006D14C8" w:rsidRDefault="002B0D40" w:rsidP="00D04823">
      <w:pPr>
        <w:pStyle w:val="Lijstalinea"/>
        <w:numPr>
          <w:ilvl w:val="0"/>
          <w:numId w:val="29"/>
        </w:numPr>
        <w:rPr>
          <w:rFonts w:eastAsia="Arial" w:cs="Arial"/>
        </w:rPr>
      </w:pPr>
      <w:r w:rsidRPr="006D14C8">
        <w:rPr>
          <w:rFonts w:eastAsia="Arial" w:cs="Arial"/>
        </w:rPr>
        <w:t xml:space="preserve">het uitvoeren van laboratoriumtesten in het kader van PrEP-zorg, waaronder kreatinine en hepatitis C. </w:t>
      </w:r>
    </w:p>
    <w:p w14:paraId="483ED7B2" w14:textId="695F671C" w:rsidR="00623B71" w:rsidRPr="006D14C8" w:rsidRDefault="00623B71" w:rsidP="00D04823">
      <w:pPr>
        <w:pStyle w:val="Lijstalinea"/>
        <w:numPr>
          <w:ilvl w:val="0"/>
          <w:numId w:val="29"/>
        </w:numPr>
        <w:rPr>
          <w:rFonts w:eastAsia="Arial" w:cs="Arial"/>
        </w:rPr>
      </w:pPr>
      <w:r w:rsidRPr="006D14C8">
        <w:rPr>
          <w:rFonts w:eastAsia="Arial" w:cs="Arial"/>
        </w:rPr>
        <w:t xml:space="preserve">Hecht behoudt zich het recht voor om </w:t>
      </w:r>
      <w:r w:rsidR="00501909" w:rsidRPr="006D14C8">
        <w:rPr>
          <w:rFonts w:eastAsia="Arial" w:cs="Arial"/>
        </w:rPr>
        <w:t>in overleg</w:t>
      </w:r>
      <w:r w:rsidR="00F839AB" w:rsidRPr="006D14C8">
        <w:rPr>
          <w:rFonts w:eastAsia="Arial" w:cs="Arial"/>
        </w:rPr>
        <w:t xml:space="preserve"> en indien mogelijk</w:t>
      </w:r>
      <w:r w:rsidR="00501909" w:rsidRPr="006D14C8">
        <w:rPr>
          <w:rFonts w:eastAsia="Arial" w:cs="Arial"/>
        </w:rPr>
        <w:t xml:space="preserve"> </w:t>
      </w:r>
      <w:r w:rsidRPr="006D14C8">
        <w:rPr>
          <w:rFonts w:eastAsia="Arial" w:cs="Arial"/>
        </w:rPr>
        <w:t xml:space="preserve">andere laboratoriumdiagnostiek </w:t>
      </w:r>
      <w:r w:rsidR="00501909" w:rsidRPr="006D14C8">
        <w:rPr>
          <w:rFonts w:eastAsia="Arial" w:cs="Arial"/>
        </w:rPr>
        <w:t xml:space="preserve">aan te vragen. </w:t>
      </w:r>
    </w:p>
    <w:p w14:paraId="3B38AFD9" w14:textId="32E8DA38" w:rsidR="00506DFC" w:rsidRPr="006D14C8" w:rsidRDefault="00506DFC" w:rsidP="00D661BB">
      <w:pPr>
        <w:rPr>
          <w:rFonts w:eastAsia="Arial" w:cs="Arial"/>
        </w:rPr>
      </w:pPr>
      <w:r w:rsidRPr="006D14C8">
        <w:rPr>
          <w:rFonts w:eastAsia="Arial" w:cs="Arial"/>
        </w:rPr>
        <w:t>Van de Opdrachtnemer wordt verwacht dat hij de uitvoering van de labdiagnostiek en de bijbehorende dienstverlening borgt</w:t>
      </w:r>
      <w:r w:rsidR="00650650" w:rsidRPr="006D14C8">
        <w:rPr>
          <w:rFonts w:eastAsia="Arial" w:cs="Arial"/>
        </w:rPr>
        <w:t xml:space="preserve"> rekening houdend met de minimale eisen zoals opgenomen in </w:t>
      </w:r>
      <w:r w:rsidRPr="006D14C8">
        <w:rPr>
          <w:rFonts w:eastAsia="Arial" w:cs="Arial"/>
        </w:rPr>
        <w:t xml:space="preserve">het Aanbestedingsdocument en het Programma van Eisen. </w:t>
      </w:r>
      <w:r w:rsidR="00AC1871" w:rsidRPr="006D14C8">
        <w:rPr>
          <w:rFonts w:eastAsia="Arial" w:cs="Arial"/>
        </w:rPr>
        <w:t>Hecht ziet e</w:t>
      </w:r>
      <w:r w:rsidRPr="006D14C8">
        <w:rPr>
          <w:rFonts w:eastAsia="Arial" w:cs="Arial"/>
        </w:rPr>
        <w:t>en goede ketenbeheersing</w:t>
      </w:r>
      <w:r w:rsidR="00AC1871" w:rsidRPr="006D14C8">
        <w:rPr>
          <w:rFonts w:eastAsia="Arial" w:cs="Arial"/>
        </w:rPr>
        <w:t xml:space="preserve"> als </w:t>
      </w:r>
      <w:r w:rsidRPr="006D14C8">
        <w:rPr>
          <w:rFonts w:eastAsia="Arial" w:cs="Arial"/>
        </w:rPr>
        <w:t>essentieel</w:t>
      </w:r>
      <w:r w:rsidR="00AC1871" w:rsidRPr="006D14C8">
        <w:rPr>
          <w:rFonts w:eastAsia="Arial" w:cs="Arial"/>
        </w:rPr>
        <w:t xml:space="preserve"> onderdeel</w:t>
      </w:r>
      <w:r w:rsidRPr="006D14C8">
        <w:rPr>
          <w:rFonts w:eastAsia="Arial" w:cs="Arial"/>
        </w:rPr>
        <w:t>, waaronder een adequate registratie en nauwe samenwerking tussen microbiologen, huisartsen en Hecht-artsen, ten behoeve van surveillance, signaalfunctie en snelle uitbraakrespons.</w:t>
      </w:r>
    </w:p>
    <w:p w14:paraId="085B13AF" w14:textId="0C1A17F3" w:rsidR="5083137D" w:rsidRPr="006D14C8" w:rsidRDefault="5083137D" w:rsidP="00D661BB">
      <w:pPr>
        <w:rPr>
          <w:rFonts w:eastAsia="Arial" w:cs="Arial"/>
        </w:rPr>
      </w:pPr>
    </w:p>
    <w:p w14:paraId="3D1D6370" w14:textId="27D2CECB" w:rsidR="57F4FD0C" w:rsidRPr="006D14C8" w:rsidRDefault="1F6C235B" w:rsidP="00D661BB">
      <w:pPr>
        <w:rPr>
          <w:rFonts w:cs="Arial"/>
        </w:rPr>
      </w:pPr>
      <w:r w:rsidRPr="006D14C8">
        <w:rPr>
          <w:rFonts w:eastAsia="Arial" w:cs="Arial"/>
        </w:rPr>
        <w:t>Naast het uitvoeren van het laboratoriumonderzoek dient</w:t>
      </w:r>
      <w:r w:rsidR="2160996B" w:rsidRPr="006D14C8">
        <w:rPr>
          <w:rFonts w:eastAsia="Arial" w:cs="Arial"/>
        </w:rPr>
        <w:t xml:space="preserve"> Opdrachtnemer</w:t>
      </w:r>
      <w:r w:rsidRPr="006D14C8">
        <w:rPr>
          <w:rFonts w:eastAsia="Arial" w:cs="Arial"/>
        </w:rPr>
        <w:t xml:space="preserve"> o.a. zorg te dragen voor het beschikbaar stellen van (medische) materialen, laboratoriumaanvraagformulieren (indien aanvraag niet via laboratoriumkoppeling kon worden gedaan), verzendmateriaal van monsters, uitslagen via laboratoriumkoppeling</w:t>
      </w:r>
      <w:r w:rsidR="00506DFC" w:rsidRPr="006D14C8">
        <w:rPr>
          <w:rFonts w:eastAsia="Arial" w:cs="Arial"/>
        </w:rPr>
        <w:t xml:space="preserve"> e.d.</w:t>
      </w:r>
    </w:p>
    <w:p w14:paraId="704C7402" w14:textId="77777777" w:rsidR="00A31809" w:rsidRPr="006D14C8" w:rsidRDefault="00A31809" w:rsidP="00D661BB">
      <w:pPr>
        <w:rPr>
          <w:rFonts w:eastAsia="Arial" w:cs="Arial"/>
        </w:rPr>
      </w:pPr>
    </w:p>
    <w:p w14:paraId="1EFD9480" w14:textId="1476CCED" w:rsidR="005E459B" w:rsidRPr="006D14C8" w:rsidRDefault="002F4A7A" w:rsidP="00D661BB">
      <w:pPr>
        <w:rPr>
          <w:rFonts w:cs="Arial"/>
        </w:rPr>
      </w:pPr>
      <w:r w:rsidRPr="006D14C8">
        <w:rPr>
          <w:rFonts w:cs="Arial"/>
        </w:rPr>
        <w:t xml:space="preserve">De laboratoriumkoppeling met </w:t>
      </w:r>
      <w:r w:rsidR="00D87485" w:rsidRPr="006D14C8">
        <w:rPr>
          <w:rFonts w:cs="Arial"/>
        </w:rPr>
        <w:t>ggdConnect</w:t>
      </w:r>
      <w:r w:rsidRPr="006D14C8">
        <w:rPr>
          <w:rFonts w:cs="Arial"/>
        </w:rPr>
        <w:t xml:space="preserve"> wordt als essentieel beschouwd voor een efficiënt werkproces. De overeenkomst treedt daarom pas in werking nadat deze laboratoriumkoppeling succesvol is opgeleverd en in productie is genomen.</w:t>
      </w:r>
      <w:bookmarkStart w:id="40" w:name="_Toc54004595"/>
      <w:r w:rsidR="005E459B" w:rsidRPr="006D14C8">
        <w:rPr>
          <w:rFonts w:cs="Arial"/>
        </w:rPr>
        <w:t xml:space="preserve"> De operationele ingangsdatum dient uiterlijk 31 januari 2027 te zijn.</w:t>
      </w:r>
    </w:p>
    <w:p w14:paraId="54E506E3" w14:textId="77777777" w:rsidR="00CF350F" w:rsidRPr="006D14C8" w:rsidRDefault="00CF350F" w:rsidP="00D661BB">
      <w:pPr>
        <w:rPr>
          <w:rFonts w:cs="Arial"/>
        </w:rPr>
      </w:pPr>
    </w:p>
    <w:p w14:paraId="79FF4F2F" w14:textId="79BB2C06" w:rsidR="00E77FAE" w:rsidRPr="006D14C8" w:rsidRDefault="008D6322" w:rsidP="00D661BB">
      <w:pPr>
        <w:rPr>
          <w:rFonts w:cs="Arial"/>
        </w:rPr>
      </w:pPr>
      <w:r w:rsidRPr="006D14C8">
        <w:rPr>
          <w:rFonts w:cs="Arial"/>
        </w:rPr>
        <w:t xml:space="preserve">Indien de operationele ingangsdatum niet wordt gehaald en de vertraging </w:t>
      </w:r>
      <w:r w:rsidR="0035656F" w:rsidRPr="006D14C8">
        <w:rPr>
          <w:rFonts w:cs="Arial"/>
        </w:rPr>
        <w:t>te wijten is</w:t>
      </w:r>
      <w:r w:rsidRPr="006D14C8">
        <w:rPr>
          <w:rFonts w:cs="Arial"/>
        </w:rPr>
        <w:t xml:space="preserve"> aan de leverancier van </w:t>
      </w:r>
      <w:r w:rsidR="00D87485" w:rsidRPr="006D14C8">
        <w:rPr>
          <w:rFonts w:cs="Arial"/>
        </w:rPr>
        <w:t>ggdConnect</w:t>
      </w:r>
      <w:r w:rsidRPr="006D14C8">
        <w:rPr>
          <w:rFonts w:cs="Arial"/>
        </w:rPr>
        <w:t xml:space="preserve">, </w:t>
      </w:r>
      <w:r w:rsidR="003631CE" w:rsidRPr="006D14C8">
        <w:rPr>
          <w:rFonts w:cs="Arial"/>
        </w:rPr>
        <w:t xml:space="preserve">behoudt </w:t>
      </w:r>
      <w:r w:rsidR="00867ADE" w:rsidRPr="006D14C8">
        <w:rPr>
          <w:rFonts w:cs="Arial"/>
        </w:rPr>
        <w:t>H</w:t>
      </w:r>
      <w:r w:rsidR="003631CE" w:rsidRPr="006D14C8">
        <w:rPr>
          <w:rFonts w:cs="Arial"/>
        </w:rPr>
        <w:t>echt</w:t>
      </w:r>
      <w:r w:rsidR="00867ADE" w:rsidRPr="006D14C8">
        <w:rPr>
          <w:rFonts w:cs="Arial"/>
        </w:rPr>
        <w:t xml:space="preserve"> zich het recht voor om </w:t>
      </w:r>
      <w:r w:rsidR="003631CE" w:rsidRPr="006D14C8">
        <w:rPr>
          <w:rFonts w:cs="Arial"/>
        </w:rPr>
        <w:t xml:space="preserve">de operationele ingangsdatum zo lang als </w:t>
      </w:r>
      <w:r w:rsidR="007F51D6" w:rsidRPr="006D14C8">
        <w:rPr>
          <w:rFonts w:cs="Arial"/>
        </w:rPr>
        <w:t>noodzakelijk</w:t>
      </w:r>
      <w:r w:rsidR="003631CE" w:rsidRPr="006D14C8">
        <w:rPr>
          <w:rFonts w:cs="Arial"/>
        </w:rPr>
        <w:t xml:space="preserve"> doch uiterlijk </w:t>
      </w:r>
      <w:r w:rsidR="0061200D" w:rsidRPr="006D14C8">
        <w:rPr>
          <w:rFonts w:cs="Arial"/>
        </w:rPr>
        <w:t>6 maanden uit te stellen</w:t>
      </w:r>
      <w:r w:rsidR="00E77FAE" w:rsidRPr="006D14C8">
        <w:rPr>
          <w:rFonts w:cs="Arial"/>
        </w:rPr>
        <w:t xml:space="preserve"> met als uiterste datum 31 juli 2027.</w:t>
      </w:r>
    </w:p>
    <w:p w14:paraId="5088B6C7" w14:textId="673C3B58" w:rsidR="00720D68" w:rsidRPr="006D14C8" w:rsidRDefault="005A4CFB" w:rsidP="005A4CFB">
      <w:pPr>
        <w:pStyle w:val="Kop3"/>
        <w:rPr>
          <w:rStyle w:val="Kop3Char"/>
          <w:rFonts w:cs="Arial"/>
          <w:b/>
        </w:rPr>
      </w:pPr>
      <w:bookmarkStart w:id="41" w:name="_Toc231394229"/>
      <w:r w:rsidRPr="006D14C8">
        <w:rPr>
          <w:rStyle w:val="Kop3Char"/>
          <w:rFonts w:cs="Arial"/>
          <w:b/>
        </w:rPr>
        <w:t>N</w:t>
      </w:r>
      <w:r w:rsidR="00720D68" w:rsidRPr="006D14C8">
        <w:rPr>
          <w:rStyle w:val="Kop3Char"/>
          <w:rFonts w:cs="Arial"/>
          <w:b/>
        </w:rPr>
        <w:t>adere toelichting soa</w:t>
      </w:r>
      <w:bookmarkEnd w:id="41"/>
      <w:r w:rsidR="00720D68" w:rsidRPr="006D14C8">
        <w:rPr>
          <w:rStyle w:val="Kop3Char"/>
          <w:rFonts w:cs="Arial"/>
          <w:b/>
        </w:rPr>
        <w:t xml:space="preserve"> </w:t>
      </w:r>
    </w:p>
    <w:p w14:paraId="4D8BCDC0" w14:textId="72F38141" w:rsidR="0010712D" w:rsidRPr="006D14C8" w:rsidRDefault="00720D68" w:rsidP="00D661BB">
      <w:pPr>
        <w:rPr>
          <w:rFonts w:cs="Arial"/>
        </w:rPr>
      </w:pPr>
      <w:r w:rsidRPr="006D14C8">
        <w:rPr>
          <w:rFonts w:cs="Arial"/>
        </w:rPr>
        <w:t xml:space="preserve">Soa-bestrijding is als onderdeel van de infectieziektebestrijding een taak van GGD’en, beschreven in de Wet Publieke Gezondheid (WPG). Met de </w:t>
      </w:r>
      <w:r w:rsidR="00D228C0" w:rsidRPr="006D14C8">
        <w:rPr>
          <w:rFonts w:cs="Arial"/>
        </w:rPr>
        <w:t xml:space="preserve">Specifieke Uitkering Aanvullende Seksuele Gezondheidszorg </w:t>
      </w:r>
      <w:r w:rsidRPr="006D14C8">
        <w:rPr>
          <w:rFonts w:cs="Arial"/>
        </w:rPr>
        <w:t xml:space="preserve">(SPUK ASG) wordt soa- en PrEP-zorg voor bepaalde doelgroepen landelijk gefinancierd via een vastgesteld macrobudget. </w:t>
      </w:r>
    </w:p>
    <w:p w14:paraId="3491582A" w14:textId="77777777" w:rsidR="0010712D" w:rsidRPr="006D14C8" w:rsidRDefault="0010712D" w:rsidP="00D661BB">
      <w:pPr>
        <w:rPr>
          <w:rFonts w:cs="Arial"/>
        </w:rPr>
      </w:pPr>
    </w:p>
    <w:p w14:paraId="0A551EF2" w14:textId="77777777" w:rsidR="00775185" w:rsidRPr="006D14C8" w:rsidRDefault="00720D68" w:rsidP="00D661BB">
      <w:pPr>
        <w:rPr>
          <w:rFonts w:cs="Arial"/>
        </w:rPr>
      </w:pPr>
      <w:r w:rsidRPr="006D14C8">
        <w:rPr>
          <w:rFonts w:cs="Arial"/>
        </w:rPr>
        <w:t xml:space="preserve">Binnen dit begrensde budget worden personele inzet, diagnostiek, preventie, behandeling en bron-en contactopsporing bekostigd. Doelmatige inzet van diagnostiek is daarbij essentieel. Dit stelt expliciete eisen aan kosteneffectiviteit, flexibiliteit en doorlooptijden van het laboratorium. </w:t>
      </w:r>
    </w:p>
    <w:p w14:paraId="16D7B383" w14:textId="77777777" w:rsidR="00775185" w:rsidRPr="006D14C8" w:rsidRDefault="00775185" w:rsidP="00D661BB">
      <w:pPr>
        <w:rPr>
          <w:rFonts w:cs="Arial"/>
        </w:rPr>
      </w:pPr>
    </w:p>
    <w:p w14:paraId="27D8CB08" w14:textId="2B1FD374" w:rsidR="00720D68" w:rsidRPr="006D14C8" w:rsidRDefault="00720D68" w:rsidP="00D661BB">
      <w:pPr>
        <w:rPr>
          <w:rFonts w:cs="Arial"/>
        </w:rPr>
      </w:pPr>
      <w:r w:rsidRPr="006D14C8">
        <w:rPr>
          <w:rFonts w:cs="Arial"/>
        </w:rPr>
        <w:t xml:space="preserve">De </w:t>
      </w:r>
      <w:r w:rsidR="006E51A9" w:rsidRPr="006D14C8">
        <w:rPr>
          <w:rFonts w:cs="Arial"/>
        </w:rPr>
        <w:t>Aanvullende Seksuele Gezondheidszorg (</w:t>
      </w:r>
      <w:r w:rsidRPr="006D14C8">
        <w:rPr>
          <w:rFonts w:cs="Arial"/>
        </w:rPr>
        <w:t>ASG</w:t>
      </w:r>
      <w:r w:rsidR="006E51A9" w:rsidRPr="006D14C8">
        <w:rPr>
          <w:rFonts w:cs="Arial"/>
        </w:rPr>
        <w:t>)</w:t>
      </w:r>
      <w:r w:rsidRPr="006D14C8">
        <w:rPr>
          <w:rFonts w:cs="Arial"/>
        </w:rPr>
        <w:t xml:space="preserve"> richt zich op personen met een verhoogd risico op soa en hiv, conform het Draaiboek Consult Seksuele Gezondheid van het RIVM en het landelijk kwaliteitsprofiel. Cliënten van de soa-spreekuren met een indicatie worden getest op gonorroe en bij </w:t>
      </w:r>
      <w:r w:rsidRPr="006D14C8">
        <w:rPr>
          <w:rFonts w:cs="Arial"/>
        </w:rPr>
        <w:lastRenderedPageBreak/>
        <w:t>klachten op chlamydia, afhankelijk van seksueel risicogedrag op één tot maximaal drie lichaamslocaties. Op indicatie wordt dit uitgebreid met een test op syfilis en hiv. Tevens kan er een indicatie bestaan voor het testen op hepatitis B en C</w:t>
      </w:r>
      <w:r w:rsidR="663C0C6B" w:rsidRPr="006D14C8">
        <w:rPr>
          <w:rFonts w:cs="Arial"/>
        </w:rPr>
        <w:t xml:space="preserve"> en/of Mpox</w:t>
      </w:r>
      <w:r w:rsidRPr="006D14C8">
        <w:rPr>
          <w:rFonts w:cs="Arial"/>
        </w:rPr>
        <w:t xml:space="preserve">. </w:t>
      </w:r>
    </w:p>
    <w:p w14:paraId="42F1CA79" w14:textId="3303C7D3" w:rsidR="00720D68" w:rsidRPr="006D14C8" w:rsidRDefault="00720D68" w:rsidP="005A4CFB">
      <w:pPr>
        <w:pStyle w:val="Kop3"/>
        <w:rPr>
          <w:rStyle w:val="Kop3Char"/>
          <w:rFonts w:cs="Arial"/>
          <w:b/>
        </w:rPr>
      </w:pPr>
      <w:bookmarkStart w:id="42" w:name="_Toc231394230"/>
      <w:r w:rsidRPr="006D14C8">
        <w:rPr>
          <w:rStyle w:val="Kop3Char"/>
          <w:rFonts w:cs="Arial"/>
          <w:b/>
        </w:rPr>
        <w:t>Nadere toelichting PrEP</w:t>
      </w:r>
      <w:bookmarkEnd w:id="42"/>
      <w:r w:rsidRPr="006D14C8">
        <w:rPr>
          <w:rStyle w:val="Kop3Char"/>
          <w:rFonts w:cs="Arial"/>
          <w:b/>
        </w:rPr>
        <w:t xml:space="preserve"> </w:t>
      </w:r>
    </w:p>
    <w:p w14:paraId="146247E4" w14:textId="622A1326" w:rsidR="00720D68" w:rsidRPr="006D14C8" w:rsidRDefault="004773ED" w:rsidP="00D661BB">
      <w:pPr>
        <w:rPr>
          <w:rFonts w:cs="Arial"/>
          <w:b/>
        </w:rPr>
      </w:pPr>
      <w:r w:rsidRPr="006D14C8">
        <w:rPr>
          <w:rFonts w:cs="Arial"/>
        </w:rPr>
        <w:t>Hecht</w:t>
      </w:r>
      <w:r w:rsidR="00720D68" w:rsidRPr="006D14C8">
        <w:rPr>
          <w:rFonts w:cs="Arial"/>
        </w:rPr>
        <w:t xml:space="preserve"> hanteert de landelijke richtlijn bij het bieden van PrEP-zorg (</w:t>
      </w:r>
      <w:r w:rsidR="00612BBA" w:rsidRPr="006D14C8">
        <w:rPr>
          <w:rFonts w:cs="Arial"/>
        </w:rPr>
        <w:t>versie</w:t>
      </w:r>
      <w:r w:rsidR="00720D68" w:rsidRPr="006D14C8">
        <w:rPr>
          <w:rFonts w:cs="Arial"/>
        </w:rPr>
        <w:t xml:space="preserve"> 2024).</w:t>
      </w:r>
    </w:p>
    <w:p w14:paraId="48C42918" w14:textId="3BAA6E9D" w:rsidR="00A82852" w:rsidRPr="006D14C8" w:rsidRDefault="00211E64" w:rsidP="0055101D">
      <w:pPr>
        <w:pStyle w:val="Kop2"/>
        <w:ind w:left="720" w:hanging="720"/>
        <w:jc w:val="both"/>
        <w:rPr>
          <w:rFonts w:cs="Arial"/>
        </w:rPr>
      </w:pPr>
      <w:bookmarkStart w:id="43" w:name="_Toc231394231"/>
      <w:r w:rsidRPr="006D14C8">
        <w:rPr>
          <w:rFonts w:cs="Arial"/>
        </w:rPr>
        <w:t>Percelen</w:t>
      </w:r>
      <w:bookmarkEnd w:id="40"/>
      <w:bookmarkEnd w:id="43"/>
    </w:p>
    <w:p w14:paraId="6316B3FD" w14:textId="77777777" w:rsidR="000C35AD" w:rsidRPr="006D14C8" w:rsidRDefault="000C35AD" w:rsidP="00D661BB">
      <w:pPr>
        <w:rPr>
          <w:rFonts w:cs="Arial"/>
        </w:rPr>
      </w:pPr>
      <w:bookmarkStart w:id="44" w:name="_Toc12878613"/>
      <w:bookmarkStart w:id="45" w:name="_Toc46745538"/>
      <w:bookmarkStart w:id="46" w:name="_Toc54004596"/>
      <w:r w:rsidRPr="006D14C8">
        <w:rPr>
          <w:rFonts w:cs="Arial"/>
        </w:rPr>
        <w:t xml:space="preserve">De uitvraag is onderverdeeld in 1 perceel. De samenstelling van de uitgevraagde leveringen heeft betrekking op activiteiten die logisch met elkaar samenhangen. Opsplitsing van de opdracht in meer dan 1 perceel zoals bedoeld in artikel 1.5 van de Aanbestedingswet zou leiden tot een groter beslag op de capaciteit van Hecht waaronder een grotere inzet van personeel, hogere organisatorische kosten en dientengevolge inefficiëntie. </w:t>
      </w:r>
    </w:p>
    <w:p w14:paraId="7903E1D3" w14:textId="77777777" w:rsidR="000C35AD" w:rsidRPr="006D14C8" w:rsidRDefault="000C35AD" w:rsidP="00D661BB">
      <w:pPr>
        <w:rPr>
          <w:rFonts w:cs="Arial"/>
        </w:rPr>
      </w:pPr>
    </w:p>
    <w:p w14:paraId="24FB5197" w14:textId="3FEBB225" w:rsidR="000C35AD" w:rsidRPr="006D14C8" w:rsidRDefault="000C35AD" w:rsidP="00D661BB">
      <w:pPr>
        <w:rPr>
          <w:rFonts w:cs="Arial"/>
        </w:rPr>
      </w:pPr>
      <w:r w:rsidRPr="006D14C8">
        <w:rPr>
          <w:rFonts w:cs="Arial"/>
        </w:rPr>
        <w:t>Bovendien zou splitsing leiden tot coördinatie</w:t>
      </w:r>
      <w:r w:rsidRPr="006D14C8">
        <w:rPr>
          <w:rFonts w:ascii="Cambria Math" w:hAnsi="Cambria Math" w:cs="Cambria Math"/>
        </w:rPr>
        <w:t>‑</w:t>
      </w:r>
      <w:r w:rsidRPr="006D14C8">
        <w:rPr>
          <w:rFonts w:cs="Arial"/>
        </w:rPr>
        <w:t xml:space="preserve">, beheers- en nalevingsrisico’s. De keuze voor één partij zorgt bovendien voor een lagere beheers last die noodzakelijk is gelet op de organisatorische ontwikkelingen binnen Hecht. Hecht meent daarom dat de keuze voor één perceel proportioneel en noodzakelijk is. </w:t>
      </w:r>
    </w:p>
    <w:p w14:paraId="5875E419" w14:textId="77777777" w:rsidR="000C35AD" w:rsidRPr="006D14C8" w:rsidRDefault="000C35AD" w:rsidP="00D661BB">
      <w:pPr>
        <w:rPr>
          <w:rFonts w:cs="Arial"/>
        </w:rPr>
      </w:pPr>
    </w:p>
    <w:p w14:paraId="3DBC6F8B" w14:textId="77777777" w:rsidR="000C35AD" w:rsidRPr="006D14C8" w:rsidRDefault="000C35AD" w:rsidP="00D661BB">
      <w:pPr>
        <w:rPr>
          <w:rFonts w:cs="Arial"/>
        </w:rPr>
      </w:pPr>
      <w:r w:rsidRPr="006D14C8">
        <w:rPr>
          <w:rFonts w:cs="Arial"/>
        </w:rPr>
        <w:t xml:space="preserve">Hecht is voornemens om aan maximaal 1 Inschrijver de opdracht te gunnen. </w:t>
      </w:r>
    </w:p>
    <w:p w14:paraId="7D515E76" w14:textId="65049C1F" w:rsidR="00553E8D" w:rsidRPr="006D14C8" w:rsidRDefault="00134C2D" w:rsidP="00212550">
      <w:pPr>
        <w:pStyle w:val="Kop2"/>
        <w:ind w:left="720" w:hanging="720"/>
        <w:jc w:val="both"/>
        <w:rPr>
          <w:rFonts w:cs="Arial"/>
        </w:rPr>
      </w:pPr>
      <w:bookmarkStart w:id="47" w:name="_Toc231394232"/>
      <w:r w:rsidRPr="006D14C8">
        <w:rPr>
          <w:rFonts w:cs="Arial"/>
        </w:rPr>
        <w:t>Omvang van de opdracht</w:t>
      </w:r>
      <w:bookmarkEnd w:id="44"/>
      <w:bookmarkEnd w:id="45"/>
      <w:bookmarkEnd w:id="46"/>
      <w:bookmarkEnd w:id="47"/>
    </w:p>
    <w:p w14:paraId="163AB476" w14:textId="6183EBD9" w:rsidR="002C6B52" w:rsidRPr="006D14C8" w:rsidRDefault="002C6B52" w:rsidP="00C95D34">
      <w:pPr>
        <w:pStyle w:val="Geenafstand"/>
        <w:rPr>
          <w:rFonts w:cs="Arial"/>
        </w:rPr>
      </w:pPr>
      <w:r w:rsidRPr="006D14C8">
        <w:rPr>
          <w:rFonts w:cs="Arial"/>
        </w:rPr>
        <w:t xml:space="preserve">Hecht verwacht de komende jaren een structurele behoefte aan laboratoriumdiagnostiek te hebben. </w:t>
      </w:r>
      <w:r w:rsidR="008340A5" w:rsidRPr="006D14C8">
        <w:rPr>
          <w:rFonts w:cs="Arial"/>
        </w:rPr>
        <w:t>Historisch bezien is er sprake van een jaarlijkse uitgave van € 200.000,- tot €</w:t>
      </w:r>
      <w:r w:rsidR="00F316FC" w:rsidRPr="006D14C8">
        <w:rPr>
          <w:rFonts w:cs="Arial"/>
        </w:rPr>
        <w:t xml:space="preserve"> </w:t>
      </w:r>
      <w:r w:rsidR="008340A5" w:rsidRPr="006D14C8">
        <w:rPr>
          <w:rFonts w:cs="Arial"/>
        </w:rPr>
        <w:t>250.000,-.</w:t>
      </w:r>
      <w:r w:rsidRPr="006D14C8">
        <w:rPr>
          <w:rFonts w:cs="Arial"/>
        </w:rPr>
        <w:t xml:space="preserve"> Het is de verwachting dat soortgelijke bedragen ook in toekomstige jaren noodzakelijk blijven.</w:t>
      </w:r>
    </w:p>
    <w:p w14:paraId="7170BD8B" w14:textId="4B55B6E5" w:rsidR="002C6B52" w:rsidRPr="006D14C8" w:rsidRDefault="002C6B52" w:rsidP="00C95D34">
      <w:pPr>
        <w:pStyle w:val="Geenafstand"/>
        <w:rPr>
          <w:rFonts w:cs="Arial"/>
        </w:rPr>
      </w:pPr>
      <w:r w:rsidRPr="006D14C8">
        <w:rPr>
          <w:rFonts w:cs="Arial"/>
        </w:rPr>
        <w:br/>
        <w:t xml:space="preserve">Een jaarlijkse structurele stijging </w:t>
      </w:r>
      <w:r w:rsidR="00F316FC" w:rsidRPr="006D14C8">
        <w:rPr>
          <w:rFonts w:cs="Arial"/>
        </w:rPr>
        <w:t xml:space="preserve">van de kosten is </w:t>
      </w:r>
      <w:r w:rsidRPr="006D14C8">
        <w:rPr>
          <w:rFonts w:cs="Arial"/>
        </w:rPr>
        <w:t>zichtbaar</w:t>
      </w:r>
      <w:r w:rsidR="00F316FC" w:rsidRPr="006D14C8">
        <w:rPr>
          <w:rFonts w:cs="Arial"/>
        </w:rPr>
        <w:t xml:space="preserve"> en zal zich gedurende de overeenkomst mogelijk voortzetten. </w:t>
      </w:r>
      <w:r w:rsidRPr="006D14C8">
        <w:rPr>
          <w:rFonts w:cs="Arial"/>
        </w:rPr>
        <w:t>De effecten en omvang hiervan zijn</w:t>
      </w:r>
      <w:r w:rsidR="008F542F" w:rsidRPr="006D14C8">
        <w:rPr>
          <w:rFonts w:cs="Arial"/>
        </w:rPr>
        <w:t xml:space="preserve"> vooraf</w:t>
      </w:r>
      <w:r w:rsidRPr="006D14C8">
        <w:rPr>
          <w:rFonts w:cs="Arial"/>
        </w:rPr>
        <w:t xml:space="preserve"> moeilijk in te schatten. Daarom verhoogt Hecht de maximale opdrachtwaarde ten behoeve van de </w:t>
      </w:r>
      <w:r w:rsidR="00CE63EB">
        <w:rPr>
          <w:rFonts w:cs="Arial"/>
        </w:rPr>
        <w:t>O</w:t>
      </w:r>
      <w:r w:rsidRPr="006D14C8">
        <w:rPr>
          <w:rFonts w:cs="Arial"/>
        </w:rPr>
        <w:t xml:space="preserve">vereenkomst met 50%. Dit komt uit op een totale omvang van de opdracht inclusief verlengingsopties van </w:t>
      </w:r>
      <w:r w:rsidR="00656FA1" w:rsidRPr="006D14C8">
        <w:rPr>
          <w:rFonts w:cs="Arial"/>
        </w:rPr>
        <w:t xml:space="preserve">€ </w:t>
      </w:r>
      <w:r w:rsidR="00002938" w:rsidRPr="006D14C8">
        <w:rPr>
          <w:rFonts w:cs="Arial"/>
        </w:rPr>
        <w:t>2.625.000,-</w:t>
      </w:r>
      <w:r w:rsidRPr="006D14C8">
        <w:rPr>
          <w:rFonts w:cs="Arial"/>
        </w:rPr>
        <w:t xml:space="preserve">. </w:t>
      </w:r>
    </w:p>
    <w:p w14:paraId="0D2469FF" w14:textId="77777777" w:rsidR="002C6B52" w:rsidRPr="006D14C8" w:rsidRDefault="002C6B52" w:rsidP="00C95D34">
      <w:pPr>
        <w:pStyle w:val="Geenafstand"/>
        <w:rPr>
          <w:rFonts w:cs="Arial"/>
        </w:rPr>
      </w:pPr>
    </w:p>
    <w:p w14:paraId="49030FB6" w14:textId="77777777" w:rsidR="002C6B52" w:rsidRPr="006D14C8" w:rsidRDefault="002C6B52" w:rsidP="00C95D34">
      <w:pPr>
        <w:pStyle w:val="Geenafstand"/>
        <w:rPr>
          <w:rFonts w:cs="Arial"/>
        </w:rPr>
      </w:pPr>
      <w:r w:rsidRPr="006D14C8">
        <w:rPr>
          <w:rFonts w:cs="Arial"/>
        </w:rPr>
        <w:t xml:space="preserve">De genoemde bedragen zijn slechts een schatting, hieraan kunnen geen rechten worden ontleend. De bedragen geven geen garantie en Hecht committeert zich niet aan een minimum afname en/of omzet. </w:t>
      </w:r>
    </w:p>
    <w:p w14:paraId="7E40154F" w14:textId="77777777" w:rsidR="00BE6787" w:rsidRPr="006D14C8" w:rsidRDefault="00BE6787" w:rsidP="00C95D34">
      <w:pPr>
        <w:pStyle w:val="Geenafstand"/>
        <w:rPr>
          <w:rFonts w:cs="Arial"/>
        </w:rPr>
      </w:pPr>
    </w:p>
    <w:p w14:paraId="3AF08B84" w14:textId="6EF78142" w:rsidR="00BE6787" w:rsidRPr="006D14C8" w:rsidRDefault="00BE6787" w:rsidP="00C95D34">
      <w:pPr>
        <w:pStyle w:val="Geenafstand"/>
        <w:rPr>
          <w:rFonts w:cs="Arial"/>
        </w:rPr>
      </w:pPr>
      <w:r w:rsidRPr="006D14C8">
        <w:rPr>
          <w:rFonts w:cs="Arial"/>
        </w:rPr>
        <w:t xml:space="preserve">Buiten scope en buiten de verwachte omvang </w:t>
      </w:r>
      <w:r w:rsidR="00087F39" w:rsidRPr="006D14C8">
        <w:rPr>
          <w:rFonts w:cs="Arial"/>
        </w:rPr>
        <w:t>ligt</w:t>
      </w:r>
      <w:r w:rsidRPr="006D14C8">
        <w:rPr>
          <w:rFonts w:cs="Arial"/>
        </w:rPr>
        <w:t xml:space="preserve"> de afname van samples op andere dan de genoemde locaties.</w:t>
      </w:r>
    </w:p>
    <w:p w14:paraId="00DBA7A3" w14:textId="1D2D459D" w:rsidR="003A3EF8" w:rsidRPr="006D14C8" w:rsidRDefault="00211E64" w:rsidP="00212550">
      <w:pPr>
        <w:pStyle w:val="Kop2"/>
        <w:ind w:left="720" w:hanging="720"/>
        <w:jc w:val="both"/>
        <w:rPr>
          <w:rFonts w:cs="Arial"/>
        </w:rPr>
      </w:pPr>
      <w:bookmarkStart w:id="48" w:name="_Toc54004597"/>
      <w:bookmarkStart w:id="49" w:name="_Toc231394233"/>
      <w:bookmarkStart w:id="50" w:name="_Toc12878615"/>
      <w:bookmarkStart w:id="51" w:name="_Toc46745539"/>
      <w:r w:rsidRPr="006D14C8">
        <w:rPr>
          <w:rFonts w:cs="Arial"/>
        </w:rPr>
        <w:t>Looptijd overeenkomst</w:t>
      </w:r>
      <w:bookmarkEnd w:id="48"/>
      <w:bookmarkEnd w:id="49"/>
    </w:p>
    <w:p w14:paraId="41369C64" w14:textId="299A5A68" w:rsidR="000C455A" w:rsidRPr="006D14C8" w:rsidRDefault="000C455A" w:rsidP="00C95D34">
      <w:pPr>
        <w:pStyle w:val="Geenafstand"/>
        <w:rPr>
          <w:rFonts w:cs="Arial"/>
        </w:rPr>
      </w:pPr>
      <w:r w:rsidRPr="006D14C8">
        <w:rPr>
          <w:rFonts w:cs="Arial"/>
        </w:rPr>
        <w:t xml:space="preserve">Hecht is voornemens over te gaan tot het sluiten van een </w:t>
      </w:r>
      <w:r w:rsidR="0053092E" w:rsidRPr="006D14C8">
        <w:rPr>
          <w:rFonts w:cs="Arial"/>
        </w:rPr>
        <w:t>Overeenkomst met</w:t>
      </w:r>
      <w:r w:rsidRPr="006D14C8">
        <w:rPr>
          <w:rFonts w:cs="Arial"/>
        </w:rPr>
        <w:t xml:space="preserve"> 1 inschrijver met een looptijd van </w:t>
      </w:r>
      <w:r w:rsidR="00C840AA" w:rsidRPr="006D14C8">
        <w:rPr>
          <w:rFonts w:cs="Arial"/>
        </w:rPr>
        <w:t>1</w:t>
      </w:r>
      <w:r w:rsidRPr="006D14C8">
        <w:rPr>
          <w:rFonts w:cs="Arial"/>
        </w:rPr>
        <w:t xml:space="preserve"> jaar met </w:t>
      </w:r>
      <w:r w:rsidR="00C840AA" w:rsidRPr="006D14C8">
        <w:rPr>
          <w:rFonts w:cs="Arial"/>
        </w:rPr>
        <w:t>3</w:t>
      </w:r>
      <w:r w:rsidRPr="006D14C8">
        <w:rPr>
          <w:rFonts w:cs="Arial"/>
        </w:rPr>
        <w:t xml:space="preserve"> maal een éénzijdige door Hecht uit te oefenen optie tot verlenging met telkens 2 jaar (per verlengingsoptie). Op alle eventuele verlengingen zijn de bepalingen en voorwaarden van de </w:t>
      </w:r>
      <w:r w:rsidR="0053092E" w:rsidRPr="006D14C8">
        <w:rPr>
          <w:rFonts w:cs="Arial"/>
        </w:rPr>
        <w:t>Overeenkomst onverkort</w:t>
      </w:r>
      <w:r w:rsidRPr="006D14C8">
        <w:rPr>
          <w:rFonts w:cs="Arial"/>
        </w:rPr>
        <w:t xml:space="preserve"> van toepassing. </w:t>
      </w:r>
      <w:r w:rsidR="00F8625B" w:rsidRPr="006D14C8">
        <w:rPr>
          <w:rFonts w:cs="Arial"/>
        </w:rPr>
        <w:t xml:space="preserve">Hecht is </w:t>
      </w:r>
      <w:r w:rsidR="00825353" w:rsidRPr="006D14C8">
        <w:rPr>
          <w:rFonts w:cs="Arial"/>
        </w:rPr>
        <w:t xml:space="preserve">(bij een gelijkblijvende situatie) </w:t>
      </w:r>
      <w:r w:rsidR="00F8625B" w:rsidRPr="006D14C8">
        <w:rPr>
          <w:rFonts w:cs="Arial"/>
        </w:rPr>
        <w:t xml:space="preserve">voornemens de verlengingsopties maximaal te benutten, mits </w:t>
      </w:r>
      <w:r w:rsidR="008D6F32" w:rsidRPr="006D14C8">
        <w:rPr>
          <w:rFonts w:cs="Arial"/>
        </w:rPr>
        <w:t xml:space="preserve">naar tevredenheid minimaal </w:t>
      </w:r>
      <w:r w:rsidR="00825353" w:rsidRPr="006D14C8">
        <w:rPr>
          <w:rFonts w:cs="Arial"/>
        </w:rPr>
        <w:t xml:space="preserve">aan </w:t>
      </w:r>
      <w:r w:rsidR="00F8625B" w:rsidRPr="006D14C8">
        <w:rPr>
          <w:rFonts w:cs="Arial"/>
        </w:rPr>
        <w:t>de doelstellingen van deze aanbesteding word</w:t>
      </w:r>
      <w:r w:rsidR="00825353" w:rsidRPr="006D14C8">
        <w:rPr>
          <w:rFonts w:cs="Arial"/>
        </w:rPr>
        <w:t>t voldaan</w:t>
      </w:r>
      <w:r w:rsidR="00F8625B" w:rsidRPr="006D14C8">
        <w:rPr>
          <w:rFonts w:cs="Arial"/>
        </w:rPr>
        <w:t>.</w:t>
      </w:r>
    </w:p>
    <w:p w14:paraId="1926691B" w14:textId="7DF58ADC" w:rsidR="00211E64" w:rsidRPr="006D14C8" w:rsidRDefault="00211E64" w:rsidP="00D661BB">
      <w:pPr>
        <w:rPr>
          <w:rFonts w:cs="Arial"/>
          <w:b/>
        </w:rPr>
      </w:pPr>
    </w:p>
    <w:p w14:paraId="0609F3AB" w14:textId="77777777" w:rsidR="00F6031C" w:rsidRPr="006D14C8" w:rsidRDefault="00F6031C" w:rsidP="00C95D34">
      <w:pPr>
        <w:pStyle w:val="Geenafstand"/>
        <w:rPr>
          <w:rFonts w:cs="Arial"/>
        </w:rPr>
      </w:pPr>
      <w:bookmarkStart w:id="52" w:name="_Toc54004598"/>
      <w:bookmarkEnd w:id="50"/>
      <w:bookmarkEnd w:id="51"/>
      <w:r w:rsidRPr="006D14C8">
        <w:rPr>
          <w:rFonts w:cs="Arial"/>
        </w:rPr>
        <w:t xml:space="preserve">Hecht acht deze looptijd passend door de grote investering die nodig is voor implementatie-, integratie- en organisatorische aanpassingen. Deze omvangrijke initiële investering is van een dergelijk omvang dat een kortere looptijd een onevenredige en oneconomische belasting zou zijn voor Hecht. Hecht ziet niet in hoe het opbouwen van een duurzame, efficiënte en effectieve samenwerking </w:t>
      </w:r>
      <w:r w:rsidRPr="006D14C8">
        <w:rPr>
          <w:rFonts w:cs="Arial"/>
        </w:rPr>
        <w:lastRenderedPageBreak/>
        <w:t xml:space="preserve">inclusief het opbouwen van relevante kennis en verbetering van organisatorische processen binnen Hecht op een deugdelijke manier kan plaatsvinden binnen een kortere looptijd. </w:t>
      </w:r>
    </w:p>
    <w:p w14:paraId="46D5AD54" w14:textId="77777777" w:rsidR="00F6031C" w:rsidRPr="006D14C8" w:rsidRDefault="00F6031C" w:rsidP="00C95D34">
      <w:pPr>
        <w:pStyle w:val="Geenafstand"/>
        <w:rPr>
          <w:rFonts w:cs="Arial"/>
        </w:rPr>
      </w:pPr>
    </w:p>
    <w:p w14:paraId="72A60BB9" w14:textId="069953BE" w:rsidR="00F6031C" w:rsidRPr="006D14C8" w:rsidRDefault="00F6031C" w:rsidP="00C95D34">
      <w:pPr>
        <w:pStyle w:val="Geenafstand"/>
        <w:rPr>
          <w:rFonts w:cs="Arial"/>
        </w:rPr>
      </w:pPr>
      <w:r w:rsidRPr="006D14C8">
        <w:rPr>
          <w:rFonts w:cs="Arial"/>
        </w:rPr>
        <w:t xml:space="preserve">Operationele beoogde ingangsdatum van de </w:t>
      </w:r>
      <w:r w:rsidR="005B680A" w:rsidRPr="006D14C8">
        <w:rPr>
          <w:rFonts w:cs="Arial"/>
        </w:rPr>
        <w:t>Overeenkomst</w:t>
      </w:r>
      <w:r w:rsidRPr="006D14C8">
        <w:rPr>
          <w:rFonts w:cs="Arial"/>
        </w:rPr>
        <w:t xml:space="preserve"> is</w:t>
      </w:r>
      <w:r w:rsidR="00FB2C52" w:rsidRPr="006D14C8">
        <w:rPr>
          <w:rFonts w:cs="Arial"/>
        </w:rPr>
        <w:t xml:space="preserve"> uiterlijk 31 januari 2027</w:t>
      </w:r>
      <w:r w:rsidRPr="006D14C8">
        <w:rPr>
          <w:rFonts w:cs="Arial"/>
        </w:rPr>
        <w:t xml:space="preserve">. </w:t>
      </w:r>
    </w:p>
    <w:p w14:paraId="521DD9DC" w14:textId="77777777" w:rsidR="00F6031C" w:rsidRPr="006D14C8" w:rsidRDefault="00F6031C" w:rsidP="00C95D34">
      <w:pPr>
        <w:pStyle w:val="Geenafstand"/>
        <w:rPr>
          <w:rFonts w:cs="Arial"/>
        </w:rPr>
      </w:pPr>
    </w:p>
    <w:p w14:paraId="0E6750ED" w14:textId="671CACCB" w:rsidR="00F6031C" w:rsidRPr="006D14C8" w:rsidRDefault="00F6031C" w:rsidP="00C95D34">
      <w:pPr>
        <w:pStyle w:val="Geenafstand"/>
        <w:rPr>
          <w:rFonts w:cs="Arial"/>
        </w:rPr>
      </w:pPr>
      <w:r w:rsidRPr="006D14C8">
        <w:rPr>
          <w:rFonts w:cs="Arial"/>
        </w:rPr>
        <w:t>Opdrachtnemer zal in de periode vanaf de definitieve gunning van de opdracht tot de operationele ingangsdatum van de (daadwerkelijke) dienstverlening alle voorbereidingen treffen en alle werkzaamheden uitvoeren die voor de start van de dienstverlening noodzakelijk zijn.</w:t>
      </w:r>
    </w:p>
    <w:p w14:paraId="7A02FEF5" w14:textId="6B834EBF" w:rsidR="00D16406" w:rsidRPr="006D14C8" w:rsidRDefault="00D16406" w:rsidP="00911D4F">
      <w:pPr>
        <w:pStyle w:val="Kop2"/>
        <w:ind w:left="720" w:hanging="720"/>
        <w:jc w:val="both"/>
        <w:rPr>
          <w:rFonts w:cs="Arial"/>
        </w:rPr>
      </w:pPr>
      <w:bookmarkStart w:id="53" w:name="_Toc231394234"/>
      <w:r w:rsidRPr="006D14C8">
        <w:rPr>
          <w:rFonts w:cs="Arial"/>
        </w:rPr>
        <w:t>Eisen met betrekking tot de opdracht</w:t>
      </w:r>
      <w:bookmarkEnd w:id="52"/>
      <w:bookmarkEnd w:id="53"/>
    </w:p>
    <w:p w14:paraId="2770F30B" w14:textId="5D33EDD1" w:rsidR="00D16406" w:rsidRPr="006D14C8" w:rsidRDefault="00D16406" w:rsidP="00D661BB">
      <w:pPr>
        <w:rPr>
          <w:rFonts w:cs="Arial"/>
        </w:rPr>
      </w:pPr>
      <w:r w:rsidRPr="006D14C8">
        <w:rPr>
          <w:rFonts w:cs="Arial"/>
        </w:rPr>
        <w:t xml:space="preserve">De functionele en technische eisen met betrekking tot de opdracht zijn opgenomen in Bijlage </w:t>
      </w:r>
      <w:r w:rsidR="00F87868" w:rsidRPr="006D14C8">
        <w:rPr>
          <w:rFonts w:cs="Arial"/>
        </w:rPr>
        <w:t>4</w:t>
      </w:r>
      <w:r w:rsidRPr="006D14C8">
        <w:rPr>
          <w:rFonts w:cs="Arial"/>
        </w:rPr>
        <w:t>.</w:t>
      </w:r>
    </w:p>
    <w:p w14:paraId="74C54883" w14:textId="4F7BBC3B" w:rsidR="00911D4F" w:rsidRPr="006D14C8" w:rsidRDefault="00911D4F" w:rsidP="00D661BB">
      <w:pPr>
        <w:rPr>
          <w:rFonts w:cs="Arial"/>
        </w:rPr>
      </w:pPr>
    </w:p>
    <w:p w14:paraId="73C94D0D" w14:textId="5BFB29A7" w:rsidR="00911D4F" w:rsidRPr="006D14C8" w:rsidRDefault="00911D4F" w:rsidP="00D661BB">
      <w:pPr>
        <w:rPr>
          <w:rFonts w:cs="Arial"/>
        </w:rPr>
      </w:pPr>
      <w:r w:rsidRPr="006D14C8">
        <w:rPr>
          <w:rFonts w:cs="Arial"/>
        </w:rPr>
        <w:t xml:space="preserve">In voornoemde bijlage zijn de eisen opgenomen die </w:t>
      </w:r>
      <w:r w:rsidR="00903EAF" w:rsidRPr="006D14C8">
        <w:rPr>
          <w:rFonts w:cs="Arial"/>
        </w:rPr>
        <w:t>Hecht</w:t>
      </w:r>
      <w:r w:rsidRPr="006D14C8">
        <w:rPr>
          <w:rFonts w:cs="Arial"/>
        </w:rPr>
        <w:t xml:space="preserve"> stelt aan de opdracht die zij hierbij in de markt wenst te zetten. Het niet voldoen aan een of meerdere eisen betekent dat de Inschrijving niet verder wordt beoordeeld en dat de Inschrijving terzijde wordt gelegd.</w:t>
      </w:r>
    </w:p>
    <w:p w14:paraId="270E0110" w14:textId="77777777" w:rsidR="00911D4F" w:rsidRPr="006D14C8" w:rsidRDefault="00911D4F" w:rsidP="00D661BB">
      <w:pPr>
        <w:rPr>
          <w:rFonts w:cs="Arial"/>
        </w:rPr>
      </w:pPr>
    </w:p>
    <w:p w14:paraId="58F0F9F9" w14:textId="3B049768" w:rsidR="00911D4F" w:rsidRPr="006D14C8" w:rsidRDefault="00911D4F" w:rsidP="00D661BB">
      <w:pPr>
        <w:rPr>
          <w:rFonts w:cs="Arial"/>
        </w:rPr>
      </w:pPr>
      <w:r w:rsidRPr="006D14C8">
        <w:rPr>
          <w:rFonts w:cs="Arial"/>
        </w:rPr>
        <w:t xml:space="preserve">Door het indienen van een Inschrijving, vergezeld van de </w:t>
      </w:r>
      <w:r w:rsidR="001223CE" w:rsidRPr="006D14C8">
        <w:rPr>
          <w:rFonts w:cs="Arial"/>
        </w:rPr>
        <w:t>Akkoordverklaring en Prijzenformulier</w:t>
      </w:r>
      <w:r w:rsidRPr="006D14C8">
        <w:rPr>
          <w:rFonts w:cs="Arial"/>
        </w:rPr>
        <w:t xml:space="preserve"> (Bijlage </w:t>
      </w:r>
      <w:r w:rsidR="005E650E" w:rsidRPr="006D14C8">
        <w:rPr>
          <w:rFonts w:cs="Arial"/>
        </w:rPr>
        <w:t>5</w:t>
      </w:r>
      <w:r w:rsidRPr="006D14C8">
        <w:rPr>
          <w:rFonts w:cs="Arial"/>
        </w:rPr>
        <w:t xml:space="preserve">), gaat Inschrijver uitdrukkelijk akkoord met alle eisen en voorwaarden die in deze paragraaf en voornoemde bijlage zijn neergelegd. Bovendien verklaart de ondertekenaar van de </w:t>
      </w:r>
      <w:r w:rsidR="001223CE" w:rsidRPr="006D14C8">
        <w:rPr>
          <w:rFonts w:cs="Arial"/>
        </w:rPr>
        <w:t>Akkoordverklaring en Prijzenformulier</w:t>
      </w:r>
      <w:r w:rsidRPr="006D14C8">
        <w:rPr>
          <w:rFonts w:cs="Arial"/>
        </w:rPr>
        <w:t xml:space="preserve"> dat hij gedurende de gehele duur van de Overeenkomst daaraan blijft voldoen.</w:t>
      </w:r>
    </w:p>
    <w:p w14:paraId="34E0BEE8" w14:textId="135FF85E" w:rsidR="00593790" w:rsidRPr="006D14C8" w:rsidRDefault="006E487D" w:rsidP="00D661BB">
      <w:pPr>
        <w:rPr>
          <w:rFonts w:cs="Arial"/>
        </w:rPr>
      </w:pPr>
      <w:r w:rsidRPr="006D14C8">
        <w:rPr>
          <w:rFonts w:cs="Arial"/>
          <w:noProof/>
        </w:rPr>
        <mc:AlternateContent>
          <mc:Choice Requires="wps">
            <w:drawing>
              <wp:anchor distT="0" distB="0" distL="114300" distR="114300" simplePos="0" relativeHeight="251658245" behindDoc="0" locked="0" layoutInCell="1" allowOverlap="1" wp14:anchorId="63C7E60B" wp14:editId="03FE72C4">
                <wp:simplePos x="0" y="0"/>
                <wp:positionH relativeFrom="margin">
                  <wp:align>center</wp:align>
                </wp:positionH>
                <wp:positionV relativeFrom="paragraph">
                  <wp:posOffset>108585</wp:posOffset>
                </wp:positionV>
                <wp:extent cx="5903844" cy="3604591"/>
                <wp:effectExtent l="0" t="0" r="20955" b="15240"/>
                <wp:wrapNone/>
                <wp:docPr id="959687765" name="Rechthoek 1"/>
                <wp:cNvGraphicFramePr/>
                <a:graphic xmlns:a="http://schemas.openxmlformats.org/drawingml/2006/main">
                  <a:graphicData uri="http://schemas.microsoft.com/office/word/2010/wordprocessingShape">
                    <wps:wsp>
                      <wps:cNvSpPr/>
                      <wps:spPr>
                        <a:xfrm>
                          <a:off x="0" y="0"/>
                          <a:ext cx="5903844" cy="3604591"/>
                        </a:xfrm>
                        <a:prstGeom prst="rect">
                          <a:avLst/>
                        </a:prstGeom>
                        <a:noFill/>
                        <a:ln>
                          <a:solidFill>
                            <a:srgbClr val="B31F1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6CFF234" id="Rechthoek 1" o:spid="_x0000_s1026" style="position:absolute;margin-left:0;margin-top:8.55pt;width:464.85pt;height:283.85pt;z-index:25165824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" filled="f" strokecolor="#b31f17" strokeweight="1pt">
                <w10:wrap anchorx="margin"/>
              </v:rect>
            </w:pict>
          </mc:Fallback>
        </mc:AlternateContent>
      </w:r>
    </w:p>
    <w:p w14:paraId="07B9A67A" w14:textId="152D14E6" w:rsidR="008C255B" w:rsidRPr="006D14C8" w:rsidRDefault="00DC71B9" w:rsidP="00D661BB">
      <w:pPr>
        <w:rPr>
          <w:rFonts w:cs="Arial"/>
        </w:rPr>
      </w:pPr>
      <w:r w:rsidRPr="006D14C8">
        <w:rPr>
          <w:rFonts w:cs="Arial"/>
          <w:b/>
          <w:color w:val="B31F17"/>
        </w:rPr>
        <w:t>Let op:</w:t>
      </w:r>
      <w:r w:rsidRPr="006D14C8">
        <w:rPr>
          <w:rFonts w:cs="Arial"/>
        </w:rPr>
        <w:t xml:space="preserve"> </w:t>
      </w:r>
      <w:r w:rsidR="00BF4342" w:rsidRPr="006D14C8">
        <w:rPr>
          <w:rFonts w:cs="Arial"/>
        </w:rPr>
        <w:t>Conform eis 3.27.1</w:t>
      </w:r>
      <w:r w:rsidR="008A4DAF" w:rsidRPr="006D14C8">
        <w:rPr>
          <w:rFonts w:cs="Arial"/>
        </w:rPr>
        <w:t xml:space="preserve"> e.v.</w:t>
      </w:r>
      <w:r w:rsidR="00BF4342" w:rsidRPr="006D14C8">
        <w:rPr>
          <w:rFonts w:cs="Arial"/>
        </w:rPr>
        <w:t xml:space="preserve"> dient Opdrachtnemer</w:t>
      </w:r>
      <w:r w:rsidR="003166CC" w:rsidRPr="006D14C8">
        <w:rPr>
          <w:rFonts w:cs="Arial"/>
        </w:rPr>
        <w:t xml:space="preserve"> uiterlijk 31 januari 2027</w:t>
      </w:r>
      <w:r w:rsidR="00BF4342" w:rsidRPr="006D14C8">
        <w:rPr>
          <w:rFonts w:cs="Arial"/>
        </w:rPr>
        <w:t xml:space="preserve"> te zorgen voor een volledig werkende, </w:t>
      </w:r>
      <w:r w:rsidR="003263F0" w:rsidRPr="006D14C8">
        <w:rPr>
          <w:rFonts w:cs="Arial"/>
        </w:rPr>
        <w:t xml:space="preserve">automatische, </w:t>
      </w:r>
      <w:r w:rsidR="00BF4342" w:rsidRPr="006D14C8">
        <w:rPr>
          <w:rFonts w:cs="Arial"/>
        </w:rPr>
        <w:t xml:space="preserve">gevalideerde digitale koppeling tussen het </w:t>
      </w:r>
      <w:r w:rsidR="00842593" w:rsidRPr="006D14C8">
        <w:rPr>
          <w:rFonts w:cs="Arial"/>
        </w:rPr>
        <w:t xml:space="preserve">eigen </w:t>
      </w:r>
      <w:r w:rsidR="00BF4342" w:rsidRPr="006D14C8">
        <w:rPr>
          <w:rFonts w:cs="Arial"/>
        </w:rPr>
        <w:t>laboratoriuminformatiesysteem en het Elektronisch Patiënten Dossier (EPD) van Hecht via ggdConnect</w:t>
      </w:r>
      <w:r w:rsidR="00B16908" w:rsidRPr="006D14C8">
        <w:rPr>
          <w:rFonts w:cs="Arial"/>
        </w:rPr>
        <w:t xml:space="preserve"> enz</w:t>
      </w:r>
      <w:r w:rsidR="008C255B" w:rsidRPr="006D14C8">
        <w:rPr>
          <w:rFonts w:cs="Arial"/>
        </w:rPr>
        <w:t xml:space="preserve">. </w:t>
      </w:r>
    </w:p>
    <w:p w14:paraId="09BDA040" w14:textId="77777777" w:rsidR="008C255B" w:rsidRPr="006D14C8" w:rsidRDefault="008C255B" w:rsidP="00D661BB">
      <w:pPr>
        <w:rPr>
          <w:rFonts w:cs="Arial"/>
        </w:rPr>
      </w:pPr>
    </w:p>
    <w:p w14:paraId="43E65179" w14:textId="588210B0" w:rsidR="00BB6478" w:rsidRPr="006D14C8" w:rsidRDefault="00DC71B9" w:rsidP="00D661BB">
      <w:pPr>
        <w:rPr>
          <w:rFonts w:cs="Arial"/>
        </w:rPr>
      </w:pPr>
      <w:r w:rsidRPr="006D14C8">
        <w:rPr>
          <w:rFonts w:cs="Arial"/>
        </w:rPr>
        <w:t xml:space="preserve">Inschrijvers </w:t>
      </w:r>
      <w:r w:rsidR="00BB6478" w:rsidRPr="006D14C8">
        <w:rPr>
          <w:rFonts w:cs="Arial"/>
        </w:rPr>
        <w:t>die het moment van Inschrijving</w:t>
      </w:r>
      <w:r w:rsidRPr="006D14C8">
        <w:rPr>
          <w:rFonts w:cs="Arial"/>
        </w:rPr>
        <w:t xml:space="preserve"> reeds beschikken over een werkzame en gevalideerde laboratoriumkoppeling met het EPD van Hecht via ggdConnect,</w:t>
      </w:r>
      <w:r w:rsidR="00BB6478" w:rsidRPr="006D14C8">
        <w:rPr>
          <w:rFonts w:cs="Arial"/>
        </w:rPr>
        <w:t xml:space="preserve"> </w:t>
      </w:r>
      <w:r w:rsidRPr="006D14C8">
        <w:rPr>
          <w:rFonts w:cs="Arial"/>
        </w:rPr>
        <w:t xml:space="preserve">voldoen aan deze eis. </w:t>
      </w:r>
    </w:p>
    <w:p w14:paraId="55740140" w14:textId="77777777" w:rsidR="00BB6478" w:rsidRPr="006D14C8" w:rsidRDefault="00BB6478" w:rsidP="00D661BB">
      <w:pPr>
        <w:rPr>
          <w:rFonts w:cs="Arial"/>
        </w:rPr>
      </w:pPr>
    </w:p>
    <w:p w14:paraId="425F33CE" w14:textId="7D14D6AB" w:rsidR="003263F0" w:rsidRPr="006D14C8" w:rsidRDefault="00BB6478" w:rsidP="00D661BB">
      <w:pPr>
        <w:rPr>
          <w:rFonts w:cs="Arial"/>
        </w:rPr>
      </w:pPr>
      <w:r w:rsidRPr="006D14C8">
        <w:rPr>
          <w:rFonts w:cs="Arial"/>
        </w:rPr>
        <w:t xml:space="preserve">Inschrijvers die het moment van Inschrijving </w:t>
      </w:r>
      <w:r w:rsidR="00DC71B9" w:rsidRPr="006D14C8">
        <w:rPr>
          <w:rFonts w:cs="Arial"/>
        </w:rPr>
        <w:t xml:space="preserve">nog niet over een </w:t>
      </w:r>
      <w:r w:rsidR="009A1DBE" w:rsidRPr="006D14C8">
        <w:rPr>
          <w:rFonts w:cs="Arial"/>
        </w:rPr>
        <w:t>werkzame en gevalideerde laboratoriumkoppeling met het EPD van Hecht via ggdConnect</w:t>
      </w:r>
      <w:r w:rsidR="00DC71B9" w:rsidRPr="006D14C8">
        <w:rPr>
          <w:rFonts w:cs="Arial"/>
        </w:rPr>
        <w:t xml:space="preserve"> beschikken, dienen een implementatieplan </w:t>
      </w:r>
      <w:r w:rsidR="00BC183D" w:rsidRPr="006D14C8">
        <w:rPr>
          <w:rFonts w:cs="Arial"/>
        </w:rPr>
        <w:t xml:space="preserve">in </w:t>
      </w:r>
      <w:r w:rsidR="003263F0" w:rsidRPr="006D14C8">
        <w:rPr>
          <w:rFonts w:cs="Arial"/>
        </w:rPr>
        <w:t xml:space="preserve">te dienen waarin men beschrijft </w:t>
      </w:r>
      <w:r w:rsidR="00BC183D" w:rsidRPr="006D14C8">
        <w:rPr>
          <w:rFonts w:cs="Arial"/>
        </w:rPr>
        <w:t xml:space="preserve">hoe men </w:t>
      </w:r>
      <w:r w:rsidR="009A1DBE" w:rsidRPr="006D14C8">
        <w:rPr>
          <w:rFonts w:cs="Arial"/>
        </w:rPr>
        <w:t xml:space="preserve">binnen de tijdlijn </w:t>
      </w:r>
      <w:r w:rsidR="00BC183D" w:rsidRPr="006D14C8">
        <w:rPr>
          <w:rFonts w:cs="Arial"/>
        </w:rPr>
        <w:t xml:space="preserve">gaat voldoen aan </w:t>
      </w:r>
      <w:r w:rsidR="003263F0" w:rsidRPr="006D14C8">
        <w:rPr>
          <w:rFonts w:cs="Arial"/>
        </w:rPr>
        <w:t>alle eisen m.b.t. de laboratoriumkoppeling welke gesteld worden in het Aanbestedingsdocument en Programma van Eisen.</w:t>
      </w:r>
      <w:r w:rsidR="00DC71B9" w:rsidRPr="006D14C8">
        <w:rPr>
          <w:rFonts w:cs="Arial"/>
        </w:rPr>
        <w:t xml:space="preserve"> </w:t>
      </w:r>
    </w:p>
    <w:p w14:paraId="6AE99411" w14:textId="77777777" w:rsidR="003263F0" w:rsidRPr="006D14C8" w:rsidRDefault="003263F0" w:rsidP="00D661BB">
      <w:pPr>
        <w:rPr>
          <w:rFonts w:cs="Arial"/>
        </w:rPr>
      </w:pPr>
    </w:p>
    <w:p w14:paraId="6AEF4F7B" w14:textId="77777777" w:rsidR="00BD7FD9" w:rsidRPr="006D14C8" w:rsidRDefault="00BD7FD9" w:rsidP="00D661BB">
      <w:pPr>
        <w:rPr>
          <w:rFonts w:cs="Arial"/>
        </w:rPr>
      </w:pPr>
      <w:r w:rsidRPr="006D14C8">
        <w:rPr>
          <w:rFonts w:cs="Arial"/>
        </w:rPr>
        <w:t>Het implementatieplan wordt uitsluitend beoordeeld als “voldoende” of “onvoldoende”:</w:t>
      </w:r>
    </w:p>
    <w:p w14:paraId="79C9002B" w14:textId="3B75D129" w:rsidR="00BD7FD9" w:rsidRPr="006D14C8" w:rsidRDefault="00BD7FD9" w:rsidP="00D661BB">
      <w:pPr>
        <w:rPr>
          <w:rFonts w:cs="Arial"/>
        </w:rPr>
      </w:pPr>
      <w:r w:rsidRPr="006D14C8">
        <w:rPr>
          <w:rFonts w:cs="Arial"/>
        </w:rPr>
        <w:t xml:space="preserve">- Voldoende: het plan biedt aantoonbaar inzicht in de haalbaarheid, planning, fasering, taakverdeling (inclusief de benodigde inspanning van Hecht), risico’s en mitigerende maatregelen, zodanig dat de koppeling initieel uiterlijk 31 januari 2027 succesvol kan worden opgeleverd en in gebruik kan worden genomen. </w:t>
      </w:r>
    </w:p>
    <w:p w14:paraId="033B2693" w14:textId="2F1858F3" w:rsidR="00DC71B9" w:rsidRPr="006D14C8" w:rsidRDefault="00BD7FD9" w:rsidP="00D661BB">
      <w:pPr>
        <w:rPr>
          <w:rFonts w:cs="Arial"/>
        </w:rPr>
      </w:pPr>
      <w:r w:rsidRPr="006D14C8">
        <w:rPr>
          <w:rFonts w:cs="Arial"/>
        </w:rPr>
        <w:t>- Onvoldoende: het plan voldoet niet aan één of meer van de bovenstaande aspecten.</w:t>
      </w:r>
    </w:p>
    <w:p w14:paraId="19521E8D" w14:textId="77777777" w:rsidR="00BD7FD9" w:rsidRPr="006D14C8" w:rsidRDefault="00BD7FD9" w:rsidP="00D661BB">
      <w:pPr>
        <w:rPr>
          <w:rFonts w:cs="Arial"/>
        </w:rPr>
      </w:pPr>
    </w:p>
    <w:p w14:paraId="37F6C05F" w14:textId="18B62AA1" w:rsidR="00DC71B9" w:rsidRPr="006D14C8" w:rsidRDefault="006A283E" w:rsidP="00010646">
      <w:pPr>
        <w:ind w:left="21" w:hanging="21"/>
        <w:rPr>
          <w:rFonts w:cs="Arial"/>
          <w:b/>
          <w:bCs/>
          <w:szCs w:val="20"/>
        </w:rPr>
      </w:pPr>
      <w:r w:rsidRPr="006D14C8">
        <w:rPr>
          <w:rFonts w:cs="Arial"/>
          <w:szCs w:val="20"/>
        </w:rPr>
        <w:t xml:space="preserve">Het beoordelingsteam bestaat uit één </w:t>
      </w:r>
      <w:r w:rsidR="00010646" w:rsidRPr="006D14C8">
        <w:rPr>
          <w:rFonts w:cs="Arial"/>
          <w:szCs w:val="20"/>
        </w:rPr>
        <w:t>Proces- en informatieadviseur</w:t>
      </w:r>
      <w:r w:rsidR="004F0C82" w:rsidRPr="006D14C8">
        <w:rPr>
          <w:rFonts w:cs="Arial"/>
          <w:szCs w:val="20"/>
        </w:rPr>
        <w:t xml:space="preserve">. </w:t>
      </w:r>
      <w:r w:rsidR="00DC71B9" w:rsidRPr="006D14C8">
        <w:rPr>
          <w:rFonts w:cs="Arial"/>
        </w:rPr>
        <w:t xml:space="preserve">Een onvoldoende beoordeling van het implementatieplan leidt tot terzijde legging van de gehele inschrijving (zie paragraaf 6.2.3 van het </w:t>
      </w:r>
      <w:r w:rsidR="00F01FD3" w:rsidRPr="006D14C8">
        <w:rPr>
          <w:rFonts w:cs="Arial"/>
        </w:rPr>
        <w:t>Aanbestedingsdocument</w:t>
      </w:r>
      <w:r w:rsidR="00DC71B9" w:rsidRPr="006D14C8">
        <w:rPr>
          <w:rFonts w:cs="Arial"/>
        </w:rPr>
        <w:t>).</w:t>
      </w:r>
    </w:p>
    <w:p w14:paraId="5BBF9628" w14:textId="558C0CFB" w:rsidR="0054728A" w:rsidRPr="006D14C8" w:rsidRDefault="0054728A" w:rsidP="00173AAB">
      <w:pPr>
        <w:pStyle w:val="Kop1"/>
        <w:ind w:hanging="502"/>
        <w:rPr>
          <w:rFonts w:cs="Arial"/>
        </w:rPr>
      </w:pPr>
      <w:bookmarkStart w:id="54" w:name="_Toc54004599"/>
      <w:bookmarkStart w:id="55" w:name="_Toc231394235"/>
      <w:r w:rsidRPr="006D14C8">
        <w:rPr>
          <w:rFonts w:cs="Arial"/>
        </w:rPr>
        <w:lastRenderedPageBreak/>
        <w:t>Aanbestedingsprocedure</w:t>
      </w:r>
      <w:bookmarkEnd w:id="54"/>
      <w:bookmarkEnd w:id="55"/>
    </w:p>
    <w:p w14:paraId="78DAE1EE" w14:textId="0F2657B1" w:rsidR="0054728A" w:rsidRPr="006D14C8" w:rsidRDefault="00C0383B" w:rsidP="00D661BB">
      <w:pPr>
        <w:rPr>
          <w:rFonts w:cs="Arial"/>
        </w:rPr>
      </w:pPr>
      <w:r w:rsidRPr="006D14C8">
        <w:rPr>
          <w:rFonts w:cs="Arial"/>
        </w:rPr>
        <w:t>In dit hoofdstuk staan aanbestedingsprocedure, -vereisten en –voorwaarden vermeld welke</w:t>
      </w:r>
      <w:r w:rsidR="0053092E" w:rsidRPr="006D14C8">
        <w:rPr>
          <w:rFonts w:cs="Arial"/>
        </w:rPr>
        <w:t xml:space="preserve"> </w:t>
      </w:r>
      <w:r w:rsidRPr="006D14C8">
        <w:rPr>
          <w:rFonts w:cs="Arial"/>
        </w:rPr>
        <w:t xml:space="preserve">gelden voor deze aanbesteding. </w:t>
      </w:r>
    </w:p>
    <w:p w14:paraId="75D775B5" w14:textId="64D4D17F" w:rsidR="0054728A" w:rsidRPr="006D14C8" w:rsidRDefault="0054728A" w:rsidP="0077066D">
      <w:pPr>
        <w:pStyle w:val="Kop2"/>
        <w:ind w:left="567" w:hanging="567"/>
        <w:rPr>
          <w:rFonts w:cs="Arial"/>
        </w:rPr>
      </w:pPr>
      <w:bookmarkStart w:id="56" w:name="_Toc12878621"/>
      <w:bookmarkStart w:id="57" w:name="_Toc46745546"/>
      <w:bookmarkStart w:id="58" w:name="_Toc54004600"/>
      <w:bookmarkStart w:id="59" w:name="_Toc231394236"/>
      <w:r w:rsidRPr="006D14C8">
        <w:rPr>
          <w:rFonts w:cs="Arial"/>
        </w:rPr>
        <w:t>Planning aanbestedingsprocedure</w:t>
      </w:r>
      <w:bookmarkEnd w:id="56"/>
      <w:bookmarkEnd w:id="57"/>
      <w:bookmarkEnd w:id="58"/>
      <w:bookmarkEnd w:id="59"/>
    </w:p>
    <w:p w14:paraId="11BCBD07" w14:textId="67E3BD75" w:rsidR="003C4CEE" w:rsidRPr="006D14C8" w:rsidRDefault="0054728A" w:rsidP="00D661BB">
      <w:pPr>
        <w:rPr>
          <w:rFonts w:cs="Arial"/>
        </w:rPr>
      </w:pPr>
      <w:r w:rsidRPr="006D14C8">
        <w:rPr>
          <w:rFonts w:cs="Arial"/>
        </w:rPr>
        <w:t xml:space="preserve">Deze aanbestedingsprocedure zal plaatsvinden aan de hand van de onderstaande planning. Aan deze planning kunnen geen rechten worden ontleend. </w:t>
      </w:r>
      <w:r w:rsidR="00903EAF" w:rsidRPr="006D14C8">
        <w:rPr>
          <w:rFonts w:cs="Arial"/>
        </w:rPr>
        <w:t>Hecht</w:t>
      </w:r>
      <w:r w:rsidRPr="006D14C8">
        <w:rPr>
          <w:rFonts w:cs="Arial"/>
        </w:rPr>
        <w:t xml:space="preserve"> behoudt zich het recht voor de planning te wijzigen.</w:t>
      </w:r>
      <w:bookmarkStart w:id="60" w:name="_Toc54004601"/>
      <w:r w:rsidRPr="006D14C8">
        <w:rPr>
          <w:rFonts w:cs="Arial"/>
        </w:rPr>
        <w:br/>
      </w:r>
    </w:p>
    <w:tbl>
      <w:tblPr>
        <w:tblW w:w="0" w:type="auto"/>
        <w:tblBorders>
          <w:top w:val="single" w:sz="4" w:space="0" w:color="C8C1BA"/>
          <w:left w:val="single" w:sz="4" w:space="0" w:color="C8C1BA"/>
          <w:bottom w:val="single" w:sz="4" w:space="0" w:color="C8C1BA"/>
          <w:right w:val="single" w:sz="4" w:space="0" w:color="C8C1BA"/>
          <w:insideH w:val="single" w:sz="4" w:space="0" w:color="C8C1BA"/>
          <w:insideV w:val="single" w:sz="4" w:space="0" w:color="C8C1BA"/>
        </w:tblBorders>
        <w:tblLook w:val="04A0" w:firstRow="1" w:lastRow="0" w:firstColumn="1" w:lastColumn="0" w:noHBand="0" w:noVBand="1"/>
      </w:tblPr>
      <w:tblGrid>
        <w:gridCol w:w="5665"/>
        <w:gridCol w:w="2694"/>
      </w:tblGrid>
      <w:tr w:rsidR="003F5316" w:rsidRPr="006D14C8" w14:paraId="124C1794" w14:textId="77777777" w:rsidTr="001F6A9B">
        <w:tc>
          <w:tcPr>
            <w:tcW w:w="5665" w:type="dxa"/>
            <w:tcBorders>
              <w:bottom w:val="single" w:sz="12" w:space="0" w:color="auto"/>
            </w:tcBorders>
            <w:shd w:val="clear" w:color="auto" w:fill="C8C1BA"/>
          </w:tcPr>
          <w:p w14:paraId="40C45C4F" w14:textId="77777777" w:rsidR="003C4CEE" w:rsidRPr="006D14C8" w:rsidRDefault="003C4CEE" w:rsidP="00D661BB">
            <w:pPr>
              <w:rPr>
                <w:rFonts w:cs="Arial"/>
                <w:b/>
              </w:rPr>
            </w:pPr>
            <w:r w:rsidRPr="006D14C8">
              <w:rPr>
                <w:rFonts w:cs="Arial"/>
                <w:b/>
              </w:rPr>
              <w:t>Omschrijving</w:t>
            </w:r>
          </w:p>
        </w:tc>
        <w:tc>
          <w:tcPr>
            <w:tcW w:w="2694" w:type="dxa"/>
            <w:tcBorders>
              <w:bottom w:val="single" w:sz="12" w:space="0" w:color="auto"/>
            </w:tcBorders>
            <w:shd w:val="clear" w:color="auto" w:fill="C8C1BA"/>
          </w:tcPr>
          <w:p w14:paraId="481615B8" w14:textId="77777777" w:rsidR="003C4CEE" w:rsidRPr="006D14C8" w:rsidRDefault="003C4CEE" w:rsidP="00D661BB">
            <w:pPr>
              <w:rPr>
                <w:rFonts w:cs="Arial"/>
                <w:b/>
              </w:rPr>
            </w:pPr>
            <w:r w:rsidRPr="006D14C8">
              <w:rPr>
                <w:rFonts w:cs="Arial"/>
                <w:b/>
              </w:rPr>
              <w:t>Datum en tijd</w:t>
            </w:r>
          </w:p>
        </w:tc>
      </w:tr>
      <w:tr w:rsidR="00D661BB" w:rsidRPr="006D14C8" w14:paraId="4AF092C8" w14:textId="77777777" w:rsidTr="001F6A9B">
        <w:tc>
          <w:tcPr>
            <w:tcW w:w="5665" w:type="dxa"/>
            <w:tcBorders>
              <w:top w:val="single" w:sz="12" w:space="0" w:color="auto"/>
            </w:tcBorders>
          </w:tcPr>
          <w:p w14:paraId="0C31332E" w14:textId="77777777" w:rsidR="003C4CEE" w:rsidRPr="006D14C8" w:rsidRDefault="003C4CEE" w:rsidP="00D661BB">
            <w:pPr>
              <w:rPr>
                <w:rFonts w:cs="Arial"/>
              </w:rPr>
            </w:pPr>
            <w:r w:rsidRPr="006D14C8">
              <w:rPr>
                <w:rFonts w:cs="Arial"/>
              </w:rPr>
              <w:t xml:space="preserve">Publicatie aankondiging van de opdracht </w:t>
            </w:r>
          </w:p>
        </w:tc>
        <w:tc>
          <w:tcPr>
            <w:tcW w:w="2694" w:type="dxa"/>
            <w:tcBorders>
              <w:top w:val="single" w:sz="12" w:space="0" w:color="auto"/>
            </w:tcBorders>
          </w:tcPr>
          <w:p w14:paraId="568517D8" w14:textId="635B9C5C" w:rsidR="003C4CEE" w:rsidRPr="006D14C8" w:rsidRDefault="00B804F5" w:rsidP="00D661BB">
            <w:pPr>
              <w:rPr>
                <w:rFonts w:cs="Arial"/>
              </w:rPr>
            </w:pPr>
            <w:r>
              <w:rPr>
                <w:rFonts w:cs="Arial"/>
                <w:szCs w:val="20"/>
              </w:rPr>
              <w:t>3</w:t>
            </w:r>
            <w:r w:rsidR="003C4CEE" w:rsidRPr="006D14C8">
              <w:rPr>
                <w:rFonts w:cs="Arial"/>
                <w:szCs w:val="20"/>
              </w:rPr>
              <w:t xml:space="preserve"> Juni 2026</w:t>
            </w:r>
          </w:p>
        </w:tc>
      </w:tr>
      <w:tr w:rsidR="00D309D5" w:rsidRPr="006D14C8" w14:paraId="46FCA2B9" w14:textId="77777777" w:rsidTr="001F6A9B">
        <w:tc>
          <w:tcPr>
            <w:tcW w:w="5665" w:type="dxa"/>
          </w:tcPr>
          <w:p w14:paraId="0A3BF048" w14:textId="77777777" w:rsidR="003C4CEE" w:rsidRPr="006D14C8" w:rsidRDefault="003C4CEE" w:rsidP="00D661BB">
            <w:pPr>
              <w:rPr>
                <w:rFonts w:cs="Arial"/>
              </w:rPr>
            </w:pPr>
            <w:r w:rsidRPr="006D14C8">
              <w:rPr>
                <w:rFonts w:cs="Arial"/>
              </w:rPr>
              <w:t>Uiterste datum tot het schriftelijk stellen van vragen (NvI 1)</w:t>
            </w:r>
          </w:p>
        </w:tc>
        <w:tc>
          <w:tcPr>
            <w:tcW w:w="2694" w:type="dxa"/>
          </w:tcPr>
          <w:p w14:paraId="387DA3AB" w14:textId="77777777" w:rsidR="003C4CEE" w:rsidRPr="006D14C8" w:rsidRDefault="003C4CEE" w:rsidP="00D661BB">
            <w:pPr>
              <w:rPr>
                <w:rFonts w:cs="Arial"/>
              </w:rPr>
            </w:pPr>
            <w:r w:rsidRPr="006D14C8">
              <w:rPr>
                <w:rFonts w:cs="Arial"/>
                <w:szCs w:val="20"/>
              </w:rPr>
              <w:t>15 Juni 2026, 12:00</w:t>
            </w:r>
          </w:p>
        </w:tc>
      </w:tr>
      <w:tr w:rsidR="00D309D5" w:rsidRPr="006D14C8" w14:paraId="7E33E96C" w14:textId="77777777" w:rsidTr="001F6A9B">
        <w:tc>
          <w:tcPr>
            <w:tcW w:w="5665" w:type="dxa"/>
          </w:tcPr>
          <w:p w14:paraId="64FB779C" w14:textId="77777777" w:rsidR="003C4CEE" w:rsidRPr="006D14C8" w:rsidRDefault="003C4CEE" w:rsidP="00D661BB">
            <w:pPr>
              <w:rPr>
                <w:rFonts w:cs="Arial"/>
              </w:rPr>
            </w:pPr>
            <w:r w:rsidRPr="006D14C8">
              <w:rPr>
                <w:rFonts w:cs="Arial"/>
              </w:rPr>
              <w:t xml:space="preserve">Beantwoording vragen, </w:t>
            </w:r>
          </w:p>
          <w:p w14:paraId="1E2884CC" w14:textId="77777777" w:rsidR="003C4CEE" w:rsidRPr="006D14C8" w:rsidRDefault="003C4CEE" w:rsidP="00D661BB">
            <w:pPr>
              <w:rPr>
                <w:rFonts w:cs="Arial"/>
              </w:rPr>
            </w:pPr>
            <w:r w:rsidRPr="006D14C8">
              <w:rPr>
                <w:rFonts w:cs="Arial"/>
              </w:rPr>
              <w:t>publicatie 1</w:t>
            </w:r>
            <w:r w:rsidRPr="006D14C8">
              <w:rPr>
                <w:rFonts w:cs="Arial"/>
                <w:vertAlign w:val="superscript"/>
              </w:rPr>
              <w:t>e</w:t>
            </w:r>
            <w:r w:rsidRPr="006D14C8">
              <w:rPr>
                <w:rFonts w:cs="Arial"/>
              </w:rPr>
              <w:t xml:space="preserve"> Nota van Inlichtingen</w:t>
            </w:r>
          </w:p>
        </w:tc>
        <w:tc>
          <w:tcPr>
            <w:tcW w:w="2694" w:type="dxa"/>
          </w:tcPr>
          <w:p w14:paraId="137B59E2" w14:textId="77777777" w:rsidR="003C4CEE" w:rsidRPr="006D14C8" w:rsidRDefault="003C4CEE" w:rsidP="00D661BB">
            <w:pPr>
              <w:rPr>
                <w:rFonts w:cs="Arial"/>
              </w:rPr>
            </w:pPr>
            <w:r w:rsidRPr="006D14C8">
              <w:rPr>
                <w:rFonts w:cs="Arial"/>
                <w:szCs w:val="20"/>
              </w:rPr>
              <w:t>18 Juni 2026</w:t>
            </w:r>
          </w:p>
        </w:tc>
      </w:tr>
      <w:tr w:rsidR="00D309D5" w:rsidRPr="006D14C8" w14:paraId="52A44432" w14:textId="77777777" w:rsidTr="001F6A9B">
        <w:tc>
          <w:tcPr>
            <w:tcW w:w="5665" w:type="dxa"/>
          </w:tcPr>
          <w:p w14:paraId="288EC886" w14:textId="77777777" w:rsidR="003C4CEE" w:rsidRPr="006D14C8" w:rsidRDefault="003C4CEE" w:rsidP="00D661BB">
            <w:pPr>
              <w:rPr>
                <w:rFonts w:cs="Arial"/>
              </w:rPr>
            </w:pPr>
            <w:r w:rsidRPr="006D14C8">
              <w:rPr>
                <w:rFonts w:cs="Arial"/>
              </w:rPr>
              <w:t>Uiterste datum tot het schriftelijk stellen van vragen (NvI 2)</w:t>
            </w:r>
          </w:p>
        </w:tc>
        <w:tc>
          <w:tcPr>
            <w:tcW w:w="2694" w:type="dxa"/>
          </w:tcPr>
          <w:p w14:paraId="08AF92ED" w14:textId="77777777" w:rsidR="003C4CEE" w:rsidRPr="006D14C8" w:rsidRDefault="003C4CEE" w:rsidP="00D661BB">
            <w:pPr>
              <w:rPr>
                <w:rFonts w:cs="Arial"/>
              </w:rPr>
            </w:pPr>
            <w:r w:rsidRPr="006D14C8">
              <w:rPr>
                <w:rFonts w:cs="Arial"/>
                <w:szCs w:val="20"/>
              </w:rPr>
              <w:t>29 Juni 2026, 12:00</w:t>
            </w:r>
          </w:p>
        </w:tc>
      </w:tr>
      <w:tr w:rsidR="00D309D5" w:rsidRPr="006D14C8" w14:paraId="5AAD85A0" w14:textId="77777777" w:rsidTr="001F6A9B">
        <w:tc>
          <w:tcPr>
            <w:tcW w:w="5665" w:type="dxa"/>
          </w:tcPr>
          <w:p w14:paraId="02D9118D" w14:textId="77777777" w:rsidR="003C4CEE" w:rsidRPr="006D14C8" w:rsidRDefault="003C4CEE" w:rsidP="00D661BB">
            <w:pPr>
              <w:rPr>
                <w:rFonts w:cs="Arial"/>
              </w:rPr>
            </w:pPr>
            <w:r w:rsidRPr="006D14C8">
              <w:rPr>
                <w:rFonts w:cs="Arial"/>
              </w:rPr>
              <w:t xml:space="preserve">Beantwoording vragen, </w:t>
            </w:r>
          </w:p>
          <w:p w14:paraId="5C830A77" w14:textId="77777777" w:rsidR="003C4CEE" w:rsidRPr="006D14C8" w:rsidRDefault="003C4CEE" w:rsidP="00D661BB">
            <w:pPr>
              <w:rPr>
                <w:rFonts w:cs="Arial"/>
              </w:rPr>
            </w:pPr>
            <w:r w:rsidRPr="006D14C8">
              <w:rPr>
                <w:rFonts w:cs="Arial"/>
              </w:rPr>
              <w:t>publicatie 2</w:t>
            </w:r>
            <w:r w:rsidRPr="006D14C8">
              <w:rPr>
                <w:rFonts w:cs="Arial"/>
                <w:vertAlign w:val="superscript"/>
              </w:rPr>
              <w:t>e</w:t>
            </w:r>
            <w:r w:rsidRPr="006D14C8">
              <w:rPr>
                <w:rFonts w:cs="Arial"/>
              </w:rPr>
              <w:t xml:space="preserve"> Nota van Inlichtingen</w:t>
            </w:r>
          </w:p>
        </w:tc>
        <w:tc>
          <w:tcPr>
            <w:tcW w:w="2694" w:type="dxa"/>
          </w:tcPr>
          <w:p w14:paraId="2A355292" w14:textId="77777777" w:rsidR="003C4CEE" w:rsidRPr="006D14C8" w:rsidRDefault="003C4CEE" w:rsidP="00D661BB">
            <w:pPr>
              <w:rPr>
                <w:rFonts w:cs="Arial"/>
                <w:szCs w:val="20"/>
              </w:rPr>
            </w:pPr>
            <w:r w:rsidRPr="006D14C8">
              <w:rPr>
                <w:rFonts w:cs="Arial"/>
                <w:szCs w:val="20"/>
              </w:rPr>
              <w:t>2 Juli 2026</w:t>
            </w:r>
          </w:p>
        </w:tc>
      </w:tr>
      <w:tr w:rsidR="00D309D5" w:rsidRPr="006D14C8" w14:paraId="5DCEBE05" w14:textId="77777777" w:rsidTr="001F6A9B">
        <w:tc>
          <w:tcPr>
            <w:tcW w:w="5665" w:type="dxa"/>
          </w:tcPr>
          <w:p w14:paraId="4DEC3C1E" w14:textId="77777777" w:rsidR="003C4CEE" w:rsidRPr="006D14C8" w:rsidRDefault="003C4CEE" w:rsidP="00D661BB">
            <w:pPr>
              <w:rPr>
                <w:rFonts w:cs="Arial"/>
              </w:rPr>
            </w:pPr>
            <w:r w:rsidRPr="006D14C8">
              <w:rPr>
                <w:rFonts w:cs="Arial"/>
              </w:rPr>
              <w:t>Sluitingsdatum indienen inschrijving</w:t>
            </w:r>
          </w:p>
        </w:tc>
        <w:tc>
          <w:tcPr>
            <w:tcW w:w="2694" w:type="dxa"/>
          </w:tcPr>
          <w:p w14:paraId="7ACB2170" w14:textId="6EB2E886" w:rsidR="003C4CEE" w:rsidRPr="006D14C8" w:rsidRDefault="00FD12A0" w:rsidP="00D661BB">
            <w:pPr>
              <w:rPr>
                <w:rFonts w:cs="Arial"/>
              </w:rPr>
            </w:pPr>
            <w:r>
              <w:rPr>
                <w:rFonts w:cs="Arial"/>
                <w:szCs w:val="20"/>
              </w:rPr>
              <w:t>27</w:t>
            </w:r>
            <w:r w:rsidR="003C4CEE" w:rsidRPr="006D14C8">
              <w:rPr>
                <w:rFonts w:cs="Arial"/>
                <w:szCs w:val="20"/>
              </w:rPr>
              <w:t xml:space="preserve"> Juli 2026, 12:00</w:t>
            </w:r>
          </w:p>
        </w:tc>
      </w:tr>
      <w:tr w:rsidR="00D309D5" w:rsidRPr="006D14C8" w14:paraId="02FD278C" w14:textId="77777777" w:rsidTr="001F6A9B">
        <w:tc>
          <w:tcPr>
            <w:tcW w:w="5665" w:type="dxa"/>
          </w:tcPr>
          <w:p w14:paraId="5F5CBB3A" w14:textId="77777777" w:rsidR="003C4CEE" w:rsidRPr="006D14C8" w:rsidRDefault="003C4CEE" w:rsidP="00D661BB">
            <w:pPr>
              <w:rPr>
                <w:rFonts w:cs="Arial"/>
              </w:rPr>
            </w:pPr>
            <w:r w:rsidRPr="006D14C8">
              <w:rPr>
                <w:rFonts w:cs="Arial"/>
              </w:rPr>
              <w:t xml:space="preserve">Mededeling voorgenomen gunningsbeslissing </w:t>
            </w:r>
          </w:p>
        </w:tc>
        <w:tc>
          <w:tcPr>
            <w:tcW w:w="2694" w:type="dxa"/>
          </w:tcPr>
          <w:p w14:paraId="0387921D" w14:textId="77777777" w:rsidR="003C4CEE" w:rsidRPr="006D14C8" w:rsidRDefault="003C4CEE" w:rsidP="00D661BB">
            <w:pPr>
              <w:rPr>
                <w:rFonts w:cs="Arial"/>
              </w:rPr>
            </w:pPr>
            <w:r w:rsidRPr="006D14C8">
              <w:rPr>
                <w:rFonts w:cs="Arial"/>
                <w:szCs w:val="20"/>
              </w:rPr>
              <w:t>31 Augustus 2026</w:t>
            </w:r>
          </w:p>
        </w:tc>
      </w:tr>
      <w:tr w:rsidR="00D309D5" w:rsidRPr="006D14C8" w14:paraId="6A8B681B" w14:textId="77777777" w:rsidTr="001F6A9B">
        <w:tc>
          <w:tcPr>
            <w:tcW w:w="5665" w:type="dxa"/>
          </w:tcPr>
          <w:p w14:paraId="44E2E480" w14:textId="77777777" w:rsidR="003C4CEE" w:rsidRPr="006D14C8" w:rsidRDefault="003C4CEE" w:rsidP="00D661BB">
            <w:pPr>
              <w:rPr>
                <w:rFonts w:cs="Arial"/>
              </w:rPr>
            </w:pPr>
            <w:r w:rsidRPr="006D14C8">
              <w:rPr>
                <w:rFonts w:cs="Arial"/>
              </w:rPr>
              <w:t>Definitieve gunning en ondertekening overeenkomst</w:t>
            </w:r>
          </w:p>
        </w:tc>
        <w:tc>
          <w:tcPr>
            <w:tcW w:w="2694" w:type="dxa"/>
          </w:tcPr>
          <w:p w14:paraId="4F64D6A5" w14:textId="77777777" w:rsidR="003C4CEE" w:rsidRPr="006D14C8" w:rsidRDefault="003C4CEE" w:rsidP="00D661BB">
            <w:pPr>
              <w:rPr>
                <w:rFonts w:cs="Arial"/>
              </w:rPr>
            </w:pPr>
            <w:r w:rsidRPr="006D14C8">
              <w:rPr>
                <w:rFonts w:cs="Arial"/>
                <w:szCs w:val="20"/>
              </w:rPr>
              <w:t>21 September 2026</w:t>
            </w:r>
          </w:p>
        </w:tc>
      </w:tr>
      <w:tr w:rsidR="00D309D5" w:rsidRPr="006D14C8" w14:paraId="617770EE" w14:textId="77777777" w:rsidTr="001F6A9B">
        <w:tc>
          <w:tcPr>
            <w:tcW w:w="5665" w:type="dxa"/>
          </w:tcPr>
          <w:p w14:paraId="0125D0CB" w14:textId="77777777" w:rsidR="003C4CEE" w:rsidRPr="006D14C8" w:rsidRDefault="003C4CEE" w:rsidP="00D661BB">
            <w:pPr>
              <w:rPr>
                <w:rFonts w:cs="Arial"/>
              </w:rPr>
            </w:pPr>
            <w:r w:rsidRPr="006D14C8">
              <w:rPr>
                <w:rFonts w:cs="Arial"/>
              </w:rPr>
              <w:t>Ingangsdatum Overeenkomst</w:t>
            </w:r>
          </w:p>
        </w:tc>
        <w:tc>
          <w:tcPr>
            <w:tcW w:w="2694" w:type="dxa"/>
          </w:tcPr>
          <w:p w14:paraId="22C7AE53" w14:textId="1CF91907" w:rsidR="003C4CEE" w:rsidRPr="006D14C8" w:rsidRDefault="006F0732" w:rsidP="00D661BB">
            <w:pPr>
              <w:rPr>
                <w:rFonts w:cs="Arial"/>
              </w:rPr>
            </w:pPr>
            <w:r w:rsidRPr="006D14C8">
              <w:rPr>
                <w:rFonts w:cs="Arial"/>
                <w:szCs w:val="20"/>
              </w:rPr>
              <w:t>Uiterlijk 31</w:t>
            </w:r>
            <w:r w:rsidR="003C4CEE" w:rsidRPr="006D14C8">
              <w:rPr>
                <w:rFonts w:cs="Arial"/>
                <w:szCs w:val="20"/>
              </w:rPr>
              <w:t xml:space="preserve"> Januari 202</w:t>
            </w:r>
            <w:r w:rsidRPr="006D14C8">
              <w:rPr>
                <w:rFonts w:cs="Arial"/>
                <w:szCs w:val="20"/>
              </w:rPr>
              <w:t>7</w:t>
            </w:r>
          </w:p>
        </w:tc>
      </w:tr>
    </w:tbl>
    <w:p w14:paraId="7BB375CB" w14:textId="404216CD" w:rsidR="0054728A" w:rsidRPr="006D14C8" w:rsidRDefault="008F0CC0" w:rsidP="003C4CEE">
      <w:pPr>
        <w:pStyle w:val="Kop3"/>
        <w:ind w:left="720" w:hanging="720"/>
        <w:rPr>
          <w:rFonts w:cs="Arial"/>
        </w:rPr>
      </w:pPr>
      <w:bookmarkStart w:id="61" w:name="_Toc231394237"/>
      <w:r w:rsidRPr="006D14C8">
        <w:rPr>
          <w:rFonts w:cs="Arial"/>
        </w:rPr>
        <w:t>Communicatie</w:t>
      </w:r>
      <w:bookmarkEnd w:id="60"/>
      <w:bookmarkEnd w:id="61"/>
    </w:p>
    <w:p w14:paraId="1C1F86B1" w14:textId="77777777" w:rsidR="00825E5F" w:rsidRPr="006D14C8" w:rsidRDefault="00825E5F" w:rsidP="00C95D34">
      <w:pPr>
        <w:pStyle w:val="Geenafstand"/>
        <w:rPr>
          <w:rFonts w:cs="Arial"/>
        </w:rPr>
      </w:pPr>
      <w:bookmarkStart w:id="62" w:name="_Toc12878623"/>
      <w:bookmarkStart w:id="63" w:name="_Ref19463982"/>
      <w:bookmarkStart w:id="64" w:name="_Toc46745548"/>
      <w:bookmarkStart w:id="65" w:name="_Toc54004602"/>
      <w:r w:rsidRPr="006D14C8">
        <w:rPr>
          <w:rFonts w:cs="Arial"/>
        </w:rPr>
        <w:t>De contactpersoon voor deze aanbestedingsprocedure is: Laurens Rorive namens Hecht. Het is niet toegestaan contact te zoeken met medewerkers en vertegenwoordigers van Hecht, anders dan omschreven in dit Beschrijvend Document.</w:t>
      </w:r>
    </w:p>
    <w:p w14:paraId="2EBAE23C" w14:textId="77777777" w:rsidR="0054728A" w:rsidRPr="006D14C8" w:rsidRDefault="0054728A" w:rsidP="0054728A">
      <w:pPr>
        <w:pStyle w:val="Kop3"/>
        <w:ind w:left="720" w:hanging="720"/>
        <w:rPr>
          <w:rFonts w:cs="Arial"/>
        </w:rPr>
      </w:pPr>
      <w:bookmarkStart w:id="66" w:name="_Toc231394238"/>
      <w:r w:rsidRPr="006D14C8">
        <w:rPr>
          <w:rFonts w:cs="Arial"/>
        </w:rPr>
        <w:t>TenderNed</w:t>
      </w:r>
      <w:bookmarkEnd w:id="62"/>
      <w:bookmarkEnd w:id="63"/>
      <w:bookmarkEnd w:id="64"/>
      <w:bookmarkEnd w:id="65"/>
      <w:bookmarkEnd w:id="66"/>
    </w:p>
    <w:p w14:paraId="5285EA71" w14:textId="2269DF9E" w:rsidR="0054728A" w:rsidRPr="006D14C8" w:rsidRDefault="00903EAF" w:rsidP="00D661BB">
      <w:pPr>
        <w:rPr>
          <w:rFonts w:cs="Arial"/>
        </w:rPr>
      </w:pPr>
      <w:r w:rsidRPr="006D14C8">
        <w:rPr>
          <w:rFonts w:cs="Arial"/>
        </w:rPr>
        <w:t>Hecht</w:t>
      </w:r>
      <w:r w:rsidR="0054728A" w:rsidRPr="006D14C8">
        <w:rPr>
          <w:rFonts w:cs="Arial"/>
        </w:rPr>
        <w:t xml:space="preserve"> maakt bij deze aanbestedingsprocedure gebruik van TenderNed. De communicatie met betrekking tot deze aanbestedingsprocedure verloopt uitsluitend via TenderNed.  Het is niet toegestaan op andere wijze met </w:t>
      </w:r>
      <w:r w:rsidRPr="006D14C8">
        <w:rPr>
          <w:rFonts w:cs="Arial"/>
        </w:rPr>
        <w:t>Hecht</w:t>
      </w:r>
      <w:r w:rsidR="0054728A" w:rsidRPr="006D14C8">
        <w:rPr>
          <w:rFonts w:cs="Arial"/>
        </w:rPr>
        <w:t xml:space="preserve"> te communiceren. Ook is het niet toegestaan andere functionarissen van </w:t>
      </w:r>
      <w:r w:rsidRPr="006D14C8">
        <w:rPr>
          <w:rFonts w:cs="Arial"/>
        </w:rPr>
        <w:t>Hecht</w:t>
      </w:r>
      <w:r w:rsidR="0054728A" w:rsidRPr="006D14C8">
        <w:rPr>
          <w:rFonts w:cs="Arial"/>
        </w:rPr>
        <w:t xml:space="preserve"> dan de </w:t>
      </w:r>
      <w:r w:rsidR="008F0CC0" w:rsidRPr="006D14C8">
        <w:rPr>
          <w:rFonts w:cs="Arial"/>
        </w:rPr>
        <w:t>in deze paragraaf opgenomen</w:t>
      </w:r>
      <w:r w:rsidR="0054728A" w:rsidRPr="006D14C8">
        <w:rPr>
          <w:rFonts w:cs="Arial"/>
        </w:rPr>
        <w:t xml:space="preserve"> contactpersoon rechtstreeks te benaderen over deze aanbestedingsprocedure. Overtreding van deze bepaling kan leiden tot uitsluiting van deelname aan de aanbestedingsprocedure.</w:t>
      </w:r>
    </w:p>
    <w:p w14:paraId="767FD84D" w14:textId="77777777" w:rsidR="0054728A" w:rsidRPr="006D14C8" w:rsidRDefault="0054728A" w:rsidP="00D661BB">
      <w:pPr>
        <w:rPr>
          <w:rFonts w:cs="Arial"/>
        </w:rPr>
      </w:pPr>
    </w:p>
    <w:p w14:paraId="6001B6C7" w14:textId="720ED5E0" w:rsidR="008F0CC0" w:rsidRPr="006D14C8" w:rsidRDefault="0054728A" w:rsidP="00D661BB">
      <w:pPr>
        <w:rPr>
          <w:rFonts w:cs="Arial"/>
        </w:rPr>
      </w:pPr>
      <w:r w:rsidRPr="006D14C8">
        <w:rPr>
          <w:rFonts w:cs="Arial"/>
        </w:rPr>
        <w:t xml:space="preserve">Inschrijver is zelf verantwoordelijk voor het tijdig en volledig indienen van de Inschrijving via TenderNed. Inschrijvingen die op een andere wijze </w:t>
      </w:r>
      <w:r w:rsidR="008F0CC0" w:rsidRPr="006D14C8">
        <w:rPr>
          <w:rFonts w:cs="Arial"/>
        </w:rPr>
        <w:t>zijn</w:t>
      </w:r>
      <w:r w:rsidRPr="006D14C8">
        <w:rPr>
          <w:rFonts w:cs="Arial"/>
        </w:rPr>
        <w:t xml:space="preserve"> ingediend</w:t>
      </w:r>
      <w:r w:rsidR="008F0CC0" w:rsidRPr="006D14C8">
        <w:rPr>
          <w:rFonts w:cs="Arial"/>
        </w:rPr>
        <w:t>,</w:t>
      </w:r>
      <w:r w:rsidRPr="006D14C8">
        <w:rPr>
          <w:rFonts w:cs="Arial"/>
        </w:rPr>
        <w:t xml:space="preserve"> worden geacht niet te zijn gedaan. </w:t>
      </w:r>
    </w:p>
    <w:p w14:paraId="5EC4A1CC" w14:textId="15866975" w:rsidR="008F0CC0" w:rsidRPr="006D14C8" w:rsidRDefault="008F0CC0" w:rsidP="008F0CC0">
      <w:pPr>
        <w:pStyle w:val="Kop3"/>
        <w:ind w:left="720" w:hanging="720"/>
        <w:jc w:val="both"/>
        <w:rPr>
          <w:rFonts w:cs="Arial"/>
        </w:rPr>
      </w:pPr>
      <w:bookmarkStart w:id="67" w:name="_Toc54004603"/>
      <w:bookmarkStart w:id="68" w:name="_Toc231394239"/>
      <w:r w:rsidRPr="006D14C8">
        <w:rPr>
          <w:rFonts w:cs="Arial"/>
        </w:rPr>
        <w:t>Nadere inlichtingen</w:t>
      </w:r>
      <w:bookmarkEnd w:id="67"/>
      <w:bookmarkEnd w:id="68"/>
    </w:p>
    <w:p w14:paraId="5F63AAF8" w14:textId="7A89A7A7" w:rsidR="00E62A87" w:rsidRPr="006D14C8" w:rsidRDefault="00E62A87" w:rsidP="00D661BB">
      <w:pPr>
        <w:rPr>
          <w:rFonts w:cs="Arial"/>
        </w:rPr>
      </w:pPr>
      <w:r w:rsidRPr="006D14C8">
        <w:rPr>
          <w:rFonts w:cs="Arial"/>
        </w:rPr>
        <w:t xml:space="preserve">De Inschrijver kan tot uiterlijk </w:t>
      </w:r>
      <w:r w:rsidRPr="006D14C8">
        <w:rPr>
          <w:rFonts w:cs="Arial"/>
          <w:szCs w:val="20"/>
        </w:rPr>
        <w:t xml:space="preserve">de sluitingsdatum van de laatste NvI (zie paragraaf 3.1) </w:t>
      </w:r>
      <w:r w:rsidRPr="006D14C8">
        <w:rPr>
          <w:rFonts w:cs="Arial"/>
        </w:rPr>
        <w:t>vragen stellen over de Aanbestedingsdocumenten. De Inschrijver dient in beginsel al zijn vragen vóór het sluiten van de indieningstermijn van de inlichtingenronde</w:t>
      </w:r>
      <w:r w:rsidR="00C24DBF" w:rsidRPr="006D14C8">
        <w:rPr>
          <w:rFonts w:cs="Arial"/>
        </w:rPr>
        <w:t>s</w:t>
      </w:r>
      <w:r w:rsidRPr="006D14C8">
        <w:rPr>
          <w:rFonts w:cs="Arial"/>
        </w:rPr>
        <w:t xml:space="preserve"> te stellen. De verantwoordelijkheid voor het tijdig en juist verzoeken van nadere inlichtingen ligt bij de Ondernemers.</w:t>
      </w:r>
    </w:p>
    <w:p w14:paraId="0DA2D213" w14:textId="77777777" w:rsidR="00E62A87" w:rsidRPr="006D14C8" w:rsidRDefault="00E62A87" w:rsidP="00D661BB">
      <w:pPr>
        <w:rPr>
          <w:rFonts w:cs="Arial"/>
        </w:rPr>
      </w:pPr>
    </w:p>
    <w:p w14:paraId="3A61DE8C" w14:textId="47F09528" w:rsidR="00E62A87" w:rsidRPr="006D14C8" w:rsidRDefault="00E62A87" w:rsidP="00D661BB">
      <w:pPr>
        <w:rPr>
          <w:rFonts w:cs="Arial"/>
        </w:rPr>
      </w:pPr>
      <w:r w:rsidRPr="006D14C8">
        <w:rPr>
          <w:rFonts w:cs="Arial"/>
        </w:rPr>
        <w:t xml:space="preserve">De vragen voor de eerste </w:t>
      </w:r>
      <w:r w:rsidRPr="006D14C8">
        <w:rPr>
          <w:rFonts w:cs="Arial"/>
          <w:szCs w:val="20"/>
        </w:rPr>
        <w:t xml:space="preserve">NvI </w:t>
      </w:r>
      <w:r w:rsidRPr="006D14C8">
        <w:rPr>
          <w:rFonts w:cs="Arial"/>
        </w:rPr>
        <w:t>dienen te worden aangeleverd via de “Vraag en antwoord” functie van TenderNed. De vragen en antwoorden worden geanonimiseerd verstrekt via TenderNed in een Nota van Inlichtingen.</w:t>
      </w:r>
    </w:p>
    <w:p w14:paraId="57A36AD0" w14:textId="77777777" w:rsidR="00E62A87" w:rsidRPr="006D14C8" w:rsidRDefault="00E62A87" w:rsidP="00D661BB">
      <w:pPr>
        <w:rPr>
          <w:rFonts w:cs="Arial"/>
        </w:rPr>
      </w:pPr>
    </w:p>
    <w:p w14:paraId="3345921E" w14:textId="77777777" w:rsidR="00E62A87" w:rsidRPr="006D14C8" w:rsidRDefault="00E62A87" w:rsidP="00D661BB">
      <w:pPr>
        <w:rPr>
          <w:rFonts w:cs="Arial"/>
        </w:rPr>
      </w:pPr>
      <w:r w:rsidRPr="006D14C8">
        <w:rPr>
          <w:rFonts w:cs="Arial"/>
        </w:rPr>
        <w:t xml:space="preserve">De Nota van Inlichtingen maakt integraal onderdeel uit van dit Beschrijvend Document. Hecht gaat ervan uit dat met betrekking tot de onderdelen waarover geen vragen zijn gesteld geen </w:t>
      </w:r>
      <w:r w:rsidRPr="006D14C8">
        <w:rPr>
          <w:rFonts w:cs="Arial"/>
        </w:rPr>
        <w:lastRenderedPageBreak/>
        <w:t>onduidelijkheden bestaan. In geval van tegenstrijdigheden tussen het Beschrijvend document en de Nota van Inlichtingen, prevaleert de Nota van Inlichtingen.</w:t>
      </w:r>
    </w:p>
    <w:p w14:paraId="50F05A57" w14:textId="77777777" w:rsidR="008F0CC0" w:rsidRPr="006D14C8" w:rsidRDefault="008F0CC0" w:rsidP="00D661BB">
      <w:pPr>
        <w:rPr>
          <w:rFonts w:cs="Arial"/>
        </w:rPr>
      </w:pPr>
    </w:p>
    <w:p w14:paraId="2FC69B32" w14:textId="77777777" w:rsidR="008F0CC0" w:rsidRPr="006D14C8" w:rsidRDefault="008F0CC0" w:rsidP="00D661BB">
      <w:pPr>
        <w:rPr>
          <w:rFonts w:cs="Arial"/>
          <w:i/>
          <w:u w:val="single"/>
        </w:rPr>
      </w:pPr>
      <w:r w:rsidRPr="006D14C8">
        <w:rPr>
          <w:rFonts w:cs="Arial"/>
          <w:i/>
          <w:u w:val="single"/>
        </w:rPr>
        <w:t>Individuele inlichtingen</w:t>
      </w:r>
    </w:p>
    <w:p w14:paraId="0E44721E" w14:textId="41D7AFA4" w:rsidR="00A8391C" w:rsidRPr="006D14C8" w:rsidRDefault="008F0CC0" w:rsidP="00D661BB">
      <w:pPr>
        <w:rPr>
          <w:rFonts w:cs="Arial"/>
        </w:rPr>
      </w:pPr>
      <w:r w:rsidRPr="006D14C8">
        <w:rPr>
          <w:rFonts w:cs="Arial"/>
        </w:rPr>
        <w:t xml:space="preserve">Een Inschrijver kan gemotiveerd verzoeken om bepaalde informatie niet voor anderen inzichtelijk te maken indien openbaarmaking van deze </w:t>
      </w:r>
      <w:r w:rsidR="00F86C1A" w:rsidRPr="006D14C8">
        <w:rPr>
          <w:rFonts w:cs="Arial"/>
        </w:rPr>
        <w:t>informatieschade</w:t>
      </w:r>
      <w:r w:rsidRPr="006D14C8">
        <w:rPr>
          <w:rFonts w:cs="Arial"/>
        </w:rPr>
        <w:t xml:space="preserve"> zou toebrengen aan de gerechtvaardigde economische belangen van de Inschrijver. Inschrijver dient in TenderNed ‘Individueel behandelen’ aan te vinken en het belang van individuele behandeling te motiveren. Het is echter aan </w:t>
      </w:r>
      <w:r w:rsidR="00903EAF" w:rsidRPr="006D14C8">
        <w:rPr>
          <w:rFonts w:cs="Arial"/>
        </w:rPr>
        <w:t>Hecht</w:t>
      </w:r>
      <w:r w:rsidRPr="006D14C8">
        <w:rPr>
          <w:rFonts w:cs="Arial"/>
        </w:rPr>
        <w:t xml:space="preserve"> om te bepalen of de motivering van Inschrijver betreffende het individueel behandelen van de vraag afdoende is. Het kan zijn dat Inschrijver een individuele vraag stelt en dat </w:t>
      </w:r>
      <w:r w:rsidR="00903EAF" w:rsidRPr="006D14C8">
        <w:rPr>
          <w:rFonts w:cs="Arial"/>
        </w:rPr>
        <w:t>Hecht</w:t>
      </w:r>
      <w:r w:rsidRPr="006D14C8">
        <w:rPr>
          <w:rFonts w:cs="Arial"/>
        </w:rPr>
        <w:t xml:space="preserve"> de vraag afwijst. Inschrijver dient aan te geven of hij de vraag in dat geval beantwoord wil zien door middel van een algemene Nota van Inlichtingen of dat hij de vraag intrekt. Individuele antwoorden zijn ondergeschikt aan de algemene Nota van Inlichtingen.</w:t>
      </w:r>
    </w:p>
    <w:p w14:paraId="494EADCB" w14:textId="5334A480" w:rsidR="00A8391C" w:rsidRPr="006D14C8" w:rsidRDefault="00A8391C" w:rsidP="00A8391C">
      <w:pPr>
        <w:pStyle w:val="Kop2"/>
        <w:ind w:left="720" w:hanging="720"/>
        <w:rPr>
          <w:rFonts w:cs="Arial"/>
        </w:rPr>
      </w:pPr>
      <w:bookmarkStart w:id="69" w:name="_Toc54004604"/>
      <w:bookmarkStart w:id="70" w:name="_Toc231394240"/>
      <w:r w:rsidRPr="006D14C8">
        <w:rPr>
          <w:rFonts w:cs="Arial"/>
        </w:rPr>
        <w:t>Voorwaarden</w:t>
      </w:r>
      <w:bookmarkEnd w:id="69"/>
      <w:bookmarkEnd w:id="70"/>
    </w:p>
    <w:p w14:paraId="20019C00" w14:textId="77777777" w:rsidR="00ED265F" w:rsidRPr="006D14C8" w:rsidRDefault="00ED265F" w:rsidP="00ED265F">
      <w:pPr>
        <w:pStyle w:val="Kop3"/>
        <w:ind w:left="720" w:hanging="720"/>
        <w:jc w:val="both"/>
        <w:rPr>
          <w:rFonts w:cs="Arial"/>
        </w:rPr>
      </w:pPr>
      <w:bookmarkStart w:id="71" w:name="_Toc12878624"/>
      <w:bookmarkStart w:id="72" w:name="_Toc46745549"/>
      <w:bookmarkStart w:id="73" w:name="_Toc54004605"/>
      <w:bookmarkStart w:id="74" w:name="_Toc231394241"/>
      <w:r w:rsidRPr="006D14C8">
        <w:rPr>
          <w:rFonts w:cs="Arial"/>
        </w:rPr>
        <w:t>Uiterste datum indienen Inschrijving</w:t>
      </w:r>
      <w:bookmarkEnd w:id="71"/>
      <w:bookmarkEnd w:id="72"/>
      <w:bookmarkEnd w:id="73"/>
      <w:bookmarkEnd w:id="74"/>
    </w:p>
    <w:p w14:paraId="78CA6312" w14:textId="50D136C2" w:rsidR="00ED265F" w:rsidRPr="006D14C8" w:rsidRDefault="00A8391C" w:rsidP="00D661BB">
      <w:pPr>
        <w:rPr>
          <w:rFonts w:cs="Arial"/>
        </w:rPr>
      </w:pPr>
      <w:r w:rsidRPr="006D14C8">
        <w:rPr>
          <w:rFonts w:cs="Arial"/>
        </w:rPr>
        <w:t xml:space="preserve">De inschrijving dient voor de sluitingstermijn voor het indienen van inschrijvingen te zijn ontvangen door </w:t>
      </w:r>
      <w:r w:rsidR="00903EAF" w:rsidRPr="006D14C8">
        <w:rPr>
          <w:rFonts w:cs="Arial"/>
        </w:rPr>
        <w:t>Hecht</w:t>
      </w:r>
      <w:r w:rsidRPr="006D14C8">
        <w:rPr>
          <w:rFonts w:cs="Arial"/>
        </w:rPr>
        <w:t>.</w:t>
      </w:r>
      <w:r w:rsidR="00ED265F" w:rsidRPr="006D14C8">
        <w:rPr>
          <w:rFonts w:cs="Arial"/>
        </w:rPr>
        <w:t xml:space="preserve"> Het risico van vertraging tijdens de digitale verzending komt geheel voor rekening en risico van de Inschrijver. Het is niet mogelijk om op TenderNed na de hiervoor genoemde datum en tijdstip een Inschrijving in te dienen. Inschrijvingen die na de hiervoor genoemde datum en tijdstip worden ontvangen worden zonder meer terzijde gelegd, worden niet beoordeeld en komen niet voor gunning van de opdracht in aanmerking. </w:t>
      </w:r>
    </w:p>
    <w:p w14:paraId="074796CA" w14:textId="464C90A5" w:rsidR="00ED265F" w:rsidRPr="006D14C8" w:rsidRDefault="00ED265F" w:rsidP="00ED265F">
      <w:pPr>
        <w:pStyle w:val="Kop3"/>
        <w:ind w:left="720" w:hanging="720"/>
        <w:jc w:val="both"/>
        <w:rPr>
          <w:rFonts w:cs="Arial"/>
        </w:rPr>
      </w:pPr>
      <w:bookmarkStart w:id="75" w:name="_Toc12878625"/>
      <w:bookmarkStart w:id="76" w:name="_Toc46745550"/>
      <w:bookmarkStart w:id="77" w:name="_Toc54004606"/>
      <w:bookmarkStart w:id="78" w:name="_Toc231394242"/>
      <w:r w:rsidRPr="006D14C8">
        <w:rPr>
          <w:rFonts w:cs="Arial"/>
        </w:rPr>
        <w:t>Voorbehoud</w:t>
      </w:r>
      <w:bookmarkEnd w:id="75"/>
      <w:bookmarkEnd w:id="76"/>
      <w:bookmarkEnd w:id="77"/>
      <w:bookmarkEnd w:id="78"/>
    </w:p>
    <w:p w14:paraId="05A9C288" w14:textId="03DDE627" w:rsidR="00A8391C" w:rsidRPr="006D14C8" w:rsidRDefault="00903EAF" w:rsidP="00D661BB">
      <w:pPr>
        <w:rPr>
          <w:rFonts w:cs="Arial"/>
        </w:rPr>
      </w:pPr>
      <w:r w:rsidRPr="006D14C8">
        <w:rPr>
          <w:rFonts w:cs="Arial"/>
        </w:rPr>
        <w:t>Hecht</w:t>
      </w:r>
      <w:r w:rsidR="00ED265F" w:rsidRPr="006D14C8">
        <w:rPr>
          <w:rFonts w:cs="Arial"/>
        </w:rPr>
        <w:t xml:space="preserve"> behoudt zich het recht voor om tot het moment van ondertekening van de</w:t>
      </w:r>
      <w:r w:rsidR="00A8391C" w:rsidRPr="006D14C8">
        <w:rPr>
          <w:rFonts w:cs="Arial"/>
        </w:rPr>
        <w:t xml:space="preserve"> </w:t>
      </w:r>
      <w:r w:rsidR="00ED265F" w:rsidRPr="006D14C8">
        <w:rPr>
          <w:rFonts w:cs="Arial"/>
        </w:rPr>
        <w:t xml:space="preserve">beoogde </w:t>
      </w:r>
      <w:r w:rsidR="00C0383B" w:rsidRPr="006D14C8">
        <w:rPr>
          <w:rFonts w:cs="Arial"/>
        </w:rPr>
        <w:t>Overeemkomst</w:t>
      </w:r>
      <w:r w:rsidR="00ED265F" w:rsidRPr="006D14C8">
        <w:rPr>
          <w:rFonts w:cs="Arial"/>
        </w:rPr>
        <w:t xml:space="preserve"> deze aanbestedingsprocedure tijdelijk dan wel definitief stop te zetten indien in- en/of externe omstandigheden en/of onvoorziene situaties daartoe naar het oordeel van </w:t>
      </w:r>
      <w:r w:rsidRPr="006D14C8">
        <w:rPr>
          <w:rFonts w:cs="Arial"/>
        </w:rPr>
        <w:t>Hecht</w:t>
      </w:r>
      <w:r w:rsidR="00ED265F" w:rsidRPr="006D14C8">
        <w:rPr>
          <w:rFonts w:cs="Arial"/>
        </w:rPr>
        <w:t xml:space="preserve"> aanleiding geven. Inschrijver heeft in een dergelijk geval geen recht op vergoeding van enigerlei kosten die zijn gemaakt of nog worden gemaakt in het kader van deze aanbestedingsprocedure en/of vergoeding van geleden schade in welke vorm dan ook. </w:t>
      </w:r>
    </w:p>
    <w:p w14:paraId="6277D3BD" w14:textId="77777777" w:rsidR="00A8391C" w:rsidRPr="006D14C8" w:rsidRDefault="00A8391C" w:rsidP="00D661BB">
      <w:pPr>
        <w:rPr>
          <w:rFonts w:cs="Arial"/>
        </w:rPr>
      </w:pPr>
    </w:p>
    <w:p w14:paraId="6344B80A" w14:textId="7A210686" w:rsidR="009F5B5F" w:rsidRPr="006D14C8" w:rsidRDefault="00A8391C" w:rsidP="00D661BB">
      <w:pPr>
        <w:rPr>
          <w:rFonts w:cs="Arial"/>
        </w:rPr>
      </w:pPr>
      <w:r w:rsidRPr="006D14C8">
        <w:rPr>
          <w:rFonts w:cs="Arial"/>
        </w:rPr>
        <w:t>I</w:t>
      </w:r>
      <w:r w:rsidR="00ED265F" w:rsidRPr="006D14C8">
        <w:rPr>
          <w:rFonts w:cs="Arial"/>
        </w:rPr>
        <w:t xml:space="preserve">ndien een Inschrijver niet binnen </w:t>
      </w:r>
      <w:r w:rsidR="00040059" w:rsidRPr="006D14C8">
        <w:rPr>
          <w:rFonts w:cs="Arial"/>
        </w:rPr>
        <w:t>10</w:t>
      </w:r>
      <w:r w:rsidR="00ED265F" w:rsidRPr="006D14C8">
        <w:rPr>
          <w:rFonts w:cs="Arial"/>
        </w:rPr>
        <w:t xml:space="preserve"> kalenderdagen na verzending van dit besluit een voorlopige voorziening vraagt</w:t>
      </w:r>
      <w:r w:rsidRPr="006D14C8">
        <w:rPr>
          <w:rFonts w:cs="Arial"/>
        </w:rPr>
        <w:t xml:space="preserve"> bij de rechtbank Den Haag kunnen</w:t>
      </w:r>
      <w:r w:rsidR="00ED265F" w:rsidRPr="006D14C8">
        <w:rPr>
          <w:rFonts w:cs="Arial"/>
        </w:rPr>
        <w:t xml:space="preserve"> geen bezwaren meer gemaakt worden naar aanleiding van deze beslissing en</w:t>
      </w:r>
      <w:r w:rsidRPr="006D14C8">
        <w:rPr>
          <w:rFonts w:cs="Arial"/>
        </w:rPr>
        <w:t xml:space="preserve"> heeft</w:t>
      </w:r>
      <w:r w:rsidR="00ED265F" w:rsidRPr="006D14C8">
        <w:rPr>
          <w:rFonts w:cs="Arial"/>
        </w:rPr>
        <w:t xml:space="preserve"> Inschrijver zijn recht ter zake verwerkt.</w:t>
      </w:r>
    </w:p>
    <w:p w14:paraId="05B52B01" w14:textId="45EDB719" w:rsidR="009F5B5F" w:rsidRPr="006D14C8" w:rsidRDefault="009F5B5F" w:rsidP="009F5B5F">
      <w:pPr>
        <w:pStyle w:val="Kop3"/>
        <w:ind w:left="720" w:hanging="720"/>
        <w:jc w:val="both"/>
        <w:rPr>
          <w:rFonts w:cs="Arial"/>
        </w:rPr>
      </w:pPr>
      <w:bookmarkStart w:id="79" w:name="_Toc54004607"/>
      <w:bookmarkStart w:id="80" w:name="_Toc231394243"/>
      <w:r w:rsidRPr="006D14C8">
        <w:rPr>
          <w:rFonts w:cs="Arial"/>
        </w:rPr>
        <w:t>Eénmaal inschrijven</w:t>
      </w:r>
      <w:bookmarkEnd w:id="79"/>
      <w:bookmarkEnd w:id="80"/>
    </w:p>
    <w:p w14:paraId="31D0DBEE" w14:textId="189548DF" w:rsidR="009F5B5F" w:rsidRPr="006D14C8" w:rsidRDefault="009F5B5F" w:rsidP="00D661BB">
      <w:pPr>
        <w:rPr>
          <w:rFonts w:cs="Arial"/>
        </w:rPr>
      </w:pPr>
      <w:r w:rsidRPr="006D14C8">
        <w:rPr>
          <w:rFonts w:cs="Arial"/>
        </w:rPr>
        <w:t xml:space="preserve">Een natuurlijk persoon, rechtspersoon of vennootschap kan slechts éénmaal een Inschrijving indienen, ofwel individueel, ofwel in combinatie met andere natuurlijke personen, rechtspersonen of vennootschappen, hetzij als onderaannemer waarop door de Inschrijver een beroep wordt gedaan om te kunnen voldoen aan de gestelde geschiktheidseisen. </w:t>
      </w:r>
    </w:p>
    <w:p w14:paraId="34920511" w14:textId="77777777" w:rsidR="009F5B5F" w:rsidRPr="006D14C8" w:rsidRDefault="009F5B5F" w:rsidP="00D661BB">
      <w:pPr>
        <w:rPr>
          <w:rFonts w:cs="Arial"/>
        </w:rPr>
      </w:pPr>
    </w:p>
    <w:p w14:paraId="3E34B711" w14:textId="513EA320" w:rsidR="009F5B5F" w:rsidRPr="006D14C8" w:rsidRDefault="009F5B5F" w:rsidP="00D661BB">
      <w:pPr>
        <w:rPr>
          <w:rFonts w:cs="Arial"/>
        </w:rPr>
      </w:pPr>
      <w:r w:rsidRPr="006D14C8">
        <w:rPr>
          <w:rFonts w:cs="Arial"/>
        </w:rPr>
        <w:t>Daarbij geldt voor Inschrijvers die onderling met elkaar zijn verbonden door een afhankelijkheidsverhouding (concernrelatie) dat zij mogen deelnemen aan deze aanbestedingsprocedure. Daarbij geldt de uitdrukkelijke voorwaarde dat zij als concurrenten aan deze aanbesteding deelnemen. Hierbij moet middels een verklaring aangetoond worden dat de onderlinge verhouding hun inschrijfgedrag in het kader van deze aanbestedingsprocedure niet heeft beïnvloed en de eerlijke mededinging niet heeft belemmerd.</w:t>
      </w:r>
    </w:p>
    <w:p w14:paraId="07183E70" w14:textId="48201532" w:rsidR="009F5B5F" w:rsidRPr="006D14C8" w:rsidRDefault="009F5B5F" w:rsidP="00D661BB">
      <w:pPr>
        <w:rPr>
          <w:rFonts w:cs="Arial"/>
        </w:rPr>
      </w:pPr>
    </w:p>
    <w:p w14:paraId="11D9F616" w14:textId="321E1705" w:rsidR="009F5B5F" w:rsidRPr="006D14C8" w:rsidRDefault="009F5B5F" w:rsidP="00D661BB">
      <w:pPr>
        <w:rPr>
          <w:rFonts w:cs="Arial"/>
        </w:rPr>
      </w:pPr>
      <w:r w:rsidRPr="006D14C8">
        <w:rPr>
          <w:rFonts w:cs="Arial"/>
        </w:rPr>
        <w:t>Het inschrijven op meerdere percelen (indien aanwezig) wordt niet aangemerkt als het indienen van meerdere Inschrijvingen.</w:t>
      </w:r>
    </w:p>
    <w:p w14:paraId="5DDE74C5" w14:textId="77777777" w:rsidR="005563B9" w:rsidRPr="006D14C8" w:rsidRDefault="005563B9" w:rsidP="005563B9">
      <w:pPr>
        <w:pStyle w:val="Kop3"/>
        <w:ind w:left="720" w:hanging="720"/>
        <w:jc w:val="both"/>
        <w:rPr>
          <w:rFonts w:cs="Arial"/>
        </w:rPr>
      </w:pPr>
      <w:bookmarkStart w:id="81" w:name="_Toc54004608"/>
      <w:bookmarkStart w:id="82" w:name="_Toc231394244"/>
      <w:r w:rsidRPr="006D14C8">
        <w:rPr>
          <w:rFonts w:cs="Arial"/>
        </w:rPr>
        <w:lastRenderedPageBreak/>
        <w:t>Gestanddoeningstermijn</w:t>
      </w:r>
      <w:bookmarkEnd w:id="81"/>
      <w:bookmarkEnd w:id="82"/>
    </w:p>
    <w:p w14:paraId="3A329BC2" w14:textId="1F426BB0" w:rsidR="005563B9" w:rsidRPr="006D14C8" w:rsidRDefault="005563B9" w:rsidP="00D661BB">
      <w:pPr>
        <w:rPr>
          <w:rFonts w:cs="Arial"/>
        </w:rPr>
      </w:pPr>
      <w:r w:rsidRPr="006D14C8">
        <w:rPr>
          <w:rFonts w:cs="Arial"/>
        </w:rPr>
        <w:t xml:space="preserve">De Inschrijving dient een minimale geldigheidsduur te hebben van </w:t>
      </w:r>
      <w:r w:rsidR="00E84246">
        <w:rPr>
          <w:rFonts w:cs="Arial"/>
        </w:rPr>
        <w:t>3 maanden</w:t>
      </w:r>
      <w:r w:rsidR="00FF0718" w:rsidRPr="00FF0718">
        <w:rPr>
          <w:rFonts w:cs="Arial"/>
        </w:rPr>
        <w:t> vanaf de uiterlijke ontvangst van inschrijvingen</w:t>
      </w:r>
      <w:r w:rsidRPr="006D14C8">
        <w:rPr>
          <w:rFonts w:cs="Arial"/>
        </w:rPr>
        <w:t xml:space="preserve">. Gedurende deze periode heeft de Inschrijving het karakter van een onherroepelijk aanbod in de zin van artikel 6:219 lid 1 BW. </w:t>
      </w:r>
    </w:p>
    <w:p w14:paraId="428E346C" w14:textId="77777777" w:rsidR="005563B9" w:rsidRPr="006D14C8" w:rsidRDefault="005563B9" w:rsidP="00D661BB">
      <w:pPr>
        <w:rPr>
          <w:rFonts w:cs="Arial"/>
        </w:rPr>
      </w:pPr>
    </w:p>
    <w:p w14:paraId="647DEFFE" w14:textId="77777777" w:rsidR="005563B9" w:rsidRPr="006D14C8" w:rsidRDefault="005563B9" w:rsidP="00D661BB">
      <w:pPr>
        <w:rPr>
          <w:rFonts w:cs="Arial"/>
        </w:rPr>
      </w:pPr>
      <w:r w:rsidRPr="006D14C8">
        <w:rPr>
          <w:rFonts w:cs="Arial"/>
        </w:rPr>
        <w:t xml:space="preserve">Indien er ten aanzien van de voorgenomen gunning een civielrechtelijk kort geding aanhangig is, zal deze gestanddoeningstermijn automatisch worden verlengd tot en met 30 kalenderdagen na de dag waarop het vonnis in kort geding in eerste instantie is gewezen. </w:t>
      </w:r>
    </w:p>
    <w:p w14:paraId="4E6CDE88" w14:textId="77777777" w:rsidR="005563B9" w:rsidRPr="006D14C8" w:rsidRDefault="005563B9" w:rsidP="00D661BB">
      <w:pPr>
        <w:rPr>
          <w:rFonts w:cs="Arial"/>
          <w:i/>
        </w:rPr>
      </w:pPr>
    </w:p>
    <w:p w14:paraId="59C25C46" w14:textId="35A6D9FC" w:rsidR="009F5B5F" w:rsidRPr="006D14C8" w:rsidRDefault="00E62A87" w:rsidP="00D661BB">
      <w:pPr>
        <w:rPr>
          <w:rFonts w:cs="Arial"/>
        </w:rPr>
      </w:pPr>
      <w:r w:rsidRPr="006D14C8">
        <w:rPr>
          <w:rFonts w:cs="Arial"/>
        </w:rPr>
        <w:t>Hecht</w:t>
      </w:r>
      <w:r w:rsidR="005563B9" w:rsidRPr="006D14C8">
        <w:rPr>
          <w:rFonts w:cs="Arial"/>
        </w:rPr>
        <w:t xml:space="preserve"> kan te allen tijde om verlenging van de gestanddoeningstermijn vragen.</w:t>
      </w:r>
    </w:p>
    <w:p w14:paraId="60EB8CCA" w14:textId="77777777" w:rsidR="00ED265F" w:rsidRPr="006D14C8" w:rsidRDefault="00ED265F" w:rsidP="00ED265F">
      <w:pPr>
        <w:pStyle w:val="Kop3"/>
        <w:ind w:left="720" w:hanging="720"/>
        <w:jc w:val="both"/>
        <w:rPr>
          <w:rFonts w:cs="Arial"/>
          <w:sz w:val="20"/>
          <w:szCs w:val="20"/>
        </w:rPr>
      </w:pPr>
      <w:bookmarkStart w:id="83" w:name="_Toc12878626"/>
      <w:bookmarkStart w:id="84" w:name="_Toc46745551"/>
      <w:bookmarkStart w:id="85" w:name="_Toc54004609"/>
      <w:bookmarkStart w:id="86" w:name="_Toc231394245"/>
      <w:r w:rsidRPr="006D14C8">
        <w:rPr>
          <w:rFonts w:cs="Arial"/>
          <w:sz w:val="20"/>
          <w:szCs w:val="20"/>
        </w:rPr>
        <w:t>Kosten Inschrijving</w:t>
      </w:r>
      <w:bookmarkEnd w:id="83"/>
      <w:bookmarkEnd w:id="84"/>
      <w:bookmarkEnd w:id="85"/>
      <w:bookmarkEnd w:id="86"/>
    </w:p>
    <w:p w14:paraId="0A4B1CA8" w14:textId="298589DB" w:rsidR="009F5B5F" w:rsidRPr="006D14C8" w:rsidRDefault="00ED265F" w:rsidP="00D661BB">
      <w:pPr>
        <w:rPr>
          <w:rFonts w:cs="Arial"/>
          <w:szCs w:val="20"/>
        </w:rPr>
      </w:pPr>
      <w:r w:rsidRPr="006D14C8">
        <w:rPr>
          <w:rFonts w:cs="Arial"/>
          <w:szCs w:val="20"/>
        </w:rPr>
        <w:t xml:space="preserve">Kosten van de Inschrijver komen niet voor vergoeding door </w:t>
      </w:r>
      <w:r w:rsidR="00903EAF" w:rsidRPr="006D14C8">
        <w:rPr>
          <w:rFonts w:cs="Arial"/>
          <w:szCs w:val="20"/>
        </w:rPr>
        <w:t>Hecht</w:t>
      </w:r>
      <w:r w:rsidRPr="006D14C8">
        <w:rPr>
          <w:rFonts w:cs="Arial"/>
          <w:szCs w:val="20"/>
        </w:rPr>
        <w:t xml:space="preserve"> in aanmerking. Inschrijving vindt plaats voor eigen rekening en risico van de Inschrijver.</w:t>
      </w:r>
    </w:p>
    <w:p w14:paraId="46ED1321" w14:textId="77777777" w:rsidR="009F5B5F" w:rsidRPr="006D14C8" w:rsidRDefault="009F5B5F" w:rsidP="009F5B5F">
      <w:pPr>
        <w:pStyle w:val="Kop3"/>
        <w:ind w:left="720" w:hanging="720"/>
        <w:rPr>
          <w:rFonts w:cs="Arial"/>
          <w:sz w:val="20"/>
          <w:szCs w:val="20"/>
        </w:rPr>
      </w:pPr>
      <w:bookmarkStart w:id="87" w:name="_Toc12878629"/>
      <w:bookmarkStart w:id="88" w:name="_Toc46745554"/>
      <w:bookmarkStart w:id="89" w:name="_Toc54004610"/>
      <w:bookmarkStart w:id="90" w:name="_Toc231394246"/>
      <w:bookmarkStart w:id="91" w:name="_Ref439762472"/>
      <w:bookmarkStart w:id="92" w:name="_Ref439762479"/>
      <w:bookmarkStart w:id="93" w:name="_Ref439762526"/>
      <w:r w:rsidRPr="006D14C8">
        <w:rPr>
          <w:rFonts w:cs="Arial"/>
          <w:sz w:val="20"/>
          <w:szCs w:val="20"/>
        </w:rPr>
        <w:t>Varianten</w:t>
      </w:r>
      <w:bookmarkEnd w:id="87"/>
      <w:bookmarkEnd w:id="88"/>
      <w:bookmarkEnd w:id="89"/>
      <w:bookmarkEnd w:id="90"/>
    </w:p>
    <w:p w14:paraId="1003AA5D" w14:textId="23D18741" w:rsidR="009F5B5F" w:rsidRPr="006D14C8" w:rsidRDefault="009F5B5F" w:rsidP="00D661BB">
      <w:pPr>
        <w:tabs>
          <w:tab w:val="left" w:pos="0"/>
        </w:tabs>
        <w:spacing w:line="240" w:lineRule="atLeast"/>
        <w:rPr>
          <w:rFonts w:cs="Arial"/>
          <w:szCs w:val="20"/>
        </w:rPr>
      </w:pPr>
      <w:r w:rsidRPr="006D14C8">
        <w:rPr>
          <w:rFonts w:cs="Arial"/>
          <w:szCs w:val="20"/>
          <w:lang w:eastAsia="nl-NL"/>
        </w:rPr>
        <w:t xml:space="preserve">Varianten zijn door </w:t>
      </w:r>
      <w:r w:rsidR="00903EAF" w:rsidRPr="006D14C8">
        <w:rPr>
          <w:rFonts w:cs="Arial"/>
          <w:szCs w:val="20"/>
          <w:lang w:eastAsia="nl-NL"/>
        </w:rPr>
        <w:t>Hecht</w:t>
      </w:r>
      <w:r w:rsidR="00F87868" w:rsidRPr="006D14C8">
        <w:rPr>
          <w:rFonts w:cs="Arial"/>
          <w:szCs w:val="20"/>
          <w:lang w:eastAsia="nl-NL"/>
        </w:rPr>
        <w:t xml:space="preserve"> </w:t>
      </w:r>
      <w:r w:rsidRPr="006D14C8">
        <w:rPr>
          <w:rFonts w:cs="Arial"/>
          <w:szCs w:val="20"/>
          <w:lang w:eastAsia="nl-NL"/>
        </w:rPr>
        <w:t xml:space="preserve">niet beschreven. Varianten van de Inschrijver zijn niet toegestaan. Het indienen van een variant </w:t>
      </w:r>
      <w:r w:rsidRPr="006D14C8">
        <w:rPr>
          <w:rFonts w:cs="Arial"/>
          <w:szCs w:val="20"/>
        </w:rPr>
        <w:t>leidt tot uitsluiting van de (potentiële) Inschrijver van verdere deelname aan deze aanbesteding en tot ongeldigverklaring van de Inschrijving.</w:t>
      </w:r>
      <w:bookmarkEnd w:id="91"/>
      <w:bookmarkEnd w:id="92"/>
      <w:bookmarkEnd w:id="93"/>
    </w:p>
    <w:p w14:paraId="61A9EC29" w14:textId="77777777" w:rsidR="009F5B5F" w:rsidRPr="006D14C8" w:rsidRDefault="009F5B5F" w:rsidP="009F5B5F">
      <w:pPr>
        <w:pStyle w:val="Kop3"/>
        <w:ind w:left="720" w:hanging="720"/>
        <w:rPr>
          <w:rFonts w:cs="Arial"/>
          <w:sz w:val="20"/>
          <w:szCs w:val="20"/>
        </w:rPr>
      </w:pPr>
      <w:bookmarkStart w:id="94" w:name="_Toc12878628"/>
      <w:bookmarkStart w:id="95" w:name="_Toc46745553"/>
      <w:bookmarkStart w:id="96" w:name="_Toc54004611"/>
      <w:bookmarkStart w:id="97" w:name="_Toc231394247"/>
      <w:r w:rsidRPr="006D14C8">
        <w:rPr>
          <w:rFonts w:cs="Arial"/>
          <w:sz w:val="20"/>
          <w:szCs w:val="20"/>
        </w:rPr>
        <w:t>Algemene voorwaarden</w:t>
      </w:r>
      <w:bookmarkEnd w:id="94"/>
      <w:bookmarkEnd w:id="95"/>
      <w:bookmarkEnd w:id="96"/>
      <w:bookmarkEnd w:id="97"/>
      <w:r w:rsidRPr="006D14C8">
        <w:rPr>
          <w:rFonts w:cs="Arial"/>
          <w:sz w:val="20"/>
          <w:szCs w:val="20"/>
        </w:rPr>
        <w:t xml:space="preserve"> </w:t>
      </w:r>
    </w:p>
    <w:p w14:paraId="4ED5CB84" w14:textId="5961060B" w:rsidR="009F5B5F" w:rsidRPr="006D14C8" w:rsidRDefault="009F5B5F" w:rsidP="00D661BB">
      <w:pPr>
        <w:rPr>
          <w:rFonts w:cs="Arial"/>
          <w:szCs w:val="20"/>
        </w:rPr>
      </w:pPr>
      <w:r w:rsidRPr="006D14C8">
        <w:rPr>
          <w:rFonts w:cs="Arial"/>
          <w:szCs w:val="20"/>
        </w:rPr>
        <w:t xml:space="preserve">Op deze aanbestedingsprocedure, de Inschrijving en de (eventueel) daar uit voortvloeiende opdracht zijn uitsluitend de (contractuele) voorwaarden van toepassing zoals die door </w:t>
      </w:r>
      <w:r w:rsidR="00903EAF" w:rsidRPr="006D14C8">
        <w:rPr>
          <w:rFonts w:cs="Arial"/>
          <w:szCs w:val="20"/>
        </w:rPr>
        <w:t>Hecht</w:t>
      </w:r>
      <w:r w:rsidRPr="006D14C8">
        <w:rPr>
          <w:rFonts w:cs="Arial"/>
          <w:szCs w:val="20"/>
        </w:rPr>
        <w:t xml:space="preserve"> in of bij dit Beschrijvend Document worden gesteld.</w:t>
      </w:r>
    </w:p>
    <w:p w14:paraId="7AED72FF" w14:textId="77777777" w:rsidR="009F5B5F" w:rsidRPr="006D14C8" w:rsidRDefault="009F5B5F" w:rsidP="00D661BB">
      <w:pPr>
        <w:rPr>
          <w:rFonts w:cs="Arial"/>
          <w:szCs w:val="20"/>
        </w:rPr>
      </w:pPr>
    </w:p>
    <w:p w14:paraId="02353B02" w14:textId="05ED54DB" w:rsidR="009F5B5F" w:rsidRPr="006D14C8" w:rsidRDefault="009F5B5F" w:rsidP="00D661BB">
      <w:pPr>
        <w:rPr>
          <w:rFonts w:cs="Arial"/>
          <w:szCs w:val="20"/>
        </w:rPr>
      </w:pPr>
      <w:r w:rsidRPr="006D14C8">
        <w:rPr>
          <w:rFonts w:cs="Arial"/>
          <w:szCs w:val="20"/>
        </w:rPr>
        <w:t xml:space="preserve">Door in te schrijven gaat Inschrijver onvoorwaardelijk akkoord met de Algemene Inkoopvoorwaarden </w:t>
      </w:r>
      <w:r w:rsidR="00903EAF" w:rsidRPr="006D14C8">
        <w:rPr>
          <w:rFonts w:cs="Arial"/>
          <w:szCs w:val="20"/>
        </w:rPr>
        <w:t>Hecht</w:t>
      </w:r>
      <w:r w:rsidRPr="006D14C8">
        <w:rPr>
          <w:rFonts w:cs="Arial"/>
          <w:szCs w:val="20"/>
        </w:rPr>
        <w:t xml:space="preserve">. Indien Inschrijver niet onvoorwaardelijk akkoord gaat, </w:t>
      </w:r>
      <w:r w:rsidR="00F86C1A" w:rsidRPr="006D14C8">
        <w:rPr>
          <w:rFonts w:cs="Arial"/>
          <w:szCs w:val="20"/>
        </w:rPr>
        <w:t>wordt de</w:t>
      </w:r>
      <w:r w:rsidRPr="006D14C8">
        <w:rPr>
          <w:rFonts w:cs="Arial"/>
          <w:szCs w:val="20"/>
        </w:rPr>
        <w:t xml:space="preserve"> (potentiële) Inschrijver van verdere deelname aan de aanbesteding uitgesloten en wordt zijn Inschrijving ongeldig verklaard. </w:t>
      </w:r>
    </w:p>
    <w:p w14:paraId="04360F3C" w14:textId="19185027" w:rsidR="00ED265F" w:rsidRPr="006D14C8" w:rsidRDefault="00ED265F" w:rsidP="00ED265F">
      <w:pPr>
        <w:pStyle w:val="Kop3"/>
        <w:ind w:left="720" w:hanging="720"/>
        <w:rPr>
          <w:rFonts w:cs="Arial"/>
        </w:rPr>
      </w:pPr>
      <w:bookmarkStart w:id="98" w:name="_Toc12878632"/>
      <w:bookmarkStart w:id="99" w:name="_Toc46745557"/>
      <w:bookmarkStart w:id="100" w:name="_Toc54004612"/>
      <w:bookmarkStart w:id="101" w:name="_Toc231394248"/>
      <w:r w:rsidRPr="006D14C8">
        <w:rPr>
          <w:rFonts w:cs="Arial"/>
        </w:rPr>
        <w:t>Taal</w:t>
      </w:r>
      <w:bookmarkEnd w:id="98"/>
      <w:bookmarkEnd w:id="99"/>
      <w:bookmarkEnd w:id="100"/>
      <w:bookmarkEnd w:id="101"/>
      <w:r w:rsidRPr="006D14C8">
        <w:rPr>
          <w:rFonts w:cs="Arial"/>
        </w:rPr>
        <w:t xml:space="preserve"> </w:t>
      </w:r>
    </w:p>
    <w:p w14:paraId="28F32E17" w14:textId="41DA527A" w:rsidR="00ED265F" w:rsidRPr="006D14C8" w:rsidRDefault="00ED265F" w:rsidP="00D661BB">
      <w:pPr>
        <w:rPr>
          <w:rFonts w:cs="Arial"/>
        </w:rPr>
      </w:pPr>
      <w:r w:rsidRPr="006D14C8">
        <w:rPr>
          <w:rFonts w:cs="Arial"/>
        </w:rPr>
        <w:t xml:space="preserve">Deze aanbestedingsprocedure en de uitvoering van de opdracht vindt plaats in de Nederlandse taal. Alle in het kader van de (potentiële) Inschrijvers te ontvangen documenten dienen derhalve in de Nederlandse taal te zijn opgesteld, tenzij dit (naar het oordeel van </w:t>
      </w:r>
      <w:r w:rsidR="00903EAF" w:rsidRPr="006D14C8">
        <w:rPr>
          <w:rFonts w:cs="Arial"/>
        </w:rPr>
        <w:t>Hecht</w:t>
      </w:r>
      <w:r w:rsidRPr="006D14C8">
        <w:rPr>
          <w:rFonts w:cs="Arial"/>
        </w:rPr>
        <w:t xml:space="preserve">) om gegronde redenen niet mogelijk is. In dat geval dient de </w:t>
      </w:r>
      <w:r w:rsidR="0050269B" w:rsidRPr="006D14C8">
        <w:rPr>
          <w:rFonts w:cs="Arial"/>
        </w:rPr>
        <w:t xml:space="preserve">Inschrijver aan </w:t>
      </w:r>
      <w:r w:rsidR="00903EAF" w:rsidRPr="006D14C8">
        <w:rPr>
          <w:rFonts w:cs="Arial"/>
        </w:rPr>
        <w:t>Hecht</w:t>
      </w:r>
      <w:r w:rsidRPr="006D14C8">
        <w:rPr>
          <w:rFonts w:cs="Arial"/>
        </w:rPr>
        <w:t xml:space="preserve"> vóór het sluiten van de indieningstermijn van de eerste inlichtingenronde schriftelijk en gemotiveerd om toestemming te vragen. Het uitvoerend personeel van Inschrijver dat tijdens de uitvoering van de opdracht contact onderhoudt met </w:t>
      </w:r>
      <w:r w:rsidR="00903EAF" w:rsidRPr="006D14C8">
        <w:rPr>
          <w:rFonts w:cs="Arial"/>
        </w:rPr>
        <w:t>Hecht</w:t>
      </w:r>
      <w:r w:rsidRPr="006D14C8">
        <w:rPr>
          <w:rFonts w:cs="Arial"/>
        </w:rPr>
        <w:t>, dient de Nederlandse taal in woord en geschrift te beheersen.</w:t>
      </w:r>
    </w:p>
    <w:p w14:paraId="143BF22A" w14:textId="77777777" w:rsidR="00ED265F" w:rsidRPr="006D14C8" w:rsidRDefault="00ED265F" w:rsidP="00ED265F">
      <w:pPr>
        <w:pStyle w:val="Kop3"/>
        <w:ind w:left="720" w:hanging="720"/>
        <w:rPr>
          <w:rFonts w:cs="Arial"/>
        </w:rPr>
      </w:pPr>
      <w:bookmarkStart w:id="102" w:name="_Toc12878633"/>
      <w:bookmarkStart w:id="103" w:name="_Toc46745558"/>
      <w:bookmarkStart w:id="104" w:name="_Toc54004613"/>
      <w:bookmarkStart w:id="105" w:name="_Toc231394249"/>
      <w:r w:rsidRPr="006D14C8">
        <w:rPr>
          <w:rFonts w:cs="Arial"/>
        </w:rPr>
        <w:t>Intellectueel eigendom</w:t>
      </w:r>
      <w:bookmarkEnd w:id="102"/>
      <w:bookmarkEnd w:id="103"/>
      <w:bookmarkEnd w:id="104"/>
      <w:bookmarkEnd w:id="105"/>
    </w:p>
    <w:p w14:paraId="5AC5E583" w14:textId="02C57E11" w:rsidR="00ED265F" w:rsidRPr="006D14C8" w:rsidRDefault="00ED265F" w:rsidP="00D661BB">
      <w:pPr>
        <w:rPr>
          <w:rFonts w:cs="Arial"/>
        </w:rPr>
      </w:pPr>
      <w:r w:rsidRPr="006D14C8">
        <w:rPr>
          <w:rFonts w:cs="Arial"/>
        </w:rPr>
        <w:t xml:space="preserve">Het intellectueel eigendomsrecht van de door </w:t>
      </w:r>
      <w:r w:rsidR="00903EAF" w:rsidRPr="006D14C8">
        <w:rPr>
          <w:rFonts w:cs="Arial"/>
        </w:rPr>
        <w:t>Hecht</w:t>
      </w:r>
      <w:r w:rsidRPr="006D14C8">
        <w:rPr>
          <w:rFonts w:cs="Arial"/>
        </w:rPr>
        <w:t xml:space="preserve"> in het kader van deze aanbestedingsprocedure verstrekte informatie berust bij </w:t>
      </w:r>
      <w:r w:rsidR="00903EAF" w:rsidRPr="006D14C8">
        <w:rPr>
          <w:rFonts w:cs="Arial"/>
        </w:rPr>
        <w:t>Hecht</w:t>
      </w:r>
      <w:r w:rsidRPr="006D14C8">
        <w:rPr>
          <w:rFonts w:cs="Arial"/>
        </w:rPr>
        <w:t xml:space="preserve">. Zonder schriftelijke toestemming van </w:t>
      </w:r>
      <w:r w:rsidR="00903EAF" w:rsidRPr="006D14C8">
        <w:rPr>
          <w:rFonts w:cs="Arial"/>
        </w:rPr>
        <w:t>Hecht</w:t>
      </w:r>
      <w:r w:rsidRPr="006D14C8">
        <w:rPr>
          <w:rFonts w:cs="Arial"/>
        </w:rPr>
        <w:t xml:space="preserve"> mag niets uit dit Beschrijvend Document of de bijbehorende Bijlagen worden vermenigvuldigd (anders dan ten behoeve van het indienen van een Inschrijving) en/of openbaar worden gemaakt. </w:t>
      </w:r>
    </w:p>
    <w:p w14:paraId="7502AB87" w14:textId="77777777" w:rsidR="00ED265F" w:rsidRPr="006D14C8" w:rsidRDefault="00ED265F" w:rsidP="00D661BB">
      <w:pPr>
        <w:rPr>
          <w:rFonts w:cs="Arial"/>
        </w:rPr>
      </w:pPr>
    </w:p>
    <w:p w14:paraId="027B4B30" w14:textId="2C59E272" w:rsidR="00ED265F" w:rsidRPr="006D14C8" w:rsidRDefault="00ED265F" w:rsidP="00D661BB">
      <w:pPr>
        <w:rPr>
          <w:rFonts w:cs="Arial"/>
        </w:rPr>
      </w:pPr>
      <w:r w:rsidRPr="006D14C8">
        <w:rPr>
          <w:rFonts w:cs="Arial"/>
        </w:rPr>
        <w:t xml:space="preserve">De Inschrijving van Inschrijver inclusief alle documenten die </w:t>
      </w:r>
      <w:r w:rsidR="00903EAF" w:rsidRPr="006D14C8">
        <w:rPr>
          <w:rFonts w:cs="Arial"/>
        </w:rPr>
        <w:t>Hecht</w:t>
      </w:r>
      <w:r w:rsidRPr="006D14C8">
        <w:rPr>
          <w:rFonts w:cs="Arial"/>
        </w:rPr>
        <w:t xml:space="preserve"> als onderdeel van de Inschrijving worden aangeboden worden eigendom van </w:t>
      </w:r>
      <w:r w:rsidR="00903EAF" w:rsidRPr="006D14C8">
        <w:rPr>
          <w:rFonts w:cs="Arial"/>
        </w:rPr>
        <w:t>Hecht</w:t>
      </w:r>
      <w:r w:rsidRPr="006D14C8">
        <w:rPr>
          <w:rFonts w:cs="Arial"/>
        </w:rPr>
        <w:t xml:space="preserve">. </w:t>
      </w:r>
      <w:r w:rsidR="00903EAF" w:rsidRPr="006D14C8">
        <w:rPr>
          <w:rFonts w:cs="Arial"/>
        </w:rPr>
        <w:t>Hecht</w:t>
      </w:r>
      <w:r w:rsidRPr="006D14C8">
        <w:rPr>
          <w:rFonts w:cs="Arial"/>
        </w:rPr>
        <w:t xml:space="preserve"> behandelt de van Inschrijver afkomstige informatie, waarvan hij de vertrouwelijkheid kent dan wel redelijkerwijs behoort te kennen, vertrouwelijk behoudens het geval dat </w:t>
      </w:r>
      <w:r w:rsidR="00903EAF" w:rsidRPr="006D14C8">
        <w:rPr>
          <w:rFonts w:cs="Arial"/>
        </w:rPr>
        <w:t>Hecht</w:t>
      </w:r>
      <w:r w:rsidRPr="006D14C8">
        <w:rPr>
          <w:rFonts w:cs="Arial"/>
        </w:rPr>
        <w:t xml:space="preserve"> op grond van uit het aanbestedingsrecht voortvloeiende verplichtingen of enige andere (wettelijke) verplichting gehouden is tot openbaarmaking.</w:t>
      </w:r>
    </w:p>
    <w:p w14:paraId="4F2AC65D" w14:textId="77777777" w:rsidR="00ED265F" w:rsidRPr="006D14C8" w:rsidRDefault="00ED265F" w:rsidP="009F5B5F">
      <w:pPr>
        <w:pStyle w:val="Kop3"/>
        <w:ind w:left="720" w:hanging="720"/>
        <w:jc w:val="both"/>
        <w:rPr>
          <w:rFonts w:cs="Arial"/>
        </w:rPr>
      </w:pPr>
      <w:bookmarkStart w:id="106" w:name="_Toc12878635"/>
      <w:bookmarkStart w:id="107" w:name="_Toc46745560"/>
      <w:bookmarkStart w:id="108" w:name="_Toc54004614"/>
      <w:bookmarkStart w:id="109" w:name="_Toc231394250"/>
      <w:r w:rsidRPr="006D14C8">
        <w:rPr>
          <w:rFonts w:cs="Arial"/>
        </w:rPr>
        <w:lastRenderedPageBreak/>
        <w:t>Ondertekening en geldigheid verklaringen</w:t>
      </w:r>
      <w:bookmarkEnd w:id="106"/>
      <w:bookmarkEnd w:id="107"/>
      <w:bookmarkEnd w:id="108"/>
      <w:bookmarkEnd w:id="109"/>
    </w:p>
    <w:p w14:paraId="436B1D3F" w14:textId="77777777" w:rsidR="009F5B5F" w:rsidRPr="006D14C8" w:rsidRDefault="00ED265F" w:rsidP="00D661BB">
      <w:pPr>
        <w:rPr>
          <w:rFonts w:cs="Arial"/>
        </w:rPr>
      </w:pPr>
      <w:r w:rsidRPr="006D14C8">
        <w:rPr>
          <w:rFonts w:cs="Arial"/>
        </w:rPr>
        <w:t xml:space="preserve">De Inschrijving en de in te dienen verklaringen dienen te zijn ondertekend door een daartoe rechtsgeldig bevoegde functionaris van Inschrijver zoals blijkt uit de inschrijving in het nationale Handelsregister van de Kamer van Koophandel of door een persoon die door deze functionaris is gevolmachtigd, hetgeen dient te blijken uit een afschrift van een dergelijke volmacht. </w:t>
      </w:r>
    </w:p>
    <w:p w14:paraId="64C97A62" w14:textId="77777777" w:rsidR="009F5B5F" w:rsidRPr="006D14C8" w:rsidRDefault="009F5B5F" w:rsidP="00D661BB">
      <w:pPr>
        <w:rPr>
          <w:rFonts w:cs="Arial"/>
        </w:rPr>
      </w:pPr>
    </w:p>
    <w:p w14:paraId="3708AA96" w14:textId="7F4DBFF1" w:rsidR="00ED265F" w:rsidRPr="006D14C8" w:rsidRDefault="00ED265F" w:rsidP="00D661BB">
      <w:pPr>
        <w:rPr>
          <w:rFonts w:cs="Arial"/>
          <w:szCs w:val="22"/>
        </w:rPr>
      </w:pPr>
      <w:r w:rsidRPr="006D14C8">
        <w:rPr>
          <w:rFonts w:cs="Arial"/>
        </w:rPr>
        <w:t xml:space="preserve">In het geval van inschrijving door een </w:t>
      </w:r>
      <w:r w:rsidR="009F5B5F" w:rsidRPr="006D14C8">
        <w:rPr>
          <w:rFonts w:cs="Arial"/>
        </w:rPr>
        <w:t>c</w:t>
      </w:r>
      <w:r w:rsidRPr="006D14C8">
        <w:rPr>
          <w:rFonts w:cs="Arial"/>
        </w:rPr>
        <w:t xml:space="preserve">ombinatie dienen alle </w:t>
      </w:r>
      <w:r w:rsidR="009F5B5F" w:rsidRPr="006D14C8">
        <w:rPr>
          <w:rFonts w:cs="Arial"/>
        </w:rPr>
        <w:t xml:space="preserve">combinanten </w:t>
      </w:r>
      <w:r w:rsidRPr="006D14C8">
        <w:rPr>
          <w:rFonts w:cs="Arial"/>
        </w:rPr>
        <w:t xml:space="preserve">de Inschrijving door een daartoe rechtsgeldig bevoegde functionaris te laten ondertekenen (of een door deze functionaris gevolmachtigde op bovenvermelde wijze). </w:t>
      </w:r>
    </w:p>
    <w:p w14:paraId="62851D4C" w14:textId="77777777" w:rsidR="00ED265F" w:rsidRPr="006D14C8" w:rsidRDefault="00ED265F" w:rsidP="00D661BB">
      <w:pPr>
        <w:rPr>
          <w:rFonts w:cs="Arial"/>
        </w:rPr>
      </w:pPr>
    </w:p>
    <w:p w14:paraId="3071435B" w14:textId="6DBEBB66" w:rsidR="008F0CC0" w:rsidRPr="006D14C8" w:rsidRDefault="00ED265F" w:rsidP="00D661BB">
      <w:pPr>
        <w:rPr>
          <w:rFonts w:cs="Arial"/>
        </w:rPr>
      </w:pPr>
      <w:r w:rsidRPr="006D14C8">
        <w:rPr>
          <w:rFonts w:cs="Arial"/>
        </w:rPr>
        <w:t>Ten aanzien van het Uniform Europees Aanbestedingsdocument voor aanbestedingsprocedures van aanbestedende diensten geldt dat de Inschrijver zowel ten tijde van indiening van de Inschrijving als gedurende de uitvoering van de opdracht dient te voldoen aan hetgeen is opgenomen in dit Uniform Europees Aanbestedingsdocument.</w:t>
      </w:r>
    </w:p>
    <w:p w14:paraId="4200EBCE" w14:textId="2401F15A" w:rsidR="00A82614" w:rsidRPr="006D14C8" w:rsidRDefault="00A82614" w:rsidP="00A82614">
      <w:pPr>
        <w:pStyle w:val="Kop3"/>
        <w:ind w:left="720" w:hanging="720"/>
        <w:jc w:val="both"/>
        <w:rPr>
          <w:rFonts w:cs="Arial"/>
        </w:rPr>
      </w:pPr>
      <w:bookmarkStart w:id="110" w:name="_Toc54004615"/>
      <w:bookmarkStart w:id="111" w:name="_Toc231394251"/>
      <w:r w:rsidRPr="006D14C8">
        <w:rPr>
          <w:rFonts w:cs="Arial"/>
        </w:rPr>
        <w:t>Wachtkamerovereenkomst</w:t>
      </w:r>
      <w:bookmarkEnd w:id="110"/>
      <w:bookmarkEnd w:id="111"/>
    </w:p>
    <w:p w14:paraId="7709CA11" w14:textId="035A4455" w:rsidR="00A82614" w:rsidRPr="006D14C8" w:rsidRDefault="00A82614" w:rsidP="00D661BB">
      <w:pPr>
        <w:rPr>
          <w:rFonts w:cs="Arial"/>
        </w:rPr>
      </w:pPr>
      <w:r w:rsidRPr="006D14C8">
        <w:rPr>
          <w:rFonts w:cs="Arial"/>
        </w:rPr>
        <w:t xml:space="preserve">Door het indienen van een inschrijving verklaart Inschrijver akkoord te zijn met de inhoud van de wachtkamerovereenkomst (Bijlage </w:t>
      </w:r>
      <w:r w:rsidR="005E650E" w:rsidRPr="006D14C8">
        <w:rPr>
          <w:rFonts w:cs="Arial"/>
        </w:rPr>
        <w:t>2</w:t>
      </w:r>
      <w:r w:rsidRPr="006D14C8">
        <w:rPr>
          <w:rFonts w:cs="Arial"/>
        </w:rPr>
        <w:t xml:space="preserve">), die zal worden aangegaan met de in de rangorde als tweede geëindigde inschrijver. Inschrijver zal deze op het eerste verzoek van </w:t>
      </w:r>
      <w:r w:rsidR="00903EAF" w:rsidRPr="006D14C8">
        <w:rPr>
          <w:rFonts w:cs="Arial"/>
        </w:rPr>
        <w:t>Hecht</w:t>
      </w:r>
      <w:r w:rsidRPr="006D14C8">
        <w:rPr>
          <w:rFonts w:cs="Arial"/>
        </w:rPr>
        <w:t xml:space="preserve"> ondertekenen.</w:t>
      </w:r>
    </w:p>
    <w:p w14:paraId="0EE48D2C" w14:textId="77777777" w:rsidR="00ED265F" w:rsidRPr="006D14C8" w:rsidRDefault="00ED265F" w:rsidP="009F5B5F">
      <w:pPr>
        <w:pStyle w:val="Kop3"/>
        <w:ind w:left="720" w:hanging="720"/>
        <w:jc w:val="both"/>
        <w:rPr>
          <w:rFonts w:cs="Arial"/>
        </w:rPr>
      </w:pPr>
      <w:bookmarkStart w:id="112" w:name="_Toc12878637"/>
      <w:bookmarkStart w:id="113" w:name="_Toc46745562"/>
      <w:bookmarkStart w:id="114" w:name="_Toc54004616"/>
      <w:bookmarkStart w:id="115" w:name="_Toc231394252"/>
      <w:r w:rsidRPr="006D14C8">
        <w:rPr>
          <w:rFonts w:cs="Arial"/>
        </w:rPr>
        <w:t>Mededinging</w:t>
      </w:r>
      <w:bookmarkEnd w:id="112"/>
      <w:bookmarkEnd w:id="113"/>
      <w:bookmarkEnd w:id="114"/>
      <w:bookmarkEnd w:id="115"/>
    </w:p>
    <w:p w14:paraId="07FF17A2" w14:textId="71EE8E83" w:rsidR="005563B9" w:rsidRPr="006D14C8" w:rsidRDefault="00ED265F" w:rsidP="00D661BB">
      <w:pPr>
        <w:rPr>
          <w:rFonts w:cs="Arial"/>
        </w:rPr>
      </w:pPr>
      <w:r w:rsidRPr="006D14C8">
        <w:rPr>
          <w:rFonts w:cs="Arial"/>
        </w:rPr>
        <w:t>Door in te schrijven verklaart Inschrijver dat zijn Inschrijving, niet tot stand is gekomen onder invloed van een overeenkomst, besluit of gedraging in strijd met het Nederlandse of Europese mededingingsrecht.</w:t>
      </w:r>
    </w:p>
    <w:p w14:paraId="603A43DE" w14:textId="77777777" w:rsidR="005563B9" w:rsidRPr="006D14C8" w:rsidRDefault="005563B9" w:rsidP="005563B9">
      <w:pPr>
        <w:pStyle w:val="Kop3"/>
        <w:ind w:left="720" w:hanging="720"/>
        <w:jc w:val="both"/>
        <w:rPr>
          <w:rFonts w:cs="Arial"/>
          <w:sz w:val="20"/>
          <w:szCs w:val="20"/>
        </w:rPr>
      </w:pPr>
      <w:bookmarkStart w:id="116" w:name="_Ref439762490"/>
      <w:bookmarkStart w:id="117" w:name="_Ref439762538"/>
      <w:bookmarkStart w:id="118" w:name="_Toc12878627"/>
      <w:bookmarkStart w:id="119" w:name="_Toc46745552"/>
      <w:bookmarkStart w:id="120" w:name="_Toc54004617"/>
      <w:bookmarkStart w:id="121" w:name="_Toc231394253"/>
      <w:r w:rsidRPr="006D14C8">
        <w:rPr>
          <w:rFonts w:cs="Arial"/>
          <w:sz w:val="20"/>
          <w:szCs w:val="20"/>
        </w:rPr>
        <w:t>Onduidelijkheden, omissies, tegenstrijdigheden en akkoord voorwaarden</w:t>
      </w:r>
      <w:bookmarkEnd w:id="116"/>
      <w:bookmarkEnd w:id="117"/>
      <w:bookmarkEnd w:id="118"/>
      <w:bookmarkEnd w:id="119"/>
      <w:bookmarkEnd w:id="120"/>
      <w:bookmarkEnd w:id="121"/>
    </w:p>
    <w:p w14:paraId="364A8752" w14:textId="77777777" w:rsidR="005563B9" w:rsidRPr="006D14C8" w:rsidRDefault="005563B9" w:rsidP="00D661BB">
      <w:pPr>
        <w:rPr>
          <w:rFonts w:cs="Arial"/>
          <w:szCs w:val="20"/>
        </w:rPr>
      </w:pPr>
      <w:r w:rsidRPr="006D14C8">
        <w:rPr>
          <w:rFonts w:cs="Arial"/>
          <w:szCs w:val="20"/>
        </w:rPr>
        <w:t xml:space="preserve">Dit Beschrijvend Document met bijbehorende Bijlagen is met zorg samengesteld. Aanbestedende Dienst verwacht van een (potentiële) Inschrijver echter een proactieve houding. Indien de (potentiële) Inschrijver desondanks (vermeende) onduidelijkheden, omissies en/of tegenstrijdigheden constateert dient de (potentiële) Inschrijver daarover vragen te stellen op de in paragraaf 3.2.2 beschreven wijze. </w:t>
      </w:r>
    </w:p>
    <w:p w14:paraId="64362F4D" w14:textId="77777777" w:rsidR="005563B9" w:rsidRPr="006D14C8" w:rsidRDefault="005563B9" w:rsidP="00D661BB">
      <w:pPr>
        <w:rPr>
          <w:rFonts w:cs="Arial"/>
          <w:szCs w:val="20"/>
        </w:rPr>
      </w:pPr>
    </w:p>
    <w:p w14:paraId="0DC18700" w14:textId="77777777" w:rsidR="005563B9" w:rsidRPr="006D14C8" w:rsidRDefault="005563B9" w:rsidP="00D661BB">
      <w:pPr>
        <w:rPr>
          <w:rFonts w:cs="Arial"/>
          <w:szCs w:val="20"/>
        </w:rPr>
      </w:pPr>
      <w:r w:rsidRPr="006D14C8">
        <w:rPr>
          <w:rFonts w:cs="Arial"/>
          <w:szCs w:val="20"/>
        </w:rPr>
        <w:t>Indien de (potentiële) Inschrijver bezwaren heeft tegen de inhoud van dit Beschrijvend Document of tegen andere aspecten van de aanbestedingsprocedure dan dient hij deze in een vroegtijdig stadium en in ieder geval vóór het indienen van een Inschrijving tevens op de in paragraaf 3.2.2 beschreven wijze naar voren te brengen. Indien de (potentiële) Inschrijver nalaat op de hiervoor beschreven wijze te handelen, verwerkt en vervalt zijn recht om op dit punt bezwaar te maken, zich daar in rechte op te beroepen en/of daarop enige schadeclaim te baseren.</w:t>
      </w:r>
    </w:p>
    <w:p w14:paraId="5464BF4D" w14:textId="77777777" w:rsidR="005563B9" w:rsidRPr="006D14C8" w:rsidRDefault="005563B9" w:rsidP="00D661BB">
      <w:pPr>
        <w:rPr>
          <w:rFonts w:cs="Arial"/>
          <w:szCs w:val="20"/>
        </w:rPr>
      </w:pPr>
    </w:p>
    <w:p w14:paraId="380BBE92" w14:textId="48319E9D" w:rsidR="005563B9" w:rsidRPr="006D14C8" w:rsidRDefault="005563B9" w:rsidP="00D661BB">
      <w:pPr>
        <w:rPr>
          <w:rFonts w:cs="Arial"/>
          <w:szCs w:val="20"/>
        </w:rPr>
      </w:pPr>
      <w:r w:rsidRPr="006D14C8">
        <w:rPr>
          <w:rFonts w:cs="Arial"/>
          <w:szCs w:val="20"/>
        </w:rPr>
        <w:t xml:space="preserve">Door een Inschrijving in te dienen stemt Inschrijver in met alle voorwaarden van deze aanbestedingsprocedure zoals neergelegd in dit Beschrijvend Document, waaronder ook de Bijlagen. Door Inschrijving komen de rechten van Inschrijver om bezwaar te maken tegen de gestelde voorwaarden te vervallen en verwerkt Inschrijver die rechten. Een Inschrijving onder voorwaarden en/of afwijkende voorwaarden leidt </w:t>
      </w:r>
      <w:r w:rsidR="00F86C1A" w:rsidRPr="006D14C8">
        <w:rPr>
          <w:rFonts w:cs="Arial"/>
          <w:szCs w:val="20"/>
        </w:rPr>
        <w:t>tot uitsluiting</w:t>
      </w:r>
      <w:r w:rsidRPr="006D14C8">
        <w:rPr>
          <w:rFonts w:cs="Arial"/>
          <w:szCs w:val="20"/>
        </w:rPr>
        <w:t xml:space="preserve"> van de (potentiële) Inschrijver van verdere deelname aan de aanbesteding en tot ongeldigverklaring van de betreffende Inschrijving.</w:t>
      </w:r>
    </w:p>
    <w:p w14:paraId="359AB976" w14:textId="77777777" w:rsidR="005563B9" w:rsidRPr="006D14C8" w:rsidRDefault="005563B9" w:rsidP="00D661BB">
      <w:pPr>
        <w:rPr>
          <w:rFonts w:cs="Arial"/>
          <w:szCs w:val="20"/>
        </w:rPr>
      </w:pPr>
    </w:p>
    <w:p w14:paraId="0BC9B638" w14:textId="77777777" w:rsidR="005563B9" w:rsidRPr="006D14C8" w:rsidRDefault="005563B9" w:rsidP="00D661BB">
      <w:pPr>
        <w:rPr>
          <w:rFonts w:cs="Arial"/>
          <w:szCs w:val="20"/>
        </w:rPr>
      </w:pPr>
      <w:r w:rsidRPr="006D14C8">
        <w:rPr>
          <w:rFonts w:cs="Arial"/>
          <w:szCs w:val="20"/>
        </w:rPr>
        <w:t>In geval van tegenstrijdigheden tussen dit Beschrijvend Document en een Nota van Inlichtingen, prevaleert de Nota van Inlichtingen. In geval van tegenstrijdigheid tussen twee Nota van Inlichtingen, geldt de beantwoording ter zake het onduidelijke aspect in de Nota van Inlichtingen waarin dat aspect voor het laatste is behandeld. Individuele antwoorden zijn ondergeschikt aan een Nota van Inlichtingen.</w:t>
      </w:r>
    </w:p>
    <w:p w14:paraId="5460275B" w14:textId="77777777" w:rsidR="005563B9" w:rsidRPr="006D14C8" w:rsidRDefault="005563B9" w:rsidP="00AB3BC3">
      <w:pPr>
        <w:pStyle w:val="Kop3"/>
        <w:ind w:left="720" w:hanging="720"/>
        <w:rPr>
          <w:rFonts w:cs="Arial"/>
        </w:rPr>
      </w:pPr>
      <w:bookmarkStart w:id="122" w:name="_Toc12878631"/>
      <w:bookmarkStart w:id="123" w:name="_Toc46745556"/>
      <w:bookmarkStart w:id="124" w:name="_Toc54004618"/>
      <w:bookmarkStart w:id="125" w:name="_Toc231394254"/>
      <w:r w:rsidRPr="006D14C8">
        <w:rPr>
          <w:rFonts w:cs="Arial"/>
        </w:rPr>
        <w:lastRenderedPageBreak/>
        <w:t>Klachtenregeling aanbesteding</w:t>
      </w:r>
      <w:bookmarkEnd w:id="122"/>
      <w:bookmarkEnd w:id="123"/>
      <w:bookmarkEnd w:id="124"/>
      <w:bookmarkEnd w:id="125"/>
      <w:r w:rsidRPr="006D14C8">
        <w:rPr>
          <w:rFonts w:cs="Arial"/>
        </w:rPr>
        <w:t xml:space="preserve"> </w:t>
      </w:r>
    </w:p>
    <w:p w14:paraId="063A7888" w14:textId="100BD36F" w:rsidR="003D4486" w:rsidRPr="006D14C8" w:rsidRDefault="005563B9" w:rsidP="00D661BB">
      <w:pPr>
        <w:rPr>
          <w:rFonts w:cs="Arial"/>
          <w:szCs w:val="20"/>
        </w:rPr>
      </w:pPr>
      <w:r w:rsidRPr="006D14C8">
        <w:rPr>
          <w:rFonts w:cs="Arial"/>
          <w:szCs w:val="20"/>
        </w:rPr>
        <w:t xml:space="preserve">Een Ondernemer kan indien hij het met deze aanbestedingsprocedure of een onderdeel daarvan niet eens is, en zijn vragen en of wijzigingsvoorstellen niet naar zijn tevredenheid zijn beantwoord, schriftelijk en gemotiveerd een klacht indienen </w:t>
      </w:r>
      <w:r w:rsidR="00BC531D" w:rsidRPr="006D14C8">
        <w:rPr>
          <w:rFonts w:cs="Arial"/>
          <w:szCs w:val="20"/>
        </w:rPr>
        <w:t xml:space="preserve">via het </w:t>
      </w:r>
      <w:r w:rsidRPr="006D14C8">
        <w:rPr>
          <w:rFonts w:cs="Arial"/>
          <w:szCs w:val="20"/>
        </w:rPr>
        <w:t>mailadres:</w:t>
      </w:r>
      <w:r w:rsidR="003D4486" w:rsidRPr="006D14C8">
        <w:rPr>
          <w:rFonts w:cs="Arial"/>
          <w:szCs w:val="20"/>
        </w:rPr>
        <w:t xml:space="preserve"> </w:t>
      </w:r>
      <w:hyperlink r:id="rId19" w:history="1">
        <w:r w:rsidR="003D4486" w:rsidRPr="006D14C8">
          <w:rPr>
            <w:rStyle w:val="Hyperlink"/>
            <w:rFonts w:cs="Arial"/>
            <w:szCs w:val="20"/>
          </w:rPr>
          <w:t>juristen@wijzijnhecht.nl</w:t>
        </w:r>
      </w:hyperlink>
      <w:r w:rsidR="003D4486" w:rsidRPr="006D14C8">
        <w:rPr>
          <w:rFonts w:cs="Arial"/>
        </w:rPr>
        <w:t>.</w:t>
      </w:r>
    </w:p>
    <w:p w14:paraId="3BB303DC" w14:textId="77777777" w:rsidR="005563B9" w:rsidRPr="006D14C8" w:rsidRDefault="005563B9" w:rsidP="00D661BB">
      <w:pPr>
        <w:rPr>
          <w:rFonts w:cs="Arial"/>
          <w:szCs w:val="20"/>
        </w:rPr>
      </w:pPr>
    </w:p>
    <w:p w14:paraId="5DA7E191" w14:textId="2AAC3B88" w:rsidR="005563B9" w:rsidRPr="006D14C8" w:rsidRDefault="005563B9" w:rsidP="00D661BB">
      <w:pPr>
        <w:rPr>
          <w:rFonts w:cs="Arial"/>
          <w:szCs w:val="20"/>
        </w:rPr>
      </w:pPr>
      <w:r w:rsidRPr="006D14C8">
        <w:rPr>
          <w:rFonts w:cs="Arial"/>
          <w:szCs w:val="20"/>
        </w:rPr>
        <w:t xml:space="preserve">Om de onafhankelijkheid en de objectiviteit van de klachtafhandeling te waarborgen zullen klachten worden behandeld door een medewerker en of jurist van </w:t>
      </w:r>
      <w:r w:rsidR="00903EAF" w:rsidRPr="006D14C8">
        <w:rPr>
          <w:rFonts w:cs="Arial"/>
          <w:szCs w:val="20"/>
        </w:rPr>
        <w:t>Hecht</w:t>
      </w:r>
      <w:r w:rsidRPr="006D14C8">
        <w:rPr>
          <w:rFonts w:cs="Arial"/>
          <w:szCs w:val="20"/>
        </w:rPr>
        <w:t xml:space="preserve"> die niet direct bij de aanbesteding betrokken is.</w:t>
      </w:r>
    </w:p>
    <w:p w14:paraId="0C855EEE" w14:textId="77777777" w:rsidR="005563B9" w:rsidRPr="006D14C8" w:rsidRDefault="005563B9" w:rsidP="00D661BB">
      <w:pPr>
        <w:rPr>
          <w:rFonts w:cs="Arial"/>
          <w:szCs w:val="20"/>
        </w:rPr>
      </w:pPr>
    </w:p>
    <w:p w14:paraId="73978F79" w14:textId="1287F759" w:rsidR="005563B9" w:rsidRPr="006D14C8" w:rsidRDefault="005563B9" w:rsidP="00D661BB">
      <w:pPr>
        <w:rPr>
          <w:rFonts w:cs="Arial"/>
          <w:szCs w:val="20"/>
        </w:rPr>
      </w:pPr>
      <w:r w:rsidRPr="006D14C8">
        <w:rPr>
          <w:rFonts w:cs="Arial"/>
          <w:szCs w:val="20"/>
        </w:rPr>
        <w:t xml:space="preserve">Als </w:t>
      </w:r>
      <w:r w:rsidR="00903EAF" w:rsidRPr="006D14C8">
        <w:rPr>
          <w:rFonts w:cs="Arial"/>
          <w:szCs w:val="20"/>
        </w:rPr>
        <w:t>Hecht</w:t>
      </w:r>
      <w:r w:rsidRPr="006D14C8">
        <w:rPr>
          <w:rFonts w:cs="Arial"/>
          <w:szCs w:val="20"/>
        </w:rPr>
        <w:t xml:space="preserve"> aan een Ondernemer laat weten hoe hij de klacht adresseert of als </w:t>
      </w:r>
      <w:r w:rsidR="00903EAF" w:rsidRPr="006D14C8">
        <w:rPr>
          <w:rFonts w:cs="Arial"/>
          <w:szCs w:val="20"/>
        </w:rPr>
        <w:t>Hecht</w:t>
      </w:r>
      <w:r w:rsidRPr="006D14C8">
        <w:rPr>
          <w:rFonts w:cs="Arial"/>
          <w:szCs w:val="20"/>
        </w:rPr>
        <w:t xml:space="preserve"> nalaat om binnen een redelijke termijn op de klacht te reageren, kunt u uw klacht voorleggen aan de Commissie van Aanbestedingsexperts (zie www.commissievanaanbestedingsexperts.nl).</w:t>
      </w:r>
    </w:p>
    <w:p w14:paraId="18680BF2" w14:textId="77777777" w:rsidR="005563B9" w:rsidRPr="006D14C8" w:rsidRDefault="005563B9" w:rsidP="00D661BB">
      <w:pPr>
        <w:rPr>
          <w:rFonts w:cs="Arial"/>
        </w:rPr>
      </w:pPr>
    </w:p>
    <w:p w14:paraId="380A3859" w14:textId="502999DC" w:rsidR="005563B9" w:rsidRPr="006D14C8" w:rsidRDefault="005563B9" w:rsidP="00D661BB">
      <w:pPr>
        <w:rPr>
          <w:rFonts w:cs="Arial"/>
        </w:rPr>
      </w:pPr>
      <w:r w:rsidRPr="006D14C8">
        <w:rPr>
          <w:rFonts w:cs="Arial"/>
        </w:rPr>
        <w:t xml:space="preserve">Het indienen van een klacht heeft in beginsel geen opschortende werking ter zake van de aanbestedingsprocedure en de in dit Beschrijvend Document opgenomen termijnen. </w:t>
      </w:r>
    </w:p>
    <w:p w14:paraId="137C163A" w14:textId="6CE9523E" w:rsidR="00ED265F" w:rsidRPr="006D14C8" w:rsidRDefault="00ED265F" w:rsidP="00ED265F">
      <w:pPr>
        <w:pStyle w:val="Kop3"/>
        <w:ind w:left="720" w:hanging="720"/>
        <w:rPr>
          <w:rFonts w:cs="Arial"/>
        </w:rPr>
      </w:pPr>
      <w:bookmarkStart w:id="126" w:name="_Toc12878638"/>
      <w:bookmarkStart w:id="127" w:name="_Toc46745563"/>
      <w:bookmarkStart w:id="128" w:name="_Toc54004619"/>
      <w:bookmarkStart w:id="129" w:name="_Toc231394255"/>
      <w:r w:rsidRPr="006D14C8">
        <w:rPr>
          <w:rFonts w:cs="Arial"/>
        </w:rPr>
        <w:t xml:space="preserve">Voornemen tot gunning, </w:t>
      </w:r>
      <w:r w:rsidR="005563B9" w:rsidRPr="006D14C8">
        <w:rPr>
          <w:rFonts w:cs="Arial"/>
        </w:rPr>
        <w:t>definitieve</w:t>
      </w:r>
      <w:r w:rsidRPr="006D14C8">
        <w:rPr>
          <w:rFonts w:cs="Arial"/>
        </w:rPr>
        <w:t xml:space="preserve"> gunning en geschillen</w:t>
      </w:r>
      <w:bookmarkEnd w:id="126"/>
      <w:bookmarkEnd w:id="127"/>
      <w:bookmarkEnd w:id="128"/>
      <w:bookmarkEnd w:id="129"/>
    </w:p>
    <w:p w14:paraId="1A6D5FB4" w14:textId="468ACBB8" w:rsidR="00ED265F" w:rsidRPr="006D14C8" w:rsidRDefault="00ED265F" w:rsidP="00D661BB">
      <w:pPr>
        <w:rPr>
          <w:rFonts w:cs="Arial"/>
        </w:rPr>
      </w:pPr>
      <w:r w:rsidRPr="006D14C8">
        <w:rPr>
          <w:rFonts w:cs="Arial"/>
        </w:rPr>
        <w:t xml:space="preserve">Na beoordeling van de Inschrijvingen en controle van de voor gunning in aanmerking komende Inschrijving(en) maakt </w:t>
      </w:r>
      <w:r w:rsidR="00903EAF" w:rsidRPr="006D14C8">
        <w:rPr>
          <w:rFonts w:cs="Arial"/>
        </w:rPr>
        <w:t>Hecht</w:t>
      </w:r>
      <w:r w:rsidRPr="006D14C8">
        <w:rPr>
          <w:rFonts w:cs="Arial"/>
        </w:rPr>
        <w:t xml:space="preserve"> aan alle Inschrijvers door middel van een gunningsbeslissing schriftelijk en gelijktijdig bekend aan welke Inschrijver(s) </w:t>
      </w:r>
      <w:r w:rsidR="00903EAF" w:rsidRPr="006D14C8">
        <w:rPr>
          <w:rFonts w:cs="Arial"/>
        </w:rPr>
        <w:t>Hecht</w:t>
      </w:r>
      <w:r w:rsidRPr="006D14C8">
        <w:rPr>
          <w:rFonts w:cs="Arial"/>
        </w:rPr>
        <w:t xml:space="preserve"> voornemens is de opdracht te gunnen.</w:t>
      </w:r>
    </w:p>
    <w:p w14:paraId="70FD2B71" w14:textId="77777777" w:rsidR="00ED265F" w:rsidRPr="006D14C8" w:rsidRDefault="00ED265F" w:rsidP="00D661BB">
      <w:pPr>
        <w:rPr>
          <w:rFonts w:cs="Arial"/>
        </w:rPr>
      </w:pPr>
    </w:p>
    <w:p w14:paraId="3B7890F3" w14:textId="468EC314" w:rsidR="00ED265F" w:rsidRPr="006D14C8" w:rsidRDefault="00ED265F" w:rsidP="00D661BB">
      <w:pPr>
        <w:rPr>
          <w:rFonts w:cs="Arial"/>
        </w:rPr>
      </w:pPr>
      <w:r w:rsidRPr="006D14C8">
        <w:rPr>
          <w:rFonts w:cs="Arial"/>
        </w:rPr>
        <w:t xml:space="preserve">De gunningsbeslissing betreft een voornemen tot gunning en houdt conform artikel 2.129 </w:t>
      </w:r>
      <w:r w:rsidR="009F5B5F" w:rsidRPr="006D14C8">
        <w:rPr>
          <w:rFonts w:cs="Arial"/>
        </w:rPr>
        <w:t>Aanbestedingswet</w:t>
      </w:r>
      <w:r w:rsidRPr="006D14C8">
        <w:rPr>
          <w:rFonts w:cs="Arial"/>
        </w:rPr>
        <w:t xml:space="preserve"> uitdrukkelijk geen aanvaarding in van een aanbod van de Inschrijver aan wie het gunningsvoornemen is uitgebracht. Zo spoedig mogelijk, maar niet eerder dan 20 kalenderdagen na verzending van de gunningsbeslissing treedt </w:t>
      </w:r>
      <w:r w:rsidR="00903EAF" w:rsidRPr="006D14C8">
        <w:rPr>
          <w:rFonts w:cs="Arial"/>
        </w:rPr>
        <w:t>Hecht</w:t>
      </w:r>
      <w:r w:rsidRPr="006D14C8">
        <w:rPr>
          <w:rFonts w:cs="Arial"/>
        </w:rPr>
        <w:t xml:space="preserve"> in contact met de Inschrijver aan wie het gunningsvoornemen is uitgebracht om tot daadwerkelijke gunning en sluiting van de </w:t>
      </w:r>
      <w:r w:rsidR="00C0383B" w:rsidRPr="006D14C8">
        <w:rPr>
          <w:rFonts w:cs="Arial"/>
        </w:rPr>
        <w:t>Overeenkomst</w:t>
      </w:r>
      <w:r w:rsidRPr="006D14C8">
        <w:rPr>
          <w:rFonts w:cs="Arial"/>
        </w:rPr>
        <w:t xml:space="preserve"> over te gaan.</w:t>
      </w:r>
    </w:p>
    <w:p w14:paraId="1B5DA0B5" w14:textId="77777777" w:rsidR="00ED265F" w:rsidRPr="006D14C8" w:rsidRDefault="00ED265F" w:rsidP="00D661BB">
      <w:pPr>
        <w:rPr>
          <w:rFonts w:cs="Arial"/>
        </w:rPr>
      </w:pPr>
    </w:p>
    <w:p w14:paraId="71EAFED7" w14:textId="77777777" w:rsidR="00ED265F" w:rsidRPr="006D14C8" w:rsidRDefault="00ED265F" w:rsidP="00D661BB">
      <w:pPr>
        <w:rPr>
          <w:rFonts w:cs="Arial"/>
        </w:rPr>
      </w:pPr>
      <w:r w:rsidRPr="006D14C8">
        <w:rPr>
          <w:rFonts w:cs="Arial"/>
        </w:rPr>
        <w:t xml:space="preserve">Inschrijvers die bezwaren hebben tegen het gunningsvoornemen dienen dit kenbaar te maken door binnen 20 kalenderdagen na dagtekening van het gunningsvoornemen een civielrechtelijk kort geding aanhangig te maken bij de civiele rechter van de rechtbank te Den Haag. Deze termijn geldt als vervaltermijn. </w:t>
      </w:r>
    </w:p>
    <w:p w14:paraId="5F3F7C0F" w14:textId="77777777" w:rsidR="00ED265F" w:rsidRPr="006D14C8" w:rsidRDefault="00ED265F" w:rsidP="00D661BB">
      <w:pPr>
        <w:rPr>
          <w:rFonts w:cs="Arial"/>
        </w:rPr>
      </w:pPr>
    </w:p>
    <w:p w14:paraId="21873254" w14:textId="14E2F901" w:rsidR="00ED265F" w:rsidRPr="006D14C8" w:rsidRDefault="00ED265F" w:rsidP="00D661BB">
      <w:pPr>
        <w:rPr>
          <w:rFonts w:cs="Arial"/>
        </w:rPr>
      </w:pPr>
      <w:r w:rsidRPr="006D14C8">
        <w:rPr>
          <w:rFonts w:cs="Arial"/>
        </w:rPr>
        <w:t xml:space="preserve">De Inschrijvers wordt verzocht om van een dergelijke dagvaarding in ieder geval een kopie aan de contactpersoon die is genoemd in </w:t>
      </w:r>
      <w:r w:rsidR="00F87868" w:rsidRPr="006D14C8">
        <w:rPr>
          <w:rFonts w:cs="Arial"/>
        </w:rPr>
        <w:t>paragraaf 3.2</w:t>
      </w:r>
      <w:r w:rsidR="009F5B5F" w:rsidRPr="006D14C8">
        <w:rPr>
          <w:rFonts w:cs="Arial"/>
        </w:rPr>
        <w:t xml:space="preserve"> en aan </w:t>
      </w:r>
      <w:hyperlink r:id="rId20" w:history="1">
        <w:r w:rsidR="003D4486" w:rsidRPr="006D14C8">
          <w:rPr>
            <w:rStyle w:val="Hyperlink"/>
            <w:rFonts w:cs="Arial"/>
            <w:szCs w:val="20"/>
          </w:rPr>
          <w:t>juristen@wijzijnhecht.nl</w:t>
        </w:r>
      </w:hyperlink>
      <w:r w:rsidR="003D4486" w:rsidRPr="006D14C8">
        <w:rPr>
          <w:rFonts w:cs="Arial"/>
        </w:rPr>
        <w:t>.</w:t>
      </w:r>
    </w:p>
    <w:p w14:paraId="5AA2830D" w14:textId="77777777" w:rsidR="00ED265F" w:rsidRPr="006D14C8" w:rsidRDefault="00ED265F" w:rsidP="00D661BB">
      <w:pPr>
        <w:rPr>
          <w:rFonts w:cs="Arial"/>
        </w:rPr>
      </w:pPr>
    </w:p>
    <w:p w14:paraId="278A6EF4" w14:textId="5256BBFB" w:rsidR="00ED265F" w:rsidRPr="006D14C8" w:rsidRDefault="00ED265F" w:rsidP="00D661BB">
      <w:pPr>
        <w:rPr>
          <w:rFonts w:cs="Arial"/>
        </w:rPr>
      </w:pPr>
      <w:r w:rsidRPr="006D14C8">
        <w:rPr>
          <w:rFonts w:cs="Arial"/>
        </w:rPr>
        <w:t xml:space="preserve">In het kader van de hiervoor genoemde geschillen uitgebrachte dagvaardingen worden door </w:t>
      </w:r>
      <w:r w:rsidR="00903EAF" w:rsidRPr="006D14C8">
        <w:rPr>
          <w:rFonts w:cs="Arial"/>
        </w:rPr>
        <w:t>Hecht</w:t>
      </w:r>
      <w:r w:rsidRPr="006D14C8">
        <w:rPr>
          <w:rFonts w:cs="Arial"/>
        </w:rPr>
        <w:t xml:space="preserve"> beschouwd als openbaar stuk. </w:t>
      </w:r>
      <w:r w:rsidR="00903EAF" w:rsidRPr="006D14C8">
        <w:rPr>
          <w:rFonts w:cs="Arial"/>
        </w:rPr>
        <w:t>Hecht</w:t>
      </w:r>
      <w:r w:rsidRPr="006D14C8">
        <w:rPr>
          <w:rFonts w:cs="Arial"/>
        </w:rPr>
        <w:t xml:space="preserve"> heeft het recht deze ter beschikking te stellen aan derden. Onder derden worden in ieder geval alle Inschrijvers verstaan.</w:t>
      </w:r>
    </w:p>
    <w:p w14:paraId="04CF4955" w14:textId="77777777" w:rsidR="00ED265F" w:rsidRPr="006D14C8" w:rsidRDefault="00ED265F" w:rsidP="00D661BB">
      <w:pPr>
        <w:rPr>
          <w:rFonts w:cs="Arial"/>
        </w:rPr>
      </w:pPr>
    </w:p>
    <w:p w14:paraId="1F3CE852" w14:textId="2C1B1287" w:rsidR="00ED265F" w:rsidRPr="006D14C8" w:rsidRDefault="00ED265F" w:rsidP="00D661BB">
      <w:pPr>
        <w:rPr>
          <w:rFonts w:cs="Arial"/>
        </w:rPr>
      </w:pPr>
      <w:r w:rsidRPr="006D14C8">
        <w:rPr>
          <w:rFonts w:cs="Arial"/>
        </w:rPr>
        <w:t xml:space="preserve">De opschortende termijn geldt als een vervaltermijn. Indien niet binnen de opschortende termijn een kort geding aanhangig is gemaakt, kunnen de Inschrijvers geen bezwaar meer maken tegen de gunningsbeslissing nu hun rechten ter zake in dat geval zijn vervallen. </w:t>
      </w:r>
      <w:r w:rsidR="00903EAF" w:rsidRPr="006D14C8">
        <w:rPr>
          <w:rFonts w:cs="Arial"/>
        </w:rPr>
        <w:t>Hecht</w:t>
      </w:r>
      <w:r w:rsidRPr="006D14C8">
        <w:rPr>
          <w:rFonts w:cs="Arial"/>
        </w:rPr>
        <w:t xml:space="preserve"> is in dat geval dan ook vrij om gevolg te geven aan de geuite gunningsbeslissing. Het recht van de Inschrijvers in genoemd geval om in een (bodem)procedure een vordering tot schadevergoeding in te stellen, zal in dat geval eveneens zijn vervallen</w:t>
      </w:r>
      <w:r w:rsidR="009F5B5F" w:rsidRPr="006D14C8">
        <w:rPr>
          <w:rFonts w:cs="Arial"/>
        </w:rPr>
        <w:t xml:space="preserve"> en diens rechten ter zake zijn verwerkt</w:t>
      </w:r>
      <w:r w:rsidRPr="006D14C8">
        <w:rPr>
          <w:rFonts w:cs="Arial"/>
        </w:rPr>
        <w:t>.</w:t>
      </w:r>
    </w:p>
    <w:p w14:paraId="7EA94C3B" w14:textId="77777777" w:rsidR="00ED265F" w:rsidRPr="006D14C8" w:rsidRDefault="00ED265F" w:rsidP="00D661BB">
      <w:pPr>
        <w:rPr>
          <w:rFonts w:cs="Arial"/>
        </w:rPr>
      </w:pPr>
    </w:p>
    <w:p w14:paraId="05B0D68E" w14:textId="62D24797" w:rsidR="008F0CC0" w:rsidRPr="006D14C8" w:rsidRDefault="008F0CC0" w:rsidP="00D661BB">
      <w:pPr>
        <w:rPr>
          <w:rFonts w:cs="Arial"/>
        </w:rPr>
      </w:pPr>
    </w:p>
    <w:p w14:paraId="70F47023" w14:textId="685BEF89" w:rsidR="00F560A6" w:rsidRPr="006D14C8" w:rsidRDefault="00F560A6" w:rsidP="008F0CC0">
      <w:pPr>
        <w:pStyle w:val="Kop1"/>
        <w:rPr>
          <w:rFonts w:cs="Arial"/>
        </w:rPr>
      </w:pPr>
      <w:bookmarkStart w:id="130" w:name="_Toc54004620"/>
      <w:bookmarkStart w:id="131" w:name="_Toc231394256"/>
      <w:r w:rsidRPr="006D14C8">
        <w:rPr>
          <w:rFonts w:cs="Arial"/>
        </w:rPr>
        <w:lastRenderedPageBreak/>
        <w:t>Uitsluitingsgronden en geschiktheidseisen</w:t>
      </w:r>
      <w:bookmarkEnd w:id="130"/>
      <w:bookmarkEnd w:id="131"/>
    </w:p>
    <w:p w14:paraId="11061464" w14:textId="67ED35D8" w:rsidR="00F560A6" w:rsidRPr="006D14C8" w:rsidRDefault="00F560A6" w:rsidP="00D661BB">
      <w:pPr>
        <w:rPr>
          <w:rFonts w:cs="Arial"/>
          <w:szCs w:val="20"/>
        </w:rPr>
      </w:pPr>
      <w:r w:rsidRPr="006D14C8">
        <w:rPr>
          <w:rFonts w:cs="Arial"/>
        </w:rPr>
        <w:t xml:space="preserve">In dit hoofdstuk staan de eisen die </w:t>
      </w:r>
      <w:r w:rsidR="00903EAF" w:rsidRPr="006D14C8">
        <w:rPr>
          <w:rFonts w:cs="Arial"/>
        </w:rPr>
        <w:t>Hecht</w:t>
      </w:r>
      <w:r w:rsidRPr="006D14C8">
        <w:rPr>
          <w:rFonts w:cs="Arial"/>
        </w:rPr>
        <w:t xml:space="preserve"> stelt om te bepalen of een Inschrijver geschikt is om de Overeenkomst uit te voeren. Hiervoor worden </w:t>
      </w:r>
      <w:r w:rsidRPr="006D14C8">
        <w:rPr>
          <w:rFonts w:cs="Arial"/>
          <w:szCs w:val="20"/>
        </w:rPr>
        <w:t>Uitsluitingsgronden en Geschiktheidseisen gehanteerd.</w:t>
      </w:r>
    </w:p>
    <w:p w14:paraId="3148FB99" w14:textId="77777777" w:rsidR="00F560A6" w:rsidRPr="006D14C8" w:rsidRDefault="00F560A6" w:rsidP="00D661BB">
      <w:pPr>
        <w:rPr>
          <w:rFonts w:cs="Arial"/>
          <w:szCs w:val="20"/>
        </w:rPr>
      </w:pPr>
    </w:p>
    <w:p w14:paraId="0D595A87" w14:textId="3C9E2223" w:rsidR="00586B9A" w:rsidRPr="006D14C8" w:rsidRDefault="00F560A6" w:rsidP="00D661BB">
      <w:pPr>
        <w:rPr>
          <w:rFonts w:cs="Arial"/>
          <w:szCs w:val="20"/>
        </w:rPr>
      </w:pPr>
      <w:r w:rsidRPr="006D14C8">
        <w:rPr>
          <w:rFonts w:cs="Arial"/>
          <w:szCs w:val="20"/>
        </w:rPr>
        <w:t xml:space="preserve">Met behulp van het Uniform Europees Aanbestedingsdocument (Bijlage </w:t>
      </w:r>
      <w:r w:rsidR="005E650E" w:rsidRPr="006D14C8">
        <w:rPr>
          <w:rFonts w:cs="Arial"/>
          <w:szCs w:val="20"/>
        </w:rPr>
        <w:t>6</w:t>
      </w:r>
      <w:r w:rsidRPr="006D14C8">
        <w:rPr>
          <w:rFonts w:cs="Arial"/>
          <w:szCs w:val="20"/>
        </w:rPr>
        <w:t>) geeft Inschrijver aan of de Uitsluitingsgronden wel of niet op hem van toepassing zijn en of hij voldoet aan de Geschiktheidseisen</w:t>
      </w:r>
      <w:r w:rsidR="00586B9A" w:rsidRPr="006D14C8">
        <w:rPr>
          <w:rFonts w:cs="Arial"/>
          <w:szCs w:val="20"/>
        </w:rPr>
        <w:t xml:space="preserve">. </w:t>
      </w:r>
    </w:p>
    <w:p w14:paraId="714CE843" w14:textId="77777777" w:rsidR="00586B9A" w:rsidRPr="006D14C8" w:rsidRDefault="00586B9A" w:rsidP="00D661BB">
      <w:pPr>
        <w:rPr>
          <w:rFonts w:cs="Arial"/>
          <w:szCs w:val="20"/>
        </w:rPr>
      </w:pPr>
    </w:p>
    <w:p w14:paraId="7E8020FB" w14:textId="4DFA2EF1" w:rsidR="00F560A6" w:rsidRPr="006D14C8" w:rsidRDefault="00586B9A" w:rsidP="00D661BB">
      <w:pPr>
        <w:rPr>
          <w:rFonts w:cs="Arial"/>
        </w:rPr>
      </w:pPr>
      <w:r w:rsidRPr="006D14C8">
        <w:rPr>
          <w:rFonts w:cs="Arial"/>
        </w:rPr>
        <w:t>Indien Inschrijver een combinatie (samenwerkingsverband) is, dan geldt dat elke combinant moet voldoen aan de in dit hoofdstuk gestelde eisen. Ook derden waarop Inschrijver zich beroept ter voldoening aan de geschiktheidseisen en derden waarvan Inschrijver bij de uitvoering van de Overeenkomst gebruik wil maken, moeten voldoen aan de in dit hoofdstuk eisen.</w:t>
      </w:r>
    </w:p>
    <w:p w14:paraId="22DA5091" w14:textId="77777777" w:rsidR="00F560A6" w:rsidRPr="006D14C8" w:rsidRDefault="00F560A6" w:rsidP="00F560A6">
      <w:pPr>
        <w:pStyle w:val="Kop2"/>
        <w:ind w:left="720" w:hanging="720"/>
        <w:jc w:val="both"/>
        <w:rPr>
          <w:rFonts w:cs="Arial"/>
        </w:rPr>
      </w:pPr>
      <w:bookmarkStart w:id="132" w:name="_Ref439762607"/>
      <w:bookmarkStart w:id="133" w:name="_Toc12878640"/>
      <w:bookmarkStart w:id="134" w:name="_Toc46745565"/>
      <w:bookmarkStart w:id="135" w:name="_Toc54004621"/>
      <w:bookmarkStart w:id="136" w:name="_Toc231394257"/>
      <w:r w:rsidRPr="006D14C8">
        <w:rPr>
          <w:rFonts w:cs="Arial"/>
        </w:rPr>
        <w:t>Uitsluitingsgronden</w:t>
      </w:r>
      <w:bookmarkEnd w:id="132"/>
      <w:bookmarkEnd w:id="133"/>
      <w:bookmarkEnd w:id="134"/>
      <w:bookmarkEnd w:id="135"/>
      <w:bookmarkEnd w:id="136"/>
    </w:p>
    <w:p w14:paraId="75ACA1C8" w14:textId="5E223382" w:rsidR="00F560A6" w:rsidRPr="006D14C8" w:rsidRDefault="00903EAF" w:rsidP="00D661BB">
      <w:pPr>
        <w:rPr>
          <w:rFonts w:cs="Arial"/>
        </w:rPr>
      </w:pPr>
      <w:r w:rsidRPr="006D14C8">
        <w:rPr>
          <w:rFonts w:cs="Arial"/>
        </w:rPr>
        <w:t>Hecht</w:t>
      </w:r>
      <w:r w:rsidR="00F560A6" w:rsidRPr="006D14C8">
        <w:rPr>
          <w:rFonts w:cs="Arial"/>
        </w:rPr>
        <w:t xml:space="preserve"> sluit een Inschrijver uit wanneer één of meer uitsluitingsgronden op Inschrijver van toepassing is, tenzij </w:t>
      </w:r>
      <w:r w:rsidRPr="006D14C8">
        <w:rPr>
          <w:rFonts w:cs="Arial"/>
        </w:rPr>
        <w:t>Hecht</w:t>
      </w:r>
      <w:r w:rsidR="00F560A6" w:rsidRPr="006D14C8">
        <w:rPr>
          <w:rFonts w:cs="Arial"/>
        </w:rPr>
        <w:t xml:space="preserve"> de Inschrijver toch toe laat tot de aanbestedingsprocedure op grond van artikel 2.86a, 2.87a of 2.88 Aanbestedingswet.</w:t>
      </w:r>
    </w:p>
    <w:p w14:paraId="4CB73C12" w14:textId="2C886052" w:rsidR="00F560A6" w:rsidRPr="006D14C8" w:rsidRDefault="00F560A6" w:rsidP="00D661BB">
      <w:pPr>
        <w:rPr>
          <w:rFonts w:cs="Arial"/>
        </w:rPr>
      </w:pPr>
    </w:p>
    <w:p w14:paraId="77049E31" w14:textId="7965D8E7" w:rsidR="00F560A6" w:rsidRPr="006D14C8" w:rsidRDefault="00F560A6" w:rsidP="00D661BB">
      <w:pPr>
        <w:rPr>
          <w:rFonts w:cs="Arial"/>
        </w:rPr>
      </w:pPr>
      <w:r w:rsidRPr="006D14C8">
        <w:rPr>
          <w:rFonts w:cs="Arial"/>
        </w:rPr>
        <w:t xml:space="preserve">In het Uniform Europees Aanbestedingsdocument zijn de verplichte uitsluitingsgronden (ex artikel 2.86 Aw) en de (eventueel) door </w:t>
      </w:r>
      <w:r w:rsidR="00903EAF" w:rsidRPr="006D14C8">
        <w:rPr>
          <w:rFonts w:cs="Arial"/>
        </w:rPr>
        <w:t>Hecht</w:t>
      </w:r>
      <w:r w:rsidRPr="006D14C8">
        <w:rPr>
          <w:rFonts w:cs="Arial"/>
        </w:rPr>
        <w:t xml:space="preserve"> van toepassing verklaarde facultatieve uitsluitingsgronden (ex artikel 2.87 Aw) opgenomen.</w:t>
      </w:r>
    </w:p>
    <w:p w14:paraId="50A5EA35" w14:textId="77777777" w:rsidR="00F560A6" w:rsidRPr="006D14C8" w:rsidRDefault="00F560A6" w:rsidP="00D661BB">
      <w:pPr>
        <w:rPr>
          <w:rFonts w:cs="Arial"/>
        </w:rPr>
      </w:pPr>
    </w:p>
    <w:p w14:paraId="40438635" w14:textId="616C697C" w:rsidR="00301EA4" w:rsidRPr="006D14C8" w:rsidRDefault="00F560A6" w:rsidP="00D661BB">
      <w:pPr>
        <w:rPr>
          <w:rFonts w:cs="Arial"/>
        </w:rPr>
      </w:pPr>
      <w:bookmarkStart w:id="137" w:name="_Hlk531267726"/>
      <w:r w:rsidRPr="006D14C8">
        <w:rPr>
          <w:rFonts w:cs="Arial"/>
        </w:rPr>
        <w:t xml:space="preserve">Als bewijs dat op Inschrijver geen uitsluitingsgrond van toepassing is dient hij het Uniform Europees Aanbestedingsdocument in te vullen. Door ondertekening van deze verklaring verklaart Inschrijver tevens dat hij de in artikel 2.89 Aw opgenomen bewijsstukken op verzoek van </w:t>
      </w:r>
      <w:r w:rsidR="00903EAF" w:rsidRPr="006D14C8">
        <w:rPr>
          <w:rFonts w:cs="Arial"/>
        </w:rPr>
        <w:t>Hecht</w:t>
      </w:r>
      <w:r w:rsidRPr="006D14C8">
        <w:rPr>
          <w:rFonts w:cs="Arial"/>
        </w:rPr>
        <w:t xml:space="preserve"> binnen een termijn van 7 kalenderdagen na een daartoe strekkend verzoek van </w:t>
      </w:r>
      <w:r w:rsidR="00903EAF" w:rsidRPr="006D14C8">
        <w:rPr>
          <w:rFonts w:cs="Arial"/>
        </w:rPr>
        <w:t>Hecht</w:t>
      </w:r>
      <w:r w:rsidRPr="006D14C8">
        <w:rPr>
          <w:rFonts w:cs="Arial"/>
        </w:rPr>
        <w:t xml:space="preserve"> zal overleggen, met uitzondering van het uittreksel van de Kamer van Koophandel dat conform de tabel </w:t>
      </w:r>
      <w:r w:rsidR="009F5B5F" w:rsidRPr="006D14C8">
        <w:rPr>
          <w:rFonts w:cs="Arial"/>
        </w:rPr>
        <w:t xml:space="preserve">in </w:t>
      </w:r>
      <w:r w:rsidR="00F87868" w:rsidRPr="006D14C8">
        <w:rPr>
          <w:rFonts w:cs="Arial"/>
        </w:rPr>
        <w:t>paragraaf</w:t>
      </w:r>
      <w:r w:rsidR="009F5B5F" w:rsidRPr="006D14C8">
        <w:rPr>
          <w:rFonts w:cs="Arial"/>
        </w:rPr>
        <w:t xml:space="preserve"> </w:t>
      </w:r>
      <w:r w:rsidR="0026071F" w:rsidRPr="006D14C8">
        <w:rPr>
          <w:rFonts w:cs="Arial"/>
        </w:rPr>
        <w:t>6.3</w:t>
      </w:r>
      <w:r w:rsidR="009F5B5F" w:rsidRPr="006D14C8">
        <w:rPr>
          <w:rFonts w:cs="Arial"/>
        </w:rPr>
        <w:t xml:space="preserve"> </w:t>
      </w:r>
      <w:r w:rsidRPr="006D14C8">
        <w:rPr>
          <w:rFonts w:cs="Arial"/>
        </w:rPr>
        <w:t xml:space="preserve">van dit Beschrijvend Document reeds bij Inschrijving moet worden ingediend. </w:t>
      </w:r>
    </w:p>
    <w:p w14:paraId="5316A3D8" w14:textId="77777777" w:rsidR="00301EA4" w:rsidRPr="006D14C8" w:rsidRDefault="00301EA4" w:rsidP="00D661BB">
      <w:pPr>
        <w:rPr>
          <w:rFonts w:cs="Arial"/>
        </w:rPr>
      </w:pPr>
    </w:p>
    <w:p w14:paraId="0816C2AE" w14:textId="44330367" w:rsidR="00F560A6" w:rsidRPr="006D14C8" w:rsidRDefault="00301EA4" w:rsidP="00D661BB">
      <w:pPr>
        <w:rPr>
          <w:rFonts w:cs="Arial"/>
        </w:rPr>
      </w:pPr>
      <w:r w:rsidRPr="006D14C8">
        <w:rPr>
          <w:rFonts w:cs="Arial"/>
        </w:rPr>
        <w:t xml:space="preserve">De </w:t>
      </w:r>
      <w:r w:rsidRPr="006D14C8">
        <w:rPr>
          <w:rFonts w:cs="Arial"/>
          <w:u w:val="single"/>
        </w:rPr>
        <w:t>na</w:t>
      </w:r>
      <w:r w:rsidRPr="006D14C8">
        <w:rPr>
          <w:rFonts w:cs="Arial"/>
        </w:rPr>
        <w:t xml:space="preserve"> verzoek te verstrekken bewijsstukken betreffen</w:t>
      </w:r>
      <w:r w:rsidR="00F560A6" w:rsidRPr="006D14C8">
        <w:rPr>
          <w:rFonts w:cs="Arial"/>
        </w:rPr>
        <w:t>:</w:t>
      </w:r>
    </w:p>
    <w:p w14:paraId="21D2CDEB" w14:textId="77777777" w:rsidR="00F560A6" w:rsidRPr="006D14C8" w:rsidRDefault="00F560A6" w:rsidP="00D661BB">
      <w:pPr>
        <w:numPr>
          <w:ilvl w:val="0"/>
          <w:numId w:val="5"/>
        </w:numPr>
        <w:rPr>
          <w:rFonts w:cs="Arial"/>
        </w:rPr>
      </w:pPr>
      <w:r w:rsidRPr="006D14C8">
        <w:rPr>
          <w:rFonts w:cs="Arial"/>
        </w:rPr>
        <w:t>een Gedragsverklaring Aanbesteden die op het moment van indiening van de Inschrijving niet ouder mag zijn dan 2 jaar;</w:t>
      </w:r>
      <w:r w:rsidRPr="006D14C8">
        <w:rPr>
          <w:rStyle w:val="Voetnootmarkering"/>
          <w:rFonts w:cs="Arial"/>
        </w:rPr>
        <w:footnoteReference w:id="1"/>
      </w:r>
    </w:p>
    <w:p w14:paraId="3D2736BE" w14:textId="4ADAD5C6" w:rsidR="00F560A6" w:rsidRPr="006D14C8" w:rsidRDefault="00F560A6" w:rsidP="00D661BB">
      <w:pPr>
        <w:numPr>
          <w:ilvl w:val="0"/>
          <w:numId w:val="5"/>
        </w:numPr>
        <w:rPr>
          <w:rFonts w:cs="Arial"/>
        </w:rPr>
      </w:pPr>
      <w:r w:rsidRPr="006D14C8">
        <w:rPr>
          <w:rFonts w:cs="Arial"/>
        </w:rPr>
        <w:t>een Verklaring van de Belastingdienst (Verklaring betalingsgedrag nakoming fiscale verplichtingen en Verklaring keten- en inlenersaansprakelijkheid) die op het moment van indiening van de Inschrijving niet ouder mag zijn dan 6 maanden.</w:t>
      </w:r>
    </w:p>
    <w:p w14:paraId="71DE9F12" w14:textId="1BC66623" w:rsidR="00301EA4" w:rsidRPr="006D14C8" w:rsidRDefault="00301EA4" w:rsidP="00586B9A">
      <w:pPr>
        <w:pStyle w:val="Kop3"/>
        <w:ind w:left="567" w:hanging="567"/>
        <w:rPr>
          <w:rFonts w:cs="Arial"/>
        </w:rPr>
      </w:pPr>
      <w:bookmarkStart w:id="138" w:name="_Toc54004622"/>
      <w:bookmarkStart w:id="139" w:name="_Toc231394258"/>
      <w:bookmarkEnd w:id="137"/>
      <w:r w:rsidRPr="006D14C8">
        <w:rPr>
          <w:rFonts w:cs="Arial"/>
        </w:rPr>
        <w:t>Uitsluitingsgrond ‘ernstige fout’</w:t>
      </w:r>
      <w:bookmarkEnd w:id="138"/>
      <w:bookmarkEnd w:id="139"/>
    </w:p>
    <w:p w14:paraId="27BCAB53" w14:textId="2BB981D0" w:rsidR="00301EA4" w:rsidRPr="006D14C8" w:rsidRDefault="00301EA4" w:rsidP="00D661BB">
      <w:pPr>
        <w:rPr>
          <w:rFonts w:cs="Arial"/>
        </w:rPr>
      </w:pPr>
      <w:r w:rsidRPr="006D14C8">
        <w:rPr>
          <w:rFonts w:cs="Arial"/>
        </w:rPr>
        <w:t>Ten aanzien van de van toepassing zijnde uitsluitingsgrond “ernstige fout” dienen I</w:t>
      </w:r>
      <w:r w:rsidRPr="006D14C8">
        <w:rPr>
          <w:rFonts w:cs="Arial"/>
          <w:szCs w:val="20"/>
        </w:rPr>
        <w:t xml:space="preserve">nschrijvers er rekening mee te houden dat </w:t>
      </w:r>
      <w:r w:rsidR="00903EAF" w:rsidRPr="006D14C8">
        <w:rPr>
          <w:rFonts w:cs="Arial"/>
          <w:szCs w:val="20"/>
        </w:rPr>
        <w:t>Hecht</w:t>
      </w:r>
      <w:r w:rsidRPr="006D14C8">
        <w:rPr>
          <w:rFonts w:cs="Arial"/>
          <w:szCs w:val="20"/>
        </w:rPr>
        <w:t xml:space="preserve"> zich het recht voorbehoudt zowel tijdens deze aanbestedingsprocedure als tijdens de looptijd van de opdracht Inschrijver(s) te screenen indien er op grond van enig signaal dat </w:t>
      </w:r>
      <w:r w:rsidR="00903EAF" w:rsidRPr="006D14C8">
        <w:rPr>
          <w:rFonts w:cs="Arial"/>
          <w:szCs w:val="20"/>
        </w:rPr>
        <w:t>Hecht</w:t>
      </w:r>
      <w:r w:rsidRPr="006D14C8">
        <w:rPr>
          <w:rFonts w:cs="Arial"/>
          <w:szCs w:val="20"/>
        </w:rPr>
        <w:t xml:space="preserve"> bereikt, op welke wijze dan ook, een vermoeden rijst dat er sprake is van een ernstige fout. In Bijlage </w:t>
      </w:r>
      <w:r w:rsidR="005E650E" w:rsidRPr="006D14C8">
        <w:rPr>
          <w:rFonts w:cs="Arial"/>
          <w:szCs w:val="20"/>
        </w:rPr>
        <w:t>10</w:t>
      </w:r>
      <w:r w:rsidRPr="006D14C8">
        <w:rPr>
          <w:rFonts w:cs="Arial"/>
          <w:szCs w:val="20"/>
        </w:rPr>
        <w:t xml:space="preserve"> is het begrip ernstige beroepsfout door </w:t>
      </w:r>
      <w:r w:rsidR="00903EAF" w:rsidRPr="006D14C8">
        <w:rPr>
          <w:rFonts w:cs="Arial"/>
          <w:szCs w:val="20"/>
        </w:rPr>
        <w:t>Hecht</w:t>
      </w:r>
      <w:r w:rsidRPr="006D14C8">
        <w:rPr>
          <w:rFonts w:cs="Arial"/>
          <w:szCs w:val="20"/>
        </w:rPr>
        <w:t xml:space="preserve"> nader ingevuld en is mede opgenomen onder welke voorwaarden deze uitsluitingsgrond wordt toegepast (proportionaliteitstoets) en onder welke voorwaarden</w:t>
      </w:r>
      <w:r w:rsidRPr="006D14C8">
        <w:rPr>
          <w:rFonts w:cs="Arial"/>
        </w:rPr>
        <w:t xml:space="preserve"> </w:t>
      </w:r>
      <w:r w:rsidR="00903EAF" w:rsidRPr="006D14C8">
        <w:rPr>
          <w:rFonts w:cs="Arial"/>
        </w:rPr>
        <w:t>Hecht</w:t>
      </w:r>
      <w:r w:rsidRPr="006D14C8">
        <w:rPr>
          <w:rFonts w:cs="Arial"/>
        </w:rPr>
        <w:t xml:space="preserve"> gerechtigd is een reeds tot stand gekomen </w:t>
      </w:r>
      <w:r w:rsidR="00C0383B" w:rsidRPr="006D14C8">
        <w:rPr>
          <w:rFonts w:cs="Arial"/>
        </w:rPr>
        <w:t>Overeenkomst</w:t>
      </w:r>
      <w:r w:rsidRPr="006D14C8">
        <w:rPr>
          <w:rFonts w:cs="Arial"/>
        </w:rPr>
        <w:t xml:space="preserve"> te wijzigen, op te schorten of te ontbinden.</w:t>
      </w:r>
    </w:p>
    <w:p w14:paraId="43B6EB2F" w14:textId="73705F35" w:rsidR="00301EA4" w:rsidRPr="006D14C8" w:rsidRDefault="00301EA4" w:rsidP="00586B9A">
      <w:pPr>
        <w:pStyle w:val="Kop3"/>
        <w:ind w:left="567" w:hanging="567"/>
        <w:rPr>
          <w:rFonts w:cs="Arial"/>
        </w:rPr>
      </w:pPr>
      <w:bookmarkStart w:id="140" w:name="_Toc54004623"/>
      <w:bookmarkStart w:id="141" w:name="_Toc231394259"/>
      <w:r w:rsidRPr="006D14C8">
        <w:rPr>
          <w:rFonts w:cs="Arial"/>
        </w:rPr>
        <w:lastRenderedPageBreak/>
        <w:t>Buitenlandse Ondernemer</w:t>
      </w:r>
      <w:bookmarkEnd w:id="140"/>
      <w:bookmarkEnd w:id="141"/>
    </w:p>
    <w:p w14:paraId="2203E335" w14:textId="0C0555BD" w:rsidR="00301EA4" w:rsidRPr="006D14C8" w:rsidRDefault="00301EA4" w:rsidP="00D661BB">
      <w:pPr>
        <w:rPr>
          <w:rFonts w:cs="Arial"/>
        </w:rPr>
      </w:pPr>
      <w:r w:rsidRPr="006D14C8">
        <w:rPr>
          <w:rFonts w:cs="Arial"/>
        </w:rPr>
        <w:t xml:space="preserve">Indien in het land waarin de Inschrijver is gevestigd niet een soortgelijk bewijsstuk of verklaring als bedoeld in artikel 2.89 lid 1 t/m 3 van de Aw door de desbetreffende autoriteiten wordt afgegeven kan de Inschrijver volstaan met een verklaring die door Inschrijver onder ede is afgelegd en waaruit blijkt dat de betreffende uitsluitingsgronden niet op hem van toepassing zijn. </w:t>
      </w:r>
    </w:p>
    <w:p w14:paraId="0A303E20" w14:textId="77777777" w:rsidR="00301EA4" w:rsidRPr="006D14C8" w:rsidRDefault="00301EA4" w:rsidP="00D661BB">
      <w:pPr>
        <w:rPr>
          <w:rFonts w:cs="Arial"/>
        </w:rPr>
      </w:pPr>
    </w:p>
    <w:p w14:paraId="4D21C06F" w14:textId="0D7A1D95" w:rsidR="00F560A6" w:rsidRPr="006D14C8" w:rsidRDefault="00301EA4" w:rsidP="00D661BB">
      <w:pPr>
        <w:rPr>
          <w:rFonts w:cs="Arial"/>
        </w:rPr>
      </w:pPr>
      <w:r w:rsidRPr="006D14C8">
        <w:rPr>
          <w:rFonts w:cs="Arial"/>
        </w:rPr>
        <w:t xml:space="preserve">Indien de bewijsstukken niet tijdig, niet volledig of inhoudelijk niet overeenkomen met hetgeen in het Uniform Europees Aanbestedingsdocument is verklaard, </w:t>
      </w:r>
      <w:r w:rsidR="00BE57FF" w:rsidRPr="006D14C8">
        <w:rPr>
          <w:rFonts w:cs="Arial"/>
        </w:rPr>
        <w:t>wordt de inschrijving ter zijde gelegd en komt de Inschrijver niet voor (eventuele) gunning in aanmerking</w:t>
      </w:r>
      <w:r w:rsidRPr="006D14C8">
        <w:rPr>
          <w:rFonts w:cs="Arial"/>
        </w:rPr>
        <w:t xml:space="preserve">. Indien een potentiële Inschrijver niet reeds over een Gedragsverklaring Aanbesteden beschikt, adviseert </w:t>
      </w:r>
      <w:r w:rsidR="00903EAF" w:rsidRPr="006D14C8">
        <w:rPr>
          <w:rFonts w:cs="Arial"/>
        </w:rPr>
        <w:t>Hecht</w:t>
      </w:r>
      <w:r w:rsidRPr="006D14C8">
        <w:rPr>
          <w:rFonts w:cs="Arial"/>
        </w:rPr>
        <w:t xml:space="preserve">, alvast deze verklaring zo spoedig als mogelijk aan te vragen. </w:t>
      </w:r>
    </w:p>
    <w:p w14:paraId="22E033A0" w14:textId="315F498B" w:rsidR="00F560A6" w:rsidRPr="006D14C8" w:rsidRDefault="00185943" w:rsidP="00F560A6">
      <w:pPr>
        <w:pStyle w:val="Kop2"/>
        <w:ind w:left="720" w:hanging="720"/>
        <w:rPr>
          <w:rFonts w:cs="Arial"/>
        </w:rPr>
      </w:pPr>
      <w:bookmarkStart w:id="142" w:name="_Toc54004624"/>
      <w:bookmarkStart w:id="143" w:name="_Toc231394260"/>
      <w:r w:rsidRPr="006D14C8">
        <w:rPr>
          <w:rFonts w:cs="Arial"/>
        </w:rPr>
        <w:t>Geschiktheidseisen</w:t>
      </w:r>
      <w:bookmarkEnd w:id="142"/>
      <w:bookmarkEnd w:id="143"/>
    </w:p>
    <w:p w14:paraId="6154946B" w14:textId="77777777" w:rsidR="00185943" w:rsidRPr="006D14C8" w:rsidRDefault="00185943" w:rsidP="00D661BB">
      <w:pPr>
        <w:rPr>
          <w:rFonts w:cs="Arial"/>
        </w:rPr>
      </w:pPr>
      <w:r w:rsidRPr="006D14C8">
        <w:rPr>
          <w:rFonts w:cs="Arial"/>
        </w:rPr>
        <w:t xml:space="preserve">In deze paragraaf staan de Geschiktheidseisen die aan Inschrijver worden gesteld. Inschrijver dient hieraan te voldoen. Zo niet, dan zal de Inschrijving ter zijde worden gelegd. </w:t>
      </w:r>
    </w:p>
    <w:p w14:paraId="089911E0" w14:textId="77777777" w:rsidR="00185943" w:rsidRPr="006D14C8" w:rsidRDefault="00185943" w:rsidP="00D661BB">
      <w:pPr>
        <w:rPr>
          <w:rFonts w:cs="Arial"/>
        </w:rPr>
      </w:pPr>
    </w:p>
    <w:p w14:paraId="544EFE71" w14:textId="4E01B6E7" w:rsidR="00185943" w:rsidRPr="006D14C8" w:rsidRDefault="00185943" w:rsidP="00D661BB">
      <w:pPr>
        <w:rPr>
          <w:rFonts w:cs="Arial"/>
        </w:rPr>
      </w:pPr>
      <w:r w:rsidRPr="006D14C8">
        <w:rPr>
          <w:rFonts w:cs="Arial"/>
        </w:rPr>
        <w:t>Door middel van het Uniform Europees Aanbestedingsdocument verklaart de Inschrijver dat hij voldoet aan de Geschiktheidseisen zoals die in deze paragraaf van het Beschrijvend document zijn opgenomen en hieraan zal blijven voldoen gedurende de looptijd van de Overeenkomst.</w:t>
      </w:r>
      <w:r w:rsidR="00586B9A" w:rsidRPr="006D14C8">
        <w:rPr>
          <w:rFonts w:cs="Arial"/>
        </w:rPr>
        <w:t xml:space="preserve"> </w:t>
      </w:r>
    </w:p>
    <w:p w14:paraId="4EE48E1E" w14:textId="5985AAE1" w:rsidR="00185943" w:rsidRPr="006D14C8" w:rsidRDefault="00185943" w:rsidP="00185943">
      <w:pPr>
        <w:pStyle w:val="Kop3"/>
        <w:ind w:left="720" w:hanging="720"/>
        <w:jc w:val="both"/>
        <w:rPr>
          <w:rFonts w:cs="Arial"/>
        </w:rPr>
      </w:pPr>
      <w:bookmarkStart w:id="144" w:name="_Toc54004625"/>
      <w:bookmarkStart w:id="145" w:name="_Toc231394261"/>
      <w:bookmarkStart w:id="146" w:name="_Ref439762513"/>
      <w:bookmarkStart w:id="147" w:name="_Toc12878643"/>
      <w:bookmarkStart w:id="148" w:name="_Toc46745568"/>
      <w:r w:rsidRPr="006D14C8">
        <w:rPr>
          <w:rFonts w:cs="Arial"/>
        </w:rPr>
        <w:t>Financiële en economische draagkracht</w:t>
      </w:r>
      <w:bookmarkEnd w:id="144"/>
      <w:bookmarkEnd w:id="145"/>
    </w:p>
    <w:p w14:paraId="11C5C6B4" w14:textId="1B44F3CD" w:rsidR="00185943" w:rsidRPr="006D14C8" w:rsidRDefault="00185943" w:rsidP="00D661BB">
      <w:pPr>
        <w:rPr>
          <w:rFonts w:cs="Arial"/>
        </w:rPr>
      </w:pPr>
      <w:r w:rsidRPr="006D14C8">
        <w:rPr>
          <w:rFonts w:cs="Arial"/>
        </w:rPr>
        <w:t>Inschrijver dient te beschikken over voldoende financiële en economische draagkracht voor</w:t>
      </w:r>
      <w:r w:rsidR="00F86C1A" w:rsidRPr="006D14C8">
        <w:rPr>
          <w:rFonts w:cs="Arial"/>
        </w:rPr>
        <w:t xml:space="preserve"> </w:t>
      </w:r>
      <w:r w:rsidRPr="006D14C8">
        <w:rPr>
          <w:rFonts w:cs="Arial"/>
        </w:rPr>
        <w:t>de nakoming van de verplichtingen die voortvloeien uit de Overeenkomst.</w:t>
      </w:r>
    </w:p>
    <w:p w14:paraId="4A31814E" w14:textId="61FA0026" w:rsidR="00F560A6" w:rsidRPr="006D14C8" w:rsidRDefault="00F560A6" w:rsidP="00185943">
      <w:pPr>
        <w:pStyle w:val="Kop3"/>
        <w:ind w:left="720" w:hanging="720"/>
        <w:jc w:val="both"/>
        <w:rPr>
          <w:rFonts w:cs="Arial"/>
        </w:rPr>
      </w:pPr>
      <w:bookmarkStart w:id="149" w:name="_Toc54004626"/>
      <w:bookmarkStart w:id="150" w:name="_Toc231394262"/>
      <w:r w:rsidRPr="006D14C8">
        <w:rPr>
          <w:rFonts w:cs="Arial"/>
        </w:rPr>
        <w:t>Aansprakelijkheidsverzekering</w:t>
      </w:r>
      <w:bookmarkEnd w:id="146"/>
      <w:bookmarkEnd w:id="147"/>
      <w:bookmarkEnd w:id="148"/>
      <w:bookmarkEnd w:id="149"/>
      <w:bookmarkEnd w:id="150"/>
    </w:p>
    <w:p w14:paraId="683A6AEB" w14:textId="59518F9D" w:rsidR="00F560A6" w:rsidRPr="006D14C8" w:rsidRDefault="00F560A6" w:rsidP="00D661BB">
      <w:pPr>
        <w:rPr>
          <w:rFonts w:cs="Arial"/>
        </w:rPr>
      </w:pPr>
      <w:r w:rsidRPr="006D14C8">
        <w:rPr>
          <w:rFonts w:cs="Arial"/>
          <w:szCs w:val="20"/>
        </w:rPr>
        <w:t xml:space="preserve">Inschrijver dient uiterlijk op het moment van gunning van de </w:t>
      </w:r>
      <w:r w:rsidR="00C0383B" w:rsidRPr="006D14C8">
        <w:rPr>
          <w:rFonts w:cs="Arial"/>
          <w:szCs w:val="20"/>
        </w:rPr>
        <w:t>Overeenkomst</w:t>
      </w:r>
      <w:r w:rsidRPr="006D14C8">
        <w:rPr>
          <w:rFonts w:cs="Arial"/>
          <w:szCs w:val="20"/>
        </w:rPr>
        <w:t xml:space="preserve"> adequaat verzekerd te zijn voor de met de uitvoering van de </w:t>
      </w:r>
      <w:r w:rsidR="00185943" w:rsidRPr="006D14C8">
        <w:rPr>
          <w:rFonts w:cs="Arial"/>
          <w:szCs w:val="20"/>
        </w:rPr>
        <w:t>Overeenkomst</w:t>
      </w:r>
      <w:r w:rsidRPr="006D14C8">
        <w:rPr>
          <w:rFonts w:cs="Arial"/>
          <w:szCs w:val="20"/>
        </w:rPr>
        <w:t xml:space="preserve"> verband houdende beroeps- en/of bedrijfsaansprakelijkheidsrisico’s. De verzekering dient dekking te bieden van minimaal € 1.000.000</w:t>
      </w:r>
      <w:r w:rsidR="00BE19A3" w:rsidRPr="006D14C8">
        <w:rPr>
          <w:rFonts w:cs="Arial"/>
          <w:szCs w:val="20"/>
        </w:rPr>
        <w:t>,-</w:t>
      </w:r>
      <w:r w:rsidRPr="006D14C8">
        <w:rPr>
          <w:rFonts w:cs="Arial"/>
          <w:szCs w:val="20"/>
        </w:rPr>
        <w:t xml:space="preserve"> per aanspraak tot ten minste € 2.</w:t>
      </w:r>
      <w:r w:rsidR="00423DA7" w:rsidRPr="006D14C8">
        <w:rPr>
          <w:rFonts w:cs="Arial"/>
          <w:szCs w:val="20"/>
        </w:rPr>
        <w:t>0</w:t>
      </w:r>
      <w:r w:rsidRPr="006D14C8">
        <w:rPr>
          <w:rFonts w:cs="Arial"/>
          <w:szCs w:val="20"/>
        </w:rPr>
        <w:t>00.000</w:t>
      </w:r>
      <w:r w:rsidR="00BE19A3" w:rsidRPr="006D14C8">
        <w:rPr>
          <w:rFonts w:cs="Arial"/>
          <w:szCs w:val="20"/>
        </w:rPr>
        <w:t>,-</w:t>
      </w:r>
      <w:r w:rsidRPr="006D14C8">
        <w:rPr>
          <w:rFonts w:cs="Arial"/>
          <w:szCs w:val="20"/>
        </w:rPr>
        <w:t xml:space="preserve"> per </w:t>
      </w:r>
      <w:r w:rsidR="00185943" w:rsidRPr="006D14C8">
        <w:rPr>
          <w:rFonts w:cs="Arial"/>
          <w:szCs w:val="20"/>
        </w:rPr>
        <w:t>12 kalendermaanden</w:t>
      </w:r>
      <w:r w:rsidRPr="006D14C8">
        <w:rPr>
          <w:rFonts w:cs="Arial"/>
          <w:szCs w:val="20"/>
        </w:rPr>
        <w:t xml:space="preserve">. Indien derden worden ingezet bij de uitvoering van de </w:t>
      </w:r>
      <w:r w:rsidR="00185943" w:rsidRPr="006D14C8">
        <w:rPr>
          <w:rFonts w:cs="Arial"/>
          <w:szCs w:val="20"/>
        </w:rPr>
        <w:t>Overeenkomst</w:t>
      </w:r>
      <w:r w:rsidRPr="006D14C8">
        <w:rPr>
          <w:rFonts w:cs="Arial"/>
          <w:szCs w:val="20"/>
        </w:rPr>
        <w:t xml:space="preserve"> dient de verzekering ook schade als gevolg van handelen of nalaten van bij de uitvoering van de </w:t>
      </w:r>
      <w:r w:rsidR="00C0383B" w:rsidRPr="006D14C8">
        <w:rPr>
          <w:rFonts w:cs="Arial"/>
          <w:szCs w:val="20"/>
        </w:rPr>
        <w:t>Overeenkomst</w:t>
      </w:r>
      <w:r w:rsidRPr="006D14C8">
        <w:rPr>
          <w:rFonts w:cs="Arial"/>
          <w:szCs w:val="20"/>
        </w:rPr>
        <w:t xml:space="preserve"> ingeschakelde derden te dekken. </w:t>
      </w:r>
    </w:p>
    <w:p w14:paraId="2424B48E" w14:textId="77777777" w:rsidR="00F560A6" w:rsidRPr="006D14C8" w:rsidRDefault="00F560A6" w:rsidP="00D661BB">
      <w:pPr>
        <w:rPr>
          <w:rFonts w:cs="Arial"/>
        </w:rPr>
      </w:pPr>
    </w:p>
    <w:p w14:paraId="2F2F76BE" w14:textId="77777777" w:rsidR="00F560A6" w:rsidRPr="006D14C8" w:rsidRDefault="00F560A6" w:rsidP="00D661BB">
      <w:pPr>
        <w:rPr>
          <w:rFonts w:cs="Arial"/>
        </w:rPr>
      </w:pPr>
      <w:r w:rsidRPr="006D14C8">
        <w:rPr>
          <w:rFonts w:cs="Arial"/>
        </w:rPr>
        <w:t xml:space="preserve">Tenslotte </w:t>
      </w:r>
      <w:r w:rsidRPr="006D14C8">
        <w:rPr>
          <w:rFonts w:cs="Arial"/>
          <w:szCs w:val="20"/>
        </w:rPr>
        <w:t>dient de verzekering schade te dekken ten aanzien van handelen en nalaten van activiteiten voorafgaande aan de opdracht voor zover deze activiteiten in relatie kunnen worden gebracht met de opdracht.</w:t>
      </w:r>
    </w:p>
    <w:p w14:paraId="4AEB119E" w14:textId="77777777" w:rsidR="00F560A6" w:rsidRPr="006D14C8" w:rsidRDefault="00F560A6" w:rsidP="00D661BB">
      <w:pPr>
        <w:rPr>
          <w:rFonts w:cs="Arial"/>
        </w:rPr>
      </w:pPr>
    </w:p>
    <w:p w14:paraId="70C196FC" w14:textId="09149D47" w:rsidR="00F560A6" w:rsidRPr="006D14C8" w:rsidRDefault="00903EAF" w:rsidP="00D661BB">
      <w:pPr>
        <w:rPr>
          <w:rFonts w:cs="Arial"/>
        </w:rPr>
      </w:pPr>
      <w:r w:rsidRPr="006D14C8">
        <w:rPr>
          <w:rFonts w:cs="Arial"/>
        </w:rPr>
        <w:t>Hecht</w:t>
      </w:r>
      <w:r w:rsidR="00F560A6" w:rsidRPr="006D14C8">
        <w:rPr>
          <w:rFonts w:cs="Arial"/>
        </w:rPr>
        <w:t xml:space="preserve"> zal bij de Inschrijver die op grond van het gunningscriterium voor gunning in aanmerking komt, de bewijsstukken voor het voldoen aan de verzekeringseis opvragen. Als bewijsstuk wordt aangemerkt een afschrift van een verzekeringspolis waaruit blijkt dat aan deze eis wordt voldaan dan wel een verklaring van de verzekeraar of verzekeringstussenpersoon waaruit blijkt dat Inschrijver conform bovenstaande eis is verzekerd in het geval van definitieve gunning van de opdracht. Deze verklaring mag op de sluitingsdatum van de Inschrijving</w:t>
      </w:r>
      <w:r w:rsidR="00185943" w:rsidRPr="006D14C8">
        <w:rPr>
          <w:rFonts w:cs="Arial"/>
        </w:rPr>
        <w:t>stermijn</w:t>
      </w:r>
      <w:r w:rsidR="00F560A6" w:rsidRPr="006D14C8">
        <w:rPr>
          <w:rFonts w:cs="Arial"/>
        </w:rPr>
        <w:t xml:space="preserve"> niet ouder zijn dan 6 maanden. Ter zake de toezending van dit </w:t>
      </w:r>
      <w:bookmarkStart w:id="151" w:name="_Hlk13596285"/>
      <w:r w:rsidR="00F560A6" w:rsidRPr="006D14C8">
        <w:rPr>
          <w:rFonts w:cs="Arial"/>
        </w:rPr>
        <w:t xml:space="preserve">bewijsstuk is het bepaalde in paragraaf </w:t>
      </w:r>
      <w:r w:rsidR="00BA1B7F" w:rsidRPr="006D14C8">
        <w:rPr>
          <w:rFonts w:cs="Arial"/>
        </w:rPr>
        <w:t>6.3</w:t>
      </w:r>
      <w:r w:rsidR="00F560A6" w:rsidRPr="006D14C8">
        <w:rPr>
          <w:rFonts w:cs="Arial"/>
        </w:rPr>
        <w:t xml:space="preserve"> van dit document van overeenkomstige toepassing</w:t>
      </w:r>
      <w:bookmarkEnd w:id="151"/>
      <w:r w:rsidR="00F560A6" w:rsidRPr="006D14C8">
        <w:rPr>
          <w:rFonts w:cs="Arial"/>
        </w:rPr>
        <w:t>.</w:t>
      </w:r>
    </w:p>
    <w:p w14:paraId="61214D53" w14:textId="2D9D0525" w:rsidR="00F560A6" w:rsidRPr="006D14C8" w:rsidRDefault="00F560A6" w:rsidP="004D6170">
      <w:pPr>
        <w:pStyle w:val="Kop3"/>
        <w:ind w:left="720" w:hanging="720"/>
        <w:jc w:val="both"/>
        <w:rPr>
          <w:rFonts w:cs="Arial"/>
        </w:rPr>
      </w:pPr>
      <w:bookmarkStart w:id="152" w:name="_Toc12878645"/>
      <w:bookmarkStart w:id="153" w:name="_Toc46745570"/>
      <w:bookmarkStart w:id="154" w:name="_Toc54004627"/>
      <w:bookmarkStart w:id="155" w:name="_Toc231394263"/>
      <w:r w:rsidRPr="006D14C8">
        <w:rPr>
          <w:rFonts w:cs="Arial"/>
        </w:rPr>
        <w:t>Technische bekwaamheid</w:t>
      </w:r>
      <w:bookmarkEnd w:id="152"/>
      <w:bookmarkEnd w:id="153"/>
      <w:r w:rsidR="00586B9A" w:rsidRPr="006D14C8">
        <w:rPr>
          <w:rFonts w:cs="Arial"/>
        </w:rPr>
        <w:t xml:space="preserve"> (referenties)</w:t>
      </w:r>
      <w:bookmarkEnd w:id="154"/>
      <w:bookmarkEnd w:id="155"/>
      <w:r w:rsidR="00586B9A" w:rsidRPr="006D14C8">
        <w:rPr>
          <w:rFonts w:cs="Arial"/>
        </w:rPr>
        <w:t xml:space="preserve"> </w:t>
      </w:r>
    </w:p>
    <w:p w14:paraId="55A0617C" w14:textId="2D4F6EA3" w:rsidR="00F560A6" w:rsidRPr="006D14C8" w:rsidRDefault="00903EAF" w:rsidP="00D661BB">
      <w:pPr>
        <w:rPr>
          <w:rFonts w:cs="Arial"/>
        </w:rPr>
      </w:pPr>
      <w:r w:rsidRPr="006D14C8">
        <w:rPr>
          <w:rFonts w:cs="Arial"/>
        </w:rPr>
        <w:t>Hecht</w:t>
      </w:r>
      <w:r w:rsidR="00F560A6" w:rsidRPr="006D14C8">
        <w:rPr>
          <w:rFonts w:cs="Arial"/>
        </w:rPr>
        <w:t xml:space="preserve"> heeft voor wat betreft de technische geschiktheid bepaald dat de Inschrijver relevante ervaring dient te hebben met </w:t>
      </w:r>
      <w:r w:rsidR="00F45F5F" w:rsidRPr="006D14C8">
        <w:rPr>
          <w:rFonts w:cs="Arial"/>
        </w:rPr>
        <w:t>laboratoriumdiensten</w:t>
      </w:r>
      <w:r w:rsidR="00F560A6" w:rsidRPr="006D14C8">
        <w:rPr>
          <w:rFonts w:cs="Arial"/>
        </w:rPr>
        <w:t xml:space="preserve">. Dit kan worden aangetoond door middel van </w:t>
      </w:r>
      <w:r w:rsidR="002636F5" w:rsidRPr="006D14C8">
        <w:rPr>
          <w:rFonts w:cs="Arial"/>
        </w:rPr>
        <w:t xml:space="preserve">1 </w:t>
      </w:r>
      <w:r w:rsidR="00F560A6" w:rsidRPr="006D14C8">
        <w:rPr>
          <w:rFonts w:cs="Arial"/>
        </w:rPr>
        <w:t xml:space="preserve">relevante referentieopdrachten. </w:t>
      </w:r>
    </w:p>
    <w:p w14:paraId="04C8C750" w14:textId="77777777" w:rsidR="00F560A6" w:rsidRPr="006D14C8" w:rsidRDefault="00F560A6" w:rsidP="00D661BB">
      <w:pPr>
        <w:rPr>
          <w:rFonts w:cs="Arial"/>
        </w:rPr>
      </w:pPr>
    </w:p>
    <w:p w14:paraId="259305CE" w14:textId="5FA843C9" w:rsidR="00F560A6" w:rsidRPr="006D14C8" w:rsidRDefault="00903EAF" w:rsidP="00D661BB">
      <w:pPr>
        <w:rPr>
          <w:rFonts w:cs="Arial"/>
        </w:rPr>
      </w:pPr>
      <w:r w:rsidRPr="006D14C8">
        <w:rPr>
          <w:rFonts w:cs="Arial"/>
        </w:rPr>
        <w:t>Hecht</w:t>
      </w:r>
      <w:r w:rsidR="00F560A6" w:rsidRPr="006D14C8">
        <w:rPr>
          <w:rFonts w:cs="Arial"/>
        </w:rPr>
        <w:t xml:space="preserve"> heeft hiertoe het formulier voor referenties (Bijlage </w:t>
      </w:r>
      <w:r w:rsidR="002636F5" w:rsidRPr="006D14C8">
        <w:rPr>
          <w:rFonts w:cs="Arial"/>
        </w:rPr>
        <w:t>7</w:t>
      </w:r>
      <w:r w:rsidR="00F560A6" w:rsidRPr="006D14C8">
        <w:rPr>
          <w:rFonts w:cs="Arial"/>
        </w:rPr>
        <w:t xml:space="preserve">) </w:t>
      </w:r>
      <w:r w:rsidR="00586B9A" w:rsidRPr="006D14C8">
        <w:rPr>
          <w:rFonts w:cs="Arial"/>
        </w:rPr>
        <w:t>bijgevoegd</w:t>
      </w:r>
      <w:r w:rsidR="00F560A6" w:rsidRPr="006D14C8">
        <w:rPr>
          <w:rFonts w:cs="Arial"/>
        </w:rPr>
        <w:t xml:space="preserve">. In het format dient een omschrijving te worden gegeven van de </w:t>
      </w:r>
      <w:r w:rsidR="005E650E" w:rsidRPr="006D14C8">
        <w:rPr>
          <w:rFonts w:cs="Arial"/>
        </w:rPr>
        <w:t>1</w:t>
      </w:r>
      <w:r w:rsidR="00F560A6" w:rsidRPr="006D14C8">
        <w:rPr>
          <w:rFonts w:cs="Arial"/>
        </w:rPr>
        <w:t xml:space="preserve"> referentieopdracht en dienen tevens de uitgevoerde </w:t>
      </w:r>
      <w:r w:rsidR="00F560A6" w:rsidRPr="006D14C8">
        <w:rPr>
          <w:rFonts w:cs="Arial"/>
        </w:rPr>
        <w:lastRenderedPageBreak/>
        <w:t>werkzaamheden te worden beschreven. Hieruit dient te blijken dat de referentieopdracht relevant is, de relevantie van elke referentieopdracht wordt beoordeeld aan de hand van de onderstaande eisen:</w:t>
      </w:r>
    </w:p>
    <w:p w14:paraId="3B95993F" w14:textId="1FB618AD" w:rsidR="00F560A6" w:rsidRPr="006D14C8" w:rsidRDefault="00F560A6" w:rsidP="00D661BB">
      <w:pPr>
        <w:numPr>
          <w:ilvl w:val="0"/>
          <w:numId w:val="6"/>
        </w:numPr>
        <w:rPr>
          <w:rFonts w:cs="Arial"/>
        </w:rPr>
      </w:pPr>
      <w:r w:rsidRPr="006D14C8">
        <w:rPr>
          <w:rFonts w:cs="Arial"/>
        </w:rPr>
        <w:t xml:space="preserve">vergelijkbare aard: het leveren van </w:t>
      </w:r>
      <w:r w:rsidR="00A435FC" w:rsidRPr="006D14C8">
        <w:rPr>
          <w:rFonts w:cs="Arial"/>
        </w:rPr>
        <w:t>vergelijkbare Laboratoriumdiensten</w:t>
      </w:r>
      <w:r w:rsidR="00586B9A" w:rsidRPr="006D14C8">
        <w:rPr>
          <w:rFonts w:cs="Arial"/>
        </w:rPr>
        <w:t>.</w:t>
      </w:r>
    </w:p>
    <w:p w14:paraId="7524E112" w14:textId="08513961" w:rsidR="00F560A6" w:rsidRPr="006D14C8" w:rsidRDefault="00F560A6" w:rsidP="00D661BB">
      <w:pPr>
        <w:numPr>
          <w:ilvl w:val="0"/>
          <w:numId w:val="6"/>
        </w:numPr>
        <w:rPr>
          <w:rFonts w:cs="Arial"/>
        </w:rPr>
      </w:pPr>
      <w:r w:rsidRPr="006D14C8">
        <w:rPr>
          <w:rFonts w:cs="Arial"/>
        </w:rPr>
        <w:t xml:space="preserve">vergelijkbare omvang: de referentieopdracht heeft een waarde van minimaal € </w:t>
      </w:r>
      <w:r w:rsidR="00F87DAB" w:rsidRPr="006D14C8">
        <w:rPr>
          <w:rFonts w:cs="Arial"/>
        </w:rPr>
        <w:t>10</w:t>
      </w:r>
      <w:r w:rsidR="003932B4" w:rsidRPr="006D14C8">
        <w:rPr>
          <w:rFonts w:cs="Arial"/>
        </w:rPr>
        <w:t>0.000</w:t>
      </w:r>
      <w:r w:rsidRPr="006D14C8">
        <w:rPr>
          <w:rFonts w:cs="Arial"/>
        </w:rPr>
        <w:t>,- per jaar.</w:t>
      </w:r>
    </w:p>
    <w:p w14:paraId="22DB71EB" w14:textId="77777777" w:rsidR="00F560A6" w:rsidRPr="006D14C8" w:rsidRDefault="00F560A6" w:rsidP="00D661BB">
      <w:pPr>
        <w:numPr>
          <w:ilvl w:val="0"/>
          <w:numId w:val="6"/>
        </w:numPr>
        <w:rPr>
          <w:rFonts w:cs="Arial"/>
        </w:rPr>
      </w:pPr>
      <w:r w:rsidRPr="006D14C8">
        <w:rPr>
          <w:rFonts w:cs="Arial"/>
        </w:rPr>
        <w:t>de referentieopdracht dient te zijn uitgevoerd gedurende de afgelopen drie jaar, gerekend vanaf de publicatiedatum van deze aanbesteding.</w:t>
      </w:r>
    </w:p>
    <w:p w14:paraId="57ADF9F2" w14:textId="77777777" w:rsidR="00F560A6" w:rsidRPr="006D14C8" w:rsidRDefault="00F560A6" w:rsidP="00D661BB">
      <w:pPr>
        <w:rPr>
          <w:rFonts w:cs="Arial"/>
          <w:color w:val="FF0000"/>
        </w:rPr>
      </w:pPr>
    </w:p>
    <w:p w14:paraId="485A8DE2" w14:textId="0074E1E2" w:rsidR="00F560A6" w:rsidRPr="006D14C8" w:rsidRDefault="00F560A6" w:rsidP="00D661BB">
      <w:pPr>
        <w:rPr>
          <w:rFonts w:cs="Arial"/>
        </w:rPr>
      </w:pPr>
      <w:r w:rsidRPr="006D14C8">
        <w:rPr>
          <w:rFonts w:cs="Arial"/>
        </w:rPr>
        <w:t xml:space="preserve">Indien een Inschrijver zich beroept op een referentieopdracht die (deels) door een derde is uitgevoerd dient inzichtelijk te worden gemaakt welk deel van de betreffende opdracht door de Inschrijver is uitgevoerd en welk deel door een derde. Indien een Inschrijver de ervaring van (een) derde(n) wil laten gelden als zijn ervaring dan is paragraaf </w:t>
      </w:r>
      <w:r w:rsidR="00BA1B7F" w:rsidRPr="006D14C8">
        <w:rPr>
          <w:rFonts w:cs="Arial"/>
        </w:rPr>
        <w:t>5.1.4</w:t>
      </w:r>
      <w:r w:rsidRPr="006D14C8">
        <w:rPr>
          <w:rFonts w:cs="Arial"/>
        </w:rPr>
        <w:t xml:space="preserve"> van toepassing. De Inschrijver dient dit expliciet in het Uniform Europees Aanbestedingsdocument te vermelden en de derde dient in dit geval de ‘Terbeschikkingstellingsverklaring technische middelen’ in te vullen en te ondertekenen (Bijlage </w:t>
      </w:r>
      <w:r w:rsidR="002636F5" w:rsidRPr="006D14C8">
        <w:rPr>
          <w:rFonts w:cs="Arial"/>
        </w:rPr>
        <w:t>9</w:t>
      </w:r>
      <w:r w:rsidRPr="006D14C8">
        <w:rPr>
          <w:rFonts w:cs="Arial"/>
        </w:rPr>
        <w:t>). De Inschrijver is vervolgens verplicht om de betreffende derde bij de uitvoering van de opdracht in te zetten voor die onderdelen waarvoor het beroep op de derde is gedaan.</w:t>
      </w:r>
    </w:p>
    <w:p w14:paraId="08C82F0B" w14:textId="4320E3A5" w:rsidR="009A35FE" w:rsidRPr="006D14C8" w:rsidRDefault="009A35FE" w:rsidP="009A35FE">
      <w:pPr>
        <w:pStyle w:val="Kop3"/>
        <w:rPr>
          <w:rFonts w:cs="Arial"/>
        </w:rPr>
      </w:pPr>
      <w:bookmarkStart w:id="156" w:name="_Toc161317489"/>
      <w:bookmarkStart w:id="157" w:name="_Toc231394264"/>
      <w:r w:rsidRPr="006D14C8">
        <w:rPr>
          <w:rFonts w:cs="Arial"/>
        </w:rPr>
        <w:t>Kwaliteitsmanagementsysteem</w:t>
      </w:r>
      <w:bookmarkEnd w:id="156"/>
      <w:bookmarkEnd w:id="157"/>
    </w:p>
    <w:p w14:paraId="02C16BCD" w14:textId="6ACAA1D9" w:rsidR="009A35FE" w:rsidRPr="006D14C8" w:rsidRDefault="009A35FE" w:rsidP="00D661BB">
      <w:pPr>
        <w:rPr>
          <w:rFonts w:cs="Arial"/>
        </w:rPr>
      </w:pPr>
      <w:r w:rsidRPr="006D14C8">
        <w:rPr>
          <w:rFonts w:cs="Arial"/>
        </w:rPr>
        <w:t xml:space="preserve">Inschrijver dient op het moment van Inschrijving te beschikken over een geldig </w:t>
      </w:r>
      <w:r w:rsidR="003B2D43" w:rsidRPr="006D14C8">
        <w:rPr>
          <w:rFonts w:cs="Arial"/>
        </w:rPr>
        <w:t>NEN 7510</w:t>
      </w:r>
      <w:r w:rsidR="00B47C02" w:rsidRPr="006D14C8">
        <w:rPr>
          <w:rFonts w:cs="Arial"/>
        </w:rPr>
        <w:t xml:space="preserve"> </w:t>
      </w:r>
      <w:r w:rsidRPr="006D14C8">
        <w:rPr>
          <w:rFonts w:cs="Arial"/>
        </w:rPr>
        <w:t>gecertificeerd kwaliteitsmanagementsysteem of een ander gelijkwaardig gecertificeerd kwaliteitsmanagementsysteem waarbij het certificaat is opgesteld door een certificatie-instelling, die erkend is binnen de (inter)nationale accreditatiestructuur, bijvoorbeeld de Europese normenreeks EN 45000.</w:t>
      </w:r>
    </w:p>
    <w:p w14:paraId="515150CB" w14:textId="77777777" w:rsidR="009A35FE" w:rsidRPr="006D14C8" w:rsidRDefault="009A35FE" w:rsidP="00D661BB">
      <w:pPr>
        <w:rPr>
          <w:rFonts w:cs="Arial"/>
        </w:rPr>
      </w:pPr>
    </w:p>
    <w:p w14:paraId="379553DD" w14:textId="494E72DA" w:rsidR="009A35FE" w:rsidRPr="006D14C8" w:rsidRDefault="009A35FE" w:rsidP="00D661BB">
      <w:pPr>
        <w:rPr>
          <w:rFonts w:cs="Arial"/>
        </w:rPr>
      </w:pPr>
      <w:r w:rsidRPr="006D14C8">
        <w:rPr>
          <w:rFonts w:cs="Arial"/>
        </w:rPr>
        <w:t xml:space="preserve">Of Inschrijver beschikt op het moment van Inschrijving over een kwaliteitsmanagementsysteem dat minimaal gelijkwaardig is aan een </w:t>
      </w:r>
      <w:r w:rsidR="003B2D43" w:rsidRPr="006D14C8">
        <w:rPr>
          <w:rFonts w:cs="Arial"/>
        </w:rPr>
        <w:t>NEN 7510</w:t>
      </w:r>
      <w:r w:rsidR="009203B7" w:rsidRPr="006D14C8">
        <w:rPr>
          <w:rFonts w:cs="Arial"/>
        </w:rPr>
        <w:t xml:space="preserve"> </w:t>
      </w:r>
      <w:r w:rsidRPr="006D14C8">
        <w:rPr>
          <w:rFonts w:cs="Arial"/>
        </w:rPr>
        <w:t>gecertificeerd systeem. Onder gelijkwaardig wordt verstaan het voldoen aan de volgende kenmerken:</w:t>
      </w:r>
    </w:p>
    <w:p w14:paraId="76BF2723" w14:textId="77777777" w:rsidR="009A35FE" w:rsidRPr="006D14C8" w:rsidRDefault="009A35FE" w:rsidP="009A35FE">
      <w:pPr>
        <w:pStyle w:val="Lijstalinea"/>
        <w:numPr>
          <w:ilvl w:val="0"/>
          <w:numId w:val="17"/>
        </w:numPr>
        <w:jc w:val="both"/>
        <w:rPr>
          <w:rFonts w:cs="Arial"/>
        </w:rPr>
      </w:pPr>
      <w:r w:rsidRPr="006D14C8">
        <w:rPr>
          <w:rFonts w:cs="Arial"/>
        </w:rPr>
        <w:t>Organisatie breed verankerd (in beleid), geadopteerd door de verantwoordelijke directie en uitgedragen door deze directie (b.v. middels een kwaliteitshandboek). De directie draagt ook de verantwoordelijkheid voor correcte opzet, uitvoering en beheersing van het kwaliteitsbeleid;</w:t>
      </w:r>
    </w:p>
    <w:p w14:paraId="1E4D7276" w14:textId="77777777" w:rsidR="009A35FE" w:rsidRPr="006D14C8" w:rsidRDefault="009A35FE" w:rsidP="009A35FE">
      <w:pPr>
        <w:pStyle w:val="Lijstalinea"/>
        <w:numPr>
          <w:ilvl w:val="0"/>
          <w:numId w:val="17"/>
        </w:numPr>
        <w:jc w:val="both"/>
        <w:rPr>
          <w:rFonts w:cs="Arial"/>
        </w:rPr>
      </w:pPr>
      <w:r w:rsidRPr="006D14C8">
        <w:rPr>
          <w:rFonts w:cs="Arial"/>
        </w:rPr>
        <w:t>Organisatie brede uitvoering van relevante procedures met betrekking tot dienstverlening en beheer van middelen en documenten, waarbij continue verbetering een belangrijk aandachtspunt is;</w:t>
      </w:r>
    </w:p>
    <w:p w14:paraId="1C2CDF61" w14:textId="77777777" w:rsidR="009A35FE" w:rsidRPr="006D14C8" w:rsidRDefault="009A35FE" w:rsidP="009A35FE">
      <w:pPr>
        <w:pStyle w:val="Lijstalinea"/>
        <w:numPr>
          <w:ilvl w:val="0"/>
          <w:numId w:val="17"/>
        </w:numPr>
        <w:jc w:val="both"/>
        <w:rPr>
          <w:rFonts w:cs="Arial"/>
        </w:rPr>
      </w:pPr>
      <w:r w:rsidRPr="006D14C8">
        <w:rPr>
          <w:rFonts w:cs="Arial"/>
        </w:rPr>
        <w:t>Interne kwaliteitscyclus: meting, analyse en verbetering van kwaliteitsniveaus;</w:t>
      </w:r>
    </w:p>
    <w:p w14:paraId="00823CCC" w14:textId="77777777" w:rsidR="009A35FE" w:rsidRPr="006D14C8" w:rsidRDefault="009A35FE" w:rsidP="009A35FE">
      <w:pPr>
        <w:pStyle w:val="Lijstalinea"/>
        <w:numPr>
          <w:ilvl w:val="0"/>
          <w:numId w:val="17"/>
        </w:numPr>
        <w:jc w:val="both"/>
        <w:rPr>
          <w:rFonts w:cs="Arial"/>
        </w:rPr>
      </w:pPr>
      <w:r w:rsidRPr="006D14C8">
        <w:rPr>
          <w:rFonts w:cs="Arial"/>
        </w:rPr>
        <w:t>Periodieke onafhankelijke, deskundige audit op naleving van de kwaliteitsprocedures; én</w:t>
      </w:r>
    </w:p>
    <w:p w14:paraId="1F630633" w14:textId="77777777" w:rsidR="009A35FE" w:rsidRPr="006D14C8" w:rsidRDefault="009A35FE" w:rsidP="009A35FE">
      <w:pPr>
        <w:pStyle w:val="Lijstalinea"/>
        <w:numPr>
          <w:ilvl w:val="0"/>
          <w:numId w:val="17"/>
        </w:numPr>
        <w:jc w:val="both"/>
        <w:rPr>
          <w:rFonts w:cs="Arial"/>
        </w:rPr>
      </w:pPr>
      <w:r w:rsidRPr="006D14C8">
        <w:rPr>
          <w:rFonts w:cs="Arial"/>
        </w:rPr>
        <w:t>Klant gerelateerde processen: er is een systeem om ervoor te zorgen dat (vanuit het perspectief van de klant) helder wordt gemaakt wat de behoefte van de klant is en dat deze wens onderdeel is van de bedrijfsprocessen.</w:t>
      </w:r>
    </w:p>
    <w:p w14:paraId="34F18CD3" w14:textId="43CEF5AA" w:rsidR="009A35FE" w:rsidRPr="006D14C8" w:rsidRDefault="009A35FE" w:rsidP="00D661BB">
      <w:pPr>
        <w:rPr>
          <w:rFonts w:cs="Arial"/>
        </w:rPr>
      </w:pPr>
      <w:r w:rsidRPr="006D14C8">
        <w:rPr>
          <w:rFonts w:cs="Arial"/>
        </w:rPr>
        <w:t xml:space="preserve">Hecht zal bij de Inschrijver die op grond van het gunningscriterium voor gunning in aanmerking komt, de bewijsstukken voor het voldoen aan het kwaliteitsmanagementsysteem opvragen. Als bewijsstuk wordt aangemerkt een afschrift van een ten tijde van het indienen van de inschrijving </w:t>
      </w:r>
      <w:r w:rsidR="003B2D43" w:rsidRPr="006D14C8">
        <w:rPr>
          <w:rFonts w:cs="Arial"/>
        </w:rPr>
        <w:t>NEN 7510</w:t>
      </w:r>
      <w:r w:rsidR="009203B7" w:rsidRPr="006D14C8">
        <w:rPr>
          <w:rFonts w:cs="Arial"/>
        </w:rPr>
        <w:t xml:space="preserve"> </w:t>
      </w:r>
      <w:r w:rsidRPr="006D14C8">
        <w:rPr>
          <w:rFonts w:cs="Arial"/>
        </w:rPr>
        <w:t xml:space="preserve">certificaat waaruit blijkt dat aan deze eis wordt voldaan. </w:t>
      </w:r>
    </w:p>
    <w:p w14:paraId="31B445C5" w14:textId="77777777" w:rsidR="009A35FE" w:rsidRPr="006D14C8" w:rsidRDefault="009A35FE" w:rsidP="00D661BB">
      <w:pPr>
        <w:rPr>
          <w:rFonts w:cs="Arial"/>
        </w:rPr>
      </w:pPr>
    </w:p>
    <w:p w14:paraId="6BE560DB" w14:textId="7C67FBC0" w:rsidR="009A35FE" w:rsidRPr="006D14C8" w:rsidRDefault="009A35FE" w:rsidP="00D661BB">
      <w:pPr>
        <w:rPr>
          <w:rFonts w:cs="Arial"/>
        </w:rPr>
      </w:pPr>
      <w:r w:rsidRPr="006D14C8">
        <w:rPr>
          <w:rFonts w:cs="Arial"/>
        </w:rPr>
        <w:t xml:space="preserve">Indien een Inschrijver zich beroept op een </w:t>
      </w:r>
      <w:r w:rsidR="003B2D43" w:rsidRPr="006D14C8">
        <w:rPr>
          <w:rFonts w:cs="Arial"/>
        </w:rPr>
        <w:t>NEN 7510</w:t>
      </w:r>
      <w:r w:rsidR="009203B7" w:rsidRPr="006D14C8">
        <w:rPr>
          <w:rFonts w:cs="Arial"/>
        </w:rPr>
        <w:t xml:space="preserve"> </w:t>
      </w:r>
      <w:r w:rsidRPr="006D14C8">
        <w:rPr>
          <w:rFonts w:cs="Arial"/>
        </w:rPr>
        <w:t xml:space="preserve">certificaat van een derde dient inzichtelijk te worden gemaakt welk deel van de betreffende opdracht door de Inschrijver wordt uitgevoerd en welk deel door een derde. Indien een Inschrijver de certificering van (een) derde(n) wil laten gelden als zijn certificering dan is paragraaf 5.1.4 van toepassing. De Inschrijver dient dit expliciet in het Uniform Europees Aanbestedingsdocument te vermelden en de derde dient in dit geval de ‘Terbeschikkingstellingsverklaring technische middelen’ in te vullen en te ondertekenen (Bijlage </w:t>
      </w:r>
      <w:r w:rsidR="00921BEE" w:rsidRPr="006D14C8">
        <w:rPr>
          <w:rFonts w:cs="Arial"/>
        </w:rPr>
        <w:t>9</w:t>
      </w:r>
      <w:r w:rsidRPr="006D14C8">
        <w:rPr>
          <w:rFonts w:cs="Arial"/>
        </w:rPr>
        <w:t>). De Inschrijver is vervolgens verplicht om de betreffende derde bij de uitvoering van de opdracht in te zetten voor die onderdelen waarvoor het beroep op de derde is gedaan.</w:t>
      </w:r>
    </w:p>
    <w:p w14:paraId="59C1A249" w14:textId="77777777" w:rsidR="009A35FE" w:rsidRPr="006D14C8" w:rsidRDefault="009A35FE" w:rsidP="00D661BB">
      <w:pPr>
        <w:rPr>
          <w:rFonts w:cs="Arial"/>
        </w:rPr>
      </w:pPr>
    </w:p>
    <w:p w14:paraId="747BC254" w14:textId="77777777" w:rsidR="009A35FE" w:rsidRPr="006D14C8" w:rsidRDefault="009A35FE" w:rsidP="00D661BB">
      <w:pPr>
        <w:rPr>
          <w:rFonts w:cs="Arial"/>
        </w:rPr>
      </w:pPr>
      <w:r w:rsidRPr="006D14C8">
        <w:rPr>
          <w:rFonts w:cs="Arial"/>
        </w:rPr>
        <w:t>Ter zake de toezending van dit bewijsstuk is het bepaalde in paragraaf 6.3 van dit document van overeenkomstige toepassing.</w:t>
      </w:r>
    </w:p>
    <w:p w14:paraId="37C4034A" w14:textId="3B78D87D" w:rsidR="001B40A0" w:rsidRPr="006D14C8" w:rsidRDefault="00EA314F" w:rsidP="001B40A0">
      <w:pPr>
        <w:pStyle w:val="Kop3"/>
        <w:rPr>
          <w:rFonts w:cs="Arial"/>
        </w:rPr>
      </w:pPr>
      <w:bookmarkStart w:id="158" w:name="_Toc231394265"/>
      <w:r w:rsidRPr="006D14C8">
        <w:rPr>
          <w:rFonts w:cs="Arial"/>
        </w:rPr>
        <w:lastRenderedPageBreak/>
        <w:t>Informatiebeveiliging</w:t>
      </w:r>
      <w:r w:rsidR="001B40A0" w:rsidRPr="006D14C8">
        <w:rPr>
          <w:rFonts w:cs="Arial"/>
        </w:rPr>
        <w:t>smanagementsysteem</w:t>
      </w:r>
      <w:bookmarkEnd w:id="158"/>
    </w:p>
    <w:p w14:paraId="75BEEE8B" w14:textId="064F5AD4" w:rsidR="001B40A0" w:rsidRPr="006D14C8" w:rsidRDefault="001B40A0" w:rsidP="00D661BB">
      <w:pPr>
        <w:rPr>
          <w:rFonts w:cs="Arial"/>
        </w:rPr>
      </w:pPr>
      <w:r w:rsidRPr="006D14C8">
        <w:rPr>
          <w:rFonts w:cs="Arial"/>
        </w:rPr>
        <w:t xml:space="preserve">Inschrijver dient op het moment van Inschrijving te beschikken over een geldig ISO </w:t>
      </w:r>
      <w:r w:rsidR="00AF4BB9" w:rsidRPr="006D14C8">
        <w:rPr>
          <w:rFonts w:cs="Arial"/>
        </w:rPr>
        <w:t>27001</w:t>
      </w:r>
      <w:r w:rsidRPr="006D14C8">
        <w:rPr>
          <w:rFonts w:cs="Arial"/>
        </w:rPr>
        <w:t>:</w:t>
      </w:r>
      <w:r w:rsidR="00387202" w:rsidRPr="006D14C8">
        <w:rPr>
          <w:rFonts w:cs="Arial"/>
        </w:rPr>
        <w:t>2022</w:t>
      </w:r>
      <w:r w:rsidRPr="006D14C8">
        <w:rPr>
          <w:rFonts w:cs="Arial"/>
        </w:rPr>
        <w:t xml:space="preserve"> gecertificeerd </w:t>
      </w:r>
      <w:r w:rsidR="00AF4BB9" w:rsidRPr="006D14C8">
        <w:rPr>
          <w:rFonts w:cs="Arial"/>
        </w:rPr>
        <w:t xml:space="preserve">Informatiebeveiligingsmanagementsysteem </w:t>
      </w:r>
      <w:r w:rsidRPr="006D14C8">
        <w:rPr>
          <w:rFonts w:cs="Arial"/>
        </w:rPr>
        <w:t xml:space="preserve">of een ander gelijkwaardig gecertificeerd </w:t>
      </w:r>
      <w:r w:rsidR="00AF4BB9" w:rsidRPr="006D14C8">
        <w:rPr>
          <w:rFonts w:cs="Arial"/>
        </w:rPr>
        <w:t xml:space="preserve">Informatiebeveiligingsmanagementsysteem </w:t>
      </w:r>
      <w:r w:rsidRPr="006D14C8">
        <w:rPr>
          <w:rFonts w:cs="Arial"/>
        </w:rPr>
        <w:t>waarbij het certificaat is opgesteld door een certificatie-instelling, die erkend is binnen de (inter)nationale accreditatiestructuur, bijvoorbeeld de Europese normenreeks EN 45000.</w:t>
      </w:r>
    </w:p>
    <w:p w14:paraId="38D24155" w14:textId="77777777" w:rsidR="001B40A0" w:rsidRPr="006D14C8" w:rsidRDefault="001B40A0" w:rsidP="00D661BB">
      <w:pPr>
        <w:rPr>
          <w:rFonts w:cs="Arial"/>
        </w:rPr>
      </w:pPr>
    </w:p>
    <w:p w14:paraId="75213703" w14:textId="7917B541" w:rsidR="001B40A0" w:rsidRPr="006D14C8" w:rsidRDefault="001B40A0" w:rsidP="00D661BB">
      <w:pPr>
        <w:rPr>
          <w:rFonts w:cs="Arial"/>
        </w:rPr>
      </w:pPr>
      <w:r w:rsidRPr="006D14C8">
        <w:rPr>
          <w:rFonts w:cs="Arial"/>
        </w:rPr>
        <w:t xml:space="preserve">Of Inschrijver beschikt op het moment van Inschrijving over een kwaliteitsmanagementsysteem dat minimaal gelijkwaardig is aan een </w:t>
      </w:r>
      <w:r w:rsidR="00AF4BB9" w:rsidRPr="006D14C8">
        <w:rPr>
          <w:rFonts w:cs="Arial"/>
        </w:rPr>
        <w:t>ISO 27001:</w:t>
      </w:r>
      <w:r w:rsidR="00387202" w:rsidRPr="006D14C8">
        <w:rPr>
          <w:rFonts w:cs="Arial"/>
        </w:rPr>
        <w:t xml:space="preserve">2022 </w:t>
      </w:r>
      <w:r w:rsidRPr="006D14C8">
        <w:rPr>
          <w:rFonts w:cs="Arial"/>
        </w:rPr>
        <w:t>gecertificeerd systeem. Onder gelijkwaardig wordt verstaan het voldoen aan de volgende kenmerken:</w:t>
      </w:r>
    </w:p>
    <w:p w14:paraId="164865D4" w14:textId="77777777" w:rsidR="001B40A0" w:rsidRPr="006D14C8" w:rsidRDefault="001B40A0" w:rsidP="0022133C">
      <w:pPr>
        <w:pStyle w:val="Lijstalinea"/>
        <w:numPr>
          <w:ilvl w:val="0"/>
          <w:numId w:val="31"/>
        </w:numPr>
        <w:jc w:val="both"/>
        <w:rPr>
          <w:rFonts w:cs="Arial"/>
        </w:rPr>
      </w:pPr>
      <w:r w:rsidRPr="006D14C8">
        <w:rPr>
          <w:rFonts w:cs="Arial"/>
        </w:rPr>
        <w:t>Organisatie breed verankerd (in beleid), geadopteerd door de verantwoordelijke directie en uitgedragen door deze directie (b.v. middels een kwaliteitshandboek). De directie draagt ook de verantwoordelijkheid voor correcte opzet, uitvoering en beheersing van het kwaliteitsbeleid;</w:t>
      </w:r>
    </w:p>
    <w:p w14:paraId="727733AE" w14:textId="77777777" w:rsidR="001B40A0" w:rsidRPr="006D14C8" w:rsidRDefault="001B40A0" w:rsidP="0022133C">
      <w:pPr>
        <w:pStyle w:val="Lijstalinea"/>
        <w:numPr>
          <w:ilvl w:val="0"/>
          <w:numId w:val="31"/>
        </w:numPr>
        <w:jc w:val="both"/>
        <w:rPr>
          <w:rFonts w:cs="Arial"/>
        </w:rPr>
      </w:pPr>
      <w:r w:rsidRPr="006D14C8">
        <w:rPr>
          <w:rFonts w:cs="Arial"/>
        </w:rPr>
        <w:t>Organisatie brede uitvoering van relevante procedures met betrekking tot dienstverlening en beheer van middelen en documenten, waarbij continue verbetering een belangrijk aandachtspunt is;</w:t>
      </w:r>
    </w:p>
    <w:p w14:paraId="620686DB" w14:textId="77777777" w:rsidR="001B40A0" w:rsidRPr="006D14C8" w:rsidRDefault="001B40A0" w:rsidP="0022133C">
      <w:pPr>
        <w:pStyle w:val="Lijstalinea"/>
        <w:numPr>
          <w:ilvl w:val="0"/>
          <w:numId w:val="31"/>
        </w:numPr>
        <w:jc w:val="both"/>
        <w:rPr>
          <w:rFonts w:cs="Arial"/>
        </w:rPr>
      </w:pPr>
      <w:r w:rsidRPr="006D14C8">
        <w:rPr>
          <w:rFonts w:cs="Arial"/>
        </w:rPr>
        <w:t>Interne kwaliteitscyclus: meting, analyse en verbetering van kwaliteitsniveaus;</w:t>
      </w:r>
    </w:p>
    <w:p w14:paraId="2F706816" w14:textId="77777777" w:rsidR="001B40A0" w:rsidRPr="006D14C8" w:rsidRDefault="001B40A0" w:rsidP="0022133C">
      <w:pPr>
        <w:pStyle w:val="Lijstalinea"/>
        <w:numPr>
          <w:ilvl w:val="0"/>
          <w:numId w:val="31"/>
        </w:numPr>
        <w:jc w:val="both"/>
        <w:rPr>
          <w:rFonts w:cs="Arial"/>
        </w:rPr>
      </w:pPr>
      <w:r w:rsidRPr="006D14C8">
        <w:rPr>
          <w:rFonts w:cs="Arial"/>
        </w:rPr>
        <w:t>Periodieke onafhankelijke, deskundige audit op naleving van de kwaliteitsprocedures; én</w:t>
      </w:r>
    </w:p>
    <w:p w14:paraId="0655D662" w14:textId="77777777" w:rsidR="001B40A0" w:rsidRPr="006D14C8" w:rsidRDefault="001B40A0" w:rsidP="0022133C">
      <w:pPr>
        <w:pStyle w:val="Lijstalinea"/>
        <w:numPr>
          <w:ilvl w:val="0"/>
          <w:numId w:val="31"/>
        </w:numPr>
        <w:jc w:val="both"/>
        <w:rPr>
          <w:rFonts w:cs="Arial"/>
        </w:rPr>
      </w:pPr>
      <w:r w:rsidRPr="006D14C8">
        <w:rPr>
          <w:rFonts w:cs="Arial"/>
        </w:rPr>
        <w:t>Klant gerelateerde processen: er is een systeem om ervoor te zorgen dat (vanuit het perspectief van de klant) helder wordt gemaakt wat de behoefte van de klant is en dat deze wens onderdeel is van de bedrijfsprocessen.</w:t>
      </w:r>
    </w:p>
    <w:p w14:paraId="260E1E88" w14:textId="363D26D7" w:rsidR="001B40A0" w:rsidRPr="006D14C8" w:rsidRDefault="001B40A0" w:rsidP="00D661BB">
      <w:pPr>
        <w:rPr>
          <w:rFonts w:cs="Arial"/>
        </w:rPr>
      </w:pPr>
      <w:r w:rsidRPr="006D14C8">
        <w:rPr>
          <w:rFonts w:cs="Arial"/>
        </w:rPr>
        <w:t xml:space="preserve">Hecht zal bij de Inschrijver die op grond van het gunningscriterium voor gunning in aanmerking komt, de bewijsstukken voor het voldoen aan het kwaliteitsmanagementsysteem opvragen. Als bewijsstuk wordt aangemerkt een afschrift van een ten tijde van het indienen van de inschrijving geldig </w:t>
      </w:r>
      <w:r w:rsidR="00AF4BB9" w:rsidRPr="006D14C8">
        <w:rPr>
          <w:rFonts w:cs="Arial"/>
        </w:rPr>
        <w:t xml:space="preserve">ISO </w:t>
      </w:r>
      <w:r w:rsidR="00387202" w:rsidRPr="006D14C8">
        <w:rPr>
          <w:rFonts w:cs="Arial"/>
        </w:rPr>
        <w:t xml:space="preserve">27001:2022 </w:t>
      </w:r>
      <w:r w:rsidRPr="006D14C8">
        <w:rPr>
          <w:rFonts w:cs="Arial"/>
        </w:rPr>
        <w:t xml:space="preserve">certificaat waaruit blijkt dat aan deze eis wordt voldaan. </w:t>
      </w:r>
    </w:p>
    <w:p w14:paraId="06B61257" w14:textId="77777777" w:rsidR="001B40A0" w:rsidRPr="006D14C8" w:rsidRDefault="001B40A0" w:rsidP="00D661BB">
      <w:pPr>
        <w:rPr>
          <w:rFonts w:cs="Arial"/>
        </w:rPr>
      </w:pPr>
    </w:p>
    <w:p w14:paraId="11EA394C" w14:textId="6E48C76E" w:rsidR="001B40A0" w:rsidRPr="006D14C8" w:rsidRDefault="001B40A0" w:rsidP="00D661BB">
      <w:pPr>
        <w:rPr>
          <w:rFonts w:cs="Arial"/>
        </w:rPr>
      </w:pPr>
      <w:r w:rsidRPr="006D14C8">
        <w:rPr>
          <w:rFonts w:cs="Arial"/>
        </w:rPr>
        <w:t xml:space="preserve">Indien een Inschrijver zich beroept op een </w:t>
      </w:r>
      <w:r w:rsidR="00AF4BB9" w:rsidRPr="006D14C8">
        <w:rPr>
          <w:rFonts w:cs="Arial"/>
        </w:rPr>
        <w:t>ISO 27001:</w:t>
      </w:r>
      <w:r w:rsidR="00387202" w:rsidRPr="006D14C8">
        <w:rPr>
          <w:rFonts w:cs="Arial"/>
        </w:rPr>
        <w:t xml:space="preserve">2022 </w:t>
      </w:r>
      <w:r w:rsidRPr="006D14C8">
        <w:rPr>
          <w:rFonts w:cs="Arial"/>
        </w:rPr>
        <w:t xml:space="preserve">certificaat van een derde dient inzichtelijk te worden gemaakt welk deel van de betreffende opdracht door de Inschrijver wordt uitgevoerd en welk deel door een derde. Indien een Inschrijver de certificering van (een) derde(n) wil laten gelden als zijn certificering dan is paragraaf 5.1.4 van toepassing. De Inschrijver dient dit expliciet in het Uniform Europees Aanbestedingsdocument te vermelden en de derde dient in dit geval de ‘Terbeschikkingstellingsverklaring technische middelen’ in te vullen en te ondertekenen (Bijlage </w:t>
      </w:r>
      <w:r w:rsidR="00921BEE" w:rsidRPr="006D14C8">
        <w:rPr>
          <w:rFonts w:cs="Arial"/>
        </w:rPr>
        <w:t>9</w:t>
      </w:r>
      <w:r w:rsidRPr="006D14C8">
        <w:rPr>
          <w:rFonts w:cs="Arial"/>
        </w:rPr>
        <w:t>). De Inschrijver is vervolgens verplicht om de betreffende derde bij de uitvoering van de opdracht in te zetten voor die onderdelen waarvoor het beroep op de derde is gedaan.</w:t>
      </w:r>
    </w:p>
    <w:p w14:paraId="61A4DA18" w14:textId="77777777" w:rsidR="001B40A0" w:rsidRPr="006D14C8" w:rsidRDefault="001B40A0" w:rsidP="00D661BB">
      <w:pPr>
        <w:rPr>
          <w:rFonts w:cs="Arial"/>
        </w:rPr>
      </w:pPr>
    </w:p>
    <w:p w14:paraId="0C4FC17C" w14:textId="77777777" w:rsidR="001B40A0" w:rsidRPr="006D14C8" w:rsidRDefault="001B40A0" w:rsidP="00D661BB">
      <w:pPr>
        <w:rPr>
          <w:rFonts w:cs="Arial"/>
        </w:rPr>
      </w:pPr>
      <w:r w:rsidRPr="006D14C8">
        <w:rPr>
          <w:rFonts w:cs="Arial"/>
        </w:rPr>
        <w:t>Ter zake de toezending van dit bewijsstuk is het bepaalde in paragraaf 6.3 van dit document van overeenkomstige toepassing.</w:t>
      </w:r>
    </w:p>
    <w:p w14:paraId="5114D73F" w14:textId="7F7EB348" w:rsidR="00142308" w:rsidRPr="006D14C8" w:rsidRDefault="00142308" w:rsidP="00142308">
      <w:pPr>
        <w:pStyle w:val="Kop3"/>
        <w:rPr>
          <w:rFonts w:cs="Arial"/>
        </w:rPr>
      </w:pPr>
      <w:bookmarkStart w:id="159" w:name="_Toc231394266"/>
      <w:r w:rsidRPr="006D14C8">
        <w:rPr>
          <w:rFonts w:cs="Arial"/>
        </w:rPr>
        <w:t>Kwaliteitsmanagementsysteem</w:t>
      </w:r>
      <w:r w:rsidR="00186395" w:rsidRPr="006D14C8">
        <w:rPr>
          <w:rFonts w:eastAsia="MS Mincho" w:cs="Arial"/>
          <w:b w:val="0"/>
          <w:bCs w:val="0"/>
          <w:color w:val="1F1F1F"/>
          <w:sz w:val="21"/>
          <w:szCs w:val="21"/>
          <w:shd w:val="clear" w:color="auto" w:fill="FFFFFF"/>
        </w:rPr>
        <w:t xml:space="preserve"> </w:t>
      </w:r>
      <w:r w:rsidR="00186395" w:rsidRPr="006D14C8">
        <w:rPr>
          <w:rFonts w:cs="Arial"/>
        </w:rPr>
        <w:t>Medische laboratoria</w:t>
      </w:r>
      <w:bookmarkEnd w:id="159"/>
    </w:p>
    <w:p w14:paraId="27925BFD" w14:textId="6685BFE6" w:rsidR="00142308" w:rsidRPr="006D14C8" w:rsidRDefault="00142308" w:rsidP="00D661BB">
      <w:pPr>
        <w:rPr>
          <w:rFonts w:cs="Arial"/>
        </w:rPr>
      </w:pPr>
      <w:r w:rsidRPr="006D14C8">
        <w:rPr>
          <w:rFonts w:cs="Arial"/>
        </w:rPr>
        <w:t xml:space="preserve">Inschrijver dient op het moment van Inschrijving te beschikken over een geldig ISO </w:t>
      </w:r>
      <w:r w:rsidR="009E5F04" w:rsidRPr="006D14C8">
        <w:rPr>
          <w:rFonts w:cs="Arial"/>
        </w:rPr>
        <w:t>15189</w:t>
      </w:r>
      <w:r w:rsidRPr="006D14C8">
        <w:rPr>
          <w:rFonts w:cs="Arial"/>
        </w:rPr>
        <w:t>:20</w:t>
      </w:r>
      <w:r w:rsidR="009E5F04" w:rsidRPr="006D14C8">
        <w:rPr>
          <w:rFonts w:cs="Arial"/>
        </w:rPr>
        <w:t>23</w:t>
      </w:r>
      <w:r w:rsidRPr="006D14C8">
        <w:rPr>
          <w:rFonts w:cs="Arial"/>
        </w:rPr>
        <w:t xml:space="preserve"> gecertificeerd Informatiebeveiligingsmanagementsysteem of een ander gelijkwaardig gecertificeerd Informatiebeveiligingsmanagementsysteem waarbij het certificaat is opgesteld door een certificatie-instelling, die erkend is binnen de (inter)nationale accreditatiestructuur, bijvoorbeeld de Europese normenreeks EN 45000.</w:t>
      </w:r>
    </w:p>
    <w:p w14:paraId="34DFB30E" w14:textId="77777777" w:rsidR="00142308" w:rsidRPr="006D14C8" w:rsidRDefault="00142308" w:rsidP="00D661BB">
      <w:pPr>
        <w:rPr>
          <w:rFonts w:cs="Arial"/>
        </w:rPr>
      </w:pPr>
    </w:p>
    <w:p w14:paraId="04E4F821" w14:textId="2BA21B34" w:rsidR="00142308" w:rsidRPr="006D14C8" w:rsidRDefault="00142308" w:rsidP="00D661BB">
      <w:pPr>
        <w:rPr>
          <w:rFonts w:cs="Arial"/>
        </w:rPr>
      </w:pPr>
      <w:r w:rsidRPr="006D14C8">
        <w:rPr>
          <w:rFonts w:cs="Arial"/>
        </w:rPr>
        <w:t xml:space="preserve">Of Inschrijver beschikt op het moment van Inschrijving over een kwaliteitsmanagementsysteem dat minimaal gelijkwaardig is aan een </w:t>
      </w:r>
      <w:r w:rsidR="009E5F04" w:rsidRPr="006D14C8">
        <w:rPr>
          <w:rFonts w:cs="Arial"/>
        </w:rPr>
        <w:t xml:space="preserve">ISO 15189:2023 </w:t>
      </w:r>
      <w:r w:rsidRPr="006D14C8">
        <w:rPr>
          <w:rFonts w:cs="Arial"/>
        </w:rPr>
        <w:t>gecertificeerd systeem. Onder gelijkwaardig wordt verstaan het voldoen aan de volgende kenmerken:</w:t>
      </w:r>
    </w:p>
    <w:p w14:paraId="5F0FCDDF" w14:textId="77777777" w:rsidR="00142308" w:rsidRPr="006D14C8" w:rsidRDefault="00142308" w:rsidP="0022133C">
      <w:pPr>
        <w:pStyle w:val="Lijstalinea"/>
        <w:numPr>
          <w:ilvl w:val="0"/>
          <w:numId w:val="32"/>
        </w:numPr>
        <w:jc w:val="both"/>
        <w:rPr>
          <w:rFonts w:cs="Arial"/>
        </w:rPr>
      </w:pPr>
      <w:r w:rsidRPr="006D14C8">
        <w:rPr>
          <w:rFonts w:cs="Arial"/>
        </w:rPr>
        <w:t>Organisatie breed verankerd (in beleid), geadopteerd door de verantwoordelijke directie en uitgedragen door deze directie (b.v. middels een kwaliteitshandboek). De directie draagt ook de verantwoordelijkheid voor correcte opzet, uitvoering en beheersing van het kwaliteitsbeleid;</w:t>
      </w:r>
    </w:p>
    <w:p w14:paraId="7C59D394" w14:textId="77777777" w:rsidR="00142308" w:rsidRPr="006D14C8" w:rsidRDefault="00142308" w:rsidP="0022133C">
      <w:pPr>
        <w:pStyle w:val="Lijstalinea"/>
        <w:numPr>
          <w:ilvl w:val="0"/>
          <w:numId w:val="32"/>
        </w:numPr>
        <w:jc w:val="both"/>
        <w:rPr>
          <w:rFonts w:cs="Arial"/>
        </w:rPr>
      </w:pPr>
      <w:r w:rsidRPr="006D14C8">
        <w:rPr>
          <w:rFonts w:cs="Arial"/>
        </w:rPr>
        <w:t>Organisatie brede uitvoering van relevante procedures met betrekking tot dienstverlening en beheer van middelen en documenten, waarbij continue verbetering een belangrijk aandachtspunt is;</w:t>
      </w:r>
    </w:p>
    <w:p w14:paraId="1D16C05D" w14:textId="77777777" w:rsidR="00142308" w:rsidRPr="006D14C8" w:rsidRDefault="00142308" w:rsidP="0022133C">
      <w:pPr>
        <w:pStyle w:val="Lijstalinea"/>
        <w:numPr>
          <w:ilvl w:val="0"/>
          <w:numId w:val="32"/>
        </w:numPr>
        <w:jc w:val="both"/>
        <w:rPr>
          <w:rFonts w:cs="Arial"/>
        </w:rPr>
      </w:pPr>
      <w:r w:rsidRPr="006D14C8">
        <w:rPr>
          <w:rFonts w:cs="Arial"/>
        </w:rPr>
        <w:t>Interne kwaliteitscyclus: meting, analyse en verbetering van kwaliteitsniveaus;</w:t>
      </w:r>
    </w:p>
    <w:p w14:paraId="0CDE8355" w14:textId="77777777" w:rsidR="00142308" w:rsidRPr="006D14C8" w:rsidRDefault="00142308" w:rsidP="0022133C">
      <w:pPr>
        <w:pStyle w:val="Lijstalinea"/>
        <w:numPr>
          <w:ilvl w:val="0"/>
          <w:numId w:val="32"/>
        </w:numPr>
        <w:jc w:val="both"/>
        <w:rPr>
          <w:rFonts w:cs="Arial"/>
        </w:rPr>
      </w:pPr>
      <w:r w:rsidRPr="006D14C8">
        <w:rPr>
          <w:rFonts w:cs="Arial"/>
        </w:rPr>
        <w:t>Periodieke onafhankelijke, deskundige audit op naleving van de kwaliteitsprocedures; én</w:t>
      </w:r>
    </w:p>
    <w:p w14:paraId="4F611BA9" w14:textId="77777777" w:rsidR="00142308" w:rsidRPr="006D14C8" w:rsidRDefault="00142308" w:rsidP="0022133C">
      <w:pPr>
        <w:pStyle w:val="Lijstalinea"/>
        <w:numPr>
          <w:ilvl w:val="0"/>
          <w:numId w:val="32"/>
        </w:numPr>
        <w:jc w:val="both"/>
        <w:rPr>
          <w:rFonts w:cs="Arial"/>
        </w:rPr>
      </w:pPr>
      <w:r w:rsidRPr="006D14C8">
        <w:rPr>
          <w:rFonts w:cs="Arial"/>
        </w:rPr>
        <w:lastRenderedPageBreak/>
        <w:t>Klant gerelateerde processen: er is een systeem om ervoor te zorgen dat (vanuit het perspectief van de klant) helder wordt gemaakt wat de behoefte van de klant is en dat deze wens onderdeel is van de bedrijfsprocessen.</w:t>
      </w:r>
    </w:p>
    <w:p w14:paraId="5B6EFCAF" w14:textId="6FBFA253" w:rsidR="00142308" w:rsidRPr="006D14C8" w:rsidRDefault="00142308" w:rsidP="00D661BB">
      <w:pPr>
        <w:rPr>
          <w:rFonts w:cs="Arial"/>
        </w:rPr>
      </w:pPr>
      <w:r w:rsidRPr="006D14C8">
        <w:rPr>
          <w:rFonts w:cs="Arial"/>
        </w:rPr>
        <w:t xml:space="preserve">Hecht zal bij de Inschrijver die op grond van het gunningscriterium voor gunning in aanmerking komt, de bewijsstukken voor het voldoen aan het kwaliteitsmanagementsysteem opvragen. Als bewijsstuk wordt aangemerkt een afschrift van een ten tijde van het indienen van de inschrijving geldig </w:t>
      </w:r>
      <w:r w:rsidR="009E5F04" w:rsidRPr="006D14C8">
        <w:rPr>
          <w:rFonts w:cs="Arial"/>
        </w:rPr>
        <w:t xml:space="preserve">ISO 15189:2023 </w:t>
      </w:r>
      <w:r w:rsidRPr="006D14C8">
        <w:rPr>
          <w:rFonts w:cs="Arial"/>
        </w:rPr>
        <w:t xml:space="preserve">certificaat waaruit blijkt dat aan deze eis wordt voldaan. </w:t>
      </w:r>
    </w:p>
    <w:p w14:paraId="4BE09AB1" w14:textId="77777777" w:rsidR="00142308" w:rsidRPr="006D14C8" w:rsidRDefault="00142308" w:rsidP="00D661BB">
      <w:pPr>
        <w:rPr>
          <w:rFonts w:cs="Arial"/>
        </w:rPr>
      </w:pPr>
    </w:p>
    <w:p w14:paraId="029B5F55" w14:textId="72D45BB6" w:rsidR="00142308" w:rsidRPr="006D14C8" w:rsidRDefault="00142308" w:rsidP="00D661BB">
      <w:pPr>
        <w:rPr>
          <w:rFonts w:cs="Arial"/>
        </w:rPr>
      </w:pPr>
      <w:r w:rsidRPr="006D14C8">
        <w:rPr>
          <w:rFonts w:cs="Arial"/>
        </w:rPr>
        <w:t xml:space="preserve">Indien een Inschrijver zich beroept op een </w:t>
      </w:r>
      <w:r w:rsidR="009E5F04" w:rsidRPr="006D14C8">
        <w:rPr>
          <w:rFonts w:cs="Arial"/>
        </w:rPr>
        <w:t xml:space="preserve">ISO 15189:2023 </w:t>
      </w:r>
      <w:r w:rsidRPr="006D14C8">
        <w:rPr>
          <w:rFonts w:cs="Arial"/>
        </w:rPr>
        <w:t xml:space="preserve">certificaat van een derde dient inzichtelijk te worden gemaakt welk deel van de betreffende opdracht door de Inschrijver wordt uitgevoerd en welk deel door een derde. Indien een Inschrijver de certificering van (een) derde(n) wil laten gelden als zijn certificering dan is paragraaf 5.1.4 van toepassing. De Inschrijver dient dit expliciet in het Uniform Europees Aanbestedingsdocument te vermelden en de derde dient in dit geval de ‘Terbeschikkingstellingsverklaring technische middelen’ in te vullen en te ondertekenen (Bijlage </w:t>
      </w:r>
      <w:r w:rsidR="00921BEE" w:rsidRPr="006D14C8">
        <w:rPr>
          <w:rFonts w:cs="Arial"/>
        </w:rPr>
        <w:t>9</w:t>
      </w:r>
      <w:r w:rsidRPr="006D14C8">
        <w:rPr>
          <w:rFonts w:cs="Arial"/>
        </w:rPr>
        <w:t>). De Inschrijver is vervolgens verplicht om de betreffende derde bij de uitvoering van de opdracht in te zetten voor die onderdelen waarvoor het beroep op de derde is gedaan.</w:t>
      </w:r>
    </w:p>
    <w:p w14:paraId="1DA4E9FE" w14:textId="77777777" w:rsidR="00142308" w:rsidRPr="006D14C8" w:rsidRDefault="00142308" w:rsidP="00D661BB">
      <w:pPr>
        <w:rPr>
          <w:rFonts w:cs="Arial"/>
        </w:rPr>
      </w:pPr>
    </w:p>
    <w:p w14:paraId="5AB16BE6" w14:textId="77777777" w:rsidR="00142308" w:rsidRPr="006D14C8" w:rsidRDefault="00142308" w:rsidP="00D661BB">
      <w:pPr>
        <w:rPr>
          <w:rFonts w:cs="Arial"/>
        </w:rPr>
      </w:pPr>
      <w:r w:rsidRPr="006D14C8">
        <w:rPr>
          <w:rFonts w:cs="Arial"/>
        </w:rPr>
        <w:t>Ter zake de toezending van dit bewijsstuk is het bepaalde in paragraaf 6.3 van dit document van overeenkomstige toepassing.</w:t>
      </w:r>
    </w:p>
    <w:p w14:paraId="295F88EE" w14:textId="77777777" w:rsidR="00142308" w:rsidRPr="006D14C8" w:rsidRDefault="00142308" w:rsidP="00D661BB">
      <w:pPr>
        <w:rPr>
          <w:rFonts w:cs="Arial"/>
        </w:rPr>
      </w:pPr>
    </w:p>
    <w:p w14:paraId="1EA0CC8C" w14:textId="4C91CADF" w:rsidR="008F0CC0" w:rsidRPr="006D14C8" w:rsidRDefault="008F0CC0" w:rsidP="008F0CC0">
      <w:pPr>
        <w:pStyle w:val="Kop1"/>
        <w:rPr>
          <w:rFonts w:cs="Arial"/>
        </w:rPr>
      </w:pPr>
      <w:bookmarkStart w:id="160" w:name="_Toc54004628"/>
      <w:bookmarkStart w:id="161" w:name="_Toc231394267"/>
      <w:r w:rsidRPr="006D14C8">
        <w:rPr>
          <w:rFonts w:cs="Arial"/>
        </w:rPr>
        <w:lastRenderedPageBreak/>
        <w:t>Inschrijving</w:t>
      </w:r>
      <w:bookmarkEnd w:id="160"/>
      <w:bookmarkEnd w:id="161"/>
    </w:p>
    <w:p w14:paraId="30C644B5" w14:textId="43BC0A2A" w:rsidR="00442D82" w:rsidRPr="006D14C8" w:rsidRDefault="00442D82" w:rsidP="004C0CE4">
      <w:pPr>
        <w:pStyle w:val="Kop2"/>
      </w:pPr>
      <w:bookmarkStart w:id="162" w:name="_Toc54004629"/>
      <w:bookmarkStart w:id="163" w:name="_Toc231394268"/>
      <w:bookmarkStart w:id="164" w:name="_Toc12878618"/>
      <w:bookmarkStart w:id="165" w:name="_Toc46745543"/>
      <w:r w:rsidRPr="006D14C8">
        <w:t>Algemeen</w:t>
      </w:r>
      <w:bookmarkEnd w:id="162"/>
      <w:bookmarkEnd w:id="163"/>
    </w:p>
    <w:p w14:paraId="41C12ACE" w14:textId="048EF18D" w:rsidR="00442D82" w:rsidRPr="006D14C8" w:rsidRDefault="00442D82" w:rsidP="00D661BB">
      <w:pPr>
        <w:rPr>
          <w:rFonts w:cs="Arial"/>
        </w:rPr>
      </w:pPr>
      <w:r w:rsidRPr="006D14C8">
        <w:rPr>
          <w:rFonts w:cs="Arial"/>
        </w:rPr>
        <w:t>Ondernemers die in aanmerking willen komen voor gunning van de opdracht moeten een tijdige, volledige en correcte inschrijving indienen via TenderNed.</w:t>
      </w:r>
    </w:p>
    <w:p w14:paraId="2A93FCB3" w14:textId="77777777" w:rsidR="00442D82" w:rsidRPr="006D14C8" w:rsidRDefault="00442D82" w:rsidP="00D661BB">
      <w:pPr>
        <w:rPr>
          <w:rFonts w:cs="Arial"/>
        </w:rPr>
      </w:pPr>
    </w:p>
    <w:p w14:paraId="588BBE74" w14:textId="3FE6239D" w:rsidR="00442D82" w:rsidRPr="006D14C8" w:rsidRDefault="00442D82" w:rsidP="00D661BB">
      <w:pPr>
        <w:rPr>
          <w:rFonts w:cs="Arial"/>
        </w:rPr>
      </w:pPr>
      <w:r w:rsidRPr="006D14C8">
        <w:rPr>
          <w:rFonts w:cs="Arial"/>
        </w:rPr>
        <w:t>Inschrijvingen dienen te voldoen aan alle bepalingen zoals gesteld in de aanbestedingsstukken en TenderNed.</w:t>
      </w:r>
    </w:p>
    <w:p w14:paraId="041647E7" w14:textId="77777777" w:rsidR="00442D82" w:rsidRPr="006D14C8" w:rsidRDefault="00442D82" w:rsidP="00D661BB">
      <w:pPr>
        <w:rPr>
          <w:rFonts w:cs="Arial"/>
        </w:rPr>
      </w:pPr>
    </w:p>
    <w:p w14:paraId="1FDEC899" w14:textId="0D9035D8" w:rsidR="00442D82" w:rsidRPr="006D14C8" w:rsidRDefault="00442D82" w:rsidP="00D661BB">
      <w:pPr>
        <w:rPr>
          <w:rFonts w:cs="Arial"/>
        </w:rPr>
      </w:pPr>
      <w:r w:rsidRPr="006D14C8">
        <w:rPr>
          <w:rFonts w:cs="Arial"/>
        </w:rPr>
        <w:t xml:space="preserve">Een ondernemer mag slechts eenmaal inschrijven al dan niet in combinatie </w:t>
      </w:r>
      <w:r w:rsidR="00F86C1A" w:rsidRPr="006D14C8">
        <w:rPr>
          <w:rFonts w:cs="Arial"/>
        </w:rPr>
        <w:t>met andere</w:t>
      </w:r>
      <w:r w:rsidRPr="006D14C8">
        <w:rPr>
          <w:rFonts w:cs="Arial"/>
        </w:rPr>
        <w:t xml:space="preserve"> ondernemingen. Ondernemingen mogen niet tegelijk op enige wijze bij een andere inschrijving betrokken zijn. </w:t>
      </w:r>
    </w:p>
    <w:p w14:paraId="4D3CABE2" w14:textId="0CAFEDFA" w:rsidR="00442D82" w:rsidRPr="006D14C8" w:rsidRDefault="001223CE" w:rsidP="004C0CE4">
      <w:pPr>
        <w:pStyle w:val="Kop2"/>
      </w:pPr>
      <w:bookmarkStart w:id="166" w:name="_Toc231394269"/>
      <w:r w:rsidRPr="006D14C8">
        <w:t>Akkoordverklaring en Prijzenformulier</w:t>
      </w:r>
      <w:bookmarkEnd w:id="166"/>
    </w:p>
    <w:p w14:paraId="16563803" w14:textId="19A78C49" w:rsidR="00442D82" w:rsidRPr="006D14C8" w:rsidRDefault="00442D82" w:rsidP="00D661BB">
      <w:pPr>
        <w:rPr>
          <w:rFonts w:cs="Arial"/>
        </w:rPr>
      </w:pPr>
      <w:r w:rsidRPr="006D14C8">
        <w:rPr>
          <w:rFonts w:cs="Arial"/>
        </w:rPr>
        <w:t>Bij de inschrijving van Inschrijver dient de ‘</w:t>
      </w:r>
      <w:r w:rsidR="001223CE" w:rsidRPr="006D14C8">
        <w:rPr>
          <w:rFonts w:cs="Arial"/>
        </w:rPr>
        <w:t>Akkoordverklaring en Prijzenformulier</w:t>
      </w:r>
      <w:r w:rsidRPr="006D14C8">
        <w:rPr>
          <w:rFonts w:cs="Arial"/>
        </w:rPr>
        <w:t xml:space="preserve">’ (Bijlage </w:t>
      </w:r>
      <w:r w:rsidR="00921BEE" w:rsidRPr="006D14C8">
        <w:rPr>
          <w:rFonts w:cs="Arial"/>
        </w:rPr>
        <w:t>5</w:t>
      </w:r>
      <w:r w:rsidRPr="006D14C8">
        <w:rPr>
          <w:rFonts w:cs="Arial"/>
        </w:rPr>
        <w:t xml:space="preserve">) te worden bijgevoegd. Inschrijver verklaart hiermee uitdrukkelijk akkoord met alle eisen, vereisten en voorwaarden die in dit Beschrijvend Document zijn opgenomen. Het ontbreken van deze bijlage of het ontbreken van rechtsgeldige ondertekening leidt tot terzijde legging van de inschrijving. </w:t>
      </w:r>
    </w:p>
    <w:p w14:paraId="7B69790C" w14:textId="192ECA59" w:rsidR="000F18D9" w:rsidRPr="006D14C8" w:rsidRDefault="00284DFD" w:rsidP="004C0CE4">
      <w:pPr>
        <w:pStyle w:val="Kop2"/>
      </w:pPr>
      <w:bookmarkStart w:id="167" w:name="_Toc54004631"/>
      <w:bookmarkStart w:id="168" w:name="_Toc231394270"/>
      <w:bookmarkEnd w:id="164"/>
      <w:bookmarkEnd w:id="165"/>
      <w:r w:rsidRPr="006D14C8">
        <w:t>Inschrijven in combinatie</w:t>
      </w:r>
      <w:bookmarkEnd w:id="167"/>
      <w:bookmarkEnd w:id="168"/>
    </w:p>
    <w:p w14:paraId="198B6BF7" w14:textId="2A983DC4" w:rsidR="00284DFD" w:rsidRPr="006D14C8" w:rsidRDefault="00284DFD" w:rsidP="00D661BB">
      <w:pPr>
        <w:rPr>
          <w:rFonts w:cs="Arial"/>
        </w:rPr>
      </w:pPr>
      <w:r w:rsidRPr="006D14C8">
        <w:rPr>
          <w:rFonts w:cs="Arial"/>
        </w:rPr>
        <w:t>Inschrijven kan zelfstandig of in combinatie (samenwerkingsverband). Een combinatie geldt als één Inschrijver. Indien twee of meer Ondernemers gezamenlijk als combinatie een Inschrijving indienen geldt dat:</w:t>
      </w:r>
    </w:p>
    <w:p w14:paraId="0813601E" w14:textId="276800A4" w:rsidR="00284DFD" w:rsidRPr="006D14C8" w:rsidRDefault="00284DFD" w:rsidP="00C95D34">
      <w:pPr>
        <w:pStyle w:val="Lijstalinea"/>
        <w:numPr>
          <w:ilvl w:val="0"/>
          <w:numId w:val="33"/>
        </w:numPr>
        <w:jc w:val="both"/>
        <w:rPr>
          <w:rFonts w:cs="Arial"/>
        </w:rPr>
      </w:pPr>
      <w:r w:rsidRPr="006D14C8">
        <w:rPr>
          <w:rFonts w:cs="Arial"/>
        </w:rPr>
        <w:t>elke deelnemer aan de combinatie ieder hoofdelijk aansprakelijkheid is voor de gestanddoening van de verplichtingen die voortvloeien uit de Inschrijving alsmede de Overeenkomst;</w:t>
      </w:r>
    </w:p>
    <w:p w14:paraId="7A23EC07" w14:textId="25AEA3B4" w:rsidR="00284DFD" w:rsidRPr="006D14C8" w:rsidRDefault="00284DFD" w:rsidP="00C95D34">
      <w:pPr>
        <w:pStyle w:val="Lijstalinea"/>
        <w:numPr>
          <w:ilvl w:val="0"/>
          <w:numId w:val="33"/>
        </w:numPr>
        <w:jc w:val="both"/>
        <w:rPr>
          <w:rFonts w:cs="Arial"/>
        </w:rPr>
      </w:pPr>
      <w:r w:rsidRPr="006D14C8">
        <w:rPr>
          <w:rFonts w:cs="Arial"/>
        </w:rPr>
        <w:t>iedere combinant afzonderlijk het Uniform Europees Aanbestedingsdocument (UEA) dient in te vullen en rechtsgeldig te ondertekenen waarbij onder andere moet worden vermeld:</w:t>
      </w:r>
    </w:p>
    <w:p w14:paraId="54D9F649" w14:textId="49AABF9E" w:rsidR="00284DFD" w:rsidRPr="006D14C8" w:rsidRDefault="00284DFD" w:rsidP="00C95D34">
      <w:pPr>
        <w:pStyle w:val="Lijstalinea"/>
        <w:numPr>
          <w:ilvl w:val="1"/>
          <w:numId w:val="33"/>
        </w:numPr>
        <w:jc w:val="both"/>
        <w:rPr>
          <w:rFonts w:cs="Arial"/>
        </w:rPr>
      </w:pPr>
      <w:r w:rsidRPr="006D14C8">
        <w:rPr>
          <w:rFonts w:cs="Arial"/>
        </w:rPr>
        <w:t>bij deel IIA vult iedere combinant "ja" in en vermeldt hij de naam van de andere Combinant(en).</w:t>
      </w:r>
    </w:p>
    <w:p w14:paraId="37CAE72A" w14:textId="5DA465AD" w:rsidR="00284DFD" w:rsidRPr="006D14C8" w:rsidRDefault="00284DFD" w:rsidP="00C95D34">
      <w:pPr>
        <w:pStyle w:val="Lijstalinea"/>
        <w:numPr>
          <w:ilvl w:val="1"/>
          <w:numId w:val="33"/>
        </w:numPr>
        <w:jc w:val="both"/>
        <w:rPr>
          <w:rFonts w:cs="Arial"/>
        </w:rPr>
      </w:pPr>
      <w:r w:rsidRPr="006D14C8">
        <w:rPr>
          <w:rFonts w:cs="Arial"/>
        </w:rPr>
        <w:t xml:space="preserve">dient te worden aangegeven welke rol de betreffende combinant heeft binnen de combinatie wie de leiding (het penvoerderschap) van de combinatie heeft en als verantwoordelijk gemachtigde optreedt. De penvoerder dient aldus (volledig zelfstandig) bevoegd te zijn om de combinatie te binden en op te treden namens die combinatie. De penvoerder is de organisatie waarmee </w:t>
      </w:r>
      <w:r w:rsidR="00903EAF" w:rsidRPr="006D14C8">
        <w:rPr>
          <w:rFonts w:cs="Arial"/>
        </w:rPr>
        <w:t>Hecht</w:t>
      </w:r>
      <w:r w:rsidRPr="006D14C8">
        <w:rPr>
          <w:rFonts w:cs="Arial"/>
        </w:rPr>
        <w:t xml:space="preserve">, namens de combinatie, correspondentie voert ter zake de Overeenkomst en waaraan </w:t>
      </w:r>
      <w:r w:rsidR="00903EAF" w:rsidRPr="006D14C8">
        <w:rPr>
          <w:rFonts w:cs="Arial"/>
        </w:rPr>
        <w:t>Hecht</w:t>
      </w:r>
      <w:r w:rsidRPr="006D14C8">
        <w:rPr>
          <w:rFonts w:cs="Arial"/>
        </w:rPr>
        <w:t xml:space="preserve"> de betalingen verricht</w:t>
      </w:r>
      <w:r w:rsidR="00F831AA" w:rsidRPr="006D14C8">
        <w:rPr>
          <w:rFonts w:cs="Arial"/>
        </w:rPr>
        <w:t xml:space="preserve">. Deze penvoerder dient te worden genoemd in het UEA bij deel II A (gegevens van de ondernemer, Identificatie) en kan niet zonder toestemming van </w:t>
      </w:r>
      <w:r w:rsidR="00903EAF" w:rsidRPr="006D14C8">
        <w:rPr>
          <w:rFonts w:cs="Arial"/>
        </w:rPr>
        <w:t>Hecht</w:t>
      </w:r>
      <w:r w:rsidR="00F831AA" w:rsidRPr="006D14C8">
        <w:rPr>
          <w:rFonts w:cs="Arial"/>
        </w:rPr>
        <w:t xml:space="preserve"> worden gewijzigd</w:t>
      </w:r>
      <w:r w:rsidRPr="006D14C8">
        <w:rPr>
          <w:rFonts w:cs="Arial"/>
        </w:rPr>
        <w:t>;</w:t>
      </w:r>
    </w:p>
    <w:p w14:paraId="32988E15" w14:textId="3FD2EC16" w:rsidR="00284DFD" w:rsidRPr="006D14C8" w:rsidRDefault="00284DFD" w:rsidP="00C95D34">
      <w:pPr>
        <w:pStyle w:val="Lijstalinea"/>
        <w:numPr>
          <w:ilvl w:val="0"/>
          <w:numId w:val="33"/>
        </w:numPr>
        <w:jc w:val="both"/>
        <w:rPr>
          <w:rFonts w:cs="Arial"/>
        </w:rPr>
      </w:pPr>
      <w:r w:rsidRPr="006D14C8">
        <w:rPr>
          <w:rFonts w:cs="Arial"/>
        </w:rPr>
        <w:t xml:space="preserve">iedere combinant de </w:t>
      </w:r>
      <w:r w:rsidR="001223CE" w:rsidRPr="006D14C8">
        <w:rPr>
          <w:rFonts w:cs="Arial"/>
        </w:rPr>
        <w:t>Akkoordverklaring en Prijzenformulier</w:t>
      </w:r>
      <w:r w:rsidRPr="006D14C8">
        <w:rPr>
          <w:rFonts w:cs="Arial"/>
        </w:rPr>
        <w:t xml:space="preserve"> (Bijlage </w:t>
      </w:r>
      <w:r w:rsidR="00921BEE" w:rsidRPr="006D14C8">
        <w:rPr>
          <w:rFonts w:cs="Arial"/>
        </w:rPr>
        <w:t>5</w:t>
      </w:r>
      <w:r w:rsidRPr="006D14C8">
        <w:rPr>
          <w:rFonts w:cs="Arial"/>
        </w:rPr>
        <w:t>) rechtsgeldig te ondertekenen;</w:t>
      </w:r>
    </w:p>
    <w:p w14:paraId="1AAD23F4" w14:textId="15DB46E1" w:rsidR="00F831AA" w:rsidRPr="006D14C8" w:rsidRDefault="00284DFD" w:rsidP="00C95D34">
      <w:pPr>
        <w:pStyle w:val="Lijstalinea"/>
        <w:numPr>
          <w:ilvl w:val="0"/>
          <w:numId w:val="33"/>
        </w:numPr>
        <w:jc w:val="both"/>
        <w:rPr>
          <w:rFonts w:cs="Arial"/>
        </w:rPr>
      </w:pPr>
      <w:r w:rsidRPr="006D14C8">
        <w:rPr>
          <w:rFonts w:cs="Arial"/>
        </w:rPr>
        <w:t xml:space="preserve">iedere combinant, voor zijn aandeel, de </w:t>
      </w:r>
      <w:r w:rsidR="0017044D" w:rsidRPr="006D14C8">
        <w:rPr>
          <w:rFonts w:cs="Arial"/>
        </w:rPr>
        <w:t>in dit Beschrijvend Document</w:t>
      </w:r>
      <w:r w:rsidRPr="006D14C8">
        <w:rPr>
          <w:rFonts w:cs="Arial"/>
        </w:rPr>
        <w:t xml:space="preserve"> gevraagde</w:t>
      </w:r>
      <w:r w:rsidR="00F831AA" w:rsidRPr="006D14C8">
        <w:rPr>
          <w:rFonts w:cs="Arial"/>
        </w:rPr>
        <w:t xml:space="preserve"> </w:t>
      </w:r>
      <w:r w:rsidRPr="006D14C8">
        <w:rPr>
          <w:rFonts w:cs="Arial"/>
        </w:rPr>
        <w:t xml:space="preserve">bewijsstukken </w:t>
      </w:r>
      <w:r w:rsidR="00F831AA" w:rsidRPr="006D14C8">
        <w:rPr>
          <w:rFonts w:cs="Arial"/>
        </w:rPr>
        <w:t xml:space="preserve">dient </w:t>
      </w:r>
      <w:r w:rsidRPr="006D14C8">
        <w:rPr>
          <w:rFonts w:cs="Arial"/>
        </w:rPr>
        <w:t>te verstrekken</w:t>
      </w:r>
      <w:r w:rsidR="00F831AA" w:rsidRPr="006D14C8">
        <w:rPr>
          <w:rFonts w:cs="Arial"/>
        </w:rPr>
        <w:t>;</w:t>
      </w:r>
    </w:p>
    <w:p w14:paraId="79F6C922" w14:textId="79598BB3" w:rsidR="00997430" w:rsidRPr="006D14C8" w:rsidRDefault="00F831AA" w:rsidP="00C95D34">
      <w:pPr>
        <w:pStyle w:val="Lijstalinea"/>
        <w:numPr>
          <w:ilvl w:val="0"/>
          <w:numId w:val="33"/>
        </w:numPr>
        <w:jc w:val="both"/>
        <w:rPr>
          <w:rFonts w:cs="Arial"/>
        </w:rPr>
      </w:pPr>
      <w:r w:rsidRPr="006D14C8">
        <w:rPr>
          <w:rFonts w:cs="Arial"/>
        </w:rPr>
        <w:t xml:space="preserve">na inschrijving en gedurende de looptijd van de Overeenkomst zonder toestemming van </w:t>
      </w:r>
      <w:r w:rsidR="00903EAF" w:rsidRPr="006D14C8">
        <w:rPr>
          <w:rFonts w:cs="Arial"/>
        </w:rPr>
        <w:t>Hecht</w:t>
      </w:r>
      <w:r w:rsidRPr="006D14C8">
        <w:rPr>
          <w:rFonts w:cs="Arial"/>
        </w:rPr>
        <w:t xml:space="preserve"> de samenstelling van de combinatie niet mag wijzigen.</w:t>
      </w:r>
    </w:p>
    <w:p w14:paraId="1F304864" w14:textId="237EC930" w:rsidR="00694A68" w:rsidRPr="006D14C8" w:rsidRDefault="000F18D9" w:rsidP="004C0CE4">
      <w:pPr>
        <w:pStyle w:val="Kop2"/>
      </w:pPr>
      <w:bookmarkStart w:id="169" w:name="_Ref439762653"/>
      <w:bookmarkStart w:id="170" w:name="_Ref439762669"/>
      <w:bookmarkStart w:id="171" w:name="_Toc12878619"/>
      <w:bookmarkStart w:id="172" w:name="_Toc46745544"/>
      <w:bookmarkStart w:id="173" w:name="_Toc54004632"/>
      <w:bookmarkStart w:id="174" w:name="_Toc231394271"/>
      <w:r w:rsidRPr="006D14C8">
        <w:t>Beroep op derden</w:t>
      </w:r>
      <w:bookmarkEnd w:id="169"/>
      <w:bookmarkEnd w:id="170"/>
      <w:bookmarkEnd w:id="171"/>
      <w:bookmarkEnd w:id="172"/>
      <w:bookmarkEnd w:id="173"/>
      <w:bookmarkEnd w:id="174"/>
    </w:p>
    <w:p w14:paraId="1CC78323" w14:textId="74517D3F" w:rsidR="00FA3668" w:rsidRPr="006D14C8" w:rsidRDefault="002A71C0" w:rsidP="00D661BB">
      <w:pPr>
        <w:rPr>
          <w:rFonts w:cs="Arial"/>
        </w:rPr>
      </w:pPr>
      <w:r w:rsidRPr="006D14C8">
        <w:rPr>
          <w:rFonts w:cs="Arial"/>
        </w:rPr>
        <w:t xml:space="preserve">Inschrijver (al dan niet een combinatie) kan een beroep doen op de draagkracht van een of meerdere derde(n) om aan te tonen dat voldaan wordt aan de gestelde Geschiktheidseisen. </w:t>
      </w:r>
      <w:r w:rsidR="00FA3668" w:rsidRPr="006D14C8">
        <w:rPr>
          <w:rFonts w:cs="Arial"/>
        </w:rPr>
        <w:t xml:space="preserve">Hierbij gaat het om de situatie dat een Inschrijver een beroep doet op een (of meer) andere Ondernemer(s) voor het voldoen aan de geschiktheidseisen, maar die andere Ondernemer(s) niet mede inschrijft (inschrijven). </w:t>
      </w:r>
    </w:p>
    <w:p w14:paraId="3F5A2683" w14:textId="77777777" w:rsidR="00FA3668" w:rsidRPr="006D14C8" w:rsidRDefault="00FA3668" w:rsidP="00D661BB">
      <w:pPr>
        <w:rPr>
          <w:rFonts w:cs="Arial"/>
        </w:rPr>
      </w:pPr>
    </w:p>
    <w:p w14:paraId="1F93C4BD" w14:textId="2F8115EB" w:rsidR="002A71C0" w:rsidRPr="006D14C8" w:rsidRDefault="00FA3668" w:rsidP="00D661BB">
      <w:pPr>
        <w:rPr>
          <w:rFonts w:cs="Arial"/>
        </w:rPr>
      </w:pPr>
      <w:r w:rsidRPr="006D14C8">
        <w:rPr>
          <w:rFonts w:cs="Arial"/>
        </w:rPr>
        <w:t>Bij een beroep een derde(n)</w:t>
      </w:r>
      <w:r w:rsidR="002A71C0" w:rsidRPr="006D14C8">
        <w:rPr>
          <w:rFonts w:cs="Arial"/>
        </w:rPr>
        <w:t xml:space="preserve"> dient Inschrijver in deel II C van het Uniform Europees Aanbestedingsdocument aan te geven voor welke geschiktheidseis(en) hij een beroep doet op de draagkracht van de derde(n).</w:t>
      </w:r>
    </w:p>
    <w:p w14:paraId="41D95925" w14:textId="77777777" w:rsidR="002A71C0" w:rsidRPr="006D14C8" w:rsidRDefault="002A71C0" w:rsidP="00D661BB">
      <w:pPr>
        <w:rPr>
          <w:rFonts w:cs="Arial"/>
        </w:rPr>
      </w:pPr>
    </w:p>
    <w:p w14:paraId="18268562" w14:textId="75CFF98A" w:rsidR="002A71C0" w:rsidRPr="006D14C8" w:rsidRDefault="002A71C0" w:rsidP="00D661BB">
      <w:pPr>
        <w:rPr>
          <w:rFonts w:cs="Arial"/>
        </w:rPr>
      </w:pPr>
      <w:r w:rsidRPr="006D14C8">
        <w:rPr>
          <w:rFonts w:cs="Arial"/>
        </w:rPr>
        <w:t>Het gebruikmaken bij de referenties van ervaring van een of meer derde(n</w:t>
      </w:r>
      <w:r w:rsidR="00D669CC" w:rsidRPr="006D14C8">
        <w:rPr>
          <w:rFonts w:cs="Arial"/>
        </w:rPr>
        <w:t>)</w:t>
      </w:r>
      <w:r w:rsidRPr="006D14C8">
        <w:rPr>
          <w:rFonts w:cs="Arial"/>
        </w:rPr>
        <w:t xml:space="preserve"> is alleen</w:t>
      </w:r>
      <w:r w:rsidR="00FA3668" w:rsidRPr="006D14C8">
        <w:rPr>
          <w:rFonts w:cs="Arial"/>
        </w:rPr>
        <w:t xml:space="preserve"> </w:t>
      </w:r>
      <w:r w:rsidRPr="006D14C8">
        <w:rPr>
          <w:rFonts w:cs="Arial"/>
        </w:rPr>
        <w:t>toegestaan indien die derde(n) bij de uitvoering van de onderhavige Overeenkomst</w:t>
      </w:r>
      <w:r w:rsidR="00FA3668" w:rsidRPr="006D14C8">
        <w:rPr>
          <w:rFonts w:cs="Arial"/>
        </w:rPr>
        <w:t xml:space="preserve"> </w:t>
      </w:r>
      <w:r w:rsidRPr="006D14C8">
        <w:rPr>
          <w:rFonts w:cs="Arial"/>
        </w:rPr>
        <w:t>wordt</w:t>
      </w:r>
      <w:r w:rsidR="00FA3668" w:rsidRPr="006D14C8">
        <w:rPr>
          <w:rFonts w:cs="Arial"/>
        </w:rPr>
        <w:t xml:space="preserve"> (worden)</w:t>
      </w:r>
      <w:r w:rsidRPr="006D14C8">
        <w:rPr>
          <w:rFonts w:cs="Arial"/>
        </w:rPr>
        <w:t xml:space="preserve"> ingezet en Inschrijver ook daadwerkelijk over de kennis en ervaring van</w:t>
      </w:r>
      <w:r w:rsidR="00FA3668" w:rsidRPr="006D14C8">
        <w:rPr>
          <w:rFonts w:cs="Arial"/>
        </w:rPr>
        <w:t xml:space="preserve"> </w:t>
      </w:r>
      <w:r w:rsidRPr="006D14C8">
        <w:rPr>
          <w:rFonts w:cs="Arial"/>
        </w:rPr>
        <w:t>betreffende derde(n) kan beschikken en hiervan ook feitelijk gebruik zal maken bij de</w:t>
      </w:r>
      <w:r w:rsidR="00FA3668" w:rsidRPr="006D14C8">
        <w:rPr>
          <w:rFonts w:cs="Arial"/>
        </w:rPr>
        <w:t xml:space="preserve"> </w:t>
      </w:r>
      <w:r w:rsidRPr="006D14C8">
        <w:rPr>
          <w:rFonts w:cs="Arial"/>
        </w:rPr>
        <w:t>uitvoering van de opdracht.</w:t>
      </w:r>
    </w:p>
    <w:p w14:paraId="5D18E31F" w14:textId="77777777" w:rsidR="002A71C0" w:rsidRPr="006D14C8" w:rsidRDefault="002A71C0" w:rsidP="00D661BB">
      <w:pPr>
        <w:rPr>
          <w:rFonts w:cs="Arial"/>
        </w:rPr>
      </w:pPr>
    </w:p>
    <w:p w14:paraId="67C1E3FA" w14:textId="0132E6FF" w:rsidR="002A71C0" w:rsidRPr="006D14C8" w:rsidRDefault="002A71C0" w:rsidP="00D661BB">
      <w:pPr>
        <w:rPr>
          <w:rFonts w:cs="Arial"/>
        </w:rPr>
      </w:pPr>
      <w:r w:rsidRPr="006D14C8">
        <w:rPr>
          <w:rFonts w:cs="Arial"/>
        </w:rPr>
        <w:t>Als sprake is van een beroep op de draagkracht van derde(n) dient voor elk van de</w:t>
      </w:r>
      <w:r w:rsidR="00FA3668" w:rsidRPr="006D14C8">
        <w:rPr>
          <w:rFonts w:cs="Arial"/>
        </w:rPr>
        <w:t xml:space="preserve"> </w:t>
      </w:r>
      <w:r w:rsidRPr="006D14C8">
        <w:rPr>
          <w:rFonts w:cs="Arial"/>
        </w:rPr>
        <w:t>betrokken derde een afzonderlijk</w:t>
      </w:r>
      <w:r w:rsidR="00FA3668" w:rsidRPr="006D14C8">
        <w:rPr>
          <w:rFonts w:cs="Arial"/>
        </w:rPr>
        <w:t xml:space="preserve"> </w:t>
      </w:r>
      <w:r w:rsidRPr="006D14C8">
        <w:rPr>
          <w:rFonts w:cs="Arial"/>
        </w:rPr>
        <w:t>Uniform Europees</w:t>
      </w:r>
      <w:r w:rsidR="00FA3668" w:rsidRPr="006D14C8">
        <w:rPr>
          <w:rFonts w:cs="Arial"/>
        </w:rPr>
        <w:t xml:space="preserve"> </w:t>
      </w:r>
      <w:r w:rsidRPr="006D14C8">
        <w:rPr>
          <w:rFonts w:cs="Arial"/>
        </w:rPr>
        <w:t>Aanbestedingsdocument</w:t>
      </w:r>
      <w:r w:rsidR="00FA3668" w:rsidRPr="006D14C8">
        <w:rPr>
          <w:rFonts w:cs="Arial"/>
        </w:rPr>
        <w:t xml:space="preserve"> </w:t>
      </w:r>
      <w:r w:rsidRPr="006D14C8">
        <w:rPr>
          <w:rFonts w:cs="Arial"/>
        </w:rPr>
        <w:t>verstrekt te worden met de informatie die wordt gevraagd in de</w:t>
      </w:r>
      <w:r w:rsidR="00FA3668" w:rsidRPr="006D14C8">
        <w:rPr>
          <w:rFonts w:cs="Arial"/>
        </w:rPr>
        <w:t xml:space="preserve"> </w:t>
      </w:r>
      <w:r w:rsidRPr="006D14C8">
        <w:rPr>
          <w:rFonts w:cs="Arial"/>
        </w:rPr>
        <w:t>afdelingen A en B van deel II en deel III. Dit formulier moet door de betrokken derde naar</w:t>
      </w:r>
      <w:r w:rsidR="00FA3668" w:rsidRPr="006D14C8">
        <w:rPr>
          <w:rFonts w:cs="Arial"/>
        </w:rPr>
        <w:t xml:space="preserve"> </w:t>
      </w:r>
      <w:r w:rsidRPr="006D14C8">
        <w:rPr>
          <w:rFonts w:cs="Arial"/>
        </w:rPr>
        <w:t xml:space="preserve">behoren worden ingevuld en </w:t>
      </w:r>
      <w:r w:rsidR="00FA3668" w:rsidRPr="006D14C8">
        <w:rPr>
          <w:rFonts w:cs="Arial"/>
        </w:rPr>
        <w:t xml:space="preserve">rechtsgeldig worden </w:t>
      </w:r>
      <w:r w:rsidRPr="006D14C8">
        <w:rPr>
          <w:rFonts w:cs="Arial"/>
        </w:rPr>
        <w:t xml:space="preserve">ondertekend. </w:t>
      </w:r>
    </w:p>
    <w:p w14:paraId="159C00B1" w14:textId="77777777" w:rsidR="00FA3668" w:rsidRPr="006D14C8" w:rsidRDefault="00FA3668" w:rsidP="00D661BB">
      <w:pPr>
        <w:ind w:left="708"/>
        <w:rPr>
          <w:rFonts w:cs="Arial"/>
          <w:b/>
        </w:rPr>
      </w:pPr>
    </w:p>
    <w:p w14:paraId="39AB33D7" w14:textId="3C43125D" w:rsidR="002A71C0" w:rsidRPr="006D14C8" w:rsidRDefault="002A71C0" w:rsidP="00D661BB">
      <w:pPr>
        <w:rPr>
          <w:rFonts w:cs="Arial"/>
        </w:rPr>
      </w:pPr>
      <w:r w:rsidRPr="006D14C8">
        <w:rPr>
          <w:rFonts w:cs="Arial"/>
          <w:b/>
          <w:color w:val="B31F17"/>
        </w:rPr>
        <w:t>Let op:</w:t>
      </w:r>
      <w:r w:rsidRPr="006D14C8">
        <w:rPr>
          <w:rFonts w:cs="Arial"/>
          <w:color w:val="B31F17"/>
        </w:rPr>
        <w:t xml:space="preserve"> </w:t>
      </w:r>
      <w:r w:rsidRPr="006D14C8">
        <w:rPr>
          <w:rFonts w:cs="Arial"/>
        </w:rPr>
        <w:t>In geval van een beroep op een of meerdere derde(n) dien(t)(en) deze zijn(/hun)</w:t>
      </w:r>
      <w:r w:rsidR="00FA3668" w:rsidRPr="006D14C8">
        <w:rPr>
          <w:rFonts w:cs="Arial"/>
        </w:rPr>
        <w:t xml:space="preserve"> </w:t>
      </w:r>
      <w:r w:rsidRPr="006D14C8">
        <w:rPr>
          <w:rFonts w:cs="Arial"/>
        </w:rPr>
        <w:t>Uniform Europees Aanbestedingsdocument dus zelf te ondertekenen. Het insturen van een</w:t>
      </w:r>
      <w:r w:rsidR="00FA3668" w:rsidRPr="006D14C8">
        <w:rPr>
          <w:rFonts w:cs="Arial"/>
        </w:rPr>
        <w:t xml:space="preserve"> </w:t>
      </w:r>
      <w:r w:rsidRPr="006D14C8">
        <w:rPr>
          <w:rFonts w:cs="Arial"/>
        </w:rPr>
        <w:t>Uniform Europees Aanbestedingsdocument’ van een onderaannemer zonder handtekening</w:t>
      </w:r>
      <w:r w:rsidR="00FA3668" w:rsidRPr="006D14C8">
        <w:rPr>
          <w:rFonts w:cs="Arial"/>
        </w:rPr>
        <w:t xml:space="preserve"> </w:t>
      </w:r>
      <w:r w:rsidRPr="006D14C8">
        <w:rPr>
          <w:rFonts w:cs="Arial"/>
        </w:rPr>
        <w:t xml:space="preserve">en </w:t>
      </w:r>
      <w:r w:rsidR="00FA3668" w:rsidRPr="006D14C8">
        <w:rPr>
          <w:rFonts w:cs="Arial"/>
        </w:rPr>
        <w:t xml:space="preserve">slechts </w:t>
      </w:r>
      <w:r w:rsidRPr="006D14C8">
        <w:rPr>
          <w:rFonts w:cs="Arial"/>
        </w:rPr>
        <w:t xml:space="preserve">ondertekening door een onderaannemer </w:t>
      </w:r>
      <w:r w:rsidR="00FA3668" w:rsidRPr="006D14C8">
        <w:rPr>
          <w:rFonts w:cs="Arial"/>
        </w:rPr>
        <w:t xml:space="preserve">van de </w:t>
      </w:r>
      <w:r w:rsidR="001223CE" w:rsidRPr="006D14C8">
        <w:rPr>
          <w:rFonts w:cs="Arial"/>
        </w:rPr>
        <w:t>Akkoordverklaring en Prijzenformulier</w:t>
      </w:r>
      <w:r w:rsidR="00FA3668" w:rsidRPr="006D14C8">
        <w:rPr>
          <w:rFonts w:cs="Arial"/>
        </w:rPr>
        <w:t xml:space="preserve"> </w:t>
      </w:r>
      <w:r w:rsidRPr="006D14C8">
        <w:rPr>
          <w:rFonts w:cs="Arial"/>
        </w:rPr>
        <w:t xml:space="preserve">is aldus </w:t>
      </w:r>
      <w:r w:rsidR="00FA3668" w:rsidRPr="006D14C8">
        <w:rPr>
          <w:rFonts w:cs="Arial"/>
        </w:rPr>
        <w:t>onvoldoende en niet</w:t>
      </w:r>
      <w:r w:rsidRPr="006D14C8">
        <w:rPr>
          <w:rFonts w:cs="Arial"/>
        </w:rPr>
        <w:t xml:space="preserve"> toegestaan.</w:t>
      </w:r>
    </w:p>
    <w:p w14:paraId="628045E9" w14:textId="77777777" w:rsidR="002A71C0" w:rsidRPr="006D14C8" w:rsidRDefault="002A71C0" w:rsidP="00D661BB">
      <w:pPr>
        <w:rPr>
          <w:rFonts w:cs="Arial"/>
        </w:rPr>
      </w:pPr>
    </w:p>
    <w:p w14:paraId="45B00C58" w14:textId="4A2A4A4B" w:rsidR="002A71C0" w:rsidRPr="006D14C8" w:rsidRDefault="002A71C0" w:rsidP="00D661BB">
      <w:pPr>
        <w:rPr>
          <w:rFonts w:cs="Arial"/>
        </w:rPr>
      </w:pPr>
      <w:r w:rsidRPr="006D14C8">
        <w:rPr>
          <w:rFonts w:cs="Arial"/>
        </w:rPr>
        <w:t>Inschrijver is volledig aansprakelijk voor de gestanddoening van de verplichtingen</w:t>
      </w:r>
      <w:r w:rsidR="00FA3668" w:rsidRPr="006D14C8">
        <w:rPr>
          <w:rFonts w:cs="Arial"/>
        </w:rPr>
        <w:t xml:space="preserve"> </w:t>
      </w:r>
      <w:r w:rsidRPr="006D14C8">
        <w:rPr>
          <w:rFonts w:cs="Arial"/>
        </w:rPr>
        <w:t>voortvloeiend uit de Inschrijving alsmede de eventuele uitvoering van de opdracht.</w:t>
      </w:r>
      <w:r w:rsidR="00FA3668" w:rsidRPr="006D14C8">
        <w:rPr>
          <w:rFonts w:cs="Arial"/>
        </w:rPr>
        <w:t xml:space="preserve"> </w:t>
      </w:r>
      <w:r w:rsidRPr="006D14C8">
        <w:rPr>
          <w:rFonts w:cs="Arial"/>
        </w:rPr>
        <w:t>Inschrijver is daarnaast aansprakelijk voor de nakoming van de verplichtingen van de door</w:t>
      </w:r>
      <w:r w:rsidR="00FA3668" w:rsidRPr="006D14C8">
        <w:rPr>
          <w:rFonts w:cs="Arial"/>
        </w:rPr>
        <w:t xml:space="preserve"> </w:t>
      </w:r>
      <w:r w:rsidRPr="006D14C8">
        <w:rPr>
          <w:rFonts w:cs="Arial"/>
        </w:rPr>
        <w:t>hem ingeschakelde derde(n)/onderaannemer(s).</w:t>
      </w:r>
    </w:p>
    <w:p w14:paraId="2F056B77" w14:textId="495BBBD5" w:rsidR="00694A68" w:rsidRPr="006D14C8" w:rsidRDefault="002A71C0" w:rsidP="00D661BB">
      <w:pPr>
        <w:rPr>
          <w:rFonts w:cs="Arial"/>
        </w:rPr>
      </w:pPr>
      <w:r w:rsidRPr="006D14C8">
        <w:rPr>
          <w:rFonts w:cs="Arial"/>
        </w:rPr>
        <w:t>Alle ingevulde en ondertekende bijlage(n) Uniform Europees Aanbestedingsdocument</w:t>
      </w:r>
      <w:r w:rsidR="00FA3668" w:rsidRPr="006D14C8">
        <w:rPr>
          <w:rFonts w:cs="Arial"/>
        </w:rPr>
        <w:t xml:space="preserve"> </w:t>
      </w:r>
      <w:r w:rsidRPr="006D14C8">
        <w:rPr>
          <w:rFonts w:cs="Arial"/>
        </w:rPr>
        <w:t>dienen aan de Inschrijving te worden toegevoegd.</w:t>
      </w:r>
      <w:r w:rsidR="00FA3668" w:rsidRPr="006D14C8">
        <w:rPr>
          <w:rFonts w:cs="Arial"/>
        </w:rPr>
        <w:t xml:space="preserve"> </w:t>
      </w:r>
      <w:r w:rsidRPr="006D14C8">
        <w:rPr>
          <w:rFonts w:cs="Arial"/>
        </w:rPr>
        <w:t>Inschrijver is niet verplicht om Deel II D, waarin gevraagd wordt om informatie betreffende</w:t>
      </w:r>
      <w:r w:rsidR="00FA3668" w:rsidRPr="006D14C8">
        <w:rPr>
          <w:rFonts w:cs="Arial"/>
        </w:rPr>
        <w:t xml:space="preserve"> </w:t>
      </w:r>
      <w:r w:rsidRPr="006D14C8">
        <w:rPr>
          <w:rFonts w:cs="Arial"/>
        </w:rPr>
        <w:t>onderaannemers op wier draagkracht de Ondernemer geen beroep doet, in te vullen.</w:t>
      </w:r>
    </w:p>
    <w:p w14:paraId="319C0C71" w14:textId="77777777" w:rsidR="002D3D7C" w:rsidRPr="006D14C8" w:rsidRDefault="002D3D7C" w:rsidP="00D661BB">
      <w:pPr>
        <w:rPr>
          <w:rFonts w:cs="Arial"/>
        </w:rPr>
      </w:pPr>
    </w:p>
    <w:p w14:paraId="77753D58" w14:textId="53991DC6" w:rsidR="002D3D7C" w:rsidRPr="006D14C8" w:rsidRDefault="002D3D7C" w:rsidP="00D661BB">
      <w:pPr>
        <w:rPr>
          <w:rFonts w:cs="Arial"/>
        </w:rPr>
      </w:pPr>
      <w:r w:rsidRPr="006D14C8">
        <w:rPr>
          <w:rFonts w:cs="Arial"/>
        </w:rPr>
        <w:t xml:space="preserve">De desbetreffende derde dient de ‘Terbeschikkingstellingsverklaring financiële middelen’ (Bijlage </w:t>
      </w:r>
      <w:r w:rsidR="00D35AE1" w:rsidRPr="006D14C8">
        <w:rPr>
          <w:rFonts w:cs="Arial"/>
        </w:rPr>
        <w:t>8</w:t>
      </w:r>
      <w:r w:rsidRPr="006D14C8">
        <w:rPr>
          <w:rFonts w:cs="Arial"/>
        </w:rPr>
        <w:t xml:space="preserve">) en/of de ‘Terbeschikkingstellingsverklaring technische middelen’ (Bijlage </w:t>
      </w:r>
      <w:r w:rsidR="00D35AE1" w:rsidRPr="006D14C8">
        <w:rPr>
          <w:rFonts w:cs="Arial"/>
        </w:rPr>
        <w:t>9</w:t>
      </w:r>
      <w:r w:rsidRPr="006D14C8">
        <w:rPr>
          <w:rFonts w:cs="Arial"/>
        </w:rPr>
        <w:t xml:space="preserve">) in te vullen en te ondertekenen. De betreffende verklaringen zijn beschikbaar gesteld in TenderNed en dienen in voorkomend geval van iedere derde waarop door de Inschrijver een beroep wordt gedaan bij de Inschrijving te worden gevoegd ten bewijze dat de derde gedurende de looptijd van de opdracht daadwerkelijk zijn financiële </w:t>
      </w:r>
      <w:r w:rsidR="00F86C1A" w:rsidRPr="006D14C8">
        <w:rPr>
          <w:rFonts w:cs="Arial"/>
        </w:rPr>
        <w:t>en/</w:t>
      </w:r>
      <w:r w:rsidRPr="006D14C8">
        <w:rPr>
          <w:rFonts w:cs="Arial"/>
        </w:rPr>
        <w:t xml:space="preserve"> of technische middelen beschikbaar stelt. </w:t>
      </w:r>
    </w:p>
    <w:p w14:paraId="1543DEFF" w14:textId="67CE90EF" w:rsidR="002A71C0" w:rsidRPr="006D14C8" w:rsidRDefault="002A71C0" w:rsidP="00D661BB">
      <w:pPr>
        <w:rPr>
          <w:rFonts w:cs="Arial"/>
        </w:rPr>
      </w:pPr>
    </w:p>
    <w:p w14:paraId="7A9B18C8" w14:textId="3F1DED5C" w:rsidR="002A71C0" w:rsidRPr="006D14C8" w:rsidRDefault="002B3DFB" w:rsidP="00D661BB">
      <w:pPr>
        <w:rPr>
          <w:rFonts w:cs="Arial"/>
          <w:i/>
          <w:u w:val="single"/>
        </w:rPr>
      </w:pPr>
      <w:r w:rsidRPr="006D14C8">
        <w:rPr>
          <w:rFonts w:cs="Arial"/>
          <w:i/>
          <w:u w:val="single"/>
        </w:rPr>
        <w:t>Inschakelen derde zonder beroep</w:t>
      </w:r>
    </w:p>
    <w:p w14:paraId="3575AEF0" w14:textId="60B7B73B" w:rsidR="002D3D7C" w:rsidRPr="006D14C8" w:rsidRDefault="002D3D7C" w:rsidP="00D661BB">
      <w:pPr>
        <w:rPr>
          <w:rFonts w:cs="Arial"/>
        </w:rPr>
      </w:pPr>
      <w:r w:rsidRPr="006D14C8">
        <w:rPr>
          <w:rFonts w:cs="Arial"/>
        </w:rPr>
        <w:t xml:space="preserve">Een Inschrijver kan ook in het geval hij zelfstandig aan de in deze aanbestedingsprocedure gestelde </w:t>
      </w:r>
      <w:r w:rsidR="002B3DFB" w:rsidRPr="006D14C8">
        <w:rPr>
          <w:rFonts w:cs="Arial"/>
        </w:rPr>
        <w:t>G</w:t>
      </w:r>
      <w:r w:rsidRPr="006D14C8">
        <w:rPr>
          <w:rFonts w:cs="Arial"/>
        </w:rPr>
        <w:t xml:space="preserve">eschiktheidseisen voldoet, bij de uitvoering van de opdracht een derde inschakelen. Dit is slechts toegestaan nadat </w:t>
      </w:r>
      <w:r w:rsidR="00903EAF" w:rsidRPr="006D14C8">
        <w:rPr>
          <w:rFonts w:cs="Arial"/>
        </w:rPr>
        <w:t>Hecht</w:t>
      </w:r>
      <w:r w:rsidRPr="006D14C8">
        <w:rPr>
          <w:rFonts w:cs="Arial"/>
        </w:rPr>
        <w:t xml:space="preserve"> daartoe haar schriftelijke toestemming heeft verleend vóórdat deze derde bij de uitvoering van de opdracht wordt ingeschakeld. </w:t>
      </w:r>
      <w:r w:rsidR="00903EAF" w:rsidRPr="006D14C8">
        <w:rPr>
          <w:rFonts w:cs="Arial"/>
        </w:rPr>
        <w:t>Hecht</w:t>
      </w:r>
      <w:r w:rsidRPr="006D14C8">
        <w:rPr>
          <w:rFonts w:cs="Arial"/>
        </w:rPr>
        <w:t xml:space="preserve"> zal haar goedkeuring niet op onredelijke gronden onthouden. De Inschrijver of combinatie is in dit geval </w:t>
      </w:r>
      <w:r w:rsidRPr="006D14C8">
        <w:rPr>
          <w:rFonts w:cs="Arial"/>
          <w:i/>
        </w:rPr>
        <w:t>niet</w:t>
      </w:r>
      <w:r w:rsidRPr="006D14C8">
        <w:rPr>
          <w:rFonts w:cs="Arial"/>
        </w:rPr>
        <w:t xml:space="preserve"> gehouden de betreffende derde reeds bij inschrijving op te voeren.</w:t>
      </w:r>
    </w:p>
    <w:p w14:paraId="48A95BEE" w14:textId="77777777" w:rsidR="002B3DFB" w:rsidRPr="006D14C8" w:rsidRDefault="002B3DFB" w:rsidP="00D661BB">
      <w:pPr>
        <w:rPr>
          <w:rFonts w:cs="Arial"/>
        </w:rPr>
      </w:pPr>
    </w:p>
    <w:p w14:paraId="74CD8B15" w14:textId="490AC366" w:rsidR="00DD3BFF" w:rsidRPr="006D14C8" w:rsidRDefault="002B3DFB" w:rsidP="00D661BB">
      <w:pPr>
        <w:rPr>
          <w:rFonts w:cs="Arial"/>
        </w:rPr>
      </w:pPr>
      <w:r w:rsidRPr="006D14C8">
        <w:rPr>
          <w:rFonts w:cs="Arial"/>
        </w:rPr>
        <w:t xml:space="preserve">Indien inschrijver na gunning van de Overeenkomst een derde wenst te betrekken, zal </w:t>
      </w:r>
      <w:r w:rsidR="002D3D7C" w:rsidRPr="006D14C8">
        <w:rPr>
          <w:rFonts w:cs="Arial"/>
        </w:rPr>
        <w:t xml:space="preserve">Inschrijver </w:t>
      </w:r>
      <w:r w:rsidRPr="006D14C8">
        <w:rPr>
          <w:rFonts w:cs="Arial"/>
        </w:rPr>
        <w:t>garanderen</w:t>
      </w:r>
      <w:r w:rsidR="002D3D7C" w:rsidRPr="006D14C8">
        <w:rPr>
          <w:rFonts w:cs="Arial"/>
        </w:rPr>
        <w:t xml:space="preserve"> dat de derde voldoet aan alle eisen die in deze aanbestedingsprocedure zijn gesteld ten aanzien van de door de betreffende derde uit te voeren onderdelen van de opdracht. </w:t>
      </w:r>
      <w:r w:rsidR="00903EAF" w:rsidRPr="006D14C8">
        <w:rPr>
          <w:rFonts w:cs="Arial"/>
        </w:rPr>
        <w:t>Hecht</w:t>
      </w:r>
      <w:r w:rsidR="002D3D7C" w:rsidRPr="006D14C8">
        <w:rPr>
          <w:rFonts w:cs="Arial"/>
        </w:rPr>
        <w:t xml:space="preserve"> behoudt zich het recht voor deze garantie op juistheid te toetsen</w:t>
      </w:r>
      <w:r w:rsidRPr="006D14C8">
        <w:rPr>
          <w:rFonts w:cs="Arial"/>
        </w:rPr>
        <w:t xml:space="preserve"> en eventueel bewijsstukken op te vragen</w:t>
      </w:r>
      <w:r w:rsidR="002D3D7C" w:rsidRPr="006D14C8">
        <w:rPr>
          <w:rFonts w:cs="Arial"/>
        </w:rPr>
        <w:t xml:space="preserve">. De Inschrijver is aansprakelijk voor het handelen en nalaten van de door hem in </w:t>
      </w:r>
      <w:r w:rsidRPr="006D14C8">
        <w:rPr>
          <w:rFonts w:cs="Arial"/>
        </w:rPr>
        <w:t xml:space="preserve">te schakelen </w:t>
      </w:r>
      <w:r w:rsidR="002D3D7C" w:rsidRPr="006D14C8">
        <w:rPr>
          <w:rFonts w:cs="Arial"/>
        </w:rPr>
        <w:t>derde en draagt ter</w:t>
      </w:r>
      <w:r w:rsidR="001723AA" w:rsidRPr="006D14C8">
        <w:rPr>
          <w:rFonts w:cs="Arial"/>
        </w:rPr>
        <w:t xml:space="preserve"> </w:t>
      </w:r>
      <w:r w:rsidR="002D3D7C" w:rsidRPr="006D14C8">
        <w:rPr>
          <w:rFonts w:cs="Arial"/>
        </w:rPr>
        <w:t xml:space="preserve">zake de volledige </w:t>
      </w:r>
      <w:r w:rsidRPr="006D14C8">
        <w:rPr>
          <w:rFonts w:cs="Arial"/>
        </w:rPr>
        <w:t>aansprakelijkheid</w:t>
      </w:r>
      <w:r w:rsidR="002D3D7C" w:rsidRPr="006D14C8">
        <w:rPr>
          <w:rFonts w:cs="Arial"/>
        </w:rPr>
        <w:t xml:space="preserve">. De Inschrijver is voor schade veroorzaakt door hem in te </w:t>
      </w:r>
      <w:r w:rsidRPr="006D14C8">
        <w:rPr>
          <w:rFonts w:cs="Arial"/>
        </w:rPr>
        <w:t>schakelen</w:t>
      </w:r>
      <w:r w:rsidR="002D3D7C" w:rsidRPr="006D14C8">
        <w:rPr>
          <w:rFonts w:cs="Arial"/>
        </w:rPr>
        <w:t xml:space="preserve"> derden aansprakelijk als ware hij die schade zelf heeft veroorzaakt.</w:t>
      </w:r>
    </w:p>
    <w:p w14:paraId="7EE65D18" w14:textId="1CC44D2B" w:rsidR="00DD3BFF" w:rsidRPr="006D14C8" w:rsidRDefault="00F86C1A" w:rsidP="004C0CE4">
      <w:pPr>
        <w:pStyle w:val="Kop2"/>
      </w:pPr>
      <w:bookmarkStart w:id="175" w:name="_Toc54004633"/>
      <w:bookmarkStart w:id="176" w:name="_Toc231394272"/>
      <w:bookmarkStart w:id="177" w:name="_Toc12878639"/>
      <w:bookmarkStart w:id="178" w:name="_Toc46745564"/>
      <w:r w:rsidRPr="006D14C8">
        <w:t>Instructie</w:t>
      </w:r>
      <w:r w:rsidR="00DD3BFF" w:rsidRPr="006D14C8">
        <w:t xml:space="preserve"> inschrijfaspecten</w:t>
      </w:r>
      <w:r w:rsidR="00B240B4" w:rsidRPr="006D14C8">
        <w:t xml:space="preserve"> combinatie en derden</w:t>
      </w:r>
      <w:bookmarkEnd w:id="175"/>
      <w:bookmarkEnd w:id="176"/>
    </w:p>
    <w:tbl>
      <w:tblPr>
        <w:tblW w:w="0" w:type="auto"/>
        <w:tblInd w:w="-10" w:type="dxa"/>
        <w:tblBorders>
          <w:top w:val="single" w:sz="4" w:space="0" w:color="C8C1BA"/>
          <w:left w:val="single" w:sz="4" w:space="0" w:color="C8C1BA"/>
          <w:bottom w:val="single" w:sz="4" w:space="0" w:color="C8C1BA"/>
          <w:right w:val="single" w:sz="4" w:space="0" w:color="C8C1BA"/>
          <w:insideH w:val="single" w:sz="4" w:space="0" w:color="C8C1BA"/>
          <w:insideV w:val="single" w:sz="4" w:space="0" w:color="C8C1BA"/>
        </w:tblBorders>
        <w:tblCellMar>
          <w:left w:w="0" w:type="dxa"/>
          <w:right w:w="0" w:type="dxa"/>
        </w:tblCellMar>
        <w:tblLook w:val="04A0" w:firstRow="1" w:lastRow="0" w:firstColumn="1" w:lastColumn="0" w:noHBand="0" w:noVBand="1"/>
      </w:tblPr>
      <w:tblGrid>
        <w:gridCol w:w="3177"/>
        <w:gridCol w:w="5895"/>
      </w:tblGrid>
      <w:tr w:rsidR="00D87485" w:rsidRPr="006D14C8" w14:paraId="677CAE9F" w14:textId="77777777" w:rsidTr="001F6A9B">
        <w:trPr>
          <w:trHeight w:val="20"/>
        </w:trPr>
        <w:tc>
          <w:tcPr>
            <w:tcW w:w="0" w:type="auto"/>
            <w:tcBorders>
              <w:bottom w:val="single" w:sz="12" w:space="0" w:color="auto"/>
            </w:tcBorders>
            <w:shd w:val="clear" w:color="auto" w:fill="C8C1BA"/>
            <w:tcMar>
              <w:top w:w="0" w:type="dxa"/>
              <w:left w:w="70" w:type="dxa"/>
              <w:bottom w:w="0" w:type="dxa"/>
              <w:right w:w="70" w:type="dxa"/>
            </w:tcMar>
            <w:hideMark/>
          </w:tcPr>
          <w:p w14:paraId="641EE5A2" w14:textId="77777777" w:rsidR="00DD3BFF" w:rsidRPr="006D14C8" w:rsidRDefault="00DD3BFF" w:rsidP="00D661BB">
            <w:pPr>
              <w:rPr>
                <w:rFonts w:cs="Arial"/>
                <w:b/>
                <w:color w:val="000000"/>
                <w:szCs w:val="20"/>
                <w:lang w:eastAsia="nl-NL"/>
              </w:rPr>
            </w:pPr>
            <w:r w:rsidRPr="006D14C8">
              <w:rPr>
                <w:rFonts w:cs="Arial"/>
                <w:b/>
                <w:color w:val="000000"/>
                <w:szCs w:val="20"/>
                <w:lang w:eastAsia="nl-NL"/>
              </w:rPr>
              <w:t>Wijze van inschrijven</w:t>
            </w:r>
          </w:p>
          <w:p w14:paraId="105C67A3" w14:textId="77777777" w:rsidR="00DD3BFF" w:rsidRPr="006D14C8" w:rsidRDefault="00DD3BFF" w:rsidP="00E15131">
            <w:pPr>
              <w:rPr>
                <w:rFonts w:eastAsia="Calibri" w:cs="Arial"/>
                <w:b/>
                <w:color w:val="000000"/>
                <w:szCs w:val="20"/>
                <w:lang w:eastAsia="nl-NL"/>
              </w:rPr>
            </w:pPr>
          </w:p>
        </w:tc>
        <w:tc>
          <w:tcPr>
            <w:tcW w:w="0" w:type="auto"/>
            <w:tcBorders>
              <w:bottom w:val="single" w:sz="12" w:space="0" w:color="auto"/>
            </w:tcBorders>
            <w:shd w:val="clear" w:color="auto" w:fill="C8C1BA"/>
            <w:tcMar>
              <w:top w:w="0" w:type="dxa"/>
              <w:left w:w="70" w:type="dxa"/>
              <w:bottom w:w="0" w:type="dxa"/>
              <w:right w:w="70" w:type="dxa"/>
            </w:tcMar>
            <w:hideMark/>
          </w:tcPr>
          <w:p w14:paraId="4400A311" w14:textId="77777777" w:rsidR="00DD3BFF" w:rsidRPr="006D14C8" w:rsidRDefault="00DD3BFF" w:rsidP="00D661BB">
            <w:pPr>
              <w:rPr>
                <w:rFonts w:cs="Arial"/>
                <w:b/>
                <w:color w:val="000000"/>
                <w:szCs w:val="20"/>
                <w:lang w:eastAsia="nl-NL"/>
              </w:rPr>
            </w:pPr>
            <w:r w:rsidRPr="006D14C8">
              <w:rPr>
                <w:rFonts w:cs="Arial"/>
                <w:b/>
                <w:color w:val="000000"/>
                <w:szCs w:val="20"/>
                <w:lang w:eastAsia="nl-NL"/>
              </w:rPr>
              <w:t>Instructie voor de inschrijving/aanmelding</w:t>
            </w:r>
          </w:p>
        </w:tc>
      </w:tr>
      <w:tr w:rsidR="00D87485" w:rsidRPr="006D14C8" w14:paraId="5862CEAD" w14:textId="77777777" w:rsidTr="001F6A9B">
        <w:trPr>
          <w:trHeight w:val="20"/>
        </w:trPr>
        <w:tc>
          <w:tcPr>
            <w:tcW w:w="0" w:type="auto"/>
            <w:tcBorders>
              <w:top w:val="single" w:sz="12" w:space="0" w:color="auto"/>
            </w:tcBorders>
            <w:tcMar>
              <w:top w:w="0" w:type="dxa"/>
              <w:left w:w="70" w:type="dxa"/>
              <w:bottom w:w="0" w:type="dxa"/>
              <w:right w:w="70" w:type="dxa"/>
            </w:tcMar>
            <w:hideMark/>
          </w:tcPr>
          <w:p w14:paraId="3543F5BC" w14:textId="7AC7AFA0" w:rsidR="00E95FC8" w:rsidRPr="006D14C8" w:rsidRDefault="00E95FC8" w:rsidP="00D661BB">
            <w:pPr>
              <w:rPr>
                <w:rFonts w:cs="Arial"/>
                <w:color w:val="000000"/>
                <w:szCs w:val="20"/>
                <w:lang w:eastAsia="nl-NL"/>
              </w:rPr>
            </w:pPr>
            <w:r w:rsidRPr="006D14C8">
              <w:rPr>
                <w:rFonts w:cs="Arial"/>
                <w:color w:val="000000"/>
                <w:szCs w:val="20"/>
                <w:lang w:eastAsia="nl-NL"/>
              </w:rPr>
              <w:lastRenderedPageBreak/>
              <w:t>Inschrijven als combinatie</w:t>
            </w:r>
          </w:p>
        </w:tc>
        <w:tc>
          <w:tcPr>
            <w:tcW w:w="0" w:type="auto"/>
            <w:tcBorders>
              <w:top w:val="single" w:sz="12" w:space="0" w:color="auto"/>
            </w:tcBorders>
            <w:tcMar>
              <w:top w:w="0" w:type="dxa"/>
              <w:left w:w="70" w:type="dxa"/>
              <w:bottom w:w="0" w:type="dxa"/>
              <w:right w:w="70" w:type="dxa"/>
            </w:tcMar>
            <w:hideMark/>
          </w:tcPr>
          <w:p w14:paraId="57A10C54" w14:textId="59A99904" w:rsidR="00E95FC8" w:rsidRPr="006D14C8" w:rsidRDefault="00E95FC8" w:rsidP="00D661BB">
            <w:pPr>
              <w:rPr>
                <w:rFonts w:cs="Arial"/>
                <w:color w:val="000000"/>
                <w:szCs w:val="20"/>
                <w:lang w:eastAsia="nl-NL"/>
              </w:rPr>
            </w:pPr>
            <w:r w:rsidRPr="006D14C8">
              <w:rPr>
                <w:rFonts w:cs="Arial"/>
                <w:color w:val="000000"/>
                <w:szCs w:val="20"/>
                <w:lang w:eastAsia="nl-NL"/>
              </w:rPr>
              <w:t>Zie paragraaf 5.1.3.</w:t>
            </w:r>
          </w:p>
        </w:tc>
      </w:tr>
      <w:tr w:rsidR="00D87485" w:rsidRPr="006D14C8" w14:paraId="590107A9" w14:textId="77777777" w:rsidTr="001F6A9B">
        <w:trPr>
          <w:trHeight w:val="20"/>
        </w:trPr>
        <w:tc>
          <w:tcPr>
            <w:tcW w:w="0" w:type="auto"/>
            <w:vMerge w:val="restart"/>
            <w:tcMar>
              <w:top w:w="0" w:type="dxa"/>
              <w:left w:w="70" w:type="dxa"/>
              <w:bottom w:w="0" w:type="dxa"/>
              <w:right w:w="70" w:type="dxa"/>
            </w:tcMar>
            <w:hideMark/>
          </w:tcPr>
          <w:p w14:paraId="619FACB8" w14:textId="31E2EEA4" w:rsidR="00E95FC8" w:rsidRPr="006D14C8" w:rsidRDefault="00E95FC8" w:rsidP="00D661BB">
            <w:pPr>
              <w:rPr>
                <w:rFonts w:cs="Arial"/>
                <w:color w:val="000000"/>
                <w:szCs w:val="20"/>
                <w:lang w:eastAsia="nl-NL"/>
              </w:rPr>
            </w:pPr>
            <w:r w:rsidRPr="006D14C8">
              <w:rPr>
                <w:rFonts w:cs="Arial"/>
                <w:color w:val="000000"/>
                <w:szCs w:val="20"/>
                <w:lang w:eastAsia="nl-NL"/>
              </w:rPr>
              <w:t>Beroep doen op financieel economische draagkracht van een derde.</w:t>
            </w:r>
          </w:p>
        </w:tc>
        <w:tc>
          <w:tcPr>
            <w:tcW w:w="0" w:type="auto"/>
            <w:tcMar>
              <w:top w:w="0" w:type="dxa"/>
              <w:left w:w="70" w:type="dxa"/>
              <w:bottom w:w="0" w:type="dxa"/>
              <w:right w:w="70" w:type="dxa"/>
            </w:tcMar>
            <w:hideMark/>
          </w:tcPr>
          <w:p w14:paraId="45B201EF" w14:textId="4D6D0A0B" w:rsidR="00E95FC8" w:rsidRPr="006D14C8" w:rsidRDefault="00E95FC8" w:rsidP="00D661BB">
            <w:pPr>
              <w:rPr>
                <w:rFonts w:cs="Arial"/>
                <w:color w:val="000000"/>
                <w:szCs w:val="20"/>
                <w:lang w:eastAsia="nl-NL"/>
              </w:rPr>
            </w:pPr>
            <w:r w:rsidRPr="006D14C8">
              <w:rPr>
                <w:rFonts w:cs="Arial"/>
                <w:color w:val="000000"/>
                <w:szCs w:val="20"/>
                <w:lang w:eastAsia="nl-NL"/>
              </w:rPr>
              <w:t>Vink op uw UEA bij deel IIC "ja" aan en vul de naam in van degene op wiens financieel economische draagkracht u zich beroept.</w:t>
            </w:r>
          </w:p>
        </w:tc>
      </w:tr>
      <w:tr w:rsidR="00D87485" w:rsidRPr="006D14C8" w14:paraId="2A4D31EC" w14:textId="77777777" w:rsidTr="001F6A9B">
        <w:trPr>
          <w:trHeight w:val="20"/>
        </w:trPr>
        <w:tc>
          <w:tcPr>
            <w:tcW w:w="0" w:type="auto"/>
            <w:vMerge/>
            <w:vAlign w:val="center"/>
            <w:hideMark/>
          </w:tcPr>
          <w:p w14:paraId="178FD66F" w14:textId="77777777" w:rsidR="00E95FC8" w:rsidRPr="006D14C8" w:rsidRDefault="00E95FC8" w:rsidP="00E95FC8">
            <w:pPr>
              <w:jc w:val="both"/>
              <w:rPr>
                <w:rFonts w:eastAsia="Calibri" w:cs="Arial"/>
                <w:color w:val="000000"/>
                <w:szCs w:val="20"/>
                <w:lang w:eastAsia="nl-NL"/>
              </w:rPr>
            </w:pPr>
          </w:p>
        </w:tc>
        <w:tc>
          <w:tcPr>
            <w:tcW w:w="0" w:type="auto"/>
            <w:tcMar>
              <w:top w:w="0" w:type="dxa"/>
              <w:left w:w="70" w:type="dxa"/>
              <w:bottom w:w="0" w:type="dxa"/>
              <w:right w:w="70" w:type="dxa"/>
            </w:tcMar>
            <w:hideMark/>
          </w:tcPr>
          <w:p w14:paraId="0422135B" w14:textId="55E57073" w:rsidR="00E95FC8" w:rsidRPr="006D14C8" w:rsidRDefault="00E95FC8" w:rsidP="00D661BB">
            <w:pPr>
              <w:rPr>
                <w:rFonts w:cs="Arial"/>
                <w:color w:val="000000"/>
                <w:szCs w:val="20"/>
                <w:lang w:eastAsia="nl-NL"/>
              </w:rPr>
            </w:pPr>
            <w:r w:rsidRPr="006D14C8">
              <w:rPr>
                <w:rFonts w:cs="Arial"/>
                <w:color w:val="000000"/>
                <w:szCs w:val="20"/>
                <w:lang w:eastAsia="nl-NL"/>
              </w:rPr>
              <w:t>Laat de derde op wie u zich beroept een UEA invullen (in ieder geval de delen IIA, IIB, III) en ondertekenen en dien dit in bij de inschrijving.</w:t>
            </w:r>
          </w:p>
        </w:tc>
      </w:tr>
      <w:tr w:rsidR="00D87485" w:rsidRPr="006D14C8" w14:paraId="2678E800" w14:textId="77777777" w:rsidTr="001F6A9B">
        <w:trPr>
          <w:trHeight w:val="20"/>
        </w:trPr>
        <w:tc>
          <w:tcPr>
            <w:tcW w:w="0" w:type="auto"/>
            <w:vMerge/>
            <w:vAlign w:val="center"/>
            <w:hideMark/>
          </w:tcPr>
          <w:p w14:paraId="6E80F67C" w14:textId="77777777" w:rsidR="00E95FC8" w:rsidRPr="006D14C8" w:rsidRDefault="00E95FC8" w:rsidP="00E95FC8">
            <w:pPr>
              <w:jc w:val="both"/>
              <w:rPr>
                <w:rFonts w:eastAsia="Calibri" w:cs="Arial"/>
                <w:color w:val="000000"/>
                <w:szCs w:val="20"/>
                <w:lang w:eastAsia="nl-NL"/>
              </w:rPr>
            </w:pPr>
          </w:p>
        </w:tc>
        <w:tc>
          <w:tcPr>
            <w:tcW w:w="0" w:type="auto"/>
            <w:tcMar>
              <w:top w:w="0" w:type="dxa"/>
              <w:left w:w="70" w:type="dxa"/>
              <w:bottom w:w="0" w:type="dxa"/>
              <w:right w:w="70" w:type="dxa"/>
            </w:tcMar>
            <w:hideMark/>
          </w:tcPr>
          <w:p w14:paraId="647CE563" w14:textId="019747C3" w:rsidR="00E95FC8" w:rsidRPr="006D14C8" w:rsidRDefault="00E95FC8" w:rsidP="00D661BB">
            <w:pPr>
              <w:rPr>
                <w:rFonts w:cs="Arial"/>
                <w:color w:val="000000"/>
                <w:szCs w:val="20"/>
                <w:lang w:eastAsia="nl-NL"/>
              </w:rPr>
            </w:pPr>
            <w:r w:rsidRPr="006D14C8">
              <w:rPr>
                <w:rFonts w:cs="Arial"/>
                <w:color w:val="000000"/>
                <w:szCs w:val="20"/>
                <w:lang w:eastAsia="nl-NL"/>
              </w:rPr>
              <w:t xml:space="preserve">Vul het formulier "Terbeschikkingstellingsverklaring financiële middelen derden" in (Bijlage </w:t>
            </w:r>
            <w:r w:rsidR="00D35AE1" w:rsidRPr="006D14C8">
              <w:rPr>
                <w:rFonts w:cs="Arial"/>
                <w:color w:val="000000"/>
                <w:szCs w:val="20"/>
                <w:lang w:eastAsia="nl-NL"/>
              </w:rPr>
              <w:t>8</w:t>
            </w:r>
            <w:r w:rsidRPr="006D14C8">
              <w:rPr>
                <w:rFonts w:cs="Arial"/>
                <w:color w:val="000000"/>
                <w:szCs w:val="20"/>
                <w:lang w:eastAsia="nl-NL"/>
              </w:rPr>
              <w:t>). Laat het tekenen* door de derde op wie u zich beroept en onderteken het ook zelf, en dien het in bij de inschrijving.</w:t>
            </w:r>
          </w:p>
        </w:tc>
      </w:tr>
      <w:tr w:rsidR="00D87485" w:rsidRPr="006D14C8" w14:paraId="3492A317" w14:textId="77777777" w:rsidTr="001F6A9B">
        <w:trPr>
          <w:trHeight w:val="20"/>
        </w:trPr>
        <w:tc>
          <w:tcPr>
            <w:tcW w:w="0" w:type="auto"/>
            <w:vMerge w:val="restart"/>
            <w:tcMar>
              <w:top w:w="0" w:type="dxa"/>
              <w:left w:w="70" w:type="dxa"/>
              <w:bottom w:w="0" w:type="dxa"/>
              <w:right w:w="70" w:type="dxa"/>
            </w:tcMar>
            <w:hideMark/>
          </w:tcPr>
          <w:p w14:paraId="07690419" w14:textId="17F3A822" w:rsidR="00E95FC8" w:rsidRPr="006D14C8" w:rsidRDefault="00E95FC8" w:rsidP="00D661BB">
            <w:pPr>
              <w:rPr>
                <w:rFonts w:cs="Arial"/>
                <w:color w:val="000000"/>
                <w:szCs w:val="20"/>
                <w:lang w:eastAsia="nl-NL"/>
              </w:rPr>
            </w:pPr>
            <w:r w:rsidRPr="006D14C8">
              <w:rPr>
                <w:rFonts w:cs="Arial"/>
                <w:color w:val="000000"/>
                <w:szCs w:val="20"/>
                <w:lang w:eastAsia="nl-NL"/>
              </w:rPr>
              <w:t>Beroep doen op technische bekwaamheid of middelen van een derde (bijvoorbeeld; voldoen aan een gevraagde kerncompetentie, kwaliteitssysteem en/of certificering)</w:t>
            </w:r>
          </w:p>
        </w:tc>
        <w:tc>
          <w:tcPr>
            <w:tcW w:w="0" w:type="auto"/>
            <w:tcMar>
              <w:top w:w="0" w:type="dxa"/>
              <w:left w:w="70" w:type="dxa"/>
              <w:bottom w:w="0" w:type="dxa"/>
              <w:right w:w="70" w:type="dxa"/>
            </w:tcMar>
            <w:hideMark/>
          </w:tcPr>
          <w:p w14:paraId="62CEDA1E" w14:textId="1DCBC150" w:rsidR="00E95FC8" w:rsidRPr="006D14C8" w:rsidRDefault="00E95FC8" w:rsidP="00D661BB">
            <w:pPr>
              <w:rPr>
                <w:rFonts w:cs="Arial"/>
                <w:color w:val="000000"/>
                <w:szCs w:val="20"/>
                <w:lang w:eastAsia="nl-NL"/>
              </w:rPr>
            </w:pPr>
            <w:r w:rsidRPr="006D14C8">
              <w:rPr>
                <w:rFonts w:cs="Arial"/>
                <w:color w:val="000000"/>
                <w:szCs w:val="20"/>
                <w:lang w:eastAsia="nl-NL"/>
              </w:rPr>
              <w:t>Vink op uw UEA bij deel IIC "ja" aan en vul de naam in van degene op wiens technische bekwaamheid u zich beroept.</w:t>
            </w:r>
          </w:p>
        </w:tc>
      </w:tr>
      <w:tr w:rsidR="00D87485" w:rsidRPr="006D14C8" w14:paraId="3F166B57" w14:textId="77777777" w:rsidTr="001F6A9B">
        <w:trPr>
          <w:trHeight w:val="20"/>
        </w:trPr>
        <w:tc>
          <w:tcPr>
            <w:tcW w:w="0" w:type="auto"/>
            <w:vMerge/>
            <w:vAlign w:val="center"/>
            <w:hideMark/>
          </w:tcPr>
          <w:p w14:paraId="78877C4C" w14:textId="77777777" w:rsidR="00E95FC8" w:rsidRPr="006D14C8" w:rsidRDefault="00E95FC8" w:rsidP="00E95FC8">
            <w:pPr>
              <w:jc w:val="both"/>
              <w:rPr>
                <w:rFonts w:eastAsia="Calibri" w:cs="Arial"/>
                <w:color w:val="000000"/>
                <w:szCs w:val="20"/>
                <w:lang w:eastAsia="nl-NL"/>
              </w:rPr>
            </w:pPr>
          </w:p>
        </w:tc>
        <w:tc>
          <w:tcPr>
            <w:tcW w:w="0" w:type="auto"/>
            <w:tcMar>
              <w:top w:w="0" w:type="dxa"/>
              <w:left w:w="70" w:type="dxa"/>
              <w:bottom w:w="0" w:type="dxa"/>
              <w:right w:w="70" w:type="dxa"/>
            </w:tcMar>
            <w:hideMark/>
          </w:tcPr>
          <w:p w14:paraId="00B872BD" w14:textId="6EB0F8CD" w:rsidR="00E95FC8" w:rsidRPr="006D14C8" w:rsidRDefault="00E95FC8" w:rsidP="00D661BB">
            <w:pPr>
              <w:rPr>
                <w:rFonts w:cs="Arial"/>
                <w:color w:val="000000"/>
                <w:szCs w:val="20"/>
                <w:lang w:eastAsia="nl-NL"/>
              </w:rPr>
            </w:pPr>
            <w:r w:rsidRPr="006D14C8">
              <w:rPr>
                <w:rFonts w:cs="Arial"/>
                <w:color w:val="000000"/>
                <w:szCs w:val="20"/>
                <w:lang w:eastAsia="nl-NL"/>
              </w:rPr>
              <w:t>Laat de derde op wie u zich beroept een UEA invullen (in ieder geval de delen IIA, IIB, III), ondertekenen, en dien dit in bij de inschrijving.</w:t>
            </w:r>
          </w:p>
        </w:tc>
      </w:tr>
      <w:tr w:rsidR="00D87485" w:rsidRPr="006D14C8" w14:paraId="58B58385" w14:textId="77777777" w:rsidTr="001F6A9B">
        <w:trPr>
          <w:trHeight w:val="20"/>
        </w:trPr>
        <w:tc>
          <w:tcPr>
            <w:tcW w:w="0" w:type="auto"/>
            <w:vMerge/>
            <w:vAlign w:val="center"/>
            <w:hideMark/>
          </w:tcPr>
          <w:p w14:paraId="5A20C8AA" w14:textId="77777777" w:rsidR="00E95FC8" w:rsidRPr="006D14C8" w:rsidRDefault="00E95FC8" w:rsidP="00E95FC8">
            <w:pPr>
              <w:jc w:val="both"/>
              <w:rPr>
                <w:rFonts w:eastAsia="Calibri" w:cs="Arial"/>
                <w:color w:val="000000"/>
                <w:szCs w:val="20"/>
                <w:lang w:eastAsia="nl-NL"/>
              </w:rPr>
            </w:pPr>
          </w:p>
        </w:tc>
        <w:tc>
          <w:tcPr>
            <w:tcW w:w="0" w:type="auto"/>
            <w:tcMar>
              <w:top w:w="0" w:type="dxa"/>
              <w:left w:w="70" w:type="dxa"/>
              <w:bottom w:w="0" w:type="dxa"/>
              <w:right w:w="70" w:type="dxa"/>
            </w:tcMar>
          </w:tcPr>
          <w:p w14:paraId="36BF01D1" w14:textId="1C0BBEE7" w:rsidR="00E95FC8" w:rsidRPr="006D14C8" w:rsidRDefault="00E95FC8" w:rsidP="00D661BB">
            <w:pPr>
              <w:rPr>
                <w:rFonts w:cs="Arial"/>
                <w:color w:val="000000"/>
                <w:szCs w:val="20"/>
                <w:lang w:eastAsia="nl-NL"/>
              </w:rPr>
            </w:pPr>
            <w:r w:rsidRPr="006D14C8">
              <w:rPr>
                <w:rFonts w:cs="Arial"/>
                <w:color w:val="000000"/>
                <w:szCs w:val="20"/>
                <w:lang w:eastAsia="nl-NL"/>
              </w:rPr>
              <w:t xml:space="preserve">Vul het formulier "Terbeschikkingstellingsverklaring technische middelen derden" in (Bijlage </w:t>
            </w:r>
            <w:r w:rsidR="00D35AE1" w:rsidRPr="006D14C8">
              <w:rPr>
                <w:rFonts w:cs="Arial"/>
                <w:color w:val="000000"/>
                <w:szCs w:val="20"/>
                <w:lang w:eastAsia="nl-NL"/>
              </w:rPr>
              <w:t>9</w:t>
            </w:r>
            <w:r w:rsidRPr="006D14C8">
              <w:rPr>
                <w:rFonts w:cs="Arial"/>
                <w:color w:val="000000"/>
                <w:szCs w:val="20"/>
                <w:lang w:eastAsia="nl-NL"/>
              </w:rPr>
              <w:t>). Laat het tekenen door de derde op wie u zich beroept en onderteken het ook zelf en dien het in bij de inschrijving</w:t>
            </w:r>
          </w:p>
        </w:tc>
      </w:tr>
      <w:tr w:rsidR="00D87485" w:rsidRPr="006D14C8" w14:paraId="2114EEE3" w14:textId="77777777" w:rsidTr="001F6A9B">
        <w:trPr>
          <w:trHeight w:val="20"/>
        </w:trPr>
        <w:tc>
          <w:tcPr>
            <w:tcW w:w="0" w:type="auto"/>
            <w:tcMar>
              <w:top w:w="0" w:type="dxa"/>
              <w:left w:w="70" w:type="dxa"/>
              <w:bottom w:w="0" w:type="dxa"/>
              <w:right w:w="70" w:type="dxa"/>
            </w:tcMar>
            <w:hideMark/>
          </w:tcPr>
          <w:p w14:paraId="468361ED" w14:textId="45A4FFA7" w:rsidR="00E95FC8" w:rsidRPr="006D14C8" w:rsidRDefault="00E95FC8" w:rsidP="00D661BB">
            <w:pPr>
              <w:rPr>
                <w:rFonts w:cs="Arial"/>
                <w:color w:val="000000"/>
                <w:szCs w:val="20"/>
                <w:lang w:eastAsia="nl-NL"/>
              </w:rPr>
            </w:pPr>
            <w:r w:rsidRPr="006D14C8">
              <w:rPr>
                <w:rFonts w:cs="Arial"/>
                <w:color w:val="000000"/>
                <w:szCs w:val="20"/>
                <w:lang w:eastAsia="nl-NL"/>
              </w:rPr>
              <w:t> </w:t>
            </w:r>
          </w:p>
        </w:tc>
        <w:tc>
          <w:tcPr>
            <w:tcW w:w="0" w:type="auto"/>
            <w:tcMar>
              <w:top w:w="0" w:type="dxa"/>
              <w:left w:w="70" w:type="dxa"/>
              <w:bottom w:w="0" w:type="dxa"/>
              <w:right w:w="70" w:type="dxa"/>
            </w:tcMar>
            <w:hideMark/>
          </w:tcPr>
          <w:p w14:paraId="6740193C" w14:textId="103BF321" w:rsidR="00E95FC8" w:rsidRPr="006D14C8" w:rsidRDefault="007B5B78" w:rsidP="00D661BB">
            <w:pPr>
              <w:rPr>
                <w:rFonts w:cs="Arial"/>
                <w:color w:val="000000"/>
                <w:szCs w:val="20"/>
                <w:lang w:eastAsia="nl-NL"/>
              </w:rPr>
            </w:pPr>
            <w:r w:rsidRPr="006D14C8">
              <w:rPr>
                <w:rFonts w:cs="Arial"/>
                <w:b/>
                <w:color w:val="B31F17"/>
              </w:rPr>
              <w:t>Let op:</w:t>
            </w:r>
            <w:r w:rsidRPr="006D14C8">
              <w:rPr>
                <w:rFonts w:cs="Arial"/>
                <w:color w:val="B31F17"/>
              </w:rPr>
              <w:t xml:space="preserve"> </w:t>
            </w:r>
            <w:r w:rsidR="00E95FC8" w:rsidRPr="006D14C8">
              <w:rPr>
                <w:rFonts w:cs="Arial"/>
                <w:color w:val="000000"/>
                <w:szCs w:val="20"/>
                <w:lang w:eastAsia="nl-NL"/>
              </w:rPr>
              <w:t xml:space="preserve">Ook als u zich op een derde beroept voor eisen waar pas later bewijsstukken moeten worden ingediend (zoals bijvoorbeeld certificaten) moet u al bij inschrijving de ingevulde en ondertekende "Terbeschikkingstellingsverklaring technische middelen derden" en het UEA van de betreffende derde indienen. </w:t>
            </w:r>
          </w:p>
        </w:tc>
      </w:tr>
      <w:tr w:rsidR="00D87485" w:rsidRPr="006D14C8" w14:paraId="65BF98DD" w14:textId="77777777" w:rsidTr="001F6A9B">
        <w:trPr>
          <w:trHeight w:val="20"/>
        </w:trPr>
        <w:tc>
          <w:tcPr>
            <w:tcW w:w="0" w:type="auto"/>
            <w:tcMar>
              <w:top w:w="0" w:type="dxa"/>
              <w:left w:w="70" w:type="dxa"/>
              <w:bottom w:w="0" w:type="dxa"/>
              <w:right w:w="70" w:type="dxa"/>
            </w:tcMar>
            <w:hideMark/>
          </w:tcPr>
          <w:p w14:paraId="3B1D3702" w14:textId="7D466136" w:rsidR="00E95FC8" w:rsidRPr="006D14C8" w:rsidRDefault="00E95FC8" w:rsidP="00D661BB">
            <w:pPr>
              <w:rPr>
                <w:rFonts w:cs="Arial"/>
                <w:color w:val="000000"/>
                <w:szCs w:val="20"/>
                <w:lang w:eastAsia="nl-NL"/>
              </w:rPr>
            </w:pPr>
            <w:r w:rsidRPr="006D14C8">
              <w:rPr>
                <w:rFonts w:cs="Arial"/>
                <w:color w:val="000000"/>
                <w:szCs w:val="20"/>
                <w:lang w:eastAsia="nl-NL"/>
              </w:rPr>
              <w:t xml:space="preserve">Inschrijven met inzet van een </w:t>
            </w:r>
            <w:r w:rsidRPr="006D14C8">
              <w:rPr>
                <w:rFonts w:cs="Arial"/>
                <w:b/>
                <w:bCs/>
                <w:color w:val="000000"/>
                <w:szCs w:val="20"/>
                <w:lang w:eastAsia="nl-NL"/>
              </w:rPr>
              <w:t xml:space="preserve">onderaannemer </w:t>
            </w:r>
            <w:r w:rsidRPr="006D14C8">
              <w:rPr>
                <w:rFonts w:cs="Arial"/>
                <w:color w:val="000000"/>
                <w:szCs w:val="20"/>
                <w:lang w:eastAsia="nl-NL"/>
              </w:rPr>
              <w:t xml:space="preserve">op wie </w:t>
            </w:r>
            <w:r w:rsidRPr="006D14C8">
              <w:rPr>
                <w:rFonts w:cs="Arial"/>
                <w:b/>
                <w:bCs/>
                <w:color w:val="000000"/>
                <w:szCs w:val="20"/>
                <w:lang w:eastAsia="nl-NL"/>
              </w:rPr>
              <w:t xml:space="preserve">geen </w:t>
            </w:r>
            <w:r w:rsidRPr="006D14C8">
              <w:rPr>
                <w:rFonts w:cs="Arial"/>
                <w:color w:val="000000"/>
                <w:szCs w:val="20"/>
                <w:lang w:eastAsia="nl-NL"/>
              </w:rPr>
              <w:t>beroep wordt gedaan voor de financieel economische draagkracht of technische bekwaamheid</w:t>
            </w:r>
          </w:p>
        </w:tc>
        <w:tc>
          <w:tcPr>
            <w:tcW w:w="0" w:type="auto"/>
            <w:tcMar>
              <w:top w:w="0" w:type="dxa"/>
              <w:left w:w="70" w:type="dxa"/>
              <w:bottom w:w="0" w:type="dxa"/>
              <w:right w:w="70" w:type="dxa"/>
            </w:tcMar>
            <w:hideMark/>
          </w:tcPr>
          <w:p w14:paraId="6AD41892" w14:textId="41810C3E" w:rsidR="00E95FC8" w:rsidRPr="006D14C8" w:rsidRDefault="00E95FC8" w:rsidP="00D661BB">
            <w:pPr>
              <w:rPr>
                <w:rFonts w:cs="Arial"/>
                <w:color w:val="000000"/>
                <w:szCs w:val="20"/>
                <w:lang w:eastAsia="nl-NL"/>
              </w:rPr>
            </w:pPr>
            <w:r w:rsidRPr="006D14C8">
              <w:rPr>
                <w:rFonts w:cs="Arial"/>
                <w:color w:val="000000"/>
                <w:szCs w:val="20"/>
                <w:lang w:eastAsia="nl-NL"/>
              </w:rPr>
              <w:t>Vink op uw UEA bij deel IID "ja" aan en vul de naam in van degene op wiens technische bekwaamheid u zich beroept. Voor deze onderaannemers hoeft geen UEA te worden ingevuld en ingediend.</w:t>
            </w:r>
          </w:p>
        </w:tc>
      </w:tr>
    </w:tbl>
    <w:p w14:paraId="3005B94F" w14:textId="488865BE" w:rsidR="00DD3BFF" w:rsidRPr="006D14C8" w:rsidRDefault="00DD3BFF" w:rsidP="00DD3BFF">
      <w:pPr>
        <w:pStyle w:val="Kop3"/>
        <w:ind w:left="720" w:hanging="720"/>
        <w:jc w:val="both"/>
        <w:rPr>
          <w:rFonts w:cs="Arial"/>
        </w:rPr>
      </w:pPr>
      <w:bookmarkStart w:id="179" w:name="_Toc54004634"/>
      <w:bookmarkStart w:id="180" w:name="_Toc231394273"/>
      <w:r w:rsidRPr="006D14C8">
        <w:rPr>
          <w:rFonts w:cs="Arial"/>
        </w:rPr>
        <w:t>Checklist inschrijvingsdocumenten en bewijsstukken</w:t>
      </w:r>
      <w:bookmarkEnd w:id="179"/>
      <w:bookmarkEnd w:id="180"/>
    </w:p>
    <w:p w14:paraId="650D206D" w14:textId="77777777" w:rsidR="007B2C9C" w:rsidRPr="006D14C8" w:rsidRDefault="007B2C9C" w:rsidP="00D661BB">
      <w:pPr>
        <w:rPr>
          <w:rFonts w:cs="Arial"/>
        </w:rPr>
      </w:pPr>
      <w:bookmarkStart w:id="181" w:name="_Toc54004635"/>
      <w:r w:rsidRPr="006D14C8">
        <w:rPr>
          <w:rFonts w:cs="Arial"/>
        </w:rPr>
        <w:t>In paragraaf 6.3 is een overzicht opgenomen van alle documenten die bij Inschrijving in TenderNed dienen te worden ingediend.</w:t>
      </w:r>
    </w:p>
    <w:p w14:paraId="43A1EE75" w14:textId="77777777" w:rsidR="007B2C9C" w:rsidRPr="006D14C8" w:rsidRDefault="007B2C9C" w:rsidP="00D661BB">
      <w:pPr>
        <w:rPr>
          <w:rFonts w:cs="Arial"/>
        </w:rPr>
      </w:pPr>
    </w:p>
    <w:p w14:paraId="3645D7D2" w14:textId="77777777" w:rsidR="007B2C9C" w:rsidRPr="006D14C8" w:rsidRDefault="007B2C9C" w:rsidP="00D661BB">
      <w:pPr>
        <w:rPr>
          <w:rFonts w:cs="Arial"/>
        </w:rPr>
      </w:pPr>
      <w:r w:rsidRPr="006D14C8">
        <w:rPr>
          <w:rFonts w:cs="Arial"/>
        </w:rPr>
        <w:t>De Inschrijving dient aan onderstaande vormvereisten te voldoen:</w:t>
      </w:r>
    </w:p>
    <w:p w14:paraId="30755A8C" w14:textId="77777777" w:rsidR="007B2C9C" w:rsidRPr="006D14C8" w:rsidRDefault="007B2C9C" w:rsidP="0010405F">
      <w:pPr>
        <w:pStyle w:val="Lijstalinea"/>
        <w:numPr>
          <w:ilvl w:val="0"/>
          <w:numId w:val="12"/>
        </w:numPr>
        <w:jc w:val="both"/>
        <w:rPr>
          <w:rFonts w:cs="Arial"/>
        </w:rPr>
      </w:pPr>
      <w:r w:rsidRPr="006D14C8">
        <w:rPr>
          <w:rFonts w:eastAsia="MS Gothic" w:cs="Arial"/>
        </w:rPr>
        <w:t>De bij de Inschrijving te verstrekken documenten dienen in pdf-formaat te worden ingediend.</w:t>
      </w:r>
      <w:r w:rsidRPr="006D14C8">
        <w:rPr>
          <w:rFonts w:cs="Arial"/>
        </w:rPr>
        <w:t> </w:t>
      </w:r>
    </w:p>
    <w:p w14:paraId="211F7CBC" w14:textId="77777777" w:rsidR="007B2C9C" w:rsidRPr="006D14C8" w:rsidRDefault="007B2C9C" w:rsidP="0010405F">
      <w:pPr>
        <w:pStyle w:val="Lijstalinea"/>
        <w:numPr>
          <w:ilvl w:val="0"/>
          <w:numId w:val="12"/>
        </w:numPr>
        <w:jc w:val="both"/>
        <w:rPr>
          <w:rFonts w:cs="Arial"/>
        </w:rPr>
      </w:pPr>
      <w:r w:rsidRPr="006D14C8">
        <w:rPr>
          <w:rFonts w:eastAsia="MS Gothic" w:cs="Arial"/>
        </w:rPr>
        <w:t>Alle ingediende documenten dienen ondertekend te zijn. Zowel een gescand document met “natte” handtekening of digitaal met alle vormen van een elektronische handtekening zijn rechtmatig.</w:t>
      </w:r>
      <w:r w:rsidRPr="006D14C8">
        <w:rPr>
          <w:rFonts w:cs="Arial"/>
        </w:rPr>
        <w:t> </w:t>
      </w:r>
    </w:p>
    <w:p w14:paraId="500103E6" w14:textId="77777777" w:rsidR="007B2C9C" w:rsidRPr="006D14C8" w:rsidRDefault="007B2C9C" w:rsidP="0010405F">
      <w:pPr>
        <w:pStyle w:val="Lijstalinea"/>
        <w:numPr>
          <w:ilvl w:val="0"/>
          <w:numId w:val="12"/>
        </w:numPr>
        <w:jc w:val="both"/>
        <w:rPr>
          <w:rFonts w:cs="Arial"/>
        </w:rPr>
      </w:pPr>
      <w:r w:rsidRPr="006D14C8">
        <w:rPr>
          <w:rFonts w:eastAsia="MS Gothic" w:cs="Arial"/>
        </w:rPr>
        <w:t>De volgorde van documenten dient duidelijk te zijn volgens nummering van de bestandsnaam.</w:t>
      </w:r>
    </w:p>
    <w:p w14:paraId="51FF72F5" w14:textId="4E68DBAC" w:rsidR="007B2C9C" w:rsidRPr="006D14C8" w:rsidRDefault="007B2C9C" w:rsidP="0010405F">
      <w:pPr>
        <w:pStyle w:val="Lijstalinea"/>
        <w:numPr>
          <w:ilvl w:val="0"/>
          <w:numId w:val="12"/>
        </w:numPr>
        <w:jc w:val="both"/>
        <w:rPr>
          <w:rFonts w:cs="Arial"/>
        </w:rPr>
      </w:pPr>
      <w:r w:rsidRPr="006D14C8">
        <w:rPr>
          <w:rFonts w:eastAsia="MS Gothic" w:cs="Arial"/>
        </w:rPr>
        <w:t xml:space="preserve">Teksten en cijfers </w:t>
      </w:r>
      <w:r w:rsidR="004C0CE4">
        <w:rPr>
          <w:rFonts w:eastAsia="MS Gothic" w:cs="Arial"/>
        </w:rPr>
        <w:t>dienen</w:t>
      </w:r>
      <w:r w:rsidRPr="006D14C8">
        <w:rPr>
          <w:rFonts w:eastAsia="MS Gothic" w:cs="Arial"/>
        </w:rPr>
        <w:t xml:space="preserve"> leesbaar aangeleverd te worden in het lettertype Arial (of gelijkwaardig in leesbaarheid) met een minimale grootte van “10”. De regelafstand dient niet kleiner te zijn dan 1.0.</w:t>
      </w:r>
      <w:r w:rsidRPr="006D14C8">
        <w:rPr>
          <w:rFonts w:cs="Arial"/>
        </w:rPr>
        <w:t> </w:t>
      </w:r>
    </w:p>
    <w:p w14:paraId="525C9C98" w14:textId="4900B490" w:rsidR="00DD3BFF" w:rsidRPr="006D14C8" w:rsidRDefault="00FC393D" w:rsidP="0063481A">
      <w:pPr>
        <w:pStyle w:val="Kop1"/>
        <w:jc w:val="both"/>
        <w:rPr>
          <w:rFonts w:cs="Arial"/>
        </w:rPr>
      </w:pPr>
      <w:bookmarkStart w:id="182" w:name="_Toc231394274"/>
      <w:r w:rsidRPr="006D14C8">
        <w:rPr>
          <w:rFonts w:cs="Arial"/>
        </w:rPr>
        <w:lastRenderedPageBreak/>
        <w:t>Gunningscriteria en beoordeling</w:t>
      </w:r>
      <w:bookmarkEnd w:id="181"/>
      <w:bookmarkEnd w:id="182"/>
    </w:p>
    <w:p w14:paraId="59AE3A41" w14:textId="77777777" w:rsidR="00080F48" w:rsidRPr="006D14C8" w:rsidRDefault="00080F48" w:rsidP="00C95D34">
      <w:pPr>
        <w:pStyle w:val="Geenafstand"/>
        <w:rPr>
          <w:rFonts w:cs="Arial"/>
        </w:rPr>
      </w:pPr>
      <w:bookmarkStart w:id="183" w:name="_Toc54004636"/>
      <w:r w:rsidRPr="006D14C8">
        <w:rPr>
          <w:rFonts w:cs="Arial"/>
        </w:rPr>
        <w:t xml:space="preserve">In dit hoofdstuk zijn de gunningscriteria die gelden opgenomen. Op basis van deze gunningscriteria wordt de Inschrijving beoordeeld. </w:t>
      </w:r>
    </w:p>
    <w:p w14:paraId="0BFDA69C" w14:textId="77777777" w:rsidR="00080F48" w:rsidRPr="006D14C8" w:rsidRDefault="00080F48" w:rsidP="00C95D34">
      <w:pPr>
        <w:pStyle w:val="Geenafstand"/>
        <w:rPr>
          <w:rFonts w:cs="Arial"/>
        </w:rPr>
      </w:pPr>
    </w:p>
    <w:p w14:paraId="1CED5DBB" w14:textId="77777777" w:rsidR="00080F48" w:rsidRPr="006D14C8" w:rsidRDefault="00080F48" w:rsidP="00C95D34">
      <w:pPr>
        <w:pStyle w:val="Geenafstand"/>
        <w:rPr>
          <w:rFonts w:cs="Arial"/>
        </w:rPr>
      </w:pPr>
      <w:r w:rsidRPr="006D14C8">
        <w:rPr>
          <w:rFonts w:cs="Arial"/>
        </w:rPr>
        <w:t>Het criterium voor gunning van de opdracht is economisch meest voordelige inschrijving met beste prijs-kwaliteitsverhouding (BPKV).</w:t>
      </w:r>
    </w:p>
    <w:p w14:paraId="2139349E" w14:textId="659DAD4F" w:rsidR="00FC393D" w:rsidRPr="006D14C8" w:rsidRDefault="00FC393D" w:rsidP="00FC393D">
      <w:pPr>
        <w:pStyle w:val="Kop2"/>
        <w:ind w:left="720" w:hanging="720"/>
        <w:jc w:val="both"/>
        <w:rPr>
          <w:rFonts w:cs="Arial"/>
        </w:rPr>
      </w:pPr>
      <w:bookmarkStart w:id="184" w:name="_Toc231394275"/>
      <w:r w:rsidRPr="006D14C8">
        <w:rPr>
          <w:rFonts w:cs="Arial"/>
        </w:rPr>
        <w:t>Gunningscriteria</w:t>
      </w:r>
      <w:bookmarkEnd w:id="183"/>
      <w:bookmarkEnd w:id="184"/>
    </w:p>
    <w:p w14:paraId="41D33FA3" w14:textId="267C29E7" w:rsidR="00043A54" w:rsidRPr="006D14C8" w:rsidRDefault="00043A54" w:rsidP="00C95D34">
      <w:pPr>
        <w:pStyle w:val="Geenafstand"/>
        <w:rPr>
          <w:rFonts w:cs="Arial"/>
        </w:rPr>
      </w:pPr>
      <w:r w:rsidRPr="006D14C8">
        <w:rPr>
          <w:rFonts w:cs="Arial"/>
        </w:rPr>
        <w:t xml:space="preserve">Het BPKV-criterium is uitgesplitst in twee gunningscriteria, namelijk Kwaliteit en Prijs, zoals in onderstaande tabel weergegeven. De beoordeling vindt plaats op basis van de volgende aspecten. </w:t>
      </w:r>
    </w:p>
    <w:p w14:paraId="603D30A5" w14:textId="77777777" w:rsidR="00B81DC4" w:rsidRPr="006D14C8" w:rsidRDefault="00B81DC4" w:rsidP="00C95D34">
      <w:pPr>
        <w:pStyle w:val="Geenafstand"/>
        <w:rPr>
          <w:rFonts w:cs="Arial"/>
        </w:rPr>
      </w:pPr>
    </w:p>
    <w:tbl>
      <w:tblPr>
        <w:tblW w:w="0" w:type="auto"/>
        <w:tblBorders>
          <w:top w:val="single" w:sz="4" w:space="0" w:color="C8C1BA"/>
          <w:left w:val="single" w:sz="4" w:space="0" w:color="C8C1BA"/>
          <w:bottom w:val="single" w:sz="4" w:space="0" w:color="C8C1BA"/>
          <w:right w:val="single" w:sz="4" w:space="0" w:color="C8C1BA"/>
          <w:insideH w:val="single" w:sz="4" w:space="0" w:color="C8C1BA"/>
          <w:insideV w:val="single" w:sz="4" w:space="0" w:color="C8C1BA"/>
        </w:tblBorders>
        <w:tblCellMar>
          <w:left w:w="70" w:type="dxa"/>
          <w:right w:w="70" w:type="dxa"/>
        </w:tblCellMar>
        <w:tblLook w:val="04A0" w:firstRow="1" w:lastRow="0" w:firstColumn="1" w:lastColumn="0" w:noHBand="0" w:noVBand="1"/>
      </w:tblPr>
      <w:tblGrid>
        <w:gridCol w:w="1701"/>
        <w:gridCol w:w="3969"/>
        <w:gridCol w:w="850"/>
      </w:tblGrid>
      <w:tr w:rsidR="00635254" w:rsidRPr="006D14C8" w14:paraId="628E4F4E" w14:textId="77777777" w:rsidTr="00627E92">
        <w:trPr>
          <w:trHeight w:val="20"/>
        </w:trPr>
        <w:tc>
          <w:tcPr>
            <w:tcW w:w="1701" w:type="dxa"/>
            <w:tcBorders>
              <w:bottom w:val="single" w:sz="12" w:space="0" w:color="000000" w:themeColor="text1"/>
            </w:tcBorders>
            <w:shd w:val="clear" w:color="auto" w:fill="C8C1BA"/>
            <w:vAlign w:val="center"/>
            <w:hideMark/>
          </w:tcPr>
          <w:p w14:paraId="38239F68" w14:textId="77777777" w:rsidR="00FC393D" w:rsidRPr="006D14C8" w:rsidRDefault="00FC393D" w:rsidP="00D661BB">
            <w:pPr>
              <w:rPr>
                <w:rFonts w:eastAsia="Times New Roman" w:cs="Arial"/>
                <w:color w:val="000000"/>
                <w:szCs w:val="20"/>
                <w:lang w:eastAsia="nl-NL"/>
              </w:rPr>
            </w:pPr>
            <w:r w:rsidRPr="006D14C8">
              <w:rPr>
                <w:rFonts w:eastAsia="Times New Roman" w:cs="Arial"/>
                <w:color w:val="000000"/>
                <w:szCs w:val="20"/>
                <w:lang w:eastAsia="nl-NL"/>
              </w:rPr>
              <w:t xml:space="preserve">Gunningscriteria </w:t>
            </w:r>
          </w:p>
        </w:tc>
        <w:tc>
          <w:tcPr>
            <w:tcW w:w="3969" w:type="dxa"/>
            <w:tcBorders>
              <w:bottom w:val="single" w:sz="12" w:space="0" w:color="000000" w:themeColor="text1"/>
            </w:tcBorders>
            <w:shd w:val="clear" w:color="auto" w:fill="C8C1BA"/>
            <w:vAlign w:val="center"/>
            <w:hideMark/>
          </w:tcPr>
          <w:p w14:paraId="49A72F79" w14:textId="31249B80" w:rsidR="000717B0" w:rsidRPr="006D14C8" w:rsidRDefault="00FC393D" w:rsidP="00D661BB">
            <w:pPr>
              <w:rPr>
                <w:rFonts w:eastAsia="Times New Roman" w:cs="Arial"/>
                <w:color w:val="000000"/>
                <w:szCs w:val="20"/>
                <w:lang w:eastAsia="nl-NL"/>
              </w:rPr>
            </w:pPr>
            <w:r w:rsidRPr="006D14C8">
              <w:rPr>
                <w:rFonts w:eastAsia="Times New Roman" w:cs="Arial"/>
                <w:color w:val="000000"/>
                <w:szCs w:val="20"/>
                <w:lang w:eastAsia="nl-NL"/>
              </w:rPr>
              <w:t> </w:t>
            </w:r>
            <w:r w:rsidR="000717B0" w:rsidRPr="006D14C8">
              <w:rPr>
                <w:rFonts w:eastAsia="Times New Roman" w:cs="Arial"/>
                <w:color w:val="000000"/>
                <w:szCs w:val="20"/>
                <w:lang w:eastAsia="nl-NL"/>
              </w:rPr>
              <w:t>Subgunningscriteria</w:t>
            </w:r>
          </w:p>
        </w:tc>
        <w:tc>
          <w:tcPr>
            <w:tcW w:w="850" w:type="dxa"/>
            <w:tcBorders>
              <w:bottom w:val="single" w:sz="12" w:space="0" w:color="000000" w:themeColor="text1"/>
            </w:tcBorders>
            <w:shd w:val="clear" w:color="auto" w:fill="C8C1BA"/>
            <w:vAlign w:val="center"/>
            <w:hideMark/>
          </w:tcPr>
          <w:p w14:paraId="2DD514DE" w14:textId="77777777" w:rsidR="00FC393D" w:rsidRPr="006D14C8" w:rsidRDefault="00FC393D" w:rsidP="00D661BB">
            <w:pPr>
              <w:rPr>
                <w:rFonts w:eastAsia="Times New Roman" w:cs="Arial"/>
                <w:color w:val="000000"/>
                <w:szCs w:val="20"/>
                <w:lang w:eastAsia="nl-NL"/>
              </w:rPr>
            </w:pPr>
            <w:r w:rsidRPr="006D14C8">
              <w:rPr>
                <w:rFonts w:eastAsia="Times New Roman" w:cs="Arial"/>
                <w:color w:val="000000"/>
                <w:szCs w:val="20"/>
                <w:lang w:eastAsia="nl-NL"/>
              </w:rPr>
              <w:t>Punten</w:t>
            </w:r>
          </w:p>
        </w:tc>
      </w:tr>
      <w:tr w:rsidR="00635254" w:rsidRPr="006D14C8" w14:paraId="057BA34A" w14:textId="77777777" w:rsidTr="00627E92">
        <w:trPr>
          <w:trHeight w:val="20"/>
        </w:trPr>
        <w:tc>
          <w:tcPr>
            <w:tcW w:w="1701" w:type="dxa"/>
            <w:tcBorders>
              <w:top w:val="single" w:sz="12" w:space="0" w:color="000000" w:themeColor="text1"/>
            </w:tcBorders>
            <w:shd w:val="clear" w:color="auto" w:fill="C8C1BA"/>
            <w:noWrap/>
            <w:vAlign w:val="bottom"/>
            <w:hideMark/>
          </w:tcPr>
          <w:p w14:paraId="08854831" w14:textId="4EE74E4B" w:rsidR="00FC393D" w:rsidRPr="006D14C8" w:rsidRDefault="00FC393D" w:rsidP="00D661BB">
            <w:pPr>
              <w:rPr>
                <w:rFonts w:eastAsia="Times New Roman" w:cs="Arial"/>
                <w:color w:val="000000"/>
                <w:szCs w:val="20"/>
                <w:lang w:eastAsia="nl-NL"/>
              </w:rPr>
            </w:pPr>
            <w:r w:rsidRPr="006D14C8">
              <w:rPr>
                <w:rFonts w:eastAsia="Times New Roman" w:cs="Arial"/>
                <w:color w:val="000000"/>
                <w:szCs w:val="20"/>
                <w:lang w:eastAsia="nl-NL"/>
              </w:rPr>
              <w:t>Kwaliteit</w:t>
            </w:r>
          </w:p>
        </w:tc>
        <w:tc>
          <w:tcPr>
            <w:tcW w:w="3969" w:type="dxa"/>
            <w:tcBorders>
              <w:top w:val="single" w:sz="12" w:space="0" w:color="000000" w:themeColor="text1"/>
            </w:tcBorders>
            <w:shd w:val="clear" w:color="auto" w:fill="C8C1BA"/>
            <w:noWrap/>
            <w:vAlign w:val="bottom"/>
            <w:hideMark/>
          </w:tcPr>
          <w:p w14:paraId="7C2F4601" w14:textId="77777777" w:rsidR="00FC393D" w:rsidRPr="006D14C8" w:rsidRDefault="00FC393D" w:rsidP="00D661BB">
            <w:pPr>
              <w:rPr>
                <w:rFonts w:eastAsia="Times New Roman" w:cs="Arial"/>
                <w:color w:val="000000"/>
                <w:szCs w:val="20"/>
                <w:lang w:eastAsia="nl-NL"/>
              </w:rPr>
            </w:pPr>
            <w:r w:rsidRPr="006D14C8">
              <w:rPr>
                <w:rFonts w:eastAsia="Times New Roman" w:cs="Arial"/>
                <w:color w:val="000000"/>
                <w:szCs w:val="20"/>
                <w:lang w:eastAsia="nl-NL"/>
              </w:rPr>
              <w:t> </w:t>
            </w:r>
          </w:p>
        </w:tc>
        <w:tc>
          <w:tcPr>
            <w:tcW w:w="850" w:type="dxa"/>
            <w:tcBorders>
              <w:top w:val="single" w:sz="12" w:space="0" w:color="000000" w:themeColor="text1"/>
            </w:tcBorders>
            <w:shd w:val="clear" w:color="auto" w:fill="C8C1BA"/>
            <w:noWrap/>
            <w:vAlign w:val="bottom"/>
            <w:hideMark/>
          </w:tcPr>
          <w:p w14:paraId="3C9D9C22" w14:textId="3C4342CF" w:rsidR="00FC393D" w:rsidRPr="006D14C8" w:rsidRDefault="00FC393D" w:rsidP="00FC393D">
            <w:pPr>
              <w:rPr>
                <w:rFonts w:eastAsia="Times New Roman" w:cs="Arial"/>
                <w:color w:val="000000"/>
                <w:szCs w:val="20"/>
                <w:lang w:eastAsia="nl-NL"/>
              </w:rPr>
            </w:pPr>
          </w:p>
        </w:tc>
      </w:tr>
      <w:tr w:rsidR="00635254" w:rsidRPr="006D14C8" w14:paraId="104240AB" w14:textId="77777777" w:rsidTr="00627E92">
        <w:trPr>
          <w:trHeight w:val="20"/>
        </w:trPr>
        <w:tc>
          <w:tcPr>
            <w:tcW w:w="1701" w:type="dxa"/>
            <w:vAlign w:val="center"/>
            <w:hideMark/>
          </w:tcPr>
          <w:p w14:paraId="733406AD" w14:textId="7A0EA2CB" w:rsidR="00FC393D" w:rsidRPr="006D14C8" w:rsidRDefault="00C80164" w:rsidP="00D661BB">
            <w:pPr>
              <w:rPr>
                <w:rFonts w:eastAsia="Times New Roman" w:cs="Arial"/>
                <w:color w:val="000000"/>
                <w:szCs w:val="20"/>
                <w:lang w:eastAsia="nl-NL"/>
              </w:rPr>
            </w:pPr>
            <w:r w:rsidRPr="006D14C8">
              <w:rPr>
                <w:rFonts w:eastAsia="Times New Roman" w:cs="Arial"/>
                <w:color w:val="000000"/>
                <w:szCs w:val="20"/>
                <w:lang w:eastAsia="nl-NL"/>
              </w:rPr>
              <w:t>K1</w:t>
            </w:r>
          </w:p>
        </w:tc>
        <w:tc>
          <w:tcPr>
            <w:tcW w:w="3969" w:type="dxa"/>
            <w:noWrap/>
            <w:vAlign w:val="bottom"/>
            <w:hideMark/>
          </w:tcPr>
          <w:p w14:paraId="2DF10EEA" w14:textId="5B12DCD8" w:rsidR="00FC393D" w:rsidRPr="006D14C8" w:rsidRDefault="00C80164" w:rsidP="00C80164">
            <w:pPr>
              <w:pStyle w:val="Default"/>
              <w:rPr>
                <w:rFonts w:ascii="Arial" w:hAnsi="Arial" w:cs="Arial"/>
                <w:sz w:val="20"/>
                <w:szCs w:val="20"/>
              </w:rPr>
            </w:pPr>
            <w:r w:rsidRPr="006D14C8">
              <w:rPr>
                <w:rFonts w:ascii="Arial" w:hAnsi="Arial" w:cs="Arial"/>
                <w:sz w:val="20"/>
                <w:szCs w:val="20"/>
              </w:rPr>
              <w:t xml:space="preserve">Kwaliteit dienstverlening </w:t>
            </w:r>
          </w:p>
        </w:tc>
        <w:tc>
          <w:tcPr>
            <w:tcW w:w="850" w:type="dxa"/>
            <w:vAlign w:val="center"/>
            <w:hideMark/>
          </w:tcPr>
          <w:p w14:paraId="13D5E86C" w14:textId="7BB2E153" w:rsidR="00FC393D" w:rsidRPr="006D14C8" w:rsidRDefault="00C80164" w:rsidP="00D661BB">
            <w:pPr>
              <w:rPr>
                <w:rFonts w:eastAsia="Times New Roman" w:cs="Arial"/>
                <w:color w:val="000000"/>
                <w:szCs w:val="20"/>
                <w:lang w:eastAsia="nl-NL"/>
              </w:rPr>
            </w:pPr>
            <w:r w:rsidRPr="006D14C8">
              <w:rPr>
                <w:rFonts w:eastAsia="Times New Roman" w:cs="Arial"/>
                <w:color w:val="000000"/>
                <w:szCs w:val="20"/>
                <w:lang w:eastAsia="nl-NL"/>
              </w:rPr>
              <w:t>30</w:t>
            </w:r>
          </w:p>
        </w:tc>
      </w:tr>
      <w:tr w:rsidR="00635254" w:rsidRPr="006D14C8" w14:paraId="01B1E5AC" w14:textId="77777777" w:rsidTr="00627E92">
        <w:trPr>
          <w:trHeight w:val="20"/>
        </w:trPr>
        <w:tc>
          <w:tcPr>
            <w:tcW w:w="1701" w:type="dxa"/>
            <w:vAlign w:val="center"/>
          </w:tcPr>
          <w:p w14:paraId="42471669" w14:textId="35DC3A27" w:rsidR="00D61A71" w:rsidRPr="006D14C8" w:rsidRDefault="00D61A71" w:rsidP="00D661BB">
            <w:pPr>
              <w:rPr>
                <w:rFonts w:eastAsia="Times New Roman" w:cs="Arial"/>
                <w:color w:val="000000"/>
                <w:szCs w:val="20"/>
                <w:lang w:eastAsia="nl-NL"/>
              </w:rPr>
            </w:pPr>
            <w:r w:rsidRPr="006D14C8">
              <w:rPr>
                <w:rFonts w:eastAsia="Times New Roman" w:cs="Arial"/>
                <w:color w:val="000000"/>
                <w:szCs w:val="20"/>
                <w:lang w:eastAsia="nl-NL"/>
              </w:rPr>
              <w:t>K2</w:t>
            </w:r>
          </w:p>
        </w:tc>
        <w:tc>
          <w:tcPr>
            <w:tcW w:w="3969" w:type="dxa"/>
            <w:vAlign w:val="center"/>
          </w:tcPr>
          <w:p w14:paraId="3C339149" w14:textId="4C166D71" w:rsidR="00D61A71" w:rsidRPr="006D14C8" w:rsidRDefault="00E472CD" w:rsidP="00D661BB">
            <w:pPr>
              <w:spacing w:line="240" w:lineRule="atLeast"/>
              <w:rPr>
                <w:rFonts w:cs="Arial"/>
              </w:rPr>
            </w:pPr>
            <w:r w:rsidRPr="006D14C8">
              <w:rPr>
                <w:rFonts w:eastAsia="Times New Roman" w:cs="Arial"/>
                <w:color w:val="000000"/>
                <w:szCs w:val="20"/>
              </w:rPr>
              <w:t>Doorlooptijd</w:t>
            </w:r>
          </w:p>
        </w:tc>
        <w:tc>
          <w:tcPr>
            <w:tcW w:w="850" w:type="dxa"/>
            <w:vAlign w:val="center"/>
          </w:tcPr>
          <w:p w14:paraId="215980E0" w14:textId="26C8529E" w:rsidR="00D61A71" w:rsidRPr="006D14C8" w:rsidRDefault="002D63E1" w:rsidP="00D661BB">
            <w:pPr>
              <w:rPr>
                <w:rFonts w:eastAsia="Times New Roman" w:cs="Arial"/>
                <w:color w:val="000000"/>
                <w:szCs w:val="20"/>
                <w:lang w:eastAsia="nl-NL"/>
              </w:rPr>
            </w:pPr>
            <w:r w:rsidRPr="006D14C8">
              <w:rPr>
                <w:rFonts w:eastAsiaTheme="minorHAnsi" w:cs="Arial"/>
                <w:color w:val="000000"/>
                <w:szCs w:val="20"/>
              </w:rPr>
              <w:t>10</w:t>
            </w:r>
          </w:p>
        </w:tc>
      </w:tr>
      <w:tr w:rsidR="00635254" w:rsidRPr="006D14C8" w14:paraId="414A33A6" w14:textId="77777777" w:rsidTr="00627E92">
        <w:trPr>
          <w:trHeight w:val="20"/>
        </w:trPr>
        <w:tc>
          <w:tcPr>
            <w:tcW w:w="1701" w:type="dxa"/>
            <w:vAlign w:val="center"/>
            <w:hideMark/>
          </w:tcPr>
          <w:p w14:paraId="1CB9BB16" w14:textId="54232CD7" w:rsidR="00E472CD" w:rsidRPr="006D14C8" w:rsidRDefault="00E472CD" w:rsidP="00D661BB">
            <w:pPr>
              <w:rPr>
                <w:rFonts w:eastAsia="Times New Roman" w:cs="Arial"/>
                <w:color w:val="000000"/>
                <w:szCs w:val="20"/>
                <w:lang w:eastAsia="nl-NL"/>
              </w:rPr>
            </w:pPr>
            <w:r w:rsidRPr="006D14C8">
              <w:rPr>
                <w:rFonts w:eastAsia="Times New Roman" w:cs="Arial"/>
                <w:color w:val="000000"/>
                <w:szCs w:val="20"/>
                <w:lang w:eastAsia="nl-NL"/>
              </w:rPr>
              <w:t>K</w:t>
            </w:r>
            <w:r w:rsidR="00380AC0" w:rsidRPr="006D14C8">
              <w:rPr>
                <w:rFonts w:eastAsia="Times New Roman" w:cs="Arial"/>
                <w:color w:val="000000"/>
                <w:szCs w:val="20"/>
                <w:lang w:eastAsia="nl-NL"/>
              </w:rPr>
              <w:t>3</w:t>
            </w:r>
          </w:p>
        </w:tc>
        <w:tc>
          <w:tcPr>
            <w:tcW w:w="3969" w:type="dxa"/>
            <w:vAlign w:val="center"/>
            <w:hideMark/>
          </w:tcPr>
          <w:p w14:paraId="1C4B0147" w14:textId="2E26DB9F" w:rsidR="00E472CD" w:rsidRPr="006D14C8" w:rsidRDefault="00E472CD" w:rsidP="00E472CD">
            <w:pPr>
              <w:pStyle w:val="Default"/>
              <w:rPr>
                <w:rFonts w:ascii="Arial" w:hAnsi="Arial" w:cs="Arial"/>
                <w:sz w:val="20"/>
                <w:szCs w:val="20"/>
              </w:rPr>
            </w:pPr>
            <w:r w:rsidRPr="006D14C8">
              <w:rPr>
                <w:rFonts w:ascii="Arial" w:hAnsi="Arial" w:cs="Arial"/>
                <w:sz w:val="20"/>
                <w:szCs w:val="20"/>
              </w:rPr>
              <w:t>Reductie van plastic</w:t>
            </w:r>
          </w:p>
        </w:tc>
        <w:tc>
          <w:tcPr>
            <w:tcW w:w="850" w:type="dxa"/>
            <w:vAlign w:val="center"/>
            <w:hideMark/>
          </w:tcPr>
          <w:p w14:paraId="047CC2CF" w14:textId="00B7A0D4" w:rsidR="00E472CD" w:rsidRPr="006D14C8" w:rsidRDefault="00E472CD" w:rsidP="00D661BB">
            <w:pPr>
              <w:rPr>
                <w:rFonts w:eastAsia="Times New Roman" w:cs="Arial"/>
                <w:color w:val="000000"/>
                <w:szCs w:val="20"/>
                <w:lang w:eastAsia="nl-NL"/>
              </w:rPr>
            </w:pPr>
            <w:r w:rsidRPr="006D14C8">
              <w:rPr>
                <w:rFonts w:eastAsia="Times New Roman" w:cs="Arial"/>
                <w:color w:val="000000"/>
                <w:szCs w:val="20"/>
                <w:lang w:eastAsia="nl-NL"/>
              </w:rPr>
              <w:t>20</w:t>
            </w:r>
          </w:p>
        </w:tc>
      </w:tr>
      <w:tr w:rsidR="00635254" w:rsidRPr="006D14C8" w14:paraId="69C5BEE4" w14:textId="77777777" w:rsidTr="00627E92">
        <w:trPr>
          <w:trHeight w:val="20"/>
        </w:trPr>
        <w:tc>
          <w:tcPr>
            <w:tcW w:w="1701" w:type="dxa"/>
            <w:shd w:val="clear" w:color="auto" w:fill="C8C1BA"/>
            <w:vAlign w:val="center"/>
            <w:hideMark/>
          </w:tcPr>
          <w:p w14:paraId="580B50F3" w14:textId="57565BEA" w:rsidR="00E472CD" w:rsidRPr="006D14C8" w:rsidRDefault="00E472CD" w:rsidP="00D661BB">
            <w:pPr>
              <w:rPr>
                <w:rFonts w:eastAsia="Times New Roman" w:cs="Arial"/>
                <w:color w:val="000000"/>
                <w:szCs w:val="20"/>
                <w:lang w:eastAsia="nl-NL"/>
              </w:rPr>
            </w:pPr>
            <w:r w:rsidRPr="006D14C8">
              <w:rPr>
                <w:rFonts w:eastAsia="Times New Roman" w:cs="Arial"/>
                <w:color w:val="000000"/>
                <w:szCs w:val="20"/>
                <w:lang w:eastAsia="nl-NL"/>
              </w:rPr>
              <w:t>Prijs</w:t>
            </w:r>
          </w:p>
        </w:tc>
        <w:tc>
          <w:tcPr>
            <w:tcW w:w="3969" w:type="dxa"/>
            <w:shd w:val="clear" w:color="auto" w:fill="C8C1BA"/>
            <w:vAlign w:val="center"/>
            <w:hideMark/>
          </w:tcPr>
          <w:p w14:paraId="452D4D26" w14:textId="77777777" w:rsidR="00E472CD" w:rsidRPr="006D14C8" w:rsidRDefault="00E472CD" w:rsidP="00D661BB">
            <w:pPr>
              <w:rPr>
                <w:rFonts w:eastAsia="Times New Roman" w:cs="Arial"/>
                <w:color w:val="000000"/>
                <w:szCs w:val="20"/>
                <w:lang w:eastAsia="nl-NL"/>
              </w:rPr>
            </w:pPr>
            <w:r w:rsidRPr="006D14C8">
              <w:rPr>
                <w:rFonts w:eastAsia="Times New Roman" w:cs="Arial"/>
                <w:color w:val="000000"/>
                <w:szCs w:val="20"/>
                <w:lang w:eastAsia="nl-NL"/>
              </w:rPr>
              <w:t> </w:t>
            </w:r>
          </w:p>
        </w:tc>
        <w:tc>
          <w:tcPr>
            <w:tcW w:w="850" w:type="dxa"/>
            <w:shd w:val="clear" w:color="auto" w:fill="C8C1BA"/>
            <w:vAlign w:val="center"/>
          </w:tcPr>
          <w:p w14:paraId="75F59799" w14:textId="187E31A5" w:rsidR="00E472CD" w:rsidRPr="006D14C8" w:rsidRDefault="00E472CD" w:rsidP="00E472CD">
            <w:pPr>
              <w:rPr>
                <w:rFonts w:eastAsia="Times New Roman" w:cs="Arial"/>
                <w:color w:val="000000"/>
                <w:szCs w:val="20"/>
                <w:lang w:eastAsia="nl-NL"/>
              </w:rPr>
            </w:pPr>
          </w:p>
        </w:tc>
      </w:tr>
      <w:tr w:rsidR="00635254" w:rsidRPr="006D14C8" w14:paraId="7C935D4A" w14:textId="77777777" w:rsidTr="00627E92">
        <w:trPr>
          <w:trHeight w:val="20"/>
        </w:trPr>
        <w:tc>
          <w:tcPr>
            <w:tcW w:w="1701" w:type="dxa"/>
            <w:vAlign w:val="center"/>
            <w:hideMark/>
          </w:tcPr>
          <w:p w14:paraId="623929D6" w14:textId="77777777" w:rsidR="00E472CD" w:rsidRPr="006D14C8" w:rsidRDefault="00E472CD" w:rsidP="00D661BB">
            <w:pPr>
              <w:rPr>
                <w:rFonts w:eastAsia="Times New Roman" w:cs="Arial"/>
                <w:color w:val="000000"/>
                <w:szCs w:val="20"/>
                <w:lang w:eastAsia="nl-NL"/>
              </w:rPr>
            </w:pPr>
            <w:r w:rsidRPr="006D14C8">
              <w:rPr>
                <w:rFonts w:eastAsia="Times New Roman" w:cs="Arial"/>
                <w:color w:val="000000"/>
                <w:szCs w:val="20"/>
                <w:lang w:eastAsia="nl-NL"/>
              </w:rPr>
              <w:t>P</w:t>
            </w:r>
          </w:p>
        </w:tc>
        <w:tc>
          <w:tcPr>
            <w:tcW w:w="3969" w:type="dxa"/>
            <w:vAlign w:val="center"/>
            <w:hideMark/>
          </w:tcPr>
          <w:p w14:paraId="4606DDFE" w14:textId="60160A25" w:rsidR="00E472CD" w:rsidRPr="006D14C8" w:rsidRDefault="00C72957" w:rsidP="00D661BB">
            <w:pPr>
              <w:rPr>
                <w:rFonts w:eastAsia="Times New Roman" w:cs="Arial"/>
                <w:color w:val="000000"/>
                <w:szCs w:val="20"/>
                <w:lang w:eastAsia="nl-NL"/>
              </w:rPr>
            </w:pPr>
            <w:r>
              <w:rPr>
                <w:rFonts w:eastAsia="Times New Roman" w:cs="Arial"/>
                <w:color w:val="000000"/>
                <w:szCs w:val="20"/>
                <w:lang w:eastAsia="nl-NL"/>
              </w:rPr>
              <w:t>Inschrijfprijs</w:t>
            </w:r>
          </w:p>
        </w:tc>
        <w:tc>
          <w:tcPr>
            <w:tcW w:w="850" w:type="dxa"/>
            <w:noWrap/>
            <w:vAlign w:val="bottom"/>
            <w:hideMark/>
          </w:tcPr>
          <w:p w14:paraId="107F3EA8" w14:textId="0F1EDF25" w:rsidR="00E472CD" w:rsidRPr="006D14C8" w:rsidRDefault="00E472CD" w:rsidP="00D661BB">
            <w:pPr>
              <w:rPr>
                <w:rFonts w:eastAsia="Times New Roman" w:cs="Arial"/>
                <w:color w:val="000000"/>
                <w:szCs w:val="20"/>
                <w:lang w:eastAsia="nl-NL"/>
              </w:rPr>
            </w:pPr>
            <w:r w:rsidRPr="006D14C8">
              <w:rPr>
                <w:rFonts w:eastAsia="Times New Roman" w:cs="Arial"/>
                <w:color w:val="000000"/>
                <w:szCs w:val="20"/>
                <w:lang w:eastAsia="nl-NL"/>
              </w:rPr>
              <w:t>40</w:t>
            </w:r>
          </w:p>
        </w:tc>
      </w:tr>
    </w:tbl>
    <w:p w14:paraId="3444B67E" w14:textId="165EB3AC" w:rsidR="00FC393D" w:rsidRPr="006D14C8" w:rsidRDefault="00FC393D" w:rsidP="00D661BB">
      <w:pPr>
        <w:spacing w:after="160" w:line="259" w:lineRule="auto"/>
        <w:rPr>
          <w:rFonts w:eastAsia="MS Gothic" w:cs="Arial"/>
          <w:b/>
          <w:bCs/>
          <w:szCs w:val="20"/>
        </w:rPr>
      </w:pPr>
    </w:p>
    <w:p w14:paraId="4B19C96D" w14:textId="5731FE29" w:rsidR="00FC393D" w:rsidRPr="006D14C8" w:rsidRDefault="000717B0" w:rsidP="00FC393D">
      <w:pPr>
        <w:pStyle w:val="Kop3"/>
        <w:ind w:left="720" w:hanging="720"/>
        <w:rPr>
          <w:rFonts w:cs="Arial"/>
          <w:sz w:val="20"/>
          <w:szCs w:val="20"/>
        </w:rPr>
      </w:pPr>
      <w:bookmarkStart w:id="185" w:name="_Toc54004637"/>
      <w:bookmarkStart w:id="186" w:name="_Toc231394276"/>
      <w:r w:rsidRPr="006D14C8">
        <w:rPr>
          <w:rFonts w:cs="Arial"/>
          <w:sz w:val="20"/>
          <w:szCs w:val="20"/>
        </w:rPr>
        <w:t>Gunningscriterium Kwaliteit</w:t>
      </w:r>
      <w:bookmarkEnd w:id="185"/>
      <w:bookmarkEnd w:id="186"/>
    </w:p>
    <w:p w14:paraId="4CDF21C5" w14:textId="74711E2E" w:rsidR="000717B0" w:rsidRPr="006D14C8" w:rsidRDefault="000717B0" w:rsidP="00D661BB">
      <w:pPr>
        <w:spacing w:line="240" w:lineRule="atLeast"/>
        <w:rPr>
          <w:rFonts w:cs="Arial"/>
          <w:szCs w:val="20"/>
        </w:rPr>
      </w:pPr>
      <w:r w:rsidRPr="006D14C8">
        <w:rPr>
          <w:rFonts w:cs="Arial"/>
          <w:szCs w:val="20"/>
        </w:rPr>
        <w:t>Het gunningscriterium Kwaliteit is onderverdeeld in subgunningscriteria. De kwaliteit wordt</w:t>
      </w:r>
      <w:r w:rsidR="00F86C1A" w:rsidRPr="006D14C8">
        <w:rPr>
          <w:rFonts w:cs="Arial"/>
          <w:szCs w:val="20"/>
        </w:rPr>
        <w:t xml:space="preserve"> </w:t>
      </w:r>
      <w:r w:rsidRPr="006D14C8">
        <w:rPr>
          <w:rFonts w:cs="Arial"/>
          <w:szCs w:val="20"/>
        </w:rPr>
        <w:t xml:space="preserve">beoordeeld op basis van de door Inschrijver ingediende documenten. </w:t>
      </w:r>
    </w:p>
    <w:p w14:paraId="779C254C" w14:textId="77777777" w:rsidR="000717B0" w:rsidRPr="006D14C8" w:rsidRDefault="000717B0" w:rsidP="00D661BB">
      <w:pPr>
        <w:spacing w:line="240" w:lineRule="atLeast"/>
        <w:rPr>
          <w:rFonts w:cs="Arial"/>
          <w:szCs w:val="20"/>
        </w:rPr>
      </w:pPr>
    </w:p>
    <w:p w14:paraId="6FB477DE" w14:textId="3C4FCD9E" w:rsidR="00FC393D" w:rsidRPr="006D14C8" w:rsidRDefault="00FC393D" w:rsidP="00D661BB">
      <w:pPr>
        <w:spacing w:line="240" w:lineRule="atLeast"/>
        <w:rPr>
          <w:rFonts w:cs="Arial"/>
          <w:szCs w:val="20"/>
        </w:rPr>
      </w:pPr>
      <w:r w:rsidRPr="006D14C8">
        <w:rPr>
          <w:rFonts w:cs="Arial"/>
          <w:szCs w:val="20"/>
        </w:rPr>
        <w:t>De Inschrijver dient de kwaliteit van haar Inschrijving per (deel)aspect te beschrijven. De beoordeling van de kwalitatieve aspecten van de Inschrijving vindt plaats aan de hand van de navolgende (deel)aspecten.</w:t>
      </w:r>
    </w:p>
    <w:p w14:paraId="701CBA26" w14:textId="77777777" w:rsidR="00745903" w:rsidRPr="006D14C8" w:rsidRDefault="00745903" w:rsidP="00D661BB">
      <w:pPr>
        <w:spacing w:line="240" w:lineRule="atLeast"/>
        <w:rPr>
          <w:rFonts w:cs="Arial"/>
          <w:szCs w:val="20"/>
        </w:rPr>
      </w:pPr>
    </w:p>
    <w:p w14:paraId="0F8743A4" w14:textId="23F374B4" w:rsidR="00FC393D" w:rsidRPr="006D14C8" w:rsidRDefault="00FC393D" w:rsidP="00D661BB">
      <w:pPr>
        <w:spacing w:line="240" w:lineRule="atLeast"/>
        <w:rPr>
          <w:rFonts w:cs="Arial"/>
          <w:szCs w:val="20"/>
          <w:u w:val="single"/>
        </w:rPr>
      </w:pPr>
      <w:r w:rsidRPr="006D14C8">
        <w:rPr>
          <w:rFonts w:cs="Arial"/>
          <w:szCs w:val="20"/>
          <w:u w:val="single"/>
        </w:rPr>
        <w:t xml:space="preserve">K1 </w:t>
      </w:r>
      <w:r w:rsidR="003753CE" w:rsidRPr="006D14C8">
        <w:rPr>
          <w:rFonts w:cs="Arial"/>
          <w:szCs w:val="20"/>
          <w:u w:val="single"/>
        </w:rPr>
        <w:t>Kwaliteit dienstverlening</w:t>
      </w:r>
    </w:p>
    <w:p w14:paraId="616D742A" w14:textId="4157203E" w:rsidR="00C4536D" w:rsidRPr="006D14C8" w:rsidRDefault="00C4536D" w:rsidP="00C95D34">
      <w:pPr>
        <w:pStyle w:val="Geenafstand"/>
        <w:rPr>
          <w:rFonts w:cs="Arial"/>
        </w:rPr>
      </w:pPr>
      <w:r w:rsidRPr="006D14C8">
        <w:rPr>
          <w:rFonts w:cs="Arial"/>
        </w:rPr>
        <w:t xml:space="preserve">Hecht krijgt graag inzicht in de wijze waarop Inschrijver de </w:t>
      </w:r>
      <w:r w:rsidR="00B616DB" w:rsidRPr="006D14C8">
        <w:rPr>
          <w:rFonts w:cs="Arial"/>
        </w:rPr>
        <w:t xml:space="preserve">laboratoriumdiensten </w:t>
      </w:r>
      <w:r w:rsidRPr="006D14C8">
        <w:rPr>
          <w:rFonts w:cs="Arial"/>
        </w:rPr>
        <w:t xml:space="preserve">uitvoert en vormgeeft. Inschrijver wordt daarom verzocht om een plan van aanpak te beschrijven waar in ieder geval de onderstaande onderdelen worden behandeld: </w:t>
      </w:r>
    </w:p>
    <w:p w14:paraId="691D9EE1" w14:textId="77777777" w:rsidR="002E5509" w:rsidRPr="006D14C8" w:rsidRDefault="002E5509" w:rsidP="00C95D34">
      <w:pPr>
        <w:pStyle w:val="Geenafstand"/>
        <w:rPr>
          <w:rFonts w:cs="Arial"/>
        </w:rPr>
      </w:pPr>
    </w:p>
    <w:p w14:paraId="2CA2E6E6" w14:textId="2A8CEA7D" w:rsidR="002E5509" w:rsidRPr="006D14C8" w:rsidRDefault="002E5509" w:rsidP="0004778E">
      <w:pPr>
        <w:pStyle w:val="Lijstalinea"/>
        <w:numPr>
          <w:ilvl w:val="0"/>
          <w:numId w:val="21"/>
        </w:numPr>
        <w:spacing w:line="240" w:lineRule="atLeast"/>
        <w:ind w:left="360"/>
        <w:jc w:val="both"/>
        <w:rPr>
          <w:rFonts w:cs="Arial"/>
        </w:rPr>
      </w:pPr>
      <w:r w:rsidRPr="006D14C8">
        <w:rPr>
          <w:rFonts w:cs="Arial"/>
        </w:rPr>
        <w:t>Algemene introductie: voorstel van de organisatie en de visie op laboratoriumdiensten.</w:t>
      </w:r>
    </w:p>
    <w:p w14:paraId="327115C4" w14:textId="0CC9AD24" w:rsidR="002E5509" w:rsidRPr="006D14C8" w:rsidRDefault="003A1FAF" w:rsidP="0004778E">
      <w:pPr>
        <w:pStyle w:val="Lijstalinea"/>
        <w:numPr>
          <w:ilvl w:val="0"/>
          <w:numId w:val="21"/>
        </w:numPr>
        <w:spacing w:line="240" w:lineRule="atLeast"/>
        <w:ind w:left="360"/>
        <w:jc w:val="both"/>
        <w:rPr>
          <w:rFonts w:cs="Arial"/>
        </w:rPr>
      </w:pPr>
      <w:r w:rsidRPr="006D14C8">
        <w:rPr>
          <w:rFonts w:cs="Arial"/>
        </w:rPr>
        <w:t xml:space="preserve">Een </w:t>
      </w:r>
      <w:r w:rsidR="00877A4F" w:rsidRPr="006D14C8">
        <w:rPr>
          <w:rFonts w:cs="Arial"/>
        </w:rPr>
        <w:t xml:space="preserve">operationele </w:t>
      </w:r>
      <w:r w:rsidRPr="006D14C8">
        <w:rPr>
          <w:rFonts w:cs="Arial"/>
        </w:rPr>
        <w:t>beschrijving van de dienstverlening</w:t>
      </w:r>
      <w:r w:rsidR="002E5509" w:rsidRPr="006D14C8">
        <w:rPr>
          <w:rFonts w:cs="Arial"/>
        </w:rPr>
        <w:t>. Hierin wenst Hecht graag inzicht te verkrijgen in onder andere, maar niet gelimiteerd tot:</w:t>
      </w:r>
    </w:p>
    <w:p w14:paraId="375CD805" w14:textId="1BF160F3" w:rsidR="002E5509" w:rsidRPr="006D14C8" w:rsidRDefault="003E0D8D" w:rsidP="002D0513">
      <w:pPr>
        <w:pStyle w:val="Lijstalinea"/>
        <w:numPr>
          <w:ilvl w:val="1"/>
          <w:numId w:val="21"/>
        </w:numPr>
        <w:spacing w:line="240" w:lineRule="atLeast"/>
        <w:jc w:val="both"/>
        <w:rPr>
          <w:rFonts w:cs="Arial"/>
        </w:rPr>
      </w:pPr>
      <w:r w:rsidRPr="006D14C8">
        <w:rPr>
          <w:rFonts w:cs="Arial"/>
        </w:rPr>
        <w:t>De</w:t>
      </w:r>
      <w:r w:rsidR="004E5312" w:rsidRPr="006D14C8">
        <w:rPr>
          <w:rFonts w:cs="Arial"/>
        </w:rPr>
        <w:t xml:space="preserve"> logistiek</w:t>
      </w:r>
      <w:r w:rsidRPr="006D14C8">
        <w:rPr>
          <w:rFonts w:cs="Arial"/>
        </w:rPr>
        <w:t>e afhandeling</w:t>
      </w:r>
      <w:r w:rsidR="002E5509" w:rsidRPr="006D14C8">
        <w:rPr>
          <w:rFonts w:cs="Arial"/>
        </w:rPr>
        <w:t>;</w:t>
      </w:r>
    </w:p>
    <w:p w14:paraId="7FD80D28" w14:textId="4F32EED8" w:rsidR="002E5509" w:rsidRPr="006D14C8" w:rsidRDefault="004E5312" w:rsidP="002D0513">
      <w:pPr>
        <w:pStyle w:val="Lijstalinea"/>
        <w:numPr>
          <w:ilvl w:val="1"/>
          <w:numId w:val="21"/>
        </w:numPr>
        <w:spacing w:line="240" w:lineRule="atLeast"/>
        <w:jc w:val="both"/>
        <w:rPr>
          <w:rFonts w:cs="Arial"/>
        </w:rPr>
      </w:pPr>
      <w:r w:rsidRPr="006D14C8">
        <w:rPr>
          <w:rFonts w:cs="Arial"/>
        </w:rPr>
        <w:t xml:space="preserve">Verwerking in </w:t>
      </w:r>
      <w:r w:rsidR="00135CB2" w:rsidRPr="006D14C8">
        <w:rPr>
          <w:rFonts w:cs="Arial"/>
        </w:rPr>
        <w:t>het lab;</w:t>
      </w:r>
    </w:p>
    <w:p w14:paraId="483C3705" w14:textId="77777777" w:rsidR="00F774A2" w:rsidRPr="006D14C8" w:rsidRDefault="00135CB2" w:rsidP="002D0513">
      <w:pPr>
        <w:pStyle w:val="Lijstalinea"/>
        <w:numPr>
          <w:ilvl w:val="1"/>
          <w:numId w:val="21"/>
        </w:numPr>
        <w:spacing w:line="240" w:lineRule="atLeast"/>
        <w:jc w:val="both"/>
        <w:rPr>
          <w:rFonts w:cs="Arial"/>
        </w:rPr>
      </w:pPr>
      <w:r w:rsidRPr="006D14C8">
        <w:rPr>
          <w:rFonts w:cs="Arial"/>
        </w:rPr>
        <w:t>Wijze van rapportage en omgang met aanvullende vragen.</w:t>
      </w:r>
    </w:p>
    <w:p w14:paraId="6E5E1D3E" w14:textId="77777777" w:rsidR="00B70256" w:rsidRPr="006D14C8" w:rsidRDefault="00F774A2" w:rsidP="002D0513">
      <w:pPr>
        <w:pStyle w:val="Lijstalinea"/>
        <w:numPr>
          <w:ilvl w:val="1"/>
          <w:numId w:val="21"/>
        </w:numPr>
        <w:spacing w:line="240" w:lineRule="atLeast"/>
        <w:jc w:val="both"/>
        <w:rPr>
          <w:rFonts w:cs="Arial"/>
        </w:rPr>
      </w:pPr>
      <w:r w:rsidRPr="006D14C8">
        <w:rPr>
          <w:rFonts w:cs="Arial"/>
        </w:rPr>
        <w:t>Identificatie en aanpak van minimaal twee uitdagingen of risico</w:t>
      </w:r>
      <w:r w:rsidR="006D0F22" w:rsidRPr="006D14C8">
        <w:rPr>
          <w:rFonts w:cs="Arial"/>
        </w:rPr>
        <w:t>’</w:t>
      </w:r>
      <w:r w:rsidRPr="006D14C8">
        <w:rPr>
          <w:rFonts w:cs="Arial"/>
        </w:rPr>
        <w:t xml:space="preserve">s </w:t>
      </w:r>
      <w:r w:rsidR="006D0F22" w:rsidRPr="006D14C8">
        <w:rPr>
          <w:rFonts w:cs="Arial"/>
        </w:rPr>
        <w:t xml:space="preserve">binnen dit proces </w:t>
      </w:r>
      <w:r w:rsidRPr="006D14C8">
        <w:rPr>
          <w:rFonts w:cs="Arial"/>
        </w:rPr>
        <w:t xml:space="preserve">met uitleg over de oplossingen. </w:t>
      </w:r>
    </w:p>
    <w:p w14:paraId="76F1E71F" w14:textId="0FE20ECA" w:rsidR="002E5509" w:rsidRPr="006D14C8" w:rsidRDefault="002E5509" w:rsidP="00B70256">
      <w:pPr>
        <w:pStyle w:val="Lijstalinea"/>
        <w:numPr>
          <w:ilvl w:val="0"/>
          <w:numId w:val="21"/>
        </w:numPr>
        <w:spacing w:line="240" w:lineRule="atLeast"/>
        <w:ind w:left="360"/>
        <w:jc w:val="both"/>
        <w:rPr>
          <w:rFonts w:cs="Arial"/>
        </w:rPr>
      </w:pPr>
      <w:r w:rsidRPr="006D14C8">
        <w:rPr>
          <w:rFonts w:cs="Arial"/>
        </w:rPr>
        <w:t xml:space="preserve">De borging van kwaliteit, continuïteit en </w:t>
      </w:r>
      <w:r w:rsidR="002266FE" w:rsidRPr="006D14C8">
        <w:rPr>
          <w:rFonts w:cs="Arial"/>
        </w:rPr>
        <w:t>efficiëntie</w:t>
      </w:r>
      <w:r w:rsidRPr="006D14C8">
        <w:rPr>
          <w:rFonts w:cs="Arial"/>
        </w:rPr>
        <w:t xml:space="preserve"> binnen de dienstverlening:</w:t>
      </w:r>
    </w:p>
    <w:p w14:paraId="393C769D" w14:textId="40B83F30" w:rsidR="002E5509" w:rsidRPr="006D14C8" w:rsidRDefault="00C63487" w:rsidP="002E5509">
      <w:pPr>
        <w:pStyle w:val="Lijstalinea"/>
        <w:numPr>
          <w:ilvl w:val="1"/>
          <w:numId w:val="21"/>
        </w:numPr>
        <w:spacing w:line="240" w:lineRule="atLeast"/>
        <w:jc w:val="both"/>
        <w:rPr>
          <w:rFonts w:cs="Arial"/>
        </w:rPr>
      </w:pPr>
      <w:r w:rsidRPr="006D14C8">
        <w:rPr>
          <w:rFonts w:cs="Arial"/>
        </w:rPr>
        <w:t>B</w:t>
      </w:r>
      <w:r w:rsidR="002E5509" w:rsidRPr="006D14C8">
        <w:rPr>
          <w:rFonts w:cs="Arial"/>
        </w:rPr>
        <w:t>ereikbaarheid</w:t>
      </w:r>
      <w:r w:rsidRPr="006D14C8">
        <w:rPr>
          <w:rFonts w:cs="Arial"/>
        </w:rPr>
        <w:t xml:space="preserve"> van sleutelpersonen</w:t>
      </w:r>
      <w:r w:rsidR="002E5509" w:rsidRPr="006D14C8">
        <w:rPr>
          <w:rFonts w:cs="Arial"/>
        </w:rPr>
        <w:t>;</w:t>
      </w:r>
    </w:p>
    <w:p w14:paraId="5F9F43AB" w14:textId="187DB596" w:rsidR="002E5509" w:rsidRPr="006D14C8" w:rsidRDefault="002E5509" w:rsidP="00FF3723">
      <w:pPr>
        <w:pStyle w:val="Lijstalinea"/>
        <w:numPr>
          <w:ilvl w:val="1"/>
          <w:numId w:val="21"/>
        </w:numPr>
        <w:spacing w:line="240" w:lineRule="atLeast"/>
        <w:jc w:val="both"/>
        <w:rPr>
          <w:rFonts w:cs="Arial"/>
        </w:rPr>
      </w:pPr>
      <w:r w:rsidRPr="006D14C8">
        <w:rPr>
          <w:rFonts w:cs="Arial"/>
        </w:rPr>
        <w:t>Hoe Inschrijver als partner op zal treden voor het bevorderen van de kwaliteit, continuïteit</w:t>
      </w:r>
      <w:r w:rsidR="00FF3723" w:rsidRPr="006D14C8">
        <w:rPr>
          <w:rFonts w:cs="Arial"/>
        </w:rPr>
        <w:t xml:space="preserve">, </w:t>
      </w:r>
      <w:r w:rsidRPr="006D14C8">
        <w:rPr>
          <w:rFonts w:cs="Arial"/>
        </w:rPr>
        <w:t>verbetermogelijkheden</w:t>
      </w:r>
      <w:r w:rsidR="00FF3723" w:rsidRPr="006D14C8">
        <w:rPr>
          <w:rFonts w:cs="Arial"/>
        </w:rPr>
        <w:t xml:space="preserve"> en toekomstbestendigheid</w:t>
      </w:r>
      <w:r w:rsidRPr="006D14C8">
        <w:rPr>
          <w:rFonts w:cs="Arial"/>
        </w:rPr>
        <w:t xml:space="preserve">. </w:t>
      </w:r>
    </w:p>
    <w:p w14:paraId="7BF3E0C4" w14:textId="77777777" w:rsidR="002E5509" w:rsidRPr="006D14C8" w:rsidRDefault="002E5509" w:rsidP="002E5509">
      <w:pPr>
        <w:pStyle w:val="Lijstalinea"/>
        <w:numPr>
          <w:ilvl w:val="1"/>
          <w:numId w:val="21"/>
        </w:numPr>
        <w:spacing w:line="240" w:lineRule="atLeast"/>
        <w:jc w:val="both"/>
        <w:rPr>
          <w:rFonts w:cs="Arial"/>
        </w:rPr>
      </w:pPr>
      <w:r w:rsidRPr="006D14C8">
        <w:rPr>
          <w:rFonts w:cs="Arial"/>
        </w:rPr>
        <w:t>Inzicht in de manier waarop Inschrijver risicomanagement en beheersmaatregelen vormgeeft binnen het partnerschap;</w:t>
      </w:r>
    </w:p>
    <w:p w14:paraId="154A6C00" w14:textId="25B182D6" w:rsidR="00A66BC0" w:rsidRPr="006D14C8" w:rsidRDefault="002266FE" w:rsidP="0004778E">
      <w:pPr>
        <w:pStyle w:val="Lijstalinea"/>
        <w:numPr>
          <w:ilvl w:val="1"/>
          <w:numId w:val="21"/>
        </w:numPr>
        <w:spacing w:line="240" w:lineRule="atLeast"/>
        <w:jc w:val="both"/>
        <w:rPr>
          <w:rFonts w:cs="Arial"/>
        </w:rPr>
      </w:pPr>
      <w:r w:rsidRPr="006D14C8">
        <w:rPr>
          <w:rFonts w:cs="Arial"/>
        </w:rPr>
        <w:t>Strategieën om kostenstijgingen tijdens de looptijd van een opdracht te beheersen.</w:t>
      </w:r>
    </w:p>
    <w:p w14:paraId="06D85248" w14:textId="355EDA5E" w:rsidR="00ED05A9" w:rsidRPr="006D14C8" w:rsidRDefault="00ED05A9" w:rsidP="00C95D34">
      <w:pPr>
        <w:pStyle w:val="Geenafstand"/>
        <w:rPr>
          <w:rFonts w:cs="Arial"/>
        </w:rPr>
      </w:pPr>
      <w:r w:rsidRPr="006D14C8">
        <w:rPr>
          <w:rFonts w:cs="Arial"/>
        </w:rPr>
        <w:t xml:space="preserve">Het Plan van Aanpak mag maximaal </w:t>
      </w:r>
      <w:r w:rsidR="007F4F04" w:rsidRPr="006D14C8">
        <w:rPr>
          <w:rFonts w:cs="Arial"/>
        </w:rPr>
        <w:t>3</w:t>
      </w:r>
      <w:r w:rsidRPr="006D14C8">
        <w:rPr>
          <w:rFonts w:cs="Arial"/>
        </w:rPr>
        <w:t xml:space="preserve"> A4-pagina’s bedragen, met toevoeging van maximaal 8 losse illustraties boven op de voornoemde maximale omvang. Deze illustraties mogen alleen dienen ter </w:t>
      </w:r>
      <w:r w:rsidRPr="006D14C8">
        <w:rPr>
          <w:rFonts w:cs="Arial"/>
        </w:rPr>
        <w:lastRenderedPageBreak/>
        <w:t xml:space="preserve">illustratie van een beschreven tekst(onderdeel) en geen op zichzelf staande uitvoerige informatie bevatten. </w:t>
      </w:r>
    </w:p>
    <w:p w14:paraId="33D93ABF" w14:textId="77777777" w:rsidR="00ED05A9" w:rsidRPr="006D14C8" w:rsidRDefault="00ED05A9" w:rsidP="00C95D34">
      <w:pPr>
        <w:pStyle w:val="Geenafstand"/>
        <w:rPr>
          <w:rFonts w:cs="Arial"/>
        </w:rPr>
      </w:pPr>
    </w:p>
    <w:p w14:paraId="2FAF79C5" w14:textId="2A6E23CE" w:rsidR="00ED05A9" w:rsidRPr="006D14C8" w:rsidRDefault="00ED05A9" w:rsidP="00C95D34">
      <w:pPr>
        <w:pStyle w:val="Geenafstand"/>
        <w:rPr>
          <w:rFonts w:cs="Arial"/>
        </w:rPr>
      </w:pPr>
      <w:r w:rsidRPr="006D14C8">
        <w:rPr>
          <w:rFonts w:cs="Arial"/>
        </w:rPr>
        <w:t xml:space="preserve">Hecht beoordeelt dit </w:t>
      </w:r>
      <w:r w:rsidR="00E040EF" w:rsidRPr="006D14C8">
        <w:rPr>
          <w:rFonts w:cs="Arial"/>
        </w:rPr>
        <w:t>subgunningscriteria</w:t>
      </w:r>
      <w:r w:rsidRPr="006D14C8">
        <w:rPr>
          <w:rFonts w:cs="Arial"/>
        </w:rPr>
        <w:t xml:space="preserve"> als geheel. Beoordeling zal plaatsvinden conform paragraaf 6.2.5.</w:t>
      </w:r>
    </w:p>
    <w:p w14:paraId="679A77E0" w14:textId="77777777" w:rsidR="00F94BA9" w:rsidRPr="006D14C8" w:rsidRDefault="00F94BA9" w:rsidP="00D661BB">
      <w:pPr>
        <w:spacing w:line="240" w:lineRule="atLeast"/>
        <w:rPr>
          <w:rFonts w:cs="Arial"/>
        </w:rPr>
      </w:pPr>
    </w:p>
    <w:p w14:paraId="6F796D4C" w14:textId="06A9A4CE" w:rsidR="00250350" w:rsidRPr="006D14C8" w:rsidRDefault="00F94BA9" w:rsidP="00D661BB">
      <w:pPr>
        <w:spacing w:line="240" w:lineRule="atLeast"/>
        <w:rPr>
          <w:rFonts w:cs="Arial"/>
          <w:u w:val="single"/>
        </w:rPr>
      </w:pPr>
      <w:r w:rsidRPr="006D14C8">
        <w:rPr>
          <w:rFonts w:cs="Arial"/>
          <w:u w:val="single"/>
        </w:rPr>
        <w:t xml:space="preserve">K2, </w:t>
      </w:r>
      <w:r w:rsidR="00E472CD" w:rsidRPr="006D14C8">
        <w:rPr>
          <w:rFonts w:eastAsia="Times New Roman" w:cs="Arial"/>
          <w:color w:val="000000"/>
          <w:szCs w:val="20"/>
          <w:u w:val="single"/>
        </w:rPr>
        <w:t>Doorlooptijd</w:t>
      </w:r>
    </w:p>
    <w:p w14:paraId="53542C4E" w14:textId="490141CB" w:rsidR="00F94BA9" w:rsidRPr="006D14C8" w:rsidRDefault="007D326D" w:rsidP="00D661BB">
      <w:pPr>
        <w:rPr>
          <w:rFonts w:eastAsia="Times New Roman" w:cs="Arial"/>
          <w:color w:val="000000"/>
        </w:rPr>
      </w:pPr>
      <w:r w:rsidRPr="006D14C8">
        <w:rPr>
          <w:rFonts w:eastAsia="Times New Roman" w:cs="Arial"/>
          <w:color w:val="000000" w:themeColor="text1"/>
        </w:rPr>
        <w:t xml:space="preserve">Hecht ziet onderscheidend vermogen in de </w:t>
      </w:r>
      <w:r w:rsidR="001B6D63" w:rsidRPr="006D14C8">
        <w:rPr>
          <w:rFonts w:eastAsia="Times New Roman" w:cs="Arial"/>
          <w:color w:val="000000" w:themeColor="text1"/>
        </w:rPr>
        <w:t xml:space="preserve">gemiddelde </w:t>
      </w:r>
      <w:r w:rsidR="00952F95" w:rsidRPr="006D14C8">
        <w:rPr>
          <w:rFonts w:eastAsia="Times New Roman" w:cs="Arial"/>
          <w:color w:val="000000" w:themeColor="text1"/>
        </w:rPr>
        <w:t>doorlooptijd</w:t>
      </w:r>
      <w:r w:rsidR="00692E24" w:rsidRPr="006D14C8">
        <w:rPr>
          <w:rFonts w:eastAsia="Times New Roman" w:cs="Arial"/>
          <w:color w:val="000000" w:themeColor="text1"/>
        </w:rPr>
        <w:t>.</w:t>
      </w:r>
      <w:r w:rsidR="00A356FD" w:rsidRPr="006D14C8">
        <w:rPr>
          <w:rFonts w:eastAsia="Times New Roman" w:cs="Arial"/>
          <w:color w:val="000000" w:themeColor="text1"/>
        </w:rPr>
        <w:t xml:space="preserve"> Hecht vraagt u in het prijzenformulier aan te geven aan welk doorlooptijd </w:t>
      </w:r>
      <w:r w:rsidR="000438B7" w:rsidRPr="006D14C8">
        <w:rPr>
          <w:rFonts w:eastAsia="Times New Roman" w:cs="Arial"/>
          <w:color w:val="000000" w:themeColor="text1"/>
        </w:rPr>
        <w:t>u zich committeert</w:t>
      </w:r>
      <w:r w:rsidR="00DA4755" w:rsidRPr="006D14C8">
        <w:rPr>
          <w:rFonts w:eastAsia="Times New Roman" w:cs="Arial"/>
          <w:color w:val="000000" w:themeColor="text1"/>
        </w:rPr>
        <w:t xml:space="preserve">. </w:t>
      </w:r>
      <w:r w:rsidR="007756C0" w:rsidRPr="006D14C8">
        <w:rPr>
          <w:rFonts w:eastAsia="Times New Roman" w:cs="Arial"/>
          <w:color w:val="000000" w:themeColor="text1"/>
        </w:rPr>
        <w:t xml:space="preserve">De doorlooptijd </w:t>
      </w:r>
      <w:r w:rsidR="00AA7A98" w:rsidRPr="006D14C8">
        <w:rPr>
          <w:rFonts w:eastAsia="Times New Roman" w:cs="Arial"/>
          <w:color w:val="000000" w:themeColor="text1"/>
        </w:rPr>
        <w:t>wordt gemeten</w:t>
      </w:r>
      <w:r w:rsidR="007756C0" w:rsidRPr="006D14C8">
        <w:rPr>
          <w:rFonts w:eastAsia="Times New Roman" w:cs="Arial"/>
          <w:color w:val="000000" w:themeColor="text1"/>
        </w:rPr>
        <w:t xml:space="preserve"> </w:t>
      </w:r>
      <w:r w:rsidR="001B6D63" w:rsidRPr="006D14C8">
        <w:rPr>
          <w:rFonts w:eastAsia="Times New Roman" w:cs="Arial"/>
          <w:color w:val="000000" w:themeColor="text1"/>
        </w:rPr>
        <w:t xml:space="preserve">vanaf het moment van monsterontvangst </w:t>
      </w:r>
      <w:r w:rsidR="00AA7A98" w:rsidRPr="006D14C8">
        <w:rPr>
          <w:rFonts w:eastAsia="Times New Roman" w:cs="Arial"/>
          <w:color w:val="000000" w:themeColor="text1"/>
        </w:rPr>
        <w:t>op de locatie van</w:t>
      </w:r>
      <w:r w:rsidR="001B6D63" w:rsidRPr="006D14C8">
        <w:rPr>
          <w:rFonts w:eastAsia="Times New Roman" w:cs="Arial"/>
          <w:color w:val="000000" w:themeColor="text1"/>
        </w:rPr>
        <w:t xml:space="preserve"> Hecht</w:t>
      </w:r>
      <w:r w:rsidR="008073DA" w:rsidRPr="006D14C8">
        <w:rPr>
          <w:rFonts w:eastAsia="Times New Roman" w:cs="Arial"/>
          <w:color w:val="000000" w:themeColor="text1"/>
        </w:rPr>
        <w:t xml:space="preserve"> </w:t>
      </w:r>
      <w:r w:rsidR="001B6D63" w:rsidRPr="006D14C8">
        <w:rPr>
          <w:rFonts w:eastAsia="Times New Roman" w:cs="Arial"/>
          <w:color w:val="000000" w:themeColor="text1"/>
        </w:rPr>
        <w:t>tot het moment van beschikbaarstelling van de</w:t>
      </w:r>
      <w:r w:rsidR="00B51177" w:rsidRPr="006D14C8">
        <w:rPr>
          <w:rFonts w:eastAsia="Times New Roman" w:cs="Arial"/>
          <w:color w:val="000000" w:themeColor="text1"/>
        </w:rPr>
        <w:t xml:space="preserve"> definitieve</w:t>
      </w:r>
      <w:r w:rsidR="001B6D63" w:rsidRPr="006D14C8">
        <w:rPr>
          <w:rFonts w:eastAsia="Times New Roman" w:cs="Arial"/>
          <w:color w:val="000000" w:themeColor="text1"/>
        </w:rPr>
        <w:t xml:space="preserve"> uitslag in </w:t>
      </w:r>
      <w:r w:rsidR="00D87485" w:rsidRPr="006D14C8">
        <w:rPr>
          <w:rFonts w:eastAsia="Times New Roman" w:cs="Arial"/>
          <w:color w:val="000000" w:themeColor="text1"/>
        </w:rPr>
        <w:t>ggdConnect</w:t>
      </w:r>
      <w:r w:rsidR="001B6D63" w:rsidRPr="006D14C8">
        <w:rPr>
          <w:rFonts w:eastAsia="Times New Roman" w:cs="Arial"/>
          <w:color w:val="000000" w:themeColor="text1"/>
        </w:rPr>
        <w:t xml:space="preserve"> (inclusief rapportage)</w:t>
      </w:r>
      <w:r w:rsidR="00FC38D1" w:rsidRPr="006D14C8">
        <w:rPr>
          <w:rFonts w:eastAsia="Times New Roman" w:cs="Arial"/>
          <w:color w:val="000000" w:themeColor="text1"/>
        </w:rPr>
        <w:t xml:space="preserve"> </w:t>
      </w:r>
      <w:r w:rsidR="00FE41F7" w:rsidRPr="006D14C8">
        <w:rPr>
          <w:rFonts w:eastAsia="Times New Roman" w:cs="Arial"/>
          <w:color w:val="000000" w:themeColor="text1"/>
        </w:rPr>
        <w:t>voor</w:t>
      </w:r>
      <w:r w:rsidR="00FC38D1" w:rsidRPr="006D14C8">
        <w:rPr>
          <w:rFonts w:eastAsia="Times New Roman" w:cs="Arial"/>
          <w:color w:val="000000" w:themeColor="text1"/>
        </w:rPr>
        <w:t xml:space="preserve"> minimaal </w:t>
      </w:r>
      <w:r w:rsidR="00B35422" w:rsidRPr="006D14C8">
        <w:rPr>
          <w:rFonts w:eastAsia="Times New Roman" w:cs="Arial"/>
          <w:color w:val="000000" w:themeColor="text1"/>
        </w:rPr>
        <w:t>95</w:t>
      </w:r>
      <w:r w:rsidR="00FC38D1" w:rsidRPr="006D14C8">
        <w:rPr>
          <w:rFonts w:eastAsia="Times New Roman" w:cs="Arial"/>
          <w:color w:val="000000" w:themeColor="text1"/>
        </w:rPr>
        <w:t>% van de ontvangen monsters</w:t>
      </w:r>
      <w:r w:rsidR="00D33A71" w:rsidRPr="006D14C8">
        <w:rPr>
          <w:rFonts w:eastAsia="Times New Roman" w:cs="Arial"/>
          <w:color w:val="000000" w:themeColor="text1"/>
        </w:rPr>
        <w:t xml:space="preserve"> (m.u.v. Mpox en </w:t>
      </w:r>
      <w:r w:rsidR="0262191A" w:rsidRPr="006D14C8">
        <w:rPr>
          <w:rFonts w:eastAsia="Times New Roman" w:cs="Arial"/>
          <w:color w:val="000000" w:themeColor="text1"/>
        </w:rPr>
        <w:t>GRAS-</w:t>
      </w:r>
      <w:r w:rsidR="00D33A71" w:rsidRPr="006D14C8">
        <w:rPr>
          <w:rFonts w:eastAsia="Times New Roman" w:cs="Arial"/>
          <w:color w:val="000000" w:themeColor="text1"/>
        </w:rPr>
        <w:t>kweken)</w:t>
      </w:r>
      <w:r w:rsidR="00FC38D1" w:rsidRPr="006D14C8">
        <w:rPr>
          <w:rFonts w:eastAsia="Times New Roman" w:cs="Arial"/>
          <w:color w:val="000000" w:themeColor="text1"/>
        </w:rPr>
        <w:t>.</w:t>
      </w:r>
      <w:r w:rsidR="00D33A71" w:rsidRPr="006D14C8">
        <w:rPr>
          <w:rFonts w:eastAsia="Times New Roman" w:cs="Arial"/>
          <w:color w:val="000000" w:themeColor="text1"/>
        </w:rPr>
        <w:t xml:space="preserve"> </w:t>
      </w:r>
      <w:r w:rsidR="00C90F31" w:rsidRPr="006D14C8">
        <w:rPr>
          <w:rFonts w:eastAsia="Times New Roman" w:cs="Arial"/>
          <w:color w:val="000000" w:themeColor="text1"/>
        </w:rPr>
        <w:t xml:space="preserve">Weekenddagen en nationale feestdagen worden voor de doorlooptijd niet meegeteld. </w:t>
      </w:r>
      <w:r w:rsidR="00061C9F" w:rsidRPr="006D14C8">
        <w:rPr>
          <w:rFonts w:eastAsia="Times New Roman" w:cs="Arial"/>
          <w:color w:val="000000" w:themeColor="text1"/>
        </w:rPr>
        <w:t>Voor de</w:t>
      </w:r>
      <w:r w:rsidR="00302633" w:rsidRPr="006D14C8">
        <w:rPr>
          <w:rFonts w:eastAsia="Times New Roman" w:cs="Arial"/>
          <w:color w:val="000000" w:themeColor="text1"/>
        </w:rPr>
        <w:t xml:space="preserve"> </w:t>
      </w:r>
      <w:r w:rsidR="00061C9F" w:rsidRPr="006D14C8">
        <w:rPr>
          <w:rFonts w:eastAsia="Times New Roman" w:cs="Arial"/>
          <w:color w:val="000000" w:themeColor="text1"/>
        </w:rPr>
        <w:t xml:space="preserve">test buiten de 95% </w:t>
      </w:r>
      <w:r w:rsidR="00302633" w:rsidRPr="006D14C8">
        <w:rPr>
          <w:rFonts w:eastAsia="Times New Roman" w:cs="Arial"/>
          <w:color w:val="000000" w:themeColor="text1"/>
        </w:rPr>
        <w:t>verwacht Hecht een marktconforme doorlooptijd.</w:t>
      </w:r>
    </w:p>
    <w:p w14:paraId="6F8C2F4C" w14:textId="77777777" w:rsidR="005E0D69" w:rsidRPr="006D14C8" w:rsidRDefault="005E0D69" w:rsidP="00D661BB">
      <w:pPr>
        <w:rPr>
          <w:rFonts w:eastAsia="Times New Roman" w:cs="Arial"/>
          <w:color w:val="000000"/>
          <w:szCs w:val="20"/>
        </w:rPr>
      </w:pPr>
    </w:p>
    <w:tbl>
      <w:tblPr>
        <w:tblW w:w="0" w:type="auto"/>
        <w:tblBorders>
          <w:top w:val="single" w:sz="4" w:space="0" w:color="C8C1BA"/>
          <w:left w:val="single" w:sz="4" w:space="0" w:color="C8C1BA"/>
          <w:bottom w:val="single" w:sz="4" w:space="0" w:color="C8C1BA"/>
          <w:right w:val="single" w:sz="4" w:space="0" w:color="C8C1BA"/>
          <w:insideH w:val="single" w:sz="4" w:space="0" w:color="C8C1BA"/>
          <w:insideV w:val="single" w:sz="4" w:space="0" w:color="C8C1BA"/>
        </w:tblBorders>
        <w:tblCellMar>
          <w:left w:w="70" w:type="dxa"/>
          <w:right w:w="70" w:type="dxa"/>
        </w:tblCellMar>
        <w:tblLook w:val="04A0" w:firstRow="1" w:lastRow="0" w:firstColumn="1" w:lastColumn="0" w:noHBand="0" w:noVBand="1"/>
      </w:tblPr>
      <w:tblGrid>
        <w:gridCol w:w="3969"/>
        <w:gridCol w:w="850"/>
      </w:tblGrid>
      <w:tr w:rsidR="00A076A3" w:rsidRPr="006D14C8" w14:paraId="121B4B2B" w14:textId="77777777" w:rsidTr="00627E92">
        <w:trPr>
          <w:trHeight w:val="20"/>
        </w:trPr>
        <w:tc>
          <w:tcPr>
            <w:tcW w:w="3969" w:type="dxa"/>
            <w:tcBorders>
              <w:bottom w:val="single" w:sz="12" w:space="0" w:color="000000" w:themeColor="text1"/>
            </w:tcBorders>
            <w:shd w:val="clear" w:color="auto" w:fill="C8C1BA"/>
            <w:vAlign w:val="center"/>
            <w:hideMark/>
          </w:tcPr>
          <w:p w14:paraId="15EDD5F6" w14:textId="462E0A8A" w:rsidR="005E0D69" w:rsidRPr="006D14C8" w:rsidRDefault="00BF55D5" w:rsidP="00D661BB">
            <w:pPr>
              <w:rPr>
                <w:rFonts w:eastAsia="Times New Roman" w:cs="Arial"/>
                <w:color w:val="000000"/>
                <w:szCs w:val="20"/>
                <w:lang w:eastAsia="nl-NL"/>
              </w:rPr>
            </w:pPr>
            <w:r w:rsidRPr="006D14C8">
              <w:rPr>
                <w:rFonts w:eastAsia="Times New Roman" w:cs="Arial"/>
                <w:color w:val="000000"/>
                <w:szCs w:val="20"/>
              </w:rPr>
              <w:t>Doorlooptijd</w:t>
            </w:r>
          </w:p>
        </w:tc>
        <w:tc>
          <w:tcPr>
            <w:tcW w:w="850" w:type="dxa"/>
            <w:tcBorders>
              <w:bottom w:val="single" w:sz="12" w:space="0" w:color="000000" w:themeColor="text1"/>
            </w:tcBorders>
            <w:shd w:val="clear" w:color="auto" w:fill="C8C1BA"/>
            <w:vAlign w:val="center"/>
            <w:hideMark/>
          </w:tcPr>
          <w:p w14:paraId="6035FC42" w14:textId="77777777" w:rsidR="005E0D69" w:rsidRPr="006D14C8" w:rsidRDefault="005E0D69" w:rsidP="00D661BB">
            <w:pPr>
              <w:rPr>
                <w:rFonts w:eastAsia="Times New Roman" w:cs="Arial"/>
                <w:color w:val="000000"/>
                <w:szCs w:val="20"/>
                <w:lang w:eastAsia="nl-NL"/>
              </w:rPr>
            </w:pPr>
            <w:r w:rsidRPr="006D14C8">
              <w:rPr>
                <w:rFonts w:eastAsia="Times New Roman" w:cs="Arial"/>
                <w:color w:val="000000"/>
                <w:szCs w:val="20"/>
                <w:lang w:eastAsia="nl-NL"/>
              </w:rPr>
              <w:t>Punten</w:t>
            </w:r>
          </w:p>
        </w:tc>
      </w:tr>
      <w:tr w:rsidR="00FC4C78" w:rsidRPr="006D14C8" w14:paraId="77761772" w14:textId="77777777" w:rsidTr="00627E92">
        <w:trPr>
          <w:trHeight w:val="20"/>
        </w:trPr>
        <w:tc>
          <w:tcPr>
            <w:tcW w:w="3969" w:type="dxa"/>
            <w:tcBorders>
              <w:top w:val="single" w:sz="12" w:space="0" w:color="000000" w:themeColor="text1"/>
            </w:tcBorders>
            <w:vAlign w:val="center"/>
          </w:tcPr>
          <w:p w14:paraId="096BFE70" w14:textId="086B5204" w:rsidR="00321DA9" w:rsidRPr="006D14C8" w:rsidRDefault="00216672" w:rsidP="00321DA9">
            <w:pPr>
              <w:pStyle w:val="Default"/>
              <w:rPr>
                <w:rFonts w:ascii="Arial" w:eastAsia="Times New Roman" w:hAnsi="Arial" w:cs="Arial"/>
                <w:sz w:val="20"/>
                <w:szCs w:val="20"/>
                <w:lang w:eastAsia="nl-NL"/>
              </w:rPr>
            </w:pPr>
            <w:r w:rsidRPr="006D14C8">
              <w:rPr>
                <w:rFonts w:ascii="Arial" w:eastAsia="Times New Roman" w:hAnsi="Arial" w:cs="Arial"/>
                <w:sz w:val="20"/>
                <w:szCs w:val="20"/>
                <w:lang w:eastAsia="nl-NL"/>
              </w:rPr>
              <w:t>Binnen 48 uur na ophalen</w:t>
            </w:r>
          </w:p>
        </w:tc>
        <w:tc>
          <w:tcPr>
            <w:tcW w:w="850" w:type="dxa"/>
            <w:tcBorders>
              <w:top w:val="single" w:sz="12" w:space="0" w:color="000000" w:themeColor="text1"/>
            </w:tcBorders>
            <w:vAlign w:val="center"/>
          </w:tcPr>
          <w:p w14:paraId="0F0CC1DE" w14:textId="1F4337FD" w:rsidR="00321DA9" w:rsidRPr="006D14C8" w:rsidRDefault="00321DA9" w:rsidP="00D661BB">
            <w:pPr>
              <w:rPr>
                <w:rFonts w:eastAsia="Times New Roman" w:cs="Arial"/>
                <w:color w:val="000000"/>
                <w:szCs w:val="20"/>
                <w:lang w:eastAsia="nl-NL"/>
              </w:rPr>
            </w:pPr>
            <w:r w:rsidRPr="006D14C8">
              <w:rPr>
                <w:rFonts w:eastAsia="Times New Roman" w:cs="Arial"/>
                <w:color w:val="000000"/>
                <w:szCs w:val="20"/>
                <w:lang w:eastAsia="nl-NL"/>
              </w:rPr>
              <w:t>10</w:t>
            </w:r>
          </w:p>
        </w:tc>
      </w:tr>
      <w:tr w:rsidR="00FC4C78" w:rsidRPr="006D14C8" w14:paraId="6B124F12" w14:textId="77777777" w:rsidTr="00627E92">
        <w:trPr>
          <w:trHeight w:val="20"/>
        </w:trPr>
        <w:tc>
          <w:tcPr>
            <w:tcW w:w="3969" w:type="dxa"/>
            <w:vAlign w:val="center"/>
          </w:tcPr>
          <w:p w14:paraId="30E686E0" w14:textId="5FB6C224" w:rsidR="00321DA9" w:rsidRPr="006D14C8" w:rsidRDefault="004D7610" w:rsidP="00321DA9">
            <w:pPr>
              <w:pStyle w:val="Default"/>
              <w:rPr>
                <w:rFonts w:ascii="Arial" w:hAnsi="Arial" w:cs="Arial"/>
                <w:sz w:val="20"/>
                <w:szCs w:val="20"/>
              </w:rPr>
            </w:pPr>
            <w:r w:rsidRPr="006D14C8">
              <w:rPr>
                <w:rFonts w:ascii="Arial" w:eastAsia="Times New Roman" w:hAnsi="Arial" w:cs="Arial"/>
                <w:sz w:val="20"/>
                <w:szCs w:val="20"/>
                <w:lang w:eastAsia="nl-NL"/>
              </w:rPr>
              <w:t>Binnen 72 uur na ophalen</w:t>
            </w:r>
          </w:p>
        </w:tc>
        <w:tc>
          <w:tcPr>
            <w:tcW w:w="850" w:type="dxa"/>
            <w:vAlign w:val="center"/>
          </w:tcPr>
          <w:p w14:paraId="16D100A4" w14:textId="338E37C9" w:rsidR="00321DA9" w:rsidRPr="006D14C8" w:rsidRDefault="009E76B3" w:rsidP="00D661BB">
            <w:pPr>
              <w:rPr>
                <w:rFonts w:eastAsia="Times New Roman" w:cs="Arial"/>
                <w:color w:val="000000"/>
                <w:szCs w:val="20"/>
                <w:lang w:eastAsia="nl-NL"/>
              </w:rPr>
            </w:pPr>
            <w:r w:rsidRPr="006D14C8">
              <w:rPr>
                <w:rFonts w:eastAsia="Times New Roman" w:cs="Arial"/>
                <w:color w:val="000000"/>
                <w:szCs w:val="20"/>
                <w:lang w:eastAsia="nl-NL"/>
              </w:rPr>
              <w:t>6</w:t>
            </w:r>
          </w:p>
        </w:tc>
      </w:tr>
      <w:tr w:rsidR="00FC4C78" w:rsidRPr="006D14C8" w14:paraId="51176180" w14:textId="77777777" w:rsidTr="00627E92">
        <w:trPr>
          <w:trHeight w:val="20"/>
        </w:trPr>
        <w:tc>
          <w:tcPr>
            <w:tcW w:w="3969" w:type="dxa"/>
            <w:vAlign w:val="center"/>
            <w:hideMark/>
          </w:tcPr>
          <w:p w14:paraId="4683EF3E" w14:textId="1B561BF1" w:rsidR="00321DA9" w:rsidRPr="006D14C8" w:rsidRDefault="004D7610" w:rsidP="00321DA9">
            <w:pPr>
              <w:pStyle w:val="Default"/>
              <w:rPr>
                <w:rFonts w:ascii="Arial" w:hAnsi="Arial" w:cs="Arial"/>
                <w:sz w:val="20"/>
                <w:szCs w:val="20"/>
              </w:rPr>
            </w:pPr>
            <w:r w:rsidRPr="006D14C8">
              <w:rPr>
                <w:rFonts w:ascii="Arial" w:eastAsia="Times New Roman" w:hAnsi="Arial" w:cs="Arial"/>
                <w:sz w:val="20"/>
                <w:szCs w:val="20"/>
                <w:lang w:eastAsia="nl-NL"/>
              </w:rPr>
              <w:t>Binnen 96 uur na ophalen</w:t>
            </w:r>
          </w:p>
        </w:tc>
        <w:tc>
          <w:tcPr>
            <w:tcW w:w="850" w:type="dxa"/>
            <w:vAlign w:val="center"/>
            <w:hideMark/>
          </w:tcPr>
          <w:p w14:paraId="4E7DF471" w14:textId="503A34D6" w:rsidR="00321DA9" w:rsidRPr="006D14C8" w:rsidRDefault="00321DA9" w:rsidP="00D661BB">
            <w:pPr>
              <w:rPr>
                <w:rFonts w:eastAsia="Times New Roman" w:cs="Arial"/>
                <w:color w:val="000000"/>
                <w:szCs w:val="20"/>
                <w:lang w:eastAsia="nl-NL"/>
              </w:rPr>
            </w:pPr>
            <w:r w:rsidRPr="006D14C8">
              <w:rPr>
                <w:rFonts w:eastAsia="Times New Roman" w:cs="Arial"/>
                <w:color w:val="000000"/>
                <w:szCs w:val="20"/>
                <w:lang w:eastAsia="nl-NL"/>
              </w:rPr>
              <w:t>4</w:t>
            </w:r>
          </w:p>
        </w:tc>
      </w:tr>
      <w:tr w:rsidR="006A283E" w:rsidRPr="006D14C8" w14:paraId="404410C0" w14:textId="77777777" w:rsidTr="00627E92">
        <w:trPr>
          <w:trHeight w:val="20"/>
        </w:trPr>
        <w:tc>
          <w:tcPr>
            <w:tcW w:w="3969" w:type="dxa"/>
            <w:vAlign w:val="center"/>
            <w:hideMark/>
          </w:tcPr>
          <w:p w14:paraId="04EA8083" w14:textId="4AC6B9EC" w:rsidR="00321DA9" w:rsidRPr="006D14C8" w:rsidRDefault="00321DA9" w:rsidP="00321DA9">
            <w:pPr>
              <w:pStyle w:val="Default"/>
              <w:rPr>
                <w:rFonts w:ascii="Arial" w:hAnsi="Arial" w:cs="Arial"/>
                <w:sz w:val="20"/>
                <w:szCs w:val="20"/>
              </w:rPr>
            </w:pPr>
            <w:r w:rsidRPr="006D14C8">
              <w:rPr>
                <w:rFonts w:ascii="Arial" w:hAnsi="Arial" w:cs="Arial"/>
                <w:sz w:val="20"/>
                <w:szCs w:val="20"/>
              </w:rPr>
              <w:t xml:space="preserve">Meer dan </w:t>
            </w:r>
            <w:r w:rsidR="004D7610" w:rsidRPr="006D14C8">
              <w:rPr>
                <w:rFonts w:ascii="Arial" w:hAnsi="Arial" w:cs="Arial"/>
                <w:sz w:val="20"/>
                <w:szCs w:val="20"/>
              </w:rPr>
              <w:t>96 uur</w:t>
            </w:r>
            <w:r w:rsidRPr="006D14C8">
              <w:rPr>
                <w:rFonts w:ascii="Arial" w:hAnsi="Arial" w:cs="Arial"/>
                <w:sz w:val="20"/>
                <w:szCs w:val="20"/>
              </w:rPr>
              <w:t xml:space="preserve"> </w:t>
            </w:r>
            <w:r w:rsidR="004D7610" w:rsidRPr="006D14C8">
              <w:rPr>
                <w:rFonts w:ascii="Arial" w:hAnsi="Arial" w:cs="Arial"/>
                <w:sz w:val="20"/>
                <w:szCs w:val="20"/>
              </w:rPr>
              <w:t>na ophalen</w:t>
            </w:r>
          </w:p>
        </w:tc>
        <w:tc>
          <w:tcPr>
            <w:tcW w:w="850" w:type="dxa"/>
            <w:vAlign w:val="center"/>
            <w:hideMark/>
          </w:tcPr>
          <w:p w14:paraId="3350DD3C" w14:textId="57800D65" w:rsidR="00321DA9" w:rsidRPr="006D14C8" w:rsidRDefault="00321DA9" w:rsidP="00D661BB">
            <w:pPr>
              <w:rPr>
                <w:rFonts w:eastAsia="Times New Roman" w:cs="Arial"/>
                <w:color w:val="000000"/>
                <w:szCs w:val="20"/>
                <w:lang w:eastAsia="nl-NL"/>
              </w:rPr>
            </w:pPr>
            <w:r w:rsidRPr="006D14C8">
              <w:rPr>
                <w:rFonts w:eastAsia="Times New Roman" w:cs="Arial"/>
                <w:color w:val="000000"/>
                <w:szCs w:val="20"/>
                <w:lang w:eastAsia="nl-NL"/>
              </w:rPr>
              <w:t>0</w:t>
            </w:r>
          </w:p>
        </w:tc>
      </w:tr>
    </w:tbl>
    <w:p w14:paraId="4DC74D7D" w14:textId="77777777" w:rsidR="00D61A71" w:rsidRPr="006D14C8" w:rsidRDefault="00D61A71" w:rsidP="00D661BB">
      <w:pPr>
        <w:spacing w:line="240" w:lineRule="atLeast"/>
        <w:rPr>
          <w:rFonts w:cs="Arial"/>
        </w:rPr>
      </w:pPr>
    </w:p>
    <w:p w14:paraId="7C1F46AC" w14:textId="76DC5E01" w:rsidR="00CA53C9" w:rsidRPr="006D14C8" w:rsidRDefault="00FC393D" w:rsidP="00CA53C9">
      <w:pPr>
        <w:spacing w:after="160" w:line="259" w:lineRule="auto"/>
        <w:rPr>
          <w:rFonts w:cs="Arial"/>
        </w:rPr>
      </w:pPr>
      <w:r w:rsidRPr="006D14C8">
        <w:rPr>
          <w:rFonts w:eastAsia="Times New Roman" w:cs="Arial"/>
          <w:color w:val="000000"/>
          <w:szCs w:val="20"/>
          <w:u w:val="single"/>
        </w:rPr>
        <w:t>K</w:t>
      </w:r>
      <w:r w:rsidR="00380AC0" w:rsidRPr="006D14C8">
        <w:rPr>
          <w:rFonts w:eastAsia="Times New Roman" w:cs="Arial"/>
          <w:color w:val="000000"/>
          <w:szCs w:val="20"/>
          <w:u w:val="single"/>
        </w:rPr>
        <w:t>3</w:t>
      </w:r>
      <w:r w:rsidRPr="006D14C8">
        <w:rPr>
          <w:rFonts w:eastAsia="Times New Roman" w:cs="Arial"/>
          <w:color w:val="000000"/>
          <w:szCs w:val="20"/>
          <w:u w:val="single"/>
        </w:rPr>
        <w:t xml:space="preserve"> </w:t>
      </w:r>
      <w:r w:rsidR="00AD4D47" w:rsidRPr="006D14C8">
        <w:rPr>
          <w:rFonts w:eastAsia="Times New Roman" w:cs="Arial"/>
          <w:color w:val="000000"/>
          <w:szCs w:val="20"/>
          <w:u w:val="single"/>
        </w:rPr>
        <w:t>Reductie van plastic</w:t>
      </w:r>
      <w:bookmarkStart w:id="187" w:name="_Toc54004638"/>
      <w:r w:rsidR="00D661BB" w:rsidRPr="006D14C8">
        <w:rPr>
          <w:rFonts w:eastAsiaTheme="minorEastAsia" w:cs="Arial"/>
          <w:u w:val="single"/>
        </w:rPr>
        <w:br/>
      </w:r>
      <w:r w:rsidR="00EF457F" w:rsidRPr="006D14C8">
        <w:rPr>
          <w:rFonts w:cs="Arial"/>
        </w:rPr>
        <w:t>Hecht krijgt graag inzicht in de wijze waarop de Inschrijver invulling geeft aan duurzaamheid, specifiek de reductie van plastic en afval binnen de laboratoriumdienstverlening.</w:t>
      </w:r>
      <w:r w:rsidR="00416332" w:rsidRPr="006D14C8">
        <w:rPr>
          <w:rFonts w:cs="Arial"/>
        </w:rPr>
        <w:t xml:space="preserve"> Inschrijver wordt daarom verzocht om hierover een beschrijving te geven waar in ieder geval de onderstaande onderdelen worden behandeld:</w:t>
      </w:r>
    </w:p>
    <w:p w14:paraId="4FEB6693" w14:textId="06253FFC" w:rsidR="00CA53C9" w:rsidRPr="006D14C8" w:rsidRDefault="00EF457F" w:rsidP="00CA53C9">
      <w:pPr>
        <w:pStyle w:val="Lijstalinea"/>
        <w:numPr>
          <w:ilvl w:val="0"/>
          <w:numId w:val="36"/>
        </w:numPr>
        <w:spacing w:before="240" w:after="160" w:line="259" w:lineRule="auto"/>
        <w:rPr>
          <w:rFonts w:cs="Arial"/>
        </w:rPr>
      </w:pPr>
      <w:r w:rsidRPr="006D14C8">
        <w:rPr>
          <w:rFonts w:cs="Arial"/>
        </w:rPr>
        <w:t>Concrete maatregelen en initiatieven die de Inschrijver reeds heeft genomen of gaat nemen om plasticverbruik en afval te reduceren.</w:t>
      </w:r>
    </w:p>
    <w:p w14:paraId="14CAFCBB" w14:textId="4E72427B" w:rsidR="00EF457F" w:rsidRPr="006D14C8" w:rsidRDefault="00EF457F" w:rsidP="00CA53C9">
      <w:pPr>
        <w:pStyle w:val="Lijstalinea"/>
        <w:numPr>
          <w:ilvl w:val="0"/>
          <w:numId w:val="36"/>
        </w:numPr>
        <w:spacing w:before="240" w:after="160" w:line="259" w:lineRule="auto"/>
        <w:rPr>
          <w:rFonts w:cs="Arial"/>
        </w:rPr>
      </w:pPr>
      <w:r w:rsidRPr="006D14C8">
        <w:rPr>
          <w:rFonts w:cs="Arial"/>
        </w:rPr>
        <w:t>Hoe deze maatregelen specifiek worden toegepast binnen de uitvoering van deze opdracht.</w:t>
      </w:r>
    </w:p>
    <w:p w14:paraId="4A4E57EB" w14:textId="6A0B4530" w:rsidR="00EF457F" w:rsidRPr="006D14C8" w:rsidRDefault="00416332" w:rsidP="00CA53C9">
      <w:pPr>
        <w:pStyle w:val="Lijstalinea"/>
        <w:numPr>
          <w:ilvl w:val="0"/>
          <w:numId w:val="36"/>
        </w:numPr>
        <w:spacing w:before="240" w:line="240" w:lineRule="atLeast"/>
        <w:jc w:val="both"/>
        <w:rPr>
          <w:rFonts w:cs="Arial"/>
        </w:rPr>
      </w:pPr>
      <w:r w:rsidRPr="006D14C8">
        <w:rPr>
          <w:rFonts w:cs="Arial"/>
        </w:rPr>
        <w:t xml:space="preserve">Inzicht in de </w:t>
      </w:r>
      <w:r w:rsidR="00EF457F" w:rsidRPr="006D14C8">
        <w:rPr>
          <w:rFonts w:cs="Arial"/>
        </w:rPr>
        <w:t xml:space="preserve">reductiedoelstellingen </w:t>
      </w:r>
      <w:r w:rsidRPr="006D14C8">
        <w:rPr>
          <w:rFonts w:cs="Arial"/>
        </w:rPr>
        <w:t xml:space="preserve">die binnen de </w:t>
      </w:r>
      <w:r w:rsidR="00EF457F" w:rsidRPr="006D14C8">
        <w:rPr>
          <w:rFonts w:cs="Arial"/>
        </w:rPr>
        <w:t>contractperiode</w:t>
      </w:r>
      <w:r w:rsidRPr="006D14C8">
        <w:rPr>
          <w:rFonts w:cs="Arial"/>
        </w:rPr>
        <w:t xml:space="preserve"> vallen</w:t>
      </w:r>
      <w:r w:rsidR="00326B8F" w:rsidRPr="006D14C8">
        <w:rPr>
          <w:rFonts w:cs="Arial"/>
        </w:rPr>
        <w:t xml:space="preserve"> en </w:t>
      </w:r>
      <w:r w:rsidR="00EF457F" w:rsidRPr="006D14C8">
        <w:rPr>
          <w:rFonts w:cs="Arial"/>
        </w:rPr>
        <w:t>de wijze waarop deze</w:t>
      </w:r>
      <w:r w:rsidR="005D7A98" w:rsidRPr="006D14C8">
        <w:rPr>
          <w:rFonts w:cs="Arial"/>
        </w:rPr>
        <w:t xml:space="preserve"> door Hecht kunnen</w:t>
      </w:r>
      <w:r w:rsidR="00EF457F" w:rsidRPr="006D14C8">
        <w:rPr>
          <w:rFonts w:cs="Arial"/>
        </w:rPr>
        <w:t xml:space="preserve"> worden gemonitord.</w:t>
      </w:r>
    </w:p>
    <w:p w14:paraId="79DC70E5" w14:textId="59A5F9F3" w:rsidR="00326B8F" w:rsidRPr="006D14C8" w:rsidRDefault="005D7A98" w:rsidP="00CA53C9">
      <w:pPr>
        <w:pStyle w:val="Lijstalinea"/>
        <w:numPr>
          <w:ilvl w:val="0"/>
          <w:numId w:val="36"/>
        </w:numPr>
        <w:spacing w:before="240" w:line="240" w:lineRule="atLeast"/>
        <w:jc w:val="both"/>
        <w:rPr>
          <w:rFonts w:cs="Arial"/>
        </w:rPr>
      </w:pPr>
      <w:r w:rsidRPr="006D14C8">
        <w:rPr>
          <w:rFonts w:cs="Arial"/>
        </w:rPr>
        <w:t>Welke m</w:t>
      </w:r>
      <w:r w:rsidR="00EF457F" w:rsidRPr="006D14C8">
        <w:rPr>
          <w:rFonts w:cs="Arial"/>
        </w:rPr>
        <w:t xml:space="preserve">eetbare resultaten </w:t>
      </w:r>
      <w:r w:rsidRPr="006D14C8">
        <w:rPr>
          <w:rFonts w:cs="Arial"/>
        </w:rPr>
        <w:t>in de</w:t>
      </w:r>
      <w:r w:rsidR="00EF457F" w:rsidRPr="006D14C8">
        <w:rPr>
          <w:rFonts w:cs="Arial"/>
        </w:rPr>
        <w:t xml:space="preserve"> afgelopen 2 jaar zijn behaald</w:t>
      </w:r>
      <w:r w:rsidR="00326B8F" w:rsidRPr="006D14C8">
        <w:rPr>
          <w:rFonts w:cs="Arial"/>
        </w:rPr>
        <w:t xml:space="preserve"> en de wijze waarop deze voor Hecht inzichtelijk zijn.</w:t>
      </w:r>
    </w:p>
    <w:p w14:paraId="1711B573" w14:textId="040D7AED" w:rsidR="003C5CFE" w:rsidRPr="006D14C8" w:rsidRDefault="003C5CFE" w:rsidP="003C5CFE">
      <w:pPr>
        <w:pStyle w:val="Geenafstand"/>
        <w:rPr>
          <w:rFonts w:cs="Arial"/>
        </w:rPr>
      </w:pPr>
      <w:r w:rsidRPr="006D14C8">
        <w:rPr>
          <w:rFonts w:cs="Arial"/>
        </w:rPr>
        <w:t>De beschrijving</w:t>
      </w:r>
      <w:r w:rsidR="00EF457F" w:rsidRPr="006D14C8">
        <w:rPr>
          <w:rFonts w:cs="Arial"/>
        </w:rPr>
        <w:t xml:space="preserve"> mag maximaal </w:t>
      </w:r>
      <w:r w:rsidRPr="006D14C8">
        <w:rPr>
          <w:rFonts w:cs="Arial"/>
        </w:rPr>
        <w:t>2</w:t>
      </w:r>
      <w:r w:rsidR="00EF457F" w:rsidRPr="006D14C8">
        <w:rPr>
          <w:rFonts w:cs="Arial"/>
        </w:rPr>
        <w:t xml:space="preserve"> A4-pagina’s bedragen, </w:t>
      </w:r>
      <w:r w:rsidRPr="006D14C8">
        <w:rPr>
          <w:rFonts w:cs="Arial"/>
        </w:rPr>
        <w:t xml:space="preserve">met toevoeging van maximaal 2 losse illustraties boven op de voornoemde maximale omvang. Deze illustraties mogen alleen dienen ter illustratie van een beschreven tekst(onderdeel) en geen op zichzelf staande uitvoerige informatie bevatten. </w:t>
      </w:r>
    </w:p>
    <w:p w14:paraId="283A464B" w14:textId="77777777" w:rsidR="00005AD5" w:rsidRPr="006D14C8" w:rsidRDefault="00005AD5" w:rsidP="00EF457F">
      <w:pPr>
        <w:pStyle w:val="Geenafstand"/>
        <w:rPr>
          <w:rFonts w:cs="Arial"/>
        </w:rPr>
      </w:pPr>
    </w:p>
    <w:p w14:paraId="58080999" w14:textId="3386BE95" w:rsidR="00EF457F" w:rsidRPr="006D14C8" w:rsidRDefault="00EF457F" w:rsidP="00EF457F">
      <w:pPr>
        <w:pStyle w:val="Geenafstand"/>
        <w:rPr>
          <w:rFonts w:cs="Arial"/>
        </w:rPr>
      </w:pPr>
      <w:r w:rsidRPr="006D14C8">
        <w:rPr>
          <w:rFonts w:cs="Arial"/>
        </w:rPr>
        <w:t xml:space="preserve">Hecht beoordeelt dit </w:t>
      </w:r>
      <w:r w:rsidR="00E040EF" w:rsidRPr="006D14C8">
        <w:rPr>
          <w:rFonts w:cs="Arial"/>
        </w:rPr>
        <w:t>subgunningscriteria</w:t>
      </w:r>
      <w:r w:rsidRPr="006D14C8">
        <w:rPr>
          <w:rFonts w:cs="Arial"/>
        </w:rPr>
        <w:t xml:space="preserve"> als geheel. Beoordeling zal plaatsvinden conform paragraaf 6.2.5.</w:t>
      </w:r>
    </w:p>
    <w:p w14:paraId="1504AB33" w14:textId="26CF2E09" w:rsidR="00FC393D" w:rsidRPr="006D14C8" w:rsidRDefault="000717B0" w:rsidP="009D470F">
      <w:pPr>
        <w:pStyle w:val="Kop3"/>
        <w:ind w:left="720" w:hanging="720"/>
        <w:jc w:val="both"/>
        <w:rPr>
          <w:rFonts w:cs="Arial"/>
          <w:sz w:val="20"/>
          <w:szCs w:val="20"/>
        </w:rPr>
      </w:pPr>
      <w:bookmarkStart w:id="188" w:name="_Toc231394277"/>
      <w:r w:rsidRPr="006D14C8">
        <w:rPr>
          <w:rFonts w:cs="Arial"/>
          <w:sz w:val="20"/>
          <w:szCs w:val="20"/>
        </w:rPr>
        <w:t>Gunningscriterium Prijs</w:t>
      </w:r>
      <w:bookmarkEnd w:id="187"/>
      <w:bookmarkEnd w:id="188"/>
    </w:p>
    <w:p w14:paraId="20E92713" w14:textId="5A79C011" w:rsidR="003E7F8E" w:rsidRPr="003E7F8E" w:rsidRDefault="00871739" w:rsidP="003E7F8E">
      <w:pPr>
        <w:pStyle w:val="Geenafstand"/>
        <w:rPr>
          <w:rFonts w:cs="Arial"/>
        </w:rPr>
      </w:pPr>
      <w:r w:rsidRPr="006D14C8">
        <w:rPr>
          <w:rFonts w:cs="Arial"/>
        </w:rPr>
        <w:t xml:space="preserve">De beoordeling van de financiële aspecten van de Inschrijving vindt plaats aan de hand van de </w:t>
      </w:r>
      <w:r w:rsidR="001223CE" w:rsidRPr="006D14C8">
        <w:rPr>
          <w:rFonts w:cs="Arial"/>
        </w:rPr>
        <w:t>Akkoordverklaring en Prijzenformulier</w:t>
      </w:r>
      <w:r w:rsidRPr="006D14C8">
        <w:rPr>
          <w:rFonts w:cs="Arial"/>
        </w:rPr>
        <w:t xml:space="preserve"> (Bijlage </w:t>
      </w:r>
      <w:r w:rsidR="001223CE" w:rsidRPr="006D14C8">
        <w:rPr>
          <w:rFonts w:cs="Arial"/>
        </w:rPr>
        <w:t>5</w:t>
      </w:r>
      <w:r w:rsidRPr="006D14C8">
        <w:rPr>
          <w:rFonts w:cs="Arial"/>
        </w:rPr>
        <w:t xml:space="preserve">). Inschrijver dient </w:t>
      </w:r>
      <w:r w:rsidR="001223CE" w:rsidRPr="006D14C8">
        <w:rPr>
          <w:rFonts w:cs="Arial"/>
        </w:rPr>
        <w:t>de kosten per dienst</w:t>
      </w:r>
      <w:r w:rsidRPr="006D14C8">
        <w:rPr>
          <w:rFonts w:cs="Arial"/>
        </w:rPr>
        <w:t xml:space="preserve"> (op maximaal </w:t>
      </w:r>
      <w:r w:rsidR="001223CE" w:rsidRPr="006D14C8">
        <w:rPr>
          <w:rFonts w:cs="Arial"/>
        </w:rPr>
        <w:t>twee</w:t>
      </w:r>
      <w:r w:rsidRPr="006D14C8">
        <w:rPr>
          <w:rFonts w:cs="Arial"/>
        </w:rPr>
        <w:t xml:space="preserve"> cijfers achter de komma nauwkeurig) in te vullen. De </w:t>
      </w:r>
      <w:r w:rsidR="001223CE" w:rsidRPr="006D14C8">
        <w:rPr>
          <w:rFonts w:cs="Arial"/>
        </w:rPr>
        <w:t>Akkoordverklaring en Prijzenformulier</w:t>
      </w:r>
      <w:r w:rsidRPr="006D14C8">
        <w:rPr>
          <w:rFonts w:cs="Arial"/>
        </w:rPr>
        <w:t xml:space="preserve"> zal automatisch het aantal punten berekenen via de Inschrijfprijs. Deze komt tot stand door een optelling van de </w:t>
      </w:r>
      <w:r w:rsidR="001223CE" w:rsidRPr="006D14C8">
        <w:rPr>
          <w:rFonts w:cs="Arial"/>
        </w:rPr>
        <w:t>diensten</w:t>
      </w:r>
      <w:r w:rsidRPr="006D14C8">
        <w:rPr>
          <w:rFonts w:cs="Arial"/>
        </w:rPr>
        <w:t xml:space="preserve"> maal de </w:t>
      </w:r>
      <w:r w:rsidR="001223CE" w:rsidRPr="006D14C8">
        <w:rPr>
          <w:rFonts w:cs="Arial"/>
        </w:rPr>
        <w:t>fictieve weging</w:t>
      </w:r>
      <w:r w:rsidRPr="006D14C8">
        <w:rPr>
          <w:rFonts w:cs="Arial"/>
        </w:rPr>
        <w:t xml:space="preserve"> tot een gewogen prijs. </w:t>
      </w:r>
      <w:r w:rsidR="003E7F8E" w:rsidRPr="003E7F8E">
        <w:rPr>
          <w:rFonts w:cs="Arial"/>
        </w:rPr>
        <w:t xml:space="preserve">De aantallen in het prijzenformulier </w:t>
      </w:r>
      <w:r w:rsidR="00651482">
        <w:rPr>
          <w:rFonts w:cs="Arial"/>
        </w:rPr>
        <w:t>tellen op</w:t>
      </w:r>
      <w:r w:rsidR="003E7F8E">
        <w:rPr>
          <w:rFonts w:cs="Arial"/>
        </w:rPr>
        <w:t xml:space="preserve"> tot een fictief jaarvolume waaraan </w:t>
      </w:r>
      <w:r w:rsidR="003E7F8E" w:rsidRPr="003E7F8E">
        <w:rPr>
          <w:rFonts w:cs="Arial"/>
        </w:rPr>
        <w:t>geen waarde aan ontleend</w:t>
      </w:r>
      <w:r w:rsidR="003E7F8E">
        <w:rPr>
          <w:rFonts w:cs="Arial"/>
        </w:rPr>
        <w:t xml:space="preserve"> mag worden. </w:t>
      </w:r>
      <w:r w:rsidR="00D1194D" w:rsidRPr="008156ED">
        <w:rPr>
          <w:rFonts w:cs="Arial"/>
        </w:rPr>
        <w:t>Hecht is niet verplicht om gedurende de looptijd van deze Overeenkomst opdrachten tot het leveren van Producten en Diensten te verstrekken, maar is daartoe gerechtigd.</w:t>
      </w:r>
    </w:p>
    <w:p w14:paraId="40EEDE74" w14:textId="77777777" w:rsidR="00871739" w:rsidRPr="006D14C8" w:rsidRDefault="00871739" w:rsidP="00C95D34">
      <w:pPr>
        <w:pStyle w:val="Geenafstand"/>
        <w:rPr>
          <w:rFonts w:cs="Arial"/>
        </w:rPr>
      </w:pPr>
    </w:p>
    <w:p w14:paraId="26D8E727" w14:textId="52E77231" w:rsidR="00871739" w:rsidRPr="006D14C8" w:rsidRDefault="00871739" w:rsidP="00C95D34">
      <w:pPr>
        <w:pStyle w:val="Geenafstand"/>
        <w:rPr>
          <w:rFonts w:cs="Arial"/>
        </w:rPr>
      </w:pPr>
      <w:r w:rsidRPr="006D14C8">
        <w:rPr>
          <w:rFonts w:cs="Arial"/>
        </w:rPr>
        <w:lastRenderedPageBreak/>
        <w:t xml:space="preserve">De inschrijfprijs wordt kwantitatief beoordeeld via een lineaire functie waarbij een totale inschrijfprijs van </w:t>
      </w:r>
      <w:r w:rsidR="009810A5" w:rsidRPr="006D14C8">
        <w:rPr>
          <w:rFonts w:cs="Arial"/>
        </w:rPr>
        <w:t>€ 125.000,-</w:t>
      </w:r>
      <w:r w:rsidRPr="006D14C8">
        <w:rPr>
          <w:rFonts w:cs="Arial"/>
        </w:rPr>
        <w:t xml:space="preserve"> het maximale punten op dit criterium ontvangt en een inschrijfprijs </w:t>
      </w:r>
      <w:r w:rsidR="009810A5" w:rsidRPr="006D14C8">
        <w:rPr>
          <w:rFonts w:cs="Arial"/>
        </w:rPr>
        <w:t>€ 350.000,-</w:t>
      </w:r>
      <w:r w:rsidR="001223CE" w:rsidRPr="006D14C8">
        <w:rPr>
          <w:rFonts w:cs="Arial"/>
        </w:rPr>
        <w:t xml:space="preserve"> </w:t>
      </w:r>
      <w:r w:rsidRPr="006D14C8">
        <w:rPr>
          <w:rFonts w:cs="Arial"/>
        </w:rPr>
        <w:t xml:space="preserve">op dit criterium 0 punten ontvangt. Het is niet mogelijk om meer punten te ontvangen dan het maximale aantal punten. Voor de berekening wordt de volgende formule gebruikt: </w:t>
      </w:r>
    </w:p>
    <w:p w14:paraId="6A2882EE" w14:textId="77777777" w:rsidR="00871739" w:rsidRPr="006D14C8" w:rsidRDefault="00871739" w:rsidP="00C95D34">
      <w:pPr>
        <w:pStyle w:val="Geenafstand"/>
        <w:rPr>
          <w:rFonts w:cs="Arial"/>
        </w:rPr>
      </w:pPr>
    </w:p>
    <w:p w14:paraId="2F33D468" w14:textId="6722077F" w:rsidR="00871739" w:rsidRPr="006D14C8" w:rsidRDefault="00871739" w:rsidP="00C95D34">
      <w:pPr>
        <w:pStyle w:val="Geenafstand"/>
        <w:rPr>
          <w:rFonts w:cs="Arial"/>
          <w:b/>
          <w:bCs/>
        </w:rPr>
      </w:pPr>
      <w:bookmarkStart w:id="189" w:name="_Hlk187668171"/>
      <w:r w:rsidRPr="006D14C8">
        <w:rPr>
          <w:rFonts w:cs="Arial"/>
        </w:rPr>
        <w:t xml:space="preserve">Score subgunningscriteria prijs </w:t>
      </w:r>
      <m:oMath>
        <m:r>
          <m:rPr>
            <m:sty m:val="p"/>
          </m:rPr>
          <w:rPr>
            <w:rFonts w:ascii="Cambria Math" w:hAnsi="Cambria Math" w:cs="Arial"/>
          </w:rPr>
          <m:t>=</m:t>
        </m:r>
        <m:r>
          <m:rPr>
            <m:sty m:val="b"/>
          </m:rPr>
          <w:rPr>
            <w:rFonts w:ascii="Cambria Math" w:hAnsi="Cambria Math" w:cs="Arial"/>
          </w:rPr>
          <m:t>(350.000- Inschrijfprijs)*</m:t>
        </m:r>
        <m:d>
          <m:dPr>
            <m:ctrlPr>
              <w:rPr>
                <w:rFonts w:ascii="Cambria Math" w:hAnsi="Cambria Math" w:cs="Arial"/>
                <w:b/>
                <w:bCs/>
              </w:rPr>
            </m:ctrlPr>
          </m:dPr>
          <m:e>
            <m:f>
              <m:fPr>
                <m:ctrlPr>
                  <w:rPr>
                    <w:rFonts w:ascii="Cambria Math" w:hAnsi="Cambria Math" w:cs="Arial"/>
                    <w:b/>
                    <w:bCs/>
                  </w:rPr>
                </m:ctrlPr>
              </m:fPr>
              <m:num>
                <m:r>
                  <m:rPr>
                    <m:sty m:val="b"/>
                  </m:rPr>
                  <w:rPr>
                    <w:rFonts w:ascii="Cambria Math" w:hAnsi="Cambria Math" w:cs="Arial"/>
                  </w:rPr>
                  <m:t>40</m:t>
                </m:r>
              </m:num>
              <m:den>
                <m:r>
                  <m:rPr>
                    <m:sty m:val="b"/>
                  </m:rPr>
                  <w:rPr>
                    <w:rFonts w:ascii="Cambria Math" w:hAnsi="Cambria Math" w:cs="Arial"/>
                  </w:rPr>
                  <m:t xml:space="preserve">350.000 -125.000 </m:t>
                </m:r>
              </m:den>
            </m:f>
          </m:e>
        </m:d>
      </m:oMath>
      <w:bookmarkEnd w:id="189"/>
    </w:p>
    <w:p w14:paraId="72685B7E" w14:textId="77777777" w:rsidR="00871739" w:rsidRPr="006D14C8" w:rsidRDefault="00871739" w:rsidP="00C95D34">
      <w:pPr>
        <w:pStyle w:val="Geenafstand"/>
        <w:rPr>
          <w:rFonts w:cs="Arial"/>
        </w:rPr>
      </w:pPr>
    </w:p>
    <w:p w14:paraId="288AD614" w14:textId="7576E8CC" w:rsidR="00871739" w:rsidRPr="006D14C8" w:rsidRDefault="00871739" w:rsidP="00C95D34">
      <w:pPr>
        <w:pStyle w:val="Geenafstand"/>
        <w:rPr>
          <w:rFonts w:cs="Arial"/>
        </w:rPr>
      </w:pPr>
      <w:r w:rsidRPr="006D14C8">
        <w:rPr>
          <w:rFonts w:cs="Arial"/>
        </w:rPr>
        <w:t xml:space="preserve">Alle prijzen zijn geldig voor de duur van de </w:t>
      </w:r>
      <w:r w:rsidR="00DD6EC1" w:rsidRPr="006D14C8">
        <w:rPr>
          <w:rFonts w:cs="Arial"/>
        </w:rPr>
        <w:t>Overeenkomst</w:t>
      </w:r>
      <w:r w:rsidRPr="006D14C8">
        <w:rPr>
          <w:rFonts w:cs="Arial"/>
        </w:rPr>
        <w:t xml:space="preserve">, met uitzondering van indexatie zoals is bepaald in de </w:t>
      </w:r>
      <w:r w:rsidR="00DD6EC1" w:rsidRPr="006D14C8">
        <w:rPr>
          <w:rFonts w:cs="Arial"/>
        </w:rPr>
        <w:t>Overeenkomst</w:t>
      </w:r>
      <w:r w:rsidRPr="006D14C8">
        <w:rPr>
          <w:rFonts w:cs="Arial"/>
        </w:rPr>
        <w:t>. Invulling van de financiële aanbieding dient te voldoen aan de volgende eisen</w:t>
      </w:r>
    </w:p>
    <w:p w14:paraId="714386EB" w14:textId="3C7FFEAB" w:rsidR="00871739" w:rsidRPr="006D14C8" w:rsidRDefault="00871739" w:rsidP="00CA53C9">
      <w:pPr>
        <w:pStyle w:val="Geenafstand"/>
        <w:numPr>
          <w:ilvl w:val="0"/>
          <w:numId w:val="18"/>
        </w:numPr>
        <w:rPr>
          <w:rFonts w:cs="Arial"/>
        </w:rPr>
      </w:pPr>
      <w:r w:rsidRPr="006D14C8">
        <w:rPr>
          <w:rFonts w:cs="Arial"/>
        </w:rPr>
        <w:t>Alle prijzen zijn in euro’s;</w:t>
      </w:r>
    </w:p>
    <w:p w14:paraId="469BD46A" w14:textId="5801884E" w:rsidR="00871739" w:rsidRPr="006D14C8" w:rsidRDefault="00871739" w:rsidP="00C95D34">
      <w:pPr>
        <w:pStyle w:val="Geenafstand"/>
        <w:numPr>
          <w:ilvl w:val="0"/>
          <w:numId w:val="18"/>
        </w:numPr>
        <w:rPr>
          <w:rFonts w:cs="Arial"/>
        </w:rPr>
      </w:pPr>
      <w:r w:rsidRPr="006D14C8">
        <w:rPr>
          <w:rFonts w:cs="Arial"/>
        </w:rPr>
        <w:t xml:space="preserve">Al hetgeen Inschrijver in rekening wenst te brengen met betrekking tot de uitvoering van de </w:t>
      </w:r>
      <w:r w:rsidR="00DD6EC1" w:rsidRPr="006D14C8">
        <w:rPr>
          <w:rFonts w:cs="Arial"/>
        </w:rPr>
        <w:t>Overeenkomst</w:t>
      </w:r>
      <w:r w:rsidRPr="006D14C8">
        <w:rPr>
          <w:rFonts w:cs="Arial"/>
        </w:rPr>
        <w:t xml:space="preserve">, dient in de prijs te zijn begrepen zoals, </w:t>
      </w:r>
      <w:r w:rsidR="00DD6EC1" w:rsidRPr="006D14C8">
        <w:rPr>
          <w:rFonts w:cs="Arial"/>
        </w:rPr>
        <w:t>applicatiekosten, koppelingskosten</w:t>
      </w:r>
      <w:r w:rsidRPr="006D14C8">
        <w:rPr>
          <w:rFonts w:cs="Arial"/>
        </w:rPr>
        <w:t>, reiskosten,</w:t>
      </w:r>
      <w:r w:rsidR="00DD6EC1" w:rsidRPr="006D14C8">
        <w:rPr>
          <w:rFonts w:cs="Arial"/>
        </w:rPr>
        <w:t xml:space="preserve"> transportkosten,</w:t>
      </w:r>
      <w:r w:rsidRPr="006D14C8">
        <w:rPr>
          <w:rFonts w:cs="Arial"/>
        </w:rPr>
        <w:t xml:space="preserve"> opleidingskosten, administratiekosten, en verdere bijkomende kosten en toeslagen. Kosten die niet in de prijs zijn opgenomen worden niet vergoed, tenzij uitdrukkelijk anders is overeengekomen;</w:t>
      </w:r>
    </w:p>
    <w:p w14:paraId="6330C7D6" w14:textId="77777777" w:rsidR="00871739" w:rsidRPr="006D14C8" w:rsidRDefault="00871739" w:rsidP="00C95D34">
      <w:pPr>
        <w:pStyle w:val="Geenafstand"/>
        <w:numPr>
          <w:ilvl w:val="0"/>
          <w:numId w:val="18"/>
        </w:numPr>
        <w:rPr>
          <w:rFonts w:cs="Arial"/>
        </w:rPr>
      </w:pPr>
      <w:r w:rsidRPr="006D14C8">
        <w:rPr>
          <w:rFonts w:cs="Arial"/>
        </w:rPr>
        <w:t>De opgegeven prijzen dienen niet abnormaal laag te zijn (ex artikel 2.116 Aw) waarbij geldt dat hier in ieder geval sprake van is als de totale inschrijfprijs niet kostendekkend is. Indien Hecht van oordeel is dat een inschrijving niet reëel of niet kostendekkend lijkt, kan zij de betreffende Inschrijver verzoeken een nadere toelichting te geven. Indien de gegeven toelichting naar het oordeel van Hecht onvoldoende is, is Hecht gerechtigd de betreffende inschrijving ter zijde te leggen.</w:t>
      </w:r>
    </w:p>
    <w:p w14:paraId="616F5B12" w14:textId="77777777" w:rsidR="00871739" w:rsidRPr="006D14C8" w:rsidRDefault="00871739" w:rsidP="00C95D34">
      <w:pPr>
        <w:pStyle w:val="Geenafstand"/>
        <w:numPr>
          <w:ilvl w:val="0"/>
          <w:numId w:val="18"/>
        </w:numPr>
        <w:rPr>
          <w:rFonts w:cs="Arial"/>
        </w:rPr>
      </w:pPr>
      <w:r w:rsidRPr="006D14C8">
        <w:rPr>
          <w:rFonts w:cs="Arial"/>
        </w:rPr>
        <w:t>Het is niet toegestaan tarieven te hanteren die de beoordelingssystematiek manipuleren waardoor toepassing van de beoordelingssystematiek onmogelijk wordt gemaakt.</w:t>
      </w:r>
    </w:p>
    <w:p w14:paraId="232FB216" w14:textId="073A5599" w:rsidR="009D470F" w:rsidRPr="006D14C8" w:rsidRDefault="009D470F" w:rsidP="009D470F">
      <w:pPr>
        <w:pStyle w:val="Kop2"/>
        <w:ind w:left="720" w:hanging="720"/>
        <w:jc w:val="both"/>
        <w:rPr>
          <w:rFonts w:cs="Arial"/>
        </w:rPr>
      </w:pPr>
      <w:bookmarkStart w:id="190" w:name="_Toc54004639"/>
      <w:bookmarkStart w:id="191" w:name="_Toc231394278"/>
      <w:r w:rsidRPr="006D14C8">
        <w:rPr>
          <w:rFonts w:cs="Arial"/>
        </w:rPr>
        <w:t>Beoordeling</w:t>
      </w:r>
      <w:bookmarkEnd w:id="190"/>
      <w:bookmarkEnd w:id="191"/>
    </w:p>
    <w:p w14:paraId="6B9F1229" w14:textId="30F778B0" w:rsidR="009D470F" w:rsidRPr="006D14C8" w:rsidRDefault="009D470F" w:rsidP="00FC393D">
      <w:pPr>
        <w:pStyle w:val="Kop3"/>
        <w:ind w:left="720" w:hanging="720"/>
        <w:rPr>
          <w:rFonts w:cs="Arial"/>
        </w:rPr>
      </w:pPr>
      <w:bookmarkStart w:id="192" w:name="_Toc54004640"/>
      <w:bookmarkStart w:id="193" w:name="_Toc231394279"/>
      <w:bookmarkStart w:id="194" w:name="_Toc46745576"/>
      <w:r w:rsidRPr="006D14C8">
        <w:rPr>
          <w:rFonts w:cs="Arial"/>
        </w:rPr>
        <w:t>Beoordeling volledigheid en geldigheid Inschrijving</w:t>
      </w:r>
      <w:bookmarkEnd w:id="192"/>
      <w:bookmarkEnd w:id="193"/>
    </w:p>
    <w:p w14:paraId="42D2621E" w14:textId="3AC2C2EB" w:rsidR="00977909" w:rsidRPr="006D14C8" w:rsidRDefault="00977909" w:rsidP="00C95D34">
      <w:pPr>
        <w:pStyle w:val="Geenafstand"/>
        <w:rPr>
          <w:rFonts w:cs="Arial"/>
        </w:rPr>
      </w:pPr>
      <w:bookmarkStart w:id="195" w:name="_Toc54004641"/>
      <w:r w:rsidRPr="006D14C8">
        <w:rPr>
          <w:rFonts w:cs="Arial"/>
        </w:rPr>
        <w:t>Beoordeling zal plaatsvinden op grond van de bij de Inschrijving te verstrekken documenten, waarbij wordt beoordeeld of de Inschrijving voldoet aan alle voorwaarden en vereisten die zijn opgenomen in de Aanbestedingsdocumenten.</w:t>
      </w:r>
    </w:p>
    <w:p w14:paraId="0B3A8C8D" w14:textId="77777777" w:rsidR="00977909" w:rsidRPr="006D14C8" w:rsidRDefault="00977909" w:rsidP="00C95D34">
      <w:pPr>
        <w:pStyle w:val="Geenafstand"/>
        <w:rPr>
          <w:rFonts w:cs="Arial"/>
        </w:rPr>
      </w:pPr>
    </w:p>
    <w:p w14:paraId="65F382CF" w14:textId="5D179D75" w:rsidR="00977909" w:rsidRPr="006D14C8" w:rsidRDefault="00977909" w:rsidP="00C95D34">
      <w:pPr>
        <w:pStyle w:val="Geenafstand"/>
        <w:rPr>
          <w:rFonts w:cs="Arial"/>
        </w:rPr>
      </w:pPr>
      <w:r w:rsidRPr="006D14C8">
        <w:rPr>
          <w:rFonts w:cs="Arial"/>
        </w:rPr>
        <w:t>Een Inschrijving die niet aan deze eis voldoet of onvolledig is, wordt terzijde gelegd en komt niet voor verdere beoordeling en eventuele gunning in aanmerking. Uitsluitend indien en voor zover Hecht dit naar haar oordeel wenselijk acht, kan zij de betrokken Inschrijver eenmalig verzoeken een kennelijke en eenvoudig herstelbare onvolkomenheid binnen een door Hecht te bepalen termijn te herstellen. Het mag daarbij uitsluitend gaan om gegevens of bewijsstukken die objectief aantoonbaar dateren van vóór het verstrijken van de inschrijvingstermijn.</w:t>
      </w:r>
    </w:p>
    <w:p w14:paraId="489AAD49" w14:textId="4482E36E" w:rsidR="009004AD" w:rsidRPr="006D14C8" w:rsidRDefault="009004AD" w:rsidP="009004AD">
      <w:pPr>
        <w:pStyle w:val="Kop3"/>
        <w:ind w:left="720" w:hanging="720"/>
        <w:rPr>
          <w:rFonts w:cs="Arial"/>
        </w:rPr>
      </w:pPr>
      <w:bookmarkStart w:id="196" w:name="_Toc231394280"/>
      <w:r w:rsidRPr="006D14C8">
        <w:rPr>
          <w:rFonts w:cs="Arial"/>
        </w:rPr>
        <w:t>Beoordeling Uitsluitingsgronden en Geschiktheidseisen</w:t>
      </w:r>
      <w:bookmarkEnd w:id="195"/>
      <w:bookmarkEnd w:id="196"/>
    </w:p>
    <w:p w14:paraId="508AEC0D" w14:textId="125872FD" w:rsidR="009004AD" w:rsidRPr="006D14C8" w:rsidRDefault="009004AD" w:rsidP="00D661BB">
      <w:pPr>
        <w:rPr>
          <w:rFonts w:cs="Arial"/>
        </w:rPr>
      </w:pPr>
    </w:p>
    <w:p w14:paraId="2AAB26C6" w14:textId="56A0F873" w:rsidR="00B65F37" w:rsidRPr="006D14C8" w:rsidRDefault="00B65F37" w:rsidP="00D661BB">
      <w:pPr>
        <w:rPr>
          <w:rFonts w:cs="Arial"/>
          <w:i/>
          <w:iCs/>
        </w:rPr>
      </w:pPr>
      <w:r w:rsidRPr="006D14C8">
        <w:rPr>
          <w:rFonts w:cs="Arial"/>
          <w:i/>
          <w:iCs/>
        </w:rPr>
        <w:t>Uitsluitingsgronden</w:t>
      </w:r>
    </w:p>
    <w:p w14:paraId="58CDE0DB" w14:textId="70A23521" w:rsidR="008F16E2" w:rsidRPr="006D14C8" w:rsidRDefault="009326E7" w:rsidP="00D661BB">
      <w:pPr>
        <w:rPr>
          <w:rFonts w:cs="Arial"/>
        </w:rPr>
      </w:pPr>
      <w:r w:rsidRPr="006D14C8">
        <w:rPr>
          <w:rFonts w:cs="Arial"/>
        </w:rPr>
        <w:t>Hecht</w:t>
      </w:r>
      <w:r w:rsidR="008F16E2" w:rsidRPr="006D14C8">
        <w:rPr>
          <w:rFonts w:cs="Arial"/>
        </w:rPr>
        <w:t xml:space="preserve"> gaat over tot uitsluiting van een Inschrijver wanneer een of meer uitsluitingsgrond(en) op Inschrijver van toepassing zijn, tenzij </w:t>
      </w:r>
      <w:r w:rsidR="00903EAF" w:rsidRPr="006D14C8">
        <w:rPr>
          <w:rFonts w:cs="Arial"/>
        </w:rPr>
        <w:t>Hecht</w:t>
      </w:r>
      <w:r w:rsidR="008F16E2" w:rsidRPr="006D14C8">
        <w:rPr>
          <w:rFonts w:cs="Arial"/>
        </w:rPr>
        <w:t xml:space="preserve"> de Inschrijver toch toe laat tot de aanbestedingsprocedure op grond van artikel 2.86a, 2.87a of 2.88 Aanbestedingswet. Zie voor meer informatie ook paragraaf 4.1 Beschrijvend Document.</w:t>
      </w:r>
    </w:p>
    <w:p w14:paraId="0E610114" w14:textId="77777777" w:rsidR="008F16E2" w:rsidRPr="006D14C8" w:rsidRDefault="008F16E2" w:rsidP="00D661BB">
      <w:pPr>
        <w:rPr>
          <w:rFonts w:cs="Arial"/>
        </w:rPr>
      </w:pPr>
    </w:p>
    <w:p w14:paraId="6D380B52" w14:textId="77777777" w:rsidR="008F16E2" w:rsidRPr="006D14C8" w:rsidRDefault="008F16E2" w:rsidP="00D661BB">
      <w:pPr>
        <w:rPr>
          <w:rFonts w:cs="Arial"/>
          <w:i/>
          <w:iCs/>
        </w:rPr>
      </w:pPr>
      <w:r w:rsidRPr="006D14C8">
        <w:rPr>
          <w:rFonts w:cs="Arial"/>
          <w:i/>
          <w:iCs/>
        </w:rPr>
        <w:t>Geschiktheidseisen</w:t>
      </w:r>
    </w:p>
    <w:p w14:paraId="1C17097D" w14:textId="1A4A8556" w:rsidR="008F16E2" w:rsidRPr="006D14C8" w:rsidRDefault="008F16E2" w:rsidP="00D661BB">
      <w:pPr>
        <w:rPr>
          <w:rFonts w:cs="Arial"/>
        </w:rPr>
      </w:pPr>
      <w:r w:rsidRPr="006D14C8">
        <w:rPr>
          <w:rFonts w:cs="Arial"/>
        </w:rPr>
        <w:t>Een inschrijver die niet voldoet aan een van de Geschiktheidseisen wordt uitgesloten van deelname aan de verdere procedure. De Geschiktheidseisen staan beschreven in paragraaf 4.2.</w:t>
      </w:r>
    </w:p>
    <w:p w14:paraId="66699FFB" w14:textId="567E7F7A" w:rsidR="008F16E2" w:rsidRPr="006D14C8" w:rsidRDefault="008F16E2" w:rsidP="004A01F6">
      <w:pPr>
        <w:pStyle w:val="Kop3"/>
        <w:ind w:left="720" w:hanging="720"/>
        <w:rPr>
          <w:rFonts w:cs="Arial"/>
        </w:rPr>
      </w:pPr>
      <w:bookmarkStart w:id="197" w:name="_Toc54004642"/>
      <w:bookmarkStart w:id="198" w:name="_Toc231394281"/>
      <w:r w:rsidRPr="006D14C8">
        <w:rPr>
          <w:rFonts w:cs="Arial"/>
        </w:rPr>
        <w:lastRenderedPageBreak/>
        <w:t>Beoordeling eisen Opdracht</w:t>
      </w:r>
      <w:bookmarkEnd w:id="197"/>
      <w:bookmarkEnd w:id="198"/>
    </w:p>
    <w:p w14:paraId="0C365579" w14:textId="6C692F5A" w:rsidR="0072434B" w:rsidRPr="006D14C8" w:rsidRDefault="008F16E2" w:rsidP="00D661BB">
      <w:pPr>
        <w:rPr>
          <w:rFonts w:cs="Arial"/>
        </w:rPr>
      </w:pPr>
      <w:r w:rsidRPr="006D14C8">
        <w:rPr>
          <w:rFonts w:cs="Arial"/>
        </w:rPr>
        <w:t xml:space="preserve">Inschrijvingen die niet aan de eisen van de opdracht voldoen zoals genoemd in paragraaf 2.5, </w:t>
      </w:r>
      <w:r w:rsidR="0072434B" w:rsidRPr="006D14C8">
        <w:rPr>
          <w:rFonts w:cs="Arial"/>
        </w:rPr>
        <w:t>worden ter zijde ge</w:t>
      </w:r>
      <w:r w:rsidR="004A01F6" w:rsidRPr="006D14C8">
        <w:rPr>
          <w:rFonts w:cs="Arial"/>
        </w:rPr>
        <w:t>komen niet voor gunning in aanmerking</w:t>
      </w:r>
      <w:r w:rsidRPr="006D14C8">
        <w:rPr>
          <w:rFonts w:cs="Arial"/>
        </w:rPr>
        <w:t>.</w:t>
      </w:r>
    </w:p>
    <w:p w14:paraId="274D1284" w14:textId="6D0D41A5" w:rsidR="0072434B" w:rsidRPr="006D14C8" w:rsidRDefault="00B65F37" w:rsidP="00B65F37">
      <w:pPr>
        <w:pStyle w:val="Kop3"/>
        <w:ind w:left="720" w:hanging="720"/>
        <w:rPr>
          <w:rFonts w:cs="Arial"/>
        </w:rPr>
      </w:pPr>
      <w:bookmarkStart w:id="199" w:name="_Toc54004643"/>
      <w:bookmarkStart w:id="200" w:name="_Toc231394282"/>
      <w:r w:rsidRPr="006D14C8">
        <w:rPr>
          <w:rFonts w:cs="Arial"/>
        </w:rPr>
        <w:t>Beoordeling gunningscriteria</w:t>
      </w:r>
      <w:bookmarkEnd w:id="199"/>
      <w:bookmarkEnd w:id="200"/>
    </w:p>
    <w:p w14:paraId="3BDC5237" w14:textId="2AED8124" w:rsidR="0072434B" w:rsidRPr="006D14C8" w:rsidRDefault="0072434B" w:rsidP="00D661BB">
      <w:pPr>
        <w:rPr>
          <w:rFonts w:cs="Arial"/>
        </w:rPr>
      </w:pPr>
      <w:r w:rsidRPr="006D14C8">
        <w:rPr>
          <w:rFonts w:cs="Arial"/>
        </w:rPr>
        <w:t xml:space="preserve">De niet uitgesloten </w:t>
      </w:r>
      <w:r w:rsidR="00B65F37" w:rsidRPr="006D14C8">
        <w:rPr>
          <w:rFonts w:cs="Arial"/>
        </w:rPr>
        <w:t>inschrijvingen</w:t>
      </w:r>
      <w:r w:rsidRPr="006D14C8">
        <w:rPr>
          <w:rFonts w:cs="Arial"/>
        </w:rPr>
        <w:t xml:space="preserve"> worden op basis van de gunningscriteria zoals vermeld in</w:t>
      </w:r>
      <w:r w:rsidR="00B65F37" w:rsidRPr="006D14C8">
        <w:rPr>
          <w:rFonts w:cs="Arial"/>
        </w:rPr>
        <w:t xml:space="preserve"> </w:t>
      </w:r>
      <w:r w:rsidR="001723AA" w:rsidRPr="006D14C8">
        <w:rPr>
          <w:rFonts w:cs="Arial"/>
        </w:rPr>
        <w:t>hoofdstuk</w:t>
      </w:r>
      <w:r w:rsidR="00B65F37" w:rsidRPr="006D14C8">
        <w:rPr>
          <w:rFonts w:cs="Arial"/>
        </w:rPr>
        <w:t xml:space="preserve"> 6</w:t>
      </w:r>
      <w:r w:rsidRPr="006D14C8">
        <w:rPr>
          <w:rFonts w:cs="Arial"/>
        </w:rPr>
        <w:t xml:space="preserve"> beoordeeld. De Economisch Meest Voordelige Inschrijving is de Inschrijving met</w:t>
      </w:r>
      <w:r w:rsidR="00B65F37" w:rsidRPr="006D14C8">
        <w:rPr>
          <w:rFonts w:cs="Arial"/>
        </w:rPr>
        <w:t xml:space="preserve"> </w:t>
      </w:r>
      <w:r w:rsidRPr="006D14C8">
        <w:rPr>
          <w:rFonts w:cs="Arial"/>
        </w:rPr>
        <w:t>de hoogste totale eindscore op Kwaliteit en Prijs. De Inschrijver met de Economisch Meest</w:t>
      </w:r>
      <w:r w:rsidR="00B65F37" w:rsidRPr="006D14C8">
        <w:rPr>
          <w:rFonts w:cs="Arial"/>
        </w:rPr>
        <w:t xml:space="preserve"> </w:t>
      </w:r>
      <w:r w:rsidRPr="006D14C8">
        <w:rPr>
          <w:rFonts w:cs="Arial"/>
        </w:rPr>
        <w:t>Voordelige Inschrijving komt in beginsel in aanmerking voor gunning. In paragraaf 6.</w:t>
      </w:r>
      <w:r w:rsidR="001723AA" w:rsidRPr="006D14C8">
        <w:rPr>
          <w:rFonts w:cs="Arial"/>
        </w:rPr>
        <w:t>1</w:t>
      </w:r>
      <w:r w:rsidR="00B65F37" w:rsidRPr="006D14C8">
        <w:rPr>
          <w:rFonts w:cs="Arial"/>
        </w:rPr>
        <w:t xml:space="preserve"> </w:t>
      </w:r>
      <w:r w:rsidRPr="006D14C8">
        <w:rPr>
          <w:rFonts w:cs="Arial"/>
        </w:rPr>
        <w:t>wordt dit nader toegelicht.</w:t>
      </w:r>
    </w:p>
    <w:p w14:paraId="5F908C64" w14:textId="10ADD115" w:rsidR="00FC393D" w:rsidRPr="006D14C8" w:rsidRDefault="00FC393D" w:rsidP="009004AD">
      <w:pPr>
        <w:pStyle w:val="Kop3"/>
        <w:ind w:left="720" w:hanging="720"/>
        <w:jc w:val="both"/>
        <w:rPr>
          <w:rFonts w:cs="Arial"/>
        </w:rPr>
      </w:pPr>
      <w:bookmarkStart w:id="201" w:name="_Toc54004644"/>
      <w:bookmarkStart w:id="202" w:name="_Toc231394283"/>
      <w:r w:rsidRPr="006D14C8">
        <w:rPr>
          <w:rFonts w:cs="Arial"/>
        </w:rPr>
        <w:t xml:space="preserve">Beoordeling </w:t>
      </w:r>
      <w:bookmarkEnd w:id="194"/>
      <w:r w:rsidR="00B65F37" w:rsidRPr="006D14C8">
        <w:rPr>
          <w:rFonts w:cs="Arial"/>
        </w:rPr>
        <w:t>gunningscriterium kwaliteit</w:t>
      </w:r>
      <w:bookmarkEnd w:id="201"/>
      <w:bookmarkEnd w:id="202"/>
    </w:p>
    <w:p w14:paraId="7EF0CC7C" w14:textId="5FC9ED7F" w:rsidR="00DF5F70" w:rsidRPr="006D14C8" w:rsidRDefault="00DF5F70" w:rsidP="00C95D34">
      <w:pPr>
        <w:pStyle w:val="Geenafstand"/>
        <w:rPr>
          <w:rFonts w:cs="Arial"/>
        </w:rPr>
      </w:pPr>
      <w:r w:rsidRPr="006D14C8">
        <w:rPr>
          <w:rFonts w:cs="Arial"/>
        </w:rPr>
        <w:t xml:space="preserve">Elke beoordelaar zal eerst individueel de inschrijvingen beoordelen. Hierbij kent iedere beoordelaar aan </w:t>
      </w:r>
      <w:r w:rsidR="00E040EF" w:rsidRPr="006D14C8">
        <w:rPr>
          <w:rFonts w:cs="Arial"/>
        </w:rPr>
        <w:t>subgunningscriteria</w:t>
      </w:r>
      <w:r w:rsidR="00511E24" w:rsidRPr="006D14C8">
        <w:rPr>
          <w:rFonts w:cs="Arial"/>
        </w:rPr>
        <w:t xml:space="preserve"> K1 en K3</w:t>
      </w:r>
      <w:r w:rsidRPr="006D14C8">
        <w:rPr>
          <w:rFonts w:cs="Arial"/>
        </w:rPr>
        <w:t xml:space="preserve"> een score toe. In de beoordelingsvergadering worden de Inschrijvingen door de beoordelaars plenair besproken en leggen ze aan elkaar uit hoe ze tot hun score en motivatie zijn gekomen. Dit kan ertoe leiden dat een beoordelaar komt tot een gemotiveerde aanpassing van zijn individuele score. </w:t>
      </w:r>
    </w:p>
    <w:p w14:paraId="4A991E96" w14:textId="77777777" w:rsidR="00DF5F70" w:rsidRPr="006D14C8" w:rsidRDefault="00DF5F70" w:rsidP="00C95D34">
      <w:pPr>
        <w:pStyle w:val="Geenafstand"/>
        <w:rPr>
          <w:rFonts w:cs="Arial"/>
        </w:rPr>
      </w:pPr>
    </w:p>
    <w:p w14:paraId="333BC84B" w14:textId="52E3FE9D" w:rsidR="00DF5F70" w:rsidRPr="006D14C8" w:rsidRDefault="00A74C77" w:rsidP="00C95D34">
      <w:pPr>
        <w:pStyle w:val="Geenafstand"/>
        <w:rPr>
          <w:rFonts w:cs="Arial"/>
        </w:rPr>
      </w:pPr>
      <w:r w:rsidRPr="006D14C8">
        <w:rPr>
          <w:rFonts w:cs="Arial"/>
        </w:rPr>
        <w:t>Vervolgens</w:t>
      </w:r>
      <w:r w:rsidR="00DF5F70" w:rsidRPr="006D14C8">
        <w:rPr>
          <w:rFonts w:cs="Arial"/>
        </w:rPr>
        <w:t xml:space="preserve"> wordt het rekenkundig gemiddelde berekend van de individuele scores zodat de gezamenlijke score per </w:t>
      </w:r>
      <w:r w:rsidR="00E040EF" w:rsidRPr="006D14C8">
        <w:rPr>
          <w:rFonts w:cs="Arial"/>
        </w:rPr>
        <w:t>subgunningscriteria</w:t>
      </w:r>
      <w:r w:rsidR="00DF5F70" w:rsidRPr="006D14C8">
        <w:rPr>
          <w:rFonts w:cs="Arial"/>
        </w:rPr>
        <w:t xml:space="preserve"> ontstaat (zie hierna ook de paragraaf ‘Vaststelling totale eindscore’). </w:t>
      </w:r>
    </w:p>
    <w:p w14:paraId="1A84E429" w14:textId="77777777" w:rsidR="00DF5F70" w:rsidRPr="006D14C8" w:rsidRDefault="00DF5F70" w:rsidP="00C95D34">
      <w:pPr>
        <w:pStyle w:val="Geenafstand"/>
        <w:rPr>
          <w:rFonts w:cs="Arial"/>
        </w:rPr>
      </w:pPr>
    </w:p>
    <w:p w14:paraId="470AB18E" w14:textId="56E8E6E5" w:rsidR="00B65F37" w:rsidRPr="006D14C8" w:rsidRDefault="00B65F37" w:rsidP="00D661BB">
      <w:pPr>
        <w:rPr>
          <w:rFonts w:cs="Arial"/>
          <w:i/>
        </w:rPr>
      </w:pPr>
      <w:r w:rsidRPr="006D14C8">
        <w:rPr>
          <w:rFonts w:cs="Arial"/>
          <w:i/>
        </w:rPr>
        <w:t>Inhoudelijke beoordeling</w:t>
      </w:r>
    </w:p>
    <w:p w14:paraId="4766B1DE" w14:textId="7731A819" w:rsidR="009845EB" w:rsidRPr="006D14C8" w:rsidRDefault="009845EB" w:rsidP="00C95D34">
      <w:pPr>
        <w:pStyle w:val="Geenafstand"/>
        <w:rPr>
          <w:rFonts w:cs="Arial"/>
        </w:rPr>
      </w:pPr>
      <w:r w:rsidRPr="006D14C8">
        <w:rPr>
          <w:rFonts w:cs="Arial"/>
        </w:rPr>
        <w:t>Naarmate de kwalitatieve aspecten van de Inschrijving beter zijn, wordt de Inschrijving beter beoordeeld. De kwalitatieve aspecten worden beoordeeld op basis van de volgende criteria:</w:t>
      </w:r>
    </w:p>
    <w:p w14:paraId="49C26DCF" w14:textId="77777777" w:rsidR="009845EB" w:rsidRPr="006D14C8" w:rsidRDefault="009845EB" w:rsidP="00C95D34">
      <w:pPr>
        <w:pStyle w:val="Geenafstand"/>
        <w:rPr>
          <w:rFonts w:cs="Arial"/>
        </w:rPr>
      </w:pPr>
    </w:p>
    <w:p w14:paraId="42FB8813" w14:textId="77777777" w:rsidR="009845EB" w:rsidRPr="006D14C8" w:rsidRDefault="009845EB" w:rsidP="00C95D34">
      <w:pPr>
        <w:pStyle w:val="Geenafstand"/>
        <w:numPr>
          <w:ilvl w:val="0"/>
          <w:numId w:val="19"/>
        </w:numPr>
        <w:rPr>
          <w:rFonts w:cs="Arial"/>
        </w:rPr>
      </w:pPr>
      <w:r w:rsidRPr="006D14C8">
        <w:rPr>
          <w:rFonts w:cs="Arial"/>
          <w:b/>
        </w:rPr>
        <w:t>Transparantie;</w:t>
      </w:r>
      <w:r w:rsidRPr="006D14C8">
        <w:rPr>
          <w:rFonts w:cs="Arial"/>
        </w:rPr>
        <w:t xml:space="preserve"> de mate waarin hetgeen gevraagd wordt duidelijk en concreet beschreven is;</w:t>
      </w:r>
    </w:p>
    <w:p w14:paraId="46A00DA1" w14:textId="77777777" w:rsidR="009845EB" w:rsidRPr="006D14C8" w:rsidRDefault="009845EB" w:rsidP="00C95D34">
      <w:pPr>
        <w:pStyle w:val="Geenafstand"/>
        <w:numPr>
          <w:ilvl w:val="0"/>
          <w:numId w:val="19"/>
        </w:numPr>
        <w:rPr>
          <w:rFonts w:cs="Arial"/>
        </w:rPr>
      </w:pPr>
      <w:r w:rsidRPr="006D14C8">
        <w:rPr>
          <w:rFonts w:cs="Arial"/>
          <w:b/>
        </w:rPr>
        <w:t>Haalbaarheid;</w:t>
      </w:r>
      <w:r w:rsidRPr="006D14C8">
        <w:rPr>
          <w:rFonts w:cs="Arial"/>
        </w:rPr>
        <w:t xml:space="preserve"> de mate waarin het resultaat van wat beschreven is rekening houdt met de organisatie;</w:t>
      </w:r>
    </w:p>
    <w:p w14:paraId="0537B355" w14:textId="77777777" w:rsidR="009845EB" w:rsidRPr="006D14C8" w:rsidRDefault="009845EB" w:rsidP="00C95D34">
      <w:pPr>
        <w:pStyle w:val="Geenafstand"/>
        <w:numPr>
          <w:ilvl w:val="0"/>
          <w:numId w:val="19"/>
        </w:numPr>
        <w:rPr>
          <w:rFonts w:cs="Arial"/>
        </w:rPr>
      </w:pPr>
      <w:r w:rsidRPr="006D14C8">
        <w:rPr>
          <w:rFonts w:cs="Arial"/>
          <w:b/>
        </w:rPr>
        <w:t>Relevantie;</w:t>
      </w:r>
      <w:r w:rsidRPr="006D14C8">
        <w:rPr>
          <w:rFonts w:cs="Arial"/>
        </w:rPr>
        <w:t xml:space="preserve"> de mate waarin het resultaat van wat beschreven is passend is bij de opdracht en organisatie.</w:t>
      </w:r>
    </w:p>
    <w:p w14:paraId="44E76F30" w14:textId="77777777" w:rsidR="009845EB" w:rsidRPr="006D14C8" w:rsidRDefault="009845EB" w:rsidP="00C95D34">
      <w:pPr>
        <w:pStyle w:val="Geenafstand"/>
        <w:rPr>
          <w:rFonts w:cs="Arial"/>
        </w:rPr>
      </w:pPr>
    </w:p>
    <w:p w14:paraId="7DA15DD3" w14:textId="6C840D4B" w:rsidR="009845EB" w:rsidRPr="006D14C8" w:rsidRDefault="009845EB" w:rsidP="00C95D34">
      <w:pPr>
        <w:pStyle w:val="Geenafstand"/>
        <w:rPr>
          <w:rFonts w:cs="Arial"/>
        </w:rPr>
      </w:pPr>
      <w:r w:rsidRPr="006D14C8">
        <w:rPr>
          <w:rFonts w:cs="Arial"/>
        </w:rPr>
        <w:t xml:space="preserve">De beoordeling van de kwalitatieve aspecten vindt plaats op een schaal van 0 t/m 10. Voor ieder kwalitatief aspect wordt een score van </w:t>
      </w:r>
      <w:r w:rsidRPr="006D14C8">
        <w:rPr>
          <w:rFonts w:cs="Arial"/>
          <w:lang w:eastAsia="nl-NL"/>
        </w:rPr>
        <w:t>knock-out</w:t>
      </w:r>
      <w:r w:rsidRPr="006D14C8">
        <w:rPr>
          <w:rFonts w:cs="Arial"/>
        </w:rPr>
        <w:t xml:space="preserve">, 2, </w:t>
      </w:r>
      <w:r w:rsidR="00993A5D" w:rsidRPr="006D14C8">
        <w:rPr>
          <w:rFonts w:cs="Arial"/>
        </w:rPr>
        <w:t>3</w:t>
      </w:r>
      <w:r w:rsidRPr="006D14C8">
        <w:rPr>
          <w:rFonts w:cs="Arial"/>
        </w:rPr>
        <w:t xml:space="preserve">, </w:t>
      </w:r>
      <w:r w:rsidR="00993A5D" w:rsidRPr="006D14C8">
        <w:rPr>
          <w:rFonts w:cs="Arial"/>
        </w:rPr>
        <w:t>5</w:t>
      </w:r>
      <w:r w:rsidRPr="006D14C8">
        <w:rPr>
          <w:rFonts w:cs="Arial"/>
        </w:rPr>
        <w:t>, 8 of 10 gegeven. Er worden geen andere of tussenliggende cijfers toegekend door de individuele leden van het beoordelingsteam.</w:t>
      </w:r>
    </w:p>
    <w:p w14:paraId="1F91A529" w14:textId="77777777" w:rsidR="00B10356" w:rsidRPr="006D14C8" w:rsidRDefault="00B10356" w:rsidP="00C95D34">
      <w:pPr>
        <w:pStyle w:val="Geenafstand"/>
        <w:rPr>
          <w:rFonts w:cs="Arial"/>
        </w:rPr>
      </w:pPr>
    </w:p>
    <w:tbl>
      <w:tblPr>
        <w:tblW w:w="0" w:type="auto"/>
        <w:tblInd w:w="-5" w:type="dxa"/>
        <w:tblBorders>
          <w:top w:val="single" w:sz="4" w:space="0" w:color="C8C1BA"/>
          <w:left w:val="single" w:sz="4" w:space="0" w:color="C8C1BA"/>
          <w:bottom w:val="single" w:sz="4" w:space="0" w:color="C8C1BA"/>
          <w:right w:val="single" w:sz="4" w:space="0" w:color="C8C1BA"/>
          <w:insideH w:val="single" w:sz="4" w:space="0" w:color="C8C1BA"/>
          <w:insideV w:val="single" w:sz="4" w:space="0" w:color="C8C1BA"/>
        </w:tblBorders>
        <w:tblCellMar>
          <w:left w:w="0" w:type="dxa"/>
          <w:right w:w="0" w:type="dxa"/>
        </w:tblCellMar>
        <w:tblLook w:val="04A0" w:firstRow="1" w:lastRow="0" w:firstColumn="1" w:lastColumn="0" w:noHBand="0" w:noVBand="1"/>
      </w:tblPr>
      <w:tblGrid>
        <w:gridCol w:w="7788"/>
        <w:gridCol w:w="1269"/>
      </w:tblGrid>
      <w:tr w:rsidR="00E77FAE" w:rsidRPr="006D14C8" w14:paraId="4349447F" w14:textId="77777777" w:rsidTr="00D42BF6">
        <w:tc>
          <w:tcPr>
            <w:tcW w:w="7788" w:type="dxa"/>
            <w:tcBorders>
              <w:bottom w:val="single" w:sz="12" w:space="0" w:color="000000" w:themeColor="text1"/>
            </w:tcBorders>
            <w:shd w:val="clear" w:color="auto" w:fill="C8C1BA"/>
            <w:tcMar>
              <w:top w:w="0" w:type="dxa"/>
              <w:left w:w="108" w:type="dxa"/>
              <w:bottom w:w="0" w:type="dxa"/>
              <w:right w:w="108" w:type="dxa"/>
            </w:tcMar>
            <w:hideMark/>
          </w:tcPr>
          <w:p w14:paraId="32895835" w14:textId="77777777" w:rsidR="00B10356" w:rsidRPr="006D14C8" w:rsidRDefault="00B10356" w:rsidP="00C95D34">
            <w:pPr>
              <w:pStyle w:val="Geenafstand"/>
              <w:rPr>
                <w:rFonts w:cs="Arial"/>
              </w:rPr>
            </w:pPr>
            <w:r w:rsidRPr="006D14C8">
              <w:rPr>
                <w:rFonts w:cs="Arial"/>
              </w:rPr>
              <w:t>Richtlijn</w:t>
            </w:r>
          </w:p>
        </w:tc>
        <w:tc>
          <w:tcPr>
            <w:tcW w:w="1269" w:type="dxa"/>
            <w:tcBorders>
              <w:bottom w:val="single" w:sz="12" w:space="0" w:color="000000" w:themeColor="text1"/>
            </w:tcBorders>
            <w:shd w:val="clear" w:color="auto" w:fill="C8C1BA"/>
            <w:tcMar>
              <w:top w:w="0" w:type="dxa"/>
              <w:left w:w="108" w:type="dxa"/>
              <w:bottom w:w="0" w:type="dxa"/>
              <w:right w:w="108" w:type="dxa"/>
            </w:tcMar>
            <w:hideMark/>
          </w:tcPr>
          <w:p w14:paraId="5A09C14B" w14:textId="77777777" w:rsidR="00B10356" w:rsidRPr="006D14C8" w:rsidRDefault="00B10356" w:rsidP="00C95D34">
            <w:pPr>
              <w:pStyle w:val="Geenafstand"/>
              <w:rPr>
                <w:rFonts w:cs="Arial"/>
              </w:rPr>
            </w:pPr>
            <w:r w:rsidRPr="006D14C8">
              <w:rPr>
                <w:rFonts w:cs="Arial"/>
              </w:rPr>
              <w:t>Cijfer</w:t>
            </w:r>
          </w:p>
        </w:tc>
      </w:tr>
      <w:tr w:rsidR="00E77FAE" w:rsidRPr="006D14C8" w14:paraId="4C64EC78" w14:textId="77777777" w:rsidTr="00D42BF6">
        <w:tc>
          <w:tcPr>
            <w:tcW w:w="7788" w:type="dxa"/>
            <w:tcBorders>
              <w:top w:val="single" w:sz="12" w:space="0" w:color="000000" w:themeColor="text1"/>
            </w:tcBorders>
            <w:tcMar>
              <w:top w:w="0" w:type="dxa"/>
              <w:left w:w="108" w:type="dxa"/>
              <w:bottom w:w="0" w:type="dxa"/>
              <w:right w:w="108" w:type="dxa"/>
            </w:tcMar>
            <w:hideMark/>
          </w:tcPr>
          <w:p w14:paraId="6CD58557" w14:textId="02527B7C" w:rsidR="00B10356" w:rsidRPr="006D14C8" w:rsidRDefault="00B10356" w:rsidP="00C95D34">
            <w:pPr>
              <w:pStyle w:val="Geenafstand"/>
              <w:rPr>
                <w:rFonts w:cs="Arial"/>
                <w:lang w:eastAsia="nl-NL"/>
              </w:rPr>
            </w:pPr>
            <w:r w:rsidRPr="006D14C8">
              <w:rPr>
                <w:rFonts w:cs="Arial"/>
                <w:b/>
                <w:lang w:eastAsia="nl-NL"/>
              </w:rPr>
              <w:t>Uitstekend:</w:t>
            </w:r>
            <w:r w:rsidRPr="006D14C8">
              <w:rPr>
                <w:rFonts w:cs="Arial"/>
                <w:lang w:eastAsia="nl-NL"/>
              </w:rPr>
              <w:t xml:space="preserve"> </w:t>
            </w:r>
            <w:r w:rsidR="00237191" w:rsidRPr="006D14C8">
              <w:rPr>
                <w:rFonts w:cs="Arial"/>
                <w:lang w:eastAsia="nl-NL"/>
              </w:rPr>
              <w:t>De inschrijving beantwoordt alle gevraagde onderdelen volledig, uiterst concreet en helder. De beschrijving bevat controleerbare, gedetailleerde voorbeelden en concrete onderbouwing. De aanpak is volledig transparant, realistisch en goed haalbaar binnen de context en organisatie van Hecht. De inschrijving biedt duidelijke innovatieve of onderscheidende meerwaarde die aantoonbaar bijdraagt aan de kwaliteit, efficiëntie of doelmatigheid van de dienstverlening.</w:t>
            </w:r>
          </w:p>
          <w:p w14:paraId="56694634" w14:textId="77777777" w:rsidR="00B10356" w:rsidRPr="006D14C8" w:rsidRDefault="00B10356" w:rsidP="00C95D34">
            <w:pPr>
              <w:pStyle w:val="Geenafstand"/>
              <w:rPr>
                <w:rFonts w:cs="Arial"/>
                <w:lang w:eastAsia="nl-NL"/>
              </w:rPr>
            </w:pPr>
          </w:p>
        </w:tc>
        <w:tc>
          <w:tcPr>
            <w:tcW w:w="1269" w:type="dxa"/>
            <w:tcBorders>
              <w:top w:val="single" w:sz="12" w:space="0" w:color="000000" w:themeColor="text1"/>
            </w:tcBorders>
            <w:tcMar>
              <w:top w:w="0" w:type="dxa"/>
              <w:left w:w="108" w:type="dxa"/>
              <w:bottom w:w="0" w:type="dxa"/>
              <w:right w:w="108" w:type="dxa"/>
            </w:tcMar>
            <w:vAlign w:val="center"/>
            <w:hideMark/>
          </w:tcPr>
          <w:p w14:paraId="1FB70C70" w14:textId="77777777" w:rsidR="00B10356" w:rsidRPr="006D14C8" w:rsidRDefault="00B10356" w:rsidP="00C95D34">
            <w:pPr>
              <w:pStyle w:val="Geenafstand"/>
              <w:rPr>
                <w:rFonts w:cs="Arial"/>
              </w:rPr>
            </w:pPr>
            <w:r w:rsidRPr="006D14C8">
              <w:rPr>
                <w:rFonts w:cs="Arial"/>
              </w:rPr>
              <w:t>10</w:t>
            </w:r>
          </w:p>
        </w:tc>
      </w:tr>
      <w:tr w:rsidR="00E77FAE" w:rsidRPr="006D14C8" w14:paraId="2025ABFD" w14:textId="77777777" w:rsidTr="00D42BF6">
        <w:tc>
          <w:tcPr>
            <w:tcW w:w="7788" w:type="dxa"/>
            <w:tcMar>
              <w:top w:w="0" w:type="dxa"/>
              <w:left w:w="108" w:type="dxa"/>
              <w:bottom w:w="0" w:type="dxa"/>
              <w:right w:w="108" w:type="dxa"/>
            </w:tcMar>
            <w:hideMark/>
          </w:tcPr>
          <w:p w14:paraId="56D091E2" w14:textId="11E4CF33" w:rsidR="00B10356" w:rsidRPr="006D14C8" w:rsidRDefault="00B10356" w:rsidP="00C95D34">
            <w:pPr>
              <w:pStyle w:val="Geenafstand"/>
              <w:rPr>
                <w:rFonts w:cs="Arial"/>
                <w:lang w:eastAsia="nl-NL"/>
              </w:rPr>
            </w:pPr>
            <w:r w:rsidRPr="006D14C8">
              <w:rPr>
                <w:rFonts w:cs="Arial"/>
                <w:b/>
                <w:lang w:eastAsia="nl-NL"/>
              </w:rPr>
              <w:t xml:space="preserve">Goed: </w:t>
            </w:r>
            <w:r w:rsidR="006B0A0D" w:rsidRPr="006D14C8">
              <w:rPr>
                <w:rFonts w:cs="Arial"/>
                <w:lang w:eastAsia="nl-NL"/>
              </w:rPr>
              <w:t>De inschrijving beantwoordt alle gevraagde onderdelen goed en grotendeels concreet. De beschrijving is logisch opgebouwd, bevat voldoende relevante voorbeelden en/of onderbouwing. Transparantie is hoog, de aanpak is goed haalbaar binnen de context van Hecht en sluit duidelijk aan op de gestelde doelstellingen. De inschrijving levert solide kwaliteit, maar bevat geen of beperkte innovatieve of onderscheidende elementen.</w:t>
            </w:r>
          </w:p>
          <w:p w14:paraId="1A796039" w14:textId="77777777" w:rsidR="00B10356" w:rsidRPr="006D14C8" w:rsidRDefault="00B10356" w:rsidP="00C95D34">
            <w:pPr>
              <w:pStyle w:val="Geenafstand"/>
              <w:rPr>
                <w:rFonts w:cs="Arial"/>
                <w:lang w:eastAsia="nl-NL"/>
              </w:rPr>
            </w:pPr>
          </w:p>
        </w:tc>
        <w:tc>
          <w:tcPr>
            <w:tcW w:w="1269" w:type="dxa"/>
            <w:tcMar>
              <w:top w:w="0" w:type="dxa"/>
              <w:left w:w="108" w:type="dxa"/>
              <w:bottom w:w="0" w:type="dxa"/>
              <w:right w:w="108" w:type="dxa"/>
            </w:tcMar>
            <w:vAlign w:val="center"/>
            <w:hideMark/>
          </w:tcPr>
          <w:p w14:paraId="3D6D2B5F" w14:textId="77777777" w:rsidR="00B10356" w:rsidRPr="006D14C8" w:rsidRDefault="00B10356" w:rsidP="00C95D34">
            <w:pPr>
              <w:pStyle w:val="Geenafstand"/>
              <w:rPr>
                <w:rFonts w:cs="Arial"/>
              </w:rPr>
            </w:pPr>
            <w:r w:rsidRPr="006D14C8">
              <w:rPr>
                <w:rFonts w:cs="Arial"/>
              </w:rPr>
              <w:t>8</w:t>
            </w:r>
          </w:p>
        </w:tc>
      </w:tr>
      <w:tr w:rsidR="00E77FAE" w:rsidRPr="006D14C8" w14:paraId="16CB6A0E" w14:textId="77777777" w:rsidTr="00D42BF6">
        <w:tc>
          <w:tcPr>
            <w:tcW w:w="7788" w:type="dxa"/>
            <w:tcMar>
              <w:top w:w="0" w:type="dxa"/>
              <w:left w:w="108" w:type="dxa"/>
              <w:bottom w:w="0" w:type="dxa"/>
              <w:right w:w="108" w:type="dxa"/>
            </w:tcMar>
            <w:hideMark/>
          </w:tcPr>
          <w:p w14:paraId="6043BF88" w14:textId="7E4C49A0" w:rsidR="00B10356" w:rsidRPr="006D14C8" w:rsidRDefault="00B10356" w:rsidP="00C95D34">
            <w:pPr>
              <w:pStyle w:val="Geenafstand"/>
              <w:rPr>
                <w:rFonts w:cs="Arial"/>
                <w:lang w:eastAsia="nl-NL"/>
              </w:rPr>
            </w:pPr>
            <w:r w:rsidRPr="006D14C8">
              <w:rPr>
                <w:rFonts w:cs="Arial"/>
                <w:b/>
                <w:lang w:eastAsia="nl-NL"/>
              </w:rPr>
              <w:t>Voldoende:</w:t>
            </w:r>
            <w:r w:rsidRPr="006D14C8">
              <w:rPr>
                <w:rFonts w:cs="Arial"/>
                <w:lang w:eastAsia="nl-NL"/>
              </w:rPr>
              <w:t xml:space="preserve"> </w:t>
            </w:r>
            <w:r w:rsidR="00311073" w:rsidRPr="006D14C8">
              <w:rPr>
                <w:rFonts w:cs="Arial"/>
                <w:lang w:eastAsia="nl-NL"/>
              </w:rPr>
              <w:t>De inschrijving behandelt alle gevraagde onderdelen, maar blijft op meerdere punten algemeen of oppervlakkig. De beschrijving is deels concreet en bevat beperkte voorbeelden of onderbouwing. De aanpak is op hoofdlijnen haalbaar, maar mist praktische uitwerking. Aansluiting op de doelstellingen van Hecht is aanwezig, doch zonder diepgang of concreet bewijs van effectiviteit.</w:t>
            </w:r>
          </w:p>
          <w:p w14:paraId="2217AE35" w14:textId="77777777" w:rsidR="00B10356" w:rsidRPr="006D14C8" w:rsidRDefault="00B10356" w:rsidP="00C95D34">
            <w:pPr>
              <w:pStyle w:val="Geenafstand"/>
              <w:rPr>
                <w:rFonts w:cs="Arial"/>
                <w:lang w:eastAsia="nl-NL"/>
              </w:rPr>
            </w:pPr>
          </w:p>
        </w:tc>
        <w:tc>
          <w:tcPr>
            <w:tcW w:w="1269" w:type="dxa"/>
            <w:tcMar>
              <w:top w:w="0" w:type="dxa"/>
              <w:left w:w="108" w:type="dxa"/>
              <w:bottom w:w="0" w:type="dxa"/>
              <w:right w:w="108" w:type="dxa"/>
            </w:tcMar>
            <w:vAlign w:val="center"/>
            <w:hideMark/>
          </w:tcPr>
          <w:p w14:paraId="0182ED04" w14:textId="1E00946E" w:rsidR="00B10356" w:rsidRPr="006D14C8" w:rsidRDefault="00327A27" w:rsidP="00C95D34">
            <w:pPr>
              <w:pStyle w:val="Geenafstand"/>
              <w:rPr>
                <w:rFonts w:cs="Arial"/>
              </w:rPr>
            </w:pPr>
            <w:r w:rsidRPr="006D14C8">
              <w:rPr>
                <w:rFonts w:cs="Arial"/>
              </w:rPr>
              <w:t>5</w:t>
            </w:r>
          </w:p>
        </w:tc>
      </w:tr>
      <w:tr w:rsidR="00E77FAE" w:rsidRPr="006D14C8" w14:paraId="1210A08D" w14:textId="77777777" w:rsidTr="00D42BF6">
        <w:tc>
          <w:tcPr>
            <w:tcW w:w="7788" w:type="dxa"/>
            <w:tcMar>
              <w:top w:w="0" w:type="dxa"/>
              <w:left w:w="108" w:type="dxa"/>
              <w:bottom w:w="0" w:type="dxa"/>
              <w:right w:w="108" w:type="dxa"/>
            </w:tcMar>
          </w:tcPr>
          <w:p w14:paraId="14B04606" w14:textId="7A206B7F" w:rsidR="00B10356" w:rsidRPr="006D14C8" w:rsidRDefault="00B10356" w:rsidP="00C95D34">
            <w:pPr>
              <w:pStyle w:val="Geenafstand"/>
              <w:rPr>
                <w:rFonts w:cs="Arial"/>
                <w:lang w:eastAsia="nl-NL"/>
              </w:rPr>
            </w:pPr>
            <w:r w:rsidRPr="006D14C8">
              <w:rPr>
                <w:rFonts w:cs="Arial"/>
                <w:b/>
                <w:lang w:eastAsia="nl-NL"/>
              </w:rPr>
              <w:lastRenderedPageBreak/>
              <w:t>Matig:</w:t>
            </w:r>
            <w:r w:rsidRPr="006D14C8">
              <w:rPr>
                <w:rFonts w:cs="Arial"/>
                <w:lang w:eastAsia="nl-NL"/>
              </w:rPr>
              <w:t xml:space="preserve"> </w:t>
            </w:r>
            <w:r w:rsidR="00704B19" w:rsidRPr="006D14C8">
              <w:rPr>
                <w:rFonts w:cs="Arial"/>
                <w:lang w:eastAsia="nl-NL"/>
              </w:rPr>
              <w:t>De inschrijving behandelt de gevraagde onderdelen gedeeltelijk. De beschrijving is op meerdere punten onduidelijk, onvoldoende concreet of weinig onderbouwd. Transparantie en haalbaarheid zijn beperkt aannemelijk gemaakt. Aansluiting op de doelstellingen van Hecht is zwak. De kwaliteit van de inschrijving is ondermaats.</w:t>
            </w:r>
          </w:p>
        </w:tc>
        <w:tc>
          <w:tcPr>
            <w:tcW w:w="1269" w:type="dxa"/>
            <w:tcMar>
              <w:top w:w="0" w:type="dxa"/>
              <w:left w:w="108" w:type="dxa"/>
              <w:bottom w:w="0" w:type="dxa"/>
              <w:right w:w="108" w:type="dxa"/>
            </w:tcMar>
            <w:vAlign w:val="center"/>
          </w:tcPr>
          <w:p w14:paraId="497B163B" w14:textId="34553FBC" w:rsidR="00B10356" w:rsidRPr="006D14C8" w:rsidRDefault="00327A27" w:rsidP="00C95D34">
            <w:pPr>
              <w:pStyle w:val="Geenafstand"/>
              <w:rPr>
                <w:rFonts w:cs="Arial"/>
              </w:rPr>
            </w:pPr>
            <w:r w:rsidRPr="006D14C8">
              <w:rPr>
                <w:rFonts w:cs="Arial"/>
              </w:rPr>
              <w:t>3</w:t>
            </w:r>
          </w:p>
        </w:tc>
      </w:tr>
      <w:tr w:rsidR="00E77FAE" w:rsidRPr="006D14C8" w14:paraId="6730FD11" w14:textId="77777777" w:rsidTr="00D42BF6">
        <w:tc>
          <w:tcPr>
            <w:tcW w:w="7788" w:type="dxa"/>
            <w:tcMar>
              <w:top w:w="0" w:type="dxa"/>
              <w:left w:w="108" w:type="dxa"/>
              <w:bottom w:w="0" w:type="dxa"/>
              <w:right w:w="108" w:type="dxa"/>
            </w:tcMar>
          </w:tcPr>
          <w:p w14:paraId="22EC0B8E" w14:textId="04CCAEBE" w:rsidR="00B10356" w:rsidRPr="006D14C8" w:rsidRDefault="00B10356" w:rsidP="00C95D34">
            <w:pPr>
              <w:pStyle w:val="Geenafstand"/>
              <w:rPr>
                <w:rFonts w:cs="Arial"/>
                <w:lang w:eastAsia="nl-NL"/>
              </w:rPr>
            </w:pPr>
            <w:r w:rsidRPr="006D14C8">
              <w:rPr>
                <w:rFonts w:cs="Arial"/>
                <w:b/>
                <w:lang w:eastAsia="nl-NL"/>
              </w:rPr>
              <w:t xml:space="preserve">Onvoldoende: </w:t>
            </w:r>
            <w:r w:rsidR="00E458D1" w:rsidRPr="006D14C8">
              <w:rPr>
                <w:rFonts w:cs="Arial"/>
                <w:lang w:eastAsia="nl-NL"/>
              </w:rPr>
              <w:t>De inschrijving is grotendeels onduidelijk of oppervlakkig uitgewerkt. Transparantie, onderbouwing en concreetheid ontbreken grotendeels. De voorgestelde aanpak is nauwelijks aannemelijk of haalbaar binnen de context van Hecht en</w:t>
            </w:r>
            <w:r w:rsidR="00EA2E63" w:rsidRPr="006D14C8">
              <w:rPr>
                <w:rFonts w:cs="Arial"/>
                <w:lang w:eastAsia="nl-NL"/>
              </w:rPr>
              <w:t>/of</w:t>
            </w:r>
            <w:r w:rsidR="00E458D1" w:rsidRPr="006D14C8">
              <w:rPr>
                <w:rFonts w:cs="Arial"/>
                <w:lang w:eastAsia="nl-NL"/>
              </w:rPr>
              <w:t xml:space="preserve"> sluit nauwelijks aan op de doelstellingen. De bijdrage aan de opdracht is zeer beperkt.</w:t>
            </w:r>
          </w:p>
        </w:tc>
        <w:tc>
          <w:tcPr>
            <w:tcW w:w="1269" w:type="dxa"/>
            <w:tcMar>
              <w:top w:w="0" w:type="dxa"/>
              <w:left w:w="108" w:type="dxa"/>
              <w:bottom w:w="0" w:type="dxa"/>
              <w:right w:w="108" w:type="dxa"/>
            </w:tcMar>
            <w:vAlign w:val="center"/>
          </w:tcPr>
          <w:p w14:paraId="54840141" w14:textId="77777777" w:rsidR="00B10356" w:rsidRPr="006D14C8" w:rsidRDefault="00B10356" w:rsidP="00C95D34">
            <w:pPr>
              <w:pStyle w:val="Geenafstand"/>
              <w:rPr>
                <w:rFonts w:cs="Arial"/>
              </w:rPr>
            </w:pPr>
            <w:r w:rsidRPr="006D14C8">
              <w:rPr>
                <w:rFonts w:cs="Arial"/>
              </w:rPr>
              <w:t>2</w:t>
            </w:r>
          </w:p>
        </w:tc>
      </w:tr>
      <w:tr w:rsidR="00E77FAE" w:rsidRPr="006D14C8" w14:paraId="0000A930" w14:textId="77777777" w:rsidTr="00D42BF6">
        <w:tc>
          <w:tcPr>
            <w:tcW w:w="7788" w:type="dxa"/>
            <w:tcMar>
              <w:top w:w="0" w:type="dxa"/>
              <w:left w:w="108" w:type="dxa"/>
              <w:bottom w:w="0" w:type="dxa"/>
              <w:right w:w="108" w:type="dxa"/>
            </w:tcMar>
          </w:tcPr>
          <w:p w14:paraId="5D6968F0" w14:textId="5383F660" w:rsidR="00B10356" w:rsidRPr="006D14C8" w:rsidRDefault="00B10356" w:rsidP="00C95D34">
            <w:pPr>
              <w:pStyle w:val="Geenafstand"/>
              <w:rPr>
                <w:rFonts w:cs="Arial"/>
                <w:lang w:eastAsia="nl-NL"/>
              </w:rPr>
            </w:pPr>
            <w:r w:rsidRPr="006D14C8">
              <w:rPr>
                <w:rFonts w:cs="Arial"/>
                <w:b/>
                <w:lang w:eastAsia="nl-NL"/>
              </w:rPr>
              <w:t>Slecht:</w:t>
            </w:r>
            <w:r w:rsidRPr="006D14C8">
              <w:rPr>
                <w:rFonts w:cs="Arial"/>
                <w:lang w:eastAsia="nl-NL"/>
              </w:rPr>
              <w:t xml:space="preserve"> </w:t>
            </w:r>
            <w:r w:rsidR="00BC7C99" w:rsidRPr="006D14C8">
              <w:rPr>
                <w:rFonts w:cs="Arial"/>
                <w:lang w:eastAsia="nl-NL"/>
              </w:rPr>
              <w:t>Er is geen relevante invulling gegeven aan één of meer gevraagde onderdelen, of de beschrijving is aantoonbaar onuitvoerbaar dan wel in strijd met de eisen uit het Programma van Eisen of het Beschrijvend Document. De inschrijving voldoet niet aan de minimale eisen van transparantie, haalbaarheid of relevantie en wordt uitgesloten van verdere beoordeling.</w:t>
            </w:r>
          </w:p>
        </w:tc>
        <w:tc>
          <w:tcPr>
            <w:tcW w:w="1269" w:type="dxa"/>
            <w:tcMar>
              <w:top w:w="0" w:type="dxa"/>
              <w:left w:w="108" w:type="dxa"/>
              <w:bottom w:w="0" w:type="dxa"/>
              <w:right w:w="108" w:type="dxa"/>
            </w:tcMar>
            <w:vAlign w:val="center"/>
          </w:tcPr>
          <w:p w14:paraId="2FEBB161" w14:textId="77777777" w:rsidR="00B10356" w:rsidRPr="006D14C8" w:rsidRDefault="00B10356" w:rsidP="00C95D34">
            <w:pPr>
              <w:pStyle w:val="Geenafstand"/>
              <w:rPr>
                <w:rFonts w:cs="Arial"/>
                <w:lang w:eastAsia="nl-NL"/>
              </w:rPr>
            </w:pPr>
            <w:r w:rsidRPr="006D14C8">
              <w:rPr>
                <w:rFonts w:cs="Arial"/>
                <w:lang w:eastAsia="nl-NL"/>
              </w:rPr>
              <w:t>Knock-out</w:t>
            </w:r>
          </w:p>
        </w:tc>
      </w:tr>
    </w:tbl>
    <w:p w14:paraId="08BFC0EF" w14:textId="6CE7405C" w:rsidR="00FC393D" w:rsidRPr="006D14C8" w:rsidRDefault="00FC393D" w:rsidP="00DF1DD8">
      <w:pPr>
        <w:pStyle w:val="Kop3"/>
        <w:ind w:left="720" w:hanging="720"/>
        <w:jc w:val="both"/>
        <w:rPr>
          <w:rFonts w:cs="Arial"/>
        </w:rPr>
      </w:pPr>
      <w:bookmarkStart w:id="203" w:name="_Toc46745577"/>
      <w:bookmarkStart w:id="204" w:name="_Toc54004645"/>
      <w:bookmarkStart w:id="205" w:name="_Toc231394284"/>
      <w:r w:rsidRPr="006D14C8">
        <w:rPr>
          <w:rFonts w:cs="Arial"/>
        </w:rPr>
        <w:t xml:space="preserve">Beoordeling </w:t>
      </w:r>
      <w:bookmarkEnd w:id="203"/>
      <w:r w:rsidR="0002459C" w:rsidRPr="006D14C8">
        <w:rPr>
          <w:rFonts w:cs="Arial"/>
        </w:rPr>
        <w:t>gunningscriterium Prijs</w:t>
      </w:r>
      <w:bookmarkEnd w:id="204"/>
      <w:bookmarkEnd w:id="205"/>
    </w:p>
    <w:p w14:paraId="17A79823" w14:textId="77777777" w:rsidR="00C72FE0" w:rsidRPr="006D14C8" w:rsidRDefault="00C72FE0" w:rsidP="00D661BB">
      <w:pPr>
        <w:ind w:left="21" w:hanging="21"/>
        <w:rPr>
          <w:rFonts w:cs="Arial"/>
        </w:rPr>
      </w:pPr>
      <w:bookmarkStart w:id="206" w:name="_Toc54004646"/>
      <w:r w:rsidRPr="006D14C8">
        <w:rPr>
          <w:rFonts w:cs="Arial"/>
          <w:szCs w:val="20"/>
        </w:rPr>
        <w:t xml:space="preserve">De totaalprijs op basis van het prijzenformulier wordt automatisch berekend via de in paragraaf 6.1.2 beschreven formule. </w:t>
      </w:r>
    </w:p>
    <w:p w14:paraId="31E526B1" w14:textId="67AAEE67" w:rsidR="0002459C" w:rsidRPr="006D14C8" w:rsidRDefault="0002459C" w:rsidP="0002459C">
      <w:pPr>
        <w:pStyle w:val="Kop3"/>
        <w:ind w:left="720" w:hanging="720"/>
        <w:jc w:val="both"/>
        <w:rPr>
          <w:rFonts w:cs="Arial"/>
        </w:rPr>
      </w:pPr>
      <w:bookmarkStart w:id="207" w:name="_Toc231394285"/>
      <w:r w:rsidRPr="006D14C8">
        <w:rPr>
          <w:rFonts w:cs="Arial"/>
        </w:rPr>
        <w:t>Vaststelling totale eindscore</w:t>
      </w:r>
      <w:bookmarkEnd w:id="206"/>
      <w:bookmarkEnd w:id="207"/>
    </w:p>
    <w:p w14:paraId="205E4275" w14:textId="680DFDCC" w:rsidR="00EB05EA" w:rsidRPr="006D14C8" w:rsidRDefault="00EB05EA" w:rsidP="00C95D34">
      <w:pPr>
        <w:pStyle w:val="Geenafstand"/>
        <w:rPr>
          <w:rFonts w:cs="Arial"/>
        </w:rPr>
      </w:pPr>
      <w:bookmarkStart w:id="208" w:name="_Toc54004647"/>
      <w:bookmarkEnd w:id="177"/>
      <w:bookmarkEnd w:id="178"/>
      <w:r w:rsidRPr="006D14C8">
        <w:rPr>
          <w:rFonts w:cs="Arial"/>
        </w:rPr>
        <w:t>De cijfers die individueel zijn toegekend aan de vier subgunningscriteria (</w:t>
      </w:r>
      <w:r w:rsidR="00A076A3" w:rsidRPr="006D14C8">
        <w:rPr>
          <w:rFonts w:cs="Arial"/>
        </w:rPr>
        <w:t>K1 en K3</w:t>
      </w:r>
      <w:r w:rsidRPr="006D14C8">
        <w:rPr>
          <w:rFonts w:cs="Arial"/>
        </w:rPr>
        <w:t xml:space="preserve">) worden per </w:t>
      </w:r>
      <w:r w:rsidR="00E040EF" w:rsidRPr="006D14C8">
        <w:rPr>
          <w:rFonts w:cs="Arial"/>
        </w:rPr>
        <w:t>subgunningscriteria</w:t>
      </w:r>
      <w:r w:rsidRPr="006D14C8">
        <w:rPr>
          <w:rFonts w:cs="Arial"/>
        </w:rPr>
        <w:t xml:space="preserve"> gemiddeld en tot </w:t>
      </w:r>
      <w:r w:rsidR="00F11083">
        <w:rPr>
          <w:rFonts w:cs="Arial"/>
        </w:rPr>
        <w:t>twee</w:t>
      </w:r>
      <w:r w:rsidRPr="006D14C8">
        <w:rPr>
          <w:rFonts w:cs="Arial"/>
        </w:rPr>
        <w:t xml:space="preserve"> cijfers achter de komma afgerond, hetgeen leidt tot één cijfer per </w:t>
      </w:r>
      <w:r w:rsidR="00E040EF" w:rsidRPr="006D14C8">
        <w:rPr>
          <w:rFonts w:cs="Arial"/>
        </w:rPr>
        <w:t>subgunningscriteria</w:t>
      </w:r>
      <w:r w:rsidRPr="006D14C8">
        <w:rPr>
          <w:rFonts w:cs="Arial"/>
        </w:rPr>
        <w:t>. Dit cijfer wordt per subgunningscriteria via de volgende formule omgerekend tot het aantal punten per gunningscriterium.</w:t>
      </w:r>
    </w:p>
    <w:p w14:paraId="5B284EA1" w14:textId="77777777" w:rsidR="00EB05EA" w:rsidRPr="006D14C8" w:rsidRDefault="00EB05EA" w:rsidP="00C95D34">
      <w:pPr>
        <w:pStyle w:val="Geenafstand"/>
        <w:rPr>
          <w:rFonts w:cs="Arial"/>
        </w:rPr>
      </w:pPr>
    </w:p>
    <w:p w14:paraId="345D654F" w14:textId="77777777" w:rsidR="00EB05EA" w:rsidRPr="006D14C8" w:rsidRDefault="00EB05EA" w:rsidP="00C95D34">
      <w:pPr>
        <w:pStyle w:val="Geenafstand"/>
        <w:rPr>
          <w:rFonts w:cs="Arial"/>
        </w:rPr>
      </w:pPr>
      <w:r w:rsidRPr="006D14C8">
        <w:rPr>
          <w:rFonts w:cs="Arial"/>
        </w:rPr>
        <w:t>Score per subgunningscriteria</w:t>
      </w:r>
      <m:oMath>
        <m:r>
          <w:rPr>
            <w:rFonts w:ascii="Cambria Math" w:hAnsi="Cambria Math" w:cs="Arial"/>
          </w:rPr>
          <m:t xml:space="preserve"> </m:t>
        </m:r>
        <m:r>
          <m:rPr>
            <m:sty m:val="b"/>
          </m:rPr>
          <w:rPr>
            <w:rFonts w:ascii="Cambria Math" w:hAnsi="Cambria Math" w:cs="Arial"/>
          </w:rPr>
          <m:t>kwaliteit</m:t>
        </m:r>
        <m:r>
          <w:rPr>
            <w:rFonts w:ascii="Cambria Math" w:hAnsi="Cambria Math" w:cs="Arial"/>
          </w:rPr>
          <m:t xml:space="preserve"> </m:t>
        </m:r>
        <m:r>
          <m:rPr>
            <m:sty m:val="p"/>
          </m:rPr>
          <w:rPr>
            <w:rFonts w:ascii="Cambria Math" w:hAnsi="Cambria Math" w:cs="Arial"/>
          </w:rPr>
          <m:t>=</m:t>
        </m:r>
        <m:d>
          <m:dPr>
            <m:ctrlPr>
              <w:rPr>
                <w:rFonts w:ascii="Cambria Math" w:hAnsi="Cambria Math" w:cs="Arial"/>
              </w:rPr>
            </m:ctrlPr>
          </m:dPr>
          <m:e>
            <m:f>
              <m:fPr>
                <m:ctrlPr>
                  <w:rPr>
                    <w:rFonts w:ascii="Cambria Math" w:hAnsi="Cambria Math" w:cs="Arial"/>
                  </w:rPr>
                </m:ctrlPr>
              </m:fPr>
              <m:num>
                <m:r>
                  <m:rPr>
                    <m:sty m:val="b"/>
                  </m:rPr>
                  <w:rPr>
                    <w:rFonts w:ascii="Cambria Math" w:hAnsi="Cambria Math" w:cs="Arial"/>
                  </w:rPr>
                  <m:t>cijfer</m:t>
                </m:r>
                <m:r>
                  <m:rPr>
                    <m:sty m:val="p"/>
                  </m:rPr>
                  <w:rPr>
                    <w:rFonts w:ascii="Cambria Math" w:hAnsi="Cambria Math" w:cs="Arial"/>
                  </w:rPr>
                  <m:t xml:space="preserve"> </m:t>
                </m:r>
              </m:num>
              <m:den>
                <m:r>
                  <m:rPr>
                    <m:sty m:val="b"/>
                  </m:rPr>
                  <w:rPr>
                    <w:rFonts w:ascii="Cambria Math" w:hAnsi="Cambria Math" w:cs="Arial"/>
                  </w:rPr>
                  <m:t>10</m:t>
                </m:r>
              </m:den>
            </m:f>
          </m:e>
        </m:d>
        <m:r>
          <m:rPr>
            <m:sty m:val="b"/>
          </m:rPr>
          <w:rPr>
            <w:rFonts w:ascii="Cambria Math" w:hAnsi="Cambria Math" w:cs="Arial"/>
          </w:rPr>
          <m:t>x</m:t>
        </m:r>
        <m:r>
          <m:rPr>
            <m:sty m:val="p"/>
          </m:rPr>
          <w:rPr>
            <w:rFonts w:ascii="Cambria Math" w:hAnsi="Cambria Math" w:cs="Arial"/>
          </w:rPr>
          <m:t xml:space="preserve"> </m:t>
        </m:r>
        <m:r>
          <m:rPr>
            <m:sty m:val="b"/>
          </m:rPr>
          <w:rPr>
            <w:rFonts w:ascii="Cambria Math" w:hAnsi="Cambria Math" w:cs="Arial"/>
          </w:rPr>
          <m:t>maximaal</m:t>
        </m:r>
        <m:r>
          <m:rPr>
            <m:sty m:val="p"/>
          </m:rPr>
          <w:rPr>
            <w:rFonts w:ascii="Cambria Math" w:hAnsi="Cambria Math" w:cs="Arial"/>
          </w:rPr>
          <m:t xml:space="preserve"> </m:t>
        </m:r>
        <m:r>
          <m:rPr>
            <m:sty m:val="b"/>
          </m:rPr>
          <w:rPr>
            <w:rFonts w:ascii="Cambria Math" w:hAnsi="Cambria Math" w:cs="Arial"/>
          </w:rPr>
          <m:t>aantal</m:t>
        </m:r>
        <m:r>
          <m:rPr>
            <m:sty m:val="p"/>
          </m:rPr>
          <w:rPr>
            <w:rFonts w:ascii="Cambria Math" w:hAnsi="Cambria Math" w:cs="Arial"/>
          </w:rPr>
          <m:t xml:space="preserve"> </m:t>
        </m:r>
        <m:r>
          <m:rPr>
            <m:sty m:val="b"/>
          </m:rPr>
          <w:rPr>
            <w:rFonts w:ascii="Cambria Math" w:hAnsi="Cambria Math" w:cs="Arial"/>
          </w:rPr>
          <m:t>punten</m:t>
        </m:r>
      </m:oMath>
    </w:p>
    <w:p w14:paraId="7E0453F9" w14:textId="77777777" w:rsidR="00EB05EA" w:rsidRPr="006D14C8" w:rsidRDefault="00EB05EA" w:rsidP="00C95D34">
      <w:pPr>
        <w:pStyle w:val="Geenafstand"/>
        <w:rPr>
          <w:rFonts w:cs="Arial"/>
        </w:rPr>
      </w:pPr>
    </w:p>
    <w:p w14:paraId="07167437" w14:textId="50AEDC17" w:rsidR="00EB05EA" w:rsidRPr="006D14C8" w:rsidRDefault="00EB05EA" w:rsidP="00C95D34">
      <w:pPr>
        <w:pStyle w:val="Geenafstand"/>
        <w:rPr>
          <w:rFonts w:cs="Arial"/>
        </w:rPr>
      </w:pPr>
      <w:r w:rsidRPr="006D14C8">
        <w:rPr>
          <w:rFonts w:cs="Arial"/>
        </w:rPr>
        <w:t>Vervolgens worden de punten van de drie subgunningscriteria (K1 t/m K3) en het aantal punten voor de Inschrijfprijs (P) opgeteld.</w:t>
      </w:r>
      <m:oMath>
        <m:r>
          <w:rPr>
            <w:rFonts w:ascii="Cambria Math" w:hAnsi="Cambria Math" w:cs="Arial"/>
          </w:rPr>
          <m:t xml:space="preserve"> </m:t>
        </m:r>
      </m:oMath>
      <w:r w:rsidRPr="006D14C8">
        <w:rPr>
          <w:rFonts w:cs="Arial"/>
        </w:rPr>
        <w:t>De Inschrijving met het hoogste totale aantal punten komt voor gunning in aanmerking.</w:t>
      </w:r>
    </w:p>
    <w:p w14:paraId="03752618" w14:textId="77777777" w:rsidR="00EB05EA" w:rsidRPr="006D14C8" w:rsidRDefault="00EB05EA" w:rsidP="00C95D34">
      <w:pPr>
        <w:pStyle w:val="Geenafstand"/>
        <w:rPr>
          <w:rFonts w:cs="Arial"/>
        </w:rPr>
      </w:pPr>
    </w:p>
    <w:p w14:paraId="40431E77" w14:textId="77777777" w:rsidR="00EB05EA" w:rsidRPr="006D14C8" w:rsidRDefault="00EB05EA" w:rsidP="00C95D34">
      <w:pPr>
        <w:pStyle w:val="Geenafstand"/>
        <w:rPr>
          <w:rFonts w:cs="Arial"/>
        </w:rPr>
      </w:pPr>
      <w:r w:rsidRPr="006D14C8">
        <w:rPr>
          <w:rFonts w:cs="Arial"/>
        </w:rPr>
        <w:t>Indien meer Inschrijvers een gelijke totale eindscore hebben behaald en dit tot gevolg heeft dat Hecht aan meer dan het gewenste aantal Inschrijvers zou moeten gunnen, zal de score op K2 doorslaggevend zijn. Mocht dit vervolgens betekenen dat Hecht alsnog aan meer dan het gewenste aantal Inschrijvers zou moeten gunnen, zal de score op K1 doorslaggevend zijn. Mocht dit vervolgens betekenen dat Hecht alsnog aan meer dan het gewenste aantal Inschrijvers zou moeten gunnen, dan zal loting plaatsvinden.</w:t>
      </w:r>
    </w:p>
    <w:p w14:paraId="2A7BD526" w14:textId="665E5440" w:rsidR="0056350F" w:rsidRPr="006D14C8" w:rsidRDefault="00D925E4" w:rsidP="00D925E4">
      <w:pPr>
        <w:pStyle w:val="Kop2"/>
        <w:ind w:left="567" w:hanging="567"/>
        <w:rPr>
          <w:rFonts w:cs="Arial"/>
        </w:rPr>
      </w:pPr>
      <w:bookmarkStart w:id="209" w:name="_Toc231394286"/>
      <w:r w:rsidRPr="006D14C8">
        <w:rPr>
          <w:rFonts w:cs="Arial"/>
        </w:rPr>
        <w:t>Verificati</w:t>
      </w:r>
      <w:r w:rsidR="001723AA" w:rsidRPr="006D14C8">
        <w:rPr>
          <w:rFonts w:cs="Arial"/>
        </w:rPr>
        <w:t>e</w:t>
      </w:r>
      <w:bookmarkEnd w:id="208"/>
      <w:bookmarkEnd w:id="209"/>
    </w:p>
    <w:p w14:paraId="3F8667DA" w14:textId="0402BDE8" w:rsidR="005C7D10" w:rsidRPr="006D14C8" w:rsidRDefault="00903EAF" w:rsidP="00D661BB">
      <w:pPr>
        <w:rPr>
          <w:rFonts w:cs="Arial"/>
        </w:rPr>
      </w:pPr>
      <w:r w:rsidRPr="006D14C8">
        <w:rPr>
          <w:rFonts w:cs="Arial"/>
        </w:rPr>
        <w:t>Hecht</w:t>
      </w:r>
      <w:r w:rsidR="005C7D10" w:rsidRPr="006D14C8">
        <w:rPr>
          <w:rFonts w:cs="Arial"/>
        </w:rPr>
        <w:t xml:space="preserve"> kan verlangen dat Inschrijver zijn </w:t>
      </w:r>
      <w:r w:rsidR="0056350F" w:rsidRPr="006D14C8">
        <w:rPr>
          <w:rFonts w:cs="Arial"/>
        </w:rPr>
        <w:t>i</w:t>
      </w:r>
      <w:r w:rsidR="005C7D10" w:rsidRPr="006D14C8">
        <w:rPr>
          <w:rFonts w:cs="Arial"/>
        </w:rPr>
        <w:t>nschrijving nader toelicht en/of voorziet van</w:t>
      </w:r>
      <w:r w:rsidR="0056350F" w:rsidRPr="006D14C8">
        <w:rPr>
          <w:rFonts w:cs="Arial"/>
        </w:rPr>
        <w:t xml:space="preserve"> </w:t>
      </w:r>
      <w:r w:rsidR="005C7D10" w:rsidRPr="006D14C8">
        <w:rPr>
          <w:rFonts w:cs="Arial"/>
        </w:rPr>
        <w:t>onderbouwende documenten.</w:t>
      </w:r>
    </w:p>
    <w:p w14:paraId="1B6F56F7" w14:textId="77777777" w:rsidR="00ED265F" w:rsidRPr="006D14C8" w:rsidRDefault="00ED265F" w:rsidP="00D661BB">
      <w:pPr>
        <w:rPr>
          <w:rFonts w:cs="Arial"/>
        </w:rPr>
      </w:pPr>
    </w:p>
    <w:p w14:paraId="2BD89289" w14:textId="05FDF3D4" w:rsidR="0056350F" w:rsidRPr="006D14C8" w:rsidRDefault="00903EAF" w:rsidP="00D661BB">
      <w:pPr>
        <w:rPr>
          <w:rFonts w:cs="Arial"/>
        </w:rPr>
      </w:pPr>
      <w:r w:rsidRPr="006D14C8">
        <w:rPr>
          <w:rFonts w:cs="Arial"/>
        </w:rPr>
        <w:t>Hecht</w:t>
      </w:r>
      <w:r w:rsidR="00ED265F" w:rsidRPr="006D14C8">
        <w:rPr>
          <w:rFonts w:cs="Arial"/>
        </w:rPr>
        <w:t xml:space="preserve"> zal bij de Inschrijver aan wie vermoedelijk het voornemen tot gunning zal worden</w:t>
      </w:r>
      <w:r w:rsidR="0056350F" w:rsidRPr="006D14C8">
        <w:rPr>
          <w:rFonts w:cs="Arial"/>
        </w:rPr>
        <w:t xml:space="preserve"> </w:t>
      </w:r>
      <w:r w:rsidR="00ED265F" w:rsidRPr="006D14C8">
        <w:rPr>
          <w:rFonts w:cs="Arial"/>
        </w:rPr>
        <w:t xml:space="preserve">uitgebracht de juistheid nagaan van de door de betreffende Inschrijver verstrekte gegevens en inlichtingen en daartoe de nodige bewijsstukken opvragen ter controle op uitsluitingsgronden en geschiktheidseisen. </w:t>
      </w:r>
    </w:p>
    <w:p w14:paraId="2526A365" w14:textId="77777777" w:rsidR="0056350F" w:rsidRPr="006D14C8" w:rsidRDefault="0056350F" w:rsidP="00D661BB">
      <w:pPr>
        <w:rPr>
          <w:rFonts w:cs="Arial"/>
        </w:rPr>
      </w:pPr>
    </w:p>
    <w:p w14:paraId="2FA81DCA" w14:textId="3345345D" w:rsidR="005C7D10" w:rsidRPr="006D14C8" w:rsidRDefault="00ED265F" w:rsidP="00D661BB">
      <w:pPr>
        <w:rPr>
          <w:rFonts w:cs="Arial"/>
        </w:rPr>
      </w:pPr>
      <w:r w:rsidRPr="006D14C8">
        <w:rPr>
          <w:rFonts w:cs="Arial"/>
        </w:rPr>
        <w:t xml:space="preserve">Indien Inschrijver het gevraagde bewijs </w:t>
      </w:r>
      <w:r w:rsidR="00040059" w:rsidRPr="006D14C8">
        <w:rPr>
          <w:rFonts w:cs="Arial"/>
        </w:rPr>
        <w:t xml:space="preserve">ten behoeve van de verificatie </w:t>
      </w:r>
      <w:r w:rsidRPr="006D14C8">
        <w:rPr>
          <w:rFonts w:cs="Arial"/>
        </w:rPr>
        <w:t xml:space="preserve">niet, onvolledig dan wel niet binnen de daartoe gestelde termijn van </w:t>
      </w:r>
      <w:r w:rsidR="00EF413B" w:rsidRPr="006D14C8">
        <w:rPr>
          <w:rFonts w:cs="Arial"/>
        </w:rPr>
        <w:t>10</w:t>
      </w:r>
      <w:r w:rsidRPr="006D14C8">
        <w:rPr>
          <w:rFonts w:cs="Arial"/>
        </w:rPr>
        <w:t xml:space="preserve"> kalenderdagen aanlevert, dan kan </w:t>
      </w:r>
      <w:r w:rsidR="00903EAF" w:rsidRPr="006D14C8">
        <w:rPr>
          <w:rFonts w:cs="Arial"/>
        </w:rPr>
        <w:t>Hecht</w:t>
      </w:r>
      <w:r w:rsidRPr="006D14C8">
        <w:rPr>
          <w:rFonts w:cs="Arial"/>
        </w:rPr>
        <w:t xml:space="preserve"> besluiten de betreffende Inschrijver eenmalig in de gelegenheid te stellen de onjuistheden en/of onvolkomenheden in de aangeleverde bewijsmiddelen te herstellen binnen een periode van twee werkdagen, tenzij naar </w:t>
      </w:r>
      <w:r w:rsidRPr="006D14C8">
        <w:rPr>
          <w:rFonts w:cs="Arial"/>
        </w:rPr>
        <w:lastRenderedPageBreak/>
        <w:t xml:space="preserve">het oordeel van </w:t>
      </w:r>
      <w:r w:rsidR="00903EAF" w:rsidRPr="006D14C8">
        <w:rPr>
          <w:rFonts w:cs="Arial"/>
        </w:rPr>
        <w:t>Hecht</w:t>
      </w:r>
      <w:r w:rsidRPr="006D14C8">
        <w:rPr>
          <w:rFonts w:cs="Arial"/>
        </w:rPr>
        <w:t xml:space="preserve"> reeds bij voorbaat vaststaat dat de geconstateerde onjuistheden en/of onvolkomenheden niet (tijdig) hersteld kunnen worden.</w:t>
      </w:r>
    </w:p>
    <w:p w14:paraId="0849F704" w14:textId="77777777" w:rsidR="0056350F" w:rsidRPr="006D14C8" w:rsidRDefault="0056350F" w:rsidP="00D661BB">
      <w:pPr>
        <w:rPr>
          <w:rFonts w:cs="Arial"/>
        </w:rPr>
      </w:pPr>
    </w:p>
    <w:p w14:paraId="108DCC50" w14:textId="32DBA120" w:rsidR="0056350F" w:rsidRPr="006D14C8" w:rsidRDefault="00ED265F" w:rsidP="00D661BB">
      <w:pPr>
        <w:rPr>
          <w:rFonts w:cs="Arial"/>
        </w:rPr>
      </w:pPr>
      <w:r w:rsidRPr="006D14C8">
        <w:rPr>
          <w:rFonts w:cs="Arial"/>
        </w:rPr>
        <w:t xml:space="preserve">Slaagt de Inschrijver er niet in om binnen twee werkdagen de geconstateerde gebreken te herstellen of staat reeds bij voorbaat vast dat deze gebreken niet (tijdig) hersteld kunnen worden, dan kan </w:t>
      </w:r>
      <w:r w:rsidR="00903EAF" w:rsidRPr="006D14C8">
        <w:rPr>
          <w:rFonts w:cs="Arial"/>
        </w:rPr>
        <w:t>Hecht</w:t>
      </w:r>
      <w:r w:rsidRPr="006D14C8">
        <w:rPr>
          <w:rFonts w:cs="Arial"/>
        </w:rPr>
        <w:t xml:space="preserve"> besluiten deze Inschrijver uit te sluiten van verdere deelname aan de aanbestedingsprocedure en de Inschrijving als ongeldig ter zijde leggen.</w:t>
      </w:r>
      <w:r w:rsidR="0056350F" w:rsidRPr="006D14C8">
        <w:rPr>
          <w:rFonts w:cs="Arial"/>
        </w:rPr>
        <w:t xml:space="preserve"> In een dergelijk geval zal </w:t>
      </w:r>
      <w:r w:rsidR="00903EAF" w:rsidRPr="006D14C8">
        <w:rPr>
          <w:rFonts w:cs="Arial"/>
        </w:rPr>
        <w:t>Hecht</w:t>
      </w:r>
      <w:r w:rsidR="0056350F" w:rsidRPr="006D14C8">
        <w:rPr>
          <w:rFonts w:cs="Arial"/>
        </w:rPr>
        <w:t xml:space="preserve"> opnieuw de Inschrijving met beste prijs-kwaliteitverhouding bepalen. De scores van de terzijde gelegde Inschrijver zullen uit de beoordeling worden gehaald, alsof deze niet is beoordeeld.</w:t>
      </w:r>
    </w:p>
    <w:p w14:paraId="2AE3C1C0" w14:textId="77777777" w:rsidR="0056350F" w:rsidRPr="006D14C8" w:rsidRDefault="0056350F" w:rsidP="00D661BB">
      <w:pPr>
        <w:rPr>
          <w:rFonts w:cs="Arial"/>
        </w:rPr>
      </w:pPr>
      <w:r w:rsidRPr="006D14C8">
        <w:rPr>
          <w:rFonts w:cs="Arial"/>
        </w:rPr>
        <w:t>Vervolgens zullen de berekeningen op basis van de beoordelingsmethodiek opnieuw worden</w:t>
      </w:r>
    </w:p>
    <w:p w14:paraId="53FEC9FB" w14:textId="0BC3126D" w:rsidR="0056350F" w:rsidRPr="006D14C8" w:rsidRDefault="0056350F" w:rsidP="00D661BB">
      <w:pPr>
        <w:rPr>
          <w:rFonts w:cs="Arial"/>
        </w:rPr>
      </w:pPr>
      <w:r w:rsidRPr="006D14C8">
        <w:rPr>
          <w:rFonts w:cs="Arial"/>
        </w:rPr>
        <w:t>uitgevoerd en zal er een nieuwe rangorde worden bepaald.</w:t>
      </w:r>
    </w:p>
    <w:p w14:paraId="7F6F38FC" w14:textId="77777777" w:rsidR="0056350F" w:rsidRPr="006D14C8" w:rsidRDefault="0056350F" w:rsidP="00D661BB">
      <w:pPr>
        <w:rPr>
          <w:rFonts w:cs="Arial"/>
        </w:rPr>
      </w:pPr>
    </w:p>
    <w:p w14:paraId="6153F0EA" w14:textId="2A36C8F4" w:rsidR="00ED265F" w:rsidRPr="006D14C8" w:rsidRDefault="00ED265F" w:rsidP="00D661BB">
      <w:pPr>
        <w:spacing w:line="240" w:lineRule="exact"/>
        <w:rPr>
          <w:rFonts w:cs="Arial"/>
          <w:szCs w:val="20"/>
        </w:rPr>
      </w:pPr>
      <w:r w:rsidRPr="006D14C8">
        <w:rPr>
          <w:rFonts w:cs="Arial"/>
          <w:szCs w:val="20"/>
        </w:rPr>
        <w:t>Onderstaande tabel geeft</w:t>
      </w:r>
      <w:r w:rsidR="0056350F" w:rsidRPr="006D14C8">
        <w:rPr>
          <w:rFonts w:cs="Arial"/>
          <w:szCs w:val="20"/>
        </w:rPr>
        <w:t xml:space="preserve"> </w:t>
      </w:r>
      <w:r w:rsidRPr="006D14C8">
        <w:rPr>
          <w:rFonts w:cs="Arial"/>
          <w:szCs w:val="20"/>
        </w:rPr>
        <w:t xml:space="preserve">inzicht in het moment van indienen van </w:t>
      </w:r>
      <w:r w:rsidR="00D432F1" w:rsidRPr="006D14C8">
        <w:rPr>
          <w:rFonts w:cs="Arial"/>
          <w:szCs w:val="20"/>
        </w:rPr>
        <w:t>documenten</w:t>
      </w:r>
      <w:r w:rsidRPr="006D14C8">
        <w:rPr>
          <w:rFonts w:cs="Arial"/>
          <w:szCs w:val="20"/>
        </w:rPr>
        <w:t xml:space="preserve">. </w:t>
      </w:r>
    </w:p>
    <w:p w14:paraId="6C4E3452" w14:textId="77777777" w:rsidR="00ED265F" w:rsidRPr="006D14C8" w:rsidRDefault="00ED265F" w:rsidP="00D661BB">
      <w:pPr>
        <w:spacing w:line="240" w:lineRule="exact"/>
        <w:rPr>
          <w:rFonts w:cs="Arial"/>
          <w:szCs w:val="20"/>
        </w:rPr>
      </w:pPr>
    </w:p>
    <w:tbl>
      <w:tblPr>
        <w:tblW w:w="0" w:type="auto"/>
        <w:tblBorders>
          <w:top w:val="single" w:sz="4" w:space="0" w:color="C8C1BA"/>
          <w:left w:val="single" w:sz="4" w:space="0" w:color="C8C1BA"/>
          <w:bottom w:val="single" w:sz="4" w:space="0" w:color="C8C1BA"/>
          <w:right w:val="single" w:sz="4" w:space="0" w:color="C8C1BA"/>
          <w:insideH w:val="single" w:sz="4" w:space="0" w:color="C8C1BA"/>
          <w:insideV w:val="single" w:sz="4" w:space="0" w:color="C8C1BA"/>
        </w:tblBorders>
        <w:tblCellMar>
          <w:left w:w="70" w:type="dxa"/>
          <w:right w:w="70" w:type="dxa"/>
        </w:tblCellMar>
        <w:tblLook w:val="04A0" w:firstRow="1" w:lastRow="0" w:firstColumn="1" w:lastColumn="0" w:noHBand="0" w:noVBand="1"/>
      </w:tblPr>
      <w:tblGrid>
        <w:gridCol w:w="3802"/>
        <w:gridCol w:w="1141"/>
        <w:gridCol w:w="1019"/>
        <w:gridCol w:w="3100"/>
      </w:tblGrid>
      <w:tr w:rsidR="00635254" w:rsidRPr="006D14C8" w14:paraId="579092D0" w14:textId="77777777" w:rsidTr="00F9700F">
        <w:trPr>
          <w:trHeight w:val="20"/>
        </w:trPr>
        <w:tc>
          <w:tcPr>
            <w:tcW w:w="0" w:type="auto"/>
            <w:tcBorders>
              <w:bottom w:val="single" w:sz="12" w:space="0" w:color="auto"/>
            </w:tcBorders>
            <w:shd w:val="clear" w:color="auto" w:fill="C8C1BA"/>
            <w:noWrap/>
            <w:vAlign w:val="center"/>
            <w:hideMark/>
          </w:tcPr>
          <w:p w14:paraId="1AE202F6" w14:textId="7777777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Omschrijving</w:t>
            </w:r>
          </w:p>
        </w:tc>
        <w:tc>
          <w:tcPr>
            <w:tcW w:w="0" w:type="auto"/>
            <w:tcBorders>
              <w:bottom w:val="single" w:sz="12" w:space="0" w:color="auto"/>
            </w:tcBorders>
            <w:shd w:val="clear" w:color="auto" w:fill="C8C1BA"/>
            <w:vAlign w:val="center"/>
            <w:hideMark/>
          </w:tcPr>
          <w:p w14:paraId="6B985721" w14:textId="250E0AE8" w:rsidR="001D1BF8" w:rsidRPr="006D14C8" w:rsidRDefault="00F9700F" w:rsidP="00D661BB">
            <w:pPr>
              <w:rPr>
                <w:rFonts w:eastAsia="Times New Roman" w:cs="Arial"/>
                <w:noProof/>
                <w:color w:val="000000"/>
                <w:szCs w:val="20"/>
                <w:lang w:eastAsia="nl-NL"/>
              </w:rPr>
            </w:pPr>
            <w:r w:rsidRPr="006D14C8">
              <w:rPr>
                <w:rFonts w:eastAsia="Times New Roman" w:cs="Arial"/>
                <w:noProof/>
                <w:color w:val="000000"/>
                <w:szCs w:val="20"/>
                <w:lang w:eastAsia="nl-NL"/>
              </w:rPr>
              <w:t>I</w:t>
            </w:r>
            <w:r w:rsidR="001D1BF8" w:rsidRPr="006D14C8">
              <w:rPr>
                <w:rFonts w:eastAsia="Times New Roman" w:cs="Arial"/>
                <w:noProof/>
                <w:color w:val="000000"/>
                <w:szCs w:val="20"/>
                <w:lang w:eastAsia="nl-NL"/>
              </w:rPr>
              <w:t>nschrijving</w:t>
            </w:r>
          </w:p>
        </w:tc>
        <w:tc>
          <w:tcPr>
            <w:tcW w:w="0" w:type="auto"/>
            <w:tcBorders>
              <w:bottom w:val="single" w:sz="12" w:space="0" w:color="auto"/>
            </w:tcBorders>
            <w:shd w:val="clear" w:color="auto" w:fill="C8C1BA"/>
            <w:vAlign w:val="center"/>
            <w:hideMark/>
          </w:tcPr>
          <w:p w14:paraId="4E537CEE" w14:textId="4FE78E1C" w:rsidR="001D1BF8" w:rsidRPr="006D14C8" w:rsidRDefault="00F9700F" w:rsidP="00D661BB">
            <w:pPr>
              <w:rPr>
                <w:rFonts w:eastAsia="Times New Roman" w:cs="Arial"/>
                <w:noProof/>
                <w:color w:val="000000"/>
                <w:szCs w:val="20"/>
                <w:lang w:eastAsia="nl-NL"/>
              </w:rPr>
            </w:pPr>
            <w:r w:rsidRPr="006D14C8">
              <w:rPr>
                <w:rFonts w:eastAsia="Times New Roman" w:cs="Arial"/>
                <w:noProof/>
                <w:color w:val="000000"/>
                <w:szCs w:val="20"/>
                <w:lang w:eastAsia="nl-NL"/>
              </w:rPr>
              <w:t>V</w:t>
            </w:r>
            <w:r w:rsidR="001D1BF8" w:rsidRPr="006D14C8">
              <w:rPr>
                <w:rFonts w:eastAsia="Times New Roman" w:cs="Arial"/>
                <w:noProof/>
                <w:color w:val="000000"/>
                <w:szCs w:val="20"/>
                <w:lang w:eastAsia="nl-NL"/>
              </w:rPr>
              <w:t>erificatie</w:t>
            </w:r>
          </w:p>
        </w:tc>
        <w:tc>
          <w:tcPr>
            <w:tcW w:w="0" w:type="auto"/>
            <w:tcBorders>
              <w:bottom w:val="single" w:sz="12" w:space="0" w:color="auto"/>
            </w:tcBorders>
            <w:shd w:val="clear" w:color="auto" w:fill="C8C1BA"/>
            <w:noWrap/>
            <w:vAlign w:val="center"/>
            <w:hideMark/>
          </w:tcPr>
          <w:p w14:paraId="73EC9EAF" w14:textId="7777777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Opmerking</w:t>
            </w:r>
          </w:p>
        </w:tc>
      </w:tr>
      <w:tr w:rsidR="00635254" w:rsidRPr="006D14C8" w14:paraId="64015C07" w14:textId="77777777" w:rsidTr="00F9700F">
        <w:trPr>
          <w:trHeight w:val="20"/>
        </w:trPr>
        <w:tc>
          <w:tcPr>
            <w:tcW w:w="0" w:type="auto"/>
            <w:tcBorders>
              <w:top w:val="single" w:sz="12" w:space="0" w:color="auto"/>
            </w:tcBorders>
          </w:tcPr>
          <w:p w14:paraId="605D1D7D" w14:textId="212DE33E" w:rsidR="001D1BF8" w:rsidRPr="006D14C8" w:rsidRDefault="00B64945" w:rsidP="00D661BB">
            <w:pPr>
              <w:rPr>
                <w:rFonts w:eastAsia="Times New Roman" w:cs="Arial"/>
                <w:color w:val="000000"/>
                <w:szCs w:val="20"/>
                <w:lang w:eastAsia="nl-NL"/>
              </w:rPr>
            </w:pPr>
            <w:r w:rsidRPr="006D14C8">
              <w:rPr>
                <w:rFonts w:eastAsia="Times New Roman" w:cs="Arial"/>
                <w:color w:val="000000"/>
                <w:szCs w:val="20"/>
                <w:lang w:eastAsia="nl-NL"/>
              </w:rPr>
              <w:t>K1</w:t>
            </w:r>
            <w:r w:rsidR="0041009C" w:rsidRPr="006D14C8">
              <w:rPr>
                <w:rFonts w:eastAsia="Times New Roman" w:cs="Arial"/>
                <w:color w:val="000000"/>
                <w:szCs w:val="20"/>
                <w:lang w:eastAsia="nl-NL"/>
              </w:rPr>
              <w:t xml:space="preserve">, </w:t>
            </w:r>
            <w:r w:rsidR="008A5A44" w:rsidRPr="006D14C8">
              <w:rPr>
                <w:rFonts w:cs="Arial"/>
                <w:szCs w:val="20"/>
              </w:rPr>
              <w:t>Kwaliteit dienstverlening</w:t>
            </w:r>
          </w:p>
        </w:tc>
        <w:tc>
          <w:tcPr>
            <w:tcW w:w="0" w:type="auto"/>
            <w:tcBorders>
              <w:top w:val="single" w:sz="12" w:space="0" w:color="auto"/>
            </w:tcBorders>
            <w:noWrap/>
          </w:tcPr>
          <w:p w14:paraId="6F411BC6" w14:textId="77777777" w:rsidR="001D1BF8" w:rsidRPr="006D14C8" w:rsidRDefault="001D1BF8" w:rsidP="00FC4C78">
            <w:pPr>
              <w:jc w:val="center"/>
              <w:rPr>
                <w:rFonts w:eastAsia="Times New Roman" w:cs="Arial"/>
                <w:noProof/>
                <w:color w:val="000000"/>
                <w:szCs w:val="20"/>
                <w:lang w:eastAsia="nl-NL"/>
              </w:rPr>
            </w:pPr>
            <w:r w:rsidRPr="006D14C8">
              <w:rPr>
                <w:rFonts w:ascii="Segoe UI Symbol" w:eastAsia="Times New Roman" w:hAnsi="Segoe UI Symbol" w:cs="Segoe UI Symbol"/>
                <w:noProof/>
                <w:color w:val="000000"/>
                <w:szCs w:val="20"/>
                <w:lang w:eastAsia="nl-NL"/>
              </w:rPr>
              <w:t>✓</w:t>
            </w:r>
          </w:p>
        </w:tc>
        <w:tc>
          <w:tcPr>
            <w:tcW w:w="0" w:type="auto"/>
            <w:tcBorders>
              <w:top w:val="single" w:sz="12" w:space="0" w:color="auto"/>
            </w:tcBorders>
            <w:noWrap/>
            <w:vAlign w:val="center"/>
          </w:tcPr>
          <w:p w14:paraId="2FD37331" w14:textId="77777777" w:rsidR="001D1BF8" w:rsidRPr="006D14C8" w:rsidRDefault="001D1BF8" w:rsidP="00FC4C78">
            <w:pPr>
              <w:jc w:val="center"/>
              <w:rPr>
                <w:rFonts w:eastAsia="Times New Roman" w:cs="Arial"/>
                <w:noProof/>
                <w:color w:val="000000"/>
                <w:szCs w:val="20"/>
                <w:lang w:eastAsia="nl-NL"/>
              </w:rPr>
            </w:pPr>
          </w:p>
        </w:tc>
        <w:tc>
          <w:tcPr>
            <w:tcW w:w="0" w:type="auto"/>
            <w:tcBorders>
              <w:top w:val="single" w:sz="12" w:space="0" w:color="auto"/>
            </w:tcBorders>
          </w:tcPr>
          <w:p w14:paraId="5DF6E6CE" w14:textId="7777777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6.1.1.</w:t>
            </w:r>
          </w:p>
        </w:tc>
      </w:tr>
      <w:tr w:rsidR="00635254" w:rsidRPr="006D14C8" w14:paraId="1FBE7C6A" w14:textId="77777777" w:rsidTr="00F9700F">
        <w:trPr>
          <w:trHeight w:val="20"/>
        </w:trPr>
        <w:tc>
          <w:tcPr>
            <w:tcW w:w="0" w:type="auto"/>
          </w:tcPr>
          <w:p w14:paraId="53929CC9" w14:textId="10CCAC54" w:rsidR="00B72A8F" w:rsidRPr="006D14C8" w:rsidRDefault="00B64945" w:rsidP="00D661BB">
            <w:pPr>
              <w:rPr>
                <w:rFonts w:eastAsia="Times New Roman" w:cs="Arial"/>
                <w:color w:val="000000"/>
                <w:szCs w:val="20"/>
                <w:lang w:eastAsia="nl-NL"/>
              </w:rPr>
            </w:pPr>
            <w:r w:rsidRPr="006D14C8">
              <w:rPr>
                <w:rFonts w:eastAsia="Times New Roman" w:cs="Arial"/>
                <w:color w:val="000000"/>
                <w:szCs w:val="20"/>
                <w:lang w:eastAsia="nl-NL"/>
              </w:rPr>
              <w:t>K3</w:t>
            </w:r>
            <w:r w:rsidR="00071DB1" w:rsidRPr="006D14C8">
              <w:rPr>
                <w:rFonts w:eastAsia="Times New Roman" w:cs="Arial"/>
                <w:color w:val="000000"/>
                <w:szCs w:val="20"/>
                <w:lang w:eastAsia="nl-NL"/>
              </w:rPr>
              <w:t xml:space="preserve">, </w:t>
            </w:r>
            <w:r w:rsidR="00502EE5" w:rsidRPr="006D14C8">
              <w:rPr>
                <w:rFonts w:cs="Arial"/>
                <w:szCs w:val="20"/>
              </w:rPr>
              <w:t>Reductie van plastic</w:t>
            </w:r>
          </w:p>
        </w:tc>
        <w:tc>
          <w:tcPr>
            <w:tcW w:w="0" w:type="auto"/>
            <w:noWrap/>
            <w:vAlign w:val="center"/>
          </w:tcPr>
          <w:p w14:paraId="3A95A802" w14:textId="2820318C" w:rsidR="00B72A8F" w:rsidRPr="006D14C8" w:rsidRDefault="00B64945" w:rsidP="00FC4C78">
            <w:pPr>
              <w:jc w:val="center"/>
              <w:rPr>
                <w:rFonts w:cs="Arial"/>
                <w:color w:val="202124"/>
                <w:shd w:val="clear" w:color="auto" w:fill="FFFFFF"/>
              </w:rPr>
            </w:pPr>
            <w:r w:rsidRPr="006D14C8">
              <w:rPr>
                <w:rFonts w:ascii="Segoe UI Symbol" w:hAnsi="Segoe UI Symbol" w:cs="Segoe UI Symbol"/>
                <w:color w:val="202124"/>
                <w:shd w:val="clear" w:color="auto" w:fill="FFFFFF"/>
              </w:rPr>
              <w:t>✓</w:t>
            </w:r>
          </w:p>
        </w:tc>
        <w:tc>
          <w:tcPr>
            <w:tcW w:w="0" w:type="auto"/>
            <w:noWrap/>
            <w:vAlign w:val="center"/>
          </w:tcPr>
          <w:p w14:paraId="1A5B182A" w14:textId="77777777" w:rsidR="00B72A8F" w:rsidRPr="006D14C8" w:rsidRDefault="00B72A8F" w:rsidP="00FC4C78">
            <w:pPr>
              <w:jc w:val="center"/>
              <w:rPr>
                <w:rFonts w:eastAsia="Times New Roman" w:cs="Arial"/>
                <w:color w:val="000000"/>
                <w:szCs w:val="20"/>
                <w:lang w:eastAsia="nl-NL"/>
              </w:rPr>
            </w:pPr>
          </w:p>
        </w:tc>
        <w:tc>
          <w:tcPr>
            <w:tcW w:w="0" w:type="auto"/>
          </w:tcPr>
          <w:p w14:paraId="33BAC904" w14:textId="5E72BB3C" w:rsidR="00B72A8F" w:rsidRPr="006D14C8" w:rsidRDefault="00B64945"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6.1.1.</w:t>
            </w:r>
          </w:p>
        </w:tc>
      </w:tr>
      <w:tr w:rsidR="00635254" w:rsidRPr="006D14C8" w14:paraId="47023731" w14:textId="77777777" w:rsidTr="00F9700F">
        <w:trPr>
          <w:trHeight w:val="20"/>
        </w:trPr>
        <w:tc>
          <w:tcPr>
            <w:tcW w:w="0" w:type="auto"/>
          </w:tcPr>
          <w:p w14:paraId="1DBF9D6F" w14:textId="777C1DC5" w:rsidR="001D1BF8" w:rsidRPr="006D14C8" w:rsidRDefault="001D1BF8" w:rsidP="00D661BB">
            <w:pPr>
              <w:rPr>
                <w:rFonts w:eastAsia="Times New Roman" w:cs="Arial"/>
                <w:color w:val="000000"/>
                <w:szCs w:val="20"/>
                <w:lang w:eastAsia="nl-NL"/>
              </w:rPr>
            </w:pPr>
            <w:r w:rsidRPr="006D14C8">
              <w:rPr>
                <w:rFonts w:eastAsia="Times New Roman" w:cs="Arial"/>
                <w:color w:val="000000"/>
                <w:szCs w:val="20"/>
                <w:lang w:eastAsia="nl-NL"/>
              </w:rPr>
              <w:t xml:space="preserve">Bijlage </w:t>
            </w:r>
            <w:r w:rsidR="000156C8" w:rsidRPr="006D14C8">
              <w:rPr>
                <w:rFonts w:eastAsia="Times New Roman" w:cs="Arial"/>
                <w:color w:val="000000"/>
                <w:szCs w:val="20"/>
                <w:lang w:eastAsia="nl-NL"/>
              </w:rPr>
              <w:t>5</w:t>
            </w:r>
            <w:r w:rsidRPr="006D14C8">
              <w:rPr>
                <w:rFonts w:eastAsia="Times New Roman" w:cs="Arial"/>
                <w:color w:val="000000"/>
                <w:szCs w:val="20"/>
                <w:lang w:eastAsia="nl-NL"/>
              </w:rPr>
              <w:t xml:space="preserve">, </w:t>
            </w:r>
            <w:r w:rsidR="001223CE" w:rsidRPr="006D14C8">
              <w:rPr>
                <w:rFonts w:eastAsia="Times New Roman" w:cs="Arial"/>
                <w:color w:val="000000"/>
                <w:szCs w:val="20"/>
                <w:lang w:eastAsia="nl-NL"/>
              </w:rPr>
              <w:t>Akkoordverklaring en Prijzenformulier</w:t>
            </w:r>
          </w:p>
        </w:tc>
        <w:tc>
          <w:tcPr>
            <w:tcW w:w="0" w:type="auto"/>
            <w:noWrap/>
            <w:vAlign w:val="center"/>
          </w:tcPr>
          <w:p w14:paraId="5B077414" w14:textId="77777777" w:rsidR="001D1BF8" w:rsidRPr="006D14C8" w:rsidRDefault="001D1BF8" w:rsidP="00FC4C78">
            <w:pPr>
              <w:jc w:val="center"/>
              <w:rPr>
                <w:rFonts w:cs="Arial"/>
                <w:color w:val="202124"/>
                <w:shd w:val="clear" w:color="auto" w:fill="FFFFFF"/>
              </w:rPr>
            </w:pPr>
            <w:r w:rsidRPr="006D14C8">
              <w:rPr>
                <w:rFonts w:ascii="Segoe UI Symbol" w:hAnsi="Segoe UI Symbol" w:cs="Segoe UI Symbol"/>
                <w:color w:val="202124"/>
                <w:shd w:val="clear" w:color="auto" w:fill="FFFFFF"/>
              </w:rPr>
              <w:t>✓</w:t>
            </w:r>
          </w:p>
        </w:tc>
        <w:tc>
          <w:tcPr>
            <w:tcW w:w="0" w:type="auto"/>
            <w:noWrap/>
            <w:vAlign w:val="center"/>
          </w:tcPr>
          <w:p w14:paraId="47FD0B6A" w14:textId="77777777" w:rsidR="001D1BF8" w:rsidRPr="006D14C8" w:rsidRDefault="001D1BF8" w:rsidP="00FC4C78">
            <w:pPr>
              <w:jc w:val="center"/>
              <w:rPr>
                <w:rFonts w:eastAsia="Times New Roman" w:cs="Arial"/>
                <w:color w:val="000000"/>
                <w:szCs w:val="20"/>
                <w:lang w:eastAsia="nl-NL"/>
              </w:rPr>
            </w:pPr>
          </w:p>
        </w:tc>
        <w:tc>
          <w:tcPr>
            <w:tcW w:w="0" w:type="auto"/>
          </w:tcPr>
          <w:p w14:paraId="51ABCDC7" w14:textId="3951044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5.2</w:t>
            </w:r>
            <w:r w:rsidR="00B64945" w:rsidRPr="006D14C8">
              <w:rPr>
                <w:rFonts w:eastAsia="Times New Roman" w:cs="Arial"/>
                <w:noProof/>
                <w:color w:val="000000"/>
                <w:szCs w:val="20"/>
                <w:lang w:eastAsia="nl-NL"/>
              </w:rPr>
              <w:t xml:space="preserve">, </w:t>
            </w:r>
            <w:r w:rsidRPr="006D14C8">
              <w:rPr>
                <w:rFonts w:eastAsia="Times New Roman" w:cs="Arial"/>
                <w:noProof/>
                <w:color w:val="000000"/>
                <w:szCs w:val="20"/>
                <w:lang w:eastAsia="nl-NL"/>
              </w:rPr>
              <w:t>5.3</w:t>
            </w:r>
            <w:r w:rsidR="00B64945" w:rsidRPr="006D14C8">
              <w:rPr>
                <w:rFonts w:eastAsia="Times New Roman" w:cs="Arial"/>
                <w:noProof/>
                <w:color w:val="000000"/>
                <w:szCs w:val="20"/>
                <w:lang w:eastAsia="nl-NL"/>
              </w:rPr>
              <w:t xml:space="preserve"> en 6.1.2</w:t>
            </w:r>
            <w:r w:rsidR="00910561" w:rsidRPr="006D14C8">
              <w:rPr>
                <w:rFonts w:eastAsia="Times New Roman" w:cs="Arial"/>
                <w:noProof/>
                <w:color w:val="000000"/>
                <w:szCs w:val="20"/>
                <w:lang w:eastAsia="nl-NL"/>
              </w:rPr>
              <w:t>.</w:t>
            </w:r>
          </w:p>
        </w:tc>
      </w:tr>
      <w:tr w:rsidR="00635254" w:rsidRPr="006D14C8" w14:paraId="172FF5A3" w14:textId="77777777" w:rsidTr="00F9700F">
        <w:trPr>
          <w:trHeight w:val="20"/>
        </w:trPr>
        <w:tc>
          <w:tcPr>
            <w:tcW w:w="0" w:type="auto"/>
          </w:tcPr>
          <w:p w14:paraId="0EA6D009" w14:textId="49FA48D7" w:rsidR="000156C8" w:rsidRPr="006D14C8" w:rsidRDefault="000156C8" w:rsidP="00D661BB">
            <w:pPr>
              <w:rPr>
                <w:rFonts w:eastAsia="Times New Roman" w:cs="Arial"/>
                <w:color w:val="000000"/>
                <w:szCs w:val="20"/>
                <w:lang w:eastAsia="nl-NL"/>
              </w:rPr>
            </w:pPr>
            <w:r w:rsidRPr="006D14C8">
              <w:rPr>
                <w:rFonts w:eastAsia="Times New Roman" w:cs="Arial"/>
                <w:color w:val="000000"/>
                <w:szCs w:val="20"/>
                <w:lang w:eastAsia="nl-NL"/>
              </w:rPr>
              <w:t>Bijlage 6, Uniform Europees Aanbestedingsdocument</w:t>
            </w:r>
          </w:p>
        </w:tc>
        <w:tc>
          <w:tcPr>
            <w:tcW w:w="0" w:type="auto"/>
            <w:noWrap/>
            <w:vAlign w:val="center"/>
          </w:tcPr>
          <w:p w14:paraId="3087B540" w14:textId="044C2CB9" w:rsidR="000156C8" w:rsidRPr="006D14C8" w:rsidRDefault="000156C8" w:rsidP="00FC4C78">
            <w:pPr>
              <w:jc w:val="center"/>
              <w:rPr>
                <w:rFonts w:cs="Arial"/>
                <w:color w:val="202124"/>
                <w:shd w:val="clear" w:color="auto" w:fill="FFFFFF"/>
              </w:rPr>
            </w:pPr>
            <w:r w:rsidRPr="006D14C8">
              <w:rPr>
                <w:rFonts w:ascii="Segoe UI Symbol" w:hAnsi="Segoe UI Symbol" w:cs="Segoe UI Symbol"/>
                <w:color w:val="202124"/>
                <w:shd w:val="clear" w:color="auto" w:fill="FFFFFF"/>
              </w:rPr>
              <w:t>✓</w:t>
            </w:r>
          </w:p>
        </w:tc>
        <w:tc>
          <w:tcPr>
            <w:tcW w:w="0" w:type="auto"/>
            <w:noWrap/>
            <w:vAlign w:val="center"/>
          </w:tcPr>
          <w:p w14:paraId="614112C4" w14:textId="77777777" w:rsidR="000156C8" w:rsidRPr="006D14C8" w:rsidRDefault="000156C8" w:rsidP="00FC4C78">
            <w:pPr>
              <w:jc w:val="center"/>
              <w:rPr>
                <w:rFonts w:eastAsia="Times New Roman" w:cs="Arial"/>
                <w:color w:val="000000"/>
                <w:szCs w:val="20"/>
                <w:lang w:eastAsia="nl-NL"/>
              </w:rPr>
            </w:pPr>
          </w:p>
        </w:tc>
        <w:tc>
          <w:tcPr>
            <w:tcW w:w="0" w:type="auto"/>
          </w:tcPr>
          <w:p w14:paraId="1879E417" w14:textId="2DB22B97" w:rsidR="000156C8" w:rsidRPr="006D14C8" w:rsidRDefault="000156C8"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3.4.11, 4, 4.1, 4.1.2, 4.2, 4.2.3, 5.3</w:t>
            </w:r>
            <w:r w:rsidR="00910561" w:rsidRPr="006D14C8">
              <w:rPr>
                <w:rFonts w:eastAsia="Times New Roman" w:cs="Arial"/>
                <w:noProof/>
                <w:color w:val="000000"/>
                <w:szCs w:val="20"/>
                <w:lang w:eastAsia="nl-NL"/>
              </w:rPr>
              <w:t>.</w:t>
            </w:r>
          </w:p>
        </w:tc>
      </w:tr>
      <w:tr w:rsidR="00635254" w:rsidRPr="006D14C8" w14:paraId="1A672DCB" w14:textId="77777777" w:rsidTr="00F9700F">
        <w:trPr>
          <w:trHeight w:val="20"/>
        </w:trPr>
        <w:tc>
          <w:tcPr>
            <w:tcW w:w="0" w:type="auto"/>
          </w:tcPr>
          <w:p w14:paraId="5A957E38" w14:textId="0D59CAC2" w:rsidR="001D1BF8" w:rsidRPr="006D14C8" w:rsidRDefault="001D1BF8" w:rsidP="00D661BB">
            <w:pPr>
              <w:rPr>
                <w:rFonts w:eastAsia="Times New Roman" w:cs="Arial"/>
                <w:color w:val="000000"/>
                <w:szCs w:val="20"/>
                <w:lang w:eastAsia="nl-NL"/>
              </w:rPr>
            </w:pPr>
            <w:r w:rsidRPr="006D14C8">
              <w:rPr>
                <w:rFonts w:eastAsia="Times New Roman" w:cs="Arial"/>
                <w:color w:val="000000"/>
                <w:szCs w:val="20"/>
                <w:lang w:eastAsia="nl-NL"/>
              </w:rPr>
              <w:t>Bijlage 7, Formulier voor referenties</w:t>
            </w:r>
          </w:p>
        </w:tc>
        <w:tc>
          <w:tcPr>
            <w:tcW w:w="0" w:type="auto"/>
            <w:noWrap/>
            <w:vAlign w:val="center"/>
          </w:tcPr>
          <w:p w14:paraId="34180622" w14:textId="77777777" w:rsidR="001D1BF8" w:rsidRPr="006D14C8" w:rsidRDefault="001D1BF8" w:rsidP="00FC4C78">
            <w:pPr>
              <w:jc w:val="center"/>
              <w:rPr>
                <w:rFonts w:eastAsia="Times New Roman" w:cs="Arial"/>
                <w:color w:val="000000"/>
                <w:szCs w:val="20"/>
                <w:lang w:eastAsia="nl-NL"/>
              </w:rPr>
            </w:pPr>
            <w:r w:rsidRPr="006D14C8">
              <w:rPr>
                <w:rFonts w:ascii="Segoe UI Symbol" w:hAnsi="Segoe UI Symbol" w:cs="Segoe UI Symbol"/>
                <w:color w:val="202124"/>
                <w:shd w:val="clear" w:color="auto" w:fill="FFFFFF"/>
              </w:rPr>
              <w:t>✓</w:t>
            </w:r>
          </w:p>
        </w:tc>
        <w:tc>
          <w:tcPr>
            <w:tcW w:w="0" w:type="auto"/>
            <w:noWrap/>
            <w:vAlign w:val="center"/>
          </w:tcPr>
          <w:p w14:paraId="18B00D63" w14:textId="77777777" w:rsidR="001D1BF8" w:rsidRPr="006D14C8" w:rsidRDefault="001D1BF8" w:rsidP="00FC4C78">
            <w:pPr>
              <w:jc w:val="center"/>
              <w:rPr>
                <w:rFonts w:eastAsia="Times New Roman" w:cs="Arial"/>
                <w:color w:val="000000"/>
                <w:szCs w:val="20"/>
                <w:lang w:eastAsia="nl-NL"/>
              </w:rPr>
            </w:pPr>
          </w:p>
        </w:tc>
        <w:tc>
          <w:tcPr>
            <w:tcW w:w="0" w:type="auto"/>
          </w:tcPr>
          <w:p w14:paraId="34FE49EF" w14:textId="23EF483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4.2.3 en 5.4</w:t>
            </w:r>
            <w:r w:rsidR="00910561" w:rsidRPr="006D14C8">
              <w:rPr>
                <w:rFonts w:eastAsia="Times New Roman" w:cs="Arial"/>
                <w:noProof/>
                <w:color w:val="000000"/>
                <w:szCs w:val="20"/>
                <w:lang w:eastAsia="nl-NL"/>
              </w:rPr>
              <w:t>.</w:t>
            </w:r>
          </w:p>
        </w:tc>
      </w:tr>
      <w:tr w:rsidR="00635254" w:rsidRPr="006D14C8" w14:paraId="05DC0F6E" w14:textId="77777777" w:rsidTr="00F9700F">
        <w:trPr>
          <w:trHeight w:val="20"/>
        </w:trPr>
        <w:tc>
          <w:tcPr>
            <w:tcW w:w="0" w:type="auto"/>
          </w:tcPr>
          <w:p w14:paraId="755D0E6E" w14:textId="299FE5A2" w:rsidR="001D1BF8" w:rsidRPr="006D14C8" w:rsidRDefault="001D1BF8" w:rsidP="00D661BB">
            <w:pPr>
              <w:rPr>
                <w:rFonts w:eastAsia="Times New Roman" w:cs="Arial"/>
                <w:noProof/>
                <w:color w:val="000000"/>
                <w:szCs w:val="20"/>
                <w:lang w:eastAsia="nl-NL"/>
              </w:rPr>
            </w:pPr>
            <w:r w:rsidRPr="006D14C8">
              <w:rPr>
                <w:rFonts w:eastAsia="Times New Roman" w:cs="Arial"/>
                <w:b/>
                <w:bCs/>
                <w:noProof/>
                <w:color w:val="B31F17"/>
                <w:szCs w:val="20"/>
                <w:lang w:eastAsia="nl-NL"/>
              </w:rPr>
              <w:t>Indien van toepassing:</w:t>
            </w:r>
            <w:r w:rsidRPr="006D14C8">
              <w:rPr>
                <w:rFonts w:eastAsia="Times New Roman" w:cs="Arial"/>
                <w:noProof/>
                <w:color w:val="B31F17"/>
                <w:szCs w:val="20"/>
                <w:lang w:eastAsia="nl-NL"/>
              </w:rPr>
              <w:t xml:space="preserve"> </w:t>
            </w:r>
            <w:r w:rsidRPr="006D14C8">
              <w:rPr>
                <w:rFonts w:eastAsia="Times New Roman" w:cs="Arial"/>
                <w:noProof/>
                <w:color w:val="000000"/>
                <w:szCs w:val="20"/>
                <w:lang w:eastAsia="nl-NL"/>
              </w:rPr>
              <w:t xml:space="preserve">Bijlage </w:t>
            </w:r>
            <w:r w:rsidR="000647BF" w:rsidRPr="006D14C8">
              <w:rPr>
                <w:rFonts w:eastAsia="Times New Roman" w:cs="Arial"/>
                <w:noProof/>
                <w:color w:val="000000"/>
                <w:szCs w:val="20"/>
                <w:lang w:eastAsia="nl-NL"/>
              </w:rPr>
              <w:t>8</w:t>
            </w:r>
            <w:r w:rsidRPr="006D14C8">
              <w:rPr>
                <w:rFonts w:eastAsia="Times New Roman" w:cs="Arial"/>
                <w:noProof/>
                <w:color w:val="000000"/>
                <w:szCs w:val="20"/>
                <w:lang w:eastAsia="nl-NL"/>
              </w:rPr>
              <w:t>, Terbeschikkingstellingsverklaring financiële middelen derden</w:t>
            </w:r>
          </w:p>
        </w:tc>
        <w:tc>
          <w:tcPr>
            <w:tcW w:w="0" w:type="auto"/>
            <w:noWrap/>
            <w:vAlign w:val="center"/>
          </w:tcPr>
          <w:p w14:paraId="0DFF7A31" w14:textId="77777777" w:rsidR="001D1BF8" w:rsidRPr="006D14C8" w:rsidRDefault="001D1BF8" w:rsidP="00FC4C78">
            <w:pPr>
              <w:jc w:val="center"/>
              <w:rPr>
                <w:rFonts w:eastAsia="Times New Roman" w:cs="Arial"/>
                <w:color w:val="000000"/>
                <w:szCs w:val="20"/>
                <w:lang w:eastAsia="nl-NL"/>
              </w:rPr>
            </w:pPr>
            <w:r w:rsidRPr="006D14C8">
              <w:rPr>
                <w:rFonts w:ascii="Segoe UI Symbol" w:hAnsi="Segoe UI Symbol" w:cs="Segoe UI Symbol"/>
                <w:color w:val="202124"/>
                <w:shd w:val="clear" w:color="auto" w:fill="FFFFFF"/>
              </w:rPr>
              <w:t>✓</w:t>
            </w:r>
          </w:p>
        </w:tc>
        <w:tc>
          <w:tcPr>
            <w:tcW w:w="0" w:type="auto"/>
            <w:noWrap/>
            <w:vAlign w:val="center"/>
          </w:tcPr>
          <w:p w14:paraId="1CFF5064" w14:textId="77777777" w:rsidR="001D1BF8" w:rsidRPr="006D14C8" w:rsidRDefault="001D1BF8" w:rsidP="00FC4C78">
            <w:pPr>
              <w:jc w:val="center"/>
              <w:rPr>
                <w:rFonts w:eastAsia="Times New Roman" w:cs="Arial"/>
                <w:color w:val="000000"/>
                <w:szCs w:val="20"/>
                <w:lang w:eastAsia="nl-NL"/>
              </w:rPr>
            </w:pPr>
          </w:p>
        </w:tc>
        <w:tc>
          <w:tcPr>
            <w:tcW w:w="0" w:type="auto"/>
          </w:tcPr>
          <w:p w14:paraId="09BBD4B6" w14:textId="273F0FE1" w:rsidR="001D1BF8" w:rsidRPr="006D14C8" w:rsidRDefault="001D1BF8" w:rsidP="00D661BB">
            <w:pPr>
              <w:tabs>
                <w:tab w:val="right" w:pos="2864"/>
              </w:tabs>
              <w:rPr>
                <w:rFonts w:eastAsia="Times New Roman" w:cs="Arial"/>
                <w:noProof/>
                <w:color w:val="000000"/>
                <w:szCs w:val="20"/>
                <w:lang w:eastAsia="nl-NL"/>
              </w:rPr>
            </w:pPr>
            <w:r w:rsidRPr="006D14C8">
              <w:rPr>
                <w:rFonts w:eastAsia="Times New Roman" w:cs="Arial"/>
                <w:noProof/>
                <w:color w:val="000000"/>
                <w:szCs w:val="20"/>
                <w:lang w:eastAsia="nl-NL"/>
              </w:rPr>
              <w:t>Zie paragraaf 5.4</w:t>
            </w:r>
            <w:r w:rsidR="00910561" w:rsidRPr="006D14C8">
              <w:rPr>
                <w:rFonts w:eastAsia="Times New Roman" w:cs="Arial"/>
                <w:noProof/>
                <w:color w:val="000000"/>
                <w:szCs w:val="20"/>
                <w:lang w:eastAsia="nl-NL"/>
              </w:rPr>
              <w:t>.</w:t>
            </w:r>
          </w:p>
        </w:tc>
      </w:tr>
      <w:tr w:rsidR="00635254" w:rsidRPr="006D14C8" w14:paraId="1CA38E75" w14:textId="77777777" w:rsidTr="00F9700F">
        <w:trPr>
          <w:trHeight w:val="20"/>
        </w:trPr>
        <w:tc>
          <w:tcPr>
            <w:tcW w:w="0" w:type="auto"/>
          </w:tcPr>
          <w:p w14:paraId="6648A31C" w14:textId="0F140F95" w:rsidR="001D1BF8" w:rsidRPr="006D14C8" w:rsidRDefault="001D1BF8" w:rsidP="00D661BB">
            <w:pPr>
              <w:rPr>
                <w:rFonts w:eastAsia="Times New Roman" w:cs="Arial"/>
                <w:noProof/>
                <w:color w:val="000000"/>
                <w:szCs w:val="20"/>
                <w:lang w:eastAsia="nl-NL"/>
              </w:rPr>
            </w:pPr>
            <w:r w:rsidRPr="006D14C8">
              <w:rPr>
                <w:rFonts w:eastAsia="Times New Roman" w:cs="Arial"/>
                <w:b/>
                <w:bCs/>
                <w:noProof/>
                <w:color w:val="B31F17"/>
                <w:szCs w:val="20"/>
                <w:lang w:eastAsia="nl-NL"/>
              </w:rPr>
              <w:t>Indien van toepassing:</w:t>
            </w:r>
            <w:r w:rsidRPr="006D14C8">
              <w:rPr>
                <w:rFonts w:eastAsia="Times New Roman" w:cs="Arial"/>
                <w:noProof/>
                <w:color w:val="B31F17"/>
                <w:szCs w:val="20"/>
                <w:lang w:eastAsia="nl-NL"/>
              </w:rPr>
              <w:t xml:space="preserve"> </w:t>
            </w:r>
            <w:r w:rsidRPr="006D14C8">
              <w:rPr>
                <w:rFonts w:eastAsia="Times New Roman" w:cs="Arial"/>
                <w:noProof/>
                <w:color w:val="000000"/>
                <w:szCs w:val="20"/>
                <w:lang w:eastAsia="nl-NL"/>
              </w:rPr>
              <w:t xml:space="preserve">Bijlage </w:t>
            </w:r>
            <w:r w:rsidR="000647BF" w:rsidRPr="006D14C8">
              <w:rPr>
                <w:rFonts w:eastAsia="Times New Roman" w:cs="Arial"/>
                <w:noProof/>
                <w:color w:val="000000"/>
                <w:szCs w:val="20"/>
                <w:lang w:eastAsia="nl-NL"/>
              </w:rPr>
              <w:t>9</w:t>
            </w:r>
            <w:r w:rsidRPr="006D14C8">
              <w:rPr>
                <w:rFonts w:eastAsia="Times New Roman" w:cs="Arial"/>
                <w:noProof/>
                <w:color w:val="000000"/>
                <w:szCs w:val="20"/>
                <w:lang w:eastAsia="nl-NL"/>
              </w:rPr>
              <w:t>: Terbeschikkingstellingsverklaring technische middelen derden</w:t>
            </w:r>
          </w:p>
        </w:tc>
        <w:tc>
          <w:tcPr>
            <w:tcW w:w="0" w:type="auto"/>
            <w:noWrap/>
            <w:vAlign w:val="center"/>
          </w:tcPr>
          <w:p w14:paraId="0BA65333" w14:textId="77777777" w:rsidR="001D1BF8" w:rsidRPr="006D14C8" w:rsidRDefault="001D1BF8" w:rsidP="00FC4C78">
            <w:pPr>
              <w:jc w:val="center"/>
              <w:rPr>
                <w:rFonts w:cs="Arial"/>
                <w:color w:val="202124"/>
                <w:shd w:val="clear" w:color="auto" w:fill="FFFFFF"/>
              </w:rPr>
            </w:pPr>
            <w:r w:rsidRPr="006D14C8">
              <w:rPr>
                <w:rFonts w:ascii="Segoe UI Symbol" w:hAnsi="Segoe UI Symbol" w:cs="Segoe UI Symbol"/>
                <w:color w:val="202124"/>
                <w:shd w:val="clear" w:color="auto" w:fill="FFFFFF"/>
              </w:rPr>
              <w:t>✓</w:t>
            </w:r>
          </w:p>
        </w:tc>
        <w:tc>
          <w:tcPr>
            <w:tcW w:w="0" w:type="auto"/>
            <w:noWrap/>
            <w:vAlign w:val="center"/>
          </w:tcPr>
          <w:p w14:paraId="06D27FD5" w14:textId="77777777" w:rsidR="001D1BF8" w:rsidRPr="006D14C8" w:rsidRDefault="001D1BF8" w:rsidP="00FC4C78">
            <w:pPr>
              <w:jc w:val="center"/>
              <w:rPr>
                <w:rFonts w:eastAsia="Times New Roman" w:cs="Arial"/>
                <w:color w:val="000000"/>
                <w:szCs w:val="20"/>
                <w:lang w:eastAsia="nl-NL"/>
              </w:rPr>
            </w:pPr>
          </w:p>
        </w:tc>
        <w:tc>
          <w:tcPr>
            <w:tcW w:w="0" w:type="auto"/>
          </w:tcPr>
          <w:p w14:paraId="547EB99D" w14:textId="1B1155B4"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4.2.3 en 5.4</w:t>
            </w:r>
            <w:r w:rsidR="00910561" w:rsidRPr="006D14C8">
              <w:rPr>
                <w:rFonts w:eastAsia="Times New Roman" w:cs="Arial"/>
                <w:noProof/>
                <w:color w:val="000000"/>
                <w:szCs w:val="20"/>
                <w:lang w:eastAsia="nl-NL"/>
              </w:rPr>
              <w:t>.</w:t>
            </w:r>
          </w:p>
        </w:tc>
      </w:tr>
      <w:tr w:rsidR="00635254" w:rsidRPr="006D14C8" w14:paraId="213DC841" w14:textId="77777777" w:rsidTr="00F9700F">
        <w:trPr>
          <w:trHeight w:val="20"/>
        </w:trPr>
        <w:tc>
          <w:tcPr>
            <w:tcW w:w="0" w:type="auto"/>
          </w:tcPr>
          <w:p w14:paraId="0703B7BD" w14:textId="44BC1A5D" w:rsidR="00893596" w:rsidRPr="006D14C8" w:rsidRDefault="00893596" w:rsidP="00D661BB">
            <w:pPr>
              <w:rPr>
                <w:rFonts w:eastAsia="Times New Roman" w:cs="Arial"/>
                <w:noProof/>
                <w:color w:val="000000"/>
                <w:szCs w:val="20"/>
                <w:lang w:eastAsia="nl-NL"/>
              </w:rPr>
            </w:pPr>
            <w:r w:rsidRPr="006D14C8">
              <w:rPr>
                <w:rFonts w:eastAsia="Times New Roman" w:cs="Arial"/>
                <w:b/>
                <w:bCs/>
                <w:noProof/>
                <w:color w:val="B31F17"/>
                <w:szCs w:val="20"/>
                <w:lang w:eastAsia="nl-NL"/>
              </w:rPr>
              <w:t>Indien van toepassing:</w:t>
            </w:r>
            <w:r w:rsidRPr="006D14C8">
              <w:rPr>
                <w:rFonts w:eastAsia="Times New Roman" w:cs="Arial"/>
                <w:noProof/>
                <w:color w:val="B31F17"/>
                <w:szCs w:val="20"/>
                <w:lang w:eastAsia="nl-NL"/>
              </w:rPr>
              <w:t xml:space="preserve"> </w:t>
            </w:r>
            <w:r w:rsidRPr="006D14C8">
              <w:rPr>
                <w:rFonts w:eastAsia="Times New Roman" w:cs="Arial"/>
                <w:noProof/>
                <w:color w:val="000000"/>
                <w:szCs w:val="20"/>
                <w:lang w:eastAsia="nl-NL"/>
              </w:rPr>
              <w:t>Implementatieplan laboratoriumkoppeling</w:t>
            </w:r>
          </w:p>
        </w:tc>
        <w:tc>
          <w:tcPr>
            <w:tcW w:w="0" w:type="auto"/>
            <w:noWrap/>
            <w:vAlign w:val="center"/>
          </w:tcPr>
          <w:p w14:paraId="34AC7AD8" w14:textId="7F4C34F4" w:rsidR="00893596" w:rsidRPr="006D14C8" w:rsidRDefault="00893596" w:rsidP="00FC4C78">
            <w:pPr>
              <w:jc w:val="center"/>
              <w:rPr>
                <w:rFonts w:cs="Arial"/>
                <w:color w:val="202124"/>
                <w:shd w:val="clear" w:color="auto" w:fill="FFFFFF"/>
              </w:rPr>
            </w:pPr>
            <w:r w:rsidRPr="006D14C8">
              <w:rPr>
                <w:rFonts w:ascii="Segoe UI Symbol" w:hAnsi="Segoe UI Symbol" w:cs="Segoe UI Symbol"/>
                <w:color w:val="202124"/>
                <w:shd w:val="clear" w:color="auto" w:fill="FFFFFF"/>
              </w:rPr>
              <w:t>✓</w:t>
            </w:r>
          </w:p>
        </w:tc>
        <w:tc>
          <w:tcPr>
            <w:tcW w:w="0" w:type="auto"/>
            <w:noWrap/>
          </w:tcPr>
          <w:p w14:paraId="57F17840" w14:textId="77777777" w:rsidR="00893596" w:rsidRPr="006D14C8" w:rsidRDefault="00893596" w:rsidP="00FC4C78">
            <w:pPr>
              <w:jc w:val="center"/>
              <w:rPr>
                <w:rFonts w:eastAsia="Times New Roman" w:cs="Arial"/>
                <w:color w:val="000000"/>
                <w:szCs w:val="20"/>
                <w:lang w:eastAsia="nl-NL"/>
              </w:rPr>
            </w:pPr>
          </w:p>
        </w:tc>
        <w:tc>
          <w:tcPr>
            <w:tcW w:w="0" w:type="auto"/>
          </w:tcPr>
          <w:p w14:paraId="659F0989" w14:textId="2998664F" w:rsidR="00893596" w:rsidRPr="006D14C8" w:rsidRDefault="00893596"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2.5, eis 3.27</w:t>
            </w:r>
          </w:p>
        </w:tc>
      </w:tr>
      <w:tr w:rsidR="00635254" w:rsidRPr="006D14C8" w14:paraId="349A9235" w14:textId="77777777" w:rsidTr="00F9700F">
        <w:trPr>
          <w:trHeight w:val="20"/>
        </w:trPr>
        <w:tc>
          <w:tcPr>
            <w:tcW w:w="0" w:type="auto"/>
            <w:hideMark/>
          </w:tcPr>
          <w:p w14:paraId="499CF0DA" w14:textId="7777777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KvK-uittreksel</w:t>
            </w:r>
          </w:p>
          <w:p w14:paraId="24D0A693" w14:textId="77777777" w:rsidR="001D1BF8" w:rsidRPr="006D14C8" w:rsidRDefault="001D1BF8" w:rsidP="00D661BB">
            <w:pPr>
              <w:rPr>
                <w:rFonts w:eastAsia="Times New Roman" w:cs="Arial"/>
                <w:noProof/>
                <w:color w:val="000000"/>
                <w:szCs w:val="20"/>
                <w:lang w:eastAsia="nl-NL"/>
              </w:rPr>
            </w:pPr>
          </w:p>
          <w:p w14:paraId="739324E6" w14:textId="77777777" w:rsidR="001D1BF8" w:rsidRPr="006D14C8" w:rsidRDefault="001D1BF8" w:rsidP="00D661BB">
            <w:pPr>
              <w:rPr>
                <w:rFonts w:eastAsia="Times New Roman" w:cs="Arial"/>
                <w:noProof/>
                <w:color w:val="000000"/>
                <w:szCs w:val="20"/>
                <w:lang w:eastAsia="nl-NL"/>
              </w:rPr>
            </w:pPr>
          </w:p>
          <w:p w14:paraId="6EFB810A" w14:textId="77777777" w:rsidR="001D1BF8" w:rsidRPr="006D14C8" w:rsidRDefault="001D1BF8" w:rsidP="0004778E">
            <w:pPr>
              <w:rPr>
                <w:rFonts w:eastAsia="Times New Roman" w:cs="Arial"/>
                <w:noProof/>
                <w:color w:val="000000"/>
                <w:szCs w:val="20"/>
                <w:lang w:eastAsia="nl-NL"/>
              </w:rPr>
            </w:pPr>
          </w:p>
        </w:tc>
        <w:tc>
          <w:tcPr>
            <w:tcW w:w="0" w:type="auto"/>
            <w:noWrap/>
            <w:vAlign w:val="center"/>
            <w:hideMark/>
          </w:tcPr>
          <w:p w14:paraId="419255A4" w14:textId="77777777" w:rsidR="001D1BF8" w:rsidRPr="006D14C8" w:rsidRDefault="001D1BF8" w:rsidP="00FC4C78">
            <w:pPr>
              <w:jc w:val="center"/>
              <w:rPr>
                <w:rFonts w:eastAsia="Times New Roman" w:cs="Arial"/>
                <w:color w:val="000000"/>
                <w:szCs w:val="20"/>
                <w:lang w:eastAsia="nl-NL"/>
              </w:rPr>
            </w:pPr>
            <w:r w:rsidRPr="006D14C8">
              <w:rPr>
                <w:rFonts w:ascii="Segoe UI Symbol" w:hAnsi="Segoe UI Symbol" w:cs="Segoe UI Symbol"/>
                <w:color w:val="202124"/>
                <w:shd w:val="clear" w:color="auto" w:fill="FFFFFF"/>
              </w:rPr>
              <w:t>✓</w:t>
            </w:r>
          </w:p>
        </w:tc>
        <w:tc>
          <w:tcPr>
            <w:tcW w:w="0" w:type="auto"/>
            <w:noWrap/>
            <w:vAlign w:val="center"/>
            <w:hideMark/>
          </w:tcPr>
          <w:p w14:paraId="25EC5BE8" w14:textId="77777777" w:rsidR="001D1BF8" w:rsidRPr="006D14C8" w:rsidRDefault="001D1BF8" w:rsidP="00FC4C78">
            <w:pPr>
              <w:jc w:val="center"/>
              <w:rPr>
                <w:rFonts w:eastAsia="Times New Roman" w:cs="Arial"/>
                <w:color w:val="000000"/>
                <w:szCs w:val="20"/>
                <w:lang w:eastAsia="nl-NL"/>
              </w:rPr>
            </w:pPr>
          </w:p>
        </w:tc>
        <w:tc>
          <w:tcPr>
            <w:tcW w:w="0" w:type="auto"/>
            <w:hideMark/>
          </w:tcPr>
          <w:p w14:paraId="778E9943" w14:textId="7777777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De afgiftedatum mag op het moment van indienen van de Inschrijving niet ouder zijn dan 6 maanden.</w:t>
            </w:r>
          </w:p>
        </w:tc>
      </w:tr>
      <w:tr w:rsidR="00635254" w:rsidRPr="006D14C8" w14:paraId="08AC0EB7" w14:textId="77777777" w:rsidTr="00F9700F">
        <w:trPr>
          <w:trHeight w:val="20"/>
        </w:trPr>
        <w:tc>
          <w:tcPr>
            <w:tcW w:w="0" w:type="auto"/>
            <w:hideMark/>
          </w:tcPr>
          <w:p w14:paraId="28E7C044" w14:textId="7777777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Gedragsverklaring aanbesteden</w:t>
            </w:r>
          </w:p>
        </w:tc>
        <w:tc>
          <w:tcPr>
            <w:tcW w:w="0" w:type="auto"/>
            <w:noWrap/>
            <w:vAlign w:val="center"/>
            <w:hideMark/>
          </w:tcPr>
          <w:p w14:paraId="5DC7AF57" w14:textId="77777777" w:rsidR="001D1BF8" w:rsidRPr="006D14C8" w:rsidRDefault="001D1BF8" w:rsidP="00FC4C78">
            <w:pPr>
              <w:jc w:val="center"/>
              <w:rPr>
                <w:rFonts w:eastAsia="Times New Roman" w:cs="Arial"/>
                <w:color w:val="000000"/>
                <w:szCs w:val="20"/>
                <w:lang w:eastAsia="nl-NL"/>
              </w:rPr>
            </w:pPr>
          </w:p>
        </w:tc>
        <w:tc>
          <w:tcPr>
            <w:tcW w:w="0" w:type="auto"/>
            <w:noWrap/>
            <w:vAlign w:val="center"/>
            <w:hideMark/>
          </w:tcPr>
          <w:p w14:paraId="509E971D" w14:textId="77777777" w:rsidR="001D1BF8" w:rsidRPr="006D14C8" w:rsidRDefault="001D1BF8" w:rsidP="00FC4C78">
            <w:pPr>
              <w:jc w:val="center"/>
              <w:rPr>
                <w:rFonts w:eastAsia="Times New Roman" w:cs="Arial"/>
                <w:color w:val="000000"/>
                <w:szCs w:val="20"/>
                <w:lang w:eastAsia="nl-NL"/>
              </w:rPr>
            </w:pPr>
            <w:r w:rsidRPr="006D14C8">
              <w:rPr>
                <w:rFonts w:ascii="Segoe UI Symbol" w:eastAsia="Wingdings" w:hAnsi="Segoe UI Symbol" w:cs="Segoe UI Symbol"/>
                <w:color w:val="000000"/>
                <w:szCs w:val="20"/>
                <w:lang w:eastAsia="nl-NL"/>
              </w:rPr>
              <w:t>✓</w:t>
            </w:r>
          </w:p>
        </w:tc>
        <w:tc>
          <w:tcPr>
            <w:tcW w:w="0" w:type="auto"/>
            <w:hideMark/>
          </w:tcPr>
          <w:p w14:paraId="6376806E" w14:textId="77777777" w:rsidR="007B5005"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 xml:space="preserve">Zie paragraaf 4.1. De afgiftedatum mag op het moment van indienen niet ouder zijn dan 2 jaar. </w:t>
            </w:r>
          </w:p>
          <w:p w14:paraId="6F180CB3" w14:textId="5A7F5F43" w:rsidR="001D1BF8" w:rsidRPr="006D14C8" w:rsidRDefault="001D1BF8" w:rsidP="00D661BB">
            <w:pPr>
              <w:rPr>
                <w:rFonts w:eastAsia="Times New Roman" w:cs="Arial"/>
                <w:noProof/>
                <w:color w:val="000000"/>
                <w:szCs w:val="20"/>
                <w:lang w:eastAsia="nl-NL"/>
              </w:rPr>
            </w:pPr>
            <w:r w:rsidRPr="006D14C8">
              <w:rPr>
                <w:rFonts w:eastAsia="Times New Roman" w:cs="Arial"/>
                <w:b/>
                <w:bCs/>
                <w:noProof/>
                <w:color w:val="B31F17"/>
                <w:szCs w:val="20"/>
                <w:lang w:eastAsia="nl-NL"/>
              </w:rPr>
              <w:t>Let op:</w:t>
            </w:r>
            <w:r w:rsidRPr="006D14C8">
              <w:rPr>
                <w:rFonts w:eastAsia="Times New Roman" w:cs="Arial"/>
                <w:noProof/>
                <w:color w:val="000000"/>
                <w:szCs w:val="20"/>
                <w:lang w:eastAsia="nl-NL"/>
              </w:rPr>
              <w:t xml:space="preserve"> tijdig aanvragen in verband met verwerkingstermijn.</w:t>
            </w:r>
          </w:p>
        </w:tc>
      </w:tr>
      <w:tr w:rsidR="00635254" w:rsidRPr="006D14C8" w14:paraId="35D06C9A" w14:textId="77777777" w:rsidTr="00F9700F">
        <w:trPr>
          <w:trHeight w:val="20"/>
        </w:trPr>
        <w:tc>
          <w:tcPr>
            <w:tcW w:w="0" w:type="auto"/>
            <w:hideMark/>
          </w:tcPr>
          <w:p w14:paraId="4BBD344F" w14:textId="7777777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Bewijs verzekering wettelijke aansprakelijkheid</w:t>
            </w:r>
          </w:p>
        </w:tc>
        <w:tc>
          <w:tcPr>
            <w:tcW w:w="0" w:type="auto"/>
            <w:noWrap/>
            <w:vAlign w:val="center"/>
            <w:hideMark/>
          </w:tcPr>
          <w:p w14:paraId="348C8C86" w14:textId="77777777" w:rsidR="001D1BF8" w:rsidRPr="006D14C8" w:rsidRDefault="001D1BF8" w:rsidP="00FC4C78">
            <w:pPr>
              <w:jc w:val="center"/>
              <w:rPr>
                <w:rFonts w:eastAsia="Times New Roman" w:cs="Arial"/>
                <w:noProof/>
                <w:color w:val="000000"/>
                <w:szCs w:val="20"/>
                <w:lang w:eastAsia="nl-NL"/>
              </w:rPr>
            </w:pPr>
          </w:p>
        </w:tc>
        <w:tc>
          <w:tcPr>
            <w:tcW w:w="0" w:type="auto"/>
            <w:noWrap/>
            <w:vAlign w:val="center"/>
            <w:hideMark/>
          </w:tcPr>
          <w:p w14:paraId="0EF7B1A5" w14:textId="77777777" w:rsidR="001D1BF8" w:rsidRPr="006D14C8" w:rsidRDefault="001D1BF8" w:rsidP="00FC4C78">
            <w:pPr>
              <w:jc w:val="center"/>
              <w:rPr>
                <w:rFonts w:eastAsia="Times New Roman" w:cs="Arial"/>
                <w:noProof/>
                <w:color w:val="000000"/>
                <w:szCs w:val="20"/>
                <w:lang w:eastAsia="nl-NL"/>
              </w:rPr>
            </w:pPr>
            <w:r w:rsidRPr="006D14C8">
              <w:rPr>
                <w:rFonts w:ascii="Segoe UI Symbol" w:hAnsi="Segoe UI Symbol" w:cs="Segoe UI Symbol"/>
                <w:color w:val="202124"/>
                <w:shd w:val="clear" w:color="auto" w:fill="FFFFFF"/>
              </w:rPr>
              <w:t>✓</w:t>
            </w:r>
          </w:p>
        </w:tc>
        <w:tc>
          <w:tcPr>
            <w:tcW w:w="0" w:type="auto"/>
            <w:hideMark/>
          </w:tcPr>
          <w:p w14:paraId="4F66CCEC" w14:textId="7777777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4.2.2. Het bewijs verzekering wettelijke aansprakelijkheid (polisblad) moet op het moment van indienen geldig zijn.</w:t>
            </w:r>
          </w:p>
        </w:tc>
      </w:tr>
      <w:tr w:rsidR="00635254" w:rsidRPr="006D14C8" w14:paraId="24B746EB" w14:textId="77777777" w:rsidTr="00F9700F">
        <w:trPr>
          <w:trHeight w:val="20"/>
        </w:trPr>
        <w:tc>
          <w:tcPr>
            <w:tcW w:w="0" w:type="auto"/>
            <w:hideMark/>
          </w:tcPr>
          <w:p w14:paraId="24FA926A" w14:textId="77777777" w:rsidR="001D1BF8"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 xml:space="preserve">Verklaring betalingsgedrag nakoming fiscale verplichtingen </w:t>
            </w:r>
          </w:p>
        </w:tc>
        <w:tc>
          <w:tcPr>
            <w:tcW w:w="0" w:type="auto"/>
            <w:noWrap/>
            <w:vAlign w:val="center"/>
            <w:hideMark/>
          </w:tcPr>
          <w:p w14:paraId="3BCFB005" w14:textId="77777777" w:rsidR="001D1BF8" w:rsidRPr="006D14C8" w:rsidRDefault="001D1BF8" w:rsidP="00FC4C78">
            <w:pPr>
              <w:jc w:val="center"/>
              <w:rPr>
                <w:rFonts w:eastAsia="Times New Roman" w:cs="Arial"/>
                <w:noProof/>
                <w:color w:val="000000"/>
                <w:szCs w:val="20"/>
                <w:lang w:eastAsia="nl-NL"/>
              </w:rPr>
            </w:pPr>
          </w:p>
        </w:tc>
        <w:tc>
          <w:tcPr>
            <w:tcW w:w="0" w:type="auto"/>
            <w:noWrap/>
            <w:vAlign w:val="center"/>
            <w:hideMark/>
          </w:tcPr>
          <w:p w14:paraId="29A07C8B" w14:textId="77777777" w:rsidR="001D1BF8" w:rsidRPr="006D14C8" w:rsidRDefault="001D1BF8" w:rsidP="00FC4C78">
            <w:pPr>
              <w:jc w:val="center"/>
              <w:rPr>
                <w:rFonts w:eastAsia="Times New Roman" w:cs="Arial"/>
                <w:noProof/>
                <w:color w:val="000000"/>
                <w:szCs w:val="20"/>
                <w:lang w:eastAsia="nl-NL"/>
              </w:rPr>
            </w:pPr>
            <w:r w:rsidRPr="006D14C8">
              <w:rPr>
                <w:rFonts w:ascii="Segoe UI Symbol" w:hAnsi="Segoe UI Symbol" w:cs="Segoe UI Symbol"/>
                <w:color w:val="202124"/>
                <w:shd w:val="clear" w:color="auto" w:fill="FFFFFF"/>
              </w:rPr>
              <w:t>✓</w:t>
            </w:r>
          </w:p>
        </w:tc>
        <w:tc>
          <w:tcPr>
            <w:tcW w:w="0" w:type="auto"/>
            <w:hideMark/>
          </w:tcPr>
          <w:p w14:paraId="0E6C4F7E" w14:textId="77777777" w:rsidR="007B5005" w:rsidRPr="006D14C8" w:rsidRDefault="001D1BF8" w:rsidP="00D661BB">
            <w:pPr>
              <w:rPr>
                <w:rFonts w:eastAsia="Times New Roman" w:cs="Arial"/>
                <w:noProof/>
                <w:color w:val="000000"/>
                <w:szCs w:val="20"/>
                <w:lang w:eastAsia="nl-NL"/>
              </w:rPr>
            </w:pPr>
            <w:r w:rsidRPr="006D14C8">
              <w:rPr>
                <w:rFonts w:eastAsia="Times New Roman" w:cs="Arial"/>
                <w:noProof/>
                <w:color w:val="000000"/>
                <w:szCs w:val="20"/>
                <w:lang w:eastAsia="nl-NL"/>
              </w:rPr>
              <w:t xml:space="preserve">Zie paragraaf 4.1. </w:t>
            </w:r>
          </w:p>
          <w:p w14:paraId="0CD6BA57" w14:textId="266511E5" w:rsidR="001D1BF8" w:rsidRPr="006D14C8" w:rsidRDefault="001D1BF8" w:rsidP="00D661BB">
            <w:pPr>
              <w:rPr>
                <w:rFonts w:eastAsia="Times New Roman" w:cs="Arial"/>
                <w:noProof/>
                <w:color w:val="000000"/>
                <w:szCs w:val="20"/>
                <w:lang w:eastAsia="nl-NL"/>
              </w:rPr>
            </w:pPr>
            <w:r w:rsidRPr="006D14C8">
              <w:rPr>
                <w:rFonts w:eastAsia="Times New Roman" w:cs="Arial"/>
                <w:b/>
                <w:bCs/>
                <w:noProof/>
                <w:color w:val="B31F17"/>
                <w:szCs w:val="20"/>
                <w:lang w:eastAsia="nl-NL"/>
              </w:rPr>
              <w:t>Let op:</w:t>
            </w:r>
            <w:r w:rsidRPr="006D14C8">
              <w:rPr>
                <w:rFonts w:eastAsia="Times New Roman" w:cs="Arial"/>
                <w:noProof/>
                <w:color w:val="000000"/>
                <w:szCs w:val="20"/>
                <w:lang w:eastAsia="nl-NL"/>
              </w:rPr>
              <w:t xml:space="preserve"> tijdig aanvragen in verband met verwerkingstermijn.</w:t>
            </w:r>
          </w:p>
        </w:tc>
      </w:tr>
      <w:tr w:rsidR="00635254" w:rsidRPr="006D14C8" w14:paraId="11EEAA3C" w14:textId="77777777" w:rsidTr="00F9700F">
        <w:trPr>
          <w:trHeight w:val="20"/>
        </w:trPr>
        <w:tc>
          <w:tcPr>
            <w:tcW w:w="0" w:type="auto"/>
          </w:tcPr>
          <w:p w14:paraId="189034C3" w14:textId="622A966C" w:rsidR="00BA04F1" w:rsidRPr="006D14C8" w:rsidRDefault="003B2D43" w:rsidP="00D661BB">
            <w:pPr>
              <w:tabs>
                <w:tab w:val="left" w:pos="968"/>
              </w:tabs>
              <w:rPr>
                <w:rFonts w:eastAsia="Times New Roman" w:cs="Arial"/>
                <w:noProof/>
                <w:color w:val="000000"/>
                <w:szCs w:val="20"/>
                <w:lang w:eastAsia="nl-NL"/>
              </w:rPr>
            </w:pPr>
            <w:r w:rsidRPr="006D14C8">
              <w:rPr>
                <w:rFonts w:eastAsia="Times New Roman" w:cs="Arial"/>
                <w:noProof/>
                <w:color w:val="000000"/>
                <w:szCs w:val="20"/>
                <w:lang w:eastAsia="nl-NL"/>
              </w:rPr>
              <w:t>NEN 7510</w:t>
            </w:r>
            <w:r w:rsidR="00C93DB5" w:rsidRPr="006D14C8">
              <w:rPr>
                <w:rFonts w:eastAsia="Times New Roman" w:cs="Arial"/>
                <w:noProof/>
                <w:color w:val="000000"/>
                <w:szCs w:val="20"/>
                <w:lang w:eastAsia="nl-NL"/>
              </w:rPr>
              <w:t xml:space="preserve"> </w:t>
            </w:r>
            <w:r w:rsidR="00BA04F1" w:rsidRPr="006D14C8">
              <w:rPr>
                <w:rFonts w:eastAsia="Times New Roman" w:cs="Arial"/>
                <w:noProof/>
                <w:color w:val="000000"/>
                <w:szCs w:val="20"/>
                <w:lang w:eastAsia="nl-NL"/>
              </w:rPr>
              <w:t>of gelijkwaardig certificaat</w:t>
            </w:r>
          </w:p>
        </w:tc>
        <w:tc>
          <w:tcPr>
            <w:tcW w:w="0" w:type="auto"/>
            <w:noWrap/>
            <w:vAlign w:val="center"/>
          </w:tcPr>
          <w:p w14:paraId="6F44CC44" w14:textId="77777777" w:rsidR="00BA04F1" w:rsidRPr="006D14C8" w:rsidRDefault="00BA04F1" w:rsidP="00FC4C78">
            <w:pPr>
              <w:jc w:val="center"/>
              <w:rPr>
                <w:rFonts w:eastAsia="Times New Roman" w:cs="Arial"/>
                <w:noProof/>
                <w:color w:val="000000"/>
                <w:szCs w:val="20"/>
                <w:lang w:eastAsia="nl-NL"/>
              </w:rPr>
            </w:pPr>
          </w:p>
        </w:tc>
        <w:tc>
          <w:tcPr>
            <w:tcW w:w="0" w:type="auto"/>
            <w:noWrap/>
          </w:tcPr>
          <w:p w14:paraId="3D5D4C15" w14:textId="6485A1EA" w:rsidR="00BA04F1" w:rsidRPr="006D14C8" w:rsidRDefault="00BA04F1" w:rsidP="00FC4C78">
            <w:pPr>
              <w:jc w:val="center"/>
              <w:rPr>
                <w:rFonts w:cs="Arial"/>
                <w:color w:val="202124"/>
                <w:shd w:val="clear" w:color="auto" w:fill="FFFFFF"/>
              </w:rPr>
            </w:pPr>
            <w:r w:rsidRPr="006D14C8">
              <w:rPr>
                <w:rFonts w:ascii="Segoe UI Symbol" w:eastAsia="Wingdings" w:hAnsi="Segoe UI Symbol" w:cs="Segoe UI Symbol"/>
                <w:color w:val="000000"/>
                <w:szCs w:val="20"/>
                <w:lang w:eastAsia="nl-NL"/>
              </w:rPr>
              <w:t>✓</w:t>
            </w:r>
          </w:p>
        </w:tc>
        <w:tc>
          <w:tcPr>
            <w:tcW w:w="0" w:type="auto"/>
          </w:tcPr>
          <w:p w14:paraId="3F3C9360" w14:textId="6AAB6163" w:rsidR="00BA04F1" w:rsidRPr="006D14C8" w:rsidRDefault="00BA04F1"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4.2.4.</w:t>
            </w:r>
          </w:p>
        </w:tc>
      </w:tr>
      <w:tr w:rsidR="00635254" w:rsidRPr="006D14C8" w14:paraId="0FA6A649" w14:textId="77777777" w:rsidTr="00F9700F">
        <w:trPr>
          <w:trHeight w:val="20"/>
        </w:trPr>
        <w:tc>
          <w:tcPr>
            <w:tcW w:w="0" w:type="auto"/>
          </w:tcPr>
          <w:p w14:paraId="0C0589E8" w14:textId="482824EA" w:rsidR="00BA04F1" w:rsidRPr="006D14C8" w:rsidRDefault="002524E7" w:rsidP="00D661BB">
            <w:pPr>
              <w:rPr>
                <w:rFonts w:eastAsia="Times New Roman" w:cs="Arial"/>
                <w:noProof/>
                <w:color w:val="000000"/>
                <w:szCs w:val="20"/>
                <w:lang w:eastAsia="nl-NL"/>
              </w:rPr>
            </w:pPr>
            <w:r w:rsidRPr="006D14C8">
              <w:rPr>
                <w:rFonts w:eastAsia="Times New Roman" w:cs="Arial"/>
                <w:noProof/>
                <w:color w:val="000000"/>
                <w:szCs w:val="20"/>
                <w:lang w:eastAsia="nl-NL"/>
              </w:rPr>
              <w:t>ISO 27001:2022 of gelijkwaardig certificaat</w:t>
            </w:r>
          </w:p>
        </w:tc>
        <w:tc>
          <w:tcPr>
            <w:tcW w:w="0" w:type="auto"/>
            <w:noWrap/>
            <w:vAlign w:val="center"/>
          </w:tcPr>
          <w:p w14:paraId="4B882F0B" w14:textId="77777777" w:rsidR="00BA04F1" w:rsidRPr="006D14C8" w:rsidRDefault="00BA04F1" w:rsidP="00FC4C78">
            <w:pPr>
              <w:jc w:val="center"/>
              <w:rPr>
                <w:rFonts w:eastAsia="Times New Roman" w:cs="Arial"/>
                <w:noProof/>
                <w:color w:val="000000"/>
                <w:szCs w:val="20"/>
                <w:lang w:eastAsia="nl-NL"/>
              </w:rPr>
            </w:pPr>
          </w:p>
        </w:tc>
        <w:tc>
          <w:tcPr>
            <w:tcW w:w="0" w:type="auto"/>
            <w:noWrap/>
          </w:tcPr>
          <w:p w14:paraId="4281A7D1" w14:textId="75A16CCA" w:rsidR="00BA04F1" w:rsidRPr="006D14C8" w:rsidRDefault="00BA04F1" w:rsidP="00FC4C78">
            <w:pPr>
              <w:jc w:val="center"/>
              <w:rPr>
                <w:rFonts w:cs="Arial"/>
                <w:color w:val="202124"/>
                <w:shd w:val="clear" w:color="auto" w:fill="FFFFFF"/>
              </w:rPr>
            </w:pPr>
            <w:r w:rsidRPr="006D14C8">
              <w:rPr>
                <w:rFonts w:ascii="Segoe UI Symbol" w:eastAsia="Wingdings" w:hAnsi="Segoe UI Symbol" w:cs="Segoe UI Symbol"/>
                <w:color w:val="000000"/>
                <w:szCs w:val="20"/>
                <w:lang w:eastAsia="nl-NL"/>
              </w:rPr>
              <w:t>✓</w:t>
            </w:r>
          </w:p>
        </w:tc>
        <w:tc>
          <w:tcPr>
            <w:tcW w:w="0" w:type="auto"/>
          </w:tcPr>
          <w:p w14:paraId="030FC935" w14:textId="7052CB20" w:rsidR="00BA04F1" w:rsidRPr="006D14C8" w:rsidRDefault="00BA04F1"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4.2.5.</w:t>
            </w:r>
          </w:p>
        </w:tc>
      </w:tr>
      <w:tr w:rsidR="00635254" w:rsidRPr="005C17EE" w14:paraId="098A93AF" w14:textId="77777777" w:rsidTr="00F9700F">
        <w:trPr>
          <w:trHeight w:val="20"/>
        </w:trPr>
        <w:tc>
          <w:tcPr>
            <w:tcW w:w="0" w:type="auto"/>
          </w:tcPr>
          <w:p w14:paraId="07460290" w14:textId="3C6CD365" w:rsidR="00BA04F1" w:rsidRPr="006D14C8" w:rsidRDefault="002524E7" w:rsidP="00D661BB">
            <w:pPr>
              <w:rPr>
                <w:rFonts w:eastAsia="Times New Roman" w:cs="Arial"/>
                <w:noProof/>
                <w:color w:val="000000"/>
                <w:szCs w:val="20"/>
                <w:lang w:eastAsia="nl-NL"/>
              </w:rPr>
            </w:pPr>
            <w:r w:rsidRPr="006D14C8">
              <w:rPr>
                <w:rFonts w:eastAsia="Times New Roman" w:cs="Arial"/>
                <w:noProof/>
                <w:color w:val="000000"/>
                <w:szCs w:val="20"/>
                <w:lang w:eastAsia="nl-NL"/>
              </w:rPr>
              <w:t>ISO 15189:2023 of gelijkwaardig certificaat</w:t>
            </w:r>
          </w:p>
        </w:tc>
        <w:tc>
          <w:tcPr>
            <w:tcW w:w="0" w:type="auto"/>
            <w:noWrap/>
            <w:vAlign w:val="center"/>
          </w:tcPr>
          <w:p w14:paraId="23DCEFBC" w14:textId="77777777" w:rsidR="00BA04F1" w:rsidRPr="006D14C8" w:rsidRDefault="00BA04F1" w:rsidP="00FC4C78">
            <w:pPr>
              <w:jc w:val="center"/>
              <w:rPr>
                <w:rFonts w:eastAsia="Times New Roman" w:cs="Arial"/>
                <w:noProof/>
                <w:color w:val="000000"/>
                <w:szCs w:val="20"/>
                <w:lang w:eastAsia="nl-NL"/>
              </w:rPr>
            </w:pPr>
          </w:p>
        </w:tc>
        <w:tc>
          <w:tcPr>
            <w:tcW w:w="0" w:type="auto"/>
            <w:noWrap/>
          </w:tcPr>
          <w:p w14:paraId="6DE5B338" w14:textId="4CD778F8" w:rsidR="00BA04F1" w:rsidRPr="006D14C8" w:rsidRDefault="00BA04F1" w:rsidP="00FC4C78">
            <w:pPr>
              <w:jc w:val="center"/>
              <w:rPr>
                <w:rFonts w:cs="Arial"/>
                <w:color w:val="202124"/>
                <w:shd w:val="clear" w:color="auto" w:fill="FFFFFF"/>
              </w:rPr>
            </w:pPr>
            <w:r w:rsidRPr="006D14C8">
              <w:rPr>
                <w:rFonts w:ascii="Segoe UI Symbol" w:eastAsia="Wingdings" w:hAnsi="Segoe UI Symbol" w:cs="Segoe UI Symbol"/>
                <w:color w:val="000000"/>
                <w:szCs w:val="20"/>
                <w:lang w:eastAsia="nl-NL"/>
              </w:rPr>
              <w:t>✓</w:t>
            </w:r>
          </w:p>
        </w:tc>
        <w:tc>
          <w:tcPr>
            <w:tcW w:w="0" w:type="auto"/>
          </w:tcPr>
          <w:p w14:paraId="201966D4" w14:textId="57E2AB4A" w:rsidR="00BA04F1" w:rsidRPr="005C17EE" w:rsidRDefault="00BA04F1" w:rsidP="00D661BB">
            <w:pPr>
              <w:rPr>
                <w:rFonts w:eastAsia="Times New Roman" w:cs="Arial"/>
                <w:noProof/>
                <w:color w:val="000000"/>
                <w:szCs w:val="20"/>
                <w:lang w:eastAsia="nl-NL"/>
              </w:rPr>
            </w:pPr>
            <w:r w:rsidRPr="006D14C8">
              <w:rPr>
                <w:rFonts w:eastAsia="Times New Roman" w:cs="Arial"/>
                <w:noProof/>
                <w:color w:val="000000"/>
                <w:szCs w:val="20"/>
                <w:lang w:eastAsia="nl-NL"/>
              </w:rPr>
              <w:t>Zie paragraaf 4.2.6.</w:t>
            </w:r>
          </w:p>
        </w:tc>
      </w:tr>
    </w:tbl>
    <w:p w14:paraId="2DF64C61" w14:textId="77777777" w:rsidR="00ED265F" w:rsidRPr="005C17EE" w:rsidRDefault="00ED265F" w:rsidP="00D661BB">
      <w:pPr>
        <w:rPr>
          <w:rFonts w:cs="Arial"/>
          <w:b/>
          <w:sz w:val="44"/>
          <w:szCs w:val="44"/>
        </w:rPr>
      </w:pPr>
    </w:p>
    <w:sectPr w:rsidR="00ED265F" w:rsidRPr="005C17EE" w:rsidSect="00961696">
      <w:headerReference w:type="default" r:id="rId21"/>
      <w:footerReference w:type="default" r:id="rId22"/>
      <w:headerReference w:type="first" r:id="rId23"/>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6979" w14:textId="77777777" w:rsidR="00CD30E6" w:rsidRDefault="00CD30E6" w:rsidP="000F18D9">
      <w:r>
        <w:separator/>
      </w:r>
    </w:p>
    <w:p w14:paraId="0DAB078C" w14:textId="77777777" w:rsidR="00CD30E6" w:rsidRDefault="00CD30E6"/>
  </w:endnote>
  <w:endnote w:type="continuationSeparator" w:id="0">
    <w:p w14:paraId="31EA83E5" w14:textId="77777777" w:rsidR="00CD30E6" w:rsidRDefault="00CD30E6" w:rsidP="000F18D9">
      <w:r>
        <w:continuationSeparator/>
      </w:r>
    </w:p>
    <w:p w14:paraId="0CD2AB41" w14:textId="77777777" w:rsidR="00CD30E6" w:rsidRDefault="00CD3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BFC1" w14:textId="03389800" w:rsidR="00084F4C" w:rsidRDefault="00084F4C">
    <w:pPr>
      <w:pStyle w:val="Voettekst"/>
      <w:jc w:val="right"/>
      <w:rPr>
        <w:sz w:val="16"/>
        <w:szCs w:val="16"/>
      </w:rPr>
    </w:pPr>
  </w:p>
  <w:sdt>
    <w:sdtPr>
      <w:rPr>
        <w:sz w:val="16"/>
        <w:szCs w:val="16"/>
      </w:rPr>
      <w:id w:val="-2113502940"/>
      <w:docPartObj>
        <w:docPartGallery w:val="Page Numbers (Bottom of Page)"/>
        <w:docPartUnique/>
      </w:docPartObj>
    </w:sdtPr>
    <w:sdtEndPr/>
    <w:sdtContent>
      <w:sdt>
        <w:sdtPr>
          <w:rPr>
            <w:sz w:val="16"/>
            <w:szCs w:val="16"/>
          </w:rPr>
          <w:id w:val="-1581284900"/>
          <w:docPartObj>
            <w:docPartGallery w:val="Page Numbers (Top of Page)"/>
            <w:docPartUnique/>
          </w:docPartObj>
        </w:sdtPr>
        <w:sdtEndPr/>
        <w:sdtContent>
          <w:p w14:paraId="5BF0DF89" w14:textId="7E8CC804" w:rsidR="00F87868" w:rsidRDefault="00F87868">
            <w:pPr>
              <w:pStyle w:val="Voettekst"/>
              <w:jc w:val="right"/>
              <w:rPr>
                <w:sz w:val="16"/>
                <w:szCs w:val="16"/>
              </w:rPr>
            </w:pPr>
          </w:p>
          <w:p w14:paraId="17768702" w14:textId="3453F354" w:rsidR="00F87868" w:rsidRPr="00043A68" w:rsidRDefault="00F87868">
            <w:pPr>
              <w:pStyle w:val="Voettekst"/>
              <w:jc w:val="right"/>
              <w:rPr>
                <w:sz w:val="16"/>
                <w:szCs w:val="16"/>
              </w:rPr>
            </w:pPr>
            <w:r>
              <w:rPr>
                <w:rFonts w:cs="Arial"/>
                <w:noProof/>
                <w:color w:val="FF0000"/>
                <w:sz w:val="16"/>
                <w:szCs w:val="16"/>
              </w:rPr>
              <w:t xml:space="preserve">  </w:t>
            </w:r>
            <w:r w:rsidRPr="00BA6861">
              <w:rPr>
                <w:rStyle w:val="Paginanummer"/>
                <w:rFonts w:cs="Arial"/>
                <w:noProof/>
                <w:sz w:val="16"/>
                <w:szCs w:val="16"/>
              </w:rPr>
              <w:fldChar w:fldCharType="begin"/>
            </w:r>
            <w:r w:rsidRPr="00BA6861">
              <w:rPr>
                <w:rStyle w:val="Paginanummer"/>
                <w:rFonts w:cs="Arial"/>
                <w:noProof/>
                <w:sz w:val="16"/>
                <w:szCs w:val="16"/>
              </w:rPr>
              <w:instrText xml:space="preserve">PAGE  </w:instrText>
            </w:r>
            <w:r w:rsidRPr="00BA6861">
              <w:rPr>
                <w:rStyle w:val="Paginanummer"/>
                <w:rFonts w:cs="Arial"/>
                <w:noProof/>
                <w:sz w:val="16"/>
                <w:szCs w:val="16"/>
              </w:rPr>
              <w:fldChar w:fldCharType="separate"/>
            </w:r>
            <w:r>
              <w:rPr>
                <w:rStyle w:val="Paginanummer"/>
                <w:rFonts w:cs="Arial"/>
                <w:noProof/>
                <w:sz w:val="16"/>
                <w:szCs w:val="16"/>
              </w:rPr>
              <w:t>21</w:t>
            </w:r>
            <w:r w:rsidRPr="00BA6861">
              <w:rPr>
                <w:rStyle w:val="Paginanummer"/>
                <w:rFonts w:cs="Arial"/>
                <w:noProof/>
                <w:sz w:val="16"/>
                <w:szCs w:val="16"/>
              </w:rPr>
              <w:fldChar w:fldCharType="end"/>
            </w:r>
            <w:r w:rsidRPr="00BA6861">
              <w:rPr>
                <w:rStyle w:val="Paginanummer"/>
                <w:rFonts w:cs="Arial"/>
                <w:noProof/>
                <w:sz w:val="16"/>
                <w:szCs w:val="16"/>
              </w:rPr>
              <w:t>/</w:t>
            </w:r>
            <w:r w:rsidRPr="00BA6861">
              <w:rPr>
                <w:rStyle w:val="Paginanummer"/>
                <w:rFonts w:cs="Arial"/>
                <w:noProof/>
                <w:sz w:val="16"/>
                <w:szCs w:val="16"/>
              </w:rPr>
              <w:fldChar w:fldCharType="begin"/>
            </w:r>
            <w:r w:rsidRPr="00BA6861">
              <w:rPr>
                <w:rStyle w:val="Paginanummer"/>
                <w:rFonts w:cs="Arial"/>
                <w:noProof/>
                <w:sz w:val="16"/>
                <w:szCs w:val="16"/>
              </w:rPr>
              <w:instrText xml:space="preserve"> NUMPAGES </w:instrText>
            </w:r>
            <w:r w:rsidRPr="00BA6861">
              <w:rPr>
                <w:rStyle w:val="Paginanummer"/>
                <w:rFonts w:cs="Arial"/>
                <w:noProof/>
                <w:sz w:val="16"/>
                <w:szCs w:val="16"/>
              </w:rPr>
              <w:fldChar w:fldCharType="separate"/>
            </w:r>
            <w:r>
              <w:rPr>
                <w:rStyle w:val="Paginanummer"/>
                <w:rFonts w:cs="Arial"/>
                <w:noProof/>
                <w:sz w:val="16"/>
                <w:szCs w:val="16"/>
              </w:rPr>
              <w:t>22</w:t>
            </w:r>
            <w:r w:rsidRPr="00BA6861">
              <w:rPr>
                <w:rStyle w:val="Paginanummer"/>
                <w:rFonts w:cs="Arial"/>
                <w:noProof/>
                <w:sz w:val="16"/>
                <w:szCs w:val="16"/>
              </w:rPr>
              <w:fldChar w:fldCharType="end"/>
            </w:r>
          </w:p>
        </w:sdtContent>
      </w:sdt>
    </w:sdtContent>
  </w:sdt>
  <w:p w14:paraId="47176C08" w14:textId="77777777" w:rsidR="00F43524" w:rsidRDefault="00F435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0D79" w14:textId="77777777" w:rsidR="00CD30E6" w:rsidRDefault="00CD30E6" w:rsidP="000F18D9">
      <w:r>
        <w:separator/>
      </w:r>
    </w:p>
    <w:p w14:paraId="4BA6A117" w14:textId="77777777" w:rsidR="00CD30E6" w:rsidRDefault="00CD30E6"/>
  </w:footnote>
  <w:footnote w:type="continuationSeparator" w:id="0">
    <w:p w14:paraId="651053CD" w14:textId="77777777" w:rsidR="00CD30E6" w:rsidRDefault="00CD30E6" w:rsidP="000F18D9">
      <w:r>
        <w:continuationSeparator/>
      </w:r>
    </w:p>
    <w:p w14:paraId="3E6BBE42" w14:textId="77777777" w:rsidR="00CD30E6" w:rsidRDefault="00CD30E6"/>
  </w:footnote>
  <w:footnote w:id="1">
    <w:p w14:paraId="2D4B8431" w14:textId="77777777" w:rsidR="00F87868" w:rsidRDefault="00F87868" w:rsidP="00F560A6">
      <w:pPr>
        <w:pStyle w:val="Voetnoottekst"/>
      </w:pPr>
      <w:r>
        <w:rPr>
          <w:rStyle w:val="Voetnootmarkering"/>
        </w:rPr>
        <w:footnoteRef/>
      </w:r>
      <w:r>
        <w:t xml:space="preserve"> </w:t>
      </w:r>
      <w:r w:rsidRPr="00F452BE">
        <w:rPr>
          <w:sz w:val="16"/>
          <w:szCs w:val="16"/>
        </w:rPr>
        <w:t xml:space="preserve">Inschrijvers dienen er rekening mee te houden dat het 8 weken </w:t>
      </w:r>
      <w:r>
        <w:rPr>
          <w:sz w:val="16"/>
          <w:szCs w:val="16"/>
        </w:rPr>
        <w:t xml:space="preserve">of langer </w:t>
      </w:r>
      <w:r w:rsidRPr="00F452BE">
        <w:rPr>
          <w:sz w:val="16"/>
          <w:szCs w:val="16"/>
        </w:rPr>
        <w:t>kan duren voor</w:t>
      </w:r>
      <w:r>
        <w:rPr>
          <w:sz w:val="16"/>
          <w:szCs w:val="16"/>
        </w:rPr>
        <w:t>dat</w:t>
      </w:r>
      <w:r w:rsidRPr="00F452BE">
        <w:rPr>
          <w:sz w:val="16"/>
          <w:szCs w:val="16"/>
        </w:rPr>
        <w:t xml:space="preserve"> de Gedragsverklaring Aanbesteden wordt afgegeven.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31BD" w14:textId="362D83A7" w:rsidR="00633BB4" w:rsidRPr="00633BB4" w:rsidRDefault="00961696" w:rsidP="00633BB4">
    <w:pPr>
      <w:pStyle w:val="Koptekst"/>
    </w:pPr>
    <w:r>
      <w:rPr>
        <w:noProof/>
        <w:lang w:eastAsia="nl-NL"/>
      </w:rPr>
      <w:drawing>
        <wp:anchor distT="0" distB="0" distL="114300" distR="114300" simplePos="0" relativeHeight="251658240" behindDoc="1" locked="0" layoutInCell="1" allowOverlap="1" wp14:anchorId="0B206D05" wp14:editId="75A8A852">
          <wp:simplePos x="0" y="0"/>
          <wp:positionH relativeFrom="page">
            <wp:align>right</wp:align>
          </wp:positionH>
          <wp:positionV relativeFrom="page">
            <wp:posOffset>23495</wp:posOffset>
          </wp:positionV>
          <wp:extent cx="7555510" cy="10692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p w14:paraId="2D1E1E7C" w14:textId="77777777" w:rsidR="00F43524" w:rsidRDefault="00F43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0F2E" w14:textId="6B0FF2B6" w:rsidR="00F87868" w:rsidRDefault="00BD0653">
    <w:pPr>
      <w:pStyle w:val="Koptekst"/>
    </w:pPr>
    <w:r>
      <w:rPr>
        <w:noProof/>
      </w:rPr>
      <w:drawing>
        <wp:anchor distT="0" distB="0" distL="114300" distR="114300" simplePos="0" relativeHeight="251658241" behindDoc="0" locked="0" layoutInCell="1" allowOverlap="1" wp14:anchorId="5DDF3184" wp14:editId="3F8F31B8">
          <wp:simplePos x="0" y="0"/>
          <wp:positionH relativeFrom="margin">
            <wp:posOffset>-1671123</wp:posOffset>
          </wp:positionH>
          <wp:positionV relativeFrom="paragraph">
            <wp:posOffset>-1277620</wp:posOffset>
          </wp:positionV>
          <wp:extent cx="17560290" cy="9794240"/>
          <wp:effectExtent l="0" t="0" r="3810" b="0"/>
          <wp:wrapNone/>
          <wp:docPr id="1017153745"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persoon, Achterverlichting, licht, vasthouden&#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60290" cy="9794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1F"/>
    <w:multiLevelType w:val="hybridMultilevel"/>
    <w:tmpl w:val="3EFCB7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2AB6530"/>
    <w:multiLevelType w:val="hybridMultilevel"/>
    <w:tmpl w:val="6696E2AE"/>
    <w:lvl w:ilvl="0" w:tplc="F5CAC78A">
      <w:start w:val="1"/>
      <w:numFmt w:val="bullet"/>
      <w:lvlText w:val="-"/>
      <w:lvlJc w:val="left"/>
      <w:pPr>
        <w:ind w:left="360" w:hanging="360"/>
      </w:pPr>
      <w:rPr>
        <w:rFonts w:ascii="Arial" w:hAnsi="Arial" w:hint="default"/>
      </w:rPr>
    </w:lvl>
    <w:lvl w:ilvl="1" w:tplc="FFFFFFFF">
      <w:start w:val="1"/>
      <w:numFmt w:val="bullet"/>
      <w:lvlText w:val="-"/>
      <w:lvlJc w:val="left"/>
      <w:pPr>
        <w:ind w:left="-632" w:hanging="360"/>
      </w:pPr>
      <w:rPr>
        <w:rFonts w:ascii="Arial" w:hAnsi="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FB7659"/>
    <w:multiLevelType w:val="hybridMultilevel"/>
    <w:tmpl w:val="27A43340"/>
    <w:lvl w:ilvl="0" w:tplc="2B32956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B65617"/>
    <w:multiLevelType w:val="hybridMultilevel"/>
    <w:tmpl w:val="D604D93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99C1889"/>
    <w:multiLevelType w:val="multilevel"/>
    <w:tmpl w:val="0408DF98"/>
    <w:lvl w:ilvl="0">
      <w:start w:val="1"/>
      <w:numFmt w:val="decima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D7679BD"/>
    <w:multiLevelType w:val="multilevel"/>
    <w:tmpl w:val="4F2498DC"/>
    <w:lvl w:ilvl="0">
      <w:start w:val="1"/>
      <w:numFmt w:val="decimal"/>
      <w:lvlText w:val="Artikel %1."/>
      <w:lvlJc w:val="left"/>
      <w:pPr>
        <w:tabs>
          <w:tab w:val="num" w:pos="1134"/>
        </w:tabs>
        <w:ind w:left="1134" w:hanging="1134"/>
      </w:pPr>
      <w:rPr>
        <w:rFonts w:ascii="Arial Bold" w:hAnsi="Arial Bold" w:hint="default"/>
        <w:b/>
        <w:bCs/>
        <w:i w:val="0"/>
        <w:iCs w:val="0"/>
        <w:sz w:val="20"/>
        <w:szCs w:val="20"/>
      </w:rPr>
    </w:lvl>
    <w:lvl w:ilvl="1">
      <w:start w:val="1"/>
      <w:numFmt w:val="decimal"/>
      <w:pStyle w:val="Subartikelnummering"/>
      <w:lvlText w:val="%1.%2"/>
      <w:lvlJc w:val="right"/>
      <w:pPr>
        <w:tabs>
          <w:tab w:val="num" w:pos="0"/>
        </w:tabs>
        <w:ind w:left="0" w:hanging="284"/>
      </w:pPr>
      <w:rPr>
        <w:rFonts w:ascii="Arial" w:hAnsi="Arial" w:hint="default"/>
        <w:b w:val="0"/>
        <w:bCs w:val="0"/>
        <w:i w:val="0"/>
        <w:iCs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FDC05C3"/>
    <w:multiLevelType w:val="hybridMultilevel"/>
    <w:tmpl w:val="572E0AF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20272531"/>
    <w:multiLevelType w:val="multilevel"/>
    <w:tmpl w:val="14C8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B5F6B"/>
    <w:multiLevelType w:val="hybridMultilevel"/>
    <w:tmpl w:val="A70887C4"/>
    <w:lvl w:ilvl="0" w:tplc="0413000F">
      <w:start w:val="1"/>
      <w:numFmt w:val="decimal"/>
      <w:lvlText w:val="%1."/>
      <w:lvlJc w:val="left"/>
      <w:pPr>
        <w:ind w:left="2061" w:hanging="360"/>
      </w:pPr>
    </w:lvl>
    <w:lvl w:ilvl="1" w:tplc="F5CAC78A">
      <w:start w:val="1"/>
      <w:numFmt w:val="bullet"/>
      <w:lvlText w:val="-"/>
      <w:lvlJc w:val="left"/>
      <w:pPr>
        <w:ind w:left="1069" w:hanging="360"/>
      </w:pPr>
      <w:rPr>
        <w:rFonts w:ascii="Arial" w:hAnsi="Arial" w:hint="default"/>
      </w:r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9" w15:restartNumberingAfterBreak="0">
    <w:nsid w:val="26B0725E"/>
    <w:multiLevelType w:val="hybridMultilevel"/>
    <w:tmpl w:val="AF0E3C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B07509"/>
    <w:multiLevelType w:val="hybridMultilevel"/>
    <w:tmpl w:val="5508AE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CA86C4A"/>
    <w:multiLevelType w:val="hybridMultilevel"/>
    <w:tmpl w:val="632CF6E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2B03F64"/>
    <w:multiLevelType w:val="hybridMultilevel"/>
    <w:tmpl w:val="A70887C4"/>
    <w:lvl w:ilvl="0" w:tplc="FFFFFFFF">
      <w:start w:val="1"/>
      <w:numFmt w:val="decimal"/>
      <w:lvlText w:val="%1."/>
      <w:lvlJc w:val="left"/>
      <w:pPr>
        <w:ind w:left="2061" w:hanging="360"/>
      </w:pPr>
    </w:lvl>
    <w:lvl w:ilvl="1" w:tplc="FFFFFFFF">
      <w:start w:val="1"/>
      <w:numFmt w:val="bullet"/>
      <w:lvlText w:val="-"/>
      <w:lvlJc w:val="left"/>
      <w:pPr>
        <w:ind w:left="1069" w:hanging="360"/>
      </w:pPr>
      <w:rPr>
        <w:rFonts w:ascii="Arial" w:hAnsi="Arial" w:hint="default"/>
      </w:r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3" w15:restartNumberingAfterBreak="0">
    <w:nsid w:val="34962688"/>
    <w:multiLevelType w:val="hybridMultilevel"/>
    <w:tmpl w:val="5C802358"/>
    <w:lvl w:ilvl="0" w:tplc="FFFFFFFF">
      <w:start w:val="1"/>
      <w:numFmt w:val="bullet"/>
      <w:lvlText w:val="-"/>
      <w:lvlJc w:val="left"/>
      <w:pPr>
        <w:ind w:left="360" w:hanging="360"/>
      </w:pPr>
      <w:rPr>
        <w:rFonts w:ascii="Arial" w:hAnsi="Arial" w:hint="default"/>
      </w:rPr>
    </w:lvl>
    <w:lvl w:ilvl="1" w:tplc="F5CAC78A">
      <w:start w:val="1"/>
      <w:numFmt w:val="bullet"/>
      <w:lvlText w:val="-"/>
      <w:lvlJc w:val="left"/>
      <w:pPr>
        <w:ind w:left="360" w:hanging="360"/>
      </w:pPr>
      <w:rPr>
        <w:rFonts w:ascii="Arial" w:hAnsi="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D0F2908"/>
    <w:multiLevelType w:val="hybridMultilevel"/>
    <w:tmpl w:val="8154DEF4"/>
    <w:lvl w:ilvl="0" w:tplc="FFFFFFFF">
      <w:start w:val="1"/>
      <w:numFmt w:val="decimal"/>
      <w:lvlText w:val="%1."/>
      <w:lvlJc w:val="left"/>
      <w:pPr>
        <w:ind w:left="5398" w:hanging="360"/>
      </w:pPr>
    </w:lvl>
    <w:lvl w:ilvl="1" w:tplc="F5CAC78A">
      <w:start w:val="1"/>
      <w:numFmt w:val="bullet"/>
      <w:lvlText w:val="-"/>
      <w:lvlJc w:val="left"/>
      <w:pPr>
        <w:ind w:left="5038" w:hanging="360"/>
      </w:pPr>
      <w:rPr>
        <w:rFonts w:ascii="Arial" w:hAnsi="Arial" w:hint="default"/>
      </w:rPr>
    </w:lvl>
    <w:lvl w:ilvl="2" w:tplc="FFFFFFFF" w:tentative="1">
      <w:start w:val="1"/>
      <w:numFmt w:val="lowerRoman"/>
      <w:lvlText w:val="%3."/>
      <w:lvlJc w:val="right"/>
      <w:pPr>
        <w:ind w:left="6838" w:hanging="180"/>
      </w:pPr>
    </w:lvl>
    <w:lvl w:ilvl="3" w:tplc="FFFFFFFF" w:tentative="1">
      <w:start w:val="1"/>
      <w:numFmt w:val="decimal"/>
      <w:lvlText w:val="%4."/>
      <w:lvlJc w:val="left"/>
      <w:pPr>
        <w:ind w:left="7558" w:hanging="360"/>
      </w:pPr>
    </w:lvl>
    <w:lvl w:ilvl="4" w:tplc="FFFFFFFF" w:tentative="1">
      <w:start w:val="1"/>
      <w:numFmt w:val="lowerLetter"/>
      <w:lvlText w:val="%5."/>
      <w:lvlJc w:val="left"/>
      <w:pPr>
        <w:ind w:left="8278" w:hanging="360"/>
      </w:pPr>
    </w:lvl>
    <w:lvl w:ilvl="5" w:tplc="FFFFFFFF" w:tentative="1">
      <w:start w:val="1"/>
      <w:numFmt w:val="lowerRoman"/>
      <w:lvlText w:val="%6."/>
      <w:lvlJc w:val="right"/>
      <w:pPr>
        <w:ind w:left="8998" w:hanging="180"/>
      </w:pPr>
    </w:lvl>
    <w:lvl w:ilvl="6" w:tplc="FFFFFFFF" w:tentative="1">
      <w:start w:val="1"/>
      <w:numFmt w:val="decimal"/>
      <w:lvlText w:val="%7."/>
      <w:lvlJc w:val="left"/>
      <w:pPr>
        <w:ind w:left="9718" w:hanging="360"/>
      </w:pPr>
    </w:lvl>
    <w:lvl w:ilvl="7" w:tplc="FFFFFFFF" w:tentative="1">
      <w:start w:val="1"/>
      <w:numFmt w:val="lowerLetter"/>
      <w:lvlText w:val="%8."/>
      <w:lvlJc w:val="left"/>
      <w:pPr>
        <w:ind w:left="10438" w:hanging="360"/>
      </w:pPr>
    </w:lvl>
    <w:lvl w:ilvl="8" w:tplc="FFFFFFFF" w:tentative="1">
      <w:start w:val="1"/>
      <w:numFmt w:val="lowerRoman"/>
      <w:lvlText w:val="%9."/>
      <w:lvlJc w:val="right"/>
      <w:pPr>
        <w:ind w:left="11158" w:hanging="180"/>
      </w:pPr>
    </w:lvl>
  </w:abstractNum>
  <w:abstractNum w:abstractNumId="15" w15:restartNumberingAfterBreak="0">
    <w:nsid w:val="3DE53A69"/>
    <w:multiLevelType w:val="hybridMultilevel"/>
    <w:tmpl w:val="3B626A3A"/>
    <w:lvl w:ilvl="0" w:tplc="F5CAC78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E935A0C"/>
    <w:multiLevelType w:val="hybridMultilevel"/>
    <w:tmpl w:val="8C4CB7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FDE5884"/>
    <w:multiLevelType w:val="hybridMultilevel"/>
    <w:tmpl w:val="376A4CCE"/>
    <w:lvl w:ilvl="0" w:tplc="1422E476">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43732AA"/>
    <w:multiLevelType w:val="hybridMultilevel"/>
    <w:tmpl w:val="88302658"/>
    <w:lvl w:ilvl="0" w:tplc="FFFFFFFF">
      <w:start w:val="1"/>
      <w:numFmt w:val="decimal"/>
      <w:lvlText w:val="%1."/>
      <w:lvlJc w:val="left"/>
      <w:pPr>
        <w:ind w:left="720" w:hanging="360"/>
      </w:pPr>
    </w:lvl>
    <w:lvl w:ilvl="1" w:tplc="F5CAC78A">
      <w:start w:val="1"/>
      <w:numFmt w:val="bullet"/>
      <w:lvlText w:val="-"/>
      <w:lvlJc w:val="left"/>
      <w:pPr>
        <w:ind w:left="144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40554A"/>
    <w:multiLevelType w:val="hybridMultilevel"/>
    <w:tmpl w:val="60A0591A"/>
    <w:lvl w:ilvl="0" w:tplc="F5CAC78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04C2EDE"/>
    <w:multiLevelType w:val="hybridMultilevel"/>
    <w:tmpl w:val="90E407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259743B"/>
    <w:multiLevelType w:val="hybridMultilevel"/>
    <w:tmpl w:val="8CD8E72E"/>
    <w:lvl w:ilvl="0" w:tplc="F5CAC78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D276687"/>
    <w:multiLevelType w:val="hybridMultilevel"/>
    <w:tmpl w:val="501E1F1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5D4E3F3A"/>
    <w:multiLevelType w:val="hybridMultilevel"/>
    <w:tmpl w:val="9AB46F22"/>
    <w:lvl w:ilvl="0" w:tplc="F5CAC78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0FD2572"/>
    <w:multiLevelType w:val="hybridMultilevel"/>
    <w:tmpl w:val="757A422A"/>
    <w:lvl w:ilvl="0" w:tplc="F5CAC78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11A0D9C"/>
    <w:multiLevelType w:val="hybridMultilevel"/>
    <w:tmpl w:val="71265FFC"/>
    <w:lvl w:ilvl="0" w:tplc="ADB6D334">
      <w:start w:val="1"/>
      <w:numFmt w:val="bullet"/>
      <w:lvlText w:val=""/>
      <w:lvlJc w:val="left"/>
      <w:pPr>
        <w:ind w:left="720" w:hanging="360"/>
      </w:pPr>
      <w:rPr>
        <w:rFonts w:ascii="Symbol" w:hAnsi="Symbol" w:hint="default"/>
      </w:rPr>
    </w:lvl>
    <w:lvl w:ilvl="1" w:tplc="0A0CC1BA">
      <w:start w:val="1"/>
      <w:numFmt w:val="bullet"/>
      <w:lvlText w:val="o"/>
      <w:lvlJc w:val="left"/>
      <w:pPr>
        <w:ind w:left="1440" w:hanging="360"/>
      </w:pPr>
      <w:rPr>
        <w:rFonts w:ascii="Courier New" w:hAnsi="Courier New" w:hint="default"/>
      </w:rPr>
    </w:lvl>
    <w:lvl w:ilvl="2" w:tplc="A4C256C8">
      <w:start w:val="1"/>
      <w:numFmt w:val="bullet"/>
      <w:lvlText w:val=""/>
      <w:lvlJc w:val="left"/>
      <w:pPr>
        <w:ind w:left="2160" w:hanging="360"/>
      </w:pPr>
      <w:rPr>
        <w:rFonts w:ascii="Wingdings" w:hAnsi="Wingdings" w:hint="default"/>
      </w:rPr>
    </w:lvl>
    <w:lvl w:ilvl="3" w:tplc="8BC44F7E">
      <w:start w:val="1"/>
      <w:numFmt w:val="bullet"/>
      <w:lvlText w:val=""/>
      <w:lvlJc w:val="left"/>
      <w:pPr>
        <w:ind w:left="2880" w:hanging="360"/>
      </w:pPr>
      <w:rPr>
        <w:rFonts w:ascii="Symbol" w:hAnsi="Symbol" w:hint="default"/>
      </w:rPr>
    </w:lvl>
    <w:lvl w:ilvl="4" w:tplc="08B44DB0">
      <w:start w:val="1"/>
      <w:numFmt w:val="bullet"/>
      <w:lvlText w:val="o"/>
      <w:lvlJc w:val="left"/>
      <w:pPr>
        <w:ind w:left="3600" w:hanging="360"/>
      </w:pPr>
      <w:rPr>
        <w:rFonts w:ascii="Courier New" w:hAnsi="Courier New" w:hint="default"/>
      </w:rPr>
    </w:lvl>
    <w:lvl w:ilvl="5" w:tplc="BE58EE08">
      <w:start w:val="1"/>
      <w:numFmt w:val="bullet"/>
      <w:lvlText w:val=""/>
      <w:lvlJc w:val="left"/>
      <w:pPr>
        <w:ind w:left="4320" w:hanging="360"/>
      </w:pPr>
      <w:rPr>
        <w:rFonts w:ascii="Wingdings" w:hAnsi="Wingdings" w:hint="default"/>
      </w:rPr>
    </w:lvl>
    <w:lvl w:ilvl="6" w:tplc="41CA4542">
      <w:start w:val="1"/>
      <w:numFmt w:val="bullet"/>
      <w:lvlText w:val=""/>
      <w:lvlJc w:val="left"/>
      <w:pPr>
        <w:ind w:left="5040" w:hanging="360"/>
      </w:pPr>
      <w:rPr>
        <w:rFonts w:ascii="Symbol" w:hAnsi="Symbol" w:hint="default"/>
      </w:rPr>
    </w:lvl>
    <w:lvl w:ilvl="7" w:tplc="478C4BFE">
      <w:start w:val="1"/>
      <w:numFmt w:val="bullet"/>
      <w:lvlText w:val="o"/>
      <w:lvlJc w:val="left"/>
      <w:pPr>
        <w:ind w:left="5760" w:hanging="360"/>
      </w:pPr>
      <w:rPr>
        <w:rFonts w:ascii="Courier New" w:hAnsi="Courier New" w:hint="default"/>
      </w:rPr>
    </w:lvl>
    <w:lvl w:ilvl="8" w:tplc="B80C1DBC">
      <w:start w:val="1"/>
      <w:numFmt w:val="bullet"/>
      <w:lvlText w:val=""/>
      <w:lvlJc w:val="left"/>
      <w:pPr>
        <w:ind w:left="6480" w:hanging="360"/>
      </w:pPr>
      <w:rPr>
        <w:rFonts w:ascii="Wingdings" w:hAnsi="Wingdings" w:hint="default"/>
      </w:rPr>
    </w:lvl>
  </w:abstractNum>
  <w:abstractNum w:abstractNumId="26" w15:restartNumberingAfterBreak="0">
    <w:nsid w:val="67C0102B"/>
    <w:multiLevelType w:val="hybridMultilevel"/>
    <w:tmpl w:val="0DB2D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EE92B68"/>
    <w:multiLevelType w:val="hybridMultilevel"/>
    <w:tmpl w:val="AEEC170C"/>
    <w:lvl w:ilvl="0" w:tplc="A600BF9E">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0E2F1F"/>
    <w:multiLevelType w:val="hybridMultilevel"/>
    <w:tmpl w:val="F5C07BC8"/>
    <w:lvl w:ilvl="0" w:tplc="F5CAC78A">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128504F"/>
    <w:multiLevelType w:val="multilevel"/>
    <w:tmpl w:val="A4E8EEB0"/>
    <w:lvl w:ilvl="0">
      <w:start w:val="1"/>
      <w:numFmt w:val="decimal"/>
      <w:pStyle w:val="Kop1"/>
      <w:lvlText w:val="%1."/>
      <w:lvlJc w:val="left"/>
      <w:pPr>
        <w:ind w:left="502" w:hanging="360"/>
      </w:pPr>
    </w:lvl>
    <w:lvl w:ilvl="1">
      <w:start w:val="1"/>
      <w:numFmt w:val="decimal"/>
      <w:pStyle w:val="Kop2"/>
      <w:lvlText w:val="%1.%2."/>
      <w:lvlJc w:val="left"/>
      <w:pPr>
        <w:ind w:left="972" w:hanging="432"/>
      </w:pPr>
    </w:lvl>
    <w:lvl w:ilvl="2">
      <w:start w:val="1"/>
      <w:numFmt w:val="decimal"/>
      <w:pStyle w:val="Kop3"/>
      <w:lvlText w:val="%1.%2.%3."/>
      <w:lvlJc w:val="left"/>
      <w:pPr>
        <w:ind w:left="9576" w:hanging="504"/>
      </w:pPr>
    </w:lvl>
    <w:lvl w:ilvl="3">
      <w:start w:val="1"/>
      <w:numFmt w:val="decimal"/>
      <w:pStyle w:val="K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8D72D4"/>
    <w:multiLevelType w:val="hybridMultilevel"/>
    <w:tmpl w:val="E8A6C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442B0B"/>
    <w:multiLevelType w:val="hybridMultilevel"/>
    <w:tmpl w:val="FFD8CBD2"/>
    <w:lvl w:ilvl="0" w:tplc="0413001B">
      <w:start w:val="1"/>
      <w:numFmt w:val="lowerRoman"/>
      <w:lvlText w:val="%1."/>
      <w:lvlJc w:val="righ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B1C89F1"/>
    <w:multiLevelType w:val="hybridMultilevel"/>
    <w:tmpl w:val="0A049F96"/>
    <w:lvl w:ilvl="0" w:tplc="BA56EB2A">
      <w:start w:val="1"/>
      <w:numFmt w:val="upperLetter"/>
      <w:lvlText w:val="%1)"/>
      <w:lvlJc w:val="left"/>
      <w:pPr>
        <w:ind w:left="720" w:hanging="360"/>
      </w:pPr>
    </w:lvl>
    <w:lvl w:ilvl="1" w:tplc="69A43AEC">
      <w:start w:val="1"/>
      <w:numFmt w:val="lowerLetter"/>
      <w:lvlText w:val="%2."/>
      <w:lvlJc w:val="left"/>
      <w:pPr>
        <w:ind w:left="1440" w:hanging="360"/>
      </w:pPr>
    </w:lvl>
    <w:lvl w:ilvl="2" w:tplc="EF58BD16">
      <w:start w:val="1"/>
      <w:numFmt w:val="lowerRoman"/>
      <w:lvlText w:val="%3."/>
      <w:lvlJc w:val="right"/>
      <w:pPr>
        <w:ind w:left="2160" w:hanging="180"/>
      </w:pPr>
    </w:lvl>
    <w:lvl w:ilvl="3" w:tplc="81A2BD7C">
      <w:start w:val="1"/>
      <w:numFmt w:val="decimal"/>
      <w:lvlText w:val="%4."/>
      <w:lvlJc w:val="left"/>
      <w:pPr>
        <w:ind w:left="2880" w:hanging="360"/>
      </w:pPr>
    </w:lvl>
    <w:lvl w:ilvl="4" w:tplc="E9087B90">
      <w:start w:val="1"/>
      <w:numFmt w:val="lowerLetter"/>
      <w:lvlText w:val="%5."/>
      <w:lvlJc w:val="left"/>
      <w:pPr>
        <w:ind w:left="3600" w:hanging="360"/>
      </w:pPr>
    </w:lvl>
    <w:lvl w:ilvl="5" w:tplc="DBCA6222">
      <w:start w:val="1"/>
      <w:numFmt w:val="lowerRoman"/>
      <w:lvlText w:val="%6."/>
      <w:lvlJc w:val="right"/>
      <w:pPr>
        <w:ind w:left="4320" w:hanging="180"/>
      </w:pPr>
    </w:lvl>
    <w:lvl w:ilvl="6" w:tplc="07C42768">
      <w:start w:val="1"/>
      <w:numFmt w:val="decimal"/>
      <w:lvlText w:val="%7."/>
      <w:lvlJc w:val="left"/>
      <w:pPr>
        <w:ind w:left="5040" w:hanging="360"/>
      </w:pPr>
    </w:lvl>
    <w:lvl w:ilvl="7" w:tplc="29CE531E">
      <w:start w:val="1"/>
      <w:numFmt w:val="lowerLetter"/>
      <w:lvlText w:val="%8."/>
      <w:lvlJc w:val="left"/>
      <w:pPr>
        <w:ind w:left="5760" w:hanging="360"/>
      </w:pPr>
    </w:lvl>
    <w:lvl w:ilvl="8" w:tplc="4134C266">
      <w:start w:val="1"/>
      <w:numFmt w:val="lowerRoman"/>
      <w:lvlText w:val="%9."/>
      <w:lvlJc w:val="right"/>
      <w:pPr>
        <w:ind w:left="6480" w:hanging="180"/>
      </w:pPr>
    </w:lvl>
  </w:abstractNum>
  <w:abstractNum w:abstractNumId="33" w15:restartNumberingAfterBreak="0">
    <w:nsid w:val="7D643979"/>
    <w:multiLevelType w:val="hybridMultilevel"/>
    <w:tmpl w:val="456EEB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90806482">
    <w:abstractNumId w:val="32"/>
  </w:num>
  <w:num w:numId="2" w16cid:durableId="1791242412">
    <w:abstractNumId w:val="25"/>
  </w:num>
  <w:num w:numId="3" w16cid:durableId="456220905">
    <w:abstractNumId w:val="29"/>
  </w:num>
  <w:num w:numId="4" w16cid:durableId="613558202">
    <w:abstractNumId w:val="5"/>
  </w:num>
  <w:num w:numId="5" w16cid:durableId="108428562">
    <w:abstractNumId w:val="22"/>
  </w:num>
  <w:num w:numId="6" w16cid:durableId="1045371598">
    <w:abstractNumId w:val="6"/>
  </w:num>
  <w:num w:numId="7" w16cid:durableId="922641982">
    <w:abstractNumId w:val="11"/>
  </w:num>
  <w:num w:numId="8" w16cid:durableId="1076708826">
    <w:abstractNumId w:val="4"/>
  </w:num>
  <w:num w:numId="9" w16cid:durableId="19162759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5510939">
    <w:abstractNumId w:val="31"/>
  </w:num>
  <w:num w:numId="11" w16cid:durableId="6257880">
    <w:abstractNumId w:val="30"/>
  </w:num>
  <w:num w:numId="12" w16cid:durableId="1943107362">
    <w:abstractNumId w:val="2"/>
  </w:num>
  <w:num w:numId="13" w16cid:durableId="1412311063">
    <w:abstractNumId w:val="9"/>
  </w:num>
  <w:num w:numId="14" w16cid:durableId="1154177334">
    <w:abstractNumId w:val="16"/>
  </w:num>
  <w:num w:numId="15" w16cid:durableId="502598019">
    <w:abstractNumId w:val="10"/>
  </w:num>
  <w:num w:numId="16" w16cid:durableId="1856723182">
    <w:abstractNumId w:val="26"/>
  </w:num>
  <w:num w:numId="17" w16cid:durableId="126777321">
    <w:abstractNumId w:val="17"/>
  </w:num>
  <w:num w:numId="18" w16cid:durableId="1742485676">
    <w:abstractNumId w:val="24"/>
  </w:num>
  <w:num w:numId="19" w16cid:durableId="818808426">
    <w:abstractNumId w:val="15"/>
  </w:num>
  <w:num w:numId="20" w16cid:durableId="1833521390">
    <w:abstractNumId w:val="28"/>
  </w:num>
  <w:num w:numId="21" w16cid:durableId="1354772056">
    <w:abstractNumId w:val="8"/>
  </w:num>
  <w:num w:numId="22" w16cid:durableId="153962199">
    <w:abstractNumId w:val="23"/>
  </w:num>
  <w:num w:numId="23" w16cid:durableId="1500537099">
    <w:abstractNumId w:val="18"/>
  </w:num>
  <w:num w:numId="24" w16cid:durableId="1327051486">
    <w:abstractNumId w:val="14"/>
  </w:num>
  <w:num w:numId="25" w16cid:durableId="1987661459">
    <w:abstractNumId w:val="13"/>
  </w:num>
  <w:num w:numId="26" w16cid:durableId="757403333">
    <w:abstractNumId w:val="19"/>
  </w:num>
  <w:num w:numId="27" w16cid:durableId="428619697">
    <w:abstractNumId w:val="12"/>
  </w:num>
  <w:num w:numId="28" w16cid:durableId="2049331722">
    <w:abstractNumId w:val="29"/>
  </w:num>
  <w:num w:numId="29" w16cid:durableId="885222612">
    <w:abstractNumId w:val="21"/>
  </w:num>
  <w:num w:numId="30" w16cid:durableId="972833120">
    <w:abstractNumId w:val="27"/>
  </w:num>
  <w:num w:numId="31" w16cid:durableId="1508713470">
    <w:abstractNumId w:val="0"/>
  </w:num>
  <w:num w:numId="32" w16cid:durableId="2047827795">
    <w:abstractNumId w:val="20"/>
  </w:num>
  <w:num w:numId="33" w16cid:durableId="1198853844">
    <w:abstractNumId w:val="3"/>
  </w:num>
  <w:num w:numId="34" w16cid:durableId="1185750358">
    <w:abstractNumId w:val="7"/>
  </w:num>
  <w:num w:numId="35" w16cid:durableId="811217066">
    <w:abstractNumId w:val="1"/>
  </w:num>
  <w:num w:numId="36" w16cid:durableId="33701594">
    <w:abstractNumId w:val="33"/>
  </w:num>
  <w:num w:numId="37" w16cid:durableId="147772430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D9"/>
    <w:rsid w:val="000022AF"/>
    <w:rsid w:val="000027D5"/>
    <w:rsid w:val="00002938"/>
    <w:rsid w:val="000044A9"/>
    <w:rsid w:val="00004F1C"/>
    <w:rsid w:val="00005AD5"/>
    <w:rsid w:val="00006111"/>
    <w:rsid w:val="000077E9"/>
    <w:rsid w:val="00007A0A"/>
    <w:rsid w:val="00010646"/>
    <w:rsid w:val="000156C8"/>
    <w:rsid w:val="0001689A"/>
    <w:rsid w:val="00017E82"/>
    <w:rsid w:val="0002219E"/>
    <w:rsid w:val="00023F20"/>
    <w:rsid w:val="0002459C"/>
    <w:rsid w:val="000252A8"/>
    <w:rsid w:val="00027B44"/>
    <w:rsid w:val="00030012"/>
    <w:rsid w:val="0003153C"/>
    <w:rsid w:val="000316FA"/>
    <w:rsid w:val="00032EB9"/>
    <w:rsid w:val="0003397C"/>
    <w:rsid w:val="00033BA3"/>
    <w:rsid w:val="00034C22"/>
    <w:rsid w:val="000376D0"/>
    <w:rsid w:val="00040059"/>
    <w:rsid w:val="00040775"/>
    <w:rsid w:val="00041D73"/>
    <w:rsid w:val="00043204"/>
    <w:rsid w:val="000433C4"/>
    <w:rsid w:val="000438B7"/>
    <w:rsid w:val="00043A54"/>
    <w:rsid w:val="00043A68"/>
    <w:rsid w:val="00043E3E"/>
    <w:rsid w:val="00044F3C"/>
    <w:rsid w:val="0004596E"/>
    <w:rsid w:val="00045C61"/>
    <w:rsid w:val="0004778E"/>
    <w:rsid w:val="000478A5"/>
    <w:rsid w:val="00051ED7"/>
    <w:rsid w:val="00052164"/>
    <w:rsid w:val="00052B6D"/>
    <w:rsid w:val="00053181"/>
    <w:rsid w:val="00053CD7"/>
    <w:rsid w:val="00055A1A"/>
    <w:rsid w:val="000573E6"/>
    <w:rsid w:val="00057A02"/>
    <w:rsid w:val="00057DBA"/>
    <w:rsid w:val="00061C9F"/>
    <w:rsid w:val="000628E3"/>
    <w:rsid w:val="000647BF"/>
    <w:rsid w:val="0006574B"/>
    <w:rsid w:val="00065BF3"/>
    <w:rsid w:val="00066F13"/>
    <w:rsid w:val="00070AF5"/>
    <w:rsid w:val="0007119E"/>
    <w:rsid w:val="0007137D"/>
    <w:rsid w:val="000717B0"/>
    <w:rsid w:val="00071DB1"/>
    <w:rsid w:val="00073B90"/>
    <w:rsid w:val="00075135"/>
    <w:rsid w:val="00077337"/>
    <w:rsid w:val="0008044A"/>
    <w:rsid w:val="00080F48"/>
    <w:rsid w:val="000821A1"/>
    <w:rsid w:val="00083239"/>
    <w:rsid w:val="00084795"/>
    <w:rsid w:val="00084C0D"/>
    <w:rsid w:val="00084F4C"/>
    <w:rsid w:val="000859C9"/>
    <w:rsid w:val="00087A2E"/>
    <w:rsid w:val="00087F39"/>
    <w:rsid w:val="00090247"/>
    <w:rsid w:val="00091044"/>
    <w:rsid w:val="0009181E"/>
    <w:rsid w:val="00091C38"/>
    <w:rsid w:val="000920E2"/>
    <w:rsid w:val="00092A5B"/>
    <w:rsid w:val="00092A81"/>
    <w:rsid w:val="000947C6"/>
    <w:rsid w:val="000956D9"/>
    <w:rsid w:val="00095825"/>
    <w:rsid w:val="0009609E"/>
    <w:rsid w:val="00096F84"/>
    <w:rsid w:val="000970BC"/>
    <w:rsid w:val="000A1759"/>
    <w:rsid w:val="000A273D"/>
    <w:rsid w:val="000A38C4"/>
    <w:rsid w:val="000A5748"/>
    <w:rsid w:val="000B02F3"/>
    <w:rsid w:val="000B1994"/>
    <w:rsid w:val="000B2C2C"/>
    <w:rsid w:val="000B2EAC"/>
    <w:rsid w:val="000B3C13"/>
    <w:rsid w:val="000C05E3"/>
    <w:rsid w:val="000C206D"/>
    <w:rsid w:val="000C23F5"/>
    <w:rsid w:val="000C2C3A"/>
    <w:rsid w:val="000C35AD"/>
    <w:rsid w:val="000C455A"/>
    <w:rsid w:val="000C5880"/>
    <w:rsid w:val="000C5DEC"/>
    <w:rsid w:val="000D3626"/>
    <w:rsid w:val="000D3D1A"/>
    <w:rsid w:val="000D42D0"/>
    <w:rsid w:val="000D7D55"/>
    <w:rsid w:val="000D7F20"/>
    <w:rsid w:val="000E2972"/>
    <w:rsid w:val="000E2E0D"/>
    <w:rsid w:val="000E3D24"/>
    <w:rsid w:val="000E4850"/>
    <w:rsid w:val="000E79C6"/>
    <w:rsid w:val="000F18D9"/>
    <w:rsid w:val="000F340A"/>
    <w:rsid w:val="000F4ACD"/>
    <w:rsid w:val="000F6D45"/>
    <w:rsid w:val="0010405F"/>
    <w:rsid w:val="00104084"/>
    <w:rsid w:val="00104935"/>
    <w:rsid w:val="00104AD9"/>
    <w:rsid w:val="0010712D"/>
    <w:rsid w:val="001078D5"/>
    <w:rsid w:val="001107ED"/>
    <w:rsid w:val="00111344"/>
    <w:rsid w:val="0011172E"/>
    <w:rsid w:val="001120A2"/>
    <w:rsid w:val="001128C0"/>
    <w:rsid w:val="001148ED"/>
    <w:rsid w:val="0011521B"/>
    <w:rsid w:val="001158D6"/>
    <w:rsid w:val="001203F2"/>
    <w:rsid w:val="001209E9"/>
    <w:rsid w:val="001221B8"/>
    <w:rsid w:val="001223CE"/>
    <w:rsid w:val="00124550"/>
    <w:rsid w:val="00125358"/>
    <w:rsid w:val="00126B6B"/>
    <w:rsid w:val="00127DC2"/>
    <w:rsid w:val="00133AD0"/>
    <w:rsid w:val="00134C2D"/>
    <w:rsid w:val="0013519F"/>
    <w:rsid w:val="00135CB2"/>
    <w:rsid w:val="00141388"/>
    <w:rsid w:val="00142308"/>
    <w:rsid w:val="00143542"/>
    <w:rsid w:val="001533E6"/>
    <w:rsid w:val="001537D1"/>
    <w:rsid w:val="00156554"/>
    <w:rsid w:val="00156847"/>
    <w:rsid w:val="00160F77"/>
    <w:rsid w:val="00162280"/>
    <w:rsid w:val="00165546"/>
    <w:rsid w:val="00165D68"/>
    <w:rsid w:val="00167CA7"/>
    <w:rsid w:val="0017044D"/>
    <w:rsid w:val="001706E0"/>
    <w:rsid w:val="00170B1F"/>
    <w:rsid w:val="001714F1"/>
    <w:rsid w:val="0017163B"/>
    <w:rsid w:val="001723AA"/>
    <w:rsid w:val="00173AAB"/>
    <w:rsid w:val="001771A5"/>
    <w:rsid w:val="00180DA7"/>
    <w:rsid w:val="001813C9"/>
    <w:rsid w:val="00181C19"/>
    <w:rsid w:val="00182D9E"/>
    <w:rsid w:val="00182F69"/>
    <w:rsid w:val="00185943"/>
    <w:rsid w:val="00186395"/>
    <w:rsid w:val="0019086C"/>
    <w:rsid w:val="001950A0"/>
    <w:rsid w:val="001958A7"/>
    <w:rsid w:val="001974B8"/>
    <w:rsid w:val="001A142E"/>
    <w:rsid w:val="001A23E6"/>
    <w:rsid w:val="001A2C21"/>
    <w:rsid w:val="001A4206"/>
    <w:rsid w:val="001A4232"/>
    <w:rsid w:val="001A49DA"/>
    <w:rsid w:val="001A68B9"/>
    <w:rsid w:val="001A7647"/>
    <w:rsid w:val="001B0100"/>
    <w:rsid w:val="001B071C"/>
    <w:rsid w:val="001B08C1"/>
    <w:rsid w:val="001B09BF"/>
    <w:rsid w:val="001B19EC"/>
    <w:rsid w:val="001B26AD"/>
    <w:rsid w:val="001B34EF"/>
    <w:rsid w:val="001B40A0"/>
    <w:rsid w:val="001B6D63"/>
    <w:rsid w:val="001B6FE9"/>
    <w:rsid w:val="001C0BF1"/>
    <w:rsid w:val="001C4E27"/>
    <w:rsid w:val="001C638D"/>
    <w:rsid w:val="001C71E0"/>
    <w:rsid w:val="001D1BF8"/>
    <w:rsid w:val="001D74FE"/>
    <w:rsid w:val="001D7B6C"/>
    <w:rsid w:val="001E2CE8"/>
    <w:rsid w:val="001E2DD6"/>
    <w:rsid w:val="001E350B"/>
    <w:rsid w:val="001E4CA1"/>
    <w:rsid w:val="001E520C"/>
    <w:rsid w:val="001E5DC8"/>
    <w:rsid w:val="001E749E"/>
    <w:rsid w:val="001E7C49"/>
    <w:rsid w:val="001F225C"/>
    <w:rsid w:val="001F378C"/>
    <w:rsid w:val="001F3DB0"/>
    <w:rsid w:val="001F600D"/>
    <w:rsid w:val="001F6A9B"/>
    <w:rsid w:val="001F7A1E"/>
    <w:rsid w:val="001F7E84"/>
    <w:rsid w:val="00201996"/>
    <w:rsid w:val="00203881"/>
    <w:rsid w:val="002114A9"/>
    <w:rsid w:val="002119E4"/>
    <w:rsid w:val="00211E64"/>
    <w:rsid w:val="00212550"/>
    <w:rsid w:val="00212BE1"/>
    <w:rsid w:val="00213A11"/>
    <w:rsid w:val="00214625"/>
    <w:rsid w:val="00216672"/>
    <w:rsid w:val="00217595"/>
    <w:rsid w:val="00217F41"/>
    <w:rsid w:val="0022133C"/>
    <w:rsid w:val="00222FD5"/>
    <w:rsid w:val="00223E52"/>
    <w:rsid w:val="00224404"/>
    <w:rsid w:val="00225441"/>
    <w:rsid w:val="00225975"/>
    <w:rsid w:val="002266FE"/>
    <w:rsid w:val="00226D5B"/>
    <w:rsid w:val="00230891"/>
    <w:rsid w:val="0023179F"/>
    <w:rsid w:val="00232799"/>
    <w:rsid w:val="00232F5B"/>
    <w:rsid w:val="0023439B"/>
    <w:rsid w:val="00234506"/>
    <w:rsid w:val="00237191"/>
    <w:rsid w:val="002378E1"/>
    <w:rsid w:val="002401C6"/>
    <w:rsid w:val="00240ECE"/>
    <w:rsid w:val="00242798"/>
    <w:rsid w:val="00243C6D"/>
    <w:rsid w:val="00250350"/>
    <w:rsid w:val="00251D11"/>
    <w:rsid w:val="002524E7"/>
    <w:rsid w:val="002530E0"/>
    <w:rsid w:val="00253B16"/>
    <w:rsid w:val="0025513D"/>
    <w:rsid w:val="002551CD"/>
    <w:rsid w:val="0025520E"/>
    <w:rsid w:val="00255898"/>
    <w:rsid w:val="0025677F"/>
    <w:rsid w:val="00256989"/>
    <w:rsid w:val="002606BD"/>
    <w:rsid w:val="0026071F"/>
    <w:rsid w:val="002636F5"/>
    <w:rsid w:val="002637B5"/>
    <w:rsid w:val="00264BBE"/>
    <w:rsid w:val="00265831"/>
    <w:rsid w:val="002661E8"/>
    <w:rsid w:val="0026692C"/>
    <w:rsid w:val="00266D28"/>
    <w:rsid w:val="00267CAD"/>
    <w:rsid w:val="00270C0A"/>
    <w:rsid w:val="002724D4"/>
    <w:rsid w:val="00275D1D"/>
    <w:rsid w:val="00283A95"/>
    <w:rsid w:val="00284C15"/>
    <w:rsid w:val="00284DFD"/>
    <w:rsid w:val="00285D69"/>
    <w:rsid w:val="00286872"/>
    <w:rsid w:val="0028706A"/>
    <w:rsid w:val="0029222C"/>
    <w:rsid w:val="00293895"/>
    <w:rsid w:val="00293B96"/>
    <w:rsid w:val="00296DDA"/>
    <w:rsid w:val="002972B5"/>
    <w:rsid w:val="002A2725"/>
    <w:rsid w:val="002A4E79"/>
    <w:rsid w:val="002A5669"/>
    <w:rsid w:val="002A71C0"/>
    <w:rsid w:val="002B0D40"/>
    <w:rsid w:val="002B3DFB"/>
    <w:rsid w:val="002B44CE"/>
    <w:rsid w:val="002C0C57"/>
    <w:rsid w:val="002C1F98"/>
    <w:rsid w:val="002C2B96"/>
    <w:rsid w:val="002C5222"/>
    <w:rsid w:val="002C6B52"/>
    <w:rsid w:val="002C6D39"/>
    <w:rsid w:val="002C7329"/>
    <w:rsid w:val="002C7BFB"/>
    <w:rsid w:val="002D0077"/>
    <w:rsid w:val="002D043F"/>
    <w:rsid w:val="002D0513"/>
    <w:rsid w:val="002D30AB"/>
    <w:rsid w:val="002D3D7C"/>
    <w:rsid w:val="002D63E1"/>
    <w:rsid w:val="002D7499"/>
    <w:rsid w:val="002E141D"/>
    <w:rsid w:val="002E5509"/>
    <w:rsid w:val="002E5874"/>
    <w:rsid w:val="002E6A9F"/>
    <w:rsid w:val="002E7EBC"/>
    <w:rsid w:val="002F3092"/>
    <w:rsid w:val="002F4A7A"/>
    <w:rsid w:val="002F6AA4"/>
    <w:rsid w:val="0030055B"/>
    <w:rsid w:val="003013F5"/>
    <w:rsid w:val="00301549"/>
    <w:rsid w:val="00301EA4"/>
    <w:rsid w:val="00302633"/>
    <w:rsid w:val="00304D32"/>
    <w:rsid w:val="0030518F"/>
    <w:rsid w:val="00306784"/>
    <w:rsid w:val="00306ACF"/>
    <w:rsid w:val="00310974"/>
    <w:rsid w:val="00311073"/>
    <w:rsid w:val="0031347F"/>
    <w:rsid w:val="003154E5"/>
    <w:rsid w:val="00316104"/>
    <w:rsid w:val="003166CC"/>
    <w:rsid w:val="00317260"/>
    <w:rsid w:val="00317DAB"/>
    <w:rsid w:val="00321087"/>
    <w:rsid w:val="00321275"/>
    <w:rsid w:val="00321DA9"/>
    <w:rsid w:val="00325303"/>
    <w:rsid w:val="00325C13"/>
    <w:rsid w:val="003263F0"/>
    <w:rsid w:val="00326B8F"/>
    <w:rsid w:val="00327A27"/>
    <w:rsid w:val="00330784"/>
    <w:rsid w:val="00336FB4"/>
    <w:rsid w:val="0033721E"/>
    <w:rsid w:val="0033741A"/>
    <w:rsid w:val="003377D8"/>
    <w:rsid w:val="003403E4"/>
    <w:rsid w:val="00340481"/>
    <w:rsid w:val="003414FE"/>
    <w:rsid w:val="00342D06"/>
    <w:rsid w:val="0034403E"/>
    <w:rsid w:val="00344229"/>
    <w:rsid w:val="0034427C"/>
    <w:rsid w:val="00344D3F"/>
    <w:rsid w:val="0034531E"/>
    <w:rsid w:val="003455A5"/>
    <w:rsid w:val="00345E1F"/>
    <w:rsid w:val="003475CA"/>
    <w:rsid w:val="00347E41"/>
    <w:rsid w:val="003523B0"/>
    <w:rsid w:val="00352B1D"/>
    <w:rsid w:val="00353987"/>
    <w:rsid w:val="0035656F"/>
    <w:rsid w:val="00356BE1"/>
    <w:rsid w:val="003631CE"/>
    <w:rsid w:val="00366306"/>
    <w:rsid w:val="00367E8B"/>
    <w:rsid w:val="003711BF"/>
    <w:rsid w:val="00371235"/>
    <w:rsid w:val="00371856"/>
    <w:rsid w:val="00374681"/>
    <w:rsid w:val="00374C31"/>
    <w:rsid w:val="003753CE"/>
    <w:rsid w:val="00380AC0"/>
    <w:rsid w:val="003823EC"/>
    <w:rsid w:val="003842BD"/>
    <w:rsid w:val="00384600"/>
    <w:rsid w:val="00386CE0"/>
    <w:rsid w:val="00387202"/>
    <w:rsid w:val="00387FB5"/>
    <w:rsid w:val="0039008F"/>
    <w:rsid w:val="00390883"/>
    <w:rsid w:val="00392118"/>
    <w:rsid w:val="003932B4"/>
    <w:rsid w:val="0039377A"/>
    <w:rsid w:val="00394DED"/>
    <w:rsid w:val="003A06BC"/>
    <w:rsid w:val="003A0703"/>
    <w:rsid w:val="003A1FAF"/>
    <w:rsid w:val="003A3EF8"/>
    <w:rsid w:val="003A4029"/>
    <w:rsid w:val="003A4F2C"/>
    <w:rsid w:val="003B07E2"/>
    <w:rsid w:val="003B0CEE"/>
    <w:rsid w:val="003B2D43"/>
    <w:rsid w:val="003B3A67"/>
    <w:rsid w:val="003B45DE"/>
    <w:rsid w:val="003B4DC7"/>
    <w:rsid w:val="003B5374"/>
    <w:rsid w:val="003B5FDC"/>
    <w:rsid w:val="003B6F00"/>
    <w:rsid w:val="003B795D"/>
    <w:rsid w:val="003C05B2"/>
    <w:rsid w:val="003C0AB0"/>
    <w:rsid w:val="003C4CEE"/>
    <w:rsid w:val="003C5CFE"/>
    <w:rsid w:val="003D08DA"/>
    <w:rsid w:val="003D23CF"/>
    <w:rsid w:val="003D337F"/>
    <w:rsid w:val="003D346B"/>
    <w:rsid w:val="003D4486"/>
    <w:rsid w:val="003D4A12"/>
    <w:rsid w:val="003D5014"/>
    <w:rsid w:val="003D5506"/>
    <w:rsid w:val="003D6006"/>
    <w:rsid w:val="003D6338"/>
    <w:rsid w:val="003D78D3"/>
    <w:rsid w:val="003D7B50"/>
    <w:rsid w:val="003E09C3"/>
    <w:rsid w:val="003E0D8D"/>
    <w:rsid w:val="003E24F2"/>
    <w:rsid w:val="003E26CC"/>
    <w:rsid w:val="003E4FFA"/>
    <w:rsid w:val="003E5DBF"/>
    <w:rsid w:val="003E6081"/>
    <w:rsid w:val="003E674E"/>
    <w:rsid w:val="003E6E57"/>
    <w:rsid w:val="003E7F8E"/>
    <w:rsid w:val="003F3154"/>
    <w:rsid w:val="003F3CD1"/>
    <w:rsid w:val="003F4470"/>
    <w:rsid w:val="003F5316"/>
    <w:rsid w:val="003F7449"/>
    <w:rsid w:val="003F7593"/>
    <w:rsid w:val="00400010"/>
    <w:rsid w:val="004017FB"/>
    <w:rsid w:val="004033DC"/>
    <w:rsid w:val="0041009C"/>
    <w:rsid w:val="0041127F"/>
    <w:rsid w:val="00411E83"/>
    <w:rsid w:val="004128A8"/>
    <w:rsid w:val="0041350A"/>
    <w:rsid w:val="004148EA"/>
    <w:rsid w:val="004156D8"/>
    <w:rsid w:val="00416332"/>
    <w:rsid w:val="00417096"/>
    <w:rsid w:val="00421702"/>
    <w:rsid w:val="00421E94"/>
    <w:rsid w:val="004221E9"/>
    <w:rsid w:val="00423DA7"/>
    <w:rsid w:val="0042566E"/>
    <w:rsid w:val="00425F82"/>
    <w:rsid w:val="00433D1A"/>
    <w:rsid w:val="004344C5"/>
    <w:rsid w:val="00435453"/>
    <w:rsid w:val="00435665"/>
    <w:rsid w:val="00436E05"/>
    <w:rsid w:val="0044110E"/>
    <w:rsid w:val="00442D82"/>
    <w:rsid w:val="00443478"/>
    <w:rsid w:val="00444792"/>
    <w:rsid w:val="0044643A"/>
    <w:rsid w:val="00447772"/>
    <w:rsid w:val="00452596"/>
    <w:rsid w:val="00455527"/>
    <w:rsid w:val="00456893"/>
    <w:rsid w:val="00456E72"/>
    <w:rsid w:val="004612D0"/>
    <w:rsid w:val="00462B1F"/>
    <w:rsid w:val="0046497F"/>
    <w:rsid w:val="0047062E"/>
    <w:rsid w:val="00471647"/>
    <w:rsid w:val="00471A20"/>
    <w:rsid w:val="00472427"/>
    <w:rsid w:val="004731AD"/>
    <w:rsid w:val="00473DC1"/>
    <w:rsid w:val="00474304"/>
    <w:rsid w:val="00476BB0"/>
    <w:rsid w:val="00476EE2"/>
    <w:rsid w:val="004773ED"/>
    <w:rsid w:val="00482DE4"/>
    <w:rsid w:val="00484C04"/>
    <w:rsid w:val="00485E7C"/>
    <w:rsid w:val="00486B72"/>
    <w:rsid w:val="004906F1"/>
    <w:rsid w:val="00490BF4"/>
    <w:rsid w:val="004920E5"/>
    <w:rsid w:val="0049270F"/>
    <w:rsid w:val="004A01F6"/>
    <w:rsid w:val="004A1C0C"/>
    <w:rsid w:val="004A2179"/>
    <w:rsid w:val="004A27EE"/>
    <w:rsid w:val="004A2BA0"/>
    <w:rsid w:val="004A4DD2"/>
    <w:rsid w:val="004A6ED6"/>
    <w:rsid w:val="004B2991"/>
    <w:rsid w:val="004B3AFA"/>
    <w:rsid w:val="004B49B4"/>
    <w:rsid w:val="004B6239"/>
    <w:rsid w:val="004B7DFB"/>
    <w:rsid w:val="004C068C"/>
    <w:rsid w:val="004C0CE4"/>
    <w:rsid w:val="004C1B64"/>
    <w:rsid w:val="004D0B38"/>
    <w:rsid w:val="004D1433"/>
    <w:rsid w:val="004D4B9D"/>
    <w:rsid w:val="004D5B0A"/>
    <w:rsid w:val="004D6170"/>
    <w:rsid w:val="004D67C8"/>
    <w:rsid w:val="004D7610"/>
    <w:rsid w:val="004E0041"/>
    <w:rsid w:val="004E094F"/>
    <w:rsid w:val="004E22BA"/>
    <w:rsid w:val="004E2BBB"/>
    <w:rsid w:val="004E3D84"/>
    <w:rsid w:val="004E5312"/>
    <w:rsid w:val="004E583A"/>
    <w:rsid w:val="004F0188"/>
    <w:rsid w:val="004F0C82"/>
    <w:rsid w:val="004F1A98"/>
    <w:rsid w:val="004F1C91"/>
    <w:rsid w:val="004F2027"/>
    <w:rsid w:val="004F2DDA"/>
    <w:rsid w:val="004F73FF"/>
    <w:rsid w:val="004F7F35"/>
    <w:rsid w:val="004F7F84"/>
    <w:rsid w:val="00501909"/>
    <w:rsid w:val="0050269B"/>
    <w:rsid w:val="00502EE5"/>
    <w:rsid w:val="0050332E"/>
    <w:rsid w:val="005040DD"/>
    <w:rsid w:val="00506CF5"/>
    <w:rsid w:val="00506DFC"/>
    <w:rsid w:val="00507464"/>
    <w:rsid w:val="005102DE"/>
    <w:rsid w:val="005111E8"/>
    <w:rsid w:val="00511C30"/>
    <w:rsid w:val="00511E24"/>
    <w:rsid w:val="00512B27"/>
    <w:rsid w:val="00514F2A"/>
    <w:rsid w:val="005164A9"/>
    <w:rsid w:val="00517030"/>
    <w:rsid w:val="00521D2A"/>
    <w:rsid w:val="0053087F"/>
    <w:rsid w:val="0053092E"/>
    <w:rsid w:val="00534E52"/>
    <w:rsid w:val="005455FC"/>
    <w:rsid w:val="0054582A"/>
    <w:rsid w:val="00546507"/>
    <w:rsid w:val="00546CE2"/>
    <w:rsid w:val="0054705B"/>
    <w:rsid w:val="0054728A"/>
    <w:rsid w:val="0055101D"/>
    <w:rsid w:val="00552053"/>
    <w:rsid w:val="00553150"/>
    <w:rsid w:val="00553C00"/>
    <w:rsid w:val="00553E8D"/>
    <w:rsid w:val="00554422"/>
    <w:rsid w:val="005546BD"/>
    <w:rsid w:val="005563B9"/>
    <w:rsid w:val="00562916"/>
    <w:rsid w:val="0056350F"/>
    <w:rsid w:val="00563939"/>
    <w:rsid w:val="00564130"/>
    <w:rsid w:val="0056439D"/>
    <w:rsid w:val="00564601"/>
    <w:rsid w:val="00564850"/>
    <w:rsid w:val="00565057"/>
    <w:rsid w:val="00566220"/>
    <w:rsid w:val="0056713D"/>
    <w:rsid w:val="00570869"/>
    <w:rsid w:val="005731F4"/>
    <w:rsid w:val="00573254"/>
    <w:rsid w:val="005740A7"/>
    <w:rsid w:val="00574DB5"/>
    <w:rsid w:val="005775E5"/>
    <w:rsid w:val="00581158"/>
    <w:rsid w:val="00581C19"/>
    <w:rsid w:val="00585798"/>
    <w:rsid w:val="00586B9A"/>
    <w:rsid w:val="00587E81"/>
    <w:rsid w:val="00593135"/>
    <w:rsid w:val="00593790"/>
    <w:rsid w:val="00593DCA"/>
    <w:rsid w:val="0059441D"/>
    <w:rsid w:val="00596E3E"/>
    <w:rsid w:val="005A0F39"/>
    <w:rsid w:val="005A4CFB"/>
    <w:rsid w:val="005A5146"/>
    <w:rsid w:val="005A5C85"/>
    <w:rsid w:val="005A7369"/>
    <w:rsid w:val="005B0D9B"/>
    <w:rsid w:val="005B188B"/>
    <w:rsid w:val="005B1AED"/>
    <w:rsid w:val="005B2C88"/>
    <w:rsid w:val="005B405E"/>
    <w:rsid w:val="005B5B01"/>
    <w:rsid w:val="005B680A"/>
    <w:rsid w:val="005B6A6E"/>
    <w:rsid w:val="005B7DD5"/>
    <w:rsid w:val="005C09D1"/>
    <w:rsid w:val="005C0DB5"/>
    <w:rsid w:val="005C1747"/>
    <w:rsid w:val="005C17EE"/>
    <w:rsid w:val="005C207B"/>
    <w:rsid w:val="005C503D"/>
    <w:rsid w:val="005C6666"/>
    <w:rsid w:val="005C7D10"/>
    <w:rsid w:val="005D1DA4"/>
    <w:rsid w:val="005D294D"/>
    <w:rsid w:val="005D356B"/>
    <w:rsid w:val="005D5BEE"/>
    <w:rsid w:val="005D7A98"/>
    <w:rsid w:val="005E0D69"/>
    <w:rsid w:val="005E180A"/>
    <w:rsid w:val="005E218A"/>
    <w:rsid w:val="005E459B"/>
    <w:rsid w:val="005E650E"/>
    <w:rsid w:val="005E72D2"/>
    <w:rsid w:val="005F0D5B"/>
    <w:rsid w:val="005F2487"/>
    <w:rsid w:val="005F26A5"/>
    <w:rsid w:val="005F3663"/>
    <w:rsid w:val="005F5E5E"/>
    <w:rsid w:val="005F63B9"/>
    <w:rsid w:val="0060078D"/>
    <w:rsid w:val="0060217E"/>
    <w:rsid w:val="00602490"/>
    <w:rsid w:val="00603626"/>
    <w:rsid w:val="0060449F"/>
    <w:rsid w:val="00605385"/>
    <w:rsid w:val="00606C1F"/>
    <w:rsid w:val="006101AD"/>
    <w:rsid w:val="006110D5"/>
    <w:rsid w:val="0061200D"/>
    <w:rsid w:val="00612BBA"/>
    <w:rsid w:val="0061457A"/>
    <w:rsid w:val="0061607B"/>
    <w:rsid w:val="00616583"/>
    <w:rsid w:val="0061720E"/>
    <w:rsid w:val="006201DA"/>
    <w:rsid w:val="00622DA0"/>
    <w:rsid w:val="0062305C"/>
    <w:rsid w:val="006231BC"/>
    <w:rsid w:val="00623B71"/>
    <w:rsid w:val="00623CC0"/>
    <w:rsid w:val="00624A38"/>
    <w:rsid w:val="00626286"/>
    <w:rsid w:val="00627E92"/>
    <w:rsid w:val="00630465"/>
    <w:rsid w:val="006307D3"/>
    <w:rsid w:val="00631955"/>
    <w:rsid w:val="00631E23"/>
    <w:rsid w:val="00633BB4"/>
    <w:rsid w:val="006340BC"/>
    <w:rsid w:val="0063481A"/>
    <w:rsid w:val="00635254"/>
    <w:rsid w:val="0063584C"/>
    <w:rsid w:val="0064104E"/>
    <w:rsid w:val="00643245"/>
    <w:rsid w:val="0064432A"/>
    <w:rsid w:val="006445DD"/>
    <w:rsid w:val="006461B5"/>
    <w:rsid w:val="00646C28"/>
    <w:rsid w:val="00647323"/>
    <w:rsid w:val="00650650"/>
    <w:rsid w:val="00651482"/>
    <w:rsid w:val="006545C2"/>
    <w:rsid w:val="00655E8E"/>
    <w:rsid w:val="00656FA1"/>
    <w:rsid w:val="0066003F"/>
    <w:rsid w:val="00660EB7"/>
    <w:rsid w:val="006616EF"/>
    <w:rsid w:val="0066175F"/>
    <w:rsid w:val="00661A18"/>
    <w:rsid w:val="00662C8C"/>
    <w:rsid w:val="006663AD"/>
    <w:rsid w:val="00671468"/>
    <w:rsid w:val="006719F4"/>
    <w:rsid w:val="00672925"/>
    <w:rsid w:val="00672CE2"/>
    <w:rsid w:val="006751CF"/>
    <w:rsid w:val="00680596"/>
    <w:rsid w:val="006808F4"/>
    <w:rsid w:val="006810D4"/>
    <w:rsid w:val="006821D2"/>
    <w:rsid w:val="0068307F"/>
    <w:rsid w:val="00686400"/>
    <w:rsid w:val="00691871"/>
    <w:rsid w:val="00692E24"/>
    <w:rsid w:val="00694A68"/>
    <w:rsid w:val="00695877"/>
    <w:rsid w:val="00695C61"/>
    <w:rsid w:val="00696784"/>
    <w:rsid w:val="006A026B"/>
    <w:rsid w:val="006A0FB4"/>
    <w:rsid w:val="006A25A3"/>
    <w:rsid w:val="006A283E"/>
    <w:rsid w:val="006A3167"/>
    <w:rsid w:val="006A3B40"/>
    <w:rsid w:val="006A3FBF"/>
    <w:rsid w:val="006B08A1"/>
    <w:rsid w:val="006B0A0D"/>
    <w:rsid w:val="006B36F3"/>
    <w:rsid w:val="006C313D"/>
    <w:rsid w:val="006C340D"/>
    <w:rsid w:val="006C36F9"/>
    <w:rsid w:val="006C409C"/>
    <w:rsid w:val="006C7423"/>
    <w:rsid w:val="006D0F22"/>
    <w:rsid w:val="006D14C8"/>
    <w:rsid w:val="006D3795"/>
    <w:rsid w:val="006D5E68"/>
    <w:rsid w:val="006D64C4"/>
    <w:rsid w:val="006D6DE5"/>
    <w:rsid w:val="006D76E1"/>
    <w:rsid w:val="006E3215"/>
    <w:rsid w:val="006E3BC0"/>
    <w:rsid w:val="006E487D"/>
    <w:rsid w:val="006E4E39"/>
    <w:rsid w:val="006E51A9"/>
    <w:rsid w:val="006E6734"/>
    <w:rsid w:val="006E6A24"/>
    <w:rsid w:val="006F067B"/>
    <w:rsid w:val="006F0732"/>
    <w:rsid w:val="006F2841"/>
    <w:rsid w:val="006F2C4C"/>
    <w:rsid w:val="006F3E90"/>
    <w:rsid w:val="006F453F"/>
    <w:rsid w:val="007012B7"/>
    <w:rsid w:val="0070217F"/>
    <w:rsid w:val="007035F4"/>
    <w:rsid w:val="0070368E"/>
    <w:rsid w:val="00704B19"/>
    <w:rsid w:val="00705438"/>
    <w:rsid w:val="00707DF8"/>
    <w:rsid w:val="007125EA"/>
    <w:rsid w:val="00712645"/>
    <w:rsid w:val="00712858"/>
    <w:rsid w:val="00713807"/>
    <w:rsid w:val="00713DAC"/>
    <w:rsid w:val="007141E4"/>
    <w:rsid w:val="007152CD"/>
    <w:rsid w:val="007152F0"/>
    <w:rsid w:val="007157E6"/>
    <w:rsid w:val="00717708"/>
    <w:rsid w:val="007200D2"/>
    <w:rsid w:val="00720288"/>
    <w:rsid w:val="00720D68"/>
    <w:rsid w:val="00722C8B"/>
    <w:rsid w:val="0072434B"/>
    <w:rsid w:val="00727119"/>
    <w:rsid w:val="00732696"/>
    <w:rsid w:val="00740544"/>
    <w:rsid w:val="00741239"/>
    <w:rsid w:val="007422B6"/>
    <w:rsid w:val="00745331"/>
    <w:rsid w:val="00745903"/>
    <w:rsid w:val="007477B9"/>
    <w:rsid w:val="00753F13"/>
    <w:rsid w:val="00754E31"/>
    <w:rsid w:val="00755FCB"/>
    <w:rsid w:val="00760779"/>
    <w:rsid w:val="00761F86"/>
    <w:rsid w:val="00762BBB"/>
    <w:rsid w:val="00763651"/>
    <w:rsid w:val="007660EE"/>
    <w:rsid w:val="0077066D"/>
    <w:rsid w:val="00772595"/>
    <w:rsid w:val="00774801"/>
    <w:rsid w:val="00775185"/>
    <w:rsid w:val="007756C0"/>
    <w:rsid w:val="00776776"/>
    <w:rsid w:val="007767D5"/>
    <w:rsid w:val="00782763"/>
    <w:rsid w:val="007834A9"/>
    <w:rsid w:val="00784E59"/>
    <w:rsid w:val="0078782E"/>
    <w:rsid w:val="00790B35"/>
    <w:rsid w:val="00792350"/>
    <w:rsid w:val="00793349"/>
    <w:rsid w:val="007A067D"/>
    <w:rsid w:val="007A1AF9"/>
    <w:rsid w:val="007A1E42"/>
    <w:rsid w:val="007A3784"/>
    <w:rsid w:val="007A3D04"/>
    <w:rsid w:val="007A4D07"/>
    <w:rsid w:val="007A5387"/>
    <w:rsid w:val="007B2C9C"/>
    <w:rsid w:val="007B2E2B"/>
    <w:rsid w:val="007B3B14"/>
    <w:rsid w:val="007B4026"/>
    <w:rsid w:val="007B5005"/>
    <w:rsid w:val="007B5B78"/>
    <w:rsid w:val="007B6C90"/>
    <w:rsid w:val="007B7A27"/>
    <w:rsid w:val="007C1006"/>
    <w:rsid w:val="007C1837"/>
    <w:rsid w:val="007C1F45"/>
    <w:rsid w:val="007C55AB"/>
    <w:rsid w:val="007C72CA"/>
    <w:rsid w:val="007C75FC"/>
    <w:rsid w:val="007D23C7"/>
    <w:rsid w:val="007D3028"/>
    <w:rsid w:val="007D326D"/>
    <w:rsid w:val="007D50BB"/>
    <w:rsid w:val="007E2AB2"/>
    <w:rsid w:val="007E4997"/>
    <w:rsid w:val="007E6468"/>
    <w:rsid w:val="007F0F38"/>
    <w:rsid w:val="007F2A56"/>
    <w:rsid w:val="007F2EA6"/>
    <w:rsid w:val="007F45AE"/>
    <w:rsid w:val="007F4933"/>
    <w:rsid w:val="007F4F04"/>
    <w:rsid w:val="007F51D6"/>
    <w:rsid w:val="007F6CD5"/>
    <w:rsid w:val="00800930"/>
    <w:rsid w:val="00802D3C"/>
    <w:rsid w:val="00802EB9"/>
    <w:rsid w:val="00803293"/>
    <w:rsid w:val="00803822"/>
    <w:rsid w:val="008056F0"/>
    <w:rsid w:val="00806169"/>
    <w:rsid w:val="0080739B"/>
    <w:rsid w:val="008073DA"/>
    <w:rsid w:val="0081066A"/>
    <w:rsid w:val="008124B8"/>
    <w:rsid w:val="00813A6C"/>
    <w:rsid w:val="008200D1"/>
    <w:rsid w:val="008217B8"/>
    <w:rsid w:val="008246B6"/>
    <w:rsid w:val="00825353"/>
    <w:rsid w:val="00825E5F"/>
    <w:rsid w:val="00830F08"/>
    <w:rsid w:val="008333AC"/>
    <w:rsid w:val="008334EE"/>
    <w:rsid w:val="0083404E"/>
    <w:rsid w:val="008340A5"/>
    <w:rsid w:val="00835BBA"/>
    <w:rsid w:val="00841B62"/>
    <w:rsid w:val="00842593"/>
    <w:rsid w:val="00845CE1"/>
    <w:rsid w:val="008475EE"/>
    <w:rsid w:val="00847637"/>
    <w:rsid w:val="008514F4"/>
    <w:rsid w:val="008539D5"/>
    <w:rsid w:val="00854ECA"/>
    <w:rsid w:val="0085519E"/>
    <w:rsid w:val="00860CAF"/>
    <w:rsid w:val="008616BA"/>
    <w:rsid w:val="0086272E"/>
    <w:rsid w:val="008635A7"/>
    <w:rsid w:val="008640FD"/>
    <w:rsid w:val="0086561D"/>
    <w:rsid w:val="00866455"/>
    <w:rsid w:val="00866AD7"/>
    <w:rsid w:val="0086780C"/>
    <w:rsid w:val="00867ADE"/>
    <w:rsid w:val="00867D67"/>
    <w:rsid w:val="00870EC3"/>
    <w:rsid w:val="00871739"/>
    <w:rsid w:val="0087184C"/>
    <w:rsid w:val="00872789"/>
    <w:rsid w:val="008744DA"/>
    <w:rsid w:val="0087453D"/>
    <w:rsid w:val="00875213"/>
    <w:rsid w:val="00877A4F"/>
    <w:rsid w:val="0088075E"/>
    <w:rsid w:val="0088500B"/>
    <w:rsid w:val="00893596"/>
    <w:rsid w:val="0089529F"/>
    <w:rsid w:val="00895314"/>
    <w:rsid w:val="00895D0C"/>
    <w:rsid w:val="008A4DAF"/>
    <w:rsid w:val="008A5A44"/>
    <w:rsid w:val="008A5FF9"/>
    <w:rsid w:val="008B29E7"/>
    <w:rsid w:val="008B3421"/>
    <w:rsid w:val="008C0A05"/>
    <w:rsid w:val="008C255B"/>
    <w:rsid w:val="008C37E1"/>
    <w:rsid w:val="008C3F58"/>
    <w:rsid w:val="008C4931"/>
    <w:rsid w:val="008C58BF"/>
    <w:rsid w:val="008C59EE"/>
    <w:rsid w:val="008C655F"/>
    <w:rsid w:val="008C731E"/>
    <w:rsid w:val="008D5042"/>
    <w:rsid w:val="008D5F98"/>
    <w:rsid w:val="008D6322"/>
    <w:rsid w:val="008D6F32"/>
    <w:rsid w:val="008E0AC1"/>
    <w:rsid w:val="008E1752"/>
    <w:rsid w:val="008E3C40"/>
    <w:rsid w:val="008E4BE8"/>
    <w:rsid w:val="008E57B4"/>
    <w:rsid w:val="008F0CC0"/>
    <w:rsid w:val="008F15CA"/>
    <w:rsid w:val="008F16E2"/>
    <w:rsid w:val="008F2EF4"/>
    <w:rsid w:val="008F4671"/>
    <w:rsid w:val="008F5135"/>
    <w:rsid w:val="008F542F"/>
    <w:rsid w:val="008F5B10"/>
    <w:rsid w:val="008F659A"/>
    <w:rsid w:val="009004AD"/>
    <w:rsid w:val="009009F2"/>
    <w:rsid w:val="009025D1"/>
    <w:rsid w:val="0090328C"/>
    <w:rsid w:val="009034DC"/>
    <w:rsid w:val="00903EAF"/>
    <w:rsid w:val="0090480D"/>
    <w:rsid w:val="009062E7"/>
    <w:rsid w:val="00910561"/>
    <w:rsid w:val="00911D4F"/>
    <w:rsid w:val="00917DD0"/>
    <w:rsid w:val="009203B7"/>
    <w:rsid w:val="00920922"/>
    <w:rsid w:val="009210C8"/>
    <w:rsid w:val="00921BEE"/>
    <w:rsid w:val="00922F44"/>
    <w:rsid w:val="009236A3"/>
    <w:rsid w:val="00924649"/>
    <w:rsid w:val="00927605"/>
    <w:rsid w:val="0092764D"/>
    <w:rsid w:val="00930149"/>
    <w:rsid w:val="009326E7"/>
    <w:rsid w:val="00933C3A"/>
    <w:rsid w:val="00934B39"/>
    <w:rsid w:val="00934ED4"/>
    <w:rsid w:val="00935EC5"/>
    <w:rsid w:val="0094291D"/>
    <w:rsid w:val="00947D6E"/>
    <w:rsid w:val="00947EEE"/>
    <w:rsid w:val="00951244"/>
    <w:rsid w:val="00951F11"/>
    <w:rsid w:val="00952F95"/>
    <w:rsid w:val="0095365C"/>
    <w:rsid w:val="009553AD"/>
    <w:rsid w:val="0095595B"/>
    <w:rsid w:val="00956BD5"/>
    <w:rsid w:val="00960B4D"/>
    <w:rsid w:val="00960F47"/>
    <w:rsid w:val="00961005"/>
    <w:rsid w:val="00961696"/>
    <w:rsid w:val="009628EE"/>
    <w:rsid w:val="00970683"/>
    <w:rsid w:val="00970E3D"/>
    <w:rsid w:val="00972D15"/>
    <w:rsid w:val="00973C3C"/>
    <w:rsid w:val="00975DBC"/>
    <w:rsid w:val="00977909"/>
    <w:rsid w:val="00980426"/>
    <w:rsid w:val="00980A1E"/>
    <w:rsid w:val="00980E3C"/>
    <w:rsid w:val="009810A5"/>
    <w:rsid w:val="00981915"/>
    <w:rsid w:val="00983390"/>
    <w:rsid w:val="009842D4"/>
    <w:rsid w:val="009845EB"/>
    <w:rsid w:val="00990880"/>
    <w:rsid w:val="00993A5D"/>
    <w:rsid w:val="009951FB"/>
    <w:rsid w:val="00995250"/>
    <w:rsid w:val="00997430"/>
    <w:rsid w:val="009A1DBE"/>
    <w:rsid w:val="009A23D6"/>
    <w:rsid w:val="009A35FE"/>
    <w:rsid w:val="009A5ACE"/>
    <w:rsid w:val="009A64FE"/>
    <w:rsid w:val="009A7F4A"/>
    <w:rsid w:val="009B0DE7"/>
    <w:rsid w:val="009B311F"/>
    <w:rsid w:val="009B5E57"/>
    <w:rsid w:val="009B5F53"/>
    <w:rsid w:val="009B7268"/>
    <w:rsid w:val="009C4D29"/>
    <w:rsid w:val="009C5432"/>
    <w:rsid w:val="009C5DA6"/>
    <w:rsid w:val="009C610C"/>
    <w:rsid w:val="009C61C8"/>
    <w:rsid w:val="009C7F49"/>
    <w:rsid w:val="009D1078"/>
    <w:rsid w:val="009D3143"/>
    <w:rsid w:val="009D470F"/>
    <w:rsid w:val="009D73C4"/>
    <w:rsid w:val="009E04D5"/>
    <w:rsid w:val="009E1BE6"/>
    <w:rsid w:val="009E210B"/>
    <w:rsid w:val="009E5E32"/>
    <w:rsid w:val="009E5F04"/>
    <w:rsid w:val="009E5F5A"/>
    <w:rsid w:val="009E65AA"/>
    <w:rsid w:val="009E7530"/>
    <w:rsid w:val="009E76B3"/>
    <w:rsid w:val="009F0351"/>
    <w:rsid w:val="009F04C1"/>
    <w:rsid w:val="009F1554"/>
    <w:rsid w:val="009F4343"/>
    <w:rsid w:val="009F4756"/>
    <w:rsid w:val="009F5B5F"/>
    <w:rsid w:val="009F78B3"/>
    <w:rsid w:val="00A02152"/>
    <w:rsid w:val="00A037D9"/>
    <w:rsid w:val="00A07379"/>
    <w:rsid w:val="00A076A3"/>
    <w:rsid w:val="00A11CC5"/>
    <w:rsid w:val="00A11E6C"/>
    <w:rsid w:val="00A12783"/>
    <w:rsid w:val="00A13617"/>
    <w:rsid w:val="00A14283"/>
    <w:rsid w:val="00A1548C"/>
    <w:rsid w:val="00A161C2"/>
    <w:rsid w:val="00A161DB"/>
    <w:rsid w:val="00A17295"/>
    <w:rsid w:val="00A2032C"/>
    <w:rsid w:val="00A31809"/>
    <w:rsid w:val="00A32D65"/>
    <w:rsid w:val="00A35011"/>
    <w:rsid w:val="00A356FD"/>
    <w:rsid w:val="00A36CC9"/>
    <w:rsid w:val="00A36F35"/>
    <w:rsid w:val="00A374AA"/>
    <w:rsid w:val="00A37F21"/>
    <w:rsid w:val="00A4187B"/>
    <w:rsid w:val="00A4334E"/>
    <w:rsid w:val="00A435FC"/>
    <w:rsid w:val="00A43E20"/>
    <w:rsid w:val="00A45200"/>
    <w:rsid w:val="00A4758F"/>
    <w:rsid w:val="00A47F03"/>
    <w:rsid w:val="00A521F3"/>
    <w:rsid w:val="00A52B01"/>
    <w:rsid w:val="00A5404E"/>
    <w:rsid w:val="00A55971"/>
    <w:rsid w:val="00A5602F"/>
    <w:rsid w:val="00A6093C"/>
    <w:rsid w:val="00A60AA7"/>
    <w:rsid w:val="00A60D25"/>
    <w:rsid w:val="00A60DDC"/>
    <w:rsid w:val="00A641BC"/>
    <w:rsid w:val="00A64A7E"/>
    <w:rsid w:val="00A64FE1"/>
    <w:rsid w:val="00A65285"/>
    <w:rsid w:val="00A65467"/>
    <w:rsid w:val="00A66673"/>
    <w:rsid w:val="00A66BC0"/>
    <w:rsid w:val="00A74C77"/>
    <w:rsid w:val="00A757B1"/>
    <w:rsid w:val="00A75FFF"/>
    <w:rsid w:val="00A76874"/>
    <w:rsid w:val="00A778F5"/>
    <w:rsid w:val="00A82614"/>
    <w:rsid w:val="00A82852"/>
    <w:rsid w:val="00A8391C"/>
    <w:rsid w:val="00A8471F"/>
    <w:rsid w:val="00A84BDE"/>
    <w:rsid w:val="00A86EB9"/>
    <w:rsid w:val="00A8764A"/>
    <w:rsid w:val="00A91466"/>
    <w:rsid w:val="00A91C6E"/>
    <w:rsid w:val="00A94846"/>
    <w:rsid w:val="00A94CAA"/>
    <w:rsid w:val="00A955EF"/>
    <w:rsid w:val="00A9578C"/>
    <w:rsid w:val="00A969EC"/>
    <w:rsid w:val="00A96D62"/>
    <w:rsid w:val="00AA1CE7"/>
    <w:rsid w:val="00AA22ED"/>
    <w:rsid w:val="00AA5A94"/>
    <w:rsid w:val="00AA7A98"/>
    <w:rsid w:val="00AB0E80"/>
    <w:rsid w:val="00AB3BC3"/>
    <w:rsid w:val="00AC16BB"/>
    <w:rsid w:val="00AC1871"/>
    <w:rsid w:val="00AC1994"/>
    <w:rsid w:val="00AC1B1A"/>
    <w:rsid w:val="00AC4E8F"/>
    <w:rsid w:val="00AC6111"/>
    <w:rsid w:val="00AC6838"/>
    <w:rsid w:val="00AC7C7C"/>
    <w:rsid w:val="00AD2335"/>
    <w:rsid w:val="00AD25DD"/>
    <w:rsid w:val="00AD2DF7"/>
    <w:rsid w:val="00AD4D47"/>
    <w:rsid w:val="00AD55B2"/>
    <w:rsid w:val="00AD7894"/>
    <w:rsid w:val="00AE2AC9"/>
    <w:rsid w:val="00AE349E"/>
    <w:rsid w:val="00AE7000"/>
    <w:rsid w:val="00AE7E4A"/>
    <w:rsid w:val="00AF464D"/>
    <w:rsid w:val="00AF498F"/>
    <w:rsid w:val="00AF4BB9"/>
    <w:rsid w:val="00AF558E"/>
    <w:rsid w:val="00AF73E4"/>
    <w:rsid w:val="00AF7752"/>
    <w:rsid w:val="00B00A70"/>
    <w:rsid w:val="00B00B16"/>
    <w:rsid w:val="00B00F05"/>
    <w:rsid w:val="00B01C5A"/>
    <w:rsid w:val="00B01CA3"/>
    <w:rsid w:val="00B0253D"/>
    <w:rsid w:val="00B031CE"/>
    <w:rsid w:val="00B0424D"/>
    <w:rsid w:val="00B0618B"/>
    <w:rsid w:val="00B06545"/>
    <w:rsid w:val="00B102AA"/>
    <w:rsid w:val="00B10356"/>
    <w:rsid w:val="00B10FC3"/>
    <w:rsid w:val="00B1263E"/>
    <w:rsid w:val="00B16908"/>
    <w:rsid w:val="00B17865"/>
    <w:rsid w:val="00B240B4"/>
    <w:rsid w:val="00B24FBE"/>
    <w:rsid w:val="00B25BF9"/>
    <w:rsid w:val="00B26AFE"/>
    <w:rsid w:val="00B3022D"/>
    <w:rsid w:val="00B30708"/>
    <w:rsid w:val="00B314F2"/>
    <w:rsid w:val="00B3274C"/>
    <w:rsid w:val="00B3417F"/>
    <w:rsid w:val="00B35422"/>
    <w:rsid w:val="00B37541"/>
    <w:rsid w:val="00B37938"/>
    <w:rsid w:val="00B37EFF"/>
    <w:rsid w:val="00B426AC"/>
    <w:rsid w:val="00B430CA"/>
    <w:rsid w:val="00B43173"/>
    <w:rsid w:val="00B43AF9"/>
    <w:rsid w:val="00B4482E"/>
    <w:rsid w:val="00B44E7E"/>
    <w:rsid w:val="00B44E9D"/>
    <w:rsid w:val="00B4624F"/>
    <w:rsid w:val="00B468A4"/>
    <w:rsid w:val="00B47C02"/>
    <w:rsid w:val="00B51177"/>
    <w:rsid w:val="00B51A75"/>
    <w:rsid w:val="00B51C84"/>
    <w:rsid w:val="00B545F8"/>
    <w:rsid w:val="00B55672"/>
    <w:rsid w:val="00B5796E"/>
    <w:rsid w:val="00B6038F"/>
    <w:rsid w:val="00B61179"/>
    <w:rsid w:val="00B6143C"/>
    <w:rsid w:val="00B616DB"/>
    <w:rsid w:val="00B63115"/>
    <w:rsid w:val="00B63211"/>
    <w:rsid w:val="00B64945"/>
    <w:rsid w:val="00B65CC4"/>
    <w:rsid w:val="00B65F37"/>
    <w:rsid w:val="00B6615D"/>
    <w:rsid w:val="00B679C3"/>
    <w:rsid w:val="00B70256"/>
    <w:rsid w:val="00B71444"/>
    <w:rsid w:val="00B7165A"/>
    <w:rsid w:val="00B72A8F"/>
    <w:rsid w:val="00B74489"/>
    <w:rsid w:val="00B74922"/>
    <w:rsid w:val="00B804F5"/>
    <w:rsid w:val="00B80F95"/>
    <w:rsid w:val="00B81CA4"/>
    <w:rsid w:val="00B81DC4"/>
    <w:rsid w:val="00B8455A"/>
    <w:rsid w:val="00B903D0"/>
    <w:rsid w:val="00B90A6F"/>
    <w:rsid w:val="00B91CCD"/>
    <w:rsid w:val="00B92C16"/>
    <w:rsid w:val="00B94323"/>
    <w:rsid w:val="00B97CD5"/>
    <w:rsid w:val="00BA04F1"/>
    <w:rsid w:val="00BA1B7F"/>
    <w:rsid w:val="00BA2429"/>
    <w:rsid w:val="00BA2ADF"/>
    <w:rsid w:val="00BA3DBB"/>
    <w:rsid w:val="00BA5444"/>
    <w:rsid w:val="00BA7357"/>
    <w:rsid w:val="00BB1CE1"/>
    <w:rsid w:val="00BB25DE"/>
    <w:rsid w:val="00BB285D"/>
    <w:rsid w:val="00BB49C6"/>
    <w:rsid w:val="00BB6478"/>
    <w:rsid w:val="00BC183D"/>
    <w:rsid w:val="00BC4B4B"/>
    <w:rsid w:val="00BC531D"/>
    <w:rsid w:val="00BC537D"/>
    <w:rsid w:val="00BC6BEE"/>
    <w:rsid w:val="00BC7C99"/>
    <w:rsid w:val="00BC7CA7"/>
    <w:rsid w:val="00BD0653"/>
    <w:rsid w:val="00BD0D2B"/>
    <w:rsid w:val="00BD0EB9"/>
    <w:rsid w:val="00BD2A36"/>
    <w:rsid w:val="00BD3E71"/>
    <w:rsid w:val="00BD4D2A"/>
    <w:rsid w:val="00BD5ACB"/>
    <w:rsid w:val="00BD6C99"/>
    <w:rsid w:val="00BD7FD9"/>
    <w:rsid w:val="00BE10B3"/>
    <w:rsid w:val="00BE19A3"/>
    <w:rsid w:val="00BE32FA"/>
    <w:rsid w:val="00BE3727"/>
    <w:rsid w:val="00BE57FF"/>
    <w:rsid w:val="00BE5C88"/>
    <w:rsid w:val="00BE5ED8"/>
    <w:rsid w:val="00BE656A"/>
    <w:rsid w:val="00BE6787"/>
    <w:rsid w:val="00BE6EFB"/>
    <w:rsid w:val="00BE7E27"/>
    <w:rsid w:val="00BE7F55"/>
    <w:rsid w:val="00BF4342"/>
    <w:rsid w:val="00BF55D5"/>
    <w:rsid w:val="00BF55F9"/>
    <w:rsid w:val="00BF67ED"/>
    <w:rsid w:val="00C01E37"/>
    <w:rsid w:val="00C03503"/>
    <w:rsid w:val="00C0383B"/>
    <w:rsid w:val="00C03F23"/>
    <w:rsid w:val="00C06E03"/>
    <w:rsid w:val="00C07599"/>
    <w:rsid w:val="00C10C49"/>
    <w:rsid w:val="00C1187D"/>
    <w:rsid w:val="00C11A5B"/>
    <w:rsid w:val="00C1308A"/>
    <w:rsid w:val="00C14D67"/>
    <w:rsid w:val="00C17A17"/>
    <w:rsid w:val="00C22927"/>
    <w:rsid w:val="00C230B4"/>
    <w:rsid w:val="00C2364D"/>
    <w:rsid w:val="00C24DBF"/>
    <w:rsid w:val="00C2683C"/>
    <w:rsid w:val="00C27B00"/>
    <w:rsid w:val="00C31710"/>
    <w:rsid w:val="00C32EAE"/>
    <w:rsid w:val="00C35DF7"/>
    <w:rsid w:val="00C36025"/>
    <w:rsid w:val="00C41D72"/>
    <w:rsid w:val="00C4292B"/>
    <w:rsid w:val="00C43CC5"/>
    <w:rsid w:val="00C4536D"/>
    <w:rsid w:val="00C465A1"/>
    <w:rsid w:val="00C46E41"/>
    <w:rsid w:val="00C479D3"/>
    <w:rsid w:val="00C47A50"/>
    <w:rsid w:val="00C56716"/>
    <w:rsid w:val="00C60270"/>
    <w:rsid w:val="00C63487"/>
    <w:rsid w:val="00C63672"/>
    <w:rsid w:val="00C642E4"/>
    <w:rsid w:val="00C645DB"/>
    <w:rsid w:val="00C654E7"/>
    <w:rsid w:val="00C66214"/>
    <w:rsid w:val="00C67447"/>
    <w:rsid w:val="00C71CE4"/>
    <w:rsid w:val="00C72785"/>
    <w:rsid w:val="00C72957"/>
    <w:rsid w:val="00C72FE0"/>
    <w:rsid w:val="00C735AD"/>
    <w:rsid w:val="00C77FFB"/>
    <w:rsid w:val="00C80164"/>
    <w:rsid w:val="00C803EE"/>
    <w:rsid w:val="00C810BA"/>
    <w:rsid w:val="00C840AA"/>
    <w:rsid w:val="00C90481"/>
    <w:rsid w:val="00C90F31"/>
    <w:rsid w:val="00C913EE"/>
    <w:rsid w:val="00C9174C"/>
    <w:rsid w:val="00C9183E"/>
    <w:rsid w:val="00C93DB5"/>
    <w:rsid w:val="00C94333"/>
    <w:rsid w:val="00C9489F"/>
    <w:rsid w:val="00C95AF5"/>
    <w:rsid w:val="00C95D34"/>
    <w:rsid w:val="00C97989"/>
    <w:rsid w:val="00CA19CA"/>
    <w:rsid w:val="00CA3F3C"/>
    <w:rsid w:val="00CA4B3B"/>
    <w:rsid w:val="00CA53C9"/>
    <w:rsid w:val="00CA7AB3"/>
    <w:rsid w:val="00CA7B3A"/>
    <w:rsid w:val="00CA7F8A"/>
    <w:rsid w:val="00CB4908"/>
    <w:rsid w:val="00CB4F7D"/>
    <w:rsid w:val="00CB5082"/>
    <w:rsid w:val="00CB5861"/>
    <w:rsid w:val="00CB5F55"/>
    <w:rsid w:val="00CB64CF"/>
    <w:rsid w:val="00CB65A9"/>
    <w:rsid w:val="00CB6AC6"/>
    <w:rsid w:val="00CC3E00"/>
    <w:rsid w:val="00CC7041"/>
    <w:rsid w:val="00CC73C5"/>
    <w:rsid w:val="00CD0CEC"/>
    <w:rsid w:val="00CD0DA2"/>
    <w:rsid w:val="00CD2313"/>
    <w:rsid w:val="00CD30E6"/>
    <w:rsid w:val="00CD3B01"/>
    <w:rsid w:val="00CD3D78"/>
    <w:rsid w:val="00CD494B"/>
    <w:rsid w:val="00CD5640"/>
    <w:rsid w:val="00CD7DCA"/>
    <w:rsid w:val="00CE08D7"/>
    <w:rsid w:val="00CE0C54"/>
    <w:rsid w:val="00CE17F8"/>
    <w:rsid w:val="00CE440C"/>
    <w:rsid w:val="00CE503B"/>
    <w:rsid w:val="00CE63EB"/>
    <w:rsid w:val="00CF1131"/>
    <w:rsid w:val="00CF18D8"/>
    <w:rsid w:val="00CF350F"/>
    <w:rsid w:val="00CF4840"/>
    <w:rsid w:val="00CF4AFD"/>
    <w:rsid w:val="00CF5742"/>
    <w:rsid w:val="00CF6385"/>
    <w:rsid w:val="00CF75DB"/>
    <w:rsid w:val="00D044A7"/>
    <w:rsid w:val="00D04823"/>
    <w:rsid w:val="00D04B42"/>
    <w:rsid w:val="00D07064"/>
    <w:rsid w:val="00D10296"/>
    <w:rsid w:val="00D1194D"/>
    <w:rsid w:val="00D11F1E"/>
    <w:rsid w:val="00D138FA"/>
    <w:rsid w:val="00D162CD"/>
    <w:rsid w:val="00D16406"/>
    <w:rsid w:val="00D228C0"/>
    <w:rsid w:val="00D233D7"/>
    <w:rsid w:val="00D2366F"/>
    <w:rsid w:val="00D25875"/>
    <w:rsid w:val="00D27F9B"/>
    <w:rsid w:val="00D307CA"/>
    <w:rsid w:val="00D309D5"/>
    <w:rsid w:val="00D3238F"/>
    <w:rsid w:val="00D33A71"/>
    <w:rsid w:val="00D35AE1"/>
    <w:rsid w:val="00D35DAE"/>
    <w:rsid w:val="00D42BF6"/>
    <w:rsid w:val="00D432F1"/>
    <w:rsid w:val="00D43BA6"/>
    <w:rsid w:val="00D44D16"/>
    <w:rsid w:val="00D44E36"/>
    <w:rsid w:val="00D4686C"/>
    <w:rsid w:val="00D46AB2"/>
    <w:rsid w:val="00D507BF"/>
    <w:rsid w:val="00D5082D"/>
    <w:rsid w:val="00D515AE"/>
    <w:rsid w:val="00D549DD"/>
    <w:rsid w:val="00D56D4B"/>
    <w:rsid w:val="00D60910"/>
    <w:rsid w:val="00D6093C"/>
    <w:rsid w:val="00D60D3F"/>
    <w:rsid w:val="00D6175C"/>
    <w:rsid w:val="00D61A71"/>
    <w:rsid w:val="00D61B8B"/>
    <w:rsid w:val="00D6213E"/>
    <w:rsid w:val="00D63230"/>
    <w:rsid w:val="00D65B9F"/>
    <w:rsid w:val="00D661BB"/>
    <w:rsid w:val="00D669CC"/>
    <w:rsid w:val="00D67AC4"/>
    <w:rsid w:val="00D710E2"/>
    <w:rsid w:val="00D7132F"/>
    <w:rsid w:val="00D71B26"/>
    <w:rsid w:val="00D725F1"/>
    <w:rsid w:val="00D75627"/>
    <w:rsid w:val="00D77E56"/>
    <w:rsid w:val="00D80819"/>
    <w:rsid w:val="00D808F7"/>
    <w:rsid w:val="00D87485"/>
    <w:rsid w:val="00D90233"/>
    <w:rsid w:val="00D91FC5"/>
    <w:rsid w:val="00D925E4"/>
    <w:rsid w:val="00D928EA"/>
    <w:rsid w:val="00D92953"/>
    <w:rsid w:val="00D9499E"/>
    <w:rsid w:val="00D958A8"/>
    <w:rsid w:val="00D96FD2"/>
    <w:rsid w:val="00DA0674"/>
    <w:rsid w:val="00DA0990"/>
    <w:rsid w:val="00DA0D36"/>
    <w:rsid w:val="00DA25FA"/>
    <w:rsid w:val="00DA2888"/>
    <w:rsid w:val="00DA3678"/>
    <w:rsid w:val="00DA4755"/>
    <w:rsid w:val="00DA5C05"/>
    <w:rsid w:val="00DB3AF6"/>
    <w:rsid w:val="00DB71C1"/>
    <w:rsid w:val="00DB7799"/>
    <w:rsid w:val="00DC264D"/>
    <w:rsid w:val="00DC3560"/>
    <w:rsid w:val="00DC3B97"/>
    <w:rsid w:val="00DC4BC3"/>
    <w:rsid w:val="00DC5CBE"/>
    <w:rsid w:val="00DC62BC"/>
    <w:rsid w:val="00DC6E52"/>
    <w:rsid w:val="00DC71B9"/>
    <w:rsid w:val="00DC7DF9"/>
    <w:rsid w:val="00DD1B57"/>
    <w:rsid w:val="00DD3BFF"/>
    <w:rsid w:val="00DD4A90"/>
    <w:rsid w:val="00DD6EC1"/>
    <w:rsid w:val="00DD7EB4"/>
    <w:rsid w:val="00DE07B8"/>
    <w:rsid w:val="00DE0CEF"/>
    <w:rsid w:val="00DE1900"/>
    <w:rsid w:val="00DE2362"/>
    <w:rsid w:val="00DE283D"/>
    <w:rsid w:val="00DE6D24"/>
    <w:rsid w:val="00DF1DA0"/>
    <w:rsid w:val="00DF1DD8"/>
    <w:rsid w:val="00DF27D1"/>
    <w:rsid w:val="00DF5F70"/>
    <w:rsid w:val="00DF66DF"/>
    <w:rsid w:val="00DF6AF2"/>
    <w:rsid w:val="00DF6B56"/>
    <w:rsid w:val="00E02BB8"/>
    <w:rsid w:val="00E03F2B"/>
    <w:rsid w:val="00E040EF"/>
    <w:rsid w:val="00E05681"/>
    <w:rsid w:val="00E05FF0"/>
    <w:rsid w:val="00E0709E"/>
    <w:rsid w:val="00E10B44"/>
    <w:rsid w:val="00E11527"/>
    <w:rsid w:val="00E11638"/>
    <w:rsid w:val="00E1165C"/>
    <w:rsid w:val="00E1278A"/>
    <w:rsid w:val="00E13E33"/>
    <w:rsid w:val="00E15131"/>
    <w:rsid w:val="00E15735"/>
    <w:rsid w:val="00E15978"/>
    <w:rsid w:val="00E17F08"/>
    <w:rsid w:val="00E211BF"/>
    <w:rsid w:val="00E219B8"/>
    <w:rsid w:val="00E22352"/>
    <w:rsid w:val="00E22AC2"/>
    <w:rsid w:val="00E234DD"/>
    <w:rsid w:val="00E236E0"/>
    <w:rsid w:val="00E23790"/>
    <w:rsid w:val="00E23DE1"/>
    <w:rsid w:val="00E26A4E"/>
    <w:rsid w:val="00E26AFC"/>
    <w:rsid w:val="00E274C6"/>
    <w:rsid w:val="00E27622"/>
    <w:rsid w:val="00E32607"/>
    <w:rsid w:val="00E32DA4"/>
    <w:rsid w:val="00E34897"/>
    <w:rsid w:val="00E366E8"/>
    <w:rsid w:val="00E37402"/>
    <w:rsid w:val="00E40BE4"/>
    <w:rsid w:val="00E425C2"/>
    <w:rsid w:val="00E44045"/>
    <w:rsid w:val="00E458D1"/>
    <w:rsid w:val="00E472CD"/>
    <w:rsid w:val="00E52EEB"/>
    <w:rsid w:val="00E5440B"/>
    <w:rsid w:val="00E54AEF"/>
    <w:rsid w:val="00E60043"/>
    <w:rsid w:val="00E600E4"/>
    <w:rsid w:val="00E60A95"/>
    <w:rsid w:val="00E62A87"/>
    <w:rsid w:val="00E62FDC"/>
    <w:rsid w:val="00E66528"/>
    <w:rsid w:val="00E75F2F"/>
    <w:rsid w:val="00E77FAE"/>
    <w:rsid w:val="00E84246"/>
    <w:rsid w:val="00E8437C"/>
    <w:rsid w:val="00E85DA7"/>
    <w:rsid w:val="00E8683F"/>
    <w:rsid w:val="00E87BB4"/>
    <w:rsid w:val="00E90985"/>
    <w:rsid w:val="00E92000"/>
    <w:rsid w:val="00E95BBA"/>
    <w:rsid w:val="00E95FC8"/>
    <w:rsid w:val="00E9638E"/>
    <w:rsid w:val="00E96A37"/>
    <w:rsid w:val="00EA06E7"/>
    <w:rsid w:val="00EA105C"/>
    <w:rsid w:val="00EA2E63"/>
    <w:rsid w:val="00EA314F"/>
    <w:rsid w:val="00EA4290"/>
    <w:rsid w:val="00EA6402"/>
    <w:rsid w:val="00EA6E41"/>
    <w:rsid w:val="00EA70A5"/>
    <w:rsid w:val="00EB05EA"/>
    <w:rsid w:val="00EB13CC"/>
    <w:rsid w:val="00EB3947"/>
    <w:rsid w:val="00EB4C9A"/>
    <w:rsid w:val="00EB63CC"/>
    <w:rsid w:val="00EC30FA"/>
    <w:rsid w:val="00EC554F"/>
    <w:rsid w:val="00EC76E8"/>
    <w:rsid w:val="00ED05A9"/>
    <w:rsid w:val="00ED265F"/>
    <w:rsid w:val="00ED3BF0"/>
    <w:rsid w:val="00ED3D7F"/>
    <w:rsid w:val="00EE09E1"/>
    <w:rsid w:val="00EE0EC5"/>
    <w:rsid w:val="00EE6619"/>
    <w:rsid w:val="00EE6CB6"/>
    <w:rsid w:val="00EE7D93"/>
    <w:rsid w:val="00EF2568"/>
    <w:rsid w:val="00EF413B"/>
    <w:rsid w:val="00EF457F"/>
    <w:rsid w:val="00EF49B1"/>
    <w:rsid w:val="00F01EED"/>
    <w:rsid w:val="00F01FD3"/>
    <w:rsid w:val="00F02D30"/>
    <w:rsid w:val="00F040CD"/>
    <w:rsid w:val="00F05FC1"/>
    <w:rsid w:val="00F06DBC"/>
    <w:rsid w:val="00F07939"/>
    <w:rsid w:val="00F100A2"/>
    <w:rsid w:val="00F107A5"/>
    <w:rsid w:val="00F11083"/>
    <w:rsid w:val="00F11D85"/>
    <w:rsid w:val="00F17305"/>
    <w:rsid w:val="00F2094F"/>
    <w:rsid w:val="00F23FD5"/>
    <w:rsid w:val="00F262CB"/>
    <w:rsid w:val="00F2730A"/>
    <w:rsid w:val="00F2781C"/>
    <w:rsid w:val="00F316FC"/>
    <w:rsid w:val="00F342D6"/>
    <w:rsid w:val="00F35BBD"/>
    <w:rsid w:val="00F35D4E"/>
    <w:rsid w:val="00F361DA"/>
    <w:rsid w:val="00F374C2"/>
    <w:rsid w:val="00F37B8F"/>
    <w:rsid w:val="00F41454"/>
    <w:rsid w:val="00F4151D"/>
    <w:rsid w:val="00F43524"/>
    <w:rsid w:val="00F45F5F"/>
    <w:rsid w:val="00F51D43"/>
    <w:rsid w:val="00F52497"/>
    <w:rsid w:val="00F5293F"/>
    <w:rsid w:val="00F529F1"/>
    <w:rsid w:val="00F53B49"/>
    <w:rsid w:val="00F54B59"/>
    <w:rsid w:val="00F560A6"/>
    <w:rsid w:val="00F6031C"/>
    <w:rsid w:val="00F60CAB"/>
    <w:rsid w:val="00F65E58"/>
    <w:rsid w:val="00F66E4D"/>
    <w:rsid w:val="00F72168"/>
    <w:rsid w:val="00F72473"/>
    <w:rsid w:val="00F73D41"/>
    <w:rsid w:val="00F74835"/>
    <w:rsid w:val="00F774A2"/>
    <w:rsid w:val="00F77872"/>
    <w:rsid w:val="00F831AA"/>
    <w:rsid w:val="00F839AB"/>
    <w:rsid w:val="00F83C13"/>
    <w:rsid w:val="00F84F03"/>
    <w:rsid w:val="00F8625B"/>
    <w:rsid w:val="00F867C7"/>
    <w:rsid w:val="00F86C1A"/>
    <w:rsid w:val="00F87868"/>
    <w:rsid w:val="00F87DAB"/>
    <w:rsid w:val="00F87FE1"/>
    <w:rsid w:val="00F91594"/>
    <w:rsid w:val="00F91882"/>
    <w:rsid w:val="00F943C9"/>
    <w:rsid w:val="00F94BA9"/>
    <w:rsid w:val="00F9700F"/>
    <w:rsid w:val="00F97095"/>
    <w:rsid w:val="00FA04CA"/>
    <w:rsid w:val="00FA139B"/>
    <w:rsid w:val="00FA334D"/>
    <w:rsid w:val="00FA3668"/>
    <w:rsid w:val="00FA5255"/>
    <w:rsid w:val="00FB13CF"/>
    <w:rsid w:val="00FB2511"/>
    <w:rsid w:val="00FB2812"/>
    <w:rsid w:val="00FB2C52"/>
    <w:rsid w:val="00FB2DD6"/>
    <w:rsid w:val="00FB454B"/>
    <w:rsid w:val="00FB619B"/>
    <w:rsid w:val="00FC0C9F"/>
    <w:rsid w:val="00FC38D1"/>
    <w:rsid w:val="00FC393D"/>
    <w:rsid w:val="00FC4C78"/>
    <w:rsid w:val="00FC4EEB"/>
    <w:rsid w:val="00FC708E"/>
    <w:rsid w:val="00FD12A0"/>
    <w:rsid w:val="00FD51E0"/>
    <w:rsid w:val="00FD5FAA"/>
    <w:rsid w:val="00FD7F45"/>
    <w:rsid w:val="00FE070C"/>
    <w:rsid w:val="00FE27B4"/>
    <w:rsid w:val="00FE39A8"/>
    <w:rsid w:val="00FE41F7"/>
    <w:rsid w:val="00FE452B"/>
    <w:rsid w:val="00FE5BB9"/>
    <w:rsid w:val="00FE5E67"/>
    <w:rsid w:val="00FE5EFF"/>
    <w:rsid w:val="00FE64A5"/>
    <w:rsid w:val="00FF0718"/>
    <w:rsid w:val="00FF32F6"/>
    <w:rsid w:val="00FF33E3"/>
    <w:rsid w:val="00FF3723"/>
    <w:rsid w:val="00FF5B27"/>
    <w:rsid w:val="00FF7B20"/>
    <w:rsid w:val="019BC09E"/>
    <w:rsid w:val="0262191A"/>
    <w:rsid w:val="060A97A1"/>
    <w:rsid w:val="079B2550"/>
    <w:rsid w:val="0B297115"/>
    <w:rsid w:val="0C7B62D8"/>
    <w:rsid w:val="0CF83C78"/>
    <w:rsid w:val="0E2AFCED"/>
    <w:rsid w:val="11619EBC"/>
    <w:rsid w:val="11A9DF5E"/>
    <w:rsid w:val="11C7BDE0"/>
    <w:rsid w:val="1F6C235B"/>
    <w:rsid w:val="2160996B"/>
    <w:rsid w:val="244BEE9E"/>
    <w:rsid w:val="2457550A"/>
    <w:rsid w:val="25CEEA6A"/>
    <w:rsid w:val="25F80FE1"/>
    <w:rsid w:val="2633E9B8"/>
    <w:rsid w:val="28742054"/>
    <w:rsid w:val="289E14DE"/>
    <w:rsid w:val="2A1E324D"/>
    <w:rsid w:val="2E7C2722"/>
    <w:rsid w:val="2F2C5CD8"/>
    <w:rsid w:val="306C82E2"/>
    <w:rsid w:val="30804581"/>
    <w:rsid w:val="317988B0"/>
    <w:rsid w:val="35E57F9F"/>
    <w:rsid w:val="369F2E40"/>
    <w:rsid w:val="37BF6022"/>
    <w:rsid w:val="38257304"/>
    <w:rsid w:val="3934B0A5"/>
    <w:rsid w:val="407D0F84"/>
    <w:rsid w:val="432B650E"/>
    <w:rsid w:val="454FD316"/>
    <w:rsid w:val="473F43FF"/>
    <w:rsid w:val="490415FF"/>
    <w:rsid w:val="4C091723"/>
    <w:rsid w:val="4C916269"/>
    <w:rsid w:val="4D6243F6"/>
    <w:rsid w:val="4EEA0C8B"/>
    <w:rsid w:val="5083137D"/>
    <w:rsid w:val="54B0004C"/>
    <w:rsid w:val="54EB4493"/>
    <w:rsid w:val="55436DB2"/>
    <w:rsid w:val="56ECC976"/>
    <w:rsid w:val="57F4FD0C"/>
    <w:rsid w:val="5B7F9FDA"/>
    <w:rsid w:val="5C517BF4"/>
    <w:rsid w:val="5E49424F"/>
    <w:rsid w:val="5FCC2503"/>
    <w:rsid w:val="62004D4F"/>
    <w:rsid w:val="663C0C6B"/>
    <w:rsid w:val="6C39D153"/>
    <w:rsid w:val="72381127"/>
    <w:rsid w:val="745072A3"/>
    <w:rsid w:val="760228A4"/>
    <w:rsid w:val="794BFEA9"/>
    <w:rsid w:val="7A61DAD2"/>
    <w:rsid w:val="7BAC3EEC"/>
    <w:rsid w:val="7CBDFB6E"/>
    <w:rsid w:val="7E21E7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8E64"/>
  <w15:chartTrackingRefBased/>
  <w15:docId w15:val="{8FBE707D-DA52-4D41-B945-348988A2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Hecht platte tekst"/>
    <w:qFormat/>
    <w:rsid w:val="000F18D9"/>
    <w:pPr>
      <w:spacing w:after="0" w:line="240" w:lineRule="auto"/>
    </w:pPr>
    <w:rPr>
      <w:rFonts w:ascii="Arial" w:eastAsia="MS Mincho" w:hAnsi="Arial" w:cs="Times New Roman"/>
      <w:sz w:val="20"/>
      <w:szCs w:val="24"/>
    </w:rPr>
  </w:style>
  <w:style w:type="paragraph" w:styleId="Kop1">
    <w:name w:val="heading 1"/>
    <w:aliases w:val="Hecht 1.,Section Heading,Hoofdstuk,sectionHeading,hoofdstuk,Episteem PvA Kop 1,Tempo Heading 1,U&amp;lc Bold,Small Cap Bold,Bold Small Caps,k1,k1standaard,Hoofdkop,Hoofdkop1,Hoofdkop2,Hoofdkop11,Hoofdkop3,Hoofdkop12,Hoofdkop21,Hoofdkop111"/>
    <w:basedOn w:val="Standaard"/>
    <w:next w:val="Standaard"/>
    <w:link w:val="Kop1Char"/>
    <w:autoRedefine/>
    <w:uiPriority w:val="9"/>
    <w:qFormat/>
    <w:rsid w:val="005D294D"/>
    <w:pPr>
      <w:keepNext/>
      <w:keepLines/>
      <w:pageBreakBefore/>
      <w:numPr>
        <w:numId w:val="3"/>
      </w:numPr>
      <w:spacing w:after="290" w:line="290" w:lineRule="atLeast"/>
      <w:outlineLvl w:val="0"/>
    </w:pPr>
    <w:rPr>
      <w:rFonts w:eastAsia="MS Gothic"/>
      <w:b/>
      <w:bCs/>
      <w:color w:val="C00000"/>
      <w:sz w:val="28"/>
      <w:szCs w:val="32"/>
    </w:rPr>
  </w:style>
  <w:style w:type="paragraph" w:styleId="Kop2">
    <w:name w:val="heading 2"/>
    <w:aliases w:val="Hecht 1.1,Hecht,Reset numbering,Bijlage,Subkop niveau 2,HD2,2,Bijlage Char,paragraaf,Episteem PvA Kop 2,Tempo Heading 2,H2,Paragraaf,k2"/>
    <w:basedOn w:val="Standaard"/>
    <w:next w:val="Standaard"/>
    <w:link w:val="Kop2Char"/>
    <w:uiPriority w:val="9"/>
    <w:qFormat/>
    <w:rsid w:val="00F60CAB"/>
    <w:pPr>
      <w:keepNext/>
      <w:numPr>
        <w:ilvl w:val="1"/>
        <w:numId w:val="3"/>
      </w:numPr>
      <w:spacing w:before="360" w:after="240"/>
      <w:outlineLvl w:val="1"/>
    </w:pPr>
    <w:rPr>
      <w:rFonts w:eastAsia="MS Gothic"/>
      <w:b/>
      <w:bCs/>
      <w:color w:val="B31F17"/>
      <w:sz w:val="22"/>
      <w:szCs w:val="22"/>
    </w:rPr>
  </w:style>
  <w:style w:type="paragraph" w:styleId="Kop3">
    <w:name w:val="heading 3"/>
    <w:aliases w:val="Hecht 1.1.1.,Level 1 - 1,Voorwoord,Subkop niveau 3,subparagraaf,Subparagraaf,Episteem PvA Kop 3,Heading 3a,k3,Subkop niveau 3 + 10 pt + 10 pt"/>
    <w:basedOn w:val="Standaard"/>
    <w:next w:val="Standaard"/>
    <w:link w:val="Kop3Char"/>
    <w:autoRedefine/>
    <w:uiPriority w:val="9"/>
    <w:qFormat/>
    <w:rsid w:val="00F100A2"/>
    <w:pPr>
      <w:keepNext/>
      <w:numPr>
        <w:ilvl w:val="2"/>
        <w:numId w:val="3"/>
      </w:numPr>
      <w:spacing w:before="240" w:after="120"/>
      <w:ind w:left="505" w:hanging="505"/>
      <w:outlineLvl w:val="2"/>
    </w:pPr>
    <w:rPr>
      <w:rFonts w:eastAsia="MS Gothic"/>
      <w:b/>
      <w:bCs/>
      <w:color w:val="554A3D"/>
      <w:sz w:val="19"/>
    </w:rPr>
  </w:style>
  <w:style w:type="paragraph" w:styleId="Kop4">
    <w:name w:val="heading 4"/>
    <w:aliases w:val="Level 2 - a,subsubparagraaf,Specificatie,RFP-vraag"/>
    <w:basedOn w:val="Standaard"/>
    <w:next w:val="Standaard"/>
    <w:link w:val="Kop4Char"/>
    <w:autoRedefine/>
    <w:uiPriority w:val="9"/>
    <w:qFormat/>
    <w:rsid w:val="001974B8"/>
    <w:pPr>
      <w:keepNext/>
      <w:numPr>
        <w:ilvl w:val="3"/>
        <w:numId w:val="3"/>
      </w:numPr>
      <w:spacing w:before="200" w:after="160"/>
      <w:ind w:left="648"/>
      <w:outlineLvl w:val="3"/>
    </w:pPr>
    <w:rPr>
      <w:rFonts w:eastAsia="MS Gothic"/>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cht 1. Char,Section Heading Char,Hoofdstuk Char,sectionHeading Char,hoofdstuk Char,Episteem PvA Kop 1 Char,Tempo Heading 1 Char,U&amp;lc Bold Char,Small Cap Bold Char,Bold Small Caps Char,k1 Char,k1standaard Char,Hoofdkop Char,Hoofdkop1 Char"/>
    <w:basedOn w:val="Standaardalinea-lettertype"/>
    <w:link w:val="Kop1"/>
    <w:uiPriority w:val="9"/>
    <w:rsid w:val="005D294D"/>
    <w:rPr>
      <w:rFonts w:ascii="Arial" w:eastAsia="MS Gothic" w:hAnsi="Arial" w:cs="Times New Roman"/>
      <w:b/>
      <w:bCs/>
      <w:color w:val="C00000"/>
      <w:sz w:val="28"/>
      <w:szCs w:val="32"/>
    </w:rPr>
  </w:style>
  <w:style w:type="character" w:customStyle="1" w:styleId="Kop2Char">
    <w:name w:val="Kop 2 Char"/>
    <w:aliases w:val="Hecht 1.1 Char,Hecht Char,Reset numbering Char,Bijlage Char1,Subkop niveau 2 Char,HD2 Char,2 Char,Bijlage Char Char,paragraaf Char,Episteem PvA Kop 2 Char,Tempo Heading 2 Char,H2 Char,Paragraaf Char,k2 Char"/>
    <w:basedOn w:val="Standaardalinea-lettertype"/>
    <w:link w:val="Kop2"/>
    <w:uiPriority w:val="9"/>
    <w:rsid w:val="00F60CAB"/>
    <w:rPr>
      <w:rFonts w:ascii="Arial" w:eastAsia="MS Gothic" w:hAnsi="Arial" w:cs="Times New Roman"/>
      <w:b/>
      <w:bCs/>
      <w:color w:val="B31F17"/>
    </w:rPr>
  </w:style>
  <w:style w:type="character" w:customStyle="1" w:styleId="Kop3Char">
    <w:name w:val="Kop 3 Char"/>
    <w:aliases w:val="Hecht 1.1.1. Char,Level 1 - 1 Char,Voorwoord Char,Subkop niveau 3 Char,subparagraaf Char,Subparagraaf Char,Episteem PvA Kop 3 Char,Heading 3a Char,k3 Char,Subkop niveau 3 + 10 pt + 10 pt Char"/>
    <w:basedOn w:val="Standaardalinea-lettertype"/>
    <w:link w:val="Kop3"/>
    <w:uiPriority w:val="9"/>
    <w:rsid w:val="00F100A2"/>
    <w:rPr>
      <w:rFonts w:ascii="Arial" w:eastAsia="MS Gothic" w:hAnsi="Arial" w:cs="Times New Roman"/>
      <w:b/>
      <w:bCs/>
      <w:color w:val="554A3D"/>
      <w:sz w:val="19"/>
      <w:szCs w:val="24"/>
    </w:rPr>
  </w:style>
  <w:style w:type="character" w:customStyle="1" w:styleId="Kop4Char">
    <w:name w:val="Kop 4 Char"/>
    <w:aliases w:val="Level 2 - a Char,subsubparagraaf Char,Specificatie Char,RFP-vraag Char"/>
    <w:basedOn w:val="Standaardalinea-lettertype"/>
    <w:link w:val="Kop4"/>
    <w:uiPriority w:val="9"/>
    <w:rsid w:val="001974B8"/>
    <w:rPr>
      <w:rFonts w:ascii="Arial" w:eastAsia="MS Gothic" w:hAnsi="Arial" w:cs="Times New Roman"/>
      <w:b/>
      <w:bCs/>
      <w:iCs/>
      <w:sz w:val="20"/>
      <w:szCs w:val="24"/>
    </w:rPr>
  </w:style>
  <w:style w:type="paragraph" w:customStyle="1" w:styleId="Lijstalinea1">
    <w:name w:val="Lijstalinea1"/>
    <w:basedOn w:val="Standaard"/>
    <w:uiPriority w:val="34"/>
    <w:rsid w:val="000F18D9"/>
    <w:pPr>
      <w:ind w:left="720"/>
      <w:contextualSpacing/>
    </w:pPr>
  </w:style>
  <w:style w:type="character" w:styleId="Hyperlink">
    <w:name w:val="Hyperlink"/>
    <w:uiPriority w:val="99"/>
    <w:unhideWhenUsed/>
    <w:rsid w:val="000F18D9"/>
    <w:rPr>
      <w:color w:val="0000FF"/>
      <w:u w:val="single"/>
    </w:rPr>
  </w:style>
  <w:style w:type="table" w:styleId="Tabelraster">
    <w:name w:val="Table Grid"/>
    <w:basedOn w:val="Standaardtabel"/>
    <w:uiPriority w:val="59"/>
    <w:rsid w:val="000F18D9"/>
    <w:pPr>
      <w:spacing w:after="0" w:line="240" w:lineRule="auto"/>
    </w:pPr>
    <w:rPr>
      <w:rFonts w:ascii="Cambria" w:eastAsia="MS Mincho"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18D9"/>
    <w:pPr>
      <w:tabs>
        <w:tab w:val="center" w:pos="4320"/>
        <w:tab w:val="right" w:pos="8640"/>
      </w:tabs>
    </w:pPr>
    <w:rPr>
      <w:szCs w:val="20"/>
      <w:lang w:eastAsia="x-none"/>
    </w:rPr>
  </w:style>
  <w:style w:type="character" w:customStyle="1" w:styleId="KoptekstChar">
    <w:name w:val="Koptekst Char"/>
    <w:basedOn w:val="Standaardalinea-lettertype"/>
    <w:link w:val="Koptekst"/>
    <w:uiPriority w:val="99"/>
    <w:rsid w:val="000F18D9"/>
    <w:rPr>
      <w:rFonts w:ascii="Arial" w:eastAsia="MS Mincho" w:hAnsi="Arial" w:cs="Times New Roman"/>
      <w:sz w:val="20"/>
      <w:szCs w:val="20"/>
      <w:lang w:eastAsia="x-none"/>
    </w:rPr>
  </w:style>
  <w:style w:type="paragraph" w:styleId="Voettekst">
    <w:name w:val="footer"/>
    <w:basedOn w:val="Standaard"/>
    <w:link w:val="VoettekstChar"/>
    <w:uiPriority w:val="99"/>
    <w:unhideWhenUsed/>
    <w:rsid w:val="000F18D9"/>
    <w:pPr>
      <w:tabs>
        <w:tab w:val="center" w:pos="4320"/>
        <w:tab w:val="right" w:pos="8640"/>
      </w:tabs>
    </w:pPr>
    <w:rPr>
      <w:szCs w:val="20"/>
      <w:lang w:eastAsia="x-none"/>
    </w:rPr>
  </w:style>
  <w:style w:type="character" w:customStyle="1" w:styleId="VoettekstChar">
    <w:name w:val="Voettekst Char"/>
    <w:basedOn w:val="Standaardalinea-lettertype"/>
    <w:link w:val="Voettekst"/>
    <w:uiPriority w:val="99"/>
    <w:rsid w:val="000F18D9"/>
    <w:rPr>
      <w:rFonts w:ascii="Arial" w:eastAsia="MS Mincho" w:hAnsi="Arial" w:cs="Times New Roman"/>
      <w:sz w:val="20"/>
      <w:szCs w:val="20"/>
      <w:lang w:eastAsia="x-none"/>
    </w:rPr>
  </w:style>
  <w:style w:type="character" w:styleId="Paginanummer">
    <w:name w:val="page number"/>
    <w:uiPriority w:val="99"/>
    <w:unhideWhenUsed/>
    <w:rsid w:val="000F18D9"/>
  </w:style>
  <w:style w:type="paragraph" w:styleId="Ballontekst">
    <w:name w:val="Balloon Text"/>
    <w:basedOn w:val="Standaard"/>
    <w:link w:val="BallontekstChar"/>
    <w:uiPriority w:val="99"/>
    <w:semiHidden/>
    <w:unhideWhenUsed/>
    <w:rsid w:val="000F18D9"/>
    <w:rPr>
      <w:rFonts w:ascii="Lucida Grande" w:hAnsi="Lucida Grande"/>
      <w:sz w:val="18"/>
      <w:szCs w:val="18"/>
      <w:lang w:eastAsia="x-none"/>
    </w:rPr>
  </w:style>
  <w:style w:type="character" w:customStyle="1" w:styleId="BallontekstChar">
    <w:name w:val="Ballontekst Char"/>
    <w:basedOn w:val="Standaardalinea-lettertype"/>
    <w:link w:val="Ballontekst"/>
    <w:uiPriority w:val="99"/>
    <w:semiHidden/>
    <w:rsid w:val="000F18D9"/>
    <w:rPr>
      <w:rFonts w:ascii="Lucida Grande" w:eastAsia="MS Mincho" w:hAnsi="Lucida Grande" w:cs="Times New Roman"/>
      <w:sz w:val="18"/>
      <w:szCs w:val="18"/>
      <w:lang w:eastAsia="x-none"/>
    </w:rPr>
  </w:style>
  <w:style w:type="paragraph" w:styleId="Ondertitel">
    <w:name w:val="Subtitle"/>
    <w:basedOn w:val="Standaard"/>
    <w:next w:val="Standaard"/>
    <w:link w:val="OndertitelChar"/>
    <w:uiPriority w:val="11"/>
    <w:rsid w:val="001974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974B8"/>
    <w:rPr>
      <w:rFonts w:eastAsiaTheme="minorEastAsia"/>
      <w:color w:val="5A5A5A" w:themeColor="text1" w:themeTint="A5"/>
      <w:spacing w:val="15"/>
    </w:rPr>
  </w:style>
  <w:style w:type="paragraph" w:styleId="Inhopg2">
    <w:name w:val="toc 2"/>
    <w:basedOn w:val="Standaard"/>
    <w:next w:val="Standaard"/>
    <w:autoRedefine/>
    <w:uiPriority w:val="39"/>
    <w:unhideWhenUsed/>
    <w:rsid w:val="000F18D9"/>
    <w:pPr>
      <w:spacing w:before="60"/>
    </w:pPr>
  </w:style>
  <w:style w:type="character" w:customStyle="1" w:styleId="SubartikelnummeringChar">
    <w:name w:val="Subartikelnummering Char"/>
    <w:link w:val="Subartikelnummering"/>
    <w:rsid w:val="000F18D9"/>
    <w:rPr>
      <w:rFonts w:ascii="Arial" w:eastAsia="MS Mincho" w:hAnsi="Arial"/>
      <w:szCs w:val="24"/>
    </w:rPr>
  </w:style>
  <w:style w:type="paragraph" w:customStyle="1" w:styleId="Subartikelnummering">
    <w:name w:val="Subartikelnummering"/>
    <w:basedOn w:val="Standaard"/>
    <w:link w:val="SubartikelnummeringChar"/>
    <w:rsid w:val="000F18D9"/>
    <w:pPr>
      <w:numPr>
        <w:ilvl w:val="1"/>
        <w:numId w:val="4"/>
      </w:numPr>
    </w:pPr>
    <w:rPr>
      <w:rFonts w:cstheme="minorBidi"/>
      <w:sz w:val="22"/>
    </w:rPr>
  </w:style>
  <w:style w:type="paragraph" w:styleId="Inhopg3">
    <w:name w:val="toc 3"/>
    <w:basedOn w:val="Standaard"/>
    <w:next w:val="Standaard"/>
    <w:autoRedefine/>
    <w:uiPriority w:val="39"/>
    <w:unhideWhenUsed/>
    <w:rsid w:val="000F18D9"/>
    <w:pPr>
      <w:spacing w:before="60"/>
    </w:pPr>
  </w:style>
  <w:style w:type="paragraph" w:styleId="Inhopg4">
    <w:name w:val="toc 4"/>
    <w:basedOn w:val="Standaard"/>
    <w:next w:val="Standaard"/>
    <w:autoRedefine/>
    <w:uiPriority w:val="39"/>
    <w:unhideWhenUsed/>
    <w:rsid w:val="000F18D9"/>
    <w:pPr>
      <w:tabs>
        <w:tab w:val="left" w:pos="1134"/>
        <w:tab w:val="right" w:pos="8505"/>
      </w:tabs>
      <w:ind w:left="1134" w:hanging="1134"/>
    </w:pPr>
  </w:style>
  <w:style w:type="paragraph" w:styleId="Inhopg5">
    <w:name w:val="toc 5"/>
    <w:basedOn w:val="Standaard"/>
    <w:next w:val="Standaard"/>
    <w:autoRedefine/>
    <w:uiPriority w:val="39"/>
    <w:unhideWhenUsed/>
    <w:rsid w:val="000F18D9"/>
    <w:pPr>
      <w:ind w:left="800"/>
    </w:pPr>
  </w:style>
  <w:style w:type="paragraph" w:styleId="Inhopg6">
    <w:name w:val="toc 6"/>
    <w:basedOn w:val="Standaard"/>
    <w:next w:val="Standaard"/>
    <w:autoRedefine/>
    <w:uiPriority w:val="39"/>
    <w:unhideWhenUsed/>
    <w:rsid w:val="000F18D9"/>
    <w:pPr>
      <w:ind w:left="1000"/>
    </w:pPr>
  </w:style>
  <w:style w:type="paragraph" w:styleId="Inhopg7">
    <w:name w:val="toc 7"/>
    <w:basedOn w:val="Standaard"/>
    <w:next w:val="Standaard"/>
    <w:autoRedefine/>
    <w:uiPriority w:val="39"/>
    <w:unhideWhenUsed/>
    <w:rsid w:val="000F18D9"/>
    <w:pPr>
      <w:ind w:left="1200"/>
    </w:pPr>
  </w:style>
  <w:style w:type="paragraph" w:styleId="Inhopg8">
    <w:name w:val="toc 8"/>
    <w:basedOn w:val="Standaard"/>
    <w:next w:val="Standaard"/>
    <w:autoRedefine/>
    <w:uiPriority w:val="39"/>
    <w:unhideWhenUsed/>
    <w:rsid w:val="000F18D9"/>
    <w:pPr>
      <w:ind w:left="1400"/>
    </w:pPr>
  </w:style>
  <w:style w:type="paragraph" w:styleId="Inhopg9">
    <w:name w:val="toc 9"/>
    <w:basedOn w:val="Standaard"/>
    <w:next w:val="Standaard"/>
    <w:autoRedefine/>
    <w:uiPriority w:val="39"/>
    <w:unhideWhenUsed/>
    <w:rsid w:val="000F18D9"/>
    <w:pPr>
      <w:ind w:left="1600"/>
    </w:pPr>
  </w:style>
  <w:style w:type="paragraph" w:styleId="Eindnoottekst">
    <w:name w:val="endnote text"/>
    <w:basedOn w:val="Standaard"/>
    <w:link w:val="EindnoottekstChar"/>
    <w:semiHidden/>
    <w:rsid w:val="000F18D9"/>
    <w:rPr>
      <w:szCs w:val="20"/>
    </w:rPr>
  </w:style>
  <w:style w:type="character" w:customStyle="1" w:styleId="EindnoottekstChar">
    <w:name w:val="Eindnoottekst Char"/>
    <w:basedOn w:val="Standaardalinea-lettertype"/>
    <w:link w:val="Eindnoottekst"/>
    <w:semiHidden/>
    <w:rsid w:val="000F18D9"/>
    <w:rPr>
      <w:rFonts w:ascii="Arial" w:eastAsia="MS Mincho" w:hAnsi="Arial" w:cs="Times New Roman"/>
      <w:sz w:val="20"/>
      <w:szCs w:val="20"/>
    </w:rPr>
  </w:style>
  <w:style w:type="character" w:styleId="Eindnootmarkering">
    <w:name w:val="endnote reference"/>
    <w:semiHidden/>
    <w:rsid w:val="000F18D9"/>
    <w:rPr>
      <w:vertAlign w:val="superscript"/>
    </w:rPr>
  </w:style>
  <w:style w:type="paragraph" w:styleId="Onderwerpvanopmerking">
    <w:name w:val="annotation subject"/>
    <w:basedOn w:val="Tekstopmerking"/>
    <w:next w:val="Tekstopmerking"/>
    <w:link w:val="OnderwerpvanopmerkingChar"/>
    <w:semiHidden/>
    <w:unhideWhenUsed/>
    <w:rsid w:val="00344D3F"/>
    <w:rPr>
      <w:b/>
      <w:bCs/>
    </w:rPr>
  </w:style>
  <w:style w:type="paragraph" w:styleId="Voetnoottekst">
    <w:name w:val="footnote text"/>
    <w:basedOn w:val="Standaard"/>
    <w:link w:val="VoetnoottekstChar"/>
    <w:semiHidden/>
    <w:rsid w:val="000F18D9"/>
    <w:rPr>
      <w:szCs w:val="20"/>
    </w:rPr>
  </w:style>
  <w:style w:type="character" w:customStyle="1" w:styleId="VoetnoottekstChar">
    <w:name w:val="Voetnoottekst Char"/>
    <w:basedOn w:val="Standaardalinea-lettertype"/>
    <w:link w:val="Voetnoottekst"/>
    <w:semiHidden/>
    <w:rsid w:val="000F18D9"/>
    <w:rPr>
      <w:rFonts w:ascii="Arial" w:eastAsia="MS Mincho" w:hAnsi="Arial" w:cs="Times New Roman"/>
      <w:sz w:val="20"/>
      <w:szCs w:val="20"/>
    </w:rPr>
  </w:style>
  <w:style w:type="character" w:styleId="Voetnootmarkering">
    <w:name w:val="footnote reference"/>
    <w:semiHidden/>
    <w:rsid w:val="000F18D9"/>
    <w:rPr>
      <w:vertAlign w:val="superscript"/>
    </w:rPr>
  </w:style>
  <w:style w:type="character" w:customStyle="1" w:styleId="CommentTextChar">
    <w:name w:val="Comment Text Char"/>
    <w:semiHidden/>
    <w:locked/>
    <w:rsid w:val="000F18D9"/>
    <w:rPr>
      <w:rFonts w:ascii="Arial" w:eastAsia="MS Mincho" w:hAnsi="Arial"/>
      <w:lang w:val="nl-NL" w:eastAsia="en-US" w:bidi="ar-SA"/>
    </w:rPr>
  </w:style>
  <w:style w:type="paragraph" w:styleId="Lijstalinea">
    <w:name w:val="List Paragraph"/>
    <w:basedOn w:val="Standaard"/>
    <w:uiPriority w:val="34"/>
    <w:qFormat/>
    <w:rsid w:val="000F18D9"/>
    <w:pPr>
      <w:spacing w:after="120"/>
      <w:ind w:left="720"/>
      <w:contextualSpacing/>
    </w:pPr>
    <w:rPr>
      <w:rFonts w:eastAsia="Times New Roman"/>
      <w:szCs w:val="20"/>
      <w:lang w:eastAsia="nl-NL"/>
    </w:rPr>
  </w:style>
  <w:style w:type="paragraph" w:customStyle="1" w:styleId="Paragraaftitel1">
    <w:name w:val="Paragraaftitel 1"/>
    <w:basedOn w:val="Standaard"/>
    <w:next w:val="Standaard"/>
    <w:link w:val="Paragraaftitel1Char"/>
    <w:rsid w:val="000F18D9"/>
    <w:pPr>
      <w:keepNext/>
      <w:numPr>
        <w:ilvl w:val="1"/>
        <w:numId w:val="8"/>
      </w:numPr>
      <w:spacing w:before="240" w:after="120"/>
      <w:outlineLvl w:val="1"/>
    </w:pPr>
    <w:rPr>
      <w:b/>
      <w:smallCaps/>
      <w:color w:val="00447A"/>
      <w:szCs w:val="20"/>
      <w:lang w:val="x-none" w:eastAsia="nl-NL"/>
    </w:rPr>
  </w:style>
  <w:style w:type="character" w:customStyle="1" w:styleId="Paragraaftitel1Char">
    <w:name w:val="Paragraaftitel 1 Char"/>
    <w:link w:val="Paragraaftitel1"/>
    <w:rsid w:val="000F18D9"/>
    <w:rPr>
      <w:rFonts w:ascii="Arial" w:eastAsia="MS Mincho" w:hAnsi="Arial" w:cs="Times New Roman"/>
      <w:b/>
      <w:smallCaps/>
      <w:color w:val="00447A"/>
      <w:sz w:val="20"/>
      <w:szCs w:val="20"/>
      <w:lang w:val="x-none" w:eastAsia="nl-NL"/>
    </w:rPr>
  </w:style>
  <w:style w:type="paragraph" w:customStyle="1" w:styleId="Paragraaftitel2">
    <w:name w:val="Paragraaftitel 2"/>
    <w:basedOn w:val="Standaard"/>
    <w:next w:val="Standaard"/>
    <w:rsid w:val="000F18D9"/>
    <w:pPr>
      <w:keepNext/>
      <w:numPr>
        <w:ilvl w:val="2"/>
        <w:numId w:val="8"/>
      </w:numPr>
      <w:spacing w:before="240" w:after="120"/>
      <w:outlineLvl w:val="2"/>
    </w:pPr>
    <w:rPr>
      <w:rFonts w:eastAsia="Times New Roman"/>
      <w:b/>
      <w:color w:val="00447A"/>
      <w:szCs w:val="20"/>
      <w:lang w:eastAsia="nl-NL"/>
    </w:rPr>
  </w:style>
  <w:style w:type="paragraph" w:customStyle="1" w:styleId="Paragraaftitel3">
    <w:name w:val="Paragraaftitel3"/>
    <w:basedOn w:val="Paragraaftitel2"/>
    <w:next w:val="Standaard"/>
    <w:rsid w:val="000F18D9"/>
    <w:pPr>
      <w:numPr>
        <w:ilvl w:val="3"/>
      </w:numPr>
      <w:tabs>
        <w:tab w:val="clear" w:pos="1418"/>
        <w:tab w:val="num" w:pos="851"/>
      </w:tabs>
      <w:spacing w:after="0"/>
      <w:ind w:left="851" w:hanging="851"/>
      <w:outlineLvl w:val="3"/>
    </w:pPr>
    <w:rPr>
      <w:b w:val="0"/>
      <w:i/>
    </w:rPr>
  </w:style>
  <w:style w:type="paragraph" w:styleId="Revisie">
    <w:name w:val="Revision"/>
    <w:hidden/>
    <w:uiPriority w:val="99"/>
    <w:semiHidden/>
    <w:rsid w:val="000F18D9"/>
    <w:pPr>
      <w:spacing w:after="0" w:line="240" w:lineRule="auto"/>
    </w:pPr>
    <w:rPr>
      <w:rFonts w:ascii="Arial" w:eastAsia="MS Mincho" w:hAnsi="Arial" w:cs="Times New Roman"/>
      <w:sz w:val="20"/>
      <w:szCs w:val="24"/>
    </w:rPr>
  </w:style>
  <w:style w:type="character" w:styleId="Zwaar">
    <w:name w:val="Strong"/>
    <w:uiPriority w:val="22"/>
    <w:qFormat/>
    <w:rsid w:val="000F18D9"/>
    <w:rPr>
      <w:b/>
      <w:bCs/>
    </w:rPr>
  </w:style>
  <w:style w:type="numbering" w:customStyle="1" w:styleId="GRListBullet2">
    <w:name w:val="GR_ListBullet2"/>
    <w:basedOn w:val="Geenlijst"/>
    <w:rsid w:val="000F18D9"/>
  </w:style>
  <w:style w:type="character" w:customStyle="1" w:styleId="Onopgelostemelding1">
    <w:name w:val="Onopgeloste melding1"/>
    <w:basedOn w:val="Standaardalinea-lettertype"/>
    <w:uiPriority w:val="99"/>
    <w:semiHidden/>
    <w:unhideWhenUsed/>
    <w:rsid w:val="00055A1A"/>
    <w:rPr>
      <w:color w:val="605E5C"/>
      <w:shd w:val="clear" w:color="auto" w:fill="E1DFDD"/>
    </w:rPr>
  </w:style>
  <w:style w:type="character" w:styleId="Onopgelostemelding">
    <w:name w:val="Unresolved Mention"/>
    <w:basedOn w:val="Standaardalinea-lettertype"/>
    <w:uiPriority w:val="99"/>
    <w:unhideWhenUsed/>
    <w:rsid w:val="00073B90"/>
    <w:rPr>
      <w:color w:val="605E5C"/>
      <w:shd w:val="clear" w:color="auto" w:fill="E1DFDD"/>
    </w:rPr>
  </w:style>
  <w:style w:type="paragraph" w:customStyle="1" w:styleId="labeled">
    <w:name w:val="labeled"/>
    <w:basedOn w:val="Standaard"/>
    <w:rsid w:val="00EC76E8"/>
    <w:pPr>
      <w:spacing w:before="100" w:beforeAutospacing="1" w:after="100" w:afterAutospacing="1"/>
    </w:pPr>
    <w:rPr>
      <w:rFonts w:ascii="Times New Roman" w:eastAsia="Times New Roman" w:hAnsi="Times New Roman"/>
      <w:sz w:val="24"/>
      <w:lang w:eastAsia="nl-NL"/>
    </w:rPr>
  </w:style>
  <w:style w:type="character" w:styleId="Tekstvantijdelijkeaanduiding">
    <w:name w:val="Placeholder Text"/>
    <w:basedOn w:val="Standaardalinea-lettertype"/>
    <w:uiPriority w:val="99"/>
    <w:semiHidden/>
    <w:rsid w:val="00FA3668"/>
    <w:rPr>
      <w:color w:val="808080"/>
    </w:rPr>
  </w:style>
  <w:style w:type="character" w:customStyle="1" w:styleId="OnderwerpvanopmerkingChar">
    <w:name w:val="Onderwerp van opmerking Char"/>
    <w:basedOn w:val="TekstopmerkingChar"/>
    <w:link w:val="Onderwerpvanopmerking"/>
    <w:semiHidden/>
    <w:rsid w:val="00344D3F"/>
    <w:rPr>
      <w:rFonts w:ascii="Arial" w:eastAsia="MS Mincho" w:hAnsi="Arial" w:cs="Times New Roman"/>
      <w:b/>
      <w:bCs/>
      <w:sz w:val="20"/>
      <w:szCs w:val="20"/>
    </w:rPr>
  </w:style>
  <w:style w:type="character" w:styleId="Vermelding">
    <w:name w:val="Mention"/>
    <w:basedOn w:val="Standaardalinea-lettertype"/>
    <w:uiPriority w:val="99"/>
    <w:unhideWhenUsed/>
    <w:rsid w:val="000A38C4"/>
    <w:rPr>
      <w:color w:val="2B579A"/>
      <w:shd w:val="clear" w:color="auto" w:fill="E1DFDD"/>
    </w:rPr>
  </w:style>
  <w:style w:type="paragraph" w:styleId="Kopvaninhoudsopgave">
    <w:name w:val="TOC Heading"/>
    <w:basedOn w:val="Kop1"/>
    <w:next w:val="Standaard"/>
    <w:uiPriority w:val="39"/>
    <w:unhideWhenUsed/>
    <w:rsid w:val="00E34897"/>
    <w:pPr>
      <w:pageBreakBefore w:val="0"/>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lang w:eastAsia="nl-NL"/>
    </w:rPr>
  </w:style>
  <w:style w:type="paragraph" w:styleId="Inhopg1">
    <w:name w:val="toc 1"/>
    <w:basedOn w:val="Standaard"/>
    <w:next w:val="Standaard"/>
    <w:autoRedefine/>
    <w:uiPriority w:val="39"/>
    <w:unhideWhenUsed/>
    <w:rsid w:val="00E34897"/>
    <w:pPr>
      <w:spacing w:after="100"/>
    </w:pPr>
  </w:style>
  <w:style w:type="paragraph" w:customStyle="1" w:styleId="EmeritorBDTabelbasis">
    <w:name w:val="Emeritor BD Tabel basis"/>
    <w:basedOn w:val="Standaard"/>
    <w:rsid w:val="00845CE1"/>
    <w:rPr>
      <w:rFonts w:cs="Arial"/>
    </w:rPr>
  </w:style>
  <w:style w:type="paragraph" w:styleId="Geenafstand">
    <w:name w:val="No Spacing"/>
    <w:autoRedefine/>
    <w:uiPriority w:val="1"/>
    <w:qFormat/>
    <w:rsid w:val="00C95D34"/>
    <w:pPr>
      <w:spacing w:after="0" w:line="240" w:lineRule="auto"/>
    </w:pPr>
    <w:rPr>
      <w:rFonts w:ascii="Arial" w:eastAsiaTheme="minorEastAsia" w:hAnsi="Arial" w:cstheme="majorHAnsi"/>
      <w:sz w:val="20"/>
      <w:szCs w:val="20"/>
    </w:rPr>
  </w:style>
  <w:style w:type="table" w:styleId="Onopgemaaktetabel2">
    <w:name w:val="Plain Table 2"/>
    <w:basedOn w:val="Standaardtabel"/>
    <w:uiPriority w:val="42"/>
    <w:rsid w:val="004112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80164"/>
    <w:pPr>
      <w:autoSpaceDE w:val="0"/>
      <w:autoSpaceDN w:val="0"/>
      <w:adjustRightInd w:val="0"/>
      <w:spacing w:after="0" w:line="240" w:lineRule="auto"/>
    </w:pPr>
    <w:rPr>
      <w:rFonts w:ascii="Times New Roman" w:hAnsi="Times New Roman" w:cs="Times New Roman"/>
      <w:color w:val="000000"/>
      <w:sz w:val="24"/>
      <w:szCs w:val="24"/>
    </w:rPr>
  </w:style>
  <w:style w:type="character" w:styleId="GevolgdeHyperlink">
    <w:name w:val="FollowedHyperlink"/>
    <w:basedOn w:val="Standaardalinea-lettertype"/>
    <w:semiHidden/>
    <w:unhideWhenUsed/>
    <w:rsid w:val="003D4486"/>
    <w:rPr>
      <w:color w:val="954F72" w:themeColor="followedHyperlink"/>
      <w:u w:val="single"/>
    </w:rPr>
  </w:style>
  <w:style w:type="table" w:customStyle="1" w:styleId="TableNormal1">
    <w:name w:val="Table Normal1"/>
    <w:uiPriority w:val="2"/>
    <w:semiHidden/>
    <w:unhideWhenUsed/>
    <w:qFormat/>
    <w:rsid w:val="00D713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mmentReference1">
    <w:name w:val="Comment Reference1"/>
    <w:basedOn w:val="Standaardalinea-lettertype"/>
    <w:unhideWhenUsed/>
    <w:rPr>
      <w:sz w:val="16"/>
      <w:szCs w:val="16"/>
    </w:rPr>
  </w:style>
  <w:style w:type="paragraph" w:styleId="Tekstopmerking">
    <w:name w:val="annotation text"/>
    <w:basedOn w:val="Standaard"/>
    <w:link w:val="TekstopmerkingChar"/>
    <w:unhideWhenUsed/>
    <w:rPr>
      <w:szCs w:val="20"/>
    </w:rPr>
  </w:style>
  <w:style w:type="character" w:customStyle="1" w:styleId="TekstopmerkingChar">
    <w:name w:val="Tekst opmerking Char"/>
    <w:basedOn w:val="Standaardalinea-lettertype"/>
    <w:link w:val="Tekstopmerking"/>
    <w:rPr>
      <w:rFonts w:ascii="Arial" w:eastAsia="MS Mincho" w:hAnsi="Arial" w:cs="Times New Roman"/>
      <w:sz w:val="20"/>
      <w:szCs w:val="20"/>
    </w:rPr>
  </w:style>
  <w:style w:type="character" w:styleId="Verwijzingopmerking">
    <w:name w:val="annotation reference"/>
    <w:basedOn w:val="Standaardalinea-lettertype"/>
    <w:semiHidden/>
    <w:unhideWhenUsed/>
    <w:rPr>
      <w:sz w:val="16"/>
      <w:szCs w:val="16"/>
    </w:rPr>
  </w:style>
  <w:style w:type="paragraph" w:customStyle="1" w:styleId="CommentText1">
    <w:name w:val="Comment Text1"/>
    <w:basedOn w:val="Standaard"/>
    <w:semiHidden/>
    <w:unhideWhenUsed/>
    <w:rsid w:val="00E85DA7"/>
    <w:rPr>
      <w:szCs w:val="20"/>
    </w:rPr>
  </w:style>
  <w:style w:type="paragraph" w:styleId="Normaalweb">
    <w:name w:val="Normal (Web)"/>
    <w:basedOn w:val="Standaard"/>
    <w:uiPriority w:val="99"/>
    <w:semiHidden/>
    <w:unhideWhenUsed/>
    <w:rsid w:val="00D228C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3227">
      <w:bodyDiv w:val="1"/>
      <w:marLeft w:val="0"/>
      <w:marRight w:val="0"/>
      <w:marTop w:val="0"/>
      <w:marBottom w:val="0"/>
      <w:divBdr>
        <w:top w:val="none" w:sz="0" w:space="0" w:color="auto"/>
        <w:left w:val="none" w:sz="0" w:space="0" w:color="auto"/>
        <w:bottom w:val="none" w:sz="0" w:space="0" w:color="auto"/>
        <w:right w:val="none" w:sz="0" w:space="0" w:color="auto"/>
      </w:divBdr>
    </w:div>
    <w:div w:id="402677955">
      <w:bodyDiv w:val="1"/>
      <w:marLeft w:val="0"/>
      <w:marRight w:val="0"/>
      <w:marTop w:val="0"/>
      <w:marBottom w:val="0"/>
      <w:divBdr>
        <w:top w:val="none" w:sz="0" w:space="0" w:color="auto"/>
        <w:left w:val="none" w:sz="0" w:space="0" w:color="auto"/>
        <w:bottom w:val="none" w:sz="0" w:space="0" w:color="auto"/>
        <w:right w:val="none" w:sz="0" w:space="0" w:color="auto"/>
      </w:divBdr>
    </w:div>
    <w:div w:id="403798681">
      <w:bodyDiv w:val="1"/>
      <w:marLeft w:val="0"/>
      <w:marRight w:val="0"/>
      <w:marTop w:val="0"/>
      <w:marBottom w:val="0"/>
      <w:divBdr>
        <w:top w:val="none" w:sz="0" w:space="0" w:color="auto"/>
        <w:left w:val="none" w:sz="0" w:space="0" w:color="auto"/>
        <w:bottom w:val="none" w:sz="0" w:space="0" w:color="auto"/>
        <w:right w:val="none" w:sz="0" w:space="0" w:color="auto"/>
      </w:divBdr>
    </w:div>
    <w:div w:id="472719864">
      <w:bodyDiv w:val="1"/>
      <w:marLeft w:val="0"/>
      <w:marRight w:val="0"/>
      <w:marTop w:val="0"/>
      <w:marBottom w:val="0"/>
      <w:divBdr>
        <w:top w:val="none" w:sz="0" w:space="0" w:color="auto"/>
        <w:left w:val="none" w:sz="0" w:space="0" w:color="auto"/>
        <w:bottom w:val="none" w:sz="0" w:space="0" w:color="auto"/>
        <w:right w:val="none" w:sz="0" w:space="0" w:color="auto"/>
      </w:divBdr>
    </w:div>
    <w:div w:id="565148719">
      <w:bodyDiv w:val="1"/>
      <w:marLeft w:val="0"/>
      <w:marRight w:val="0"/>
      <w:marTop w:val="0"/>
      <w:marBottom w:val="0"/>
      <w:divBdr>
        <w:top w:val="none" w:sz="0" w:space="0" w:color="auto"/>
        <w:left w:val="none" w:sz="0" w:space="0" w:color="auto"/>
        <w:bottom w:val="none" w:sz="0" w:space="0" w:color="auto"/>
        <w:right w:val="none" w:sz="0" w:space="0" w:color="auto"/>
      </w:divBdr>
    </w:div>
    <w:div w:id="577978378">
      <w:bodyDiv w:val="1"/>
      <w:marLeft w:val="0"/>
      <w:marRight w:val="0"/>
      <w:marTop w:val="0"/>
      <w:marBottom w:val="0"/>
      <w:divBdr>
        <w:top w:val="none" w:sz="0" w:space="0" w:color="auto"/>
        <w:left w:val="none" w:sz="0" w:space="0" w:color="auto"/>
        <w:bottom w:val="none" w:sz="0" w:space="0" w:color="auto"/>
        <w:right w:val="none" w:sz="0" w:space="0" w:color="auto"/>
      </w:divBdr>
    </w:div>
    <w:div w:id="582955163">
      <w:bodyDiv w:val="1"/>
      <w:marLeft w:val="0"/>
      <w:marRight w:val="0"/>
      <w:marTop w:val="0"/>
      <w:marBottom w:val="0"/>
      <w:divBdr>
        <w:top w:val="none" w:sz="0" w:space="0" w:color="auto"/>
        <w:left w:val="none" w:sz="0" w:space="0" w:color="auto"/>
        <w:bottom w:val="none" w:sz="0" w:space="0" w:color="auto"/>
        <w:right w:val="none" w:sz="0" w:space="0" w:color="auto"/>
      </w:divBdr>
    </w:div>
    <w:div w:id="808666374">
      <w:bodyDiv w:val="1"/>
      <w:marLeft w:val="0"/>
      <w:marRight w:val="0"/>
      <w:marTop w:val="0"/>
      <w:marBottom w:val="0"/>
      <w:divBdr>
        <w:top w:val="none" w:sz="0" w:space="0" w:color="auto"/>
        <w:left w:val="none" w:sz="0" w:space="0" w:color="auto"/>
        <w:bottom w:val="none" w:sz="0" w:space="0" w:color="auto"/>
        <w:right w:val="none" w:sz="0" w:space="0" w:color="auto"/>
      </w:divBdr>
    </w:div>
    <w:div w:id="852187266">
      <w:bodyDiv w:val="1"/>
      <w:marLeft w:val="0"/>
      <w:marRight w:val="0"/>
      <w:marTop w:val="0"/>
      <w:marBottom w:val="0"/>
      <w:divBdr>
        <w:top w:val="none" w:sz="0" w:space="0" w:color="auto"/>
        <w:left w:val="none" w:sz="0" w:space="0" w:color="auto"/>
        <w:bottom w:val="none" w:sz="0" w:space="0" w:color="auto"/>
        <w:right w:val="none" w:sz="0" w:space="0" w:color="auto"/>
      </w:divBdr>
    </w:div>
    <w:div w:id="857279368">
      <w:bodyDiv w:val="1"/>
      <w:marLeft w:val="0"/>
      <w:marRight w:val="0"/>
      <w:marTop w:val="0"/>
      <w:marBottom w:val="0"/>
      <w:divBdr>
        <w:top w:val="none" w:sz="0" w:space="0" w:color="auto"/>
        <w:left w:val="none" w:sz="0" w:space="0" w:color="auto"/>
        <w:bottom w:val="none" w:sz="0" w:space="0" w:color="auto"/>
        <w:right w:val="none" w:sz="0" w:space="0" w:color="auto"/>
      </w:divBdr>
    </w:div>
    <w:div w:id="892545791">
      <w:bodyDiv w:val="1"/>
      <w:marLeft w:val="0"/>
      <w:marRight w:val="0"/>
      <w:marTop w:val="0"/>
      <w:marBottom w:val="0"/>
      <w:divBdr>
        <w:top w:val="none" w:sz="0" w:space="0" w:color="auto"/>
        <w:left w:val="none" w:sz="0" w:space="0" w:color="auto"/>
        <w:bottom w:val="none" w:sz="0" w:space="0" w:color="auto"/>
        <w:right w:val="none" w:sz="0" w:space="0" w:color="auto"/>
      </w:divBdr>
    </w:div>
    <w:div w:id="1102799284">
      <w:bodyDiv w:val="1"/>
      <w:marLeft w:val="0"/>
      <w:marRight w:val="0"/>
      <w:marTop w:val="0"/>
      <w:marBottom w:val="0"/>
      <w:divBdr>
        <w:top w:val="none" w:sz="0" w:space="0" w:color="auto"/>
        <w:left w:val="none" w:sz="0" w:space="0" w:color="auto"/>
        <w:bottom w:val="none" w:sz="0" w:space="0" w:color="auto"/>
        <w:right w:val="none" w:sz="0" w:space="0" w:color="auto"/>
      </w:divBdr>
    </w:div>
    <w:div w:id="1137992521">
      <w:bodyDiv w:val="1"/>
      <w:marLeft w:val="0"/>
      <w:marRight w:val="0"/>
      <w:marTop w:val="0"/>
      <w:marBottom w:val="0"/>
      <w:divBdr>
        <w:top w:val="none" w:sz="0" w:space="0" w:color="auto"/>
        <w:left w:val="none" w:sz="0" w:space="0" w:color="auto"/>
        <w:bottom w:val="none" w:sz="0" w:space="0" w:color="auto"/>
        <w:right w:val="none" w:sz="0" w:space="0" w:color="auto"/>
      </w:divBdr>
    </w:div>
    <w:div w:id="1161432998">
      <w:bodyDiv w:val="1"/>
      <w:marLeft w:val="0"/>
      <w:marRight w:val="0"/>
      <w:marTop w:val="0"/>
      <w:marBottom w:val="0"/>
      <w:divBdr>
        <w:top w:val="none" w:sz="0" w:space="0" w:color="auto"/>
        <w:left w:val="none" w:sz="0" w:space="0" w:color="auto"/>
        <w:bottom w:val="none" w:sz="0" w:space="0" w:color="auto"/>
        <w:right w:val="none" w:sz="0" w:space="0" w:color="auto"/>
      </w:divBdr>
    </w:div>
    <w:div w:id="1161966649">
      <w:bodyDiv w:val="1"/>
      <w:marLeft w:val="0"/>
      <w:marRight w:val="0"/>
      <w:marTop w:val="0"/>
      <w:marBottom w:val="0"/>
      <w:divBdr>
        <w:top w:val="none" w:sz="0" w:space="0" w:color="auto"/>
        <w:left w:val="none" w:sz="0" w:space="0" w:color="auto"/>
        <w:bottom w:val="none" w:sz="0" w:space="0" w:color="auto"/>
        <w:right w:val="none" w:sz="0" w:space="0" w:color="auto"/>
      </w:divBdr>
    </w:div>
    <w:div w:id="1309167350">
      <w:bodyDiv w:val="1"/>
      <w:marLeft w:val="0"/>
      <w:marRight w:val="0"/>
      <w:marTop w:val="0"/>
      <w:marBottom w:val="0"/>
      <w:divBdr>
        <w:top w:val="none" w:sz="0" w:space="0" w:color="auto"/>
        <w:left w:val="none" w:sz="0" w:space="0" w:color="auto"/>
        <w:bottom w:val="none" w:sz="0" w:space="0" w:color="auto"/>
        <w:right w:val="none" w:sz="0" w:space="0" w:color="auto"/>
      </w:divBdr>
    </w:div>
    <w:div w:id="1313751025">
      <w:bodyDiv w:val="1"/>
      <w:marLeft w:val="0"/>
      <w:marRight w:val="0"/>
      <w:marTop w:val="0"/>
      <w:marBottom w:val="0"/>
      <w:divBdr>
        <w:top w:val="none" w:sz="0" w:space="0" w:color="auto"/>
        <w:left w:val="none" w:sz="0" w:space="0" w:color="auto"/>
        <w:bottom w:val="none" w:sz="0" w:space="0" w:color="auto"/>
        <w:right w:val="none" w:sz="0" w:space="0" w:color="auto"/>
      </w:divBdr>
    </w:div>
    <w:div w:id="1661352483">
      <w:bodyDiv w:val="1"/>
      <w:marLeft w:val="0"/>
      <w:marRight w:val="0"/>
      <w:marTop w:val="0"/>
      <w:marBottom w:val="0"/>
      <w:divBdr>
        <w:top w:val="none" w:sz="0" w:space="0" w:color="auto"/>
        <w:left w:val="none" w:sz="0" w:space="0" w:color="auto"/>
        <w:bottom w:val="none" w:sz="0" w:space="0" w:color="auto"/>
        <w:right w:val="none" w:sz="0" w:space="0" w:color="auto"/>
      </w:divBdr>
    </w:div>
    <w:div w:id="1681465785">
      <w:bodyDiv w:val="1"/>
      <w:marLeft w:val="0"/>
      <w:marRight w:val="0"/>
      <w:marTop w:val="0"/>
      <w:marBottom w:val="0"/>
      <w:divBdr>
        <w:top w:val="none" w:sz="0" w:space="0" w:color="auto"/>
        <w:left w:val="none" w:sz="0" w:space="0" w:color="auto"/>
        <w:bottom w:val="none" w:sz="0" w:space="0" w:color="auto"/>
        <w:right w:val="none" w:sz="0" w:space="0" w:color="auto"/>
      </w:divBdr>
    </w:div>
    <w:div w:id="1749158651">
      <w:bodyDiv w:val="1"/>
      <w:marLeft w:val="0"/>
      <w:marRight w:val="0"/>
      <w:marTop w:val="0"/>
      <w:marBottom w:val="0"/>
      <w:divBdr>
        <w:top w:val="none" w:sz="0" w:space="0" w:color="auto"/>
        <w:left w:val="none" w:sz="0" w:space="0" w:color="auto"/>
        <w:bottom w:val="none" w:sz="0" w:space="0" w:color="auto"/>
        <w:right w:val="none" w:sz="0" w:space="0" w:color="auto"/>
      </w:divBdr>
    </w:div>
    <w:div w:id="1821993391">
      <w:bodyDiv w:val="1"/>
      <w:marLeft w:val="0"/>
      <w:marRight w:val="0"/>
      <w:marTop w:val="0"/>
      <w:marBottom w:val="0"/>
      <w:divBdr>
        <w:top w:val="none" w:sz="0" w:space="0" w:color="auto"/>
        <w:left w:val="none" w:sz="0" w:space="0" w:color="auto"/>
        <w:bottom w:val="none" w:sz="0" w:space="0" w:color="auto"/>
        <w:right w:val="none" w:sz="0" w:space="0" w:color="auto"/>
      </w:divBdr>
    </w:div>
    <w:div w:id="1828091770">
      <w:bodyDiv w:val="1"/>
      <w:marLeft w:val="0"/>
      <w:marRight w:val="0"/>
      <w:marTop w:val="0"/>
      <w:marBottom w:val="0"/>
      <w:divBdr>
        <w:top w:val="none" w:sz="0" w:space="0" w:color="auto"/>
        <w:left w:val="none" w:sz="0" w:space="0" w:color="auto"/>
        <w:bottom w:val="none" w:sz="0" w:space="0" w:color="auto"/>
        <w:right w:val="none" w:sz="0" w:space="0" w:color="auto"/>
      </w:divBdr>
    </w:div>
    <w:div w:id="1920602446">
      <w:bodyDiv w:val="1"/>
      <w:marLeft w:val="0"/>
      <w:marRight w:val="0"/>
      <w:marTop w:val="0"/>
      <w:marBottom w:val="0"/>
      <w:divBdr>
        <w:top w:val="none" w:sz="0" w:space="0" w:color="auto"/>
        <w:left w:val="none" w:sz="0" w:space="0" w:color="auto"/>
        <w:bottom w:val="none" w:sz="0" w:space="0" w:color="auto"/>
        <w:right w:val="none" w:sz="0" w:space="0" w:color="auto"/>
      </w:divBdr>
    </w:div>
    <w:div w:id="2080712805">
      <w:bodyDiv w:val="1"/>
      <w:marLeft w:val="0"/>
      <w:marRight w:val="0"/>
      <w:marTop w:val="0"/>
      <w:marBottom w:val="0"/>
      <w:divBdr>
        <w:top w:val="none" w:sz="0" w:space="0" w:color="auto"/>
        <w:left w:val="none" w:sz="0" w:space="0" w:color="auto"/>
        <w:bottom w:val="none" w:sz="0" w:space="0" w:color="auto"/>
        <w:right w:val="none" w:sz="0" w:space="0" w:color="auto"/>
      </w:divBdr>
    </w:div>
    <w:div w:id="2111855350">
      <w:bodyDiv w:val="1"/>
      <w:marLeft w:val="0"/>
      <w:marRight w:val="0"/>
      <w:marTop w:val="0"/>
      <w:marBottom w:val="0"/>
      <w:divBdr>
        <w:top w:val="none" w:sz="0" w:space="0" w:color="auto"/>
        <w:left w:val="none" w:sz="0" w:space="0" w:color="auto"/>
        <w:bottom w:val="none" w:sz="0" w:space="0" w:color="auto"/>
        <w:right w:val="none" w:sz="0" w:space="0" w:color="auto"/>
      </w:divBdr>
    </w:div>
    <w:div w:id="2115519874">
      <w:bodyDiv w:val="1"/>
      <w:marLeft w:val="0"/>
      <w:marRight w:val="0"/>
      <w:marTop w:val="0"/>
      <w:marBottom w:val="0"/>
      <w:divBdr>
        <w:top w:val="none" w:sz="0" w:space="0" w:color="auto"/>
        <w:left w:val="none" w:sz="0" w:space="0" w:color="auto"/>
        <w:bottom w:val="none" w:sz="0" w:space="0" w:color="auto"/>
        <w:right w:val="none" w:sz="0" w:space="0" w:color="auto"/>
      </w:divBdr>
    </w:div>
    <w:div w:id="21471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jzijnhecht.nl/organisatie/organisatiestructuur/"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hecht.foleon.com/hecht-koersdocument/de-koers-van-hech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jzijnhecht.nl/wp-content/uploads/sites/2/2025/12/Productenboek_2026-DEF.pdf" TargetMode="External"/><Relationship Id="rId20" Type="http://schemas.openxmlformats.org/officeDocument/2006/relationships/hyperlink" Target="mailto:juristen@wijzijnhecht.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mbed/WjC8eyteVP0?feature=oembe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oek.officielebekendmakingen.nl/gmb-2024-232866.htm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juristen@rdoghm.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ek.officielebekendmakingen.nl/gmb-2024-232866.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405ac904979e5ffe3195b7a28bce5fff">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d312d34277fe12432b6c7f8b4d6cbbaa"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9747B-7B11-452B-99A5-7F354C568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891CE-E6D5-4911-9644-139D538E832F}">
  <ds:schemaRefs>
    <ds:schemaRef ds:uri="http://schemas.microsoft.com/office/2006/metadata/properties"/>
    <ds:schemaRef ds:uri="http://schemas.microsoft.com/office/infopath/2007/PartnerControls"/>
    <ds:schemaRef ds:uri="163ea69c-4827-4c70-be8d-77fe4b39afd5"/>
    <ds:schemaRef ds:uri="86eb68ff-858f-434f-966f-3743ef69a4e6"/>
  </ds:schemaRefs>
</ds:datastoreItem>
</file>

<file path=customXml/itemProps3.xml><?xml version="1.0" encoding="utf-8"?>
<ds:datastoreItem xmlns:ds="http://schemas.openxmlformats.org/officeDocument/2006/customXml" ds:itemID="{3AF2C2A5-8F15-4EE3-894E-439AEFBBB249}">
  <ds:schemaRefs>
    <ds:schemaRef ds:uri="http://schemas.openxmlformats.org/officeDocument/2006/bibliography"/>
  </ds:schemaRefs>
</ds:datastoreItem>
</file>

<file path=customXml/itemProps4.xml><?xml version="1.0" encoding="utf-8"?>
<ds:datastoreItem xmlns:ds="http://schemas.openxmlformats.org/officeDocument/2006/customXml" ds:itemID="{96F9C366-2575-486F-9454-0773CFE16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31</Pages>
  <Words>12932</Words>
  <Characters>71130</Characters>
  <Application>Microsoft Office Word</Application>
  <DocSecurity>0</DocSecurity>
  <Lines>592</Lines>
  <Paragraphs>167</Paragraphs>
  <ScaleCrop>false</ScaleCrop>
  <Manager>Joost Genuït | Hecht</Manager>
  <Company>Hecht</Company>
  <LinksUpToDate>false</LinksUpToDate>
  <CharactersWithSpaces>83895</CharactersWithSpaces>
  <SharedDoc>false</SharedDoc>
  <HLinks>
    <vt:vector size="486" baseType="variant">
      <vt:variant>
        <vt:i4>4456565</vt:i4>
      </vt:variant>
      <vt:variant>
        <vt:i4>465</vt:i4>
      </vt:variant>
      <vt:variant>
        <vt:i4>0</vt:i4>
      </vt:variant>
      <vt:variant>
        <vt:i4>5</vt:i4>
      </vt:variant>
      <vt:variant>
        <vt:lpwstr>mailto:juristen@wijzijnhecht.nl</vt:lpwstr>
      </vt:variant>
      <vt:variant>
        <vt:lpwstr/>
      </vt:variant>
      <vt:variant>
        <vt:i4>2883607</vt:i4>
      </vt:variant>
      <vt:variant>
        <vt:i4>462</vt:i4>
      </vt:variant>
      <vt:variant>
        <vt:i4>0</vt:i4>
      </vt:variant>
      <vt:variant>
        <vt:i4>5</vt:i4>
      </vt:variant>
      <vt:variant>
        <vt:lpwstr>mailto:juristen@rdoghm.nl</vt:lpwstr>
      </vt:variant>
      <vt:variant>
        <vt:lpwstr/>
      </vt:variant>
      <vt:variant>
        <vt:i4>4587613</vt:i4>
      </vt:variant>
      <vt:variant>
        <vt:i4>459</vt:i4>
      </vt:variant>
      <vt:variant>
        <vt:i4>0</vt:i4>
      </vt:variant>
      <vt:variant>
        <vt:i4>5</vt:i4>
      </vt:variant>
      <vt:variant>
        <vt:lpwstr>https://hecht.foleon.com/hecht-koersdocument/de-koers-van-hecht/</vt:lpwstr>
      </vt:variant>
      <vt:variant>
        <vt:lpwstr/>
      </vt:variant>
      <vt:variant>
        <vt:i4>1835114</vt:i4>
      </vt:variant>
      <vt:variant>
        <vt:i4>456</vt:i4>
      </vt:variant>
      <vt:variant>
        <vt:i4>0</vt:i4>
      </vt:variant>
      <vt:variant>
        <vt:i4>5</vt:i4>
      </vt:variant>
      <vt:variant>
        <vt:lpwstr>https://wijzijnhecht.nl/wp-content/uploads/sites/2/2025/12/Productenboek_2026-DEF.pdf</vt:lpwstr>
      </vt:variant>
      <vt:variant>
        <vt:lpwstr/>
      </vt:variant>
      <vt:variant>
        <vt:i4>2031683</vt:i4>
      </vt:variant>
      <vt:variant>
        <vt:i4>453</vt:i4>
      </vt:variant>
      <vt:variant>
        <vt:i4>0</vt:i4>
      </vt:variant>
      <vt:variant>
        <vt:i4>5</vt:i4>
      </vt:variant>
      <vt:variant>
        <vt:lpwstr>https://zoek.officielebekendmakingen.nl/gmb-2024-232866.html</vt:lpwstr>
      </vt:variant>
      <vt:variant>
        <vt:lpwstr/>
      </vt:variant>
      <vt:variant>
        <vt:i4>2031683</vt:i4>
      </vt:variant>
      <vt:variant>
        <vt:i4>450</vt:i4>
      </vt:variant>
      <vt:variant>
        <vt:i4>0</vt:i4>
      </vt:variant>
      <vt:variant>
        <vt:i4>5</vt:i4>
      </vt:variant>
      <vt:variant>
        <vt:lpwstr>https://zoek.officielebekendmakingen.nl/gmb-2024-232866.html</vt:lpwstr>
      </vt:variant>
      <vt:variant>
        <vt:lpwstr/>
      </vt:variant>
      <vt:variant>
        <vt:i4>1835029</vt:i4>
      </vt:variant>
      <vt:variant>
        <vt:i4>447</vt:i4>
      </vt:variant>
      <vt:variant>
        <vt:i4>0</vt:i4>
      </vt:variant>
      <vt:variant>
        <vt:i4>5</vt:i4>
      </vt:variant>
      <vt:variant>
        <vt:lpwstr>https://wijzijnhecht.nl/organisatie/organisatiestructuur/</vt:lpwstr>
      </vt:variant>
      <vt:variant>
        <vt:lpwstr/>
      </vt:variant>
      <vt:variant>
        <vt:i4>1769527</vt:i4>
      </vt:variant>
      <vt:variant>
        <vt:i4>440</vt:i4>
      </vt:variant>
      <vt:variant>
        <vt:i4>0</vt:i4>
      </vt:variant>
      <vt:variant>
        <vt:i4>5</vt:i4>
      </vt:variant>
      <vt:variant>
        <vt:lpwstr/>
      </vt:variant>
      <vt:variant>
        <vt:lpwstr>_Toc225954537</vt:lpwstr>
      </vt:variant>
      <vt:variant>
        <vt:i4>1769527</vt:i4>
      </vt:variant>
      <vt:variant>
        <vt:i4>434</vt:i4>
      </vt:variant>
      <vt:variant>
        <vt:i4>0</vt:i4>
      </vt:variant>
      <vt:variant>
        <vt:i4>5</vt:i4>
      </vt:variant>
      <vt:variant>
        <vt:lpwstr/>
      </vt:variant>
      <vt:variant>
        <vt:lpwstr>_Toc225954536</vt:lpwstr>
      </vt:variant>
      <vt:variant>
        <vt:i4>1769527</vt:i4>
      </vt:variant>
      <vt:variant>
        <vt:i4>428</vt:i4>
      </vt:variant>
      <vt:variant>
        <vt:i4>0</vt:i4>
      </vt:variant>
      <vt:variant>
        <vt:i4>5</vt:i4>
      </vt:variant>
      <vt:variant>
        <vt:lpwstr/>
      </vt:variant>
      <vt:variant>
        <vt:lpwstr>_Toc225954535</vt:lpwstr>
      </vt:variant>
      <vt:variant>
        <vt:i4>1769527</vt:i4>
      </vt:variant>
      <vt:variant>
        <vt:i4>422</vt:i4>
      </vt:variant>
      <vt:variant>
        <vt:i4>0</vt:i4>
      </vt:variant>
      <vt:variant>
        <vt:i4>5</vt:i4>
      </vt:variant>
      <vt:variant>
        <vt:lpwstr/>
      </vt:variant>
      <vt:variant>
        <vt:lpwstr>_Toc225954534</vt:lpwstr>
      </vt:variant>
      <vt:variant>
        <vt:i4>1769527</vt:i4>
      </vt:variant>
      <vt:variant>
        <vt:i4>416</vt:i4>
      </vt:variant>
      <vt:variant>
        <vt:i4>0</vt:i4>
      </vt:variant>
      <vt:variant>
        <vt:i4>5</vt:i4>
      </vt:variant>
      <vt:variant>
        <vt:lpwstr/>
      </vt:variant>
      <vt:variant>
        <vt:lpwstr>_Toc225954533</vt:lpwstr>
      </vt:variant>
      <vt:variant>
        <vt:i4>1769527</vt:i4>
      </vt:variant>
      <vt:variant>
        <vt:i4>410</vt:i4>
      </vt:variant>
      <vt:variant>
        <vt:i4>0</vt:i4>
      </vt:variant>
      <vt:variant>
        <vt:i4>5</vt:i4>
      </vt:variant>
      <vt:variant>
        <vt:lpwstr/>
      </vt:variant>
      <vt:variant>
        <vt:lpwstr>_Toc225954532</vt:lpwstr>
      </vt:variant>
      <vt:variant>
        <vt:i4>1769527</vt:i4>
      </vt:variant>
      <vt:variant>
        <vt:i4>404</vt:i4>
      </vt:variant>
      <vt:variant>
        <vt:i4>0</vt:i4>
      </vt:variant>
      <vt:variant>
        <vt:i4>5</vt:i4>
      </vt:variant>
      <vt:variant>
        <vt:lpwstr/>
      </vt:variant>
      <vt:variant>
        <vt:lpwstr>_Toc225954531</vt:lpwstr>
      </vt:variant>
      <vt:variant>
        <vt:i4>1769527</vt:i4>
      </vt:variant>
      <vt:variant>
        <vt:i4>398</vt:i4>
      </vt:variant>
      <vt:variant>
        <vt:i4>0</vt:i4>
      </vt:variant>
      <vt:variant>
        <vt:i4>5</vt:i4>
      </vt:variant>
      <vt:variant>
        <vt:lpwstr/>
      </vt:variant>
      <vt:variant>
        <vt:lpwstr>_Toc225954530</vt:lpwstr>
      </vt:variant>
      <vt:variant>
        <vt:i4>1703991</vt:i4>
      </vt:variant>
      <vt:variant>
        <vt:i4>392</vt:i4>
      </vt:variant>
      <vt:variant>
        <vt:i4>0</vt:i4>
      </vt:variant>
      <vt:variant>
        <vt:i4>5</vt:i4>
      </vt:variant>
      <vt:variant>
        <vt:lpwstr/>
      </vt:variant>
      <vt:variant>
        <vt:lpwstr>_Toc225954529</vt:lpwstr>
      </vt:variant>
      <vt:variant>
        <vt:i4>1703991</vt:i4>
      </vt:variant>
      <vt:variant>
        <vt:i4>386</vt:i4>
      </vt:variant>
      <vt:variant>
        <vt:i4>0</vt:i4>
      </vt:variant>
      <vt:variant>
        <vt:i4>5</vt:i4>
      </vt:variant>
      <vt:variant>
        <vt:lpwstr/>
      </vt:variant>
      <vt:variant>
        <vt:lpwstr>_Toc225954528</vt:lpwstr>
      </vt:variant>
      <vt:variant>
        <vt:i4>1703991</vt:i4>
      </vt:variant>
      <vt:variant>
        <vt:i4>380</vt:i4>
      </vt:variant>
      <vt:variant>
        <vt:i4>0</vt:i4>
      </vt:variant>
      <vt:variant>
        <vt:i4>5</vt:i4>
      </vt:variant>
      <vt:variant>
        <vt:lpwstr/>
      </vt:variant>
      <vt:variant>
        <vt:lpwstr>_Toc225954527</vt:lpwstr>
      </vt:variant>
      <vt:variant>
        <vt:i4>1703991</vt:i4>
      </vt:variant>
      <vt:variant>
        <vt:i4>374</vt:i4>
      </vt:variant>
      <vt:variant>
        <vt:i4>0</vt:i4>
      </vt:variant>
      <vt:variant>
        <vt:i4>5</vt:i4>
      </vt:variant>
      <vt:variant>
        <vt:lpwstr/>
      </vt:variant>
      <vt:variant>
        <vt:lpwstr>_Toc225954526</vt:lpwstr>
      </vt:variant>
      <vt:variant>
        <vt:i4>1703991</vt:i4>
      </vt:variant>
      <vt:variant>
        <vt:i4>368</vt:i4>
      </vt:variant>
      <vt:variant>
        <vt:i4>0</vt:i4>
      </vt:variant>
      <vt:variant>
        <vt:i4>5</vt:i4>
      </vt:variant>
      <vt:variant>
        <vt:lpwstr/>
      </vt:variant>
      <vt:variant>
        <vt:lpwstr>_Toc225954525</vt:lpwstr>
      </vt:variant>
      <vt:variant>
        <vt:i4>1703991</vt:i4>
      </vt:variant>
      <vt:variant>
        <vt:i4>362</vt:i4>
      </vt:variant>
      <vt:variant>
        <vt:i4>0</vt:i4>
      </vt:variant>
      <vt:variant>
        <vt:i4>5</vt:i4>
      </vt:variant>
      <vt:variant>
        <vt:lpwstr/>
      </vt:variant>
      <vt:variant>
        <vt:lpwstr>_Toc225954524</vt:lpwstr>
      </vt:variant>
      <vt:variant>
        <vt:i4>1703991</vt:i4>
      </vt:variant>
      <vt:variant>
        <vt:i4>356</vt:i4>
      </vt:variant>
      <vt:variant>
        <vt:i4>0</vt:i4>
      </vt:variant>
      <vt:variant>
        <vt:i4>5</vt:i4>
      </vt:variant>
      <vt:variant>
        <vt:lpwstr/>
      </vt:variant>
      <vt:variant>
        <vt:lpwstr>_Toc225954523</vt:lpwstr>
      </vt:variant>
      <vt:variant>
        <vt:i4>1703991</vt:i4>
      </vt:variant>
      <vt:variant>
        <vt:i4>350</vt:i4>
      </vt:variant>
      <vt:variant>
        <vt:i4>0</vt:i4>
      </vt:variant>
      <vt:variant>
        <vt:i4>5</vt:i4>
      </vt:variant>
      <vt:variant>
        <vt:lpwstr/>
      </vt:variant>
      <vt:variant>
        <vt:lpwstr>_Toc225954522</vt:lpwstr>
      </vt:variant>
      <vt:variant>
        <vt:i4>1703991</vt:i4>
      </vt:variant>
      <vt:variant>
        <vt:i4>344</vt:i4>
      </vt:variant>
      <vt:variant>
        <vt:i4>0</vt:i4>
      </vt:variant>
      <vt:variant>
        <vt:i4>5</vt:i4>
      </vt:variant>
      <vt:variant>
        <vt:lpwstr/>
      </vt:variant>
      <vt:variant>
        <vt:lpwstr>_Toc225954521</vt:lpwstr>
      </vt:variant>
      <vt:variant>
        <vt:i4>1703991</vt:i4>
      </vt:variant>
      <vt:variant>
        <vt:i4>338</vt:i4>
      </vt:variant>
      <vt:variant>
        <vt:i4>0</vt:i4>
      </vt:variant>
      <vt:variant>
        <vt:i4>5</vt:i4>
      </vt:variant>
      <vt:variant>
        <vt:lpwstr/>
      </vt:variant>
      <vt:variant>
        <vt:lpwstr>_Toc225954520</vt:lpwstr>
      </vt:variant>
      <vt:variant>
        <vt:i4>1638455</vt:i4>
      </vt:variant>
      <vt:variant>
        <vt:i4>332</vt:i4>
      </vt:variant>
      <vt:variant>
        <vt:i4>0</vt:i4>
      </vt:variant>
      <vt:variant>
        <vt:i4>5</vt:i4>
      </vt:variant>
      <vt:variant>
        <vt:lpwstr/>
      </vt:variant>
      <vt:variant>
        <vt:lpwstr>_Toc225954519</vt:lpwstr>
      </vt:variant>
      <vt:variant>
        <vt:i4>1638455</vt:i4>
      </vt:variant>
      <vt:variant>
        <vt:i4>326</vt:i4>
      </vt:variant>
      <vt:variant>
        <vt:i4>0</vt:i4>
      </vt:variant>
      <vt:variant>
        <vt:i4>5</vt:i4>
      </vt:variant>
      <vt:variant>
        <vt:lpwstr/>
      </vt:variant>
      <vt:variant>
        <vt:lpwstr>_Toc225954518</vt:lpwstr>
      </vt:variant>
      <vt:variant>
        <vt:i4>1638455</vt:i4>
      </vt:variant>
      <vt:variant>
        <vt:i4>320</vt:i4>
      </vt:variant>
      <vt:variant>
        <vt:i4>0</vt:i4>
      </vt:variant>
      <vt:variant>
        <vt:i4>5</vt:i4>
      </vt:variant>
      <vt:variant>
        <vt:lpwstr/>
      </vt:variant>
      <vt:variant>
        <vt:lpwstr>_Toc225954517</vt:lpwstr>
      </vt:variant>
      <vt:variant>
        <vt:i4>1638455</vt:i4>
      </vt:variant>
      <vt:variant>
        <vt:i4>314</vt:i4>
      </vt:variant>
      <vt:variant>
        <vt:i4>0</vt:i4>
      </vt:variant>
      <vt:variant>
        <vt:i4>5</vt:i4>
      </vt:variant>
      <vt:variant>
        <vt:lpwstr/>
      </vt:variant>
      <vt:variant>
        <vt:lpwstr>_Toc225954516</vt:lpwstr>
      </vt:variant>
      <vt:variant>
        <vt:i4>1638455</vt:i4>
      </vt:variant>
      <vt:variant>
        <vt:i4>308</vt:i4>
      </vt:variant>
      <vt:variant>
        <vt:i4>0</vt:i4>
      </vt:variant>
      <vt:variant>
        <vt:i4>5</vt:i4>
      </vt:variant>
      <vt:variant>
        <vt:lpwstr/>
      </vt:variant>
      <vt:variant>
        <vt:lpwstr>_Toc225954515</vt:lpwstr>
      </vt:variant>
      <vt:variant>
        <vt:i4>1638455</vt:i4>
      </vt:variant>
      <vt:variant>
        <vt:i4>302</vt:i4>
      </vt:variant>
      <vt:variant>
        <vt:i4>0</vt:i4>
      </vt:variant>
      <vt:variant>
        <vt:i4>5</vt:i4>
      </vt:variant>
      <vt:variant>
        <vt:lpwstr/>
      </vt:variant>
      <vt:variant>
        <vt:lpwstr>_Toc225954514</vt:lpwstr>
      </vt:variant>
      <vt:variant>
        <vt:i4>1638455</vt:i4>
      </vt:variant>
      <vt:variant>
        <vt:i4>296</vt:i4>
      </vt:variant>
      <vt:variant>
        <vt:i4>0</vt:i4>
      </vt:variant>
      <vt:variant>
        <vt:i4>5</vt:i4>
      </vt:variant>
      <vt:variant>
        <vt:lpwstr/>
      </vt:variant>
      <vt:variant>
        <vt:lpwstr>_Toc225954513</vt:lpwstr>
      </vt:variant>
      <vt:variant>
        <vt:i4>1638455</vt:i4>
      </vt:variant>
      <vt:variant>
        <vt:i4>290</vt:i4>
      </vt:variant>
      <vt:variant>
        <vt:i4>0</vt:i4>
      </vt:variant>
      <vt:variant>
        <vt:i4>5</vt:i4>
      </vt:variant>
      <vt:variant>
        <vt:lpwstr/>
      </vt:variant>
      <vt:variant>
        <vt:lpwstr>_Toc225954512</vt:lpwstr>
      </vt:variant>
      <vt:variant>
        <vt:i4>1638455</vt:i4>
      </vt:variant>
      <vt:variant>
        <vt:i4>284</vt:i4>
      </vt:variant>
      <vt:variant>
        <vt:i4>0</vt:i4>
      </vt:variant>
      <vt:variant>
        <vt:i4>5</vt:i4>
      </vt:variant>
      <vt:variant>
        <vt:lpwstr/>
      </vt:variant>
      <vt:variant>
        <vt:lpwstr>_Toc225954511</vt:lpwstr>
      </vt:variant>
      <vt:variant>
        <vt:i4>1638455</vt:i4>
      </vt:variant>
      <vt:variant>
        <vt:i4>278</vt:i4>
      </vt:variant>
      <vt:variant>
        <vt:i4>0</vt:i4>
      </vt:variant>
      <vt:variant>
        <vt:i4>5</vt:i4>
      </vt:variant>
      <vt:variant>
        <vt:lpwstr/>
      </vt:variant>
      <vt:variant>
        <vt:lpwstr>_Toc225954510</vt:lpwstr>
      </vt:variant>
      <vt:variant>
        <vt:i4>1572919</vt:i4>
      </vt:variant>
      <vt:variant>
        <vt:i4>272</vt:i4>
      </vt:variant>
      <vt:variant>
        <vt:i4>0</vt:i4>
      </vt:variant>
      <vt:variant>
        <vt:i4>5</vt:i4>
      </vt:variant>
      <vt:variant>
        <vt:lpwstr/>
      </vt:variant>
      <vt:variant>
        <vt:lpwstr>_Toc225954509</vt:lpwstr>
      </vt:variant>
      <vt:variant>
        <vt:i4>1572919</vt:i4>
      </vt:variant>
      <vt:variant>
        <vt:i4>266</vt:i4>
      </vt:variant>
      <vt:variant>
        <vt:i4>0</vt:i4>
      </vt:variant>
      <vt:variant>
        <vt:i4>5</vt:i4>
      </vt:variant>
      <vt:variant>
        <vt:lpwstr/>
      </vt:variant>
      <vt:variant>
        <vt:lpwstr>_Toc225954508</vt:lpwstr>
      </vt:variant>
      <vt:variant>
        <vt:i4>1572919</vt:i4>
      </vt:variant>
      <vt:variant>
        <vt:i4>260</vt:i4>
      </vt:variant>
      <vt:variant>
        <vt:i4>0</vt:i4>
      </vt:variant>
      <vt:variant>
        <vt:i4>5</vt:i4>
      </vt:variant>
      <vt:variant>
        <vt:lpwstr/>
      </vt:variant>
      <vt:variant>
        <vt:lpwstr>_Toc225954507</vt:lpwstr>
      </vt:variant>
      <vt:variant>
        <vt:i4>1572919</vt:i4>
      </vt:variant>
      <vt:variant>
        <vt:i4>254</vt:i4>
      </vt:variant>
      <vt:variant>
        <vt:i4>0</vt:i4>
      </vt:variant>
      <vt:variant>
        <vt:i4>5</vt:i4>
      </vt:variant>
      <vt:variant>
        <vt:lpwstr/>
      </vt:variant>
      <vt:variant>
        <vt:lpwstr>_Toc225954506</vt:lpwstr>
      </vt:variant>
      <vt:variant>
        <vt:i4>1572919</vt:i4>
      </vt:variant>
      <vt:variant>
        <vt:i4>248</vt:i4>
      </vt:variant>
      <vt:variant>
        <vt:i4>0</vt:i4>
      </vt:variant>
      <vt:variant>
        <vt:i4>5</vt:i4>
      </vt:variant>
      <vt:variant>
        <vt:lpwstr/>
      </vt:variant>
      <vt:variant>
        <vt:lpwstr>_Toc225954505</vt:lpwstr>
      </vt:variant>
      <vt:variant>
        <vt:i4>1572919</vt:i4>
      </vt:variant>
      <vt:variant>
        <vt:i4>242</vt:i4>
      </vt:variant>
      <vt:variant>
        <vt:i4>0</vt:i4>
      </vt:variant>
      <vt:variant>
        <vt:i4>5</vt:i4>
      </vt:variant>
      <vt:variant>
        <vt:lpwstr/>
      </vt:variant>
      <vt:variant>
        <vt:lpwstr>_Toc225954504</vt:lpwstr>
      </vt:variant>
      <vt:variant>
        <vt:i4>1572919</vt:i4>
      </vt:variant>
      <vt:variant>
        <vt:i4>236</vt:i4>
      </vt:variant>
      <vt:variant>
        <vt:i4>0</vt:i4>
      </vt:variant>
      <vt:variant>
        <vt:i4>5</vt:i4>
      </vt:variant>
      <vt:variant>
        <vt:lpwstr/>
      </vt:variant>
      <vt:variant>
        <vt:lpwstr>_Toc225954503</vt:lpwstr>
      </vt:variant>
      <vt:variant>
        <vt:i4>1572919</vt:i4>
      </vt:variant>
      <vt:variant>
        <vt:i4>230</vt:i4>
      </vt:variant>
      <vt:variant>
        <vt:i4>0</vt:i4>
      </vt:variant>
      <vt:variant>
        <vt:i4>5</vt:i4>
      </vt:variant>
      <vt:variant>
        <vt:lpwstr/>
      </vt:variant>
      <vt:variant>
        <vt:lpwstr>_Toc225954502</vt:lpwstr>
      </vt:variant>
      <vt:variant>
        <vt:i4>1572919</vt:i4>
      </vt:variant>
      <vt:variant>
        <vt:i4>224</vt:i4>
      </vt:variant>
      <vt:variant>
        <vt:i4>0</vt:i4>
      </vt:variant>
      <vt:variant>
        <vt:i4>5</vt:i4>
      </vt:variant>
      <vt:variant>
        <vt:lpwstr/>
      </vt:variant>
      <vt:variant>
        <vt:lpwstr>_Toc225954501</vt:lpwstr>
      </vt:variant>
      <vt:variant>
        <vt:i4>1572919</vt:i4>
      </vt:variant>
      <vt:variant>
        <vt:i4>218</vt:i4>
      </vt:variant>
      <vt:variant>
        <vt:i4>0</vt:i4>
      </vt:variant>
      <vt:variant>
        <vt:i4>5</vt:i4>
      </vt:variant>
      <vt:variant>
        <vt:lpwstr/>
      </vt:variant>
      <vt:variant>
        <vt:lpwstr>_Toc225954500</vt:lpwstr>
      </vt:variant>
      <vt:variant>
        <vt:i4>1114166</vt:i4>
      </vt:variant>
      <vt:variant>
        <vt:i4>212</vt:i4>
      </vt:variant>
      <vt:variant>
        <vt:i4>0</vt:i4>
      </vt:variant>
      <vt:variant>
        <vt:i4>5</vt:i4>
      </vt:variant>
      <vt:variant>
        <vt:lpwstr/>
      </vt:variant>
      <vt:variant>
        <vt:lpwstr>_Toc225954499</vt:lpwstr>
      </vt:variant>
      <vt:variant>
        <vt:i4>1114166</vt:i4>
      </vt:variant>
      <vt:variant>
        <vt:i4>206</vt:i4>
      </vt:variant>
      <vt:variant>
        <vt:i4>0</vt:i4>
      </vt:variant>
      <vt:variant>
        <vt:i4>5</vt:i4>
      </vt:variant>
      <vt:variant>
        <vt:lpwstr/>
      </vt:variant>
      <vt:variant>
        <vt:lpwstr>_Toc225954498</vt:lpwstr>
      </vt:variant>
      <vt:variant>
        <vt:i4>1114166</vt:i4>
      </vt:variant>
      <vt:variant>
        <vt:i4>200</vt:i4>
      </vt:variant>
      <vt:variant>
        <vt:i4>0</vt:i4>
      </vt:variant>
      <vt:variant>
        <vt:i4>5</vt:i4>
      </vt:variant>
      <vt:variant>
        <vt:lpwstr/>
      </vt:variant>
      <vt:variant>
        <vt:lpwstr>_Toc225954497</vt:lpwstr>
      </vt:variant>
      <vt:variant>
        <vt:i4>1114166</vt:i4>
      </vt:variant>
      <vt:variant>
        <vt:i4>194</vt:i4>
      </vt:variant>
      <vt:variant>
        <vt:i4>0</vt:i4>
      </vt:variant>
      <vt:variant>
        <vt:i4>5</vt:i4>
      </vt:variant>
      <vt:variant>
        <vt:lpwstr/>
      </vt:variant>
      <vt:variant>
        <vt:lpwstr>_Toc225954496</vt:lpwstr>
      </vt:variant>
      <vt:variant>
        <vt:i4>1114166</vt:i4>
      </vt:variant>
      <vt:variant>
        <vt:i4>188</vt:i4>
      </vt:variant>
      <vt:variant>
        <vt:i4>0</vt:i4>
      </vt:variant>
      <vt:variant>
        <vt:i4>5</vt:i4>
      </vt:variant>
      <vt:variant>
        <vt:lpwstr/>
      </vt:variant>
      <vt:variant>
        <vt:lpwstr>_Toc225954495</vt:lpwstr>
      </vt:variant>
      <vt:variant>
        <vt:i4>1114166</vt:i4>
      </vt:variant>
      <vt:variant>
        <vt:i4>182</vt:i4>
      </vt:variant>
      <vt:variant>
        <vt:i4>0</vt:i4>
      </vt:variant>
      <vt:variant>
        <vt:i4>5</vt:i4>
      </vt:variant>
      <vt:variant>
        <vt:lpwstr/>
      </vt:variant>
      <vt:variant>
        <vt:lpwstr>_Toc225954494</vt:lpwstr>
      </vt:variant>
      <vt:variant>
        <vt:i4>1114166</vt:i4>
      </vt:variant>
      <vt:variant>
        <vt:i4>176</vt:i4>
      </vt:variant>
      <vt:variant>
        <vt:i4>0</vt:i4>
      </vt:variant>
      <vt:variant>
        <vt:i4>5</vt:i4>
      </vt:variant>
      <vt:variant>
        <vt:lpwstr/>
      </vt:variant>
      <vt:variant>
        <vt:lpwstr>_Toc225954493</vt:lpwstr>
      </vt:variant>
      <vt:variant>
        <vt:i4>1114166</vt:i4>
      </vt:variant>
      <vt:variant>
        <vt:i4>170</vt:i4>
      </vt:variant>
      <vt:variant>
        <vt:i4>0</vt:i4>
      </vt:variant>
      <vt:variant>
        <vt:i4>5</vt:i4>
      </vt:variant>
      <vt:variant>
        <vt:lpwstr/>
      </vt:variant>
      <vt:variant>
        <vt:lpwstr>_Toc225954492</vt:lpwstr>
      </vt:variant>
      <vt:variant>
        <vt:i4>1114166</vt:i4>
      </vt:variant>
      <vt:variant>
        <vt:i4>164</vt:i4>
      </vt:variant>
      <vt:variant>
        <vt:i4>0</vt:i4>
      </vt:variant>
      <vt:variant>
        <vt:i4>5</vt:i4>
      </vt:variant>
      <vt:variant>
        <vt:lpwstr/>
      </vt:variant>
      <vt:variant>
        <vt:lpwstr>_Toc225954491</vt:lpwstr>
      </vt:variant>
      <vt:variant>
        <vt:i4>1114166</vt:i4>
      </vt:variant>
      <vt:variant>
        <vt:i4>158</vt:i4>
      </vt:variant>
      <vt:variant>
        <vt:i4>0</vt:i4>
      </vt:variant>
      <vt:variant>
        <vt:i4>5</vt:i4>
      </vt:variant>
      <vt:variant>
        <vt:lpwstr/>
      </vt:variant>
      <vt:variant>
        <vt:lpwstr>_Toc225954490</vt:lpwstr>
      </vt:variant>
      <vt:variant>
        <vt:i4>1048630</vt:i4>
      </vt:variant>
      <vt:variant>
        <vt:i4>152</vt:i4>
      </vt:variant>
      <vt:variant>
        <vt:i4>0</vt:i4>
      </vt:variant>
      <vt:variant>
        <vt:i4>5</vt:i4>
      </vt:variant>
      <vt:variant>
        <vt:lpwstr/>
      </vt:variant>
      <vt:variant>
        <vt:lpwstr>_Toc225954489</vt:lpwstr>
      </vt:variant>
      <vt:variant>
        <vt:i4>1048630</vt:i4>
      </vt:variant>
      <vt:variant>
        <vt:i4>146</vt:i4>
      </vt:variant>
      <vt:variant>
        <vt:i4>0</vt:i4>
      </vt:variant>
      <vt:variant>
        <vt:i4>5</vt:i4>
      </vt:variant>
      <vt:variant>
        <vt:lpwstr/>
      </vt:variant>
      <vt:variant>
        <vt:lpwstr>_Toc225954488</vt:lpwstr>
      </vt:variant>
      <vt:variant>
        <vt:i4>1048630</vt:i4>
      </vt:variant>
      <vt:variant>
        <vt:i4>140</vt:i4>
      </vt:variant>
      <vt:variant>
        <vt:i4>0</vt:i4>
      </vt:variant>
      <vt:variant>
        <vt:i4>5</vt:i4>
      </vt:variant>
      <vt:variant>
        <vt:lpwstr/>
      </vt:variant>
      <vt:variant>
        <vt:lpwstr>_Toc225954487</vt:lpwstr>
      </vt:variant>
      <vt:variant>
        <vt:i4>1048630</vt:i4>
      </vt:variant>
      <vt:variant>
        <vt:i4>134</vt:i4>
      </vt:variant>
      <vt:variant>
        <vt:i4>0</vt:i4>
      </vt:variant>
      <vt:variant>
        <vt:i4>5</vt:i4>
      </vt:variant>
      <vt:variant>
        <vt:lpwstr/>
      </vt:variant>
      <vt:variant>
        <vt:lpwstr>_Toc225954486</vt:lpwstr>
      </vt:variant>
      <vt:variant>
        <vt:i4>1048630</vt:i4>
      </vt:variant>
      <vt:variant>
        <vt:i4>128</vt:i4>
      </vt:variant>
      <vt:variant>
        <vt:i4>0</vt:i4>
      </vt:variant>
      <vt:variant>
        <vt:i4>5</vt:i4>
      </vt:variant>
      <vt:variant>
        <vt:lpwstr/>
      </vt:variant>
      <vt:variant>
        <vt:lpwstr>_Toc225954485</vt:lpwstr>
      </vt:variant>
      <vt:variant>
        <vt:i4>1048630</vt:i4>
      </vt:variant>
      <vt:variant>
        <vt:i4>122</vt:i4>
      </vt:variant>
      <vt:variant>
        <vt:i4>0</vt:i4>
      </vt:variant>
      <vt:variant>
        <vt:i4>5</vt:i4>
      </vt:variant>
      <vt:variant>
        <vt:lpwstr/>
      </vt:variant>
      <vt:variant>
        <vt:lpwstr>_Toc225954484</vt:lpwstr>
      </vt:variant>
      <vt:variant>
        <vt:i4>1048630</vt:i4>
      </vt:variant>
      <vt:variant>
        <vt:i4>116</vt:i4>
      </vt:variant>
      <vt:variant>
        <vt:i4>0</vt:i4>
      </vt:variant>
      <vt:variant>
        <vt:i4>5</vt:i4>
      </vt:variant>
      <vt:variant>
        <vt:lpwstr/>
      </vt:variant>
      <vt:variant>
        <vt:lpwstr>_Toc225954483</vt:lpwstr>
      </vt:variant>
      <vt:variant>
        <vt:i4>1048630</vt:i4>
      </vt:variant>
      <vt:variant>
        <vt:i4>110</vt:i4>
      </vt:variant>
      <vt:variant>
        <vt:i4>0</vt:i4>
      </vt:variant>
      <vt:variant>
        <vt:i4>5</vt:i4>
      </vt:variant>
      <vt:variant>
        <vt:lpwstr/>
      </vt:variant>
      <vt:variant>
        <vt:lpwstr>_Toc225954482</vt:lpwstr>
      </vt:variant>
      <vt:variant>
        <vt:i4>1048630</vt:i4>
      </vt:variant>
      <vt:variant>
        <vt:i4>104</vt:i4>
      </vt:variant>
      <vt:variant>
        <vt:i4>0</vt:i4>
      </vt:variant>
      <vt:variant>
        <vt:i4>5</vt:i4>
      </vt:variant>
      <vt:variant>
        <vt:lpwstr/>
      </vt:variant>
      <vt:variant>
        <vt:lpwstr>_Toc225954481</vt:lpwstr>
      </vt:variant>
      <vt:variant>
        <vt:i4>1048630</vt:i4>
      </vt:variant>
      <vt:variant>
        <vt:i4>98</vt:i4>
      </vt:variant>
      <vt:variant>
        <vt:i4>0</vt:i4>
      </vt:variant>
      <vt:variant>
        <vt:i4>5</vt:i4>
      </vt:variant>
      <vt:variant>
        <vt:lpwstr/>
      </vt:variant>
      <vt:variant>
        <vt:lpwstr>_Toc225954480</vt:lpwstr>
      </vt:variant>
      <vt:variant>
        <vt:i4>2031670</vt:i4>
      </vt:variant>
      <vt:variant>
        <vt:i4>92</vt:i4>
      </vt:variant>
      <vt:variant>
        <vt:i4>0</vt:i4>
      </vt:variant>
      <vt:variant>
        <vt:i4>5</vt:i4>
      </vt:variant>
      <vt:variant>
        <vt:lpwstr/>
      </vt:variant>
      <vt:variant>
        <vt:lpwstr>_Toc225954479</vt:lpwstr>
      </vt:variant>
      <vt:variant>
        <vt:i4>2031670</vt:i4>
      </vt:variant>
      <vt:variant>
        <vt:i4>86</vt:i4>
      </vt:variant>
      <vt:variant>
        <vt:i4>0</vt:i4>
      </vt:variant>
      <vt:variant>
        <vt:i4>5</vt:i4>
      </vt:variant>
      <vt:variant>
        <vt:lpwstr/>
      </vt:variant>
      <vt:variant>
        <vt:lpwstr>_Toc225954478</vt:lpwstr>
      </vt:variant>
      <vt:variant>
        <vt:i4>2031670</vt:i4>
      </vt:variant>
      <vt:variant>
        <vt:i4>80</vt:i4>
      </vt:variant>
      <vt:variant>
        <vt:i4>0</vt:i4>
      </vt:variant>
      <vt:variant>
        <vt:i4>5</vt:i4>
      </vt:variant>
      <vt:variant>
        <vt:lpwstr/>
      </vt:variant>
      <vt:variant>
        <vt:lpwstr>_Toc225954477</vt:lpwstr>
      </vt:variant>
      <vt:variant>
        <vt:i4>2031670</vt:i4>
      </vt:variant>
      <vt:variant>
        <vt:i4>74</vt:i4>
      </vt:variant>
      <vt:variant>
        <vt:i4>0</vt:i4>
      </vt:variant>
      <vt:variant>
        <vt:i4>5</vt:i4>
      </vt:variant>
      <vt:variant>
        <vt:lpwstr/>
      </vt:variant>
      <vt:variant>
        <vt:lpwstr>_Toc225954476</vt:lpwstr>
      </vt:variant>
      <vt:variant>
        <vt:i4>2031670</vt:i4>
      </vt:variant>
      <vt:variant>
        <vt:i4>68</vt:i4>
      </vt:variant>
      <vt:variant>
        <vt:i4>0</vt:i4>
      </vt:variant>
      <vt:variant>
        <vt:i4>5</vt:i4>
      </vt:variant>
      <vt:variant>
        <vt:lpwstr/>
      </vt:variant>
      <vt:variant>
        <vt:lpwstr>_Toc225954475</vt:lpwstr>
      </vt:variant>
      <vt:variant>
        <vt:i4>2031670</vt:i4>
      </vt:variant>
      <vt:variant>
        <vt:i4>62</vt:i4>
      </vt:variant>
      <vt:variant>
        <vt:i4>0</vt:i4>
      </vt:variant>
      <vt:variant>
        <vt:i4>5</vt:i4>
      </vt:variant>
      <vt:variant>
        <vt:lpwstr/>
      </vt:variant>
      <vt:variant>
        <vt:lpwstr>_Toc225954474</vt:lpwstr>
      </vt:variant>
      <vt:variant>
        <vt:i4>2031670</vt:i4>
      </vt:variant>
      <vt:variant>
        <vt:i4>56</vt:i4>
      </vt:variant>
      <vt:variant>
        <vt:i4>0</vt:i4>
      </vt:variant>
      <vt:variant>
        <vt:i4>5</vt:i4>
      </vt:variant>
      <vt:variant>
        <vt:lpwstr/>
      </vt:variant>
      <vt:variant>
        <vt:lpwstr>_Toc225954473</vt:lpwstr>
      </vt:variant>
      <vt:variant>
        <vt:i4>2031670</vt:i4>
      </vt:variant>
      <vt:variant>
        <vt:i4>50</vt:i4>
      </vt:variant>
      <vt:variant>
        <vt:i4>0</vt:i4>
      </vt:variant>
      <vt:variant>
        <vt:i4>5</vt:i4>
      </vt:variant>
      <vt:variant>
        <vt:lpwstr/>
      </vt:variant>
      <vt:variant>
        <vt:lpwstr>_Toc225954472</vt:lpwstr>
      </vt:variant>
      <vt:variant>
        <vt:i4>2031670</vt:i4>
      </vt:variant>
      <vt:variant>
        <vt:i4>44</vt:i4>
      </vt:variant>
      <vt:variant>
        <vt:i4>0</vt:i4>
      </vt:variant>
      <vt:variant>
        <vt:i4>5</vt:i4>
      </vt:variant>
      <vt:variant>
        <vt:lpwstr/>
      </vt:variant>
      <vt:variant>
        <vt:lpwstr>_Toc225954471</vt:lpwstr>
      </vt:variant>
      <vt:variant>
        <vt:i4>2031670</vt:i4>
      </vt:variant>
      <vt:variant>
        <vt:i4>38</vt:i4>
      </vt:variant>
      <vt:variant>
        <vt:i4>0</vt:i4>
      </vt:variant>
      <vt:variant>
        <vt:i4>5</vt:i4>
      </vt:variant>
      <vt:variant>
        <vt:lpwstr/>
      </vt:variant>
      <vt:variant>
        <vt:lpwstr>_Toc225954470</vt:lpwstr>
      </vt:variant>
      <vt:variant>
        <vt:i4>1966134</vt:i4>
      </vt:variant>
      <vt:variant>
        <vt:i4>32</vt:i4>
      </vt:variant>
      <vt:variant>
        <vt:i4>0</vt:i4>
      </vt:variant>
      <vt:variant>
        <vt:i4>5</vt:i4>
      </vt:variant>
      <vt:variant>
        <vt:lpwstr/>
      </vt:variant>
      <vt:variant>
        <vt:lpwstr>_Toc225954469</vt:lpwstr>
      </vt:variant>
      <vt:variant>
        <vt:i4>1966134</vt:i4>
      </vt:variant>
      <vt:variant>
        <vt:i4>26</vt:i4>
      </vt:variant>
      <vt:variant>
        <vt:i4>0</vt:i4>
      </vt:variant>
      <vt:variant>
        <vt:i4>5</vt:i4>
      </vt:variant>
      <vt:variant>
        <vt:lpwstr/>
      </vt:variant>
      <vt:variant>
        <vt:lpwstr>_Toc225954468</vt:lpwstr>
      </vt:variant>
      <vt:variant>
        <vt:i4>1966134</vt:i4>
      </vt:variant>
      <vt:variant>
        <vt:i4>20</vt:i4>
      </vt:variant>
      <vt:variant>
        <vt:i4>0</vt:i4>
      </vt:variant>
      <vt:variant>
        <vt:i4>5</vt:i4>
      </vt:variant>
      <vt:variant>
        <vt:lpwstr/>
      </vt:variant>
      <vt:variant>
        <vt:lpwstr>_Toc225954467</vt:lpwstr>
      </vt:variant>
      <vt:variant>
        <vt:i4>1966134</vt:i4>
      </vt:variant>
      <vt:variant>
        <vt:i4>14</vt:i4>
      </vt:variant>
      <vt:variant>
        <vt:i4>0</vt:i4>
      </vt:variant>
      <vt:variant>
        <vt:i4>5</vt:i4>
      </vt:variant>
      <vt:variant>
        <vt:lpwstr/>
      </vt:variant>
      <vt:variant>
        <vt:lpwstr>_Toc225954466</vt:lpwstr>
      </vt:variant>
      <vt:variant>
        <vt:i4>1966134</vt:i4>
      </vt:variant>
      <vt:variant>
        <vt:i4>8</vt:i4>
      </vt:variant>
      <vt:variant>
        <vt:i4>0</vt:i4>
      </vt:variant>
      <vt:variant>
        <vt:i4>5</vt:i4>
      </vt:variant>
      <vt:variant>
        <vt:lpwstr/>
      </vt:variant>
      <vt:variant>
        <vt:lpwstr>_Toc225954465</vt:lpwstr>
      </vt:variant>
      <vt:variant>
        <vt:i4>1966134</vt:i4>
      </vt:variant>
      <vt:variant>
        <vt:i4>2</vt:i4>
      </vt:variant>
      <vt:variant>
        <vt:i4>0</vt:i4>
      </vt:variant>
      <vt:variant>
        <vt:i4>5</vt:i4>
      </vt:variant>
      <vt:variant>
        <vt:lpwstr/>
      </vt:variant>
      <vt:variant>
        <vt:lpwstr>_Toc225954464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Aanbesteding Laboratoriumdiensten</dc:subject>
  <dc:creator>Laurens Rorive | Hecht</dc:creator>
  <cp:keywords/>
  <dc:description/>
  <cp:lastModifiedBy>Laurens Rorive</cp:lastModifiedBy>
  <cp:revision>1</cp:revision>
  <cp:lastPrinted>2019-09-17T19:35:00Z</cp:lastPrinted>
  <dcterms:created xsi:type="dcterms:W3CDTF">2020-10-20T22:59:00Z</dcterms:created>
  <dcterms:modified xsi:type="dcterms:W3CDTF">2026-06-03T13:57:00Z</dcterms:modified>
  <cp:contentStatus>Definitief</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MediaServiceImageTags">
    <vt:lpwstr/>
  </property>
</Properties>
</file>