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D25FD" w14:textId="77777777" w:rsidR="003350D7" w:rsidRDefault="003350D7"/>
    <w:p w14:paraId="70F751D2" w14:textId="77777777" w:rsidR="00C376C6" w:rsidRDefault="00C376C6"/>
    <w:p w14:paraId="50234225" w14:textId="77777777" w:rsidR="00F920D2" w:rsidRPr="006B675E" w:rsidRDefault="00F920D2" w:rsidP="00A7223D">
      <w:pPr>
        <w:rPr>
          <w:rFonts w:ascii="Trebuchet MS" w:hAnsi="Trebuchet MS"/>
          <w:b/>
          <w:sz w:val="21"/>
          <w:szCs w:val="21"/>
        </w:rPr>
      </w:pPr>
    </w:p>
    <w:p w14:paraId="73AD692B" w14:textId="77777777" w:rsidR="00B405CB" w:rsidRPr="00B405CB" w:rsidRDefault="00B405CB" w:rsidP="00B405CB">
      <w:pPr>
        <w:autoSpaceDE w:val="0"/>
        <w:autoSpaceDN w:val="0"/>
        <w:spacing w:after="0" w:line="300" w:lineRule="auto"/>
        <w:rPr>
          <w:rFonts w:ascii="Trebuchet MS" w:eastAsia="Times New Roman" w:hAnsi="Trebuchet MS" w:cs="Calibri"/>
          <w:sz w:val="21"/>
          <w:szCs w:val="21"/>
          <w:lang w:eastAsia="nl-NL"/>
        </w:rPr>
      </w:pPr>
    </w:p>
    <w:p w14:paraId="5EA88DC1" w14:textId="77777777" w:rsidR="00B405CB" w:rsidRPr="00B405CB" w:rsidRDefault="002C56D4" w:rsidP="00B405CB">
      <w:pPr>
        <w:autoSpaceDE w:val="0"/>
        <w:autoSpaceDN w:val="0"/>
        <w:adjustRightInd w:val="0"/>
        <w:spacing w:after="0" w:line="240" w:lineRule="auto"/>
        <w:jc w:val="center"/>
        <w:rPr>
          <w:rFonts w:ascii="Trebuchet MS" w:eastAsia="Times New Roman" w:hAnsi="Trebuchet MS" w:cs="PÈµ'EA˛"/>
          <w:b/>
          <w:bCs/>
          <w:color w:val="000000"/>
          <w:sz w:val="24"/>
          <w:szCs w:val="24"/>
          <w:lang w:eastAsia="nl-NL"/>
        </w:rPr>
      </w:pPr>
      <w:r>
        <w:rPr>
          <w:rFonts w:ascii="Trebuchet MS" w:eastAsia="Times New Roman" w:hAnsi="Trebuchet MS" w:cs="PÈµ'EA˛"/>
          <w:b/>
          <w:bCs/>
          <w:color w:val="000000"/>
          <w:sz w:val="24"/>
          <w:szCs w:val="24"/>
          <w:lang w:eastAsia="nl-NL"/>
        </w:rPr>
        <w:t>Dienstenovereenkomst</w:t>
      </w:r>
    </w:p>
    <w:p w14:paraId="03531E20" w14:textId="77777777" w:rsidR="00B405CB" w:rsidRPr="00B405CB" w:rsidRDefault="00B405CB" w:rsidP="00B405CB">
      <w:pPr>
        <w:autoSpaceDE w:val="0"/>
        <w:autoSpaceDN w:val="0"/>
        <w:adjustRightInd w:val="0"/>
        <w:spacing w:after="0" w:line="240" w:lineRule="auto"/>
        <w:jc w:val="center"/>
        <w:rPr>
          <w:rFonts w:ascii="Trebuchet MS" w:eastAsia="Times New Roman" w:hAnsi="Trebuchet MS" w:cs="PÈµ'EA˛"/>
          <w:b/>
          <w:bCs/>
          <w:color w:val="000000"/>
          <w:sz w:val="24"/>
          <w:szCs w:val="24"/>
          <w:lang w:eastAsia="nl-NL"/>
        </w:rPr>
      </w:pPr>
    </w:p>
    <w:p w14:paraId="26B77284" w14:textId="348537B5" w:rsidR="00B405CB" w:rsidRPr="00B405CB" w:rsidRDefault="007E26FA" w:rsidP="00B405CB">
      <w:pPr>
        <w:autoSpaceDE w:val="0"/>
        <w:autoSpaceDN w:val="0"/>
        <w:adjustRightInd w:val="0"/>
        <w:spacing w:after="0" w:line="240" w:lineRule="auto"/>
        <w:jc w:val="center"/>
        <w:rPr>
          <w:rFonts w:ascii="Trebuchet MS" w:eastAsia="Times New Roman" w:hAnsi="Trebuchet MS" w:cs="PÈµ'EA˛"/>
          <w:b/>
          <w:bCs/>
          <w:color w:val="000000"/>
          <w:sz w:val="24"/>
          <w:szCs w:val="24"/>
          <w:lang w:eastAsia="nl-NL"/>
        </w:rPr>
      </w:pPr>
      <w:r>
        <w:rPr>
          <w:rFonts w:ascii="Trebuchet MS" w:eastAsia="Times New Roman" w:hAnsi="Trebuchet MS" w:cs="PÈµ'EA˛"/>
          <w:b/>
          <w:bCs/>
          <w:color w:val="000000"/>
          <w:sz w:val="24"/>
          <w:szCs w:val="24"/>
          <w:lang w:eastAsia="nl-NL"/>
        </w:rPr>
        <w:t xml:space="preserve">Stichting </w:t>
      </w:r>
      <w:r w:rsidR="00B405CB" w:rsidRPr="00B405CB">
        <w:rPr>
          <w:rFonts w:ascii="Trebuchet MS" w:eastAsia="Times New Roman" w:hAnsi="Trebuchet MS" w:cs="PÈµ'EA˛"/>
          <w:b/>
          <w:bCs/>
          <w:color w:val="000000"/>
          <w:sz w:val="24"/>
          <w:szCs w:val="24"/>
          <w:lang w:eastAsia="nl-NL"/>
        </w:rPr>
        <w:t>Amsterdam UMC</w:t>
      </w:r>
    </w:p>
    <w:p w14:paraId="66B0F0F8" w14:textId="77777777" w:rsidR="00B405CB" w:rsidRPr="00B405CB" w:rsidRDefault="00B405CB" w:rsidP="00B405CB">
      <w:pPr>
        <w:autoSpaceDE w:val="0"/>
        <w:autoSpaceDN w:val="0"/>
        <w:adjustRightInd w:val="0"/>
        <w:spacing w:after="0" w:line="240" w:lineRule="auto"/>
        <w:jc w:val="center"/>
        <w:rPr>
          <w:rFonts w:ascii="Trebuchet MS" w:eastAsia="Times New Roman" w:hAnsi="Trebuchet MS" w:cs="PÈµ'EA˛"/>
          <w:b/>
          <w:bCs/>
          <w:color w:val="000000"/>
          <w:sz w:val="24"/>
          <w:szCs w:val="24"/>
          <w:lang w:eastAsia="nl-NL"/>
        </w:rPr>
      </w:pPr>
    </w:p>
    <w:p w14:paraId="2D1941B9" w14:textId="77777777" w:rsidR="00B405CB" w:rsidRPr="00B405CB" w:rsidRDefault="00B405CB" w:rsidP="00B405CB">
      <w:pPr>
        <w:autoSpaceDE w:val="0"/>
        <w:autoSpaceDN w:val="0"/>
        <w:adjustRightInd w:val="0"/>
        <w:spacing w:after="0" w:line="240" w:lineRule="auto"/>
        <w:jc w:val="center"/>
        <w:rPr>
          <w:rFonts w:ascii="Trebuchet MS" w:eastAsia="Times New Roman" w:hAnsi="Trebuchet MS" w:cs="PÈµ'EA˛"/>
          <w:color w:val="000000"/>
          <w:sz w:val="24"/>
          <w:szCs w:val="24"/>
          <w:lang w:eastAsia="nl-NL"/>
        </w:rPr>
      </w:pPr>
      <w:r w:rsidRPr="00B405CB">
        <w:rPr>
          <w:rFonts w:ascii="Trebuchet MS" w:eastAsia="Times New Roman" w:hAnsi="Trebuchet MS" w:cs="PÈµ'EA˛"/>
          <w:color w:val="000000"/>
          <w:sz w:val="24"/>
          <w:szCs w:val="24"/>
          <w:lang w:eastAsia="nl-NL"/>
        </w:rPr>
        <w:t>en</w:t>
      </w:r>
    </w:p>
    <w:p w14:paraId="3CFB11B3" w14:textId="77777777" w:rsidR="00B405CB" w:rsidRPr="00B405CB" w:rsidRDefault="00B405CB" w:rsidP="00B405CB">
      <w:pPr>
        <w:autoSpaceDE w:val="0"/>
        <w:autoSpaceDN w:val="0"/>
        <w:adjustRightInd w:val="0"/>
        <w:spacing w:after="0" w:line="240" w:lineRule="auto"/>
        <w:jc w:val="center"/>
        <w:rPr>
          <w:rFonts w:ascii="Trebuchet MS" w:eastAsia="Times New Roman" w:hAnsi="Trebuchet MS" w:cs="PÈµ'EA˛"/>
          <w:color w:val="000000"/>
          <w:sz w:val="24"/>
          <w:szCs w:val="24"/>
          <w:lang w:eastAsia="nl-NL"/>
        </w:rPr>
      </w:pPr>
    </w:p>
    <w:sdt>
      <w:sdtPr>
        <w:rPr>
          <w:rFonts w:ascii="Trebuchet MS" w:eastAsia="Times New Roman" w:hAnsi="Trebuchet MS" w:cs="PÈµ'EA˛"/>
          <w:color w:val="000000"/>
          <w:sz w:val="24"/>
          <w:szCs w:val="24"/>
          <w:lang w:eastAsia="nl-NL"/>
        </w:rPr>
        <w:tag w:val="Leverancier Invullen"/>
        <w:id w:val="-1708325463"/>
        <w:placeholder>
          <w:docPart w:val="6937937379994BB288C4AD1CDF7FFBAE"/>
        </w:placeholder>
        <w:temporary/>
        <w:showingPlcHdr/>
        <w15:dataBinding w:xpath="/ns0:ccMapDocument[1]/[1]" w:storeItemID="{00000000-0000-0000-0000-000000000000}"/>
      </w:sdtPr>
      <w:sdtEndPr>
        <w:rPr>
          <w:b/>
          <w:bCs/>
          <w:color w:val="auto"/>
          <w:sz w:val="21"/>
        </w:rPr>
      </w:sdtEndPr>
      <w:sdtContent>
        <w:p w14:paraId="06E2E269" w14:textId="77777777" w:rsidR="00B405CB" w:rsidRPr="00B405CB" w:rsidRDefault="00B405CB" w:rsidP="00B405CB">
          <w:pPr>
            <w:autoSpaceDE w:val="0"/>
            <w:autoSpaceDN w:val="0"/>
            <w:adjustRightInd w:val="0"/>
            <w:spacing w:after="0" w:line="240" w:lineRule="auto"/>
            <w:jc w:val="center"/>
            <w:rPr>
              <w:rFonts w:ascii="Trebuchet MS" w:eastAsia="Times New Roman" w:hAnsi="Trebuchet MS" w:cs="PÈµ'EA˛"/>
              <w:b/>
              <w:bCs/>
              <w:sz w:val="21"/>
              <w:szCs w:val="24"/>
              <w:lang w:eastAsia="nl-NL"/>
            </w:rPr>
          </w:pPr>
          <w:r w:rsidRPr="00B405CB">
            <w:rPr>
              <w:rFonts w:ascii="Trebuchet MS" w:eastAsia="Times New Roman" w:hAnsi="Trebuchet MS" w:cs="Calibri"/>
              <w:b/>
              <w:bCs/>
              <w:sz w:val="21"/>
              <w:szCs w:val="21"/>
              <w:lang w:eastAsia="nl-NL"/>
            </w:rPr>
            <w:t>[Leverancier invullen]</w:t>
          </w:r>
        </w:p>
      </w:sdtContent>
    </w:sdt>
    <w:p w14:paraId="49149C94" w14:textId="77777777" w:rsidR="00B405CB" w:rsidRPr="00B405CB" w:rsidRDefault="00B405CB" w:rsidP="00B405CB">
      <w:pPr>
        <w:autoSpaceDE w:val="0"/>
        <w:autoSpaceDN w:val="0"/>
        <w:adjustRightInd w:val="0"/>
        <w:spacing w:after="0" w:line="240" w:lineRule="auto"/>
        <w:jc w:val="center"/>
        <w:rPr>
          <w:rFonts w:ascii="Trebuchet MS" w:eastAsia="Times New Roman" w:hAnsi="Trebuchet MS" w:cs="PÈµ'EA˛"/>
          <w:color w:val="000000"/>
          <w:sz w:val="24"/>
          <w:szCs w:val="24"/>
          <w:lang w:eastAsia="nl-NL"/>
        </w:rPr>
      </w:pPr>
    </w:p>
    <w:p w14:paraId="36C7A9B7" w14:textId="77777777" w:rsidR="00B405CB" w:rsidRPr="00B405CB" w:rsidRDefault="00B405CB" w:rsidP="00B405CB">
      <w:pPr>
        <w:autoSpaceDE w:val="0"/>
        <w:autoSpaceDN w:val="0"/>
        <w:adjustRightInd w:val="0"/>
        <w:spacing w:after="0" w:line="240" w:lineRule="auto"/>
        <w:jc w:val="center"/>
        <w:rPr>
          <w:rFonts w:ascii="Trebuchet MS" w:eastAsia="Times New Roman" w:hAnsi="Trebuchet MS" w:cs="PÈµ'EA˛"/>
          <w:b/>
          <w:bCs/>
          <w:color w:val="000000"/>
          <w:sz w:val="24"/>
          <w:szCs w:val="24"/>
          <w:lang w:eastAsia="nl-NL"/>
        </w:rPr>
      </w:pPr>
      <w:r w:rsidRPr="00B405CB">
        <w:rPr>
          <w:rFonts w:ascii="Trebuchet MS" w:eastAsia="Times New Roman" w:hAnsi="Trebuchet MS" w:cs="PÈµ'EA˛"/>
          <w:b/>
          <w:bCs/>
          <w:color w:val="000000"/>
          <w:sz w:val="24"/>
          <w:szCs w:val="24"/>
          <w:lang w:eastAsia="nl-NL"/>
        </w:rPr>
        <w:t>inzake</w:t>
      </w:r>
    </w:p>
    <w:p w14:paraId="24C6A40E" w14:textId="77777777" w:rsidR="00B405CB" w:rsidRPr="00B405CB" w:rsidRDefault="00B405CB" w:rsidP="00B405CB">
      <w:pPr>
        <w:autoSpaceDE w:val="0"/>
        <w:autoSpaceDN w:val="0"/>
        <w:adjustRightInd w:val="0"/>
        <w:spacing w:after="0" w:line="240" w:lineRule="auto"/>
        <w:jc w:val="center"/>
        <w:rPr>
          <w:rFonts w:ascii="Trebuchet MS" w:eastAsia="Times New Roman" w:hAnsi="Trebuchet MS" w:cs="PÈµ'EA˛"/>
          <w:color w:val="000000"/>
          <w:sz w:val="24"/>
          <w:szCs w:val="24"/>
          <w:lang w:eastAsia="nl-NL"/>
        </w:rPr>
      </w:pPr>
    </w:p>
    <w:p w14:paraId="74C84C02" w14:textId="77777777" w:rsidR="00690777" w:rsidRDefault="00DE0A63" w:rsidP="00B405CB">
      <w:pPr>
        <w:autoSpaceDE w:val="0"/>
        <w:autoSpaceDN w:val="0"/>
        <w:spacing w:after="0" w:line="300" w:lineRule="auto"/>
        <w:jc w:val="center"/>
        <w:rPr>
          <w:rFonts w:ascii="Trebuchet MS" w:eastAsia="Times New Roman" w:hAnsi="Trebuchet MS" w:cs="PÈµ'EA˛"/>
          <w:color w:val="000000"/>
          <w:sz w:val="24"/>
          <w:szCs w:val="24"/>
          <w:lang w:eastAsia="nl-NL"/>
        </w:rPr>
      </w:pPr>
      <w:r w:rsidRPr="00DE0A63">
        <w:rPr>
          <w:rFonts w:ascii="Trebuchet MS" w:eastAsia="Times New Roman" w:hAnsi="Trebuchet MS" w:cs="PÈµ'EA˛"/>
          <w:color w:val="000000"/>
          <w:sz w:val="24"/>
          <w:szCs w:val="24"/>
          <w:lang w:eastAsia="nl-NL"/>
        </w:rPr>
        <w:t xml:space="preserve">Onderhoud terrein- en groenvoorzieningen Amsterdam UMC </w:t>
      </w:r>
    </w:p>
    <w:p w14:paraId="73906701" w14:textId="0127F400" w:rsidR="00B405CB" w:rsidRPr="00B405CB" w:rsidRDefault="00DE0A63" w:rsidP="00B405CB">
      <w:pPr>
        <w:autoSpaceDE w:val="0"/>
        <w:autoSpaceDN w:val="0"/>
        <w:spacing w:after="0" w:line="300" w:lineRule="auto"/>
        <w:jc w:val="center"/>
        <w:rPr>
          <w:rFonts w:ascii="Trebuchet MS" w:eastAsia="Times New Roman" w:hAnsi="Trebuchet MS" w:cs="Calibri"/>
          <w:b/>
          <w:bCs/>
          <w:sz w:val="21"/>
          <w:szCs w:val="24"/>
          <w:lang w:eastAsia="nl-NL"/>
        </w:rPr>
      </w:pPr>
      <w:r w:rsidRPr="00DE0A63">
        <w:rPr>
          <w:rFonts w:ascii="Trebuchet MS" w:eastAsia="Times New Roman" w:hAnsi="Trebuchet MS" w:cs="PÈµ'EA˛"/>
          <w:color w:val="000000"/>
          <w:sz w:val="24"/>
          <w:szCs w:val="24"/>
          <w:lang w:eastAsia="nl-NL"/>
        </w:rPr>
        <w:t>(locaties AMC en VUmc)</w:t>
      </w:r>
    </w:p>
    <w:p w14:paraId="05CC7ADE" w14:textId="77777777" w:rsidR="00F920D2" w:rsidRDefault="00C376C6" w:rsidP="00C376C6">
      <w:pPr>
        <w:jc w:val="center"/>
        <w:rPr>
          <w:rFonts w:ascii="Trebuchet MS" w:hAnsi="Trebuchet MS"/>
          <w:b/>
          <w:color w:val="000000" w:themeColor="text1"/>
          <w:sz w:val="21"/>
          <w:szCs w:val="21"/>
        </w:rPr>
      </w:pPr>
      <w:r w:rsidRPr="006B675E">
        <w:rPr>
          <w:rFonts w:ascii="Trebuchet MS" w:hAnsi="Trebuchet MS"/>
          <w:b/>
          <w:color w:val="0070C0"/>
          <w:sz w:val="21"/>
          <w:szCs w:val="21"/>
        </w:rPr>
        <w:br/>
      </w:r>
    </w:p>
    <w:p w14:paraId="10924089" w14:textId="77777777" w:rsidR="00A7223D" w:rsidRPr="00401736" w:rsidRDefault="00F920D2" w:rsidP="00A7223D">
      <w:pPr>
        <w:rPr>
          <w:rFonts w:ascii="Trebuchet MS" w:hAnsi="Trebuchet MS"/>
          <w:b/>
          <w:color w:val="000000" w:themeColor="text1"/>
          <w:sz w:val="21"/>
          <w:szCs w:val="21"/>
        </w:rPr>
      </w:pPr>
      <w:r>
        <w:rPr>
          <w:rFonts w:ascii="Trebuchet MS" w:hAnsi="Trebuchet MS"/>
          <w:b/>
          <w:color w:val="000000" w:themeColor="text1"/>
          <w:sz w:val="21"/>
          <w:szCs w:val="21"/>
        </w:rPr>
        <w:br w:type="page"/>
      </w:r>
    </w:p>
    <w:p w14:paraId="55C28FD9" w14:textId="77777777" w:rsidR="00C376C6" w:rsidRDefault="00C376C6" w:rsidP="742F417C">
      <w:pPr>
        <w:rPr>
          <w:rFonts w:ascii="Trebuchet MS" w:hAnsi="Trebuchet MS"/>
          <w:b/>
          <w:bCs/>
          <w:sz w:val="28"/>
          <w:szCs w:val="28"/>
        </w:rPr>
      </w:pPr>
      <w:r w:rsidRPr="742F417C">
        <w:rPr>
          <w:rFonts w:ascii="Trebuchet MS" w:hAnsi="Trebuchet MS"/>
          <w:b/>
          <w:bCs/>
          <w:sz w:val="28"/>
          <w:szCs w:val="28"/>
        </w:rPr>
        <w:lastRenderedPageBreak/>
        <w:t>Dienstenovereenkomst</w:t>
      </w:r>
    </w:p>
    <w:p w14:paraId="24156DFF" w14:textId="77777777" w:rsidR="00C376C6" w:rsidRPr="002C56D4" w:rsidRDefault="005B3C8F" w:rsidP="00C376C6">
      <w:pPr>
        <w:rPr>
          <w:rFonts w:ascii="Trebuchet MS" w:hAnsi="Trebuchet MS"/>
          <w:sz w:val="21"/>
          <w:szCs w:val="21"/>
        </w:rPr>
      </w:pPr>
      <w:r w:rsidRPr="002C56D4">
        <w:rPr>
          <w:rFonts w:ascii="Trebuchet MS" w:hAnsi="Trebuchet MS"/>
          <w:sz w:val="21"/>
          <w:szCs w:val="21"/>
        </w:rPr>
        <w:t xml:space="preserve">Datum:  </w:t>
      </w:r>
      <w:sdt>
        <w:sdtPr>
          <w:rPr>
            <w:rFonts w:ascii="Trebuchet MS" w:hAnsi="Trebuchet MS"/>
            <w:sz w:val="21"/>
            <w:szCs w:val="21"/>
          </w:rPr>
          <w:alias w:val="Publicatiedatum"/>
          <w:tag w:val=""/>
          <w:id w:val="2132046796"/>
          <w:placeholder>
            <w:docPart w:val="874C9F8CFC9E41C98B23F99CFB8AEFE4"/>
          </w:placeholder>
          <w:showingPlcHdr/>
          <w:dataBinding w:prefixMappings="xmlns:ns0='http://schemas.microsoft.com/office/2006/coverPageProps' " w:xpath="/ns0:CoverPageProperties[1]/ns0:PublishDate[1]" w:storeItemID="{55AF091B-3C7A-41E3-B477-F2FDAA23CFDA}"/>
          <w:date>
            <w:dateFormat w:val="dd-MM-yyyy"/>
            <w:lid w:val="nl-NL"/>
            <w:storeMappedDataAs w:val="dateTime"/>
            <w:calendar w:val="gregorian"/>
          </w:date>
        </w:sdtPr>
        <w:sdtEndPr/>
        <w:sdtContent>
          <w:r w:rsidRPr="002C56D4">
            <w:rPr>
              <w:rStyle w:val="Tekstvantijdelijkeaanduiding"/>
              <w:rFonts w:ascii="Trebuchet MS" w:hAnsi="Trebuchet MS"/>
              <w:sz w:val="21"/>
              <w:szCs w:val="21"/>
            </w:rPr>
            <w:t>[Datum]</w:t>
          </w:r>
        </w:sdtContent>
      </w:sdt>
    </w:p>
    <w:p w14:paraId="65299445" w14:textId="77777777" w:rsidR="005B3C8F" w:rsidRPr="002C56D4" w:rsidRDefault="005B3C8F" w:rsidP="00C376C6">
      <w:pPr>
        <w:spacing w:line="264" w:lineRule="auto"/>
        <w:jc w:val="both"/>
        <w:rPr>
          <w:rFonts w:ascii="Trebuchet MS" w:hAnsi="Trebuchet MS"/>
          <w:b/>
          <w:sz w:val="21"/>
          <w:szCs w:val="21"/>
        </w:rPr>
      </w:pPr>
    </w:p>
    <w:p w14:paraId="072A0398" w14:textId="77777777" w:rsidR="00C376C6" w:rsidRPr="002C56D4" w:rsidRDefault="00C376C6" w:rsidP="00C376C6">
      <w:pPr>
        <w:spacing w:line="264" w:lineRule="auto"/>
        <w:jc w:val="both"/>
        <w:rPr>
          <w:rFonts w:ascii="Trebuchet MS" w:hAnsi="Trebuchet MS"/>
          <w:b/>
          <w:sz w:val="21"/>
          <w:szCs w:val="21"/>
        </w:rPr>
      </w:pPr>
      <w:r w:rsidRPr="002C56D4">
        <w:rPr>
          <w:rFonts w:ascii="Trebuchet MS" w:hAnsi="Trebuchet MS"/>
          <w:b/>
          <w:sz w:val="21"/>
          <w:szCs w:val="21"/>
        </w:rPr>
        <w:t xml:space="preserve">Ondergetekenden: </w:t>
      </w:r>
    </w:p>
    <w:p w14:paraId="71D8A09A" w14:textId="77777777" w:rsidR="00C376C6" w:rsidRPr="002C56D4" w:rsidRDefault="00C376C6" w:rsidP="00C376C6">
      <w:pPr>
        <w:spacing w:line="264" w:lineRule="auto"/>
        <w:jc w:val="both"/>
        <w:rPr>
          <w:rFonts w:ascii="Trebuchet MS" w:hAnsi="Trebuchet MS"/>
          <w:sz w:val="21"/>
          <w:szCs w:val="21"/>
        </w:rPr>
      </w:pPr>
    </w:p>
    <w:p w14:paraId="1E96319A" w14:textId="4BFFEB72" w:rsidR="00B405CB" w:rsidRPr="002C56D4" w:rsidRDefault="00B405CB" w:rsidP="00B405CB">
      <w:pPr>
        <w:autoSpaceDE w:val="0"/>
        <w:autoSpaceDN w:val="0"/>
        <w:spacing w:after="0" w:line="300" w:lineRule="auto"/>
        <w:rPr>
          <w:rFonts w:ascii="Trebuchet MS" w:eastAsia="Times New Roman" w:hAnsi="Trebuchet MS" w:cs="Calibri"/>
          <w:sz w:val="21"/>
          <w:szCs w:val="21"/>
          <w:lang w:eastAsia="nl-NL"/>
        </w:rPr>
      </w:pPr>
      <w:r w:rsidRPr="002C56D4">
        <w:rPr>
          <w:rFonts w:ascii="Trebuchet MS" w:eastAsia="Times New Roman" w:hAnsi="Trebuchet MS" w:cs="Calibri"/>
          <w:b/>
          <w:bCs/>
          <w:sz w:val="21"/>
          <w:szCs w:val="21"/>
          <w:lang w:eastAsia="nl-NL"/>
        </w:rPr>
        <w:t xml:space="preserve">Stichting Amsterdam UMC, </w:t>
      </w:r>
      <w:r w:rsidRPr="002C56D4">
        <w:rPr>
          <w:rFonts w:ascii="Trebuchet MS" w:eastAsia="Times New Roman" w:hAnsi="Trebuchet MS" w:cs="Calibri"/>
          <w:sz w:val="21"/>
          <w:szCs w:val="21"/>
          <w:lang w:eastAsia="nl-NL"/>
        </w:rPr>
        <w:t xml:space="preserve">gevestigd aan De Boelelaan 1117, 1081 HV te Amsterdam, KvK-nummer </w:t>
      </w:r>
      <w:r w:rsidR="00B7394A">
        <w:t>64156338</w:t>
      </w:r>
      <w:r w:rsidRPr="002C56D4">
        <w:rPr>
          <w:rFonts w:ascii="Trebuchet MS" w:eastAsia="Times New Roman" w:hAnsi="Trebuchet MS" w:cs="Calibri"/>
          <w:sz w:val="21"/>
          <w:szCs w:val="21"/>
          <w:lang w:eastAsia="nl-NL"/>
        </w:rPr>
        <w:t xml:space="preserve">, hierbij vertegenwoordigd door </w:t>
      </w:r>
      <w:sdt>
        <w:sdtPr>
          <w:rPr>
            <w:rFonts w:ascii="Trebuchet MS" w:eastAsia="Times New Roman" w:hAnsi="Trebuchet MS" w:cs="Calibri"/>
            <w:sz w:val="21"/>
            <w:szCs w:val="21"/>
            <w:lang w:eastAsia="nl-NL"/>
          </w:rPr>
          <w:tag w:val="Naam Tekenbevoegde"/>
          <w:id w:val="48126154"/>
          <w:temporary/>
          <w:showingPlcHdr/>
          <w15:dataBinding w:xpath="/ns0:ccMapDocument[1]/[1]" w:storeItemID="{00000000-0000-0000-0000-000000000000}"/>
        </w:sdtPr>
        <w:sdtEndPr/>
        <w:sdtContent>
          <w:r w:rsidRPr="002C56D4">
            <w:rPr>
              <w:rFonts w:ascii="Trebuchet MS" w:eastAsia="Times New Roman" w:hAnsi="Trebuchet MS" w:cs="Calibri"/>
              <w:sz w:val="21"/>
              <w:szCs w:val="21"/>
              <w:lang w:eastAsia="nl-NL"/>
            </w:rPr>
            <w:t>[Naam tekenbevoegde]</w:t>
          </w:r>
        </w:sdtContent>
      </w:sdt>
      <w:r w:rsidRPr="002C56D4">
        <w:rPr>
          <w:rFonts w:ascii="Trebuchet MS" w:eastAsia="Times New Roman" w:hAnsi="Trebuchet MS" w:cs="Calibri"/>
          <w:sz w:val="21"/>
          <w:szCs w:val="21"/>
          <w:lang w:eastAsia="nl-NL"/>
        </w:rPr>
        <w:t xml:space="preserve">, in de hoedanigheid van </w:t>
      </w:r>
      <w:sdt>
        <w:sdtPr>
          <w:rPr>
            <w:rFonts w:ascii="Trebuchet MS" w:eastAsia="Times New Roman" w:hAnsi="Trebuchet MS" w:cs="Calibri"/>
            <w:sz w:val="21"/>
            <w:szCs w:val="21"/>
            <w:lang w:eastAsia="nl-NL"/>
          </w:rPr>
          <w:tag w:val="Functie"/>
          <w:id w:val="-2106102678"/>
          <w:temporary/>
          <w:showingPlcHdr/>
          <w15:dataBinding w:xpath="/ns0:ccMapDocument[1]/[1]" w:storeItemID="{00000000-0000-0000-0000-000000000000}"/>
        </w:sdtPr>
        <w:sdtEndPr/>
        <w:sdtContent>
          <w:r w:rsidRPr="002C56D4">
            <w:rPr>
              <w:rFonts w:ascii="Trebuchet MS" w:eastAsia="Times New Roman" w:hAnsi="Trebuchet MS" w:cs="Calibri"/>
              <w:sz w:val="21"/>
              <w:szCs w:val="21"/>
              <w:lang w:eastAsia="nl-NL"/>
            </w:rPr>
            <w:t>[Functie]</w:t>
          </w:r>
        </w:sdtContent>
      </w:sdt>
      <w:r w:rsidRPr="002C56D4">
        <w:rPr>
          <w:rFonts w:ascii="Trebuchet MS" w:eastAsia="Times New Roman" w:hAnsi="Trebuchet MS" w:cs="Calibri"/>
          <w:sz w:val="21"/>
          <w:szCs w:val="21"/>
          <w:lang w:eastAsia="nl-NL"/>
        </w:rPr>
        <w:t>, hierna te noemen: “</w:t>
      </w:r>
      <w:r w:rsidR="007E26FA" w:rsidRPr="007E26FA">
        <w:rPr>
          <w:rFonts w:ascii="Trebuchet MS" w:eastAsia="Times New Roman" w:hAnsi="Trebuchet MS" w:cs="Calibri"/>
          <w:b/>
          <w:bCs/>
          <w:sz w:val="21"/>
          <w:szCs w:val="21"/>
          <w:lang w:eastAsia="nl-NL"/>
        </w:rPr>
        <w:t xml:space="preserve">Amsterdam </w:t>
      </w:r>
      <w:r w:rsidRPr="002C56D4">
        <w:rPr>
          <w:rFonts w:ascii="Trebuchet MS" w:eastAsia="Times New Roman" w:hAnsi="Trebuchet MS" w:cs="Calibri"/>
          <w:b/>
          <w:bCs/>
          <w:sz w:val="21"/>
          <w:szCs w:val="21"/>
          <w:lang w:eastAsia="nl-NL"/>
        </w:rPr>
        <w:t>UMC</w:t>
      </w:r>
      <w:r w:rsidRPr="002C56D4">
        <w:rPr>
          <w:rFonts w:ascii="Trebuchet MS" w:eastAsia="Times New Roman" w:hAnsi="Trebuchet MS" w:cs="Calibri"/>
          <w:sz w:val="21"/>
          <w:szCs w:val="21"/>
          <w:lang w:eastAsia="nl-NL"/>
        </w:rPr>
        <w:t>”;</w:t>
      </w:r>
    </w:p>
    <w:p w14:paraId="02F9ABF4" w14:textId="77777777" w:rsidR="00C376C6" w:rsidRPr="002C56D4" w:rsidRDefault="00C376C6" w:rsidP="00C376C6">
      <w:pPr>
        <w:spacing w:line="264" w:lineRule="auto"/>
        <w:jc w:val="both"/>
        <w:rPr>
          <w:rFonts w:ascii="Trebuchet MS" w:hAnsi="Trebuchet MS"/>
          <w:sz w:val="21"/>
          <w:szCs w:val="21"/>
        </w:rPr>
      </w:pPr>
    </w:p>
    <w:p w14:paraId="3F465C4C" w14:textId="77777777" w:rsidR="00C376C6" w:rsidRPr="002C56D4" w:rsidRDefault="00C376C6" w:rsidP="00C376C6">
      <w:pPr>
        <w:spacing w:line="264" w:lineRule="auto"/>
        <w:jc w:val="both"/>
        <w:rPr>
          <w:rFonts w:ascii="Trebuchet MS" w:hAnsi="Trebuchet MS"/>
          <w:sz w:val="21"/>
          <w:szCs w:val="21"/>
        </w:rPr>
      </w:pPr>
      <w:r w:rsidRPr="002C56D4">
        <w:rPr>
          <w:rFonts w:ascii="Trebuchet MS" w:hAnsi="Trebuchet MS"/>
          <w:sz w:val="21"/>
          <w:szCs w:val="21"/>
        </w:rPr>
        <w:t>en</w:t>
      </w:r>
    </w:p>
    <w:p w14:paraId="094FB358" w14:textId="77777777" w:rsidR="00C376C6" w:rsidRPr="00981F04" w:rsidRDefault="00C376C6" w:rsidP="00C376C6">
      <w:pPr>
        <w:spacing w:line="264" w:lineRule="auto"/>
        <w:jc w:val="both"/>
        <w:rPr>
          <w:rFonts w:ascii="Trebuchet MS" w:hAnsi="Trebuchet MS"/>
          <w:sz w:val="21"/>
          <w:szCs w:val="21"/>
        </w:rPr>
      </w:pPr>
    </w:p>
    <w:p w14:paraId="519FF861" w14:textId="77777777" w:rsidR="00C376C6" w:rsidRPr="00981F04" w:rsidRDefault="00C376C6" w:rsidP="00C376C6">
      <w:pPr>
        <w:spacing w:line="264" w:lineRule="auto"/>
        <w:jc w:val="both"/>
        <w:rPr>
          <w:rFonts w:ascii="Trebuchet MS" w:hAnsi="Trebuchet MS"/>
          <w:sz w:val="21"/>
          <w:szCs w:val="21"/>
        </w:rPr>
      </w:pPr>
      <w:r w:rsidRPr="00981F04">
        <w:rPr>
          <w:rFonts w:ascii="Trebuchet MS" w:hAnsi="Trebuchet MS" w:cstheme="majorHAnsi"/>
          <w:sz w:val="21"/>
          <w:szCs w:val="21"/>
        </w:rPr>
        <w:t>[Bedrijfsnaam], [Adres] [Postcode en plaats] ingeschreven bij de Kamer van Koophandel onder nummer [KVK-nummer], hierbij vertegenwoordigd door [Naam tekenbevoegde], in de hoedanigheid van [Functie], hierna te noemen: “Leverancier”;</w:t>
      </w:r>
    </w:p>
    <w:p w14:paraId="01089109" w14:textId="77777777" w:rsidR="00C376C6" w:rsidRPr="00981F04" w:rsidRDefault="00C376C6" w:rsidP="00C376C6">
      <w:pPr>
        <w:spacing w:line="264" w:lineRule="auto"/>
        <w:jc w:val="both"/>
        <w:rPr>
          <w:rFonts w:ascii="Trebuchet MS" w:hAnsi="Trebuchet MS"/>
          <w:sz w:val="21"/>
          <w:szCs w:val="21"/>
        </w:rPr>
      </w:pPr>
      <w:r w:rsidRPr="00981F04">
        <w:rPr>
          <w:rFonts w:ascii="Trebuchet MS" w:hAnsi="Trebuchet MS"/>
          <w:sz w:val="21"/>
          <w:szCs w:val="21"/>
        </w:rPr>
        <w:t xml:space="preserve">Afzonderlijk (tevens) te noemen: </w:t>
      </w:r>
      <w:r w:rsidRPr="00981F04">
        <w:rPr>
          <w:rFonts w:ascii="Trebuchet MS" w:hAnsi="Trebuchet MS"/>
          <w:b/>
          <w:sz w:val="21"/>
          <w:szCs w:val="21"/>
        </w:rPr>
        <w:t>“Partij”</w:t>
      </w:r>
      <w:r w:rsidRPr="00981F04">
        <w:rPr>
          <w:rFonts w:ascii="Trebuchet MS" w:hAnsi="Trebuchet MS"/>
          <w:sz w:val="21"/>
          <w:szCs w:val="21"/>
        </w:rPr>
        <w:t xml:space="preserve">; gezamenlijk te noemen </w:t>
      </w:r>
      <w:r w:rsidRPr="00981F04">
        <w:rPr>
          <w:rFonts w:ascii="Trebuchet MS" w:hAnsi="Trebuchet MS"/>
          <w:b/>
          <w:sz w:val="21"/>
          <w:szCs w:val="21"/>
        </w:rPr>
        <w:t>“Partijen”</w:t>
      </w:r>
      <w:r w:rsidRPr="00981F04">
        <w:rPr>
          <w:rFonts w:ascii="Trebuchet MS" w:hAnsi="Trebuchet MS"/>
          <w:sz w:val="21"/>
          <w:szCs w:val="21"/>
        </w:rPr>
        <w:t>.</w:t>
      </w:r>
    </w:p>
    <w:p w14:paraId="40B0BA0C" w14:textId="77777777" w:rsidR="00C376C6" w:rsidRPr="00981F04" w:rsidRDefault="00C376C6" w:rsidP="00C376C6">
      <w:pPr>
        <w:spacing w:line="264" w:lineRule="auto"/>
        <w:jc w:val="both"/>
        <w:rPr>
          <w:rFonts w:ascii="Trebuchet MS" w:hAnsi="Trebuchet MS"/>
          <w:sz w:val="21"/>
          <w:szCs w:val="21"/>
        </w:rPr>
      </w:pPr>
    </w:p>
    <w:p w14:paraId="56DE258B" w14:textId="77777777" w:rsidR="00B405CB" w:rsidRPr="00981F04" w:rsidRDefault="00B405CB" w:rsidP="00B405CB">
      <w:pPr>
        <w:autoSpaceDE w:val="0"/>
        <w:autoSpaceDN w:val="0"/>
        <w:spacing w:after="0" w:line="300" w:lineRule="auto"/>
        <w:rPr>
          <w:rFonts w:ascii="Trebuchet MS" w:eastAsia="Times New Roman" w:hAnsi="Trebuchet MS" w:cs="Calibri"/>
          <w:b/>
          <w:bCs/>
          <w:sz w:val="21"/>
          <w:szCs w:val="21"/>
          <w:lang w:eastAsia="nl-NL"/>
        </w:rPr>
      </w:pPr>
      <w:r w:rsidRPr="29BAB163">
        <w:rPr>
          <w:rFonts w:ascii="Trebuchet MS" w:eastAsia="Times New Roman" w:hAnsi="Trebuchet MS" w:cs="Calibri"/>
          <w:b/>
          <w:bCs/>
          <w:sz w:val="21"/>
          <w:szCs w:val="21"/>
          <w:lang w:eastAsia="nl-NL"/>
        </w:rPr>
        <w:t>In aanmerking nemende dat:</w:t>
      </w:r>
    </w:p>
    <w:p w14:paraId="32551472" w14:textId="62212EAE" w:rsidR="00614636" w:rsidRPr="00981F04" w:rsidRDefault="00614636" w:rsidP="00614636">
      <w:pPr>
        <w:numPr>
          <w:ilvl w:val="0"/>
          <w:numId w:val="23"/>
        </w:numPr>
        <w:spacing w:after="0" w:line="264" w:lineRule="auto"/>
        <w:jc w:val="both"/>
        <w:rPr>
          <w:rFonts w:ascii="Trebuchet MS" w:hAnsi="Trebuchet MS"/>
          <w:sz w:val="21"/>
          <w:szCs w:val="21"/>
        </w:rPr>
      </w:pPr>
      <w:r w:rsidRPr="00981F04">
        <w:rPr>
          <w:rFonts w:ascii="Trebuchet MS" w:hAnsi="Trebuchet MS"/>
          <w:sz w:val="21"/>
          <w:szCs w:val="21"/>
        </w:rPr>
        <w:t>Amsterdam UMC een toonaangevend academisch medisch centrum is dat kwalitatieve en complexe patiëntenzorg combineert met wetenschappelijk onderzoek en onderwijs;</w:t>
      </w:r>
    </w:p>
    <w:p w14:paraId="04FE271E" w14:textId="77777777" w:rsidR="00614636" w:rsidRPr="00981F04" w:rsidRDefault="00614636" w:rsidP="00614636">
      <w:pPr>
        <w:numPr>
          <w:ilvl w:val="0"/>
          <w:numId w:val="23"/>
        </w:numPr>
        <w:spacing w:after="0" w:line="264" w:lineRule="auto"/>
        <w:jc w:val="both"/>
        <w:rPr>
          <w:rFonts w:ascii="Trebuchet MS" w:hAnsi="Trebuchet MS"/>
          <w:sz w:val="21"/>
          <w:szCs w:val="21"/>
        </w:rPr>
      </w:pPr>
      <w:r w:rsidRPr="00981F04">
        <w:rPr>
          <w:rFonts w:ascii="Trebuchet MS" w:hAnsi="Trebuchet MS"/>
          <w:sz w:val="21"/>
          <w:szCs w:val="21"/>
        </w:rPr>
        <w:t>De buitenruimten op de locaties AMC en VUmc een directe en essentiële bijdrage leveren aan de uitvoering van deze zorgmissie, doordat zij dagelijks worden gebruikt door meer dan 15.000 patiënten, bezoekers en medewerkers;</w:t>
      </w:r>
    </w:p>
    <w:p w14:paraId="252F6B3D" w14:textId="77777777" w:rsidR="00614636" w:rsidRPr="00981F04" w:rsidRDefault="00614636" w:rsidP="00614636">
      <w:pPr>
        <w:numPr>
          <w:ilvl w:val="0"/>
          <w:numId w:val="23"/>
        </w:numPr>
        <w:spacing w:after="0" w:line="264" w:lineRule="auto"/>
        <w:jc w:val="both"/>
        <w:rPr>
          <w:rFonts w:ascii="Trebuchet MS" w:hAnsi="Trebuchet MS"/>
          <w:sz w:val="21"/>
          <w:szCs w:val="21"/>
        </w:rPr>
      </w:pPr>
      <w:r w:rsidRPr="00981F04">
        <w:rPr>
          <w:rFonts w:ascii="Trebuchet MS" w:hAnsi="Trebuchet MS"/>
          <w:sz w:val="21"/>
          <w:szCs w:val="21"/>
        </w:rPr>
        <w:t xml:space="preserve">Amsterdam UMC voor deze buitenruimten een </w:t>
      </w:r>
      <w:proofErr w:type="spellStart"/>
      <w:r w:rsidRPr="00981F04">
        <w:rPr>
          <w:rFonts w:ascii="Trebuchet MS" w:hAnsi="Trebuchet MS"/>
          <w:sz w:val="21"/>
          <w:szCs w:val="21"/>
        </w:rPr>
        <w:t>hospitality</w:t>
      </w:r>
      <w:proofErr w:type="spellEnd"/>
      <w:r w:rsidRPr="00981F04">
        <w:rPr>
          <w:rFonts w:ascii="Trebuchet MS" w:hAnsi="Trebuchet MS"/>
          <w:sz w:val="21"/>
          <w:szCs w:val="21"/>
        </w:rPr>
        <w:t>-ambitie hanteert, waarbij veiligheid, representativiteit en beeldkwaliteit conform de CROW Beeldkwaliteitscatalogus leidend zijn</w:t>
      </w:r>
    </w:p>
    <w:p w14:paraId="73A0DE1F" w14:textId="13E1137E" w:rsidR="00614636" w:rsidRPr="00981F04" w:rsidRDefault="00614636" w:rsidP="00614636">
      <w:pPr>
        <w:numPr>
          <w:ilvl w:val="0"/>
          <w:numId w:val="23"/>
        </w:numPr>
        <w:spacing w:after="0" w:line="264" w:lineRule="auto"/>
        <w:jc w:val="both"/>
        <w:rPr>
          <w:rFonts w:ascii="Trebuchet MS" w:hAnsi="Trebuchet MS"/>
          <w:sz w:val="21"/>
          <w:szCs w:val="21"/>
        </w:rPr>
      </w:pPr>
      <w:r w:rsidRPr="00981F04">
        <w:rPr>
          <w:rFonts w:ascii="Trebuchet MS" w:hAnsi="Trebuchet MS"/>
          <w:sz w:val="21"/>
          <w:szCs w:val="21"/>
        </w:rPr>
        <w:t xml:space="preserve">Amsterdam UMC behoefte heeft tot de levering van de Prestatie en gedurende een zekere tijd vaste afspraken met Leverancier(s) wil maken en daartoe deze Overeenkomst wil sluiten;  </w:t>
      </w:r>
    </w:p>
    <w:p w14:paraId="4614215B" w14:textId="4EA48644" w:rsidR="00F07E14" w:rsidRPr="00981F04" w:rsidRDefault="007E26FA" w:rsidP="00F07E14">
      <w:pPr>
        <w:numPr>
          <w:ilvl w:val="0"/>
          <w:numId w:val="23"/>
        </w:numPr>
        <w:spacing w:after="0" w:line="264" w:lineRule="auto"/>
        <w:jc w:val="both"/>
        <w:rPr>
          <w:rFonts w:ascii="Trebuchet MS" w:hAnsi="Trebuchet MS"/>
          <w:sz w:val="21"/>
          <w:szCs w:val="21"/>
        </w:rPr>
      </w:pPr>
      <w:r w:rsidRPr="00981F04">
        <w:rPr>
          <w:rFonts w:ascii="Trebuchet MS" w:hAnsi="Trebuchet MS"/>
          <w:sz w:val="21"/>
          <w:szCs w:val="21"/>
        </w:rPr>
        <w:t>Amsterdam</w:t>
      </w:r>
      <w:r w:rsidR="00F07E14" w:rsidRPr="00981F04">
        <w:rPr>
          <w:rFonts w:ascii="Trebuchet MS" w:hAnsi="Trebuchet MS"/>
          <w:sz w:val="21"/>
          <w:szCs w:val="21"/>
        </w:rPr>
        <w:t xml:space="preserve"> UMC de Opdracht middels een Aanbesteding heeft uitgevraagd en gepubliceerd onder nummer </w:t>
      </w:r>
      <w:proofErr w:type="spellStart"/>
      <w:r w:rsidR="00F07E14" w:rsidRPr="00981F04">
        <w:rPr>
          <w:rFonts w:ascii="Trebuchet MS" w:hAnsi="Trebuchet MS"/>
          <w:sz w:val="21"/>
          <w:szCs w:val="21"/>
        </w:rPr>
        <w:t>Tenderned</w:t>
      </w:r>
      <w:proofErr w:type="spellEnd"/>
      <w:r w:rsidR="00F07E14" w:rsidRPr="00981F04">
        <w:rPr>
          <w:rFonts w:ascii="Trebuchet MS" w:hAnsi="Trebuchet MS"/>
          <w:sz w:val="21"/>
          <w:szCs w:val="21"/>
        </w:rPr>
        <w:t xml:space="preserve"> kenmerk</w:t>
      </w:r>
      <w:r w:rsidR="004625D8" w:rsidRPr="00981F04">
        <w:rPr>
          <w:rFonts w:ascii="Trebuchet MS" w:hAnsi="Trebuchet MS"/>
          <w:sz w:val="21"/>
          <w:szCs w:val="21"/>
        </w:rPr>
        <w:t xml:space="preserve"> TN 573642</w:t>
      </w:r>
    </w:p>
    <w:p w14:paraId="6267297A" w14:textId="462C4277" w:rsidR="00F07E14" w:rsidRPr="00981F04" w:rsidRDefault="00F07E14" w:rsidP="00F07E14">
      <w:pPr>
        <w:numPr>
          <w:ilvl w:val="0"/>
          <w:numId w:val="23"/>
        </w:numPr>
        <w:spacing w:after="0" w:line="264" w:lineRule="auto"/>
        <w:jc w:val="both"/>
        <w:rPr>
          <w:rFonts w:ascii="Trebuchet MS" w:hAnsi="Trebuchet MS"/>
          <w:sz w:val="21"/>
          <w:szCs w:val="21"/>
        </w:rPr>
      </w:pPr>
      <w:r w:rsidRPr="00981F04">
        <w:rPr>
          <w:rFonts w:ascii="Trebuchet MS" w:hAnsi="Trebuchet MS"/>
          <w:sz w:val="21"/>
          <w:szCs w:val="21"/>
        </w:rPr>
        <w:t xml:space="preserve">Leverancier zich voor de hierboven genoemde Aanbesteding heeft ingeschreven door het uitbrengen van een </w:t>
      </w:r>
      <w:r w:rsidR="002C0333" w:rsidRPr="00981F04">
        <w:rPr>
          <w:rFonts w:ascii="Trebuchet MS" w:hAnsi="Trebuchet MS"/>
          <w:sz w:val="21"/>
          <w:szCs w:val="21"/>
        </w:rPr>
        <w:t xml:space="preserve">Inschrijving </w:t>
      </w:r>
      <w:r w:rsidRPr="00981F04">
        <w:rPr>
          <w:rFonts w:ascii="Trebuchet MS" w:hAnsi="Trebuchet MS"/>
          <w:sz w:val="21"/>
          <w:szCs w:val="21"/>
        </w:rPr>
        <w:t>met als referentie &lt;nummer&gt; d.d. &lt;</w:t>
      </w:r>
      <w:proofErr w:type="spellStart"/>
      <w:r w:rsidRPr="00981F04">
        <w:rPr>
          <w:rFonts w:ascii="Trebuchet MS" w:hAnsi="Trebuchet MS"/>
          <w:sz w:val="21"/>
          <w:szCs w:val="21"/>
        </w:rPr>
        <w:t>dd</w:t>
      </w:r>
      <w:proofErr w:type="spellEnd"/>
      <w:r w:rsidRPr="00981F04">
        <w:rPr>
          <w:rFonts w:ascii="Trebuchet MS" w:hAnsi="Trebuchet MS"/>
          <w:sz w:val="21"/>
          <w:szCs w:val="21"/>
        </w:rPr>
        <w:t>-mm-</w:t>
      </w:r>
      <w:proofErr w:type="spellStart"/>
      <w:r w:rsidRPr="00981F04">
        <w:rPr>
          <w:rFonts w:ascii="Trebuchet MS" w:hAnsi="Trebuchet MS"/>
          <w:sz w:val="21"/>
          <w:szCs w:val="21"/>
        </w:rPr>
        <w:t>jjjj</w:t>
      </w:r>
      <w:proofErr w:type="spellEnd"/>
      <w:r w:rsidRPr="00981F04">
        <w:rPr>
          <w:rFonts w:ascii="Trebuchet MS" w:hAnsi="Trebuchet MS"/>
          <w:sz w:val="21"/>
          <w:szCs w:val="21"/>
        </w:rPr>
        <w:t>&gt;;</w:t>
      </w:r>
    </w:p>
    <w:p w14:paraId="2AAF13F9" w14:textId="7312AAB6" w:rsidR="00F07E14" w:rsidRPr="00981F04" w:rsidRDefault="007E26FA" w:rsidP="00F07E14">
      <w:pPr>
        <w:numPr>
          <w:ilvl w:val="0"/>
          <w:numId w:val="23"/>
        </w:numPr>
        <w:spacing w:after="0" w:line="264" w:lineRule="auto"/>
        <w:jc w:val="both"/>
        <w:rPr>
          <w:rFonts w:ascii="Trebuchet MS" w:hAnsi="Trebuchet MS"/>
          <w:sz w:val="21"/>
          <w:szCs w:val="21"/>
        </w:rPr>
      </w:pPr>
      <w:r w:rsidRPr="00981F04">
        <w:rPr>
          <w:rFonts w:ascii="Trebuchet MS" w:hAnsi="Trebuchet MS"/>
          <w:sz w:val="21"/>
          <w:szCs w:val="21"/>
        </w:rPr>
        <w:t>Amsterdam</w:t>
      </w:r>
      <w:r w:rsidR="00F07E14" w:rsidRPr="00981F04">
        <w:rPr>
          <w:rFonts w:ascii="Trebuchet MS" w:hAnsi="Trebuchet MS"/>
          <w:sz w:val="21"/>
          <w:szCs w:val="21"/>
        </w:rPr>
        <w:t xml:space="preserve"> UMC de aanbieding van Leverancier heeft beoordeeld en besloten heeft de Opdracht aan Leverancier te gunnen;</w:t>
      </w:r>
    </w:p>
    <w:p w14:paraId="5F2A2C5E" w14:textId="77777777" w:rsidR="00F07E14" w:rsidRPr="00981F04" w:rsidRDefault="00F07E14" w:rsidP="00F07E14">
      <w:pPr>
        <w:numPr>
          <w:ilvl w:val="0"/>
          <w:numId w:val="23"/>
        </w:numPr>
        <w:spacing w:after="0" w:line="264" w:lineRule="auto"/>
        <w:jc w:val="both"/>
        <w:rPr>
          <w:rFonts w:ascii="Trebuchet MS" w:hAnsi="Trebuchet MS"/>
          <w:sz w:val="21"/>
          <w:szCs w:val="21"/>
        </w:rPr>
      </w:pPr>
      <w:r w:rsidRPr="00981F04">
        <w:rPr>
          <w:rFonts w:ascii="Trebuchet MS" w:hAnsi="Trebuchet MS"/>
          <w:sz w:val="21"/>
          <w:szCs w:val="21"/>
        </w:rPr>
        <w:t xml:space="preserve">Partijen de afspraken wensen vast te leggen in deze </w:t>
      </w:r>
      <w:r w:rsidR="00B210E9" w:rsidRPr="00981F04">
        <w:rPr>
          <w:rFonts w:ascii="Trebuchet MS" w:hAnsi="Trebuchet MS"/>
          <w:sz w:val="21"/>
          <w:szCs w:val="21"/>
        </w:rPr>
        <w:t>O</w:t>
      </w:r>
      <w:r w:rsidRPr="00981F04">
        <w:rPr>
          <w:rFonts w:ascii="Trebuchet MS" w:hAnsi="Trebuchet MS"/>
          <w:sz w:val="21"/>
          <w:szCs w:val="21"/>
        </w:rPr>
        <w:t>vereenkomst.</w:t>
      </w:r>
    </w:p>
    <w:p w14:paraId="6FF4FA12" w14:textId="77777777" w:rsidR="00C376C6" w:rsidRPr="00981F04" w:rsidRDefault="00C376C6" w:rsidP="00C376C6">
      <w:pPr>
        <w:spacing w:line="264" w:lineRule="auto"/>
        <w:jc w:val="both"/>
        <w:rPr>
          <w:rFonts w:ascii="Trebuchet MS" w:hAnsi="Trebuchet MS"/>
          <w:b/>
          <w:sz w:val="21"/>
          <w:szCs w:val="21"/>
        </w:rPr>
      </w:pPr>
    </w:p>
    <w:p w14:paraId="242A8245" w14:textId="77777777" w:rsidR="00CD52F5" w:rsidRPr="00981F04" w:rsidRDefault="00CD52F5" w:rsidP="00CD52F5">
      <w:pPr>
        <w:keepNext/>
        <w:rPr>
          <w:rFonts w:ascii="Trebuchet MS" w:hAnsi="Trebuchet MS"/>
          <w:b/>
          <w:bCs/>
          <w:sz w:val="21"/>
          <w:szCs w:val="21"/>
        </w:rPr>
      </w:pPr>
      <w:r w:rsidRPr="00981F04">
        <w:rPr>
          <w:rFonts w:ascii="Trebuchet MS" w:hAnsi="Trebuchet MS"/>
          <w:b/>
          <w:bCs/>
          <w:sz w:val="21"/>
          <w:szCs w:val="21"/>
        </w:rPr>
        <w:lastRenderedPageBreak/>
        <w:t>Verklaren het volgende te zijn overeengekomen:</w:t>
      </w:r>
    </w:p>
    <w:p w14:paraId="0DD4631E" w14:textId="77777777" w:rsidR="00CD52F5" w:rsidRPr="00981F04" w:rsidRDefault="00CD52F5" w:rsidP="00CD52F5">
      <w:pPr>
        <w:pStyle w:val="Artikelnummer"/>
        <w:rPr>
          <w:sz w:val="21"/>
          <w:szCs w:val="21"/>
        </w:rPr>
      </w:pPr>
      <w:r w:rsidRPr="00981F04">
        <w:rPr>
          <w:sz w:val="21"/>
          <w:szCs w:val="21"/>
        </w:rPr>
        <w:t>Begrippen</w:t>
      </w:r>
    </w:p>
    <w:p w14:paraId="27EB2568" w14:textId="67D6937B" w:rsidR="00CD52F5" w:rsidRPr="00981F04" w:rsidRDefault="00CD52F5" w:rsidP="00CD52F5">
      <w:pPr>
        <w:rPr>
          <w:rFonts w:ascii="Trebuchet MS" w:hAnsi="Trebuchet MS"/>
          <w:sz w:val="21"/>
          <w:szCs w:val="21"/>
        </w:rPr>
      </w:pPr>
      <w:r w:rsidRPr="00981F04">
        <w:rPr>
          <w:rFonts w:ascii="Trebuchet MS" w:hAnsi="Trebuchet MS"/>
          <w:sz w:val="21"/>
          <w:szCs w:val="21"/>
        </w:rPr>
        <w:t>In deze Overeenkomst worden begrippen aangeduid met een hoofdletter, welke zijn vastgelegd in de Begrippenlijst, welke als bijlage is gevoegd bij deze Overeenkomst</w:t>
      </w:r>
    </w:p>
    <w:p w14:paraId="350FFD0B" w14:textId="77777777" w:rsidR="00CD52F5" w:rsidRPr="00981F04" w:rsidRDefault="00CD52F5" w:rsidP="00CD52F5">
      <w:pPr>
        <w:rPr>
          <w:rFonts w:ascii="Trebuchet MS" w:hAnsi="Trebuchet MS"/>
          <w:sz w:val="21"/>
          <w:szCs w:val="21"/>
        </w:rPr>
      </w:pPr>
      <w:r w:rsidRPr="00981F04">
        <w:rPr>
          <w:rFonts w:ascii="Trebuchet MS" w:hAnsi="Trebuchet MS"/>
          <w:sz w:val="21"/>
          <w:szCs w:val="21"/>
        </w:rPr>
        <w:t xml:space="preserve">De Begrippenlijst bevat tevens ook alle definities welke reeds in de AIV zijn opgenomen, waarvan  de omschrijving kan zijn aangevuld in de Begrippenlijst. Bij discrepantie tussen definities  omschreven in de AIV en deze Begrippenlijst </w:t>
      </w:r>
      <w:r w:rsidR="005F3A74" w:rsidRPr="00981F04">
        <w:rPr>
          <w:rFonts w:ascii="Trebuchet MS" w:hAnsi="Trebuchet MS"/>
          <w:sz w:val="21"/>
          <w:szCs w:val="21"/>
        </w:rPr>
        <w:t>prevaleert</w:t>
      </w:r>
      <w:r w:rsidRPr="00981F04">
        <w:rPr>
          <w:rFonts w:ascii="Trebuchet MS" w:hAnsi="Trebuchet MS"/>
          <w:sz w:val="21"/>
          <w:szCs w:val="21"/>
        </w:rPr>
        <w:t xml:space="preserve"> hetgeen omschreven in deze Begrippenlijst.</w:t>
      </w:r>
    </w:p>
    <w:p w14:paraId="416B6FBB" w14:textId="77777777" w:rsidR="00CD52F5" w:rsidRPr="00981F04" w:rsidRDefault="00CD52F5" w:rsidP="00CD52F5">
      <w:pPr>
        <w:pStyle w:val="Artikelnummer"/>
        <w:rPr>
          <w:sz w:val="21"/>
          <w:szCs w:val="21"/>
        </w:rPr>
      </w:pPr>
      <w:r w:rsidRPr="00981F04">
        <w:rPr>
          <w:sz w:val="21"/>
          <w:szCs w:val="21"/>
        </w:rPr>
        <w:t>Overeenkomst en toepasselijke voorwaarden</w:t>
      </w:r>
    </w:p>
    <w:p w14:paraId="51AA3685" w14:textId="23041C5B" w:rsidR="00F07E14" w:rsidRDefault="00F07E14" w:rsidP="00F07E14">
      <w:pPr>
        <w:pStyle w:val="Lijstalinea"/>
        <w:numPr>
          <w:ilvl w:val="1"/>
          <w:numId w:val="10"/>
        </w:numPr>
        <w:ind w:left="567" w:hanging="567"/>
        <w:jc w:val="both"/>
        <w:rPr>
          <w:rFonts w:ascii="Trebuchet MS" w:hAnsi="Trebuchet MS"/>
          <w:sz w:val="21"/>
          <w:szCs w:val="21"/>
        </w:rPr>
      </w:pPr>
      <w:r w:rsidRPr="00981F04">
        <w:rPr>
          <w:rFonts w:ascii="Trebuchet MS" w:hAnsi="Trebuchet MS"/>
          <w:sz w:val="21"/>
          <w:szCs w:val="21"/>
        </w:rPr>
        <w:t xml:space="preserve">Op deze </w:t>
      </w:r>
      <w:r w:rsidR="00B210E9" w:rsidRPr="00981F04">
        <w:rPr>
          <w:rFonts w:ascii="Trebuchet MS" w:hAnsi="Trebuchet MS"/>
          <w:sz w:val="21"/>
          <w:szCs w:val="21"/>
        </w:rPr>
        <w:t>O</w:t>
      </w:r>
      <w:r w:rsidRPr="00981F04">
        <w:rPr>
          <w:rFonts w:ascii="Trebuchet MS" w:hAnsi="Trebuchet MS"/>
          <w:sz w:val="21"/>
          <w:szCs w:val="21"/>
        </w:rPr>
        <w:t xml:space="preserve">vereenkomst en onder deze </w:t>
      </w:r>
      <w:r w:rsidR="00B210E9" w:rsidRPr="00981F04">
        <w:rPr>
          <w:rFonts w:ascii="Trebuchet MS" w:hAnsi="Trebuchet MS"/>
          <w:sz w:val="21"/>
          <w:szCs w:val="21"/>
        </w:rPr>
        <w:t>O</w:t>
      </w:r>
      <w:r w:rsidRPr="00981F04">
        <w:rPr>
          <w:rFonts w:ascii="Trebuchet MS" w:hAnsi="Trebuchet MS"/>
          <w:sz w:val="21"/>
          <w:szCs w:val="21"/>
        </w:rPr>
        <w:t xml:space="preserve">vereenkomst verstrekte Orders zijn de Algemene Inkoopvoorwaarden UMC versie  </w:t>
      </w:r>
      <w:r w:rsidR="004556C8" w:rsidRPr="00981F04">
        <w:rPr>
          <w:rFonts w:ascii="Trebuchet MS" w:hAnsi="Trebuchet MS"/>
          <w:sz w:val="21"/>
          <w:szCs w:val="21"/>
        </w:rPr>
        <w:t>januari 2024</w:t>
      </w:r>
      <w:r w:rsidR="005D15F3" w:rsidRPr="00981F04">
        <w:rPr>
          <w:rFonts w:ascii="Trebuchet MS" w:hAnsi="Trebuchet MS"/>
          <w:sz w:val="21"/>
          <w:szCs w:val="21"/>
        </w:rPr>
        <w:t xml:space="preserve"> </w:t>
      </w:r>
      <w:r w:rsidRPr="00981F04">
        <w:rPr>
          <w:rFonts w:ascii="Trebuchet MS" w:hAnsi="Trebuchet MS"/>
          <w:sz w:val="21"/>
          <w:szCs w:val="21"/>
        </w:rPr>
        <w:t xml:space="preserve">(AIV) en de Aanvullingen op Algemene Inkoopvoorwaarden UMC versie </w:t>
      </w:r>
      <w:r w:rsidR="004556C8" w:rsidRPr="00981F04">
        <w:rPr>
          <w:rFonts w:ascii="Trebuchet MS" w:hAnsi="Trebuchet MS"/>
          <w:sz w:val="21"/>
          <w:szCs w:val="21"/>
        </w:rPr>
        <w:t>januari 2024</w:t>
      </w:r>
      <w:r w:rsidRPr="00981F04">
        <w:rPr>
          <w:rFonts w:ascii="Trebuchet MS" w:hAnsi="Trebuchet MS"/>
          <w:sz w:val="21"/>
          <w:szCs w:val="21"/>
        </w:rPr>
        <w:t xml:space="preserve"> van toepassing, welke aan Leverancier eerder ter hand zijn gesteld. Leverancier verklaart door ondertekening van deze </w:t>
      </w:r>
      <w:r w:rsidR="00B210E9" w:rsidRPr="00981F04">
        <w:rPr>
          <w:rFonts w:ascii="Trebuchet MS" w:hAnsi="Trebuchet MS"/>
          <w:sz w:val="21"/>
          <w:szCs w:val="21"/>
        </w:rPr>
        <w:t>O</w:t>
      </w:r>
      <w:r w:rsidRPr="00981F04">
        <w:rPr>
          <w:rFonts w:ascii="Trebuchet MS" w:hAnsi="Trebuchet MS"/>
          <w:sz w:val="21"/>
          <w:szCs w:val="21"/>
        </w:rPr>
        <w:t xml:space="preserve">vereenkomst bovengenoemde voorwaarden te hebben ontvangen.  </w:t>
      </w:r>
    </w:p>
    <w:p w14:paraId="04FFD1D4" w14:textId="77777777" w:rsidR="000B121E" w:rsidRPr="00981F04" w:rsidRDefault="000B121E" w:rsidP="00082134">
      <w:pPr>
        <w:pStyle w:val="Lijstalinea"/>
        <w:ind w:left="567"/>
        <w:jc w:val="both"/>
        <w:rPr>
          <w:rFonts w:ascii="Trebuchet MS" w:hAnsi="Trebuchet MS"/>
          <w:sz w:val="21"/>
          <w:szCs w:val="21"/>
        </w:rPr>
      </w:pPr>
    </w:p>
    <w:p w14:paraId="09FA6124" w14:textId="77777777" w:rsidR="00F07E14" w:rsidRDefault="00F07E14" w:rsidP="00F07E14">
      <w:pPr>
        <w:pStyle w:val="Lijstalinea"/>
        <w:numPr>
          <w:ilvl w:val="1"/>
          <w:numId w:val="10"/>
        </w:numPr>
        <w:ind w:left="567" w:hanging="567"/>
        <w:jc w:val="both"/>
        <w:rPr>
          <w:rFonts w:ascii="Trebuchet MS" w:hAnsi="Trebuchet MS"/>
          <w:sz w:val="21"/>
          <w:szCs w:val="21"/>
        </w:rPr>
      </w:pPr>
      <w:r w:rsidRPr="00981F04">
        <w:rPr>
          <w:rFonts w:ascii="Trebuchet MS" w:hAnsi="Trebuchet MS"/>
          <w:sz w:val="21"/>
          <w:szCs w:val="21"/>
        </w:rPr>
        <w:t xml:space="preserve">De algemene voorwaarden van de Leverancier zijn niet van toepassing en worden uitdrukkelijk van de hand gewezen. Dat geldt voor alle Orders in het kader van deze </w:t>
      </w:r>
      <w:r w:rsidR="00B210E9" w:rsidRPr="00981F04">
        <w:rPr>
          <w:rFonts w:ascii="Trebuchet MS" w:hAnsi="Trebuchet MS"/>
          <w:sz w:val="21"/>
          <w:szCs w:val="21"/>
        </w:rPr>
        <w:t>O</w:t>
      </w:r>
      <w:r w:rsidRPr="00981F04">
        <w:rPr>
          <w:rFonts w:ascii="Trebuchet MS" w:hAnsi="Trebuchet MS"/>
          <w:sz w:val="21"/>
          <w:szCs w:val="21"/>
        </w:rPr>
        <w:t>vereenkomst.</w:t>
      </w:r>
    </w:p>
    <w:p w14:paraId="7E07E343" w14:textId="77777777" w:rsidR="000B121E" w:rsidRPr="00981F04" w:rsidRDefault="000B121E" w:rsidP="00082134">
      <w:pPr>
        <w:pStyle w:val="Lijstalinea"/>
        <w:ind w:left="567"/>
        <w:jc w:val="both"/>
        <w:rPr>
          <w:rFonts w:ascii="Trebuchet MS" w:hAnsi="Trebuchet MS"/>
          <w:sz w:val="21"/>
          <w:szCs w:val="21"/>
        </w:rPr>
      </w:pPr>
    </w:p>
    <w:p w14:paraId="2C44939B" w14:textId="77777777" w:rsidR="00F07E14" w:rsidRPr="00981F04" w:rsidRDefault="00F07E14" w:rsidP="00F07E14">
      <w:pPr>
        <w:pStyle w:val="Lijstalinea"/>
        <w:numPr>
          <w:ilvl w:val="1"/>
          <w:numId w:val="10"/>
        </w:numPr>
        <w:ind w:left="567" w:hanging="567"/>
        <w:jc w:val="both"/>
        <w:rPr>
          <w:rFonts w:ascii="Trebuchet MS" w:hAnsi="Trebuchet MS"/>
          <w:sz w:val="21"/>
          <w:szCs w:val="21"/>
        </w:rPr>
      </w:pPr>
      <w:r w:rsidRPr="00981F04">
        <w:rPr>
          <w:rFonts w:ascii="Trebuchet MS" w:hAnsi="Trebuchet MS"/>
          <w:sz w:val="21"/>
          <w:szCs w:val="21"/>
        </w:rPr>
        <w:t xml:space="preserve">De </w:t>
      </w:r>
      <w:r w:rsidR="00B210E9" w:rsidRPr="00981F04">
        <w:rPr>
          <w:rFonts w:ascii="Trebuchet MS" w:hAnsi="Trebuchet MS"/>
          <w:sz w:val="21"/>
          <w:szCs w:val="21"/>
        </w:rPr>
        <w:t>O</w:t>
      </w:r>
      <w:r w:rsidRPr="00981F04">
        <w:rPr>
          <w:rFonts w:ascii="Trebuchet MS" w:hAnsi="Trebuchet MS"/>
          <w:sz w:val="21"/>
          <w:szCs w:val="21"/>
        </w:rPr>
        <w:t xml:space="preserve">vereenkomst en haar Bijlagen zijn integraal en onlosmakelijk met elkaar verbonden en vormen één geheel. De navolgende documenten zijn onderdeel van de </w:t>
      </w:r>
      <w:r w:rsidR="00722E05" w:rsidRPr="00981F04">
        <w:rPr>
          <w:rFonts w:ascii="Trebuchet MS" w:hAnsi="Trebuchet MS"/>
          <w:sz w:val="21"/>
          <w:szCs w:val="21"/>
        </w:rPr>
        <w:t>O</w:t>
      </w:r>
      <w:r w:rsidRPr="00981F04">
        <w:rPr>
          <w:rFonts w:ascii="Trebuchet MS" w:hAnsi="Trebuchet MS"/>
          <w:sz w:val="21"/>
          <w:szCs w:val="21"/>
        </w:rPr>
        <w:t>vereenkomst. Voor zover deze documenten met elkaar in tegenspraak zijn, prevaleert het eerder genoemde document boven het later genoemde:</w:t>
      </w:r>
    </w:p>
    <w:p w14:paraId="391636BB" w14:textId="77777777" w:rsidR="0032573D" w:rsidRPr="00981F04" w:rsidRDefault="0032573D" w:rsidP="0032573D">
      <w:pPr>
        <w:spacing w:after="0" w:line="264" w:lineRule="auto"/>
        <w:jc w:val="both"/>
        <w:rPr>
          <w:rFonts w:ascii="Trebuchet MS" w:hAnsi="Trebuchet MS"/>
          <w:sz w:val="21"/>
          <w:szCs w:val="21"/>
        </w:rPr>
      </w:pPr>
    </w:p>
    <w:p w14:paraId="5397E462" w14:textId="77777777" w:rsidR="0032573D" w:rsidRPr="00082134" w:rsidRDefault="0032573D" w:rsidP="00082134">
      <w:pPr>
        <w:pStyle w:val="Lijstalinea"/>
        <w:numPr>
          <w:ilvl w:val="0"/>
          <w:numId w:val="32"/>
        </w:numPr>
        <w:spacing w:line="288" w:lineRule="auto"/>
        <w:ind w:left="993" w:hanging="502"/>
        <w:contextualSpacing w:val="0"/>
        <w:rPr>
          <w:rFonts w:ascii="Trebuchet MS" w:hAnsi="Trebuchet MS"/>
          <w:sz w:val="21"/>
          <w:szCs w:val="21"/>
        </w:rPr>
      </w:pPr>
      <w:r w:rsidRPr="00082134">
        <w:rPr>
          <w:rFonts w:ascii="Trebuchet MS" w:hAnsi="Trebuchet MS"/>
          <w:sz w:val="21"/>
          <w:szCs w:val="21"/>
        </w:rPr>
        <w:t>de Nota('s) van Inlichtingen (</w:t>
      </w:r>
      <w:proofErr w:type="spellStart"/>
      <w:r w:rsidRPr="00082134">
        <w:rPr>
          <w:rFonts w:ascii="Trebuchet MS" w:hAnsi="Trebuchet MS"/>
          <w:sz w:val="21"/>
          <w:szCs w:val="21"/>
        </w:rPr>
        <w:t>NvI</w:t>
      </w:r>
      <w:proofErr w:type="spellEnd"/>
      <w:r w:rsidRPr="00082134">
        <w:rPr>
          <w:rFonts w:ascii="Trebuchet MS" w:hAnsi="Trebuchet MS"/>
          <w:sz w:val="21"/>
          <w:szCs w:val="21"/>
        </w:rPr>
        <w:t xml:space="preserve">('s)), waarbij een latere </w:t>
      </w:r>
      <w:proofErr w:type="spellStart"/>
      <w:r w:rsidRPr="00082134">
        <w:rPr>
          <w:rFonts w:ascii="Trebuchet MS" w:hAnsi="Trebuchet MS"/>
          <w:sz w:val="21"/>
          <w:szCs w:val="21"/>
        </w:rPr>
        <w:t>NvI</w:t>
      </w:r>
      <w:proofErr w:type="spellEnd"/>
      <w:r w:rsidRPr="00082134">
        <w:rPr>
          <w:rFonts w:ascii="Trebuchet MS" w:hAnsi="Trebuchet MS"/>
          <w:sz w:val="21"/>
          <w:szCs w:val="21"/>
        </w:rPr>
        <w:t xml:space="preserve"> prevaleert boven een eerdere;</w:t>
      </w:r>
    </w:p>
    <w:p w14:paraId="052173FF" w14:textId="77777777" w:rsidR="0032573D" w:rsidRPr="00082134" w:rsidRDefault="0032573D" w:rsidP="00082134">
      <w:pPr>
        <w:pStyle w:val="Lijstalinea"/>
        <w:numPr>
          <w:ilvl w:val="0"/>
          <w:numId w:val="32"/>
        </w:numPr>
        <w:spacing w:line="288" w:lineRule="auto"/>
        <w:ind w:left="993" w:hanging="502"/>
        <w:contextualSpacing w:val="0"/>
        <w:rPr>
          <w:rFonts w:ascii="Trebuchet MS" w:hAnsi="Trebuchet MS"/>
          <w:sz w:val="21"/>
          <w:szCs w:val="21"/>
        </w:rPr>
      </w:pPr>
      <w:r w:rsidRPr="00082134">
        <w:rPr>
          <w:rFonts w:ascii="Trebuchet MS" w:hAnsi="Trebuchet MS"/>
          <w:sz w:val="21"/>
          <w:szCs w:val="21"/>
        </w:rPr>
        <w:t>deze Overeenkomst;</w:t>
      </w:r>
    </w:p>
    <w:p w14:paraId="6F6BC2CB" w14:textId="77777777" w:rsidR="0032573D" w:rsidRPr="00082134" w:rsidRDefault="0032573D" w:rsidP="00082134">
      <w:pPr>
        <w:pStyle w:val="Lijstalinea"/>
        <w:numPr>
          <w:ilvl w:val="0"/>
          <w:numId w:val="32"/>
        </w:numPr>
        <w:spacing w:line="288" w:lineRule="auto"/>
        <w:ind w:left="993" w:hanging="502"/>
        <w:contextualSpacing w:val="0"/>
        <w:rPr>
          <w:rFonts w:ascii="Trebuchet MS" w:hAnsi="Trebuchet MS"/>
          <w:sz w:val="21"/>
          <w:szCs w:val="21"/>
        </w:rPr>
      </w:pPr>
      <w:r w:rsidRPr="00082134">
        <w:rPr>
          <w:rFonts w:ascii="Trebuchet MS" w:hAnsi="Trebuchet MS"/>
          <w:sz w:val="21"/>
          <w:szCs w:val="21"/>
        </w:rPr>
        <w:t>Service Level Agreement (SLA);</w:t>
      </w:r>
    </w:p>
    <w:p w14:paraId="141CD8B0" w14:textId="77777777" w:rsidR="0032573D" w:rsidRPr="00082134" w:rsidRDefault="0032573D" w:rsidP="00082134">
      <w:pPr>
        <w:pStyle w:val="Lijstalinea"/>
        <w:numPr>
          <w:ilvl w:val="0"/>
          <w:numId w:val="32"/>
        </w:numPr>
        <w:spacing w:line="288" w:lineRule="auto"/>
        <w:ind w:left="993" w:hanging="502"/>
        <w:contextualSpacing w:val="0"/>
        <w:rPr>
          <w:rFonts w:ascii="Trebuchet MS" w:hAnsi="Trebuchet MS"/>
          <w:sz w:val="21"/>
          <w:szCs w:val="21"/>
        </w:rPr>
      </w:pPr>
      <w:r w:rsidRPr="00082134">
        <w:rPr>
          <w:rFonts w:ascii="Trebuchet MS" w:hAnsi="Trebuchet MS"/>
          <w:sz w:val="21"/>
          <w:szCs w:val="21"/>
        </w:rPr>
        <w:t>Nadere overeenkomsten;</w:t>
      </w:r>
    </w:p>
    <w:p w14:paraId="31B1A3FE" w14:textId="77777777" w:rsidR="0032573D" w:rsidRPr="00082134" w:rsidRDefault="0032573D" w:rsidP="00082134">
      <w:pPr>
        <w:pStyle w:val="Lijstalinea"/>
        <w:numPr>
          <w:ilvl w:val="0"/>
          <w:numId w:val="32"/>
        </w:numPr>
        <w:spacing w:line="288" w:lineRule="auto"/>
        <w:ind w:left="993" w:hanging="502"/>
        <w:contextualSpacing w:val="0"/>
        <w:rPr>
          <w:rFonts w:ascii="Trebuchet MS" w:hAnsi="Trebuchet MS"/>
          <w:sz w:val="21"/>
          <w:szCs w:val="21"/>
        </w:rPr>
      </w:pPr>
      <w:r w:rsidRPr="00082134">
        <w:rPr>
          <w:rFonts w:ascii="Trebuchet MS" w:hAnsi="Trebuchet MS"/>
          <w:sz w:val="21"/>
          <w:szCs w:val="21"/>
        </w:rPr>
        <w:t>Programma van Eisen;</w:t>
      </w:r>
    </w:p>
    <w:p w14:paraId="06ED08C4" w14:textId="77777777" w:rsidR="0032573D" w:rsidRPr="00082134" w:rsidRDefault="0032573D" w:rsidP="00082134">
      <w:pPr>
        <w:pStyle w:val="Lijstalinea"/>
        <w:numPr>
          <w:ilvl w:val="0"/>
          <w:numId w:val="32"/>
        </w:numPr>
        <w:spacing w:line="288" w:lineRule="auto"/>
        <w:ind w:left="993" w:hanging="502"/>
        <w:contextualSpacing w:val="0"/>
        <w:rPr>
          <w:rFonts w:ascii="Trebuchet MS" w:hAnsi="Trebuchet MS"/>
          <w:sz w:val="21"/>
          <w:szCs w:val="21"/>
        </w:rPr>
      </w:pPr>
      <w:r w:rsidRPr="00082134">
        <w:rPr>
          <w:rFonts w:ascii="Trebuchet MS" w:hAnsi="Trebuchet MS"/>
          <w:sz w:val="21"/>
          <w:szCs w:val="21"/>
        </w:rPr>
        <w:t>Inschrijvingsleidraad (inclusief bijlagen);</w:t>
      </w:r>
    </w:p>
    <w:p w14:paraId="4E75F13D" w14:textId="77777777" w:rsidR="0032573D" w:rsidRPr="00082134" w:rsidRDefault="0032573D" w:rsidP="00082134">
      <w:pPr>
        <w:pStyle w:val="Lijstalinea"/>
        <w:numPr>
          <w:ilvl w:val="0"/>
          <w:numId w:val="32"/>
        </w:numPr>
        <w:spacing w:line="288" w:lineRule="auto"/>
        <w:ind w:left="993" w:hanging="502"/>
        <w:contextualSpacing w:val="0"/>
        <w:rPr>
          <w:rFonts w:ascii="Trebuchet MS" w:hAnsi="Trebuchet MS"/>
          <w:sz w:val="21"/>
          <w:szCs w:val="21"/>
        </w:rPr>
      </w:pPr>
      <w:r w:rsidRPr="00082134">
        <w:rPr>
          <w:rFonts w:ascii="Trebuchet MS" w:hAnsi="Trebuchet MS"/>
          <w:sz w:val="21"/>
          <w:szCs w:val="21"/>
        </w:rPr>
        <w:t>Algemene Inkoopvoorwaarden UMC versie januari 2024 (AIV);</w:t>
      </w:r>
    </w:p>
    <w:p w14:paraId="1DB4872E" w14:textId="77777777" w:rsidR="0032573D" w:rsidRPr="00082134" w:rsidRDefault="0032573D" w:rsidP="00082134">
      <w:pPr>
        <w:pStyle w:val="Lijstalinea"/>
        <w:numPr>
          <w:ilvl w:val="0"/>
          <w:numId w:val="32"/>
        </w:numPr>
        <w:spacing w:line="288" w:lineRule="auto"/>
        <w:ind w:left="993" w:hanging="502"/>
        <w:contextualSpacing w:val="0"/>
        <w:rPr>
          <w:rFonts w:ascii="Trebuchet MS" w:hAnsi="Trebuchet MS"/>
          <w:sz w:val="21"/>
          <w:szCs w:val="21"/>
        </w:rPr>
      </w:pPr>
      <w:r w:rsidRPr="00082134">
        <w:rPr>
          <w:rFonts w:ascii="Trebuchet MS" w:hAnsi="Trebuchet MS"/>
          <w:sz w:val="21"/>
          <w:szCs w:val="21"/>
        </w:rPr>
        <w:t>de overige Bijlagen zoals gevoegd bij deze Overeenkomst, waarbij het hoogste genummerde document steeds prevaleert (1 is het hoogste);</w:t>
      </w:r>
    </w:p>
    <w:p w14:paraId="31B2B745" w14:textId="77777777" w:rsidR="0032573D" w:rsidRPr="00082134" w:rsidRDefault="0032573D" w:rsidP="00082134">
      <w:pPr>
        <w:pStyle w:val="Lijstalinea"/>
        <w:numPr>
          <w:ilvl w:val="0"/>
          <w:numId w:val="32"/>
        </w:numPr>
        <w:spacing w:line="288" w:lineRule="auto"/>
        <w:ind w:left="993" w:hanging="502"/>
        <w:contextualSpacing w:val="0"/>
        <w:rPr>
          <w:rFonts w:ascii="Trebuchet MS" w:hAnsi="Trebuchet MS"/>
          <w:sz w:val="21"/>
          <w:szCs w:val="21"/>
        </w:rPr>
      </w:pPr>
      <w:r w:rsidRPr="00082134">
        <w:rPr>
          <w:rFonts w:ascii="Trebuchet MS" w:hAnsi="Trebuchet MS"/>
          <w:sz w:val="21"/>
          <w:szCs w:val="21"/>
        </w:rPr>
        <w:t>De Inschrijving van Leverancier.</w:t>
      </w:r>
    </w:p>
    <w:p w14:paraId="30B1FAB4" w14:textId="77777777" w:rsidR="0032573D" w:rsidRPr="00981F04" w:rsidRDefault="0032573D" w:rsidP="00082134">
      <w:pPr>
        <w:spacing w:after="0" w:line="264" w:lineRule="auto"/>
        <w:jc w:val="both"/>
        <w:rPr>
          <w:rFonts w:ascii="Trebuchet MS" w:hAnsi="Trebuchet MS"/>
          <w:sz w:val="21"/>
          <w:szCs w:val="21"/>
        </w:rPr>
      </w:pPr>
    </w:p>
    <w:p w14:paraId="75506630" w14:textId="77777777" w:rsidR="00C376C6" w:rsidRPr="00981F04" w:rsidRDefault="00C376C6" w:rsidP="00C376C6">
      <w:pPr>
        <w:spacing w:line="264" w:lineRule="auto"/>
        <w:ind w:left="141"/>
        <w:jc w:val="both"/>
        <w:rPr>
          <w:rFonts w:ascii="Trebuchet MS" w:hAnsi="Trebuchet MS"/>
          <w:sz w:val="21"/>
          <w:szCs w:val="21"/>
        </w:rPr>
      </w:pPr>
      <w:r w:rsidRPr="00981F04">
        <w:rPr>
          <w:rFonts w:ascii="Trebuchet MS" w:hAnsi="Trebuchet MS"/>
          <w:b/>
          <w:sz w:val="21"/>
          <w:szCs w:val="21"/>
        </w:rPr>
        <w:t>3.</w:t>
      </w:r>
      <w:r w:rsidRPr="00981F04">
        <w:rPr>
          <w:rFonts w:ascii="Trebuchet MS" w:hAnsi="Trebuchet MS"/>
          <w:b/>
          <w:sz w:val="21"/>
          <w:szCs w:val="21"/>
        </w:rPr>
        <w:tab/>
        <w:t xml:space="preserve">Onderwerp van de </w:t>
      </w:r>
      <w:r w:rsidR="00722E05" w:rsidRPr="00981F04">
        <w:rPr>
          <w:rFonts w:ascii="Trebuchet MS" w:hAnsi="Trebuchet MS"/>
          <w:b/>
          <w:sz w:val="21"/>
          <w:szCs w:val="21"/>
        </w:rPr>
        <w:t>O</w:t>
      </w:r>
      <w:r w:rsidRPr="00981F04">
        <w:rPr>
          <w:rFonts w:ascii="Trebuchet MS" w:hAnsi="Trebuchet MS"/>
          <w:b/>
          <w:sz w:val="21"/>
          <w:szCs w:val="21"/>
        </w:rPr>
        <w:t>vereenkomst</w:t>
      </w:r>
    </w:p>
    <w:p w14:paraId="27F4446C" w14:textId="3F91C373" w:rsidR="008F1882" w:rsidRPr="00981F04" w:rsidRDefault="009465FF" w:rsidP="00082134">
      <w:pPr>
        <w:pStyle w:val="Lijstalinea"/>
        <w:numPr>
          <w:ilvl w:val="1"/>
          <w:numId w:val="11"/>
        </w:numPr>
        <w:ind w:left="567" w:hanging="567"/>
        <w:jc w:val="both"/>
        <w:rPr>
          <w:rFonts w:ascii="Trebuchet MS" w:eastAsia="Times New Roman" w:hAnsi="Trebuchet MS"/>
          <w:bCs/>
          <w:sz w:val="21"/>
          <w:szCs w:val="21"/>
        </w:rPr>
      </w:pPr>
      <w:r w:rsidRPr="00981F04">
        <w:rPr>
          <w:rFonts w:ascii="Trebuchet MS" w:eastAsia="Times New Roman" w:hAnsi="Trebuchet MS"/>
          <w:bCs/>
          <w:sz w:val="21"/>
          <w:szCs w:val="21"/>
        </w:rPr>
        <w:t xml:space="preserve">De door Leverancier te leveren Prestatie betreft het integraal uitvoeren van terrein- en groenonderhoudswerkzaamheden op beide locaties (AMC en VUmc) van Stichting Amsterdam UMC, zoals vermeld op het Prijzenblad (Bijlage </w:t>
      </w:r>
      <w:r w:rsidR="00015A3B">
        <w:rPr>
          <w:rFonts w:ascii="Trebuchet MS" w:eastAsia="Times New Roman" w:hAnsi="Trebuchet MS"/>
          <w:bCs/>
          <w:sz w:val="21"/>
          <w:szCs w:val="21"/>
        </w:rPr>
        <w:t>6</w:t>
      </w:r>
      <w:r w:rsidRPr="00981F04">
        <w:rPr>
          <w:rFonts w:ascii="Trebuchet MS" w:eastAsia="Times New Roman" w:hAnsi="Trebuchet MS"/>
          <w:bCs/>
          <w:sz w:val="21"/>
          <w:szCs w:val="21"/>
        </w:rPr>
        <w:t xml:space="preserve">). De werkzaamheden omvatten zowel groene elementen (zoals gazons, beplanting, hagen en bomen) als grijze elementen (zoals verhardingen, paden, kolken en straatmeubilair), zoals nader omschreven in het Programma van Eisen en de overige Aanbestedingsdocumenten behorende bij </w:t>
      </w:r>
      <w:proofErr w:type="spellStart"/>
      <w:r w:rsidRPr="00981F04">
        <w:rPr>
          <w:rFonts w:ascii="Trebuchet MS" w:eastAsia="Times New Roman" w:hAnsi="Trebuchet MS"/>
          <w:bCs/>
          <w:sz w:val="21"/>
          <w:szCs w:val="21"/>
        </w:rPr>
        <w:t>TenderNed</w:t>
      </w:r>
      <w:proofErr w:type="spellEnd"/>
      <w:r w:rsidRPr="00981F04">
        <w:rPr>
          <w:rFonts w:ascii="Trebuchet MS" w:eastAsia="Times New Roman" w:hAnsi="Trebuchet MS"/>
          <w:bCs/>
          <w:sz w:val="21"/>
          <w:szCs w:val="21"/>
        </w:rPr>
        <w:t xml:space="preserve"> kenmerk TN573642.</w:t>
      </w:r>
    </w:p>
    <w:p w14:paraId="00DFF56E" w14:textId="77777777" w:rsidR="00CA0057" w:rsidRPr="00981F04" w:rsidRDefault="00CA0057" w:rsidP="00082134">
      <w:pPr>
        <w:pStyle w:val="Lijstalinea"/>
        <w:ind w:left="567"/>
        <w:rPr>
          <w:rFonts w:ascii="Trebuchet MS" w:eastAsia="Times New Roman" w:hAnsi="Trebuchet MS"/>
          <w:bCs/>
          <w:sz w:val="21"/>
          <w:szCs w:val="21"/>
        </w:rPr>
      </w:pPr>
    </w:p>
    <w:p w14:paraId="223EFCE5" w14:textId="5C8CA2AC" w:rsidR="00205108" w:rsidRPr="00082134" w:rsidRDefault="00C238E9" w:rsidP="00C376C6">
      <w:pPr>
        <w:pStyle w:val="Lijstalinea"/>
        <w:numPr>
          <w:ilvl w:val="1"/>
          <w:numId w:val="11"/>
        </w:numPr>
        <w:shd w:val="clear" w:color="auto" w:fill="FFFFFF" w:themeFill="background1"/>
        <w:tabs>
          <w:tab w:val="left" w:pos="600"/>
        </w:tabs>
        <w:ind w:left="567" w:hanging="567"/>
        <w:jc w:val="both"/>
        <w:rPr>
          <w:rFonts w:ascii="Trebuchet MS" w:hAnsi="Trebuchet MS"/>
          <w:sz w:val="21"/>
          <w:szCs w:val="21"/>
        </w:rPr>
      </w:pPr>
      <w:r w:rsidRPr="00981F04">
        <w:rPr>
          <w:rFonts w:ascii="Trebuchet MS" w:hAnsi="Trebuchet MS"/>
          <w:color w:val="000000" w:themeColor="text1"/>
          <w:sz w:val="21"/>
          <w:szCs w:val="21"/>
        </w:rPr>
        <w:lastRenderedPageBreak/>
        <w:t xml:space="preserve">Leverancier </w:t>
      </w:r>
      <w:r w:rsidR="0068759A" w:rsidRPr="00981F04">
        <w:rPr>
          <w:rFonts w:ascii="Trebuchet MS" w:hAnsi="Trebuchet MS"/>
          <w:color w:val="000000" w:themeColor="text1"/>
          <w:sz w:val="21"/>
          <w:szCs w:val="21"/>
        </w:rPr>
        <w:t>is volledig resultaatverantwoordelijk voor het behalen en structureel behouden van de per deelgebied vastgestelde ambitieniveaus (A+, A, B en C), conform de CROW Beeldkwaliteitscatalogus Openbare Ruimte, gedurende de gehele contractperiode, ongeacht seizoensinvloeden of weeromstandigheden. Amsterdam UMC toetst primair op het waarneembare eindresultaat conform de CROW-beeldmeetlat. De wijze van uitvoering en de inzet van middelen zijn de verantwoordelijkheid van Leverancier, mits wordt voldaan aan de overeengekomen kwaliteitsnormen.</w:t>
      </w:r>
    </w:p>
    <w:p w14:paraId="04F5DADE" w14:textId="77777777" w:rsidR="001D5296" w:rsidRPr="00082134" w:rsidRDefault="001D5296" w:rsidP="00082134">
      <w:pPr>
        <w:pStyle w:val="Lijstalinea"/>
        <w:rPr>
          <w:rFonts w:ascii="Trebuchet MS" w:hAnsi="Trebuchet MS"/>
          <w:sz w:val="21"/>
          <w:szCs w:val="21"/>
        </w:rPr>
      </w:pPr>
    </w:p>
    <w:p w14:paraId="3E094702" w14:textId="19EA4389" w:rsidR="001D5296" w:rsidRPr="00981F04" w:rsidRDefault="001D5296" w:rsidP="00C376C6">
      <w:pPr>
        <w:pStyle w:val="Lijstalinea"/>
        <w:numPr>
          <w:ilvl w:val="1"/>
          <w:numId w:val="11"/>
        </w:numPr>
        <w:shd w:val="clear" w:color="auto" w:fill="FFFFFF" w:themeFill="background1"/>
        <w:tabs>
          <w:tab w:val="left" w:pos="600"/>
        </w:tabs>
        <w:ind w:left="567" w:hanging="567"/>
        <w:jc w:val="both"/>
        <w:rPr>
          <w:rFonts w:ascii="Trebuchet MS" w:hAnsi="Trebuchet MS"/>
          <w:sz w:val="21"/>
          <w:szCs w:val="21"/>
        </w:rPr>
      </w:pPr>
      <w:r w:rsidRPr="00981F04">
        <w:rPr>
          <w:rFonts w:ascii="Trebuchet MS" w:hAnsi="Trebuchet MS"/>
          <w:sz w:val="21"/>
          <w:szCs w:val="21"/>
        </w:rPr>
        <w:t>De monitoring van de prestaties van Leverancier geschiedt op basis van de in de Service Level Agreement (SLA) vastgelegde Kritische Prestatie-Indicatoren (</w:t>
      </w:r>
      <w:proofErr w:type="spellStart"/>
      <w:r w:rsidRPr="00981F04">
        <w:rPr>
          <w:rFonts w:ascii="Trebuchet MS" w:hAnsi="Trebuchet MS"/>
          <w:sz w:val="21"/>
          <w:szCs w:val="21"/>
        </w:rPr>
        <w:t>KPI's</w:t>
      </w:r>
      <w:proofErr w:type="spellEnd"/>
      <w:r w:rsidRPr="00981F04">
        <w:rPr>
          <w:rFonts w:ascii="Trebuchet MS" w:hAnsi="Trebuchet MS"/>
          <w:sz w:val="21"/>
          <w:szCs w:val="21"/>
        </w:rPr>
        <w:t xml:space="preserve">). De SLA maakt als Bijlage </w:t>
      </w:r>
      <w:r w:rsidR="00015A3B">
        <w:rPr>
          <w:rFonts w:ascii="Trebuchet MS" w:hAnsi="Trebuchet MS"/>
          <w:sz w:val="21"/>
          <w:szCs w:val="21"/>
        </w:rPr>
        <w:t>1</w:t>
      </w:r>
      <w:r w:rsidRPr="00981F04">
        <w:rPr>
          <w:rFonts w:ascii="Trebuchet MS" w:hAnsi="Trebuchet MS"/>
          <w:sz w:val="21"/>
          <w:szCs w:val="21"/>
        </w:rPr>
        <w:t xml:space="preserve"> integraal onderdeel uit van deze Overeenkomst.</w:t>
      </w:r>
    </w:p>
    <w:p w14:paraId="5D360316" w14:textId="77777777" w:rsidR="00205108" w:rsidRPr="00981F04" w:rsidRDefault="00205108" w:rsidP="00205108">
      <w:pPr>
        <w:pStyle w:val="Lijstalinea"/>
        <w:shd w:val="clear" w:color="auto" w:fill="FFFFFF" w:themeFill="background1"/>
        <w:tabs>
          <w:tab w:val="left" w:pos="600"/>
        </w:tabs>
        <w:ind w:left="567"/>
        <w:jc w:val="both"/>
        <w:rPr>
          <w:rFonts w:ascii="Trebuchet MS" w:hAnsi="Trebuchet MS"/>
          <w:sz w:val="21"/>
          <w:szCs w:val="21"/>
        </w:rPr>
      </w:pPr>
    </w:p>
    <w:p w14:paraId="4B841F7F" w14:textId="0D54D5BB" w:rsidR="00C376C6" w:rsidRPr="00981F04" w:rsidRDefault="00B2630B" w:rsidP="00C376C6">
      <w:pPr>
        <w:pStyle w:val="Lijstalinea"/>
        <w:numPr>
          <w:ilvl w:val="1"/>
          <w:numId w:val="11"/>
        </w:numPr>
        <w:shd w:val="clear" w:color="auto" w:fill="FFFFFF" w:themeFill="background1"/>
        <w:tabs>
          <w:tab w:val="left" w:pos="600"/>
        </w:tabs>
        <w:ind w:left="567" w:hanging="567"/>
        <w:jc w:val="both"/>
        <w:rPr>
          <w:rFonts w:ascii="Trebuchet MS" w:hAnsi="Trebuchet MS"/>
          <w:sz w:val="21"/>
          <w:szCs w:val="21"/>
        </w:rPr>
      </w:pPr>
      <w:r w:rsidRPr="00981F04">
        <w:rPr>
          <w:rFonts w:ascii="Trebuchet MS" w:hAnsi="Trebuchet MS"/>
          <w:color w:val="000000" w:themeColor="text1"/>
          <w:sz w:val="21"/>
          <w:szCs w:val="21"/>
        </w:rPr>
        <w:t>Leverancier is zich ervan bewust dat Amsterdam UMC een 24/7-zorgomgeving betreft, waarbij de continuïteit van de zorgprocessen, de veiligheid van patiënten, bezoekers en medewerkers, en de representativiteit van de buitenruimte te allen tijde gewaarborgd dienen te blijven. De werkzaamheden worden uitgevoerd met inachtneming van de specifieke eisen die gelden binnen een complexe ziekenhuisomgeving, waaronder de gedragsregels, veiligheidsvoorschriften en identificatieplicht zoals vastgelegd in het Programma van Eisen.</w:t>
      </w:r>
    </w:p>
    <w:p w14:paraId="3389E489" w14:textId="77777777" w:rsidR="00205108" w:rsidRPr="00981F04" w:rsidRDefault="00205108" w:rsidP="00205108">
      <w:pPr>
        <w:shd w:val="clear" w:color="auto" w:fill="FFFFFF" w:themeFill="background1"/>
        <w:tabs>
          <w:tab w:val="left" w:pos="600"/>
        </w:tabs>
        <w:jc w:val="both"/>
        <w:rPr>
          <w:rFonts w:ascii="Trebuchet MS" w:hAnsi="Trebuchet MS"/>
          <w:sz w:val="21"/>
          <w:szCs w:val="21"/>
          <w:highlight w:val="green"/>
        </w:rPr>
      </w:pPr>
    </w:p>
    <w:p w14:paraId="26B9372F" w14:textId="65C90EAF" w:rsidR="00C376C6" w:rsidRPr="00981F04" w:rsidRDefault="0068759A" w:rsidP="00C376C6">
      <w:pPr>
        <w:pStyle w:val="Lijstalinea"/>
        <w:numPr>
          <w:ilvl w:val="1"/>
          <w:numId w:val="11"/>
        </w:numPr>
        <w:tabs>
          <w:tab w:val="left" w:pos="567"/>
        </w:tabs>
        <w:ind w:left="567" w:hanging="567"/>
        <w:jc w:val="both"/>
        <w:rPr>
          <w:rFonts w:ascii="Trebuchet MS" w:hAnsi="Trebuchet MS"/>
          <w:sz w:val="21"/>
          <w:szCs w:val="21"/>
        </w:rPr>
      </w:pPr>
      <w:r w:rsidRPr="00981F04">
        <w:rPr>
          <w:rFonts w:ascii="Trebuchet MS" w:hAnsi="Trebuchet MS"/>
          <w:sz w:val="21"/>
          <w:szCs w:val="21"/>
        </w:rPr>
        <w:t>De te leveren Prestatie voldoet aan de in de Aanbestedingsdocumenten gestelde Eisen, de door Leverancier gegeven antwoorden op de Wensen en de overige bepalingen zoals overeengekomen in deze Overeenkomst en de Bijlagen. Daarnaast voldoet de Prestatie aan de overige tussen Partijen en in het verkeer bekend en aanvaard veronderstelde gebruiken.</w:t>
      </w:r>
    </w:p>
    <w:p w14:paraId="14B73AD1" w14:textId="77777777" w:rsidR="00584EA1" w:rsidRPr="00082134" w:rsidRDefault="00584EA1" w:rsidP="00082134">
      <w:pPr>
        <w:pStyle w:val="Lijstalinea"/>
        <w:rPr>
          <w:rFonts w:ascii="Trebuchet MS" w:hAnsi="Trebuchet MS"/>
          <w:sz w:val="21"/>
          <w:szCs w:val="21"/>
        </w:rPr>
      </w:pPr>
    </w:p>
    <w:p w14:paraId="1C1D345B" w14:textId="2BA80A27" w:rsidR="00584EA1" w:rsidRPr="00082134" w:rsidRDefault="007019F0" w:rsidP="00584EA1">
      <w:pPr>
        <w:pStyle w:val="Lijstalinea"/>
        <w:numPr>
          <w:ilvl w:val="1"/>
          <w:numId w:val="11"/>
        </w:numPr>
        <w:tabs>
          <w:tab w:val="left" w:pos="567"/>
        </w:tabs>
        <w:ind w:left="567" w:hanging="567"/>
        <w:jc w:val="both"/>
        <w:rPr>
          <w:rFonts w:ascii="Trebuchet MS" w:hAnsi="Trebuchet MS"/>
          <w:sz w:val="21"/>
          <w:szCs w:val="21"/>
        </w:rPr>
      </w:pPr>
      <w:r w:rsidRPr="00082134">
        <w:rPr>
          <w:rFonts w:ascii="Trebuchet MS" w:hAnsi="Trebuchet MS"/>
          <w:sz w:val="21"/>
          <w:szCs w:val="21"/>
        </w:rPr>
        <w:t>Leverancier is zich ervan bewust dat de werkelijke afname van de Prestatie kan wijzigen door onder andere wijzigingen in de oppervlakte van de beheergebieden, duurzaamheidsdoelstellingen, CROW-kwaliteitsambities of andere ontwikkelingen die de scope van de Overeenkomst doen wijzigen.</w:t>
      </w:r>
    </w:p>
    <w:p w14:paraId="15D20E4A" w14:textId="77777777" w:rsidR="00471C62" w:rsidRPr="00082134" w:rsidRDefault="00471C62" w:rsidP="00082134">
      <w:pPr>
        <w:pStyle w:val="Lijstalinea"/>
        <w:rPr>
          <w:rFonts w:ascii="Trebuchet MS" w:hAnsi="Trebuchet MS"/>
          <w:sz w:val="21"/>
          <w:szCs w:val="21"/>
        </w:rPr>
      </w:pPr>
    </w:p>
    <w:p w14:paraId="2C1AA8FF" w14:textId="3FF13835" w:rsidR="00471C62" w:rsidRPr="00082134" w:rsidRDefault="00471C62" w:rsidP="00584EA1">
      <w:pPr>
        <w:pStyle w:val="Lijstalinea"/>
        <w:numPr>
          <w:ilvl w:val="1"/>
          <w:numId w:val="11"/>
        </w:numPr>
        <w:tabs>
          <w:tab w:val="left" w:pos="567"/>
        </w:tabs>
        <w:ind w:left="567" w:hanging="567"/>
        <w:jc w:val="both"/>
        <w:rPr>
          <w:rFonts w:ascii="Trebuchet MS" w:hAnsi="Trebuchet MS"/>
          <w:sz w:val="21"/>
          <w:szCs w:val="21"/>
        </w:rPr>
      </w:pPr>
      <w:r w:rsidRPr="00082134">
        <w:rPr>
          <w:rFonts w:ascii="Trebuchet MS" w:hAnsi="Trebuchet MS"/>
          <w:sz w:val="21"/>
          <w:szCs w:val="21"/>
        </w:rPr>
        <w:t>Vóór aanvang van de reguliere onderhoudswerkzaamheden wordt door Leverancier, in overleg met Amsterdam UMC, een nulmeting uitgevoerd. De vastgestelde beginsituatie geldt als de zogenoemde geaccepteerde staat en vormt het referentiekader voor de verdere contractperiode. Vanaf dat moment is Leverancier verantwoordelijk voor het minimaal behouden en waar nodig herstellen van deze staat tot het afgesproken kwaliteitsniveau.</w:t>
      </w:r>
    </w:p>
    <w:p w14:paraId="56FC701D" w14:textId="77777777" w:rsidR="007019F0" w:rsidRPr="00082134" w:rsidRDefault="007019F0" w:rsidP="00082134">
      <w:pPr>
        <w:pStyle w:val="Lijstalinea"/>
        <w:rPr>
          <w:rFonts w:ascii="Trebuchet MS" w:hAnsi="Trebuchet MS"/>
          <w:sz w:val="21"/>
          <w:szCs w:val="21"/>
          <w:highlight w:val="green"/>
        </w:rPr>
      </w:pPr>
    </w:p>
    <w:p w14:paraId="12488378" w14:textId="77777777" w:rsidR="00C376C6" w:rsidRPr="00981F04" w:rsidRDefault="00C376C6" w:rsidP="00C376C6">
      <w:pPr>
        <w:pStyle w:val="Lijstalinea"/>
        <w:numPr>
          <w:ilvl w:val="1"/>
          <w:numId w:val="11"/>
        </w:numPr>
        <w:tabs>
          <w:tab w:val="left" w:pos="567"/>
        </w:tabs>
        <w:ind w:left="567" w:hanging="567"/>
        <w:jc w:val="both"/>
        <w:rPr>
          <w:rFonts w:ascii="Trebuchet MS" w:hAnsi="Trebuchet MS"/>
          <w:sz w:val="21"/>
          <w:szCs w:val="21"/>
        </w:rPr>
      </w:pPr>
      <w:r w:rsidRPr="00981F04">
        <w:rPr>
          <w:rFonts w:ascii="Trebuchet MS" w:eastAsia="Times New Roman" w:hAnsi="Trebuchet MS"/>
          <w:bCs/>
          <w:sz w:val="21"/>
          <w:szCs w:val="21"/>
        </w:rPr>
        <w:t xml:space="preserve">Eventuele wijzigingen van deze </w:t>
      </w:r>
      <w:r w:rsidR="00722E05" w:rsidRPr="00981F04">
        <w:rPr>
          <w:rFonts w:ascii="Trebuchet MS" w:eastAsia="Times New Roman" w:hAnsi="Trebuchet MS"/>
          <w:bCs/>
          <w:sz w:val="21"/>
          <w:szCs w:val="21"/>
        </w:rPr>
        <w:t>O</w:t>
      </w:r>
      <w:r w:rsidRPr="00981F04">
        <w:rPr>
          <w:rFonts w:ascii="Trebuchet MS" w:eastAsia="Times New Roman" w:hAnsi="Trebuchet MS"/>
          <w:bCs/>
          <w:sz w:val="21"/>
          <w:szCs w:val="21"/>
        </w:rPr>
        <w:t xml:space="preserve">vereenkomst zijn pas van kracht, nadat deze schriftelijk zijn overeengekomen tussen Partijen. </w:t>
      </w:r>
    </w:p>
    <w:p w14:paraId="02E84AB8" w14:textId="77777777" w:rsidR="00C376C6" w:rsidRPr="00981F04" w:rsidRDefault="00C376C6" w:rsidP="00C376C6">
      <w:pPr>
        <w:spacing w:line="264" w:lineRule="auto"/>
        <w:jc w:val="both"/>
        <w:rPr>
          <w:rFonts w:ascii="Trebuchet MS" w:hAnsi="Trebuchet MS"/>
          <w:sz w:val="21"/>
          <w:szCs w:val="21"/>
        </w:rPr>
      </w:pPr>
    </w:p>
    <w:p w14:paraId="24872A32" w14:textId="52939B91" w:rsidR="00C376C6" w:rsidRPr="00981F04" w:rsidRDefault="000600AF" w:rsidP="00082134">
      <w:pPr>
        <w:numPr>
          <w:ilvl w:val="0"/>
          <w:numId w:val="18"/>
        </w:numPr>
        <w:spacing w:line="264" w:lineRule="auto"/>
        <w:jc w:val="both"/>
        <w:rPr>
          <w:rFonts w:ascii="Trebuchet MS" w:hAnsi="Trebuchet MS"/>
          <w:b/>
          <w:sz w:val="21"/>
          <w:szCs w:val="21"/>
        </w:rPr>
      </w:pPr>
      <w:r w:rsidRPr="00981F04">
        <w:rPr>
          <w:rFonts w:ascii="Trebuchet MS" w:hAnsi="Trebuchet MS"/>
          <w:b/>
          <w:sz w:val="21"/>
          <w:szCs w:val="21"/>
        </w:rPr>
        <w:t xml:space="preserve"> L</w:t>
      </w:r>
      <w:r w:rsidR="00C376C6" w:rsidRPr="00981F04">
        <w:rPr>
          <w:rFonts w:ascii="Trebuchet MS" w:hAnsi="Trebuchet MS"/>
          <w:b/>
          <w:sz w:val="21"/>
          <w:szCs w:val="21"/>
        </w:rPr>
        <w:t xml:space="preserve">ooptijd/ </w:t>
      </w:r>
      <w:r w:rsidR="004556C8" w:rsidRPr="00981F04">
        <w:rPr>
          <w:rFonts w:ascii="Trebuchet MS" w:hAnsi="Trebuchet MS"/>
          <w:b/>
          <w:sz w:val="21"/>
          <w:szCs w:val="21"/>
        </w:rPr>
        <w:t>beëindiging</w:t>
      </w:r>
      <w:r w:rsidR="00C376C6" w:rsidRPr="00981F04">
        <w:rPr>
          <w:rFonts w:ascii="Trebuchet MS" w:hAnsi="Trebuchet MS"/>
          <w:b/>
          <w:sz w:val="21"/>
          <w:szCs w:val="21"/>
        </w:rPr>
        <w:t xml:space="preserve">. </w:t>
      </w:r>
    </w:p>
    <w:p w14:paraId="50A3B5E0" w14:textId="32F7DCD8" w:rsidR="009B78BD" w:rsidRPr="00981F04" w:rsidRDefault="009B78BD" w:rsidP="009B78BD">
      <w:pPr>
        <w:pStyle w:val="Lijstalinea"/>
        <w:numPr>
          <w:ilvl w:val="1"/>
          <w:numId w:val="12"/>
        </w:numPr>
        <w:spacing w:line="264" w:lineRule="auto"/>
        <w:ind w:left="567" w:hanging="567"/>
        <w:jc w:val="both"/>
        <w:rPr>
          <w:rFonts w:ascii="Trebuchet MS" w:hAnsi="Trebuchet MS"/>
          <w:sz w:val="21"/>
          <w:szCs w:val="21"/>
        </w:rPr>
      </w:pPr>
      <w:r w:rsidRPr="00981F04">
        <w:rPr>
          <w:rFonts w:ascii="Trebuchet MS" w:hAnsi="Trebuchet MS"/>
          <w:sz w:val="21"/>
          <w:szCs w:val="21"/>
        </w:rPr>
        <w:t>Deze Overeenkomst treedt in werking op </w:t>
      </w:r>
      <w:r w:rsidRPr="00082134">
        <w:rPr>
          <w:rFonts w:ascii="Trebuchet MS" w:hAnsi="Trebuchet MS"/>
          <w:sz w:val="21"/>
          <w:szCs w:val="21"/>
        </w:rPr>
        <w:t>1 januari 2027</w:t>
      </w:r>
      <w:r w:rsidRPr="00981F04">
        <w:rPr>
          <w:rFonts w:ascii="Trebuchet MS" w:hAnsi="Trebuchet MS"/>
          <w:sz w:val="21"/>
          <w:szCs w:val="21"/>
        </w:rPr>
        <w:t> en wordt aangegaan voor een initiële duur van </w:t>
      </w:r>
      <w:r w:rsidRPr="00082134">
        <w:rPr>
          <w:rFonts w:ascii="Trebuchet MS" w:hAnsi="Trebuchet MS"/>
          <w:sz w:val="21"/>
          <w:szCs w:val="21"/>
        </w:rPr>
        <w:t>4 (vier) jaar</w:t>
      </w:r>
      <w:r w:rsidRPr="00981F04">
        <w:rPr>
          <w:rFonts w:ascii="Trebuchet MS" w:hAnsi="Trebuchet MS"/>
          <w:sz w:val="21"/>
          <w:szCs w:val="21"/>
        </w:rPr>
        <w:t>, eindigend op </w:t>
      </w:r>
      <w:r w:rsidRPr="00082134">
        <w:rPr>
          <w:rFonts w:ascii="Trebuchet MS" w:hAnsi="Trebuchet MS"/>
          <w:sz w:val="21"/>
          <w:szCs w:val="21"/>
        </w:rPr>
        <w:t>3</w:t>
      </w:r>
      <w:r w:rsidR="004E6717">
        <w:rPr>
          <w:rFonts w:ascii="Trebuchet MS" w:hAnsi="Trebuchet MS"/>
          <w:sz w:val="21"/>
          <w:szCs w:val="21"/>
        </w:rPr>
        <w:t>1</w:t>
      </w:r>
      <w:r w:rsidRPr="00082134">
        <w:rPr>
          <w:rFonts w:ascii="Trebuchet MS" w:hAnsi="Trebuchet MS"/>
          <w:sz w:val="21"/>
          <w:szCs w:val="21"/>
        </w:rPr>
        <w:t xml:space="preserve"> december 2030</w:t>
      </w:r>
      <w:r w:rsidRPr="00981F04">
        <w:rPr>
          <w:rFonts w:ascii="Trebuchet MS" w:hAnsi="Trebuchet MS"/>
          <w:sz w:val="21"/>
          <w:szCs w:val="21"/>
        </w:rPr>
        <w:t>, tenzij de Overeenkomst eerder wordt beëindigd conform het bepaalde in dit artikel of de toepasselijke Algemene Inkoopvoorwaarden UMC versie januari 2024 (AIV).</w:t>
      </w:r>
    </w:p>
    <w:p w14:paraId="4C018B7A" w14:textId="77777777" w:rsidR="003D4B50" w:rsidRPr="00981F04" w:rsidRDefault="003D4B50" w:rsidP="00082134">
      <w:pPr>
        <w:pStyle w:val="Lijstalinea"/>
        <w:spacing w:line="264" w:lineRule="auto"/>
        <w:ind w:left="567"/>
        <w:jc w:val="both"/>
        <w:rPr>
          <w:rFonts w:ascii="Trebuchet MS" w:hAnsi="Trebuchet MS"/>
          <w:sz w:val="21"/>
          <w:szCs w:val="21"/>
        </w:rPr>
      </w:pPr>
    </w:p>
    <w:p w14:paraId="706A803A" w14:textId="329433D2" w:rsidR="00C376C6" w:rsidRPr="00082134" w:rsidRDefault="009B78BD" w:rsidP="003D4B50">
      <w:pPr>
        <w:pStyle w:val="Lijstalinea"/>
        <w:numPr>
          <w:ilvl w:val="1"/>
          <w:numId w:val="12"/>
        </w:numPr>
        <w:spacing w:line="264" w:lineRule="auto"/>
        <w:ind w:left="567" w:hanging="567"/>
        <w:jc w:val="both"/>
        <w:rPr>
          <w:rFonts w:ascii="Trebuchet MS" w:hAnsi="Trebuchet MS"/>
          <w:sz w:val="21"/>
          <w:szCs w:val="21"/>
        </w:rPr>
      </w:pPr>
      <w:r w:rsidRPr="00981F04">
        <w:rPr>
          <w:rFonts w:ascii="Trebuchet MS" w:hAnsi="Trebuchet MS"/>
          <w:sz w:val="21"/>
          <w:szCs w:val="21"/>
        </w:rPr>
        <w:t>Amsterdam UMC heeft het recht om deze Overeenkomst eenzijdig, onder gelijkblijvende voorwaarden, </w:t>
      </w:r>
      <w:r w:rsidRPr="00082134">
        <w:rPr>
          <w:rFonts w:ascii="Trebuchet MS" w:hAnsi="Trebuchet MS"/>
          <w:sz w:val="21"/>
          <w:szCs w:val="21"/>
        </w:rPr>
        <w:t>2 (twee) maal met 1 (één) jaar te verlengen</w:t>
      </w:r>
      <w:r w:rsidRPr="00981F04">
        <w:rPr>
          <w:rFonts w:ascii="Trebuchet MS" w:hAnsi="Trebuchet MS"/>
          <w:sz w:val="21"/>
          <w:szCs w:val="21"/>
        </w:rPr>
        <w:t>, door middel van een schriftelijke mededeling aan Leverancier, uiterlijk </w:t>
      </w:r>
      <w:r w:rsidRPr="00082134">
        <w:rPr>
          <w:rFonts w:ascii="Trebuchet MS" w:hAnsi="Trebuchet MS"/>
          <w:sz w:val="21"/>
          <w:szCs w:val="21"/>
        </w:rPr>
        <w:t>3 (drie) maanden</w:t>
      </w:r>
      <w:r w:rsidRPr="00981F04">
        <w:rPr>
          <w:rFonts w:ascii="Trebuchet MS" w:hAnsi="Trebuchet MS"/>
          <w:sz w:val="21"/>
          <w:szCs w:val="21"/>
        </w:rPr>
        <w:t> voor het verstrijken van de dan geldende looptijd. De maximale totale looptijd van de Overeenkomst bedraagt daarmee </w:t>
      </w:r>
      <w:r w:rsidRPr="00082134">
        <w:rPr>
          <w:rFonts w:ascii="Trebuchet MS" w:hAnsi="Trebuchet MS"/>
          <w:sz w:val="21"/>
          <w:szCs w:val="21"/>
        </w:rPr>
        <w:t>6 (zes) jaar</w:t>
      </w:r>
      <w:r w:rsidRPr="00981F04">
        <w:rPr>
          <w:rFonts w:ascii="Trebuchet MS" w:hAnsi="Trebuchet MS"/>
          <w:sz w:val="21"/>
          <w:szCs w:val="21"/>
        </w:rPr>
        <w:t>, eindigend uiterlijk op </w:t>
      </w:r>
      <w:r w:rsidR="003D4B50" w:rsidRPr="00082134">
        <w:rPr>
          <w:rFonts w:ascii="Trebuchet MS" w:hAnsi="Trebuchet MS"/>
          <w:sz w:val="21"/>
          <w:szCs w:val="21"/>
        </w:rPr>
        <w:t>3</w:t>
      </w:r>
      <w:r w:rsidR="004E6717">
        <w:rPr>
          <w:rFonts w:ascii="Trebuchet MS" w:hAnsi="Trebuchet MS"/>
          <w:sz w:val="21"/>
          <w:szCs w:val="21"/>
        </w:rPr>
        <w:t>1</w:t>
      </w:r>
      <w:r w:rsidR="003D4B50" w:rsidRPr="00082134">
        <w:rPr>
          <w:rFonts w:ascii="Trebuchet MS" w:hAnsi="Trebuchet MS"/>
          <w:sz w:val="21"/>
          <w:szCs w:val="21"/>
        </w:rPr>
        <w:t xml:space="preserve"> december</w:t>
      </w:r>
      <w:r w:rsidRPr="00082134">
        <w:rPr>
          <w:rFonts w:ascii="Trebuchet MS" w:hAnsi="Trebuchet MS"/>
          <w:sz w:val="21"/>
          <w:szCs w:val="21"/>
        </w:rPr>
        <w:t xml:space="preserve"> 2032</w:t>
      </w:r>
    </w:p>
    <w:p w14:paraId="0DB59602" w14:textId="77777777" w:rsidR="000D019F" w:rsidRPr="00981F04" w:rsidRDefault="000D019F" w:rsidP="00710CC9">
      <w:pPr>
        <w:pStyle w:val="Artikeltekst"/>
        <w:numPr>
          <w:ilvl w:val="0"/>
          <w:numId w:val="0"/>
        </w:numPr>
      </w:pPr>
    </w:p>
    <w:p w14:paraId="12C97D90" w14:textId="2B9C64D5" w:rsidR="0030729B" w:rsidRPr="00082134" w:rsidRDefault="00C376C6" w:rsidP="00082134">
      <w:pPr>
        <w:pStyle w:val="Lijstalinea"/>
        <w:numPr>
          <w:ilvl w:val="1"/>
          <w:numId w:val="12"/>
        </w:numPr>
        <w:ind w:left="567" w:hanging="567"/>
        <w:rPr>
          <w:rFonts w:ascii="Trebuchet MS" w:hAnsi="Trebuchet MS"/>
          <w:sz w:val="21"/>
          <w:szCs w:val="21"/>
        </w:rPr>
      </w:pPr>
      <w:r w:rsidRPr="00082134">
        <w:rPr>
          <w:rFonts w:ascii="Trebuchet MS" w:hAnsi="Trebuchet MS"/>
          <w:sz w:val="21"/>
          <w:szCs w:val="21"/>
        </w:rPr>
        <w:t>Stilzwijgende verlenging van deze Overeenkomst is uitdrukkelijk uitgesloten.</w:t>
      </w:r>
      <w:r w:rsidR="0041000F" w:rsidRPr="00082134">
        <w:rPr>
          <w:rFonts w:ascii="Trebuchet MS" w:hAnsi="Trebuchet MS"/>
          <w:sz w:val="21"/>
          <w:szCs w:val="21"/>
        </w:rPr>
        <w:br/>
      </w:r>
    </w:p>
    <w:p w14:paraId="12BBC669" w14:textId="09C98394" w:rsidR="00017CD8" w:rsidRPr="00082134" w:rsidRDefault="0030729B" w:rsidP="00082134">
      <w:pPr>
        <w:pStyle w:val="Lijstalinea"/>
        <w:numPr>
          <w:ilvl w:val="1"/>
          <w:numId w:val="12"/>
        </w:numPr>
        <w:ind w:left="567" w:hanging="567"/>
        <w:rPr>
          <w:rFonts w:ascii="Trebuchet MS" w:hAnsi="Trebuchet MS"/>
          <w:sz w:val="21"/>
          <w:szCs w:val="21"/>
        </w:rPr>
      </w:pPr>
      <w:r w:rsidRPr="00082134">
        <w:rPr>
          <w:rFonts w:ascii="Trebuchet MS" w:hAnsi="Trebuchet MS"/>
          <w:sz w:val="21"/>
          <w:szCs w:val="21"/>
        </w:rPr>
        <w:t>T</w:t>
      </w:r>
      <w:r w:rsidR="00017CD8" w:rsidRPr="00082134">
        <w:rPr>
          <w:rFonts w:ascii="Trebuchet MS" w:hAnsi="Trebuchet MS"/>
          <w:sz w:val="21"/>
          <w:szCs w:val="21"/>
        </w:rPr>
        <w:t>ussentijdse beëindiging is mogelijk op grond van:</w:t>
      </w:r>
    </w:p>
    <w:p w14:paraId="48B77705" w14:textId="77777777" w:rsidR="00017CD8" w:rsidRPr="00981F04" w:rsidRDefault="00017CD8" w:rsidP="00082134">
      <w:pPr>
        <w:numPr>
          <w:ilvl w:val="0"/>
          <w:numId w:val="24"/>
        </w:numPr>
        <w:tabs>
          <w:tab w:val="clear" w:pos="720"/>
          <w:tab w:val="num" w:pos="567"/>
        </w:tabs>
        <w:spacing w:line="264" w:lineRule="auto"/>
        <w:ind w:left="993" w:hanging="426"/>
        <w:jc w:val="both"/>
        <w:rPr>
          <w:rFonts w:ascii="Trebuchet MS" w:hAnsi="Trebuchet MS"/>
          <w:sz w:val="21"/>
          <w:szCs w:val="21"/>
        </w:rPr>
      </w:pPr>
      <w:r w:rsidRPr="00981F04">
        <w:rPr>
          <w:rFonts w:ascii="Trebuchet MS" w:hAnsi="Trebuchet MS"/>
          <w:sz w:val="21"/>
          <w:szCs w:val="21"/>
        </w:rPr>
        <w:t>ontbinding wegens tekortkoming conform artikel 20.1 van de AIV;</w:t>
      </w:r>
    </w:p>
    <w:p w14:paraId="618D513F" w14:textId="77777777" w:rsidR="006B5284" w:rsidRDefault="00017CD8" w:rsidP="006B5284">
      <w:pPr>
        <w:numPr>
          <w:ilvl w:val="0"/>
          <w:numId w:val="24"/>
        </w:numPr>
        <w:tabs>
          <w:tab w:val="clear" w:pos="720"/>
          <w:tab w:val="num" w:pos="567"/>
        </w:tabs>
        <w:spacing w:line="264" w:lineRule="auto"/>
        <w:ind w:left="993" w:hanging="426"/>
        <w:jc w:val="both"/>
        <w:rPr>
          <w:rFonts w:ascii="Trebuchet MS" w:hAnsi="Trebuchet MS"/>
          <w:sz w:val="21"/>
          <w:szCs w:val="21"/>
        </w:rPr>
      </w:pPr>
      <w:r w:rsidRPr="00981F04">
        <w:rPr>
          <w:rFonts w:ascii="Trebuchet MS" w:hAnsi="Trebuchet MS"/>
          <w:sz w:val="21"/>
          <w:szCs w:val="21"/>
        </w:rPr>
        <w:t xml:space="preserve">ontbinding wegens herhaaldelijke of ernstige tekortkoming in de nakoming van de in de Service Level Agreement (Bijlage </w:t>
      </w:r>
      <w:r w:rsidR="00C152B4">
        <w:rPr>
          <w:rFonts w:ascii="Trebuchet MS" w:hAnsi="Trebuchet MS"/>
          <w:sz w:val="21"/>
          <w:szCs w:val="21"/>
        </w:rPr>
        <w:t>1</w:t>
      </w:r>
      <w:r w:rsidRPr="00981F04">
        <w:rPr>
          <w:rFonts w:ascii="Trebuchet MS" w:hAnsi="Trebuchet MS"/>
          <w:sz w:val="21"/>
          <w:szCs w:val="21"/>
        </w:rPr>
        <w:t xml:space="preserve">) vastgelegde verplichtingen en </w:t>
      </w:r>
      <w:proofErr w:type="spellStart"/>
      <w:r w:rsidRPr="00981F04">
        <w:rPr>
          <w:rFonts w:ascii="Trebuchet MS" w:hAnsi="Trebuchet MS"/>
          <w:sz w:val="21"/>
          <w:szCs w:val="21"/>
        </w:rPr>
        <w:t>KPI's</w:t>
      </w:r>
      <w:proofErr w:type="spellEnd"/>
      <w:r w:rsidRPr="00981F04">
        <w:rPr>
          <w:rFonts w:ascii="Trebuchet MS" w:hAnsi="Trebuchet MS"/>
          <w:sz w:val="21"/>
          <w:szCs w:val="21"/>
        </w:rPr>
        <w:t>. De vereiste prestatieniveaus, meetmethodiek en bijbehorende grenswaarden zijn nader uitgewerkt in de Service Level Agreement, die integraal onderdeel uitmaakt van deze Overeenkomst; of</w:t>
      </w:r>
    </w:p>
    <w:p w14:paraId="16FC16E7" w14:textId="3D24DB72" w:rsidR="006B5284" w:rsidRPr="006B5284" w:rsidRDefault="006B5284" w:rsidP="00082134">
      <w:pPr>
        <w:numPr>
          <w:ilvl w:val="0"/>
          <w:numId w:val="24"/>
        </w:numPr>
        <w:tabs>
          <w:tab w:val="clear" w:pos="720"/>
          <w:tab w:val="num" w:pos="567"/>
        </w:tabs>
        <w:spacing w:line="264" w:lineRule="auto"/>
        <w:ind w:left="993" w:hanging="426"/>
        <w:jc w:val="both"/>
        <w:rPr>
          <w:rFonts w:ascii="Trebuchet MS" w:hAnsi="Trebuchet MS"/>
          <w:sz w:val="21"/>
          <w:szCs w:val="21"/>
        </w:rPr>
      </w:pPr>
      <w:r w:rsidRPr="00082134">
        <w:rPr>
          <w:rFonts w:ascii="Trebuchet MS" w:hAnsi="Trebuchet MS"/>
          <w:sz w:val="21"/>
          <w:szCs w:val="21"/>
        </w:rPr>
        <w:t>opzegging door Amsterdam UMC met inachtneming van een opzegtermijn van drie (3) maanden, indien Europese en/of nationale wetgeving de uitvoering van de Overeenkomst zodanig beperkt dat nakoming in redelijkheid niet kan worden verlangd.</w:t>
      </w:r>
    </w:p>
    <w:p w14:paraId="7F017C71" w14:textId="77777777" w:rsidR="00017CD8" w:rsidRPr="00981F04" w:rsidRDefault="00017CD8" w:rsidP="00082134">
      <w:pPr>
        <w:tabs>
          <w:tab w:val="num" w:pos="567"/>
        </w:tabs>
        <w:spacing w:line="264" w:lineRule="auto"/>
        <w:ind w:left="567"/>
        <w:jc w:val="both"/>
        <w:rPr>
          <w:rFonts w:ascii="Trebuchet MS" w:hAnsi="Trebuchet MS"/>
          <w:sz w:val="21"/>
          <w:szCs w:val="21"/>
        </w:rPr>
      </w:pPr>
      <w:r w:rsidRPr="00981F04">
        <w:rPr>
          <w:rFonts w:ascii="Trebuchet MS" w:hAnsi="Trebuchet MS"/>
          <w:sz w:val="21"/>
          <w:szCs w:val="21"/>
        </w:rPr>
        <w:t>Bij herhaaldelijke tekortkoming in de zin van de SLA behoudt Amsterdam UMC zich tevens het recht voor de optionele verlengingstermijn(en) niet te activeren.</w:t>
      </w:r>
    </w:p>
    <w:p w14:paraId="3FDB464F" w14:textId="770FE898" w:rsidR="00147AF2" w:rsidRPr="00981F04" w:rsidRDefault="00147AF2" w:rsidP="00C376C6">
      <w:pPr>
        <w:spacing w:line="264" w:lineRule="auto"/>
        <w:jc w:val="both"/>
        <w:rPr>
          <w:rFonts w:ascii="Trebuchet MS" w:hAnsi="Trebuchet MS"/>
          <w:sz w:val="21"/>
          <w:szCs w:val="21"/>
        </w:rPr>
      </w:pPr>
    </w:p>
    <w:p w14:paraId="1E9BA1B9" w14:textId="77777777" w:rsidR="00C376C6" w:rsidRPr="00981F04" w:rsidRDefault="00C376C6" w:rsidP="006961DF">
      <w:pPr>
        <w:numPr>
          <w:ilvl w:val="0"/>
          <w:numId w:val="18"/>
        </w:numPr>
        <w:spacing w:after="0" w:line="264" w:lineRule="auto"/>
        <w:jc w:val="both"/>
        <w:rPr>
          <w:rFonts w:ascii="Trebuchet MS" w:hAnsi="Trebuchet MS"/>
          <w:b/>
          <w:sz w:val="21"/>
          <w:szCs w:val="21"/>
        </w:rPr>
      </w:pPr>
      <w:bookmarkStart w:id="0" w:name="_Hlk231292980"/>
      <w:r w:rsidRPr="00981F04">
        <w:rPr>
          <w:rFonts w:ascii="Trebuchet MS" w:hAnsi="Trebuchet MS"/>
          <w:b/>
          <w:sz w:val="21"/>
          <w:szCs w:val="21"/>
        </w:rPr>
        <w:t>Prijzen, facturering en betaling</w:t>
      </w:r>
    </w:p>
    <w:p w14:paraId="571F767E" w14:textId="04EBB390" w:rsidR="001F6706" w:rsidRPr="00981F04" w:rsidRDefault="00AA6BAF" w:rsidP="00C376C6">
      <w:pPr>
        <w:numPr>
          <w:ilvl w:val="1"/>
          <w:numId w:val="13"/>
        </w:numPr>
        <w:spacing w:after="0" w:line="276" w:lineRule="auto"/>
        <w:ind w:left="567" w:hanging="567"/>
        <w:jc w:val="both"/>
        <w:rPr>
          <w:rFonts w:ascii="Trebuchet MS" w:hAnsi="Trebuchet MS"/>
          <w:sz w:val="21"/>
          <w:szCs w:val="21"/>
        </w:rPr>
      </w:pPr>
      <w:r w:rsidRPr="00082134">
        <w:rPr>
          <w:rFonts w:ascii="Trebuchet MS" w:eastAsia="Times New Roman" w:hAnsi="Trebuchet MS" w:cs="Calibri"/>
          <w:bCs/>
          <w:sz w:val="21"/>
          <w:szCs w:val="21"/>
        </w:rPr>
        <w:t xml:space="preserve">De overeengekomen prijzen voor de te verrichten Prestatie zijn tot stand gekomen op basis van het door Leverancier ingevulde Prijzenblad (Bijlage </w:t>
      </w:r>
      <w:r w:rsidR="00AF2789">
        <w:rPr>
          <w:rFonts w:ascii="Trebuchet MS" w:eastAsia="Times New Roman" w:hAnsi="Trebuchet MS"/>
          <w:bCs/>
          <w:sz w:val="21"/>
          <w:szCs w:val="21"/>
        </w:rPr>
        <w:t>6</w:t>
      </w:r>
      <w:r w:rsidRPr="00082134">
        <w:rPr>
          <w:rFonts w:ascii="Trebuchet MS" w:eastAsia="Times New Roman" w:hAnsi="Trebuchet MS" w:cs="Calibri"/>
          <w:bCs/>
          <w:sz w:val="21"/>
          <w:szCs w:val="21"/>
        </w:rPr>
        <w:t>), zoals ingediend bij de Inschrijving. De prijzen omvatten alle kosten die verband houden met de uitvoering van de Opdracht, waaronder begrepen maar niet beperkt tot arbeidskosten, materiaalkosten, materieel, reis- en verblijfskosten, administratiekosten en overige bijkomende kosten. Na het sluiten van de Overeenkomst kunnen geen aanvullende kosten in rekening worden gebracht, tenzij schriftelijk anders overeengekomen.</w:t>
      </w:r>
      <w:r w:rsidRPr="00082134" w:rsidDel="00AA6BAF">
        <w:rPr>
          <w:rFonts w:ascii="Trebuchet MS" w:eastAsia="Times New Roman" w:hAnsi="Trebuchet MS" w:cs="Calibri"/>
          <w:bCs/>
          <w:sz w:val="21"/>
          <w:szCs w:val="21"/>
        </w:rPr>
        <w:t xml:space="preserve"> </w:t>
      </w:r>
    </w:p>
    <w:p w14:paraId="3CEBDB46" w14:textId="77777777" w:rsidR="00DB00C0" w:rsidRPr="00981F04" w:rsidRDefault="00DB00C0" w:rsidP="00082134">
      <w:pPr>
        <w:spacing w:after="0" w:line="276" w:lineRule="auto"/>
        <w:ind w:left="567"/>
        <w:jc w:val="both"/>
        <w:rPr>
          <w:rFonts w:ascii="Trebuchet MS" w:hAnsi="Trebuchet MS"/>
          <w:sz w:val="21"/>
          <w:szCs w:val="21"/>
        </w:rPr>
      </w:pPr>
    </w:p>
    <w:p w14:paraId="271EE9A3" w14:textId="4800DCE7" w:rsidR="005447E9" w:rsidRDefault="00567B1D" w:rsidP="005447E9">
      <w:pPr>
        <w:numPr>
          <w:ilvl w:val="1"/>
          <w:numId w:val="13"/>
        </w:numPr>
        <w:spacing w:after="0" w:line="276" w:lineRule="auto"/>
        <w:ind w:left="567" w:hanging="567"/>
        <w:jc w:val="both"/>
        <w:rPr>
          <w:rFonts w:ascii="Trebuchet MS" w:hAnsi="Trebuchet MS"/>
          <w:sz w:val="21"/>
          <w:szCs w:val="21"/>
        </w:rPr>
      </w:pPr>
      <w:r w:rsidRPr="00981F04">
        <w:rPr>
          <w:rFonts w:ascii="Trebuchet MS" w:hAnsi="Trebuchet MS"/>
          <w:sz w:val="21"/>
          <w:szCs w:val="21"/>
        </w:rPr>
        <w:t xml:space="preserve">Naast de vaste prijzen voor het standaard groen- en terreinonderhoud gelden de in het Prijzenblad (Bijlage </w:t>
      </w:r>
      <w:r w:rsidR="00C152B4">
        <w:rPr>
          <w:rFonts w:ascii="Trebuchet MS" w:hAnsi="Trebuchet MS"/>
          <w:sz w:val="21"/>
          <w:szCs w:val="21"/>
        </w:rPr>
        <w:t>6</w:t>
      </w:r>
      <w:r w:rsidRPr="00981F04">
        <w:rPr>
          <w:rFonts w:ascii="Trebuchet MS" w:hAnsi="Trebuchet MS"/>
          <w:sz w:val="21"/>
          <w:szCs w:val="21"/>
        </w:rPr>
        <w:t>) opgenomen afroeptarieven voor werkzaamheden die buiten de vaste scope vallen</w:t>
      </w:r>
      <w:r w:rsidR="00DB00C0" w:rsidRPr="00981F04">
        <w:rPr>
          <w:rFonts w:ascii="Trebuchet MS" w:hAnsi="Trebuchet MS"/>
          <w:sz w:val="21"/>
          <w:szCs w:val="21"/>
        </w:rPr>
        <w:t>.</w:t>
      </w:r>
    </w:p>
    <w:p w14:paraId="28D5212E" w14:textId="77777777" w:rsidR="006A2488" w:rsidRDefault="006A2488" w:rsidP="006A2488">
      <w:pPr>
        <w:pStyle w:val="Lijstalinea"/>
        <w:rPr>
          <w:rFonts w:ascii="Trebuchet MS" w:hAnsi="Trebuchet MS"/>
          <w:sz w:val="21"/>
          <w:szCs w:val="21"/>
        </w:rPr>
      </w:pPr>
    </w:p>
    <w:p w14:paraId="7809BE44" w14:textId="1BA20C01" w:rsidR="006A2488" w:rsidRPr="00981F04" w:rsidRDefault="006A2488" w:rsidP="005447E9">
      <w:pPr>
        <w:numPr>
          <w:ilvl w:val="1"/>
          <w:numId w:val="13"/>
        </w:numPr>
        <w:spacing w:after="0" w:line="276" w:lineRule="auto"/>
        <w:ind w:left="567" w:hanging="567"/>
        <w:jc w:val="both"/>
        <w:rPr>
          <w:rFonts w:ascii="Trebuchet MS" w:hAnsi="Trebuchet MS"/>
          <w:sz w:val="21"/>
          <w:szCs w:val="21"/>
        </w:rPr>
      </w:pPr>
      <w:r w:rsidRPr="006A2488">
        <w:rPr>
          <w:rFonts w:ascii="Trebuchet MS" w:hAnsi="Trebuchet MS"/>
          <w:sz w:val="21"/>
          <w:szCs w:val="21"/>
        </w:rPr>
        <w:t xml:space="preserve">Bij iedere offerte voor meerwerk of aanvullende werkzaamheden levert Opdrachtnemer een gespecificeerde kostprijsopbouw aan, bestaande uit minimaal arbeidsuren, uurtarieven, materiaalkosten en eventuele opslagen, conform de tarieven uit Bijlage </w:t>
      </w:r>
      <w:r>
        <w:rPr>
          <w:rFonts w:ascii="Trebuchet MS" w:hAnsi="Trebuchet MS"/>
          <w:sz w:val="21"/>
          <w:szCs w:val="21"/>
        </w:rPr>
        <w:t>6</w:t>
      </w:r>
      <w:r w:rsidRPr="006A2488">
        <w:rPr>
          <w:rFonts w:ascii="Trebuchet MS" w:hAnsi="Trebuchet MS"/>
          <w:sz w:val="21"/>
          <w:szCs w:val="21"/>
        </w:rPr>
        <w:t xml:space="preserve"> (Prijzenblad).</w:t>
      </w:r>
    </w:p>
    <w:p w14:paraId="00B8CBFC" w14:textId="77777777" w:rsidR="005447E9" w:rsidRPr="00981F04" w:rsidRDefault="005447E9" w:rsidP="00082134">
      <w:pPr>
        <w:spacing w:after="0" w:line="276" w:lineRule="auto"/>
        <w:ind w:left="567"/>
        <w:jc w:val="both"/>
        <w:rPr>
          <w:rFonts w:ascii="Trebuchet MS" w:hAnsi="Trebuchet MS"/>
          <w:sz w:val="21"/>
          <w:szCs w:val="21"/>
        </w:rPr>
      </w:pPr>
    </w:p>
    <w:p w14:paraId="237BCCE3" w14:textId="1FE32DC1" w:rsidR="005447E9" w:rsidRPr="00981F04" w:rsidRDefault="005447E9" w:rsidP="005447E9">
      <w:pPr>
        <w:numPr>
          <w:ilvl w:val="1"/>
          <w:numId w:val="13"/>
        </w:numPr>
        <w:spacing w:after="0" w:line="276" w:lineRule="auto"/>
        <w:ind w:left="567" w:hanging="567"/>
        <w:jc w:val="both"/>
        <w:rPr>
          <w:rFonts w:ascii="Trebuchet MS" w:hAnsi="Trebuchet MS"/>
          <w:sz w:val="21"/>
          <w:szCs w:val="21"/>
        </w:rPr>
      </w:pPr>
      <w:r w:rsidRPr="00981F04">
        <w:rPr>
          <w:rFonts w:ascii="Trebuchet MS" w:hAnsi="Trebuchet MS"/>
          <w:sz w:val="21"/>
          <w:szCs w:val="21"/>
        </w:rPr>
        <w:t>Met ingang van 1 januari 2028 en vervolgens jaarlijks per 1 januari van elk opvolgend contractjaar — inclusief eventuele verlengingsjaren — kan Leverancier een verzoek tot prijsaanpassing indienen. Indexering is geen automatisch recht en treedt uitsluitend in werking na schriftelijke goedkeuring door Amsterdam UMC, conform de procedure in artikel 5.</w:t>
      </w:r>
      <w:r w:rsidR="006A2488">
        <w:rPr>
          <w:rFonts w:ascii="Trebuchet MS" w:hAnsi="Trebuchet MS"/>
          <w:sz w:val="21"/>
          <w:szCs w:val="21"/>
        </w:rPr>
        <w:t>9</w:t>
      </w:r>
      <w:r w:rsidRPr="00981F04">
        <w:rPr>
          <w:rFonts w:ascii="Trebuchet MS" w:hAnsi="Trebuchet MS"/>
          <w:sz w:val="21"/>
          <w:szCs w:val="21"/>
        </w:rPr>
        <w:t>.</w:t>
      </w:r>
    </w:p>
    <w:p w14:paraId="2A28AD7E" w14:textId="77777777" w:rsidR="005447E9" w:rsidRPr="00981F04" w:rsidRDefault="005447E9" w:rsidP="00082134">
      <w:pPr>
        <w:pStyle w:val="Lijstalinea"/>
        <w:rPr>
          <w:rFonts w:ascii="Trebuchet MS" w:hAnsi="Trebuchet MS"/>
          <w:sz w:val="21"/>
          <w:szCs w:val="21"/>
        </w:rPr>
      </w:pPr>
    </w:p>
    <w:p w14:paraId="06208F5E" w14:textId="326E4689" w:rsidR="005447E9" w:rsidRDefault="00AF790E" w:rsidP="005447E9">
      <w:pPr>
        <w:numPr>
          <w:ilvl w:val="1"/>
          <w:numId w:val="13"/>
        </w:numPr>
        <w:spacing w:after="0" w:line="276" w:lineRule="auto"/>
        <w:ind w:left="567" w:hanging="567"/>
        <w:jc w:val="both"/>
        <w:rPr>
          <w:rFonts w:ascii="Trebuchet MS" w:hAnsi="Trebuchet MS"/>
          <w:sz w:val="21"/>
          <w:szCs w:val="21"/>
        </w:rPr>
      </w:pPr>
      <w:r w:rsidRPr="00981F04">
        <w:rPr>
          <w:rFonts w:ascii="Trebuchet MS" w:hAnsi="Trebuchet MS"/>
          <w:sz w:val="21"/>
          <w:szCs w:val="21"/>
        </w:rPr>
        <w:t xml:space="preserve">De prijsaanpassing wordt berekend op basis van het </w:t>
      </w:r>
      <w:r w:rsidR="00195BFE">
        <w:rPr>
          <w:rFonts w:ascii="Trebuchet MS" w:hAnsi="Trebuchet MS"/>
          <w:sz w:val="21"/>
          <w:szCs w:val="21"/>
        </w:rPr>
        <w:t xml:space="preserve">door </w:t>
      </w:r>
      <w:r w:rsidRPr="00981F04">
        <w:rPr>
          <w:rFonts w:ascii="Trebuchet MS" w:hAnsi="Trebuchet MS"/>
          <w:sz w:val="21"/>
          <w:szCs w:val="21"/>
        </w:rPr>
        <w:t xml:space="preserve">Centraal Bureau voor de Statistiek (CBS) gepubliceerde indexcijfers, die specifiek van toepassing zijn op de groen- en </w:t>
      </w:r>
      <w:proofErr w:type="spellStart"/>
      <w:r w:rsidRPr="00981F04">
        <w:rPr>
          <w:rFonts w:ascii="Trebuchet MS" w:hAnsi="Trebuchet MS"/>
          <w:sz w:val="21"/>
          <w:szCs w:val="21"/>
        </w:rPr>
        <w:t>terreinonderhoudsbranche</w:t>
      </w:r>
      <w:proofErr w:type="spellEnd"/>
      <w:r w:rsidR="00195BFE">
        <w:rPr>
          <w:rFonts w:ascii="Trebuchet MS" w:hAnsi="Trebuchet MS"/>
          <w:sz w:val="21"/>
          <w:szCs w:val="21"/>
        </w:rPr>
        <w:t xml:space="preserve">. </w:t>
      </w:r>
    </w:p>
    <w:p w14:paraId="2B2A30F7" w14:textId="77777777" w:rsidR="0052027D" w:rsidRDefault="0052027D" w:rsidP="00875748">
      <w:pPr>
        <w:spacing w:after="0" w:line="276" w:lineRule="auto"/>
        <w:jc w:val="both"/>
        <w:rPr>
          <w:rFonts w:ascii="Trebuchet MS" w:hAnsi="Trebuchet MS"/>
          <w:sz w:val="21"/>
          <w:szCs w:val="21"/>
        </w:rPr>
      </w:pPr>
    </w:p>
    <w:p w14:paraId="0748557C" w14:textId="4B8E3F96" w:rsidR="00875748" w:rsidRPr="00875748" w:rsidRDefault="00875748" w:rsidP="0052027D">
      <w:pPr>
        <w:spacing w:after="0" w:line="276" w:lineRule="auto"/>
        <w:ind w:firstLine="567"/>
        <w:jc w:val="both"/>
        <w:rPr>
          <w:rFonts w:ascii="Trebuchet MS" w:hAnsi="Trebuchet MS"/>
          <w:sz w:val="21"/>
          <w:szCs w:val="21"/>
        </w:rPr>
      </w:pPr>
      <w:r w:rsidRPr="00875748">
        <w:rPr>
          <w:rFonts w:ascii="Trebuchet MS" w:hAnsi="Trebuchet MS"/>
          <w:sz w:val="21"/>
          <w:szCs w:val="21"/>
        </w:rPr>
        <w:lastRenderedPageBreak/>
        <w:t>Hiervoor wordt de volgende officiële indexbron gehanteerd:</w:t>
      </w:r>
    </w:p>
    <w:p w14:paraId="7B5EFDD6" w14:textId="77777777" w:rsidR="00F35EE3" w:rsidRDefault="00F35EE3" w:rsidP="00F35EE3">
      <w:pPr>
        <w:pStyle w:val="Lijstalinea"/>
        <w:rPr>
          <w:rFonts w:ascii="Trebuchet MS" w:hAnsi="Trebuchet MS"/>
          <w:sz w:val="21"/>
          <w:szCs w:val="21"/>
        </w:rPr>
      </w:pPr>
    </w:p>
    <w:p w14:paraId="7F08457E" w14:textId="3A54106F" w:rsidR="00F35EE3" w:rsidRPr="00195BFE" w:rsidRDefault="00F35EE3" w:rsidP="00195BFE">
      <w:pPr>
        <w:spacing w:after="0" w:line="276" w:lineRule="auto"/>
        <w:ind w:left="567"/>
        <w:rPr>
          <w:rFonts w:ascii="Trebuchet MS" w:hAnsi="Trebuchet MS"/>
          <w:i/>
          <w:iCs/>
          <w:sz w:val="21"/>
          <w:szCs w:val="21"/>
          <w:u w:val="single"/>
        </w:rPr>
      </w:pPr>
      <w:r w:rsidRPr="00195BFE">
        <w:rPr>
          <w:rFonts w:ascii="Trebuchet MS" w:hAnsi="Trebuchet MS"/>
          <w:i/>
          <w:iCs/>
          <w:sz w:val="21"/>
          <w:szCs w:val="21"/>
          <w:u w:val="single"/>
        </w:rPr>
        <w:t>CBS Dienstenprijsindex (DPI), reeks 813 Landschapsverzorging (Basisjaar 2021=100).</w:t>
      </w:r>
    </w:p>
    <w:p w14:paraId="6506B0D6" w14:textId="77777777" w:rsidR="008E4A44" w:rsidRDefault="008E4A44" w:rsidP="00082134">
      <w:pPr>
        <w:pStyle w:val="Lijstalinea"/>
        <w:rPr>
          <w:rFonts w:ascii="Trebuchet MS" w:hAnsi="Trebuchet MS"/>
          <w:sz w:val="21"/>
          <w:szCs w:val="21"/>
        </w:rPr>
      </w:pPr>
    </w:p>
    <w:p w14:paraId="38DD96E8" w14:textId="435C3355" w:rsidR="0052027D" w:rsidRPr="00A16B32" w:rsidRDefault="00A16B32" w:rsidP="00A16B32">
      <w:pPr>
        <w:ind w:left="567"/>
        <w:rPr>
          <w:rFonts w:ascii="Trebuchet MS" w:hAnsi="Trebuchet MS"/>
          <w:sz w:val="21"/>
          <w:szCs w:val="21"/>
        </w:rPr>
      </w:pPr>
      <w:r w:rsidRPr="00A16B32">
        <w:rPr>
          <w:rFonts w:ascii="Trebuchet MS" w:hAnsi="Trebuchet MS"/>
          <w:sz w:val="21"/>
          <w:szCs w:val="21"/>
        </w:rPr>
        <w:t xml:space="preserve">Voor de berekening wordt het indexcijfer van het </w:t>
      </w:r>
      <w:r w:rsidR="00113607">
        <w:rPr>
          <w:rFonts w:ascii="Trebuchet MS" w:hAnsi="Trebuchet MS"/>
          <w:sz w:val="21"/>
          <w:szCs w:val="21"/>
        </w:rPr>
        <w:t>2</w:t>
      </w:r>
      <w:r w:rsidRPr="00A16B32">
        <w:rPr>
          <w:rFonts w:ascii="Trebuchet MS" w:hAnsi="Trebuchet MS"/>
          <w:sz w:val="21"/>
          <w:szCs w:val="21"/>
        </w:rPr>
        <w:t xml:space="preserve">e kwartaal ten opzichte van het indexcijfer van het </w:t>
      </w:r>
      <w:r w:rsidR="00113607">
        <w:rPr>
          <w:rFonts w:ascii="Trebuchet MS" w:hAnsi="Trebuchet MS"/>
          <w:sz w:val="21"/>
          <w:szCs w:val="21"/>
        </w:rPr>
        <w:t>2</w:t>
      </w:r>
      <w:r w:rsidRPr="00A16B32">
        <w:rPr>
          <w:rFonts w:ascii="Trebuchet MS" w:hAnsi="Trebuchet MS"/>
          <w:sz w:val="21"/>
          <w:szCs w:val="21"/>
        </w:rPr>
        <w:t>e kwartaal van het voorafgaande jaar gehanteerd.</w:t>
      </w:r>
    </w:p>
    <w:p w14:paraId="20D855B1" w14:textId="3F76612B" w:rsidR="00E93A2D" w:rsidRPr="00981F04" w:rsidRDefault="00B00F4D" w:rsidP="00E93A2D">
      <w:pPr>
        <w:numPr>
          <w:ilvl w:val="1"/>
          <w:numId w:val="13"/>
        </w:numPr>
        <w:tabs>
          <w:tab w:val="num" w:pos="720"/>
        </w:tabs>
        <w:spacing w:after="0" w:line="276" w:lineRule="auto"/>
        <w:ind w:left="567" w:hanging="567"/>
        <w:jc w:val="both"/>
        <w:rPr>
          <w:rFonts w:ascii="Trebuchet MS" w:hAnsi="Trebuchet MS"/>
          <w:sz w:val="21"/>
          <w:szCs w:val="21"/>
        </w:rPr>
      </w:pPr>
      <w:r w:rsidRPr="00981F04">
        <w:rPr>
          <w:rFonts w:ascii="Trebuchet MS" w:hAnsi="Trebuchet MS"/>
          <w:sz w:val="21"/>
          <w:szCs w:val="21"/>
        </w:rPr>
        <w:t>Als basisjaar geldt het kalenderjaar voorafgaand aan het jaar waarover indexering wordt toegepast (2027), waarbij het laatst beschikbare en definitief vastgestelde indexcijfer over dat jaar als uitgangspunt dient voor alle toekomstige indexeringsberekeningen.</w:t>
      </w:r>
    </w:p>
    <w:p w14:paraId="69C35AA2" w14:textId="77777777" w:rsidR="00B00F4D" w:rsidRPr="00981F04" w:rsidRDefault="00B00F4D" w:rsidP="00082134">
      <w:pPr>
        <w:spacing w:after="0" w:line="276" w:lineRule="auto"/>
        <w:ind w:left="567"/>
        <w:jc w:val="both"/>
        <w:rPr>
          <w:rFonts w:ascii="Trebuchet MS" w:hAnsi="Trebuchet MS"/>
          <w:sz w:val="21"/>
          <w:szCs w:val="21"/>
        </w:rPr>
      </w:pPr>
    </w:p>
    <w:p w14:paraId="52B43188" w14:textId="77777777" w:rsidR="00540916" w:rsidRPr="00981F04" w:rsidRDefault="00540916" w:rsidP="00540916">
      <w:pPr>
        <w:numPr>
          <w:ilvl w:val="1"/>
          <w:numId w:val="13"/>
        </w:numPr>
        <w:tabs>
          <w:tab w:val="num" w:pos="720"/>
        </w:tabs>
        <w:spacing w:after="0" w:line="276" w:lineRule="auto"/>
        <w:ind w:left="567" w:hanging="567"/>
        <w:jc w:val="both"/>
        <w:rPr>
          <w:rFonts w:ascii="Trebuchet MS" w:hAnsi="Trebuchet MS"/>
          <w:sz w:val="21"/>
          <w:szCs w:val="21"/>
        </w:rPr>
      </w:pPr>
      <w:r w:rsidRPr="00981F04">
        <w:rPr>
          <w:rFonts w:ascii="Trebuchet MS" w:hAnsi="Trebuchet MS"/>
          <w:sz w:val="21"/>
          <w:szCs w:val="21"/>
        </w:rPr>
        <w:t>Bij wijziging, vervanging of vervallen van een gehanteerde index wijst Amsterdam UMC eenzijdig een vervangende index aan die zo nauw mogelijk aansluit bij de oorspronkelijke grondslag.</w:t>
      </w:r>
    </w:p>
    <w:p w14:paraId="349F11DA" w14:textId="77777777" w:rsidR="00E93A2D" w:rsidRPr="00981F04" w:rsidRDefault="00E93A2D" w:rsidP="00082134">
      <w:pPr>
        <w:spacing w:after="0" w:line="276" w:lineRule="auto"/>
        <w:ind w:left="567"/>
        <w:jc w:val="both"/>
        <w:rPr>
          <w:rFonts w:ascii="Trebuchet MS" w:hAnsi="Trebuchet MS"/>
          <w:sz w:val="21"/>
          <w:szCs w:val="21"/>
        </w:rPr>
      </w:pPr>
    </w:p>
    <w:p w14:paraId="5F8AF8A7" w14:textId="132EE927" w:rsidR="009E162F" w:rsidRPr="00981F04" w:rsidRDefault="009E162F" w:rsidP="009E162F">
      <w:pPr>
        <w:numPr>
          <w:ilvl w:val="1"/>
          <w:numId w:val="13"/>
        </w:numPr>
        <w:tabs>
          <w:tab w:val="num" w:pos="720"/>
        </w:tabs>
        <w:spacing w:after="0" w:line="276" w:lineRule="auto"/>
        <w:ind w:left="567" w:hanging="567"/>
        <w:jc w:val="both"/>
        <w:rPr>
          <w:rFonts w:ascii="Trebuchet MS" w:hAnsi="Trebuchet MS"/>
          <w:sz w:val="21"/>
          <w:szCs w:val="21"/>
        </w:rPr>
      </w:pPr>
      <w:r w:rsidRPr="00981F04">
        <w:rPr>
          <w:rFonts w:ascii="Trebuchet MS" w:hAnsi="Trebuchet MS"/>
          <w:sz w:val="21"/>
          <w:szCs w:val="21"/>
        </w:rPr>
        <w:t>Leverancier dient een indexeringsvoorstel uiterlijk drie (3) maanden voor de beoogde ingangsdatum schriftelijk in te dienen bij Amsterdam UMC, het gehanteerde indexpercentage met een herberekening van de prijzen per onderdeel uit het Prijzenblad.</w:t>
      </w:r>
    </w:p>
    <w:p w14:paraId="2612EF42" w14:textId="77777777" w:rsidR="00E22DF0" w:rsidRPr="00981F04" w:rsidRDefault="00E22DF0" w:rsidP="00082134">
      <w:pPr>
        <w:pStyle w:val="Lijstalinea"/>
        <w:rPr>
          <w:rFonts w:ascii="Trebuchet MS" w:hAnsi="Trebuchet MS"/>
          <w:sz w:val="21"/>
          <w:szCs w:val="21"/>
        </w:rPr>
      </w:pPr>
    </w:p>
    <w:p w14:paraId="27537D15" w14:textId="1C22D852" w:rsidR="00DB00C0" w:rsidRPr="00981F04" w:rsidRDefault="00DB00C0" w:rsidP="00E22DF0">
      <w:pPr>
        <w:numPr>
          <w:ilvl w:val="1"/>
          <w:numId w:val="13"/>
        </w:numPr>
        <w:tabs>
          <w:tab w:val="num" w:pos="720"/>
        </w:tabs>
        <w:spacing w:after="0" w:line="276" w:lineRule="auto"/>
        <w:ind w:left="567" w:hanging="567"/>
        <w:jc w:val="both"/>
        <w:rPr>
          <w:rFonts w:ascii="Trebuchet MS" w:hAnsi="Trebuchet MS"/>
          <w:sz w:val="21"/>
          <w:szCs w:val="21"/>
        </w:rPr>
      </w:pPr>
      <w:r w:rsidRPr="00082134">
        <w:rPr>
          <w:rFonts w:ascii="Trebuchet MS" w:hAnsi="Trebuchet MS"/>
          <w:sz w:val="21"/>
          <w:szCs w:val="21"/>
        </w:rPr>
        <w:t>Indexering treedt uitsluitend in werking na schriftelijke goedkeuring door Amsterdam UMC. Een voorstel dat niet tijdig of niet conform de overeengekomen systematiek is ingediend, wordt niet in behandeling genomen voor het betreffende contractjaar. In dat geval blijven de prijzen van het voorgaande contractjaar ongewijzigd van kracht.</w:t>
      </w:r>
    </w:p>
    <w:p w14:paraId="015A6CD7" w14:textId="77777777" w:rsidR="00AE25B0" w:rsidRPr="00981F04" w:rsidRDefault="00AE25B0" w:rsidP="00082134">
      <w:pPr>
        <w:pStyle w:val="Lijstalinea"/>
        <w:rPr>
          <w:rFonts w:ascii="Trebuchet MS" w:hAnsi="Trebuchet MS"/>
          <w:sz w:val="21"/>
          <w:szCs w:val="21"/>
        </w:rPr>
      </w:pPr>
    </w:p>
    <w:p w14:paraId="368131E6" w14:textId="77777777" w:rsidR="00085C62" w:rsidRPr="00981F04" w:rsidRDefault="00AE25B0" w:rsidP="00082134">
      <w:pPr>
        <w:numPr>
          <w:ilvl w:val="1"/>
          <w:numId w:val="13"/>
        </w:numPr>
        <w:spacing w:after="0" w:line="276" w:lineRule="auto"/>
        <w:ind w:left="567" w:hanging="567"/>
        <w:jc w:val="both"/>
        <w:rPr>
          <w:rFonts w:ascii="Trebuchet MS" w:hAnsi="Trebuchet MS"/>
          <w:sz w:val="21"/>
          <w:szCs w:val="21"/>
        </w:rPr>
      </w:pPr>
      <w:r w:rsidRPr="00981F04">
        <w:rPr>
          <w:rFonts w:ascii="Trebuchet MS" w:hAnsi="Trebuchet MS"/>
          <w:sz w:val="21"/>
          <w:szCs w:val="21"/>
        </w:rPr>
        <w:t>Amsterdam UMC behoudt zich het recht voor een indexeringsverzoek te weigeren of op te schorten indien Leverancier op het moment van het verzoek, of in de zes maanden voorafgaand daaraan:</w:t>
      </w:r>
    </w:p>
    <w:p w14:paraId="02ECFF94" w14:textId="77777777" w:rsidR="00085C62" w:rsidRPr="00981F04" w:rsidRDefault="00AE25B0" w:rsidP="00082134">
      <w:pPr>
        <w:pStyle w:val="Lijstalinea"/>
        <w:numPr>
          <w:ilvl w:val="0"/>
          <w:numId w:val="24"/>
        </w:numPr>
        <w:tabs>
          <w:tab w:val="clear" w:pos="720"/>
        </w:tabs>
        <w:spacing w:line="276" w:lineRule="auto"/>
        <w:ind w:left="1276"/>
        <w:jc w:val="both"/>
        <w:rPr>
          <w:rFonts w:ascii="Trebuchet MS" w:hAnsi="Trebuchet MS"/>
          <w:sz w:val="21"/>
          <w:szCs w:val="21"/>
        </w:rPr>
      </w:pPr>
      <w:r w:rsidRPr="00082134">
        <w:rPr>
          <w:rFonts w:ascii="Trebuchet MS" w:hAnsi="Trebuchet MS"/>
          <w:sz w:val="21"/>
          <w:szCs w:val="21"/>
        </w:rPr>
        <w:t xml:space="preserve">aantoonbaar niet heeft voldaan aan één of meer van de in de SLA (Bijlage 1) vastgelegde </w:t>
      </w:r>
      <w:proofErr w:type="spellStart"/>
      <w:r w:rsidRPr="00082134">
        <w:rPr>
          <w:rFonts w:ascii="Trebuchet MS" w:hAnsi="Trebuchet MS"/>
          <w:sz w:val="21"/>
          <w:szCs w:val="21"/>
        </w:rPr>
        <w:t>KPI's</w:t>
      </w:r>
      <w:proofErr w:type="spellEnd"/>
      <w:r w:rsidRPr="00082134">
        <w:rPr>
          <w:rFonts w:ascii="Trebuchet MS" w:hAnsi="Trebuchet MS"/>
          <w:sz w:val="21"/>
          <w:szCs w:val="21"/>
        </w:rPr>
        <w:t xml:space="preserve"> (CROW-beeldsystematiek, Onderhoudsplan of Calamiteitopvolging);</w:t>
      </w:r>
    </w:p>
    <w:p w14:paraId="5DAD9130" w14:textId="77777777" w:rsidR="00085C62" w:rsidRPr="00981F04" w:rsidRDefault="00AE25B0" w:rsidP="00082134">
      <w:pPr>
        <w:pStyle w:val="Lijstalinea"/>
        <w:numPr>
          <w:ilvl w:val="0"/>
          <w:numId w:val="24"/>
        </w:numPr>
        <w:tabs>
          <w:tab w:val="clear" w:pos="720"/>
        </w:tabs>
        <w:spacing w:line="276" w:lineRule="auto"/>
        <w:ind w:left="1276"/>
        <w:jc w:val="both"/>
        <w:rPr>
          <w:rFonts w:ascii="Trebuchet MS" w:hAnsi="Trebuchet MS"/>
          <w:sz w:val="21"/>
          <w:szCs w:val="21"/>
        </w:rPr>
      </w:pPr>
      <w:r w:rsidRPr="00082134">
        <w:rPr>
          <w:rFonts w:ascii="Trebuchet MS" w:hAnsi="Trebuchet MS"/>
          <w:sz w:val="21"/>
          <w:szCs w:val="21"/>
        </w:rPr>
        <w:t>een verbeterplan van kracht is als bedoeld in artikel 5.2 van de SLA;</w:t>
      </w:r>
    </w:p>
    <w:p w14:paraId="40CC86C1" w14:textId="20DD1CFB" w:rsidR="00AE25B0" w:rsidRPr="00981F04" w:rsidRDefault="00AE25B0" w:rsidP="009108A4">
      <w:pPr>
        <w:pStyle w:val="Lijstalinea"/>
        <w:numPr>
          <w:ilvl w:val="0"/>
          <w:numId w:val="24"/>
        </w:numPr>
        <w:tabs>
          <w:tab w:val="clear" w:pos="720"/>
        </w:tabs>
        <w:spacing w:line="276" w:lineRule="auto"/>
        <w:ind w:left="1276"/>
        <w:jc w:val="both"/>
        <w:rPr>
          <w:rFonts w:ascii="Trebuchet MS" w:hAnsi="Trebuchet MS"/>
          <w:sz w:val="21"/>
          <w:szCs w:val="21"/>
        </w:rPr>
      </w:pPr>
      <w:r w:rsidRPr="00082134">
        <w:rPr>
          <w:rFonts w:ascii="Trebuchet MS" w:hAnsi="Trebuchet MS"/>
          <w:sz w:val="21"/>
          <w:szCs w:val="21"/>
        </w:rPr>
        <w:t xml:space="preserve">een score "Onvoldoende" heeft behaald op één of meer </w:t>
      </w:r>
      <w:proofErr w:type="spellStart"/>
      <w:r w:rsidRPr="00082134">
        <w:rPr>
          <w:rFonts w:ascii="Trebuchet MS" w:hAnsi="Trebuchet MS"/>
          <w:sz w:val="21"/>
          <w:szCs w:val="21"/>
        </w:rPr>
        <w:t>KPI's</w:t>
      </w:r>
      <w:proofErr w:type="spellEnd"/>
      <w:r w:rsidRPr="00082134">
        <w:rPr>
          <w:rFonts w:ascii="Trebuchet MS" w:hAnsi="Trebuchet MS"/>
          <w:sz w:val="21"/>
          <w:szCs w:val="21"/>
        </w:rPr>
        <w:t xml:space="preserve"> in de meest recente evaluatieperiode.</w:t>
      </w:r>
    </w:p>
    <w:p w14:paraId="172C74F2" w14:textId="77777777" w:rsidR="009108A4" w:rsidRPr="00981F04" w:rsidRDefault="009108A4" w:rsidP="00082134">
      <w:pPr>
        <w:pStyle w:val="Lijstalinea"/>
        <w:spacing w:line="276" w:lineRule="auto"/>
        <w:ind w:left="1276"/>
        <w:jc w:val="both"/>
        <w:rPr>
          <w:rFonts w:ascii="Trebuchet MS" w:hAnsi="Trebuchet MS"/>
          <w:sz w:val="21"/>
          <w:szCs w:val="21"/>
        </w:rPr>
      </w:pPr>
    </w:p>
    <w:p w14:paraId="2A0117D3" w14:textId="77777777" w:rsidR="009108A4" w:rsidRPr="00082134" w:rsidRDefault="009108A4" w:rsidP="00082134">
      <w:pPr>
        <w:spacing w:after="0"/>
        <w:ind w:left="567"/>
        <w:jc w:val="both"/>
        <w:rPr>
          <w:rFonts w:ascii="Trebuchet MS" w:eastAsia="Times New Roman" w:hAnsi="Trebuchet MS" w:cs="Times New Roman"/>
          <w:sz w:val="21"/>
          <w:szCs w:val="21"/>
          <w:lang w:eastAsia="nl-NL"/>
        </w:rPr>
      </w:pPr>
      <w:r w:rsidRPr="00082134">
        <w:rPr>
          <w:rFonts w:ascii="Trebuchet MS" w:eastAsia="Times New Roman" w:hAnsi="Trebuchet MS"/>
          <w:sz w:val="21"/>
          <w:szCs w:val="21"/>
          <w:lang w:eastAsia="nl-NL"/>
        </w:rPr>
        <w:t>In dat geval blijven de bestaande prijzen ongewijzigd van kracht totdat Leverancier aantoonbaar en gedurende minimaal één aaneengesloten evaluatieperiode aan alle KPI-normen voldoet.</w:t>
      </w:r>
    </w:p>
    <w:p w14:paraId="430270D2" w14:textId="014B647F" w:rsidR="00E22DF0" w:rsidRPr="00082134" w:rsidRDefault="00E22DF0" w:rsidP="00082134">
      <w:pPr>
        <w:spacing w:after="0" w:line="276" w:lineRule="auto"/>
        <w:jc w:val="both"/>
        <w:rPr>
          <w:rFonts w:ascii="Trebuchet MS" w:hAnsi="Trebuchet MS"/>
          <w:sz w:val="21"/>
          <w:szCs w:val="21"/>
          <w:highlight w:val="green"/>
        </w:rPr>
      </w:pPr>
    </w:p>
    <w:p w14:paraId="69326DA2" w14:textId="6B94B576" w:rsidR="005568DE" w:rsidRPr="00981F04" w:rsidRDefault="005568DE" w:rsidP="005568DE">
      <w:pPr>
        <w:numPr>
          <w:ilvl w:val="1"/>
          <w:numId w:val="13"/>
        </w:numPr>
        <w:spacing w:after="0" w:line="276" w:lineRule="auto"/>
        <w:ind w:left="567" w:hanging="567"/>
        <w:jc w:val="both"/>
        <w:rPr>
          <w:rFonts w:ascii="Trebuchet MS" w:hAnsi="Trebuchet MS"/>
          <w:sz w:val="21"/>
          <w:szCs w:val="21"/>
        </w:rPr>
      </w:pPr>
      <w:r w:rsidRPr="00981F04">
        <w:rPr>
          <w:rFonts w:ascii="Trebuchet MS" w:hAnsi="Trebuchet MS"/>
          <w:sz w:val="21"/>
          <w:szCs w:val="21"/>
        </w:rPr>
        <w:t xml:space="preserve">Leverancier factureert de vaste onderhoudsprestaties op basis van de overeengekomen periodiciteit, onder vermelding van het door Amsterdam UMC verstrekte inkoopordernummer. Facturen voor correctief onderhoud en calamiteiten worden gefactureerd op basis van het </w:t>
      </w:r>
      <w:r w:rsidR="00127AAE" w:rsidRPr="00981F04">
        <w:rPr>
          <w:rFonts w:ascii="Trebuchet MS" w:hAnsi="Trebuchet MS"/>
          <w:sz w:val="21"/>
          <w:szCs w:val="21"/>
        </w:rPr>
        <w:t xml:space="preserve">specifiek </w:t>
      </w:r>
      <w:r w:rsidRPr="00981F04">
        <w:rPr>
          <w:rFonts w:ascii="Trebuchet MS" w:hAnsi="Trebuchet MS"/>
          <w:sz w:val="21"/>
          <w:szCs w:val="21"/>
        </w:rPr>
        <w:t xml:space="preserve">afgegeven </w:t>
      </w:r>
      <w:r w:rsidR="00127AAE" w:rsidRPr="00981F04">
        <w:rPr>
          <w:rFonts w:ascii="Trebuchet MS" w:hAnsi="Trebuchet MS"/>
          <w:sz w:val="21"/>
          <w:szCs w:val="21"/>
        </w:rPr>
        <w:t>inkoopordernummer</w:t>
      </w:r>
      <w:r w:rsidR="002C0064" w:rsidRPr="00981F04">
        <w:rPr>
          <w:rFonts w:ascii="Trebuchet MS" w:hAnsi="Trebuchet MS"/>
          <w:sz w:val="21"/>
          <w:szCs w:val="21"/>
        </w:rPr>
        <w:t xml:space="preserve"> voor het betreffende onderwerp.</w:t>
      </w:r>
      <w:r w:rsidRPr="00981F04">
        <w:rPr>
          <w:rFonts w:ascii="Trebuchet MS" w:hAnsi="Trebuchet MS"/>
          <w:sz w:val="21"/>
          <w:szCs w:val="21"/>
        </w:rPr>
        <w:t xml:space="preserve"> </w:t>
      </w:r>
    </w:p>
    <w:bookmarkEnd w:id="0"/>
    <w:p w14:paraId="1A800950" w14:textId="77777777" w:rsidR="009108A4" w:rsidRPr="00981F04" w:rsidRDefault="009108A4" w:rsidP="00082134">
      <w:pPr>
        <w:spacing w:after="0" w:line="276" w:lineRule="auto"/>
        <w:ind w:left="567"/>
        <w:jc w:val="both"/>
        <w:rPr>
          <w:rFonts w:ascii="Trebuchet MS" w:hAnsi="Trebuchet MS"/>
          <w:sz w:val="21"/>
          <w:szCs w:val="21"/>
        </w:rPr>
      </w:pPr>
    </w:p>
    <w:p w14:paraId="46ACEC68" w14:textId="4808F194" w:rsidR="000066B3" w:rsidRPr="00981F04" w:rsidRDefault="000066B3" w:rsidP="00082134">
      <w:pPr>
        <w:numPr>
          <w:ilvl w:val="1"/>
          <w:numId w:val="13"/>
        </w:numPr>
        <w:spacing w:after="0" w:line="276" w:lineRule="auto"/>
        <w:ind w:left="567" w:hanging="567"/>
        <w:jc w:val="both"/>
        <w:rPr>
          <w:rFonts w:ascii="Trebuchet MS" w:hAnsi="Trebuchet MS"/>
          <w:sz w:val="21"/>
          <w:szCs w:val="21"/>
        </w:rPr>
      </w:pPr>
      <w:r w:rsidRPr="00082134">
        <w:rPr>
          <w:rFonts w:ascii="Trebuchet MS" w:hAnsi="Trebuchet MS"/>
          <w:sz w:val="21"/>
          <w:szCs w:val="21"/>
        </w:rPr>
        <w:t>Amsterdam UMC voldoet correcte en volledige facturen binnen dertig (30) kalenderdagen na de factuurdatum. Betaling houdt op geen enkele wijze afstand van recht in ten aanzien van de kwaliteit of volledigheid van de geleverde Prestatie</w:t>
      </w:r>
    </w:p>
    <w:p w14:paraId="24A8BDFE" w14:textId="77777777" w:rsidR="00C376C6" w:rsidRDefault="00C376C6" w:rsidP="00082134">
      <w:pPr>
        <w:spacing w:after="0" w:line="264" w:lineRule="auto"/>
        <w:jc w:val="both"/>
        <w:rPr>
          <w:rFonts w:ascii="Trebuchet MS" w:hAnsi="Trebuchet MS"/>
          <w:b/>
          <w:sz w:val="21"/>
          <w:szCs w:val="21"/>
        </w:rPr>
      </w:pPr>
    </w:p>
    <w:p w14:paraId="5AEBBD1A" w14:textId="77777777" w:rsidR="001E64EA" w:rsidRPr="00981F04" w:rsidRDefault="001E64EA" w:rsidP="00082134">
      <w:pPr>
        <w:spacing w:after="0" w:line="264" w:lineRule="auto"/>
        <w:jc w:val="both"/>
        <w:rPr>
          <w:rFonts w:ascii="Trebuchet MS" w:hAnsi="Trebuchet MS"/>
          <w:b/>
          <w:sz w:val="21"/>
          <w:szCs w:val="21"/>
        </w:rPr>
      </w:pPr>
    </w:p>
    <w:p w14:paraId="379FF3B3" w14:textId="77777777" w:rsidR="00C376C6" w:rsidRPr="00981F04" w:rsidRDefault="00C376C6" w:rsidP="00C376C6">
      <w:pPr>
        <w:numPr>
          <w:ilvl w:val="0"/>
          <w:numId w:val="13"/>
        </w:numPr>
        <w:spacing w:after="0" w:line="264" w:lineRule="auto"/>
        <w:ind w:left="567" w:hanging="567"/>
        <w:jc w:val="both"/>
        <w:rPr>
          <w:rFonts w:ascii="Trebuchet MS" w:hAnsi="Trebuchet MS"/>
          <w:b/>
          <w:sz w:val="21"/>
          <w:szCs w:val="21"/>
        </w:rPr>
      </w:pPr>
      <w:r w:rsidRPr="00981F04">
        <w:rPr>
          <w:rFonts w:ascii="Trebuchet MS" w:hAnsi="Trebuchet MS"/>
          <w:b/>
          <w:sz w:val="21"/>
          <w:szCs w:val="21"/>
        </w:rPr>
        <w:lastRenderedPageBreak/>
        <w:t>Toepasselijk recht en geschillenbeslechting</w:t>
      </w:r>
    </w:p>
    <w:p w14:paraId="0E54E050" w14:textId="77777777" w:rsidR="002E3D73" w:rsidRDefault="00C376C6" w:rsidP="002E3D73">
      <w:pPr>
        <w:numPr>
          <w:ilvl w:val="1"/>
          <w:numId w:val="13"/>
        </w:numPr>
        <w:spacing w:after="0" w:line="264" w:lineRule="auto"/>
        <w:ind w:left="567" w:hanging="567"/>
        <w:jc w:val="both"/>
        <w:rPr>
          <w:rFonts w:ascii="Trebuchet MS" w:hAnsi="Trebuchet MS"/>
          <w:sz w:val="21"/>
          <w:szCs w:val="21"/>
        </w:rPr>
      </w:pPr>
      <w:r w:rsidRPr="00981F04">
        <w:rPr>
          <w:rFonts w:ascii="Trebuchet MS" w:hAnsi="Trebuchet MS"/>
          <w:sz w:val="21"/>
          <w:szCs w:val="21"/>
        </w:rPr>
        <w:t xml:space="preserve">Deze </w:t>
      </w:r>
      <w:r w:rsidR="00722E05" w:rsidRPr="00981F04">
        <w:rPr>
          <w:rFonts w:ascii="Trebuchet MS" w:hAnsi="Trebuchet MS"/>
          <w:sz w:val="21"/>
          <w:szCs w:val="21"/>
        </w:rPr>
        <w:t>O</w:t>
      </w:r>
      <w:r w:rsidRPr="00981F04">
        <w:rPr>
          <w:rFonts w:ascii="Trebuchet MS" w:hAnsi="Trebuchet MS"/>
          <w:sz w:val="21"/>
          <w:szCs w:val="21"/>
        </w:rPr>
        <w:t>vereenkomst wordt uitsluitend door Nederlands recht beheerst.</w:t>
      </w:r>
    </w:p>
    <w:p w14:paraId="40C0A620" w14:textId="77777777" w:rsidR="00FE6DE5" w:rsidRPr="00981F04" w:rsidRDefault="00FE6DE5" w:rsidP="00FE6DE5">
      <w:pPr>
        <w:spacing w:after="0" w:line="264" w:lineRule="auto"/>
        <w:ind w:left="567"/>
        <w:jc w:val="both"/>
        <w:rPr>
          <w:rFonts w:ascii="Trebuchet MS" w:hAnsi="Trebuchet MS"/>
          <w:sz w:val="21"/>
          <w:szCs w:val="21"/>
        </w:rPr>
      </w:pPr>
    </w:p>
    <w:p w14:paraId="692E1F12" w14:textId="77777777" w:rsidR="00C376C6" w:rsidRPr="002E3D73" w:rsidRDefault="00C376C6" w:rsidP="002E3D73">
      <w:pPr>
        <w:numPr>
          <w:ilvl w:val="1"/>
          <w:numId w:val="13"/>
        </w:numPr>
        <w:spacing w:after="0" w:line="264" w:lineRule="auto"/>
        <w:ind w:left="567" w:hanging="567"/>
        <w:jc w:val="both"/>
        <w:rPr>
          <w:rFonts w:ascii="Trebuchet MS" w:hAnsi="Trebuchet MS"/>
          <w:sz w:val="21"/>
          <w:szCs w:val="21"/>
        </w:rPr>
      </w:pPr>
      <w:r w:rsidRPr="00981F04">
        <w:rPr>
          <w:rFonts w:ascii="Trebuchet MS" w:hAnsi="Trebuchet MS"/>
          <w:sz w:val="21"/>
          <w:szCs w:val="21"/>
        </w:rPr>
        <w:t>Alle geschillen tussen Partijen, - daaronder begrepen geschillen die slechts door één van de Partijen als zodanig wordt beschouwd – die samenhangen met of voortvloeien uit deze</w:t>
      </w:r>
      <w:r w:rsidRPr="002E3D73">
        <w:rPr>
          <w:rFonts w:ascii="Trebuchet MS" w:hAnsi="Trebuchet MS"/>
          <w:sz w:val="21"/>
          <w:szCs w:val="21"/>
        </w:rPr>
        <w:t xml:space="preserve"> </w:t>
      </w:r>
      <w:r w:rsidR="00722E05">
        <w:rPr>
          <w:rFonts w:ascii="Trebuchet MS" w:hAnsi="Trebuchet MS"/>
          <w:sz w:val="21"/>
          <w:szCs w:val="21"/>
        </w:rPr>
        <w:t>O</w:t>
      </w:r>
      <w:r w:rsidRPr="002E3D73">
        <w:rPr>
          <w:rFonts w:ascii="Trebuchet MS" w:hAnsi="Trebuchet MS"/>
          <w:sz w:val="21"/>
          <w:szCs w:val="21"/>
        </w:rPr>
        <w:t>vereenkomst, worden in eerste instantie beslecht door de bevoegde rechter te Amsterdam.</w:t>
      </w:r>
    </w:p>
    <w:p w14:paraId="0787AA05" w14:textId="77777777" w:rsidR="00C376C6" w:rsidRPr="00AA4B28" w:rsidRDefault="00C376C6" w:rsidP="00C376C6">
      <w:pPr>
        <w:spacing w:line="264" w:lineRule="auto"/>
        <w:rPr>
          <w:rFonts w:ascii="Trebuchet MS" w:hAnsi="Trebuchet MS"/>
          <w:b/>
          <w:bCs/>
          <w:sz w:val="21"/>
          <w:szCs w:val="21"/>
        </w:rPr>
      </w:pPr>
    </w:p>
    <w:p w14:paraId="7A9225A1" w14:textId="77777777" w:rsidR="00C376C6" w:rsidRPr="00AA4B28" w:rsidRDefault="00C376C6" w:rsidP="00C376C6">
      <w:pPr>
        <w:spacing w:line="264" w:lineRule="auto"/>
        <w:rPr>
          <w:rFonts w:ascii="Trebuchet MS" w:hAnsi="Trebuchet MS"/>
          <w:sz w:val="21"/>
          <w:szCs w:val="21"/>
        </w:rPr>
      </w:pPr>
    </w:p>
    <w:p w14:paraId="53BA8AF2" w14:textId="289491B8" w:rsidR="00C376C6" w:rsidRPr="006B675E" w:rsidRDefault="00C376C6" w:rsidP="00C376C6">
      <w:pPr>
        <w:keepNext/>
        <w:rPr>
          <w:rFonts w:ascii="Trebuchet MS" w:hAnsi="Trebuchet MS"/>
          <w:b/>
          <w:bCs/>
          <w:sz w:val="20"/>
          <w:szCs w:val="20"/>
        </w:rPr>
      </w:pPr>
      <w:r w:rsidRPr="006B675E">
        <w:rPr>
          <w:rFonts w:ascii="Trebuchet MS" w:hAnsi="Trebuchet MS"/>
          <w:b/>
          <w:bCs/>
          <w:sz w:val="20"/>
          <w:szCs w:val="20"/>
        </w:rPr>
        <w:t>Aldus overeengekomen,</w:t>
      </w:r>
    </w:p>
    <w:p w14:paraId="367150B0" w14:textId="77777777" w:rsidR="00C376C6" w:rsidRPr="006B675E" w:rsidRDefault="00C376C6" w:rsidP="00C376C6">
      <w:pPr>
        <w:keepNext/>
        <w:rPr>
          <w:rFonts w:ascii="Trebuchet MS" w:hAnsi="Trebuchet MS"/>
          <w:sz w:val="20"/>
          <w:szCs w:val="20"/>
        </w:rPr>
      </w:pP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527"/>
        <w:gridCol w:w="4545"/>
      </w:tblGrid>
      <w:tr w:rsidR="00C376C6" w:rsidRPr="00CE0F9B" w14:paraId="61A41031" w14:textId="77777777" w:rsidTr="004F65A3">
        <w:trPr>
          <w:trHeight w:val="510"/>
        </w:trPr>
        <w:tc>
          <w:tcPr>
            <w:tcW w:w="2495" w:type="pct"/>
          </w:tcPr>
          <w:p w14:paraId="3431438F" w14:textId="77777777" w:rsidR="00C376C6" w:rsidRPr="006B675E" w:rsidRDefault="00C376C6" w:rsidP="004F65A3">
            <w:pPr>
              <w:keepNext/>
            </w:pPr>
            <w:r w:rsidRPr="006B675E">
              <w:t>UMC</w:t>
            </w:r>
          </w:p>
        </w:tc>
        <w:tc>
          <w:tcPr>
            <w:tcW w:w="2505" w:type="pct"/>
          </w:tcPr>
          <w:sdt>
            <w:sdtPr>
              <w:tag w:val="Leverancier"/>
              <w:id w:val="-2092687653"/>
              <w:placeholder>
                <w:docPart w:val="85E271AB7393430AB3C3E28FF2397A60"/>
              </w:placeholder>
              <w:temporary/>
              <w:showingPlcHdr/>
              <w15:dataBinding w:xpath="/ns0:ccMapDocument[1]/[1]" w:storeItemID="{00000000-0000-0000-0000-000000000000}"/>
            </w:sdtPr>
            <w:sdtEndPr/>
            <w:sdtContent>
              <w:p w14:paraId="60F993B2" w14:textId="77777777" w:rsidR="00C376C6" w:rsidRPr="006B675E" w:rsidRDefault="00C376C6" w:rsidP="004F65A3">
                <w:pPr>
                  <w:keepNext/>
                  <w:tabs>
                    <w:tab w:val="left" w:leader="dot" w:pos="3959"/>
                  </w:tabs>
                </w:pPr>
                <w:r w:rsidRPr="006B675E">
                  <w:rPr>
                    <w:rStyle w:val="Tekstvantijdelijkeaanduiding"/>
                  </w:rPr>
                  <w:t>[Leverancier]</w:t>
                </w:r>
              </w:p>
            </w:sdtContent>
          </w:sdt>
        </w:tc>
      </w:tr>
      <w:tr w:rsidR="00C376C6" w:rsidRPr="00CE0F9B" w14:paraId="1445B501" w14:textId="77777777" w:rsidTr="004F65A3">
        <w:trPr>
          <w:trHeight w:val="510"/>
        </w:trPr>
        <w:tc>
          <w:tcPr>
            <w:tcW w:w="2495" w:type="pct"/>
          </w:tcPr>
          <w:p w14:paraId="6E0E23A8" w14:textId="77777777" w:rsidR="00C376C6" w:rsidRPr="006B675E" w:rsidRDefault="00C376C6" w:rsidP="004F65A3">
            <w:pPr>
              <w:keepNext/>
            </w:pPr>
            <w:r w:rsidRPr="006B675E">
              <w:t>Plaats: Amsterdam</w:t>
            </w:r>
          </w:p>
        </w:tc>
        <w:tc>
          <w:tcPr>
            <w:tcW w:w="2505" w:type="pct"/>
          </w:tcPr>
          <w:p w14:paraId="2F7AC78A" w14:textId="77777777" w:rsidR="00C376C6" w:rsidRPr="006B675E" w:rsidRDefault="00C376C6" w:rsidP="004F65A3">
            <w:pPr>
              <w:keepNext/>
              <w:tabs>
                <w:tab w:val="left" w:leader="dot" w:pos="3959"/>
              </w:tabs>
            </w:pPr>
            <w:r w:rsidRPr="006B675E">
              <w:t xml:space="preserve">Plaats: </w:t>
            </w:r>
            <w:sdt>
              <w:sdtPr>
                <w:id w:val="-763456585"/>
                <w:placeholder>
                  <w:docPart w:val="AFCF76031AE3406C819380304B9AFB9D"/>
                </w:placeholder>
                <w:temporary/>
                <w:showingPlcHdr/>
              </w:sdtPr>
              <w:sdtEndPr/>
              <w:sdtContent>
                <w:r w:rsidRPr="006B675E">
                  <w:rPr>
                    <w:rStyle w:val="Tekstvantijdelijkeaanduiding"/>
                  </w:rPr>
                  <w:tab/>
                </w:r>
              </w:sdtContent>
            </w:sdt>
          </w:p>
        </w:tc>
      </w:tr>
      <w:tr w:rsidR="00C376C6" w:rsidRPr="00CE0F9B" w14:paraId="305A915C" w14:textId="77777777" w:rsidTr="004F65A3">
        <w:trPr>
          <w:trHeight w:val="850"/>
        </w:trPr>
        <w:tc>
          <w:tcPr>
            <w:tcW w:w="2495" w:type="pct"/>
          </w:tcPr>
          <w:p w14:paraId="513D9FDC" w14:textId="77777777" w:rsidR="00C376C6" w:rsidRPr="006B675E" w:rsidRDefault="00C376C6" w:rsidP="004F65A3">
            <w:pPr>
              <w:keepNext/>
            </w:pPr>
            <w:r w:rsidRPr="006B675E">
              <w:t xml:space="preserve">Naam: </w:t>
            </w:r>
            <w:sdt>
              <w:sdtPr>
                <w:id w:val="-691449586"/>
                <w:placeholder>
                  <w:docPart w:val="9A361546299F4855A9E07438C2B1827E"/>
                </w:placeholder>
                <w:temporary/>
                <w:showingPlcHdr/>
              </w:sdtPr>
              <w:sdtEndPr/>
              <w:sdtContent>
                <w:r w:rsidRPr="006B675E">
                  <w:rPr>
                    <w:rStyle w:val="Tekstvantijdelijkeaanduiding"/>
                  </w:rPr>
                  <w:t>[Naam]</w:t>
                </w:r>
              </w:sdtContent>
            </w:sdt>
          </w:p>
        </w:tc>
        <w:tc>
          <w:tcPr>
            <w:tcW w:w="2505" w:type="pct"/>
          </w:tcPr>
          <w:p w14:paraId="442A931D" w14:textId="77777777" w:rsidR="00C376C6" w:rsidRPr="006B675E" w:rsidRDefault="00C376C6" w:rsidP="004F65A3">
            <w:pPr>
              <w:keepNext/>
              <w:tabs>
                <w:tab w:val="left" w:leader="dot" w:pos="3959"/>
              </w:tabs>
            </w:pPr>
            <w:r w:rsidRPr="006B675E">
              <w:t xml:space="preserve">Naam: </w:t>
            </w:r>
            <w:sdt>
              <w:sdtPr>
                <w:id w:val="1051578853"/>
                <w:placeholder>
                  <w:docPart w:val="1DA07F8874114FF7B30F0E5A48EB82A5"/>
                </w:placeholder>
                <w:temporary/>
                <w:showingPlcHdr/>
              </w:sdtPr>
              <w:sdtEndPr/>
              <w:sdtContent>
                <w:r w:rsidRPr="006B675E">
                  <w:rPr>
                    <w:rStyle w:val="Tekstvantijdelijkeaanduiding"/>
                  </w:rPr>
                  <w:tab/>
                </w:r>
              </w:sdtContent>
            </w:sdt>
          </w:p>
        </w:tc>
      </w:tr>
      <w:tr w:rsidR="00C376C6" w:rsidRPr="00CE0F9B" w14:paraId="18FFB4C8" w14:textId="77777777" w:rsidTr="004F65A3">
        <w:trPr>
          <w:trHeight w:val="510"/>
        </w:trPr>
        <w:tc>
          <w:tcPr>
            <w:tcW w:w="2495" w:type="pct"/>
          </w:tcPr>
          <w:p w14:paraId="1D873763" w14:textId="77777777" w:rsidR="00C376C6" w:rsidRPr="006B675E" w:rsidRDefault="00C376C6" w:rsidP="004F65A3">
            <w:pPr>
              <w:keepNext/>
            </w:pPr>
            <w:r w:rsidRPr="006B675E">
              <w:t xml:space="preserve">Functie: </w:t>
            </w:r>
            <w:sdt>
              <w:sdtPr>
                <w:id w:val="12125297"/>
                <w:placeholder>
                  <w:docPart w:val="FFF471E09C8646DBAC51AAAB6C3AD4D3"/>
                </w:placeholder>
                <w:temporary/>
                <w:showingPlcHdr/>
              </w:sdtPr>
              <w:sdtEndPr/>
              <w:sdtContent>
                <w:r w:rsidRPr="006B675E">
                  <w:rPr>
                    <w:rStyle w:val="Tekstvantijdelijkeaanduiding"/>
                  </w:rPr>
                  <w:t>[Functie]</w:t>
                </w:r>
              </w:sdtContent>
            </w:sdt>
          </w:p>
        </w:tc>
        <w:tc>
          <w:tcPr>
            <w:tcW w:w="2505" w:type="pct"/>
          </w:tcPr>
          <w:p w14:paraId="676496F2" w14:textId="77777777" w:rsidR="00C376C6" w:rsidRPr="006B675E" w:rsidRDefault="00C376C6" w:rsidP="004F65A3">
            <w:pPr>
              <w:keepNext/>
              <w:tabs>
                <w:tab w:val="left" w:leader="dot" w:pos="3959"/>
              </w:tabs>
            </w:pPr>
            <w:r w:rsidRPr="006B675E">
              <w:t xml:space="preserve">Functie: </w:t>
            </w:r>
            <w:sdt>
              <w:sdtPr>
                <w:id w:val="-574811267"/>
                <w:placeholder>
                  <w:docPart w:val="9268594F65D24FDDB0F9BBDB5FA9CC7E"/>
                </w:placeholder>
                <w:temporary/>
                <w:showingPlcHdr/>
              </w:sdtPr>
              <w:sdtEndPr/>
              <w:sdtContent>
                <w:r w:rsidRPr="006B675E">
                  <w:rPr>
                    <w:rStyle w:val="Tekstvantijdelijkeaanduiding"/>
                  </w:rPr>
                  <w:tab/>
                </w:r>
              </w:sdtContent>
            </w:sdt>
          </w:p>
        </w:tc>
      </w:tr>
      <w:tr w:rsidR="00C376C6" w:rsidRPr="00CE0F9B" w14:paraId="3E7DB218" w14:textId="77777777" w:rsidTr="004F65A3">
        <w:trPr>
          <w:trHeight w:val="850"/>
        </w:trPr>
        <w:tc>
          <w:tcPr>
            <w:tcW w:w="2495" w:type="pct"/>
          </w:tcPr>
          <w:p w14:paraId="24C72198" w14:textId="77777777" w:rsidR="00C376C6" w:rsidRPr="006B675E" w:rsidRDefault="00C376C6" w:rsidP="004F65A3">
            <w:pPr>
              <w:keepNext/>
            </w:pPr>
            <w:r w:rsidRPr="006B675E">
              <w:t xml:space="preserve">Datum: </w:t>
            </w:r>
            <w:sdt>
              <w:sdtPr>
                <w:tag w:val="&#10;"/>
                <w:id w:val="-1113045839"/>
                <w:placeholder>
                  <w:docPart w:val="F46C116DFA5849D5BEE4601B9E947731"/>
                </w:placeholder>
                <w:temporary/>
                <w:showingPlcHdr/>
                <w:dataBinding w:xpath="/ns0:ccMapDocument[1]/[1]" w:storeItemID="{00000000-0000-0000-0000-000000000000}"/>
                <w:date>
                  <w:dateFormat w:val="d MMMM yyyy"/>
                  <w:lid w:val="nl-NL"/>
                  <w:storeMappedDataAs w:val="dateTime"/>
                  <w:calendar w:val="gregorian"/>
                </w:date>
              </w:sdtPr>
              <w:sdtEndPr/>
              <w:sdtContent>
                <w:r w:rsidRPr="006B675E">
                  <w:rPr>
                    <w:rStyle w:val="Tekstvantijdelijkeaanduiding"/>
                  </w:rPr>
                  <w:t>[Datum]</w:t>
                </w:r>
              </w:sdtContent>
            </w:sdt>
          </w:p>
        </w:tc>
        <w:tc>
          <w:tcPr>
            <w:tcW w:w="2505" w:type="pct"/>
          </w:tcPr>
          <w:p w14:paraId="06607BE5" w14:textId="77777777" w:rsidR="00C376C6" w:rsidRPr="006B675E" w:rsidRDefault="00C376C6" w:rsidP="004F65A3">
            <w:pPr>
              <w:keepNext/>
              <w:tabs>
                <w:tab w:val="left" w:leader="dot" w:pos="3959"/>
              </w:tabs>
            </w:pPr>
            <w:r w:rsidRPr="006B675E">
              <w:t xml:space="preserve">Datum: </w:t>
            </w:r>
            <w:sdt>
              <w:sdtPr>
                <w:id w:val="-1107652751"/>
                <w:placeholder>
                  <w:docPart w:val="2A8154D657AB4A999503CE4C4E5EED97"/>
                </w:placeholder>
                <w:temporary/>
                <w:showingPlcHdr/>
              </w:sdtPr>
              <w:sdtEndPr/>
              <w:sdtContent>
                <w:r w:rsidRPr="006B675E">
                  <w:rPr>
                    <w:rStyle w:val="Tekstvantijdelijkeaanduiding"/>
                  </w:rPr>
                  <w:tab/>
                </w:r>
              </w:sdtContent>
            </w:sdt>
          </w:p>
        </w:tc>
      </w:tr>
    </w:tbl>
    <w:p w14:paraId="77261B81" w14:textId="77777777" w:rsidR="00C376C6" w:rsidRPr="006B675E" w:rsidRDefault="00C376C6" w:rsidP="00C376C6">
      <w:pPr>
        <w:rPr>
          <w:rFonts w:ascii="Trebuchet MS" w:hAnsi="Trebuchet MS"/>
          <w:sz w:val="20"/>
          <w:szCs w:val="20"/>
        </w:rPr>
      </w:pPr>
    </w:p>
    <w:p w14:paraId="2ECC0696" w14:textId="77777777" w:rsidR="00C376C6" w:rsidRPr="006B675E" w:rsidRDefault="00C376C6" w:rsidP="00C376C6">
      <w:pPr>
        <w:rPr>
          <w:rFonts w:ascii="Trebuchet MS" w:hAnsi="Trebuchet MS"/>
          <w:sz w:val="20"/>
          <w:szCs w:val="20"/>
        </w:rPr>
      </w:pP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527"/>
        <w:gridCol w:w="4545"/>
      </w:tblGrid>
      <w:tr w:rsidR="00C376C6" w:rsidRPr="00CE0F9B" w14:paraId="28515B51" w14:textId="77777777" w:rsidTr="004F65A3">
        <w:trPr>
          <w:trHeight w:val="510"/>
        </w:trPr>
        <w:tc>
          <w:tcPr>
            <w:tcW w:w="2495" w:type="pct"/>
          </w:tcPr>
          <w:p w14:paraId="6425809B" w14:textId="77777777" w:rsidR="00C376C6" w:rsidRPr="006B675E" w:rsidRDefault="00C376C6" w:rsidP="004F65A3">
            <w:pPr>
              <w:keepNext/>
            </w:pPr>
            <w:r w:rsidRPr="006B675E">
              <w:t>UMC</w:t>
            </w:r>
          </w:p>
        </w:tc>
        <w:tc>
          <w:tcPr>
            <w:tcW w:w="2505" w:type="pct"/>
          </w:tcPr>
          <w:sdt>
            <w:sdtPr>
              <w:tag w:val="Leverancier"/>
              <w:id w:val="318856819"/>
              <w:placeholder>
                <w:docPart w:val="CAD264259831407BB6C16D64458C6E8A"/>
              </w:placeholder>
              <w:temporary/>
              <w:showingPlcHdr/>
              <w15:dataBinding w:xpath="/ns0:ccMapDocument[1]/[1]" w:storeItemID="{00000000-0000-0000-0000-000000000000}"/>
            </w:sdtPr>
            <w:sdtEndPr/>
            <w:sdtContent>
              <w:p w14:paraId="0DC3B708" w14:textId="77777777" w:rsidR="00C376C6" w:rsidRPr="006B675E" w:rsidRDefault="00C376C6" w:rsidP="004F65A3">
                <w:pPr>
                  <w:keepNext/>
                  <w:tabs>
                    <w:tab w:val="left" w:leader="dot" w:pos="3959"/>
                  </w:tabs>
                </w:pPr>
                <w:r w:rsidRPr="006B675E">
                  <w:rPr>
                    <w:rStyle w:val="Tekstvantijdelijkeaanduiding"/>
                  </w:rPr>
                  <w:t>[Leverancier]</w:t>
                </w:r>
              </w:p>
            </w:sdtContent>
          </w:sdt>
        </w:tc>
      </w:tr>
      <w:tr w:rsidR="00C376C6" w:rsidRPr="00CE0F9B" w14:paraId="04795218" w14:textId="77777777" w:rsidTr="004F65A3">
        <w:trPr>
          <w:trHeight w:val="510"/>
        </w:trPr>
        <w:tc>
          <w:tcPr>
            <w:tcW w:w="2495" w:type="pct"/>
          </w:tcPr>
          <w:p w14:paraId="5428E8BF" w14:textId="77777777" w:rsidR="00C376C6" w:rsidRPr="006B675E" w:rsidRDefault="00C376C6" w:rsidP="004F65A3">
            <w:pPr>
              <w:keepNext/>
            </w:pPr>
            <w:r w:rsidRPr="006B675E">
              <w:t>Plaats: Amsterdam</w:t>
            </w:r>
          </w:p>
        </w:tc>
        <w:tc>
          <w:tcPr>
            <w:tcW w:w="2505" w:type="pct"/>
          </w:tcPr>
          <w:p w14:paraId="4075DBAD" w14:textId="77777777" w:rsidR="00C376C6" w:rsidRPr="006B675E" w:rsidRDefault="00C376C6" w:rsidP="004F65A3">
            <w:pPr>
              <w:keepNext/>
              <w:tabs>
                <w:tab w:val="left" w:leader="dot" w:pos="3959"/>
              </w:tabs>
            </w:pPr>
            <w:r w:rsidRPr="006B675E">
              <w:t xml:space="preserve">Plaats: </w:t>
            </w:r>
            <w:sdt>
              <w:sdtPr>
                <w:id w:val="-967355771"/>
                <w:placeholder>
                  <w:docPart w:val="7CA3D6AE4EAB4F16A0C334798A3852C8"/>
                </w:placeholder>
                <w:temporary/>
                <w:showingPlcHdr/>
              </w:sdtPr>
              <w:sdtEndPr/>
              <w:sdtContent>
                <w:r w:rsidRPr="006B675E">
                  <w:rPr>
                    <w:rStyle w:val="Tekstvantijdelijkeaanduiding"/>
                  </w:rPr>
                  <w:tab/>
                </w:r>
              </w:sdtContent>
            </w:sdt>
          </w:p>
        </w:tc>
      </w:tr>
      <w:tr w:rsidR="00C376C6" w:rsidRPr="00CE0F9B" w14:paraId="793E5E4D" w14:textId="77777777" w:rsidTr="004F65A3">
        <w:trPr>
          <w:trHeight w:val="850"/>
        </w:trPr>
        <w:tc>
          <w:tcPr>
            <w:tcW w:w="2495" w:type="pct"/>
          </w:tcPr>
          <w:p w14:paraId="3D4F18D1" w14:textId="77777777" w:rsidR="00C376C6" w:rsidRPr="006B675E" w:rsidRDefault="00C376C6" w:rsidP="004F65A3">
            <w:pPr>
              <w:keepNext/>
            </w:pPr>
            <w:r w:rsidRPr="006B675E">
              <w:t xml:space="preserve">Naam: </w:t>
            </w:r>
            <w:sdt>
              <w:sdtPr>
                <w:id w:val="239987120"/>
                <w:placeholder>
                  <w:docPart w:val="24AAA1D96CE94A8185DFFF642B878D70"/>
                </w:placeholder>
                <w:temporary/>
                <w:showingPlcHdr/>
              </w:sdtPr>
              <w:sdtEndPr/>
              <w:sdtContent>
                <w:r w:rsidRPr="006B675E">
                  <w:rPr>
                    <w:rStyle w:val="Tekstvantijdelijkeaanduiding"/>
                  </w:rPr>
                  <w:t>[Naam]</w:t>
                </w:r>
              </w:sdtContent>
            </w:sdt>
          </w:p>
        </w:tc>
        <w:tc>
          <w:tcPr>
            <w:tcW w:w="2505" w:type="pct"/>
          </w:tcPr>
          <w:p w14:paraId="1E77E950" w14:textId="77777777" w:rsidR="00C376C6" w:rsidRPr="006B675E" w:rsidRDefault="00C376C6" w:rsidP="004F65A3">
            <w:pPr>
              <w:keepNext/>
              <w:tabs>
                <w:tab w:val="left" w:leader="dot" w:pos="3959"/>
              </w:tabs>
            </w:pPr>
            <w:r w:rsidRPr="006B675E">
              <w:t xml:space="preserve">Naam: </w:t>
            </w:r>
            <w:sdt>
              <w:sdtPr>
                <w:id w:val="1968322014"/>
                <w:placeholder>
                  <w:docPart w:val="A804DF6B387A4BAFB50AA6A341C22AE9"/>
                </w:placeholder>
                <w:temporary/>
                <w:showingPlcHdr/>
              </w:sdtPr>
              <w:sdtEndPr/>
              <w:sdtContent>
                <w:r w:rsidRPr="006B675E">
                  <w:rPr>
                    <w:rStyle w:val="Tekstvantijdelijkeaanduiding"/>
                  </w:rPr>
                  <w:tab/>
                </w:r>
              </w:sdtContent>
            </w:sdt>
          </w:p>
        </w:tc>
      </w:tr>
      <w:tr w:rsidR="00C376C6" w:rsidRPr="00CE0F9B" w14:paraId="61DA3EE3" w14:textId="77777777" w:rsidTr="004F65A3">
        <w:trPr>
          <w:trHeight w:val="510"/>
        </w:trPr>
        <w:tc>
          <w:tcPr>
            <w:tcW w:w="2495" w:type="pct"/>
          </w:tcPr>
          <w:p w14:paraId="68B4B1AC" w14:textId="77777777" w:rsidR="00C376C6" w:rsidRPr="006B675E" w:rsidRDefault="00C376C6" w:rsidP="004F65A3">
            <w:pPr>
              <w:keepNext/>
            </w:pPr>
            <w:r w:rsidRPr="006B675E">
              <w:t xml:space="preserve">Functie: </w:t>
            </w:r>
            <w:sdt>
              <w:sdtPr>
                <w:id w:val="-988476002"/>
                <w:placeholder>
                  <w:docPart w:val="6E8296C2BF484F8FAC944E4C4C3A5A0B"/>
                </w:placeholder>
                <w:temporary/>
                <w:showingPlcHdr/>
              </w:sdtPr>
              <w:sdtEndPr/>
              <w:sdtContent>
                <w:r w:rsidRPr="006B675E">
                  <w:rPr>
                    <w:rStyle w:val="Tekstvantijdelijkeaanduiding"/>
                  </w:rPr>
                  <w:t>[Functie]</w:t>
                </w:r>
              </w:sdtContent>
            </w:sdt>
          </w:p>
        </w:tc>
        <w:tc>
          <w:tcPr>
            <w:tcW w:w="2505" w:type="pct"/>
          </w:tcPr>
          <w:p w14:paraId="7710FD81" w14:textId="77777777" w:rsidR="00C376C6" w:rsidRPr="006B675E" w:rsidRDefault="00C376C6" w:rsidP="004F65A3">
            <w:pPr>
              <w:keepNext/>
              <w:tabs>
                <w:tab w:val="left" w:leader="dot" w:pos="3959"/>
              </w:tabs>
            </w:pPr>
            <w:r w:rsidRPr="006B675E">
              <w:t xml:space="preserve">Functie: </w:t>
            </w:r>
            <w:sdt>
              <w:sdtPr>
                <w:id w:val="-1287571950"/>
                <w:placeholder>
                  <w:docPart w:val="96941F15FBF9457786AB49118726A2AC"/>
                </w:placeholder>
                <w:temporary/>
                <w:showingPlcHdr/>
              </w:sdtPr>
              <w:sdtEndPr/>
              <w:sdtContent>
                <w:r w:rsidRPr="006B675E">
                  <w:rPr>
                    <w:rStyle w:val="Tekstvantijdelijkeaanduiding"/>
                  </w:rPr>
                  <w:tab/>
                </w:r>
              </w:sdtContent>
            </w:sdt>
          </w:p>
        </w:tc>
      </w:tr>
      <w:tr w:rsidR="00C376C6" w:rsidRPr="00CE0F9B" w14:paraId="34C4FFF2" w14:textId="77777777" w:rsidTr="004F65A3">
        <w:trPr>
          <w:trHeight w:val="850"/>
        </w:trPr>
        <w:tc>
          <w:tcPr>
            <w:tcW w:w="2495" w:type="pct"/>
          </w:tcPr>
          <w:p w14:paraId="0CAB8294" w14:textId="77777777" w:rsidR="00C376C6" w:rsidRPr="006B675E" w:rsidRDefault="00C376C6" w:rsidP="004F65A3">
            <w:pPr>
              <w:keepNext/>
            </w:pPr>
            <w:r w:rsidRPr="006B675E">
              <w:t xml:space="preserve">Datum: </w:t>
            </w:r>
            <w:sdt>
              <w:sdtPr>
                <w:tag w:val="&#10;"/>
                <w:id w:val="-1789887211"/>
                <w:placeholder>
                  <w:docPart w:val="A18C93EF962C4FD6A534468CDF10A605"/>
                </w:placeholder>
                <w:temporary/>
                <w:showingPlcHdr/>
                <w:dataBinding w:xpath="/ns0:ccMapDocument[1]/[1]" w:storeItemID="{00000000-0000-0000-0000-000000000000}"/>
                <w:date>
                  <w:dateFormat w:val="d MMMM yyyy"/>
                  <w:lid w:val="nl-NL"/>
                  <w:storeMappedDataAs w:val="dateTime"/>
                  <w:calendar w:val="gregorian"/>
                </w:date>
              </w:sdtPr>
              <w:sdtEndPr/>
              <w:sdtContent>
                <w:r w:rsidRPr="006B675E">
                  <w:rPr>
                    <w:rStyle w:val="Tekstvantijdelijkeaanduiding"/>
                  </w:rPr>
                  <w:t>[Datum]</w:t>
                </w:r>
              </w:sdtContent>
            </w:sdt>
          </w:p>
        </w:tc>
        <w:tc>
          <w:tcPr>
            <w:tcW w:w="2505" w:type="pct"/>
          </w:tcPr>
          <w:p w14:paraId="2ABD21C3" w14:textId="77777777" w:rsidR="00C376C6" w:rsidRPr="006B675E" w:rsidRDefault="00C376C6" w:rsidP="004F65A3">
            <w:pPr>
              <w:keepNext/>
              <w:tabs>
                <w:tab w:val="left" w:leader="dot" w:pos="3959"/>
              </w:tabs>
            </w:pPr>
            <w:r w:rsidRPr="006B675E">
              <w:t xml:space="preserve">Datum: </w:t>
            </w:r>
            <w:sdt>
              <w:sdtPr>
                <w:id w:val="-481925630"/>
                <w:placeholder>
                  <w:docPart w:val="AEBFF2CC0CFD4EE081A423B7037366DB"/>
                </w:placeholder>
                <w:temporary/>
                <w:showingPlcHdr/>
              </w:sdtPr>
              <w:sdtEndPr/>
              <w:sdtContent>
                <w:r w:rsidRPr="006B675E">
                  <w:rPr>
                    <w:rStyle w:val="Tekstvantijdelijkeaanduiding"/>
                  </w:rPr>
                  <w:tab/>
                </w:r>
              </w:sdtContent>
            </w:sdt>
          </w:p>
        </w:tc>
      </w:tr>
    </w:tbl>
    <w:p w14:paraId="049BB30C" w14:textId="77777777" w:rsidR="00C376C6" w:rsidRPr="006B675E" w:rsidRDefault="00C376C6" w:rsidP="00C376C6">
      <w:pPr>
        <w:spacing w:line="264" w:lineRule="auto"/>
        <w:rPr>
          <w:rFonts w:ascii="Trebuchet MS" w:hAnsi="Trebuchet MS"/>
          <w:sz w:val="20"/>
          <w:szCs w:val="20"/>
        </w:rPr>
      </w:pPr>
    </w:p>
    <w:p w14:paraId="64307573" w14:textId="77777777" w:rsidR="00C376C6" w:rsidRPr="006B675E" w:rsidRDefault="00C376C6" w:rsidP="00C376C6">
      <w:pPr>
        <w:spacing w:line="264" w:lineRule="auto"/>
        <w:rPr>
          <w:rFonts w:ascii="Trebuchet MS" w:hAnsi="Trebuchet MS"/>
          <w:sz w:val="21"/>
          <w:szCs w:val="21"/>
        </w:rPr>
      </w:pPr>
    </w:p>
    <w:p w14:paraId="3216AF6B" w14:textId="77777777" w:rsidR="00C376C6" w:rsidRPr="006B675E" w:rsidRDefault="00C376C6" w:rsidP="001B4566">
      <w:pPr>
        <w:tabs>
          <w:tab w:val="left" w:pos="4820"/>
        </w:tabs>
        <w:spacing w:line="264" w:lineRule="auto"/>
        <w:rPr>
          <w:rFonts w:ascii="Trebuchet MS" w:hAnsi="Trebuchet MS"/>
          <w:b/>
          <w:bCs/>
          <w:sz w:val="21"/>
          <w:szCs w:val="21"/>
        </w:rPr>
      </w:pPr>
      <w:r w:rsidRPr="742F417C">
        <w:rPr>
          <w:rFonts w:ascii="Trebuchet MS" w:hAnsi="Trebuchet MS"/>
          <w:sz w:val="21"/>
          <w:szCs w:val="21"/>
        </w:rPr>
        <w:br w:type="page"/>
      </w:r>
      <w:r w:rsidRPr="742F417C">
        <w:rPr>
          <w:rFonts w:ascii="Trebuchet MS" w:hAnsi="Trebuchet MS"/>
          <w:sz w:val="21"/>
          <w:szCs w:val="21"/>
        </w:rPr>
        <w:lastRenderedPageBreak/>
        <w:t xml:space="preserve"> </w:t>
      </w:r>
    </w:p>
    <w:p w14:paraId="2B547244" w14:textId="77777777" w:rsidR="00C376C6" w:rsidRDefault="00C376C6" w:rsidP="00C376C6">
      <w:pPr>
        <w:shd w:val="clear" w:color="auto" w:fill="FFFFFF" w:themeFill="background1"/>
        <w:ind w:left="720" w:hanging="720"/>
        <w:jc w:val="both"/>
        <w:rPr>
          <w:rFonts w:ascii="Trebuchet MS" w:hAnsi="Trebuchet MS"/>
          <w:b/>
          <w:bCs/>
          <w:sz w:val="21"/>
          <w:szCs w:val="21"/>
        </w:rPr>
      </w:pPr>
      <w:r w:rsidRPr="742F417C">
        <w:rPr>
          <w:rFonts w:ascii="Trebuchet MS" w:hAnsi="Trebuchet MS"/>
          <w:b/>
          <w:bCs/>
          <w:sz w:val="21"/>
          <w:szCs w:val="21"/>
        </w:rPr>
        <w:t>Bijlagen:</w:t>
      </w:r>
    </w:p>
    <w:p w14:paraId="165583E9" w14:textId="0052C0B8" w:rsidR="00EB6DB6" w:rsidRPr="00082134" w:rsidRDefault="00EB6DB6" w:rsidP="00082134">
      <w:pPr>
        <w:spacing w:after="0"/>
        <w:rPr>
          <w:lang w:val="en-US" w:eastAsia="nl-NL"/>
        </w:rPr>
      </w:pPr>
      <w:proofErr w:type="spellStart"/>
      <w:r w:rsidRPr="00082134">
        <w:rPr>
          <w:lang w:val="en-US" w:eastAsia="nl-NL"/>
        </w:rPr>
        <w:t>Bijlage</w:t>
      </w:r>
      <w:proofErr w:type="spellEnd"/>
      <w:r w:rsidRPr="00082134">
        <w:rPr>
          <w:lang w:val="en-US" w:eastAsia="nl-NL"/>
        </w:rPr>
        <w:t xml:space="preserve"> 1: Service Level Agreement (SLA)</w:t>
      </w:r>
    </w:p>
    <w:p w14:paraId="69B24F0B" w14:textId="77777777" w:rsidR="00EB6DB6" w:rsidRDefault="00EB6DB6" w:rsidP="00082134">
      <w:pPr>
        <w:spacing w:after="0"/>
        <w:rPr>
          <w:lang w:eastAsia="nl-NL"/>
        </w:rPr>
      </w:pPr>
      <w:r>
        <w:rPr>
          <w:lang w:eastAsia="nl-NL"/>
        </w:rPr>
        <w:t>Bijlage 2: Nota('s) van Inlichtingen (</w:t>
      </w:r>
      <w:proofErr w:type="spellStart"/>
      <w:r>
        <w:rPr>
          <w:lang w:eastAsia="nl-NL"/>
        </w:rPr>
        <w:t>NvI</w:t>
      </w:r>
      <w:proofErr w:type="spellEnd"/>
      <w:r>
        <w:rPr>
          <w:lang w:eastAsia="nl-NL"/>
        </w:rPr>
        <w:t>('s))</w:t>
      </w:r>
    </w:p>
    <w:p w14:paraId="788F4B2F" w14:textId="77777777" w:rsidR="00EB6DB6" w:rsidRDefault="00EB6DB6" w:rsidP="00082134">
      <w:pPr>
        <w:spacing w:after="0"/>
        <w:rPr>
          <w:lang w:eastAsia="nl-NL"/>
        </w:rPr>
      </w:pPr>
      <w:r>
        <w:rPr>
          <w:lang w:eastAsia="nl-NL"/>
        </w:rPr>
        <w:t>Bijlage 3: Programma van Eisen (</w:t>
      </w:r>
      <w:proofErr w:type="spellStart"/>
      <w:r>
        <w:rPr>
          <w:lang w:eastAsia="nl-NL"/>
        </w:rPr>
        <w:t>PvE</w:t>
      </w:r>
      <w:proofErr w:type="spellEnd"/>
      <w:r>
        <w:rPr>
          <w:lang w:eastAsia="nl-NL"/>
        </w:rPr>
        <w:t>)</w:t>
      </w:r>
    </w:p>
    <w:p w14:paraId="2C444362" w14:textId="77777777" w:rsidR="00EB6DB6" w:rsidRDefault="00EB6DB6" w:rsidP="00082134">
      <w:pPr>
        <w:spacing w:after="0"/>
        <w:rPr>
          <w:lang w:eastAsia="nl-NL"/>
        </w:rPr>
      </w:pPr>
      <w:r>
        <w:rPr>
          <w:lang w:eastAsia="nl-NL"/>
        </w:rPr>
        <w:t>Bijlage 4: Inschrijvingsleidraad (inclusief bijlagen)</w:t>
      </w:r>
    </w:p>
    <w:p w14:paraId="51D9E370" w14:textId="1D77BECE" w:rsidR="00EB6DB6" w:rsidRDefault="00EB6DB6" w:rsidP="00082134">
      <w:pPr>
        <w:spacing w:after="0"/>
        <w:rPr>
          <w:lang w:eastAsia="nl-NL"/>
        </w:rPr>
      </w:pPr>
      <w:r>
        <w:rPr>
          <w:lang w:eastAsia="nl-NL"/>
        </w:rPr>
        <w:t>Bijlage 5: Algemene Inkoopvoorwaarden UMC versie januari 2024 (AIV) en Aanvullingen op de AIV versie januari 2024</w:t>
      </w:r>
    </w:p>
    <w:p w14:paraId="2EF71B8D" w14:textId="1BFF8737" w:rsidR="00EB6DB6" w:rsidRDefault="00EB6DB6" w:rsidP="00082134">
      <w:pPr>
        <w:spacing w:after="0"/>
        <w:rPr>
          <w:lang w:eastAsia="nl-NL"/>
        </w:rPr>
      </w:pPr>
      <w:r>
        <w:rPr>
          <w:lang w:eastAsia="nl-NL"/>
        </w:rPr>
        <w:t>Bijlage 6: Prijzenblad</w:t>
      </w:r>
    </w:p>
    <w:p w14:paraId="3C211E24" w14:textId="7F87DA53" w:rsidR="00E615CA" w:rsidRDefault="00EB6DB6" w:rsidP="00082134">
      <w:pPr>
        <w:spacing w:after="0"/>
        <w:rPr>
          <w:lang w:eastAsia="nl-NL"/>
        </w:rPr>
      </w:pPr>
      <w:r>
        <w:rPr>
          <w:lang w:eastAsia="nl-NL"/>
        </w:rPr>
        <w:t xml:space="preserve">Bijlage </w:t>
      </w:r>
      <w:r w:rsidR="00016420">
        <w:rPr>
          <w:lang w:eastAsia="nl-NL"/>
        </w:rPr>
        <w:t>7</w:t>
      </w:r>
      <w:r>
        <w:rPr>
          <w:lang w:eastAsia="nl-NL"/>
        </w:rPr>
        <w:t>: De Inschrijving van Leverancier</w:t>
      </w:r>
    </w:p>
    <w:p w14:paraId="19CF940C" w14:textId="77777777" w:rsidR="00E615CA" w:rsidRDefault="00E615CA">
      <w:pPr>
        <w:rPr>
          <w:lang w:eastAsia="nl-NL"/>
        </w:rPr>
      </w:pPr>
      <w:r>
        <w:rPr>
          <w:lang w:eastAsia="nl-NL"/>
        </w:rPr>
        <w:br w:type="page"/>
      </w:r>
    </w:p>
    <w:tbl>
      <w:tblPr>
        <w:tblStyle w:val="Tabelraster"/>
        <w:tblW w:w="5000" w:type="pct"/>
        <w:tblLook w:val="04A0" w:firstRow="1" w:lastRow="0" w:firstColumn="1" w:lastColumn="0" w:noHBand="0" w:noVBand="1"/>
      </w:tblPr>
      <w:tblGrid>
        <w:gridCol w:w="2852"/>
        <w:gridCol w:w="6204"/>
      </w:tblGrid>
      <w:tr w:rsidR="00E239F7" w:rsidRPr="00551A0F" w14:paraId="0CB8DAE6" w14:textId="77777777" w:rsidTr="0048093D">
        <w:trPr>
          <w:trHeight w:val="216"/>
        </w:trPr>
        <w:tc>
          <w:tcPr>
            <w:tcW w:w="1500" w:type="pct"/>
            <w:shd w:val="clear" w:color="auto" w:fill="F7CAAC" w:themeFill="accent2" w:themeFillTint="66"/>
          </w:tcPr>
          <w:p w14:paraId="20C95434" w14:textId="77777777" w:rsidR="00551A0F" w:rsidRPr="00082134" w:rsidRDefault="00551A0F" w:rsidP="00082134">
            <w:pPr>
              <w:spacing w:line="259" w:lineRule="auto"/>
              <w:rPr>
                <w:sz w:val="21"/>
                <w:szCs w:val="21"/>
              </w:rPr>
            </w:pPr>
            <w:r w:rsidRPr="00082134">
              <w:rPr>
                <w:b/>
                <w:bCs/>
                <w:sz w:val="21"/>
                <w:szCs w:val="21"/>
              </w:rPr>
              <w:lastRenderedPageBreak/>
              <w:t>Begrip</w:t>
            </w:r>
          </w:p>
        </w:tc>
        <w:tc>
          <w:tcPr>
            <w:tcW w:w="3500" w:type="pct"/>
            <w:shd w:val="clear" w:color="auto" w:fill="F7CAAC" w:themeFill="accent2" w:themeFillTint="66"/>
          </w:tcPr>
          <w:p w14:paraId="66B018EB" w14:textId="77777777" w:rsidR="00551A0F" w:rsidRPr="00082134" w:rsidRDefault="00551A0F" w:rsidP="00082134">
            <w:pPr>
              <w:spacing w:line="259" w:lineRule="auto"/>
              <w:rPr>
                <w:sz w:val="21"/>
                <w:szCs w:val="21"/>
              </w:rPr>
            </w:pPr>
            <w:r w:rsidRPr="00082134">
              <w:rPr>
                <w:b/>
                <w:bCs/>
                <w:sz w:val="21"/>
                <w:szCs w:val="21"/>
              </w:rPr>
              <w:t>Definitie</w:t>
            </w:r>
          </w:p>
        </w:tc>
      </w:tr>
      <w:tr w:rsidR="002C0333" w:rsidRPr="00551A0F" w14:paraId="5CD74982" w14:textId="77777777" w:rsidTr="00551A0F">
        <w:tc>
          <w:tcPr>
            <w:tcW w:w="1500" w:type="pct"/>
          </w:tcPr>
          <w:p w14:paraId="2AB24FC5" w14:textId="77777777" w:rsidR="00551A0F" w:rsidRPr="00082134" w:rsidRDefault="00551A0F" w:rsidP="00082134">
            <w:pPr>
              <w:spacing w:line="259" w:lineRule="auto"/>
              <w:rPr>
                <w:sz w:val="21"/>
                <w:szCs w:val="21"/>
              </w:rPr>
            </w:pPr>
            <w:r w:rsidRPr="00082134">
              <w:rPr>
                <w:b/>
                <w:bCs/>
                <w:sz w:val="21"/>
                <w:szCs w:val="21"/>
              </w:rPr>
              <w:t>Aanbesteding</w:t>
            </w:r>
          </w:p>
        </w:tc>
        <w:tc>
          <w:tcPr>
            <w:tcW w:w="3500" w:type="pct"/>
          </w:tcPr>
          <w:p w14:paraId="15AB0479" w14:textId="77777777" w:rsidR="00551A0F" w:rsidRPr="00082134" w:rsidRDefault="00551A0F" w:rsidP="00082134">
            <w:pPr>
              <w:spacing w:line="259" w:lineRule="auto"/>
              <w:rPr>
                <w:sz w:val="21"/>
                <w:szCs w:val="21"/>
              </w:rPr>
            </w:pPr>
            <w:r w:rsidRPr="00082134">
              <w:rPr>
                <w:sz w:val="21"/>
                <w:szCs w:val="21"/>
              </w:rPr>
              <w:t xml:space="preserve">De Europese openbare aanbestedingsprocedure zoals beschreven in de Inschrijvingsleidraad en de overige Aanbestedingsdocumenten, gepubliceerd op </w:t>
            </w:r>
            <w:proofErr w:type="spellStart"/>
            <w:r w:rsidRPr="00082134">
              <w:rPr>
                <w:sz w:val="21"/>
                <w:szCs w:val="21"/>
              </w:rPr>
              <w:t>TenderNed</w:t>
            </w:r>
            <w:proofErr w:type="spellEnd"/>
            <w:r w:rsidRPr="00082134">
              <w:rPr>
                <w:sz w:val="21"/>
                <w:szCs w:val="21"/>
              </w:rPr>
              <w:t xml:space="preserve"> onder kenmerk TN573642, gericht op het sluiten van een Overeenkomst voor het onderhoud van terrein- en groenvoorzieningen van Amsterdam UMC.</w:t>
            </w:r>
          </w:p>
        </w:tc>
      </w:tr>
      <w:tr w:rsidR="002C0333" w:rsidRPr="00551A0F" w14:paraId="1589B2F9" w14:textId="77777777" w:rsidTr="00551A0F">
        <w:tc>
          <w:tcPr>
            <w:tcW w:w="1500" w:type="pct"/>
          </w:tcPr>
          <w:p w14:paraId="4A2BD8DE" w14:textId="77777777" w:rsidR="00551A0F" w:rsidRPr="00082134" w:rsidRDefault="00551A0F" w:rsidP="00082134">
            <w:pPr>
              <w:spacing w:line="259" w:lineRule="auto"/>
              <w:rPr>
                <w:sz w:val="21"/>
                <w:szCs w:val="21"/>
              </w:rPr>
            </w:pPr>
            <w:r w:rsidRPr="00082134">
              <w:rPr>
                <w:b/>
                <w:bCs/>
                <w:sz w:val="21"/>
                <w:szCs w:val="21"/>
              </w:rPr>
              <w:t>Aanbestedende Dienst</w:t>
            </w:r>
          </w:p>
        </w:tc>
        <w:tc>
          <w:tcPr>
            <w:tcW w:w="3500" w:type="pct"/>
          </w:tcPr>
          <w:p w14:paraId="0F2B91EC" w14:textId="77777777" w:rsidR="00551A0F" w:rsidRPr="00082134" w:rsidRDefault="00551A0F" w:rsidP="00082134">
            <w:pPr>
              <w:spacing w:line="259" w:lineRule="auto"/>
              <w:rPr>
                <w:sz w:val="21"/>
                <w:szCs w:val="21"/>
              </w:rPr>
            </w:pPr>
            <w:r w:rsidRPr="00082134">
              <w:rPr>
                <w:sz w:val="21"/>
                <w:szCs w:val="21"/>
              </w:rPr>
              <w:t>Stichting Amsterdam UMC, gevestigd aan De Boelelaan 1117, 1081 HV te Amsterdam, ingeschreven bij de Kamer van Koophandel onder nummer 64156338.</w:t>
            </w:r>
          </w:p>
        </w:tc>
      </w:tr>
      <w:tr w:rsidR="002C0333" w:rsidRPr="00551A0F" w14:paraId="3E43243E" w14:textId="77777777" w:rsidTr="00551A0F">
        <w:tc>
          <w:tcPr>
            <w:tcW w:w="1500" w:type="pct"/>
          </w:tcPr>
          <w:p w14:paraId="5EA3C2B0" w14:textId="77777777" w:rsidR="00551A0F" w:rsidRPr="00082134" w:rsidRDefault="00551A0F" w:rsidP="00082134">
            <w:pPr>
              <w:spacing w:line="259" w:lineRule="auto"/>
              <w:rPr>
                <w:sz w:val="21"/>
                <w:szCs w:val="21"/>
              </w:rPr>
            </w:pPr>
            <w:r w:rsidRPr="00082134">
              <w:rPr>
                <w:b/>
                <w:bCs/>
                <w:sz w:val="21"/>
                <w:szCs w:val="21"/>
              </w:rPr>
              <w:t>Aanbestedingsdocumenten</w:t>
            </w:r>
          </w:p>
        </w:tc>
        <w:tc>
          <w:tcPr>
            <w:tcW w:w="3500" w:type="pct"/>
          </w:tcPr>
          <w:p w14:paraId="4B70B7AC" w14:textId="77777777" w:rsidR="00551A0F" w:rsidRPr="00082134" w:rsidRDefault="00551A0F" w:rsidP="00082134">
            <w:pPr>
              <w:spacing w:line="259" w:lineRule="auto"/>
              <w:rPr>
                <w:sz w:val="21"/>
                <w:szCs w:val="21"/>
              </w:rPr>
            </w:pPr>
            <w:r w:rsidRPr="00082134">
              <w:rPr>
                <w:sz w:val="21"/>
                <w:szCs w:val="21"/>
              </w:rPr>
              <w:t xml:space="preserve">Alle door Amsterdam UMC voor deze Aanbesteding op </w:t>
            </w:r>
            <w:proofErr w:type="spellStart"/>
            <w:r w:rsidRPr="00082134">
              <w:rPr>
                <w:sz w:val="21"/>
                <w:szCs w:val="21"/>
              </w:rPr>
              <w:t>TenderNed</w:t>
            </w:r>
            <w:proofErr w:type="spellEnd"/>
            <w:r w:rsidRPr="00082134">
              <w:rPr>
                <w:sz w:val="21"/>
                <w:szCs w:val="21"/>
              </w:rPr>
              <w:t xml:space="preserve"> gepubliceerde of aan Inschrijvers ter beschikking gestelde documenten, waaronder de Inschrijvingsleidraad, het Programma van Eisen, de SLA, het Prijzenblad, de Nota's van Inlichtingen en de conceptovereenkomst.</w:t>
            </w:r>
          </w:p>
        </w:tc>
      </w:tr>
      <w:tr w:rsidR="002C0333" w:rsidRPr="00551A0F" w14:paraId="6CB7E459" w14:textId="77777777" w:rsidTr="00551A0F">
        <w:tc>
          <w:tcPr>
            <w:tcW w:w="1500" w:type="pct"/>
          </w:tcPr>
          <w:p w14:paraId="30D22170" w14:textId="77777777" w:rsidR="00551A0F" w:rsidRPr="00082134" w:rsidRDefault="00551A0F" w:rsidP="00082134">
            <w:pPr>
              <w:spacing w:line="259" w:lineRule="auto"/>
              <w:rPr>
                <w:sz w:val="21"/>
                <w:szCs w:val="21"/>
              </w:rPr>
            </w:pPr>
            <w:r w:rsidRPr="00082134">
              <w:rPr>
                <w:b/>
                <w:bCs/>
                <w:sz w:val="21"/>
                <w:szCs w:val="21"/>
              </w:rPr>
              <w:t>Aanbestedingswet (AW)</w:t>
            </w:r>
          </w:p>
        </w:tc>
        <w:tc>
          <w:tcPr>
            <w:tcW w:w="3500" w:type="pct"/>
          </w:tcPr>
          <w:p w14:paraId="08598109" w14:textId="77777777" w:rsidR="00551A0F" w:rsidRPr="00082134" w:rsidRDefault="00551A0F" w:rsidP="00082134">
            <w:pPr>
              <w:spacing w:line="259" w:lineRule="auto"/>
              <w:rPr>
                <w:sz w:val="21"/>
                <w:szCs w:val="21"/>
              </w:rPr>
            </w:pPr>
            <w:r w:rsidRPr="00082134">
              <w:rPr>
                <w:sz w:val="21"/>
                <w:szCs w:val="21"/>
              </w:rPr>
              <w:t>Aanbestedingswet 2012, Wet van 1 november 2012, gepubliceerd in Staatsblad 542, gewijzigd bij wet van 22 juni 2016, ter implementatie van aanbestedingsrichtlijnen 2014/23/EU, 2014/24/EU en 2014/25/EU van het Europees Parlement en de Raad van de Europese Unie van 26 februari 2014.</w:t>
            </w:r>
          </w:p>
        </w:tc>
      </w:tr>
      <w:tr w:rsidR="002C0333" w:rsidRPr="00551A0F" w14:paraId="535E3579" w14:textId="77777777" w:rsidTr="00551A0F">
        <w:tc>
          <w:tcPr>
            <w:tcW w:w="1500" w:type="pct"/>
          </w:tcPr>
          <w:p w14:paraId="65C01F5E" w14:textId="77777777" w:rsidR="00551A0F" w:rsidRPr="00082134" w:rsidRDefault="00551A0F" w:rsidP="00082134">
            <w:pPr>
              <w:spacing w:line="259" w:lineRule="auto"/>
              <w:rPr>
                <w:sz w:val="21"/>
                <w:szCs w:val="21"/>
              </w:rPr>
            </w:pPr>
            <w:r w:rsidRPr="00082134">
              <w:rPr>
                <w:b/>
                <w:bCs/>
                <w:sz w:val="21"/>
                <w:szCs w:val="21"/>
              </w:rPr>
              <w:t>Algemene Inkoopvoorwaarden (AIV)</w:t>
            </w:r>
          </w:p>
        </w:tc>
        <w:tc>
          <w:tcPr>
            <w:tcW w:w="3500" w:type="pct"/>
          </w:tcPr>
          <w:p w14:paraId="16804EDD" w14:textId="77777777" w:rsidR="00551A0F" w:rsidRPr="00082134" w:rsidRDefault="00551A0F" w:rsidP="00082134">
            <w:pPr>
              <w:spacing w:line="259" w:lineRule="auto"/>
              <w:rPr>
                <w:sz w:val="21"/>
                <w:szCs w:val="21"/>
              </w:rPr>
            </w:pPr>
            <w:r w:rsidRPr="00082134">
              <w:rPr>
                <w:sz w:val="21"/>
                <w:szCs w:val="21"/>
              </w:rPr>
              <w:t>De Algemene Inkoopvoorwaarden van Amsterdam UMC, opgesteld naar model van de Nederlandse Federatie van Universitaire Medische Centra (NFU, versie januari 2024), van toepassing op deze Aanbesteding en de daaruit voortvloeiende Overeenkomst.</w:t>
            </w:r>
          </w:p>
        </w:tc>
      </w:tr>
      <w:tr w:rsidR="002C0333" w:rsidRPr="00551A0F" w14:paraId="4B5AAF84" w14:textId="77777777" w:rsidTr="00551A0F">
        <w:tc>
          <w:tcPr>
            <w:tcW w:w="1500" w:type="pct"/>
          </w:tcPr>
          <w:p w14:paraId="60363DD8" w14:textId="77777777" w:rsidR="00551A0F" w:rsidRPr="00082134" w:rsidRDefault="00551A0F" w:rsidP="00082134">
            <w:pPr>
              <w:spacing w:line="259" w:lineRule="auto"/>
              <w:rPr>
                <w:sz w:val="21"/>
                <w:szCs w:val="21"/>
              </w:rPr>
            </w:pPr>
            <w:r w:rsidRPr="00082134">
              <w:rPr>
                <w:b/>
                <w:bCs/>
                <w:sz w:val="21"/>
                <w:szCs w:val="21"/>
              </w:rPr>
              <w:t>Ambitieniveau</w:t>
            </w:r>
          </w:p>
        </w:tc>
        <w:tc>
          <w:tcPr>
            <w:tcW w:w="3500" w:type="pct"/>
          </w:tcPr>
          <w:p w14:paraId="1BEF6DF9" w14:textId="77777777" w:rsidR="00551A0F" w:rsidRPr="00082134" w:rsidRDefault="00551A0F" w:rsidP="00082134">
            <w:pPr>
              <w:spacing w:line="259" w:lineRule="auto"/>
              <w:rPr>
                <w:sz w:val="21"/>
                <w:szCs w:val="21"/>
              </w:rPr>
            </w:pPr>
            <w:r w:rsidRPr="00082134">
              <w:rPr>
                <w:sz w:val="21"/>
                <w:szCs w:val="21"/>
              </w:rPr>
              <w:t>Het per terreindeel vastgestelde kwaliteitsniveau voor het groen- en grijsonderhoud, uitgedrukt in de niveaus A+, A, B of C conform de CROW Beeldkwaliteitscatalogus. Het ambitieniveau is bepalend voor de te leveren onderhoudsprestatie per deelgebied.</w:t>
            </w:r>
          </w:p>
        </w:tc>
      </w:tr>
      <w:tr w:rsidR="002C0333" w:rsidRPr="00551A0F" w14:paraId="5877B6A1" w14:textId="77777777" w:rsidTr="00551A0F">
        <w:tc>
          <w:tcPr>
            <w:tcW w:w="1500" w:type="pct"/>
          </w:tcPr>
          <w:p w14:paraId="710C2E6C" w14:textId="77777777" w:rsidR="00551A0F" w:rsidRPr="00082134" w:rsidRDefault="00551A0F" w:rsidP="00082134">
            <w:pPr>
              <w:spacing w:line="259" w:lineRule="auto"/>
              <w:rPr>
                <w:sz w:val="21"/>
                <w:szCs w:val="21"/>
              </w:rPr>
            </w:pPr>
            <w:r w:rsidRPr="00082134">
              <w:rPr>
                <w:b/>
                <w:bCs/>
                <w:sz w:val="21"/>
                <w:szCs w:val="21"/>
              </w:rPr>
              <w:t>Beeldgericht beheer</w:t>
            </w:r>
          </w:p>
        </w:tc>
        <w:tc>
          <w:tcPr>
            <w:tcW w:w="3500" w:type="pct"/>
          </w:tcPr>
          <w:p w14:paraId="7B5DCC68" w14:textId="77777777" w:rsidR="00551A0F" w:rsidRPr="00082134" w:rsidRDefault="00551A0F" w:rsidP="00082134">
            <w:pPr>
              <w:spacing w:line="259" w:lineRule="auto"/>
              <w:rPr>
                <w:sz w:val="21"/>
                <w:szCs w:val="21"/>
              </w:rPr>
            </w:pPr>
            <w:r w:rsidRPr="00082134">
              <w:rPr>
                <w:sz w:val="21"/>
                <w:szCs w:val="21"/>
              </w:rPr>
              <w:t>Wijze van beheer waarbij wordt gestuurd op het visueel waarneembare eindresultaat van het onderhoud, vastgesteld conform de CROW Beeldkwaliteitscatalogus, in plaats van op frequentie, ureninzet of middelen.</w:t>
            </w:r>
          </w:p>
        </w:tc>
      </w:tr>
      <w:tr w:rsidR="002C0333" w:rsidRPr="00551A0F" w14:paraId="51066BFC" w14:textId="77777777" w:rsidTr="00551A0F">
        <w:tc>
          <w:tcPr>
            <w:tcW w:w="1500" w:type="pct"/>
          </w:tcPr>
          <w:p w14:paraId="03A61A48" w14:textId="77777777" w:rsidR="00551A0F" w:rsidRPr="00082134" w:rsidRDefault="00551A0F" w:rsidP="00082134">
            <w:pPr>
              <w:spacing w:line="259" w:lineRule="auto"/>
              <w:rPr>
                <w:sz w:val="21"/>
                <w:szCs w:val="21"/>
              </w:rPr>
            </w:pPr>
            <w:r w:rsidRPr="00082134">
              <w:rPr>
                <w:b/>
                <w:bCs/>
                <w:sz w:val="21"/>
                <w:szCs w:val="21"/>
              </w:rPr>
              <w:t>Beoordelingscommissie</w:t>
            </w:r>
          </w:p>
        </w:tc>
        <w:tc>
          <w:tcPr>
            <w:tcW w:w="3500" w:type="pct"/>
          </w:tcPr>
          <w:p w14:paraId="164ADCD4" w14:textId="77777777" w:rsidR="00551A0F" w:rsidRPr="00082134" w:rsidRDefault="00551A0F" w:rsidP="00082134">
            <w:pPr>
              <w:spacing w:line="259" w:lineRule="auto"/>
              <w:rPr>
                <w:sz w:val="21"/>
                <w:szCs w:val="21"/>
              </w:rPr>
            </w:pPr>
            <w:r w:rsidRPr="00082134">
              <w:rPr>
                <w:sz w:val="21"/>
                <w:szCs w:val="21"/>
              </w:rPr>
              <w:t>Een team van inhoudelijk deskundige medewerkers van of namens Amsterdam UMC, onder begeleiding van een aanbestedingsdeskundige van de Dienst Strategische Inkoop, dat de Inschrijvingen beoordeelt op uitsluitingsgronden, geschiktheidseisen en gunningscriteria.</w:t>
            </w:r>
          </w:p>
        </w:tc>
      </w:tr>
      <w:tr w:rsidR="002C0333" w:rsidRPr="00551A0F" w14:paraId="6F78F669" w14:textId="77777777" w:rsidTr="00551A0F">
        <w:tc>
          <w:tcPr>
            <w:tcW w:w="1500" w:type="pct"/>
          </w:tcPr>
          <w:p w14:paraId="7E697A82" w14:textId="77777777" w:rsidR="00551A0F" w:rsidRPr="00082134" w:rsidRDefault="00551A0F" w:rsidP="00082134">
            <w:pPr>
              <w:spacing w:line="259" w:lineRule="auto"/>
              <w:rPr>
                <w:sz w:val="21"/>
                <w:szCs w:val="21"/>
              </w:rPr>
            </w:pPr>
            <w:r w:rsidRPr="00082134">
              <w:rPr>
                <w:b/>
                <w:bCs/>
                <w:sz w:val="21"/>
                <w:szCs w:val="21"/>
              </w:rPr>
              <w:t>Combinatie</w:t>
            </w:r>
          </w:p>
        </w:tc>
        <w:tc>
          <w:tcPr>
            <w:tcW w:w="3500" w:type="pct"/>
          </w:tcPr>
          <w:p w14:paraId="2F8DD6DF" w14:textId="77777777" w:rsidR="00551A0F" w:rsidRPr="00082134" w:rsidRDefault="00551A0F" w:rsidP="00082134">
            <w:pPr>
              <w:spacing w:line="259" w:lineRule="auto"/>
              <w:rPr>
                <w:sz w:val="21"/>
                <w:szCs w:val="21"/>
              </w:rPr>
            </w:pPr>
            <w:r w:rsidRPr="00082134">
              <w:rPr>
                <w:sz w:val="21"/>
                <w:szCs w:val="21"/>
              </w:rPr>
              <w:t>Twee of meer ondernemers die als samenwerkingsverband gezamenlijk een Inschrijving indienen en die hoofdelijk aansprakelijk zijn voor de uitvoering van de Overeenkomst.</w:t>
            </w:r>
          </w:p>
        </w:tc>
      </w:tr>
      <w:tr w:rsidR="002C0333" w:rsidRPr="00551A0F" w14:paraId="7BF69832" w14:textId="77777777" w:rsidTr="00551A0F">
        <w:tc>
          <w:tcPr>
            <w:tcW w:w="1500" w:type="pct"/>
          </w:tcPr>
          <w:p w14:paraId="0E920C57" w14:textId="77777777" w:rsidR="00551A0F" w:rsidRPr="00082134" w:rsidRDefault="00551A0F" w:rsidP="00082134">
            <w:pPr>
              <w:spacing w:line="259" w:lineRule="auto"/>
              <w:rPr>
                <w:sz w:val="21"/>
                <w:szCs w:val="21"/>
              </w:rPr>
            </w:pPr>
            <w:r w:rsidRPr="00082134">
              <w:rPr>
                <w:b/>
                <w:bCs/>
                <w:sz w:val="21"/>
                <w:szCs w:val="21"/>
              </w:rPr>
              <w:t>CROW Beeldkwaliteitscatalogus</w:t>
            </w:r>
          </w:p>
        </w:tc>
        <w:tc>
          <w:tcPr>
            <w:tcW w:w="3500" w:type="pct"/>
          </w:tcPr>
          <w:p w14:paraId="13F01231" w14:textId="31464FB1" w:rsidR="00551A0F" w:rsidRPr="00082134" w:rsidRDefault="00551A0F" w:rsidP="00082134">
            <w:pPr>
              <w:spacing w:line="259" w:lineRule="auto"/>
              <w:rPr>
                <w:sz w:val="21"/>
                <w:szCs w:val="21"/>
              </w:rPr>
            </w:pPr>
            <w:r w:rsidRPr="00082134">
              <w:rPr>
                <w:sz w:val="21"/>
                <w:szCs w:val="21"/>
              </w:rPr>
              <w:t>De door CROW uitgegeven publicatie "Kwaliteitscatalogus openbare ruimte 2023", die als objectief toetsingskader dient voor het vaststellen, beoordelen en borgen van de gewenste kwaliteit van de buitenruimte op de locaties AMC en VUmc.</w:t>
            </w:r>
          </w:p>
        </w:tc>
      </w:tr>
      <w:tr w:rsidR="002C0333" w:rsidRPr="00551A0F" w14:paraId="44C5B5C4" w14:textId="77777777" w:rsidTr="00551A0F">
        <w:tc>
          <w:tcPr>
            <w:tcW w:w="1500" w:type="pct"/>
          </w:tcPr>
          <w:p w14:paraId="3E39B16C" w14:textId="77777777" w:rsidR="00551A0F" w:rsidRPr="00082134" w:rsidRDefault="00551A0F" w:rsidP="00082134">
            <w:pPr>
              <w:spacing w:line="259" w:lineRule="auto"/>
              <w:rPr>
                <w:sz w:val="21"/>
                <w:szCs w:val="21"/>
              </w:rPr>
            </w:pPr>
            <w:r w:rsidRPr="00082134">
              <w:rPr>
                <w:b/>
                <w:bCs/>
                <w:sz w:val="21"/>
                <w:szCs w:val="21"/>
              </w:rPr>
              <w:t>Diensten</w:t>
            </w:r>
          </w:p>
        </w:tc>
        <w:tc>
          <w:tcPr>
            <w:tcW w:w="3500" w:type="pct"/>
          </w:tcPr>
          <w:p w14:paraId="46584E6E" w14:textId="77777777" w:rsidR="00551A0F" w:rsidRPr="00082134" w:rsidRDefault="00551A0F" w:rsidP="00082134">
            <w:pPr>
              <w:spacing w:line="259" w:lineRule="auto"/>
              <w:rPr>
                <w:sz w:val="21"/>
                <w:szCs w:val="21"/>
              </w:rPr>
            </w:pPr>
            <w:r w:rsidRPr="00082134">
              <w:rPr>
                <w:sz w:val="21"/>
                <w:szCs w:val="21"/>
              </w:rPr>
              <w:t xml:space="preserve">De door Opdrachtnemer op basis van de Overeenkomst ten behoeve van Amsterdam UMC te verrichten werkzaamheden op het gebied van terrein- en groenonderhoud, waaronder in </w:t>
            </w:r>
            <w:r w:rsidRPr="00082134">
              <w:rPr>
                <w:sz w:val="21"/>
                <w:szCs w:val="21"/>
              </w:rPr>
              <w:lastRenderedPageBreak/>
              <w:t>ieder geval begrepen het onderhoud van grasvegetaties, hagen, heesters, vaste planten, bomen, verhardingen en terreinelementen, alsmede de calamiteitenopvolging en overige in het Programma van Eisen beschreven werkzaamheden.</w:t>
            </w:r>
          </w:p>
        </w:tc>
      </w:tr>
      <w:tr w:rsidR="002C0333" w:rsidRPr="00551A0F" w14:paraId="08DE69BA" w14:textId="77777777" w:rsidTr="00551A0F">
        <w:tc>
          <w:tcPr>
            <w:tcW w:w="1500" w:type="pct"/>
          </w:tcPr>
          <w:p w14:paraId="6FDAF7F1" w14:textId="77777777" w:rsidR="00551A0F" w:rsidRPr="00082134" w:rsidRDefault="00551A0F" w:rsidP="00082134">
            <w:pPr>
              <w:spacing w:line="259" w:lineRule="auto"/>
              <w:rPr>
                <w:sz w:val="21"/>
                <w:szCs w:val="21"/>
              </w:rPr>
            </w:pPr>
            <w:r w:rsidRPr="00082134">
              <w:rPr>
                <w:b/>
                <w:bCs/>
                <w:sz w:val="21"/>
                <w:szCs w:val="21"/>
              </w:rPr>
              <w:lastRenderedPageBreak/>
              <w:t>Derde(n)</w:t>
            </w:r>
          </w:p>
        </w:tc>
        <w:tc>
          <w:tcPr>
            <w:tcW w:w="3500" w:type="pct"/>
          </w:tcPr>
          <w:p w14:paraId="3E66CD4A" w14:textId="77777777" w:rsidR="00551A0F" w:rsidRPr="00082134" w:rsidRDefault="00551A0F" w:rsidP="00082134">
            <w:pPr>
              <w:spacing w:line="259" w:lineRule="auto"/>
              <w:rPr>
                <w:sz w:val="21"/>
                <w:szCs w:val="21"/>
              </w:rPr>
            </w:pPr>
            <w:r w:rsidRPr="00082134">
              <w:rPr>
                <w:sz w:val="21"/>
                <w:szCs w:val="21"/>
              </w:rPr>
              <w:t xml:space="preserve">Een natuurlijke of rechtspersoon, niet zijnde de Inschrijver zelf of een </w:t>
            </w:r>
            <w:proofErr w:type="spellStart"/>
            <w:r w:rsidRPr="00082134">
              <w:rPr>
                <w:sz w:val="21"/>
                <w:szCs w:val="21"/>
              </w:rPr>
              <w:t>Combinant</w:t>
            </w:r>
            <w:proofErr w:type="spellEnd"/>
            <w:r w:rsidRPr="00082134">
              <w:rPr>
                <w:sz w:val="21"/>
                <w:szCs w:val="21"/>
              </w:rPr>
              <w:t>, op wiens financiële, economische of technische bekwaamheid de Inschrijver een beroep doet om te voldoen aan de gestelde Geschiktheidseisen of om (een deel van) de Opdracht uit te voeren.</w:t>
            </w:r>
          </w:p>
        </w:tc>
      </w:tr>
      <w:tr w:rsidR="002C0333" w:rsidRPr="00551A0F" w14:paraId="1498D437" w14:textId="77777777" w:rsidTr="00551A0F">
        <w:tc>
          <w:tcPr>
            <w:tcW w:w="1500" w:type="pct"/>
          </w:tcPr>
          <w:p w14:paraId="578AAFE1" w14:textId="77777777" w:rsidR="00551A0F" w:rsidRPr="00082134" w:rsidRDefault="00551A0F" w:rsidP="00082134">
            <w:pPr>
              <w:spacing w:line="259" w:lineRule="auto"/>
              <w:rPr>
                <w:sz w:val="21"/>
                <w:szCs w:val="21"/>
              </w:rPr>
            </w:pPr>
            <w:r w:rsidRPr="00082134">
              <w:rPr>
                <w:b/>
                <w:bCs/>
                <w:sz w:val="21"/>
                <w:szCs w:val="21"/>
              </w:rPr>
              <w:t>Eis</w:t>
            </w:r>
          </w:p>
        </w:tc>
        <w:tc>
          <w:tcPr>
            <w:tcW w:w="3500" w:type="pct"/>
          </w:tcPr>
          <w:p w14:paraId="7E8A2420" w14:textId="77777777" w:rsidR="00551A0F" w:rsidRPr="00082134" w:rsidRDefault="00551A0F" w:rsidP="00082134">
            <w:pPr>
              <w:spacing w:line="259" w:lineRule="auto"/>
              <w:rPr>
                <w:sz w:val="21"/>
                <w:szCs w:val="21"/>
              </w:rPr>
            </w:pPr>
            <w:r w:rsidRPr="00082134">
              <w:rPr>
                <w:sz w:val="21"/>
                <w:szCs w:val="21"/>
              </w:rPr>
              <w:t>Een voorwaarde waaraan de Inschrijver bij Inschrijving moet voldoen en waaraan Opdrachtnemer gedurende de gehele looptijd van de Overeenkomst moet blijven voldoen. Niet voldoen aan een Eis leidt tot uitsluiting van deelname aan de Aanbesteding of kan grond zijn voor ontbinding van de Overeenkomst.</w:t>
            </w:r>
          </w:p>
        </w:tc>
      </w:tr>
      <w:tr w:rsidR="002C0333" w:rsidRPr="00551A0F" w14:paraId="188EAB51" w14:textId="77777777" w:rsidTr="00551A0F">
        <w:tc>
          <w:tcPr>
            <w:tcW w:w="1500" w:type="pct"/>
          </w:tcPr>
          <w:p w14:paraId="46120DBC" w14:textId="77777777" w:rsidR="00551A0F" w:rsidRPr="00082134" w:rsidRDefault="00551A0F" w:rsidP="00082134">
            <w:pPr>
              <w:spacing w:line="259" w:lineRule="auto"/>
              <w:rPr>
                <w:sz w:val="21"/>
                <w:szCs w:val="21"/>
              </w:rPr>
            </w:pPr>
            <w:r w:rsidRPr="00082134">
              <w:rPr>
                <w:b/>
                <w:bCs/>
                <w:sz w:val="21"/>
                <w:szCs w:val="21"/>
              </w:rPr>
              <w:t>Gedragsverklaring Aanbesteden (GVA)</w:t>
            </w:r>
          </w:p>
        </w:tc>
        <w:tc>
          <w:tcPr>
            <w:tcW w:w="3500" w:type="pct"/>
          </w:tcPr>
          <w:p w14:paraId="3DA5B146" w14:textId="77777777" w:rsidR="00551A0F" w:rsidRPr="00082134" w:rsidRDefault="00551A0F" w:rsidP="00082134">
            <w:pPr>
              <w:spacing w:line="259" w:lineRule="auto"/>
              <w:rPr>
                <w:sz w:val="21"/>
                <w:szCs w:val="21"/>
              </w:rPr>
            </w:pPr>
            <w:r w:rsidRPr="00082134">
              <w:rPr>
                <w:sz w:val="21"/>
                <w:szCs w:val="21"/>
              </w:rPr>
              <w:t>Een verklaring van de minister van Justitie en Veiligheid waaruit blijkt dat er, op basis van een onderzoek naar de betrokken natuurlijke of rechtspersoon, geen bezwaren bestaan tegen deelname aan overheidsopdrachten, als bedoeld in artikel 4.1 van de Aanbestedingswet.</w:t>
            </w:r>
          </w:p>
        </w:tc>
      </w:tr>
      <w:tr w:rsidR="002C0333" w:rsidRPr="00551A0F" w14:paraId="1830CC03" w14:textId="77777777" w:rsidTr="00551A0F">
        <w:tc>
          <w:tcPr>
            <w:tcW w:w="1500" w:type="pct"/>
          </w:tcPr>
          <w:p w14:paraId="344EF095" w14:textId="77777777" w:rsidR="00551A0F" w:rsidRPr="00082134" w:rsidRDefault="00551A0F" w:rsidP="00082134">
            <w:pPr>
              <w:spacing w:line="259" w:lineRule="auto"/>
              <w:rPr>
                <w:sz w:val="21"/>
                <w:szCs w:val="21"/>
              </w:rPr>
            </w:pPr>
            <w:r w:rsidRPr="00082134">
              <w:rPr>
                <w:b/>
                <w:bCs/>
                <w:sz w:val="21"/>
                <w:szCs w:val="21"/>
              </w:rPr>
              <w:t>Geschiktheidseisen</w:t>
            </w:r>
          </w:p>
        </w:tc>
        <w:tc>
          <w:tcPr>
            <w:tcW w:w="3500" w:type="pct"/>
          </w:tcPr>
          <w:p w14:paraId="537059C5" w14:textId="77777777" w:rsidR="00551A0F" w:rsidRPr="00082134" w:rsidRDefault="00551A0F" w:rsidP="00082134">
            <w:pPr>
              <w:spacing w:line="259" w:lineRule="auto"/>
              <w:rPr>
                <w:sz w:val="21"/>
                <w:szCs w:val="21"/>
              </w:rPr>
            </w:pPr>
            <w:r w:rsidRPr="00082134">
              <w:rPr>
                <w:sz w:val="21"/>
                <w:szCs w:val="21"/>
              </w:rPr>
              <w:t>De eisen die Amsterdam UMC stelt aan de beroepsbevoegdheid, financiële en economische draagkracht, en technische en beroepsbekwaamheid van de Inschrijver, zoals nader omschreven in de Inschrijvingsleidraad.</w:t>
            </w:r>
          </w:p>
        </w:tc>
      </w:tr>
      <w:tr w:rsidR="002C0333" w:rsidRPr="00551A0F" w14:paraId="7CB0B180" w14:textId="77777777" w:rsidTr="00551A0F">
        <w:tc>
          <w:tcPr>
            <w:tcW w:w="1500" w:type="pct"/>
          </w:tcPr>
          <w:p w14:paraId="230F42B8" w14:textId="77777777" w:rsidR="00551A0F" w:rsidRPr="00082134" w:rsidRDefault="00551A0F" w:rsidP="00082134">
            <w:pPr>
              <w:spacing w:line="259" w:lineRule="auto"/>
              <w:rPr>
                <w:sz w:val="21"/>
                <w:szCs w:val="21"/>
              </w:rPr>
            </w:pPr>
            <w:r w:rsidRPr="00082134">
              <w:rPr>
                <w:b/>
                <w:bCs/>
                <w:sz w:val="21"/>
                <w:szCs w:val="21"/>
              </w:rPr>
              <w:t>Gunningsbeslissing</w:t>
            </w:r>
          </w:p>
        </w:tc>
        <w:tc>
          <w:tcPr>
            <w:tcW w:w="3500" w:type="pct"/>
          </w:tcPr>
          <w:p w14:paraId="1B7F4617" w14:textId="77777777" w:rsidR="00551A0F" w:rsidRPr="00082134" w:rsidRDefault="00551A0F" w:rsidP="00082134">
            <w:pPr>
              <w:spacing w:line="259" w:lineRule="auto"/>
              <w:rPr>
                <w:sz w:val="21"/>
                <w:szCs w:val="21"/>
              </w:rPr>
            </w:pPr>
            <w:r w:rsidRPr="00082134">
              <w:rPr>
                <w:sz w:val="21"/>
                <w:szCs w:val="21"/>
              </w:rPr>
              <w:t>De schriftelijke mededeling van Amsterdam UMC aan alle betrokken Inschrijvers, waarin wordt bekendgemaakt aan welke Inschrijver Amsterdam UMC voornemens is de Opdracht te gunnen, met vermelding van de relevante redenen voor die beslissing.</w:t>
            </w:r>
          </w:p>
        </w:tc>
      </w:tr>
      <w:tr w:rsidR="002C0333" w:rsidRPr="00551A0F" w14:paraId="27BF56CD" w14:textId="77777777" w:rsidTr="00551A0F">
        <w:tc>
          <w:tcPr>
            <w:tcW w:w="1500" w:type="pct"/>
          </w:tcPr>
          <w:p w14:paraId="219670D7" w14:textId="77777777" w:rsidR="00551A0F" w:rsidRPr="00082134" w:rsidRDefault="00551A0F" w:rsidP="00082134">
            <w:pPr>
              <w:spacing w:line="259" w:lineRule="auto"/>
              <w:rPr>
                <w:sz w:val="21"/>
                <w:szCs w:val="21"/>
              </w:rPr>
            </w:pPr>
            <w:r w:rsidRPr="00082134">
              <w:rPr>
                <w:b/>
                <w:bCs/>
                <w:sz w:val="21"/>
                <w:szCs w:val="21"/>
              </w:rPr>
              <w:t>Gunningscriterium</w:t>
            </w:r>
          </w:p>
        </w:tc>
        <w:tc>
          <w:tcPr>
            <w:tcW w:w="3500" w:type="pct"/>
          </w:tcPr>
          <w:p w14:paraId="2373ACF7" w14:textId="77777777" w:rsidR="00551A0F" w:rsidRPr="00082134" w:rsidRDefault="00551A0F" w:rsidP="00082134">
            <w:pPr>
              <w:spacing w:line="259" w:lineRule="auto"/>
              <w:rPr>
                <w:sz w:val="21"/>
                <w:szCs w:val="21"/>
              </w:rPr>
            </w:pPr>
            <w:r w:rsidRPr="00082134">
              <w:rPr>
                <w:sz w:val="21"/>
                <w:szCs w:val="21"/>
              </w:rPr>
              <w:t>Het criterium op grond waarvan de Inschrijvingen worden beoordeeld. Voor deze Aanbesteding geldt de economisch meest voordelige Inschrijving op basis van de beste prijs-kwaliteitverhouding, met een weging van 70% kwaliteit en 30% prijs.</w:t>
            </w:r>
          </w:p>
        </w:tc>
      </w:tr>
      <w:tr w:rsidR="002C0333" w:rsidRPr="00551A0F" w14:paraId="4C3273F3" w14:textId="77777777" w:rsidTr="00551A0F">
        <w:tc>
          <w:tcPr>
            <w:tcW w:w="1500" w:type="pct"/>
          </w:tcPr>
          <w:p w14:paraId="7271AC7E" w14:textId="77777777" w:rsidR="00551A0F" w:rsidRPr="00082134" w:rsidRDefault="00551A0F" w:rsidP="00082134">
            <w:pPr>
              <w:spacing w:line="259" w:lineRule="auto"/>
              <w:rPr>
                <w:sz w:val="21"/>
                <w:szCs w:val="21"/>
              </w:rPr>
            </w:pPr>
            <w:r w:rsidRPr="00082134">
              <w:rPr>
                <w:b/>
                <w:bCs/>
                <w:sz w:val="21"/>
                <w:szCs w:val="21"/>
              </w:rPr>
              <w:t>Inschrijfprijs</w:t>
            </w:r>
          </w:p>
        </w:tc>
        <w:tc>
          <w:tcPr>
            <w:tcW w:w="3500" w:type="pct"/>
          </w:tcPr>
          <w:p w14:paraId="0DF35C8E" w14:textId="77777777" w:rsidR="00551A0F" w:rsidRPr="00082134" w:rsidRDefault="00551A0F" w:rsidP="00082134">
            <w:pPr>
              <w:spacing w:line="259" w:lineRule="auto"/>
              <w:rPr>
                <w:sz w:val="21"/>
                <w:szCs w:val="21"/>
              </w:rPr>
            </w:pPr>
            <w:r w:rsidRPr="00082134">
              <w:rPr>
                <w:sz w:val="21"/>
                <w:szCs w:val="21"/>
              </w:rPr>
              <w:t>Het door de Inschrijver op het Prijzenblad ingevulde totaalbedrag per jaar (exclusief BTW) voor de gehele dienstverlening op beide locaties (AMC en VUmc), dat meeweegt in de beoordeling op het gunningscriterium Prijs. De Inschrijfprijs dient te liggen tussen het Bodembedrag van € 600.000,- en het Plafondbedrag van € 750.000,- exclusief BTW per jaar.</w:t>
            </w:r>
          </w:p>
        </w:tc>
      </w:tr>
      <w:tr w:rsidR="002C0333" w:rsidRPr="00551A0F" w14:paraId="1D23A1CA" w14:textId="77777777" w:rsidTr="00551A0F">
        <w:tc>
          <w:tcPr>
            <w:tcW w:w="1500" w:type="pct"/>
          </w:tcPr>
          <w:p w14:paraId="46970C3D" w14:textId="77777777" w:rsidR="00551A0F" w:rsidRPr="00082134" w:rsidRDefault="00551A0F" w:rsidP="00082134">
            <w:pPr>
              <w:spacing w:line="259" w:lineRule="auto"/>
              <w:rPr>
                <w:sz w:val="21"/>
                <w:szCs w:val="21"/>
              </w:rPr>
            </w:pPr>
            <w:r w:rsidRPr="00082134">
              <w:rPr>
                <w:b/>
                <w:bCs/>
                <w:sz w:val="21"/>
                <w:szCs w:val="21"/>
              </w:rPr>
              <w:t>Inschrijver</w:t>
            </w:r>
          </w:p>
        </w:tc>
        <w:tc>
          <w:tcPr>
            <w:tcW w:w="3500" w:type="pct"/>
          </w:tcPr>
          <w:p w14:paraId="2BBD6DA2" w14:textId="77777777" w:rsidR="00551A0F" w:rsidRPr="00082134" w:rsidRDefault="00551A0F" w:rsidP="00082134">
            <w:pPr>
              <w:spacing w:line="259" w:lineRule="auto"/>
              <w:rPr>
                <w:sz w:val="21"/>
                <w:szCs w:val="21"/>
              </w:rPr>
            </w:pPr>
            <w:r w:rsidRPr="00082134">
              <w:rPr>
                <w:sz w:val="21"/>
                <w:szCs w:val="21"/>
              </w:rPr>
              <w:t>De ondernemer die een Inschrijving heeft ingediend op deze Aanbesteding.</w:t>
            </w:r>
          </w:p>
        </w:tc>
      </w:tr>
      <w:tr w:rsidR="002C0333" w:rsidRPr="00551A0F" w14:paraId="0DBD3387" w14:textId="77777777" w:rsidTr="00551A0F">
        <w:tc>
          <w:tcPr>
            <w:tcW w:w="1500" w:type="pct"/>
          </w:tcPr>
          <w:p w14:paraId="7B029639" w14:textId="77777777" w:rsidR="00551A0F" w:rsidRPr="00082134" w:rsidRDefault="00551A0F" w:rsidP="00082134">
            <w:pPr>
              <w:spacing w:line="259" w:lineRule="auto"/>
              <w:rPr>
                <w:sz w:val="21"/>
                <w:szCs w:val="21"/>
              </w:rPr>
            </w:pPr>
            <w:r w:rsidRPr="00082134">
              <w:rPr>
                <w:b/>
                <w:bCs/>
                <w:sz w:val="21"/>
                <w:szCs w:val="21"/>
              </w:rPr>
              <w:t>Inschrijving</w:t>
            </w:r>
          </w:p>
        </w:tc>
        <w:tc>
          <w:tcPr>
            <w:tcW w:w="3500" w:type="pct"/>
          </w:tcPr>
          <w:p w14:paraId="2D4A12BA" w14:textId="77777777" w:rsidR="00551A0F" w:rsidRPr="00082134" w:rsidRDefault="00551A0F" w:rsidP="00082134">
            <w:pPr>
              <w:spacing w:line="259" w:lineRule="auto"/>
              <w:rPr>
                <w:sz w:val="21"/>
                <w:szCs w:val="21"/>
              </w:rPr>
            </w:pPr>
            <w:r w:rsidRPr="00082134">
              <w:rPr>
                <w:sz w:val="21"/>
                <w:szCs w:val="21"/>
              </w:rPr>
              <w:t>De door de Inschrijver ingediende offerte en alle overige door Amsterdam UMC vereiste documenten, zoals opgenomen in de Checklist aanbesteden.</w:t>
            </w:r>
          </w:p>
        </w:tc>
      </w:tr>
      <w:tr w:rsidR="002C0333" w:rsidRPr="00551A0F" w14:paraId="37E229AA" w14:textId="77777777" w:rsidTr="00551A0F">
        <w:tc>
          <w:tcPr>
            <w:tcW w:w="1500" w:type="pct"/>
          </w:tcPr>
          <w:p w14:paraId="2E6E803C" w14:textId="77777777" w:rsidR="00551A0F" w:rsidRPr="00082134" w:rsidRDefault="00551A0F" w:rsidP="00082134">
            <w:pPr>
              <w:spacing w:line="259" w:lineRule="auto"/>
              <w:rPr>
                <w:sz w:val="21"/>
                <w:szCs w:val="21"/>
              </w:rPr>
            </w:pPr>
            <w:r w:rsidRPr="00082134">
              <w:rPr>
                <w:b/>
                <w:bCs/>
                <w:sz w:val="21"/>
                <w:szCs w:val="21"/>
              </w:rPr>
              <w:t>Inschrijvingsleidraad</w:t>
            </w:r>
          </w:p>
        </w:tc>
        <w:tc>
          <w:tcPr>
            <w:tcW w:w="3500" w:type="pct"/>
          </w:tcPr>
          <w:p w14:paraId="603A4E7E" w14:textId="77777777" w:rsidR="00551A0F" w:rsidRPr="00082134" w:rsidRDefault="00551A0F" w:rsidP="00082134">
            <w:pPr>
              <w:spacing w:line="259" w:lineRule="auto"/>
              <w:rPr>
                <w:sz w:val="21"/>
                <w:szCs w:val="21"/>
              </w:rPr>
            </w:pPr>
            <w:r w:rsidRPr="00082134">
              <w:rPr>
                <w:sz w:val="21"/>
                <w:szCs w:val="21"/>
              </w:rPr>
              <w:t>Het document waarin Amsterdam UMC de voor deze Aanbesteding geldende eisen, procedures, gunningscriteria en voorwaarden heeft vastgelegd.</w:t>
            </w:r>
          </w:p>
        </w:tc>
      </w:tr>
      <w:tr w:rsidR="002C0333" w:rsidRPr="00551A0F" w14:paraId="0E71CCE8" w14:textId="77777777" w:rsidTr="00551A0F">
        <w:tc>
          <w:tcPr>
            <w:tcW w:w="1500" w:type="pct"/>
          </w:tcPr>
          <w:p w14:paraId="7A653C31" w14:textId="77777777" w:rsidR="00551A0F" w:rsidRPr="00082134" w:rsidRDefault="00551A0F" w:rsidP="00082134">
            <w:pPr>
              <w:spacing w:line="259" w:lineRule="auto"/>
              <w:rPr>
                <w:sz w:val="21"/>
                <w:szCs w:val="21"/>
              </w:rPr>
            </w:pPr>
            <w:r w:rsidRPr="00082134">
              <w:rPr>
                <w:b/>
                <w:bCs/>
                <w:sz w:val="21"/>
                <w:szCs w:val="21"/>
              </w:rPr>
              <w:lastRenderedPageBreak/>
              <w:t>KPI (Kritische Prestatie-indicator)</w:t>
            </w:r>
          </w:p>
        </w:tc>
        <w:tc>
          <w:tcPr>
            <w:tcW w:w="3500" w:type="pct"/>
          </w:tcPr>
          <w:p w14:paraId="18C3110D" w14:textId="77777777" w:rsidR="00551A0F" w:rsidRPr="00082134" w:rsidRDefault="00551A0F" w:rsidP="00082134">
            <w:pPr>
              <w:spacing w:line="259" w:lineRule="auto"/>
              <w:rPr>
                <w:sz w:val="21"/>
                <w:szCs w:val="21"/>
              </w:rPr>
            </w:pPr>
            <w:r w:rsidRPr="00082134">
              <w:rPr>
                <w:sz w:val="21"/>
                <w:szCs w:val="21"/>
              </w:rPr>
              <w:t xml:space="preserve">Een meetbare indicator waarmee de kwaliteit van de door Opdrachtnemer geleverde Diensten wordt beoordeeld, zoals vastgelegd in de SLA. Voor deze Overeenkomst gelden drie </w:t>
            </w:r>
            <w:proofErr w:type="spellStart"/>
            <w:r w:rsidRPr="00082134">
              <w:rPr>
                <w:sz w:val="21"/>
                <w:szCs w:val="21"/>
              </w:rPr>
              <w:t>KPI's</w:t>
            </w:r>
            <w:proofErr w:type="spellEnd"/>
            <w:r w:rsidRPr="00082134">
              <w:rPr>
                <w:sz w:val="21"/>
                <w:szCs w:val="21"/>
              </w:rPr>
              <w:t>: CROW-beeldsystematiek, Onderhoudsplan en Calamiteitopvolging.</w:t>
            </w:r>
          </w:p>
        </w:tc>
      </w:tr>
      <w:tr w:rsidR="002C0333" w:rsidRPr="00551A0F" w14:paraId="6D64E290" w14:textId="77777777" w:rsidTr="00551A0F">
        <w:tc>
          <w:tcPr>
            <w:tcW w:w="1500" w:type="pct"/>
          </w:tcPr>
          <w:p w14:paraId="3ECEA810" w14:textId="77777777" w:rsidR="00551A0F" w:rsidRPr="00082134" w:rsidRDefault="00551A0F" w:rsidP="00082134">
            <w:pPr>
              <w:spacing w:line="259" w:lineRule="auto"/>
              <w:rPr>
                <w:sz w:val="21"/>
                <w:szCs w:val="21"/>
              </w:rPr>
            </w:pPr>
            <w:r w:rsidRPr="00082134">
              <w:rPr>
                <w:b/>
                <w:bCs/>
                <w:sz w:val="21"/>
                <w:szCs w:val="21"/>
              </w:rPr>
              <w:t>Leverancier</w:t>
            </w:r>
          </w:p>
        </w:tc>
        <w:tc>
          <w:tcPr>
            <w:tcW w:w="3500" w:type="pct"/>
          </w:tcPr>
          <w:p w14:paraId="1912481B" w14:textId="77777777" w:rsidR="00551A0F" w:rsidRPr="00082134" w:rsidRDefault="00551A0F" w:rsidP="00082134">
            <w:pPr>
              <w:spacing w:line="259" w:lineRule="auto"/>
              <w:rPr>
                <w:sz w:val="21"/>
                <w:szCs w:val="21"/>
              </w:rPr>
            </w:pPr>
            <w:r w:rsidRPr="00082134">
              <w:rPr>
                <w:sz w:val="21"/>
                <w:szCs w:val="21"/>
              </w:rPr>
              <w:t>De wederpartij van Amsterdam UMC waaraan de Opdracht is gegund; ook aangeduid als Opdrachtnemer.</w:t>
            </w:r>
          </w:p>
        </w:tc>
      </w:tr>
      <w:tr w:rsidR="002C0333" w:rsidRPr="00551A0F" w14:paraId="0B3CEB20" w14:textId="77777777" w:rsidTr="00551A0F">
        <w:tc>
          <w:tcPr>
            <w:tcW w:w="1500" w:type="pct"/>
          </w:tcPr>
          <w:p w14:paraId="52549557" w14:textId="77777777" w:rsidR="00551A0F" w:rsidRPr="00082134" w:rsidRDefault="00551A0F" w:rsidP="00082134">
            <w:pPr>
              <w:spacing w:line="259" w:lineRule="auto"/>
              <w:rPr>
                <w:sz w:val="21"/>
                <w:szCs w:val="21"/>
              </w:rPr>
            </w:pPr>
            <w:r w:rsidRPr="00082134">
              <w:rPr>
                <w:b/>
                <w:bCs/>
                <w:sz w:val="21"/>
                <w:szCs w:val="21"/>
              </w:rPr>
              <w:t>Locaties</w:t>
            </w:r>
          </w:p>
        </w:tc>
        <w:tc>
          <w:tcPr>
            <w:tcW w:w="3500" w:type="pct"/>
          </w:tcPr>
          <w:p w14:paraId="11F1FB28" w14:textId="77777777" w:rsidR="00551A0F" w:rsidRPr="00082134" w:rsidRDefault="00551A0F" w:rsidP="00082134">
            <w:pPr>
              <w:spacing w:line="259" w:lineRule="auto"/>
              <w:rPr>
                <w:sz w:val="21"/>
                <w:szCs w:val="21"/>
              </w:rPr>
            </w:pPr>
            <w:r w:rsidRPr="00082134">
              <w:rPr>
                <w:sz w:val="21"/>
                <w:szCs w:val="21"/>
              </w:rPr>
              <w:t>De twee vestigingen van Stichting Amsterdam UMC waarop de Overeenkomst betrekking heeft: locatie AMC (</w:t>
            </w:r>
            <w:proofErr w:type="spellStart"/>
            <w:r w:rsidRPr="00082134">
              <w:rPr>
                <w:sz w:val="21"/>
                <w:szCs w:val="21"/>
              </w:rPr>
              <w:t>Meibergdreef</w:t>
            </w:r>
            <w:proofErr w:type="spellEnd"/>
            <w:r w:rsidRPr="00082134">
              <w:rPr>
                <w:sz w:val="21"/>
                <w:szCs w:val="21"/>
              </w:rPr>
              <w:t xml:space="preserve"> 9, Amsterdam) en locatie VUmc (De Boelelaan 1117, Amsterdam), met een gezamenlijk onderhoudsareaal van circa 69 hectare.</w:t>
            </w:r>
          </w:p>
        </w:tc>
      </w:tr>
      <w:tr w:rsidR="002C0333" w:rsidRPr="00551A0F" w14:paraId="680B7C03" w14:textId="77777777" w:rsidTr="00551A0F">
        <w:tc>
          <w:tcPr>
            <w:tcW w:w="1500" w:type="pct"/>
          </w:tcPr>
          <w:p w14:paraId="3B14E9F1" w14:textId="77777777" w:rsidR="00551A0F" w:rsidRPr="00082134" w:rsidRDefault="00551A0F" w:rsidP="00082134">
            <w:pPr>
              <w:spacing w:line="259" w:lineRule="auto"/>
              <w:rPr>
                <w:sz w:val="21"/>
                <w:szCs w:val="21"/>
              </w:rPr>
            </w:pPr>
            <w:r w:rsidRPr="00082134">
              <w:rPr>
                <w:b/>
                <w:bCs/>
                <w:sz w:val="21"/>
                <w:szCs w:val="21"/>
              </w:rPr>
              <w:t>Nota van Inlichtingen (</w:t>
            </w:r>
            <w:proofErr w:type="spellStart"/>
            <w:r w:rsidRPr="00082134">
              <w:rPr>
                <w:b/>
                <w:bCs/>
                <w:sz w:val="21"/>
                <w:szCs w:val="21"/>
              </w:rPr>
              <w:t>NvI</w:t>
            </w:r>
            <w:proofErr w:type="spellEnd"/>
            <w:r w:rsidRPr="00082134">
              <w:rPr>
                <w:b/>
                <w:bCs/>
                <w:sz w:val="21"/>
                <w:szCs w:val="21"/>
              </w:rPr>
              <w:t>)</w:t>
            </w:r>
          </w:p>
        </w:tc>
        <w:tc>
          <w:tcPr>
            <w:tcW w:w="3500" w:type="pct"/>
          </w:tcPr>
          <w:p w14:paraId="2C5F88AF" w14:textId="77777777" w:rsidR="00551A0F" w:rsidRPr="00082134" w:rsidRDefault="00551A0F" w:rsidP="00082134">
            <w:pPr>
              <w:spacing w:line="259" w:lineRule="auto"/>
              <w:rPr>
                <w:sz w:val="21"/>
                <w:szCs w:val="21"/>
              </w:rPr>
            </w:pPr>
            <w:r w:rsidRPr="00082134">
              <w:rPr>
                <w:sz w:val="21"/>
                <w:szCs w:val="21"/>
              </w:rPr>
              <w:t>Document waarin Amsterdam UMC de geanonimiseerde vragen van Inschrijvers en de bijbehorende antwoorden publiceert, alsmede eventuele wijzigingen of aanvullingen op de Aanbestedingsdocumenten. De Nota van Inlichtingen maakt integraal onderdeel uit van de Aanbestedingsdocumenten en prevaleert bij strijdigheid boven de overige Aanbestedingsdocumenten.</w:t>
            </w:r>
          </w:p>
        </w:tc>
      </w:tr>
      <w:tr w:rsidR="002C0333" w:rsidRPr="00551A0F" w14:paraId="2191F64B" w14:textId="77777777" w:rsidTr="00551A0F">
        <w:tc>
          <w:tcPr>
            <w:tcW w:w="1500" w:type="pct"/>
          </w:tcPr>
          <w:p w14:paraId="1BA16226" w14:textId="77777777" w:rsidR="00551A0F" w:rsidRPr="00082134" w:rsidRDefault="00551A0F" w:rsidP="00082134">
            <w:pPr>
              <w:spacing w:line="259" w:lineRule="auto"/>
              <w:rPr>
                <w:sz w:val="21"/>
                <w:szCs w:val="21"/>
              </w:rPr>
            </w:pPr>
            <w:r w:rsidRPr="00082134">
              <w:rPr>
                <w:b/>
                <w:bCs/>
                <w:sz w:val="21"/>
                <w:szCs w:val="21"/>
              </w:rPr>
              <w:t>Onderaannemer</w:t>
            </w:r>
          </w:p>
        </w:tc>
        <w:tc>
          <w:tcPr>
            <w:tcW w:w="3500" w:type="pct"/>
          </w:tcPr>
          <w:p w14:paraId="193F043A" w14:textId="77777777" w:rsidR="00551A0F" w:rsidRPr="00082134" w:rsidRDefault="00551A0F" w:rsidP="00082134">
            <w:pPr>
              <w:spacing w:line="259" w:lineRule="auto"/>
              <w:rPr>
                <w:sz w:val="21"/>
                <w:szCs w:val="21"/>
              </w:rPr>
            </w:pPr>
            <w:r w:rsidRPr="00082134">
              <w:rPr>
                <w:sz w:val="21"/>
                <w:szCs w:val="21"/>
              </w:rPr>
              <w:t>Een ondernemer die door de Inschrijver wordt ingezet voor de uitvoering van meer dan 15% van de omvang van de Opdracht, en die daartoe in het UEA dient te worden vermeld.</w:t>
            </w:r>
          </w:p>
        </w:tc>
      </w:tr>
      <w:tr w:rsidR="002C0333" w:rsidRPr="00551A0F" w14:paraId="17F036FC" w14:textId="77777777" w:rsidTr="00551A0F">
        <w:tc>
          <w:tcPr>
            <w:tcW w:w="1500" w:type="pct"/>
          </w:tcPr>
          <w:p w14:paraId="77A27130" w14:textId="77777777" w:rsidR="00551A0F" w:rsidRPr="00082134" w:rsidRDefault="00551A0F" w:rsidP="00082134">
            <w:pPr>
              <w:spacing w:line="259" w:lineRule="auto"/>
              <w:rPr>
                <w:sz w:val="21"/>
                <w:szCs w:val="21"/>
              </w:rPr>
            </w:pPr>
            <w:r w:rsidRPr="00082134">
              <w:rPr>
                <w:b/>
                <w:bCs/>
                <w:sz w:val="21"/>
                <w:szCs w:val="21"/>
              </w:rPr>
              <w:t>Onderhoudsplan</w:t>
            </w:r>
          </w:p>
        </w:tc>
        <w:tc>
          <w:tcPr>
            <w:tcW w:w="3500" w:type="pct"/>
          </w:tcPr>
          <w:p w14:paraId="2DDD2564" w14:textId="77777777" w:rsidR="00551A0F" w:rsidRPr="00082134" w:rsidRDefault="00551A0F" w:rsidP="00082134">
            <w:pPr>
              <w:spacing w:line="259" w:lineRule="auto"/>
              <w:rPr>
                <w:sz w:val="21"/>
                <w:szCs w:val="21"/>
              </w:rPr>
            </w:pPr>
            <w:r w:rsidRPr="00082134">
              <w:rPr>
                <w:sz w:val="21"/>
                <w:szCs w:val="21"/>
              </w:rPr>
              <w:t>Het door Opdrachtnemer jaarlijks, uiterlijk in de eerste week van november, op te stellen plan waarin de frequentie en de periode van de te verrichten onderhoudswerkzaamheden zijn opgenomen voor het komende jaar, gebaseerd op de CROW-beeldsystematiek en afgestemd met Amsterdam UMC.</w:t>
            </w:r>
          </w:p>
        </w:tc>
      </w:tr>
      <w:tr w:rsidR="002C0333" w:rsidRPr="00551A0F" w14:paraId="69858BB7" w14:textId="77777777" w:rsidTr="00551A0F">
        <w:tc>
          <w:tcPr>
            <w:tcW w:w="1500" w:type="pct"/>
          </w:tcPr>
          <w:p w14:paraId="757A2A39" w14:textId="77777777" w:rsidR="00551A0F" w:rsidRPr="00082134" w:rsidRDefault="00551A0F" w:rsidP="00082134">
            <w:pPr>
              <w:spacing w:line="259" w:lineRule="auto"/>
              <w:rPr>
                <w:sz w:val="21"/>
                <w:szCs w:val="21"/>
              </w:rPr>
            </w:pPr>
            <w:r w:rsidRPr="00082134">
              <w:rPr>
                <w:b/>
                <w:bCs/>
                <w:sz w:val="21"/>
                <w:szCs w:val="21"/>
              </w:rPr>
              <w:t>Opdracht</w:t>
            </w:r>
          </w:p>
        </w:tc>
        <w:tc>
          <w:tcPr>
            <w:tcW w:w="3500" w:type="pct"/>
          </w:tcPr>
          <w:p w14:paraId="6AB2D440" w14:textId="77777777" w:rsidR="00551A0F" w:rsidRPr="00082134" w:rsidRDefault="00551A0F" w:rsidP="00082134">
            <w:pPr>
              <w:spacing w:line="259" w:lineRule="auto"/>
              <w:rPr>
                <w:sz w:val="21"/>
                <w:szCs w:val="21"/>
              </w:rPr>
            </w:pPr>
            <w:r w:rsidRPr="00082134">
              <w:rPr>
                <w:sz w:val="21"/>
                <w:szCs w:val="21"/>
              </w:rPr>
              <w:t>De door Amsterdam UMC te verstrekken opdracht voor het integraal uitvoeren van terrein- en groenonderhoudswerkzaamheden op de locaties AMC en VUmc, conform de Aanbestedingsdocumenten.</w:t>
            </w:r>
          </w:p>
        </w:tc>
      </w:tr>
      <w:tr w:rsidR="002C0333" w:rsidRPr="00551A0F" w14:paraId="233E1A49" w14:textId="77777777" w:rsidTr="00551A0F">
        <w:tc>
          <w:tcPr>
            <w:tcW w:w="1500" w:type="pct"/>
          </w:tcPr>
          <w:p w14:paraId="434DDDF9" w14:textId="77777777" w:rsidR="00551A0F" w:rsidRPr="00082134" w:rsidRDefault="00551A0F" w:rsidP="00082134">
            <w:pPr>
              <w:spacing w:line="259" w:lineRule="auto"/>
              <w:rPr>
                <w:sz w:val="21"/>
                <w:szCs w:val="21"/>
              </w:rPr>
            </w:pPr>
            <w:r w:rsidRPr="00082134">
              <w:rPr>
                <w:b/>
                <w:bCs/>
                <w:sz w:val="21"/>
                <w:szCs w:val="21"/>
              </w:rPr>
              <w:t>Opdrachtgever</w:t>
            </w:r>
          </w:p>
        </w:tc>
        <w:tc>
          <w:tcPr>
            <w:tcW w:w="3500" w:type="pct"/>
          </w:tcPr>
          <w:p w14:paraId="1D4961EA" w14:textId="77777777" w:rsidR="00551A0F" w:rsidRPr="00082134" w:rsidRDefault="00551A0F" w:rsidP="00082134">
            <w:pPr>
              <w:spacing w:line="259" w:lineRule="auto"/>
              <w:rPr>
                <w:sz w:val="21"/>
                <w:szCs w:val="21"/>
              </w:rPr>
            </w:pPr>
            <w:r w:rsidRPr="00082134">
              <w:rPr>
                <w:sz w:val="21"/>
                <w:szCs w:val="21"/>
              </w:rPr>
              <w:t>Stichting Amsterdam UMC.</w:t>
            </w:r>
          </w:p>
        </w:tc>
      </w:tr>
      <w:tr w:rsidR="002C0333" w:rsidRPr="00551A0F" w14:paraId="446BD623" w14:textId="77777777" w:rsidTr="00551A0F">
        <w:tc>
          <w:tcPr>
            <w:tcW w:w="1500" w:type="pct"/>
          </w:tcPr>
          <w:p w14:paraId="208338EA" w14:textId="77777777" w:rsidR="00551A0F" w:rsidRPr="00082134" w:rsidRDefault="00551A0F" w:rsidP="00082134">
            <w:pPr>
              <w:spacing w:line="259" w:lineRule="auto"/>
              <w:rPr>
                <w:sz w:val="21"/>
                <w:szCs w:val="21"/>
              </w:rPr>
            </w:pPr>
            <w:r w:rsidRPr="00082134">
              <w:rPr>
                <w:b/>
                <w:bCs/>
                <w:sz w:val="21"/>
                <w:szCs w:val="21"/>
              </w:rPr>
              <w:t>Opdrachtnemer</w:t>
            </w:r>
          </w:p>
        </w:tc>
        <w:tc>
          <w:tcPr>
            <w:tcW w:w="3500" w:type="pct"/>
          </w:tcPr>
          <w:p w14:paraId="652B2D0A" w14:textId="77777777" w:rsidR="00551A0F" w:rsidRPr="00082134" w:rsidRDefault="00551A0F" w:rsidP="00082134">
            <w:pPr>
              <w:spacing w:line="259" w:lineRule="auto"/>
              <w:rPr>
                <w:sz w:val="21"/>
                <w:szCs w:val="21"/>
              </w:rPr>
            </w:pPr>
            <w:r w:rsidRPr="00082134">
              <w:rPr>
                <w:sz w:val="21"/>
                <w:szCs w:val="21"/>
              </w:rPr>
              <w:t>De Leverancier waaraan de Opdracht is gegund.</w:t>
            </w:r>
          </w:p>
        </w:tc>
      </w:tr>
      <w:tr w:rsidR="002C0333" w:rsidRPr="00551A0F" w14:paraId="3756608E" w14:textId="77777777" w:rsidTr="00551A0F">
        <w:tc>
          <w:tcPr>
            <w:tcW w:w="1500" w:type="pct"/>
          </w:tcPr>
          <w:p w14:paraId="7802E011" w14:textId="77777777" w:rsidR="00551A0F" w:rsidRPr="00082134" w:rsidRDefault="00551A0F" w:rsidP="00082134">
            <w:pPr>
              <w:spacing w:line="259" w:lineRule="auto"/>
              <w:rPr>
                <w:sz w:val="21"/>
                <w:szCs w:val="21"/>
              </w:rPr>
            </w:pPr>
            <w:r w:rsidRPr="00082134">
              <w:rPr>
                <w:b/>
                <w:bCs/>
                <w:sz w:val="21"/>
                <w:szCs w:val="21"/>
              </w:rPr>
              <w:t>Overeenkomst</w:t>
            </w:r>
          </w:p>
        </w:tc>
        <w:tc>
          <w:tcPr>
            <w:tcW w:w="3500" w:type="pct"/>
          </w:tcPr>
          <w:p w14:paraId="215AE6D6" w14:textId="77777777" w:rsidR="00551A0F" w:rsidRPr="00082134" w:rsidRDefault="00551A0F" w:rsidP="00082134">
            <w:pPr>
              <w:spacing w:line="259" w:lineRule="auto"/>
              <w:rPr>
                <w:sz w:val="21"/>
                <w:szCs w:val="21"/>
              </w:rPr>
            </w:pPr>
            <w:r w:rsidRPr="00082134">
              <w:rPr>
                <w:sz w:val="21"/>
                <w:szCs w:val="21"/>
              </w:rPr>
              <w:t>De tussen Amsterdam UMC en Opdrachtnemer gesloten dienstenovereenkomst voor het uitvoeren van terrein- en groenonderhoud op de locaties AMC en VUmc, inclusief alle bijlagen, Nota's van Inlichtingen en overige contractdocumenten, voor een initiële looptijd van 4 jaar met een optionele verlenging van 2 x 1 jaar.</w:t>
            </w:r>
          </w:p>
        </w:tc>
      </w:tr>
      <w:tr w:rsidR="002C0333" w:rsidRPr="00551A0F" w14:paraId="5E185FC9" w14:textId="77777777" w:rsidTr="00551A0F">
        <w:tc>
          <w:tcPr>
            <w:tcW w:w="1500" w:type="pct"/>
          </w:tcPr>
          <w:p w14:paraId="07C30600" w14:textId="77777777" w:rsidR="00551A0F" w:rsidRPr="00082134" w:rsidRDefault="00551A0F" w:rsidP="00082134">
            <w:pPr>
              <w:spacing w:line="259" w:lineRule="auto"/>
              <w:rPr>
                <w:sz w:val="21"/>
                <w:szCs w:val="21"/>
              </w:rPr>
            </w:pPr>
            <w:r w:rsidRPr="00082134">
              <w:rPr>
                <w:b/>
                <w:bCs/>
                <w:sz w:val="21"/>
                <w:szCs w:val="21"/>
              </w:rPr>
              <w:t>Overmacht</w:t>
            </w:r>
          </w:p>
        </w:tc>
        <w:tc>
          <w:tcPr>
            <w:tcW w:w="3500" w:type="pct"/>
          </w:tcPr>
          <w:p w14:paraId="5FC9DC61" w14:textId="77777777" w:rsidR="00551A0F" w:rsidRPr="00082134" w:rsidRDefault="00551A0F" w:rsidP="00082134">
            <w:pPr>
              <w:spacing w:line="259" w:lineRule="auto"/>
              <w:rPr>
                <w:sz w:val="21"/>
                <w:szCs w:val="21"/>
              </w:rPr>
            </w:pPr>
            <w:r w:rsidRPr="00082134">
              <w:rPr>
                <w:sz w:val="21"/>
                <w:szCs w:val="21"/>
              </w:rPr>
              <w:t>Het niet kunnen nakomen van de Overeenkomst ten gevolge van een niet-toerekenbare tekortkoming. Onder overmacht aan de zijde van Opdrachtnemer wordt in ieder geval niet verstaan: gebrek aan personeel, wilde stakingen, ziekte van personeel, wanprestatie van door Opdrachtnemer ingeschakelde derden en/of liquiditeits- of solvabiliteitsproblemen aan de zijde van Opdrachtnemer.</w:t>
            </w:r>
          </w:p>
        </w:tc>
      </w:tr>
      <w:tr w:rsidR="002C0333" w:rsidRPr="00551A0F" w14:paraId="27644436" w14:textId="77777777" w:rsidTr="00551A0F">
        <w:tc>
          <w:tcPr>
            <w:tcW w:w="1500" w:type="pct"/>
          </w:tcPr>
          <w:p w14:paraId="681F8718" w14:textId="77777777" w:rsidR="00551A0F" w:rsidRPr="00082134" w:rsidRDefault="00551A0F" w:rsidP="00082134">
            <w:pPr>
              <w:spacing w:line="259" w:lineRule="auto"/>
              <w:rPr>
                <w:sz w:val="21"/>
                <w:szCs w:val="21"/>
              </w:rPr>
            </w:pPr>
            <w:r w:rsidRPr="00082134">
              <w:rPr>
                <w:b/>
                <w:bCs/>
                <w:sz w:val="21"/>
                <w:szCs w:val="21"/>
              </w:rPr>
              <w:t>Prestatie</w:t>
            </w:r>
          </w:p>
        </w:tc>
        <w:tc>
          <w:tcPr>
            <w:tcW w:w="3500" w:type="pct"/>
          </w:tcPr>
          <w:p w14:paraId="1C8EA533" w14:textId="0BBF3355" w:rsidR="00551A0F" w:rsidRPr="00082134" w:rsidRDefault="0048093D" w:rsidP="00082134">
            <w:pPr>
              <w:spacing w:line="259" w:lineRule="auto"/>
              <w:rPr>
                <w:sz w:val="21"/>
                <w:szCs w:val="21"/>
              </w:rPr>
            </w:pPr>
            <w:r w:rsidRPr="00082134">
              <w:rPr>
                <w:sz w:val="21"/>
                <w:szCs w:val="21"/>
              </w:rPr>
              <w:t xml:space="preserve">De door Opdrachtnemer op grond van de Overeenkomst te verrichten werkzaamheden en te leveren Diensten, bestaande uit het integraal uitvoeren van dagelijks en planmatig groen- en grijsonderhoud op de locaties AMC en VUmc conform de CROW Beeldkwaliteitscatalogus, de calamiteitenopvolging, de </w:t>
            </w:r>
            <w:r w:rsidRPr="00082134">
              <w:rPr>
                <w:sz w:val="21"/>
                <w:szCs w:val="21"/>
              </w:rPr>
              <w:lastRenderedPageBreak/>
              <w:t>rapportage- en overlegverplichtingen en alle overige werkzaamheden zoals beschreven in het Programma van Eisen, de SLA en de overige Aanbestedingsdocumenten, een en ander overeenkomstig de door Opdrachtnemer ingediende Inschrijving</w:t>
            </w:r>
          </w:p>
        </w:tc>
      </w:tr>
      <w:tr w:rsidR="002C0333" w:rsidRPr="00551A0F" w14:paraId="58EA63A4" w14:textId="77777777" w:rsidTr="00551A0F">
        <w:tc>
          <w:tcPr>
            <w:tcW w:w="1500" w:type="pct"/>
          </w:tcPr>
          <w:p w14:paraId="4C998550" w14:textId="77777777" w:rsidR="00551A0F" w:rsidRPr="00082134" w:rsidRDefault="00551A0F" w:rsidP="00082134">
            <w:pPr>
              <w:spacing w:line="259" w:lineRule="auto"/>
              <w:rPr>
                <w:sz w:val="21"/>
                <w:szCs w:val="21"/>
              </w:rPr>
            </w:pPr>
            <w:r w:rsidRPr="00082134">
              <w:rPr>
                <w:b/>
                <w:bCs/>
                <w:sz w:val="21"/>
                <w:szCs w:val="21"/>
              </w:rPr>
              <w:lastRenderedPageBreak/>
              <w:t>Prijzenblad</w:t>
            </w:r>
          </w:p>
        </w:tc>
        <w:tc>
          <w:tcPr>
            <w:tcW w:w="3500" w:type="pct"/>
          </w:tcPr>
          <w:p w14:paraId="389C22A8" w14:textId="77777777" w:rsidR="00551A0F" w:rsidRPr="00082134" w:rsidRDefault="00551A0F" w:rsidP="00082134">
            <w:pPr>
              <w:spacing w:line="259" w:lineRule="auto"/>
              <w:rPr>
                <w:sz w:val="21"/>
                <w:szCs w:val="21"/>
              </w:rPr>
            </w:pPr>
            <w:r w:rsidRPr="00082134">
              <w:rPr>
                <w:sz w:val="21"/>
                <w:szCs w:val="21"/>
              </w:rPr>
              <w:t>Het door Amsterdam UMC verstrekte standaardformulier waarop de Inschrijver zijn tarieven, opslagen en overige prijscomponenten invult. Het Prijzenblad vormt na gunning de basis voor de financiële afspraken binnen de Overeenkomst.</w:t>
            </w:r>
          </w:p>
        </w:tc>
      </w:tr>
      <w:tr w:rsidR="002C0333" w:rsidRPr="00551A0F" w14:paraId="7443EF75" w14:textId="77777777" w:rsidTr="00551A0F">
        <w:tc>
          <w:tcPr>
            <w:tcW w:w="1500" w:type="pct"/>
          </w:tcPr>
          <w:p w14:paraId="32FD77E6" w14:textId="77777777" w:rsidR="00551A0F" w:rsidRPr="00082134" w:rsidRDefault="00551A0F" w:rsidP="00082134">
            <w:pPr>
              <w:spacing w:line="259" w:lineRule="auto"/>
              <w:rPr>
                <w:sz w:val="21"/>
                <w:szCs w:val="21"/>
              </w:rPr>
            </w:pPr>
            <w:r w:rsidRPr="00082134">
              <w:rPr>
                <w:b/>
                <w:bCs/>
                <w:sz w:val="21"/>
                <w:szCs w:val="21"/>
              </w:rPr>
              <w:t>Programma van Eisen (</w:t>
            </w:r>
            <w:proofErr w:type="spellStart"/>
            <w:r w:rsidRPr="00082134">
              <w:rPr>
                <w:b/>
                <w:bCs/>
                <w:sz w:val="21"/>
                <w:szCs w:val="21"/>
              </w:rPr>
              <w:t>PvE</w:t>
            </w:r>
            <w:proofErr w:type="spellEnd"/>
            <w:r w:rsidRPr="00082134">
              <w:rPr>
                <w:b/>
                <w:bCs/>
                <w:sz w:val="21"/>
                <w:szCs w:val="21"/>
              </w:rPr>
              <w:t>)</w:t>
            </w:r>
          </w:p>
        </w:tc>
        <w:tc>
          <w:tcPr>
            <w:tcW w:w="3500" w:type="pct"/>
          </w:tcPr>
          <w:p w14:paraId="40ED8CEB" w14:textId="77777777" w:rsidR="00551A0F" w:rsidRPr="00082134" w:rsidRDefault="00551A0F" w:rsidP="00082134">
            <w:pPr>
              <w:spacing w:line="259" w:lineRule="auto"/>
              <w:rPr>
                <w:sz w:val="21"/>
                <w:szCs w:val="21"/>
              </w:rPr>
            </w:pPr>
            <w:r w:rsidRPr="00082134">
              <w:rPr>
                <w:sz w:val="21"/>
                <w:szCs w:val="21"/>
              </w:rPr>
              <w:t>Het document waarin Amsterdam UMC de minimumeisen heeft vastgelegd waaraan de Prestatie en de Inschrijver gedurende de gehele looptijd van de Overeenkomst moeten voldoen. Niet voldoen aan een eis leidt tot uitsluiting van deelname.</w:t>
            </w:r>
          </w:p>
        </w:tc>
      </w:tr>
      <w:tr w:rsidR="002C0333" w:rsidRPr="00551A0F" w14:paraId="1B4673D1" w14:textId="77777777" w:rsidTr="00551A0F">
        <w:tc>
          <w:tcPr>
            <w:tcW w:w="1500" w:type="pct"/>
          </w:tcPr>
          <w:p w14:paraId="6D463E68" w14:textId="77777777" w:rsidR="00551A0F" w:rsidRPr="00082134" w:rsidRDefault="00551A0F" w:rsidP="00082134">
            <w:pPr>
              <w:spacing w:line="259" w:lineRule="auto"/>
              <w:rPr>
                <w:sz w:val="21"/>
                <w:szCs w:val="21"/>
              </w:rPr>
            </w:pPr>
            <w:r w:rsidRPr="00082134">
              <w:rPr>
                <w:b/>
                <w:bCs/>
                <w:sz w:val="21"/>
                <w:szCs w:val="21"/>
              </w:rPr>
              <w:t>Service Level Agreement (SLA)</w:t>
            </w:r>
          </w:p>
        </w:tc>
        <w:tc>
          <w:tcPr>
            <w:tcW w:w="3500" w:type="pct"/>
          </w:tcPr>
          <w:p w14:paraId="3AD512FE" w14:textId="77777777" w:rsidR="00551A0F" w:rsidRPr="00082134" w:rsidRDefault="00551A0F" w:rsidP="00082134">
            <w:pPr>
              <w:spacing w:line="259" w:lineRule="auto"/>
              <w:rPr>
                <w:sz w:val="21"/>
                <w:szCs w:val="21"/>
              </w:rPr>
            </w:pPr>
            <w:r w:rsidRPr="00082134">
              <w:rPr>
                <w:sz w:val="21"/>
                <w:szCs w:val="21"/>
              </w:rPr>
              <w:t xml:space="preserve">De als bijlage bij de Overeenkomst gevoegde overeenkomst waarin de kwalitatieve afspraken over de dienstverlening zijn vastgelegd, waaronder de overlegstructuur, de </w:t>
            </w:r>
            <w:proofErr w:type="spellStart"/>
            <w:r w:rsidRPr="00082134">
              <w:rPr>
                <w:sz w:val="21"/>
                <w:szCs w:val="21"/>
              </w:rPr>
              <w:t>KPI's</w:t>
            </w:r>
            <w:proofErr w:type="spellEnd"/>
            <w:r w:rsidRPr="00082134">
              <w:rPr>
                <w:sz w:val="21"/>
                <w:szCs w:val="21"/>
              </w:rPr>
              <w:t>, de rapportageverplichtingen en de consequenties bij tekortkomingen.</w:t>
            </w:r>
          </w:p>
        </w:tc>
      </w:tr>
      <w:tr w:rsidR="002C0333" w:rsidRPr="00551A0F" w14:paraId="6BF9E76E" w14:textId="77777777" w:rsidTr="00551A0F">
        <w:tc>
          <w:tcPr>
            <w:tcW w:w="1500" w:type="pct"/>
          </w:tcPr>
          <w:p w14:paraId="78D5CEB9" w14:textId="77777777" w:rsidR="00551A0F" w:rsidRPr="00082134" w:rsidRDefault="00551A0F" w:rsidP="00082134">
            <w:pPr>
              <w:spacing w:line="259" w:lineRule="auto"/>
              <w:rPr>
                <w:sz w:val="21"/>
                <w:szCs w:val="21"/>
              </w:rPr>
            </w:pPr>
            <w:proofErr w:type="spellStart"/>
            <w:r w:rsidRPr="00082134">
              <w:rPr>
                <w:b/>
                <w:bCs/>
                <w:sz w:val="21"/>
                <w:szCs w:val="21"/>
              </w:rPr>
              <w:t>TenderNed</w:t>
            </w:r>
            <w:proofErr w:type="spellEnd"/>
          </w:p>
        </w:tc>
        <w:tc>
          <w:tcPr>
            <w:tcW w:w="3500" w:type="pct"/>
          </w:tcPr>
          <w:p w14:paraId="3D687915" w14:textId="77777777" w:rsidR="00551A0F" w:rsidRPr="00082134" w:rsidRDefault="00551A0F" w:rsidP="00082134">
            <w:pPr>
              <w:spacing w:line="259" w:lineRule="auto"/>
              <w:rPr>
                <w:sz w:val="21"/>
                <w:szCs w:val="21"/>
              </w:rPr>
            </w:pPr>
            <w:r w:rsidRPr="00082134">
              <w:rPr>
                <w:sz w:val="21"/>
                <w:szCs w:val="21"/>
              </w:rPr>
              <w:t xml:space="preserve">Het digitale aanbestedingsplatform (www.tenderned.nl) </w:t>
            </w:r>
            <w:proofErr w:type="spellStart"/>
            <w:r w:rsidRPr="00082134">
              <w:rPr>
                <w:sz w:val="21"/>
                <w:szCs w:val="21"/>
              </w:rPr>
              <w:t>waarvia</w:t>
            </w:r>
            <w:proofErr w:type="spellEnd"/>
            <w:r w:rsidRPr="00082134">
              <w:rPr>
                <w:sz w:val="21"/>
                <w:szCs w:val="21"/>
              </w:rPr>
              <w:t xml:space="preserve"> deze Aanbesteding volledig digitaal wordt uitgevoerd en waarlangs alle communicatie met betrekking tot de Aanbesteding verloopt.</w:t>
            </w:r>
          </w:p>
        </w:tc>
      </w:tr>
      <w:tr w:rsidR="002C0333" w:rsidRPr="00551A0F" w14:paraId="1A163EBD" w14:textId="77777777" w:rsidTr="00551A0F">
        <w:tc>
          <w:tcPr>
            <w:tcW w:w="1500" w:type="pct"/>
          </w:tcPr>
          <w:p w14:paraId="6D3047C4" w14:textId="77777777" w:rsidR="00551A0F" w:rsidRPr="00082134" w:rsidRDefault="00551A0F" w:rsidP="00082134">
            <w:pPr>
              <w:spacing w:line="259" w:lineRule="auto"/>
              <w:rPr>
                <w:sz w:val="21"/>
                <w:szCs w:val="21"/>
              </w:rPr>
            </w:pPr>
            <w:r w:rsidRPr="00082134">
              <w:rPr>
                <w:b/>
                <w:bCs/>
                <w:sz w:val="21"/>
                <w:szCs w:val="21"/>
              </w:rPr>
              <w:t>Terreindelen</w:t>
            </w:r>
          </w:p>
        </w:tc>
        <w:tc>
          <w:tcPr>
            <w:tcW w:w="3500" w:type="pct"/>
          </w:tcPr>
          <w:p w14:paraId="703E1E1D" w14:textId="77777777" w:rsidR="00551A0F" w:rsidRPr="00082134" w:rsidRDefault="00551A0F" w:rsidP="00082134">
            <w:pPr>
              <w:spacing w:line="259" w:lineRule="auto"/>
              <w:rPr>
                <w:sz w:val="21"/>
                <w:szCs w:val="21"/>
              </w:rPr>
            </w:pPr>
            <w:r w:rsidRPr="00082134">
              <w:rPr>
                <w:sz w:val="21"/>
                <w:szCs w:val="21"/>
              </w:rPr>
              <w:t>De afzonderlijke beheergebieden op de locaties AMC en VUmc, zoals vastgelegd in de beheerkaarten en het overzicht van terreindelen, waarvoor per gebied een specifiek ambitieniveau en bijbehorende onderhoudsverplichting geldt.</w:t>
            </w:r>
          </w:p>
        </w:tc>
      </w:tr>
      <w:tr w:rsidR="002C0333" w:rsidRPr="00551A0F" w14:paraId="39AD872F" w14:textId="77777777" w:rsidTr="00551A0F">
        <w:tc>
          <w:tcPr>
            <w:tcW w:w="1500" w:type="pct"/>
          </w:tcPr>
          <w:p w14:paraId="6271AA68" w14:textId="77777777" w:rsidR="00551A0F" w:rsidRPr="00082134" w:rsidRDefault="00551A0F" w:rsidP="00082134">
            <w:pPr>
              <w:spacing w:line="259" w:lineRule="auto"/>
              <w:rPr>
                <w:sz w:val="21"/>
                <w:szCs w:val="21"/>
              </w:rPr>
            </w:pPr>
            <w:r w:rsidRPr="00082134">
              <w:rPr>
                <w:b/>
                <w:bCs/>
                <w:sz w:val="21"/>
                <w:szCs w:val="21"/>
              </w:rPr>
              <w:t>Uniform Europees Aanbestedingsdocument (UEA)</w:t>
            </w:r>
          </w:p>
        </w:tc>
        <w:tc>
          <w:tcPr>
            <w:tcW w:w="3500" w:type="pct"/>
          </w:tcPr>
          <w:p w14:paraId="3DA33824" w14:textId="77777777" w:rsidR="00551A0F" w:rsidRPr="00082134" w:rsidRDefault="00551A0F" w:rsidP="00082134">
            <w:pPr>
              <w:spacing w:line="259" w:lineRule="auto"/>
              <w:rPr>
                <w:sz w:val="21"/>
                <w:szCs w:val="21"/>
              </w:rPr>
            </w:pPr>
            <w:r w:rsidRPr="00082134">
              <w:rPr>
                <w:sz w:val="21"/>
                <w:szCs w:val="21"/>
              </w:rPr>
              <w:t>Het standaarddocument waarmee de Inschrijver verklaart te voldoen aan de gestelde Geschiktheidseisen en dat de Uitsluitingsgronden niet op hem van toepassing zijn.</w:t>
            </w:r>
          </w:p>
        </w:tc>
      </w:tr>
      <w:tr w:rsidR="002C0333" w:rsidRPr="00551A0F" w14:paraId="478FFB9C" w14:textId="77777777" w:rsidTr="00551A0F">
        <w:tc>
          <w:tcPr>
            <w:tcW w:w="1500" w:type="pct"/>
          </w:tcPr>
          <w:p w14:paraId="5127E233" w14:textId="77777777" w:rsidR="00551A0F" w:rsidRPr="00082134" w:rsidRDefault="00551A0F" w:rsidP="00082134">
            <w:pPr>
              <w:spacing w:line="259" w:lineRule="auto"/>
              <w:rPr>
                <w:sz w:val="21"/>
                <w:szCs w:val="21"/>
              </w:rPr>
            </w:pPr>
            <w:r w:rsidRPr="00082134">
              <w:rPr>
                <w:b/>
                <w:bCs/>
                <w:sz w:val="21"/>
                <w:szCs w:val="21"/>
              </w:rPr>
              <w:t>Uitsluitingsgronden</w:t>
            </w:r>
          </w:p>
        </w:tc>
        <w:tc>
          <w:tcPr>
            <w:tcW w:w="3500" w:type="pct"/>
          </w:tcPr>
          <w:p w14:paraId="021DAD5A" w14:textId="77777777" w:rsidR="00551A0F" w:rsidRPr="00082134" w:rsidRDefault="00551A0F" w:rsidP="00082134">
            <w:pPr>
              <w:spacing w:line="259" w:lineRule="auto"/>
              <w:rPr>
                <w:sz w:val="21"/>
                <w:szCs w:val="21"/>
              </w:rPr>
            </w:pPr>
            <w:r w:rsidRPr="00082134">
              <w:rPr>
                <w:sz w:val="21"/>
                <w:szCs w:val="21"/>
              </w:rPr>
              <w:t>De in de Aanbestedingswet genoemde omstandigheden (verplicht en facultatief) die leiden tot uitsluiting van deelname aan de Aanbesteding, zoals nader gespecificeerd in het UEA.</w:t>
            </w:r>
          </w:p>
        </w:tc>
      </w:tr>
      <w:tr w:rsidR="002C0333" w:rsidRPr="00551A0F" w14:paraId="10E98D22" w14:textId="77777777" w:rsidTr="00551A0F">
        <w:tc>
          <w:tcPr>
            <w:tcW w:w="1500" w:type="pct"/>
          </w:tcPr>
          <w:p w14:paraId="79B46610" w14:textId="77777777" w:rsidR="00551A0F" w:rsidRPr="00082134" w:rsidRDefault="00551A0F" w:rsidP="00082134">
            <w:pPr>
              <w:spacing w:line="259" w:lineRule="auto"/>
              <w:rPr>
                <w:sz w:val="21"/>
                <w:szCs w:val="21"/>
              </w:rPr>
            </w:pPr>
            <w:proofErr w:type="spellStart"/>
            <w:r w:rsidRPr="00082134">
              <w:rPr>
                <w:b/>
                <w:bCs/>
                <w:sz w:val="21"/>
                <w:szCs w:val="21"/>
              </w:rPr>
              <w:t>VCA-certificaat</w:t>
            </w:r>
            <w:proofErr w:type="spellEnd"/>
          </w:p>
        </w:tc>
        <w:tc>
          <w:tcPr>
            <w:tcW w:w="3500" w:type="pct"/>
          </w:tcPr>
          <w:p w14:paraId="18BC7537" w14:textId="77777777" w:rsidR="00551A0F" w:rsidRPr="00082134" w:rsidRDefault="00551A0F" w:rsidP="00082134">
            <w:pPr>
              <w:spacing w:line="259" w:lineRule="auto"/>
              <w:rPr>
                <w:sz w:val="21"/>
                <w:szCs w:val="21"/>
              </w:rPr>
            </w:pPr>
            <w:r w:rsidRPr="00082134">
              <w:rPr>
                <w:sz w:val="21"/>
                <w:szCs w:val="21"/>
              </w:rPr>
              <w:t xml:space="preserve">Het Veiligheid, Gezondheid en Milieu Checklist Aannemers-certificaat, waarover iedere Inschrijver, </w:t>
            </w:r>
            <w:proofErr w:type="spellStart"/>
            <w:r w:rsidRPr="00082134">
              <w:rPr>
                <w:sz w:val="21"/>
                <w:szCs w:val="21"/>
              </w:rPr>
              <w:t>Combinant</w:t>
            </w:r>
            <w:proofErr w:type="spellEnd"/>
            <w:r w:rsidRPr="00082134">
              <w:rPr>
                <w:sz w:val="21"/>
                <w:szCs w:val="21"/>
              </w:rPr>
              <w:t xml:space="preserve"> en/of Onderaannemer dient te beschikken als bewijs van een adequaat veiligheidsmanagementsysteem.</w:t>
            </w:r>
          </w:p>
        </w:tc>
      </w:tr>
      <w:tr w:rsidR="002C0333" w:rsidRPr="00551A0F" w14:paraId="74B66824" w14:textId="77777777" w:rsidTr="00551A0F">
        <w:tc>
          <w:tcPr>
            <w:tcW w:w="1500" w:type="pct"/>
          </w:tcPr>
          <w:p w14:paraId="6AD81622" w14:textId="77777777" w:rsidR="00551A0F" w:rsidRPr="00082134" w:rsidRDefault="00551A0F" w:rsidP="00082134">
            <w:pPr>
              <w:spacing w:line="259" w:lineRule="auto"/>
              <w:rPr>
                <w:sz w:val="21"/>
                <w:szCs w:val="21"/>
              </w:rPr>
            </w:pPr>
            <w:r w:rsidRPr="00082134">
              <w:rPr>
                <w:b/>
                <w:bCs/>
                <w:sz w:val="21"/>
                <w:szCs w:val="21"/>
              </w:rPr>
              <w:t>Verbeterplan</w:t>
            </w:r>
          </w:p>
        </w:tc>
        <w:tc>
          <w:tcPr>
            <w:tcW w:w="3500" w:type="pct"/>
          </w:tcPr>
          <w:p w14:paraId="7ED60CCF" w14:textId="77777777" w:rsidR="00551A0F" w:rsidRPr="00082134" w:rsidRDefault="00551A0F" w:rsidP="00082134">
            <w:pPr>
              <w:spacing w:line="259" w:lineRule="auto"/>
              <w:rPr>
                <w:sz w:val="21"/>
                <w:szCs w:val="21"/>
              </w:rPr>
            </w:pPr>
            <w:r w:rsidRPr="00082134">
              <w:rPr>
                <w:sz w:val="21"/>
                <w:szCs w:val="21"/>
              </w:rPr>
              <w:t xml:space="preserve">Het door Opdrachtnemer op te stellen plan ingeval van aanhoudende matige of onvoldoende prestaties op één of meer </w:t>
            </w:r>
            <w:proofErr w:type="spellStart"/>
            <w:r w:rsidRPr="00082134">
              <w:rPr>
                <w:sz w:val="21"/>
                <w:szCs w:val="21"/>
              </w:rPr>
              <w:t>KPI's</w:t>
            </w:r>
            <w:proofErr w:type="spellEnd"/>
            <w:r w:rsidRPr="00082134">
              <w:rPr>
                <w:sz w:val="21"/>
                <w:szCs w:val="21"/>
              </w:rPr>
              <w:t>, waarin wordt beschreven welke maatregelen worden getroffen om de overeengekomen kwaliteitsnormen alsnog te behalen, ter acceptatie door Amsterdam UMC.</w:t>
            </w:r>
          </w:p>
        </w:tc>
      </w:tr>
    </w:tbl>
    <w:p w14:paraId="0A913416" w14:textId="77777777" w:rsidR="00EB6DB6" w:rsidRPr="00082134" w:rsidRDefault="00EB6DB6" w:rsidP="00082134"/>
    <w:p w14:paraId="4873A10B" w14:textId="5C724764" w:rsidR="00C376C6" w:rsidRDefault="00C376C6" w:rsidP="00082134">
      <w:pPr>
        <w:keepNext/>
        <w:keepLines/>
        <w:spacing w:before="240" w:after="0" w:line="240" w:lineRule="auto"/>
        <w:outlineLvl w:val="0"/>
      </w:pPr>
    </w:p>
    <w:sectPr w:rsidR="00C376C6" w:rsidSect="00401736">
      <w:headerReference w:type="default" r:id="rId11"/>
      <w:footerReference w:type="default" r:id="rId12"/>
      <w:pgSz w:w="11906" w:h="16838"/>
      <w:pgMar w:top="1417" w:right="1417" w:bottom="1417" w:left="1417" w:header="56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16B24" w14:textId="77777777" w:rsidR="000235D7" w:rsidRDefault="000235D7" w:rsidP="00C376C6">
      <w:pPr>
        <w:spacing w:after="0" w:line="240" w:lineRule="auto"/>
      </w:pPr>
      <w:r>
        <w:separator/>
      </w:r>
    </w:p>
  </w:endnote>
  <w:endnote w:type="continuationSeparator" w:id="0">
    <w:p w14:paraId="4D746045" w14:textId="77777777" w:rsidR="000235D7" w:rsidRDefault="000235D7" w:rsidP="00C3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PÈµ'EA˛">
    <w:altName w:val="Calibri"/>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F9EE5" w14:textId="77777777" w:rsidR="005B3C8F" w:rsidRDefault="005B3C8F">
    <w:pPr>
      <w:pStyle w:val="Voettekst"/>
    </w:pPr>
    <w:r w:rsidRPr="00F22E6A">
      <w:t>Paraaf UMC:</w:t>
    </w:r>
    <w:r>
      <w:tab/>
    </w:r>
    <w:r w:rsidRPr="00F22E6A">
      <w:t xml:space="preserve"> Paraaf Leverancier:</w:t>
    </w:r>
    <w:r>
      <w:tab/>
    </w:r>
    <w:r>
      <w:fldChar w:fldCharType="begin"/>
    </w:r>
    <w:r>
      <w:instrText>PAGE   \* MERGEFORMAT</w:instrText>
    </w:r>
    <w:r>
      <w:fldChar w:fldCharType="separate"/>
    </w:r>
    <w:r w:rsidR="00194B9C">
      <w:rPr>
        <w:noProof/>
      </w:rPr>
      <w:t>18</w:t>
    </w:r>
    <w:r>
      <w:fldChar w:fldCharType="end"/>
    </w:r>
  </w:p>
  <w:p w14:paraId="1D1F625A" w14:textId="77777777" w:rsidR="005B3C8F" w:rsidRDefault="005B3C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B2F06" w14:textId="77777777" w:rsidR="000235D7" w:rsidRDefault="000235D7" w:rsidP="00C376C6">
      <w:pPr>
        <w:spacing w:after="0" w:line="240" w:lineRule="auto"/>
      </w:pPr>
      <w:r>
        <w:separator/>
      </w:r>
    </w:p>
  </w:footnote>
  <w:footnote w:type="continuationSeparator" w:id="0">
    <w:p w14:paraId="16139BED" w14:textId="77777777" w:rsidR="000235D7" w:rsidRDefault="000235D7" w:rsidP="00C37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2551C" w14:textId="77777777" w:rsidR="00C376C6" w:rsidRDefault="00401736" w:rsidP="00401736">
    <w:pPr>
      <w:pStyle w:val="Koptekst"/>
      <w:jc w:val="center"/>
    </w:pPr>
    <w:r>
      <w:rPr>
        <w:noProof/>
        <w:lang w:val="en-US"/>
      </w:rPr>
      <w:drawing>
        <wp:inline distT="0" distB="0" distL="0" distR="0" wp14:anchorId="73FA226E" wp14:editId="5E07CF58">
          <wp:extent cx="3428365" cy="581025"/>
          <wp:effectExtent l="0" t="0" r="63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8365" cy="581025"/>
                  </a:xfrm>
                  <a:prstGeom prst="rect">
                    <a:avLst/>
                  </a:prstGeom>
                  <a:noFill/>
                </pic:spPr>
              </pic:pic>
            </a:graphicData>
          </a:graphic>
        </wp:inline>
      </w:drawing>
    </w:r>
  </w:p>
  <w:p w14:paraId="0E880E5B" w14:textId="77777777" w:rsidR="00401736" w:rsidRDefault="00401736" w:rsidP="00401736">
    <w:pPr>
      <w:pStyle w:val="Koptekst"/>
      <w:jc w:val="center"/>
    </w:pPr>
  </w:p>
  <w:p w14:paraId="149B8437" w14:textId="77777777" w:rsidR="00401736" w:rsidRDefault="00401736" w:rsidP="00401736">
    <w:pPr>
      <w:pStyle w:val="Ko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1003"/>
    <w:multiLevelType w:val="multilevel"/>
    <w:tmpl w:val="D28CEE18"/>
    <w:lvl w:ilvl="0">
      <w:start w:val="1"/>
      <w:numFmt w:val="decimal"/>
      <w:lvlText w:val="%1."/>
      <w:lvlJc w:val="left"/>
      <w:pPr>
        <w:ind w:left="501" w:hanging="360"/>
      </w:pPr>
    </w:lvl>
    <w:lvl w:ilvl="1">
      <w:start w:val="1"/>
      <w:numFmt w:val="decimal"/>
      <w:lvlText w:val="%1.%2."/>
      <w:lvlJc w:val="left"/>
      <w:pPr>
        <w:ind w:left="792" w:hanging="432"/>
      </w:pPr>
      <w:rPr>
        <w:b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4300B"/>
    <w:multiLevelType w:val="multilevel"/>
    <w:tmpl w:val="A4FA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D6544"/>
    <w:multiLevelType w:val="multilevel"/>
    <w:tmpl w:val="D28CEE18"/>
    <w:lvl w:ilvl="0">
      <w:start w:val="1"/>
      <w:numFmt w:val="decimal"/>
      <w:lvlText w:val="%1."/>
      <w:lvlJc w:val="left"/>
      <w:pPr>
        <w:ind w:left="501" w:hanging="360"/>
      </w:pPr>
    </w:lvl>
    <w:lvl w:ilvl="1">
      <w:start w:val="1"/>
      <w:numFmt w:val="decimal"/>
      <w:lvlText w:val="%1.%2."/>
      <w:lvlJc w:val="left"/>
      <w:pPr>
        <w:ind w:left="792" w:hanging="432"/>
      </w:pPr>
      <w:rPr>
        <w:b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1F0C48"/>
    <w:multiLevelType w:val="multilevel"/>
    <w:tmpl w:val="20F021A6"/>
    <w:styleLink w:val="AUMCArtikel"/>
    <w:lvl w:ilvl="0">
      <w:start w:val="1"/>
      <w:numFmt w:val="decimal"/>
      <w:pStyle w:val="Artikelnummer"/>
      <w:lvlText w:val="%1."/>
      <w:lvlJc w:val="left"/>
      <w:pPr>
        <w:ind w:left="720" w:hanging="720"/>
      </w:pPr>
      <w:rPr>
        <w:rFonts w:hint="default"/>
      </w:rPr>
    </w:lvl>
    <w:lvl w:ilvl="1">
      <w:start w:val="1"/>
      <w:numFmt w:val="decimal"/>
      <w:pStyle w:val="Artikeltekst"/>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4" w15:restartNumberingAfterBreak="0">
    <w:nsid w:val="15B03492"/>
    <w:multiLevelType w:val="multilevel"/>
    <w:tmpl w:val="D28CEE18"/>
    <w:lvl w:ilvl="0">
      <w:start w:val="1"/>
      <w:numFmt w:val="decimal"/>
      <w:lvlText w:val="%1."/>
      <w:lvlJc w:val="left"/>
      <w:pPr>
        <w:ind w:left="501" w:hanging="360"/>
      </w:pPr>
    </w:lvl>
    <w:lvl w:ilvl="1">
      <w:start w:val="1"/>
      <w:numFmt w:val="decimal"/>
      <w:lvlText w:val="%1.%2."/>
      <w:lvlJc w:val="left"/>
      <w:pPr>
        <w:ind w:left="792" w:hanging="432"/>
      </w:pPr>
      <w:rPr>
        <w:b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7C24CA"/>
    <w:multiLevelType w:val="multilevel"/>
    <w:tmpl w:val="35A66EC6"/>
    <w:lvl w:ilvl="0">
      <w:start w:val="1"/>
      <w:numFmt w:val="bullet"/>
      <w:pStyle w:val="Lijstopsomteken"/>
      <w:lvlText w:val=""/>
      <w:lvlJc w:val="left"/>
      <w:pPr>
        <w:tabs>
          <w:tab w:val="num" w:pos="709"/>
        </w:tabs>
        <w:ind w:left="1134" w:hanging="425"/>
      </w:pPr>
      <w:rPr>
        <w:rFonts w:ascii="Symbol" w:hAnsi="Symbol" w:hint="default"/>
      </w:rPr>
    </w:lvl>
    <w:lvl w:ilvl="1">
      <w:start w:val="1"/>
      <w:numFmt w:val="bullet"/>
      <w:lvlRestart w:val="0"/>
      <w:pStyle w:val="Lijstopsomteken2"/>
      <w:lvlText w:val="o"/>
      <w:lvlJc w:val="left"/>
      <w:pPr>
        <w:tabs>
          <w:tab w:val="num" w:pos="1134"/>
        </w:tabs>
        <w:ind w:left="1559" w:hanging="425"/>
      </w:pPr>
      <w:rPr>
        <w:rFonts w:ascii="Courier New" w:hAnsi="Courier New" w:hint="default"/>
      </w:rPr>
    </w:lvl>
    <w:lvl w:ilvl="2">
      <w:start w:val="1"/>
      <w:numFmt w:val="bullet"/>
      <w:lvlRestart w:val="0"/>
      <w:pStyle w:val="Lijstopsomteken3"/>
      <w:lvlText w:val="-"/>
      <w:lvlJc w:val="left"/>
      <w:pPr>
        <w:tabs>
          <w:tab w:val="num" w:pos="1559"/>
        </w:tabs>
        <w:ind w:left="1984" w:hanging="425"/>
      </w:pPr>
      <w:rPr>
        <w:rFonts w:ascii="Courier New" w:hAnsi="Courier New" w:hint="default"/>
      </w:rPr>
    </w:lvl>
    <w:lvl w:ilvl="3">
      <w:start w:val="1"/>
      <w:numFmt w:val="decimal"/>
      <w:lvlText w:val="(%4)"/>
      <w:lvlJc w:val="left"/>
      <w:pPr>
        <w:tabs>
          <w:tab w:val="num" w:pos="1984"/>
        </w:tabs>
        <w:ind w:left="2409" w:hanging="425"/>
      </w:pPr>
      <w:rPr>
        <w:rFonts w:hint="default"/>
      </w:rPr>
    </w:lvl>
    <w:lvl w:ilvl="4">
      <w:start w:val="1"/>
      <w:numFmt w:val="lowerLetter"/>
      <w:lvlText w:val="(%5)"/>
      <w:lvlJc w:val="left"/>
      <w:pPr>
        <w:tabs>
          <w:tab w:val="num" w:pos="2409"/>
        </w:tabs>
        <w:ind w:left="2834" w:hanging="425"/>
      </w:pPr>
      <w:rPr>
        <w:rFonts w:hint="default"/>
      </w:rPr>
    </w:lvl>
    <w:lvl w:ilvl="5">
      <w:start w:val="1"/>
      <w:numFmt w:val="lowerRoman"/>
      <w:lvlText w:val="(%6)"/>
      <w:lvlJc w:val="left"/>
      <w:pPr>
        <w:tabs>
          <w:tab w:val="num" w:pos="2834"/>
        </w:tabs>
        <w:ind w:left="3259" w:hanging="425"/>
      </w:pPr>
      <w:rPr>
        <w:rFonts w:hint="default"/>
      </w:rPr>
    </w:lvl>
    <w:lvl w:ilvl="6">
      <w:start w:val="1"/>
      <w:numFmt w:val="decimal"/>
      <w:lvlText w:val="%7."/>
      <w:lvlJc w:val="left"/>
      <w:pPr>
        <w:tabs>
          <w:tab w:val="num" w:pos="3259"/>
        </w:tabs>
        <w:ind w:left="3684" w:hanging="425"/>
      </w:pPr>
      <w:rPr>
        <w:rFonts w:hint="default"/>
      </w:rPr>
    </w:lvl>
    <w:lvl w:ilvl="7">
      <w:start w:val="1"/>
      <w:numFmt w:val="lowerLetter"/>
      <w:lvlText w:val="%8."/>
      <w:lvlJc w:val="left"/>
      <w:pPr>
        <w:tabs>
          <w:tab w:val="num" w:pos="3684"/>
        </w:tabs>
        <w:ind w:left="4109" w:hanging="425"/>
      </w:pPr>
      <w:rPr>
        <w:rFonts w:hint="default"/>
      </w:rPr>
    </w:lvl>
    <w:lvl w:ilvl="8">
      <w:start w:val="1"/>
      <w:numFmt w:val="lowerRoman"/>
      <w:lvlText w:val="%9."/>
      <w:lvlJc w:val="left"/>
      <w:pPr>
        <w:tabs>
          <w:tab w:val="num" w:pos="4109"/>
        </w:tabs>
        <w:ind w:left="4534" w:hanging="425"/>
      </w:pPr>
      <w:rPr>
        <w:rFonts w:hint="default"/>
      </w:rPr>
    </w:lvl>
  </w:abstractNum>
  <w:abstractNum w:abstractNumId="6" w15:restartNumberingAfterBreak="0">
    <w:nsid w:val="18756FFE"/>
    <w:multiLevelType w:val="hybridMultilevel"/>
    <w:tmpl w:val="4F02640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90D4469"/>
    <w:multiLevelType w:val="hybridMultilevel"/>
    <w:tmpl w:val="7B26E77E"/>
    <w:lvl w:ilvl="0" w:tplc="04130001">
      <w:start w:val="1"/>
      <w:numFmt w:val="bullet"/>
      <w:lvlText w:val=""/>
      <w:lvlJc w:val="left"/>
      <w:pPr>
        <w:ind w:left="2742" w:hanging="360"/>
      </w:pPr>
      <w:rPr>
        <w:rFonts w:ascii="Symbol" w:hAnsi="Symbol" w:hint="default"/>
      </w:rPr>
    </w:lvl>
    <w:lvl w:ilvl="1" w:tplc="04130003">
      <w:start w:val="1"/>
      <w:numFmt w:val="bullet"/>
      <w:pStyle w:val="Tekstoptional"/>
      <w:lvlText w:val="o"/>
      <w:lvlJc w:val="left"/>
      <w:pPr>
        <w:ind w:left="3462" w:hanging="360"/>
      </w:pPr>
      <w:rPr>
        <w:rFonts w:ascii="Courier New" w:hAnsi="Courier New" w:cs="Courier New" w:hint="default"/>
      </w:rPr>
    </w:lvl>
    <w:lvl w:ilvl="2" w:tplc="04130005" w:tentative="1">
      <w:start w:val="1"/>
      <w:numFmt w:val="bullet"/>
      <w:lvlText w:val=""/>
      <w:lvlJc w:val="left"/>
      <w:pPr>
        <w:ind w:left="4182" w:hanging="360"/>
      </w:pPr>
      <w:rPr>
        <w:rFonts w:ascii="Wingdings" w:hAnsi="Wingdings" w:hint="default"/>
      </w:rPr>
    </w:lvl>
    <w:lvl w:ilvl="3" w:tplc="04130001" w:tentative="1">
      <w:start w:val="1"/>
      <w:numFmt w:val="bullet"/>
      <w:lvlText w:val=""/>
      <w:lvlJc w:val="left"/>
      <w:pPr>
        <w:ind w:left="4902" w:hanging="360"/>
      </w:pPr>
      <w:rPr>
        <w:rFonts w:ascii="Symbol" w:hAnsi="Symbol" w:hint="default"/>
      </w:rPr>
    </w:lvl>
    <w:lvl w:ilvl="4" w:tplc="04130003" w:tentative="1">
      <w:start w:val="1"/>
      <w:numFmt w:val="bullet"/>
      <w:lvlText w:val="o"/>
      <w:lvlJc w:val="left"/>
      <w:pPr>
        <w:ind w:left="5622" w:hanging="360"/>
      </w:pPr>
      <w:rPr>
        <w:rFonts w:ascii="Courier New" w:hAnsi="Courier New" w:cs="Courier New" w:hint="default"/>
      </w:rPr>
    </w:lvl>
    <w:lvl w:ilvl="5" w:tplc="04130005" w:tentative="1">
      <w:start w:val="1"/>
      <w:numFmt w:val="bullet"/>
      <w:lvlText w:val=""/>
      <w:lvlJc w:val="left"/>
      <w:pPr>
        <w:ind w:left="6342" w:hanging="360"/>
      </w:pPr>
      <w:rPr>
        <w:rFonts w:ascii="Wingdings" w:hAnsi="Wingdings" w:hint="default"/>
      </w:rPr>
    </w:lvl>
    <w:lvl w:ilvl="6" w:tplc="04130001" w:tentative="1">
      <w:start w:val="1"/>
      <w:numFmt w:val="bullet"/>
      <w:lvlText w:val=""/>
      <w:lvlJc w:val="left"/>
      <w:pPr>
        <w:ind w:left="7062" w:hanging="360"/>
      </w:pPr>
      <w:rPr>
        <w:rFonts w:ascii="Symbol" w:hAnsi="Symbol" w:hint="default"/>
      </w:rPr>
    </w:lvl>
    <w:lvl w:ilvl="7" w:tplc="04130003" w:tentative="1">
      <w:start w:val="1"/>
      <w:numFmt w:val="bullet"/>
      <w:lvlText w:val="o"/>
      <w:lvlJc w:val="left"/>
      <w:pPr>
        <w:ind w:left="7782" w:hanging="360"/>
      </w:pPr>
      <w:rPr>
        <w:rFonts w:ascii="Courier New" w:hAnsi="Courier New" w:cs="Courier New" w:hint="default"/>
      </w:rPr>
    </w:lvl>
    <w:lvl w:ilvl="8" w:tplc="04130005" w:tentative="1">
      <w:start w:val="1"/>
      <w:numFmt w:val="bullet"/>
      <w:lvlText w:val=""/>
      <w:lvlJc w:val="left"/>
      <w:pPr>
        <w:ind w:left="8502" w:hanging="360"/>
      </w:pPr>
      <w:rPr>
        <w:rFonts w:ascii="Wingdings" w:hAnsi="Wingdings" w:hint="default"/>
      </w:rPr>
    </w:lvl>
  </w:abstractNum>
  <w:abstractNum w:abstractNumId="8" w15:restartNumberingAfterBreak="0">
    <w:nsid w:val="1AA27207"/>
    <w:multiLevelType w:val="multilevel"/>
    <w:tmpl w:val="9AF64BD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9" w15:restartNumberingAfterBreak="0">
    <w:nsid w:val="238A0AFC"/>
    <w:multiLevelType w:val="hybridMultilevel"/>
    <w:tmpl w:val="46324386"/>
    <w:lvl w:ilvl="0" w:tplc="04130001">
      <w:start w:val="1"/>
      <w:numFmt w:val="bullet"/>
      <w:lvlText w:val=""/>
      <w:lvlJc w:val="left"/>
      <w:pPr>
        <w:ind w:left="1211" w:hanging="360"/>
      </w:pPr>
      <w:rPr>
        <w:rFonts w:ascii="Symbol" w:hAnsi="Symbol" w:hint="default"/>
      </w:rPr>
    </w:lvl>
    <w:lvl w:ilvl="1" w:tplc="04130003">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10" w15:restartNumberingAfterBreak="0">
    <w:nsid w:val="29AE2953"/>
    <w:multiLevelType w:val="multilevel"/>
    <w:tmpl w:val="BA62E25A"/>
    <w:lvl w:ilvl="0">
      <w:start w:val="5"/>
      <w:numFmt w:val="decimal"/>
      <w:lvlText w:val="%1"/>
      <w:lvlJc w:val="left"/>
      <w:pPr>
        <w:ind w:left="3337"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2935E96"/>
    <w:multiLevelType w:val="hybridMultilevel"/>
    <w:tmpl w:val="AFEA1E52"/>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2" w15:restartNumberingAfterBreak="0">
    <w:nsid w:val="38EB4B3F"/>
    <w:multiLevelType w:val="multilevel"/>
    <w:tmpl w:val="DAE05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6A45B7"/>
    <w:multiLevelType w:val="hybridMultilevel"/>
    <w:tmpl w:val="5D424664"/>
    <w:lvl w:ilvl="0" w:tplc="04130001">
      <w:start w:val="1"/>
      <w:numFmt w:val="bullet"/>
      <w:lvlText w:val=""/>
      <w:lvlJc w:val="left"/>
      <w:pPr>
        <w:ind w:left="1211" w:hanging="360"/>
      </w:pPr>
      <w:rPr>
        <w:rFonts w:ascii="Symbol" w:hAnsi="Symbol"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14" w15:restartNumberingAfterBreak="0">
    <w:nsid w:val="3D965318"/>
    <w:multiLevelType w:val="hybridMultilevel"/>
    <w:tmpl w:val="0E40297A"/>
    <w:lvl w:ilvl="0" w:tplc="04130001">
      <w:start w:val="1"/>
      <w:numFmt w:val="bullet"/>
      <w:lvlText w:val=""/>
      <w:lvlJc w:val="left"/>
      <w:pPr>
        <w:ind w:left="1512" w:hanging="360"/>
      </w:pPr>
      <w:rPr>
        <w:rFonts w:ascii="Symbol" w:hAnsi="Symbol" w:hint="default"/>
      </w:rPr>
    </w:lvl>
    <w:lvl w:ilvl="1" w:tplc="04130003">
      <w:start w:val="1"/>
      <w:numFmt w:val="bullet"/>
      <w:lvlText w:val="o"/>
      <w:lvlJc w:val="left"/>
      <w:pPr>
        <w:ind w:left="2232" w:hanging="360"/>
      </w:pPr>
      <w:rPr>
        <w:rFonts w:ascii="Courier New" w:hAnsi="Courier New" w:cs="Courier New" w:hint="default"/>
      </w:rPr>
    </w:lvl>
    <w:lvl w:ilvl="2" w:tplc="04130005">
      <w:start w:val="1"/>
      <w:numFmt w:val="bullet"/>
      <w:lvlText w:val=""/>
      <w:lvlJc w:val="left"/>
      <w:pPr>
        <w:ind w:left="2952" w:hanging="360"/>
      </w:pPr>
      <w:rPr>
        <w:rFonts w:ascii="Wingdings" w:hAnsi="Wingdings" w:hint="default"/>
      </w:rPr>
    </w:lvl>
    <w:lvl w:ilvl="3" w:tplc="04130001">
      <w:start w:val="1"/>
      <w:numFmt w:val="bullet"/>
      <w:lvlText w:val=""/>
      <w:lvlJc w:val="left"/>
      <w:pPr>
        <w:ind w:left="3672" w:hanging="360"/>
      </w:pPr>
      <w:rPr>
        <w:rFonts w:ascii="Symbol" w:hAnsi="Symbol" w:hint="default"/>
      </w:rPr>
    </w:lvl>
    <w:lvl w:ilvl="4" w:tplc="04130003">
      <w:start w:val="1"/>
      <w:numFmt w:val="bullet"/>
      <w:lvlText w:val="o"/>
      <w:lvlJc w:val="left"/>
      <w:pPr>
        <w:ind w:left="4392" w:hanging="360"/>
      </w:pPr>
      <w:rPr>
        <w:rFonts w:ascii="Courier New" w:hAnsi="Courier New" w:cs="Courier New" w:hint="default"/>
      </w:rPr>
    </w:lvl>
    <w:lvl w:ilvl="5" w:tplc="04130005">
      <w:start w:val="1"/>
      <w:numFmt w:val="bullet"/>
      <w:lvlText w:val=""/>
      <w:lvlJc w:val="left"/>
      <w:pPr>
        <w:ind w:left="5112" w:hanging="360"/>
      </w:pPr>
      <w:rPr>
        <w:rFonts w:ascii="Wingdings" w:hAnsi="Wingdings" w:hint="default"/>
      </w:rPr>
    </w:lvl>
    <w:lvl w:ilvl="6" w:tplc="04130001">
      <w:start w:val="1"/>
      <w:numFmt w:val="bullet"/>
      <w:lvlText w:val=""/>
      <w:lvlJc w:val="left"/>
      <w:pPr>
        <w:ind w:left="5832" w:hanging="360"/>
      </w:pPr>
      <w:rPr>
        <w:rFonts w:ascii="Symbol" w:hAnsi="Symbol" w:hint="default"/>
      </w:rPr>
    </w:lvl>
    <w:lvl w:ilvl="7" w:tplc="04130003">
      <w:start w:val="1"/>
      <w:numFmt w:val="bullet"/>
      <w:lvlText w:val="o"/>
      <w:lvlJc w:val="left"/>
      <w:pPr>
        <w:ind w:left="6552" w:hanging="360"/>
      </w:pPr>
      <w:rPr>
        <w:rFonts w:ascii="Courier New" w:hAnsi="Courier New" w:cs="Courier New" w:hint="default"/>
      </w:rPr>
    </w:lvl>
    <w:lvl w:ilvl="8" w:tplc="04130005">
      <w:start w:val="1"/>
      <w:numFmt w:val="bullet"/>
      <w:lvlText w:val=""/>
      <w:lvlJc w:val="left"/>
      <w:pPr>
        <w:ind w:left="7272" w:hanging="360"/>
      </w:pPr>
      <w:rPr>
        <w:rFonts w:ascii="Wingdings" w:hAnsi="Wingdings" w:hint="default"/>
      </w:rPr>
    </w:lvl>
  </w:abstractNum>
  <w:abstractNum w:abstractNumId="15" w15:restartNumberingAfterBreak="0">
    <w:nsid w:val="3E207F79"/>
    <w:multiLevelType w:val="hybridMultilevel"/>
    <w:tmpl w:val="414A3158"/>
    <w:lvl w:ilvl="0" w:tplc="04130001">
      <w:start w:val="1"/>
      <w:numFmt w:val="bullet"/>
      <w:lvlText w:val=""/>
      <w:lvlJc w:val="left"/>
      <w:pPr>
        <w:ind w:left="1429" w:hanging="360"/>
      </w:pPr>
      <w:rPr>
        <w:rFonts w:ascii="Symbol" w:hAnsi="Symbol" w:hint="default"/>
      </w:rPr>
    </w:lvl>
    <w:lvl w:ilvl="1" w:tplc="04130003">
      <w:start w:val="1"/>
      <w:numFmt w:val="bullet"/>
      <w:lvlText w:val="o"/>
      <w:lvlJc w:val="left"/>
      <w:pPr>
        <w:ind w:left="2149" w:hanging="360"/>
      </w:pPr>
      <w:rPr>
        <w:rFonts w:ascii="Courier New" w:hAnsi="Courier New" w:cs="Courier New" w:hint="default"/>
      </w:rPr>
    </w:lvl>
    <w:lvl w:ilvl="2" w:tplc="04130005">
      <w:start w:val="1"/>
      <w:numFmt w:val="bullet"/>
      <w:lvlText w:val=""/>
      <w:lvlJc w:val="left"/>
      <w:pPr>
        <w:ind w:left="2869" w:hanging="360"/>
      </w:pPr>
      <w:rPr>
        <w:rFonts w:ascii="Wingdings" w:hAnsi="Wingdings" w:hint="default"/>
      </w:rPr>
    </w:lvl>
    <w:lvl w:ilvl="3" w:tplc="04130001">
      <w:start w:val="1"/>
      <w:numFmt w:val="bullet"/>
      <w:lvlText w:val=""/>
      <w:lvlJc w:val="left"/>
      <w:pPr>
        <w:ind w:left="3589" w:hanging="360"/>
      </w:pPr>
      <w:rPr>
        <w:rFonts w:ascii="Symbol" w:hAnsi="Symbol" w:hint="default"/>
      </w:rPr>
    </w:lvl>
    <w:lvl w:ilvl="4" w:tplc="04130003">
      <w:start w:val="1"/>
      <w:numFmt w:val="bullet"/>
      <w:lvlText w:val="o"/>
      <w:lvlJc w:val="left"/>
      <w:pPr>
        <w:ind w:left="4309" w:hanging="360"/>
      </w:pPr>
      <w:rPr>
        <w:rFonts w:ascii="Courier New" w:hAnsi="Courier New" w:cs="Courier New" w:hint="default"/>
      </w:rPr>
    </w:lvl>
    <w:lvl w:ilvl="5" w:tplc="04130005">
      <w:start w:val="1"/>
      <w:numFmt w:val="bullet"/>
      <w:lvlText w:val=""/>
      <w:lvlJc w:val="left"/>
      <w:pPr>
        <w:ind w:left="5029" w:hanging="360"/>
      </w:pPr>
      <w:rPr>
        <w:rFonts w:ascii="Wingdings" w:hAnsi="Wingdings" w:hint="default"/>
      </w:rPr>
    </w:lvl>
    <w:lvl w:ilvl="6" w:tplc="04130001">
      <w:start w:val="1"/>
      <w:numFmt w:val="bullet"/>
      <w:lvlText w:val=""/>
      <w:lvlJc w:val="left"/>
      <w:pPr>
        <w:ind w:left="5749" w:hanging="360"/>
      </w:pPr>
      <w:rPr>
        <w:rFonts w:ascii="Symbol" w:hAnsi="Symbol" w:hint="default"/>
      </w:rPr>
    </w:lvl>
    <w:lvl w:ilvl="7" w:tplc="04130003">
      <w:start w:val="1"/>
      <w:numFmt w:val="bullet"/>
      <w:lvlText w:val="o"/>
      <w:lvlJc w:val="left"/>
      <w:pPr>
        <w:ind w:left="6469" w:hanging="360"/>
      </w:pPr>
      <w:rPr>
        <w:rFonts w:ascii="Courier New" w:hAnsi="Courier New" w:cs="Courier New" w:hint="default"/>
      </w:rPr>
    </w:lvl>
    <w:lvl w:ilvl="8" w:tplc="04130005">
      <w:start w:val="1"/>
      <w:numFmt w:val="bullet"/>
      <w:lvlText w:val=""/>
      <w:lvlJc w:val="left"/>
      <w:pPr>
        <w:ind w:left="7189" w:hanging="360"/>
      </w:pPr>
      <w:rPr>
        <w:rFonts w:ascii="Wingdings" w:hAnsi="Wingdings" w:hint="default"/>
      </w:rPr>
    </w:lvl>
  </w:abstractNum>
  <w:abstractNum w:abstractNumId="16" w15:restartNumberingAfterBreak="0">
    <w:nsid w:val="3ECA143E"/>
    <w:multiLevelType w:val="hybridMultilevel"/>
    <w:tmpl w:val="546E5CD8"/>
    <w:lvl w:ilvl="0" w:tplc="04130015">
      <w:start w:val="1"/>
      <w:numFmt w:val="upperLetter"/>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41EE06CD"/>
    <w:multiLevelType w:val="hybridMultilevel"/>
    <w:tmpl w:val="1AAECB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370630A"/>
    <w:multiLevelType w:val="hybridMultilevel"/>
    <w:tmpl w:val="44B896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0633AB"/>
    <w:multiLevelType w:val="multilevel"/>
    <w:tmpl w:val="1AA481EA"/>
    <w:lvl w:ilvl="0">
      <w:start w:val="4"/>
      <w:numFmt w:val="decimal"/>
      <w:lvlText w:val="%1."/>
      <w:lvlJc w:val="left"/>
      <w:pPr>
        <w:ind w:left="501" w:hanging="360"/>
      </w:pPr>
      <w:rPr>
        <w:rFonts w:hint="default"/>
      </w:rPr>
    </w:lvl>
    <w:lvl w:ilvl="1">
      <w:start w:val="1"/>
      <w:numFmt w:val="decimal"/>
      <w:lvlText w:val="%1.%2."/>
      <w:lvlJc w:val="left"/>
      <w:pPr>
        <w:ind w:left="792" w:hanging="432"/>
      </w:pPr>
      <w:rPr>
        <w:rFonts w:hint="default"/>
        <w:b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5CF65AC"/>
    <w:multiLevelType w:val="hybridMultilevel"/>
    <w:tmpl w:val="6BF05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E52373"/>
    <w:multiLevelType w:val="multilevel"/>
    <w:tmpl w:val="311C8C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7D030BC"/>
    <w:multiLevelType w:val="hybridMultilevel"/>
    <w:tmpl w:val="AA9EFC94"/>
    <w:lvl w:ilvl="0" w:tplc="04130001">
      <w:start w:val="1"/>
      <w:numFmt w:val="bullet"/>
      <w:lvlText w:val=""/>
      <w:lvlJc w:val="left"/>
      <w:pPr>
        <w:ind w:left="1211" w:hanging="360"/>
      </w:pPr>
      <w:rPr>
        <w:rFonts w:ascii="Symbol" w:hAnsi="Symbol"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23" w15:restartNumberingAfterBreak="0">
    <w:nsid w:val="4E7E7080"/>
    <w:multiLevelType w:val="hybridMultilevel"/>
    <w:tmpl w:val="4D369AA4"/>
    <w:lvl w:ilvl="0" w:tplc="5882C74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24A34C9"/>
    <w:multiLevelType w:val="hybridMultilevel"/>
    <w:tmpl w:val="AF5016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78E227D"/>
    <w:multiLevelType w:val="multilevel"/>
    <w:tmpl w:val="D28CEE18"/>
    <w:lvl w:ilvl="0">
      <w:start w:val="1"/>
      <w:numFmt w:val="decimal"/>
      <w:lvlText w:val="%1."/>
      <w:lvlJc w:val="left"/>
      <w:pPr>
        <w:ind w:left="501" w:hanging="360"/>
      </w:pPr>
    </w:lvl>
    <w:lvl w:ilvl="1">
      <w:start w:val="1"/>
      <w:numFmt w:val="decimal"/>
      <w:lvlText w:val="%1.%2."/>
      <w:lvlJc w:val="left"/>
      <w:pPr>
        <w:ind w:left="792" w:hanging="432"/>
      </w:pPr>
      <w:rPr>
        <w:b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5D6A62"/>
    <w:multiLevelType w:val="multilevel"/>
    <w:tmpl w:val="19588E6A"/>
    <w:lvl w:ilvl="0">
      <w:start w:val="4"/>
      <w:numFmt w:val="decimal"/>
      <w:lvlText w:val="%1"/>
      <w:lvlJc w:val="left"/>
      <w:pPr>
        <w:ind w:left="360" w:hanging="360"/>
      </w:pPr>
      <w:rPr>
        <w:rFonts w:hint="default"/>
      </w:rPr>
    </w:lvl>
    <w:lvl w:ilvl="1">
      <w:start w:val="1"/>
      <w:numFmt w:val="decimal"/>
      <w:lvlText w:val="%1.%2"/>
      <w:lvlJc w:val="left"/>
      <w:pPr>
        <w:ind w:left="716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EB74FB3"/>
    <w:multiLevelType w:val="hybridMultilevel"/>
    <w:tmpl w:val="8F7AC5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5250F7E"/>
    <w:multiLevelType w:val="multilevel"/>
    <w:tmpl w:val="1108A9CE"/>
    <w:lvl w:ilvl="0">
      <w:start w:val="1"/>
      <w:numFmt w:val="decimal"/>
      <w:lvlText w:val="%1."/>
      <w:lvlJc w:val="left"/>
      <w:pPr>
        <w:ind w:left="501" w:hanging="360"/>
      </w:pPr>
    </w:lvl>
    <w:lvl w:ilvl="1">
      <w:start w:val="1"/>
      <w:numFmt w:val="bullet"/>
      <w:lvlText w:val=""/>
      <w:lvlJc w:val="left"/>
      <w:pPr>
        <w:ind w:left="792" w:hanging="432"/>
      </w:pPr>
      <w:rPr>
        <w:rFonts w:ascii="Symbol" w:hAnsi="Symbol" w:hint="default"/>
        <w:b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7AA2A8F"/>
    <w:multiLevelType w:val="hybridMultilevel"/>
    <w:tmpl w:val="B04614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3596102">
    <w:abstractNumId w:val="2"/>
  </w:num>
  <w:num w:numId="2" w16cid:durableId="1011876239">
    <w:abstractNumId w:val="9"/>
  </w:num>
  <w:num w:numId="3" w16cid:durableId="152114309">
    <w:abstractNumId w:val="7"/>
  </w:num>
  <w:num w:numId="4" w16cid:durableId="1521354711">
    <w:abstractNumId w:val="18"/>
  </w:num>
  <w:num w:numId="5" w16cid:durableId="1510757316">
    <w:abstractNumId w:val="13"/>
  </w:num>
  <w:num w:numId="6" w16cid:durableId="572280965">
    <w:abstractNumId w:val="22"/>
  </w:num>
  <w:num w:numId="7" w16cid:durableId="1656110004">
    <w:abstractNumId w:val="28"/>
  </w:num>
  <w:num w:numId="8" w16cid:durableId="920599831">
    <w:abstractNumId w:val="14"/>
  </w:num>
  <w:num w:numId="9" w16cid:durableId="1108082688">
    <w:abstractNumId w:val="17"/>
  </w:num>
  <w:num w:numId="10" w16cid:durableId="1237931959">
    <w:abstractNumId w:val="21"/>
  </w:num>
  <w:num w:numId="11" w16cid:durableId="1696805975">
    <w:abstractNumId w:val="8"/>
  </w:num>
  <w:num w:numId="12" w16cid:durableId="1978411157">
    <w:abstractNumId w:val="26"/>
  </w:num>
  <w:num w:numId="13" w16cid:durableId="2124954475">
    <w:abstractNumId w:val="10"/>
  </w:num>
  <w:num w:numId="14" w16cid:durableId="2068915905">
    <w:abstractNumId w:val="23"/>
  </w:num>
  <w:num w:numId="15" w16cid:durableId="1815877800">
    <w:abstractNumId w:val="6"/>
  </w:num>
  <w:num w:numId="16" w16cid:durableId="1988973317">
    <w:abstractNumId w:val="27"/>
  </w:num>
  <w:num w:numId="17" w16cid:durableId="399639605">
    <w:abstractNumId w:val="5"/>
  </w:num>
  <w:num w:numId="18" w16cid:durableId="562328258">
    <w:abstractNumId w:val="19"/>
  </w:num>
  <w:num w:numId="19" w16cid:durableId="1388604388">
    <w:abstractNumId w:val="10"/>
    <w:lvlOverride w:ilvl="0">
      <w:lvl w:ilvl="0">
        <w:start w:val="5"/>
        <w:numFmt w:val="decimal"/>
        <w:lvlText w:val="%1"/>
        <w:lvlJc w:val="left"/>
        <w:pPr>
          <w:ind w:left="3337" w:hanging="360"/>
        </w:pPr>
        <w:rPr>
          <w:rFonts w:hint="default"/>
        </w:rPr>
      </w:lvl>
    </w:lvlOverride>
    <w:lvlOverride w:ilvl="1">
      <w:lvl w:ilvl="1">
        <w:start w:val="1"/>
        <w:numFmt w:val="none"/>
        <w:lvlText w:val=""/>
        <w:lvlJc w:val="left"/>
        <w:pPr>
          <w:ind w:left="1134" w:firstLine="1559"/>
        </w:pPr>
        <w:rPr>
          <w:rFonts w:hint="default"/>
          <w:b w:val="0"/>
          <w:bCs/>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430592375">
    <w:abstractNumId w:val="3"/>
    <w:lvlOverride w:ilvl="0">
      <w:lvl w:ilvl="0">
        <w:start w:val="1"/>
        <w:numFmt w:val="decimal"/>
        <w:pStyle w:val="Artikelnummer"/>
        <w:lvlText w:val="%1."/>
        <w:lvlJc w:val="left"/>
        <w:pPr>
          <w:ind w:left="720" w:hanging="720"/>
        </w:pPr>
        <w:rPr>
          <w:rFonts w:hint="default"/>
        </w:rPr>
      </w:lvl>
    </w:lvlOverride>
    <w:lvlOverride w:ilvl="1">
      <w:lvl w:ilvl="1">
        <w:start w:val="1"/>
        <w:numFmt w:val="decimal"/>
        <w:pStyle w:val="Artikeltekst"/>
        <w:lvlText w:val="%1.%2."/>
        <w:lvlJc w:val="left"/>
        <w:pPr>
          <w:ind w:left="720" w:hanging="72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4)"/>
        <w:lvlJc w:val="left"/>
        <w:pPr>
          <w:ind w:left="720" w:hanging="720"/>
        </w:pPr>
        <w:rPr>
          <w:rFonts w:hint="default"/>
        </w:rPr>
      </w:lvl>
    </w:lvlOverride>
    <w:lvlOverride w:ilvl="4">
      <w:lvl w:ilvl="4">
        <w:start w:val="1"/>
        <w:numFmt w:val="lowerLetter"/>
        <w:lvlText w:val="(%5)"/>
        <w:lvlJc w:val="left"/>
        <w:pPr>
          <w:ind w:left="720" w:hanging="720"/>
        </w:pPr>
        <w:rPr>
          <w:rFonts w:hint="default"/>
        </w:rPr>
      </w:lvl>
    </w:lvlOverride>
    <w:lvlOverride w:ilvl="5">
      <w:lvl w:ilvl="5">
        <w:start w:val="1"/>
        <w:numFmt w:val="lowerRoman"/>
        <w:lvlText w:val="(%6)"/>
        <w:lvlJc w:val="left"/>
        <w:pPr>
          <w:ind w:left="720" w:hanging="720"/>
        </w:pPr>
        <w:rPr>
          <w:rFonts w:hint="default"/>
        </w:rPr>
      </w:lvl>
    </w:lvlOverride>
    <w:lvlOverride w:ilvl="6">
      <w:lvl w:ilvl="6">
        <w:start w:val="1"/>
        <w:numFmt w:val="decimal"/>
        <w:lvlText w:val="%7."/>
        <w:lvlJc w:val="left"/>
        <w:pPr>
          <w:ind w:left="720" w:hanging="720"/>
        </w:pPr>
        <w:rPr>
          <w:rFonts w:hint="default"/>
        </w:rPr>
      </w:lvl>
    </w:lvlOverride>
    <w:lvlOverride w:ilvl="7">
      <w:lvl w:ilvl="7">
        <w:start w:val="1"/>
        <w:numFmt w:val="lowerLetter"/>
        <w:lvlText w:val="%8."/>
        <w:lvlJc w:val="left"/>
        <w:pPr>
          <w:ind w:left="720" w:hanging="720"/>
        </w:pPr>
        <w:rPr>
          <w:rFonts w:hint="default"/>
        </w:rPr>
      </w:lvl>
    </w:lvlOverride>
    <w:lvlOverride w:ilvl="8">
      <w:lvl w:ilvl="8">
        <w:start w:val="1"/>
        <w:numFmt w:val="lowerRoman"/>
        <w:lvlText w:val="%9."/>
        <w:lvlJc w:val="left"/>
        <w:pPr>
          <w:ind w:left="720" w:hanging="720"/>
        </w:pPr>
        <w:rPr>
          <w:rFonts w:hint="default"/>
        </w:rPr>
      </w:lvl>
    </w:lvlOverride>
  </w:num>
  <w:num w:numId="21" w16cid:durableId="1479767583">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595142">
    <w:abstractNumId w:val="15"/>
  </w:num>
  <w:num w:numId="23" w16cid:durableId="4329895">
    <w:abstractNumId w:val="20"/>
  </w:num>
  <w:num w:numId="24" w16cid:durableId="1583952857">
    <w:abstractNumId w:val="12"/>
  </w:num>
  <w:num w:numId="25" w16cid:durableId="1790930971">
    <w:abstractNumId w:val="16"/>
  </w:num>
  <w:num w:numId="26" w16cid:durableId="1939940675">
    <w:abstractNumId w:val="11"/>
  </w:num>
  <w:num w:numId="27" w16cid:durableId="933592595">
    <w:abstractNumId w:val="29"/>
  </w:num>
  <w:num w:numId="28" w16cid:durableId="1503200652">
    <w:abstractNumId w:val="0"/>
  </w:num>
  <w:num w:numId="29" w16cid:durableId="2013607894">
    <w:abstractNumId w:val="25"/>
  </w:num>
  <w:num w:numId="30" w16cid:durableId="308247460">
    <w:abstractNumId w:val="4"/>
  </w:num>
  <w:num w:numId="31" w16cid:durableId="376510299">
    <w:abstractNumId w:val="1"/>
  </w:num>
  <w:num w:numId="32" w16cid:durableId="1600218657">
    <w:abstractNumId w:val="24"/>
  </w:num>
  <w:num w:numId="33" w16cid:durableId="180289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6FA"/>
    <w:rsid w:val="000066B3"/>
    <w:rsid w:val="00011C66"/>
    <w:rsid w:val="00015A3B"/>
    <w:rsid w:val="00016420"/>
    <w:rsid w:val="00017CD8"/>
    <w:rsid w:val="000235D7"/>
    <w:rsid w:val="00031A47"/>
    <w:rsid w:val="000600AF"/>
    <w:rsid w:val="00082134"/>
    <w:rsid w:val="00085C62"/>
    <w:rsid w:val="000A2C94"/>
    <w:rsid w:val="000B0086"/>
    <w:rsid w:val="000B121E"/>
    <w:rsid w:val="000C51B6"/>
    <w:rsid w:val="000C5F75"/>
    <w:rsid w:val="000D019F"/>
    <w:rsid w:val="000D4436"/>
    <w:rsid w:val="000D5912"/>
    <w:rsid w:val="000E1CCE"/>
    <w:rsid w:val="001022D7"/>
    <w:rsid w:val="00112119"/>
    <w:rsid w:val="00113607"/>
    <w:rsid w:val="00123D2C"/>
    <w:rsid w:val="00127AAE"/>
    <w:rsid w:val="0014055B"/>
    <w:rsid w:val="00147AF2"/>
    <w:rsid w:val="001526C6"/>
    <w:rsid w:val="00186499"/>
    <w:rsid w:val="00187CD1"/>
    <w:rsid w:val="00194B9C"/>
    <w:rsid w:val="00195BFE"/>
    <w:rsid w:val="001962C6"/>
    <w:rsid w:val="001B4566"/>
    <w:rsid w:val="001D5296"/>
    <w:rsid w:val="001E16BE"/>
    <w:rsid w:val="001E64EA"/>
    <w:rsid w:val="001F6706"/>
    <w:rsid w:val="00201A0E"/>
    <w:rsid w:val="00205108"/>
    <w:rsid w:val="002378D1"/>
    <w:rsid w:val="0024028F"/>
    <w:rsid w:val="0028763A"/>
    <w:rsid w:val="002974DC"/>
    <w:rsid w:val="00297EAF"/>
    <w:rsid w:val="002A1320"/>
    <w:rsid w:val="002B54F2"/>
    <w:rsid w:val="002C0064"/>
    <w:rsid w:val="002C0333"/>
    <w:rsid w:val="002C18A5"/>
    <w:rsid w:val="002C5595"/>
    <w:rsid w:val="002C56D4"/>
    <w:rsid w:val="002E3D73"/>
    <w:rsid w:val="002F3DA0"/>
    <w:rsid w:val="0030729B"/>
    <w:rsid w:val="0031190D"/>
    <w:rsid w:val="00316C8C"/>
    <w:rsid w:val="0032573D"/>
    <w:rsid w:val="0032646E"/>
    <w:rsid w:val="003350D7"/>
    <w:rsid w:val="00335DBE"/>
    <w:rsid w:val="00342F8F"/>
    <w:rsid w:val="00343461"/>
    <w:rsid w:val="00346D6A"/>
    <w:rsid w:val="00352FB6"/>
    <w:rsid w:val="003750AF"/>
    <w:rsid w:val="00376162"/>
    <w:rsid w:val="0039078D"/>
    <w:rsid w:val="00392110"/>
    <w:rsid w:val="003A463D"/>
    <w:rsid w:val="003A6C0D"/>
    <w:rsid w:val="003D4B50"/>
    <w:rsid w:val="003F39A6"/>
    <w:rsid w:val="00401736"/>
    <w:rsid w:val="00401A4A"/>
    <w:rsid w:val="0041000F"/>
    <w:rsid w:val="00434245"/>
    <w:rsid w:val="00436170"/>
    <w:rsid w:val="00437791"/>
    <w:rsid w:val="004556C8"/>
    <w:rsid w:val="00460C08"/>
    <w:rsid w:val="004625D8"/>
    <w:rsid w:val="00463B4D"/>
    <w:rsid w:val="004664B1"/>
    <w:rsid w:val="00471C62"/>
    <w:rsid w:val="0048093D"/>
    <w:rsid w:val="00482136"/>
    <w:rsid w:val="00487EBE"/>
    <w:rsid w:val="004B56F1"/>
    <w:rsid w:val="004C10B8"/>
    <w:rsid w:val="004E3F53"/>
    <w:rsid w:val="004E6717"/>
    <w:rsid w:val="004F047A"/>
    <w:rsid w:val="004F25CF"/>
    <w:rsid w:val="0052027D"/>
    <w:rsid w:val="00540916"/>
    <w:rsid w:val="005447E9"/>
    <w:rsid w:val="00551A0F"/>
    <w:rsid w:val="005568DE"/>
    <w:rsid w:val="00567B1D"/>
    <w:rsid w:val="005776CF"/>
    <w:rsid w:val="00584EA1"/>
    <w:rsid w:val="00590135"/>
    <w:rsid w:val="00590E8F"/>
    <w:rsid w:val="005B3C8F"/>
    <w:rsid w:val="005C64B2"/>
    <w:rsid w:val="005D15F3"/>
    <w:rsid w:val="005D60ED"/>
    <w:rsid w:val="005E1802"/>
    <w:rsid w:val="005F3A74"/>
    <w:rsid w:val="00614636"/>
    <w:rsid w:val="00624A18"/>
    <w:rsid w:val="0063241C"/>
    <w:rsid w:val="00664AA3"/>
    <w:rsid w:val="00665574"/>
    <w:rsid w:val="0068759A"/>
    <w:rsid w:val="00690777"/>
    <w:rsid w:val="006961DF"/>
    <w:rsid w:val="006A2488"/>
    <w:rsid w:val="006A2A1A"/>
    <w:rsid w:val="006B5284"/>
    <w:rsid w:val="006C25E3"/>
    <w:rsid w:val="006D3A43"/>
    <w:rsid w:val="006D3E81"/>
    <w:rsid w:val="006E28EB"/>
    <w:rsid w:val="006F4CDF"/>
    <w:rsid w:val="007019F0"/>
    <w:rsid w:val="00710CC9"/>
    <w:rsid w:val="007220E2"/>
    <w:rsid w:val="00722E05"/>
    <w:rsid w:val="007909CB"/>
    <w:rsid w:val="00791C18"/>
    <w:rsid w:val="007A68CC"/>
    <w:rsid w:val="007A7599"/>
    <w:rsid w:val="007B10F9"/>
    <w:rsid w:val="007C4FB9"/>
    <w:rsid w:val="007E26FA"/>
    <w:rsid w:val="00802848"/>
    <w:rsid w:val="008126EF"/>
    <w:rsid w:val="00855A69"/>
    <w:rsid w:val="00865B1F"/>
    <w:rsid w:val="00875748"/>
    <w:rsid w:val="0088782D"/>
    <w:rsid w:val="008C306A"/>
    <w:rsid w:val="008E120E"/>
    <w:rsid w:val="008E4A44"/>
    <w:rsid w:val="008E54AC"/>
    <w:rsid w:val="008F1882"/>
    <w:rsid w:val="00904BCF"/>
    <w:rsid w:val="009108A4"/>
    <w:rsid w:val="0091590C"/>
    <w:rsid w:val="00924290"/>
    <w:rsid w:val="00943DEE"/>
    <w:rsid w:val="009465FF"/>
    <w:rsid w:val="009676AB"/>
    <w:rsid w:val="00981F04"/>
    <w:rsid w:val="00995569"/>
    <w:rsid w:val="009B78BD"/>
    <w:rsid w:val="009C41AC"/>
    <w:rsid w:val="009D55FE"/>
    <w:rsid w:val="009E162F"/>
    <w:rsid w:val="009E36A2"/>
    <w:rsid w:val="009E71C3"/>
    <w:rsid w:val="009F1DEF"/>
    <w:rsid w:val="00A06CA9"/>
    <w:rsid w:val="00A16B32"/>
    <w:rsid w:val="00A21869"/>
    <w:rsid w:val="00A36807"/>
    <w:rsid w:val="00A40DB0"/>
    <w:rsid w:val="00A51494"/>
    <w:rsid w:val="00A51D4F"/>
    <w:rsid w:val="00A7223D"/>
    <w:rsid w:val="00A727CB"/>
    <w:rsid w:val="00A92F04"/>
    <w:rsid w:val="00A97D39"/>
    <w:rsid w:val="00AA6BAF"/>
    <w:rsid w:val="00AA6DF8"/>
    <w:rsid w:val="00AC5273"/>
    <w:rsid w:val="00AE25B0"/>
    <w:rsid w:val="00AF2789"/>
    <w:rsid w:val="00AF790E"/>
    <w:rsid w:val="00B00F4D"/>
    <w:rsid w:val="00B210E9"/>
    <w:rsid w:val="00B21586"/>
    <w:rsid w:val="00B23A7C"/>
    <w:rsid w:val="00B2630B"/>
    <w:rsid w:val="00B405CB"/>
    <w:rsid w:val="00B42A1C"/>
    <w:rsid w:val="00B51632"/>
    <w:rsid w:val="00B526E8"/>
    <w:rsid w:val="00B70DB7"/>
    <w:rsid w:val="00B7394A"/>
    <w:rsid w:val="00B9183B"/>
    <w:rsid w:val="00B93E3D"/>
    <w:rsid w:val="00BB547A"/>
    <w:rsid w:val="00BC08DD"/>
    <w:rsid w:val="00BC14D1"/>
    <w:rsid w:val="00BF27F1"/>
    <w:rsid w:val="00C152B4"/>
    <w:rsid w:val="00C17123"/>
    <w:rsid w:val="00C238E9"/>
    <w:rsid w:val="00C244B3"/>
    <w:rsid w:val="00C332C8"/>
    <w:rsid w:val="00C36E2C"/>
    <w:rsid w:val="00C376C6"/>
    <w:rsid w:val="00C558F5"/>
    <w:rsid w:val="00C60130"/>
    <w:rsid w:val="00C960D3"/>
    <w:rsid w:val="00CA0057"/>
    <w:rsid w:val="00CB07A2"/>
    <w:rsid w:val="00CB35B1"/>
    <w:rsid w:val="00CB7FD7"/>
    <w:rsid w:val="00CC0E4A"/>
    <w:rsid w:val="00CC1F1E"/>
    <w:rsid w:val="00CD3B86"/>
    <w:rsid w:val="00CD52F5"/>
    <w:rsid w:val="00CD5E13"/>
    <w:rsid w:val="00CE566F"/>
    <w:rsid w:val="00CF45D8"/>
    <w:rsid w:val="00D12184"/>
    <w:rsid w:val="00D20E47"/>
    <w:rsid w:val="00D67B95"/>
    <w:rsid w:val="00D77FC9"/>
    <w:rsid w:val="00D92CA8"/>
    <w:rsid w:val="00DB00C0"/>
    <w:rsid w:val="00DC5AE2"/>
    <w:rsid w:val="00DE0A63"/>
    <w:rsid w:val="00DE22EE"/>
    <w:rsid w:val="00DE464D"/>
    <w:rsid w:val="00DE47FA"/>
    <w:rsid w:val="00E13DC4"/>
    <w:rsid w:val="00E22DF0"/>
    <w:rsid w:val="00E239F7"/>
    <w:rsid w:val="00E615CA"/>
    <w:rsid w:val="00E6172E"/>
    <w:rsid w:val="00E63C40"/>
    <w:rsid w:val="00E70E64"/>
    <w:rsid w:val="00E82B46"/>
    <w:rsid w:val="00E93A2D"/>
    <w:rsid w:val="00E9449C"/>
    <w:rsid w:val="00EA721F"/>
    <w:rsid w:val="00EA7C68"/>
    <w:rsid w:val="00EB54FD"/>
    <w:rsid w:val="00EB6DB6"/>
    <w:rsid w:val="00EC77E6"/>
    <w:rsid w:val="00EE7034"/>
    <w:rsid w:val="00EF68C1"/>
    <w:rsid w:val="00F03890"/>
    <w:rsid w:val="00F07E14"/>
    <w:rsid w:val="00F35EE3"/>
    <w:rsid w:val="00F42183"/>
    <w:rsid w:val="00F645BB"/>
    <w:rsid w:val="00F6565C"/>
    <w:rsid w:val="00F705CB"/>
    <w:rsid w:val="00F741CE"/>
    <w:rsid w:val="00F86F27"/>
    <w:rsid w:val="00F920D2"/>
    <w:rsid w:val="00F94C31"/>
    <w:rsid w:val="00FB45C6"/>
    <w:rsid w:val="00FC21C0"/>
    <w:rsid w:val="00FD1A85"/>
    <w:rsid w:val="00FE431C"/>
    <w:rsid w:val="00FE6DE5"/>
    <w:rsid w:val="19EB58CA"/>
    <w:rsid w:val="1DEA7241"/>
    <w:rsid w:val="1EEBD993"/>
    <w:rsid w:val="29BAB163"/>
    <w:rsid w:val="30419C89"/>
    <w:rsid w:val="33BC7BA8"/>
    <w:rsid w:val="52957017"/>
    <w:rsid w:val="6056A804"/>
    <w:rsid w:val="742F417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4D874"/>
  <w15:chartTrackingRefBased/>
  <w15:docId w15:val="{2D72CEAF-82C4-459F-9861-DF25FE32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376C6"/>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C376C6"/>
    <w:pPr>
      <w:keepNext/>
      <w:keepLines/>
      <w:spacing w:before="40" w:after="0" w:line="288" w:lineRule="auto"/>
      <w:outlineLvl w:val="1"/>
    </w:pPr>
    <w:rPr>
      <w:rFonts w:asciiTheme="majorHAnsi" w:eastAsiaTheme="majorEastAsia" w:hAnsiTheme="majorHAnsi" w:cstheme="majorBidi"/>
      <w:color w:val="2F5496" w:themeColor="accent1" w:themeShade="BF"/>
      <w:sz w:val="26"/>
      <w:szCs w:val="26"/>
      <w:lang w:eastAsia="nl-NL"/>
    </w:rPr>
  </w:style>
  <w:style w:type="paragraph" w:styleId="Kop3">
    <w:name w:val="heading 3"/>
    <w:basedOn w:val="Standaard"/>
    <w:next w:val="Standaard"/>
    <w:link w:val="Kop3Char"/>
    <w:uiPriority w:val="9"/>
    <w:unhideWhenUsed/>
    <w:qFormat/>
    <w:rsid w:val="00C376C6"/>
    <w:pPr>
      <w:keepNext/>
      <w:spacing w:before="240" w:after="60" w:line="240" w:lineRule="auto"/>
      <w:outlineLvl w:val="2"/>
    </w:pPr>
    <w:rPr>
      <w:rFonts w:ascii="Calibri" w:eastAsia="Times New Roman" w:hAnsi="Calibri" w:cs="Calibri"/>
      <w:b/>
      <w:bCs/>
      <w:sz w:val="24"/>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376C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76C6"/>
  </w:style>
  <w:style w:type="paragraph" w:styleId="Voettekst">
    <w:name w:val="footer"/>
    <w:basedOn w:val="Standaard"/>
    <w:link w:val="VoettekstChar"/>
    <w:uiPriority w:val="99"/>
    <w:unhideWhenUsed/>
    <w:rsid w:val="00C376C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376C6"/>
  </w:style>
  <w:style w:type="character" w:customStyle="1" w:styleId="Kop1Char">
    <w:name w:val="Kop 1 Char"/>
    <w:basedOn w:val="Standaardalinea-lettertype"/>
    <w:link w:val="Kop1"/>
    <w:uiPriority w:val="9"/>
    <w:rsid w:val="00C376C6"/>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C376C6"/>
    <w:rPr>
      <w:rFonts w:asciiTheme="majorHAnsi" w:eastAsiaTheme="majorEastAsia" w:hAnsiTheme="majorHAnsi" w:cstheme="majorBidi"/>
      <w:color w:val="2F5496" w:themeColor="accent1" w:themeShade="BF"/>
      <w:sz w:val="26"/>
      <w:szCs w:val="26"/>
      <w:lang w:eastAsia="nl-NL"/>
    </w:rPr>
  </w:style>
  <w:style w:type="character" w:customStyle="1" w:styleId="Kop3Char">
    <w:name w:val="Kop 3 Char"/>
    <w:basedOn w:val="Standaardalinea-lettertype"/>
    <w:link w:val="Kop3"/>
    <w:uiPriority w:val="9"/>
    <w:rsid w:val="00C376C6"/>
    <w:rPr>
      <w:rFonts w:ascii="Calibri" w:eastAsia="Times New Roman" w:hAnsi="Calibri" w:cs="Calibri"/>
      <w:b/>
      <w:bCs/>
      <w:sz w:val="24"/>
      <w:szCs w:val="26"/>
    </w:rPr>
  </w:style>
  <w:style w:type="paragraph" w:styleId="Ballontekst">
    <w:name w:val="Balloon Text"/>
    <w:basedOn w:val="Standaard"/>
    <w:link w:val="BallontekstChar"/>
    <w:uiPriority w:val="99"/>
    <w:semiHidden/>
    <w:unhideWhenUsed/>
    <w:rsid w:val="00C376C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376C6"/>
    <w:rPr>
      <w:rFonts w:ascii="Tahoma" w:hAnsi="Tahoma" w:cs="Tahoma"/>
      <w:sz w:val="16"/>
      <w:szCs w:val="16"/>
    </w:rPr>
  </w:style>
  <w:style w:type="character" w:styleId="Hyperlink">
    <w:name w:val="Hyperlink"/>
    <w:uiPriority w:val="99"/>
    <w:unhideWhenUsed/>
    <w:rsid w:val="00C376C6"/>
    <w:rPr>
      <w:color w:val="0000FF"/>
      <w:u w:val="single"/>
    </w:rPr>
  </w:style>
  <w:style w:type="character" w:styleId="Verwijzingopmerking">
    <w:name w:val="annotation reference"/>
    <w:uiPriority w:val="99"/>
    <w:semiHidden/>
    <w:unhideWhenUsed/>
    <w:rsid w:val="00C376C6"/>
    <w:rPr>
      <w:sz w:val="16"/>
      <w:szCs w:val="16"/>
    </w:rPr>
  </w:style>
  <w:style w:type="paragraph" w:styleId="Tekstopmerking">
    <w:name w:val="annotation text"/>
    <w:basedOn w:val="Standaard"/>
    <w:link w:val="TekstopmerkingChar"/>
    <w:unhideWhenUsed/>
    <w:rsid w:val="00C376C6"/>
    <w:pPr>
      <w:spacing w:after="0" w:line="240" w:lineRule="auto"/>
    </w:pPr>
    <w:rPr>
      <w:rFonts w:ascii="Calibri" w:hAnsi="Calibri" w:cs="Calibri"/>
    </w:rPr>
  </w:style>
  <w:style w:type="character" w:customStyle="1" w:styleId="TekstopmerkingChar">
    <w:name w:val="Tekst opmerking Char"/>
    <w:basedOn w:val="Standaardalinea-lettertype"/>
    <w:link w:val="Tekstopmerking"/>
    <w:rsid w:val="00C376C6"/>
    <w:rPr>
      <w:rFonts w:ascii="Calibri" w:hAnsi="Calibri" w:cs="Calibri"/>
    </w:rPr>
  </w:style>
  <w:style w:type="paragraph" w:styleId="Onderwerpvanopmerking">
    <w:name w:val="annotation subject"/>
    <w:basedOn w:val="Tekstopmerking"/>
    <w:next w:val="Tekstopmerking"/>
    <w:link w:val="OnderwerpvanopmerkingChar"/>
    <w:uiPriority w:val="99"/>
    <w:semiHidden/>
    <w:unhideWhenUsed/>
    <w:rsid w:val="00C376C6"/>
    <w:rPr>
      <w:b/>
      <w:bCs/>
    </w:rPr>
  </w:style>
  <w:style w:type="character" w:customStyle="1" w:styleId="OnderwerpvanopmerkingChar">
    <w:name w:val="Onderwerp van opmerking Char"/>
    <w:basedOn w:val="TekstopmerkingChar"/>
    <w:link w:val="Onderwerpvanopmerking"/>
    <w:uiPriority w:val="99"/>
    <w:semiHidden/>
    <w:rsid w:val="00C376C6"/>
    <w:rPr>
      <w:rFonts w:ascii="Calibri" w:hAnsi="Calibri" w:cs="Calibri"/>
      <w:b/>
      <w:bCs/>
    </w:rPr>
  </w:style>
  <w:style w:type="paragraph" w:styleId="Plattetekst">
    <w:name w:val="Body Text"/>
    <w:basedOn w:val="Standaard"/>
    <w:link w:val="PlattetekstChar"/>
    <w:rsid w:val="00C376C6"/>
    <w:pPr>
      <w:spacing w:after="120" w:line="240" w:lineRule="auto"/>
    </w:pPr>
    <w:rPr>
      <w:rFonts w:ascii="Times New Roman" w:eastAsia="Times New Roman" w:hAnsi="Times New Roman" w:cs="Arial"/>
    </w:rPr>
  </w:style>
  <w:style w:type="character" w:customStyle="1" w:styleId="PlattetekstChar">
    <w:name w:val="Platte tekst Char"/>
    <w:basedOn w:val="Standaardalinea-lettertype"/>
    <w:link w:val="Plattetekst"/>
    <w:rsid w:val="00C376C6"/>
    <w:rPr>
      <w:rFonts w:ascii="Times New Roman" w:eastAsia="Times New Roman" w:hAnsi="Times New Roman" w:cs="Arial"/>
    </w:rPr>
  </w:style>
  <w:style w:type="paragraph" w:styleId="Geenafstand">
    <w:name w:val="No Spacing"/>
    <w:uiPriority w:val="1"/>
    <w:qFormat/>
    <w:rsid w:val="00C376C6"/>
    <w:pPr>
      <w:spacing w:after="0" w:line="240" w:lineRule="auto"/>
    </w:pPr>
    <w:rPr>
      <w:rFonts w:ascii="Calibri" w:eastAsia="Calibri" w:hAnsi="Calibri" w:cs="Times New Roman"/>
    </w:rPr>
  </w:style>
  <w:style w:type="paragraph" w:styleId="Lijstalinea">
    <w:name w:val="List Paragraph"/>
    <w:basedOn w:val="Standaard"/>
    <w:uiPriority w:val="34"/>
    <w:qFormat/>
    <w:rsid w:val="00C376C6"/>
    <w:pPr>
      <w:spacing w:after="0" w:line="240" w:lineRule="auto"/>
      <w:ind w:left="720"/>
      <w:contextualSpacing/>
    </w:pPr>
    <w:rPr>
      <w:rFonts w:ascii="Calibri" w:hAnsi="Calibri" w:cs="Calibri"/>
    </w:rPr>
  </w:style>
  <w:style w:type="paragraph" w:styleId="Revisie">
    <w:name w:val="Revision"/>
    <w:hidden/>
    <w:uiPriority w:val="99"/>
    <w:semiHidden/>
    <w:rsid w:val="00C376C6"/>
    <w:pPr>
      <w:spacing w:after="0" w:line="240" w:lineRule="auto"/>
    </w:pPr>
    <w:rPr>
      <w:rFonts w:ascii="Verdana" w:eastAsia="Calibri" w:hAnsi="Verdana" w:cs="Times New Roman"/>
      <w:sz w:val="20"/>
      <w:szCs w:val="20"/>
      <w:lang w:eastAsia="nl-NL"/>
    </w:rPr>
  </w:style>
  <w:style w:type="character" w:customStyle="1" w:styleId="Onopgelostemelding1">
    <w:name w:val="Onopgeloste melding1"/>
    <w:basedOn w:val="Standaardalinea-lettertype"/>
    <w:uiPriority w:val="99"/>
    <w:semiHidden/>
    <w:unhideWhenUsed/>
    <w:rsid w:val="00C376C6"/>
    <w:rPr>
      <w:color w:val="605E5C"/>
      <w:shd w:val="clear" w:color="auto" w:fill="E1DFDD"/>
    </w:rPr>
  </w:style>
  <w:style w:type="character" w:styleId="Tekstvantijdelijkeaanduiding">
    <w:name w:val="Placeholder Text"/>
    <w:basedOn w:val="Standaardalinea-lettertype"/>
    <w:uiPriority w:val="99"/>
    <w:rsid w:val="00C376C6"/>
    <w:rPr>
      <w:color w:val="595959" w:themeColor="text1" w:themeTint="A6"/>
      <w:bdr w:val="none" w:sz="0" w:space="0" w:color="auto"/>
      <w:shd w:val="clear" w:color="auto" w:fill="D9D9D9" w:themeFill="background1" w:themeFillShade="D9"/>
    </w:rPr>
  </w:style>
  <w:style w:type="table" w:styleId="Tabelraster">
    <w:name w:val="Table Grid"/>
    <w:basedOn w:val="Standaardtabel"/>
    <w:rsid w:val="00C376C6"/>
    <w:pPr>
      <w:spacing w:after="0" w:line="240" w:lineRule="auto"/>
    </w:pPr>
    <w:rPr>
      <w:rFonts w:ascii="Trebuchet MS" w:eastAsia="Times New Roman" w:hAnsi="Trebuchet MS" w:cs="Times New Roman"/>
      <w:sz w:val="20"/>
      <w:szCs w:val="20"/>
      <w:lang w:eastAsia="nl-NL"/>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styleId="Lijstopsomteken">
    <w:name w:val="List Bullet"/>
    <w:basedOn w:val="Standaard"/>
    <w:uiPriority w:val="2"/>
    <w:qFormat/>
    <w:rsid w:val="00C376C6"/>
    <w:pPr>
      <w:numPr>
        <w:numId w:val="17"/>
      </w:numPr>
      <w:autoSpaceDE w:val="0"/>
      <w:autoSpaceDN w:val="0"/>
      <w:spacing w:after="0" w:line="300" w:lineRule="auto"/>
    </w:pPr>
    <w:rPr>
      <w:rFonts w:ascii="Trebuchet MS" w:eastAsia="Times New Roman" w:hAnsi="Trebuchet MS" w:cstheme="minorHAnsi"/>
      <w:sz w:val="21"/>
      <w:szCs w:val="21"/>
      <w:lang w:eastAsia="nl-NL"/>
    </w:rPr>
  </w:style>
  <w:style w:type="paragraph" w:styleId="Lijstopsomteken2">
    <w:name w:val="List Bullet 2"/>
    <w:basedOn w:val="Standaard"/>
    <w:uiPriority w:val="2"/>
    <w:rsid w:val="00C376C6"/>
    <w:pPr>
      <w:numPr>
        <w:ilvl w:val="1"/>
        <w:numId w:val="17"/>
      </w:numPr>
      <w:autoSpaceDE w:val="0"/>
      <w:autoSpaceDN w:val="0"/>
      <w:spacing w:after="0" w:line="300" w:lineRule="auto"/>
      <w:contextualSpacing/>
    </w:pPr>
    <w:rPr>
      <w:rFonts w:ascii="Trebuchet MS" w:eastAsia="Times New Roman" w:hAnsi="Trebuchet MS" w:cstheme="minorHAnsi"/>
      <w:sz w:val="21"/>
      <w:szCs w:val="21"/>
      <w:lang w:eastAsia="nl-NL"/>
    </w:rPr>
  </w:style>
  <w:style w:type="paragraph" w:styleId="Lijstopsomteken3">
    <w:name w:val="List Bullet 3"/>
    <w:basedOn w:val="Standaard"/>
    <w:uiPriority w:val="2"/>
    <w:rsid w:val="00C376C6"/>
    <w:pPr>
      <w:numPr>
        <w:ilvl w:val="2"/>
        <w:numId w:val="17"/>
      </w:numPr>
      <w:autoSpaceDE w:val="0"/>
      <w:autoSpaceDN w:val="0"/>
      <w:spacing w:after="0" w:line="300" w:lineRule="auto"/>
      <w:contextualSpacing/>
    </w:pPr>
    <w:rPr>
      <w:rFonts w:ascii="Trebuchet MS" w:eastAsia="Times New Roman" w:hAnsi="Trebuchet MS" w:cstheme="minorHAnsi"/>
      <w:sz w:val="21"/>
      <w:szCs w:val="21"/>
      <w:lang w:eastAsia="nl-NL"/>
    </w:rPr>
  </w:style>
  <w:style w:type="paragraph" w:customStyle="1" w:styleId="Artikeltekst">
    <w:name w:val="Artikeltekst"/>
    <w:basedOn w:val="Standaard"/>
    <w:link w:val="ArtikeltekstChar"/>
    <w:qFormat/>
    <w:rsid w:val="00436170"/>
    <w:pPr>
      <w:numPr>
        <w:ilvl w:val="1"/>
        <w:numId w:val="20"/>
      </w:numPr>
      <w:autoSpaceDE w:val="0"/>
      <w:autoSpaceDN w:val="0"/>
      <w:snapToGrid w:val="0"/>
      <w:spacing w:after="120" w:line="276" w:lineRule="auto"/>
      <w:ind w:right="184"/>
    </w:pPr>
    <w:rPr>
      <w:rFonts w:ascii="Trebuchet MS" w:eastAsia="Helvetica" w:hAnsi="Trebuchet MS" w:cstheme="minorHAnsi"/>
      <w:color w:val="000000"/>
      <w:sz w:val="21"/>
      <w:szCs w:val="21"/>
      <w:lang w:eastAsia="nl-NL"/>
    </w:rPr>
  </w:style>
  <w:style w:type="numbering" w:customStyle="1" w:styleId="AUMCArtikel">
    <w:name w:val="AUMC_Artikel"/>
    <w:uiPriority w:val="99"/>
    <w:rsid w:val="00436170"/>
    <w:pPr>
      <w:numPr>
        <w:numId w:val="33"/>
      </w:numPr>
    </w:pPr>
  </w:style>
  <w:style w:type="character" w:customStyle="1" w:styleId="ArtikeltekstChar">
    <w:name w:val="Artikeltekst Char"/>
    <w:basedOn w:val="Standaardalinea-lettertype"/>
    <w:link w:val="Artikeltekst"/>
    <w:rsid w:val="00436170"/>
    <w:rPr>
      <w:rFonts w:ascii="Trebuchet MS" w:eastAsia="Helvetica" w:hAnsi="Trebuchet MS" w:cstheme="minorHAnsi"/>
      <w:color w:val="000000"/>
      <w:sz w:val="21"/>
      <w:szCs w:val="21"/>
      <w:lang w:eastAsia="nl-NL"/>
    </w:rPr>
  </w:style>
  <w:style w:type="paragraph" w:customStyle="1" w:styleId="Artikelnummer">
    <w:name w:val="Artikelnummer"/>
    <w:basedOn w:val="Kop2"/>
    <w:next w:val="Artikeltekst"/>
    <w:qFormat/>
    <w:rsid w:val="00436170"/>
    <w:pPr>
      <w:keepLines w:val="0"/>
      <w:numPr>
        <w:numId w:val="20"/>
      </w:numPr>
      <w:autoSpaceDE w:val="0"/>
      <w:autoSpaceDN w:val="0"/>
      <w:snapToGrid w:val="0"/>
      <w:spacing w:beforeLines="150" w:before="360" w:after="120" w:line="280" w:lineRule="exact"/>
    </w:pPr>
    <w:rPr>
      <w:rFonts w:ascii="Trebuchet MS" w:eastAsia="Times New Roman" w:hAnsi="Trebuchet MS" w:cstheme="minorHAnsi"/>
      <w:b/>
      <w:bCs/>
      <w:color w:val="auto"/>
      <w:sz w:val="22"/>
      <w:szCs w:val="22"/>
    </w:rPr>
  </w:style>
  <w:style w:type="paragraph" w:customStyle="1" w:styleId="lijstabc">
    <w:name w:val="lijst abc"/>
    <w:basedOn w:val="Lijstnummering"/>
    <w:qFormat/>
    <w:rsid w:val="00436170"/>
    <w:pPr>
      <w:numPr>
        <w:ilvl w:val="7"/>
      </w:numPr>
      <w:autoSpaceDE w:val="0"/>
      <w:autoSpaceDN w:val="0"/>
      <w:spacing w:after="0" w:line="300" w:lineRule="auto"/>
      <w:ind w:left="1418" w:hanging="709"/>
      <w:contextualSpacing w:val="0"/>
    </w:pPr>
    <w:rPr>
      <w:rFonts w:ascii="Trebuchet MS" w:eastAsia="Times New Roman" w:hAnsi="Trebuchet MS" w:cstheme="minorHAnsi"/>
      <w:sz w:val="21"/>
      <w:szCs w:val="21"/>
      <w:lang w:eastAsia="nl-NL"/>
    </w:rPr>
  </w:style>
  <w:style w:type="paragraph" w:customStyle="1" w:styleId="lijst123">
    <w:name w:val="lijst 123"/>
    <w:basedOn w:val="lijstabc"/>
    <w:qFormat/>
    <w:rsid w:val="00436170"/>
    <w:pPr>
      <w:numPr>
        <w:ilvl w:val="6"/>
      </w:numPr>
      <w:ind w:left="1418" w:hanging="709"/>
    </w:pPr>
  </w:style>
  <w:style w:type="paragraph" w:styleId="Lijstnummering">
    <w:name w:val="List Number"/>
    <w:basedOn w:val="Standaard"/>
    <w:uiPriority w:val="99"/>
    <w:semiHidden/>
    <w:unhideWhenUsed/>
    <w:rsid w:val="00436170"/>
    <w:pPr>
      <w:ind w:left="720" w:hanging="720"/>
      <w:contextualSpacing/>
    </w:pPr>
  </w:style>
  <w:style w:type="paragraph" w:customStyle="1" w:styleId="Tekstoptional">
    <w:name w:val="Tekst optional"/>
    <w:basedOn w:val="Artikeltekst"/>
    <w:link w:val="TekstoptionalChar"/>
    <w:qFormat/>
    <w:rsid w:val="00CD52F5"/>
    <w:pPr>
      <w:numPr>
        <w:numId w:val="3"/>
      </w:numPr>
    </w:pPr>
  </w:style>
  <w:style w:type="character" w:customStyle="1" w:styleId="TekstoptionalChar">
    <w:name w:val="Tekst optional Char"/>
    <w:basedOn w:val="ArtikeltekstChar"/>
    <w:link w:val="Tekstoptional"/>
    <w:rsid w:val="00CD52F5"/>
    <w:rPr>
      <w:rFonts w:ascii="Trebuchet MS" w:eastAsia="Helvetica" w:hAnsi="Trebuchet MS" w:cstheme="minorHAnsi"/>
      <w:color w:val="000000"/>
      <w:sz w:val="21"/>
      <w:szCs w:val="21"/>
      <w:lang w:eastAsia="nl-NL"/>
    </w:rPr>
  </w:style>
  <w:style w:type="character" w:customStyle="1" w:styleId="normaltextrun">
    <w:name w:val="normaltextrun"/>
    <w:basedOn w:val="Standaardalinea-lettertype"/>
    <w:rsid w:val="00401736"/>
  </w:style>
  <w:style w:type="paragraph" w:styleId="Normaalweb">
    <w:name w:val="Normal (Web)"/>
    <w:basedOn w:val="Standaard"/>
    <w:uiPriority w:val="99"/>
    <w:semiHidden/>
    <w:unhideWhenUsed/>
    <w:rsid w:val="009B78BD"/>
    <w:rPr>
      <w:rFonts w:ascii="Times New Roman" w:hAnsi="Times New Roman" w:cs="Times New Roman"/>
      <w:sz w:val="24"/>
      <w:szCs w:val="24"/>
    </w:rPr>
  </w:style>
  <w:style w:type="character" w:styleId="Vermelding">
    <w:name w:val="Mention"/>
    <w:basedOn w:val="Standaardalinea-lettertype"/>
    <w:uiPriority w:val="99"/>
    <w:unhideWhenUsed/>
    <w:rsid w:val="00147AF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92485">
      <w:bodyDiv w:val="1"/>
      <w:marLeft w:val="0"/>
      <w:marRight w:val="0"/>
      <w:marTop w:val="0"/>
      <w:marBottom w:val="0"/>
      <w:divBdr>
        <w:top w:val="none" w:sz="0" w:space="0" w:color="auto"/>
        <w:left w:val="none" w:sz="0" w:space="0" w:color="auto"/>
        <w:bottom w:val="none" w:sz="0" w:space="0" w:color="auto"/>
        <w:right w:val="none" w:sz="0" w:space="0" w:color="auto"/>
      </w:divBdr>
    </w:div>
    <w:div w:id="251738784">
      <w:bodyDiv w:val="1"/>
      <w:marLeft w:val="0"/>
      <w:marRight w:val="0"/>
      <w:marTop w:val="0"/>
      <w:marBottom w:val="0"/>
      <w:divBdr>
        <w:top w:val="none" w:sz="0" w:space="0" w:color="auto"/>
        <w:left w:val="none" w:sz="0" w:space="0" w:color="auto"/>
        <w:bottom w:val="none" w:sz="0" w:space="0" w:color="auto"/>
        <w:right w:val="none" w:sz="0" w:space="0" w:color="auto"/>
      </w:divBdr>
    </w:div>
    <w:div w:id="257251701">
      <w:bodyDiv w:val="1"/>
      <w:marLeft w:val="0"/>
      <w:marRight w:val="0"/>
      <w:marTop w:val="0"/>
      <w:marBottom w:val="0"/>
      <w:divBdr>
        <w:top w:val="none" w:sz="0" w:space="0" w:color="auto"/>
        <w:left w:val="none" w:sz="0" w:space="0" w:color="auto"/>
        <w:bottom w:val="none" w:sz="0" w:space="0" w:color="auto"/>
        <w:right w:val="none" w:sz="0" w:space="0" w:color="auto"/>
      </w:divBdr>
    </w:div>
    <w:div w:id="308286321">
      <w:bodyDiv w:val="1"/>
      <w:marLeft w:val="0"/>
      <w:marRight w:val="0"/>
      <w:marTop w:val="0"/>
      <w:marBottom w:val="0"/>
      <w:divBdr>
        <w:top w:val="none" w:sz="0" w:space="0" w:color="auto"/>
        <w:left w:val="none" w:sz="0" w:space="0" w:color="auto"/>
        <w:bottom w:val="none" w:sz="0" w:space="0" w:color="auto"/>
        <w:right w:val="none" w:sz="0" w:space="0" w:color="auto"/>
      </w:divBdr>
    </w:div>
    <w:div w:id="311180796">
      <w:bodyDiv w:val="1"/>
      <w:marLeft w:val="0"/>
      <w:marRight w:val="0"/>
      <w:marTop w:val="0"/>
      <w:marBottom w:val="0"/>
      <w:divBdr>
        <w:top w:val="none" w:sz="0" w:space="0" w:color="auto"/>
        <w:left w:val="none" w:sz="0" w:space="0" w:color="auto"/>
        <w:bottom w:val="none" w:sz="0" w:space="0" w:color="auto"/>
        <w:right w:val="none" w:sz="0" w:space="0" w:color="auto"/>
      </w:divBdr>
    </w:div>
    <w:div w:id="387999126">
      <w:bodyDiv w:val="1"/>
      <w:marLeft w:val="0"/>
      <w:marRight w:val="0"/>
      <w:marTop w:val="0"/>
      <w:marBottom w:val="0"/>
      <w:divBdr>
        <w:top w:val="none" w:sz="0" w:space="0" w:color="auto"/>
        <w:left w:val="none" w:sz="0" w:space="0" w:color="auto"/>
        <w:bottom w:val="none" w:sz="0" w:space="0" w:color="auto"/>
        <w:right w:val="none" w:sz="0" w:space="0" w:color="auto"/>
      </w:divBdr>
    </w:div>
    <w:div w:id="403184971">
      <w:bodyDiv w:val="1"/>
      <w:marLeft w:val="0"/>
      <w:marRight w:val="0"/>
      <w:marTop w:val="0"/>
      <w:marBottom w:val="0"/>
      <w:divBdr>
        <w:top w:val="none" w:sz="0" w:space="0" w:color="auto"/>
        <w:left w:val="none" w:sz="0" w:space="0" w:color="auto"/>
        <w:bottom w:val="none" w:sz="0" w:space="0" w:color="auto"/>
        <w:right w:val="none" w:sz="0" w:space="0" w:color="auto"/>
      </w:divBdr>
    </w:div>
    <w:div w:id="502818265">
      <w:bodyDiv w:val="1"/>
      <w:marLeft w:val="0"/>
      <w:marRight w:val="0"/>
      <w:marTop w:val="0"/>
      <w:marBottom w:val="0"/>
      <w:divBdr>
        <w:top w:val="none" w:sz="0" w:space="0" w:color="auto"/>
        <w:left w:val="none" w:sz="0" w:space="0" w:color="auto"/>
        <w:bottom w:val="none" w:sz="0" w:space="0" w:color="auto"/>
        <w:right w:val="none" w:sz="0" w:space="0" w:color="auto"/>
      </w:divBdr>
    </w:div>
    <w:div w:id="594822462">
      <w:bodyDiv w:val="1"/>
      <w:marLeft w:val="0"/>
      <w:marRight w:val="0"/>
      <w:marTop w:val="0"/>
      <w:marBottom w:val="0"/>
      <w:divBdr>
        <w:top w:val="none" w:sz="0" w:space="0" w:color="auto"/>
        <w:left w:val="none" w:sz="0" w:space="0" w:color="auto"/>
        <w:bottom w:val="none" w:sz="0" w:space="0" w:color="auto"/>
        <w:right w:val="none" w:sz="0" w:space="0" w:color="auto"/>
      </w:divBdr>
    </w:div>
    <w:div w:id="748429351">
      <w:bodyDiv w:val="1"/>
      <w:marLeft w:val="0"/>
      <w:marRight w:val="0"/>
      <w:marTop w:val="0"/>
      <w:marBottom w:val="0"/>
      <w:divBdr>
        <w:top w:val="none" w:sz="0" w:space="0" w:color="auto"/>
        <w:left w:val="none" w:sz="0" w:space="0" w:color="auto"/>
        <w:bottom w:val="none" w:sz="0" w:space="0" w:color="auto"/>
        <w:right w:val="none" w:sz="0" w:space="0" w:color="auto"/>
      </w:divBdr>
    </w:div>
    <w:div w:id="760688153">
      <w:bodyDiv w:val="1"/>
      <w:marLeft w:val="0"/>
      <w:marRight w:val="0"/>
      <w:marTop w:val="0"/>
      <w:marBottom w:val="0"/>
      <w:divBdr>
        <w:top w:val="none" w:sz="0" w:space="0" w:color="auto"/>
        <w:left w:val="none" w:sz="0" w:space="0" w:color="auto"/>
        <w:bottom w:val="none" w:sz="0" w:space="0" w:color="auto"/>
        <w:right w:val="none" w:sz="0" w:space="0" w:color="auto"/>
      </w:divBdr>
    </w:div>
    <w:div w:id="786583102">
      <w:bodyDiv w:val="1"/>
      <w:marLeft w:val="0"/>
      <w:marRight w:val="0"/>
      <w:marTop w:val="0"/>
      <w:marBottom w:val="0"/>
      <w:divBdr>
        <w:top w:val="none" w:sz="0" w:space="0" w:color="auto"/>
        <w:left w:val="none" w:sz="0" w:space="0" w:color="auto"/>
        <w:bottom w:val="none" w:sz="0" w:space="0" w:color="auto"/>
        <w:right w:val="none" w:sz="0" w:space="0" w:color="auto"/>
      </w:divBdr>
    </w:div>
    <w:div w:id="932279546">
      <w:bodyDiv w:val="1"/>
      <w:marLeft w:val="0"/>
      <w:marRight w:val="0"/>
      <w:marTop w:val="0"/>
      <w:marBottom w:val="0"/>
      <w:divBdr>
        <w:top w:val="none" w:sz="0" w:space="0" w:color="auto"/>
        <w:left w:val="none" w:sz="0" w:space="0" w:color="auto"/>
        <w:bottom w:val="none" w:sz="0" w:space="0" w:color="auto"/>
        <w:right w:val="none" w:sz="0" w:space="0" w:color="auto"/>
      </w:divBdr>
    </w:div>
    <w:div w:id="937295902">
      <w:bodyDiv w:val="1"/>
      <w:marLeft w:val="0"/>
      <w:marRight w:val="0"/>
      <w:marTop w:val="0"/>
      <w:marBottom w:val="0"/>
      <w:divBdr>
        <w:top w:val="none" w:sz="0" w:space="0" w:color="auto"/>
        <w:left w:val="none" w:sz="0" w:space="0" w:color="auto"/>
        <w:bottom w:val="none" w:sz="0" w:space="0" w:color="auto"/>
        <w:right w:val="none" w:sz="0" w:space="0" w:color="auto"/>
      </w:divBdr>
    </w:div>
    <w:div w:id="942343945">
      <w:bodyDiv w:val="1"/>
      <w:marLeft w:val="0"/>
      <w:marRight w:val="0"/>
      <w:marTop w:val="0"/>
      <w:marBottom w:val="0"/>
      <w:divBdr>
        <w:top w:val="none" w:sz="0" w:space="0" w:color="auto"/>
        <w:left w:val="none" w:sz="0" w:space="0" w:color="auto"/>
        <w:bottom w:val="none" w:sz="0" w:space="0" w:color="auto"/>
        <w:right w:val="none" w:sz="0" w:space="0" w:color="auto"/>
      </w:divBdr>
    </w:div>
    <w:div w:id="945230681">
      <w:bodyDiv w:val="1"/>
      <w:marLeft w:val="0"/>
      <w:marRight w:val="0"/>
      <w:marTop w:val="0"/>
      <w:marBottom w:val="0"/>
      <w:divBdr>
        <w:top w:val="none" w:sz="0" w:space="0" w:color="auto"/>
        <w:left w:val="none" w:sz="0" w:space="0" w:color="auto"/>
        <w:bottom w:val="none" w:sz="0" w:space="0" w:color="auto"/>
        <w:right w:val="none" w:sz="0" w:space="0" w:color="auto"/>
      </w:divBdr>
    </w:div>
    <w:div w:id="959071242">
      <w:bodyDiv w:val="1"/>
      <w:marLeft w:val="0"/>
      <w:marRight w:val="0"/>
      <w:marTop w:val="0"/>
      <w:marBottom w:val="0"/>
      <w:divBdr>
        <w:top w:val="none" w:sz="0" w:space="0" w:color="auto"/>
        <w:left w:val="none" w:sz="0" w:space="0" w:color="auto"/>
        <w:bottom w:val="none" w:sz="0" w:space="0" w:color="auto"/>
        <w:right w:val="none" w:sz="0" w:space="0" w:color="auto"/>
      </w:divBdr>
    </w:div>
    <w:div w:id="986275265">
      <w:bodyDiv w:val="1"/>
      <w:marLeft w:val="0"/>
      <w:marRight w:val="0"/>
      <w:marTop w:val="0"/>
      <w:marBottom w:val="0"/>
      <w:divBdr>
        <w:top w:val="none" w:sz="0" w:space="0" w:color="auto"/>
        <w:left w:val="none" w:sz="0" w:space="0" w:color="auto"/>
        <w:bottom w:val="none" w:sz="0" w:space="0" w:color="auto"/>
        <w:right w:val="none" w:sz="0" w:space="0" w:color="auto"/>
      </w:divBdr>
    </w:div>
    <w:div w:id="1059286279">
      <w:bodyDiv w:val="1"/>
      <w:marLeft w:val="0"/>
      <w:marRight w:val="0"/>
      <w:marTop w:val="0"/>
      <w:marBottom w:val="0"/>
      <w:divBdr>
        <w:top w:val="none" w:sz="0" w:space="0" w:color="auto"/>
        <w:left w:val="none" w:sz="0" w:space="0" w:color="auto"/>
        <w:bottom w:val="none" w:sz="0" w:space="0" w:color="auto"/>
        <w:right w:val="none" w:sz="0" w:space="0" w:color="auto"/>
      </w:divBdr>
    </w:div>
    <w:div w:id="1126043698">
      <w:bodyDiv w:val="1"/>
      <w:marLeft w:val="0"/>
      <w:marRight w:val="0"/>
      <w:marTop w:val="0"/>
      <w:marBottom w:val="0"/>
      <w:divBdr>
        <w:top w:val="none" w:sz="0" w:space="0" w:color="auto"/>
        <w:left w:val="none" w:sz="0" w:space="0" w:color="auto"/>
        <w:bottom w:val="none" w:sz="0" w:space="0" w:color="auto"/>
        <w:right w:val="none" w:sz="0" w:space="0" w:color="auto"/>
      </w:divBdr>
    </w:div>
    <w:div w:id="1177496518">
      <w:bodyDiv w:val="1"/>
      <w:marLeft w:val="0"/>
      <w:marRight w:val="0"/>
      <w:marTop w:val="0"/>
      <w:marBottom w:val="0"/>
      <w:divBdr>
        <w:top w:val="none" w:sz="0" w:space="0" w:color="auto"/>
        <w:left w:val="none" w:sz="0" w:space="0" w:color="auto"/>
        <w:bottom w:val="none" w:sz="0" w:space="0" w:color="auto"/>
        <w:right w:val="none" w:sz="0" w:space="0" w:color="auto"/>
      </w:divBdr>
      <w:divsChild>
        <w:div w:id="1011034540">
          <w:marLeft w:val="0"/>
          <w:marRight w:val="0"/>
          <w:marTop w:val="180"/>
          <w:marBottom w:val="240"/>
          <w:divBdr>
            <w:top w:val="none" w:sz="0" w:space="0" w:color="auto"/>
            <w:left w:val="none" w:sz="0" w:space="0" w:color="auto"/>
            <w:bottom w:val="none" w:sz="0" w:space="0" w:color="auto"/>
            <w:right w:val="none" w:sz="0" w:space="0" w:color="auto"/>
          </w:divBdr>
        </w:div>
        <w:div w:id="1104573031">
          <w:marLeft w:val="0"/>
          <w:marRight w:val="0"/>
          <w:marTop w:val="180"/>
          <w:marBottom w:val="240"/>
          <w:divBdr>
            <w:top w:val="none" w:sz="0" w:space="0" w:color="auto"/>
            <w:left w:val="none" w:sz="0" w:space="0" w:color="auto"/>
            <w:bottom w:val="none" w:sz="0" w:space="0" w:color="auto"/>
            <w:right w:val="none" w:sz="0" w:space="0" w:color="auto"/>
          </w:divBdr>
        </w:div>
      </w:divsChild>
    </w:div>
    <w:div w:id="1180314276">
      <w:bodyDiv w:val="1"/>
      <w:marLeft w:val="0"/>
      <w:marRight w:val="0"/>
      <w:marTop w:val="0"/>
      <w:marBottom w:val="0"/>
      <w:divBdr>
        <w:top w:val="none" w:sz="0" w:space="0" w:color="auto"/>
        <w:left w:val="none" w:sz="0" w:space="0" w:color="auto"/>
        <w:bottom w:val="none" w:sz="0" w:space="0" w:color="auto"/>
        <w:right w:val="none" w:sz="0" w:space="0" w:color="auto"/>
      </w:divBdr>
    </w:div>
    <w:div w:id="1204367369">
      <w:bodyDiv w:val="1"/>
      <w:marLeft w:val="0"/>
      <w:marRight w:val="0"/>
      <w:marTop w:val="0"/>
      <w:marBottom w:val="0"/>
      <w:divBdr>
        <w:top w:val="none" w:sz="0" w:space="0" w:color="auto"/>
        <w:left w:val="none" w:sz="0" w:space="0" w:color="auto"/>
        <w:bottom w:val="none" w:sz="0" w:space="0" w:color="auto"/>
        <w:right w:val="none" w:sz="0" w:space="0" w:color="auto"/>
      </w:divBdr>
    </w:div>
    <w:div w:id="1245723773">
      <w:bodyDiv w:val="1"/>
      <w:marLeft w:val="0"/>
      <w:marRight w:val="0"/>
      <w:marTop w:val="0"/>
      <w:marBottom w:val="0"/>
      <w:divBdr>
        <w:top w:val="none" w:sz="0" w:space="0" w:color="auto"/>
        <w:left w:val="none" w:sz="0" w:space="0" w:color="auto"/>
        <w:bottom w:val="none" w:sz="0" w:space="0" w:color="auto"/>
        <w:right w:val="none" w:sz="0" w:space="0" w:color="auto"/>
      </w:divBdr>
    </w:div>
    <w:div w:id="1368798957">
      <w:bodyDiv w:val="1"/>
      <w:marLeft w:val="0"/>
      <w:marRight w:val="0"/>
      <w:marTop w:val="0"/>
      <w:marBottom w:val="0"/>
      <w:divBdr>
        <w:top w:val="none" w:sz="0" w:space="0" w:color="auto"/>
        <w:left w:val="none" w:sz="0" w:space="0" w:color="auto"/>
        <w:bottom w:val="none" w:sz="0" w:space="0" w:color="auto"/>
        <w:right w:val="none" w:sz="0" w:space="0" w:color="auto"/>
      </w:divBdr>
    </w:div>
    <w:div w:id="1434861633">
      <w:bodyDiv w:val="1"/>
      <w:marLeft w:val="0"/>
      <w:marRight w:val="0"/>
      <w:marTop w:val="0"/>
      <w:marBottom w:val="0"/>
      <w:divBdr>
        <w:top w:val="none" w:sz="0" w:space="0" w:color="auto"/>
        <w:left w:val="none" w:sz="0" w:space="0" w:color="auto"/>
        <w:bottom w:val="none" w:sz="0" w:space="0" w:color="auto"/>
        <w:right w:val="none" w:sz="0" w:space="0" w:color="auto"/>
      </w:divBdr>
    </w:div>
    <w:div w:id="1447309424">
      <w:bodyDiv w:val="1"/>
      <w:marLeft w:val="0"/>
      <w:marRight w:val="0"/>
      <w:marTop w:val="0"/>
      <w:marBottom w:val="0"/>
      <w:divBdr>
        <w:top w:val="none" w:sz="0" w:space="0" w:color="auto"/>
        <w:left w:val="none" w:sz="0" w:space="0" w:color="auto"/>
        <w:bottom w:val="none" w:sz="0" w:space="0" w:color="auto"/>
        <w:right w:val="none" w:sz="0" w:space="0" w:color="auto"/>
      </w:divBdr>
    </w:div>
    <w:div w:id="1499689019">
      <w:bodyDiv w:val="1"/>
      <w:marLeft w:val="0"/>
      <w:marRight w:val="0"/>
      <w:marTop w:val="0"/>
      <w:marBottom w:val="0"/>
      <w:divBdr>
        <w:top w:val="none" w:sz="0" w:space="0" w:color="auto"/>
        <w:left w:val="none" w:sz="0" w:space="0" w:color="auto"/>
        <w:bottom w:val="none" w:sz="0" w:space="0" w:color="auto"/>
        <w:right w:val="none" w:sz="0" w:space="0" w:color="auto"/>
      </w:divBdr>
    </w:div>
    <w:div w:id="1606883898">
      <w:bodyDiv w:val="1"/>
      <w:marLeft w:val="0"/>
      <w:marRight w:val="0"/>
      <w:marTop w:val="0"/>
      <w:marBottom w:val="0"/>
      <w:divBdr>
        <w:top w:val="none" w:sz="0" w:space="0" w:color="auto"/>
        <w:left w:val="none" w:sz="0" w:space="0" w:color="auto"/>
        <w:bottom w:val="none" w:sz="0" w:space="0" w:color="auto"/>
        <w:right w:val="none" w:sz="0" w:space="0" w:color="auto"/>
      </w:divBdr>
    </w:div>
    <w:div w:id="1628120263">
      <w:bodyDiv w:val="1"/>
      <w:marLeft w:val="0"/>
      <w:marRight w:val="0"/>
      <w:marTop w:val="0"/>
      <w:marBottom w:val="0"/>
      <w:divBdr>
        <w:top w:val="none" w:sz="0" w:space="0" w:color="auto"/>
        <w:left w:val="none" w:sz="0" w:space="0" w:color="auto"/>
        <w:bottom w:val="none" w:sz="0" w:space="0" w:color="auto"/>
        <w:right w:val="none" w:sz="0" w:space="0" w:color="auto"/>
      </w:divBdr>
    </w:div>
    <w:div w:id="1651396311">
      <w:bodyDiv w:val="1"/>
      <w:marLeft w:val="0"/>
      <w:marRight w:val="0"/>
      <w:marTop w:val="0"/>
      <w:marBottom w:val="0"/>
      <w:divBdr>
        <w:top w:val="none" w:sz="0" w:space="0" w:color="auto"/>
        <w:left w:val="none" w:sz="0" w:space="0" w:color="auto"/>
        <w:bottom w:val="none" w:sz="0" w:space="0" w:color="auto"/>
        <w:right w:val="none" w:sz="0" w:space="0" w:color="auto"/>
      </w:divBdr>
    </w:div>
    <w:div w:id="1696812833">
      <w:bodyDiv w:val="1"/>
      <w:marLeft w:val="0"/>
      <w:marRight w:val="0"/>
      <w:marTop w:val="0"/>
      <w:marBottom w:val="0"/>
      <w:divBdr>
        <w:top w:val="none" w:sz="0" w:space="0" w:color="auto"/>
        <w:left w:val="none" w:sz="0" w:space="0" w:color="auto"/>
        <w:bottom w:val="none" w:sz="0" w:space="0" w:color="auto"/>
        <w:right w:val="none" w:sz="0" w:space="0" w:color="auto"/>
      </w:divBdr>
    </w:div>
    <w:div w:id="1704400064">
      <w:bodyDiv w:val="1"/>
      <w:marLeft w:val="0"/>
      <w:marRight w:val="0"/>
      <w:marTop w:val="0"/>
      <w:marBottom w:val="0"/>
      <w:divBdr>
        <w:top w:val="none" w:sz="0" w:space="0" w:color="auto"/>
        <w:left w:val="none" w:sz="0" w:space="0" w:color="auto"/>
        <w:bottom w:val="none" w:sz="0" w:space="0" w:color="auto"/>
        <w:right w:val="none" w:sz="0" w:space="0" w:color="auto"/>
      </w:divBdr>
    </w:div>
    <w:div w:id="1716611888">
      <w:bodyDiv w:val="1"/>
      <w:marLeft w:val="0"/>
      <w:marRight w:val="0"/>
      <w:marTop w:val="0"/>
      <w:marBottom w:val="0"/>
      <w:divBdr>
        <w:top w:val="none" w:sz="0" w:space="0" w:color="auto"/>
        <w:left w:val="none" w:sz="0" w:space="0" w:color="auto"/>
        <w:bottom w:val="none" w:sz="0" w:space="0" w:color="auto"/>
        <w:right w:val="none" w:sz="0" w:space="0" w:color="auto"/>
      </w:divBdr>
    </w:div>
    <w:div w:id="1730375982">
      <w:bodyDiv w:val="1"/>
      <w:marLeft w:val="0"/>
      <w:marRight w:val="0"/>
      <w:marTop w:val="0"/>
      <w:marBottom w:val="0"/>
      <w:divBdr>
        <w:top w:val="none" w:sz="0" w:space="0" w:color="auto"/>
        <w:left w:val="none" w:sz="0" w:space="0" w:color="auto"/>
        <w:bottom w:val="none" w:sz="0" w:space="0" w:color="auto"/>
        <w:right w:val="none" w:sz="0" w:space="0" w:color="auto"/>
      </w:divBdr>
    </w:div>
    <w:div w:id="1742172636">
      <w:bodyDiv w:val="1"/>
      <w:marLeft w:val="0"/>
      <w:marRight w:val="0"/>
      <w:marTop w:val="0"/>
      <w:marBottom w:val="0"/>
      <w:divBdr>
        <w:top w:val="none" w:sz="0" w:space="0" w:color="auto"/>
        <w:left w:val="none" w:sz="0" w:space="0" w:color="auto"/>
        <w:bottom w:val="none" w:sz="0" w:space="0" w:color="auto"/>
        <w:right w:val="none" w:sz="0" w:space="0" w:color="auto"/>
      </w:divBdr>
    </w:div>
    <w:div w:id="1784227762">
      <w:bodyDiv w:val="1"/>
      <w:marLeft w:val="0"/>
      <w:marRight w:val="0"/>
      <w:marTop w:val="0"/>
      <w:marBottom w:val="0"/>
      <w:divBdr>
        <w:top w:val="none" w:sz="0" w:space="0" w:color="auto"/>
        <w:left w:val="none" w:sz="0" w:space="0" w:color="auto"/>
        <w:bottom w:val="none" w:sz="0" w:space="0" w:color="auto"/>
        <w:right w:val="none" w:sz="0" w:space="0" w:color="auto"/>
      </w:divBdr>
    </w:div>
    <w:div w:id="1854496731">
      <w:bodyDiv w:val="1"/>
      <w:marLeft w:val="0"/>
      <w:marRight w:val="0"/>
      <w:marTop w:val="0"/>
      <w:marBottom w:val="0"/>
      <w:divBdr>
        <w:top w:val="none" w:sz="0" w:space="0" w:color="auto"/>
        <w:left w:val="none" w:sz="0" w:space="0" w:color="auto"/>
        <w:bottom w:val="none" w:sz="0" w:space="0" w:color="auto"/>
        <w:right w:val="none" w:sz="0" w:space="0" w:color="auto"/>
      </w:divBdr>
    </w:div>
    <w:div w:id="1907448739">
      <w:bodyDiv w:val="1"/>
      <w:marLeft w:val="0"/>
      <w:marRight w:val="0"/>
      <w:marTop w:val="0"/>
      <w:marBottom w:val="0"/>
      <w:divBdr>
        <w:top w:val="none" w:sz="0" w:space="0" w:color="auto"/>
        <w:left w:val="none" w:sz="0" w:space="0" w:color="auto"/>
        <w:bottom w:val="none" w:sz="0" w:space="0" w:color="auto"/>
        <w:right w:val="none" w:sz="0" w:space="0" w:color="auto"/>
      </w:divBdr>
    </w:div>
    <w:div w:id="1937060495">
      <w:bodyDiv w:val="1"/>
      <w:marLeft w:val="0"/>
      <w:marRight w:val="0"/>
      <w:marTop w:val="0"/>
      <w:marBottom w:val="0"/>
      <w:divBdr>
        <w:top w:val="none" w:sz="0" w:space="0" w:color="auto"/>
        <w:left w:val="none" w:sz="0" w:space="0" w:color="auto"/>
        <w:bottom w:val="none" w:sz="0" w:space="0" w:color="auto"/>
        <w:right w:val="none" w:sz="0" w:space="0" w:color="auto"/>
      </w:divBdr>
    </w:div>
    <w:div w:id="1940676333">
      <w:bodyDiv w:val="1"/>
      <w:marLeft w:val="0"/>
      <w:marRight w:val="0"/>
      <w:marTop w:val="0"/>
      <w:marBottom w:val="0"/>
      <w:divBdr>
        <w:top w:val="none" w:sz="0" w:space="0" w:color="auto"/>
        <w:left w:val="none" w:sz="0" w:space="0" w:color="auto"/>
        <w:bottom w:val="none" w:sz="0" w:space="0" w:color="auto"/>
        <w:right w:val="none" w:sz="0" w:space="0" w:color="auto"/>
      </w:divBdr>
    </w:div>
    <w:div w:id="1954051169">
      <w:bodyDiv w:val="1"/>
      <w:marLeft w:val="0"/>
      <w:marRight w:val="0"/>
      <w:marTop w:val="0"/>
      <w:marBottom w:val="0"/>
      <w:divBdr>
        <w:top w:val="none" w:sz="0" w:space="0" w:color="auto"/>
        <w:left w:val="none" w:sz="0" w:space="0" w:color="auto"/>
        <w:bottom w:val="none" w:sz="0" w:space="0" w:color="auto"/>
        <w:right w:val="none" w:sz="0" w:space="0" w:color="auto"/>
      </w:divBdr>
    </w:div>
    <w:div w:id="1969969617">
      <w:bodyDiv w:val="1"/>
      <w:marLeft w:val="0"/>
      <w:marRight w:val="0"/>
      <w:marTop w:val="0"/>
      <w:marBottom w:val="0"/>
      <w:divBdr>
        <w:top w:val="none" w:sz="0" w:space="0" w:color="auto"/>
        <w:left w:val="none" w:sz="0" w:space="0" w:color="auto"/>
        <w:bottom w:val="none" w:sz="0" w:space="0" w:color="auto"/>
        <w:right w:val="none" w:sz="0" w:space="0" w:color="auto"/>
      </w:divBdr>
    </w:div>
    <w:div w:id="1997760842">
      <w:bodyDiv w:val="1"/>
      <w:marLeft w:val="0"/>
      <w:marRight w:val="0"/>
      <w:marTop w:val="0"/>
      <w:marBottom w:val="0"/>
      <w:divBdr>
        <w:top w:val="none" w:sz="0" w:space="0" w:color="auto"/>
        <w:left w:val="none" w:sz="0" w:space="0" w:color="auto"/>
        <w:bottom w:val="none" w:sz="0" w:space="0" w:color="auto"/>
        <w:right w:val="none" w:sz="0" w:space="0" w:color="auto"/>
      </w:divBdr>
    </w:div>
    <w:div w:id="2002269703">
      <w:bodyDiv w:val="1"/>
      <w:marLeft w:val="0"/>
      <w:marRight w:val="0"/>
      <w:marTop w:val="0"/>
      <w:marBottom w:val="0"/>
      <w:divBdr>
        <w:top w:val="none" w:sz="0" w:space="0" w:color="auto"/>
        <w:left w:val="none" w:sz="0" w:space="0" w:color="auto"/>
        <w:bottom w:val="none" w:sz="0" w:space="0" w:color="auto"/>
        <w:right w:val="none" w:sz="0" w:space="0" w:color="auto"/>
      </w:divBdr>
    </w:div>
    <w:div w:id="2003317665">
      <w:bodyDiv w:val="1"/>
      <w:marLeft w:val="0"/>
      <w:marRight w:val="0"/>
      <w:marTop w:val="0"/>
      <w:marBottom w:val="0"/>
      <w:divBdr>
        <w:top w:val="none" w:sz="0" w:space="0" w:color="auto"/>
        <w:left w:val="none" w:sz="0" w:space="0" w:color="auto"/>
        <w:bottom w:val="none" w:sz="0" w:space="0" w:color="auto"/>
        <w:right w:val="none" w:sz="0" w:space="0" w:color="auto"/>
      </w:divBdr>
    </w:div>
    <w:div w:id="203896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80772\OneDrive%20-%20Amsterdam%20UMC\2.%20Projecten\Strategische%20Inkoop\1.%20Inkoop%20groen%20grijs\Voorbereiding\Concept%20documenten\Model%20Dienstenovereenkomst%20Amsterdam%20UMC%20maart%2024%20BJZ%20(3)%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37937379994BB288C4AD1CDF7FFBAE"/>
        <w:category>
          <w:name w:val="Algemeen"/>
          <w:gallery w:val="placeholder"/>
        </w:category>
        <w:types>
          <w:type w:val="bbPlcHdr"/>
        </w:types>
        <w:behaviors>
          <w:behavior w:val="content"/>
        </w:behaviors>
        <w:guid w:val="{B6553ABB-BB9A-4988-9E56-0B682FEAE756}"/>
      </w:docPartPr>
      <w:docPartBody>
        <w:p w:rsidR="00DA6E18" w:rsidRDefault="0063241C">
          <w:pPr>
            <w:pStyle w:val="6937937379994BB288C4AD1CDF7FFBAE"/>
          </w:pPr>
          <w:r w:rsidRPr="00186133">
            <w:rPr>
              <w:rStyle w:val="Tekstvantijdelijkeaanduiding"/>
              <w:b/>
              <w:bCs/>
            </w:rPr>
            <w:t>[Leverancier invullen]</w:t>
          </w:r>
        </w:p>
      </w:docPartBody>
    </w:docPart>
    <w:docPart>
      <w:docPartPr>
        <w:name w:val="874C9F8CFC9E41C98B23F99CFB8AEFE4"/>
        <w:category>
          <w:name w:val="Algemeen"/>
          <w:gallery w:val="placeholder"/>
        </w:category>
        <w:types>
          <w:type w:val="bbPlcHdr"/>
        </w:types>
        <w:behaviors>
          <w:behavior w:val="content"/>
        </w:behaviors>
        <w:guid w:val="{8D48C3D4-012D-435A-8404-1BDCFCA90BBD}"/>
      </w:docPartPr>
      <w:docPartBody>
        <w:p w:rsidR="00DA6E18" w:rsidRDefault="0063241C">
          <w:pPr>
            <w:pStyle w:val="874C9F8CFC9E41C98B23F99CFB8AEFE4"/>
          </w:pPr>
          <w:r w:rsidRPr="006453D0">
            <w:t>[Datum]</w:t>
          </w:r>
        </w:p>
      </w:docPartBody>
    </w:docPart>
    <w:docPart>
      <w:docPartPr>
        <w:name w:val="85E271AB7393430AB3C3E28FF2397A60"/>
        <w:category>
          <w:name w:val="Algemeen"/>
          <w:gallery w:val="placeholder"/>
        </w:category>
        <w:types>
          <w:type w:val="bbPlcHdr"/>
        </w:types>
        <w:behaviors>
          <w:behavior w:val="content"/>
        </w:behaviors>
        <w:guid w:val="{28E563ED-3B63-41DD-B323-4BEBD36C7657}"/>
      </w:docPartPr>
      <w:docPartBody>
        <w:p w:rsidR="00DA6E18" w:rsidRDefault="0063241C">
          <w:pPr>
            <w:pStyle w:val="85E271AB7393430AB3C3E28FF2397A60"/>
          </w:pPr>
          <w:r w:rsidRPr="00FA422A">
            <w:t>[Leverancier]</w:t>
          </w:r>
        </w:p>
      </w:docPartBody>
    </w:docPart>
    <w:docPart>
      <w:docPartPr>
        <w:name w:val="AFCF76031AE3406C819380304B9AFB9D"/>
        <w:category>
          <w:name w:val="Algemeen"/>
          <w:gallery w:val="placeholder"/>
        </w:category>
        <w:types>
          <w:type w:val="bbPlcHdr"/>
        </w:types>
        <w:behaviors>
          <w:behavior w:val="content"/>
        </w:behaviors>
        <w:guid w:val="{72FCF4EC-6257-4E52-8DDC-2F14035E87C2}"/>
      </w:docPartPr>
      <w:docPartBody>
        <w:p w:rsidR="00DA6E18" w:rsidRDefault="0063241C">
          <w:pPr>
            <w:pStyle w:val="AFCF76031AE3406C819380304B9AFB9D"/>
          </w:pPr>
          <w:r>
            <w:tab/>
          </w:r>
        </w:p>
      </w:docPartBody>
    </w:docPart>
    <w:docPart>
      <w:docPartPr>
        <w:name w:val="9A361546299F4855A9E07438C2B1827E"/>
        <w:category>
          <w:name w:val="Algemeen"/>
          <w:gallery w:val="placeholder"/>
        </w:category>
        <w:types>
          <w:type w:val="bbPlcHdr"/>
        </w:types>
        <w:behaviors>
          <w:behavior w:val="content"/>
        </w:behaviors>
        <w:guid w:val="{6FED1822-CD82-4AFB-B827-27423A2E4510}"/>
      </w:docPartPr>
      <w:docPartBody>
        <w:p w:rsidR="00DA6E18" w:rsidRDefault="0063241C">
          <w:pPr>
            <w:pStyle w:val="9A361546299F4855A9E07438C2B1827E"/>
          </w:pPr>
          <w:r w:rsidRPr="0058060C">
            <w:t>[Naam]</w:t>
          </w:r>
        </w:p>
      </w:docPartBody>
    </w:docPart>
    <w:docPart>
      <w:docPartPr>
        <w:name w:val="1DA07F8874114FF7B30F0E5A48EB82A5"/>
        <w:category>
          <w:name w:val="Algemeen"/>
          <w:gallery w:val="placeholder"/>
        </w:category>
        <w:types>
          <w:type w:val="bbPlcHdr"/>
        </w:types>
        <w:behaviors>
          <w:behavior w:val="content"/>
        </w:behaviors>
        <w:guid w:val="{C5BD9018-D946-433A-97B9-C0A69CF7414D}"/>
      </w:docPartPr>
      <w:docPartBody>
        <w:p w:rsidR="00DA6E18" w:rsidRDefault="0063241C">
          <w:pPr>
            <w:pStyle w:val="1DA07F8874114FF7B30F0E5A48EB82A5"/>
          </w:pPr>
          <w:r>
            <w:tab/>
          </w:r>
        </w:p>
      </w:docPartBody>
    </w:docPart>
    <w:docPart>
      <w:docPartPr>
        <w:name w:val="FFF471E09C8646DBAC51AAAB6C3AD4D3"/>
        <w:category>
          <w:name w:val="Algemeen"/>
          <w:gallery w:val="placeholder"/>
        </w:category>
        <w:types>
          <w:type w:val="bbPlcHdr"/>
        </w:types>
        <w:behaviors>
          <w:behavior w:val="content"/>
        </w:behaviors>
        <w:guid w:val="{779CB800-2F84-421E-A121-6A1649EE6F17}"/>
      </w:docPartPr>
      <w:docPartBody>
        <w:p w:rsidR="00DA6E18" w:rsidRDefault="0063241C">
          <w:pPr>
            <w:pStyle w:val="FFF471E09C8646DBAC51AAAB6C3AD4D3"/>
          </w:pPr>
          <w:r w:rsidRPr="0058060C">
            <w:t>[</w:t>
          </w:r>
          <w:r w:rsidRPr="000A5735">
            <w:t>Functie</w:t>
          </w:r>
          <w:r>
            <w:t>]</w:t>
          </w:r>
        </w:p>
      </w:docPartBody>
    </w:docPart>
    <w:docPart>
      <w:docPartPr>
        <w:name w:val="9268594F65D24FDDB0F9BBDB5FA9CC7E"/>
        <w:category>
          <w:name w:val="Algemeen"/>
          <w:gallery w:val="placeholder"/>
        </w:category>
        <w:types>
          <w:type w:val="bbPlcHdr"/>
        </w:types>
        <w:behaviors>
          <w:behavior w:val="content"/>
        </w:behaviors>
        <w:guid w:val="{394711B8-54A4-4F5D-AEDF-A68BC8D8B1C6}"/>
      </w:docPartPr>
      <w:docPartBody>
        <w:p w:rsidR="00DA6E18" w:rsidRDefault="0063241C">
          <w:pPr>
            <w:pStyle w:val="9268594F65D24FDDB0F9BBDB5FA9CC7E"/>
          </w:pPr>
          <w:r>
            <w:tab/>
          </w:r>
        </w:p>
      </w:docPartBody>
    </w:docPart>
    <w:docPart>
      <w:docPartPr>
        <w:name w:val="F46C116DFA5849D5BEE4601B9E947731"/>
        <w:category>
          <w:name w:val="Algemeen"/>
          <w:gallery w:val="placeholder"/>
        </w:category>
        <w:types>
          <w:type w:val="bbPlcHdr"/>
        </w:types>
        <w:behaviors>
          <w:behavior w:val="content"/>
        </w:behaviors>
        <w:guid w:val="{6423572B-C29E-4F2B-8CE7-9B434B006BB5}"/>
      </w:docPartPr>
      <w:docPartBody>
        <w:p w:rsidR="00DA6E18" w:rsidRDefault="0063241C">
          <w:pPr>
            <w:pStyle w:val="F46C116DFA5849D5BEE4601B9E947731"/>
          </w:pPr>
          <w:r w:rsidRPr="0058060C">
            <w:t>[Datum]</w:t>
          </w:r>
        </w:p>
      </w:docPartBody>
    </w:docPart>
    <w:docPart>
      <w:docPartPr>
        <w:name w:val="2A8154D657AB4A999503CE4C4E5EED97"/>
        <w:category>
          <w:name w:val="Algemeen"/>
          <w:gallery w:val="placeholder"/>
        </w:category>
        <w:types>
          <w:type w:val="bbPlcHdr"/>
        </w:types>
        <w:behaviors>
          <w:behavior w:val="content"/>
        </w:behaviors>
        <w:guid w:val="{4476AEB8-9E0E-4104-B4BC-2F84D27706EF}"/>
      </w:docPartPr>
      <w:docPartBody>
        <w:p w:rsidR="00DA6E18" w:rsidRDefault="0063241C">
          <w:pPr>
            <w:pStyle w:val="2A8154D657AB4A999503CE4C4E5EED97"/>
          </w:pPr>
          <w:r>
            <w:tab/>
          </w:r>
        </w:p>
      </w:docPartBody>
    </w:docPart>
    <w:docPart>
      <w:docPartPr>
        <w:name w:val="CAD264259831407BB6C16D64458C6E8A"/>
        <w:category>
          <w:name w:val="Algemeen"/>
          <w:gallery w:val="placeholder"/>
        </w:category>
        <w:types>
          <w:type w:val="bbPlcHdr"/>
        </w:types>
        <w:behaviors>
          <w:behavior w:val="content"/>
        </w:behaviors>
        <w:guid w:val="{8C0DDD91-9114-44FC-BD49-07C9AF6D4BF9}"/>
      </w:docPartPr>
      <w:docPartBody>
        <w:p w:rsidR="00DA6E18" w:rsidRDefault="0063241C">
          <w:pPr>
            <w:pStyle w:val="CAD264259831407BB6C16D64458C6E8A"/>
          </w:pPr>
          <w:r w:rsidRPr="00FA422A">
            <w:t>[Leverancier]</w:t>
          </w:r>
        </w:p>
      </w:docPartBody>
    </w:docPart>
    <w:docPart>
      <w:docPartPr>
        <w:name w:val="7CA3D6AE4EAB4F16A0C334798A3852C8"/>
        <w:category>
          <w:name w:val="Algemeen"/>
          <w:gallery w:val="placeholder"/>
        </w:category>
        <w:types>
          <w:type w:val="bbPlcHdr"/>
        </w:types>
        <w:behaviors>
          <w:behavior w:val="content"/>
        </w:behaviors>
        <w:guid w:val="{1AB85C0C-501E-4361-916D-A6EA74ED0CCA}"/>
      </w:docPartPr>
      <w:docPartBody>
        <w:p w:rsidR="00DA6E18" w:rsidRDefault="0063241C">
          <w:pPr>
            <w:pStyle w:val="7CA3D6AE4EAB4F16A0C334798A3852C8"/>
          </w:pPr>
          <w:r>
            <w:tab/>
          </w:r>
        </w:p>
      </w:docPartBody>
    </w:docPart>
    <w:docPart>
      <w:docPartPr>
        <w:name w:val="24AAA1D96CE94A8185DFFF642B878D70"/>
        <w:category>
          <w:name w:val="Algemeen"/>
          <w:gallery w:val="placeholder"/>
        </w:category>
        <w:types>
          <w:type w:val="bbPlcHdr"/>
        </w:types>
        <w:behaviors>
          <w:behavior w:val="content"/>
        </w:behaviors>
        <w:guid w:val="{BD57DCEA-961A-48A3-8C6C-CE3A1A57B13F}"/>
      </w:docPartPr>
      <w:docPartBody>
        <w:p w:rsidR="00DA6E18" w:rsidRDefault="0063241C">
          <w:pPr>
            <w:pStyle w:val="24AAA1D96CE94A8185DFFF642B878D70"/>
          </w:pPr>
          <w:r w:rsidRPr="0058060C">
            <w:t>[Naam]</w:t>
          </w:r>
        </w:p>
      </w:docPartBody>
    </w:docPart>
    <w:docPart>
      <w:docPartPr>
        <w:name w:val="A804DF6B387A4BAFB50AA6A341C22AE9"/>
        <w:category>
          <w:name w:val="Algemeen"/>
          <w:gallery w:val="placeholder"/>
        </w:category>
        <w:types>
          <w:type w:val="bbPlcHdr"/>
        </w:types>
        <w:behaviors>
          <w:behavior w:val="content"/>
        </w:behaviors>
        <w:guid w:val="{2C8946C8-A3CA-485B-AD88-496DFE1D14FD}"/>
      </w:docPartPr>
      <w:docPartBody>
        <w:p w:rsidR="00DA6E18" w:rsidRDefault="0063241C">
          <w:pPr>
            <w:pStyle w:val="A804DF6B387A4BAFB50AA6A341C22AE9"/>
          </w:pPr>
          <w:r>
            <w:tab/>
          </w:r>
        </w:p>
      </w:docPartBody>
    </w:docPart>
    <w:docPart>
      <w:docPartPr>
        <w:name w:val="6E8296C2BF484F8FAC944E4C4C3A5A0B"/>
        <w:category>
          <w:name w:val="Algemeen"/>
          <w:gallery w:val="placeholder"/>
        </w:category>
        <w:types>
          <w:type w:val="bbPlcHdr"/>
        </w:types>
        <w:behaviors>
          <w:behavior w:val="content"/>
        </w:behaviors>
        <w:guid w:val="{BEAE2862-1049-4151-B518-6D074446F1F0}"/>
      </w:docPartPr>
      <w:docPartBody>
        <w:p w:rsidR="00DA6E18" w:rsidRDefault="0063241C">
          <w:pPr>
            <w:pStyle w:val="6E8296C2BF484F8FAC944E4C4C3A5A0B"/>
          </w:pPr>
          <w:r w:rsidRPr="0058060C">
            <w:t>[</w:t>
          </w:r>
          <w:r w:rsidRPr="000A5735">
            <w:t>Functie</w:t>
          </w:r>
          <w:r>
            <w:t>]</w:t>
          </w:r>
        </w:p>
      </w:docPartBody>
    </w:docPart>
    <w:docPart>
      <w:docPartPr>
        <w:name w:val="96941F15FBF9457786AB49118726A2AC"/>
        <w:category>
          <w:name w:val="Algemeen"/>
          <w:gallery w:val="placeholder"/>
        </w:category>
        <w:types>
          <w:type w:val="bbPlcHdr"/>
        </w:types>
        <w:behaviors>
          <w:behavior w:val="content"/>
        </w:behaviors>
        <w:guid w:val="{96E1E702-7841-4609-82D6-881F197DF038}"/>
      </w:docPartPr>
      <w:docPartBody>
        <w:p w:rsidR="00DA6E18" w:rsidRDefault="0063241C">
          <w:pPr>
            <w:pStyle w:val="96941F15FBF9457786AB49118726A2AC"/>
          </w:pPr>
          <w:r>
            <w:tab/>
          </w:r>
        </w:p>
      </w:docPartBody>
    </w:docPart>
    <w:docPart>
      <w:docPartPr>
        <w:name w:val="A18C93EF962C4FD6A534468CDF10A605"/>
        <w:category>
          <w:name w:val="Algemeen"/>
          <w:gallery w:val="placeholder"/>
        </w:category>
        <w:types>
          <w:type w:val="bbPlcHdr"/>
        </w:types>
        <w:behaviors>
          <w:behavior w:val="content"/>
        </w:behaviors>
        <w:guid w:val="{004BD912-30EE-4332-BF49-8E84E191795C}"/>
      </w:docPartPr>
      <w:docPartBody>
        <w:p w:rsidR="00DA6E18" w:rsidRDefault="0063241C">
          <w:pPr>
            <w:pStyle w:val="A18C93EF962C4FD6A534468CDF10A605"/>
          </w:pPr>
          <w:r w:rsidRPr="0058060C">
            <w:t>[Datum]</w:t>
          </w:r>
        </w:p>
      </w:docPartBody>
    </w:docPart>
    <w:docPart>
      <w:docPartPr>
        <w:name w:val="AEBFF2CC0CFD4EE081A423B7037366DB"/>
        <w:category>
          <w:name w:val="Algemeen"/>
          <w:gallery w:val="placeholder"/>
        </w:category>
        <w:types>
          <w:type w:val="bbPlcHdr"/>
        </w:types>
        <w:behaviors>
          <w:behavior w:val="content"/>
        </w:behaviors>
        <w:guid w:val="{CD525C94-DB47-40B3-B3E8-D42A3498BA01}"/>
      </w:docPartPr>
      <w:docPartBody>
        <w:p w:rsidR="00DA6E18" w:rsidRDefault="0063241C">
          <w:pPr>
            <w:pStyle w:val="AEBFF2CC0CFD4EE081A423B7037366DB"/>
          </w:pPr>
          <w: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PÈµ'EA˛">
    <w:altName w:val="Calibri"/>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690"/>
    <w:rsid w:val="00011C66"/>
    <w:rsid w:val="00037690"/>
    <w:rsid w:val="00316C8C"/>
    <w:rsid w:val="003A0334"/>
    <w:rsid w:val="00482136"/>
    <w:rsid w:val="0063241C"/>
    <w:rsid w:val="007C4FB9"/>
    <w:rsid w:val="00855A69"/>
    <w:rsid w:val="008B3D2B"/>
    <w:rsid w:val="00901452"/>
    <w:rsid w:val="00B8678B"/>
    <w:rsid w:val="00DA6E18"/>
    <w:rsid w:val="00E03858"/>
    <w:rsid w:val="00F741C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Pr>
      <w:color w:val="595959" w:themeColor="text1" w:themeTint="A6"/>
      <w:bdr w:val="none" w:sz="0" w:space="0" w:color="auto"/>
      <w:shd w:val="clear" w:color="auto" w:fill="D9D9D9" w:themeFill="background1" w:themeFillShade="D9"/>
    </w:rPr>
  </w:style>
  <w:style w:type="paragraph" w:customStyle="1" w:styleId="6937937379994BB288C4AD1CDF7FFBAE">
    <w:name w:val="6937937379994BB288C4AD1CDF7FFBAE"/>
  </w:style>
  <w:style w:type="paragraph" w:customStyle="1" w:styleId="874C9F8CFC9E41C98B23F99CFB8AEFE4">
    <w:name w:val="874C9F8CFC9E41C98B23F99CFB8AEFE4"/>
  </w:style>
  <w:style w:type="paragraph" w:customStyle="1" w:styleId="85E271AB7393430AB3C3E28FF2397A60">
    <w:name w:val="85E271AB7393430AB3C3E28FF2397A60"/>
  </w:style>
  <w:style w:type="paragraph" w:customStyle="1" w:styleId="AFCF76031AE3406C819380304B9AFB9D">
    <w:name w:val="AFCF76031AE3406C819380304B9AFB9D"/>
  </w:style>
  <w:style w:type="paragraph" w:customStyle="1" w:styleId="9A361546299F4855A9E07438C2B1827E">
    <w:name w:val="9A361546299F4855A9E07438C2B1827E"/>
  </w:style>
  <w:style w:type="paragraph" w:customStyle="1" w:styleId="1DA07F8874114FF7B30F0E5A48EB82A5">
    <w:name w:val="1DA07F8874114FF7B30F0E5A48EB82A5"/>
  </w:style>
  <w:style w:type="paragraph" w:customStyle="1" w:styleId="FFF471E09C8646DBAC51AAAB6C3AD4D3">
    <w:name w:val="FFF471E09C8646DBAC51AAAB6C3AD4D3"/>
  </w:style>
  <w:style w:type="paragraph" w:customStyle="1" w:styleId="9268594F65D24FDDB0F9BBDB5FA9CC7E">
    <w:name w:val="9268594F65D24FDDB0F9BBDB5FA9CC7E"/>
  </w:style>
  <w:style w:type="paragraph" w:customStyle="1" w:styleId="F46C116DFA5849D5BEE4601B9E947731">
    <w:name w:val="F46C116DFA5849D5BEE4601B9E947731"/>
  </w:style>
  <w:style w:type="paragraph" w:customStyle="1" w:styleId="2A8154D657AB4A999503CE4C4E5EED97">
    <w:name w:val="2A8154D657AB4A999503CE4C4E5EED97"/>
  </w:style>
  <w:style w:type="paragraph" w:customStyle="1" w:styleId="CAD264259831407BB6C16D64458C6E8A">
    <w:name w:val="CAD264259831407BB6C16D64458C6E8A"/>
  </w:style>
  <w:style w:type="paragraph" w:customStyle="1" w:styleId="7CA3D6AE4EAB4F16A0C334798A3852C8">
    <w:name w:val="7CA3D6AE4EAB4F16A0C334798A3852C8"/>
  </w:style>
  <w:style w:type="paragraph" w:customStyle="1" w:styleId="24AAA1D96CE94A8185DFFF642B878D70">
    <w:name w:val="24AAA1D96CE94A8185DFFF642B878D70"/>
  </w:style>
  <w:style w:type="paragraph" w:customStyle="1" w:styleId="A804DF6B387A4BAFB50AA6A341C22AE9">
    <w:name w:val="A804DF6B387A4BAFB50AA6A341C22AE9"/>
  </w:style>
  <w:style w:type="paragraph" w:customStyle="1" w:styleId="6E8296C2BF484F8FAC944E4C4C3A5A0B">
    <w:name w:val="6E8296C2BF484F8FAC944E4C4C3A5A0B"/>
  </w:style>
  <w:style w:type="paragraph" w:customStyle="1" w:styleId="96941F15FBF9457786AB49118726A2AC">
    <w:name w:val="96941F15FBF9457786AB49118726A2AC"/>
  </w:style>
  <w:style w:type="paragraph" w:customStyle="1" w:styleId="A18C93EF962C4FD6A534468CDF10A605">
    <w:name w:val="A18C93EF962C4FD6A534468CDF10A605"/>
  </w:style>
  <w:style w:type="paragraph" w:customStyle="1" w:styleId="AEBFF2CC0CFD4EE081A423B7037366DB">
    <w:name w:val="AEBFF2CC0CFD4EE081A423B7037366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48de34-3960-400b-b20f-0ee2051a287b">
      <Terms xmlns="http://schemas.microsoft.com/office/infopath/2007/PartnerControls"/>
    </lcf76f155ced4ddcb4097134ff3c332f>
    <TaxCatchAll xmlns="1ba2d76e-721a-4e8e-b7ab-4e62722c6e53" xsi:nil="true"/>
    <Leverancier xmlns="4848de34-3960-400b-b20f-0ee2051a28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E261F61D0C1E4DAEB56B7223D2D388" ma:contentTypeVersion="15" ma:contentTypeDescription="Een nieuw document maken." ma:contentTypeScope="" ma:versionID="8c950212c8a3c20a3169e2740014291a">
  <xsd:schema xmlns:xsd="http://www.w3.org/2001/XMLSchema" xmlns:xs="http://www.w3.org/2001/XMLSchema" xmlns:p="http://schemas.microsoft.com/office/2006/metadata/properties" xmlns:ns2="4848de34-3960-400b-b20f-0ee2051a287b" xmlns:ns3="1ba2d76e-721a-4e8e-b7ab-4e62722c6e53" targetNamespace="http://schemas.microsoft.com/office/2006/metadata/properties" ma:root="true" ma:fieldsID="014683f9d803c3fb9a1548883e29f6e2" ns2:_="" ns3:_="">
    <xsd:import namespace="4848de34-3960-400b-b20f-0ee2051a287b"/>
    <xsd:import namespace="1ba2d76e-721a-4e8e-b7ab-4e62722c6e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Leverancie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8de34-3960-400b-b20f-0ee2051a28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everancier" ma:index="18" nillable="true" ma:displayName="Leverancier" ma:format="Dropdown" ma:internalName="Leverancier">
      <xsd:simpleType>
        <xsd:restriction base="dms:Choice">
          <xsd:enumeration value="ja"/>
          <xsd:enumeration value="nee"/>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a2d76e-721a-4e8e-b7ab-4e62722c6e5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93950-4f66-48ae-a15b-8960fe9ed045}" ma:internalName="TaxCatchAll" ma:showField="CatchAllData" ma:web="1ba2d76e-721a-4e8e-b7ab-4e62722c6e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B67A0-8F01-4B07-A1E0-6056D1486BB3}">
  <ds:schemaRefs>
    <ds:schemaRef ds:uri="http://schemas.microsoft.com/office/infopath/2007/PartnerControls"/>
    <ds:schemaRef ds:uri="http://purl.org/dc/elements/1.1/"/>
    <ds:schemaRef ds:uri="http://schemas.microsoft.com/office/2006/metadata/properties"/>
    <ds:schemaRef ds:uri="4848de34-3960-400b-b20f-0ee2051a287b"/>
    <ds:schemaRef ds:uri="http://purl.org/dc/terms/"/>
    <ds:schemaRef ds:uri="1ba2d76e-721a-4e8e-b7ab-4e62722c6e53"/>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9A4C4AA-5B43-4DF5-A205-F1B0061E8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8de34-3960-400b-b20f-0ee2051a287b"/>
    <ds:schemaRef ds:uri="1ba2d76e-721a-4e8e-b7ab-4e62722c6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A001F1-535D-4CBB-83B6-F1756423757D}">
  <ds:schemaRefs>
    <ds:schemaRef ds:uri="http://schemas.microsoft.com/sharepoint/v3/contenttype/forms"/>
  </ds:schemaRefs>
</ds:datastoreItem>
</file>

<file path=customXml/itemProps4.xml><?xml version="1.0" encoding="utf-8"?>
<ds:datastoreItem xmlns:ds="http://schemas.openxmlformats.org/officeDocument/2006/customXml" ds:itemID="{00EE7D15-072C-451D-94B6-E3CED3929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 Dienstenovereenkomst Amsterdam UMC maart 24 BJZ (3) (1).dotx</Template>
  <TotalTime>119</TotalTime>
  <Pages>12</Pages>
  <Words>3762</Words>
  <Characters>20696</Characters>
  <Application>Microsoft Office Word</Application>
  <DocSecurity>0</DocSecurity>
  <Lines>172</Lines>
  <Paragraphs>48</Paragraphs>
  <ScaleCrop>false</ScaleCrop>
  <Company/>
  <LinksUpToDate>false</LinksUpToDate>
  <CharactersWithSpaces>24410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Peperkamp, T.E. (Tim)</dc:creator>
  <cp:keywords/>
  <dc:description/>
  <cp:lastModifiedBy>Peperkamp, T.E. (Tim)</cp:lastModifiedBy>
  <cp:revision>154</cp:revision>
  <dcterms:created xsi:type="dcterms:W3CDTF">2026-03-12T06:01:00Z</dcterms:created>
  <dcterms:modified xsi:type="dcterms:W3CDTF">2026-06-02T14:42:00Z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0x01010075E261F61D0C1E4DAEB56B7223D2D388</vt:lpwstr>
  </property>
  <property fmtid="{D5CDD505-2E9C-101B-9397-08002B2CF9AE}" pid="3" name="MediaServiceImageTags">
    <vt:lpwstr/>
  </property>
</Properties>
</file>