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AA33" w14:textId="69B94067" w:rsidR="000454DF" w:rsidRDefault="000454DF" w:rsidP="00BB495A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501260">
        <w:rPr>
          <w:rFonts w:ascii="Arial" w:eastAsiaTheme="majorEastAsia" w:hAnsi="Arial" w:cs="Arial"/>
          <w:b/>
          <w:bCs/>
          <w:sz w:val="20"/>
          <w:szCs w:val="20"/>
        </w:rPr>
        <w:t>6</w:t>
      </w:r>
      <w:r w:rsidR="00D077F5">
        <w:rPr>
          <w:rFonts w:ascii="Arial" w:eastAsiaTheme="majorEastAsia" w:hAnsi="Arial" w:cs="Arial"/>
          <w:b/>
          <w:bCs/>
          <w:sz w:val="20"/>
          <w:szCs w:val="20"/>
        </w:rPr>
        <w:t>B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3575C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>kerncompetentie</w:t>
      </w:r>
      <w:r w:rsidR="00C3575C">
        <w:rPr>
          <w:rFonts w:ascii="Arial" w:eastAsiaTheme="majorEastAsia" w:hAnsi="Arial" w:cs="Arial"/>
          <w:b/>
          <w:bCs/>
          <w:sz w:val="20"/>
          <w:szCs w:val="20"/>
        </w:rPr>
        <w:t xml:space="preserve"> (perceel </w:t>
      </w:r>
      <w:r w:rsidR="00D077F5">
        <w:rPr>
          <w:rFonts w:ascii="Arial" w:eastAsiaTheme="majorEastAsia" w:hAnsi="Arial" w:cs="Arial"/>
          <w:b/>
          <w:bCs/>
          <w:sz w:val="20"/>
          <w:szCs w:val="20"/>
        </w:rPr>
        <w:t>2</w:t>
      </w:r>
      <w:r w:rsidR="00C3575C">
        <w:rPr>
          <w:rFonts w:ascii="Arial" w:eastAsiaTheme="majorEastAsia" w:hAnsi="Arial" w:cs="Arial"/>
          <w:b/>
          <w:bCs/>
          <w:sz w:val="20"/>
          <w:szCs w:val="20"/>
        </w:rPr>
        <w:t xml:space="preserve">) </w:t>
      </w:r>
    </w:p>
    <w:p w14:paraId="1855CF16" w14:textId="77777777" w:rsidR="00BB495A" w:rsidRPr="00BB495A" w:rsidRDefault="00BB495A" w:rsidP="00BB495A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74073A55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1 </w:t>
            </w:r>
            <w:r w:rsidR="00BF1572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Levering </w:t>
            </w:r>
            <w:r w:rsidR="00207542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Plantmaterialen</w:t>
            </w:r>
          </w:p>
          <w:p w14:paraId="75889419" w14:textId="77777777" w:rsidR="00F75BE6" w:rsidRDefault="00F75BE6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371CC3E" w14:textId="16771488" w:rsidR="00C909FF" w:rsidRPr="00FA1020" w:rsidRDefault="00C3575C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In de periode van drie jaar voorafgaande aan de datum van inschrijving, de naar behoren en op vakkundige wijze uitgevoerde leveringen van boomkwekerijproducten (</w:t>
            </w:r>
            <w:r w:rsidR="00CC301E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Heesters en plantmaterialen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) aan een </w:t>
            </w:r>
            <w:r w:rsidR="0020754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gemeente met +/- </w:t>
            </w:r>
            <w:r w:rsidR="003A382C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75</w:t>
            </w:r>
            <w:r w:rsidR="0020754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.000 inwoners (en/ of samengesteld)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BF157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2F6D0CA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5BDD9978" w14:textId="1233E6E0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6AEB1202" w14:textId="49CB5C26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02DF9312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022B968E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0999E77E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DA4F769" w14:textId="1ABE931A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Opdrachtwaarde 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CB43D20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ADBA5D" w14:textId="714AB9A3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2" w:name="_Toc80600125"/>
      <w:r w:rsidRPr="00BA4349">
        <w:rPr>
          <w:rFonts w:ascii="Arial" w:eastAsia="Arial" w:hAnsi="Arial" w:cs="Arial"/>
          <w:b/>
          <w:bCs/>
          <w:sz w:val="20"/>
          <w:szCs w:val="20"/>
        </w:rPr>
        <w:t>Ondertekening Referentieopdracht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1CA8D44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="00C3575C">
        <w:rPr>
          <w:rFonts w:ascii="Arial" w:eastAsia="Arial" w:hAnsi="Arial" w:cs="Arial"/>
          <w:sz w:val="20"/>
          <w:szCs w:val="20"/>
        </w:rPr>
        <w:t>Inschrijv</w:t>
      </w:r>
      <w:r w:rsidR="00C70214">
        <w:rPr>
          <w:rFonts w:ascii="Arial" w:eastAsia="Arial" w:hAnsi="Arial" w:cs="Arial"/>
          <w:sz w:val="20"/>
          <w:szCs w:val="20"/>
        </w:rPr>
        <w:t xml:space="preserve">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proofErr w:type="spellStart"/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proofErr w:type="spellEnd"/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1034E1B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24356D8C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3AEEDDE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44F3" w14:textId="77777777" w:rsidR="00636F6B" w:rsidRDefault="00636F6B" w:rsidP="00130881">
      <w:pPr>
        <w:spacing w:after="0" w:line="240" w:lineRule="auto"/>
      </w:pPr>
      <w:r>
        <w:separator/>
      </w:r>
    </w:p>
  </w:endnote>
  <w:endnote w:type="continuationSeparator" w:id="0">
    <w:p w14:paraId="30161BE6" w14:textId="77777777" w:rsidR="00636F6B" w:rsidRDefault="00636F6B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7E487B7D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</w:t>
    </w:r>
    <w:r w:rsidR="00BF1572">
      <w:rPr>
        <w:rFonts w:ascii="Arial" w:hAnsi="Arial" w:cs="Arial"/>
        <w:sz w:val="14"/>
        <w:szCs w:val="14"/>
      </w:rPr>
      <w:t xml:space="preserve">everklaring Levering Bomen en Plantmaterialen </w:t>
    </w:r>
    <w:r w:rsidR="00BA4349">
      <w:rPr>
        <w:rFonts w:ascii="Arial" w:hAnsi="Arial" w:cs="Arial"/>
        <w:sz w:val="14"/>
        <w:szCs w:val="14"/>
      </w:rPr>
      <w:t>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56AC" w14:textId="77777777" w:rsidR="00636F6B" w:rsidRDefault="00636F6B" w:rsidP="00130881">
      <w:pPr>
        <w:spacing w:after="0" w:line="240" w:lineRule="auto"/>
      </w:pPr>
      <w:r>
        <w:separator/>
      </w:r>
    </w:p>
  </w:footnote>
  <w:footnote w:type="continuationSeparator" w:id="0">
    <w:p w14:paraId="5F1F08EE" w14:textId="77777777" w:rsidR="00636F6B" w:rsidRDefault="00636F6B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4F99"/>
    <w:rsid w:val="001A6678"/>
    <w:rsid w:val="001A6F2D"/>
    <w:rsid w:val="001B2DC2"/>
    <w:rsid w:val="001B393D"/>
    <w:rsid w:val="001B5B73"/>
    <w:rsid w:val="001C0562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07542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2560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0990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382C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260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2D2C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6F6B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D4573"/>
    <w:rsid w:val="006D482B"/>
    <w:rsid w:val="006D70DF"/>
    <w:rsid w:val="006E0A95"/>
    <w:rsid w:val="006E1EC4"/>
    <w:rsid w:val="006E2A9B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2904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4F4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0FFB"/>
    <w:rsid w:val="009223A0"/>
    <w:rsid w:val="00922F51"/>
    <w:rsid w:val="00923872"/>
    <w:rsid w:val="00924769"/>
    <w:rsid w:val="009378B5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27966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3E3C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495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1572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3575C"/>
    <w:rsid w:val="00C3650C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301E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07E7"/>
    <w:rsid w:val="00CF1293"/>
    <w:rsid w:val="00CF611F"/>
    <w:rsid w:val="00D0344F"/>
    <w:rsid w:val="00D0725F"/>
    <w:rsid w:val="00D077F5"/>
    <w:rsid w:val="00D11263"/>
    <w:rsid w:val="00D131D3"/>
    <w:rsid w:val="00D158BF"/>
    <w:rsid w:val="00D15F34"/>
    <w:rsid w:val="00D179A1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D2BD0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093E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75BE6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Baumgarte, Ralph</cp:lastModifiedBy>
  <cp:revision>5</cp:revision>
  <cp:lastPrinted>2021-02-01T14:54:00Z</cp:lastPrinted>
  <dcterms:created xsi:type="dcterms:W3CDTF">2026-04-14T07:10:00Z</dcterms:created>
  <dcterms:modified xsi:type="dcterms:W3CDTF">2026-05-12T12:42:00Z</dcterms:modified>
</cp:coreProperties>
</file>