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B406A" w14:textId="3C4874FB" w:rsidR="00D40BC7" w:rsidRDefault="00D40BC7" w:rsidP="00300E28">
      <w:pPr>
        <w:pStyle w:val="Geenafstand"/>
      </w:pPr>
    </w:p>
    <w:p w14:paraId="42BC8BF6" w14:textId="565240D8" w:rsidR="00300E28" w:rsidRDefault="00300E28" w:rsidP="00300E28">
      <w:pPr>
        <w:pStyle w:val="Geenafstand"/>
      </w:pPr>
    </w:p>
    <w:p w14:paraId="2C8E8E90" w14:textId="73FFF9F5" w:rsidR="00300E28" w:rsidRDefault="00300E28" w:rsidP="00300E28">
      <w:pPr>
        <w:pStyle w:val="Geenafstand"/>
      </w:pPr>
    </w:p>
    <w:p w14:paraId="3E252F6E" w14:textId="33995984" w:rsidR="00300E28" w:rsidRDefault="00300E28" w:rsidP="00300E28">
      <w:pPr>
        <w:pStyle w:val="Geenafstand"/>
      </w:pPr>
    </w:p>
    <w:p w14:paraId="1D0BEC88" w14:textId="6D7DCD22" w:rsidR="00300E28" w:rsidRDefault="00300E28" w:rsidP="00300E28">
      <w:pPr>
        <w:pStyle w:val="Geenafstand"/>
      </w:pPr>
    </w:p>
    <w:p w14:paraId="0E33863E" w14:textId="69B1B9C9" w:rsidR="00300E28" w:rsidRDefault="00300E28" w:rsidP="00300E28">
      <w:pPr>
        <w:pStyle w:val="Geenafstand"/>
      </w:pPr>
    </w:p>
    <w:p w14:paraId="623135E0" w14:textId="77777777" w:rsidR="00300E28" w:rsidRDefault="00300E28" w:rsidP="00300E28">
      <w:pPr>
        <w:pStyle w:val="Geenafstand"/>
      </w:pPr>
    </w:p>
    <w:p w14:paraId="3AC97182" w14:textId="77777777" w:rsidR="00D40BC7" w:rsidRDefault="00D40BC7" w:rsidP="00300E28">
      <w:pPr>
        <w:pStyle w:val="Geenafstand"/>
      </w:pPr>
    </w:p>
    <w:p w14:paraId="70062EBC" w14:textId="77777777" w:rsidR="00D40BC7" w:rsidRDefault="00D40BC7" w:rsidP="00300E28">
      <w:pPr>
        <w:pStyle w:val="Geenafstand"/>
      </w:pPr>
    </w:p>
    <w:p w14:paraId="2023E51E" w14:textId="77777777" w:rsidR="004337AB" w:rsidRPr="00F061BA" w:rsidRDefault="004337AB" w:rsidP="004337AB">
      <w:pPr>
        <w:pStyle w:val="CBPalinea"/>
      </w:pPr>
    </w:p>
    <w:p w14:paraId="1C1969E5" w14:textId="77777777" w:rsidR="004337AB" w:rsidRPr="00F061BA" w:rsidRDefault="004337AB" w:rsidP="004337AB">
      <w:pPr>
        <w:pStyle w:val="CBPalinea"/>
      </w:pPr>
    </w:p>
    <w:p w14:paraId="1600404C" w14:textId="77777777" w:rsidR="004337AB" w:rsidRPr="00FB6364" w:rsidRDefault="004337AB" w:rsidP="004337AB">
      <w:pPr>
        <w:pStyle w:val="CBPalinea"/>
        <w:jc w:val="center"/>
        <w:rPr>
          <w:sz w:val="24"/>
        </w:rPr>
      </w:pPr>
      <w:r>
        <w:rPr>
          <w:noProof/>
          <w:lang w:eastAsia="nl-NL"/>
        </w:rPr>
        <w:drawing>
          <wp:inline distT="0" distB="0" distL="0" distR="0" wp14:anchorId="46AEC2C6" wp14:editId="3972F308">
            <wp:extent cx="3794760" cy="2318795"/>
            <wp:effectExtent l="0" t="0" r="0" b="5715"/>
            <wp:docPr id="7" name="Afbeelding 7" descr="Afbeeldingsresultaat voor gemeente winterswij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fbeeldingsresultaat voor gemeente winterswij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08313" cy="2327076"/>
                    </a:xfrm>
                    <a:prstGeom prst="rect">
                      <a:avLst/>
                    </a:prstGeom>
                    <a:noFill/>
                    <a:ln>
                      <a:noFill/>
                    </a:ln>
                  </pic:spPr>
                </pic:pic>
              </a:graphicData>
            </a:graphic>
          </wp:inline>
        </w:drawing>
      </w:r>
    </w:p>
    <w:p w14:paraId="22AF6FBD" w14:textId="77777777" w:rsidR="004337AB" w:rsidRPr="00FB6364" w:rsidRDefault="004337AB" w:rsidP="004337AB">
      <w:pPr>
        <w:pStyle w:val="CBPalinea"/>
        <w:jc w:val="center"/>
        <w:rPr>
          <w:sz w:val="24"/>
        </w:rPr>
      </w:pPr>
    </w:p>
    <w:p w14:paraId="3F5E6E1E" w14:textId="77777777" w:rsidR="004337AB" w:rsidRPr="00FB6364" w:rsidRDefault="004337AB" w:rsidP="004337AB">
      <w:pPr>
        <w:pStyle w:val="CBPalinea"/>
        <w:jc w:val="center"/>
        <w:rPr>
          <w:sz w:val="24"/>
        </w:rPr>
      </w:pPr>
    </w:p>
    <w:p w14:paraId="2672E275" w14:textId="77777777" w:rsidR="0030791F" w:rsidRDefault="004337AB" w:rsidP="0030791F">
      <w:pPr>
        <w:pStyle w:val="CBPalinea"/>
        <w:jc w:val="center"/>
        <w:rPr>
          <w:sz w:val="24"/>
        </w:rPr>
      </w:pPr>
      <w:r w:rsidRPr="00FB6364">
        <w:rPr>
          <w:sz w:val="24"/>
        </w:rPr>
        <w:t xml:space="preserve">Offerteaanvraag ten behoeve </w:t>
      </w:r>
      <w:r w:rsidRPr="00E202AA">
        <w:rPr>
          <w:sz w:val="24"/>
        </w:rPr>
        <w:t>van de Europees openbare aanbesteding</w:t>
      </w:r>
      <w:r w:rsidR="0030791F">
        <w:rPr>
          <w:sz w:val="24"/>
        </w:rPr>
        <w:t xml:space="preserve"> voor diensten.</w:t>
      </w:r>
    </w:p>
    <w:p w14:paraId="1003B898" w14:textId="7DC69E27" w:rsidR="004337AB" w:rsidRPr="00FB6364" w:rsidRDefault="0030791F" w:rsidP="0030791F">
      <w:pPr>
        <w:pStyle w:val="CBPalinea"/>
        <w:jc w:val="center"/>
        <w:rPr>
          <w:sz w:val="24"/>
        </w:rPr>
      </w:pPr>
      <w:r>
        <w:rPr>
          <w:sz w:val="24"/>
        </w:rPr>
        <w:t>Soorten Management Plan</w:t>
      </w:r>
      <w:r w:rsidR="00593C96">
        <w:rPr>
          <w:sz w:val="24"/>
        </w:rPr>
        <w:t xml:space="preserve"> </w:t>
      </w:r>
      <w:r>
        <w:rPr>
          <w:sz w:val="24"/>
        </w:rPr>
        <w:t>(</w:t>
      </w:r>
      <w:r w:rsidR="00593C96">
        <w:rPr>
          <w:sz w:val="24"/>
        </w:rPr>
        <w:t>SMP</w:t>
      </w:r>
      <w:r>
        <w:rPr>
          <w:sz w:val="24"/>
        </w:rPr>
        <w:t>)</w:t>
      </w:r>
    </w:p>
    <w:p w14:paraId="79CD5C48" w14:textId="77777777" w:rsidR="004337AB" w:rsidRPr="00FB6364" w:rsidRDefault="004337AB" w:rsidP="004337AB">
      <w:pPr>
        <w:pStyle w:val="CBPalinea"/>
        <w:jc w:val="center"/>
        <w:rPr>
          <w:sz w:val="24"/>
        </w:rPr>
      </w:pPr>
      <w:r>
        <w:rPr>
          <w:sz w:val="24"/>
        </w:rPr>
        <w:t>Gemeente Winterswijk</w:t>
      </w:r>
    </w:p>
    <w:p w14:paraId="49EBD91E" w14:textId="77777777" w:rsidR="004337AB" w:rsidRDefault="004337AB" w:rsidP="004337AB">
      <w:pPr>
        <w:pStyle w:val="CBPalinea"/>
        <w:jc w:val="center"/>
        <w:rPr>
          <w:sz w:val="24"/>
        </w:rPr>
      </w:pPr>
    </w:p>
    <w:p w14:paraId="0A4DA136" w14:textId="77777777" w:rsidR="003152A8" w:rsidRDefault="003152A8" w:rsidP="004337AB">
      <w:pPr>
        <w:pStyle w:val="CBPalinea"/>
        <w:jc w:val="center"/>
        <w:rPr>
          <w:sz w:val="24"/>
        </w:rPr>
      </w:pPr>
    </w:p>
    <w:p w14:paraId="34BD1F7F" w14:textId="77777777" w:rsidR="00593C96" w:rsidRDefault="00593C96" w:rsidP="004337AB">
      <w:pPr>
        <w:pStyle w:val="CBPalinea"/>
        <w:jc w:val="center"/>
        <w:rPr>
          <w:sz w:val="24"/>
        </w:rPr>
      </w:pPr>
    </w:p>
    <w:p w14:paraId="58E9AF5F" w14:textId="77777777" w:rsidR="00593C96" w:rsidRDefault="00593C96" w:rsidP="004337AB">
      <w:pPr>
        <w:pStyle w:val="CBPalinea"/>
        <w:jc w:val="center"/>
        <w:rPr>
          <w:sz w:val="24"/>
        </w:rPr>
      </w:pPr>
    </w:p>
    <w:p w14:paraId="79A6DC4D" w14:textId="77777777" w:rsidR="0061330F" w:rsidRDefault="3B5C237E" w:rsidP="004337AB">
      <w:pPr>
        <w:pStyle w:val="CBPalinea"/>
        <w:jc w:val="center"/>
        <w:rPr>
          <w:sz w:val="24"/>
          <w:szCs w:val="24"/>
        </w:rPr>
      </w:pPr>
      <w:r w:rsidRPr="707D33CE">
        <w:rPr>
          <w:sz w:val="24"/>
          <w:szCs w:val="24"/>
        </w:rPr>
        <w:t>Referentienummer aanbestedende dienst:</w:t>
      </w:r>
      <w:r w:rsidR="2BD3535A" w:rsidRPr="707D33CE">
        <w:rPr>
          <w:sz w:val="24"/>
          <w:szCs w:val="24"/>
        </w:rPr>
        <w:t xml:space="preserve"> </w:t>
      </w:r>
    </w:p>
    <w:p w14:paraId="6EFCF9C9" w14:textId="3C2885EE" w:rsidR="004337AB" w:rsidRDefault="2BD3535A" w:rsidP="004337AB">
      <w:pPr>
        <w:pStyle w:val="CBPalinea"/>
        <w:jc w:val="center"/>
      </w:pPr>
      <w:proofErr w:type="spellStart"/>
      <w:r w:rsidRPr="707D33CE">
        <w:rPr>
          <w:sz w:val="24"/>
          <w:szCs w:val="24"/>
        </w:rPr>
        <w:t>Tenderned</w:t>
      </w:r>
      <w:proofErr w:type="spellEnd"/>
      <w:r w:rsidRPr="707D33CE">
        <w:rPr>
          <w:sz w:val="24"/>
          <w:szCs w:val="24"/>
        </w:rPr>
        <w:t xml:space="preserve"> kenmerk:</w:t>
      </w:r>
      <w:r w:rsidR="3B5C237E" w:rsidRPr="707D33CE">
        <w:rPr>
          <w:sz w:val="24"/>
          <w:szCs w:val="24"/>
        </w:rPr>
        <w:t xml:space="preserve"> </w:t>
      </w:r>
      <w:r w:rsidR="0061330F" w:rsidRPr="0061330F">
        <w:rPr>
          <w:sz w:val="24"/>
          <w:szCs w:val="24"/>
        </w:rPr>
        <w:t>591346</w:t>
      </w:r>
      <w:r w:rsidRPr="707D33CE">
        <w:rPr>
          <w:sz w:val="24"/>
          <w:szCs w:val="24"/>
        </w:rPr>
        <w:t xml:space="preserve"> / zaaknummer: </w:t>
      </w:r>
      <w:r w:rsidR="7BC7D05A" w:rsidRPr="707D33CE">
        <w:rPr>
          <w:sz w:val="24"/>
          <w:szCs w:val="24"/>
        </w:rPr>
        <w:t>2471694</w:t>
      </w:r>
    </w:p>
    <w:p w14:paraId="6518EC03" w14:textId="6C700245" w:rsidR="00BF3CFF" w:rsidRDefault="0C4ADB8D" w:rsidP="390AD53A">
      <w:pPr>
        <w:pStyle w:val="Kop1"/>
        <w:numPr>
          <w:ilvl w:val="0"/>
          <w:numId w:val="0"/>
        </w:numPr>
      </w:pPr>
      <w:bookmarkStart w:id="0" w:name="_Toc231214773"/>
      <w:r>
        <w:lastRenderedPageBreak/>
        <w:t>Inhoudsopgave</w:t>
      </w:r>
      <w:bookmarkEnd w:id="0"/>
    </w:p>
    <w:p w14:paraId="78FDDC24" w14:textId="29CDFB26" w:rsidR="390AD53A" w:rsidRDefault="390AD53A" w:rsidP="390AD53A"/>
    <w:sdt>
      <w:sdtPr>
        <w:id w:val="1100465399"/>
        <w:docPartObj>
          <w:docPartGallery w:val="Table of Contents"/>
          <w:docPartUnique/>
        </w:docPartObj>
      </w:sdtPr>
      <w:sdtContent>
        <w:p w14:paraId="410B5953" w14:textId="354061ED" w:rsidR="000E1565" w:rsidRDefault="390AD53A">
          <w:pPr>
            <w:pStyle w:val="Inhopg1"/>
            <w:tabs>
              <w:tab w:val="right" w:leader="dot" w:pos="9062"/>
            </w:tabs>
            <w:rPr>
              <w:rFonts w:eastAsiaTheme="minorEastAsia"/>
              <w:noProof/>
              <w:kern w:val="2"/>
              <w:sz w:val="24"/>
              <w:szCs w:val="24"/>
              <w:lang w:eastAsia="nl-NL"/>
              <w14:ligatures w14:val="standardContextual"/>
            </w:rPr>
          </w:pPr>
          <w:r>
            <w:fldChar w:fldCharType="begin"/>
          </w:r>
          <w:r>
            <w:instrText>TOC \o "1-2" \z \u \h</w:instrText>
          </w:r>
          <w:r>
            <w:fldChar w:fldCharType="separate"/>
          </w:r>
          <w:hyperlink w:anchor="_Toc231214773" w:history="1">
            <w:r w:rsidR="000E1565" w:rsidRPr="002F3F12">
              <w:rPr>
                <w:rStyle w:val="Hyperlink"/>
                <w:noProof/>
              </w:rPr>
              <w:t>Inhoudsopgave</w:t>
            </w:r>
            <w:r w:rsidR="000E1565">
              <w:rPr>
                <w:noProof/>
                <w:webHidden/>
              </w:rPr>
              <w:tab/>
            </w:r>
            <w:r w:rsidR="000E1565">
              <w:rPr>
                <w:noProof/>
                <w:webHidden/>
              </w:rPr>
              <w:fldChar w:fldCharType="begin"/>
            </w:r>
            <w:r w:rsidR="000E1565">
              <w:rPr>
                <w:noProof/>
                <w:webHidden/>
              </w:rPr>
              <w:instrText xml:space="preserve"> PAGEREF _Toc231214773 \h </w:instrText>
            </w:r>
            <w:r w:rsidR="000E1565">
              <w:rPr>
                <w:noProof/>
                <w:webHidden/>
              </w:rPr>
            </w:r>
            <w:r w:rsidR="000E1565">
              <w:rPr>
                <w:noProof/>
                <w:webHidden/>
              </w:rPr>
              <w:fldChar w:fldCharType="separate"/>
            </w:r>
            <w:r w:rsidR="000E1565">
              <w:rPr>
                <w:noProof/>
                <w:webHidden/>
              </w:rPr>
              <w:t>2</w:t>
            </w:r>
            <w:r w:rsidR="000E1565">
              <w:rPr>
                <w:noProof/>
                <w:webHidden/>
              </w:rPr>
              <w:fldChar w:fldCharType="end"/>
            </w:r>
          </w:hyperlink>
        </w:p>
        <w:p w14:paraId="6B6E94F3" w14:textId="5B8F4AD6" w:rsidR="000E1565" w:rsidRDefault="000E1565">
          <w:pPr>
            <w:pStyle w:val="Inhopg1"/>
            <w:tabs>
              <w:tab w:val="right" w:leader="dot" w:pos="9062"/>
            </w:tabs>
            <w:rPr>
              <w:rFonts w:eastAsiaTheme="minorEastAsia"/>
              <w:noProof/>
              <w:kern w:val="2"/>
              <w:sz w:val="24"/>
              <w:szCs w:val="24"/>
              <w:lang w:eastAsia="nl-NL"/>
              <w14:ligatures w14:val="standardContextual"/>
            </w:rPr>
          </w:pPr>
          <w:hyperlink w:anchor="_Toc231214774" w:history="1">
            <w:r w:rsidRPr="002F3F12">
              <w:rPr>
                <w:rStyle w:val="Hyperlink"/>
                <w:noProof/>
              </w:rPr>
              <w:t>Inleiding</w:t>
            </w:r>
            <w:r>
              <w:rPr>
                <w:noProof/>
                <w:webHidden/>
              </w:rPr>
              <w:tab/>
            </w:r>
            <w:r>
              <w:rPr>
                <w:noProof/>
                <w:webHidden/>
              </w:rPr>
              <w:fldChar w:fldCharType="begin"/>
            </w:r>
            <w:r>
              <w:rPr>
                <w:noProof/>
                <w:webHidden/>
              </w:rPr>
              <w:instrText xml:space="preserve"> PAGEREF _Toc231214774 \h </w:instrText>
            </w:r>
            <w:r>
              <w:rPr>
                <w:noProof/>
                <w:webHidden/>
              </w:rPr>
            </w:r>
            <w:r>
              <w:rPr>
                <w:noProof/>
                <w:webHidden/>
              </w:rPr>
              <w:fldChar w:fldCharType="separate"/>
            </w:r>
            <w:r>
              <w:rPr>
                <w:noProof/>
                <w:webHidden/>
              </w:rPr>
              <w:t>4</w:t>
            </w:r>
            <w:r>
              <w:rPr>
                <w:noProof/>
                <w:webHidden/>
              </w:rPr>
              <w:fldChar w:fldCharType="end"/>
            </w:r>
          </w:hyperlink>
        </w:p>
        <w:p w14:paraId="0C551947" w14:textId="0D509E11" w:rsidR="000E1565" w:rsidRDefault="000E1565">
          <w:pPr>
            <w:pStyle w:val="Inhopg1"/>
            <w:tabs>
              <w:tab w:val="right" w:leader="dot" w:pos="9062"/>
            </w:tabs>
            <w:rPr>
              <w:rFonts w:eastAsiaTheme="minorEastAsia"/>
              <w:noProof/>
              <w:kern w:val="2"/>
              <w:sz w:val="24"/>
              <w:szCs w:val="24"/>
              <w:lang w:eastAsia="nl-NL"/>
              <w14:ligatures w14:val="standardContextual"/>
            </w:rPr>
          </w:pPr>
          <w:hyperlink w:anchor="_Toc231214775" w:history="1">
            <w:r w:rsidRPr="002F3F12">
              <w:rPr>
                <w:rStyle w:val="Hyperlink"/>
                <w:noProof/>
              </w:rPr>
              <w:t>Definities</w:t>
            </w:r>
            <w:r>
              <w:rPr>
                <w:noProof/>
                <w:webHidden/>
              </w:rPr>
              <w:tab/>
            </w:r>
            <w:r>
              <w:rPr>
                <w:noProof/>
                <w:webHidden/>
              </w:rPr>
              <w:fldChar w:fldCharType="begin"/>
            </w:r>
            <w:r>
              <w:rPr>
                <w:noProof/>
                <w:webHidden/>
              </w:rPr>
              <w:instrText xml:space="preserve"> PAGEREF _Toc231214775 \h </w:instrText>
            </w:r>
            <w:r>
              <w:rPr>
                <w:noProof/>
                <w:webHidden/>
              </w:rPr>
            </w:r>
            <w:r>
              <w:rPr>
                <w:noProof/>
                <w:webHidden/>
              </w:rPr>
              <w:fldChar w:fldCharType="separate"/>
            </w:r>
            <w:r>
              <w:rPr>
                <w:noProof/>
                <w:webHidden/>
              </w:rPr>
              <w:t>5</w:t>
            </w:r>
            <w:r>
              <w:rPr>
                <w:noProof/>
                <w:webHidden/>
              </w:rPr>
              <w:fldChar w:fldCharType="end"/>
            </w:r>
          </w:hyperlink>
        </w:p>
        <w:p w14:paraId="37B77AF5" w14:textId="1096AB57" w:rsidR="000E1565" w:rsidRDefault="000E1565">
          <w:pPr>
            <w:pStyle w:val="Inhopg1"/>
            <w:tabs>
              <w:tab w:val="left" w:pos="440"/>
              <w:tab w:val="right" w:leader="dot" w:pos="9062"/>
            </w:tabs>
            <w:rPr>
              <w:rFonts w:eastAsiaTheme="minorEastAsia"/>
              <w:noProof/>
              <w:kern w:val="2"/>
              <w:sz w:val="24"/>
              <w:szCs w:val="24"/>
              <w:lang w:eastAsia="nl-NL"/>
              <w14:ligatures w14:val="standardContextual"/>
            </w:rPr>
          </w:pPr>
          <w:hyperlink w:anchor="_Toc231214776" w:history="1">
            <w:r w:rsidRPr="002F3F12">
              <w:rPr>
                <w:rStyle w:val="Hyperlink"/>
                <w:noProof/>
              </w:rPr>
              <w:t>1</w:t>
            </w:r>
            <w:r>
              <w:rPr>
                <w:rFonts w:eastAsiaTheme="minorEastAsia"/>
                <w:noProof/>
                <w:kern w:val="2"/>
                <w:sz w:val="24"/>
                <w:szCs w:val="24"/>
                <w:lang w:eastAsia="nl-NL"/>
                <w14:ligatures w14:val="standardContextual"/>
              </w:rPr>
              <w:tab/>
            </w:r>
            <w:r w:rsidRPr="002F3F12">
              <w:rPr>
                <w:rStyle w:val="Hyperlink"/>
                <w:noProof/>
              </w:rPr>
              <w:t>Omschrijving opdracht(gever)</w:t>
            </w:r>
            <w:r>
              <w:rPr>
                <w:noProof/>
                <w:webHidden/>
              </w:rPr>
              <w:tab/>
            </w:r>
            <w:r>
              <w:rPr>
                <w:noProof/>
                <w:webHidden/>
              </w:rPr>
              <w:fldChar w:fldCharType="begin"/>
            </w:r>
            <w:r>
              <w:rPr>
                <w:noProof/>
                <w:webHidden/>
              </w:rPr>
              <w:instrText xml:space="preserve"> PAGEREF _Toc231214776 \h </w:instrText>
            </w:r>
            <w:r>
              <w:rPr>
                <w:noProof/>
                <w:webHidden/>
              </w:rPr>
            </w:r>
            <w:r>
              <w:rPr>
                <w:noProof/>
                <w:webHidden/>
              </w:rPr>
              <w:fldChar w:fldCharType="separate"/>
            </w:r>
            <w:r>
              <w:rPr>
                <w:noProof/>
                <w:webHidden/>
              </w:rPr>
              <w:t>6</w:t>
            </w:r>
            <w:r>
              <w:rPr>
                <w:noProof/>
                <w:webHidden/>
              </w:rPr>
              <w:fldChar w:fldCharType="end"/>
            </w:r>
          </w:hyperlink>
        </w:p>
        <w:p w14:paraId="14F4CB65" w14:textId="1D649EE8" w:rsidR="000E1565" w:rsidRDefault="000E1565">
          <w:pPr>
            <w:pStyle w:val="Inhopg2"/>
            <w:tabs>
              <w:tab w:val="left" w:pos="960"/>
              <w:tab w:val="right" w:leader="dot" w:pos="9062"/>
            </w:tabs>
            <w:rPr>
              <w:rFonts w:eastAsiaTheme="minorEastAsia"/>
              <w:noProof/>
              <w:kern w:val="2"/>
              <w:sz w:val="24"/>
              <w:szCs w:val="24"/>
              <w:lang w:eastAsia="nl-NL"/>
              <w14:ligatures w14:val="standardContextual"/>
            </w:rPr>
          </w:pPr>
          <w:hyperlink w:anchor="_Toc231214777" w:history="1">
            <w:r w:rsidRPr="002F3F12">
              <w:rPr>
                <w:rStyle w:val="Hyperlink"/>
                <w:noProof/>
              </w:rPr>
              <w:t>1.1</w:t>
            </w:r>
            <w:r>
              <w:rPr>
                <w:rFonts w:eastAsiaTheme="minorEastAsia"/>
                <w:noProof/>
                <w:kern w:val="2"/>
                <w:sz w:val="24"/>
                <w:szCs w:val="24"/>
                <w:lang w:eastAsia="nl-NL"/>
                <w14:ligatures w14:val="standardContextual"/>
              </w:rPr>
              <w:tab/>
            </w:r>
            <w:r w:rsidRPr="002F3F12">
              <w:rPr>
                <w:rStyle w:val="Hyperlink"/>
                <w:noProof/>
              </w:rPr>
              <w:t>Beschrijving Gemeente Winterswijk</w:t>
            </w:r>
            <w:r>
              <w:rPr>
                <w:noProof/>
                <w:webHidden/>
              </w:rPr>
              <w:tab/>
            </w:r>
            <w:r>
              <w:rPr>
                <w:noProof/>
                <w:webHidden/>
              </w:rPr>
              <w:fldChar w:fldCharType="begin"/>
            </w:r>
            <w:r>
              <w:rPr>
                <w:noProof/>
                <w:webHidden/>
              </w:rPr>
              <w:instrText xml:space="preserve"> PAGEREF _Toc231214777 \h </w:instrText>
            </w:r>
            <w:r>
              <w:rPr>
                <w:noProof/>
                <w:webHidden/>
              </w:rPr>
            </w:r>
            <w:r>
              <w:rPr>
                <w:noProof/>
                <w:webHidden/>
              </w:rPr>
              <w:fldChar w:fldCharType="separate"/>
            </w:r>
            <w:r>
              <w:rPr>
                <w:noProof/>
                <w:webHidden/>
              </w:rPr>
              <w:t>6</w:t>
            </w:r>
            <w:r>
              <w:rPr>
                <w:noProof/>
                <w:webHidden/>
              </w:rPr>
              <w:fldChar w:fldCharType="end"/>
            </w:r>
          </w:hyperlink>
        </w:p>
        <w:p w14:paraId="0E2B929F" w14:textId="47A696E7" w:rsidR="000E1565" w:rsidRDefault="000E1565">
          <w:pPr>
            <w:pStyle w:val="Inhopg2"/>
            <w:tabs>
              <w:tab w:val="left" w:pos="960"/>
              <w:tab w:val="right" w:leader="dot" w:pos="9062"/>
            </w:tabs>
            <w:rPr>
              <w:rFonts w:eastAsiaTheme="minorEastAsia"/>
              <w:noProof/>
              <w:kern w:val="2"/>
              <w:sz w:val="24"/>
              <w:szCs w:val="24"/>
              <w:lang w:eastAsia="nl-NL"/>
              <w14:ligatures w14:val="standardContextual"/>
            </w:rPr>
          </w:pPr>
          <w:hyperlink w:anchor="_Toc231214778" w:history="1">
            <w:r w:rsidRPr="002F3F12">
              <w:rPr>
                <w:rStyle w:val="Hyperlink"/>
                <w:noProof/>
              </w:rPr>
              <w:t>1.2</w:t>
            </w:r>
            <w:r>
              <w:rPr>
                <w:rFonts w:eastAsiaTheme="minorEastAsia"/>
                <w:noProof/>
                <w:kern w:val="2"/>
                <w:sz w:val="24"/>
                <w:szCs w:val="24"/>
                <w:lang w:eastAsia="nl-NL"/>
                <w14:ligatures w14:val="standardContextual"/>
              </w:rPr>
              <w:tab/>
            </w:r>
            <w:r w:rsidRPr="002F3F12">
              <w:rPr>
                <w:rStyle w:val="Hyperlink"/>
                <w:noProof/>
              </w:rPr>
              <w:t>Inhoud van de opdracht</w:t>
            </w:r>
            <w:r>
              <w:rPr>
                <w:noProof/>
                <w:webHidden/>
              </w:rPr>
              <w:tab/>
            </w:r>
            <w:r>
              <w:rPr>
                <w:noProof/>
                <w:webHidden/>
              </w:rPr>
              <w:fldChar w:fldCharType="begin"/>
            </w:r>
            <w:r>
              <w:rPr>
                <w:noProof/>
                <w:webHidden/>
              </w:rPr>
              <w:instrText xml:space="preserve"> PAGEREF _Toc231214778 \h </w:instrText>
            </w:r>
            <w:r>
              <w:rPr>
                <w:noProof/>
                <w:webHidden/>
              </w:rPr>
            </w:r>
            <w:r>
              <w:rPr>
                <w:noProof/>
                <w:webHidden/>
              </w:rPr>
              <w:fldChar w:fldCharType="separate"/>
            </w:r>
            <w:r>
              <w:rPr>
                <w:noProof/>
                <w:webHidden/>
              </w:rPr>
              <w:t>6</w:t>
            </w:r>
            <w:r>
              <w:rPr>
                <w:noProof/>
                <w:webHidden/>
              </w:rPr>
              <w:fldChar w:fldCharType="end"/>
            </w:r>
          </w:hyperlink>
        </w:p>
        <w:p w14:paraId="38A4A8B1" w14:textId="328D0344" w:rsidR="000E1565" w:rsidRDefault="000E1565">
          <w:pPr>
            <w:pStyle w:val="Inhopg2"/>
            <w:tabs>
              <w:tab w:val="left" w:pos="960"/>
              <w:tab w:val="right" w:leader="dot" w:pos="9062"/>
            </w:tabs>
            <w:rPr>
              <w:rFonts w:eastAsiaTheme="minorEastAsia"/>
              <w:noProof/>
              <w:kern w:val="2"/>
              <w:sz w:val="24"/>
              <w:szCs w:val="24"/>
              <w:lang w:eastAsia="nl-NL"/>
              <w14:ligatures w14:val="standardContextual"/>
            </w:rPr>
          </w:pPr>
          <w:hyperlink w:anchor="_Toc231214779" w:history="1">
            <w:r w:rsidRPr="002F3F12">
              <w:rPr>
                <w:rStyle w:val="Hyperlink"/>
                <w:noProof/>
              </w:rPr>
              <w:t>1.3</w:t>
            </w:r>
            <w:r>
              <w:rPr>
                <w:rFonts w:eastAsiaTheme="minorEastAsia"/>
                <w:noProof/>
                <w:kern w:val="2"/>
                <w:sz w:val="24"/>
                <w:szCs w:val="24"/>
                <w:lang w:eastAsia="nl-NL"/>
                <w14:ligatures w14:val="standardContextual"/>
              </w:rPr>
              <w:tab/>
            </w:r>
            <w:r w:rsidRPr="002F3F12">
              <w:rPr>
                <w:rStyle w:val="Hyperlink"/>
                <w:noProof/>
              </w:rPr>
              <w:t>De overeenkomst</w:t>
            </w:r>
            <w:r>
              <w:rPr>
                <w:noProof/>
                <w:webHidden/>
              </w:rPr>
              <w:tab/>
            </w:r>
            <w:r>
              <w:rPr>
                <w:noProof/>
                <w:webHidden/>
              </w:rPr>
              <w:fldChar w:fldCharType="begin"/>
            </w:r>
            <w:r>
              <w:rPr>
                <w:noProof/>
                <w:webHidden/>
              </w:rPr>
              <w:instrText xml:space="preserve"> PAGEREF _Toc231214779 \h </w:instrText>
            </w:r>
            <w:r>
              <w:rPr>
                <w:noProof/>
                <w:webHidden/>
              </w:rPr>
            </w:r>
            <w:r>
              <w:rPr>
                <w:noProof/>
                <w:webHidden/>
              </w:rPr>
              <w:fldChar w:fldCharType="separate"/>
            </w:r>
            <w:r>
              <w:rPr>
                <w:noProof/>
                <w:webHidden/>
              </w:rPr>
              <w:t>8</w:t>
            </w:r>
            <w:r>
              <w:rPr>
                <w:noProof/>
                <w:webHidden/>
              </w:rPr>
              <w:fldChar w:fldCharType="end"/>
            </w:r>
          </w:hyperlink>
        </w:p>
        <w:p w14:paraId="1FE85A5B" w14:textId="6604AD83" w:rsidR="000E1565" w:rsidRDefault="000E1565">
          <w:pPr>
            <w:pStyle w:val="Inhopg1"/>
            <w:tabs>
              <w:tab w:val="left" w:pos="440"/>
              <w:tab w:val="right" w:leader="dot" w:pos="9062"/>
            </w:tabs>
            <w:rPr>
              <w:rFonts w:eastAsiaTheme="minorEastAsia"/>
              <w:noProof/>
              <w:kern w:val="2"/>
              <w:sz w:val="24"/>
              <w:szCs w:val="24"/>
              <w:lang w:eastAsia="nl-NL"/>
              <w14:ligatures w14:val="standardContextual"/>
            </w:rPr>
          </w:pPr>
          <w:hyperlink w:anchor="_Toc231214780" w:history="1">
            <w:r w:rsidRPr="002F3F12">
              <w:rPr>
                <w:rStyle w:val="Hyperlink"/>
                <w:noProof/>
              </w:rPr>
              <w:t>2</w:t>
            </w:r>
            <w:r>
              <w:rPr>
                <w:rFonts w:eastAsiaTheme="minorEastAsia"/>
                <w:noProof/>
                <w:kern w:val="2"/>
                <w:sz w:val="24"/>
                <w:szCs w:val="24"/>
                <w:lang w:eastAsia="nl-NL"/>
                <w14:ligatures w14:val="standardContextual"/>
              </w:rPr>
              <w:tab/>
            </w:r>
            <w:r w:rsidRPr="002F3F12">
              <w:rPr>
                <w:rStyle w:val="Hyperlink"/>
                <w:noProof/>
              </w:rPr>
              <w:t>Aanbestedingsprocedure</w:t>
            </w:r>
            <w:r>
              <w:rPr>
                <w:noProof/>
                <w:webHidden/>
              </w:rPr>
              <w:tab/>
            </w:r>
            <w:r>
              <w:rPr>
                <w:noProof/>
                <w:webHidden/>
              </w:rPr>
              <w:fldChar w:fldCharType="begin"/>
            </w:r>
            <w:r>
              <w:rPr>
                <w:noProof/>
                <w:webHidden/>
              </w:rPr>
              <w:instrText xml:space="preserve"> PAGEREF _Toc231214780 \h </w:instrText>
            </w:r>
            <w:r>
              <w:rPr>
                <w:noProof/>
                <w:webHidden/>
              </w:rPr>
            </w:r>
            <w:r>
              <w:rPr>
                <w:noProof/>
                <w:webHidden/>
              </w:rPr>
              <w:fldChar w:fldCharType="separate"/>
            </w:r>
            <w:r>
              <w:rPr>
                <w:noProof/>
                <w:webHidden/>
              </w:rPr>
              <w:t>9</w:t>
            </w:r>
            <w:r>
              <w:rPr>
                <w:noProof/>
                <w:webHidden/>
              </w:rPr>
              <w:fldChar w:fldCharType="end"/>
            </w:r>
          </w:hyperlink>
        </w:p>
        <w:p w14:paraId="2FDF168C" w14:textId="6BE96B17" w:rsidR="000E1565" w:rsidRDefault="000E1565">
          <w:pPr>
            <w:pStyle w:val="Inhopg2"/>
            <w:tabs>
              <w:tab w:val="left" w:pos="960"/>
              <w:tab w:val="right" w:leader="dot" w:pos="9062"/>
            </w:tabs>
            <w:rPr>
              <w:rFonts w:eastAsiaTheme="minorEastAsia"/>
              <w:noProof/>
              <w:kern w:val="2"/>
              <w:sz w:val="24"/>
              <w:szCs w:val="24"/>
              <w:lang w:eastAsia="nl-NL"/>
              <w14:ligatures w14:val="standardContextual"/>
            </w:rPr>
          </w:pPr>
          <w:hyperlink w:anchor="_Toc231214781" w:history="1">
            <w:r w:rsidRPr="002F3F12">
              <w:rPr>
                <w:rStyle w:val="Hyperlink"/>
                <w:noProof/>
              </w:rPr>
              <w:t>2.1</w:t>
            </w:r>
            <w:r>
              <w:rPr>
                <w:rFonts w:eastAsiaTheme="minorEastAsia"/>
                <w:noProof/>
                <w:kern w:val="2"/>
                <w:sz w:val="24"/>
                <w:szCs w:val="24"/>
                <w:lang w:eastAsia="nl-NL"/>
                <w14:ligatures w14:val="standardContextual"/>
              </w:rPr>
              <w:tab/>
            </w:r>
            <w:r w:rsidRPr="002F3F12">
              <w:rPr>
                <w:rStyle w:val="Hyperlink"/>
                <w:noProof/>
              </w:rPr>
              <w:t>Geheimhouding</w:t>
            </w:r>
            <w:r>
              <w:rPr>
                <w:noProof/>
                <w:webHidden/>
              </w:rPr>
              <w:tab/>
            </w:r>
            <w:r>
              <w:rPr>
                <w:noProof/>
                <w:webHidden/>
              </w:rPr>
              <w:fldChar w:fldCharType="begin"/>
            </w:r>
            <w:r>
              <w:rPr>
                <w:noProof/>
                <w:webHidden/>
              </w:rPr>
              <w:instrText xml:space="preserve"> PAGEREF _Toc231214781 \h </w:instrText>
            </w:r>
            <w:r>
              <w:rPr>
                <w:noProof/>
                <w:webHidden/>
              </w:rPr>
            </w:r>
            <w:r>
              <w:rPr>
                <w:noProof/>
                <w:webHidden/>
              </w:rPr>
              <w:fldChar w:fldCharType="separate"/>
            </w:r>
            <w:r>
              <w:rPr>
                <w:noProof/>
                <w:webHidden/>
              </w:rPr>
              <w:t>9</w:t>
            </w:r>
            <w:r>
              <w:rPr>
                <w:noProof/>
                <w:webHidden/>
              </w:rPr>
              <w:fldChar w:fldCharType="end"/>
            </w:r>
          </w:hyperlink>
        </w:p>
        <w:p w14:paraId="1C70C943" w14:textId="44292E3F" w:rsidR="000E1565" w:rsidRDefault="000E1565">
          <w:pPr>
            <w:pStyle w:val="Inhopg2"/>
            <w:tabs>
              <w:tab w:val="left" w:pos="960"/>
              <w:tab w:val="right" w:leader="dot" w:pos="9062"/>
            </w:tabs>
            <w:rPr>
              <w:rFonts w:eastAsiaTheme="minorEastAsia"/>
              <w:noProof/>
              <w:kern w:val="2"/>
              <w:sz w:val="24"/>
              <w:szCs w:val="24"/>
              <w:lang w:eastAsia="nl-NL"/>
              <w14:ligatures w14:val="standardContextual"/>
            </w:rPr>
          </w:pPr>
          <w:hyperlink w:anchor="_Toc231214782" w:history="1">
            <w:r w:rsidRPr="002F3F12">
              <w:rPr>
                <w:rStyle w:val="Hyperlink"/>
                <w:noProof/>
              </w:rPr>
              <w:t>2.2</w:t>
            </w:r>
            <w:r>
              <w:rPr>
                <w:rFonts w:eastAsiaTheme="minorEastAsia"/>
                <w:noProof/>
                <w:kern w:val="2"/>
                <w:sz w:val="24"/>
                <w:szCs w:val="24"/>
                <w:lang w:eastAsia="nl-NL"/>
                <w14:ligatures w14:val="standardContextual"/>
              </w:rPr>
              <w:tab/>
            </w:r>
            <w:r w:rsidRPr="002F3F12">
              <w:rPr>
                <w:rStyle w:val="Hyperlink"/>
                <w:noProof/>
              </w:rPr>
              <w:t>Communicatie</w:t>
            </w:r>
            <w:r>
              <w:rPr>
                <w:noProof/>
                <w:webHidden/>
              </w:rPr>
              <w:tab/>
            </w:r>
            <w:r>
              <w:rPr>
                <w:noProof/>
                <w:webHidden/>
              </w:rPr>
              <w:fldChar w:fldCharType="begin"/>
            </w:r>
            <w:r>
              <w:rPr>
                <w:noProof/>
                <w:webHidden/>
              </w:rPr>
              <w:instrText xml:space="preserve"> PAGEREF _Toc231214782 \h </w:instrText>
            </w:r>
            <w:r>
              <w:rPr>
                <w:noProof/>
                <w:webHidden/>
              </w:rPr>
            </w:r>
            <w:r>
              <w:rPr>
                <w:noProof/>
                <w:webHidden/>
              </w:rPr>
              <w:fldChar w:fldCharType="separate"/>
            </w:r>
            <w:r>
              <w:rPr>
                <w:noProof/>
                <w:webHidden/>
              </w:rPr>
              <w:t>9</w:t>
            </w:r>
            <w:r>
              <w:rPr>
                <w:noProof/>
                <w:webHidden/>
              </w:rPr>
              <w:fldChar w:fldCharType="end"/>
            </w:r>
          </w:hyperlink>
        </w:p>
        <w:p w14:paraId="2DE5BEFF" w14:textId="012F12BA" w:rsidR="000E1565" w:rsidRDefault="000E1565">
          <w:pPr>
            <w:pStyle w:val="Inhopg2"/>
            <w:tabs>
              <w:tab w:val="left" w:pos="960"/>
              <w:tab w:val="right" w:leader="dot" w:pos="9062"/>
            </w:tabs>
            <w:rPr>
              <w:rFonts w:eastAsiaTheme="minorEastAsia"/>
              <w:noProof/>
              <w:kern w:val="2"/>
              <w:sz w:val="24"/>
              <w:szCs w:val="24"/>
              <w:lang w:eastAsia="nl-NL"/>
              <w14:ligatures w14:val="standardContextual"/>
            </w:rPr>
          </w:pPr>
          <w:hyperlink w:anchor="_Toc231214783" w:history="1">
            <w:r w:rsidRPr="002F3F12">
              <w:rPr>
                <w:rStyle w:val="Hyperlink"/>
                <w:noProof/>
              </w:rPr>
              <w:t>2.3</w:t>
            </w:r>
            <w:r>
              <w:rPr>
                <w:rFonts w:eastAsiaTheme="minorEastAsia"/>
                <w:noProof/>
                <w:kern w:val="2"/>
                <w:sz w:val="24"/>
                <w:szCs w:val="24"/>
                <w:lang w:eastAsia="nl-NL"/>
                <w14:ligatures w14:val="standardContextual"/>
              </w:rPr>
              <w:tab/>
            </w:r>
            <w:r w:rsidRPr="002F3F12">
              <w:rPr>
                <w:rStyle w:val="Hyperlink"/>
                <w:noProof/>
              </w:rPr>
              <w:t>Planning</w:t>
            </w:r>
            <w:r>
              <w:rPr>
                <w:noProof/>
                <w:webHidden/>
              </w:rPr>
              <w:tab/>
            </w:r>
            <w:r>
              <w:rPr>
                <w:noProof/>
                <w:webHidden/>
              </w:rPr>
              <w:fldChar w:fldCharType="begin"/>
            </w:r>
            <w:r>
              <w:rPr>
                <w:noProof/>
                <w:webHidden/>
              </w:rPr>
              <w:instrText xml:space="preserve"> PAGEREF _Toc231214783 \h </w:instrText>
            </w:r>
            <w:r>
              <w:rPr>
                <w:noProof/>
                <w:webHidden/>
              </w:rPr>
            </w:r>
            <w:r>
              <w:rPr>
                <w:noProof/>
                <w:webHidden/>
              </w:rPr>
              <w:fldChar w:fldCharType="separate"/>
            </w:r>
            <w:r>
              <w:rPr>
                <w:noProof/>
                <w:webHidden/>
              </w:rPr>
              <w:t>9</w:t>
            </w:r>
            <w:r>
              <w:rPr>
                <w:noProof/>
                <w:webHidden/>
              </w:rPr>
              <w:fldChar w:fldCharType="end"/>
            </w:r>
          </w:hyperlink>
        </w:p>
        <w:p w14:paraId="61DD0431" w14:textId="18CC3ED5" w:rsidR="000E1565" w:rsidRDefault="000E1565">
          <w:pPr>
            <w:pStyle w:val="Inhopg2"/>
            <w:tabs>
              <w:tab w:val="left" w:pos="960"/>
              <w:tab w:val="right" w:leader="dot" w:pos="9062"/>
            </w:tabs>
            <w:rPr>
              <w:rFonts w:eastAsiaTheme="minorEastAsia"/>
              <w:noProof/>
              <w:kern w:val="2"/>
              <w:sz w:val="24"/>
              <w:szCs w:val="24"/>
              <w:lang w:eastAsia="nl-NL"/>
              <w14:ligatures w14:val="standardContextual"/>
            </w:rPr>
          </w:pPr>
          <w:hyperlink w:anchor="_Toc231214784" w:history="1">
            <w:r w:rsidRPr="002F3F12">
              <w:rPr>
                <w:rStyle w:val="Hyperlink"/>
                <w:noProof/>
              </w:rPr>
              <w:t>2.4</w:t>
            </w:r>
            <w:r>
              <w:rPr>
                <w:rFonts w:eastAsiaTheme="minorEastAsia"/>
                <w:noProof/>
                <w:kern w:val="2"/>
                <w:sz w:val="24"/>
                <w:szCs w:val="24"/>
                <w:lang w:eastAsia="nl-NL"/>
                <w14:ligatures w14:val="standardContextual"/>
              </w:rPr>
              <w:tab/>
            </w:r>
            <w:r w:rsidRPr="002F3F12">
              <w:rPr>
                <w:rStyle w:val="Hyperlink"/>
                <w:noProof/>
              </w:rPr>
              <w:t>Nota van inlichtingen</w:t>
            </w:r>
            <w:r>
              <w:rPr>
                <w:noProof/>
                <w:webHidden/>
              </w:rPr>
              <w:tab/>
            </w:r>
            <w:r>
              <w:rPr>
                <w:noProof/>
                <w:webHidden/>
              </w:rPr>
              <w:fldChar w:fldCharType="begin"/>
            </w:r>
            <w:r>
              <w:rPr>
                <w:noProof/>
                <w:webHidden/>
              </w:rPr>
              <w:instrText xml:space="preserve"> PAGEREF _Toc231214784 \h </w:instrText>
            </w:r>
            <w:r>
              <w:rPr>
                <w:noProof/>
                <w:webHidden/>
              </w:rPr>
            </w:r>
            <w:r>
              <w:rPr>
                <w:noProof/>
                <w:webHidden/>
              </w:rPr>
              <w:fldChar w:fldCharType="separate"/>
            </w:r>
            <w:r>
              <w:rPr>
                <w:noProof/>
                <w:webHidden/>
              </w:rPr>
              <w:t>10</w:t>
            </w:r>
            <w:r>
              <w:rPr>
                <w:noProof/>
                <w:webHidden/>
              </w:rPr>
              <w:fldChar w:fldCharType="end"/>
            </w:r>
          </w:hyperlink>
        </w:p>
        <w:p w14:paraId="76F6B78B" w14:textId="1E4895B0" w:rsidR="000E1565" w:rsidRDefault="000E1565">
          <w:pPr>
            <w:pStyle w:val="Inhopg2"/>
            <w:tabs>
              <w:tab w:val="left" w:pos="960"/>
              <w:tab w:val="right" w:leader="dot" w:pos="9062"/>
            </w:tabs>
            <w:rPr>
              <w:rFonts w:eastAsiaTheme="minorEastAsia"/>
              <w:noProof/>
              <w:kern w:val="2"/>
              <w:sz w:val="24"/>
              <w:szCs w:val="24"/>
              <w:lang w:eastAsia="nl-NL"/>
              <w14:ligatures w14:val="standardContextual"/>
            </w:rPr>
          </w:pPr>
          <w:hyperlink w:anchor="_Toc231214785" w:history="1">
            <w:r w:rsidRPr="002F3F12">
              <w:rPr>
                <w:rStyle w:val="Hyperlink"/>
                <w:noProof/>
              </w:rPr>
              <w:t>2.5</w:t>
            </w:r>
            <w:r>
              <w:rPr>
                <w:rFonts w:eastAsiaTheme="minorEastAsia"/>
                <w:noProof/>
                <w:kern w:val="2"/>
                <w:sz w:val="24"/>
                <w:szCs w:val="24"/>
                <w:lang w:eastAsia="nl-NL"/>
                <w14:ligatures w14:val="standardContextual"/>
              </w:rPr>
              <w:tab/>
            </w:r>
            <w:r w:rsidRPr="002F3F12">
              <w:rPr>
                <w:rStyle w:val="Hyperlink"/>
                <w:noProof/>
              </w:rPr>
              <w:t>Indienen (documenten bij) inschrijving</w:t>
            </w:r>
            <w:r>
              <w:rPr>
                <w:noProof/>
                <w:webHidden/>
              </w:rPr>
              <w:tab/>
            </w:r>
            <w:r>
              <w:rPr>
                <w:noProof/>
                <w:webHidden/>
              </w:rPr>
              <w:fldChar w:fldCharType="begin"/>
            </w:r>
            <w:r>
              <w:rPr>
                <w:noProof/>
                <w:webHidden/>
              </w:rPr>
              <w:instrText xml:space="preserve"> PAGEREF _Toc231214785 \h </w:instrText>
            </w:r>
            <w:r>
              <w:rPr>
                <w:noProof/>
                <w:webHidden/>
              </w:rPr>
            </w:r>
            <w:r>
              <w:rPr>
                <w:noProof/>
                <w:webHidden/>
              </w:rPr>
              <w:fldChar w:fldCharType="separate"/>
            </w:r>
            <w:r>
              <w:rPr>
                <w:noProof/>
                <w:webHidden/>
              </w:rPr>
              <w:t>10</w:t>
            </w:r>
            <w:r>
              <w:rPr>
                <w:noProof/>
                <w:webHidden/>
              </w:rPr>
              <w:fldChar w:fldCharType="end"/>
            </w:r>
          </w:hyperlink>
        </w:p>
        <w:p w14:paraId="71EC5757" w14:textId="51BEE2E6" w:rsidR="000E1565" w:rsidRDefault="000E1565">
          <w:pPr>
            <w:pStyle w:val="Inhopg2"/>
            <w:tabs>
              <w:tab w:val="left" w:pos="960"/>
              <w:tab w:val="right" w:leader="dot" w:pos="9062"/>
            </w:tabs>
            <w:rPr>
              <w:rFonts w:eastAsiaTheme="minorEastAsia"/>
              <w:noProof/>
              <w:kern w:val="2"/>
              <w:sz w:val="24"/>
              <w:szCs w:val="24"/>
              <w:lang w:eastAsia="nl-NL"/>
              <w14:ligatures w14:val="standardContextual"/>
            </w:rPr>
          </w:pPr>
          <w:hyperlink w:anchor="_Toc231214786" w:history="1">
            <w:r w:rsidRPr="002F3F12">
              <w:rPr>
                <w:rStyle w:val="Hyperlink"/>
                <w:noProof/>
              </w:rPr>
              <w:t>2.6</w:t>
            </w:r>
            <w:r>
              <w:rPr>
                <w:rFonts w:eastAsiaTheme="minorEastAsia"/>
                <w:noProof/>
                <w:kern w:val="2"/>
                <w:sz w:val="24"/>
                <w:szCs w:val="24"/>
                <w:lang w:eastAsia="nl-NL"/>
                <w14:ligatures w14:val="standardContextual"/>
              </w:rPr>
              <w:tab/>
            </w:r>
            <w:r w:rsidRPr="002F3F12">
              <w:rPr>
                <w:rStyle w:val="Hyperlink"/>
                <w:noProof/>
              </w:rPr>
              <w:t>Storingen</w:t>
            </w:r>
            <w:r>
              <w:rPr>
                <w:noProof/>
                <w:webHidden/>
              </w:rPr>
              <w:tab/>
            </w:r>
            <w:r>
              <w:rPr>
                <w:noProof/>
                <w:webHidden/>
              </w:rPr>
              <w:fldChar w:fldCharType="begin"/>
            </w:r>
            <w:r>
              <w:rPr>
                <w:noProof/>
                <w:webHidden/>
              </w:rPr>
              <w:instrText xml:space="preserve"> PAGEREF _Toc231214786 \h </w:instrText>
            </w:r>
            <w:r>
              <w:rPr>
                <w:noProof/>
                <w:webHidden/>
              </w:rPr>
            </w:r>
            <w:r>
              <w:rPr>
                <w:noProof/>
                <w:webHidden/>
              </w:rPr>
              <w:fldChar w:fldCharType="separate"/>
            </w:r>
            <w:r>
              <w:rPr>
                <w:noProof/>
                <w:webHidden/>
              </w:rPr>
              <w:t>11</w:t>
            </w:r>
            <w:r>
              <w:rPr>
                <w:noProof/>
                <w:webHidden/>
              </w:rPr>
              <w:fldChar w:fldCharType="end"/>
            </w:r>
          </w:hyperlink>
        </w:p>
        <w:p w14:paraId="12DF8A96" w14:textId="397F2536" w:rsidR="000E1565" w:rsidRDefault="000E1565">
          <w:pPr>
            <w:pStyle w:val="Inhopg2"/>
            <w:tabs>
              <w:tab w:val="left" w:pos="960"/>
              <w:tab w:val="right" w:leader="dot" w:pos="9062"/>
            </w:tabs>
            <w:rPr>
              <w:rFonts w:eastAsiaTheme="minorEastAsia"/>
              <w:noProof/>
              <w:kern w:val="2"/>
              <w:sz w:val="24"/>
              <w:szCs w:val="24"/>
              <w:lang w:eastAsia="nl-NL"/>
              <w14:ligatures w14:val="standardContextual"/>
            </w:rPr>
          </w:pPr>
          <w:hyperlink w:anchor="_Toc231214787" w:history="1">
            <w:r w:rsidRPr="002F3F12">
              <w:rPr>
                <w:rStyle w:val="Hyperlink"/>
                <w:noProof/>
              </w:rPr>
              <w:t>2.7</w:t>
            </w:r>
            <w:r>
              <w:rPr>
                <w:rFonts w:eastAsiaTheme="minorEastAsia"/>
                <w:noProof/>
                <w:kern w:val="2"/>
                <w:sz w:val="24"/>
                <w:szCs w:val="24"/>
                <w:lang w:eastAsia="nl-NL"/>
                <w14:ligatures w14:val="standardContextual"/>
              </w:rPr>
              <w:tab/>
            </w:r>
            <w:r w:rsidRPr="002F3F12">
              <w:rPr>
                <w:rStyle w:val="Hyperlink"/>
                <w:noProof/>
              </w:rPr>
              <w:t>Beoordelingsprocedure</w:t>
            </w:r>
            <w:r>
              <w:rPr>
                <w:noProof/>
                <w:webHidden/>
              </w:rPr>
              <w:tab/>
            </w:r>
            <w:r>
              <w:rPr>
                <w:noProof/>
                <w:webHidden/>
              </w:rPr>
              <w:fldChar w:fldCharType="begin"/>
            </w:r>
            <w:r>
              <w:rPr>
                <w:noProof/>
                <w:webHidden/>
              </w:rPr>
              <w:instrText xml:space="preserve"> PAGEREF _Toc231214787 \h </w:instrText>
            </w:r>
            <w:r>
              <w:rPr>
                <w:noProof/>
                <w:webHidden/>
              </w:rPr>
            </w:r>
            <w:r>
              <w:rPr>
                <w:noProof/>
                <w:webHidden/>
              </w:rPr>
              <w:fldChar w:fldCharType="separate"/>
            </w:r>
            <w:r>
              <w:rPr>
                <w:noProof/>
                <w:webHidden/>
              </w:rPr>
              <w:t>12</w:t>
            </w:r>
            <w:r>
              <w:rPr>
                <w:noProof/>
                <w:webHidden/>
              </w:rPr>
              <w:fldChar w:fldCharType="end"/>
            </w:r>
          </w:hyperlink>
        </w:p>
        <w:p w14:paraId="24D45836" w14:textId="2A910098" w:rsidR="000E1565" w:rsidRDefault="000E1565">
          <w:pPr>
            <w:pStyle w:val="Inhopg2"/>
            <w:tabs>
              <w:tab w:val="left" w:pos="960"/>
              <w:tab w:val="right" w:leader="dot" w:pos="9062"/>
            </w:tabs>
            <w:rPr>
              <w:rFonts w:eastAsiaTheme="minorEastAsia"/>
              <w:noProof/>
              <w:kern w:val="2"/>
              <w:sz w:val="24"/>
              <w:szCs w:val="24"/>
              <w:lang w:eastAsia="nl-NL"/>
              <w14:ligatures w14:val="standardContextual"/>
            </w:rPr>
          </w:pPr>
          <w:hyperlink w:anchor="_Toc231214788" w:history="1">
            <w:r w:rsidRPr="002F3F12">
              <w:rPr>
                <w:rStyle w:val="Hyperlink"/>
                <w:noProof/>
              </w:rPr>
              <w:t>2.8</w:t>
            </w:r>
            <w:r>
              <w:rPr>
                <w:rFonts w:eastAsiaTheme="minorEastAsia"/>
                <w:noProof/>
                <w:kern w:val="2"/>
                <w:sz w:val="24"/>
                <w:szCs w:val="24"/>
                <w:lang w:eastAsia="nl-NL"/>
                <w14:ligatures w14:val="standardContextual"/>
              </w:rPr>
              <w:tab/>
            </w:r>
            <w:r w:rsidRPr="002F3F12">
              <w:rPr>
                <w:rStyle w:val="Hyperlink"/>
                <w:noProof/>
              </w:rPr>
              <w:t>Besluitvorming omtrent gunning</w:t>
            </w:r>
            <w:r>
              <w:rPr>
                <w:noProof/>
                <w:webHidden/>
              </w:rPr>
              <w:tab/>
            </w:r>
            <w:r>
              <w:rPr>
                <w:noProof/>
                <w:webHidden/>
              </w:rPr>
              <w:fldChar w:fldCharType="begin"/>
            </w:r>
            <w:r>
              <w:rPr>
                <w:noProof/>
                <w:webHidden/>
              </w:rPr>
              <w:instrText xml:space="preserve"> PAGEREF _Toc231214788 \h </w:instrText>
            </w:r>
            <w:r>
              <w:rPr>
                <w:noProof/>
                <w:webHidden/>
              </w:rPr>
            </w:r>
            <w:r>
              <w:rPr>
                <w:noProof/>
                <w:webHidden/>
              </w:rPr>
              <w:fldChar w:fldCharType="separate"/>
            </w:r>
            <w:r>
              <w:rPr>
                <w:noProof/>
                <w:webHidden/>
              </w:rPr>
              <w:t>13</w:t>
            </w:r>
            <w:r>
              <w:rPr>
                <w:noProof/>
                <w:webHidden/>
              </w:rPr>
              <w:fldChar w:fldCharType="end"/>
            </w:r>
          </w:hyperlink>
        </w:p>
        <w:p w14:paraId="0148E08B" w14:textId="35BA7C6C" w:rsidR="000E1565" w:rsidRDefault="000E1565">
          <w:pPr>
            <w:pStyle w:val="Inhopg2"/>
            <w:tabs>
              <w:tab w:val="left" w:pos="960"/>
              <w:tab w:val="right" w:leader="dot" w:pos="9062"/>
            </w:tabs>
            <w:rPr>
              <w:rFonts w:eastAsiaTheme="minorEastAsia"/>
              <w:noProof/>
              <w:kern w:val="2"/>
              <w:sz w:val="24"/>
              <w:szCs w:val="24"/>
              <w:lang w:eastAsia="nl-NL"/>
              <w14:ligatures w14:val="standardContextual"/>
            </w:rPr>
          </w:pPr>
          <w:hyperlink w:anchor="_Toc231214789" w:history="1">
            <w:r w:rsidRPr="002F3F12">
              <w:rPr>
                <w:rStyle w:val="Hyperlink"/>
                <w:noProof/>
              </w:rPr>
              <w:t>2.9</w:t>
            </w:r>
            <w:r>
              <w:rPr>
                <w:rFonts w:eastAsiaTheme="minorEastAsia"/>
                <w:noProof/>
                <w:kern w:val="2"/>
                <w:sz w:val="24"/>
                <w:szCs w:val="24"/>
                <w:lang w:eastAsia="nl-NL"/>
                <w14:ligatures w14:val="standardContextual"/>
              </w:rPr>
              <w:tab/>
            </w:r>
            <w:r w:rsidRPr="002F3F12">
              <w:rPr>
                <w:rStyle w:val="Hyperlink"/>
                <w:noProof/>
              </w:rPr>
              <w:t>Indiening bewijsmiddelen voorlopig gegunde inschrijver</w:t>
            </w:r>
            <w:r>
              <w:rPr>
                <w:noProof/>
                <w:webHidden/>
              </w:rPr>
              <w:tab/>
            </w:r>
            <w:r>
              <w:rPr>
                <w:noProof/>
                <w:webHidden/>
              </w:rPr>
              <w:fldChar w:fldCharType="begin"/>
            </w:r>
            <w:r>
              <w:rPr>
                <w:noProof/>
                <w:webHidden/>
              </w:rPr>
              <w:instrText xml:space="preserve"> PAGEREF _Toc231214789 \h </w:instrText>
            </w:r>
            <w:r>
              <w:rPr>
                <w:noProof/>
                <w:webHidden/>
              </w:rPr>
            </w:r>
            <w:r>
              <w:rPr>
                <w:noProof/>
                <w:webHidden/>
              </w:rPr>
              <w:fldChar w:fldCharType="separate"/>
            </w:r>
            <w:r>
              <w:rPr>
                <w:noProof/>
                <w:webHidden/>
              </w:rPr>
              <w:t>14</w:t>
            </w:r>
            <w:r>
              <w:rPr>
                <w:noProof/>
                <w:webHidden/>
              </w:rPr>
              <w:fldChar w:fldCharType="end"/>
            </w:r>
          </w:hyperlink>
        </w:p>
        <w:p w14:paraId="63DAEE90" w14:textId="21B8F04E" w:rsidR="000E1565" w:rsidRDefault="000E1565">
          <w:pPr>
            <w:pStyle w:val="Inhopg2"/>
            <w:tabs>
              <w:tab w:val="left" w:pos="960"/>
              <w:tab w:val="right" w:leader="dot" w:pos="9062"/>
            </w:tabs>
            <w:rPr>
              <w:rFonts w:eastAsiaTheme="minorEastAsia"/>
              <w:noProof/>
              <w:kern w:val="2"/>
              <w:sz w:val="24"/>
              <w:szCs w:val="24"/>
              <w:lang w:eastAsia="nl-NL"/>
              <w14:ligatures w14:val="standardContextual"/>
            </w:rPr>
          </w:pPr>
          <w:hyperlink w:anchor="_Toc231214790" w:history="1">
            <w:r w:rsidRPr="002F3F12">
              <w:rPr>
                <w:rStyle w:val="Hyperlink"/>
                <w:noProof/>
              </w:rPr>
              <w:t>2.10</w:t>
            </w:r>
            <w:r>
              <w:rPr>
                <w:rFonts w:eastAsiaTheme="minorEastAsia"/>
                <w:noProof/>
                <w:kern w:val="2"/>
                <w:sz w:val="24"/>
                <w:szCs w:val="24"/>
                <w:lang w:eastAsia="nl-NL"/>
                <w14:ligatures w14:val="standardContextual"/>
              </w:rPr>
              <w:tab/>
            </w:r>
            <w:r w:rsidRPr="002F3F12">
              <w:rPr>
                <w:rStyle w:val="Hyperlink"/>
                <w:noProof/>
              </w:rPr>
              <w:t>Gestanddoening</w:t>
            </w:r>
            <w:r>
              <w:rPr>
                <w:noProof/>
                <w:webHidden/>
              </w:rPr>
              <w:tab/>
            </w:r>
            <w:r>
              <w:rPr>
                <w:noProof/>
                <w:webHidden/>
              </w:rPr>
              <w:fldChar w:fldCharType="begin"/>
            </w:r>
            <w:r>
              <w:rPr>
                <w:noProof/>
                <w:webHidden/>
              </w:rPr>
              <w:instrText xml:space="preserve"> PAGEREF _Toc231214790 \h </w:instrText>
            </w:r>
            <w:r>
              <w:rPr>
                <w:noProof/>
                <w:webHidden/>
              </w:rPr>
            </w:r>
            <w:r>
              <w:rPr>
                <w:noProof/>
                <w:webHidden/>
              </w:rPr>
              <w:fldChar w:fldCharType="separate"/>
            </w:r>
            <w:r>
              <w:rPr>
                <w:noProof/>
                <w:webHidden/>
              </w:rPr>
              <w:t>14</w:t>
            </w:r>
            <w:r>
              <w:rPr>
                <w:noProof/>
                <w:webHidden/>
              </w:rPr>
              <w:fldChar w:fldCharType="end"/>
            </w:r>
          </w:hyperlink>
        </w:p>
        <w:p w14:paraId="60FF01BF" w14:textId="27F88363" w:rsidR="000E1565" w:rsidRDefault="000E1565">
          <w:pPr>
            <w:pStyle w:val="Inhopg2"/>
            <w:tabs>
              <w:tab w:val="left" w:pos="960"/>
              <w:tab w:val="right" w:leader="dot" w:pos="9062"/>
            </w:tabs>
            <w:rPr>
              <w:rFonts w:eastAsiaTheme="minorEastAsia"/>
              <w:noProof/>
              <w:kern w:val="2"/>
              <w:sz w:val="24"/>
              <w:szCs w:val="24"/>
              <w:lang w:eastAsia="nl-NL"/>
              <w14:ligatures w14:val="standardContextual"/>
            </w:rPr>
          </w:pPr>
          <w:hyperlink w:anchor="_Toc231214791" w:history="1">
            <w:r w:rsidRPr="002F3F12">
              <w:rPr>
                <w:rStyle w:val="Hyperlink"/>
                <w:noProof/>
              </w:rPr>
              <w:t>2.11</w:t>
            </w:r>
            <w:r>
              <w:rPr>
                <w:rFonts w:eastAsiaTheme="minorEastAsia"/>
                <w:noProof/>
                <w:kern w:val="2"/>
                <w:sz w:val="24"/>
                <w:szCs w:val="24"/>
                <w:lang w:eastAsia="nl-NL"/>
                <w14:ligatures w14:val="standardContextual"/>
              </w:rPr>
              <w:tab/>
            </w:r>
            <w:r w:rsidRPr="002F3F12">
              <w:rPr>
                <w:rStyle w:val="Hyperlink"/>
                <w:noProof/>
              </w:rPr>
              <w:t>Procedure bij onduidelijkheden</w:t>
            </w:r>
            <w:r>
              <w:rPr>
                <w:noProof/>
                <w:webHidden/>
              </w:rPr>
              <w:tab/>
            </w:r>
            <w:r>
              <w:rPr>
                <w:noProof/>
                <w:webHidden/>
              </w:rPr>
              <w:fldChar w:fldCharType="begin"/>
            </w:r>
            <w:r>
              <w:rPr>
                <w:noProof/>
                <w:webHidden/>
              </w:rPr>
              <w:instrText xml:space="preserve"> PAGEREF _Toc231214791 \h </w:instrText>
            </w:r>
            <w:r>
              <w:rPr>
                <w:noProof/>
                <w:webHidden/>
              </w:rPr>
            </w:r>
            <w:r>
              <w:rPr>
                <w:noProof/>
                <w:webHidden/>
              </w:rPr>
              <w:fldChar w:fldCharType="separate"/>
            </w:r>
            <w:r>
              <w:rPr>
                <w:noProof/>
                <w:webHidden/>
              </w:rPr>
              <w:t>14</w:t>
            </w:r>
            <w:r>
              <w:rPr>
                <w:noProof/>
                <w:webHidden/>
              </w:rPr>
              <w:fldChar w:fldCharType="end"/>
            </w:r>
          </w:hyperlink>
        </w:p>
        <w:p w14:paraId="31F2F639" w14:textId="2655322B" w:rsidR="000E1565" w:rsidRDefault="000E1565">
          <w:pPr>
            <w:pStyle w:val="Inhopg2"/>
            <w:tabs>
              <w:tab w:val="left" w:pos="960"/>
              <w:tab w:val="right" w:leader="dot" w:pos="9062"/>
            </w:tabs>
            <w:rPr>
              <w:rFonts w:eastAsiaTheme="minorEastAsia"/>
              <w:noProof/>
              <w:kern w:val="2"/>
              <w:sz w:val="24"/>
              <w:szCs w:val="24"/>
              <w:lang w:eastAsia="nl-NL"/>
              <w14:ligatures w14:val="standardContextual"/>
            </w:rPr>
          </w:pPr>
          <w:hyperlink w:anchor="_Toc231214792" w:history="1">
            <w:r w:rsidRPr="002F3F12">
              <w:rPr>
                <w:rStyle w:val="Hyperlink"/>
                <w:noProof/>
              </w:rPr>
              <w:t>2.12</w:t>
            </w:r>
            <w:r>
              <w:rPr>
                <w:rFonts w:eastAsiaTheme="minorEastAsia"/>
                <w:noProof/>
                <w:kern w:val="2"/>
                <w:sz w:val="24"/>
                <w:szCs w:val="24"/>
                <w:lang w:eastAsia="nl-NL"/>
                <w14:ligatures w14:val="standardContextual"/>
              </w:rPr>
              <w:tab/>
            </w:r>
            <w:r w:rsidRPr="002F3F12">
              <w:rPr>
                <w:rStyle w:val="Hyperlink"/>
                <w:noProof/>
              </w:rPr>
              <w:t>Klachten aanbesteding</w:t>
            </w:r>
            <w:r>
              <w:rPr>
                <w:noProof/>
                <w:webHidden/>
              </w:rPr>
              <w:tab/>
            </w:r>
            <w:r>
              <w:rPr>
                <w:noProof/>
                <w:webHidden/>
              </w:rPr>
              <w:fldChar w:fldCharType="begin"/>
            </w:r>
            <w:r>
              <w:rPr>
                <w:noProof/>
                <w:webHidden/>
              </w:rPr>
              <w:instrText xml:space="preserve"> PAGEREF _Toc231214792 \h </w:instrText>
            </w:r>
            <w:r>
              <w:rPr>
                <w:noProof/>
                <w:webHidden/>
              </w:rPr>
            </w:r>
            <w:r>
              <w:rPr>
                <w:noProof/>
                <w:webHidden/>
              </w:rPr>
              <w:fldChar w:fldCharType="separate"/>
            </w:r>
            <w:r>
              <w:rPr>
                <w:noProof/>
                <w:webHidden/>
              </w:rPr>
              <w:t>15</w:t>
            </w:r>
            <w:r>
              <w:rPr>
                <w:noProof/>
                <w:webHidden/>
              </w:rPr>
              <w:fldChar w:fldCharType="end"/>
            </w:r>
          </w:hyperlink>
        </w:p>
        <w:p w14:paraId="50DCA985" w14:textId="1722EECE" w:rsidR="000E1565" w:rsidRDefault="000E1565">
          <w:pPr>
            <w:pStyle w:val="Inhopg1"/>
            <w:tabs>
              <w:tab w:val="left" w:pos="440"/>
              <w:tab w:val="right" w:leader="dot" w:pos="9062"/>
            </w:tabs>
            <w:rPr>
              <w:rFonts w:eastAsiaTheme="minorEastAsia"/>
              <w:noProof/>
              <w:kern w:val="2"/>
              <w:sz w:val="24"/>
              <w:szCs w:val="24"/>
              <w:lang w:eastAsia="nl-NL"/>
              <w14:ligatures w14:val="standardContextual"/>
            </w:rPr>
          </w:pPr>
          <w:hyperlink w:anchor="_Toc231214793" w:history="1">
            <w:r w:rsidRPr="002F3F12">
              <w:rPr>
                <w:rStyle w:val="Hyperlink"/>
                <w:noProof/>
              </w:rPr>
              <w:t>3</w:t>
            </w:r>
            <w:r>
              <w:rPr>
                <w:rFonts w:eastAsiaTheme="minorEastAsia"/>
                <w:noProof/>
                <w:kern w:val="2"/>
                <w:sz w:val="24"/>
                <w:szCs w:val="24"/>
                <w:lang w:eastAsia="nl-NL"/>
                <w14:ligatures w14:val="standardContextual"/>
              </w:rPr>
              <w:tab/>
            </w:r>
            <w:r w:rsidRPr="002F3F12">
              <w:rPr>
                <w:rStyle w:val="Hyperlink"/>
                <w:noProof/>
              </w:rPr>
              <w:t>Uitsluitingsgronden en geschiktheidseisen</w:t>
            </w:r>
            <w:r>
              <w:rPr>
                <w:noProof/>
                <w:webHidden/>
              </w:rPr>
              <w:tab/>
            </w:r>
            <w:r>
              <w:rPr>
                <w:noProof/>
                <w:webHidden/>
              </w:rPr>
              <w:fldChar w:fldCharType="begin"/>
            </w:r>
            <w:r>
              <w:rPr>
                <w:noProof/>
                <w:webHidden/>
              </w:rPr>
              <w:instrText xml:space="preserve"> PAGEREF _Toc231214793 \h </w:instrText>
            </w:r>
            <w:r>
              <w:rPr>
                <w:noProof/>
                <w:webHidden/>
              </w:rPr>
            </w:r>
            <w:r>
              <w:rPr>
                <w:noProof/>
                <w:webHidden/>
              </w:rPr>
              <w:fldChar w:fldCharType="separate"/>
            </w:r>
            <w:r>
              <w:rPr>
                <w:noProof/>
                <w:webHidden/>
              </w:rPr>
              <w:t>16</w:t>
            </w:r>
            <w:r>
              <w:rPr>
                <w:noProof/>
                <w:webHidden/>
              </w:rPr>
              <w:fldChar w:fldCharType="end"/>
            </w:r>
          </w:hyperlink>
        </w:p>
        <w:p w14:paraId="3C6031BA" w14:textId="7B1A0FEF" w:rsidR="000E1565" w:rsidRDefault="000E1565">
          <w:pPr>
            <w:pStyle w:val="Inhopg2"/>
            <w:tabs>
              <w:tab w:val="left" w:pos="960"/>
              <w:tab w:val="right" w:leader="dot" w:pos="9062"/>
            </w:tabs>
            <w:rPr>
              <w:rFonts w:eastAsiaTheme="minorEastAsia"/>
              <w:noProof/>
              <w:kern w:val="2"/>
              <w:sz w:val="24"/>
              <w:szCs w:val="24"/>
              <w:lang w:eastAsia="nl-NL"/>
              <w14:ligatures w14:val="standardContextual"/>
            </w:rPr>
          </w:pPr>
          <w:hyperlink w:anchor="_Toc231214794" w:history="1">
            <w:r w:rsidRPr="002F3F12">
              <w:rPr>
                <w:rStyle w:val="Hyperlink"/>
                <w:noProof/>
              </w:rPr>
              <w:t>3.1</w:t>
            </w:r>
            <w:r>
              <w:rPr>
                <w:rFonts w:eastAsiaTheme="minorEastAsia"/>
                <w:noProof/>
                <w:kern w:val="2"/>
                <w:sz w:val="24"/>
                <w:szCs w:val="24"/>
                <w:lang w:eastAsia="nl-NL"/>
                <w14:ligatures w14:val="standardContextual"/>
              </w:rPr>
              <w:tab/>
            </w:r>
            <w:r w:rsidRPr="002F3F12">
              <w:rPr>
                <w:rStyle w:val="Hyperlink"/>
                <w:noProof/>
              </w:rPr>
              <w:t>Uitsluitingsgronden</w:t>
            </w:r>
            <w:r>
              <w:rPr>
                <w:noProof/>
                <w:webHidden/>
              </w:rPr>
              <w:tab/>
            </w:r>
            <w:r>
              <w:rPr>
                <w:noProof/>
                <w:webHidden/>
              </w:rPr>
              <w:fldChar w:fldCharType="begin"/>
            </w:r>
            <w:r>
              <w:rPr>
                <w:noProof/>
                <w:webHidden/>
              </w:rPr>
              <w:instrText xml:space="preserve"> PAGEREF _Toc231214794 \h </w:instrText>
            </w:r>
            <w:r>
              <w:rPr>
                <w:noProof/>
                <w:webHidden/>
              </w:rPr>
            </w:r>
            <w:r>
              <w:rPr>
                <w:noProof/>
                <w:webHidden/>
              </w:rPr>
              <w:fldChar w:fldCharType="separate"/>
            </w:r>
            <w:r>
              <w:rPr>
                <w:noProof/>
                <w:webHidden/>
              </w:rPr>
              <w:t>16</w:t>
            </w:r>
            <w:r>
              <w:rPr>
                <w:noProof/>
                <w:webHidden/>
              </w:rPr>
              <w:fldChar w:fldCharType="end"/>
            </w:r>
          </w:hyperlink>
        </w:p>
        <w:p w14:paraId="51608150" w14:textId="4EF9E211" w:rsidR="000E1565" w:rsidRDefault="000E1565">
          <w:pPr>
            <w:pStyle w:val="Inhopg2"/>
            <w:tabs>
              <w:tab w:val="left" w:pos="960"/>
              <w:tab w:val="right" w:leader="dot" w:pos="9062"/>
            </w:tabs>
            <w:rPr>
              <w:rFonts w:eastAsiaTheme="minorEastAsia"/>
              <w:noProof/>
              <w:kern w:val="2"/>
              <w:sz w:val="24"/>
              <w:szCs w:val="24"/>
              <w:lang w:eastAsia="nl-NL"/>
              <w14:ligatures w14:val="standardContextual"/>
            </w:rPr>
          </w:pPr>
          <w:hyperlink w:anchor="_Toc231214795" w:history="1">
            <w:r w:rsidRPr="002F3F12">
              <w:rPr>
                <w:rStyle w:val="Hyperlink"/>
                <w:noProof/>
              </w:rPr>
              <w:t>3.1.1</w:t>
            </w:r>
            <w:r>
              <w:rPr>
                <w:rFonts w:eastAsiaTheme="minorEastAsia"/>
                <w:noProof/>
                <w:kern w:val="2"/>
                <w:sz w:val="24"/>
                <w:szCs w:val="24"/>
                <w:lang w:eastAsia="nl-NL"/>
                <w14:ligatures w14:val="standardContextual"/>
              </w:rPr>
              <w:tab/>
            </w:r>
            <w:r w:rsidRPr="002F3F12">
              <w:rPr>
                <w:rStyle w:val="Hyperlink"/>
                <w:noProof/>
              </w:rPr>
              <w:t>Verklaring Russische betrokkenheid</w:t>
            </w:r>
            <w:r>
              <w:rPr>
                <w:noProof/>
                <w:webHidden/>
              </w:rPr>
              <w:tab/>
            </w:r>
            <w:r>
              <w:rPr>
                <w:noProof/>
                <w:webHidden/>
              </w:rPr>
              <w:fldChar w:fldCharType="begin"/>
            </w:r>
            <w:r>
              <w:rPr>
                <w:noProof/>
                <w:webHidden/>
              </w:rPr>
              <w:instrText xml:space="preserve"> PAGEREF _Toc231214795 \h </w:instrText>
            </w:r>
            <w:r>
              <w:rPr>
                <w:noProof/>
                <w:webHidden/>
              </w:rPr>
            </w:r>
            <w:r>
              <w:rPr>
                <w:noProof/>
                <w:webHidden/>
              </w:rPr>
              <w:fldChar w:fldCharType="separate"/>
            </w:r>
            <w:r>
              <w:rPr>
                <w:noProof/>
                <w:webHidden/>
              </w:rPr>
              <w:t>16</w:t>
            </w:r>
            <w:r>
              <w:rPr>
                <w:noProof/>
                <w:webHidden/>
              </w:rPr>
              <w:fldChar w:fldCharType="end"/>
            </w:r>
          </w:hyperlink>
        </w:p>
        <w:p w14:paraId="7E4DC49B" w14:textId="566B38E4" w:rsidR="000E1565" w:rsidRDefault="000E1565">
          <w:pPr>
            <w:pStyle w:val="Inhopg2"/>
            <w:tabs>
              <w:tab w:val="left" w:pos="960"/>
              <w:tab w:val="right" w:leader="dot" w:pos="9062"/>
            </w:tabs>
            <w:rPr>
              <w:rFonts w:eastAsiaTheme="minorEastAsia"/>
              <w:noProof/>
              <w:kern w:val="2"/>
              <w:sz w:val="24"/>
              <w:szCs w:val="24"/>
              <w:lang w:eastAsia="nl-NL"/>
              <w14:ligatures w14:val="standardContextual"/>
            </w:rPr>
          </w:pPr>
          <w:hyperlink w:anchor="_Toc231214796" w:history="1">
            <w:r w:rsidRPr="002F3F12">
              <w:rPr>
                <w:rStyle w:val="Hyperlink"/>
                <w:noProof/>
              </w:rPr>
              <w:t>3.2</w:t>
            </w:r>
            <w:r>
              <w:rPr>
                <w:rFonts w:eastAsiaTheme="minorEastAsia"/>
                <w:noProof/>
                <w:kern w:val="2"/>
                <w:sz w:val="24"/>
                <w:szCs w:val="24"/>
                <w:lang w:eastAsia="nl-NL"/>
                <w14:ligatures w14:val="standardContextual"/>
              </w:rPr>
              <w:tab/>
            </w:r>
            <w:r w:rsidRPr="002F3F12">
              <w:rPr>
                <w:rStyle w:val="Hyperlink"/>
                <w:noProof/>
              </w:rPr>
              <w:t>Wet BIBOB</w:t>
            </w:r>
            <w:r>
              <w:rPr>
                <w:noProof/>
                <w:webHidden/>
              </w:rPr>
              <w:tab/>
            </w:r>
            <w:r>
              <w:rPr>
                <w:noProof/>
                <w:webHidden/>
              </w:rPr>
              <w:fldChar w:fldCharType="begin"/>
            </w:r>
            <w:r>
              <w:rPr>
                <w:noProof/>
                <w:webHidden/>
              </w:rPr>
              <w:instrText xml:space="preserve"> PAGEREF _Toc231214796 \h </w:instrText>
            </w:r>
            <w:r>
              <w:rPr>
                <w:noProof/>
                <w:webHidden/>
              </w:rPr>
            </w:r>
            <w:r>
              <w:rPr>
                <w:noProof/>
                <w:webHidden/>
              </w:rPr>
              <w:fldChar w:fldCharType="separate"/>
            </w:r>
            <w:r>
              <w:rPr>
                <w:noProof/>
                <w:webHidden/>
              </w:rPr>
              <w:t>17</w:t>
            </w:r>
            <w:r>
              <w:rPr>
                <w:noProof/>
                <w:webHidden/>
              </w:rPr>
              <w:fldChar w:fldCharType="end"/>
            </w:r>
          </w:hyperlink>
        </w:p>
        <w:p w14:paraId="087C79C1" w14:textId="3F710845" w:rsidR="000E1565" w:rsidRDefault="000E1565">
          <w:pPr>
            <w:pStyle w:val="Inhopg2"/>
            <w:tabs>
              <w:tab w:val="left" w:pos="960"/>
              <w:tab w:val="right" w:leader="dot" w:pos="9062"/>
            </w:tabs>
            <w:rPr>
              <w:rFonts w:eastAsiaTheme="minorEastAsia"/>
              <w:noProof/>
              <w:kern w:val="2"/>
              <w:sz w:val="24"/>
              <w:szCs w:val="24"/>
              <w:lang w:eastAsia="nl-NL"/>
              <w14:ligatures w14:val="standardContextual"/>
            </w:rPr>
          </w:pPr>
          <w:hyperlink w:anchor="_Toc231214797" w:history="1">
            <w:r w:rsidRPr="002F3F12">
              <w:rPr>
                <w:rStyle w:val="Hyperlink"/>
                <w:noProof/>
              </w:rPr>
              <w:t>3.3</w:t>
            </w:r>
            <w:r>
              <w:rPr>
                <w:rFonts w:eastAsiaTheme="minorEastAsia"/>
                <w:noProof/>
                <w:kern w:val="2"/>
                <w:sz w:val="24"/>
                <w:szCs w:val="24"/>
                <w:lang w:eastAsia="nl-NL"/>
                <w14:ligatures w14:val="standardContextual"/>
              </w:rPr>
              <w:tab/>
            </w:r>
            <w:r w:rsidRPr="002F3F12">
              <w:rPr>
                <w:rStyle w:val="Hyperlink"/>
                <w:noProof/>
              </w:rPr>
              <w:t>Geschiktheidseisen</w:t>
            </w:r>
            <w:r>
              <w:rPr>
                <w:noProof/>
                <w:webHidden/>
              </w:rPr>
              <w:tab/>
            </w:r>
            <w:r>
              <w:rPr>
                <w:noProof/>
                <w:webHidden/>
              </w:rPr>
              <w:fldChar w:fldCharType="begin"/>
            </w:r>
            <w:r>
              <w:rPr>
                <w:noProof/>
                <w:webHidden/>
              </w:rPr>
              <w:instrText xml:space="preserve"> PAGEREF _Toc231214797 \h </w:instrText>
            </w:r>
            <w:r>
              <w:rPr>
                <w:noProof/>
                <w:webHidden/>
              </w:rPr>
            </w:r>
            <w:r>
              <w:rPr>
                <w:noProof/>
                <w:webHidden/>
              </w:rPr>
              <w:fldChar w:fldCharType="separate"/>
            </w:r>
            <w:r>
              <w:rPr>
                <w:noProof/>
                <w:webHidden/>
              </w:rPr>
              <w:t>17</w:t>
            </w:r>
            <w:r>
              <w:rPr>
                <w:noProof/>
                <w:webHidden/>
              </w:rPr>
              <w:fldChar w:fldCharType="end"/>
            </w:r>
          </w:hyperlink>
        </w:p>
        <w:p w14:paraId="2A5795F0" w14:textId="1C9A4285" w:rsidR="000E1565" w:rsidRDefault="000E1565">
          <w:pPr>
            <w:pStyle w:val="Inhopg2"/>
            <w:tabs>
              <w:tab w:val="left" w:pos="960"/>
              <w:tab w:val="right" w:leader="dot" w:pos="9062"/>
            </w:tabs>
            <w:rPr>
              <w:rFonts w:eastAsiaTheme="minorEastAsia"/>
              <w:noProof/>
              <w:kern w:val="2"/>
              <w:sz w:val="24"/>
              <w:szCs w:val="24"/>
              <w:lang w:eastAsia="nl-NL"/>
              <w14:ligatures w14:val="standardContextual"/>
            </w:rPr>
          </w:pPr>
          <w:hyperlink w:anchor="_Toc231214798" w:history="1">
            <w:r w:rsidRPr="002F3F12">
              <w:rPr>
                <w:rStyle w:val="Hyperlink"/>
                <w:noProof/>
              </w:rPr>
              <w:t>3.4</w:t>
            </w:r>
            <w:r>
              <w:rPr>
                <w:rFonts w:eastAsiaTheme="minorEastAsia"/>
                <w:noProof/>
                <w:kern w:val="2"/>
                <w:sz w:val="24"/>
                <w:szCs w:val="24"/>
                <w:lang w:eastAsia="nl-NL"/>
                <w14:ligatures w14:val="standardContextual"/>
              </w:rPr>
              <w:tab/>
            </w:r>
            <w:r w:rsidRPr="002F3F12">
              <w:rPr>
                <w:rStyle w:val="Hyperlink"/>
                <w:noProof/>
              </w:rPr>
              <w:t>Beroep op een ander</w:t>
            </w:r>
            <w:r>
              <w:rPr>
                <w:noProof/>
                <w:webHidden/>
              </w:rPr>
              <w:tab/>
            </w:r>
            <w:r>
              <w:rPr>
                <w:noProof/>
                <w:webHidden/>
              </w:rPr>
              <w:fldChar w:fldCharType="begin"/>
            </w:r>
            <w:r>
              <w:rPr>
                <w:noProof/>
                <w:webHidden/>
              </w:rPr>
              <w:instrText xml:space="preserve"> PAGEREF _Toc231214798 \h </w:instrText>
            </w:r>
            <w:r>
              <w:rPr>
                <w:noProof/>
                <w:webHidden/>
              </w:rPr>
            </w:r>
            <w:r>
              <w:rPr>
                <w:noProof/>
                <w:webHidden/>
              </w:rPr>
              <w:fldChar w:fldCharType="separate"/>
            </w:r>
            <w:r>
              <w:rPr>
                <w:noProof/>
                <w:webHidden/>
              </w:rPr>
              <w:t>18</w:t>
            </w:r>
            <w:r>
              <w:rPr>
                <w:noProof/>
                <w:webHidden/>
              </w:rPr>
              <w:fldChar w:fldCharType="end"/>
            </w:r>
          </w:hyperlink>
        </w:p>
        <w:p w14:paraId="7D1FF432" w14:textId="642B07C3" w:rsidR="000E1565" w:rsidRDefault="000E1565">
          <w:pPr>
            <w:pStyle w:val="Inhopg2"/>
            <w:tabs>
              <w:tab w:val="left" w:pos="960"/>
              <w:tab w:val="right" w:leader="dot" w:pos="9062"/>
            </w:tabs>
            <w:rPr>
              <w:rFonts w:eastAsiaTheme="minorEastAsia"/>
              <w:noProof/>
              <w:kern w:val="2"/>
              <w:sz w:val="24"/>
              <w:szCs w:val="24"/>
              <w:lang w:eastAsia="nl-NL"/>
              <w14:ligatures w14:val="standardContextual"/>
            </w:rPr>
          </w:pPr>
          <w:hyperlink w:anchor="_Toc231214799" w:history="1">
            <w:r w:rsidRPr="002F3F12">
              <w:rPr>
                <w:rStyle w:val="Hyperlink"/>
                <w:noProof/>
              </w:rPr>
              <w:t>3.5</w:t>
            </w:r>
            <w:r>
              <w:rPr>
                <w:rFonts w:eastAsiaTheme="minorEastAsia"/>
                <w:noProof/>
                <w:kern w:val="2"/>
                <w:sz w:val="24"/>
                <w:szCs w:val="24"/>
                <w:lang w:eastAsia="nl-NL"/>
                <w14:ligatures w14:val="standardContextual"/>
              </w:rPr>
              <w:tab/>
            </w:r>
            <w:r w:rsidRPr="002F3F12">
              <w:rPr>
                <w:rStyle w:val="Hyperlink"/>
                <w:noProof/>
              </w:rPr>
              <w:t>Uniform Europees Aanbestedingsdocument</w:t>
            </w:r>
            <w:r>
              <w:rPr>
                <w:noProof/>
                <w:webHidden/>
              </w:rPr>
              <w:tab/>
            </w:r>
            <w:r>
              <w:rPr>
                <w:noProof/>
                <w:webHidden/>
              </w:rPr>
              <w:fldChar w:fldCharType="begin"/>
            </w:r>
            <w:r>
              <w:rPr>
                <w:noProof/>
                <w:webHidden/>
              </w:rPr>
              <w:instrText xml:space="preserve"> PAGEREF _Toc231214799 \h </w:instrText>
            </w:r>
            <w:r>
              <w:rPr>
                <w:noProof/>
                <w:webHidden/>
              </w:rPr>
            </w:r>
            <w:r>
              <w:rPr>
                <w:noProof/>
                <w:webHidden/>
              </w:rPr>
              <w:fldChar w:fldCharType="separate"/>
            </w:r>
            <w:r>
              <w:rPr>
                <w:noProof/>
                <w:webHidden/>
              </w:rPr>
              <w:t>21</w:t>
            </w:r>
            <w:r>
              <w:rPr>
                <w:noProof/>
                <w:webHidden/>
              </w:rPr>
              <w:fldChar w:fldCharType="end"/>
            </w:r>
          </w:hyperlink>
        </w:p>
        <w:p w14:paraId="4DE82477" w14:textId="5BC125DD" w:rsidR="000E1565" w:rsidRDefault="000E1565">
          <w:pPr>
            <w:pStyle w:val="Inhopg1"/>
            <w:tabs>
              <w:tab w:val="left" w:pos="440"/>
              <w:tab w:val="right" w:leader="dot" w:pos="9062"/>
            </w:tabs>
            <w:rPr>
              <w:rFonts w:eastAsiaTheme="minorEastAsia"/>
              <w:noProof/>
              <w:kern w:val="2"/>
              <w:sz w:val="24"/>
              <w:szCs w:val="24"/>
              <w:lang w:eastAsia="nl-NL"/>
              <w14:ligatures w14:val="standardContextual"/>
            </w:rPr>
          </w:pPr>
          <w:hyperlink w:anchor="_Toc231214800" w:history="1">
            <w:r w:rsidRPr="002F3F12">
              <w:rPr>
                <w:rStyle w:val="Hyperlink"/>
                <w:noProof/>
              </w:rPr>
              <w:t>4</w:t>
            </w:r>
            <w:r>
              <w:rPr>
                <w:rFonts w:eastAsiaTheme="minorEastAsia"/>
                <w:noProof/>
                <w:kern w:val="2"/>
                <w:sz w:val="24"/>
                <w:szCs w:val="24"/>
                <w:lang w:eastAsia="nl-NL"/>
                <w14:ligatures w14:val="standardContextual"/>
              </w:rPr>
              <w:tab/>
            </w:r>
            <w:r w:rsidRPr="002F3F12">
              <w:rPr>
                <w:rStyle w:val="Hyperlink"/>
                <w:noProof/>
              </w:rPr>
              <w:t>Programma van eisen</w:t>
            </w:r>
            <w:r>
              <w:rPr>
                <w:noProof/>
                <w:webHidden/>
              </w:rPr>
              <w:tab/>
            </w:r>
            <w:r>
              <w:rPr>
                <w:noProof/>
                <w:webHidden/>
              </w:rPr>
              <w:fldChar w:fldCharType="begin"/>
            </w:r>
            <w:r>
              <w:rPr>
                <w:noProof/>
                <w:webHidden/>
              </w:rPr>
              <w:instrText xml:space="preserve"> PAGEREF _Toc231214800 \h </w:instrText>
            </w:r>
            <w:r>
              <w:rPr>
                <w:noProof/>
                <w:webHidden/>
              </w:rPr>
            </w:r>
            <w:r>
              <w:rPr>
                <w:noProof/>
                <w:webHidden/>
              </w:rPr>
              <w:fldChar w:fldCharType="separate"/>
            </w:r>
            <w:r>
              <w:rPr>
                <w:noProof/>
                <w:webHidden/>
              </w:rPr>
              <w:t>22</w:t>
            </w:r>
            <w:r>
              <w:rPr>
                <w:noProof/>
                <w:webHidden/>
              </w:rPr>
              <w:fldChar w:fldCharType="end"/>
            </w:r>
          </w:hyperlink>
        </w:p>
        <w:p w14:paraId="5DCBBE46" w14:textId="0D6EAC93" w:rsidR="000E1565" w:rsidRDefault="000E1565">
          <w:pPr>
            <w:pStyle w:val="Inhopg2"/>
            <w:tabs>
              <w:tab w:val="left" w:pos="960"/>
              <w:tab w:val="right" w:leader="dot" w:pos="9062"/>
            </w:tabs>
            <w:rPr>
              <w:rFonts w:eastAsiaTheme="minorEastAsia"/>
              <w:noProof/>
              <w:kern w:val="2"/>
              <w:sz w:val="24"/>
              <w:szCs w:val="24"/>
              <w:lang w:eastAsia="nl-NL"/>
              <w14:ligatures w14:val="standardContextual"/>
            </w:rPr>
          </w:pPr>
          <w:hyperlink w:anchor="_Toc231214801" w:history="1">
            <w:r w:rsidRPr="002F3F12">
              <w:rPr>
                <w:rStyle w:val="Hyperlink"/>
                <w:noProof/>
              </w:rPr>
              <w:t>4.1</w:t>
            </w:r>
            <w:r>
              <w:rPr>
                <w:rFonts w:eastAsiaTheme="minorEastAsia"/>
                <w:noProof/>
                <w:kern w:val="2"/>
                <w:sz w:val="24"/>
                <w:szCs w:val="24"/>
                <w:lang w:eastAsia="nl-NL"/>
                <w14:ligatures w14:val="standardContextual"/>
              </w:rPr>
              <w:tab/>
            </w:r>
            <w:r w:rsidRPr="002F3F12">
              <w:rPr>
                <w:rStyle w:val="Hyperlink"/>
                <w:noProof/>
              </w:rPr>
              <w:t>Uitvoeringsvoorwaarden SMP dienstverlening</w:t>
            </w:r>
            <w:r>
              <w:rPr>
                <w:noProof/>
                <w:webHidden/>
              </w:rPr>
              <w:tab/>
            </w:r>
            <w:r>
              <w:rPr>
                <w:noProof/>
                <w:webHidden/>
              </w:rPr>
              <w:fldChar w:fldCharType="begin"/>
            </w:r>
            <w:r>
              <w:rPr>
                <w:noProof/>
                <w:webHidden/>
              </w:rPr>
              <w:instrText xml:space="preserve"> PAGEREF _Toc231214801 \h </w:instrText>
            </w:r>
            <w:r>
              <w:rPr>
                <w:noProof/>
                <w:webHidden/>
              </w:rPr>
            </w:r>
            <w:r>
              <w:rPr>
                <w:noProof/>
                <w:webHidden/>
              </w:rPr>
              <w:fldChar w:fldCharType="separate"/>
            </w:r>
            <w:r>
              <w:rPr>
                <w:noProof/>
                <w:webHidden/>
              </w:rPr>
              <w:t>22</w:t>
            </w:r>
            <w:r>
              <w:rPr>
                <w:noProof/>
                <w:webHidden/>
              </w:rPr>
              <w:fldChar w:fldCharType="end"/>
            </w:r>
          </w:hyperlink>
        </w:p>
        <w:p w14:paraId="6C4F637C" w14:textId="32F2EB4B" w:rsidR="000E1565" w:rsidRDefault="000E1565">
          <w:pPr>
            <w:pStyle w:val="Inhopg2"/>
            <w:tabs>
              <w:tab w:val="left" w:pos="960"/>
              <w:tab w:val="right" w:leader="dot" w:pos="9062"/>
            </w:tabs>
            <w:rPr>
              <w:rFonts w:eastAsiaTheme="minorEastAsia"/>
              <w:noProof/>
              <w:kern w:val="2"/>
              <w:sz w:val="24"/>
              <w:szCs w:val="24"/>
              <w:lang w:eastAsia="nl-NL"/>
              <w14:ligatures w14:val="standardContextual"/>
            </w:rPr>
          </w:pPr>
          <w:hyperlink w:anchor="_Toc231214802" w:history="1">
            <w:r w:rsidRPr="002F3F12">
              <w:rPr>
                <w:rStyle w:val="Hyperlink"/>
                <w:noProof/>
              </w:rPr>
              <w:t>4.2</w:t>
            </w:r>
            <w:r>
              <w:rPr>
                <w:rFonts w:eastAsiaTheme="minorEastAsia"/>
                <w:noProof/>
                <w:kern w:val="2"/>
                <w:sz w:val="24"/>
                <w:szCs w:val="24"/>
                <w:lang w:eastAsia="nl-NL"/>
                <w14:ligatures w14:val="standardContextual"/>
              </w:rPr>
              <w:tab/>
            </w:r>
            <w:r w:rsidRPr="002F3F12">
              <w:rPr>
                <w:rStyle w:val="Hyperlink"/>
                <w:noProof/>
              </w:rPr>
              <w:t>Bepalingen inzake belastingen, milieubescherming, arbeidsbescherming, arbeidsvoorwaarden</w:t>
            </w:r>
            <w:r>
              <w:rPr>
                <w:noProof/>
                <w:webHidden/>
              </w:rPr>
              <w:tab/>
            </w:r>
            <w:r>
              <w:rPr>
                <w:noProof/>
                <w:webHidden/>
              </w:rPr>
              <w:fldChar w:fldCharType="begin"/>
            </w:r>
            <w:r>
              <w:rPr>
                <w:noProof/>
                <w:webHidden/>
              </w:rPr>
              <w:instrText xml:space="preserve"> PAGEREF _Toc231214802 \h </w:instrText>
            </w:r>
            <w:r>
              <w:rPr>
                <w:noProof/>
                <w:webHidden/>
              </w:rPr>
            </w:r>
            <w:r>
              <w:rPr>
                <w:noProof/>
                <w:webHidden/>
              </w:rPr>
              <w:fldChar w:fldCharType="separate"/>
            </w:r>
            <w:r>
              <w:rPr>
                <w:noProof/>
                <w:webHidden/>
              </w:rPr>
              <w:t>24</w:t>
            </w:r>
            <w:r>
              <w:rPr>
                <w:noProof/>
                <w:webHidden/>
              </w:rPr>
              <w:fldChar w:fldCharType="end"/>
            </w:r>
          </w:hyperlink>
        </w:p>
        <w:p w14:paraId="3CA88701" w14:textId="2EEAAFEA" w:rsidR="000E1565" w:rsidRDefault="000E1565">
          <w:pPr>
            <w:pStyle w:val="Inhopg2"/>
            <w:tabs>
              <w:tab w:val="left" w:pos="960"/>
              <w:tab w:val="right" w:leader="dot" w:pos="9062"/>
            </w:tabs>
            <w:rPr>
              <w:rFonts w:eastAsiaTheme="minorEastAsia"/>
              <w:noProof/>
              <w:kern w:val="2"/>
              <w:sz w:val="24"/>
              <w:szCs w:val="24"/>
              <w:lang w:eastAsia="nl-NL"/>
              <w14:ligatures w14:val="standardContextual"/>
            </w:rPr>
          </w:pPr>
          <w:hyperlink w:anchor="_Toc231214803" w:history="1">
            <w:r w:rsidRPr="002F3F12">
              <w:rPr>
                <w:rStyle w:val="Hyperlink"/>
                <w:noProof/>
              </w:rPr>
              <w:t>4.3</w:t>
            </w:r>
            <w:r>
              <w:rPr>
                <w:rFonts w:eastAsiaTheme="minorEastAsia"/>
                <w:noProof/>
                <w:kern w:val="2"/>
                <w:sz w:val="24"/>
                <w:szCs w:val="24"/>
                <w:lang w:eastAsia="nl-NL"/>
                <w14:ligatures w14:val="standardContextual"/>
              </w:rPr>
              <w:tab/>
            </w:r>
            <w:r w:rsidRPr="002F3F12">
              <w:rPr>
                <w:rStyle w:val="Hyperlink"/>
                <w:noProof/>
              </w:rPr>
              <w:t>Maatschappelijk verantwoord inkopen</w:t>
            </w:r>
            <w:r>
              <w:rPr>
                <w:noProof/>
                <w:webHidden/>
              </w:rPr>
              <w:tab/>
            </w:r>
            <w:r>
              <w:rPr>
                <w:noProof/>
                <w:webHidden/>
              </w:rPr>
              <w:fldChar w:fldCharType="begin"/>
            </w:r>
            <w:r>
              <w:rPr>
                <w:noProof/>
                <w:webHidden/>
              </w:rPr>
              <w:instrText xml:space="preserve"> PAGEREF _Toc231214803 \h </w:instrText>
            </w:r>
            <w:r>
              <w:rPr>
                <w:noProof/>
                <w:webHidden/>
              </w:rPr>
            </w:r>
            <w:r>
              <w:rPr>
                <w:noProof/>
                <w:webHidden/>
              </w:rPr>
              <w:fldChar w:fldCharType="separate"/>
            </w:r>
            <w:r>
              <w:rPr>
                <w:noProof/>
                <w:webHidden/>
              </w:rPr>
              <w:t>25</w:t>
            </w:r>
            <w:r>
              <w:rPr>
                <w:noProof/>
                <w:webHidden/>
              </w:rPr>
              <w:fldChar w:fldCharType="end"/>
            </w:r>
          </w:hyperlink>
        </w:p>
        <w:p w14:paraId="28500E0D" w14:textId="3F41281D" w:rsidR="000E1565" w:rsidRDefault="000E1565">
          <w:pPr>
            <w:pStyle w:val="Inhopg2"/>
            <w:tabs>
              <w:tab w:val="left" w:pos="960"/>
              <w:tab w:val="right" w:leader="dot" w:pos="9062"/>
            </w:tabs>
            <w:rPr>
              <w:rFonts w:eastAsiaTheme="minorEastAsia"/>
              <w:noProof/>
              <w:kern w:val="2"/>
              <w:sz w:val="24"/>
              <w:szCs w:val="24"/>
              <w:lang w:eastAsia="nl-NL"/>
              <w14:ligatures w14:val="standardContextual"/>
            </w:rPr>
          </w:pPr>
          <w:hyperlink w:anchor="_Toc231214804" w:history="1">
            <w:r w:rsidRPr="002F3F12">
              <w:rPr>
                <w:rStyle w:val="Hyperlink"/>
                <w:noProof/>
              </w:rPr>
              <w:t>4.4</w:t>
            </w:r>
            <w:r>
              <w:rPr>
                <w:rFonts w:eastAsiaTheme="minorEastAsia"/>
                <w:noProof/>
                <w:kern w:val="2"/>
                <w:sz w:val="24"/>
                <w:szCs w:val="24"/>
                <w:lang w:eastAsia="nl-NL"/>
                <w14:ligatures w14:val="standardContextual"/>
              </w:rPr>
              <w:tab/>
            </w:r>
            <w:r w:rsidRPr="002F3F12">
              <w:rPr>
                <w:rStyle w:val="Hyperlink"/>
                <w:noProof/>
              </w:rPr>
              <w:t>Conceptovereenkomst (bijlage 3)</w:t>
            </w:r>
            <w:r>
              <w:rPr>
                <w:noProof/>
                <w:webHidden/>
              </w:rPr>
              <w:tab/>
            </w:r>
            <w:r>
              <w:rPr>
                <w:noProof/>
                <w:webHidden/>
              </w:rPr>
              <w:fldChar w:fldCharType="begin"/>
            </w:r>
            <w:r>
              <w:rPr>
                <w:noProof/>
                <w:webHidden/>
              </w:rPr>
              <w:instrText xml:space="preserve"> PAGEREF _Toc231214804 \h </w:instrText>
            </w:r>
            <w:r>
              <w:rPr>
                <w:noProof/>
                <w:webHidden/>
              </w:rPr>
            </w:r>
            <w:r>
              <w:rPr>
                <w:noProof/>
                <w:webHidden/>
              </w:rPr>
              <w:fldChar w:fldCharType="separate"/>
            </w:r>
            <w:r>
              <w:rPr>
                <w:noProof/>
                <w:webHidden/>
              </w:rPr>
              <w:t>25</w:t>
            </w:r>
            <w:r>
              <w:rPr>
                <w:noProof/>
                <w:webHidden/>
              </w:rPr>
              <w:fldChar w:fldCharType="end"/>
            </w:r>
          </w:hyperlink>
        </w:p>
        <w:p w14:paraId="2237D6A6" w14:textId="18D8D92C" w:rsidR="000E1565" w:rsidRDefault="000E1565">
          <w:pPr>
            <w:pStyle w:val="Inhopg2"/>
            <w:tabs>
              <w:tab w:val="left" w:pos="960"/>
              <w:tab w:val="right" w:leader="dot" w:pos="9062"/>
            </w:tabs>
            <w:rPr>
              <w:rFonts w:eastAsiaTheme="minorEastAsia"/>
              <w:noProof/>
              <w:kern w:val="2"/>
              <w:sz w:val="24"/>
              <w:szCs w:val="24"/>
              <w:lang w:eastAsia="nl-NL"/>
              <w14:ligatures w14:val="standardContextual"/>
            </w:rPr>
          </w:pPr>
          <w:hyperlink w:anchor="_Toc231214805" w:history="1">
            <w:r w:rsidRPr="002F3F12">
              <w:rPr>
                <w:rStyle w:val="Hyperlink"/>
                <w:noProof/>
              </w:rPr>
              <w:t>4.5</w:t>
            </w:r>
            <w:r>
              <w:rPr>
                <w:rFonts w:eastAsiaTheme="minorEastAsia"/>
                <w:noProof/>
                <w:kern w:val="2"/>
                <w:sz w:val="24"/>
                <w:szCs w:val="24"/>
                <w:lang w:eastAsia="nl-NL"/>
                <w14:ligatures w14:val="standardContextual"/>
              </w:rPr>
              <w:tab/>
            </w:r>
            <w:r w:rsidRPr="002F3F12">
              <w:rPr>
                <w:rStyle w:val="Hyperlink"/>
                <w:noProof/>
              </w:rPr>
              <w:t>Algemene inkoopvoorwaarden</w:t>
            </w:r>
            <w:r>
              <w:rPr>
                <w:noProof/>
                <w:webHidden/>
              </w:rPr>
              <w:tab/>
            </w:r>
            <w:r>
              <w:rPr>
                <w:noProof/>
                <w:webHidden/>
              </w:rPr>
              <w:fldChar w:fldCharType="begin"/>
            </w:r>
            <w:r>
              <w:rPr>
                <w:noProof/>
                <w:webHidden/>
              </w:rPr>
              <w:instrText xml:space="preserve"> PAGEREF _Toc231214805 \h </w:instrText>
            </w:r>
            <w:r>
              <w:rPr>
                <w:noProof/>
                <w:webHidden/>
              </w:rPr>
            </w:r>
            <w:r>
              <w:rPr>
                <w:noProof/>
                <w:webHidden/>
              </w:rPr>
              <w:fldChar w:fldCharType="separate"/>
            </w:r>
            <w:r>
              <w:rPr>
                <w:noProof/>
                <w:webHidden/>
              </w:rPr>
              <w:t>25</w:t>
            </w:r>
            <w:r>
              <w:rPr>
                <w:noProof/>
                <w:webHidden/>
              </w:rPr>
              <w:fldChar w:fldCharType="end"/>
            </w:r>
          </w:hyperlink>
        </w:p>
        <w:p w14:paraId="5332748C" w14:textId="525AC247" w:rsidR="000E1565" w:rsidRDefault="000E1565">
          <w:pPr>
            <w:pStyle w:val="Inhopg1"/>
            <w:tabs>
              <w:tab w:val="left" w:pos="440"/>
              <w:tab w:val="right" w:leader="dot" w:pos="9062"/>
            </w:tabs>
            <w:rPr>
              <w:rFonts w:eastAsiaTheme="minorEastAsia"/>
              <w:noProof/>
              <w:kern w:val="2"/>
              <w:sz w:val="24"/>
              <w:szCs w:val="24"/>
              <w:lang w:eastAsia="nl-NL"/>
              <w14:ligatures w14:val="standardContextual"/>
            </w:rPr>
          </w:pPr>
          <w:hyperlink w:anchor="_Toc231214806" w:history="1">
            <w:r w:rsidRPr="002F3F12">
              <w:rPr>
                <w:rStyle w:val="Hyperlink"/>
                <w:noProof/>
              </w:rPr>
              <w:t>5</w:t>
            </w:r>
            <w:r>
              <w:rPr>
                <w:rFonts w:eastAsiaTheme="minorEastAsia"/>
                <w:noProof/>
                <w:kern w:val="2"/>
                <w:sz w:val="24"/>
                <w:szCs w:val="24"/>
                <w:lang w:eastAsia="nl-NL"/>
                <w14:ligatures w14:val="standardContextual"/>
              </w:rPr>
              <w:tab/>
            </w:r>
            <w:r w:rsidRPr="002F3F12">
              <w:rPr>
                <w:rStyle w:val="Hyperlink"/>
                <w:noProof/>
              </w:rPr>
              <w:t>Gunningscriterium en beoordeling</w:t>
            </w:r>
            <w:r>
              <w:rPr>
                <w:noProof/>
                <w:webHidden/>
              </w:rPr>
              <w:tab/>
            </w:r>
            <w:r>
              <w:rPr>
                <w:noProof/>
                <w:webHidden/>
              </w:rPr>
              <w:fldChar w:fldCharType="begin"/>
            </w:r>
            <w:r>
              <w:rPr>
                <w:noProof/>
                <w:webHidden/>
              </w:rPr>
              <w:instrText xml:space="preserve"> PAGEREF _Toc231214806 \h </w:instrText>
            </w:r>
            <w:r>
              <w:rPr>
                <w:noProof/>
                <w:webHidden/>
              </w:rPr>
            </w:r>
            <w:r>
              <w:rPr>
                <w:noProof/>
                <w:webHidden/>
              </w:rPr>
              <w:fldChar w:fldCharType="separate"/>
            </w:r>
            <w:r>
              <w:rPr>
                <w:noProof/>
                <w:webHidden/>
              </w:rPr>
              <w:t>26</w:t>
            </w:r>
            <w:r>
              <w:rPr>
                <w:noProof/>
                <w:webHidden/>
              </w:rPr>
              <w:fldChar w:fldCharType="end"/>
            </w:r>
          </w:hyperlink>
        </w:p>
        <w:p w14:paraId="51ADFB52" w14:textId="56DD5D5A" w:rsidR="000E1565" w:rsidRDefault="000E1565">
          <w:pPr>
            <w:pStyle w:val="Inhopg2"/>
            <w:tabs>
              <w:tab w:val="left" w:pos="960"/>
              <w:tab w:val="right" w:leader="dot" w:pos="9062"/>
            </w:tabs>
            <w:rPr>
              <w:rFonts w:eastAsiaTheme="minorEastAsia"/>
              <w:noProof/>
              <w:kern w:val="2"/>
              <w:sz w:val="24"/>
              <w:szCs w:val="24"/>
              <w:lang w:eastAsia="nl-NL"/>
              <w14:ligatures w14:val="standardContextual"/>
            </w:rPr>
          </w:pPr>
          <w:hyperlink w:anchor="_Toc231214807" w:history="1">
            <w:r w:rsidRPr="002F3F12">
              <w:rPr>
                <w:rStyle w:val="Hyperlink"/>
                <w:noProof/>
              </w:rPr>
              <w:t>5.1</w:t>
            </w:r>
            <w:r>
              <w:rPr>
                <w:rFonts w:eastAsiaTheme="minorEastAsia"/>
                <w:noProof/>
                <w:kern w:val="2"/>
                <w:sz w:val="24"/>
                <w:szCs w:val="24"/>
                <w:lang w:eastAsia="nl-NL"/>
                <w14:ligatures w14:val="standardContextual"/>
              </w:rPr>
              <w:tab/>
            </w:r>
            <w:r w:rsidRPr="002F3F12">
              <w:rPr>
                <w:rStyle w:val="Hyperlink"/>
                <w:noProof/>
              </w:rPr>
              <w:t>Gunningscriterium</w:t>
            </w:r>
            <w:r>
              <w:rPr>
                <w:noProof/>
                <w:webHidden/>
              </w:rPr>
              <w:tab/>
            </w:r>
            <w:r>
              <w:rPr>
                <w:noProof/>
                <w:webHidden/>
              </w:rPr>
              <w:fldChar w:fldCharType="begin"/>
            </w:r>
            <w:r>
              <w:rPr>
                <w:noProof/>
                <w:webHidden/>
              </w:rPr>
              <w:instrText xml:space="preserve"> PAGEREF _Toc231214807 \h </w:instrText>
            </w:r>
            <w:r>
              <w:rPr>
                <w:noProof/>
                <w:webHidden/>
              </w:rPr>
            </w:r>
            <w:r>
              <w:rPr>
                <w:noProof/>
                <w:webHidden/>
              </w:rPr>
              <w:fldChar w:fldCharType="separate"/>
            </w:r>
            <w:r>
              <w:rPr>
                <w:noProof/>
                <w:webHidden/>
              </w:rPr>
              <w:t>26</w:t>
            </w:r>
            <w:r>
              <w:rPr>
                <w:noProof/>
                <w:webHidden/>
              </w:rPr>
              <w:fldChar w:fldCharType="end"/>
            </w:r>
          </w:hyperlink>
        </w:p>
        <w:p w14:paraId="1A8F582D" w14:textId="61D39218" w:rsidR="000E1565" w:rsidRDefault="000E1565">
          <w:pPr>
            <w:pStyle w:val="Inhopg2"/>
            <w:tabs>
              <w:tab w:val="left" w:pos="960"/>
              <w:tab w:val="right" w:leader="dot" w:pos="9062"/>
            </w:tabs>
            <w:rPr>
              <w:rFonts w:eastAsiaTheme="minorEastAsia"/>
              <w:noProof/>
              <w:kern w:val="2"/>
              <w:sz w:val="24"/>
              <w:szCs w:val="24"/>
              <w:lang w:eastAsia="nl-NL"/>
              <w14:ligatures w14:val="standardContextual"/>
            </w:rPr>
          </w:pPr>
          <w:hyperlink w:anchor="_Toc231214808" w:history="1">
            <w:r w:rsidRPr="002F3F12">
              <w:rPr>
                <w:rStyle w:val="Hyperlink"/>
                <w:noProof/>
              </w:rPr>
              <w:t>5.2</w:t>
            </w:r>
            <w:r>
              <w:rPr>
                <w:rFonts w:eastAsiaTheme="minorEastAsia"/>
                <w:noProof/>
                <w:kern w:val="2"/>
                <w:sz w:val="24"/>
                <w:szCs w:val="24"/>
                <w:lang w:eastAsia="nl-NL"/>
                <w14:ligatures w14:val="standardContextual"/>
              </w:rPr>
              <w:tab/>
            </w:r>
            <w:r w:rsidRPr="002F3F12">
              <w:rPr>
                <w:rStyle w:val="Hyperlink"/>
                <w:noProof/>
              </w:rPr>
              <w:t>G1 – Prijs (35 punten)</w:t>
            </w:r>
            <w:r>
              <w:rPr>
                <w:noProof/>
                <w:webHidden/>
              </w:rPr>
              <w:tab/>
            </w:r>
            <w:r>
              <w:rPr>
                <w:noProof/>
                <w:webHidden/>
              </w:rPr>
              <w:fldChar w:fldCharType="begin"/>
            </w:r>
            <w:r>
              <w:rPr>
                <w:noProof/>
                <w:webHidden/>
              </w:rPr>
              <w:instrText xml:space="preserve"> PAGEREF _Toc231214808 \h </w:instrText>
            </w:r>
            <w:r>
              <w:rPr>
                <w:noProof/>
                <w:webHidden/>
              </w:rPr>
            </w:r>
            <w:r>
              <w:rPr>
                <w:noProof/>
                <w:webHidden/>
              </w:rPr>
              <w:fldChar w:fldCharType="separate"/>
            </w:r>
            <w:r>
              <w:rPr>
                <w:noProof/>
                <w:webHidden/>
              </w:rPr>
              <w:t>26</w:t>
            </w:r>
            <w:r>
              <w:rPr>
                <w:noProof/>
                <w:webHidden/>
              </w:rPr>
              <w:fldChar w:fldCharType="end"/>
            </w:r>
          </w:hyperlink>
        </w:p>
        <w:p w14:paraId="08367298" w14:textId="5333F17F" w:rsidR="000E1565" w:rsidRDefault="000E1565">
          <w:pPr>
            <w:pStyle w:val="Inhopg2"/>
            <w:tabs>
              <w:tab w:val="left" w:pos="960"/>
              <w:tab w:val="right" w:leader="dot" w:pos="9062"/>
            </w:tabs>
            <w:rPr>
              <w:rFonts w:eastAsiaTheme="minorEastAsia"/>
              <w:noProof/>
              <w:kern w:val="2"/>
              <w:sz w:val="24"/>
              <w:szCs w:val="24"/>
              <w:lang w:eastAsia="nl-NL"/>
              <w14:ligatures w14:val="standardContextual"/>
            </w:rPr>
          </w:pPr>
          <w:hyperlink w:anchor="_Toc231214809" w:history="1">
            <w:r w:rsidRPr="002F3F12">
              <w:rPr>
                <w:rStyle w:val="Hyperlink"/>
                <w:noProof/>
              </w:rPr>
              <w:t>5.3</w:t>
            </w:r>
            <w:r>
              <w:rPr>
                <w:rFonts w:eastAsiaTheme="minorEastAsia"/>
                <w:noProof/>
                <w:kern w:val="2"/>
                <w:sz w:val="24"/>
                <w:szCs w:val="24"/>
                <w:lang w:eastAsia="nl-NL"/>
                <w14:ligatures w14:val="standardContextual"/>
              </w:rPr>
              <w:tab/>
            </w:r>
            <w:r w:rsidRPr="002F3F12">
              <w:rPr>
                <w:rStyle w:val="Hyperlink"/>
                <w:noProof/>
              </w:rPr>
              <w:t>G2 – Kwaliteit (65 punten)</w:t>
            </w:r>
            <w:r>
              <w:rPr>
                <w:noProof/>
                <w:webHidden/>
              </w:rPr>
              <w:tab/>
            </w:r>
            <w:r>
              <w:rPr>
                <w:noProof/>
                <w:webHidden/>
              </w:rPr>
              <w:fldChar w:fldCharType="begin"/>
            </w:r>
            <w:r>
              <w:rPr>
                <w:noProof/>
                <w:webHidden/>
              </w:rPr>
              <w:instrText xml:space="preserve"> PAGEREF _Toc231214809 \h </w:instrText>
            </w:r>
            <w:r>
              <w:rPr>
                <w:noProof/>
                <w:webHidden/>
              </w:rPr>
            </w:r>
            <w:r>
              <w:rPr>
                <w:noProof/>
                <w:webHidden/>
              </w:rPr>
              <w:fldChar w:fldCharType="separate"/>
            </w:r>
            <w:r>
              <w:rPr>
                <w:noProof/>
                <w:webHidden/>
              </w:rPr>
              <w:t>27</w:t>
            </w:r>
            <w:r>
              <w:rPr>
                <w:noProof/>
                <w:webHidden/>
              </w:rPr>
              <w:fldChar w:fldCharType="end"/>
            </w:r>
          </w:hyperlink>
        </w:p>
        <w:p w14:paraId="2BD6E632" w14:textId="2E8BAB5A" w:rsidR="000E1565" w:rsidRDefault="000E1565">
          <w:pPr>
            <w:pStyle w:val="Inhopg2"/>
            <w:tabs>
              <w:tab w:val="left" w:pos="960"/>
              <w:tab w:val="right" w:leader="dot" w:pos="9062"/>
            </w:tabs>
            <w:rPr>
              <w:rFonts w:eastAsiaTheme="minorEastAsia"/>
              <w:noProof/>
              <w:kern w:val="2"/>
              <w:sz w:val="24"/>
              <w:szCs w:val="24"/>
              <w:lang w:eastAsia="nl-NL"/>
              <w14:ligatures w14:val="standardContextual"/>
            </w:rPr>
          </w:pPr>
          <w:hyperlink w:anchor="_Toc231214810" w:history="1">
            <w:r w:rsidRPr="002F3F12">
              <w:rPr>
                <w:rStyle w:val="Hyperlink"/>
                <w:noProof/>
              </w:rPr>
              <w:t>5.4</w:t>
            </w:r>
            <w:r>
              <w:rPr>
                <w:rFonts w:eastAsiaTheme="minorEastAsia"/>
                <w:noProof/>
                <w:kern w:val="2"/>
                <w:sz w:val="24"/>
                <w:szCs w:val="24"/>
                <w:lang w:eastAsia="nl-NL"/>
                <w14:ligatures w14:val="standardContextual"/>
              </w:rPr>
              <w:tab/>
            </w:r>
            <w:r w:rsidRPr="002F3F12">
              <w:rPr>
                <w:rStyle w:val="Hyperlink"/>
                <w:noProof/>
              </w:rPr>
              <w:t>Gunning</w:t>
            </w:r>
            <w:r>
              <w:rPr>
                <w:noProof/>
                <w:webHidden/>
              </w:rPr>
              <w:tab/>
            </w:r>
            <w:r>
              <w:rPr>
                <w:noProof/>
                <w:webHidden/>
              </w:rPr>
              <w:fldChar w:fldCharType="begin"/>
            </w:r>
            <w:r>
              <w:rPr>
                <w:noProof/>
                <w:webHidden/>
              </w:rPr>
              <w:instrText xml:space="preserve"> PAGEREF _Toc231214810 \h </w:instrText>
            </w:r>
            <w:r>
              <w:rPr>
                <w:noProof/>
                <w:webHidden/>
              </w:rPr>
            </w:r>
            <w:r>
              <w:rPr>
                <w:noProof/>
                <w:webHidden/>
              </w:rPr>
              <w:fldChar w:fldCharType="separate"/>
            </w:r>
            <w:r>
              <w:rPr>
                <w:noProof/>
                <w:webHidden/>
              </w:rPr>
              <w:t>30</w:t>
            </w:r>
            <w:r>
              <w:rPr>
                <w:noProof/>
                <w:webHidden/>
              </w:rPr>
              <w:fldChar w:fldCharType="end"/>
            </w:r>
          </w:hyperlink>
        </w:p>
        <w:p w14:paraId="2D19066A" w14:textId="6E49CFBF" w:rsidR="390AD53A" w:rsidRDefault="390AD53A">
          <w:r>
            <w:fldChar w:fldCharType="end"/>
          </w:r>
        </w:p>
      </w:sdtContent>
    </w:sdt>
    <w:p w14:paraId="12B984B3" w14:textId="7E41817E" w:rsidR="390AD53A" w:rsidRDefault="390AD53A" w:rsidP="390AD53A"/>
    <w:p w14:paraId="6FE33527" w14:textId="7602F7F6" w:rsidR="00D40BC7" w:rsidRDefault="00D40BC7" w:rsidP="00D40BC7">
      <w:pPr>
        <w:pStyle w:val="Geenafstand"/>
        <w:rPr>
          <w:b/>
          <w:bCs/>
        </w:rPr>
      </w:pPr>
      <w:r w:rsidRPr="00D40BC7">
        <w:rPr>
          <w:b/>
          <w:bCs/>
        </w:rPr>
        <w:t>B</w:t>
      </w:r>
      <w:r>
        <w:rPr>
          <w:b/>
          <w:bCs/>
        </w:rPr>
        <w:t>ijlagen</w:t>
      </w:r>
      <w:r w:rsidR="008B5184">
        <w:rPr>
          <w:b/>
          <w:bCs/>
        </w:rPr>
        <w:t>:</w:t>
      </w:r>
    </w:p>
    <w:p w14:paraId="65803884" w14:textId="497F9BDB" w:rsidR="008B5184" w:rsidRPr="0018046C" w:rsidRDefault="5658968A" w:rsidP="00D40BC7">
      <w:pPr>
        <w:pStyle w:val="Geenafstand"/>
      </w:pPr>
      <w:r>
        <w:t>Bijlage</w:t>
      </w:r>
      <w:r w:rsidR="003E2568">
        <w:tab/>
      </w:r>
      <w:r w:rsidR="003E2568">
        <w:tab/>
      </w:r>
      <w:r>
        <w:t>Uniform Europees Aanbestedingsdocument – PDF (gegene</w:t>
      </w:r>
      <w:r w:rsidR="610AAE41">
        <w:t xml:space="preserve">reerd door </w:t>
      </w:r>
      <w:proofErr w:type="spellStart"/>
      <w:r w:rsidR="610AAE41">
        <w:t>Tenderned</w:t>
      </w:r>
      <w:proofErr w:type="spellEnd"/>
      <w:r w:rsidR="610AAE41">
        <w:t>)</w:t>
      </w:r>
    </w:p>
    <w:p w14:paraId="0B376138" w14:textId="1265900F" w:rsidR="00D502DF" w:rsidRDefault="62F06578" w:rsidP="00D502DF">
      <w:pPr>
        <w:pStyle w:val="Geenafstand"/>
      </w:pPr>
      <w:r>
        <w:t>Bijlage</w:t>
      </w:r>
      <w:r w:rsidR="1731D871">
        <w:t xml:space="preserve"> 1</w:t>
      </w:r>
      <w:r w:rsidR="00D502DF">
        <w:tab/>
      </w:r>
      <w:r w:rsidR="3032D230">
        <w:t>Tarievenblad- Excel</w:t>
      </w:r>
    </w:p>
    <w:p w14:paraId="663F700B" w14:textId="4F9D2015" w:rsidR="168810A9" w:rsidRDefault="57DCE161" w:rsidP="390AD53A">
      <w:pPr>
        <w:pStyle w:val="Geenafstand"/>
      </w:pPr>
      <w:r>
        <w:t xml:space="preserve">Bijlage 2 </w:t>
      </w:r>
      <w:r w:rsidR="168810A9">
        <w:tab/>
      </w:r>
      <w:r w:rsidR="6E438761">
        <w:t>Kaart met onderzoeksgebieden</w:t>
      </w:r>
    </w:p>
    <w:p w14:paraId="66996527" w14:textId="57488C92" w:rsidR="00D502DF" w:rsidRDefault="5492D8C7" w:rsidP="00D502DF">
      <w:pPr>
        <w:pStyle w:val="Geenafstand"/>
      </w:pPr>
      <w:r>
        <w:t xml:space="preserve">Bijlage </w:t>
      </w:r>
      <w:r w:rsidR="63F44FBE">
        <w:t>3</w:t>
      </w:r>
      <w:r w:rsidR="62F06578">
        <w:tab/>
      </w:r>
      <w:r>
        <w:t>Conceptovereenkomst S</w:t>
      </w:r>
      <w:r w:rsidR="3AC1E16E">
        <w:t xml:space="preserve">oortenmanagementplan </w:t>
      </w:r>
      <w:r w:rsidR="15B7760F">
        <w:t>(S</w:t>
      </w:r>
      <w:r>
        <w:t>MP</w:t>
      </w:r>
      <w:r w:rsidR="15B7760F">
        <w:t>)</w:t>
      </w:r>
      <w:r>
        <w:t xml:space="preserve"> </w:t>
      </w:r>
      <w:r w:rsidR="6C0F1B41">
        <w:t>Winterswijk -</w:t>
      </w:r>
      <w:r w:rsidR="6478EE78">
        <w:t xml:space="preserve"> Word</w:t>
      </w:r>
    </w:p>
    <w:p w14:paraId="49AE974C" w14:textId="2AE77EA8" w:rsidR="00D40BC7" w:rsidRDefault="01D75D14" w:rsidP="00D40BC7">
      <w:pPr>
        <w:pStyle w:val="Geenafstand"/>
      </w:pPr>
      <w:r>
        <w:t>Bijlage</w:t>
      </w:r>
      <w:r w:rsidR="692059B5">
        <w:t xml:space="preserve"> </w:t>
      </w:r>
      <w:r w:rsidR="76245578">
        <w:t>4</w:t>
      </w:r>
      <w:r w:rsidR="00D40BC7">
        <w:tab/>
      </w:r>
      <w:r>
        <w:t>Standaardformat referenties – Word</w:t>
      </w:r>
    </w:p>
    <w:p w14:paraId="3476B4CD" w14:textId="556FC499" w:rsidR="00D40BC7" w:rsidRDefault="01D75D14" w:rsidP="00C9466C">
      <w:pPr>
        <w:pStyle w:val="Geenafstand"/>
        <w:ind w:left="1416" w:hanging="1416"/>
      </w:pPr>
      <w:r>
        <w:t>Bijlage</w:t>
      </w:r>
      <w:r w:rsidR="4B78F054">
        <w:t xml:space="preserve"> </w:t>
      </w:r>
      <w:r w:rsidR="660BC96F">
        <w:t>5</w:t>
      </w:r>
      <w:r w:rsidR="00D40BC7">
        <w:tab/>
      </w:r>
      <w:r w:rsidR="6E3B79A1">
        <w:t xml:space="preserve">Algemene Inkoopvoorwaarden van de </w:t>
      </w:r>
      <w:proofErr w:type="spellStart"/>
      <w:r w:rsidR="6E3B79A1">
        <w:t>Achterhoekse</w:t>
      </w:r>
      <w:proofErr w:type="spellEnd"/>
      <w:r w:rsidR="6E3B79A1">
        <w:t xml:space="preserve"> Gemeenten voor leveringen en diensten AIAG 2025 </w:t>
      </w:r>
      <w:r>
        <w:t>- pdf</w:t>
      </w:r>
    </w:p>
    <w:p w14:paraId="2DAE9A43" w14:textId="25394F5A" w:rsidR="0030791F" w:rsidRDefault="141ABB25" w:rsidP="2478D424">
      <w:pPr>
        <w:pStyle w:val="Geenafstand"/>
      </w:pPr>
      <w:r>
        <w:t>Bijlage</w:t>
      </w:r>
      <w:r w:rsidR="01BEB00D">
        <w:t xml:space="preserve"> 6</w:t>
      </w:r>
      <w:r w:rsidR="4EEBBC11">
        <w:tab/>
      </w:r>
      <w:r>
        <w:t>Concernverklaring – Word</w:t>
      </w:r>
    </w:p>
    <w:p w14:paraId="5AB9C4D8" w14:textId="77777777" w:rsidR="00DD7066" w:rsidRPr="00D40BC7" w:rsidRDefault="00DD7066" w:rsidP="00D40BC7">
      <w:pPr>
        <w:pStyle w:val="Geenafstand"/>
        <w:rPr>
          <w:highlight w:val="cyan"/>
        </w:rPr>
      </w:pPr>
    </w:p>
    <w:p w14:paraId="22EAD580" w14:textId="25412CA4" w:rsidR="390AD53A" w:rsidRDefault="390AD53A">
      <w:r>
        <w:br w:type="page"/>
      </w:r>
    </w:p>
    <w:p w14:paraId="1822FA76" w14:textId="6C6F592D" w:rsidR="00D40BC7" w:rsidRDefault="0C5A9CE8" w:rsidP="29972BCA">
      <w:pPr>
        <w:pStyle w:val="Kop1"/>
        <w:numPr>
          <w:ilvl w:val="0"/>
          <w:numId w:val="0"/>
        </w:numPr>
        <w:ind w:left="989"/>
      </w:pPr>
      <w:bookmarkStart w:id="1" w:name="_Toc231214774"/>
      <w:r>
        <w:lastRenderedPageBreak/>
        <w:t>Inleiding</w:t>
      </w:r>
      <w:bookmarkEnd w:id="1"/>
    </w:p>
    <w:p w14:paraId="02FA29DD" w14:textId="5224C0BA" w:rsidR="00A76B59" w:rsidRDefault="00A76B59" w:rsidP="707D33CE">
      <w:pPr>
        <w:pStyle w:val="Geenafstand"/>
      </w:pPr>
    </w:p>
    <w:p w14:paraId="2C239F72" w14:textId="5A8B456C" w:rsidR="00C001D9" w:rsidRPr="00C26088" w:rsidRDefault="73D43303" w:rsidP="00C26088">
      <w:pPr>
        <w:pStyle w:val="Geenafstand"/>
      </w:pPr>
      <w:r w:rsidRPr="390AD53A">
        <w:rPr>
          <w:rFonts w:eastAsiaTheme="minorEastAsia"/>
        </w:rPr>
        <w:t>Gemeente Winterswijk</w:t>
      </w:r>
      <w:r w:rsidR="220CC98E" w:rsidRPr="390AD53A">
        <w:rPr>
          <w:rFonts w:eastAsiaTheme="minorEastAsia"/>
        </w:rPr>
        <w:t xml:space="preserve"> </w:t>
      </w:r>
      <w:r w:rsidR="4F431A26" w:rsidRPr="390AD53A">
        <w:rPr>
          <w:rFonts w:eastAsiaTheme="minorEastAsia"/>
        </w:rPr>
        <w:t>is de opdrachtgever voor de</w:t>
      </w:r>
      <w:r w:rsidR="3CA8AC72" w:rsidRPr="390AD53A">
        <w:rPr>
          <w:rFonts w:eastAsiaTheme="minorEastAsia"/>
        </w:rPr>
        <w:t>ze</w:t>
      </w:r>
      <w:r w:rsidR="4F431A26" w:rsidRPr="390AD53A">
        <w:rPr>
          <w:rFonts w:eastAsiaTheme="minorEastAsia"/>
        </w:rPr>
        <w:t xml:space="preserve"> opdracht. De opdracht </w:t>
      </w:r>
      <w:r w:rsidR="42C26B75" w:rsidRPr="390AD53A">
        <w:rPr>
          <w:rFonts w:eastAsiaTheme="minorEastAsia"/>
        </w:rPr>
        <w:t xml:space="preserve">is </w:t>
      </w:r>
      <w:r w:rsidR="27288258" w:rsidRPr="390AD53A">
        <w:rPr>
          <w:rFonts w:eastAsiaTheme="minorEastAsia"/>
        </w:rPr>
        <w:t>het opstellen van</w:t>
      </w:r>
      <w:r w:rsidR="4F431A26" w:rsidRPr="390AD53A">
        <w:rPr>
          <w:rFonts w:eastAsiaTheme="minorEastAsia"/>
        </w:rPr>
        <w:t xml:space="preserve"> </w:t>
      </w:r>
      <w:r w:rsidR="528D7733" w:rsidRPr="390AD53A">
        <w:rPr>
          <w:rFonts w:eastAsiaTheme="minorEastAsia"/>
        </w:rPr>
        <w:t>een compensatieplan voor de PRE-SMP fase</w:t>
      </w:r>
      <w:r w:rsidR="47CBF106" w:rsidRPr="390AD53A">
        <w:rPr>
          <w:rFonts w:eastAsiaTheme="minorEastAsia"/>
        </w:rPr>
        <w:t xml:space="preserve"> en </w:t>
      </w:r>
      <w:r w:rsidR="528D7733" w:rsidRPr="390AD53A">
        <w:rPr>
          <w:rFonts w:eastAsiaTheme="minorEastAsia"/>
        </w:rPr>
        <w:t>een Soorten</w:t>
      </w:r>
      <w:r w:rsidR="098AED17" w:rsidRPr="390AD53A">
        <w:rPr>
          <w:rFonts w:eastAsiaTheme="minorEastAsia"/>
        </w:rPr>
        <w:t>m</w:t>
      </w:r>
      <w:r w:rsidR="528D7733" w:rsidRPr="390AD53A">
        <w:rPr>
          <w:rFonts w:eastAsiaTheme="minorEastAsia"/>
        </w:rPr>
        <w:t>anagement</w:t>
      </w:r>
      <w:r w:rsidR="1F047AC7" w:rsidRPr="390AD53A">
        <w:rPr>
          <w:rFonts w:eastAsiaTheme="minorEastAsia"/>
        </w:rPr>
        <w:t>p</w:t>
      </w:r>
      <w:r w:rsidR="528D7733" w:rsidRPr="390AD53A">
        <w:rPr>
          <w:rFonts w:eastAsiaTheme="minorEastAsia"/>
        </w:rPr>
        <w:t xml:space="preserve">lan </w:t>
      </w:r>
      <w:bookmarkStart w:id="2" w:name="_Int_vcpLe8qZ"/>
      <w:r w:rsidR="528D7733" w:rsidRPr="390AD53A">
        <w:rPr>
          <w:rFonts w:eastAsiaTheme="minorEastAsia"/>
        </w:rPr>
        <w:t>conform</w:t>
      </w:r>
      <w:bookmarkEnd w:id="2"/>
      <w:r w:rsidR="528D7733" w:rsidRPr="390AD53A">
        <w:rPr>
          <w:rFonts w:eastAsiaTheme="minorEastAsia"/>
        </w:rPr>
        <w:t xml:space="preserve"> de handreiking van de provincie Gelderland</w:t>
      </w:r>
      <w:r w:rsidR="6280FC45" w:rsidRPr="390AD53A">
        <w:rPr>
          <w:rFonts w:eastAsiaTheme="minorEastAsia"/>
        </w:rPr>
        <w:t xml:space="preserve"> en optioneel aanvullende diensten</w:t>
      </w:r>
      <w:r w:rsidR="7A6214DA">
        <w:t>.</w:t>
      </w:r>
    </w:p>
    <w:p w14:paraId="0044FAB7" w14:textId="08844767" w:rsidR="00A76B59" w:rsidRDefault="00E4309F" w:rsidP="00A76B59">
      <w:pPr>
        <w:pStyle w:val="Geenafstand"/>
      </w:pPr>
      <w:r>
        <w:t>Deze</w:t>
      </w:r>
      <w:r w:rsidR="00A76B59" w:rsidRPr="00A76B59">
        <w:t xml:space="preserve"> aanbesteding </w:t>
      </w:r>
      <w:r>
        <w:t xml:space="preserve">vindt plaats op basis van de </w:t>
      </w:r>
      <w:r w:rsidR="00A76B59" w:rsidRPr="00A76B59">
        <w:t>Aanbestedingswet 2012</w:t>
      </w:r>
      <w:r>
        <w:t xml:space="preserve"> (</w:t>
      </w:r>
      <w:proofErr w:type="spellStart"/>
      <w:r>
        <w:t>Aw</w:t>
      </w:r>
      <w:proofErr w:type="spellEnd"/>
      <w:r>
        <w:t xml:space="preserve"> 2012)</w:t>
      </w:r>
      <w:r w:rsidR="00A76B59" w:rsidRPr="00A76B59">
        <w:t xml:space="preserve">. </w:t>
      </w:r>
    </w:p>
    <w:p w14:paraId="174F87B6" w14:textId="77777777" w:rsidR="00A76B59" w:rsidRDefault="00A76B59" w:rsidP="00A76B59">
      <w:pPr>
        <w:pStyle w:val="Geenafstand"/>
      </w:pPr>
    </w:p>
    <w:p w14:paraId="3465DAFD" w14:textId="2D4EED87" w:rsidR="00A76B59" w:rsidRDefault="00E4309F" w:rsidP="00A76B59">
      <w:pPr>
        <w:pStyle w:val="Geenafstand"/>
      </w:pPr>
      <w:r>
        <w:t>Wij</w:t>
      </w:r>
      <w:r w:rsidR="00A76B59" w:rsidRPr="00A76B59">
        <w:t xml:space="preserve"> mo</w:t>
      </w:r>
      <w:r>
        <w:t>e</w:t>
      </w:r>
      <w:r w:rsidR="00A76B59" w:rsidRPr="00A76B59">
        <w:t>t</w:t>
      </w:r>
      <w:r>
        <w:t>en</w:t>
      </w:r>
      <w:r w:rsidR="00A76B59" w:rsidRPr="00A76B59">
        <w:t xml:space="preserve"> eerst goedkeuring krijgen van een eindverantwoordelijke voordat de opdracht definitief kan worden gegund. </w:t>
      </w:r>
    </w:p>
    <w:p w14:paraId="7F8DEE67" w14:textId="77777777" w:rsidR="00A76B59" w:rsidRDefault="00A76B59" w:rsidP="00A76B59">
      <w:pPr>
        <w:pStyle w:val="Geenafstand"/>
      </w:pPr>
    </w:p>
    <w:p w14:paraId="1DF2FA85" w14:textId="56C262DA" w:rsidR="00E4309F" w:rsidRDefault="00A76B59" w:rsidP="00A76B59">
      <w:pPr>
        <w:pStyle w:val="Geenafstand"/>
      </w:pPr>
      <w:r w:rsidRPr="00A76B59">
        <w:t xml:space="preserve">In </w:t>
      </w:r>
      <w:r w:rsidR="00E4309F">
        <w:t>deze offerteaanvraag vindt u alle informatie om een goed beeld te krijgen van de opdracht en de aanbestedingsprocedure.</w:t>
      </w:r>
    </w:p>
    <w:p w14:paraId="1B0C8A8E" w14:textId="77777777" w:rsidR="00A76B59" w:rsidRDefault="00A76B59" w:rsidP="00A76B59">
      <w:pPr>
        <w:pStyle w:val="Geenafstand"/>
      </w:pPr>
    </w:p>
    <w:p w14:paraId="7A299507" w14:textId="497D1695" w:rsidR="00A76B59" w:rsidRDefault="00E4309F" w:rsidP="00A76B59">
      <w:pPr>
        <w:pStyle w:val="Geenafstand"/>
      </w:pPr>
      <w:r>
        <w:t>Dit document</w:t>
      </w:r>
      <w:r w:rsidR="00A76B59" w:rsidRPr="00A76B59">
        <w:t xml:space="preserve"> bestaat uit </w:t>
      </w:r>
      <w:r w:rsidR="00136B94">
        <w:t xml:space="preserve">de volgende </w:t>
      </w:r>
      <w:r w:rsidR="00A76B59" w:rsidRPr="00A76B59">
        <w:t xml:space="preserve">delen: </w:t>
      </w:r>
    </w:p>
    <w:p w14:paraId="76E050BA" w14:textId="77777777" w:rsidR="00295065" w:rsidRPr="00762E64" w:rsidRDefault="00295065" w:rsidP="004D5729">
      <w:pPr>
        <w:pStyle w:val="CBPalinea"/>
        <w:numPr>
          <w:ilvl w:val="0"/>
          <w:numId w:val="19"/>
        </w:numPr>
        <w:tabs>
          <w:tab w:val="left" w:pos="419"/>
        </w:tabs>
        <w:spacing w:after="0"/>
        <w:jc w:val="left"/>
        <w:rPr>
          <w:rFonts w:cstheme="minorHAnsi"/>
        </w:rPr>
      </w:pPr>
      <w:r w:rsidRPr="00762E64">
        <w:rPr>
          <w:rFonts w:cstheme="minorHAnsi"/>
        </w:rPr>
        <w:t xml:space="preserve">Hoofdstuk 1 bevat informatie over </w:t>
      </w:r>
      <w:r>
        <w:rPr>
          <w:rFonts w:cstheme="minorHAnsi"/>
        </w:rPr>
        <w:t xml:space="preserve">ons en </w:t>
      </w:r>
      <w:r w:rsidRPr="00762E64">
        <w:rPr>
          <w:rFonts w:cstheme="minorHAnsi"/>
        </w:rPr>
        <w:t xml:space="preserve">de opdracht; </w:t>
      </w:r>
    </w:p>
    <w:p w14:paraId="1685F89E" w14:textId="77777777" w:rsidR="00295065" w:rsidRDefault="00295065" w:rsidP="004D5729">
      <w:pPr>
        <w:pStyle w:val="CBPalinea"/>
        <w:numPr>
          <w:ilvl w:val="0"/>
          <w:numId w:val="19"/>
        </w:numPr>
        <w:tabs>
          <w:tab w:val="left" w:pos="419"/>
        </w:tabs>
        <w:spacing w:after="0"/>
        <w:jc w:val="left"/>
        <w:rPr>
          <w:rFonts w:cstheme="minorHAnsi"/>
        </w:rPr>
      </w:pPr>
      <w:r w:rsidRPr="00762E64">
        <w:rPr>
          <w:rFonts w:cstheme="minorHAnsi"/>
        </w:rPr>
        <w:t xml:space="preserve">Hoofdstuk 2 bevat de regels en voorschriften met betrekking tot de aanbestedingsprocedure; </w:t>
      </w:r>
    </w:p>
    <w:p w14:paraId="2C9F816B" w14:textId="41863805" w:rsidR="00295065" w:rsidRPr="00AC5030" w:rsidRDefault="00295065" w:rsidP="004D5729">
      <w:pPr>
        <w:pStyle w:val="CBPalinea"/>
        <w:numPr>
          <w:ilvl w:val="0"/>
          <w:numId w:val="19"/>
        </w:numPr>
        <w:tabs>
          <w:tab w:val="left" w:pos="419"/>
        </w:tabs>
        <w:spacing w:after="0"/>
        <w:jc w:val="left"/>
      </w:pPr>
      <w:r w:rsidRPr="60AFC48A">
        <w:t>Hoofdstuk 3 bevat de regels en voorschriften over uitsluitingsgronden, geschiktheidseisen en de beoordeling hiervan;</w:t>
      </w:r>
    </w:p>
    <w:p w14:paraId="7E34AC4D" w14:textId="77777777" w:rsidR="00295065" w:rsidRPr="00762E64" w:rsidRDefault="00295065" w:rsidP="004D5729">
      <w:pPr>
        <w:pStyle w:val="CBPalinea"/>
        <w:numPr>
          <w:ilvl w:val="0"/>
          <w:numId w:val="19"/>
        </w:numPr>
        <w:tabs>
          <w:tab w:val="left" w:pos="419"/>
        </w:tabs>
        <w:spacing w:after="0"/>
        <w:jc w:val="left"/>
        <w:rPr>
          <w:rFonts w:cstheme="minorHAnsi"/>
        </w:rPr>
      </w:pPr>
      <w:r w:rsidRPr="00762E64">
        <w:rPr>
          <w:rFonts w:cstheme="minorHAnsi"/>
        </w:rPr>
        <w:t xml:space="preserve">Hoofdstuk </w:t>
      </w:r>
      <w:r>
        <w:rPr>
          <w:rFonts w:cstheme="minorHAnsi"/>
        </w:rPr>
        <w:t>4</w:t>
      </w:r>
      <w:r w:rsidRPr="00762E64">
        <w:rPr>
          <w:rFonts w:cstheme="minorHAnsi"/>
        </w:rPr>
        <w:t xml:space="preserve"> bevat het programma van eisen;</w:t>
      </w:r>
    </w:p>
    <w:p w14:paraId="45C2FC49" w14:textId="77777777" w:rsidR="00295065" w:rsidRPr="00762E64" w:rsidRDefault="00295065" w:rsidP="004D5729">
      <w:pPr>
        <w:pStyle w:val="CBPalinea"/>
        <w:numPr>
          <w:ilvl w:val="0"/>
          <w:numId w:val="19"/>
        </w:numPr>
        <w:tabs>
          <w:tab w:val="left" w:pos="419"/>
        </w:tabs>
        <w:jc w:val="left"/>
        <w:rPr>
          <w:rFonts w:cstheme="minorHAnsi"/>
        </w:rPr>
      </w:pPr>
      <w:r w:rsidRPr="00762E64">
        <w:rPr>
          <w:rFonts w:cstheme="minorHAnsi"/>
        </w:rPr>
        <w:t xml:space="preserve">Hoofdstuk </w:t>
      </w:r>
      <w:r>
        <w:rPr>
          <w:rFonts w:cstheme="minorHAnsi"/>
        </w:rPr>
        <w:t>5</w:t>
      </w:r>
      <w:r w:rsidRPr="00762E64">
        <w:rPr>
          <w:rFonts w:cstheme="minorHAnsi"/>
        </w:rPr>
        <w:t xml:space="preserve"> bevat de gunningscriteria en de beoordeling hiervan.</w:t>
      </w:r>
    </w:p>
    <w:p w14:paraId="57D3274C" w14:textId="77777777" w:rsidR="004E5027" w:rsidRDefault="004E5027" w:rsidP="004E5027">
      <w:pPr>
        <w:pStyle w:val="Geenafstand"/>
      </w:pPr>
    </w:p>
    <w:p w14:paraId="70BE22BE" w14:textId="77777777" w:rsidR="004C7F12" w:rsidRDefault="004C7F12">
      <w:pPr>
        <w:rPr>
          <w:rFonts w:asciiTheme="majorHAnsi" w:eastAsiaTheme="majorEastAsia" w:hAnsiTheme="majorHAnsi" w:cstheme="majorBidi"/>
          <w:b/>
          <w:sz w:val="24"/>
          <w:szCs w:val="32"/>
        </w:rPr>
      </w:pPr>
      <w:r>
        <w:br w:type="page"/>
      </w:r>
    </w:p>
    <w:p w14:paraId="3791F5C3" w14:textId="72603AD6" w:rsidR="00D40BC7" w:rsidRDefault="0C5A9CE8" w:rsidP="390AD53A">
      <w:pPr>
        <w:pStyle w:val="Kop1"/>
        <w:numPr>
          <w:ilvl w:val="0"/>
          <w:numId w:val="0"/>
        </w:numPr>
        <w:bidi/>
        <w:ind w:left="432" w:hanging="432"/>
        <w:jc w:val="right"/>
      </w:pPr>
      <w:bookmarkStart w:id="3" w:name="_Toc231214775"/>
      <w:r>
        <w:lastRenderedPageBreak/>
        <w:t>Definities</w:t>
      </w:r>
      <w:bookmarkEnd w:id="3"/>
    </w:p>
    <w:p w14:paraId="0EE775BD" w14:textId="609C9AC4" w:rsidR="00A76B59" w:rsidRDefault="00A76B59" w:rsidP="004E5027">
      <w:pPr>
        <w:pStyle w:val="Geenafstand"/>
      </w:pPr>
    </w:p>
    <w:p w14:paraId="3183ED33" w14:textId="13B117DE" w:rsidR="00A76B59" w:rsidRDefault="00A76B59" w:rsidP="00A76B59">
      <w:pPr>
        <w:pStyle w:val="Geenafstand"/>
      </w:pPr>
      <w:r>
        <w:t xml:space="preserve">In deze </w:t>
      </w:r>
      <w:r w:rsidR="004E5027">
        <w:t>offerteaanvraag</w:t>
      </w:r>
      <w:r>
        <w:t xml:space="preserve"> worden </w:t>
      </w:r>
      <w:r w:rsidR="004E5027">
        <w:t>de volgende definities gebruikt</w:t>
      </w:r>
      <w:r>
        <w:t xml:space="preserve">. </w:t>
      </w:r>
    </w:p>
    <w:p w14:paraId="5597D2A3" w14:textId="77777777" w:rsidR="00A76B59" w:rsidRDefault="00A76B59" w:rsidP="00A76B59">
      <w:pPr>
        <w:pStyle w:val="Geenafstand"/>
      </w:pPr>
    </w:p>
    <w:p w14:paraId="4C334F9E" w14:textId="26B88B87" w:rsidR="00A76B59" w:rsidRDefault="62AF4675" w:rsidP="004D5729">
      <w:pPr>
        <w:pStyle w:val="Geenafstand"/>
        <w:numPr>
          <w:ilvl w:val="0"/>
          <w:numId w:val="4"/>
        </w:numPr>
      </w:pPr>
      <w:r>
        <w:t xml:space="preserve">De "aanbestedende dienst" of "opdrachtgever" is </w:t>
      </w:r>
      <w:r w:rsidR="3B5C237E">
        <w:t xml:space="preserve">Gemeente Winterswijk. </w:t>
      </w:r>
      <w:r w:rsidR="08049BFF">
        <w:t xml:space="preserve">In deze aanbestedingsdocumenten ‘wij’ en ‘ons’. </w:t>
      </w:r>
      <w:r w:rsidR="3B5C237E">
        <w:t>Gemeente Winterswijk, gevestigd te Stationsstraat 25 te Winterswijk.</w:t>
      </w:r>
    </w:p>
    <w:p w14:paraId="46999587" w14:textId="5916A5F1" w:rsidR="00A76B59" w:rsidRDefault="62AF4675" w:rsidP="004D5729">
      <w:pPr>
        <w:pStyle w:val="Geenafstand"/>
        <w:numPr>
          <w:ilvl w:val="0"/>
          <w:numId w:val="4"/>
        </w:numPr>
      </w:pPr>
      <w:r>
        <w:t xml:space="preserve">"Aanbestedingsdocumenten" zijn alle </w:t>
      </w:r>
      <w:r w:rsidR="08049BFF">
        <w:t>documenten</w:t>
      </w:r>
      <w:r>
        <w:t xml:space="preserve"> die door </w:t>
      </w:r>
      <w:r w:rsidR="08049BFF">
        <w:t>ons</w:t>
      </w:r>
      <w:r>
        <w:t xml:space="preserve"> zijn gemaakt voor het aanbestedingsproces en worden verstrekt tijdens dit proces.</w:t>
      </w:r>
    </w:p>
    <w:p w14:paraId="25337EE2" w14:textId="379177AB" w:rsidR="00A76B59" w:rsidRDefault="62AF4675" w:rsidP="004D5729">
      <w:pPr>
        <w:pStyle w:val="Geenafstand"/>
        <w:numPr>
          <w:ilvl w:val="0"/>
          <w:numId w:val="4"/>
        </w:numPr>
      </w:pPr>
      <w:r>
        <w:t xml:space="preserve">"Aankondiging" is de formele aankondiging van de opdracht op de website van de Europese Unie (TED) en op </w:t>
      </w:r>
      <w:proofErr w:type="spellStart"/>
      <w:r>
        <w:t>TenderNed</w:t>
      </w:r>
      <w:proofErr w:type="spellEnd"/>
      <w:r w:rsidR="3B5C237E">
        <w:t xml:space="preserve"> (</w:t>
      </w:r>
      <w:hyperlink r:id="rId12">
        <w:r w:rsidR="3B5C237E" w:rsidRPr="707D33CE">
          <w:rPr>
            <w:rStyle w:val="Hyperlink"/>
          </w:rPr>
          <w:t>www.tenderned.nl</w:t>
        </w:r>
      </w:hyperlink>
      <w:r w:rsidR="3B5C237E">
        <w:t>).</w:t>
      </w:r>
    </w:p>
    <w:p w14:paraId="0E10C842" w14:textId="3D5EE2EB" w:rsidR="00E6150A" w:rsidRDefault="62AF4675" w:rsidP="004D5729">
      <w:pPr>
        <w:pStyle w:val="Geenafstand"/>
        <w:numPr>
          <w:ilvl w:val="0"/>
          <w:numId w:val="4"/>
        </w:numPr>
      </w:pPr>
      <w:r>
        <w:t xml:space="preserve">"Uniform Europees Aanbestedingsdocument" (UEA) is </w:t>
      </w:r>
      <w:r w:rsidR="0A285360">
        <w:t xml:space="preserve">opgenomen </w:t>
      </w:r>
      <w:r w:rsidR="52E79283">
        <w:t>binnen</w:t>
      </w:r>
      <w:r w:rsidR="0A285360">
        <w:t xml:space="preserve"> </w:t>
      </w:r>
      <w:proofErr w:type="spellStart"/>
      <w:r w:rsidR="0A285360">
        <w:t>Tenderned</w:t>
      </w:r>
      <w:proofErr w:type="spellEnd"/>
      <w:r w:rsidR="6E212125">
        <w:t>.</w:t>
      </w:r>
      <w:r w:rsidR="0A285360">
        <w:t xml:space="preserve"> </w:t>
      </w:r>
    </w:p>
    <w:p w14:paraId="6957F853" w14:textId="35C42BB2" w:rsidR="00A76B59" w:rsidRDefault="62AF4675" w:rsidP="004D5729">
      <w:pPr>
        <w:pStyle w:val="Geenafstand"/>
        <w:numPr>
          <w:ilvl w:val="0"/>
          <w:numId w:val="4"/>
        </w:numPr>
      </w:pPr>
      <w:r>
        <w:t xml:space="preserve">"Inschrijving" is </w:t>
      </w:r>
      <w:r w:rsidR="08049BFF">
        <w:t>de ingediende offerte</w:t>
      </w:r>
      <w:r>
        <w:t xml:space="preserve"> van </w:t>
      </w:r>
      <w:r w:rsidR="08049BFF">
        <w:t>een inschrijvende partij op deze aanbesteding</w:t>
      </w:r>
      <w:r>
        <w:t>.</w:t>
      </w:r>
    </w:p>
    <w:p w14:paraId="1EACF19E" w14:textId="4579EEDE" w:rsidR="00A76B59" w:rsidRDefault="62AF4675" w:rsidP="004D5729">
      <w:pPr>
        <w:pStyle w:val="Geenafstand"/>
        <w:numPr>
          <w:ilvl w:val="0"/>
          <w:numId w:val="4"/>
        </w:numPr>
      </w:pPr>
      <w:r>
        <w:t xml:space="preserve">“Overeenkomst" </w:t>
      </w:r>
      <w:r w:rsidR="08049BFF">
        <w:t>zijn</w:t>
      </w:r>
      <w:r>
        <w:t xml:space="preserve"> de schriftelijke afspraken tussen </w:t>
      </w:r>
      <w:r w:rsidR="08049BFF">
        <w:t>ons</w:t>
      </w:r>
      <w:r>
        <w:t xml:space="preserve"> (opdrachtgever) en d</w:t>
      </w:r>
      <w:r w:rsidR="08049BFF">
        <w:t xml:space="preserve">e definitief gegunde partij </w:t>
      </w:r>
      <w:r>
        <w:t>die de opdracht gaat uitvoeren (opdrachtnemer) op basis van de aanbestedingsdocumenten, inschrijving en andere zaken die tijdens het proces aan bod zijn gekomen.</w:t>
      </w:r>
    </w:p>
    <w:p w14:paraId="686A7B0F" w14:textId="633A5978" w:rsidR="00AF12C9" w:rsidRDefault="62AF4675" w:rsidP="004D5729">
      <w:pPr>
        <w:pStyle w:val="Geenafstand"/>
        <w:numPr>
          <w:ilvl w:val="0"/>
          <w:numId w:val="4"/>
        </w:numPr>
      </w:pPr>
      <w:r>
        <w:t>"Werkdagen" zijn dagen behalve zaterdag en zondag en feestdagen zoals genoemd in de wet</w:t>
      </w:r>
      <w:r w:rsidR="08049BFF">
        <w:t xml:space="preserve"> (Algemene termijnenwet)</w:t>
      </w:r>
      <w:r>
        <w:t xml:space="preserve">. Als er anderszins over "dag" wordt gesproken, bedoelen we </w:t>
      </w:r>
      <w:r w:rsidR="08049BFF">
        <w:t>een kalenderdag.</w:t>
      </w:r>
    </w:p>
    <w:p w14:paraId="6AAEDF28" w14:textId="3980DE26" w:rsidR="00A76B59" w:rsidRDefault="50BBF9BC" w:rsidP="004D5729">
      <w:pPr>
        <w:pStyle w:val="Geenafstand"/>
        <w:numPr>
          <w:ilvl w:val="0"/>
          <w:numId w:val="4"/>
        </w:numPr>
        <w:spacing w:line="276" w:lineRule="auto"/>
      </w:pPr>
      <w:r>
        <w:t>“Kalenderdag” is een periode van 24 uur die begint om middernacht en eindigt op de volgende middernacht. Als er in de documenten over "dag" wordt gesproken, bedoelen wij een kalenderdag.</w:t>
      </w:r>
    </w:p>
    <w:p w14:paraId="727AC39A" w14:textId="77777777" w:rsidR="00A76B59" w:rsidRDefault="00A76B59" w:rsidP="00A76B59">
      <w:pPr>
        <w:pStyle w:val="Geenafstand"/>
      </w:pPr>
    </w:p>
    <w:p w14:paraId="72EA3980" w14:textId="0A33CCCB" w:rsidR="00A76B59" w:rsidRDefault="00A76B59" w:rsidP="00A76B59">
      <w:pPr>
        <w:pStyle w:val="Geenafstand"/>
      </w:pPr>
      <w:r>
        <w:t xml:space="preserve">Daarnaast zijn de definities zoals opgenomen in artikel 1.1 </w:t>
      </w:r>
      <w:proofErr w:type="spellStart"/>
      <w:r>
        <w:t>Aw</w:t>
      </w:r>
      <w:proofErr w:type="spellEnd"/>
      <w:r>
        <w:t xml:space="preserve"> 2012 van toepassing.</w:t>
      </w:r>
    </w:p>
    <w:p w14:paraId="004447E4" w14:textId="77777777" w:rsidR="00A76B59" w:rsidRDefault="00A76B59">
      <w:r>
        <w:br w:type="page"/>
      </w:r>
    </w:p>
    <w:p w14:paraId="0020ED14" w14:textId="4C583843" w:rsidR="00A76B59" w:rsidRDefault="0C5A9CE8" w:rsidP="00A76B59">
      <w:pPr>
        <w:pStyle w:val="Kop1"/>
      </w:pPr>
      <w:bookmarkStart w:id="4" w:name="_Toc231214776"/>
      <w:r>
        <w:lastRenderedPageBreak/>
        <w:t>Omschrijving opdracht(gever)</w:t>
      </w:r>
      <w:bookmarkEnd w:id="4"/>
    </w:p>
    <w:p w14:paraId="6F734CCF" w14:textId="3556A5AC" w:rsidR="00A76B59" w:rsidRDefault="00A76B59" w:rsidP="00A76B59"/>
    <w:p w14:paraId="50EAF6AA" w14:textId="4C6A109F" w:rsidR="05063B06" w:rsidRDefault="248EAA17" w:rsidP="707D33CE">
      <w:pPr>
        <w:pStyle w:val="Kop2"/>
      </w:pPr>
      <w:bookmarkStart w:id="5" w:name="_Toc231214777"/>
      <w:r>
        <w:t>Beschrijving Gemeente Winterswijk</w:t>
      </w:r>
      <w:bookmarkEnd w:id="5"/>
    </w:p>
    <w:p w14:paraId="1AEA2EC1" w14:textId="77777777" w:rsidR="707D33CE" w:rsidRDefault="707D33CE" w:rsidP="707D33CE">
      <w:pPr>
        <w:pStyle w:val="CBPkop"/>
        <w:numPr>
          <w:ilvl w:val="0"/>
          <w:numId w:val="0"/>
        </w:numPr>
        <w:rPr>
          <w:b w:val="0"/>
          <w:caps w:val="0"/>
        </w:rPr>
      </w:pPr>
    </w:p>
    <w:p w14:paraId="7045191B" w14:textId="6E93329C" w:rsidR="05063B06" w:rsidRDefault="05063B06" w:rsidP="707D33CE">
      <w:pPr>
        <w:pStyle w:val="CBPkop"/>
        <w:numPr>
          <w:ilvl w:val="0"/>
          <w:numId w:val="0"/>
        </w:numPr>
        <w:rPr>
          <w:b w:val="0"/>
          <w:caps w:val="0"/>
        </w:rPr>
      </w:pPr>
      <w:r>
        <w:rPr>
          <w:b w:val="0"/>
          <w:caps w:val="0"/>
        </w:rPr>
        <w:t>Winterswijk is een vitale en ambitieuze gemeente in de Achterhoek met bijna 30.000 inwoners. Het centrum onderscheidt zich door een groot winkelaanbod en goede horecagelegenheden. Verder heeft de gemeente Winterswijk uitstekende voorzieningen op het gebied van onderwijs, cultuur, zorg, sport en recreatie. Het prachtige buitengebied, dat is uitgeroepen tot Nationaal Landschap, is geliefd bij fietsers en wandelaars. Voor ondernemers zijn goede vestigingslocaties beschikbaar en wordt er geïnvesteerd in de kwaliteit van de bedrijventerreinen. Samen met betrokken inwoners, bedrijven en instellingen wordt er voortdurend gewerkt aan een optimale leefbaarheid en goed bereikbare voorzieningen. De opdracht wordt namens de gemeente Winterswijk verstrekt door het college van burgemeester en wethouders van de gemeente.</w:t>
      </w:r>
    </w:p>
    <w:p w14:paraId="6A01C78D" w14:textId="1FEC7F2C" w:rsidR="05063B06" w:rsidRDefault="248EAA17">
      <w:r>
        <w:t>Meer informatie over de gemeente Winterswijk kunt u vinden op www.winterswijk.nl.</w:t>
      </w:r>
    </w:p>
    <w:p w14:paraId="1A580D2A" w14:textId="7AA4512A" w:rsidR="707D33CE" w:rsidRDefault="707D33CE"/>
    <w:p w14:paraId="581E96B8" w14:textId="1A58F48B" w:rsidR="00A76B59" w:rsidRDefault="4F431A26" w:rsidP="00A76B59">
      <w:pPr>
        <w:pStyle w:val="Kop2"/>
      </w:pPr>
      <w:bookmarkStart w:id="6" w:name="_Toc231214778"/>
      <w:r>
        <w:t>Inhoud van de opdracht</w:t>
      </w:r>
      <w:bookmarkEnd w:id="6"/>
    </w:p>
    <w:p w14:paraId="2DDD52B6" w14:textId="6077787A" w:rsidR="2AD4106B" w:rsidRDefault="2AD4106B" w:rsidP="707D33CE">
      <w:pPr>
        <w:pStyle w:val="Geenafstand"/>
      </w:pPr>
      <w:r>
        <w:t xml:space="preserve">De gemeente Winterswijk zet zich in om vanaf 2050 een klimaat neutrale gemeente te zijn. De gemeente Winterswijk wil samen met zeven andere gemeenten in de Achterhoek samenwerken in de energietransitie met als streven uiterlijk 2050 een </w:t>
      </w:r>
      <w:proofErr w:type="spellStart"/>
      <w:r>
        <w:t>energieneutrale</w:t>
      </w:r>
      <w:proofErr w:type="spellEnd"/>
      <w:r>
        <w:t xml:space="preserve"> Achterhoek te realiseren. </w:t>
      </w:r>
    </w:p>
    <w:p w14:paraId="7184EF6C" w14:textId="31ABC00C" w:rsidR="2AD4106B" w:rsidRDefault="2AD4106B" w:rsidP="707D33CE">
      <w:pPr>
        <w:pStyle w:val="Geenafstand"/>
      </w:pPr>
      <w:r>
        <w:t xml:space="preserve">Een soortenmanagementplan (SMP) draagt bij aan de uitvoering van de energie/warmtetransitie van de gebouwde omgeving en waarborgt daarbij de instandhouding van de beschermde </w:t>
      </w:r>
      <w:proofErr w:type="spellStart"/>
      <w:r>
        <w:t>gebouwbewonende</w:t>
      </w:r>
      <w:proofErr w:type="spellEnd"/>
      <w:r>
        <w:t xml:space="preserve"> soorten zoals de huismus, gierzwaluw en gebouw bewonende vleermuissoorten in de dorpskernen. Met het SMP wordt de Omgevingswet nageleefd en kan de biodiversiteit in de gemeente versterkt en verbeterd worden. Tegelijk worden de inwoners verder geholpen met het isoleren van hun huis. Voor het SMP moet een jaarrond onderzoek worden uitgevoerd, moeten rapportages worden opgesteld en zal monitoring worden uitgevoerd. </w:t>
      </w:r>
    </w:p>
    <w:p w14:paraId="424536C4" w14:textId="77777777" w:rsidR="707D33CE" w:rsidRDefault="707D33CE" w:rsidP="707D33CE">
      <w:pPr>
        <w:pStyle w:val="Geenafstand"/>
      </w:pPr>
    </w:p>
    <w:p w14:paraId="4C361339" w14:textId="10CFB8E1" w:rsidR="2AD4106B" w:rsidRDefault="2AD4106B" w:rsidP="707D33CE">
      <w:pPr>
        <w:pStyle w:val="Geenafstand"/>
      </w:pPr>
      <w:r>
        <w:t xml:space="preserve">De gemeente met </w:t>
      </w:r>
      <w:r w:rsidRPr="707D33CE">
        <w:rPr>
          <w:color w:val="000000" w:themeColor="text1"/>
        </w:rPr>
        <w:t>haar circa 29.000 inwoners heeft een oppervlak van 138,29 km2 en</w:t>
      </w:r>
      <w:r>
        <w:t xml:space="preserve"> bestaat uit de kern Winterswijk en de buurtschappen: Miste, Corle, Meddo, Huppel, Henxel, Ratum, Kotten, Brinkheurne en het Woold. </w:t>
      </w:r>
    </w:p>
    <w:p w14:paraId="7B4E67E8" w14:textId="75642EF8" w:rsidR="2AD4106B" w:rsidRDefault="2AD4106B" w:rsidP="707D33CE">
      <w:r>
        <w:t>Het SMP moet betrekking hebben op de bebouwde kom van Winterswijk, Meddo, het Woold, Kotten en Miste. Als bijlage is een kaart met de onderzoeksgebieden toegevoegd.</w:t>
      </w:r>
    </w:p>
    <w:p w14:paraId="57EE2D78" w14:textId="1DBF39AC" w:rsidR="00AA58D1" w:rsidRDefault="322B1F6F" w:rsidP="707D33CE">
      <w:pPr>
        <w:pStyle w:val="Geenafstand"/>
      </w:pPr>
      <w:r>
        <w:t>Onder de werkzaamheden valt in ieder geval het volgende:</w:t>
      </w:r>
    </w:p>
    <w:p w14:paraId="7E8D99F5" w14:textId="78C9076D" w:rsidR="00AA58D1" w:rsidRPr="00F40580" w:rsidRDefault="322B1F6F" w:rsidP="707D33CE">
      <w:pPr>
        <w:pStyle w:val="Anders"/>
        <w:rPr>
          <w:rFonts w:asciiTheme="minorHAnsi" w:hAnsiTheme="minorHAnsi" w:cstheme="minorBidi"/>
          <w:sz w:val="22"/>
        </w:rPr>
      </w:pPr>
      <w:r w:rsidRPr="707D33CE">
        <w:rPr>
          <w:rFonts w:asciiTheme="minorHAnsi" w:hAnsiTheme="minorHAnsi" w:cstheme="minorBidi"/>
          <w:sz w:val="22"/>
        </w:rPr>
        <w:t xml:space="preserve">Opleveren van </w:t>
      </w:r>
      <w:r w:rsidRPr="00F40580">
        <w:rPr>
          <w:rFonts w:asciiTheme="minorHAnsi" w:hAnsiTheme="minorHAnsi" w:cstheme="minorBidi"/>
          <w:sz w:val="22"/>
        </w:rPr>
        <w:t>een Soorten Management Plan</w:t>
      </w:r>
      <w:r w:rsidR="020F5337" w:rsidRPr="00F40580">
        <w:rPr>
          <w:rFonts w:asciiTheme="minorHAnsi" w:hAnsiTheme="minorHAnsi" w:cstheme="minorBidi"/>
          <w:sz w:val="22"/>
        </w:rPr>
        <w:t xml:space="preserve">, </w:t>
      </w:r>
      <w:r w:rsidRPr="00F40580">
        <w:rPr>
          <w:rFonts w:asciiTheme="minorHAnsi" w:hAnsiTheme="minorHAnsi" w:cstheme="minorBidi"/>
          <w:sz w:val="22"/>
        </w:rPr>
        <w:t xml:space="preserve">conform de </w:t>
      </w:r>
      <w:r w:rsidRPr="00F40580">
        <w:t>handreiking van de provincie Gelderland</w:t>
      </w:r>
      <w:r w:rsidRPr="00F40580">
        <w:rPr>
          <w:rFonts w:asciiTheme="minorHAnsi" w:hAnsiTheme="minorHAnsi" w:cstheme="minorBidi"/>
          <w:sz w:val="22"/>
        </w:rPr>
        <w:t xml:space="preserve">, met daarin: </w:t>
      </w:r>
    </w:p>
    <w:p w14:paraId="19583F79" w14:textId="0FCB7BEE" w:rsidR="00AA58D1" w:rsidRPr="00F40580" w:rsidRDefault="13D1A5AF" w:rsidP="004D5729">
      <w:pPr>
        <w:pStyle w:val="Anders"/>
        <w:numPr>
          <w:ilvl w:val="0"/>
          <w:numId w:val="17"/>
        </w:numPr>
        <w:rPr>
          <w:rFonts w:asciiTheme="minorHAnsi" w:hAnsiTheme="minorHAnsi" w:cstheme="minorBidi"/>
          <w:sz w:val="22"/>
        </w:rPr>
      </w:pPr>
      <w:r w:rsidRPr="00F40580">
        <w:rPr>
          <w:rFonts w:asciiTheme="minorHAnsi" w:hAnsiTheme="minorHAnsi" w:cstheme="minorBidi"/>
          <w:sz w:val="22"/>
        </w:rPr>
        <w:t>e</w:t>
      </w:r>
      <w:r w:rsidR="322B1F6F" w:rsidRPr="00F40580">
        <w:rPr>
          <w:rFonts w:asciiTheme="minorHAnsi" w:hAnsiTheme="minorHAnsi" w:cstheme="minorBidi"/>
          <w:sz w:val="22"/>
        </w:rPr>
        <w:t>en nulmeting veldonderzoek</w:t>
      </w:r>
    </w:p>
    <w:p w14:paraId="6987B4FC" w14:textId="44FCCAFD" w:rsidR="00AA58D1" w:rsidRPr="00F40580" w:rsidRDefault="322B1F6F" w:rsidP="004D5729">
      <w:pPr>
        <w:pStyle w:val="Anders"/>
        <w:numPr>
          <w:ilvl w:val="0"/>
          <w:numId w:val="17"/>
        </w:numPr>
        <w:rPr>
          <w:rFonts w:asciiTheme="minorHAnsi" w:hAnsiTheme="minorHAnsi" w:cstheme="minorBidi"/>
          <w:sz w:val="22"/>
        </w:rPr>
      </w:pPr>
      <w:r w:rsidRPr="00F40580">
        <w:rPr>
          <w:rFonts w:asciiTheme="minorHAnsi" w:hAnsiTheme="minorHAnsi" w:cstheme="minorBidi"/>
          <w:sz w:val="22"/>
        </w:rPr>
        <w:t>een ecologisch rapport met de staat van instandhouding en effectbeoordeling</w:t>
      </w:r>
    </w:p>
    <w:p w14:paraId="163711F3" w14:textId="77777777" w:rsidR="00AA58D1" w:rsidRDefault="322B1F6F" w:rsidP="004D5729">
      <w:pPr>
        <w:pStyle w:val="Anders"/>
        <w:numPr>
          <w:ilvl w:val="0"/>
          <w:numId w:val="17"/>
        </w:numPr>
        <w:rPr>
          <w:rFonts w:asciiTheme="minorHAnsi" w:hAnsiTheme="minorHAnsi" w:cstheme="minorBidi"/>
          <w:sz w:val="22"/>
        </w:rPr>
      </w:pPr>
      <w:r w:rsidRPr="00F40580">
        <w:rPr>
          <w:rFonts w:asciiTheme="minorHAnsi" w:hAnsiTheme="minorHAnsi" w:cstheme="minorBidi"/>
          <w:sz w:val="22"/>
        </w:rPr>
        <w:t>een mitigatieplan</w:t>
      </w:r>
    </w:p>
    <w:p w14:paraId="59B8480E" w14:textId="77777777" w:rsidR="00AA58D1" w:rsidRPr="00720712" w:rsidRDefault="322B1F6F" w:rsidP="004D5729">
      <w:pPr>
        <w:pStyle w:val="Anders"/>
        <w:numPr>
          <w:ilvl w:val="0"/>
          <w:numId w:val="17"/>
        </w:numPr>
        <w:rPr>
          <w:rFonts w:asciiTheme="minorHAnsi" w:hAnsiTheme="minorHAnsi" w:cstheme="minorBidi"/>
          <w:sz w:val="22"/>
        </w:rPr>
      </w:pPr>
      <w:r w:rsidRPr="707D33CE">
        <w:rPr>
          <w:rFonts w:asciiTheme="minorHAnsi" w:hAnsiTheme="minorHAnsi" w:cstheme="minorBidi"/>
          <w:sz w:val="22"/>
        </w:rPr>
        <w:t xml:space="preserve">een compensatieplan voor de SMP fase; </w:t>
      </w:r>
    </w:p>
    <w:p w14:paraId="0DB12472" w14:textId="21CE08DF" w:rsidR="00AA58D1" w:rsidRPr="003C6448" w:rsidRDefault="322B1F6F" w:rsidP="004D5729">
      <w:pPr>
        <w:pStyle w:val="Lijstalinea"/>
        <w:numPr>
          <w:ilvl w:val="0"/>
          <w:numId w:val="17"/>
        </w:numPr>
      </w:pPr>
      <w:r w:rsidRPr="707D33CE">
        <w:t>een participatieplan</w:t>
      </w:r>
    </w:p>
    <w:p w14:paraId="5FCFD758" w14:textId="77777777" w:rsidR="00AA58D1" w:rsidRDefault="322B1F6F" w:rsidP="004D5729">
      <w:pPr>
        <w:pStyle w:val="Lijstalinea"/>
        <w:numPr>
          <w:ilvl w:val="0"/>
          <w:numId w:val="17"/>
        </w:numPr>
      </w:pPr>
      <w:r>
        <w:t>Een management- en administratieplan</w:t>
      </w:r>
    </w:p>
    <w:p w14:paraId="43853212" w14:textId="77777777" w:rsidR="00AA58D1" w:rsidRDefault="322B1F6F" w:rsidP="004D5729">
      <w:pPr>
        <w:pStyle w:val="Lijstalinea"/>
        <w:numPr>
          <w:ilvl w:val="0"/>
          <w:numId w:val="17"/>
        </w:numPr>
      </w:pPr>
      <w:r>
        <w:t>Een monitoringplan</w:t>
      </w:r>
    </w:p>
    <w:p w14:paraId="22CD3727" w14:textId="39A52A4D" w:rsidR="00AA58D1" w:rsidRPr="004C7F12" w:rsidRDefault="322B1F6F" w:rsidP="707D33CE">
      <w:pPr>
        <w:pStyle w:val="Geenafstand"/>
      </w:pPr>
      <w:r>
        <w:lastRenderedPageBreak/>
        <w:t>Deze genoemde onderdelen dienen opgeleverd te worden in een plan welke geschikt is voor implementatie binnen de gemeente Winterswijk</w:t>
      </w:r>
      <w:r w:rsidR="7C431361">
        <w:t xml:space="preserve"> en voor </w:t>
      </w:r>
      <w:r w:rsidR="5391D4E7">
        <w:t xml:space="preserve">de succesvolle </w:t>
      </w:r>
      <w:r w:rsidR="7C431361">
        <w:t>aanvraag van de gebiedsgericht omgevingsvergunning</w:t>
      </w:r>
      <w:r>
        <w:t xml:space="preserve">.  </w:t>
      </w:r>
    </w:p>
    <w:p w14:paraId="2663323A" w14:textId="63895051" w:rsidR="707D33CE" w:rsidRDefault="707D33CE" w:rsidP="707D33CE">
      <w:pPr>
        <w:pStyle w:val="Geenafstand"/>
      </w:pPr>
    </w:p>
    <w:p w14:paraId="5764D6F7" w14:textId="52EE12BE" w:rsidR="36576A39" w:rsidRDefault="2C8118EF" w:rsidP="707D33CE">
      <w:pPr>
        <w:pStyle w:val="Geenafstand"/>
      </w:pPr>
      <w:r>
        <w:t>Het maken van het monitoringsplan behoort tot de opdracht, het uitvoeren van dit monitoringsplan behoort niet tot de opdracht.</w:t>
      </w:r>
      <w:r w:rsidR="746D703E">
        <w:t xml:space="preserve"> In de offerte zijn ook</w:t>
      </w:r>
      <w:r w:rsidR="33BFBB18">
        <w:t xml:space="preserve"> </w:t>
      </w:r>
      <w:r w:rsidR="6A8182EA">
        <w:t xml:space="preserve">kosten voor </w:t>
      </w:r>
      <w:r w:rsidR="746D703E">
        <w:t xml:space="preserve">kwartaalrapportages en overleggen opgenomen. Het aantal hiervan wordt door de gemeente Winterswijk </w:t>
      </w:r>
      <w:r w:rsidR="4A3946AD">
        <w:t xml:space="preserve">bepaald </w:t>
      </w:r>
      <w:r w:rsidR="746D703E">
        <w:t xml:space="preserve">en is afhankelijk van de planning, de werkzaamheden </w:t>
      </w:r>
      <w:r w:rsidR="1CACA16C">
        <w:t xml:space="preserve">en de voortgang daarvan. </w:t>
      </w:r>
    </w:p>
    <w:p w14:paraId="46654880" w14:textId="5C766A1B" w:rsidR="707D33CE" w:rsidRDefault="707D33CE" w:rsidP="707D33CE">
      <w:pPr>
        <w:pStyle w:val="Geenafstand"/>
      </w:pPr>
    </w:p>
    <w:p w14:paraId="166C2196" w14:textId="5102B813" w:rsidR="36576A39" w:rsidRDefault="36576A39" w:rsidP="707D33CE">
      <w:r>
        <w:t>De in te leveren stukken en de diverse verplichte bijlagen moeten voldoen aan de eisen uit de handreiking van de provincie Gelderland. Het aanvragen van de vergunning wordt niet uitgevraagd. Maar het opleveren van de benodigde stukken moet de opdrachtgever in staat stellen om de vergunning aan te vragen en de stukken moeten de kwaliteit hebben die ertoe leidt dat de provincie over gaat tot vergunningverlening.</w:t>
      </w:r>
    </w:p>
    <w:p w14:paraId="798E0979" w14:textId="50596952" w:rsidR="707D33CE" w:rsidRDefault="707D33CE" w:rsidP="707D33CE">
      <w:pPr>
        <w:pStyle w:val="Geenafstand"/>
      </w:pPr>
    </w:p>
    <w:p w14:paraId="00567B65" w14:textId="30239196" w:rsidR="36576A39" w:rsidRDefault="2350E5C5" w:rsidP="707D33CE">
      <w:pPr>
        <w:pStyle w:val="Geenafstand"/>
        <w:rPr>
          <w:b/>
          <w:bCs/>
        </w:rPr>
      </w:pPr>
      <w:r w:rsidRPr="2478D424">
        <w:rPr>
          <w:b/>
          <w:bCs/>
        </w:rPr>
        <w:t>Opties</w:t>
      </w:r>
    </w:p>
    <w:p w14:paraId="65AB7D0C" w14:textId="62D9EAD8" w:rsidR="00AA58D1" w:rsidRDefault="322B1F6F" w:rsidP="707D33CE">
      <w:pPr>
        <w:pStyle w:val="Geenafstand"/>
      </w:pPr>
      <w:r>
        <w:t>Daarbovenop wil de opdrachtgever de mogelijkheid hebben voor het laten uitvoeren van de volgende opties:</w:t>
      </w:r>
    </w:p>
    <w:p w14:paraId="7EE91F87" w14:textId="77777777" w:rsidR="00AA58D1" w:rsidRPr="00286973" w:rsidRDefault="322B1F6F" w:rsidP="707D33CE">
      <w:pPr>
        <w:pStyle w:val="Geenafstand"/>
        <w:numPr>
          <w:ilvl w:val="0"/>
          <w:numId w:val="2"/>
        </w:numPr>
      </w:pPr>
      <w:r>
        <w:t>De uitvoering van het compensatieplan voor de PRE-SMP-fase</w:t>
      </w:r>
    </w:p>
    <w:p w14:paraId="20C2D606" w14:textId="1584BBA8" w:rsidR="00AA58D1" w:rsidRDefault="322B1F6F" w:rsidP="707D33CE">
      <w:pPr>
        <w:pStyle w:val="Geenafstand"/>
        <w:numPr>
          <w:ilvl w:val="0"/>
          <w:numId w:val="2"/>
        </w:numPr>
      </w:pPr>
      <w:r>
        <w:t>De uitvoering van het compensatieplan voor de SMP-fase</w:t>
      </w:r>
    </w:p>
    <w:p w14:paraId="721BADF2" w14:textId="64AC7D5F" w:rsidR="00AA58D1" w:rsidRDefault="00AA58D1" w:rsidP="707D33CE">
      <w:pPr>
        <w:pStyle w:val="Geenafstand"/>
      </w:pPr>
    </w:p>
    <w:p w14:paraId="6D568C91" w14:textId="519D3191" w:rsidR="00AA58D1" w:rsidRDefault="2E8EE440" w:rsidP="707D33CE">
      <w:pPr>
        <w:pStyle w:val="Geenafstand"/>
      </w:pPr>
      <w:r>
        <w:t>Deze twee compensatieplannen betreffen de</w:t>
      </w:r>
      <w:r w:rsidR="6ABCE746">
        <w:t xml:space="preserve"> compensatieopgave </w:t>
      </w:r>
      <w:r w:rsidR="21E03F60">
        <w:t xml:space="preserve">waar </w:t>
      </w:r>
      <w:r w:rsidR="6E176CD8">
        <w:t xml:space="preserve">de </w:t>
      </w:r>
      <w:r w:rsidR="21E03F60">
        <w:t>gemeente Winterswijk verantwoor</w:t>
      </w:r>
      <w:r w:rsidR="0B7FA187">
        <w:t>delijk voor is om uit te voeren</w:t>
      </w:r>
      <w:r>
        <w:t>.</w:t>
      </w:r>
    </w:p>
    <w:p w14:paraId="3A8D1AB7" w14:textId="14CE118C" w:rsidR="707D33CE" w:rsidRDefault="707D33CE" w:rsidP="707D33CE">
      <w:pPr>
        <w:pStyle w:val="Geenafstand"/>
        <w:ind w:left="720"/>
      </w:pPr>
    </w:p>
    <w:p w14:paraId="3775966B" w14:textId="12667B92" w:rsidR="4B8EA717" w:rsidRDefault="72AAFD9B" w:rsidP="707D33CE">
      <w:pPr>
        <w:pStyle w:val="Geenafstand"/>
      </w:pPr>
      <w:r w:rsidRPr="707D33CE">
        <w:rPr>
          <w:rFonts w:eastAsiaTheme="minorEastAsia"/>
        </w:rPr>
        <w:t xml:space="preserve">De </w:t>
      </w:r>
      <w:r w:rsidR="1D45D914" w:rsidRPr="707D33CE">
        <w:rPr>
          <w:rFonts w:eastAsiaTheme="minorEastAsia"/>
        </w:rPr>
        <w:t xml:space="preserve">opties kunnen </w:t>
      </w:r>
      <w:r w:rsidR="327CB197" w:rsidRPr="707D33CE">
        <w:rPr>
          <w:rFonts w:eastAsiaTheme="minorEastAsia"/>
        </w:rPr>
        <w:t xml:space="preserve">ook na voltooien van de verplichte onderdelen door de </w:t>
      </w:r>
      <w:r w:rsidR="2E24D9C5" w:rsidRPr="707D33CE">
        <w:rPr>
          <w:rFonts w:eastAsiaTheme="minorEastAsia"/>
        </w:rPr>
        <w:t xml:space="preserve">gemeente Winterswijk </w:t>
      </w:r>
      <w:r w:rsidR="7B3C7200">
        <w:t xml:space="preserve">worden opgedragen en moeten </w:t>
      </w:r>
      <w:r w:rsidR="14143B27">
        <w:t xml:space="preserve">op tijd </w:t>
      </w:r>
      <w:r w:rsidR="4F34DAAC">
        <w:t xml:space="preserve">volgens </w:t>
      </w:r>
      <w:r w:rsidR="356C4D93">
        <w:t xml:space="preserve">een nader te maken </w:t>
      </w:r>
      <w:r w:rsidR="4F34DAAC">
        <w:t>afspraak (maar uiterlijk binnen</w:t>
      </w:r>
      <w:r w:rsidR="33F0F506" w:rsidRPr="707D33CE">
        <w:rPr>
          <w:rFonts w:eastAsiaTheme="minorEastAsia"/>
        </w:rPr>
        <w:t xml:space="preserve"> </w:t>
      </w:r>
      <w:r w:rsidRPr="707D33CE">
        <w:rPr>
          <w:rFonts w:eastAsiaTheme="minorEastAsia"/>
        </w:rPr>
        <w:t>twee jaar na voltooiing van de verplichte onderdelen</w:t>
      </w:r>
      <w:r w:rsidR="0EA9C85E" w:rsidRPr="707D33CE">
        <w:rPr>
          <w:rFonts w:eastAsiaTheme="minorEastAsia"/>
        </w:rPr>
        <w:t>)</w:t>
      </w:r>
      <w:r w:rsidRPr="707D33CE">
        <w:rPr>
          <w:rFonts w:eastAsiaTheme="minorEastAsia"/>
        </w:rPr>
        <w:t xml:space="preserve"> </w:t>
      </w:r>
      <w:r w:rsidR="7B3C7200" w:rsidRPr="707D33CE">
        <w:rPr>
          <w:rFonts w:eastAsiaTheme="minorEastAsia"/>
        </w:rPr>
        <w:t>gereed zijn</w:t>
      </w:r>
      <w:r w:rsidR="54D22FA6" w:rsidRPr="707D33CE">
        <w:rPr>
          <w:rFonts w:eastAsiaTheme="minorEastAsia"/>
        </w:rPr>
        <w:t>.</w:t>
      </w:r>
      <w:r w:rsidRPr="707D33CE">
        <w:rPr>
          <w:rFonts w:eastAsiaTheme="minorEastAsia"/>
        </w:rPr>
        <w:t xml:space="preserve"> Het staat de gemeente Winterswijk o</w:t>
      </w:r>
      <w:r>
        <w:t>ok vrij om een optie niet te gebruiken</w:t>
      </w:r>
      <w:r w:rsidR="230E6B24">
        <w:t xml:space="preserve">. </w:t>
      </w:r>
      <w:r>
        <w:t>Dus de opties zijn niet verplichtend voor de gemeente Winterswijk, maar wel verplichtend voor de opdrachtnemer.</w:t>
      </w:r>
    </w:p>
    <w:p w14:paraId="6716FAAF" w14:textId="2B6D9AE1" w:rsidR="0612A482" w:rsidRPr="008A78AC" w:rsidRDefault="0612A482" w:rsidP="0612A482">
      <w:pPr>
        <w:pStyle w:val="Geenafstand"/>
      </w:pPr>
    </w:p>
    <w:p w14:paraId="3978CDB4" w14:textId="77777777" w:rsidR="00BE61D3" w:rsidRDefault="00BE61D3" w:rsidP="004C7F12">
      <w:pPr>
        <w:pStyle w:val="Geenafstand"/>
      </w:pPr>
    </w:p>
    <w:p w14:paraId="79F6EBFB" w14:textId="1E50C6C1" w:rsidR="004C7F12" w:rsidRPr="008A78AC" w:rsidRDefault="51164333" w:rsidP="707D33CE">
      <w:pPr>
        <w:pStyle w:val="Geenafstand"/>
        <w:rPr>
          <w:b/>
          <w:bCs/>
        </w:rPr>
      </w:pPr>
      <w:r w:rsidRPr="707D33CE">
        <w:rPr>
          <w:b/>
          <w:bCs/>
        </w:rPr>
        <w:t>Planning en mijlpalen</w:t>
      </w:r>
    </w:p>
    <w:p w14:paraId="26AEB9A7" w14:textId="77777777" w:rsidR="00BE61D3" w:rsidRPr="008118F8" w:rsidRDefault="00BE61D3" w:rsidP="004C7F12">
      <w:pPr>
        <w:pStyle w:val="Geenafstand"/>
      </w:pPr>
    </w:p>
    <w:p w14:paraId="7AF36308" w14:textId="00F33527" w:rsidR="004C7F12" w:rsidRPr="004C7F12" w:rsidRDefault="234B0879" w:rsidP="707D33CE">
      <w:r>
        <w:t xml:space="preserve">De ambitie van de gemeente is om </w:t>
      </w:r>
      <w:r w:rsidR="4771A598">
        <w:t>een gebiedsgerichte</w:t>
      </w:r>
      <w:r>
        <w:t xml:space="preserve"> omgevingsvergunning </w:t>
      </w:r>
      <w:r w:rsidR="6ADCCC85">
        <w:t>uiterlijk eind</w:t>
      </w:r>
      <w:r>
        <w:t xml:space="preserve"> 202</w:t>
      </w:r>
      <w:r w:rsidR="2BD5810C">
        <w:t>8</w:t>
      </w:r>
      <w:r>
        <w:t xml:space="preserve"> </w:t>
      </w:r>
      <w:r w:rsidR="5B67B368">
        <w:t>aan te kunnen vragen</w:t>
      </w:r>
      <w:r>
        <w:t xml:space="preserve">. Op basis van de opgegeven planning van de opdrachtnemer zien wij graag terug </w:t>
      </w:r>
      <w:r w:rsidR="0666EDEF">
        <w:t xml:space="preserve">dat </w:t>
      </w:r>
      <w:r>
        <w:t xml:space="preserve">dit haalbaar is. </w:t>
      </w:r>
      <w:r w:rsidR="74F55055">
        <w:t>Ook wil de gemeente Winterswijk voor het einde van 202</w:t>
      </w:r>
      <w:r w:rsidR="6B7FC468">
        <w:t xml:space="preserve">6 </w:t>
      </w:r>
      <w:r w:rsidR="4C75ACC3">
        <w:t xml:space="preserve">de </w:t>
      </w:r>
      <w:r w:rsidR="59AB4D7C">
        <w:t>mogelijkheid hebben om een</w:t>
      </w:r>
      <w:r w:rsidR="6B7FC468">
        <w:t xml:space="preserve"> PRE-SMP</w:t>
      </w:r>
      <w:r w:rsidR="59AB4D7C">
        <w:t xml:space="preserve"> vergunning aan te vragen</w:t>
      </w:r>
      <w:r w:rsidR="529F242D">
        <w:t>.</w:t>
      </w:r>
      <w:r w:rsidR="55E037D0">
        <w:t xml:space="preserve"> De provincie Gelderland schrijft hierover het volgende in haar handreiking PRE-SMP:</w:t>
      </w:r>
      <w:r w:rsidR="484D5E0A">
        <w:t xml:space="preserve"> </w:t>
      </w:r>
      <w:r w:rsidR="380126CD">
        <w:t>‘</w:t>
      </w:r>
      <w:r w:rsidR="55E037D0">
        <w:t>Aan deze tijdelijke gebiedsgerichte vergunning op basis van het pré-SMP is de voorwaarde gekoppeld dat de betreffende gemeente een ecologisch bureau opdracht geeft om het SMP-onderzoek te starten</w:t>
      </w:r>
      <w:r w:rsidR="52F8A886">
        <w:t>’</w:t>
      </w:r>
      <w:r w:rsidR="55E037D0">
        <w:t xml:space="preserve">. </w:t>
      </w:r>
      <w:r w:rsidR="25B53B1B">
        <w:t xml:space="preserve">De gemeente Winterswijk wil dat </w:t>
      </w:r>
      <w:r w:rsidR="78919FC7">
        <w:t xml:space="preserve">eind 2026 daadwerkelijk gestart is met het onderzoek (deskresearch). </w:t>
      </w:r>
      <w:r w:rsidR="45EA5FC2">
        <w:t xml:space="preserve">In de planning van de opdrachtnemer zien wij terug dat dit haalbaar is. </w:t>
      </w:r>
      <w:r w:rsidR="279DE6C9">
        <w:t xml:space="preserve">De eisen die de provincie Gelderland hieraan stelt zijn vastgelegd in de handreiking </w:t>
      </w:r>
      <w:r w:rsidR="226CE5F0">
        <w:t>Natuurvriendelijk isoleren van particuliere woningen onder het pré-soortenmanagementplan</w:t>
      </w:r>
      <w:r w:rsidR="1863CBA0">
        <w:t xml:space="preserve"> </w:t>
      </w:r>
      <w:r w:rsidR="279DE6C9">
        <w:t xml:space="preserve">van de provincie Gelderland. </w:t>
      </w:r>
      <w:r w:rsidR="1863CBA0">
        <w:t>U dient te voldoen aan die eisen.</w:t>
      </w:r>
      <w:r w:rsidR="5A8B1964">
        <w:t xml:space="preserve"> </w:t>
      </w:r>
    </w:p>
    <w:p w14:paraId="12F233E0" w14:textId="77777777" w:rsidR="00A76B59" w:rsidRDefault="00A76B59" w:rsidP="00A76B59">
      <w:pPr>
        <w:pStyle w:val="Geenafstand"/>
      </w:pPr>
    </w:p>
    <w:p w14:paraId="64E24886" w14:textId="123EB87A" w:rsidR="004C7F12" w:rsidRPr="00C92158" w:rsidRDefault="12BCB89C" w:rsidP="390AD53A">
      <w:pPr>
        <w:spacing w:after="0" w:line="276" w:lineRule="auto"/>
        <w:rPr>
          <w:rFonts w:eastAsiaTheme="minorEastAsia"/>
          <w:lang w:eastAsia="nl-NL"/>
        </w:rPr>
      </w:pPr>
      <w:r w:rsidRPr="390AD53A">
        <w:rPr>
          <w:rFonts w:eastAsiaTheme="minorEastAsia"/>
          <w:lang w:eastAsia="nl-NL"/>
        </w:rPr>
        <w:t>Deze opdracht is geen geclusterde opdracht</w:t>
      </w:r>
      <w:r w:rsidR="00664A12" w:rsidRPr="390AD53A">
        <w:rPr>
          <w:rFonts w:eastAsiaTheme="minorEastAsia"/>
          <w:lang w:eastAsia="nl-NL"/>
        </w:rPr>
        <w:t>.</w:t>
      </w:r>
    </w:p>
    <w:p w14:paraId="2DD9B5A2" w14:textId="4369417B" w:rsidR="00BE61D3" w:rsidRDefault="00BE61D3">
      <w:r>
        <w:br w:type="page"/>
      </w:r>
    </w:p>
    <w:p w14:paraId="0A50ABFA" w14:textId="156FB079" w:rsidR="00A76B59" w:rsidRDefault="0C5A9CE8" w:rsidP="00A76B59">
      <w:pPr>
        <w:pStyle w:val="Kop2"/>
      </w:pPr>
      <w:bookmarkStart w:id="7" w:name="_Toc231214779"/>
      <w:r>
        <w:lastRenderedPageBreak/>
        <w:t>De overeenkomst</w:t>
      </w:r>
      <w:bookmarkEnd w:id="7"/>
    </w:p>
    <w:p w14:paraId="074292D3" w14:textId="77777777" w:rsidR="006D5CF1" w:rsidRDefault="1519B30F" w:rsidP="20193DF9">
      <w:pPr>
        <w:pStyle w:val="Geenafstand"/>
      </w:pPr>
      <w:r>
        <w:t>De uitvoering van de</w:t>
      </w:r>
      <w:r w:rsidR="0AB0135A">
        <w:t>ze overheids</w:t>
      </w:r>
      <w:r>
        <w:t xml:space="preserve">opdracht is gepland vanaf het moment </w:t>
      </w:r>
      <w:r w:rsidRPr="008C4327">
        <w:t xml:space="preserve">van inwerkingtreding van de overeenkomst, </w:t>
      </w:r>
      <w:r w:rsidR="73A55196" w:rsidRPr="008C4327">
        <w:t>de datum van</w:t>
      </w:r>
      <w:r w:rsidRPr="008C4327">
        <w:t xml:space="preserve"> </w:t>
      </w:r>
      <w:r w:rsidR="0C2EA00E" w:rsidRPr="008C4327">
        <w:t xml:space="preserve">1 </w:t>
      </w:r>
      <w:r w:rsidR="3802E8FF" w:rsidRPr="008C4327">
        <w:t xml:space="preserve">oktober </w:t>
      </w:r>
      <w:r w:rsidR="0C2EA00E" w:rsidRPr="008C4327">
        <w:t xml:space="preserve">2026 </w:t>
      </w:r>
      <w:r w:rsidRPr="008C4327">
        <w:t xml:space="preserve">tot en met </w:t>
      </w:r>
      <w:r w:rsidR="3802E8FF" w:rsidRPr="008C4327">
        <w:t>31 december 2028</w:t>
      </w:r>
      <w:r w:rsidRPr="008C4327">
        <w:t xml:space="preserve">, met een optie tot </w:t>
      </w:r>
      <w:r w:rsidR="71F39E72" w:rsidRPr="008C4327">
        <w:t xml:space="preserve">twee maal </w:t>
      </w:r>
      <w:r w:rsidRPr="008C4327">
        <w:t xml:space="preserve">eenzijdige verlenging door ons van </w:t>
      </w:r>
      <w:r w:rsidR="71F39E72" w:rsidRPr="008C4327">
        <w:t>1 jaar</w:t>
      </w:r>
      <w:r w:rsidR="31FF1012" w:rsidRPr="008C4327">
        <w:t xml:space="preserve"> </w:t>
      </w:r>
      <w:r w:rsidR="4702AC03" w:rsidRPr="008C4327">
        <w:t>(</w:t>
      </w:r>
      <w:r w:rsidR="00C109C8">
        <w:t>de</w:t>
      </w:r>
      <w:r w:rsidR="006D5CF1">
        <w:t xml:space="preserve">ze verlengingen zijn </w:t>
      </w:r>
      <w:r w:rsidR="0CB5094C" w:rsidRPr="008C4327">
        <w:t xml:space="preserve">met name </w:t>
      </w:r>
      <w:r w:rsidR="31FF1012" w:rsidRPr="008C4327">
        <w:t>ten behoeve van</w:t>
      </w:r>
      <w:r w:rsidR="31FF1012">
        <w:t xml:space="preserve"> de opties</w:t>
      </w:r>
      <w:r w:rsidR="4702AC03">
        <w:t>)</w:t>
      </w:r>
      <w:r>
        <w:t xml:space="preserve">. </w:t>
      </w:r>
    </w:p>
    <w:p w14:paraId="57B65505" w14:textId="77777777" w:rsidR="006D5CF1" w:rsidRDefault="1519B30F" w:rsidP="20193DF9">
      <w:pPr>
        <w:pStyle w:val="Geenafstand"/>
      </w:pPr>
      <w:r>
        <w:t>De overeenkomst wordt gesloten door ondertekening van de definitieve overeenkomst door partijen.</w:t>
      </w:r>
      <w:r w:rsidR="711CF99D">
        <w:t xml:space="preserve"> </w:t>
      </w:r>
    </w:p>
    <w:p w14:paraId="3B1FC33D" w14:textId="5062E466" w:rsidR="005333AC" w:rsidRPr="002B70C2" w:rsidRDefault="2CF00892" w:rsidP="20193DF9">
      <w:pPr>
        <w:pStyle w:val="Geenafstand"/>
      </w:pPr>
      <w:r w:rsidRPr="002B70C2">
        <w:t>De totaalprijs van de opdracht</w:t>
      </w:r>
      <w:r w:rsidR="006D5CF1">
        <w:t>/overeenkomst</w:t>
      </w:r>
      <w:r w:rsidRPr="002B70C2">
        <w:t xml:space="preserve"> volgt </w:t>
      </w:r>
      <w:r w:rsidR="6ED7A03F" w:rsidRPr="002B70C2">
        <w:t xml:space="preserve">in beginsel </w:t>
      </w:r>
      <w:r w:rsidRPr="002B70C2">
        <w:t xml:space="preserve">uit de in het tarievenblad </w:t>
      </w:r>
      <w:r w:rsidR="094F3BD0" w:rsidRPr="002B70C2">
        <w:t xml:space="preserve">opgenomen </w:t>
      </w:r>
      <w:r w:rsidR="0EB695FE" w:rsidRPr="002B70C2">
        <w:t>eenheids</w:t>
      </w:r>
      <w:r w:rsidR="094F3BD0" w:rsidRPr="002B70C2">
        <w:t>prijzen</w:t>
      </w:r>
      <w:r w:rsidR="001D29D5">
        <w:t xml:space="preserve"> </w:t>
      </w:r>
      <w:r w:rsidR="00BC2071">
        <w:t>vermenigvuldigd met</w:t>
      </w:r>
      <w:r w:rsidR="0045683D">
        <w:t xml:space="preserve"> de</w:t>
      </w:r>
      <w:r w:rsidR="00BC2071">
        <w:t xml:space="preserve"> </w:t>
      </w:r>
      <w:r w:rsidR="00DF79FB">
        <w:t>aantallen</w:t>
      </w:r>
      <w:r w:rsidR="0045683D">
        <w:t xml:space="preserve"> voorvloeiend </w:t>
      </w:r>
      <w:r w:rsidR="094F3BD0" w:rsidRPr="002B70C2">
        <w:t>uit</w:t>
      </w:r>
      <w:r w:rsidR="0045683D">
        <w:t xml:space="preserve"> het</w:t>
      </w:r>
      <w:r w:rsidR="094F3BD0" w:rsidRPr="002B70C2">
        <w:t xml:space="preserve"> </w:t>
      </w:r>
      <w:r w:rsidR="77EB6818" w:rsidRPr="002B70C2">
        <w:t xml:space="preserve">de door de provincie in haar </w:t>
      </w:r>
      <w:r w:rsidR="003274CF">
        <w:t xml:space="preserve">geldende </w:t>
      </w:r>
      <w:r w:rsidR="77EB6818" w:rsidRPr="002B70C2">
        <w:t xml:space="preserve">handreikingen </w:t>
      </w:r>
      <w:r w:rsidR="003274CF">
        <w:t>en onderzoeksprotocollen</w:t>
      </w:r>
      <w:r w:rsidR="77EB6818" w:rsidRPr="002B70C2">
        <w:t>.</w:t>
      </w:r>
    </w:p>
    <w:p w14:paraId="04C703B1" w14:textId="4BF86525" w:rsidR="0018026A" w:rsidRDefault="0018026A">
      <w:pPr>
        <w:rPr>
          <w:highlight w:val="yellow"/>
        </w:rPr>
      </w:pPr>
      <w:r>
        <w:rPr>
          <w:highlight w:val="yellow"/>
        </w:rPr>
        <w:br w:type="page"/>
      </w:r>
    </w:p>
    <w:p w14:paraId="1CDD3F60" w14:textId="7EC2F127" w:rsidR="00A76B59" w:rsidRDefault="1EF92E6B" w:rsidP="00A76B59">
      <w:pPr>
        <w:pStyle w:val="Kop1"/>
      </w:pPr>
      <w:bookmarkStart w:id="8" w:name="_Toc231214780"/>
      <w:r>
        <w:lastRenderedPageBreak/>
        <w:t>Aanbestedingsprocedure</w:t>
      </w:r>
      <w:bookmarkEnd w:id="8"/>
    </w:p>
    <w:p w14:paraId="57C9AEC0" w14:textId="2AF39E69" w:rsidR="005A1C59" w:rsidRDefault="0A0D9158" w:rsidP="00A76B59">
      <w:pPr>
        <w:pStyle w:val="Geenafstand"/>
      </w:pPr>
      <w:r>
        <w:t>Wij voeren een</w:t>
      </w:r>
      <w:r w:rsidRPr="707D33CE">
        <w:rPr>
          <w:b/>
          <w:bCs/>
        </w:rPr>
        <w:t xml:space="preserve"> </w:t>
      </w:r>
      <w:r>
        <w:t>Europe</w:t>
      </w:r>
      <w:r w:rsidR="0FB2673D">
        <w:t>se</w:t>
      </w:r>
      <w:r>
        <w:t xml:space="preserve"> openbare procedure</w:t>
      </w:r>
      <w:r w:rsidRPr="707D33CE">
        <w:rPr>
          <w:b/>
          <w:bCs/>
        </w:rPr>
        <w:t xml:space="preserve"> u</w:t>
      </w:r>
      <w:r>
        <w:t xml:space="preserve">it. </w:t>
      </w:r>
    </w:p>
    <w:p w14:paraId="4E8BB26B" w14:textId="77777777" w:rsidR="005A1C59" w:rsidRDefault="005A1C59" w:rsidP="00A76B59">
      <w:pPr>
        <w:pStyle w:val="Geenafstand"/>
      </w:pPr>
    </w:p>
    <w:p w14:paraId="364B06FE" w14:textId="77777777" w:rsidR="005A1C59" w:rsidRDefault="00A76B59" w:rsidP="00A76B59">
      <w:pPr>
        <w:pStyle w:val="Geenafstand"/>
      </w:pPr>
      <w:r w:rsidRPr="005333AC">
        <w:t>Dit betekent dat iedereen die aan de eisen voldoet</w:t>
      </w:r>
      <w:r w:rsidRPr="00A76B59">
        <w:t xml:space="preserve">, een inschrijving kan indienen. </w:t>
      </w:r>
      <w:r w:rsidR="00F9113F">
        <w:t>Uw</w:t>
      </w:r>
      <w:r w:rsidRPr="00A76B59">
        <w:t xml:space="preserve"> </w:t>
      </w:r>
      <w:r w:rsidR="005A1C59">
        <w:t>inschrijving</w:t>
      </w:r>
      <w:r w:rsidRPr="00A76B59">
        <w:t xml:space="preserve"> </w:t>
      </w:r>
      <w:r w:rsidR="00F9113F">
        <w:t xml:space="preserve">is </w:t>
      </w:r>
      <w:r w:rsidRPr="00A76B59">
        <w:t>eenmalig en definitief</w:t>
      </w:r>
      <w:r w:rsidR="005A1C59">
        <w:t xml:space="preserve">, waardoor </w:t>
      </w:r>
      <w:r w:rsidRPr="00A76B59">
        <w:t xml:space="preserve">geen ruimte </w:t>
      </w:r>
      <w:r w:rsidR="005A1C59">
        <w:t xml:space="preserve">is </w:t>
      </w:r>
      <w:r w:rsidRPr="00A76B59">
        <w:t xml:space="preserve">voor onderhandelingen. </w:t>
      </w:r>
    </w:p>
    <w:p w14:paraId="06186AF3" w14:textId="77777777" w:rsidR="005A1C59" w:rsidRDefault="005A1C59" w:rsidP="00A76B59">
      <w:pPr>
        <w:pStyle w:val="Geenafstand"/>
      </w:pPr>
    </w:p>
    <w:p w14:paraId="383901F5" w14:textId="2FE90FBF" w:rsidR="00A76B59" w:rsidRDefault="00A76B59" w:rsidP="00A76B59">
      <w:pPr>
        <w:pStyle w:val="Geenafstand"/>
      </w:pPr>
      <w:r w:rsidRPr="00A76B59">
        <w:t xml:space="preserve">De </w:t>
      </w:r>
      <w:r w:rsidR="005A1C59">
        <w:t>voer</w:t>
      </w:r>
      <w:r w:rsidRPr="00A76B59">
        <w:t>taal tijdens de aanbesteding</w:t>
      </w:r>
      <w:r w:rsidR="005A1C59">
        <w:t xml:space="preserve"> en uitvoering van de opdracht </w:t>
      </w:r>
      <w:r w:rsidRPr="00A76B59">
        <w:t xml:space="preserve">is Nederlands. Alle documenten van </w:t>
      </w:r>
      <w:r w:rsidR="005A1C59">
        <w:t>u</w:t>
      </w:r>
      <w:r w:rsidRPr="00A76B59">
        <w:t xml:space="preserve"> </w:t>
      </w:r>
      <w:r w:rsidR="005A1C59">
        <w:t xml:space="preserve">en </w:t>
      </w:r>
      <w:r w:rsidR="005A1C59" w:rsidRPr="005A1C59">
        <w:t>ons</w:t>
      </w:r>
      <w:r w:rsidRPr="005A1C59">
        <w:t xml:space="preserve"> zijn</w:t>
      </w:r>
      <w:r w:rsidRPr="00A76B59">
        <w:t xml:space="preserve"> in het Nederlands, tenzij anders aangegeven.</w:t>
      </w:r>
    </w:p>
    <w:p w14:paraId="5055516B" w14:textId="77777777" w:rsidR="00A76B59" w:rsidRDefault="00A76B59" w:rsidP="00A76B59">
      <w:pPr>
        <w:pStyle w:val="Geenafstand"/>
      </w:pPr>
    </w:p>
    <w:p w14:paraId="27B3F083" w14:textId="77777777" w:rsidR="00EE0CC9" w:rsidRPr="00EE0CC9" w:rsidRDefault="00EE0CC9" w:rsidP="00EE0CC9">
      <w:pPr>
        <w:spacing w:after="0" w:line="276" w:lineRule="auto"/>
        <w:rPr>
          <w:rFonts w:eastAsiaTheme="minorEastAsia"/>
          <w:lang w:eastAsia="nl-NL"/>
        </w:rPr>
      </w:pPr>
      <w:r w:rsidRPr="00EE0CC9">
        <w:rPr>
          <w:rFonts w:eastAsiaTheme="minorEastAsia"/>
          <w:lang w:eastAsia="nl-NL"/>
        </w:rPr>
        <w:t>Wij hebben te allen tijde het recht om de aanbesteding in te trekken of stop te zetten. U heeft in beginsel geen recht op vergoeding van eventueel gemaakte kosten en/of geleden schade. Wij beoordelen of er bijvoorbeeld, gezien de aard van de aanbesteding, de gemaakte kosten en de intrekkingsomstandigheden, toch een vergoeding voor gemaakte kosten en/of geleden schade verstrekt wordt.</w:t>
      </w:r>
    </w:p>
    <w:p w14:paraId="6D5BCACA" w14:textId="20F30004" w:rsidR="00A76B59" w:rsidRDefault="00A76B59" w:rsidP="00A76B59">
      <w:pPr>
        <w:pStyle w:val="Geenafstand"/>
      </w:pPr>
      <w:r w:rsidRPr="00A76B59">
        <w:t xml:space="preserve"> </w:t>
      </w:r>
    </w:p>
    <w:p w14:paraId="5D05D0DE" w14:textId="550D1574" w:rsidR="00A76B59" w:rsidRPr="00CE1938" w:rsidRDefault="005A1C59" w:rsidP="00A76B59">
      <w:pPr>
        <w:pStyle w:val="Geenafstand"/>
      </w:pPr>
      <w:r w:rsidRPr="00BE61D3">
        <w:t>U krijgt</w:t>
      </w:r>
      <w:r w:rsidR="00CE1938">
        <w:t xml:space="preserve"> </w:t>
      </w:r>
      <w:r w:rsidRPr="00BE61D3">
        <w:t>g</w:t>
      </w:r>
      <w:r w:rsidR="00A76B59" w:rsidRPr="00BE61D3">
        <w:t xml:space="preserve">een vergoeding </w:t>
      </w:r>
      <w:r w:rsidRPr="00BE61D3">
        <w:rPr>
          <w:rFonts w:cstheme="minorHAnsi"/>
        </w:rPr>
        <w:t>voor het opstellen en indienen van</w:t>
      </w:r>
      <w:r w:rsidRPr="00AB705F">
        <w:rPr>
          <w:rFonts w:cstheme="minorHAnsi"/>
        </w:rPr>
        <w:t xml:space="preserve"> </w:t>
      </w:r>
      <w:r>
        <w:rPr>
          <w:rFonts w:cstheme="minorHAnsi"/>
        </w:rPr>
        <w:t>uw</w:t>
      </w:r>
      <w:r w:rsidRPr="00AB705F">
        <w:rPr>
          <w:rFonts w:cstheme="minorHAnsi"/>
        </w:rPr>
        <w:t xml:space="preserve"> </w:t>
      </w:r>
      <w:r>
        <w:rPr>
          <w:rFonts w:cstheme="minorHAnsi"/>
        </w:rPr>
        <w:t>i</w:t>
      </w:r>
      <w:r w:rsidRPr="00AB705F">
        <w:rPr>
          <w:rFonts w:cstheme="minorHAnsi"/>
        </w:rPr>
        <w:t>nschrijving.</w:t>
      </w:r>
    </w:p>
    <w:p w14:paraId="0C944779" w14:textId="77777777" w:rsidR="005A1C59" w:rsidRDefault="005A1C59" w:rsidP="00A76B59">
      <w:pPr>
        <w:pStyle w:val="Geenafstand"/>
      </w:pPr>
    </w:p>
    <w:p w14:paraId="5ADE9BC4" w14:textId="3AE03EF0" w:rsidR="00A76B59" w:rsidRDefault="0C5A9CE8" w:rsidP="00A76B59">
      <w:pPr>
        <w:pStyle w:val="Kop2"/>
      </w:pPr>
      <w:bookmarkStart w:id="9" w:name="_Toc231214781"/>
      <w:r>
        <w:t>Geheimhouding</w:t>
      </w:r>
      <w:bookmarkEnd w:id="9"/>
    </w:p>
    <w:p w14:paraId="4FCB051F" w14:textId="6C533C35" w:rsidR="00A76B59" w:rsidRDefault="005A1C59" w:rsidP="00A76B59">
      <w:pPr>
        <w:pStyle w:val="Geenafstand"/>
      </w:pPr>
      <w:r>
        <w:t xml:space="preserve">U moet alle </w:t>
      </w:r>
      <w:r w:rsidR="00A76B59" w:rsidRPr="00A76B59">
        <w:t>informatie</w:t>
      </w:r>
      <w:r>
        <w:t xml:space="preserve"> die</w:t>
      </w:r>
      <w:r w:rsidR="00A76B59" w:rsidRPr="00A76B59">
        <w:t xml:space="preserve"> </w:t>
      </w:r>
      <w:r>
        <w:t>u van ons krijgt vertrouwelijk behandelen</w:t>
      </w:r>
      <w:r w:rsidR="006965F7">
        <w:t xml:space="preserve">, dit geldt ook voor eventuele onderaannemers of </w:t>
      </w:r>
      <w:proofErr w:type="spellStart"/>
      <w:r w:rsidR="006965F7">
        <w:t>combinanten</w:t>
      </w:r>
      <w:proofErr w:type="spellEnd"/>
      <w:r w:rsidR="00A76B59" w:rsidRPr="00A76B59">
        <w:t xml:space="preserve">. </w:t>
      </w:r>
    </w:p>
    <w:p w14:paraId="501B2790" w14:textId="77777777" w:rsidR="00A76B59" w:rsidRDefault="00A76B59" w:rsidP="00A76B59">
      <w:pPr>
        <w:pStyle w:val="Geenafstand"/>
      </w:pPr>
    </w:p>
    <w:p w14:paraId="1D2E13A3" w14:textId="6213EEE8" w:rsidR="00A76B59" w:rsidRDefault="3442AE18" w:rsidP="00A76B59">
      <w:pPr>
        <w:pStyle w:val="Geenafstand"/>
      </w:pPr>
      <w:r>
        <w:t xml:space="preserve">Wij behandelen </w:t>
      </w:r>
      <w:r w:rsidR="0C5A9CE8">
        <w:t xml:space="preserve">de ontvangen inschrijvingen conform artikel 2.57 lid 1 </w:t>
      </w:r>
      <w:proofErr w:type="spellStart"/>
      <w:r w:rsidR="0C5A9CE8">
        <w:t>Aw</w:t>
      </w:r>
      <w:proofErr w:type="spellEnd"/>
      <w:r w:rsidR="0C5A9CE8">
        <w:t xml:space="preserve"> 2012.</w:t>
      </w:r>
    </w:p>
    <w:p w14:paraId="51ED6FF5" w14:textId="1CECFA40" w:rsidR="00A76B59" w:rsidRDefault="00A76B59" w:rsidP="00A76B59">
      <w:pPr>
        <w:pStyle w:val="Geenafstand"/>
      </w:pPr>
    </w:p>
    <w:p w14:paraId="4A492079" w14:textId="22C7E3B3" w:rsidR="00A76B59" w:rsidRPr="00F9113F" w:rsidRDefault="0133490D" w:rsidP="00A76B59">
      <w:pPr>
        <w:pStyle w:val="Kop2"/>
      </w:pPr>
      <w:bookmarkStart w:id="10" w:name="_Toc231214782"/>
      <w:r>
        <w:t>Communicatie</w:t>
      </w:r>
      <w:bookmarkEnd w:id="10"/>
      <w:r>
        <w:t xml:space="preserve"> </w:t>
      </w:r>
    </w:p>
    <w:p w14:paraId="535271BF" w14:textId="4269F5DF" w:rsidR="00F9113F" w:rsidRPr="00AB5349" w:rsidRDefault="00F9113F" w:rsidP="00F9113F">
      <w:pPr>
        <w:pStyle w:val="Geenafstand"/>
      </w:pPr>
      <w:r w:rsidRPr="58B3F803">
        <w:t xml:space="preserve">Alle communicatie rondom de aanbesteding verloopt via de berichtenmodule </w:t>
      </w:r>
      <w:r w:rsidRPr="00AB5349">
        <w:t xml:space="preserve">van </w:t>
      </w:r>
      <w:proofErr w:type="spellStart"/>
      <w:r w:rsidRPr="00AB5349">
        <w:t>TenderNed</w:t>
      </w:r>
      <w:proofErr w:type="spellEnd"/>
      <w:r w:rsidRPr="00AB5349">
        <w:t>. Daarmee communiceert u direct met ons.</w:t>
      </w:r>
    </w:p>
    <w:p w14:paraId="1CE28C5F" w14:textId="77777777" w:rsidR="00F9113F" w:rsidRPr="00AB5349" w:rsidRDefault="00F9113F" w:rsidP="00F9113F">
      <w:pPr>
        <w:pStyle w:val="Geenafstand"/>
      </w:pPr>
    </w:p>
    <w:p w14:paraId="3A2FE623" w14:textId="4C0D8B88" w:rsidR="00F9113F" w:rsidRDefault="00F9113F" w:rsidP="00F9113F">
      <w:pPr>
        <w:pStyle w:val="Geenafstand"/>
      </w:pPr>
      <w:r w:rsidRPr="00AB5349">
        <w:t>U mag geen contact hebben met leden van de projectgroep over de inhoud van deze aanbesteding</w:t>
      </w:r>
      <w:r w:rsidRPr="42604D5A">
        <w:t xml:space="preserve">. Als u dat wel doet, sluiten wij u uit van de aanbesteding. Wij willen hiermee voorkomen dat oneerlijke concurrentie ontstaat tijdens de aanbestedingsprocedure. U mag wel contact opnemen als sprake is van een storing (zie paragraaf </w:t>
      </w:r>
      <w:r w:rsidR="006965F7">
        <w:t>2.6)</w:t>
      </w:r>
    </w:p>
    <w:p w14:paraId="2F5401B8" w14:textId="77777777" w:rsidR="00A76B59" w:rsidRDefault="00A76B59" w:rsidP="00F9113F">
      <w:pPr>
        <w:pStyle w:val="Geenafstand"/>
      </w:pPr>
    </w:p>
    <w:p w14:paraId="5A4A4B52" w14:textId="77777777" w:rsidR="00A76B59" w:rsidRPr="00A76B59" w:rsidRDefault="0C5A9CE8" w:rsidP="00A76B59">
      <w:pPr>
        <w:pStyle w:val="Kop2"/>
      </w:pPr>
      <w:r>
        <w:t xml:space="preserve"> </w:t>
      </w:r>
      <w:bookmarkStart w:id="11" w:name="_Toc231214783"/>
      <w:r>
        <w:t>Planning</w:t>
      </w:r>
      <w:bookmarkEnd w:id="11"/>
      <w:r>
        <w:t xml:space="preserve"> </w:t>
      </w:r>
    </w:p>
    <w:p w14:paraId="55577684" w14:textId="779792BA" w:rsidR="00A76B59" w:rsidRDefault="006965F7" w:rsidP="00A76B59">
      <w:pPr>
        <w:pStyle w:val="Geenafstand"/>
      </w:pPr>
      <w:r>
        <w:t>De planning van deze aanbestedingsprocedure vindt u in onderstaande tabel. U kunt hieraan geen rechten ontlenen.</w:t>
      </w:r>
      <w:r w:rsidR="0024163E">
        <w:t xml:space="preserve"> Bij discrepantie</w:t>
      </w:r>
      <w:r w:rsidR="005563A0">
        <w:t xml:space="preserve"> van de data en tijden</w:t>
      </w:r>
      <w:r w:rsidR="0024163E">
        <w:t xml:space="preserve"> tussen </w:t>
      </w:r>
      <w:proofErr w:type="spellStart"/>
      <w:r w:rsidR="0024163E">
        <w:t>Tenderned</w:t>
      </w:r>
      <w:proofErr w:type="spellEnd"/>
      <w:r w:rsidR="005C5632">
        <w:t xml:space="preserve"> en </w:t>
      </w:r>
      <w:r w:rsidR="007612AA">
        <w:t>deze offerte aanvraag</w:t>
      </w:r>
      <w:r w:rsidR="005C5632">
        <w:t xml:space="preserve">, </w:t>
      </w:r>
      <w:r w:rsidR="007612AA">
        <w:t>geldt</w:t>
      </w:r>
      <w:r w:rsidR="005C5632">
        <w:t xml:space="preserve"> </w:t>
      </w:r>
      <w:proofErr w:type="spellStart"/>
      <w:r w:rsidR="005C5632">
        <w:t>Tenderned</w:t>
      </w:r>
      <w:proofErr w:type="spellEnd"/>
      <w:r w:rsidR="00FC6E5C">
        <w:t>.</w:t>
      </w:r>
    </w:p>
    <w:p w14:paraId="26CB90FF" w14:textId="77777777" w:rsidR="00A76B59" w:rsidRPr="00AB705F" w:rsidRDefault="00A76B59" w:rsidP="00A76B59">
      <w:pPr>
        <w:pStyle w:val="Geenafstand"/>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903"/>
        <w:gridCol w:w="4031"/>
      </w:tblGrid>
      <w:tr w:rsidR="00191243" w:rsidRPr="00AB705F" w14:paraId="4326797C" w14:textId="77777777" w:rsidTr="707D33CE">
        <w:trPr>
          <w:trHeight w:val="20"/>
        </w:trPr>
        <w:tc>
          <w:tcPr>
            <w:tcW w:w="4903" w:type="dxa"/>
          </w:tcPr>
          <w:p w14:paraId="6A864F77" w14:textId="77777777" w:rsidR="00A76B59" w:rsidRPr="00692059" w:rsidRDefault="00A76B59" w:rsidP="00A76B59">
            <w:pPr>
              <w:pStyle w:val="Geenafstand"/>
            </w:pPr>
            <w:r w:rsidRPr="00692059">
              <w:t>Aankondiging</w:t>
            </w:r>
          </w:p>
        </w:tc>
        <w:tc>
          <w:tcPr>
            <w:tcW w:w="4031" w:type="dxa"/>
          </w:tcPr>
          <w:p w14:paraId="3DA37759" w14:textId="67D30308" w:rsidR="00A76B59" w:rsidRPr="00692059" w:rsidRDefault="00104D4D" w:rsidP="00A76B59">
            <w:pPr>
              <w:pStyle w:val="Geenafstand"/>
            </w:pPr>
            <w:r w:rsidRPr="00692059">
              <w:t>2</w:t>
            </w:r>
            <w:r w:rsidR="00A76B59" w:rsidRPr="00692059">
              <w:t xml:space="preserve">/ </w:t>
            </w:r>
            <w:r w:rsidRPr="00692059">
              <w:t>juni</w:t>
            </w:r>
            <w:r w:rsidR="00A76B59" w:rsidRPr="00692059">
              <w:t xml:space="preserve">/ </w:t>
            </w:r>
            <w:r w:rsidRPr="00692059">
              <w:t>2026</w:t>
            </w:r>
          </w:p>
        </w:tc>
      </w:tr>
      <w:tr w:rsidR="00191243" w:rsidRPr="00AB705F" w14:paraId="03FE9D1F" w14:textId="77777777" w:rsidTr="707D33CE">
        <w:trPr>
          <w:trHeight w:val="20"/>
        </w:trPr>
        <w:tc>
          <w:tcPr>
            <w:tcW w:w="4903" w:type="dxa"/>
          </w:tcPr>
          <w:p w14:paraId="75513118" w14:textId="77777777" w:rsidR="00A76B59" w:rsidRPr="00692059" w:rsidRDefault="00A76B59" w:rsidP="00A76B59">
            <w:pPr>
              <w:pStyle w:val="Geenafstand"/>
            </w:pPr>
            <w:r w:rsidRPr="00692059">
              <w:t>Indienen vragen eerste vragenronde</w:t>
            </w:r>
          </w:p>
        </w:tc>
        <w:tc>
          <w:tcPr>
            <w:tcW w:w="4031" w:type="dxa"/>
          </w:tcPr>
          <w:p w14:paraId="46D567DE" w14:textId="1FA40E12" w:rsidR="00A76B59" w:rsidRPr="00692059" w:rsidRDefault="00A76B59" w:rsidP="00A76B59">
            <w:pPr>
              <w:pStyle w:val="Geenafstand"/>
            </w:pPr>
            <w:r w:rsidRPr="00692059">
              <w:t xml:space="preserve">Uiterlijk </w:t>
            </w:r>
            <w:r w:rsidR="00F051FC" w:rsidRPr="00692059">
              <w:t>1</w:t>
            </w:r>
            <w:r w:rsidR="004E3A26" w:rsidRPr="00692059">
              <w:t>5</w:t>
            </w:r>
            <w:r w:rsidRPr="00692059">
              <w:t xml:space="preserve"> / </w:t>
            </w:r>
            <w:r w:rsidR="00F051FC" w:rsidRPr="00692059">
              <w:t>juni</w:t>
            </w:r>
            <w:r w:rsidRPr="00692059">
              <w:t xml:space="preserve">/ </w:t>
            </w:r>
            <w:r w:rsidR="004E3A26" w:rsidRPr="00692059">
              <w:t>2026</w:t>
            </w:r>
            <w:r w:rsidRPr="00692059">
              <w:t>,</w:t>
            </w:r>
            <w:r w:rsidR="004E3A26" w:rsidRPr="00692059">
              <w:t xml:space="preserve"> </w:t>
            </w:r>
            <w:r w:rsidRPr="00692059">
              <w:t xml:space="preserve"> </w:t>
            </w:r>
            <w:r w:rsidR="004E3A26" w:rsidRPr="00692059">
              <w:t>8.30 uur</w:t>
            </w:r>
          </w:p>
        </w:tc>
      </w:tr>
      <w:tr w:rsidR="00191243" w:rsidRPr="00AB705F" w14:paraId="53B0A82A" w14:textId="77777777" w:rsidTr="707D33CE">
        <w:trPr>
          <w:trHeight w:val="20"/>
        </w:trPr>
        <w:tc>
          <w:tcPr>
            <w:tcW w:w="4903" w:type="dxa"/>
          </w:tcPr>
          <w:p w14:paraId="59DE7033" w14:textId="77777777" w:rsidR="00A76B59" w:rsidRPr="00692059" w:rsidRDefault="00A76B59" w:rsidP="00A76B59">
            <w:pPr>
              <w:pStyle w:val="Geenafstand"/>
            </w:pPr>
            <w:r w:rsidRPr="00692059">
              <w:t>Nota van inlichtingen 1/beantwoorden vragen</w:t>
            </w:r>
          </w:p>
        </w:tc>
        <w:tc>
          <w:tcPr>
            <w:tcW w:w="4031" w:type="dxa"/>
          </w:tcPr>
          <w:p w14:paraId="4583285F" w14:textId="686AAA2E" w:rsidR="00A76B59" w:rsidRPr="00692059" w:rsidRDefault="0065072D" w:rsidP="00A76B59">
            <w:pPr>
              <w:pStyle w:val="Geenafstand"/>
            </w:pPr>
            <w:r w:rsidRPr="00692059">
              <w:t xml:space="preserve">22 </w:t>
            </w:r>
            <w:r w:rsidR="00A76B59" w:rsidRPr="00692059">
              <w:t xml:space="preserve">/ </w:t>
            </w:r>
            <w:r w:rsidRPr="00692059">
              <w:t>juni</w:t>
            </w:r>
            <w:r w:rsidR="00A76B59" w:rsidRPr="00692059">
              <w:t xml:space="preserve"> / </w:t>
            </w:r>
            <w:r w:rsidRPr="00692059">
              <w:t>2026</w:t>
            </w:r>
          </w:p>
        </w:tc>
      </w:tr>
      <w:tr w:rsidR="00191243" w:rsidRPr="00AB705F" w14:paraId="6091ADEB" w14:textId="77777777" w:rsidTr="707D33CE">
        <w:trPr>
          <w:trHeight w:val="20"/>
        </w:trPr>
        <w:tc>
          <w:tcPr>
            <w:tcW w:w="4903" w:type="dxa"/>
          </w:tcPr>
          <w:p w14:paraId="3B30436D" w14:textId="77777777" w:rsidR="00A76B59" w:rsidRPr="00692059" w:rsidRDefault="00A76B59" w:rsidP="00A76B59">
            <w:pPr>
              <w:pStyle w:val="Geenafstand"/>
            </w:pPr>
            <w:r w:rsidRPr="00692059">
              <w:t>Indienen vragen tweede vragenronde</w:t>
            </w:r>
          </w:p>
        </w:tc>
        <w:tc>
          <w:tcPr>
            <w:tcW w:w="4031" w:type="dxa"/>
          </w:tcPr>
          <w:p w14:paraId="45978337" w14:textId="38052917" w:rsidR="00A76B59" w:rsidRPr="00692059" w:rsidRDefault="00A76B59" w:rsidP="00A76B59">
            <w:pPr>
              <w:pStyle w:val="Geenafstand"/>
            </w:pPr>
            <w:r w:rsidRPr="00692059">
              <w:t xml:space="preserve">Uiterlijk </w:t>
            </w:r>
            <w:r w:rsidR="00B77D64" w:rsidRPr="00692059">
              <w:t>29 /</w:t>
            </w:r>
            <w:r w:rsidRPr="00692059">
              <w:t xml:space="preserve"> </w:t>
            </w:r>
            <w:r w:rsidR="00B77D64" w:rsidRPr="00692059">
              <w:t>juni</w:t>
            </w:r>
            <w:r w:rsidRPr="00692059">
              <w:t xml:space="preserve">/ </w:t>
            </w:r>
            <w:r w:rsidR="00B77D64" w:rsidRPr="00692059">
              <w:t xml:space="preserve">2026, </w:t>
            </w:r>
            <w:r w:rsidR="008270E7" w:rsidRPr="00692059">
              <w:t xml:space="preserve">8.30 </w:t>
            </w:r>
            <w:r w:rsidRPr="00692059">
              <w:t xml:space="preserve"> uur</w:t>
            </w:r>
          </w:p>
        </w:tc>
      </w:tr>
      <w:tr w:rsidR="00191243" w:rsidRPr="00AB705F" w14:paraId="511BF345" w14:textId="77777777" w:rsidTr="707D33CE">
        <w:trPr>
          <w:trHeight w:val="20"/>
        </w:trPr>
        <w:tc>
          <w:tcPr>
            <w:tcW w:w="4903" w:type="dxa"/>
          </w:tcPr>
          <w:p w14:paraId="4FCA0183" w14:textId="77777777" w:rsidR="00A76B59" w:rsidRPr="00692059" w:rsidRDefault="00A76B59" w:rsidP="00A76B59">
            <w:pPr>
              <w:pStyle w:val="Geenafstand"/>
            </w:pPr>
            <w:r w:rsidRPr="00692059">
              <w:t>Nota van inlichtingen 2/beantwoorden vragen</w:t>
            </w:r>
          </w:p>
        </w:tc>
        <w:tc>
          <w:tcPr>
            <w:tcW w:w="4031" w:type="dxa"/>
          </w:tcPr>
          <w:p w14:paraId="13A8E312" w14:textId="78376F6D" w:rsidR="00A76B59" w:rsidRPr="00692059" w:rsidRDefault="00885AF8" w:rsidP="00A76B59">
            <w:pPr>
              <w:pStyle w:val="Geenafstand"/>
            </w:pPr>
            <w:r w:rsidRPr="00692059">
              <w:t>7</w:t>
            </w:r>
            <w:r w:rsidR="008270E7" w:rsidRPr="00692059">
              <w:t xml:space="preserve"> </w:t>
            </w:r>
            <w:r w:rsidR="00A76B59" w:rsidRPr="00692059">
              <w:t xml:space="preserve">/ </w:t>
            </w:r>
            <w:r w:rsidRPr="00692059">
              <w:t>juli</w:t>
            </w:r>
            <w:r w:rsidR="00A76B59" w:rsidRPr="00692059">
              <w:t xml:space="preserve"> / </w:t>
            </w:r>
            <w:r w:rsidRPr="00692059">
              <w:t>2026</w:t>
            </w:r>
          </w:p>
        </w:tc>
      </w:tr>
      <w:tr w:rsidR="00191243" w:rsidRPr="00AB705F" w14:paraId="5E38B8E6" w14:textId="77777777" w:rsidTr="707D33CE">
        <w:trPr>
          <w:trHeight w:val="20"/>
        </w:trPr>
        <w:tc>
          <w:tcPr>
            <w:tcW w:w="4903" w:type="dxa"/>
          </w:tcPr>
          <w:p w14:paraId="38506DB7" w14:textId="77777777" w:rsidR="00A76B59" w:rsidRPr="00692059" w:rsidRDefault="00A76B59" w:rsidP="00A76B59">
            <w:pPr>
              <w:pStyle w:val="Geenafstand"/>
            </w:pPr>
            <w:r w:rsidRPr="00692059">
              <w:t>Indienen inschrijvingen/sluitingsdatum</w:t>
            </w:r>
          </w:p>
        </w:tc>
        <w:tc>
          <w:tcPr>
            <w:tcW w:w="4031" w:type="dxa"/>
          </w:tcPr>
          <w:p w14:paraId="008DE28C" w14:textId="13467443" w:rsidR="00A76B59" w:rsidRPr="00692059" w:rsidRDefault="62AF4675" w:rsidP="00A76B59">
            <w:pPr>
              <w:pStyle w:val="Geenafstand"/>
            </w:pPr>
            <w:r w:rsidRPr="00692059">
              <w:t xml:space="preserve">Uiterlijk </w:t>
            </w:r>
            <w:r w:rsidR="5A4B2AB4" w:rsidRPr="00692059">
              <w:t>20</w:t>
            </w:r>
            <w:r w:rsidRPr="00692059">
              <w:t xml:space="preserve"> / </w:t>
            </w:r>
            <w:r w:rsidR="5A4B2AB4" w:rsidRPr="00692059">
              <w:t>juli /</w:t>
            </w:r>
            <w:r w:rsidRPr="00692059">
              <w:t xml:space="preserve"> </w:t>
            </w:r>
            <w:r w:rsidR="5A4B2AB4" w:rsidRPr="00692059">
              <w:t>2026</w:t>
            </w:r>
            <w:r w:rsidRPr="00692059">
              <w:t xml:space="preserve">, </w:t>
            </w:r>
            <w:r w:rsidR="2F1C4B4C" w:rsidRPr="00692059">
              <w:t xml:space="preserve">8.30 </w:t>
            </w:r>
            <w:r w:rsidRPr="00692059">
              <w:t>uur</w:t>
            </w:r>
          </w:p>
        </w:tc>
      </w:tr>
      <w:tr w:rsidR="00191243" w:rsidRPr="00AB705F" w14:paraId="0AFD97BA" w14:textId="77777777" w:rsidTr="707D33CE">
        <w:trPr>
          <w:trHeight w:val="20"/>
        </w:trPr>
        <w:tc>
          <w:tcPr>
            <w:tcW w:w="4903" w:type="dxa"/>
          </w:tcPr>
          <w:p w14:paraId="411A378E" w14:textId="77777777" w:rsidR="00A76B59" w:rsidRPr="00692059" w:rsidRDefault="00A76B59" w:rsidP="00A76B59">
            <w:pPr>
              <w:pStyle w:val="Geenafstand"/>
            </w:pPr>
            <w:r w:rsidRPr="00692059">
              <w:t>Opening inschrijvingen</w:t>
            </w:r>
          </w:p>
        </w:tc>
        <w:tc>
          <w:tcPr>
            <w:tcW w:w="4031" w:type="dxa"/>
          </w:tcPr>
          <w:p w14:paraId="25D22C63" w14:textId="48040F5C" w:rsidR="00A76B59" w:rsidRPr="00692059" w:rsidRDefault="2F1C4B4C" w:rsidP="00A76B59">
            <w:pPr>
              <w:pStyle w:val="Geenafstand"/>
            </w:pPr>
            <w:r w:rsidRPr="00692059">
              <w:t>20 / juli / 2026 om 8.45 uur</w:t>
            </w:r>
          </w:p>
        </w:tc>
      </w:tr>
      <w:tr w:rsidR="00191243" w:rsidRPr="00AB705F" w14:paraId="6DEF2240" w14:textId="77777777" w:rsidTr="707D33CE">
        <w:trPr>
          <w:trHeight w:val="20"/>
        </w:trPr>
        <w:tc>
          <w:tcPr>
            <w:tcW w:w="4903" w:type="dxa"/>
          </w:tcPr>
          <w:p w14:paraId="69EBFCFD" w14:textId="77777777" w:rsidR="00A76B59" w:rsidRPr="00692059" w:rsidRDefault="00A76B59" w:rsidP="00A76B59">
            <w:pPr>
              <w:pStyle w:val="Geenafstand"/>
            </w:pPr>
            <w:r w:rsidRPr="00692059">
              <w:t>Bekendmaken voornemen tot gunning</w:t>
            </w:r>
          </w:p>
        </w:tc>
        <w:tc>
          <w:tcPr>
            <w:tcW w:w="4031" w:type="dxa"/>
          </w:tcPr>
          <w:p w14:paraId="1D5556C9" w14:textId="6B33782D" w:rsidR="00A76B59" w:rsidRPr="00692059" w:rsidRDefault="0039667B" w:rsidP="00A76B59">
            <w:pPr>
              <w:pStyle w:val="Geenafstand"/>
            </w:pPr>
            <w:r w:rsidRPr="00692059">
              <w:t>7</w:t>
            </w:r>
            <w:r w:rsidR="00433876" w:rsidRPr="00692059">
              <w:t xml:space="preserve">  / 09/ 2026</w:t>
            </w:r>
          </w:p>
        </w:tc>
      </w:tr>
      <w:tr w:rsidR="00191243" w:rsidRPr="00AB705F" w14:paraId="5B11E601" w14:textId="77777777" w:rsidTr="707D33CE">
        <w:trPr>
          <w:trHeight w:val="20"/>
        </w:trPr>
        <w:tc>
          <w:tcPr>
            <w:tcW w:w="4903" w:type="dxa"/>
          </w:tcPr>
          <w:p w14:paraId="0A01EB29" w14:textId="77777777" w:rsidR="00A76B59" w:rsidRPr="00692059" w:rsidRDefault="00A76B59" w:rsidP="00A76B59">
            <w:pPr>
              <w:pStyle w:val="Geenafstand"/>
            </w:pPr>
            <w:r w:rsidRPr="00692059">
              <w:t>Definitieve gunning</w:t>
            </w:r>
          </w:p>
        </w:tc>
        <w:tc>
          <w:tcPr>
            <w:tcW w:w="4031" w:type="dxa"/>
          </w:tcPr>
          <w:p w14:paraId="06A74BC1" w14:textId="514DF918" w:rsidR="00A76B59" w:rsidRPr="00692059" w:rsidRDefault="00433876" w:rsidP="00A76B59">
            <w:pPr>
              <w:pStyle w:val="Geenafstand"/>
            </w:pPr>
            <w:r w:rsidRPr="00692059">
              <w:t>2</w:t>
            </w:r>
            <w:r w:rsidR="00187120" w:rsidRPr="00692059">
              <w:t>8</w:t>
            </w:r>
            <w:r w:rsidRPr="00692059">
              <w:t xml:space="preserve"> / 09 / 2026</w:t>
            </w:r>
          </w:p>
        </w:tc>
      </w:tr>
    </w:tbl>
    <w:p w14:paraId="20E155A5" w14:textId="23E93EE8" w:rsidR="00A76B59" w:rsidRPr="00A76B59" w:rsidRDefault="00A76B59" w:rsidP="00A76B59">
      <w:pPr>
        <w:pStyle w:val="Geenafstand"/>
      </w:pPr>
    </w:p>
    <w:p w14:paraId="081BD318" w14:textId="33E9D399" w:rsidR="390AD53A" w:rsidRDefault="390AD53A">
      <w:r>
        <w:br w:type="page"/>
      </w:r>
    </w:p>
    <w:p w14:paraId="461F06C0" w14:textId="2D7A64D2" w:rsidR="00A76B59" w:rsidRDefault="0C5A9CE8" w:rsidP="00A76B59">
      <w:pPr>
        <w:pStyle w:val="Kop2"/>
      </w:pPr>
      <w:bookmarkStart w:id="12" w:name="_Toc231214784"/>
      <w:r>
        <w:lastRenderedPageBreak/>
        <w:t>Nota van inlichtingen</w:t>
      </w:r>
      <w:bookmarkEnd w:id="12"/>
    </w:p>
    <w:p w14:paraId="1F59A276" w14:textId="0FD0C0DF" w:rsidR="006965F7" w:rsidRPr="00BE61D3" w:rsidRDefault="006965F7" w:rsidP="006965F7">
      <w:pPr>
        <w:pStyle w:val="Geenafstand"/>
      </w:pPr>
      <w:r w:rsidRPr="00BE61D3">
        <w:t xml:space="preserve">Er zijn twee </w:t>
      </w:r>
      <w:r w:rsidR="001D5314" w:rsidRPr="00BE61D3">
        <w:t xml:space="preserve">ronden </w:t>
      </w:r>
      <w:r w:rsidRPr="00BE61D3">
        <w:t>gepland</w:t>
      </w:r>
      <w:r w:rsidR="001D5314" w:rsidRPr="00BE61D3">
        <w:t xml:space="preserve"> waarin vragen gesteld kunnen worden</w:t>
      </w:r>
      <w:r w:rsidRPr="00BE61D3">
        <w:t xml:space="preserve">. Omdat vragen voor de tweede ronde alleen </w:t>
      </w:r>
      <w:r w:rsidR="001D5314" w:rsidRPr="00BE61D3">
        <w:t>mogen gaan over antwoorden die zijn gegeven bij de eerste nota van inlichtingen,</w:t>
      </w:r>
      <w:r w:rsidRPr="00BE61D3">
        <w:t xml:space="preserve"> wordt van </w:t>
      </w:r>
      <w:r w:rsidR="001D5314" w:rsidRPr="00BE61D3">
        <w:t>u</w:t>
      </w:r>
      <w:r w:rsidRPr="00BE61D3">
        <w:t xml:space="preserve"> een proactieve en zorgvuldige houding verwacht.</w:t>
      </w:r>
    </w:p>
    <w:p w14:paraId="5683E0F6" w14:textId="77777777" w:rsidR="001D5314" w:rsidRPr="00BE61D3" w:rsidRDefault="001D5314" w:rsidP="006965F7">
      <w:pPr>
        <w:pStyle w:val="Geenafstand"/>
      </w:pPr>
    </w:p>
    <w:p w14:paraId="4CBA47BB" w14:textId="77777777" w:rsidR="006965F7" w:rsidRPr="00BE61D3" w:rsidRDefault="006965F7" w:rsidP="006965F7">
      <w:pPr>
        <w:pStyle w:val="Geenafstand"/>
        <w:rPr>
          <w:b/>
          <w:bCs/>
        </w:rPr>
      </w:pPr>
      <w:r w:rsidRPr="00BE61D3">
        <w:rPr>
          <w:b/>
          <w:bCs/>
        </w:rPr>
        <w:t>Eerste vragenronde</w:t>
      </w:r>
    </w:p>
    <w:p w14:paraId="1831632E" w14:textId="664B54DB" w:rsidR="001D5314" w:rsidRPr="00BE61D3" w:rsidRDefault="001D5314" w:rsidP="001D5314">
      <w:pPr>
        <w:pStyle w:val="Geenafstand"/>
      </w:pPr>
      <w:r w:rsidRPr="00BE61D3">
        <w:t xml:space="preserve">Vragen kunnen ingediend worden tot een bepaalde datum en tijd via de vraag-en-antwoord module van </w:t>
      </w:r>
      <w:proofErr w:type="spellStart"/>
      <w:r w:rsidR="00BA02F6" w:rsidRPr="00BE61D3">
        <w:t>TenderNed</w:t>
      </w:r>
      <w:proofErr w:type="spellEnd"/>
      <w:r w:rsidRPr="00BE61D3">
        <w:t xml:space="preserve">. De datum en tijd waarop de vragen op </w:t>
      </w:r>
      <w:proofErr w:type="spellStart"/>
      <w:r w:rsidR="00BA02F6" w:rsidRPr="00BE61D3">
        <w:t>TenderNed</w:t>
      </w:r>
      <w:proofErr w:type="spellEnd"/>
      <w:r w:rsidR="00BA02F6" w:rsidRPr="00BE61D3">
        <w:t xml:space="preserve"> </w:t>
      </w:r>
      <w:r w:rsidRPr="00BE61D3">
        <w:t xml:space="preserve">worden ingediend is leidend. </w:t>
      </w:r>
      <w:r w:rsidR="40926480">
        <w:t>Vragen die te</w:t>
      </w:r>
      <w:r w:rsidRPr="00BE61D3">
        <w:t xml:space="preserve"> laat </w:t>
      </w:r>
      <w:r w:rsidR="40926480">
        <w:t>zijn ingediend,</w:t>
      </w:r>
      <w:r w:rsidRPr="00BE61D3">
        <w:t xml:space="preserve"> worden niet beantwoord, tenzij wij van mening zijn dat de vraag zo belangrijk is dat de beantwoording hiervan noodzakelijk is voor alle inschrijvers. </w:t>
      </w:r>
    </w:p>
    <w:p w14:paraId="39B6A01F" w14:textId="77777777" w:rsidR="001D5314" w:rsidRPr="00BE61D3" w:rsidRDefault="001D5314" w:rsidP="001D5314">
      <w:pPr>
        <w:pStyle w:val="Geenafstand"/>
      </w:pPr>
    </w:p>
    <w:p w14:paraId="2E2998E2" w14:textId="2723C0AE" w:rsidR="001D5314" w:rsidRPr="00BE61D3" w:rsidRDefault="001D5314" w:rsidP="001D5314">
      <w:pPr>
        <w:pStyle w:val="Geenafstand"/>
      </w:pPr>
      <w:r w:rsidRPr="00BE61D3">
        <w:t xml:space="preserve">De geanonimiseerde vragen worden uiterlijk op </w:t>
      </w:r>
      <w:r w:rsidR="0039667B">
        <w:rPr>
          <w:rFonts w:cstheme="minorHAnsi"/>
        </w:rPr>
        <w:t>de datum genoemd in de planning</w:t>
      </w:r>
      <w:r w:rsidRPr="00BE61D3">
        <w:rPr>
          <w:rFonts w:cstheme="minorHAnsi"/>
        </w:rPr>
        <w:t xml:space="preserve"> door ons </w:t>
      </w:r>
      <w:r w:rsidRPr="00BE61D3">
        <w:t>beantwoord in een nota van inlichtingen.</w:t>
      </w:r>
    </w:p>
    <w:p w14:paraId="17F95AA5" w14:textId="77777777" w:rsidR="001D5314" w:rsidRPr="00BE61D3" w:rsidRDefault="001D5314" w:rsidP="006965F7">
      <w:pPr>
        <w:pStyle w:val="Geenafstand"/>
      </w:pPr>
    </w:p>
    <w:p w14:paraId="26CCC824" w14:textId="77777777" w:rsidR="006965F7" w:rsidRPr="00BE61D3" w:rsidRDefault="006965F7" w:rsidP="006965F7">
      <w:pPr>
        <w:pStyle w:val="Geenafstand"/>
        <w:rPr>
          <w:b/>
          <w:bCs/>
        </w:rPr>
      </w:pPr>
      <w:r w:rsidRPr="00BE61D3">
        <w:rPr>
          <w:b/>
          <w:bCs/>
        </w:rPr>
        <w:t>Tweede vragenronde</w:t>
      </w:r>
    </w:p>
    <w:p w14:paraId="1926DAA2" w14:textId="143EABC1" w:rsidR="006965F7" w:rsidRPr="00BE61D3" w:rsidRDefault="006965F7" w:rsidP="006965F7">
      <w:pPr>
        <w:pStyle w:val="Geenafstand"/>
      </w:pPr>
      <w:r w:rsidRPr="00BE61D3">
        <w:t xml:space="preserve">Na de eerste nota van inlichtingen </w:t>
      </w:r>
      <w:r w:rsidR="001D5314" w:rsidRPr="00BE61D3">
        <w:t>kunt u</w:t>
      </w:r>
      <w:r w:rsidRPr="00BE61D3">
        <w:t xml:space="preserve"> vragen stellen over de beantwoording van de eerder gestelde vragen. </w:t>
      </w:r>
      <w:r w:rsidR="001D5314" w:rsidRPr="00BE61D3">
        <w:t xml:space="preserve">U dient </w:t>
      </w:r>
      <w:r w:rsidRPr="00BE61D3">
        <w:t xml:space="preserve">specifiek aan te geven </w:t>
      </w:r>
      <w:r w:rsidR="001D5314" w:rsidRPr="00BE61D3">
        <w:t>over welk</w:t>
      </w:r>
      <w:r w:rsidRPr="00BE61D3">
        <w:t xml:space="preserve"> vraagnummer </w:t>
      </w:r>
      <w:r w:rsidR="001D5314" w:rsidRPr="00BE61D3">
        <w:t>uw</w:t>
      </w:r>
      <w:r w:rsidRPr="00BE61D3">
        <w:t xml:space="preserve"> vervolgvraag </w:t>
      </w:r>
      <w:r w:rsidR="001D5314" w:rsidRPr="00BE61D3">
        <w:t>gaat</w:t>
      </w:r>
      <w:r w:rsidRPr="00BE61D3">
        <w:t xml:space="preserve">. </w:t>
      </w:r>
      <w:r w:rsidR="001D5314" w:rsidRPr="00BE61D3">
        <w:t xml:space="preserve">Vragen kunnen ingediend worden tot een bepaalde datum en tijd via de vraag-en-antwoord module van </w:t>
      </w:r>
      <w:proofErr w:type="spellStart"/>
      <w:r w:rsidR="00AB5349" w:rsidRPr="00BE61D3">
        <w:t>T</w:t>
      </w:r>
      <w:r w:rsidR="00BA02F6" w:rsidRPr="00BE61D3">
        <w:t>enderNed</w:t>
      </w:r>
      <w:proofErr w:type="spellEnd"/>
      <w:r w:rsidR="001D5314" w:rsidRPr="00BE61D3">
        <w:t xml:space="preserve">. De datum en tijd waarop de vragen op </w:t>
      </w:r>
      <w:proofErr w:type="spellStart"/>
      <w:r w:rsidR="00BA02F6" w:rsidRPr="00BE61D3">
        <w:t>TenderNed</w:t>
      </w:r>
      <w:proofErr w:type="spellEnd"/>
      <w:r w:rsidR="00BA02F6" w:rsidRPr="00BE61D3">
        <w:t xml:space="preserve"> </w:t>
      </w:r>
      <w:r w:rsidR="001D5314" w:rsidRPr="00BE61D3">
        <w:t xml:space="preserve">worden ingediend is leidend. Te laat ingediende vragen worden niet beantwoord, tenzij wij van mening zijn dat de vraag zo belangrijk is dat de beantwoording hiervan noodzakelijk is voor alle inschrijvers. </w:t>
      </w:r>
    </w:p>
    <w:p w14:paraId="5B2CE7D2" w14:textId="77777777" w:rsidR="001D5314" w:rsidRPr="00BE61D3" w:rsidRDefault="001D5314" w:rsidP="001D5314">
      <w:pPr>
        <w:pStyle w:val="Geenafstand"/>
      </w:pPr>
    </w:p>
    <w:p w14:paraId="64C6466B" w14:textId="746D92FC" w:rsidR="001D5314" w:rsidRPr="00BE61D3" w:rsidRDefault="001D5314" w:rsidP="001D5314">
      <w:pPr>
        <w:pStyle w:val="Geenafstand"/>
      </w:pPr>
      <w:r w:rsidRPr="00BE61D3">
        <w:t xml:space="preserve">De geanonimiseerde vragen worden uiterlijk op </w:t>
      </w:r>
      <w:r w:rsidR="005563A0">
        <w:rPr>
          <w:rFonts w:cstheme="minorHAnsi"/>
        </w:rPr>
        <w:t xml:space="preserve">de datum genoemd in de planning </w:t>
      </w:r>
      <w:r w:rsidRPr="00BE61D3">
        <w:rPr>
          <w:rFonts w:cstheme="minorHAnsi"/>
        </w:rPr>
        <w:t xml:space="preserve">door ons </w:t>
      </w:r>
      <w:r w:rsidRPr="00BE61D3">
        <w:t>beantwoord in een nota van inlichtingen.</w:t>
      </w:r>
    </w:p>
    <w:p w14:paraId="7B563339" w14:textId="77777777" w:rsidR="001D5314" w:rsidRPr="00BE61D3" w:rsidRDefault="001D5314" w:rsidP="006965F7">
      <w:pPr>
        <w:pStyle w:val="Geenafstand"/>
      </w:pPr>
    </w:p>
    <w:p w14:paraId="1EC35D1C" w14:textId="6BD28CA4" w:rsidR="001D5314" w:rsidRPr="00BE61D3" w:rsidRDefault="001D5314" w:rsidP="001D5314">
      <w:pPr>
        <w:pStyle w:val="Geenafstand"/>
      </w:pPr>
      <w:r w:rsidRPr="00BE61D3">
        <w:t>U heeft de mogelijkheid om vragen of tekstvoorstellen in te dienen voor wijzigingen in de conceptovereenkomst en algemene inkoopvoorwaarden</w:t>
      </w:r>
      <w:r w:rsidR="00AB5349" w:rsidRPr="00BE61D3">
        <w:t xml:space="preserve"> met motivering</w:t>
      </w:r>
      <w:r w:rsidRPr="00BE61D3">
        <w:t xml:space="preserve">. </w:t>
      </w:r>
    </w:p>
    <w:p w14:paraId="47D7D0BE" w14:textId="77777777" w:rsidR="001D5314" w:rsidRPr="00BE61D3" w:rsidRDefault="001D5314" w:rsidP="001D5314">
      <w:pPr>
        <w:pStyle w:val="Geenafstand"/>
      </w:pPr>
    </w:p>
    <w:p w14:paraId="3D6FDB85" w14:textId="451B3B7A" w:rsidR="001D5314" w:rsidRDefault="001D5314" w:rsidP="008D3B30">
      <w:pPr>
        <w:pStyle w:val="Geenafstand"/>
        <w:spacing w:line="276" w:lineRule="auto"/>
      </w:pPr>
      <w:r w:rsidRPr="00BE61D3">
        <w:t>De wijzigingen en aanvullingen in de nota van inlichtingen gaan voor in rangorde op de bepalingen in de aanbestedingsdocumenten.</w:t>
      </w:r>
      <w:r w:rsidR="008D3B30" w:rsidRPr="008D3B30">
        <w:t xml:space="preserve"> </w:t>
      </w:r>
      <w:r w:rsidR="008D3B30">
        <w:t>In geval van strijdigheid tussen de getekende overeenkomst na opdrachtverstrekking en de aanbestedingsdocumenten, zijn te allen tijde de bepalingen zoals opgenomen binnen de getekende overeenkomst leidend.</w:t>
      </w:r>
    </w:p>
    <w:p w14:paraId="6BCBF1D0" w14:textId="77777777" w:rsidR="005405DB" w:rsidRDefault="005405DB" w:rsidP="005405DB">
      <w:pPr>
        <w:pStyle w:val="Geenafstand"/>
      </w:pPr>
    </w:p>
    <w:p w14:paraId="60DA09C9" w14:textId="4ECEC8C2" w:rsidR="005405DB" w:rsidRDefault="60A983B6" w:rsidP="005405DB">
      <w:pPr>
        <w:pStyle w:val="Kop2"/>
      </w:pPr>
      <w:bookmarkStart w:id="13" w:name="_Toc231214785"/>
      <w:r>
        <w:t>Indien</w:t>
      </w:r>
      <w:r w:rsidR="70536EF7">
        <w:t>en</w:t>
      </w:r>
      <w:r>
        <w:t xml:space="preserve"> (documenten bij) inschrijving</w:t>
      </w:r>
      <w:bookmarkEnd w:id="13"/>
    </w:p>
    <w:p w14:paraId="6E2E94D1" w14:textId="3EFBA0A1" w:rsidR="00F9113F" w:rsidRDefault="00F9113F" w:rsidP="00F9113F">
      <w:pPr>
        <w:pStyle w:val="Geenafstand"/>
      </w:pPr>
      <w:r w:rsidRPr="00F9113F">
        <w:t xml:space="preserve">U moet uw inschrijving vóór de deadline indienen op </w:t>
      </w:r>
      <w:proofErr w:type="spellStart"/>
      <w:r w:rsidR="00AB5349">
        <w:t>Tender</w:t>
      </w:r>
      <w:r w:rsidR="009630A5">
        <w:t>N</w:t>
      </w:r>
      <w:r w:rsidR="00AB5349">
        <w:t>ed</w:t>
      </w:r>
      <w:proofErr w:type="spellEnd"/>
      <w:r w:rsidRPr="00F9113F">
        <w:t>. Alle vereiste documenten moeten toegevoegd zijn aan uw inschrijving. In de tabel vindt u een overzicht van de documenten die bij uw inschrijving moeten zitten.</w:t>
      </w:r>
    </w:p>
    <w:p w14:paraId="4CA46556" w14:textId="77777777" w:rsidR="00F9113F" w:rsidRPr="00F9113F" w:rsidRDefault="00F9113F" w:rsidP="00F9113F">
      <w:pPr>
        <w:pStyle w:val="Geenafstand"/>
      </w:pPr>
    </w:p>
    <w:p w14:paraId="2B3317C7" w14:textId="3D5747E9" w:rsidR="00F9113F" w:rsidRDefault="00F9113F" w:rsidP="00F9113F">
      <w:pPr>
        <w:pStyle w:val="Geenafstand"/>
      </w:pPr>
      <w:r w:rsidRPr="00F9113F">
        <w:t xml:space="preserve">Wij accepteren uw inschrijving alleen als deze is ingediend in de digitale kluis van </w:t>
      </w:r>
      <w:proofErr w:type="spellStart"/>
      <w:r w:rsidR="00AB5349">
        <w:t>Tender</w:t>
      </w:r>
      <w:r w:rsidR="009630A5">
        <w:t>Ne</w:t>
      </w:r>
      <w:r w:rsidR="00AB5349">
        <w:t>d</w:t>
      </w:r>
      <w:proofErr w:type="spellEnd"/>
      <w:r w:rsidRPr="00F9113F">
        <w:t>. Als u uw inschrijving indient op een andere manier, wordt deze niet in behandeling genomen.</w:t>
      </w:r>
    </w:p>
    <w:p w14:paraId="0C10057F" w14:textId="59D06803" w:rsidR="00F9113F" w:rsidRPr="00F9113F" w:rsidRDefault="00F9113F" w:rsidP="00F9113F">
      <w:pPr>
        <w:pStyle w:val="Geenafstand"/>
      </w:pPr>
      <w:r w:rsidRPr="00F9113F">
        <w:t xml:space="preserve"> </w:t>
      </w:r>
    </w:p>
    <w:p w14:paraId="5DAF9E72" w14:textId="7C047BF3" w:rsidR="00F9113F" w:rsidRDefault="00F9113F" w:rsidP="00F9113F">
      <w:pPr>
        <w:pStyle w:val="Geenafstand"/>
      </w:pPr>
      <w:r w:rsidRPr="00F9113F">
        <w:t xml:space="preserve">Let op: als de deadline voor het indienen van uw inschrijving is verstreken, sluit de digitale kluis. Vanaf dat moment is het niet meer mogelijk om uw inschrijvingsdocumenten aan te leveren of te wijzigen. Wij raden u aan om al uw bestanden op tijd klaar te zetten voor het indienen van uw inschrijving. Als er toch onvoorziene problemen ontstaan, kan de helpdesk van het aanbestedingsplatform u nog helpen om uw inschrijving op de juiste wijze en op tijd in te dienen.  </w:t>
      </w:r>
    </w:p>
    <w:p w14:paraId="53141F06" w14:textId="77777777" w:rsidR="00F9113F" w:rsidRPr="00F9113F" w:rsidRDefault="00F9113F" w:rsidP="00F9113F">
      <w:pPr>
        <w:pStyle w:val="Geenafstand"/>
      </w:pPr>
    </w:p>
    <w:p w14:paraId="355E55EE" w14:textId="6223FB37" w:rsidR="00F9113F" w:rsidRDefault="00F9113F" w:rsidP="00F9113F">
      <w:pPr>
        <w:pStyle w:val="Geenafstand"/>
      </w:pPr>
      <w:r w:rsidRPr="00F9113F">
        <w:t xml:space="preserve">U bent zelf verantwoordelijk voor het juist en tijdig indienen van uw inschrijving! </w:t>
      </w:r>
    </w:p>
    <w:p w14:paraId="19696997" w14:textId="77777777" w:rsidR="00F9113F" w:rsidRPr="00F9113F" w:rsidRDefault="00F9113F" w:rsidP="00F9113F">
      <w:pPr>
        <w:pStyle w:val="Geenafstand"/>
      </w:pPr>
    </w:p>
    <w:p w14:paraId="7F134F1E" w14:textId="77777777" w:rsidR="00F9113F" w:rsidRPr="00F9113F" w:rsidRDefault="00F9113F" w:rsidP="00F9113F">
      <w:pPr>
        <w:pStyle w:val="Geenafstand"/>
      </w:pPr>
      <w:r w:rsidRPr="00F9113F">
        <w:t xml:space="preserve">Sommige documenten bij uw inschrijving moet u ondertekenen. Het is belangrijk dat die documenten ondertekend worden door iemand die daartoe bevoegd is, anders is uw inschrijving niet </w:t>
      </w:r>
      <w:r w:rsidRPr="00F9113F">
        <w:lastRenderedPageBreak/>
        <w:t xml:space="preserve">rechtsgeldig. Een bevoegd persoon is iemand die vermeld staat op uw KvK-uittreksel. Ondertekening van het Uniform Europees Aanbestedingsdocument geldt als ondertekening van de inschrijving. </w:t>
      </w:r>
    </w:p>
    <w:p w14:paraId="6CA82A9F" w14:textId="77777777" w:rsidR="00F9113F" w:rsidRDefault="00F9113F" w:rsidP="00F9113F">
      <w:pPr>
        <w:pStyle w:val="Geenafstand"/>
      </w:pPr>
    </w:p>
    <w:p w14:paraId="3ACA43AB" w14:textId="23E2C674" w:rsidR="00F9113F" w:rsidRPr="004D603E" w:rsidRDefault="00F9113F" w:rsidP="00F9113F">
      <w:pPr>
        <w:pStyle w:val="Geenafstand"/>
      </w:pPr>
      <w:r w:rsidRPr="00F9113F">
        <w:t xml:space="preserve">Daarnaast moet uw inschrijving voldoen aan de voorschriften die wij hebben beschreven in de offerteaanvraag en de bijlagen. </w:t>
      </w:r>
    </w:p>
    <w:p w14:paraId="609A0B65" w14:textId="77777777" w:rsidR="00F9113F" w:rsidRDefault="00F9113F" w:rsidP="00F9113F">
      <w:pPr>
        <w:pStyle w:val="Geenafstand"/>
      </w:pPr>
    </w:p>
    <w:tbl>
      <w:tblPr>
        <w:tblStyle w:val="Tabelraster"/>
        <w:tblW w:w="0" w:type="auto"/>
        <w:tblLook w:val="04A0" w:firstRow="1" w:lastRow="0" w:firstColumn="1" w:lastColumn="0" w:noHBand="0" w:noVBand="1"/>
      </w:tblPr>
      <w:tblGrid>
        <w:gridCol w:w="4815"/>
        <w:gridCol w:w="4247"/>
      </w:tblGrid>
      <w:tr w:rsidR="00803B16" w:rsidRPr="005A7C52" w14:paraId="1247DB06" w14:textId="77777777" w:rsidTr="390AD53A">
        <w:trPr>
          <w:trHeight w:val="709"/>
        </w:trPr>
        <w:tc>
          <w:tcPr>
            <w:tcW w:w="9062" w:type="dxa"/>
            <w:gridSpan w:val="2"/>
            <w:shd w:val="clear" w:color="auto" w:fill="B4C6E7" w:themeFill="accent1" w:themeFillTint="66"/>
            <w:vAlign w:val="center"/>
          </w:tcPr>
          <w:p w14:paraId="7E8D6AD1" w14:textId="028AE8A0" w:rsidR="005405DB" w:rsidRPr="005A7C52" w:rsidRDefault="003C16D4" w:rsidP="005405DB">
            <w:pPr>
              <w:pStyle w:val="Geenafstand"/>
              <w:rPr>
                <w:rFonts w:cstheme="minorHAnsi"/>
                <w:b/>
              </w:rPr>
            </w:pPr>
            <w:r>
              <w:rPr>
                <w:rFonts w:cstheme="minorHAnsi"/>
                <w:b/>
              </w:rPr>
              <w:t>In te dienen documenten</w:t>
            </w:r>
          </w:p>
        </w:tc>
      </w:tr>
      <w:tr w:rsidR="00191243" w:rsidRPr="005A7C52" w14:paraId="503464CA" w14:textId="77777777" w:rsidTr="390AD53A">
        <w:trPr>
          <w:trHeight w:val="706"/>
        </w:trPr>
        <w:tc>
          <w:tcPr>
            <w:tcW w:w="4815" w:type="dxa"/>
            <w:vAlign w:val="center"/>
          </w:tcPr>
          <w:p w14:paraId="69AA3BD6" w14:textId="77777777" w:rsidR="005405DB" w:rsidRPr="005A7C52" w:rsidRDefault="005405DB" w:rsidP="005405DB">
            <w:pPr>
              <w:pStyle w:val="Geenafstand"/>
              <w:rPr>
                <w:rFonts w:cstheme="minorHAnsi"/>
                <w:b/>
              </w:rPr>
            </w:pPr>
            <w:r w:rsidRPr="005A7C52">
              <w:rPr>
                <w:rFonts w:cstheme="minorHAnsi"/>
                <w:b/>
              </w:rPr>
              <w:t>Wat</w:t>
            </w:r>
          </w:p>
        </w:tc>
        <w:tc>
          <w:tcPr>
            <w:tcW w:w="4247" w:type="dxa"/>
            <w:vAlign w:val="center"/>
          </w:tcPr>
          <w:p w14:paraId="42C66599" w14:textId="77777777" w:rsidR="005405DB" w:rsidRPr="005A7C52" w:rsidRDefault="005405DB" w:rsidP="005405DB">
            <w:pPr>
              <w:pStyle w:val="Geenafstand"/>
              <w:rPr>
                <w:rFonts w:cstheme="minorHAnsi"/>
                <w:b/>
              </w:rPr>
            </w:pPr>
            <w:r w:rsidRPr="005A7C52">
              <w:rPr>
                <w:rFonts w:cstheme="minorHAnsi"/>
                <w:b/>
              </w:rPr>
              <w:t>Hoe</w:t>
            </w:r>
          </w:p>
        </w:tc>
      </w:tr>
      <w:tr w:rsidR="00191243" w:rsidRPr="005A7C52" w14:paraId="4BA9E253" w14:textId="77777777" w:rsidTr="390AD53A">
        <w:trPr>
          <w:trHeight w:val="425"/>
        </w:trPr>
        <w:tc>
          <w:tcPr>
            <w:tcW w:w="4815" w:type="dxa"/>
          </w:tcPr>
          <w:p w14:paraId="5281A831" w14:textId="77777777" w:rsidR="005405DB" w:rsidRPr="005A7C52" w:rsidRDefault="005405DB" w:rsidP="005405DB">
            <w:pPr>
              <w:pStyle w:val="Geenafstand"/>
              <w:rPr>
                <w:rFonts w:cstheme="minorHAnsi"/>
                <w:b/>
              </w:rPr>
            </w:pPr>
            <w:r w:rsidRPr="005A7C52">
              <w:rPr>
                <w:rFonts w:cstheme="minorHAnsi"/>
                <w:b/>
              </w:rPr>
              <w:t>Uniform Europees Aanbestedingsdocument (UEA)</w:t>
            </w:r>
          </w:p>
        </w:tc>
        <w:tc>
          <w:tcPr>
            <w:tcW w:w="4247" w:type="dxa"/>
          </w:tcPr>
          <w:p w14:paraId="531E4780" w14:textId="79CCA3BD" w:rsidR="00EB3958" w:rsidRPr="005A7C52" w:rsidRDefault="1FC7FBD7" w:rsidP="005405DB">
            <w:pPr>
              <w:pStyle w:val="Geenafstand"/>
            </w:pPr>
            <w:r>
              <w:t xml:space="preserve">De </w:t>
            </w:r>
            <w:r w:rsidR="225C319C">
              <w:t>UEA-module</w:t>
            </w:r>
            <w:r w:rsidR="3AC96890">
              <w:t xml:space="preserve"> </w:t>
            </w:r>
            <w:proofErr w:type="spellStart"/>
            <w:r w:rsidR="3AC96890">
              <w:t>Tenderned</w:t>
            </w:r>
            <w:proofErr w:type="spellEnd"/>
            <w:r w:rsidR="3AC96890">
              <w:t xml:space="preserve"> </w:t>
            </w:r>
            <w:r w:rsidR="4AC2D698">
              <w:t>zie paragraaf 3.4</w:t>
            </w:r>
          </w:p>
        </w:tc>
      </w:tr>
      <w:tr w:rsidR="00191243" w:rsidRPr="005A7C52" w14:paraId="53887AA2" w14:textId="77777777" w:rsidTr="390AD53A">
        <w:trPr>
          <w:trHeight w:val="425"/>
        </w:trPr>
        <w:tc>
          <w:tcPr>
            <w:tcW w:w="4815" w:type="dxa"/>
          </w:tcPr>
          <w:p w14:paraId="260A1B87" w14:textId="23216835" w:rsidR="005405DB" w:rsidRPr="005A7C52" w:rsidRDefault="005405DB" w:rsidP="005405DB">
            <w:pPr>
              <w:pStyle w:val="Geenafstand"/>
              <w:rPr>
                <w:rFonts w:cstheme="minorHAnsi"/>
                <w:b/>
              </w:rPr>
            </w:pPr>
            <w:r w:rsidRPr="005A7C52">
              <w:rPr>
                <w:rFonts w:cstheme="minorHAnsi"/>
                <w:b/>
              </w:rPr>
              <w:t>Standaardformat referenties</w:t>
            </w:r>
            <w:r w:rsidR="008B6B17">
              <w:rPr>
                <w:rFonts w:cstheme="minorHAnsi"/>
                <w:b/>
              </w:rPr>
              <w:t xml:space="preserve"> </w:t>
            </w:r>
            <w:r w:rsidR="009E1F29">
              <w:rPr>
                <w:rFonts w:cstheme="minorHAnsi"/>
                <w:b/>
              </w:rPr>
              <w:t>om de gevraagde competentie(s) aan te tonen</w:t>
            </w:r>
          </w:p>
        </w:tc>
        <w:tc>
          <w:tcPr>
            <w:tcW w:w="4247" w:type="dxa"/>
          </w:tcPr>
          <w:p w14:paraId="6CCEC5D5" w14:textId="762499FB" w:rsidR="005405DB" w:rsidRPr="005A7C52" w:rsidRDefault="43BB2A50" w:rsidP="005405DB">
            <w:pPr>
              <w:pStyle w:val="Geenafstand"/>
              <w:rPr>
                <w:highlight w:val="cyan"/>
              </w:rPr>
            </w:pPr>
            <w:r>
              <w:t>bijlage</w:t>
            </w:r>
            <w:r w:rsidR="445815DC">
              <w:t xml:space="preserve"> 4</w:t>
            </w:r>
          </w:p>
        </w:tc>
      </w:tr>
      <w:tr w:rsidR="00191243" w:rsidRPr="005A7C52" w14:paraId="5C815721" w14:textId="77777777" w:rsidTr="390AD53A">
        <w:trPr>
          <w:trHeight w:val="425"/>
        </w:trPr>
        <w:tc>
          <w:tcPr>
            <w:tcW w:w="4815" w:type="dxa"/>
          </w:tcPr>
          <w:p w14:paraId="35D5753D" w14:textId="77777777" w:rsidR="005405DB" w:rsidRPr="005A7C52" w:rsidRDefault="005405DB" w:rsidP="005405DB">
            <w:pPr>
              <w:pStyle w:val="Geenafstand"/>
              <w:rPr>
                <w:rFonts w:cstheme="minorHAnsi"/>
                <w:b/>
              </w:rPr>
            </w:pPr>
            <w:r w:rsidRPr="005A7C52">
              <w:rPr>
                <w:rFonts w:cstheme="minorHAnsi"/>
                <w:b/>
              </w:rPr>
              <w:t>Uittreksel Handelsregister</w:t>
            </w:r>
          </w:p>
        </w:tc>
        <w:tc>
          <w:tcPr>
            <w:tcW w:w="4247" w:type="dxa"/>
          </w:tcPr>
          <w:p w14:paraId="58FF7D93" w14:textId="7C3CA5F5" w:rsidR="005405DB" w:rsidRPr="005A7C52" w:rsidRDefault="60A983B6" w:rsidP="390AD53A">
            <w:pPr>
              <w:pStyle w:val="Geenafstand"/>
            </w:pPr>
            <w:r>
              <w:t>Zie paragraaf 3.2.</w:t>
            </w:r>
            <w:r w:rsidR="79FDABBD">
              <w:t>1</w:t>
            </w:r>
          </w:p>
        </w:tc>
      </w:tr>
      <w:tr w:rsidR="00191243" w:rsidRPr="005A7C52" w14:paraId="22B5566D" w14:textId="77777777" w:rsidTr="390AD53A">
        <w:trPr>
          <w:trHeight w:val="425"/>
        </w:trPr>
        <w:tc>
          <w:tcPr>
            <w:tcW w:w="4815" w:type="dxa"/>
          </w:tcPr>
          <w:p w14:paraId="6A600CF0" w14:textId="7593B104" w:rsidR="00641BC4" w:rsidRPr="00BE61D3" w:rsidRDefault="00AC628F" w:rsidP="005405DB">
            <w:pPr>
              <w:pStyle w:val="Geenafstand"/>
              <w:rPr>
                <w:rFonts w:cstheme="minorHAnsi"/>
                <w:b/>
              </w:rPr>
            </w:pPr>
            <w:r>
              <w:rPr>
                <w:rFonts w:cstheme="minorHAnsi"/>
                <w:b/>
              </w:rPr>
              <w:t xml:space="preserve">Gunningscriterium </w:t>
            </w:r>
            <w:r w:rsidR="00DA2914">
              <w:rPr>
                <w:rFonts w:cstheme="minorHAnsi"/>
                <w:b/>
              </w:rPr>
              <w:t>Tarievenblad</w:t>
            </w:r>
          </w:p>
        </w:tc>
        <w:tc>
          <w:tcPr>
            <w:tcW w:w="4247" w:type="dxa"/>
          </w:tcPr>
          <w:p w14:paraId="01DD5292" w14:textId="1E59FC4B" w:rsidR="00641BC4" w:rsidRPr="00BE61D3" w:rsidRDefault="05067B4B" w:rsidP="390AD53A">
            <w:pPr>
              <w:pStyle w:val="Geenafstand"/>
            </w:pPr>
            <w:r>
              <w:t>Zie paragraaf 5</w:t>
            </w:r>
            <w:r w:rsidR="1FF37BFB">
              <w:t>.</w:t>
            </w:r>
            <w:r w:rsidR="11AABF8C">
              <w:t>2</w:t>
            </w:r>
            <w:r>
              <w:t xml:space="preserve"> en bijlage </w:t>
            </w:r>
            <w:r w:rsidR="758B2143">
              <w:t>1</w:t>
            </w:r>
          </w:p>
        </w:tc>
      </w:tr>
      <w:tr w:rsidR="00191243" w:rsidRPr="005A7C52" w14:paraId="771401AF" w14:textId="77777777" w:rsidTr="390AD53A">
        <w:trPr>
          <w:trHeight w:val="425"/>
        </w:trPr>
        <w:tc>
          <w:tcPr>
            <w:tcW w:w="4815" w:type="dxa"/>
          </w:tcPr>
          <w:p w14:paraId="68F867F3" w14:textId="4CA1782C" w:rsidR="005405DB" w:rsidRPr="00BE61D3" w:rsidRDefault="00E6031B" w:rsidP="005405DB">
            <w:pPr>
              <w:pStyle w:val="Geenafstand"/>
              <w:rPr>
                <w:rFonts w:cstheme="minorHAnsi"/>
                <w:b/>
              </w:rPr>
            </w:pPr>
            <w:r w:rsidRPr="00BE61D3">
              <w:rPr>
                <w:rFonts w:cstheme="minorHAnsi"/>
                <w:b/>
              </w:rPr>
              <w:t>G</w:t>
            </w:r>
            <w:r w:rsidR="005405DB" w:rsidRPr="00BE61D3">
              <w:rPr>
                <w:rFonts w:cstheme="minorHAnsi"/>
                <w:b/>
              </w:rPr>
              <w:t>unningscriteria</w:t>
            </w:r>
            <w:r>
              <w:rPr>
                <w:rFonts w:cstheme="minorHAnsi"/>
                <w:b/>
              </w:rPr>
              <w:t xml:space="preserve"> kwaliteit</w:t>
            </w:r>
          </w:p>
        </w:tc>
        <w:tc>
          <w:tcPr>
            <w:tcW w:w="4247" w:type="dxa"/>
          </w:tcPr>
          <w:p w14:paraId="1CB8C2C0" w14:textId="0BF94EC9" w:rsidR="005405DB" w:rsidRPr="00AB4224" w:rsidRDefault="11A14EBC" w:rsidP="390AD53A">
            <w:pPr>
              <w:pStyle w:val="Geenafstand"/>
              <w:spacing w:line="276" w:lineRule="auto"/>
            </w:pPr>
            <w:r>
              <w:t>Zie paragraaf 5</w:t>
            </w:r>
            <w:r w:rsidR="0C21DBB9">
              <w:t>.</w:t>
            </w:r>
            <w:r w:rsidR="6F35DF44">
              <w:t>3</w:t>
            </w:r>
          </w:p>
        </w:tc>
      </w:tr>
      <w:tr w:rsidR="00803B16" w:rsidRPr="005A7C52" w14:paraId="6CEFA2BC" w14:textId="77777777" w:rsidTr="390AD53A">
        <w:trPr>
          <w:trHeight w:val="768"/>
        </w:trPr>
        <w:tc>
          <w:tcPr>
            <w:tcW w:w="9062" w:type="dxa"/>
            <w:gridSpan w:val="2"/>
            <w:shd w:val="clear" w:color="auto" w:fill="B4C6E7" w:themeFill="accent1" w:themeFillTint="66"/>
            <w:vAlign w:val="center"/>
          </w:tcPr>
          <w:p w14:paraId="559190C8" w14:textId="66D9E325" w:rsidR="005405DB" w:rsidRPr="005A7C52" w:rsidRDefault="003C16D4" w:rsidP="005405DB">
            <w:pPr>
              <w:pStyle w:val="Geenafstand"/>
              <w:rPr>
                <w:rFonts w:cstheme="minorHAnsi"/>
                <w:b/>
              </w:rPr>
            </w:pPr>
            <w:r>
              <w:rPr>
                <w:rFonts w:cstheme="minorHAnsi"/>
                <w:b/>
              </w:rPr>
              <w:t>In te dienen documenten,</w:t>
            </w:r>
          </w:p>
          <w:p w14:paraId="4C6C2C63" w14:textId="3A68B1E9" w:rsidR="005405DB" w:rsidRPr="005A7C52" w:rsidRDefault="60A983B6" w:rsidP="390AD53A">
            <w:pPr>
              <w:pStyle w:val="Geenafstand"/>
              <w:rPr>
                <w:b/>
                <w:bCs/>
              </w:rPr>
            </w:pPr>
            <w:r w:rsidRPr="390AD53A">
              <w:rPr>
                <w:b/>
                <w:bCs/>
              </w:rPr>
              <w:t>als inschrijver een beroep doet op een ander (paragraaf 3.</w:t>
            </w:r>
            <w:r w:rsidR="26AD401A" w:rsidRPr="390AD53A">
              <w:rPr>
                <w:b/>
                <w:bCs/>
              </w:rPr>
              <w:t>4</w:t>
            </w:r>
            <w:r w:rsidRPr="390AD53A">
              <w:rPr>
                <w:b/>
                <w:bCs/>
              </w:rPr>
              <w:t>)</w:t>
            </w:r>
          </w:p>
        </w:tc>
      </w:tr>
      <w:tr w:rsidR="00191243" w:rsidRPr="005A7C52" w14:paraId="4EAA3431" w14:textId="77777777" w:rsidTr="390AD53A">
        <w:tc>
          <w:tcPr>
            <w:tcW w:w="4815" w:type="dxa"/>
          </w:tcPr>
          <w:p w14:paraId="4042FF28" w14:textId="7A35323F" w:rsidR="005405DB" w:rsidRPr="005A7C52" w:rsidRDefault="005405DB" w:rsidP="005405DB">
            <w:pPr>
              <w:pStyle w:val="Geenafstand"/>
              <w:rPr>
                <w:rFonts w:cstheme="minorHAnsi"/>
                <w:b/>
              </w:rPr>
            </w:pPr>
            <w:r w:rsidRPr="005A7C52">
              <w:rPr>
                <w:rFonts w:cstheme="minorHAnsi"/>
                <w:b/>
              </w:rPr>
              <w:t xml:space="preserve">Uniform Europees Aanbestedingsdocument (UEA) van de ander </w:t>
            </w:r>
            <w:r w:rsidR="00214CFB">
              <w:rPr>
                <w:rFonts w:cstheme="minorHAnsi"/>
                <w:b/>
              </w:rPr>
              <w:t>(derde)</w:t>
            </w:r>
          </w:p>
        </w:tc>
        <w:tc>
          <w:tcPr>
            <w:tcW w:w="4247" w:type="dxa"/>
          </w:tcPr>
          <w:p w14:paraId="59000B0F" w14:textId="24F2A401" w:rsidR="008F358B" w:rsidRDefault="2E7368B6" w:rsidP="390AD53A">
            <w:pPr>
              <w:pStyle w:val="Geenafstand"/>
            </w:pPr>
            <w:r w:rsidRPr="390AD53A">
              <w:t>Zie paragraaf 3.</w:t>
            </w:r>
            <w:r w:rsidR="04E9A021" w:rsidRPr="390AD53A">
              <w:t>4</w:t>
            </w:r>
          </w:p>
          <w:p w14:paraId="68CF7DF5" w14:textId="11C4D638" w:rsidR="005405DB" w:rsidRPr="005A7C52" w:rsidRDefault="005405DB" w:rsidP="005405DB">
            <w:pPr>
              <w:pStyle w:val="Geenafstand"/>
              <w:rPr>
                <w:rFonts w:cstheme="minorHAnsi"/>
              </w:rPr>
            </w:pPr>
            <w:r>
              <w:rPr>
                <w:rFonts w:cstheme="minorHAnsi"/>
              </w:rPr>
              <w:t>ad b</w:t>
            </w:r>
            <w:r w:rsidRPr="005A7C52">
              <w:rPr>
                <w:rFonts w:cstheme="minorHAnsi"/>
              </w:rPr>
              <w:t xml:space="preserve"> </w:t>
            </w:r>
            <w:r w:rsidR="003A2050">
              <w:rPr>
                <w:rFonts w:cstheme="minorHAnsi"/>
              </w:rPr>
              <w:t xml:space="preserve">beroep op draagkracht </w:t>
            </w:r>
            <w:r w:rsidRPr="005A7C52">
              <w:rPr>
                <w:rFonts w:cstheme="minorHAnsi"/>
              </w:rPr>
              <w:t>derde(n)</w:t>
            </w:r>
          </w:p>
          <w:p w14:paraId="5BD50A21" w14:textId="60B9F758" w:rsidR="003A2050" w:rsidRDefault="003A2050" w:rsidP="005405DB">
            <w:pPr>
              <w:pStyle w:val="Geenafstand"/>
              <w:rPr>
                <w:rFonts w:cstheme="minorHAnsi"/>
              </w:rPr>
            </w:pPr>
            <w:r>
              <w:rPr>
                <w:rFonts w:cstheme="minorHAnsi"/>
              </w:rPr>
              <w:t xml:space="preserve">ad d </w:t>
            </w:r>
            <w:proofErr w:type="spellStart"/>
            <w:r>
              <w:rPr>
                <w:rFonts w:cstheme="minorHAnsi"/>
              </w:rPr>
              <w:t>combinanten</w:t>
            </w:r>
            <w:proofErr w:type="spellEnd"/>
          </w:p>
          <w:p w14:paraId="681D8613" w14:textId="77777777" w:rsidR="003A2050" w:rsidRPr="005A7C52" w:rsidRDefault="003A2050" w:rsidP="005405DB">
            <w:pPr>
              <w:pStyle w:val="Geenafstand"/>
              <w:rPr>
                <w:rFonts w:cstheme="minorHAnsi"/>
              </w:rPr>
            </w:pPr>
          </w:p>
          <w:p w14:paraId="1863FB3E" w14:textId="117C1AF8" w:rsidR="005405DB" w:rsidRPr="005A7C52" w:rsidRDefault="002A4099" w:rsidP="005405DB">
            <w:pPr>
              <w:pStyle w:val="Geenafstand"/>
              <w:rPr>
                <w:rFonts w:cstheme="minorHAnsi"/>
              </w:rPr>
            </w:pPr>
            <w:r>
              <w:rPr>
                <w:rFonts w:cstheme="minorHAnsi"/>
              </w:rPr>
              <w:t xml:space="preserve">en zie UEA module </w:t>
            </w:r>
            <w:proofErr w:type="spellStart"/>
            <w:r>
              <w:rPr>
                <w:rFonts w:cstheme="minorHAnsi"/>
              </w:rPr>
              <w:t>Tenderned</w:t>
            </w:r>
            <w:proofErr w:type="spellEnd"/>
          </w:p>
        </w:tc>
      </w:tr>
      <w:tr w:rsidR="00191243" w:rsidRPr="005A7C52" w14:paraId="26463024" w14:textId="77777777" w:rsidTr="390AD53A">
        <w:trPr>
          <w:trHeight w:val="425"/>
        </w:trPr>
        <w:tc>
          <w:tcPr>
            <w:tcW w:w="4815" w:type="dxa"/>
          </w:tcPr>
          <w:p w14:paraId="72A11E41" w14:textId="77777777" w:rsidR="005405DB" w:rsidRPr="005A7C52" w:rsidRDefault="005405DB" w:rsidP="005405DB">
            <w:pPr>
              <w:pStyle w:val="Geenafstand"/>
              <w:rPr>
                <w:rFonts w:cstheme="minorHAnsi"/>
                <w:b/>
              </w:rPr>
            </w:pPr>
            <w:r w:rsidRPr="005A7C52">
              <w:rPr>
                <w:rFonts w:cstheme="minorHAnsi"/>
                <w:b/>
              </w:rPr>
              <w:t>Uittreksel Handelsregister van de derde</w:t>
            </w:r>
          </w:p>
        </w:tc>
        <w:tc>
          <w:tcPr>
            <w:tcW w:w="4247" w:type="dxa"/>
          </w:tcPr>
          <w:p w14:paraId="2A129761" w14:textId="0D885E31" w:rsidR="005405DB" w:rsidRPr="005A7C52" w:rsidRDefault="60A983B6" w:rsidP="390AD53A">
            <w:pPr>
              <w:pStyle w:val="Geenafstand"/>
            </w:pPr>
            <w:r w:rsidRPr="390AD53A">
              <w:t>Zie paragraaf 3.</w:t>
            </w:r>
            <w:r w:rsidR="42424B88" w:rsidRPr="390AD53A">
              <w:t>4</w:t>
            </w:r>
          </w:p>
        </w:tc>
      </w:tr>
      <w:tr w:rsidR="00191243" w:rsidRPr="005A7C52" w14:paraId="2B15CC5A" w14:textId="77777777" w:rsidTr="390AD53A">
        <w:trPr>
          <w:trHeight w:val="425"/>
        </w:trPr>
        <w:tc>
          <w:tcPr>
            <w:tcW w:w="4815" w:type="dxa"/>
          </w:tcPr>
          <w:p w14:paraId="6DB1AEFD" w14:textId="1ADE201B" w:rsidR="005405DB" w:rsidRPr="005A7C52" w:rsidRDefault="005405DB" w:rsidP="005405DB">
            <w:pPr>
              <w:pStyle w:val="Geenafstand"/>
              <w:rPr>
                <w:rFonts w:cstheme="minorHAnsi"/>
                <w:b/>
              </w:rPr>
            </w:pPr>
            <w:r w:rsidRPr="005A7C52">
              <w:rPr>
                <w:rFonts w:cstheme="minorHAnsi"/>
                <w:b/>
              </w:rPr>
              <w:t>Concernverklaring</w:t>
            </w:r>
            <w:r w:rsidR="004F4246">
              <w:rPr>
                <w:rFonts w:cstheme="minorHAnsi"/>
                <w:b/>
              </w:rPr>
              <w:t xml:space="preserve"> (</w:t>
            </w:r>
            <w:r w:rsidR="004F4246">
              <w:rPr>
                <w:rFonts w:cstheme="minorHAnsi"/>
                <w:bCs/>
              </w:rPr>
              <w:t>indien van toepassing)</w:t>
            </w:r>
          </w:p>
        </w:tc>
        <w:tc>
          <w:tcPr>
            <w:tcW w:w="4247" w:type="dxa"/>
          </w:tcPr>
          <w:p w14:paraId="54931EEA" w14:textId="6415D2D7" w:rsidR="005405DB" w:rsidRPr="005A7C52" w:rsidRDefault="60A983B6" w:rsidP="390AD53A">
            <w:pPr>
              <w:pStyle w:val="Geenafstand"/>
            </w:pPr>
            <w:r>
              <w:t xml:space="preserve">Zie bijlage </w:t>
            </w:r>
            <w:r w:rsidR="008DA215">
              <w:t xml:space="preserve">6 </w:t>
            </w:r>
            <w:r>
              <w:t>en paragraaf 3.</w:t>
            </w:r>
            <w:r w:rsidR="65E76F48">
              <w:t>4.1</w:t>
            </w:r>
          </w:p>
        </w:tc>
      </w:tr>
    </w:tbl>
    <w:p w14:paraId="7F3AC8CC" w14:textId="3F6C9FE1" w:rsidR="005405DB" w:rsidRDefault="005405DB" w:rsidP="005405DB">
      <w:pPr>
        <w:pStyle w:val="Geenafstand"/>
      </w:pPr>
    </w:p>
    <w:p w14:paraId="453E466A" w14:textId="5F687DC3" w:rsidR="00F9113F" w:rsidRDefault="005405DB" w:rsidP="005405DB">
      <w:pPr>
        <w:pStyle w:val="Geenafstand"/>
      </w:pPr>
      <w:r w:rsidRPr="005405DB">
        <w:t xml:space="preserve">De digitale kluis zal </w:t>
      </w:r>
      <w:r w:rsidR="00781020">
        <w:t xml:space="preserve">openen </w:t>
      </w:r>
      <w:r w:rsidRPr="005405DB">
        <w:t xml:space="preserve">15 minuten na de uiterste tijd voor het indienen van inschrijvingen, op voorwaarde dat er geen problemen zijn. De opening zal niet openbaar zijn en </w:t>
      </w:r>
      <w:r w:rsidR="00F9113F">
        <w:t>u en andere inschrijvers</w:t>
      </w:r>
      <w:r w:rsidRPr="005405DB">
        <w:t xml:space="preserve"> zullen</w:t>
      </w:r>
      <w:r w:rsidR="00F9113F">
        <w:t xml:space="preserve"> hierbij niet aanwezig </w:t>
      </w:r>
      <w:r w:rsidRPr="005405DB">
        <w:t>zijn. Er zal een verslag worden gemaakt van de opening.</w:t>
      </w:r>
    </w:p>
    <w:p w14:paraId="66DBEADF" w14:textId="1DCE4DBF" w:rsidR="0029378B" w:rsidRDefault="0029378B" w:rsidP="005405DB">
      <w:pPr>
        <w:pStyle w:val="Geenafstand"/>
      </w:pPr>
    </w:p>
    <w:p w14:paraId="0E895EF9" w14:textId="7BED7FFC" w:rsidR="0029378B" w:rsidRDefault="637DE98C" w:rsidP="0029378B">
      <w:pPr>
        <w:pStyle w:val="Kop2"/>
      </w:pPr>
      <w:bookmarkStart w:id="14" w:name="_Toc231214786"/>
      <w:r>
        <w:t>Storingen</w:t>
      </w:r>
      <w:bookmarkEnd w:id="14"/>
    </w:p>
    <w:p w14:paraId="1AC955EC" w14:textId="62C7576F" w:rsidR="001D5314" w:rsidRDefault="00B24710" w:rsidP="0029378B">
      <w:pPr>
        <w:pStyle w:val="Geenafstand"/>
      </w:pPr>
      <w:r w:rsidRPr="00B24710">
        <w:t xml:space="preserve">Als er sprake is van een aantoonbare </w:t>
      </w:r>
      <w:r w:rsidRPr="00AB5349">
        <w:t xml:space="preserve">storing bij </w:t>
      </w:r>
      <w:proofErr w:type="spellStart"/>
      <w:r w:rsidR="00BA02F6" w:rsidRPr="00AB5349">
        <w:t>TenderNed</w:t>
      </w:r>
      <w:proofErr w:type="spellEnd"/>
      <w:r w:rsidR="00BA02F6" w:rsidRPr="00AB5349">
        <w:t xml:space="preserve"> </w:t>
      </w:r>
      <w:r w:rsidRPr="00AB5349">
        <w:t>waa</w:t>
      </w:r>
      <w:r w:rsidRPr="00B24710">
        <w:t xml:space="preserve">rdoor </w:t>
      </w:r>
      <w:r>
        <w:t>u niet heeft kunnen inschrijv</w:t>
      </w:r>
      <w:r w:rsidR="00AB5349">
        <w:t>en</w:t>
      </w:r>
      <w:r>
        <w:t xml:space="preserve">, kunnen wij de sluitingsdatum/-tijdstip verlengen. </w:t>
      </w:r>
      <w:r w:rsidRPr="00B24710">
        <w:t xml:space="preserve">Dit is een eenzijdig recht van </w:t>
      </w:r>
      <w:r>
        <w:t xml:space="preserve">ons </w:t>
      </w:r>
      <w:r w:rsidRPr="00B24710">
        <w:t xml:space="preserve">en nadrukkelijk geen plicht. </w:t>
      </w:r>
      <w:r>
        <w:t>Voorgaande kan alleen als de kluis nog niet is geopend.</w:t>
      </w:r>
    </w:p>
    <w:p w14:paraId="26A4EE6C" w14:textId="205B733D" w:rsidR="00B24710" w:rsidRDefault="00B24710" w:rsidP="0029378B">
      <w:pPr>
        <w:pStyle w:val="Geenafstand"/>
      </w:pPr>
    </w:p>
    <w:p w14:paraId="6F60A201" w14:textId="7B6A282D" w:rsidR="00B24710" w:rsidRDefault="00B24710" w:rsidP="0029378B">
      <w:pPr>
        <w:pStyle w:val="Geenafstand"/>
      </w:pPr>
      <w:r>
        <w:t xml:space="preserve">Wij nemen een verzoek tot verlenging van de inschrijvingsdatum/-tijdstip alleen in overweging wanneer: </w:t>
      </w:r>
    </w:p>
    <w:p w14:paraId="32945310" w14:textId="05968E9E" w:rsidR="00B24710" w:rsidRDefault="00B24710" w:rsidP="004D5729">
      <w:pPr>
        <w:pStyle w:val="Geenafstand"/>
        <w:numPr>
          <w:ilvl w:val="0"/>
          <w:numId w:val="5"/>
        </w:numPr>
      </w:pPr>
      <w:r>
        <w:t>U aantoont dat u tijdig, uiterlijk binnen 15 minuten na het sluiten van de kluis, een melding heeft gemaakt van de storing;</w:t>
      </w:r>
    </w:p>
    <w:p w14:paraId="6D8BC21C" w14:textId="1F71CBB3" w:rsidR="00B24710" w:rsidRPr="00B24710" w:rsidRDefault="00B24710" w:rsidP="004D5729">
      <w:pPr>
        <w:pStyle w:val="Geenafstand"/>
        <w:numPr>
          <w:ilvl w:val="0"/>
          <w:numId w:val="5"/>
        </w:numPr>
      </w:pPr>
      <w:r>
        <w:t xml:space="preserve">U ons direct per e-mail via </w:t>
      </w:r>
      <w:hyperlink r:id="rId13" w:history="1">
        <w:r w:rsidR="00AB5349" w:rsidRPr="002D100E">
          <w:rPr>
            <w:rStyle w:val="Hyperlink"/>
          </w:rPr>
          <w:t>inkoop@winterswijk.nl</w:t>
        </w:r>
      </w:hyperlink>
      <w:r w:rsidR="00AB5349">
        <w:t xml:space="preserve"> </w:t>
      </w:r>
      <w:r w:rsidR="00781020">
        <w:rPr>
          <w:rFonts w:cstheme="minorHAnsi"/>
        </w:rPr>
        <w:t>–</w:t>
      </w:r>
      <w:r>
        <w:rPr>
          <w:rFonts w:cstheme="minorHAnsi"/>
        </w:rPr>
        <w:t xml:space="preserve"> </w:t>
      </w:r>
      <w:r w:rsidR="00781020">
        <w:rPr>
          <w:rFonts w:cstheme="minorHAnsi"/>
        </w:rPr>
        <w:t xml:space="preserve">cc: </w:t>
      </w:r>
      <w:hyperlink r:id="rId14" w:history="1">
        <w:r w:rsidR="00781020" w:rsidRPr="008E4F2A">
          <w:rPr>
            <w:rStyle w:val="Hyperlink"/>
            <w:rFonts w:cstheme="minorHAnsi"/>
          </w:rPr>
          <w:t>clurvink@winterswijk.nl</w:t>
        </w:r>
      </w:hyperlink>
      <w:r w:rsidR="00781020">
        <w:rPr>
          <w:rFonts w:cstheme="minorHAnsi"/>
        </w:rPr>
        <w:t xml:space="preserve"> </w:t>
      </w:r>
      <w:r>
        <w:rPr>
          <w:rFonts w:cstheme="minorHAnsi"/>
        </w:rPr>
        <w:t>met als onderwerp ‘Storing’ en verzonden met hoge prioriteit / urgentie – helder en concreet op de hoogte heeft gebracht;</w:t>
      </w:r>
    </w:p>
    <w:p w14:paraId="4D346B8C" w14:textId="7EF513EC" w:rsidR="00B24710" w:rsidRDefault="00BA02F6" w:rsidP="004D5729">
      <w:pPr>
        <w:pStyle w:val="Geenafstand"/>
        <w:numPr>
          <w:ilvl w:val="0"/>
          <w:numId w:val="5"/>
        </w:numPr>
      </w:pPr>
      <w:proofErr w:type="spellStart"/>
      <w:r w:rsidRPr="00AB5349">
        <w:t>TenderNed</w:t>
      </w:r>
      <w:proofErr w:type="spellEnd"/>
      <w:r w:rsidRPr="00AB5349">
        <w:t xml:space="preserve"> </w:t>
      </w:r>
      <w:r w:rsidR="00B24710" w:rsidRPr="00AB5349">
        <w:t>de storing</w:t>
      </w:r>
      <w:r w:rsidR="00B24710">
        <w:t xml:space="preserve"> heeft bevestigd.</w:t>
      </w:r>
    </w:p>
    <w:p w14:paraId="21D72E4A" w14:textId="77777777" w:rsidR="00B24710" w:rsidRDefault="00B24710" w:rsidP="00B24710">
      <w:pPr>
        <w:pStyle w:val="Geenafstand"/>
      </w:pPr>
    </w:p>
    <w:p w14:paraId="7BEA0362" w14:textId="375D8969" w:rsidR="00B24710" w:rsidRDefault="00B24710" w:rsidP="00B24710">
      <w:pPr>
        <w:pStyle w:val="Geenafstand"/>
      </w:pPr>
      <w:r>
        <w:lastRenderedPageBreak/>
        <w:t>Als wij besluiten de termijn te verlengen worden alle partijen geïnformeerd. De partijen die al een inschrijving hadden ingediend krijgen de gelegenheid om hun inschrijving binnen de gestelde termijn te wijzigen.</w:t>
      </w:r>
    </w:p>
    <w:p w14:paraId="2DEB37E6" w14:textId="77777777" w:rsidR="00B24710" w:rsidRDefault="00B24710" w:rsidP="0029378B">
      <w:pPr>
        <w:pStyle w:val="Geenafstand"/>
      </w:pPr>
    </w:p>
    <w:p w14:paraId="6427E23E" w14:textId="48BE8A5E" w:rsidR="0029378B" w:rsidRDefault="637DE98C" w:rsidP="0029378B">
      <w:pPr>
        <w:pStyle w:val="Kop2"/>
      </w:pPr>
      <w:bookmarkStart w:id="15" w:name="_Toc231214787"/>
      <w:r>
        <w:t>Beoordelingsprocedure</w:t>
      </w:r>
      <w:bookmarkEnd w:id="15"/>
    </w:p>
    <w:p w14:paraId="033B20C8" w14:textId="77777777" w:rsidR="00A30C39" w:rsidRDefault="00A30C39" w:rsidP="0029378B">
      <w:pPr>
        <w:pStyle w:val="Geenafstand"/>
      </w:pPr>
      <w:r w:rsidRPr="00A30C39">
        <w:t xml:space="preserve">Er zijn vier stappen in het proces van beoordelen van ingediende inschrijvingen. </w:t>
      </w:r>
    </w:p>
    <w:p w14:paraId="5EE18921" w14:textId="6F883AE8" w:rsidR="00A30C39" w:rsidRPr="00781020" w:rsidRDefault="00781020" w:rsidP="00781020">
      <w:pPr>
        <w:pStyle w:val="CBPalinea"/>
        <w:ind w:left="419"/>
        <w:rPr>
          <w:rFonts w:ascii="Arial" w:hAnsi="Arial" w:cs="Arial"/>
        </w:rPr>
      </w:pPr>
      <w:r>
        <w:rPr>
          <w:noProof/>
        </w:rPr>
        <w:drawing>
          <wp:inline distT="0" distB="0" distL="0" distR="0" wp14:anchorId="4F02C3D0" wp14:editId="028047F5">
            <wp:extent cx="5495925" cy="1171575"/>
            <wp:effectExtent l="19050" t="0" r="28575" b="0"/>
            <wp:docPr id="83263972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218295C1" w14:textId="77777777" w:rsidR="00A30C39" w:rsidRDefault="00A30C39" w:rsidP="0029378B">
      <w:pPr>
        <w:pStyle w:val="Geenafstand"/>
        <w:rPr>
          <w:u w:val="single"/>
        </w:rPr>
      </w:pPr>
      <w:r>
        <w:rPr>
          <w:u w:val="single"/>
        </w:rPr>
        <w:t>Stap 1: volledigheid en geldigheid</w:t>
      </w:r>
    </w:p>
    <w:p w14:paraId="43FAFDF1" w14:textId="77777777" w:rsidR="00EE1952" w:rsidRDefault="00A30C39" w:rsidP="00EE1952">
      <w:pPr>
        <w:pStyle w:val="Geenafstand"/>
      </w:pPr>
      <w:r w:rsidRPr="00A30C39">
        <w:t xml:space="preserve">Eerst wordt vastgesteld of </w:t>
      </w:r>
      <w:r>
        <w:t>uw</w:t>
      </w:r>
      <w:r w:rsidRPr="00A30C39">
        <w:t xml:space="preserve"> inschrijving volledig en geldig </w:t>
      </w:r>
      <w:r>
        <w:t>is</w:t>
      </w:r>
      <w:r w:rsidRPr="00A30C39">
        <w:t xml:space="preserve">. </w:t>
      </w:r>
      <w:r>
        <w:t>De</w:t>
      </w:r>
      <w:r w:rsidRPr="00A30C39">
        <w:t xml:space="preserve"> inschrijving </w:t>
      </w:r>
      <w:r w:rsidR="00F93B29">
        <w:t>moet</w:t>
      </w:r>
      <w:r w:rsidRPr="00A30C39">
        <w:t xml:space="preserve"> alle stukken die verplicht zijn </w:t>
      </w:r>
      <w:r w:rsidR="00B46FE7">
        <w:t xml:space="preserve">bevatten </w:t>
      </w:r>
      <w:r w:rsidR="00EE1952">
        <w:t xml:space="preserve">en onze standaardtekst/formules mag/mogen niet gewijzigd zijn. </w:t>
      </w:r>
    </w:p>
    <w:p w14:paraId="0EECD77A" w14:textId="77777777" w:rsidR="00EE1952" w:rsidRDefault="00EE1952" w:rsidP="00EE1952">
      <w:pPr>
        <w:pStyle w:val="Geenafstand"/>
      </w:pPr>
    </w:p>
    <w:p w14:paraId="2F131D64" w14:textId="77777777" w:rsidR="00EE1952" w:rsidRPr="00EE1952" w:rsidRDefault="00EE1952" w:rsidP="00EE1952">
      <w:pPr>
        <w:pStyle w:val="Geenafstand"/>
      </w:pPr>
      <w:r>
        <w:t xml:space="preserve">Geldig betekent dat het Uniform Europees Aanbestedingsdocument rechtsgeldig is ondertekend. De stukken dienen te zijn ondertekend met een natte </w:t>
      </w:r>
      <w:r w:rsidRPr="00EE1952">
        <w:t xml:space="preserve">of </w:t>
      </w:r>
      <w:r>
        <w:t xml:space="preserve">digitale handtekening. </w:t>
      </w:r>
      <w:r w:rsidRPr="00EE1952">
        <w:t xml:space="preserve">Als de documenten zijn ondertekend met een natte handtekening, dient u binnen twee dagen de originele </w:t>
      </w:r>
      <w:proofErr w:type="spellStart"/>
      <w:r w:rsidRPr="00EE1952">
        <w:t>hardcopy</w:t>
      </w:r>
      <w:proofErr w:type="spellEnd"/>
      <w:r w:rsidRPr="00EE1952">
        <w:t xml:space="preserve"> aan ons te overleggen, indien wij dit verzoeken.</w:t>
      </w:r>
    </w:p>
    <w:p w14:paraId="0B5B5667" w14:textId="77777777" w:rsidR="00EE1952" w:rsidRPr="00EE1952" w:rsidRDefault="00EE1952" w:rsidP="00EE1952">
      <w:pPr>
        <w:pStyle w:val="Geenafstand"/>
      </w:pPr>
    </w:p>
    <w:p w14:paraId="4A0E756C" w14:textId="77777777" w:rsidR="00EE1952" w:rsidRDefault="00EE1952" w:rsidP="00EE1952">
      <w:pPr>
        <w:pStyle w:val="Geenafstand"/>
      </w:pPr>
      <w:r>
        <w:t xml:space="preserve">Als de inschrijving onvolledig of ongeldig is, dan wordt deze niet verder beoordeeld, tenzij wij besluiten dat dit een kennelijke omissie is. </w:t>
      </w:r>
      <w:r w:rsidRPr="00EE1952">
        <w:t>Het ontbreken van documenten in het kader van gunningscriteria wordt niet aangemerkt als een kennelijke omissie.</w:t>
      </w:r>
    </w:p>
    <w:p w14:paraId="27BB9F6E" w14:textId="77777777" w:rsidR="00EE1952" w:rsidRDefault="00EE1952" w:rsidP="00EE1952">
      <w:pPr>
        <w:pStyle w:val="Geenafstand"/>
      </w:pPr>
    </w:p>
    <w:p w14:paraId="63E007B7" w14:textId="77777777" w:rsidR="00EE1952" w:rsidRDefault="00EE1952" w:rsidP="00EE1952">
      <w:pPr>
        <w:pStyle w:val="Geenafstand"/>
      </w:pPr>
      <w:r>
        <w:t xml:space="preserve">U moet een onvoorwaardelijke inschrijving indienen. Dat wil zeggen dat uw inschrijving geen ‘mitsen en maren’ mag bevatten. Een inschrijving onder voorwaarden en/of voorbehouden zal worden uitgesloten van verdere beoordeling. </w:t>
      </w:r>
    </w:p>
    <w:p w14:paraId="531DA5FE" w14:textId="77777777" w:rsidR="00EE1952" w:rsidRDefault="00EE1952" w:rsidP="00EE1952">
      <w:pPr>
        <w:pStyle w:val="Geenafstand"/>
      </w:pPr>
    </w:p>
    <w:p w14:paraId="61721651" w14:textId="2494DFA2" w:rsidR="00A30C39" w:rsidRPr="00A30C39" w:rsidRDefault="00A30C39" w:rsidP="00EE1952">
      <w:pPr>
        <w:pStyle w:val="Geenafstand"/>
        <w:rPr>
          <w:u w:val="single"/>
        </w:rPr>
      </w:pPr>
      <w:r>
        <w:rPr>
          <w:u w:val="single"/>
        </w:rPr>
        <w:t>Stap 2 beoordelen uitsluitingsgronden en geschiktheidseisen</w:t>
      </w:r>
    </w:p>
    <w:p w14:paraId="56299C82" w14:textId="77777777" w:rsidR="00A30C39" w:rsidRDefault="00A30C39" w:rsidP="00A30C39">
      <w:pPr>
        <w:pStyle w:val="Geenafstand"/>
      </w:pPr>
      <w:r w:rsidRPr="00A30C39">
        <w:t xml:space="preserve">Als </w:t>
      </w:r>
      <w:r>
        <w:t>u</w:t>
      </w:r>
      <w:r w:rsidRPr="00A30C39">
        <w:t xml:space="preserve"> niet aan een geschiktheidseis voldoet of een uitsluitingsgrond </w:t>
      </w:r>
      <w:r>
        <w:t xml:space="preserve">op u </w:t>
      </w:r>
      <w:r w:rsidRPr="00A30C39">
        <w:t xml:space="preserve">van toepassing is, dan wordt </w:t>
      </w:r>
      <w:r>
        <w:t xml:space="preserve">u </w:t>
      </w:r>
      <w:r w:rsidRPr="00A30C39">
        <w:t xml:space="preserve">uitgesloten van de aanbestedingsprocedure. Tenzij, volgens </w:t>
      </w:r>
      <w:r>
        <w:t>ons</w:t>
      </w:r>
      <w:r w:rsidRPr="00A30C39">
        <w:t xml:space="preserve">, </w:t>
      </w:r>
      <w:r>
        <w:t xml:space="preserve">sprake is van een </w:t>
      </w:r>
      <w:r w:rsidRPr="00A30C39">
        <w:t xml:space="preserve">situatie zoals bedoeld in de artikelen 2.87a en/of 2.88 </w:t>
      </w:r>
      <w:proofErr w:type="spellStart"/>
      <w:r w:rsidRPr="00A30C39">
        <w:t>Aw</w:t>
      </w:r>
      <w:proofErr w:type="spellEnd"/>
      <w:r w:rsidRPr="00A30C39">
        <w:t xml:space="preserve"> 2012. </w:t>
      </w:r>
    </w:p>
    <w:p w14:paraId="2E501923" w14:textId="77777777" w:rsidR="00F02E56" w:rsidRDefault="00F02E56" w:rsidP="00A30C39">
      <w:pPr>
        <w:pStyle w:val="Geenafstand"/>
        <w:rPr>
          <w:u w:val="single"/>
        </w:rPr>
      </w:pPr>
    </w:p>
    <w:p w14:paraId="0699CB76" w14:textId="146CD5BB" w:rsidR="00A30C39" w:rsidRPr="00A30C39" w:rsidRDefault="00A30C39" w:rsidP="00A30C39">
      <w:pPr>
        <w:pStyle w:val="Geenafstand"/>
        <w:rPr>
          <w:u w:val="single"/>
        </w:rPr>
      </w:pPr>
      <w:r>
        <w:rPr>
          <w:u w:val="single"/>
        </w:rPr>
        <w:t>Stap 3 Programma van eisen</w:t>
      </w:r>
    </w:p>
    <w:p w14:paraId="082FA758" w14:textId="29DFDB78" w:rsidR="00A30C39" w:rsidRDefault="003B24F6" w:rsidP="00A30C39">
      <w:pPr>
        <w:pStyle w:val="Geenafstand"/>
      </w:pPr>
      <w:r>
        <w:t xml:space="preserve">De derde stap is het beoordelen of uw inschrijving aan het programma van eisen voldoet. Aan alle eisen moet worden voldaan. Deze eisen zijn inbegrepen bij de aangeboden prijs, tenzij anders vermeld in de offerteaanvraag. </w:t>
      </w:r>
    </w:p>
    <w:p w14:paraId="011D2F62" w14:textId="77777777" w:rsidR="00A30C39" w:rsidRDefault="00A30C39" w:rsidP="00A30C39">
      <w:pPr>
        <w:pStyle w:val="Geenafstand"/>
      </w:pPr>
    </w:p>
    <w:p w14:paraId="78CECD3C" w14:textId="1C964695" w:rsidR="00A30C39" w:rsidRDefault="00A30C39" w:rsidP="00A30C39">
      <w:pPr>
        <w:pStyle w:val="Geenafstand"/>
        <w:rPr>
          <w:u w:val="single"/>
        </w:rPr>
      </w:pPr>
      <w:r>
        <w:rPr>
          <w:u w:val="single"/>
        </w:rPr>
        <w:t>Stap 4 Gunningscriteri</w:t>
      </w:r>
      <w:r w:rsidR="00CD0CD4">
        <w:rPr>
          <w:u w:val="single"/>
        </w:rPr>
        <w:t>a</w:t>
      </w:r>
    </w:p>
    <w:p w14:paraId="55556729" w14:textId="45C34231" w:rsidR="0029378B" w:rsidRPr="00B96763" w:rsidRDefault="00A30C39" w:rsidP="00A30C39">
      <w:pPr>
        <w:pStyle w:val="Geenafstand"/>
      </w:pPr>
      <w:r w:rsidRPr="00A30C39">
        <w:t xml:space="preserve">De vierde stap is het beoordelen </w:t>
      </w:r>
      <w:r w:rsidR="00B5120C">
        <w:t xml:space="preserve">van </w:t>
      </w:r>
      <w:r w:rsidR="00CD0CD4">
        <w:t>de</w:t>
      </w:r>
      <w:r w:rsidR="00B5120C">
        <w:t xml:space="preserve"> gunningscriteria</w:t>
      </w:r>
      <w:r w:rsidRPr="00A30C39">
        <w:t xml:space="preserve">. Alle inschrijvingen worden beoordeeld op </w:t>
      </w:r>
      <w:r w:rsidR="00CD0CD4">
        <w:t>deze criteria</w:t>
      </w:r>
      <w:r w:rsidRPr="00A30C39">
        <w:t xml:space="preserve"> en de </w:t>
      </w:r>
      <w:r w:rsidRPr="00B96763">
        <w:t>inschrijver met de hoogste score krijgt de opdracht.</w:t>
      </w:r>
    </w:p>
    <w:p w14:paraId="0148CEDB" w14:textId="77777777" w:rsidR="000317CC" w:rsidRPr="00B96763" w:rsidRDefault="000317CC" w:rsidP="00A30C39">
      <w:pPr>
        <w:pStyle w:val="Geenafstand"/>
        <w:rPr>
          <w:rFonts w:cstheme="minorHAnsi"/>
        </w:rPr>
      </w:pPr>
    </w:p>
    <w:p w14:paraId="310A19F7" w14:textId="306D8BA3" w:rsidR="00A30C39" w:rsidRPr="00B96763" w:rsidRDefault="000317CC" w:rsidP="00A30C39">
      <w:pPr>
        <w:pStyle w:val="Geenafstand"/>
        <w:rPr>
          <w:rFonts w:cstheme="minorHAnsi"/>
        </w:rPr>
      </w:pPr>
      <w:r w:rsidRPr="00B96763">
        <w:rPr>
          <w:rFonts w:cstheme="minorHAnsi"/>
        </w:rPr>
        <w:t xml:space="preserve">Wat u aanbiedt bij de </w:t>
      </w:r>
      <w:r w:rsidR="00A30C39" w:rsidRPr="00B96763">
        <w:rPr>
          <w:rFonts w:cstheme="minorHAnsi"/>
        </w:rPr>
        <w:t>kwalitatieve gunningscriteria dient bij de opgegeven prijs te zijn inbegrepen, tenzij anders vermeld in de offerteaanvraag.</w:t>
      </w:r>
    </w:p>
    <w:p w14:paraId="413FFAF8" w14:textId="77777777" w:rsidR="00A30C39" w:rsidRPr="00B96763" w:rsidRDefault="00A30C39" w:rsidP="00A30C39">
      <w:pPr>
        <w:pStyle w:val="Geenafstand"/>
        <w:rPr>
          <w:rFonts w:cstheme="minorHAnsi"/>
        </w:rPr>
      </w:pPr>
    </w:p>
    <w:p w14:paraId="6B92F1AB" w14:textId="016E73A4" w:rsidR="00A30C39" w:rsidRDefault="00A30C39" w:rsidP="00A30C39">
      <w:pPr>
        <w:pStyle w:val="Geenafstand"/>
        <w:rPr>
          <w:rFonts w:cstheme="minorHAnsi"/>
        </w:rPr>
      </w:pPr>
      <w:r w:rsidRPr="00B96763">
        <w:rPr>
          <w:rFonts w:cstheme="minorHAnsi"/>
        </w:rPr>
        <w:t>Voor het gehele beoordelingsproces geldt dat de inschrijvingen worden beoordeeld op basis van de ingediende inschrijvingen. Als na beoordeling blijkt dat inschrijvers een</w:t>
      </w:r>
      <w:r w:rsidRPr="00AB705F">
        <w:rPr>
          <w:rFonts w:cstheme="minorHAnsi"/>
        </w:rPr>
        <w:t xml:space="preserve"> gelijk aantal punten hebben behaald, geldt dat de inschrijver die het beste heeft gescoord </w:t>
      </w:r>
      <w:r w:rsidRPr="00B96763">
        <w:rPr>
          <w:rFonts w:cstheme="minorHAnsi"/>
        </w:rPr>
        <w:t>op G2 Kwaliteit voor gunning</w:t>
      </w:r>
      <w:r w:rsidRPr="00AB705F">
        <w:rPr>
          <w:rFonts w:cstheme="minorHAnsi"/>
        </w:rPr>
        <w:t xml:space="preserve"> in aanmerking komt. Als ook op dat onderdeel de scores gelijk zijn, zal via loting worden bepaald welke </w:t>
      </w:r>
      <w:r w:rsidRPr="00AB705F">
        <w:rPr>
          <w:rFonts w:cstheme="minorHAnsi"/>
        </w:rPr>
        <w:lastRenderedPageBreak/>
        <w:t xml:space="preserve">inschrijver voor gunning in aanmerking </w:t>
      </w:r>
      <w:r w:rsidRPr="00F02E56">
        <w:rPr>
          <w:rFonts w:cstheme="minorHAnsi"/>
        </w:rPr>
        <w:t xml:space="preserve">komt. </w:t>
      </w:r>
      <w:r w:rsidR="00F02E56" w:rsidRPr="00F02E56">
        <w:rPr>
          <w:rFonts w:cstheme="minorHAnsi"/>
        </w:rPr>
        <w:t xml:space="preserve">De betreffende inschrijvers zijn welkom bij deze loting. </w:t>
      </w:r>
      <w:r w:rsidRPr="00F02E56">
        <w:rPr>
          <w:rFonts w:cstheme="minorHAnsi"/>
        </w:rPr>
        <w:t>Van de loting wordt een proces-verbaal op</w:t>
      </w:r>
      <w:r w:rsidRPr="00AB705F">
        <w:rPr>
          <w:rFonts w:cstheme="minorHAnsi"/>
        </w:rPr>
        <w:t xml:space="preserve">gemaakt. </w:t>
      </w:r>
    </w:p>
    <w:p w14:paraId="6BC82596" w14:textId="77777777" w:rsidR="001C441F" w:rsidRDefault="001C441F" w:rsidP="001C441F">
      <w:pPr>
        <w:pStyle w:val="Geenafstand"/>
        <w:spacing w:line="276" w:lineRule="auto"/>
        <w:rPr>
          <w:rFonts w:cstheme="minorHAnsi"/>
        </w:rPr>
      </w:pPr>
    </w:p>
    <w:p w14:paraId="5CD8AC49" w14:textId="3D3C152B" w:rsidR="001C441F" w:rsidRPr="001C441F" w:rsidRDefault="001C441F" w:rsidP="001C441F">
      <w:pPr>
        <w:pStyle w:val="Geenafstand"/>
        <w:rPr>
          <w:rFonts w:cstheme="minorHAnsi"/>
        </w:rPr>
      </w:pPr>
      <w:r>
        <w:rPr>
          <w:rFonts w:cstheme="minorHAnsi"/>
        </w:rPr>
        <w:t xml:space="preserve">Als een inschrijving bij stappen 1 t/m 4 op (ondergeschikte) onderdelen vragen oproept kunnen wij besluiten de inschrijving verder te beoordelen en navraag uit te voeren. Als uit navraag blijkt dat de inschrijving niet voldoet, verklaren we deze alsnog ongeldig. Wanneer de inschrijving van de inschrijver die voor gunning van de opdracht in aanmerking komt ongeldig wordt verklaard, </w:t>
      </w:r>
      <w:r w:rsidRPr="001C441F">
        <w:rPr>
          <w:rFonts w:cstheme="minorHAnsi"/>
        </w:rPr>
        <w:t>zal herbeoordeling van de</w:t>
      </w:r>
      <w:r w:rsidR="007E5F2C">
        <w:rPr>
          <w:rFonts w:cstheme="minorHAnsi"/>
        </w:rPr>
        <w:t xml:space="preserve"> </w:t>
      </w:r>
      <w:r w:rsidR="005704A2">
        <w:rPr>
          <w:rFonts w:cstheme="minorHAnsi"/>
        </w:rPr>
        <w:t>i</w:t>
      </w:r>
      <w:r w:rsidRPr="001C441F">
        <w:rPr>
          <w:rFonts w:cstheme="minorHAnsi"/>
        </w:rPr>
        <w:t xml:space="preserve">nschrijvingen plaatsvinden. </w:t>
      </w:r>
    </w:p>
    <w:p w14:paraId="502711E5" w14:textId="77777777" w:rsidR="00FD284C" w:rsidRDefault="00FD284C" w:rsidP="00A30C39">
      <w:pPr>
        <w:pStyle w:val="Geenafstand"/>
        <w:rPr>
          <w:rFonts w:cstheme="minorHAnsi"/>
        </w:rPr>
      </w:pPr>
    </w:p>
    <w:p w14:paraId="72EBD4F7" w14:textId="236AB824" w:rsidR="00A30C39" w:rsidRPr="00AB705F" w:rsidRDefault="00A30C39" w:rsidP="00A30C39">
      <w:pPr>
        <w:pStyle w:val="Geenafstand"/>
        <w:rPr>
          <w:rFonts w:cstheme="minorHAnsi"/>
        </w:rPr>
      </w:pPr>
      <w:r w:rsidRPr="00AB705F">
        <w:rPr>
          <w:rFonts w:cstheme="minorHAnsi"/>
        </w:rPr>
        <w:t xml:space="preserve">Daarnaast </w:t>
      </w:r>
      <w:r w:rsidR="000317CC">
        <w:rPr>
          <w:rFonts w:cstheme="minorHAnsi"/>
        </w:rPr>
        <w:t>kunnen wij</w:t>
      </w:r>
      <w:r w:rsidRPr="00AB705F">
        <w:rPr>
          <w:rFonts w:cstheme="minorHAnsi"/>
        </w:rPr>
        <w:t xml:space="preserve"> besluiten om vragen te stellen en/of nadere bewijsmiddelen te laten overleggen. </w:t>
      </w:r>
    </w:p>
    <w:p w14:paraId="173C3FB0" w14:textId="77777777" w:rsidR="00A30C39" w:rsidRPr="001C441F" w:rsidRDefault="00A30C39" w:rsidP="00A30C39">
      <w:pPr>
        <w:pStyle w:val="Geenafstand"/>
        <w:rPr>
          <w:rFonts w:cstheme="minorHAnsi"/>
        </w:rPr>
      </w:pPr>
    </w:p>
    <w:p w14:paraId="52E34DB4" w14:textId="4C186639" w:rsidR="0029378B" w:rsidRDefault="637DE98C" w:rsidP="0029378B">
      <w:pPr>
        <w:pStyle w:val="Kop2"/>
      </w:pPr>
      <w:bookmarkStart w:id="16" w:name="_Toc231214788"/>
      <w:r>
        <w:t>Besluitvorming omtrent gunning</w:t>
      </w:r>
      <w:bookmarkEnd w:id="16"/>
    </w:p>
    <w:p w14:paraId="6E14EFE0" w14:textId="5D2ECBDA" w:rsidR="000317CC" w:rsidRDefault="000317CC" w:rsidP="0029378B">
      <w:pPr>
        <w:pStyle w:val="Geenafstand"/>
      </w:pPr>
      <w:r w:rsidRPr="000317CC">
        <w:t xml:space="preserve">Alle </w:t>
      </w:r>
      <w:r>
        <w:t>betrokken inschrijvers</w:t>
      </w:r>
      <w:r w:rsidRPr="000317CC">
        <w:t xml:space="preserve"> krijgen </w:t>
      </w:r>
      <w:r>
        <w:t>van ons</w:t>
      </w:r>
      <w:r w:rsidRPr="000317CC">
        <w:t xml:space="preserve"> een schriftelijk</w:t>
      </w:r>
      <w:r>
        <w:t xml:space="preserve"> </w:t>
      </w:r>
      <w:r w:rsidRPr="000317CC">
        <w:t xml:space="preserve">gemotiveerde uitleg over de uitkomst van de aanbesteding. Dit gebeurt via een voorlopige gunningsbeslissing. </w:t>
      </w:r>
    </w:p>
    <w:p w14:paraId="18931239" w14:textId="6AE5B16B" w:rsidR="000317CC" w:rsidRDefault="000317CC" w:rsidP="0029378B">
      <w:pPr>
        <w:pStyle w:val="Geenafstand"/>
      </w:pPr>
    </w:p>
    <w:p w14:paraId="08D43675" w14:textId="65EABAC5" w:rsidR="000317CC" w:rsidRDefault="000317CC" w:rsidP="0029378B">
      <w:pPr>
        <w:pStyle w:val="Geenafstand"/>
      </w:pPr>
      <w:r>
        <w:t>U</w:t>
      </w:r>
      <w:r w:rsidRPr="000317CC">
        <w:t xml:space="preserve"> verliest </w:t>
      </w:r>
      <w:r>
        <w:t xml:space="preserve">uw </w:t>
      </w:r>
      <w:r w:rsidRPr="000317CC">
        <w:t xml:space="preserve">recht om op te komen tegen de voorlopige gunningsbeslissing wanneer </w:t>
      </w:r>
      <w:r>
        <w:t>u ons</w:t>
      </w:r>
      <w:r w:rsidRPr="000317CC">
        <w:t xml:space="preserve"> niet binnen 20 kalenderdagen na de datum van verzending van de voorlopige gunningsbeslissing</w:t>
      </w:r>
      <w:r>
        <w:t xml:space="preserve"> gedagvaard heeft. De dagvaarding betreft een </w:t>
      </w:r>
      <w:r w:rsidRPr="000317CC">
        <w:t xml:space="preserve">kort geding voor de bevoegde voorzieningenrechter van de rechtbank </w:t>
      </w:r>
      <w:r w:rsidR="00F02E56" w:rsidRPr="00F02E56">
        <w:t xml:space="preserve">Gelderland </w:t>
      </w:r>
      <w:r w:rsidRPr="00F02E56">
        <w:t xml:space="preserve">te </w:t>
      </w:r>
      <w:r w:rsidR="00F02E56" w:rsidRPr="00F02E56">
        <w:t>Arnhem</w:t>
      </w:r>
      <w:r w:rsidRPr="00F02E56">
        <w:t xml:space="preserve"> door betekening</w:t>
      </w:r>
      <w:r w:rsidRPr="000317CC">
        <w:t xml:space="preserve"> binnen de genoemde termijn van een kort geding dagvaarding op het adres van Organisatie. </w:t>
      </w:r>
      <w:r>
        <w:t xml:space="preserve">Het gaat hier dus expliciet om </w:t>
      </w:r>
      <w:r w:rsidRPr="000317CC">
        <w:t>een vervaltermijn.</w:t>
      </w:r>
    </w:p>
    <w:p w14:paraId="0F6B3AF0" w14:textId="77777777" w:rsidR="000317CC" w:rsidRDefault="000317CC" w:rsidP="0029378B">
      <w:pPr>
        <w:pStyle w:val="Geenafstand"/>
      </w:pPr>
    </w:p>
    <w:p w14:paraId="7AD09B0E" w14:textId="55B9EE2D" w:rsidR="0029378B" w:rsidRDefault="79797FC8" w:rsidP="0029378B">
      <w:pPr>
        <w:pStyle w:val="Geenafstand"/>
      </w:pPr>
      <w:r>
        <w:t>Wij kunnen de opdracht definitief gunnen aan de inschrijver met de beste prijs-kwaliteitverhouding, als er geen procedure is gestart binnen de termijn van 20 dagen en de eindverantwoordelijke akkoord gaat met de definitieve gunning. Deze termijn start op de kalenderdag na verzending van de voorlopige gunningsbeslissing.</w:t>
      </w:r>
    </w:p>
    <w:p w14:paraId="14D6EE3B" w14:textId="7D1DFE99" w:rsidR="000317CC" w:rsidRDefault="000317CC" w:rsidP="0029378B">
      <w:pPr>
        <w:pStyle w:val="Geenafstand"/>
      </w:pPr>
    </w:p>
    <w:p w14:paraId="02BD3AD5" w14:textId="1C81387A" w:rsidR="000317CC" w:rsidRDefault="79797FC8" w:rsidP="0029378B">
      <w:pPr>
        <w:pStyle w:val="Geenafstand"/>
      </w:pPr>
      <w:r>
        <w:t xml:space="preserve">In het geval dat de beoogde opdrachtnemer niet (meer) aan de gestelde eisen voldoet dan wel in geval van een uitspraak van de bevoegde voorzieningenrechter, kunnen wij een nieuw voornemen tot gunning nemen. </w:t>
      </w:r>
      <w:r w:rsidR="35087148">
        <w:t>Ook deze</w:t>
      </w:r>
      <w:r>
        <w:t xml:space="preserve"> nieuwe voorlopige gunningsbeslissing </w:t>
      </w:r>
      <w:r w:rsidR="35087148">
        <w:t>zullen wij</w:t>
      </w:r>
      <w:r>
        <w:t xml:space="preserve"> gelijktijdig aan alle inschrijvers </w:t>
      </w:r>
      <w:r w:rsidR="35087148">
        <w:t>verzenden</w:t>
      </w:r>
      <w:r>
        <w:t xml:space="preserve">. </w:t>
      </w:r>
      <w:r w:rsidR="35087148">
        <w:t>Wij kunnen</w:t>
      </w:r>
      <w:r>
        <w:t xml:space="preserve"> de opdracht definitief gunnen aan de inschrijver waaraan het nieuwe voornemen tot gunning is verzonden, indien binnen de termijn van 20 kalenderdagen geen </w:t>
      </w:r>
      <w:r w:rsidR="50C848E9">
        <w:t>kortgedingprocedure</w:t>
      </w:r>
      <w:r>
        <w:t xml:space="preserve"> op de voorgeschreven wijze aanhangig is gemaakt.</w:t>
      </w:r>
    </w:p>
    <w:p w14:paraId="6E9FA230" w14:textId="476DD123" w:rsidR="000317CC" w:rsidRDefault="000317CC" w:rsidP="0029378B">
      <w:pPr>
        <w:pStyle w:val="Geenafstand"/>
      </w:pPr>
    </w:p>
    <w:p w14:paraId="5AFD148A" w14:textId="62193DE3" w:rsidR="00672C73" w:rsidRDefault="00672C73" w:rsidP="0029378B">
      <w:pPr>
        <w:pStyle w:val="Geenafstand"/>
      </w:pPr>
      <w:r>
        <w:t xml:space="preserve">Indien tijdig een </w:t>
      </w:r>
      <w:r w:rsidR="4E828A46">
        <w:t>kortgedingprocedure</w:t>
      </w:r>
      <w:r>
        <w:t xml:space="preserve"> aanhangig is gemaakt, dan zullen wij pas tot definitieve gunning overgaan na de eventuele uitspraak van de bevoegde voorzieningenrechter.</w:t>
      </w:r>
    </w:p>
    <w:p w14:paraId="497E1426" w14:textId="77777777" w:rsidR="00C16204" w:rsidRDefault="00C16204" w:rsidP="00C16204">
      <w:pPr>
        <w:spacing w:after="0" w:line="276" w:lineRule="auto"/>
        <w:rPr>
          <w:rFonts w:eastAsiaTheme="minorEastAsia"/>
          <w:lang w:eastAsia="nl-NL"/>
        </w:rPr>
      </w:pPr>
      <w:bookmarkStart w:id="17" w:name="_Hlk142050880"/>
    </w:p>
    <w:p w14:paraId="12F692B0" w14:textId="30F985D3" w:rsidR="00C16204" w:rsidRPr="00C16204" w:rsidRDefault="00EA3237" w:rsidP="00C16204">
      <w:pPr>
        <w:spacing w:after="0" w:line="276" w:lineRule="auto"/>
        <w:rPr>
          <w:rFonts w:eastAsiaTheme="minorEastAsia"/>
          <w:lang w:eastAsia="nl-NL"/>
        </w:rPr>
      </w:pPr>
      <w:r>
        <w:rPr>
          <w:rFonts w:eastAsiaTheme="minorEastAsia"/>
          <w:lang w:eastAsia="nl-NL"/>
        </w:rPr>
        <w:t>Pas</w:t>
      </w:r>
      <w:r w:rsidR="0063074C">
        <w:rPr>
          <w:rFonts w:eastAsiaTheme="minorEastAsia"/>
          <w:lang w:eastAsia="nl-NL"/>
        </w:rPr>
        <w:t xml:space="preserve"> na</w:t>
      </w:r>
      <w:r w:rsidR="00C16204" w:rsidRPr="00C16204">
        <w:rPr>
          <w:rFonts w:eastAsiaTheme="minorEastAsia"/>
          <w:lang w:eastAsia="nl-NL"/>
        </w:rPr>
        <w:t xml:space="preserve"> goedkeuring </w:t>
      </w:r>
      <w:r w:rsidR="0063074C">
        <w:rPr>
          <w:rFonts w:eastAsiaTheme="minorEastAsia"/>
          <w:lang w:eastAsia="nl-NL"/>
        </w:rPr>
        <w:t>van een</w:t>
      </w:r>
      <w:r w:rsidR="00C16204" w:rsidRPr="00C16204">
        <w:rPr>
          <w:rFonts w:eastAsiaTheme="minorEastAsia"/>
          <w:lang w:eastAsia="nl-NL"/>
        </w:rPr>
        <w:t xml:space="preserve"> eindverantwoordelijke </w:t>
      </w:r>
      <w:r w:rsidR="0063074C">
        <w:rPr>
          <w:rFonts w:eastAsiaTheme="minorEastAsia"/>
          <w:lang w:eastAsia="nl-NL"/>
        </w:rPr>
        <w:t xml:space="preserve">kan </w:t>
      </w:r>
      <w:r w:rsidR="00C16204" w:rsidRPr="00C16204">
        <w:rPr>
          <w:rFonts w:eastAsiaTheme="minorEastAsia"/>
          <w:lang w:eastAsia="nl-NL"/>
        </w:rPr>
        <w:t>de opdracht definitief</w:t>
      </w:r>
      <w:r w:rsidR="00AF4F4D">
        <w:rPr>
          <w:rFonts w:eastAsiaTheme="minorEastAsia"/>
          <w:lang w:eastAsia="nl-NL"/>
        </w:rPr>
        <w:t xml:space="preserve"> </w:t>
      </w:r>
      <w:r w:rsidR="00C16204" w:rsidRPr="00C16204">
        <w:rPr>
          <w:rFonts w:eastAsiaTheme="minorEastAsia"/>
          <w:lang w:eastAsia="nl-NL"/>
        </w:rPr>
        <w:t xml:space="preserve">worden gegund. </w:t>
      </w:r>
    </w:p>
    <w:bookmarkEnd w:id="17"/>
    <w:p w14:paraId="048C88B7" w14:textId="77777777" w:rsidR="00672C73" w:rsidRDefault="00672C73" w:rsidP="0029378B">
      <w:pPr>
        <w:pStyle w:val="Geenafstand"/>
      </w:pPr>
    </w:p>
    <w:p w14:paraId="39744545" w14:textId="7FCD53FE" w:rsidR="390AD53A" w:rsidRDefault="390AD53A">
      <w:r>
        <w:br w:type="page"/>
      </w:r>
    </w:p>
    <w:p w14:paraId="73EF1F1D" w14:textId="4E96BBD9" w:rsidR="390AD53A" w:rsidRDefault="390AD53A" w:rsidP="390AD53A">
      <w:pPr>
        <w:pStyle w:val="Geenafstand"/>
      </w:pPr>
    </w:p>
    <w:p w14:paraId="777C7B26" w14:textId="5853493A" w:rsidR="00CA60DA" w:rsidRDefault="51024BAF" w:rsidP="0029378B">
      <w:pPr>
        <w:pStyle w:val="Kop2"/>
      </w:pPr>
      <w:bookmarkStart w:id="18" w:name="_Toc231214789"/>
      <w:r>
        <w:t>Indiening bewijsmiddelen voorlopig gegunde inschrijver</w:t>
      </w:r>
      <w:bookmarkEnd w:id="18"/>
    </w:p>
    <w:p w14:paraId="0E77F7D9" w14:textId="77777777" w:rsidR="00545ADE" w:rsidRDefault="00545ADE" w:rsidP="00C61D6A">
      <w:pPr>
        <w:pStyle w:val="Geenafstand"/>
      </w:pPr>
    </w:p>
    <w:p w14:paraId="66FC28BC" w14:textId="5DEC9161" w:rsidR="00C61D6A" w:rsidRDefault="00C61D6A" w:rsidP="00C61D6A">
      <w:pPr>
        <w:pStyle w:val="Geenafstand"/>
      </w:pPr>
      <w:r>
        <w:t xml:space="preserve">Beoogde opdrachtnemer dient uiterlijk binnen </w:t>
      </w:r>
      <w:r w:rsidRPr="00C61D6A">
        <w:t>tien (10) werkdagen</w:t>
      </w:r>
      <w:r>
        <w:t xml:space="preserve"> na voornemen tot gunning, op verzoek van de aanbestedende dienst alle</w:t>
      </w:r>
      <w:r w:rsidRPr="00C61D6A">
        <w:t xml:space="preserve"> in de onderstaande tabel vermelde bewijsmiddelen</w:t>
      </w:r>
      <w:r>
        <w:t xml:space="preserve"> via de berichtenmodule </w:t>
      </w:r>
      <w:r w:rsidR="00545ADE">
        <w:t xml:space="preserve">van </w:t>
      </w:r>
      <w:proofErr w:type="spellStart"/>
      <w:r w:rsidR="00545ADE">
        <w:t>Tender</w:t>
      </w:r>
      <w:r w:rsidR="00AC6EF0">
        <w:t>N</w:t>
      </w:r>
      <w:r w:rsidR="00545ADE">
        <w:t>ed</w:t>
      </w:r>
      <w:proofErr w:type="spellEnd"/>
      <w:r>
        <w:t xml:space="preserve"> aan te leveren.</w:t>
      </w:r>
    </w:p>
    <w:tbl>
      <w:tblPr>
        <w:tblStyle w:val="Tabelraster"/>
        <w:tblW w:w="9211" w:type="dxa"/>
        <w:tblLook w:val="04A0" w:firstRow="1" w:lastRow="0" w:firstColumn="1" w:lastColumn="0" w:noHBand="0" w:noVBand="1"/>
      </w:tblPr>
      <w:tblGrid>
        <w:gridCol w:w="4673"/>
        <w:gridCol w:w="4538"/>
      </w:tblGrid>
      <w:tr w:rsidR="00A77135" w14:paraId="6E4C5BC8" w14:textId="77777777" w:rsidTr="390AD53A">
        <w:trPr>
          <w:trHeight w:val="687"/>
        </w:trPr>
        <w:tc>
          <w:tcPr>
            <w:tcW w:w="9211"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72B39447" w14:textId="77777777" w:rsidR="00C61D6A" w:rsidRDefault="00C61D6A">
            <w:pPr>
              <w:pStyle w:val="Geenafstand"/>
              <w:spacing w:line="276" w:lineRule="auto"/>
              <w:rPr>
                <w:rFonts w:cstheme="minorHAnsi"/>
                <w:b/>
              </w:rPr>
            </w:pPr>
            <w:r>
              <w:rPr>
                <w:rFonts w:cstheme="minorHAnsi"/>
                <w:b/>
              </w:rPr>
              <w:t xml:space="preserve">Aan te leveren bewijsmiddelen </w:t>
            </w:r>
            <w:r w:rsidRPr="0031563D">
              <w:rPr>
                <w:rFonts w:cstheme="minorHAnsi"/>
                <w:b/>
              </w:rPr>
              <w:t>binnen tien (10) werkdagen na voornemen tot</w:t>
            </w:r>
            <w:r>
              <w:rPr>
                <w:rFonts w:cstheme="minorHAnsi"/>
                <w:b/>
              </w:rPr>
              <w:t xml:space="preserve"> gunning, op verzoek van de aanbestedende dienst</w:t>
            </w:r>
          </w:p>
        </w:tc>
      </w:tr>
      <w:tr w:rsidR="00D82B5C" w14:paraId="40834A67" w14:textId="77777777" w:rsidTr="390AD53A">
        <w:trPr>
          <w:trHeight w:val="684"/>
        </w:trPr>
        <w:tc>
          <w:tcPr>
            <w:tcW w:w="4673" w:type="dxa"/>
            <w:tcBorders>
              <w:top w:val="single" w:sz="4" w:space="0" w:color="auto"/>
              <w:left w:val="single" w:sz="4" w:space="0" w:color="auto"/>
              <w:bottom w:val="single" w:sz="4" w:space="0" w:color="auto"/>
              <w:right w:val="single" w:sz="4" w:space="0" w:color="auto"/>
            </w:tcBorders>
            <w:vAlign w:val="center"/>
            <w:hideMark/>
          </w:tcPr>
          <w:p w14:paraId="0269E865" w14:textId="77777777" w:rsidR="00C61D6A" w:rsidRDefault="00C61D6A">
            <w:pPr>
              <w:pStyle w:val="Geenafstand"/>
              <w:spacing w:line="276" w:lineRule="auto"/>
              <w:rPr>
                <w:rFonts w:cstheme="minorHAnsi"/>
                <w:b/>
              </w:rPr>
            </w:pPr>
            <w:r>
              <w:rPr>
                <w:rFonts w:cstheme="minorHAnsi"/>
                <w:b/>
              </w:rPr>
              <w:t>Wat</w:t>
            </w:r>
          </w:p>
        </w:tc>
        <w:tc>
          <w:tcPr>
            <w:tcW w:w="4538" w:type="dxa"/>
            <w:tcBorders>
              <w:top w:val="single" w:sz="4" w:space="0" w:color="auto"/>
              <w:left w:val="single" w:sz="4" w:space="0" w:color="auto"/>
              <w:bottom w:val="single" w:sz="4" w:space="0" w:color="auto"/>
              <w:right w:val="single" w:sz="4" w:space="0" w:color="auto"/>
            </w:tcBorders>
            <w:vAlign w:val="center"/>
            <w:hideMark/>
          </w:tcPr>
          <w:p w14:paraId="34050AFD" w14:textId="77777777" w:rsidR="00C61D6A" w:rsidRDefault="00C61D6A">
            <w:pPr>
              <w:pStyle w:val="Geenafstand"/>
              <w:spacing w:line="276" w:lineRule="auto"/>
              <w:rPr>
                <w:rFonts w:cstheme="minorHAnsi"/>
                <w:b/>
              </w:rPr>
            </w:pPr>
            <w:r>
              <w:rPr>
                <w:rFonts w:cstheme="minorHAnsi"/>
                <w:b/>
              </w:rPr>
              <w:t>Hoe</w:t>
            </w:r>
          </w:p>
        </w:tc>
      </w:tr>
      <w:tr w:rsidR="00D82B5C" w14:paraId="42BBBD2A" w14:textId="77777777" w:rsidTr="390AD53A">
        <w:trPr>
          <w:trHeight w:val="887"/>
        </w:trPr>
        <w:tc>
          <w:tcPr>
            <w:tcW w:w="4673" w:type="dxa"/>
            <w:tcBorders>
              <w:top w:val="single" w:sz="4" w:space="0" w:color="auto"/>
              <w:left w:val="single" w:sz="4" w:space="0" w:color="auto"/>
              <w:bottom w:val="single" w:sz="4" w:space="0" w:color="auto"/>
              <w:right w:val="single" w:sz="4" w:space="0" w:color="auto"/>
            </w:tcBorders>
            <w:hideMark/>
          </w:tcPr>
          <w:p w14:paraId="07CA2EA2" w14:textId="77777777" w:rsidR="00C61D6A" w:rsidRDefault="00C61D6A">
            <w:pPr>
              <w:pStyle w:val="Geenafstand"/>
              <w:spacing w:line="276" w:lineRule="auto"/>
              <w:rPr>
                <w:rFonts w:cstheme="minorHAnsi"/>
                <w:b/>
              </w:rPr>
            </w:pPr>
            <w:r>
              <w:rPr>
                <w:rFonts w:cstheme="minorHAnsi"/>
                <w:b/>
              </w:rPr>
              <w:t>Gedragsverklaring aanbesteden</w:t>
            </w:r>
          </w:p>
        </w:tc>
        <w:tc>
          <w:tcPr>
            <w:tcW w:w="4538" w:type="dxa"/>
            <w:tcBorders>
              <w:top w:val="single" w:sz="4" w:space="0" w:color="auto"/>
              <w:left w:val="single" w:sz="4" w:space="0" w:color="auto"/>
              <w:bottom w:val="single" w:sz="4" w:space="0" w:color="auto"/>
              <w:right w:val="single" w:sz="4" w:space="0" w:color="auto"/>
            </w:tcBorders>
            <w:hideMark/>
          </w:tcPr>
          <w:p w14:paraId="726BAED3" w14:textId="77777777" w:rsidR="00C61D6A" w:rsidRDefault="71AE0881">
            <w:pPr>
              <w:pStyle w:val="Geenafstand"/>
              <w:spacing w:line="276" w:lineRule="auto"/>
            </w:pPr>
            <w:r>
              <w:t>Zie paragraaf 3.1</w:t>
            </w:r>
          </w:p>
          <w:p w14:paraId="281EDAC7" w14:textId="77777777" w:rsidR="00C61D6A" w:rsidRDefault="00C61D6A">
            <w:pPr>
              <w:pStyle w:val="Geenafstand"/>
              <w:spacing w:line="276" w:lineRule="auto"/>
              <w:rPr>
                <w:rFonts w:cstheme="minorHAnsi"/>
              </w:rPr>
            </w:pPr>
            <w:r>
              <w:rPr>
                <w:rFonts w:cstheme="minorHAnsi"/>
              </w:rPr>
              <w:t xml:space="preserve">Niet ouder dan twee (2) jaar op het moment van inschrijving. Deze is </w:t>
            </w:r>
            <w:hyperlink r:id="rId20" w:history="1">
              <w:r>
                <w:rPr>
                  <w:rStyle w:val="Hyperlink"/>
                  <w:rFonts w:cstheme="minorHAnsi"/>
                </w:rPr>
                <w:t>hier</w:t>
              </w:r>
            </w:hyperlink>
            <w:r>
              <w:rPr>
                <w:rFonts w:cstheme="minorHAnsi"/>
              </w:rPr>
              <w:t xml:space="preserve"> aan te vragen.</w:t>
            </w:r>
          </w:p>
        </w:tc>
      </w:tr>
      <w:tr w:rsidR="00D82B5C" w14:paraId="49C293B9" w14:textId="77777777" w:rsidTr="390AD53A">
        <w:trPr>
          <w:trHeight w:val="971"/>
        </w:trPr>
        <w:tc>
          <w:tcPr>
            <w:tcW w:w="4673" w:type="dxa"/>
            <w:tcBorders>
              <w:top w:val="single" w:sz="4" w:space="0" w:color="auto"/>
              <w:left w:val="single" w:sz="4" w:space="0" w:color="auto"/>
              <w:bottom w:val="single" w:sz="4" w:space="0" w:color="auto"/>
              <w:right w:val="single" w:sz="4" w:space="0" w:color="auto"/>
            </w:tcBorders>
            <w:hideMark/>
          </w:tcPr>
          <w:p w14:paraId="3754C8ED" w14:textId="77777777" w:rsidR="00C61D6A" w:rsidRDefault="00C61D6A">
            <w:pPr>
              <w:pStyle w:val="Geenafstand"/>
              <w:spacing w:line="276" w:lineRule="auto"/>
              <w:rPr>
                <w:rFonts w:cstheme="minorHAnsi"/>
                <w:b/>
              </w:rPr>
            </w:pPr>
            <w:r>
              <w:rPr>
                <w:rFonts w:cstheme="minorHAnsi"/>
                <w:b/>
              </w:rPr>
              <w:t>Verklaring van de belastingdienst</w:t>
            </w:r>
          </w:p>
          <w:p w14:paraId="4AAD0FAD" w14:textId="77777777" w:rsidR="00C61D6A" w:rsidRDefault="00C61D6A">
            <w:pPr>
              <w:pStyle w:val="Geenafstand"/>
              <w:spacing w:line="276" w:lineRule="auto"/>
              <w:rPr>
                <w:rFonts w:cstheme="minorHAnsi"/>
                <w:bCs/>
                <w:highlight w:val="cyan"/>
              </w:rPr>
            </w:pPr>
            <w:r>
              <w:rPr>
                <w:rFonts w:cstheme="minorHAnsi"/>
                <w:bCs/>
              </w:rPr>
              <w:t>(Verklaring betalingsgedrag nakoming fiscale verplichtingen)</w:t>
            </w:r>
          </w:p>
        </w:tc>
        <w:tc>
          <w:tcPr>
            <w:tcW w:w="4538" w:type="dxa"/>
            <w:tcBorders>
              <w:top w:val="single" w:sz="4" w:space="0" w:color="auto"/>
              <w:left w:val="single" w:sz="4" w:space="0" w:color="auto"/>
              <w:bottom w:val="single" w:sz="4" w:space="0" w:color="auto"/>
              <w:right w:val="single" w:sz="4" w:space="0" w:color="auto"/>
            </w:tcBorders>
            <w:hideMark/>
          </w:tcPr>
          <w:p w14:paraId="6C3F490B" w14:textId="77777777" w:rsidR="00C61D6A" w:rsidRDefault="00C61D6A">
            <w:pPr>
              <w:pStyle w:val="Geenafstand"/>
              <w:spacing w:line="276" w:lineRule="auto"/>
            </w:pPr>
            <w:r w:rsidRPr="0CE3020A">
              <w:t>Zie paragraaf 3.1</w:t>
            </w:r>
          </w:p>
          <w:p w14:paraId="52E22C19" w14:textId="77777777" w:rsidR="00C61D6A" w:rsidRDefault="00C61D6A">
            <w:pPr>
              <w:pStyle w:val="Geenafstand"/>
              <w:spacing w:line="276" w:lineRule="auto"/>
              <w:rPr>
                <w:rFonts w:cstheme="minorHAnsi"/>
                <w:highlight w:val="cyan"/>
              </w:rPr>
            </w:pPr>
            <w:r>
              <w:rPr>
                <w:rFonts w:cstheme="minorHAnsi"/>
              </w:rPr>
              <w:t xml:space="preserve">Niet ouder dan zes (6) maanden op het moment van inschrijving. Deze is </w:t>
            </w:r>
            <w:hyperlink r:id="rId21" w:history="1">
              <w:r>
                <w:rPr>
                  <w:rStyle w:val="Hyperlink"/>
                  <w:rFonts w:cstheme="minorHAnsi"/>
                </w:rPr>
                <w:t>hier</w:t>
              </w:r>
            </w:hyperlink>
            <w:r>
              <w:rPr>
                <w:rFonts w:cstheme="minorHAnsi"/>
              </w:rPr>
              <w:t xml:space="preserve"> aan te vragen.</w:t>
            </w:r>
          </w:p>
        </w:tc>
      </w:tr>
      <w:tr w:rsidR="00D82B5C" w14:paraId="651180F7" w14:textId="77777777" w:rsidTr="390AD53A">
        <w:trPr>
          <w:trHeight w:val="411"/>
        </w:trPr>
        <w:tc>
          <w:tcPr>
            <w:tcW w:w="4673" w:type="dxa"/>
            <w:tcBorders>
              <w:top w:val="single" w:sz="4" w:space="0" w:color="auto"/>
              <w:left w:val="single" w:sz="4" w:space="0" w:color="auto"/>
              <w:bottom w:val="single" w:sz="4" w:space="0" w:color="auto"/>
              <w:right w:val="single" w:sz="4" w:space="0" w:color="auto"/>
            </w:tcBorders>
            <w:hideMark/>
          </w:tcPr>
          <w:p w14:paraId="48A9F57A" w14:textId="431B707D" w:rsidR="00C61D6A" w:rsidRDefault="00C61D6A">
            <w:pPr>
              <w:pStyle w:val="Geenafstand"/>
              <w:spacing w:line="276" w:lineRule="auto"/>
              <w:rPr>
                <w:rFonts w:cstheme="minorHAnsi"/>
                <w:b/>
                <w:highlight w:val="cyan"/>
              </w:rPr>
            </w:pPr>
            <w:r>
              <w:rPr>
                <w:rFonts w:cstheme="minorHAnsi"/>
                <w:b/>
              </w:rPr>
              <w:t>Bewijs aansprakelijkheidsverzekering</w:t>
            </w:r>
          </w:p>
        </w:tc>
        <w:tc>
          <w:tcPr>
            <w:tcW w:w="4538" w:type="dxa"/>
            <w:tcBorders>
              <w:top w:val="single" w:sz="4" w:space="0" w:color="auto"/>
              <w:left w:val="single" w:sz="4" w:space="0" w:color="auto"/>
              <w:bottom w:val="single" w:sz="4" w:space="0" w:color="auto"/>
              <w:right w:val="single" w:sz="4" w:space="0" w:color="auto"/>
            </w:tcBorders>
            <w:hideMark/>
          </w:tcPr>
          <w:p w14:paraId="3B3B17EC" w14:textId="588F17F8" w:rsidR="00C61D6A" w:rsidRDefault="51024BAF">
            <w:pPr>
              <w:pStyle w:val="Geenafstand"/>
              <w:spacing w:line="276" w:lineRule="auto"/>
            </w:pPr>
            <w:r>
              <w:t>Zie paragraaf 3.</w:t>
            </w:r>
            <w:r w:rsidR="5053A2EE">
              <w:t>3.</w:t>
            </w:r>
            <w:r>
              <w:t>2</w:t>
            </w:r>
          </w:p>
        </w:tc>
      </w:tr>
      <w:tr w:rsidR="00D82B5C" w14:paraId="268D04B6" w14:textId="77777777" w:rsidTr="390AD53A">
        <w:trPr>
          <w:trHeight w:val="411"/>
        </w:trPr>
        <w:tc>
          <w:tcPr>
            <w:tcW w:w="4673" w:type="dxa"/>
            <w:tcBorders>
              <w:top w:val="single" w:sz="4" w:space="0" w:color="auto"/>
              <w:left w:val="single" w:sz="4" w:space="0" w:color="auto"/>
              <w:bottom w:val="single" w:sz="4" w:space="0" w:color="auto"/>
              <w:right w:val="single" w:sz="4" w:space="0" w:color="auto"/>
            </w:tcBorders>
            <w:hideMark/>
          </w:tcPr>
          <w:p w14:paraId="03E629BE" w14:textId="77777777" w:rsidR="00C61D6A" w:rsidRPr="00AC6EF0" w:rsidRDefault="00C61D6A">
            <w:pPr>
              <w:pStyle w:val="Geenafstand"/>
              <w:spacing w:line="276" w:lineRule="auto"/>
              <w:rPr>
                <w:b/>
                <w:bCs/>
              </w:rPr>
            </w:pPr>
            <w:r w:rsidRPr="00AC6EF0">
              <w:rPr>
                <w:b/>
                <w:bCs/>
              </w:rPr>
              <w:t>Bewijs stabiliteit</w:t>
            </w:r>
          </w:p>
        </w:tc>
        <w:tc>
          <w:tcPr>
            <w:tcW w:w="4538" w:type="dxa"/>
            <w:tcBorders>
              <w:top w:val="single" w:sz="4" w:space="0" w:color="auto"/>
              <w:left w:val="single" w:sz="4" w:space="0" w:color="auto"/>
              <w:bottom w:val="single" w:sz="4" w:space="0" w:color="auto"/>
              <w:right w:val="single" w:sz="4" w:space="0" w:color="auto"/>
            </w:tcBorders>
            <w:hideMark/>
          </w:tcPr>
          <w:p w14:paraId="2FDC03DD" w14:textId="04C82A60" w:rsidR="00C61D6A" w:rsidRDefault="51024BAF">
            <w:pPr>
              <w:pStyle w:val="Geenafstand"/>
              <w:spacing w:line="276" w:lineRule="auto"/>
            </w:pPr>
            <w:r>
              <w:t>Zie paragraaf 3.2.</w:t>
            </w:r>
            <w:r w:rsidR="5EB6B768">
              <w:t>3</w:t>
            </w:r>
          </w:p>
        </w:tc>
      </w:tr>
      <w:tr w:rsidR="00917D91" w14:paraId="3D4821A3" w14:textId="77777777" w:rsidTr="390AD53A">
        <w:trPr>
          <w:trHeight w:val="411"/>
        </w:trPr>
        <w:tc>
          <w:tcPr>
            <w:tcW w:w="9211" w:type="dxa"/>
            <w:gridSpan w:val="2"/>
            <w:tcBorders>
              <w:top w:val="single" w:sz="4" w:space="0" w:color="auto"/>
              <w:left w:val="single" w:sz="4" w:space="0" w:color="auto"/>
              <w:bottom w:val="single" w:sz="4" w:space="0" w:color="auto"/>
              <w:right w:val="single" w:sz="4" w:space="0" w:color="auto"/>
            </w:tcBorders>
            <w:hideMark/>
          </w:tcPr>
          <w:p w14:paraId="353E9789" w14:textId="77777777" w:rsidR="00C61D6A" w:rsidRDefault="00C61D6A">
            <w:pPr>
              <w:pStyle w:val="Geenafstand"/>
              <w:spacing w:line="276" w:lineRule="auto"/>
              <w:rPr>
                <w:i/>
                <w:iCs/>
              </w:rPr>
            </w:pPr>
            <w:r>
              <w:rPr>
                <w:i/>
                <w:iCs/>
              </w:rPr>
              <w:t xml:space="preserve">In hoofdstuk </w:t>
            </w:r>
            <w:r w:rsidRPr="0CE3020A">
              <w:rPr>
                <w:i/>
              </w:rPr>
              <w:t>3</w:t>
            </w:r>
            <w:r>
              <w:rPr>
                <w:i/>
                <w:iCs/>
              </w:rPr>
              <w:t xml:space="preserve"> staat beschreven welke bewijsmiddelen ten aanzien van de uitsluitingsgronden en de geschiktheidseisen moeten worden ingediend </w:t>
            </w:r>
            <w:r>
              <w:rPr>
                <w:b/>
                <w:bCs/>
                <w:i/>
                <w:iCs/>
              </w:rPr>
              <w:t>door derden</w:t>
            </w:r>
            <w:r>
              <w:rPr>
                <w:i/>
                <w:iCs/>
              </w:rPr>
              <w:t xml:space="preserve"> in geval een beroep wordt gedaan op een derde of wanneer als combinatie wordt ingeschreven.</w:t>
            </w:r>
          </w:p>
        </w:tc>
      </w:tr>
    </w:tbl>
    <w:p w14:paraId="70A01CA2" w14:textId="77777777" w:rsidR="00C61D6A" w:rsidRPr="00C61D6A" w:rsidRDefault="00C61D6A" w:rsidP="00C61D6A"/>
    <w:p w14:paraId="194674D3" w14:textId="4A248E86" w:rsidR="0029378B" w:rsidRDefault="637DE98C" w:rsidP="0029378B">
      <w:pPr>
        <w:pStyle w:val="Kop2"/>
      </w:pPr>
      <w:bookmarkStart w:id="19" w:name="_Toc231214790"/>
      <w:r>
        <w:t>Gestanddoening</w:t>
      </w:r>
      <w:bookmarkEnd w:id="19"/>
    </w:p>
    <w:p w14:paraId="17F7FCC3" w14:textId="745ABD9F" w:rsidR="00672C73" w:rsidRPr="00B96763" w:rsidRDefault="00672C73" w:rsidP="00672C73">
      <w:pPr>
        <w:pStyle w:val="Geenafstand"/>
      </w:pPr>
      <w:r w:rsidRPr="00B96763">
        <w:t xml:space="preserve">Door in te schrijven doet u uw inschrijving gestand voor de periode van </w:t>
      </w:r>
      <w:r w:rsidR="003438C0">
        <w:t>6</w:t>
      </w:r>
      <w:r w:rsidR="002826BE">
        <w:t xml:space="preserve"> maanden</w:t>
      </w:r>
      <w:r w:rsidRPr="00B96763">
        <w:t>, gerekend vanaf de sluitingsdatum voor het indienen van de inschrijvingen.</w:t>
      </w:r>
    </w:p>
    <w:p w14:paraId="61ABCF36" w14:textId="77777777" w:rsidR="00672C73" w:rsidRPr="00B96763" w:rsidRDefault="00672C73" w:rsidP="00672C73">
      <w:pPr>
        <w:pStyle w:val="Geenafstand"/>
      </w:pPr>
    </w:p>
    <w:p w14:paraId="4F189DA5" w14:textId="07285DE9" w:rsidR="0029378B" w:rsidRDefault="00672C73" w:rsidP="00672C73">
      <w:pPr>
        <w:pStyle w:val="Geenafstand"/>
      </w:pPr>
      <w:r w:rsidRPr="00B96763">
        <w:t>Mocht een kort geding worden aangespannen, dan zal de gestanddoeningstermijn</w:t>
      </w:r>
      <w:r>
        <w:t xml:space="preserve"> van de inschrijvingen automatisch worden verlengd tot 14 kalenderdagen na de uitspraak van de rechtbank. Aangewende rechtsmiddelen schorten de gestanddoeningstermijn niet op. In overige gevallen kunnen wij inschrijvers verzoeken de gestanddoeningstermijn te verlengen.</w:t>
      </w:r>
    </w:p>
    <w:p w14:paraId="53731ABE" w14:textId="77777777" w:rsidR="00672C73" w:rsidRDefault="00672C73" w:rsidP="00672C73">
      <w:pPr>
        <w:pStyle w:val="Geenafstand"/>
      </w:pPr>
    </w:p>
    <w:p w14:paraId="3107D631" w14:textId="0ECD5E58" w:rsidR="0029378B" w:rsidRDefault="4A22DD43" w:rsidP="0029378B">
      <w:pPr>
        <w:pStyle w:val="Kop2"/>
      </w:pPr>
      <w:bookmarkStart w:id="20" w:name="_Toc231214791"/>
      <w:r>
        <w:t>Procedure bij onduidelijkheden</w:t>
      </w:r>
      <w:bookmarkEnd w:id="20"/>
    </w:p>
    <w:p w14:paraId="401853C5" w14:textId="77777777" w:rsidR="003B4889" w:rsidRDefault="003B4889" w:rsidP="003B4889">
      <w:pPr>
        <w:pStyle w:val="Geenafstand"/>
      </w:pPr>
      <w:r>
        <w:t xml:space="preserve">De aanbestedingsdocumenten zijn met grote zorg samengesteld. </w:t>
      </w:r>
    </w:p>
    <w:p w14:paraId="00528AC1" w14:textId="77777777" w:rsidR="003B4889" w:rsidRDefault="003B4889" w:rsidP="003B4889">
      <w:pPr>
        <w:pStyle w:val="Geenafstand"/>
      </w:pPr>
      <w:r>
        <w:t xml:space="preserve">Als u denkt dat er onduidelijkheden of tegenstrijdigheden staan in (deze lijst is niet limitatief): </w:t>
      </w:r>
    </w:p>
    <w:p w14:paraId="79A1CDF3" w14:textId="77777777" w:rsidR="003B4889" w:rsidRDefault="003B4889" w:rsidP="004D5729">
      <w:pPr>
        <w:pStyle w:val="Geenafstand"/>
        <w:numPr>
          <w:ilvl w:val="0"/>
          <w:numId w:val="20"/>
        </w:numPr>
        <w:spacing w:line="276" w:lineRule="auto"/>
      </w:pPr>
      <w:r>
        <w:t>De offerteaanvraag;</w:t>
      </w:r>
    </w:p>
    <w:p w14:paraId="4F66DA30" w14:textId="77777777" w:rsidR="003B4889" w:rsidRDefault="003B4889" w:rsidP="004D5729">
      <w:pPr>
        <w:pStyle w:val="Geenafstand"/>
        <w:numPr>
          <w:ilvl w:val="0"/>
          <w:numId w:val="20"/>
        </w:numPr>
        <w:spacing w:line="276" w:lineRule="auto"/>
      </w:pPr>
      <w:r>
        <w:t xml:space="preserve">De nota van inlichtingen; </w:t>
      </w:r>
    </w:p>
    <w:p w14:paraId="37CD55DB" w14:textId="77777777" w:rsidR="003B4889" w:rsidRDefault="003B4889" w:rsidP="004D5729">
      <w:pPr>
        <w:pStyle w:val="Geenafstand"/>
        <w:numPr>
          <w:ilvl w:val="0"/>
          <w:numId w:val="20"/>
        </w:numPr>
        <w:spacing w:line="276" w:lineRule="auto"/>
      </w:pPr>
      <w:r>
        <w:t>De geschiktheidseisen;</w:t>
      </w:r>
    </w:p>
    <w:p w14:paraId="5B63740B" w14:textId="77777777" w:rsidR="003B4889" w:rsidRDefault="003B4889" w:rsidP="004D5729">
      <w:pPr>
        <w:pStyle w:val="Geenafstand"/>
        <w:numPr>
          <w:ilvl w:val="0"/>
          <w:numId w:val="20"/>
        </w:numPr>
        <w:spacing w:line="276" w:lineRule="auto"/>
      </w:pPr>
      <w:r>
        <w:t xml:space="preserve">Het programma van eisen; </w:t>
      </w:r>
    </w:p>
    <w:p w14:paraId="1167C0C3" w14:textId="77777777" w:rsidR="003B4889" w:rsidRDefault="003B4889" w:rsidP="004D5729">
      <w:pPr>
        <w:pStyle w:val="Geenafstand"/>
        <w:numPr>
          <w:ilvl w:val="0"/>
          <w:numId w:val="20"/>
        </w:numPr>
        <w:spacing w:line="276" w:lineRule="auto"/>
      </w:pPr>
      <w:r>
        <w:t>Gunningscriteria;</w:t>
      </w:r>
    </w:p>
    <w:p w14:paraId="545AA87E" w14:textId="77777777" w:rsidR="003B4889" w:rsidRDefault="003B4889" w:rsidP="004D5729">
      <w:pPr>
        <w:pStyle w:val="Geenafstand"/>
        <w:numPr>
          <w:ilvl w:val="0"/>
          <w:numId w:val="20"/>
        </w:numPr>
        <w:spacing w:line="276" w:lineRule="auto"/>
      </w:pPr>
      <w:r>
        <w:t>Wijze van beoordelen.</w:t>
      </w:r>
    </w:p>
    <w:p w14:paraId="34FED7B2" w14:textId="77777777" w:rsidR="003B4889" w:rsidRDefault="003B4889" w:rsidP="003B4889">
      <w:pPr>
        <w:pStyle w:val="Geenafstand"/>
        <w:spacing w:line="276" w:lineRule="auto"/>
      </w:pPr>
    </w:p>
    <w:p w14:paraId="2FA58D0D" w14:textId="77777777" w:rsidR="003B4889" w:rsidRDefault="003B4889" w:rsidP="003B4889">
      <w:pPr>
        <w:pStyle w:val="Geenafstand"/>
      </w:pPr>
      <w:r>
        <w:t xml:space="preserve">Dan moet u hierover vragen stellen in de nota's van inlichtingen of het uiterlijk vijf (5) dagen na het verzenden van de laatste nota van inlichtingen aan ons laten weten. Als dit niet gebeurt, vervalt elk recht om tegen deze documenten in rechte op te komen, tenzij wij besluiten dat het niet beantwoorden van een te laat ingediende vraag disproportioneel is. </w:t>
      </w:r>
    </w:p>
    <w:p w14:paraId="405CC19A" w14:textId="77777777" w:rsidR="003B4889" w:rsidRDefault="003B4889" w:rsidP="003B4889">
      <w:pPr>
        <w:pStyle w:val="Geenafstand"/>
      </w:pPr>
    </w:p>
    <w:p w14:paraId="78FF62D4" w14:textId="7286D781" w:rsidR="0029378B" w:rsidRDefault="00672C73" w:rsidP="00672C73">
      <w:pPr>
        <w:pStyle w:val="Geenafstand"/>
      </w:pPr>
      <w:r w:rsidRPr="00672C73">
        <w:t xml:space="preserve">Als </w:t>
      </w:r>
      <w:r w:rsidR="00914BBA">
        <w:t>onze reactie</w:t>
      </w:r>
      <w:r w:rsidRPr="00672C73">
        <w:t xml:space="preserve"> op de vraag niet leidt tot aanpassing van de documenten of als deze aanpassing niet juist of onvoldoende is, moet </w:t>
      </w:r>
      <w:r w:rsidR="00914BBA">
        <w:t>u</w:t>
      </w:r>
      <w:r w:rsidRPr="00672C73">
        <w:t xml:space="preserve"> binnen 24 uur voor het sluiten van de inschrijvingen een kort geding starten bij de bevoegde rechter en moet</w:t>
      </w:r>
      <w:r w:rsidR="00914BBA">
        <w:t xml:space="preserve">en wij </w:t>
      </w:r>
      <w:r w:rsidRPr="00672C73">
        <w:t xml:space="preserve">hiervan onmiddellijk op de hoogte worden gesteld door middel van een dagvaarding op </w:t>
      </w:r>
      <w:r w:rsidR="00914BBA">
        <w:t>ons</w:t>
      </w:r>
      <w:r w:rsidRPr="00672C73">
        <w:t xml:space="preserve"> adres. Als dit niet gebeurt, vervalt elk recht om tegen de aanbestedingsdocumenten op te komen. Als er een kort geding wordt gestart, behoud</w:t>
      </w:r>
      <w:r w:rsidR="00914BBA">
        <w:t>en</w:t>
      </w:r>
      <w:r w:rsidRPr="00672C73">
        <w:t xml:space="preserve"> </w:t>
      </w:r>
      <w:r w:rsidR="00914BBA">
        <w:t xml:space="preserve">wij ons het recht voor deze </w:t>
      </w:r>
      <w:r w:rsidRPr="00672C73">
        <w:t>aanbestedingsprocedure op te schorten of in te trekken.</w:t>
      </w:r>
    </w:p>
    <w:p w14:paraId="76E1F649" w14:textId="77777777" w:rsidR="00672C73" w:rsidRDefault="00672C73" w:rsidP="0029378B">
      <w:pPr>
        <w:pStyle w:val="Geenafstand"/>
      </w:pPr>
    </w:p>
    <w:p w14:paraId="0E9FB788" w14:textId="0B890C79" w:rsidR="0029378B" w:rsidRDefault="637DE98C" w:rsidP="0029378B">
      <w:pPr>
        <w:pStyle w:val="Kop2"/>
      </w:pPr>
      <w:bookmarkStart w:id="21" w:name="_Toc231214792"/>
      <w:r>
        <w:t>Klachten aanbesteding</w:t>
      </w:r>
      <w:bookmarkEnd w:id="21"/>
    </w:p>
    <w:p w14:paraId="435F51C3" w14:textId="77777777" w:rsidR="00FD6868" w:rsidRPr="00FD6868" w:rsidRDefault="00FD6868" w:rsidP="00FD6868">
      <w:pPr>
        <w:pStyle w:val="Geenafstand"/>
        <w:rPr>
          <w:rFonts w:cstheme="minorHAnsi"/>
        </w:rPr>
      </w:pPr>
      <w:r w:rsidRPr="00FD6868">
        <w:rPr>
          <w:rFonts w:cstheme="minorHAnsi"/>
        </w:rPr>
        <w:t xml:space="preserve">Als u een klacht heeft tegen de aanbestedingsprocedure en/of tegen onze handelswijze, dan dient u gemotiveerd en onderbouwd aan te geven op welke punten/onderdelen van deze aanbesteding u het niet eens bent. </w:t>
      </w:r>
    </w:p>
    <w:p w14:paraId="3AD0720B" w14:textId="77777777" w:rsidR="00FD6868" w:rsidRPr="00FD6868" w:rsidRDefault="00FD6868" w:rsidP="00FD6868">
      <w:pPr>
        <w:pStyle w:val="Geenafstand"/>
        <w:rPr>
          <w:rFonts w:cstheme="minorHAnsi"/>
        </w:rPr>
      </w:pPr>
    </w:p>
    <w:p w14:paraId="69B3DF6B" w14:textId="77777777" w:rsidR="00FD6868" w:rsidRPr="00FD6868" w:rsidRDefault="00FD6868" w:rsidP="00FD6868">
      <w:pPr>
        <w:pStyle w:val="Geenafstand"/>
        <w:rPr>
          <w:rFonts w:cstheme="minorHAnsi"/>
        </w:rPr>
      </w:pPr>
      <w:r w:rsidRPr="00FD6868">
        <w:rPr>
          <w:rFonts w:cstheme="minorHAnsi"/>
        </w:rPr>
        <w:t xml:space="preserve">De klachtenregeling genaamd: Klachtenregeling </w:t>
      </w:r>
      <w:proofErr w:type="spellStart"/>
      <w:r w:rsidRPr="00FD6868">
        <w:rPr>
          <w:rFonts w:cstheme="minorHAnsi"/>
        </w:rPr>
        <w:t>Achterhoekse</w:t>
      </w:r>
      <w:proofErr w:type="spellEnd"/>
      <w:r w:rsidRPr="00FD6868">
        <w:rPr>
          <w:rFonts w:cstheme="minorHAnsi"/>
        </w:rPr>
        <w:t xml:space="preserve"> en </w:t>
      </w:r>
      <w:proofErr w:type="spellStart"/>
      <w:r w:rsidRPr="00FD6868">
        <w:rPr>
          <w:rFonts w:cstheme="minorHAnsi"/>
        </w:rPr>
        <w:t>Liemerse</w:t>
      </w:r>
      <w:proofErr w:type="spellEnd"/>
      <w:r w:rsidRPr="00FD6868">
        <w:rPr>
          <w:rFonts w:cstheme="minorHAnsi"/>
        </w:rPr>
        <w:t xml:space="preserve"> gemeenten is gepubliceerd en te raadplegen op de </w:t>
      </w:r>
      <w:hyperlink r:id="rId22" w:history="1">
        <w:r w:rsidRPr="00FD6868">
          <w:rPr>
            <w:rFonts w:cstheme="minorHAnsi"/>
          </w:rPr>
          <w:t>https://www.winterswijk.nl/inkoop-en-aanbesteden</w:t>
        </w:r>
      </w:hyperlink>
      <w:r w:rsidRPr="00FD6868">
        <w:rPr>
          <w:rFonts w:cstheme="minorHAnsi"/>
        </w:rPr>
        <w:t xml:space="preserve">   </w:t>
      </w:r>
    </w:p>
    <w:p w14:paraId="4EB6FB9B" w14:textId="77777777" w:rsidR="00FD6868" w:rsidRDefault="00FD6868" w:rsidP="00FD6868">
      <w:pPr>
        <w:pStyle w:val="Geenafstand"/>
        <w:rPr>
          <w:rFonts w:cstheme="minorHAnsi"/>
        </w:rPr>
      </w:pPr>
    </w:p>
    <w:p w14:paraId="348EFA64" w14:textId="2BF41ADB" w:rsidR="00FD6868" w:rsidRPr="00FD6868" w:rsidRDefault="00FD6868" w:rsidP="00FD6868">
      <w:pPr>
        <w:pStyle w:val="Geenafstand"/>
        <w:rPr>
          <w:rFonts w:cstheme="minorHAnsi"/>
        </w:rPr>
      </w:pPr>
      <w:r w:rsidRPr="00FD6868">
        <w:rPr>
          <w:rFonts w:cstheme="minorHAnsi"/>
        </w:rPr>
        <w:t>Het indienen van een klacht bij de Commissie van Aanbestedingsexperts, schort deze aanbestedingsprocedure niet op.</w:t>
      </w:r>
    </w:p>
    <w:p w14:paraId="2A6F7E55" w14:textId="77777777" w:rsidR="00E160C6" w:rsidRDefault="00E160C6" w:rsidP="0029378B">
      <w:pPr>
        <w:pStyle w:val="Geenafstand"/>
      </w:pPr>
    </w:p>
    <w:p w14:paraId="4697801B" w14:textId="403D017D" w:rsidR="390AD53A" w:rsidRDefault="390AD53A">
      <w:r>
        <w:br w:type="page"/>
      </w:r>
    </w:p>
    <w:p w14:paraId="20EDA174" w14:textId="456A68E8" w:rsidR="00671E59" w:rsidRDefault="00827500" w:rsidP="00E85F2F">
      <w:pPr>
        <w:pStyle w:val="Kop1"/>
      </w:pPr>
      <w:bookmarkStart w:id="22" w:name="_Toc231214793"/>
      <w:r>
        <w:lastRenderedPageBreak/>
        <w:t>U</w:t>
      </w:r>
      <w:r w:rsidR="105AB6A9">
        <w:t>itsluitingsg</w:t>
      </w:r>
      <w:r w:rsidR="0DF89014">
        <w:t>r</w:t>
      </w:r>
      <w:r w:rsidR="105AB6A9">
        <w:t>onden en geschiktheidseisen</w:t>
      </w:r>
      <w:bookmarkEnd w:id="22"/>
    </w:p>
    <w:p w14:paraId="77E6CC1A" w14:textId="39EE13C8" w:rsidR="00FD76CB" w:rsidRDefault="00FD76CB" w:rsidP="00FD76CB">
      <w:pPr>
        <w:pStyle w:val="Geenafstand"/>
      </w:pPr>
      <w:r>
        <w:t xml:space="preserve">In dit hoofdstuk staat beschreven welke uitsluitingsgronden er van toepassing zijn en aan welke geschiktheidseisen u moet voldoen. </w:t>
      </w:r>
      <w:r w:rsidRPr="00FD76CB">
        <w:t>De geschiktheidseisen bestaan uit eisen aan de financiële en economische draagkracht, technische bekwaamheid en beroepsbekwaamheid, en beroepsbevoegdheid.</w:t>
      </w:r>
    </w:p>
    <w:p w14:paraId="3E055A64" w14:textId="77777777" w:rsidR="00FD76CB" w:rsidRPr="00FD76CB" w:rsidRDefault="00FD76CB" w:rsidP="00FD76CB">
      <w:pPr>
        <w:pStyle w:val="Geenafstand"/>
      </w:pPr>
    </w:p>
    <w:p w14:paraId="1FAA414D" w14:textId="595C1B08" w:rsidR="0029378B" w:rsidRDefault="637DE98C" w:rsidP="00671E59">
      <w:pPr>
        <w:pStyle w:val="Kop2"/>
      </w:pPr>
      <w:bookmarkStart w:id="23" w:name="_Toc231214794"/>
      <w:r>
        <w:t>Uitsluitingsgronden</w:t>
      </w:r>
      <w:bookmarkEnd w:id="23"/>
    </w:p>
    <w:p w14:paraId="6197F4AC" w14:textId="112CC059" w:rsidR="0029378B" w:rsidRDefault="0B863ACC" w:rsidP="390AD53A">
      <w:pPr>
        <w:pStyle w:val="Geenafstand"/>
      </w:pPr>
      <w:r>
        <w:t xml:space="preserve">U </w:t>
      </w:r>
      <w:r w:rsidR="3469C405">
        <w:t>moet</w:t>
      </w:r>
      <w:r>
        <w:t xml:space="preserve"> in Deel III A van het Uniform Europees Aanbestedingsdocument verklaren dat er geen sprake is van </w:t>
      </w:r>
      <w:r w:rsidRPr="390AD53A">
        <w:t xml:space="preserve">een in de afgelopen </w:t>
      </w:r>
      <w:r w:rsidRPr="390AD53A">
        <w:rPr>
          <w:b/>
          <w:bCs/>
        </w:rPr>
        <w:t>vijf (5) jaren</w:t>
      </w:r>
      <w:r w:rsidRPr="390AD53A">
        <w:t xml:space="preserve"> onherroepelijk geworden rechterlijke uitspraak tegen u, in de zin van alle in artikel 2.86 </w:t>
      </w:r>
      <w:proofErr w:type="spellStart"/>
      <w:r w:rsidRPr="390AD53A">
        <w:t>Aw</w:t>
      </w:r>
      <w:proofErr w:type="spellEnd"/>
      <w:r w:rsidRPr="390AD53A">
        <w:t xml:space="preserve"> 2012 beschreven gronden, op straffe van uitsluiting van deze aanbestedingsprocedure.</w:t>
      </w:r>
    </w:p>
    <w:p w14:paraId="266A639F" w14:textId="5A7C8C9F" w:rsidR="00E160C6" w:rsidRDefault="00E160C6" w:rsidP="0029378B">
      <w:pPr>
        <w:pStyle w:val="Geenafstand"/>
        <w:rPr>
          <w:rFonts w:cstheme="minorHAnsi"/>
        </w:rPr>
      </w:pPr>
    </w:p>
    <w:p w14:paraId="772BA300" w14:textId="12EEF739" w:rsidR="00E160C6" w:rsidRDefault="00E160C6" w:rsidP="0029378B">
      <w:pPr>
        <w:pStyle w:val="Geenafstand"/>
      </w:pPr>
      <w:r>
        <w:t>U</w:t>
      </w:r>
      <w:r w:rsidRPr="00E160C6">
        <w:t xml:space="preserve"> dient daarnaast in Deel III B van het Uniform Europees Aanbestedingsdocument te verklaren dat geen sprake is van een onherroepelijke en bindende rechterlijke of administratieve beslissing overeenkomstig de wettelijke bepalingen van het land waar </w:t>
      </w:r>
      <w:r>
        <w:t>u bent</w:t>
      </w:r>
      <w:r w:rsidRPr="00E160C6">
        <w:t xml:space="preserve"> gevestigd of </w:t>
      </w:r>
      <w:r>
        <w:t xml:space="preserve">wanneer op basis van </w:t>
      </w:r>
      <w:r w:rsidRPr="00E160C6">
        <w:t xml:space="preserve">nationale wettelijke bepalingen is vastgesteld dat </w:t>
      </w:r>
      <w:r>
        <w:t>u</w:t>
      </w:r>
      <w:r w:rsidRPr="00E160C6">
        <w:t xml:space="preserve"> niet voldoet aan </w:t>
      </w:r>
      <w:r>
        <w:t>de</w:t>
      </w:r>
      <w:r w:rsidRPr="00E160C6">
        <w:t xml:space="preserve"> verplichtingen tot betaling van belastingen of sociale zekerheidspremies.</w:t>
      </w:r>
    </w:p>
    <w:p w14:paraId="3A2540F4" w14:textId="77777777" w:rsidR="00B96763" w:rsidRPr="00B96763" w:rsidRDefault="00B96763" w:rsidP="00F36092">
      <w:pPr>
        <w:pStyle w:val="Geenafstand"/>
        <w:rPr>
          <w:rFonts w:cstheme="minorHAnsi"/>
        </w:rPr>
      </w:pPr>
    </w:p>
    <w:p w14:paraId="1787BAE0" w14:textId="51B975AC" w:rsidR="00E160C6" w:rsidRPr="00B96763" w:rsidRDefault="00E160C6" w:rsidP="00F36092">
      <w:pPr>
        <w:pStyle w:val="Geenafstand"/>
        <w:rPr>
          <w:rFonts w:cstheme="minorHAnsi"/>
        </w:rPr>
      </w:pPr>
      <w:r w:rsidRPr="00B96763">
        <w:rPr>
          <w:rFonts w:cstheme="minorHAnsi"/>
        </w:rPr>
        <w:t xml:space="preserve">U </w:t>
      </w:r>
      <w:r w:rsidR="00AB60BA">
        <w:rPr>
          <w:rFonts w:cstheme="minorHAnsi"/>
        </w:rPr>
        <w:t xml:space="preserve">moet </w:t>
      </w:r>
      <w:r w:rsidRPr="00B96763">
        <w:rPr>
          <w:rFonts w:cstheme="minorHAnsi"/>
        </w:rPr>
        <w:t xml:space="preserve">in Deel III C van het Uniform Europees Aanbestedingsdocument te verklaren dat geen sprake is van de situaties </w:t>
      </w:r>
      <w:r w:rsidR="00F36092" w:rsidRPr="00B96763">
        <w:rPr>
          <w:rFonts w:cstheme="minorHAnsi"/>
        </w:rPr>
        <w:t xml:space="preserve">zoals </w:t>
      </w:r>
      <w:r w:rsidRPr="00B96763">
        <w:rPr>
          <w:rFonts w:cstheme="minorHAnsi"/>
        </w:rPr>
        <w:t xml:space="preserve">genoemd in artikel 2.87 </w:t>
      </w:r>
      <w:proofErr w:type="spellStart"/>
      <w:r w:rsidRPr="00B96763">
        <w:rPr>
          <w:rFonts w:cstheme="minorHAnsi"/>
        </w:rPr>
        <w:t>Aw</w:t>
      </w:r>
      <w:proofErr w:type="spellEnd"/>
      <w:r w:rsidRPr="00B96763">
        <w:rPr>
          <w:rFonts w:cstheme="minorHAnsi"/>
        </w:rPr>
        <w:t xml:space="preserve"> 2012. </w:t>
      </w:r>
      <w:r w:rsidR="00F36092" w:rsidRPr="00B96763">
        <w:rPr>
          <w:rFonts w:cstheme="minorHAnsi"/>
        </w:rPr>
        <w:t>In het Uniform Europees Aanbestedingsdocument is door ons aangegeven welke facultatieve uitsluitingsgronden op deze aanbestedingsprocedure van toepassing zijn.</w:t>
      </w:r>
    </w:p>
    <w:p w14:paraId="09648E6A" w14:textId="77777777" w:rsidR="00F36092" w:rsidRPr="00B96763" w:rsidRDefault="00F36092" w:rsidP="00F36092">
      <w:pPr>
        <w:pStyle w:val="Geenafstand"/>
        <w:rPr>
          <w:rFonts w:cstheme="minorHAnsi"/>
        </w:rPr>
      </w:pPr>
    </w:p>
    <w:p w14:paraId="4C1CC4B2" w14:textId="77777777" w:rsidR="00E160C6" w:rsidRPr="00B96763" w:rsidRDefault="00E160C6" w:rsidP="00F36092">
      <w:pPr>
        <w:pStyle w:val="Geenafstand"/>
        <w:rPr>
          <w:rFonts w:cstheme="minorHAnsi"/>
        </w:rPr>
      </w:pPr>
      <w:r w:rsidRPr="00B96763">
        <w:rPr>
          <w:rFonts w:cstheme="minorHAnsi"/>
        </w:rPr>
        <w:t xml:space="preserve">Voor de facultatieve uitsluitingsgronden geldt een terugkijktermijn van </w:t>
      </w:r>
      <w:r w:rsidRPr="00B96763">
        <w:rPr>
          <w:rFonts w:cstheme="minorHAnsi"/>
          <w:b/>
        </w:rPr>
        <w:t>drie (3)</w:t>
      </w:r>
      <w:r w:rsidRPr="00B96763">
        <w:rPr>
          <w:rFonts w:cstheme="minorHAnsi"/>
        </w:rPr>
        <w:t xml:space="preserve"> </w:t>
      </w:r>
      <w:r w:rsidRPr="00B96763">
        <w:rPr>
          <w:rFonts w:cstheme="minorHAnsi"/>
          <w:b/>
        </w:rPr>
        <w:t>jaren</w:t>
      </w:r>
      <w:r w:rsidRPr="00B96763">
        <w:rPr>
          <w:rFonts w:cstheme="minorHAnsi"/>
        </w:rPr>
        <w:t xml:space="preserve"> voorafgaand aan het doen van de inschrijving, met uitzondering van de uitsluitingsgronden ‘Faillissement, insolventie, of gelijksoortig’, ‘belangenconflict’, en ‘betrokken bij de voorbereiding’. Voor deze uitsluitingsgronden geldt dat hiervan geen sprake mag zijn met betrekking tot deze aanbestedingsprocedure. </w:t>
      </w:r>
    </w:p>
    <w:p w14:paraId="27B67904" w14:textId="3AB1DEF2" w:rsidR="00E160C6" w:rsidRDefault="00E160C6" w:rsidP="00E160C6">
      <w:pPr>
        <w:pStyle w:val="Geenafstand"/>
      </w:pPr>
    </w:p>
    <w:p w14:paraId="3B7D581D" w14:textId="406F1BAD" w:rsidR="00F36092" w:rsidRDefault="00F36092" w:rsidP="00F36092">
      <w:pPr>
        <w:pStyle w:val="Geenafstand"/>
      </w:pPr>
      <w:r>
        <w:t xml:space="preserve">Ter bewijs van het Uniform Europees Aanbestedingsdocument moet de voorlopig gegunde inschrijver bewijsstukken conform artikel 2.89 </w:t>
      </w:r>
      <w:proofErr w:type="spellStart"/>
      <w:r>
        <w:t>Aw</w:t>
      </w:r>
      <w:proofErr w:type="spellEnd"/>
      <w:r>
        <w:t xml:space="preserve"> 2012 aan ons overleggen:</w:t>
      </w:r>
    </w:p>
    <w:p w14:paraId="2E17FAC9" w14:textId="32D426F3" w:rsidR="00F36092" w:rsidRDefault="00F36092" w:rsidP="004D5729">
      <w:pPr>
        <w:pStyle w:val="Geenafstand"/>
        <w:numPr>
          <w:ilvl w:val="0"/>
          <w:numId w:val="6"/>
        </w:numPr>
      </w:pPr>
      <w:r>
        <w:t xml:space="preserve">Gedragsverklaring Aanbesteden (GVA), niet ouder dan twee jaar op het moment van inschrijving. Deze is </w:t>
      </w:r>
      <w:hyperlink r:id="rId23" w:history="1">
        <w:r w:rsidRPr="00AB705F">
          <w:rPr>
            <w:rStyle w:val="Hyperlink"/>
            <w:rFonts w:cstheme="minorHAnsi"/>
          </w:rPr>
          <w:t>hier</w:t>
        </w:r>
      </w:hyperlink>
      <w:r w:rsidRPr="00AB705F">
        <w:rPr>
          <w:rFonts w:cstheme="minorHAnsi"/>
        </w:rPr>
        <w:t xml:space="preserve"> </w:t>
      </w:r>
      <w:r>
        <w:t>aan te vragen.</w:t>
      </w:r>
    </w:p>
    <w:p w14:paraId="05DD37BE" w14:textId="77777777" w:rsidR="00F36092" w:rsidRDefault="00F36092" w:rsidP="004D5729">
      <w:pPr>
        <w:pStyle w:val="Geenafstand"/>
        <w:numPr>
          <w:ilvl w:val="0"/>
          <w:numId w:val="6"/>
        </w:numPr>
      </w:pPr>
      <w:r>
        <w:t xml:space="preserve">Verklaring Belastingdienst (Verklaring betalingsgedrag nakoming fiscale verplichtingen), niet ouder dan zes maanden op het moment van inschrijving. Deze is </w:t>
      </w:r>
      <w:hyperlink r:id="rId24" w:history="1">
        <w:r w:rsidRPr="00AB705F">
          <w:rPr>
            <w:rStyle w:val="Hyperlink"/>
            <w:rFonts w:cstheme="minorHAnsi"/>
          </w:rPr>
          <w:t>hier</w:t>
        </w:r>
      </w:hyperlink>
      <w:r>
        <w:rPr>
          <w:rStyle w:val="Hyperlink"/>
          <w:rFonts w:cstheme="minorHAnsi"/>
        </w:rPr>
        <w:t xml:space="preserve"> </w:t>
      </w:r>
      <w:r>
        <w:t>aan te vragen.</w:t>
      </w:r>
    </w:p>
    <w:p w14:paraId="2F05BA64" w14:textId="21EAEAF1" w:rsidR="00F36092" w:rsidRDefault="00F36092" w:rsidP="004D5729">
      <w:pPr>
        <w:pStyle w:val="Geenafstand"/>
        <w:numPr>
          <w:ilvl w:val="0"/>
          <w:numId w:val="6"/>
        </w:numPr>
      </w:pPr>
      <w:r>
        <w:t>Eventuele overige bewijsmiddelen, indien wij dit hebben aangegeven.</w:t>
      </w:r>
    </w:p>
    <w:p w14:paraId="4C43DF8A" w14:textId="77777777" w:rsidR="00F36092" w:rsidRDefault="00F36092" w:rsidP="00F36092">
      <w:pPr>
        <w:pStyle w:val="Geenafstand"/>
      </w:pPr>
    </w:p>
    <w:p w14:paraId="09CC62ED" w14:textId="1F99C704" w:rsidR="00F36092" w:rsidRDefault="00F36092" w:rsidP="00F36092">
      <w:pPr>
        <w:pStyle w:val="Geenafstand"/>
      </w:pPr>
      <w:r w:rsidRPr="00B96763">
        <w:t>U moet deze bewijsstukken binnen tien (10) werkdagen na verzoek van ons overleggen</w:t>
      </w:r>
      <w:r>
        <w:t>. U dient dus rekening te houden met eventuele aanvraagtermijnen van bovenstaande bewijsmiddelen.</w:t>
      </w:r>
    </w:p>
    <w:p w14:paraId="3B14ADB9" w14:textId="77777777" w:rsidR="00F36092" w:rsidRDefault="00F36092" w:rsidP="00F36092">
      <w:pPr>
        <w:pStyle w:val="Geenafstand"/>
      </w:pPr>
    </w:p>
    <w:p w14:paraId="501D8203" w14:textId="77777777" w:rsidR="0087789C" w:rsidRDefault="0087789C" w:rsidP="0087789C">
      <w:pPr>
        <w:pStyle w:val="Geenafstand"/>
      </w:pPr>
      <w:r>
        <w:t>Als u bij het indienen van uw inschrijving begeleiding krijgt van een adviseur of adviesbureau en deze begeleidt ook concurrerende inschrijvers, kan er sprake zijn van belangenverstrengeling en/of de schijn van beïnvloeding en/of afstemming van inschrijvingen. Het is uw eigen verantwoordelijkheid om te zorgen dat de door u ingeschakelde adviseur of bureau zich aan de regels houdt. Als wij daarom vragen, moet u kunnen aantonen dat er geen sprake is van belangenverstrengeling. Als u niet op tijd reageert en/of niet voldoende kunt aantonen dat er geen belangenverstrengeling is, kan uw inschrijving worden uitgesloten en ongeldig worden verklaard.</w:t>
      </w:r>
    </w:p>
    <w:p w14:paraId="6FA3B514" w14:textId="77777777" w:rsidR="0082743A" w:rsidRDefault="0082743A" w:rsidP="0087789C">
      <w:pPr>
        <w:pStyle w:val="Geenafstand"/>
      </w:pPr>
    </w:p>
    <w:p w14:paraId="02D9EAB7" w14:textId="7D2756F1" w:rsidR="0082743A" w:rsidRPr="0082743A" w:rsidRDefault="4680B4FA" w:rsidP="00CB3625">
      <w:pPr>
        <w:pStyle w:val="Kop2"/>
        <w:numPr>
          <w:ilvl w:val="0"/>
          <w:numId w:val="0"/>
        </w:numPr>
        <w:ind w:left="2419" w:hanging="576"/>
      </w:pPr>
      <w:bookmarkStart w:id="24" w:name="_Toc231214795"/>
      <w:bookmarkStart w:id="25" w:name="_Toc201228766"/>
      <w:r>
        <w:t>3.</w:t>
      </w:r>
      <w:r w:rsidR="731B1B72">
        <w:t>1.1</w:t>
      </w:r>
      <w:r w:rsidR="00CB3625">
        <w:tab/>
      </w:r>
      <w:r w:rsidR="289416EF">
        <w:t>Verklaring Russische betrokkenheid</w:t>
      </w:r>
      <w:bookmarkEnd w:id="24"/>
      <w:r w:rsidR="289416EF">
        <w:t xml:space="preserve"> </w:t>
      </w:r>
      <w:bookmarkEnd w:id="25"/>
    </w:p>
    <w:p w14:paraId="7D0E2433" w14:textId="77777777" w:rsidR="0082743A" w:rsidRPr="00CE76C6" w:rsidRDefault="0082743A" w:rsidP="00CE76C6">
      <w:pPr>
        <w:pStyle w:val="Geenafstand"/>
      </w:pPr>
      <w:r w:rsidRPr="00CE76C6">
        <w:t>Op basis van het vijfde sanctiepakket van de EU is niet toegestaan opdrachten te gunnen aan Russische partijen.</w:t>
      </w:r>
    </w:p>
    <w:p w14:paraId="228FC1CD" w14:textId="77777777" w:rsidR="0082743A" w:rsidRPr="00CE76C6" w:rsidRDefault="0082743A" w:rsidP="00CE76C6">
      <w:pPr>
        <w:pStyle w:val="Geenafstand"/>
      </w:pPr>
      <w:r w:rsidRPr="00CE76C6">
        <w:lastRenderedPageBreak/>
        <w:t> </w:t>
      </w:r>
    </w:p>
    <w:p w14:paraId="000A970A" w14:textId="77777777" w:rsidR="0082743A" w:rsidRPr="00CE76C6" w:rsidRDefault="0082743A" w:rsidP="0082743A">
      <w:pPr>
        <w:pStyle w:val="xmsonormal"/>
        <w:shd w:val="clear" w:color="auto" w:fill="FFFFFF"/>
        <w:spacing w:before="0" w:beforeAutospacing="0" w:after="0" w:afterAutospacing="0" w:line="276" w:lineRule="auto"/>
        <w:rPr>
          <w:rFonts w:ascii="Calibri" w:hAnsi="Calibri" w:cs="Calibri"/>
          <w:color w:val="242424"/>
          <w:sz w:val="22"/>
          <w:szCs w:val="22"/>
        </w:rPr>
      </w:pPr>
      <w:r w:rsidRPr="00CE76C6">
        <w:rPr>
          <w:rFonts w:ascii="Calibri" w:hAnsi="Calibri" w:cs="Calibri"/>
          <w:color w:val="242424"/>
          <w:sz w:val="22"/>
          <w:szCs w:val="22"/>
        </w:rPr>
        <w:t>Wij sluiten u uit indien er sprake is van:</w:t>
      </w:r>
    </w:p>
    <w:p w14:paraId="31510BA3" w14:textId="77777777" w:rsidR="0082743A" w:rsidRPr="00CE76C6" w:rsidRDefault="0082743A" w:rsidP="004D5729">
      <w:pPr>
        <w:pStyle w:val="xmsonormal"/>
        <w:numPr>
          <w:ilvl w:val="0"/>
          <w:numId w:val="21"/>
        </w:numPr>
        <w:shd w:val="clear" w:color="auto" w:fill="FFFFFF"/>
        <w:spacing w:before="0" w:beforeAutospacing="0" w:after="0" w:afterAutospacing="0" w:line="276" w:lineRule="auto"/>
        <w:rPr>
          <w:rFonts w:ascii="Calibri" w:hAnsi="Calibri" w:cs="Calibri"/>
          <w:color w:val="242424"/>
          <w:sz w:val="22"/>
          <w:szCs w:val="22"/>
        </w:rPr>
      </w:pPr>
      <w:r w:rsidRPr="00CE76C6">
        <w:rPr>
          <w:rFonts w:ascii="Calibri" w:hAnsi="Calibri" w:cs="Calibri"/>
          <w:color w:val="242424"/>
          <w:sz w:val="22"/>
          <w:szCs w:val="22"/>
        </w:rPr>
        <w:t>Personen met een </w:t>
      </w:r>
      <w:r w:rsidRPr="00CE76C6">
        <w:rPr>
          <w:rStyle w:val="markns6o0gu0r"/>
          <w:rFonts w:ascii="Calibri" w:eastAsiaTheme="majorEastAsia" w:hAnsi="Calibri" w:cs="Calibri"/>
          <w:color w:val="242424"/>
          <w:sz w:val="22"/>
          <w:szCs w:val="22"/>
          <w:bdr w:val="none" w:sz="0" w:space="0" w:color="auto" w:frame="1"/>
        </w:rPr>
        <w:t>Russische</w:t>
      </w:r>
      <w:r w:rsidRPr="00CE76C6">
        <w:rPr>
          <w:rFonts w:ascii="Calibri" w:hAnsi="Calibri" w:cs="Calibri"/>
          <w:color w:val="242424"/>
          <w:sz w:val="22"/>
          <w:szCs w:val="22"/>
        </w:rPr>
        <w:t> nationaliteit en personen of rechtspersonen (bedrijven, entiteiten of organen) die gevestigd zijn in Rusland;</w:t>
      </w:r>
    </w:p>
    <w:p w14:paraId="0D383E1E" w14:textId="77777777" w:rsidR="0082743A" w:rsidRPr="00CE76C6" w:rsidRDefault="0082743A" w:rsidP="004D5729">
      <w:pPr>
        <w:pStyle w:val="xmsonormal"/>
        <w:numPr>
          <w:ilvl w:val="0"/>
          <w:numId w:val="21"/>
        </w:numPr>
        <w:shd w:val="clear" w:color="auto" w:fill="FFFFFF"/>
        <w:spacing w:before="0" w:beforeAutospacing="0" w:after="0" w:afterAutospacing="0" w:line="276" w:lineRule="auto"/>
        <w:rPr>
          <w:rFonts w:ascii="Calibri" w:hAnsi="Calibri" w:cs="Calibri"/>
          <w:color w:val="242424"/>
          <w:sz w:val="22"/>
          <w:szCs w:val="22"/>
        </w:rPr>
      </w:pPr>
      <w:r w:rsidRPr="00CE76C6">
        <w:rPr>
          <w:rFonts w:ascii="Calibri" w:hAnsi="Calibri" w:cs="Calibri"/>
          <w:color w:val="242424"/>
          <w:sz w:val="22"/>
          <w:szCs w:val="22"/>
        </w:rPr>
        <w:t>Rechtspersonen die voor meer dan 50% eigendom zijn van een </w:t>
      </w:r>
      <w:r w:rsidRPr="00CE76C6">
        <w:rPr>
          <w:rStyle w:val="markns6o0gu0r"/>
          <w:rFonts w:ascii="Calibri" w:eastAsiaTheme="majorEastAsia" w:hAnsi="Calibri" w:cs="Calibri"/>
          <w:color w:val="242424"/>
          <w:sz w:val="22"/>
          <w:szCs w:val="22"/>
          <w:bdr w:val="none" w:sz="0" w:space="0" w:color="auto" w:frame="1"/>
        </w:rPr>
        <w:t>Russische</w:t>
      </w:r>
      <w:r w:rsidRPr="00CE76C6">
        <w:rPr>
          <w:rFonts w:ascii="Calibri" w:hAnsi="Calibri" w:cs="Calibri"/>
          <w:color w:val="242424"/>
          <w:sz w:val="22"/>
          <w:szCs w:val="22"/>
        </w:rPr>
        <w:t xml:space="preserve"> partij zoals genoemd hierboven; en</w:t>
      </w:r>
    </w:p>
    <w:p w14:paraId="41B3B41A" w14:textId="77777777" w:rsidR="0082743A" w:rsidRPr="00CE76C6" w:rsidRDefault="0082743A" w:rsidP="004D5729">
      <w:pPr>
        <w:pStyle w:val="xmsonormal"/>
        <w:numPr>
          <w:ilvl w:val="0"/>
          <w:numId w:val="21"/>
        </w:numPr>
        <w:shd w:val="clear" w:color="auto" w:fill="FFFFFF"/>
        <w:spacing w:before="0" w:beforeAutospacing="0" w:after="0" w:afterAutospacing="0" w:line="276" w:lineRule="auto"/>
        <w:rPr>
          <w:rFonts w:ascii="Calibri" w:hAnsi="Calibri" w:cs="Calibri"/>
          <w:color w:val="242424"/>
          <w:sz w:val="22"/>
          <w:szCs w:val="22"/>
        </w:rPr>
      </w:pPr>
      <w:r w:rsidRPr="00CE76C6">
        <w:rPr>
          <w:rFonts w:ascii="Calibri" w:hAnsi="Calibri" w:cs="Calibri"/>
          <w:color w:val="242424"/>
          <w:sz w:val="22"/>
          <w:szCs w:val="22"/>
        </w:rPr>
        <w:t>Personen of rechtspersonen die handelen in belang van of op aanwijzing van een bovengenoemde </w:t>
      </w:r>
      <w:r w:rsidRPr="00CE76C6">
        <w:rPr>
          <w:rStyle w:val="markns6o0gu0r"/>
          <w:rFonts w:ascii="Calibri" w:eastAsiaTheme="majorEastAsia" w:hAnsi="Calibri" w:cs="Calibri"/>
          <w:color w:val="242424"/>
          <w:sz w:val="22"/>
          <w:szCs w:val="22"/>
          <w:bdr w:val="none" w:sz="0" w:space="0" w:color="auto" w:frame="1"/>
        </w:rPr>
        <w:t>Russische</w:t>
      </w:r>
      <w:r w:rsidRPr="00CE76C6">
        <w:rPr>
          <w:rFonts w:ascii="Calibri" w:hAnsi="Calibri" w:cs="Calibri"/>
          <w:color w:val="242424"/>
          <w:sz w:val="22"/>
          <w:szCs w:val="22"/>
        </w:rPr>
        <w:t> partij.</w:t>
      </w:r>
    </w:p>
    <w:p w14:paraId="261133EC" w14:textId="77777777" w:rsidR="0082743A" w:rsidRPr="00CE76C6" w:rsidRDefault="0082743A" w:rsidP="0082743A">
      <w:pPr>
        <w:pStyle w:val="xmsonormal"/>
        <w:shd w:val="clear" w:color="auto" w:fill="FFFFFF"/>
        <w:spacing w:before="0" w:beforeAutospacing="0" w:after="0" w:afterAutospacing="0" w:line="276" w:lineRule="auto"/>
        <w:rPr>
          <w:rFonts w:ascii="Calibri" w:hAnsi="Calibri" w:cs="Calibri"/>
          <w:color w:val="242424"/>
          <w:sz w:val="22"/>
          <w:szCs w:val="22"/>
        </w:rPr>
      </w:pPr>
    </w:p>
    <w:p w14:paraId="7D019C7A" w14:textId="77777777" w:rsidR="0082743A" w:rsidRPr="00CE76C6" w:rsidRDefault="0082743A" w:rsidP="00CE76C6">
      <w:pPr>
        <w:pStyle w:val="Geenafstand"/>
      </w:pPr>
      <w:r w:rsidRPr="00CE76C6">
        <w:t xml:space="preserve">De rechtspersonen als bedoeld bij de tweede of derde </w:t>
      </w:r>
      <w:proofErr w:type="spellStart"/>
      <w:r w:rsidRPr="00CE76C6">
        <w:t>bullet</w:t>
      </w:r>
      <w:proofErr w:type="spellEnd"/>
      <w:r w:rsidRPr="00CE76C6">
        <w:t xml:space="preserve"> omvatten ook rechtspersonen gevestigd in de EU/EER of in een ander land dan Rusland.</w:t>
      </w:r>
    </w:p>
    <w:p w14:paraId="41DCF9EB" w14:textId="77777777" w:rsidR="0082743A" w:rsidRPr="00CE76C6" w:rsidRDefault="0082743A" w:rsidP="00CE76C6">
      <w:pPr>
        <w:pStyle w:val="Geenafstand"/>
      </w:pPr>
      <w:r w:rsidRPr="00CE76C6">
        <w:t>Dit geldt ook voor opdrachten waar een Russische partij voor meer dan 10% deelneemt als onderaannemer of leverancier.</w:t>
      </w:r>
    </w:p>
    <w:p w14:paraId="556C811D" w14:textId="77777777" w:rsidR="0082743A" w:rsidRPr="00CE76C6" w:rsidRDefault="0082743A" w:rsidP="00CE76C6">
      <w:pPr>
        <w:pStyle w:val="Geenafstand"/>
      </w:pPr>
    </w:p>
    <w:p w14:paraId="7875A31F" w14:textId="77777777" w:rsidR="00A828A9" w:rsidRDefault="0082743A" w:rsidP="00CE76C6">
      <w:pPr>
        <w:pStyle w:val="Geenafstand"/>
      </w:pPr>
      <w:r w:rsidRPr="00CE76C6">
        <w:t>Wij sluiten u niet uit als sprake is van één van de uitzonderingen als aangegeven in dit vijfde sanctiepakket.</w:t>
      </w:r>
      <w:r w:rsidR="00CE76C6">
        <w:t xml:space="preserve">  </w:t>
      </w:r>
    </w:p>
    <w:p w14:paraId="5706B069" w14:textId="56800A93" w:rsidR="00896740" w:rsidRPr="00EA31FA" w:rsidRDefault="6BB1D781" w:rsidP="00896740">
      <w:pPr>
        <w:pStyle w:val="Geenafstand"/>
      </w:pPr>
      <w:r>
        <w:t>Met het ondertekenen van het Uniform Europees Aanbestedingsdocument (UEA) verklaart de inschrijver tevens dat er geen sprake is van Russische betrokkenheid in strijd met de toepasselijke sanctiewetgeving.</w:t>
      </w:r>
    </w:p>
    <w:p w14:paraId="3EA22015" w14:textId="36AA8409" w:rsidR="0082743A" w:rsidRPr="00CE76C6" w:rsidRDefault="0082743A" w:rsidP="00CE76C6">
      <w:pPr>
        <w:pStyle w:val="Geenafstand"/>
      </w:pPr>
    </w:p>
    <w:p w14:paraId="6F0D5428" w14:textId="732FF1D5" w:rsidR="00F36092" w:rsidRDefault="00F36092" w:rsidP="00F36092">
      <w:pPr>
        <w:pStyle w:val="Geenafstand"/>
      </w:pPr>
    </w:p>
    <w:p w14:paraId="6F49BD6F" w14:textId="3A345CE3" w:rsidR="00F36092" w:rsidRPr="00B8353B" w:rsidRDefault="41F0597E" w:rsidP="488B3423">
      <w:pPr>
        <w:pStyle w:val="Kop2"/>
      </w:pPr>
      <w:bookmarkStart w:id="26" w:name="_Toc231214796"/>
      <w:r>
        <w:t>Wet BIBOB</w:t>
      </w:r>
      <w:bookmarkEnd w:id="26"/>
      <w:r>
        <w:t xml:space="preserve"> </w:t>
      </w:r>
    </w:p>
    <w:p w14:paraId="0BB2AF79" w14:textId="7D699933" w:rsidR="00F36092" w:rsidRDefault="004E1C50" w:rsidP="00F36092">
      <w:pPr>
        <w:pStyle w:val="Geenafstand"/>
      </w:pPr>
      <w:r>
        <w:t>Wij zijn</w:t>
      </w:r>
      <w:r w:rsidRPr="004E1C50">
        <w:t xml:space="preserve"> bevoegd om </w:t>
      </w:r>
      <w:r>
        <w:t>de gegunde partij</w:t>
      </w:r>
      <w:r w:rsidRPr="004E1C50">
        <w:t xml:space="preserve"> en zijn eventuele opdrachtgevers, eigenaren en vennoten te (laten) screenen op het van toepassing zijn van één of meerdere van de van toepassing zijnde uitsluitingsgronden. </w:t>
      </w:r>
      <w:r>
        <w:t>Hiervoor</w:t>
      </w:r>
      <w:r w:rsidRPr="004E1C50">
        <w:t xml:space="preserve"> wordt onder meer de toepassing van de Wet Bevordering Integriteitsbeoordelingen door het Openbaar Bestuur (</w:t>
      </w:r>
      <w:proofErr w:type="spellStart"/>
      <w:r w:rsidRPr="004E1C50">
        <w:t>Bibob</w:t>
      </w:r>
      <w:proofErr w:type="spellEnd"/>
      <w:r w:rsidRPr="004E1C50">
        <w:t xml:space="preserve">) gebruikt. </w:t>
      </w:r>
      <w:r>
        <w:t>Wij</w:t>
      </w:r>
      <w:r w:rsidRPr="004E1C50">
        <w:t xml:space="preserve"> </w:t>
      </w:r>
      <w:r>
        <w:t xml:space="preserve">eisen hierbij </w:t>
      </w:r>
      <w:r w:rsidRPr="004E1C50">
        <w:t xml:space="preserve">de medewerking van </w:t>
      </w:r>
      <w:r>
        <w:t xml:space="preserve">de gegunde partij. </w:t>
      </w:r>
      <w:r w:rsidRPr="004E1C50">
        <w:t xml:space="preserve">Bij weigering van medewerking of frustreren van het onderzoek door </w:t>
      </w:r>
      <w:r>
        <w:t>de gegunde partij</w:t>
      </w:r>
      <w:r w:rsidRPr="004E1C50">
        <w:t xml:space="preserve">, </w:t>
      </w:r>
      <w:r>
        <w:t xml:space="preserve">zijn wij </w:t>
      </w:r>
      <w:r w:rsidRPr="004E1C50">
        <w:t>gerechtigd om de inschrijving af te wijzen of de overeenkomst onmiddellijk en naar eigen keuze op te schorten, te ontbinden of te beëindigen, zonder gehouden te zijn tot vergoeding van eventuele schade en zonder daarbij een termijn in acht te hoeven nemen.</w:t>
      </w:r>
    </w:p>
    <w:p w14:paraId="73306364" w14:textId="77777777" w:rsidR="004E1C50" w:rsidRDefault="004E1C50" w:rsidP="00F36092">
      <w:pPr>
        <w:pStyle w:val="Geenafstand"/>
      </w:pPr>
    </w:p>
    <w:p w14:paraId="467718E5" w14:textId="6A7192F4" w:rsidR="0029378B" w:rsidRDefault="637DE98C" w:rsidP="0029378B">
      <w:pPr>
        <w:pStyle w:val="Kop2"/>
      </w:pPr>
      <w:bookmarkStart w:id="27" w:name="_Toc231214797"/>
      <w:r>
        <w:t>Geschiktheidseisen</w:t>
      </w:r>
      <w:bookmarkEnd w:id="27"/>
    </w:p>
    <w:p w14:paraId="2D009622" w14:textId="65180EEA" w:rsidR="0029378B" w:rsidRDefault="004E1C50" w:rsidP="0029378B">
      <w:pPr>
        <w:pStyle w:val="Geenafstand"/>
      </w:pPr>
      <w:r w:rsidRPr="004E1C50">
        <w:t xml:space="preserve">Door </w:t>
      </w:r>
      <w:r>
        <w:t xml:space="preserve">het invullen </w:t>
      </w:r>
      <w:r w:rsidRPr="004E1C50">
        <w:t xml:space="preserve">van Deel IV van het Uniform Europees Aanbestedingsdocument verklaart </w:t>
      </w:r>
      <w:r>
        <w:t xml:space="preserve">u te voldoen </w:t>
      </w:r>
      <w:r w:rsidRPr="004E1C50">
        <w:t xml:space="preserve">aan alle geschiktheidseisen. </w:t>
      </w:r>
      <w:r>
        <w:t xml:space="preserve">Ook hierbij geldt dat u op verzoek gevraagde bewijsmiddelen </w:t>
      </w:r>
      <w:r w:rsidRPr="00005229">
        <w:t>binnen 10 werkdagen moet overleggen.</w:t>
      </w:r>
    </w:p>
    <w:p w14:paraId="252BDACE" w14:textId="77777777" w:rsidR="004E1C50" w:rsidRDefault="004E1C50" w:rsidP="0029378B">
      <w:pPr>
        <w:pStyle w:val="Geenafstand"/>
      </w:pPr>
    </w:p>
    <w:p w14:paraId="43F6104F" w14:textId="60CF49E6" w:rsidR="0029378B" w:rsidRDefault="7E2C5CB6" w:rsidP="0029378B">
      <w:pPr>
        <w:pStyle w:val="Kop3"/>
      </w:pPr>
      <w:r>
        <w:t xml:space="preserve">Uittreksel </w:t>
      </w:r>
      <w:r w:rsidR="637DE98C">
        <w:t>handelsregister (beroepsbevoegdheid)</w:t>
      </w:r>
    </w:p>
    <w:p w14:paraId="441776AE" w14:textId="16E41CCB" w:rsidR="0029378B" w:rsidRDefault="004E1C50" w:rsidP="0029378B">
      <w:pPr>
        <w:pStyle w:val="Geenafstand"/>
      </w:pPr>
      <w:r>
        <w:t>U moet</w:t>
      </w:r>
      <w:r w:rsidRPr="004E1C50">
        <w:t xml:space="preserve"> </w:t>
      </w:r>
      <w:r>
        <w:t>bij uw inschrijving een</w:t>
      </w:r>
      <w:r w:rsidRPr="004E1C50">
        <w:t xml:space="preserve"> gewaarmerkt uittreksel uit het Handelsregister van de Kamer van Koophandel toevoegen</w:t>
      </w:r>
      <w:r>
        <w:t>.</w:t>
      </w:r>
      <w:r w:rsidRPr="004E1C50">
        <w:t xml:space="preserve"> Dit uittreksel mag maximaal 6 maanden oud zijn op het moment van inschrijving.</w:t>
      </w:r>
      <w:r>
        <w:t xml:space="preserve"> </w:t>
      </w:r>
      <w:r w:rsidRPr="00AB705F">
        <w:rPr>
          <w:rFonts w:cstheme="minorHAnsi"/>
        </w:rPr>
        <w:t xml:space="preserve">Deze is </w:t>
      </w:r>
      <w:hyperlink r:id="rId25" w:history="1">
        <w:r w:rsidRPr="00AB705F">
          <w:rPr>
            <w:rStyle w:val="Hyperlink"/>
            <w:rFonts w:cstheme="minorHAnsi"/>
          </w:rPr>
          <w:t>hier</w:t>
        </w:r>
      </w:hyperlink>
      <w:r w:rsidRPr="00AB705F">
        <w:rPr>
          <w:rFonts w:cstheme="minorHAnsi"/>
        </w:rPr>
        <w:t xml:space="preserve"> aan te vragen</w:t>
      </w:r>
      <w:r>
        <w:rPr>
          <w:rFonts w:cstheme="minorHAnsi"/>
        </w:rPr>
        <w:t>.</w:t>
      </w:r>
      <w:r w:rsidRPr="004E1C50">
        <w:t xml:space="preserve"> Uit dit uittreksel moet de tekeningsbevoegdheid</w:t>
      </w:r>
      <w:r w:rsidR="001B13E3">
        <w:t xml:space="preserve"> van de ondertekenaar</w:t>
      </w:r>
      <w:r w:rsidRPr="004E1C50">
        <w:t xml:space="preserve"> blijken voor minimaal de inschrijvingssom voor deze opdracht</w:t>
      </w:r>
      <w:r w:rsidR="001B13E3">
        <w:t xml:space="preserve">. </w:t>
      </w:r>
    </w:p>
    <w:p w14:paraId="243E249A" w14:textId="77777777" w:rsidR="00C36A51" w:rsidRPr="00C36A51" w:rsidRDefault="00C36A51" w:rsidP="00C36A51">
      <w:pPr>
        <w:spacing w:after="0" w:line="276" w:lineRule="auto"/>
        <w:rPr>
          <w:rFonts w:eastAsiaTheme="minorEastAsia"/>
          <w:lang w:eastAsia="nl-NL"/>
        </w:rPr>
      </w:pPr>
      <w:r w:rsidRPr="00C36A51">
        <w:rPr>
          <w:rFonts w:eastAsiaTheme="minorEastAsia"/>
          <w:lang w:eastAsia="nl-NL"/>
        </w:rPr>
        <w:t>Mocht de ondertekenaar op basis van een volmacht tekenbevoegd zijn, dan dient de desbetreffende volmacht ook bij inschrijving te worden ingediend. Uit het uittreksel moet vervolgens blijken dat de natuurlijke persoon die de volmacht heeft afgegeven tekenbevoegd is voor minimaal de inschrijvingssom van deze opdracht.</w:t>
      </w:r>
    </w:p>
    <w:p w14:paraId="26A85E80" w14:textId="77777777" w:rsidR="00C36A51" w:rsidRDefault="00C36A51" w:rsidP="0029378B">
      <w:pPr>
        <w:pStyle w:val="Geenafstand"/>
      </w:pPr>
    </w:p>
    <w:p w14:paraId="4F1E1BFD" w14:textId="77777777" w:rsidR="004E1C50" w:rsidRDefault="004E1C50" w:rsidP="0029378B">
      <w:pPr>
        <w:pStyle w:val="Geenafstand"/>
      </w:pPr>
    </w:p>
    <w:p w14:paraId="75D70F03" w14:textId="536AAC7F" w:rsidR="0029378B" w:rsidRDefault="637DE98C" w:rsidP="0029378B">
      <w:pPr>
        <w:pStyle w:val="Kop3"/>
      </w:pPr>
      <w:r>
        <w:t>Financiële en economische draagkracht</w:t>
      </w:r>
    </w:p>
    <w:p w14:paraId="2016677E" w14:textId="77777777" w:rsidR="0029378B" w:rsidRDefault="0029378B" w:rsidP="0029378B">
      <w:pPr>
        <w:pStyle w:val="Geenafstand"/>
      </w:pPr>
    </w:p>
    <w:p w14:paraId="3741D45E" w14:textId="2FF5B978" w:rsidR="0029378B" w:rsidRPr="00005229" w:rsidRDefault="5CADE7A7" w:rsidP="0029378B">
      <w:pPr>
        <w:pStyle w:val="Kop4"/>
      </w:pPr>
      <w:r>
        <w:lastRenderedPageBreak/>
        <w:t>A</w:t>
      </w:r>
      <w:r w:rsidR="3DE7FA79">
        <w:t>ansprakelijkheidsverzekering</w:t>
      </w:r>
    </w:p>
    <w:p w14:paraId="74511697" w14:textId="64E8D17E" w:rsidR="001B13E3" w:rsidRPr="00005229" w:rsidRDefault="001B13E3" w:rsidP="001B13E3">
      <w:pPr>
        <w:pStyle w:val="Geenafstand"/>
      </w:pPr>
      <w:r w:rsidRPr="00005229">
        <w:t>U dient verzekerd te zijn voor aansprakelijkheid door middel van een aansprakelijkheidsverzekering</w:t>
      </w:r>
      <w:r>
        <w:t xml:space="preserve">. Deze verzekering dekt minimaal € </w:t>
      </w:r>
      <w:r w:rsidR="00005229">
        <w:t>1.000.000</w:t>
      </w:r>
      <w:r>
        <w:t xml:space="preserve"> per gebeurtenis en minimaal twee gebeurtenissen/</w:t>
      </w:r>
      <w:r w:rsidRPr="00005229">
        <w:t>uitkeringen per kalenderjaar.</w:t>
      </w:r>
    </w:p>
    <w:p w14:paraId="65DCA75F" w14:textId="13988928" w:rsidR="001B13E3" w:rsidRPr="00005229" w:rsidRDefault="001B13E3" w:rsidP="001B13E3">
      <w:pPr>
        <w:pStyle w:val="Geenafstand"/>
      </w:pPr>
      <w:r w:rsidRPr="00005229">
        <w:t>Als bewijs moet de voorlopig gegunde partij het volgende overleggen:</w:t>
      </w:r>
    </w:p>
    <w:p w14:paraId="16B3CF36" w14:textId="28984286" w:rsidR="001B13E3" w:rsidRPr="00005229" w:rsidRDefault="001B13E3" w:rsidP="004D5729">
      <w:pPr>
        <w:pStyle w:val="Geenafstand"/>
        <w:numPr>
          <w:ilvl w:val="0"/>
          <w:numId w:val="7"/>
        </w:numPr>
      </w:pPr>
      <w:r w:rsidRPr="00005229">
        <w:t xml:space="preserve">Een geldig </w:t>
      </w:r>
      <w:proofErr w:type="spellStart"/>
      <w:r w:rsidRPr="00005229">
        <w:t>polisblad</w:t>
      </w:r>
      <w:proofErr w:type="spellEnd"/>
      <w:r w:rsidRPr="00005229">
        <w:t xml:space="preserve"> van de beroepsaansprakelijkheidsverzekering; </w:t>
      </w:r>
    </w:p>
    <w:p w14:paraId="4797F789" w14:textId="296068CC" w:rsidR="0029378B" w:rsidRPr="00005229" w:rsidRDefault="001B13E3" w:rsidP="004D5729">
      <w:pPr>
        <w:pStyle w:val="Geenafstand"/>
        <w:numPr>
          <w:ilvl w:val="0"/>
          <w:numId w:val="7"/>
        </w:numPr>
      </w:pPr>
      <w:r w:rsidRPr="00005229">
        <w:t xml:space="preserve">Indien het niet mogelijk is een geldig </w:t>
      </w:r>
      <w:proofErr w:type="spellStart"/>
      <w:r w:rsidRPr="00005229">
        <w:t>polisblad</w:t>
      </w:r>
      <w:proofErr w:type="spellEnd"/>
      <w:r w:rsidRPr="00005229">
        <w:t xml:space="preserve"> te overleggen volstaat een geldig verzekeringscertificaat waaruit blijkt dat u verzekerd bent voor het vereiste bedrag.</w:t>
      </w:r>
    </w:p>
    <w:p w14:paraId="7F5737FE" w14:textId="77777777" w:rsidR="001B13E3" w:rsidRDefault="001B13E3" w:rsidP="001B13E3">
      <w:pPr>
        <w:pStyle w:val="Geenafstand"/>
      </w:pPr>
    </w:p>
    <w:p w14:paraId="60B3D016" w14:textId="182FAD84" w:rsidR="0029378B" w:rsidRDefault="637DE98C" w:rsidP="0029378B">
      <w:pPr>
        <w:pStyle w:val="Kop4"/>
      </w:pPr>
      <w:r>
        <w:t>Stabiliteit</w:t>
      </w:r>
    </w:p>
    <w:p w14:paraId="53C9EBF4" w14:textId="65E3FF06" w:rsidR="001B13E3" w:rsidRDefault="001B13E3" w:rsidP="001B13E3">
      <w:pPr>
        <w:pStyle w:val="Geenafstand"/>
      </w:pPr>
      <w:r>
        <w:t xml:space="preserve">Ook dient u een stabiele onderneming te zijn, die haar continuïteit kan garanderen. Als bewijs moet de voorlopig gegunde partij een (meest) recente accountantsverklaring zonder een continuïteitsparagraaf overleggen. Deze paragraaf wordt alleen opgenomen door de accountant als deze vreest voor de (economische en financiële) continuïteit </w:t>
      </w:r>
      <w:r w:rsidR="00A220BD">
        <w:t xml:space="preserve">van </w:t>
      </w:r>
      <w:r>
        <w:t>de onderneming. Van een niet-</w:t>
      </w:r>
      <w:proofErr w:type="spellStart"/>
      <w:r>
        <w:t>jaarrekeningplichtige</w:t>
      </w:r>
      <w:proofErr w:type="spellEnd"/>
      <w:r>
        <w:t xml:space="preserve"> </w:t>
      </w:r>
      <w:r w:rsidR="00A220BD">
        <w:t>onderneming</w:t>
      </w:r>
      <w:r>
        <w:t xml:space="preserve"> verlangen wij een beoordelings- of samenstellingsverklaring.</w:t>
      </w:r>
    </w:p>
    <w:p w14:paraId="075C8416" w14:textId="77777777" w:rsidR="001B13E3" w:rsidRDefault="001B13E3" w:rsidP="001B13E3">
      <w:pPr>
        <w:pStyle w:val="Geenafstand"/>
      </w:pPr>
    </w:p>
    <w:p w14:paraId="39059EF0" w14:textId="69ADAEFD" w:rsidR="0029378B" w:rsidRDefault="3DE7FA79" w:rsidP="390AD53A">
      <w:pPr>
        <w:pStyle w:val="Geenafstand"/>
      </w:pPr>
      <w:r>
        <w:t xml:space="preserve">NB: indien alleen geconsolideerde omzetcijfers kunnen worden opgegeven, dient het concern, zich garant te stellen voor </w:t>
      </w:r>
      <w:r w:rsidR="37B5094D">
        <w:t>u (zie paragraaf 3</w:t>
      </w:r>
      <w:r w:rsidR="1FD6AAC9">
        <w:t>.4.1</w:t>
      </w:r>
      <w:r>
        <w:t>.</w:t>
      </w:r>
    </w:p>
    <w:p w14:paraId="5CBF154C" w14:textId="77777777" w:rsidR="00005229" w:rsidRDefault="00005229" w:rsidP="001B13E3">
      <w:pPr>
        <w:pStyle w:val="Geenafstand"/>
      </w:pPr>
    </w:p>
    <w:p w14:paraId="6A917F45" w14:textId="20DD336E" w:rsidR="0029378B" w:rsidRDefault="637DE98C" w:rsidP="0029378B">
      <w:pPr>
        <w:pStyle w:val="Kop3"/>
      </w:pPr>
      <w:r>
        <w:t>Technische en beroepsbekwaamheid</w:t>
      </w:r>
    </w:p>
    <w:p w14:paraId="00AD70C6" w14:textId="77777777" w:rsidR="0029378B" w:rsidRDefault="0029378B" w:rsidP="0029378B">
      <w:pPr>
        <w:pStyle w:val="Geenafstand"/>
      </w:pPr>
    </w:p>
    <w:p w14:paraId="2AEB18F5" w14:textId="3A6BBC46" w:rsidR="0029378B" w:rsidRDefault="637DE98C" w:rsidP="0029378B">
      <w:pPr>
        <w:pStyle w:val="Kop4"/>
      </w:pPr>
      <w:r>
        <w:t>Kerncompetenties</w:t>
      </w:r>
    </w:p>
    <w:p w14:paraId="2CB06168" w14:textId="3F1FFD73" w:rsidR="00005EC1" w:rsidRDefault="00005EC1" w:rsidP="00005EC1">
      <w:pPr>
        <w:pStyle w:val="Geenafstand"/>
      </w:pPr>
      <w:r>
        <w:t xml:space="preserve">Wij eisen dat u over bepaalde </w:t>
      </w:r>
      <w:r w:rsidRPr="00471BE8">
        <w:t>kerncompetentie</w:t>
      </w:r>
      <w:r w:rsidR="00471BE8">
        <w:t>s</w:t>
      </w:r>
      <w:r w:rsidRPr="00471BE8">
        <w:t xml:space="preserve"> beschikt</w:t>
      </w:r>
      <w:r>
        <w:t xml:space="preserve">. U moet dat bij uw inschrijving bewijzen door </w:t>
      </w:r>
      <w:r w:rsidRPr="00471BE8">
        <w:t>referentie</w:t>
      </w:r>
      <w:r w:rsidR="00471BE8">
        <w:t>s</w:t>
      </w:r>
      <w:r w:rsidRPr="00471BE8">
        <w:t xml:space="preserve"> op te geven met betrekking tot onderstaande</w:t>
      </w:r>
      <w:r>
        <w:t xml:space="preserve"> kerncompetentie</w:t>
      </w:r>
      <w:r w:rsidR="00471BE8">
        <w:t>s.</w:t>
      </w:r>
      <w:r>
        <w:t xml:space="preserve"> </w:t>
      </w:r>
      <w:r w:rsidRPr="00471BE8">
        <w:t>Bij alle referentieopdrachten</w:t>
      </w:r>
      <w:r>
        <w:t xml:space="preserve"> moet u de organisatie en leiding van de opdrachten hebben verzorgd. Ook moet de referentieopdracht in de afgelopen </w:t>
      </w:r>
      <w:r w:rsidRPr="00005EC1">
        <w:t>drie (3) kalenderjaren</w:t>
      </w:r>
      <w:r>
        <w:t xml:space="preserve">, gerekend vanaf de inschrijvingsdatum, succesvol zijn uitgevoerd. Als u een opdracht indient die nog niet geheel afgerond is, dan mag u alleen de werkzaamheden invullen die u tot nu toe daadwerkelijk heeft uitgevoerd. </w:t>
      </w:r>
    </w:p>
    <w:p w14:paraId="0C32472D" w14:textId="77777777" w:rsidR="00005229" w:rsidRDefault="00005229" w:rsidP="00005229">
      <w:pPr>
        <w:pStyle w:val="Geenafstand"/>
        <w:ind w:left="720"/>
      </w:pPr>
    </w:p>
    <w:p w14:paraId="7FE1357A" w14:textId="77777777" w:rsidR="00005229" w:rsidRPr="00471BE8" w:rsidRDefault="53F41F81" w:rsidP="004D5729">
      <w:pPr>
        <w:pStyle w:val="Geenafstand"/>
        <w:numPr>
          <w:ilvl w:val="0"/>
          <w:numId w:val="16"/>
        </w:numPr>
        <w:rPr>
          <w:u w:val="single"/>
        </w:rPr>
      </w:pPr>
      <w:r w:rsidRPr="390AD53A">
        <w:rPr>
          <w:u w:val="single"/>
        </w:rPr>
        <w:t>Kerncompetentie 1</w:t>
      </w:r>
    </w:p>
    <w:p w14:paraId="7DCD88FF" w14:textId="070DBCE1" w:rsidR="00005229" w:rsidRPr="00471BE8" w:rsidRDefault="18A42836" w:rsidP="00D73C8D">
      <w:pPr>
        <w:autoSpaceDE w:val="0"/>
        <w:autoSpaceDN w:val="0"/>
        <w:adjustRightInd w:val="0"/>
      </w:pPr>
      <w:r>
        <w:t>Inschrijver dient ervaring te hebben met grote gebieden onderzoek</w:t>
      </w:r>
      <w:r w:rsidR="74D05003" w:rsidRPr="390AD53A">
        <w:rPr>
          <w:strike/>
        </w:rPr>
        <w:t xml:space="preserve">. </w:t>
      </w:r>
      <w:r>
        <w:t>Hieronder wordt verstaan het uitvoeren van een gro</w:t>
      </w:r>
      <w:r w:rsidR="262487A3">
        <w:t>otschalig</w:t>
      </w:r>
      <w:r>
        <w:t xml:space="preserve"> gebied</w:t>
      </w:r>
      <w:r w:rsidR="4AA5BA55">
        <w:t>s</w:t>
      </w:r>
      <w:r>
        <w:t>onderzoek</w:t>
      </w:r>
      <w:r w:rsidR="13230889">
        <w:t>.</w:t>
      </w:r>
      <w:r w:rsidR="103EAA4A">
        <w:t xml:space="preserve"> Hieronder</w:t>
      </w:r>
      <w:r>
        <w:t xml:space="preserve"> </w:t>
      </w:r>
      <w:r w:rsidR="42CF9EE2">
        <w:t xml:space="preserve"> wordt </w:t>
      </w:r>
      <w:r>
        <w:t xml:space="preserve">verstaan: een onderzoek in een woonwijk naar </w:t>
      </w:r>
      <w:proofErr w:type="spellStart"/>
      <w:r>
        <w:t>gebouwbewonende</w:t>
      </w:r>
      <w:proofErr w:type="spellEnd"/>
      <w:r>
        <w:t xml:space="preserve"> soorten.</w:t>
      </w:r>
    </w:p>
    <w:p w14:paraId="1AB0220B" w14:textId="136583AC" w:rsidR="00D73C8D" w:rsidRDefault="00D73C8D" w:rsidP="004D5729">
      <w:pPr>
        <w:pStyle w:val="Geenafstand"/>
        <w:numPr>
          <w:ilvl w:val="0"/>
          <w:numId w:val="16"/>
        </w:numPr>
        <w:rPr>
          <w:u w:val="single"/>
        </w:rPr>
      </w:pPr>
      <w:r>
        <w:rPr>
          <w:u w:val="single"/>
        </w:rPr>
        <w:t>Kerncompetentie 2</w:t>
      </w:r>
    </w:p>
    <w:p w14:paraId="510D8C42" w14:textId="61153E33" w:rsidR="00005229" w:rsidRPr="00471BE8" w:rsidRDefault="00D73C8D" w:rsidP="00D73C8D">
      <w:pPr>
        <w:pStyle w:val="Geenafstand"/>
      </w:pPr>
      <w:r w:rsidRPr="00471BE8">
        <w:t xml:space="preserve">Inschrijver dient ervaring te hebben met het opstellen van een soortenmanagementplan met bijbehorende vergunningsaanvraag. </w:t>
      </w:r>
      <w:r w:rsidRPr="00471BE8">
        <w:br/>
      </w:r>
      <w:r w:rsidR="006E70E2" w:rsidRPr="00471BE8">
        <w:t>O</w:t>
      </w:r>
      <w:r w:rsidRPr="00471BE8">
        <w:t xml:space="preserve">pdrachtwaarde van minimaal € 150.000, - ex. Btw. </w:t>
      </w:r>
    </w:p>
    <w:p w14:paraId="1918A240" w14:textId="77777777" w:rsidR="006E70E2" w:rsidRPr="00471BE8" w:rsidRDefault="006E70E2" w:rsidP="00D73C8D">
      <w:pPr>
        <w:pStyle w:val="Geenafstand"/>
      </w:pPr>
    </w:p>
    <w:p w14:paraId="0FCA8FEE" w14:textId="5C8B965F" w:rsidR="00005229" w:rsidRDefault="00005229" w:rsidP="00005229">
      <w:pPr>
        <w:pStyle w:val="Geenafstand"/>
      </w:pPr>
      <w:r>
        <w:t>Om aan te tonen dat u de kerncompetentie bezit, moet u de genoemde referentie, volgens het standaardformat (</w:t>
      </w:r>
      <w:r w:rsidRPr="00166072">
        <w:t xml:space="preserve">bijlage </w:t>
      </w:r>
      <w:r w:rsidR="4420D640">
        <w:t>4</w:t>
      </w:r>
      <w:r w:rsidRPr="00166072">
        <w:t>),</w:t>
      </w:r>
      <w:r>
        <w:t xml:space="preserve"> bij uw inschrijving voegen. Uit de referentie moet duidelijk en ondubbelzinnig de gevraagde ervaring blijken. Wij behouden ons recht om zonder tussenkomst en/of toestemming van inschrijver de juistheid van een referentie te verifiëren. </w:t>
      </w:r>
    </w:p>
    <w:p w14:paraId="03EC4DB4" w14:textId="77777777" w:rsidR="0014683C" w:rsidRDefault="0014683C" w:rsidP="0014683C">
      <w:pPr>
        <w:pStyle w:val="Geenafstand"/>
      </w:pPr>
    </w:p>
    <w:p w14:paraId="1B6D91F0" w14:textId="77777777" w:rsidR="0014683C" w:rsidRDefault="0014683C" w:rsidP="0014683C">
      <w:pPr>
        <w:pStyle w:val="Geenafstand"/>
      </w:pPr>
      <w:r w:rsidRPr="00441AEC">
        <w:t>Dit betekent dat u één (1) referentie per kerncompetentie in kan dienen. U mag met één (1) referentie aan meerdere kerncompetenties voldoen. Als u meer dan één referentie indient per kerncompetentie, dan beoordelen wij alleen de eerste referentie.</w:t>
      </w:r>
      <w:r w:rsidRPr="0014683C">
        <w:t xml:space="preserve"> </w:t>
      </w:r>
    </w:p>
    <w:p w14:paraId="4F87C3C3" w14:textId="77777777" w:rsidR="0029378B" w:rsidRDefault="0029378B" w:rsidP="0029378B">
      <w:pPr>
        <w:pStyle w:val="Geenafstand"/>
      </w:pPr>
    </w:p>
    <w:p w14:paraId="79EFEC4C" w14:textId="543F3276" w:rsidR="0029378B" w:rsidRDefault="637DE98C" w:rsidP="00510A7A">
      <w:pPr>
        <w:pStyle w:val="Kop2"/>
      </w:pPr>
      <w:bookmarkStart w:id="28" w:name="_Toc231214798"/>
      <w:r>
        <w:t>Beroep op een ander</w:t>
      </w:r>
      <w:bookmarkEnd w:id="28"/>
    </w:p>
    <w:p w14:paraId="2549ECBE" w14:textId="63BF3556" w:rsidR="00A220BD" w:rsidRDefault="00A220BD" w:rsidP="00A220BD">
      <w:pPr>
        <w:pStyle w:val="Geenafstand"/>
      </w:pPr>
      <w:r>
        <w:t>U kan op de volgende manier inschrijven:</w:t>
      </w:r>
    </w:p>
    <w:p w14:paraId="200C0D24" w14:textId="77777777" w:rsidR="00A220BD" w:rsidRDefault="00A220BD" w:rsidP="00A220BD">
      <w:pPr>
        <w:pStyle w:val="Geenafstand"/>
      </w:pPr>
    </w:p>
    <w:p w14:paraId="21EF22B9" w14:textId="77777777" w:rsidR="00A220BD" w:rsidRPr="0026740A" w:rsidRDefault="00A220BD" w:rsidP="004D5729">
      <w:pPr>
        <w:pStyle w:val="Geenafstand"/>
        <w:numPr>
          <w:ilvl w:val="0"/>
          <w:numId w:val="8"/>
        </w:numPr>
      </w:pPr>
      <w:r w:rsidRPr="0026740A">
        <w:rPr>
          <w:u w:val="single"/>
        </w:rPr>
        <w:t>Zelfstandig</w:t>
      </w:r>
      <w:r w:rsidRPr="0026740A">
        <w:t xml:space="preserve"> – hiervoor gelden geen aanvullende eisen. Zie voor de in te dienen documenten paragraaf 2.5.</w:t>
      </w:r>
    </w:p>
    <w:p w14:paraId="17087D77" w14:textId="77777777" w:rsidR="003E498C" w:rsidRDefault="00A220BD" w:rsidP="004D5729">
      <w:pPr>
        <w:pStyle w:val="Geenafstand"/>
        <w:numPr>
          <w:ilvl w:val="0"/>
          <w:numId w:val="8"/>
        </w:numPr>
      </w:pPr>
      <w:r w:rsidRPr="00A220BD">
        <w:rPr>
          <w:u w:val="single"/>
        </w:rPr>
        <w:t>Met een beroep op de draagkracht van Derden</w:t>
      </w:r>
      <w:r>
        <w:t xml:space="preserve"> - In dit geval dient u deel II C van het UEA met 'ja' te beantwoorden en verplicht</w:t>
      </w:r>
      <w:r w:rsidR="003E498C">
        <w:t xml:space="preserve"> ook</w:t>
      </w:r>
      <w:r>
        <w:t xml:space="preserve"> een ingevuld en ondertekend UEA en uittreksel KvK van iedere derde aan te leveren.</w:t>
      </w:r>
    </w:p>
    <w:p w14:paraId="5355664C" w14:textId="508A6398" w:rsidR="003E498C" w:rsidRDefault="00A220BD" w:rsidP="004D5729">
      <w:pPr>
        <w:pStyle w:val="Geenafstand"/>
        <w:numPr>
          <w:ilvl w:val="0"/>
          <w:numId w:val="8"/>
        </w:numPr>
      </w:pPr>
      <w:r w:rsidRPr="003E498C">
        <w:rPr>
          <w:u w:val="single"/>
        </w:rPr>
        <w:t>Met onderaannemers waarop geen beroep wordt gedaan op de draagkracht</w:t>
      </w:r>
      <w:r>
        <w:t xml:space="preserve"> - In dit geval </w:t>
      </w:r>
      <w:r w:rsidRPr="00005229">
        <w:t xml:space="preserve">dient </w:t>
      </w:r>
      <w:r w:rsidR="003E498C" w:rsidRPr="00005229">
        <w:t>u</w:t>
      </w:r>
      <w:r w:rsidRPr="00005229">
        <w:t xml:space="preserve"> deel II D van het UEA met 'ja' te beantwoorden. Er zijn geen verdere acties vereist. Het is </w:t>
      </w:r>
      <w:r w:rsidR="00135F16">
        <w:t xml:space="preserve">niet </w:t>
      </w:r>
      <w:r w:rsidRPr="00005229">
        <w:t>verplicht om bij Inschrijving al te vermelden of en met welke onderaannemers</w:t>
      </w:r>
      <w:r>
        <w:t xml:space="preserve"> wordt samengewerkt.</w:t>
      </w:r>
    </w:p>
    <w:p w14:paraId="1721F256" w14:textId="38C7B41F" w:rsidR="0029378B" w:rsidRDefault="00A220BD" w:rsidP="004D5729">
      <w:pPr>
        <w:pStyle w:val="Geenafstand"/>
        <w:numPr>
          <w:ilvl w:val="0"/>
          <w:numId w:val="8"/>
        </w:numPr>
      </w:pPr>
      <w:r w:rsidRPr="003E498C">
        <w:rPr>
          <w:u w:val="single"/>
        </w:rPr>
        <w:t>Als Combinatie</w:t>
      </w:r>
      <w:r>
        <w:t xml:space="preserve"> - In dit geval dient inschrijver deel II A, 'wijze van deelneming' van het UEA met 'ja' te beantwoorden en</w:t>
      </w:r>
      <w:r w:rsidR="003E498C">
        <w:t xml:space="preserve"> dient iedere </w:t>
      </w:r>
      <w:proofErr w:type="spellStart"/>
      <w:r w:rsidR="003E498C">
        <w:t>combinant</w:t>
      </w:r>
      <w:proofErr w:type="spellEnd"/>
      <w:r w:rsidR="003E498C">
        <w:t xml:space="preserve"> een ingevuld en ondertekend UEA en uittreksel KvK aan te leveren.</w:t>
      </w:r>
    </w:p>
    <w:p w14:paraId="1E665B0D" w14:textId="77777777" w:rsidR="00A220BD" w:rsidRDefault="00A220BD" w:rsidP="00A220BD">
      <w:pPr>
        <w:pStyle w:val="Geenafstand"/>
      </w:pPr>
    </w:p>
    <w:p w14:paraId="6F6EE82F" w14:textId="77777777" w:rsidR="0029378B" w:rsidRDefault="0029378B" w:rsidP="488B3423">
      <w:pPr>
        <w:pStyle w:val="Geenafstand"/>
        <w:spacing w:line="276" w:lineRule="auto"/>
        <w:rPr>
          <w:b/>
          <w:bCs/>
        </w:rPr>
      </w:pPr>
      <w:r w:rsidRPr="488B3423">
        <w:rPr>
          <w:b/>
          <w:bCs/>
        </w:rPr>
        <w:t>Ad b: beroep op draagkracht van derde(n)</w:t>
      </w:r>
    </w:p>
    <w:p w14:paraId="3F4B0748" w14:textId="59629AE9" w:rsidR="007C394A" w:rsidRDefault="007C394A" w:rsidP="007C394A">
      <w:pPr>
        <w:pStyle w:val="Geenafstand"/>
      </w:pPr>
      <w:r>
        <w:t>U kan (al dan niet binnen een eigen concern) een beroep doen op een derde (of derden) voor de technische beroepsbekwaamheid en de financieel economische draagkracht door Deel II C van het Uniform Europees Aanbestedingsdocument in te vullen. Ook een beroep op de ervaring of financiële draagkracht van een gelieerde onderneming binnen een concern (dochter-, zuster- of moedervennootschap) kwalificeert zich als een beroep op een derde.</w:t>
      </w:r>
    </w:p>
    <w:p w14:paraId="04E0685E" w14:textId="77777777" w:rsidR="007C394A" w:rsidRDefault="007C394A" w:rsidP="004D5729">
      <w:pPr>
        <w:pStyle w:val="Geenafstand"/>
        <w:numPr>
          <w:ilvl w:val="0"/>
          <w:numId w:val="9"/>
        </w:numPr>
      </w:pPr>
      <w:r>
        <w:t xml:space="preserve">Indien u een beroep doet op een derde dient u zowel inhoudelijk als contractueel in uw inschrijving aan te tonen daadwerkelijk te kunnen beschikken over de kennis en kunde van deze derde. Ook dient deze derde de werkzaamheden waarvoor die bekwaamheid is vereist, daadwerkelijk te verrichten. </w:t>
      </w:r>
    </w:p>
    <w:p w14:paraId="49CC53EB" w14:textId="77777777" w:rsidR="007C394A" w:rsidRDefault="007C394A" w:rsidP="004D5729">
      <w:pPr>
        <w:pStyle w:val="Geenafstand"/>
        <w:numPr>
          <w:ilvl w:val="0"/>
          <w:numId w:val="9"/>
        </w:numPr>
      </w:pPr>
      <w:r>
        <w:t>Als u zich, voor het voldoen aan een referentie-eis, beroept op de technische bekwaamheid van een derde, mag u referentieprojecten van deze derde indienen alsof het uw eigen referentieprojecten zijn.</w:t>
      </w:r>
    </w:p>
    <w:p w14:paraId="45C5C6C0" w14:textId="77777777" w:rsidR="007C394A" w:rsidRDefault="007C394A" w:rsidP="004D5729">
      <w:pPr>
        <w:pStyle w:val="Geenafstand"/>
        <w:numPr>
          <w:ilvl w:val="0"/>
          <w:numId w:val="9"/>
        </w:numPr>
      </w:pPr>
      <w:r>
        <w:t xml:space="preserve">Op de betreffende derde mag geen van de gestelde uitsluitingsgronden van toepassing zijn en deze derde dient te voldoen aan de geschiktheidseisen die verband houden met de bekwaamheid waarvoor u een beroep op haar doet. Deze derde dient zelfstandig een Uniform Europees Aanbestedingsdocument in te vullen. Door ondertekening van het Uniform Europees Aanbestedingsdocument verklaart de derde ook de betreffende werkzaamheden daadwerkelijk te verrichten. </w:t>
      </w:r>
    </w:p>
    <w:p w14:paraId="06888659" w14:textId="77777777" w:rsidR="007C394A" w:rsidRDefault="007C394A" w:rsidP="004D5729">
      <w:pPr>
        <w:pStyle w:val="Geenafstand"/>
        <w:numPr>
          <w:ilvl w:val="0"/>
          <w:numId w:val="9"/>
        </w:numPr>
      </w:pPr>
      <w:r w:rsidRPr="007C394A">
        <w:t>Als</w:t>
      </w:r>
      <w:r>
        <w:t xml:space="preserve"> bewijs wordt van de voorlopig gegunde partij verlangd de bijbehorende bewijsstukken van de derde aan ons te overleggen. De bewijsstukken in dit kader zijn in elk geval de volgende:</w:t>
      </w:r>
    </w:p>
    <w:p w14:paraId="33E373E8" w14:textId="77777777" w:rsidR="007C394A" w:rsidRDefault="007C394A" w:rsidP="004D5729">
      <w:pPr>
        <w:pStyle w:val="Geenafstand"/>
        <w:numPr>
          <w:ilvl w:val="1"/>
          <w:numId w:val="9"/>
        </w:numPr>
      </w:pPr>
      <w:r>
        <w:t>Gedragsverklaring Aanbesteden (GVA), niet ouder dan 2 jaar op het moment van inschrijving;.</w:t>
      </w:r>
    </w:p>
    <w:p w14:paraId="25095B4A" w14:textId="77777777" w:rsidR="007C394A" w:rsidRDefault="007C394A" w:rsidP="004D5729">
      <w:pPr>
        <w:pStyle w:val="Geenafstand"/>
        <w:numPr>
          <w:ilvl w:val="1"/>
          <w:numId w:val="9"/>
        </w:numPr>
      </w:pPr>
      <w:r>
        <w:t>Verklaring Belastingdienst betaling sociale zekerheidspremies en belastingen, niet ouder dan 6 maanden op het moment van inschrijving.</w:t>
      </w:r>
    </w:p>
    <w:p w14:paraId="2CC4479F" w14:textId="7E9B43BE" w:rsidR="007C394A" w:rsidRDefault="007C394A" w:rsidP="004D5729">
      <w:pPr>
        <w:pStyle w:val="Geenafstand"/>
        <w:numPr>
          <w:ilvl w:val="0"/>
          <w:numId w:val="9"/>
        </w:numPr>
      </w:pPr>
      <w:r>
        <w:t xml:space="preserve">Als er een beroep wordt gedaan op de draagkracht van een derde, mag deze niet (ook) op eigen titel een inschrijving indienen voor deze aanbestedingsprocedure. Hetzelfde geldt voor u; u mag zich niet (ook) inschrijven als derde waarbij de inschrijver een beroep op </w:t>
      </w:r>
      <w:r w:rsidR="00D80CBA">
        <w:t>uw</w:t>
      </w:r>
      <w:r>
        <w:t xml:space="preserve"> draagkracht doet. Indien een situatie zich voordoet waarin een derde waarop een beroep wordt gedaan ook als zelfstandig inschrijver heeft ingeschreven, zal de inschrijving van de derde als zelfstandig inschrijver worden uitgesloten van de aanbestedingsprocedure.</w:t>
      </w:r>
    </w:p>
    <w:p w14:paraId="44E81093" w14:textId="11089781" w:rsidR="0029378B" w:rsidRDefault="0029378B" w:rsidP="0029378B">
      <w:pPr>
        <w:pStyle w:val="Geenafstand"/>
      </w:pPr>
      <w:r>
        <w:t xml:space="preserve">  </w:t>
      </w:r>
    </w:p>
    <w:p w14:paraId="673E795E" w14:textId="3AB91EC3" w:rsidR="0029378B" w:rsidRDefault="0029378B" w:rsidP="488B3423">
      <w:pPr>
        <w:pStyle w:val="Geenafstand"/>
        <w:spacing w:line="276" w:lineRule="auto"/>
        <w:rPr>
          <w:b/>
          <w:bCs/>
        </w:rPr>
      </w:pPr>
      <w:r w:rsidRPr="488B3423">
        <w:rPr>
          <w:b/>
          <w:bCs/>
        </w:rPr>
        <w:t>Ad c: onderaannemers waarop geen beroep wordt gedaan als derde</w:t>
      </w:r>
    </w:p>
    <w:p w14:paraId="06EB50F1" w14:textId="77777777" w:rsidR="00D80CBA" w:rsidRDefault="00D80CBA" w:rsidP="00D80CBA">
      <w:pPr>
        <w:pStyle w:val="Geenafstand"/>
      </w:pPr>
      <w:r>
        <w:t xml:space="preserve">Inschrijvers kunnen voor de uitvoering van de opdracht onderaannemers inzetten. </w:t>
      </w:r>
    </w:p>
    <w:p w14:paraId="3BA3030E" w14:textId="77777777" w:rsidR="00D80CBA" w:rsidRPr="00005229" w:rsidRDefault="00D80CBA" w:rsidP="004D5729">
      <w:pPr>
        <w:pStyle w:val="Geenafstand"/>
        <w:numPr>
          <w:ilvl w:val="0"/>
          <w:numId w:val="10"/>
        </w:numPr>
      </w:pPr>
      <w:r w:rsidRPr="00005229">
        <w:t xml:space="preserve">Voor onderaannemers die enkel zullen worden ingezet ten behoeve van de uitvoering van de opdracht (oftewel voor de feitelijke uitvoering van werkzaamheden binnen de opdracht) </w:t>
      </w:r>
      <w:r w:rsidRPr="00005229">
        <w:lastRenderedPageBreak/>
        <w:t xml:space="preserve">dient u in Deel II D van het Uniform Europees Aanbestedingsdocument op te geven welke onderaannemers het betreft en daarbij te vermelden voor welke onderdelen deze zullen worden ingezet. </w:t>
      </w:r>
    </w:p>
    <w:p w14:paraId="51FC3F2F" w14:textId="639F841F" w:rsidR="00D80CBA" w:rsidRPr="00005229" w:rsidRDefault="00D80CBA" w:rsidP="004D5729">
      <w:pPr>
        <w:pStyle w:val="Geenafstand"/>
        <w:numPr>
          <w:ilvl w:val="0"/>
          <w:numId w:val="10"/>
        </w:numPr>
      </w:pPr>
      <w:r w:rsidRPr="00005229">
        <w:t>Onderaannemers die niet benoemd zijn bij de inschrijving kunnen niet zonder nadrukkelijke toestemming van ons worden ingezet bij de uitvoering van de opdracht.</w:t>
      </w:r>
    </w:p>
    <w:p w14:paraId="5510CBCF" w14:textId="22497625" w:rsidR="00D80CBA" w:rsidRDefault="00D80CBA" w:rsidP="004D5729">
      <w:pPr>
        <w:pStyle w:val="Geenafstand"/>
        <w:numPr>
          <w:ilvl w:val="0"/>
          <w:numId w:val="10"/>
        </w:numPr>
      </w:pPr>
      <w:r w:rsidRPr="00005229">
        <w:t>Onderaannemers mogen wel als onderaannemer voor verschillende inschrijvers optreden,</w:t>
      </w:r>
      <w:r>
        <w:t xml:space="preserve"> op voorwaarde dat de geldende mededingingsregelgeving dit niet uitsluit en daardoor de eerlijke mededinging niet wordt belemmerd. Verschillende werkmaatschappijen binnen een concern kunnen, indien door u gewenst, dienen als onderaannemer(s) van de hoofdaannemer. </w:t>
      </w:r>
    </w:p>
    <w:p w14:paraId="60CDBA8E" w14:textId="4F7AB586" w:rsidR="0029378B" w:rsidRDefault="0029378B" w:rsidP="0029378B">
      <w:pPr>
        <w:pStyle w:val="Geenafstand"/>
      </w:pPr>
    </w:p>
    <w:p w14:paraId="62A97B65" w14:textId="7960489A" w:rsidR="0029378B" w:rsidRDefault="0029378B" w:rsidP="488B3423">
      <w:pPr>
        <w:pStyle w:val="Geenafstand"/>
        <w:spacing w:line="276" w:lineRule="auto"/>
        <w:rPr>
          <w:b/>
          <w:bCs/>
        </w:rPr>
      </w:pPr>
      <w:r w:rsidRPr="488B3423">
        <w:rPr>
          <w:b/>
          <w:bCs/>
        </w:rPr>
        <w:t>Ad d: combinatie</w:t>
      </w:r>
    </w:p>
    <w:p w14:paraId="4D27AC20" w14:textId="0F9F9FBF" w:rsidR="00D80CBA" w:rsidRDefault="00D80CBA" w:rsidP="00D80CBA">
      <w:pPr>
        <w:pStyle w:val="Geenafstand"/>
      </w:pPr>
      <w:r>
        <w:t xml:space="preserve">U kunt ook als combinatie inschrijven. </w:t>
      </w:r>
    </w:p>
    <w:p w14:paraId="32F8F67D" w14:textId="77777777" w:rsidR="00D80CBA" w:rsidRPr="00005229" w:rsidRDefault="00D80CBA" w:rsidP="004D5729">
      <w:pPr>
        <w:pStyle w:val="Geenafstand"/>
        <w:numPr>
          <w:ilvl w:val="0"/>
          <w:numId w:val="11"/>
        </w:numPr>
      </w:pPr>
      <w:r>
        <w:t xml:space="preserve">Binnen de combinatie dient één contactpersoon te worden aangewezen die namens de combinatie optreedt als penvoerder. De penvoerder dient gedurende de uitvoering van de opdracht over volledige beslissingsbevoegdheid te beschikken en gemachtigd te zijn om </w:t>
      </w:r>
      <w:r w:rsidRPr="00005229">
        <w:t xml:space="preserve">namens de combinatie op te treden. </w:t>
      </w:r>
    </w:p>
    <w:p w14:paraId="5E61B0FF" w14:textId="77777777" w:rsidR="00D80CBA" w:rsidRPr="00005229" w:rsidRDefault="00D80CBA" w:rsidP="004D5729">
      <w:pPr>
        <w:pStyle w:val="Geenafstand"/>
        <w:numPr>
          <w:ilvl w:val="0"/>
          <w:numId w:val="11"/>
        </w:numPr>
      </w:pPr>
      <w:r w:rsidRPr="00005229">
        <w:t xml:space="preserve">Elke deelnemer aan de combinatie dient zelfstandig het Uniform Europees Aanbestedingsdocument volledig in te vullen en deze rechtsgeldig te ondertekenen. </w:t>
      </w:r>
    </w:p>
    <w:p w14:paraId="309105FF" w14:textId="77777777" w:rsidR="00D80CBA" w:rsidRPr="00005229" w:rsidRDefault="79FEF098" w:rsidP="004D5729">
      <w:pPr>
        <w:pStyle w:val="Geenafstand"/>
        <w:numPr>
          <w:ilvl w:val="0"/>
          <w:numId w:val="11"/>
        </w:numPr>
      </w:pPr>
      <w:r>
        <w:t>Indien als combinatie ingeschreven wordt, dient in het UEA deel IIA ‘Wijze van deelneming’ beantwoord te worden met ‘ja’.</w:t>
      </w:r>
    </w:p>
    <w:p w14:paraId="268D0C58" w14:textId="0EFD7A58" w:rsidR="00D80CBA" w:rsidRPr="00005229" w:rsidRDefault="00D80CBA" w:rsidP="004D5729">
      <w:pPr>
        <w:pStyle w:val="Geenafstand"/>
        <w:numPr>
          <w:ilvl w:val="0"/>
          <w:numId w:val="11"/>
        </w:numPr>
      </w:pPr>
      <w:r w:rsidRPr="00005229">
        <w:t xml:space="preserve">De combinatie dient als geheel te voldoen aan de geschiktheidseisen. </w:t>
      </w:r>
    </w:p>
    <w:p w14:paraId="7A91E56B" w14:textId="77777777" w:rsidR="00D80CBA" w:rsidRDefault="00D80CBA" w:rsidP="00D80CBA">
      <w:pPr>
        <w:pStyle w:val="Geenafstand"/>
      </w:pPr>
    </w:p>
    <w:p w14:paraId="0C1F6570" w14:textId="1EFE6452" w:rsidR="00D80CBA" w:rsidRDefault="00D80CBA" w:rsidP="00D80CBA">
      <w:pPr>
        <w:pStyle w:val="Geenafstand"/>
      </w:pPr>
      <w:r>
        <w:t>De deelnemers aan een combinatie mogen niet als deelnemer van een andere combinatie</w:t>
      </w:r>
      <w:r w:rsidR="00D05081">
        <w:t xml:space="preserve">, een derde of </w:t>
      </w:r>
      <w:r>
        <w:t>zelfstandig inschrijven. Indien blijkt dat een deelnemer zich hieraan niet houdt, zal:</w:t>
      </w:r>
    </w:p>
    <w:p w14:paraId="5FFCA006" w14:textId="4101F601" w:rsidR="00D05081" w:rsidRDefault="00D80CBA" w:rsidP="004D5729">
      <w:pPr>
        <w:pStyle w:val="Geenafstand"/>
        <w:numPr>
          <w:ilvl w:val="0"/>
          <w:numId w:val="12"/>
        </w:numPr>
      </w:pPr>
      <w:r>
        <w:t xml:space="preserve">Als een deelnemer ook als derde (zoals bedoeld onder </w:t>
      </w:r>
      <w:r w:rsidR="00D05081">
        <w:t>b</w:t>
      </w:r>
      <w:r>
        <w:t>) heeft ingeschreven, de inschrijving van de combinatie van de aanbesteding worden uitgesloten;</w:t>
      </w:r>
    </w:p>
    <w:p w14:paraId="65F788B6" w14:textId="77777777" w:rsidR="00D05081" w:rsidRDefault="00D80CBA" w:rsidP="004D5729">
      <w:pPr>
        <w:pStyle w:val="Geenafstand"/>
        <w:numPr>
          <w:ilvl w:val="0"/>
          <w:numId w:val="12"/>
        </w:numPr>
      </w:pPr>
      <w:r>
        <w:t>Als een deelnemer ook zelfstandig een inschrijving heeft ingediend, de zelfstandige inschrijving van de deelnemer van de aanbesteding wordt uitgesloten;</w:t>
      </w:r>
    </w:p>
    <w:p w14:paraId="27735FA2" w14:textId="13CFEE49" w:rsidR="00D80CBA" w:rsidRDefault="00D80CBA" w:rsidP="004D5729">
      <w:pPr>
        <w:pStyle w:val="Geenafstand"/>
        <w:numPr>
          <w:ilvl w:val="0"/>
          <w:numId w:val="12"/>
        </w:numPr>
      </w:pPr>
      <w:r>
        <w:t xml:space="preserve">Als een deelnemer met meerdere combinaties heeft ingeschreven, aan de betreffende combinaties worden verzocht te bepalen welke combinatie(s) worden uitgesloten van de aanbestedingsprocedure. Wanneer niet of niet tijdig aan dit verzoek wordt voldaan, </w:t>
      </w:r>
      <w:r w:rsidR="00D05081">
        <w:t xml:space="preserve">zullen wij </w:t>
      </w:r>
      <w:r>
        <w:t xml:space="preserve">dit </w:t>
      </w:r>
      <w:r w:rsidR="00D05081">
        <w:t xml:space="preserve">door middel van </w:t>
      </w:r>
      <w:r>
        <w:t xml:space="preserve">een loting bepalen. De uitkomst van deze loting is bindend voor alle belanghebbenden. </w:t>
      </w:r>
    </w:p>
    <w:p w14:paraId="14A129EE" w14:textId="77777777" w:rsidR="00D05081" w:rsidRDefault="00D05081" w:rsidP="00D05081">
      <w:pPr>
        <w:pStyle w:val="Geenafstand"/>
      </w:pPr>
    </w:p>
    <w:p w14:paraId="2EDDF76E" w14:textId="2450EE03" w:rsidR="0029378B" w:rsidRDefault="00D80CBA" w:rsidP="00D80CBA">
      <w:pPr>
        <w:pStyle w:val="Geenafstand"/>
      </w:pPr>
      <w:r>
        <w:t>Een combinatie moet voldoen aan de Beleidsregels combinatieovereenkomsten 2013, op straffe van uitsluiting. De voorkeur voor een rechtsvorm van de combinatie gaat uit naar een vennootschap onder firma, of gelijkwaardig. Het is voor de uitvoering van de opdracht niet verplicht een entiteit op te richten.</w:t>
      </w:r>
    </w:p>
    <w:p w14:paraId="4FC7A315" w14:textId="77777777" w:rsidR="00D80CBA" w:rsidRDefault="00D80CBA" w:rsidP="00D80CBA">
      <w:pPr>
        <w:pStyle w:val="Geenafstand"/>
      </w:pPr>
    </w:p>
    <w:p w14:paraId="5C77F43B" w14:textId="4927CFE2" w:rsidR="0029378B" w:rsidRDefault="637DE98C" w:rsidP="0029378B">
      <w:pPr>
        <w:pStyle w:val="Kop3"/>
      </w:pPr>
      <w:r>
        <w:t>Concern / holding / dochteronderneming en gelieerde ondernemingen</w:t>
      </w:r>
    </w:p>
    <w:p w14:paraId="50D5C638" w14:textId="77777777" w:rsidR="00CE5F7F" w:rsidRDefault="00CE5F7F" w:rsidP="00CE5F7F">
      <w:pPr>
        <w:pStyle w:val="Geenafstand"/>
      </w:pPr>
      <w:r>
        <w:t xml:space="preserve">Met een concern wordt bedoeld: een economische eenheid waarin rechtspersonen en/of vennootschappen organisatorisch zijn verbonden. Deze ondernemingen zijn direct of indirect aan elkaar gelieerd met (financiële) deelnemingen. Als ondernemingen dezelfde aandeelhouders en/of bestuurders hebben, of de aandeelhouders en/of bestuurders invloed kunnen uitoefenen op of zicht hebben op de bedrijfsvoering van andere organisaties, is er sprake van een concern. Ook is sprake van een concern als directie en/of bestuurders van u ook werknemer of bestuurder zijn in een gelieerde (dochter/moeder) onderneming. </w:t>
      </w:r>
    </w:p>
    <w:p w14:paraId="34223E77" w14:textId="77777777" w:rsidR="00CE5F7F" w:rsidRDefault="00CE5F7F" w:rsidP="00CE5F7F">
      <w:pPr>
        <w:pStyle w:val="Geenafstand"/>
      </w:pPr>
    </w:p>
    <w:p w14:paraId="20C33931" w14:textId="77777777" w:rsidR="00CE5F7F" w:rsidRDefault="00CE5F7F" w:rsidP="00CE5F7F">
      <w:pPr>
        <w:pStyle w:val="Geenafstand"/>
      </w:pPr>
      <w:r>
        <w:t xml:space="preserve">Met een holding en moedermaatschappij wordt bedoeld de hoogste maatschappij in de hiërarchie die zeggenschap over u uitoefent. Onder zeggenschap valt de beslissende invloed die voornoemde </w:t>
      </w:r>
      <w:r>
        <w:lastRenderedPageBreak/>
        <w:t xml:space="preserve">hoogste maatschappij uitoefent over de samenstelling van het bestuur, de strategische beslissingen/bedrijfsvoering en het beleid van de inschrijver. Van zeggenschap is in ieder geval sprake als u (staf)afdelingen deelt met de hoogste maatschappij of er sprake is van detachering van medewerkers tussen u en de hoogste maatschappij. Van zeggenschap is ook sprake als de hoogste maatschappij inhoudelijk inzicht heeft in de keuzes, overwegingen en opgestelde documenten van u. </w:t>
      </w:r>
    </w:p>
    <w:p w14:paraId="7C75DE18" w14:textId="77777777" w:rsidR="00CE5F7F" w:rsidRDefault="00CE5F7F" w:rsidP="00CE5F7F">
      <w:pPr>
        <w:pStyle w:val="Geenafstand"/>
      </w:pPr>
    </w:p>
    <w:p w14:paraId="50D641FE" w14:textId="77777777" w:rsidR="00CE5F7F" w:rsidRDefault="00CE5F7F" w:rsidP="004D5729">
      <w:pPr>
        <w:pStyle w:val="Geenafstand"/>
        <w:numPr>
          <w:ilvl w:val="0"/>
          <w:numId w:val="12"/>
        </w:numPr>
      </w:pPr>
      <w:r>
        <w:t>Van een concern mogen meerdere ondernemingen een inschrijving indienen. U moet bij inschrijving aantonen dat u uw inschrijving onafhankelijk van elkaar hebt opgesteld en dat daarbij de vertrouwelijkheid is geborgd. Kan dit niet door één van de betreffende inschrijvers worden aangetoond, dan leidt dit tot uitsluiting van alle tot het betreffende concern behorende inschrijvers.</w:t>
      </w:r>
    </w:p>
    <w:p w14:paraId="46AE901B" w14:textId="77777777" w:rsidR="00CE5F7F" w:rsidRDefault="00CE5F7F" w:rsidP="004D5729">
      <w:pPr>
        <w:pStyle w:val="Geenafstand"/>
        <w:numPr>
          <w:ilvl w:val="0"/>
          <w:numId w:val="12"/>
        </w:numPr>
      </w:pPr>
      <w:r>
        <w:t>U moet in de inschrijvingsbrief bij uw inschrijving verklaren:</w:t>
      </w:r>
    </w:p>
    <w:p w14:paraId="31DB25B0" w14:textId="77777777" w:rsidR="00CE5F7F" w:rsidRDefault="00CE5F7F" w:rsidP="004D5729">
      <w:pPr>
        <w:pStyle w:val="Geenafstand"/>
        <w:numPr>
          <w:ilvl w:val="1"/>
          <w:numId w:val="9"/>
        </w:numPr>
      </w:pPr>
      <w:r>
        <w:t xml:space="preserve">onderdeel uit te maken van het concern; </w:t>
      </w:r>
    </w:p>
    <w:p w14:paraId="3F41AE86" w14:textId="77777777" w:rsidR="00CE5F7F" w:rsidRDefault="00CE5F7F" w:rsidP="004D5729">
      <w:pPr>
        <w:pStyle w:val="Geenafstand"/>
        <w:numPr>
          <w:ilvl w:val="1"/>
          <w:numId w:val="9"/>
        </w:numPr>
      </w:pPr>
      <w:r>
        <w:t>de inschrijving geheel zelfstandig en onafhankelijk van het concern te hebben opgesteld;</w:t>
      </w:r>
    </w:p>
    <w:p w14:paraId="55D11F7F" w14:textId="77777777" w:rsidR="00CE5F7F" w:rsidRDefault="00CE5F7F" w:rsidP="004D5729">
      <w:pPr>
        <w:pStyle w:val="Geenafstand"/>
        <w:numPr>
          <w:ilvl w:val="1"/>
          <w:numId w:val="9"/>
        </w:numPr>
      </w:pPr>
      <w:r>
        <w:t xml:space="preserve">inzichtelijk te maken welke ondernemingen onderdeel uitmaken van het concern door een beschrijving van de structuur en een organisatieschema/organogram van het concern bij te voegen. </w:t>
      </w:r>
    </w:p>
    <w:p w14:paraId="52B23CA7" w14:textId="77777777" w:rsidR="00CE5F7F" w:rsidRDefault="00CE5F7F" w:rsidP="004D5729">
      <w:pPr>
        <w:pStyle w:val="Geenafstand"/>
        <w:numPr>
          <w:ilvl w:val="0"/>
          <w:numId w:val="12"/>
        </w:numPr>
      </w:pPr>
      <w:r>
        <w:t>Wij kunnen op deze wijze toetsen of er sprake is van dubbele inschrijvingen zodat een zuivere mededinging gewaarborgd blijft.</w:t>
      </w:r>
    </w:p>
    <w:p w14:paraId="1ACDB3A1" w14:textId="77777777" w:rsidR="00CE5F7F" w:rsidRDefault="00CE5F7F" w:rsidP="00CE5F7F">
      <w:pPr>
        <w:pStyle w:val="Geenafstand"/>
        <w:ind w:left="720"/>
      </w:pPr>
    </w:p>
    <w:p w14:paraId="6070DC9C" w14:textId="77777777" w:rsidR="00CE5F7F" w:rsidRDefault="00CE5F7F" w:rsidP="00CE5F7F">
      <w:pPr>
        <w:pStyle w:val="Geenafstand"/>
      </w:pPr>
      <w:r>
        <w:t xml:space="preserve">Bovenstaande geldt ook voor een holding, een dochteronderneming of een andersoortig gelieerde onderneming. </w:t>
      </w:r>
    </w:p>
    <w:p w14:paraId="64CC448E" w14:textId="77777777" w:rsidR="00CE5F7F" w:rsidRDefault="00CE5F7F" w:rsidP="00CE5F7F">
      <w:pPr>
        <w:pStyle w:val="Geenafstand"/>
      </w:pPr>
    </w:p>
    <w:p w14:paraId="0B6EED68" w14:textId="77777777" w:rsidR="00CE5F7F" w:rsidRDefault="00CE5F7F" w:rsidP="00CE5F7F">
      <w:pPr>
        <w:pStyle w:val="Geenafstand"/>
        <w:spacing w:line="276" w:lineRule="auto"/>
        <w:rPr>
          <w:b/>
          <w:bCs/>
        </w:rPr>
      </w:pPr>
      <w:r>
        <w:rPr>
          <w:b/>
          <w:bCs/>
        </w:rPr>
        <w:t>Garantstelling concern</w:t>
      </w:r>
    </w:p>
    <w:p w14:paraId="39965EE3" w14:textId="77777777" w:rsidR="00CE5F7F" w:rsidRDefault="00CE5F7F" w:rsidP="00CE5F7F">
      <w:pPr>
        <w:pStyle w:val="Geenafstand"/>
      </w:pPr>
      <w:r>
        <w:t>Als u een beroep doet op de draagkracht van het concern om te voldoen aan een geschiktheidseis geldt hetgeen hieronder is opgenomen en hierboven inzake beroep op derden.</w:t>
      </w:r>
    </w:p>
    <w:p w14:paraId="58C2F578" w14:textId="77777777" w:rsidR="00CE5F7F" w:rsidRDefault="00CE5F7F" w:rsidP="00CE5F7F">
      <w:pPr>
        <w:pStyle w:val="Geenafstand"/>
      </w:pPr>
    </w:p>
    <w:p w14:paraId="4A4FCF9D" w14:textId="7CA18F84" w:rsidR="00CE5F7F" w:rsidRDefault="00CE5F7F" w:rsidP="00CE5F7F">
      <w:pPr>
        <w:pStyle w:val="Geenafstand"/>
      </w:pPr>
      <w:r>
        <w:t xml:space="preserve">U moet de concernverklaring zoals bijgevoegd als bijlage </w:t>
      </w:r>
      <w:r w:rsidR="6F748F0A">
        <w:t>6</w:t>
      </w:r>
      <w:r>
        <w:t xml:space="preserve"> bij uw inschrijving toevoegen. In de concernverklaring verklaart uw moedermaatschappij dat zij zich namens u bij gunning van de opdracht volledig en onvoorwaardelijk garant stelt voor de nakoming van de verplichtingen die uit de af te sluiten overeenkomst voortvloeien en dat zij zich namens u bij gunning van de opdracht volledig en onvoorwaardelijk garant stelt voor de uit uw rechtshandelingen voortvloeiende schulden in het kader van deze opdracht, ook na eventueel faillissement of liquidatie van uw bedrijf. </w:t>
      </w:r>
    </w:p>
    <w:p w14:paraId="72DC9DC3" w14:textId="77777777" w:rsidR="00CE5F7F" w:rsidRDefault="00CE5F7F" w:rsidP="00CE5F7F">
      <w:pPr>
        <w:pStyle w:val="Geenafstand"/>
      </w:pPr>
    </w:p>
    <w:p w14:paraId="149D38FB" w14:textId="77777777" w:rsidR="00CE5F7F" w:rsidRDefault="00CE5F7F" w:rsidP="00CE5F7F">
      <w:pPr>
        <w:pStyle w:val="Geenafstand"/>
      </w:pPr>
      <w:r>
        <w:t>Indien aantoonbaar geen sprake is van een zeggenschapsrelatie binnen het concern en u geheel zelfstandig en onafhankelijk van de overige/hogere ondernemingen functioneert, dan hoeft de bijlage niet te worden ingediend. In dit geval moet er wel een artikel 2:403-verklaring worden ingediend als u een beroep doet op de draagkracht van het concern om aan een geschiktheidseis te voldoen.</w:t>
      </w:r>
    </w:p>
    <w:p w14:paraId="44306761" w14:textId="77777777" w:rsidR="00D05081" w:rsidRDefault="00D05081" w:rsidP="00D05081">
      <w:pPr>
        <w:pStyle w:val="Geenafstand"/>
      </w:pPr>
    </w:p>
    <w:p w14:paraId="1E578CC3" w14:textId="4F2F7857" w:rsidR="0029378B" w:rsidRDefault="637DE98C" w:rsidP="0029378B">
      <w:pPr>
        <w:pStyle w:val="Kop2"/>
      </w:pPr>
      <w:bookmarkStart w:id="29" w:name="_Toc231214799"/>
      <w:r>
        <w:t>Uniform Europees Aanbestedingsdocument</w:t>
      </w:r>
      <w:bookmarkEnd w:id="29"/>
      <w:r>
        <w:t xml:space="preserve"> </w:t>
      </w:r>
    </w:p>
    <w:p w14:paraId="240AB212" w14:textId="77777777" w:rsidR="00860CA5" w:rsidRPr="00860CA5" w:rsidRDefault="00E4309F" w:rsidP="00860CA5">
      <w:pPr>
        <w:pStyle w:val="Geenafstand"/>
      </w:pPr>
      <w:r w:rsidRPr="00E4309F">
        <w:t>Het Uniform Europees Aanbestedingsdocument (UEA) (</w:t>
      </w:r>
      <w:r w:rsidR="008D731D">
        <w:t xml:space="preserve">zie invultool binnen </w:t>
      </w:r>
      <w:proofErr w:type="spellStart"/>
      <w:r w:rsidR="008D731D">
        <w:t>Tenderned</w:t>
      </w:r>
      <w:proofErr w:type="spellEnd"/>
      <w:r w:rsidR="008D731D">
        <w:t>)</w:t>
      </w:r>
      <w:r w:rsidRPr="00E4309F">
        <w:t xml:space="preserve"> </w:t>
      </w:r>
      <w:r w:rsidR="00860CA5" w:rsidRPr="00860CA5">
        <w:t>verklaart u (en derde) dat u voldoet aan alle eisen zoals uiteengezet in deze offerteaanvraag en bijlagen, evenals in de eventuele toevoegingen en toelichtingen in de nota('s) van inlichtingen. Deze verklaring moet worden ondertekend door een vertegenwoordiger die bevoegd is volgens het Handelsregister.</w:t>
      </w:r>
    </w:p>
    <w:p w14:paraId="12835A2D" w14:textId="77777777" w:rsidR="00EA31FA" w:rsidRDefault="00EA31FA" w:rsidP="00EA31FA">
      <w:pPr>
        <w:pStyle w:val="Geenafstand"/>
      </w:pPr>
    </w:p>
    <w:p w14:paraId="0CA057B2" w14:textId="7DB48C9D" w:rsidR="00EA31FA" w:rsidRPr="00EA31FA" w:rsidRDefault="00EA31FA" w:rsidP="00EA31FA">
      <w:pPr>
        <w:pStyle w:val="Geenafstand"/>
      </w:pPr>
      <w:r w:rsidRPr="00EA31FA">
        <w:t>Met het ondertekenen van het Uniform Europees Aanbestedingsdocument (UEA) verklaart de inschrijver tevens dat er geen sprake is van Russische betrokkenheid in strijd met de toepasselijke sanctiewetgeving.</w:t>
      </w:r>
    </w:p>
    <w:p w14:paraId="24EB36DC" w14:textId="77777777" w:rsidR="009419F3" w:rsidRDefault="009419F3" w:rsidP="00E4309F">
      <w:pPr>
        <w:pStyle w:val="Geenafstand"/>
      </w:pPr>
    </w:p>
    <w:p w14:paraId="561C2EB8" w14:textId="4DE24F00" w:rsidR="0029378B" w:rsidRDefault="7F71E570" w:rsidP="0029378B">
      <w:pPr>
        <w:pStyle w:val="Kop1"/>
      </w:pPr>
      <w:bookmarkStart w:id="30" w:name="_Toc231214800"/>
      <w:r>
        <w:lastRenderedPageBreak/>
        <w:t>Programma van eisen</w:t>
      </w:r>
      <w:bookmarkEnd w:id="30"/>
    </w:p>
    <w:p w14:paraId="45905927" w14:textId="77777777" w:rsidR="00154F17" w:rsidRDefault="008E3357" w:rsidP="008E3357">
      <w:pPr>
        <w:pStyle w:val="Geenafstand"/>
      </w:pPr>
      <w:r>
        <w:t xml:space="preserve">In dit hoofdstuk staan de eisen aan de uitvoering van de opdracht weergegeven. </w:t>
      </w:r>
    </w:p>
    <w:p w14:paraId="4FDE376C" w14:textId="77777777" w:rsidR="00154F17" w:rsidRDefault="00154F17" w:rsidP="008E3357">
      <w:pPr>
        <w:pStyle w:val="Geenafstand"/>
      </w:pPr>
    </w:p>
    <w:p w14:paraId="24275A74" w14:textId="01EB3AF3" w:rsidR="008E3357" w:rsidRDefault="008E3357" w:rsidP="008E3357">
      <w:pPr>
        <w:pStyle w:val="Geenafstand"/>
      </w:pPr>
      <w:r>
        <w:t>Het programma van eisen bestaat uit een pakket van eisen met een knock-out karakter; het niet voldoen of kunnen voldoen aan één van deze eisen leidt automatisch tot uitsluiting van de aanbestedingsprocedure.</w:t>
      </w:r>
      <w:r w:rsidR="00154F17">
        <w:t xml:space="preserve"> </w:t>
      </w:r>
      <w:r w:rsidR="00C24786">
        <w:t xml:space="preserve"> </w:t>
      </w:r>
      <w:r w:rsidR="00154F17">
        <w:t xml:space="preserve">De gemeente heeft </w:t>
      </w:r>
      <w:r w:rsidR="00481B3A">
        <w:t xml:space="preserve">in dit hoofdstuk </w:t>
      </w:r>
      <w:r w:rsidR="00154F17">
        <w:t>alleen uitvoeringsvoorwaarden</w:t>
      </w:r>
      <w:r w:rsidR="008711D1">
        <w:t xml:space="preserve"> opgenomen.</w:t>
      </w:r>
    </w:p>
    <w:p w14:paraId="4F6F619D" w14:textId="77777777" w:rsidR="008E3357" w:rsidRDefault="008E3357" w:rsidP="008E3357">
      <w:pPr>
        <w:pStyle w:val="Geenafstand"/>
      </w:pPr>
    </w:p>
    <w:p w14:paraId="139E617D" w14:textId="629F7758" w:rsidR="007C772E" w:rsidRDefault="008E3357" w:rsidP="008E3357">
      <w:pPr>
        <w:pStyle w:val="Geenafstand"/>
      </w:pPr>
      <w:r>
        <w:t>Mocht u zich niet kunnen vinden in één of meerdere eisen</w:t>
      </w:r>
      <w:r w:rsidR="007C772E">
        <w:t xml:space="preserve"> e</w:t>
      </w:r>
      <w:r w:rsidR="00154F17">
        <w:t xml:space="preserve">n/of </w:t>
      </w:r>
      <w:r w:rsidR="007C772E">
        <w:t>uitvoeringsvoorwaarden</w:t>
      </w:r>
      <w:r>
        <w:t xml:space="preserve">, dan dient u dit aan te geven in de nota(‘s) van inlichtingen. </w:t>
      </w:r>
      <w:r w:rsidR="00C40A1E">
        <w:t xml:space="preserve">Aan de hand daarvan beslist de gemeente Winterswijk wat voor gevolgen dit heeft voor de aanbestedingsprocedure. </w:t>
      </w:r>
      <w:r>
        <w:t xml:space="preserve">Met het indienen van </w:t>
      </w:r>
      <w:r w:rsidR="00040A9B">
        <w:t>uw inschrijving gaat u</w:t>
      </w:r>
      <w:r>
        <w:t xml:space="preserve"> </w:t>
      </w:r>
      <w:r w:rsidR="009A621F">
        <w:t>uitdrukkelijk</w:t>
      </w:r>
      <w:r w:rsidR="000560AB">
        <w:t xml:space="preserve"> </w:t>
      </w:r>
      <w:r>
        <w:t>akkoord met alle eisen</w:t>
      </w:r>
      <w:r w:rsidR="007C772E">
        <w:t xml:space="preserve"> en/of uitvoeringsvoorwaarden</w:t>
      </w:r>
      <w:r w:rsidR="00C279BE">
        <w:t>.</w:t>
      </w:r>
    </w:p>
    <w:p w14:paraId="0771939D" w14:textId="77777777" w:rsidR="00040A9B" w:rsidRDefault="00040A9B" w:rsidP="008E3357">
      <w:pPr>
        <w:pStyle w:val="Geenafstand"/>
      </w:pPr>
    </w:p>
    <w:p w14:paraId="310225A3" w14:textId="77777777" w:rsidR="000B0DF3" w:rsidRDefault="000B0DF3" w:rsidP="008E3357">
      <w:pPr>
        <w:pStyle w:val="Geenafstand"/>
      </w:pPr>
    </w:p>
    <w:p w14:paraId="1F0C9F60" w14:textId="77777777" w:rsidR="008E3357" w:rsidRDefault="008E3357" w:rsidP="008E3357">
      <w:pPr>
        <w:pStyle w:val="Geenafstand"/>
      </w:pPr>
    </w:p>
    <w:p w14:paraId="74886BC1" w14:textId="4B57C702" w:rsidR="0029378B" w:rsidRPr="00C40A1E" w:rsidRDefault="637DE98C" w:rsidP="390AD53A">
      <w:pPr>
        <w:pStyle w:val="Kop2"/>
      </w:pPr>
      <w:bookmarkStart w:id="31" w:name="_Toc231214801"/>
      <w:r>
        <w:t>Uitvoeringsvoorwaarden</w:t>
      </w:r>
      <w:r w:rsidR="3CD88025">
        <w:t xml:space="preserve"> SMP dienstverlening</w:t>
      </w:r>
      <w:bookmarkEnd w:id="31"/>
    </w:p>
    <w:p w14:paraId="7F2D3E0E" w14:textId="6DA30B0C" w:rsidR="00C40A1E" w:rsidRPr="00C40A1E" w:rsidRDefault="3CD88025" w:rsidP="390AD53A">
      <w:pPr>
        <w:pStyle w:val="Anders"/>
        <w:rPr>
          <w:rFonts w:asciiTheme="minorHAnsi" w:hAnsiTheme="minorHAnsi" w:cstheme="minorBidi"/>
          <w:b/>
          <w:bCs/>
          <w:sz w:val="22"/>
        </w:rPr>
      </w:pPr>
      <w:r w:rsidRPr="390AD53A">
        <w:rPr>
          <w:rFonts w:asciiTheme="minorHAnsi" w:hAnsiTheme="minorHAnsi" w:cstheme="minorBidi"/>
          <w:b/>
          <w:bCs/>
          <w:sz w:val="22"/>
        </w:rPr>
        <w:t xml:space="preserve">Doel van de opdracht </w:t>
      </w:r>
    </w:p>
    <w:p w14:paraId="1CAD375A" w14:textId="5D83BF91" w:rsidR="27C25868" w:rsidRDefault="27C25868" w:rsidP="390AD53A">
      <w:pPr>
        <w:pStyle w:val="CBPalinea"/>
      </w:pPr>
      <w:r w:rsidRPr="390AD53A">
        <w:t>Doel van de opdracht is het opstellen van een SMP dat voldoet aan de eisen van de provincie Gelderland, zodat de gemeente Winterswijk op basis daarvan een gebiedsgerichte omgevingsvergunning voor flora- en fauna-activiteiten kan aanvragen. Het SMP waarborgt daarbij de instandhouding van beschermde soorten in de dorpskernen én maakt de voortzetting van het gemeentelijke isolatieprogramma juridisch mogelijk.</w:t>
      </w:r>
    </w:p>
    <w:p w14:paraId="30574939" w14:textId="3A812553" w:rsidR="00423340" w:rsidRDefault="3CD88025" w:rsidP="390AD53A">
      <w:pPr>
        <w:pStyle w:val="CBPalinea"/>
      </w:pPr>
      <w:r>
        <w:t>Een SMP draagt bij aan de uitvoering van een energie/warmtetransitie van de gebouwde omgeving</w:t>
      </w:r>
      <w:r w:rsidR="41C57F75">
        <w:t>.</w:t>
      </w:r>
      <w:r>
        <w:t xml:space="preserve"> </w:t>
      </w:r>
      <w:r w:rsidR="12AA6FF3">
        <w:t>Het SMP voor Winterswijk draagt bij aan de doelstelling zoals door de provincie Gelderland in haar Handreiking Soortenmanagementplan is geformuleerd:</w:t>
      </w:r>
    </w:p>
    <w:p w14:paraId="4D25F353" w14:textId="4BAC3658" w:rsidR="00423340" w:rsidRPr="00423340" w:rsidRDefault="12AA6FF3" w:rsidP="390AD53A">
      <w:pPr>
        <w:pStyle w:val="CBPalinea"/>
      </w:pPr>
      <w:r>
        <w:t xml:space="preserve">“Een SMP is een gemeentelijk beleidsplan om een gunstige staat van instandhouding van een lokale populatie beschermde diersoorten te krijgen of minimaal te behouden in een plangebied. Het plan houdt rekening met de te verwachten activiteiten en ruimtelijke ontwikkelingen in dat plangebied. </w:t>
      </w:r>
    </w:p>
    <w:p w14:paraId="05B29B8C" w14:textId="2FFFAD15" w:rsidR="00C40A1E" w:rsidRPr="00C40A1E" w:rsidRDefault="12AA6FF3" w:rsidP="390AD53A">
      <w:pPr>
        <w:pStyle w:val="CBPalinea"/>
      </w:pPr>
      <w:r>
        <w:t>Het SMP dient als basis voor de aanvraag van een gebiedsgerichte omgevingsvergunning voor flora- en fauna-activiteiten onder de Omgevingswet. Met de gebiedsgerichte omgevingsvergunning kunnen verschillende partijen werkzaamheden uitvoeren aan gebouwen waar beschermde soorten voorkomen. Bijvoorbeeld isolatiewerkzaamheden. Een SMP voorkomt zoveel mogelijk dat er slachtoffers onder individuen van soorten vallen en het aantal verblijfplaatsen zoveel mogelijk wordt gecompenseerd. Alle activiteiten samen voorkomen dat de staat van instandhouding van de beschermde soort(en) verslechteren.”</w:t>
      </w:r>
    </w:p>
    <w:p w14:paraId="3005F219" w14:textId="4A298623" w:rsidR="00C40A1E" w:rsidRPr="00C40A1E" w:rsidRDefault="1CDBA000" w:rsidP="390AD53A">
      <w:pPr>
        <w:pStyle w:val="CBPalinea"/>
      </w:pPr>
      <w:r>
        <w:t xml:space="preserve">De opdrachtgever voor deze opdracht en beoogd aanvrager van de omgevingsvergunning is de gemeente </w:t>
      </w:r>
      <w:r w:rsidR="6C4CC4E9">
        <w:t>Winterswijk</w:t>
      </w:r>
      <w:r>
        <w:t xml:space="preserve">. De gemeente betrekt waar nodig relevante stakeholders, zoals woningcorporatie De Woonplaats. </w:t>
      </w:r>
    </w:p>
    <w:p w14:paraId="6F25714F" w14:textId="77777777" w:rsidR="00C40A1E" w:rsidRPr="00C40A1E" w:rsidRDefault="3CD88025" w:rsidP="390AD53A">
      <w:pPr>
        <w:pStyle w:val="Anders"/>
        <w:rPr>
          <w:rFonts w:asciiTheme="minorHAnsi" w:hAnsiTheme="minorHAnsi" w:cstheme="minorBidi"/>
          <w:b/>
          <w:bCs/>
          <w:sz w:val="22"/>
        </w:rPr>
      </w:pPr>
      <w:r w:rsidRPr="390AD53A">
        <w:rPr>
          <w:rFonts w:asciiTheme="minorHAnsi" w:hAnsiTheme="minorHAnsi" w:cstheme="minorBidi"/>
          <w:b/>
          <w:bCs/>
          <w:sz w:val="22"/>
        </w:rPr>
        <w:t>Omschrijving van de opdracht</w:t>
      </w:r>
    </w:p>
    <w:p w14:paraId="33C382BA" w14:textId="05DAB15F" w:rsidR="4F48B2A6" w:rsidRDefault="4F48B2A6" w:rsidP="390AD53A">
      <w:pPr>
        <w:rPr>
          <w:rFonts w:ascii="Calibri" w:eastAsia="Calibri" w:hAnsi="Calibri" w:cs="Calibri"/>
        </w:rPr>
      </w:pPr>
      <w:r w:rsidRPr="390AD53A">
        <w:rPr>
          <w:rFonts w:ascii="Calibri" w:eastAsia="Calibri" w:hAnsi="Calibri" w:cs="Calibri"/>
        </w:rPr>
        <w:t xml:space="preserve">Opdrachtnemer neemt de verantwoordelijkheid op zich voor het tijdig aanleveren van alle documenten die nodig zijn voor het verkrijgen van de omgevingsvergunning. Het SMP voldoet aan de gestelde eisen van de provincie Gelderland, zoals beschreven in de Beleidsregels </w:t>
      </w:r>
      <w:r w:rsidRPr="390AD53A">
        <w:rPr>
          <w:rFonts w:ascii="Calibri" w:eastAsia="Calibri" w:hAnsi="Calibri" w:cs="Calibri"/>
        </w:rPr>
        <w:lastRenderedPageBreak/>
        <w:t>soortenbescherming Gelderland en de Handreiking Soortenmanagementplan Gelderland fase 1. De Handreiking fase 2 zal naar verwachting dit jaar gereedkomen; de eisen daaruit zijn eveneens van toepassing zodra deze zijn vastgesteld.</w:t>
      </w:r>
      <w:r w:rsidR="728759BC" w:rsidRPr="390AD53A">
        <w:rPr>
          <w:rFonts w:ascii="Calibri" w:eastAsia="Calibri" w:hAnsi="Calibri" w:cs="Calibri"/>
        </w:rPr>
        <w:t xml:space="preserve"> Voor de overige contractuele voorwaarden wordt verwezen naar de conceptovereenkomst</w:t>
      </w:r>
      <w:r w:rsidR="405512A6" w:rsidRPr="390AD53A">
        <w:rPr>
          <w:rFonts w:ascii="Calibri" w:eastAsia="Calibri" w:hAnsi="Calibri" w:cs="Calibri"/>
        </w:rPr>
        <w:t>.</w:t>
      </w:r>
    </w:p>
    <w:p w14:paraId="69B929E8" w14:textId="010BC92B" w:rsidR="4F48B2A6" w:rsidRDefault="4F48B2A6" w:rsidP="390AD53A">
      <w:pPr>
        <w:pStyle w:val="Anders"/>
        <w:rPr>
          <w:rFonts w:asciiTheme="minorHAnsi" w:hAnsiTheme="minorHAnsi" w:cstheme="minorBidi"/>
          <w:b/>
          <w:bCs/>
          <w:sz w:val="22"/>
        </w:rPr>
      </w:pPr>
      <w:r w:rsidRPr="390AD53A">
        <w:rPr>
          <w:rFonts w:asciiTheme="minorHAnsi" w:hAnsiTheme="minorHAnsi" w:cstheme="minorBidi"/>
          <w:b/>
          <w:bCs/>
          <w:sz w:val="22"/>
        </w:rPr>
        <w:t xml:space="preserve">De opdracht omvat in ieder geval </w:t>
      </w:r>
    </w:p>
    <w:p w14:paraId="1A83B094" w14:textId="6044359D" w:rsidR="390AD53A" w:rsidRDefault="390AD53A" w:rsidP="390AD53A">
      <w:pPr>
        <w:pStyle w:val="Anders"/>
        <w:ind w:firstLine="360"/>
        <w:rPr>
          <w:b/>
          <w:bCs/>
        </w:rPr>
      </w:pPr>
    </w:p>
    <w:p w14:paraId="029DE7D7" w14:textId="7F128CDF" w:rsidR="00443304" w:rsidRDefault="7C945CCA" w:rsidP="390AD53A">
      <w:pPr>
        <w:pStyle w:val="Anders"/>
        <w:numPr>
          <w:ilvl w:val="0"/>
          <w:numId w:val="17"/>
        </w:numPr>
        <w:ind w:left="0" w:hanging="294"/>
        <w:rPr>
          <w:rFonts w:asciiTheme="minorHAnsi" w:hAnsiTheme="minorHAnsi" w:cstheme="minorBidi"/>
          <w:sz w:val="22"/>
        </w:rPr>
      </w:pPr>
      <w:r w:rsidRPr="390AD53A">
        <w:rPr>
          <w:rFonts w:asciiTheme="minorHAnsi" w:hAnsiTheme="minorHAnsi" w:cstheme="minorBidi"/>
          <w:sz w:val="22"/>
        </w:rPr>
        <w:t>E</w:t>
      </w:r>
      <w:r w:rsidR="00D6381F" w:rsidRPr="390AD53A">
        <w:rPr>
          <w:rFonts w:asciiTheme="minorHAnsi" w:hAnsiTheme="minorHAnsi" w:cstheme="minorBidi"/>
          <w:sz w:val="22"/>
        </w:rPr>
        <w:t>en compensatieplan voor de PRE-SMP fase</w:t>
      </w:r>
    </w:p>
    <w:p w14:paraId="106DA738" w14:textId="0A598115" w:rsidR="00443304" w:rsidRDefault="44757E1C" w:rsidP="390AD53A">
      <w:pPr>
        <w:pStyle w:val="Anders"/>
        <w:numPr>
          <w:ilvl w:val="0"/>
          <w:numId w:val="17"/>
        </w:numPr>
        <w:ind w:left="0" w:hanging="294"/>
        <w:rPr>
          <w:rFonts w:asciiTheme="minorHAnsi" w:hAnsiTheme="minorHAnsi" w:cstheme="minorBidi"/>
          <w:sz w:val="22"/>
        </w:rPr>
      </w:pPr>
      <w:r w:rsidRPr="390AD53A">
        <w:rPr>
          <w:rFonts w:asciiTheme="minorHAnsi" w:hAnsiTheme="minorHAnsi" w:cstheme="minorBidi"/>
          <w:sz w:val="22"/>
        </w:rPr>
        <w:t xml:space="preserve">Een volledig </w:t>
      </w:r>
      <w:r w:rsidR="1CDBA000" w:rsidRPr="390AD53A">
        <w:rPr>
          <w:rFonts w:asciiTheme="minorHAnsi" w:hAnsiTheme="minorHAnsi" w:cstheme="minorBidi"/>
          <w:sz w:val="22"/>
        </w:rPr>
        <w:t xml:space="preserve">Soorten Management Plan, conform de </w:t>
      </w:r>
      <w:r w:rsidR="3438F468">
        <w:t>handreiking van de provincie Gelderland</w:t>
      </w:r>
      <w:r w:rsidR="1CDBA000" w:rsidRPr="390AD53A">
        <w:rPr>
          <w:rFonts w:asciiTheme="minorHAnsi" w:hAnsiTheme="minorHAnsi" w:cstheme="minorBidi"/>
          <w:sz w:val="22"/>
        </w:rPr>
        <w:t>, met daarin</w:t>
      </w:r>
      <w:r w:rsidR="2CFA2809" w:rsidRPr="390AD53A">
        <w:rPr>
          <w:rFonts w:asciiTheme="minorHAnsi" w:hAnsiTheme="minorHAnsi" w:cstheme="minorBidi"/>
          <w:sz w:val="22"/>
        </w:rPr>
        <w:t>:</w:t>
      </w:r>
      <w:r w:rsidR="1CDBA000" w:rsidRPr="390AD53A">
        <w:rPr>
          <w:rFonts w:asciiTheme="minorHAnsi" w:hAnsiTheme="minorHAnsi" w:cstheme="minorBidi"/>
          <w:sz w:val="22"/>
        </w:rPr>
        <w:t xml:space="preserve"> </w:t>
      </w:r>
    </w:p>
    <w:p w14:paraId="0B769596" w14:textId="5E0BD58E" w:rsidR="5E8ABD3C" w:rsidRDefault="7DC9A320" w:rsidP="004D5729">
      <w:pPr>
        <w:pStyle w:val="Lijstalinea"/>
        <w:numPr>
          <w:ilvl w:val="0"/>
          <w:numId w:val="18"/>
        </w:numPr>
      </w:pPr>
      <w:r>
        <w:t>een nulmeting veldonderzoek</w:t>
      </w:r>
    </w:p>
    <w:p w14:paraId="5A468F99" w14:textId="672A91FA" w:rsidR="5E8ABD3C" w:rsidRDefault="7DC9A320" w:rsidP="004D5729">
      <w:pPr>
        <w:pStyle w:val="Lijstalinea"/>
        <w:numPr>
          <w:ilvl w:val="0"/>
          <w:numId w:val="18"/>
        </w:numPr>
      </w:pPr>
      <w:r>
        <w:t>een ecologisch rapport met de staat van instandhouding en effectbeoordeling</w:t>
      </w:r>
    </w:p>
    <w:p w14:paraId="7F13FBE2" w14:textId="18C1DBF1" w:rsidR="5E8ABD3C" w:rsidRDefault="7DC9A320" w:rsidP="004D5729">
      <w:pPr>
        <w:pStyle w:val="Lijstalinea"/>
        <w:numPr>
          <w:ilvl w:val="0"/>
          <w:numId w:val="18"/>
        </w:numPr>
      </w:pPr>
      <w:r>
        <w:t>een mitigatieplan</w:t>
      </w:r>
    </w:p>
    <w:p w14:paraId="6C757C73" w14:textId="6E352495" w:rsidR="5E8ABD3C" w:rsidRDefault="7DC9A320" w:rsidP="004D5729">
      <w:pPr>
        <w:pStyle w:val="Lijstalinea"/>
        <w:numPr>
          <w:ilvl w:val="0"/>
          <w:numId w:val="18"/>
        </w:numPr>
      </w:pPr>
      <w:r>
        <w:t xml:space="preserve">een compensatieplan voor de SMP fase; </w:t>
      </w:r>
    </w:p>
    <w:p w14:paraId="01276497" w14:textId="21CE08DF" w:rsidR="5E8ABD3C" w:rsidRDefault="7DC9A320" w:rsidP="004D5729">
      <w:pPr>
        <w:pStyle w:val="Lijstalinea"/>
        <w:numPr>
          <w:ilvl w:val="0"/>
          <w:numId w:val="18"/>
        </w:numPr>
      </w:pPr>
      <w:r>
        <w:t>een participatieplan</w:t>
      </w:r>
    </w:p>
    <w:p w14:paraId="00BE9A2B" w14:textId="77777777" w:rsidR="5E8ABD3C" w:rsidRDefault="7DC9A320" w:rsidP="004D5729">
      <w:pPr>
        <w:pStyle w:val="Lijstalinea"/>
        <w:numPr>
          <w:ilvl w:val="0"/>
          <w:numId w:val="18"/>
        </w:numPr>
      </w:pPr>
      <w:r>
        <w:t>Een management- en administratieplan</w:t>
      </w:r>
    </w:p>
    <w:p w14:paraId="0216C276" w14:textId="77777777" w:rsidR="5E8ABD3C" w:rsidRDefault="7DC9A320" w:rsidP="004D5729">
      <w:pPr>
        <w:pStyle w:val="Lijstalinea"/>
        <w:numPr>
          <w:ilvl w:val="0"/>
          <w:numId w:val="18"/>
        </w:numPr>
      </w:pPr>
      <w:r>
        <w:t>Een monitoringplan</w:t>
      </w:r>
    </w:p>
    <w:p w14:paraId="6806AEDE" w14:textId="1DA1DA8E" w:rsidR="00DD3E8C" w:rsidRDefault="74B4831D" w:rsidP="390AD53A">
      <w:pPr>
        <w:pStyle w:val="Anders"/>
        <w:rPr>
          <w:rFonts w:asciiTheme="minorHAnsi" w:hAnsiTheme="minorHAnsi" w:cstheme="minorBidi"/>
          <w:sz w:val="22"/>
          <w:u w:val="single"/>
        </w:rPr>
      </w:pPr>
      <w:r w:rsidRPr="390AD53A">
        <w:rPr>
          <w:rFonts w:asciiTheme="minorHAnsi" w:hAnsiTheme="minorHAnsi" w:cstheme="minorBidi"/>
          <w:sz w:val="22"/>
          <w:u w:val="single"/>
        </w:rPr>
        <w:t xml:space="preserve">Daarbovenop wil de opdrachtgever </w:t>
      </w:r>
      <w:r w:rsidR="34A8E4F8" w:rsidRPr="390AD53A">
        <w:rPr>
          <w:rFonts w:asciiTheme="minorHAnsi" w:hAnsiTheme="minorHAnsi" w:cstheme="minorBidi"/>
          <w:sz w:val="22"/>
          <w:u w:val="single"/>
        </w:rPr>
        <w:t>de mogelijkheid hebben voor het laten uitvoeren van de volgende opties:</w:t>
      </w:r>
    </w:p>
    <w:p w14:paraId="268799C5" w14:textId="293B0F7C" w:rsidR="00286973" w:rsidRPr="00286973" w:rsidRDefault="66008CF9" w:rsidP="390AD53A">
      <w:pPr>
        <w:pStyle w:val="Lijstalinea"/>
        <w:numPr>
          <w:ilvl w:val="0"/>
          <w:numId w:val="18"/>
        </w:numPr>
      </w:pPr>
      <w:r>
        <w:t>De uitvoering van het compensatieplan voor de PRE-SMP-fase</w:t>
      </w:r>
    </w:p>
    <w:p w14:paraId="1A6A9FFB" w14:textId="6BE52D3A" w:rsidR="00BF64CD" w:rsidRPr="00286973" w:rsidRDefault="6062F1F8" w:rsidP="390AD53A">
      <w:pPr>
        <w:pStyle w:val="Lijstalinea"/>
        <w:numPr>
          <w:ilvl w:val="0"/>
          <w:numId w:val="18"/>
        </w:numPr>
      </w:pPr>
      <w:r>
        <w:t>De uitvoering van het compensatieplan voor de SMP-fase</w:t>
      </w:r>
    </w:p>
    <w:p w14:paraId="53BB892F" w14:textId="36377083" w:rsidR="1E83BD27" w:rsidRDefault="1E83BD27" w:rsidP="390AD53A">
      <w:pPr>
        <w:rPr>
          <w:rFonts w:ascii="Calibri" w:eastAsia="Calibri" w:hAnsi="Calibri" w:cs="Calibri"/>
        </w:rPr>
      </w:pPr>
      <w:r w:rsidRPr="390AD53A">
        <w:rPr>
          <w:rFonts w:ascii="Calibri" w:eastAsia="Calibri" w:hAnsi="Calibri" w:cs="Calibri"/>
        </w:rPr>
        <w:t>Alle op te leveren stukken en verplichte bijlagen voldoen aan de eisen uit de handreiking van de provincie Gelderland en stellen de opdrachtgever in staat de vergunning met succes aan te vragen. De uitvoering van de monitoring en het indienen van de vergunningaanvraag zelf maken geen deel uit van deze opdracht.</w:t>
      </w:r>
    </w:p>
    <w:p w14:paraId="538CBD76" w14:textId="243AB1EB" w:rsidR="00C40A1E" w:rsidRPr="00C40A1E" w:rsidRDefault="79D60FD6" w:rsidP="390AD53A">
      <w:pPr>
        <w:pStyle w:val="Anders"/>
        <w:rPr>
          <w:rFonts w:asciiTheme="minorHAnsi" w:hAnsiTheme="minorHAnsi" w:cstheme="minorBidi"/>
          <w:b/>
          <w:bCs/>
          <w:sz w:val="22"/>
        </w:rPr>
      </w:pPr>
      <w:r w:rsidRPr="390AD53A">
        <w:rPr>
          <w:rFonts w:asciiTheme="minorHAnsi" w:hAnsiTheme="minorHAnsi" w:cstheme="minorBidi"/>
          <w:b/>
          <w:bCs/>
          <w:sz w:val="22"/>
        </w:rPr>
        <w:t>A</w:t>
      </w:r>
      <w:r w:rsidR="3CD88025" w:rsidRPr="390AD53A">
        <w:rPr>
          <w:rFonts w:asciiTheme="minorHAnsi" w:hAnsiTheme="minorHAnsi" w:cstheme="minorBidi"/>
          <w:b/>
          <w:bCs/>
          <w:sz w:val="22"/>
        </w:rPr>
        <w:t>fbakening werkzaamheden</w:t>
      </w:r>
    </w:p>
    <w:p w14:paraId="2649DB23" w14:textId="6EF372E1" w:rsidR="008A28A1" w:rsidRPr="00D215EC" w:rsidRDefault="19341E40" w:rsidP="390AD53A">
      <w:r>
        <w:t xml:space="preserve">Voor de afbakening van de werkzaamheden die onder de vergunning moeten kunnen worden uitgevoerd verwijzen we naar de </w:t>
      </w:r>
      <w:r w:rsidR="688E0597">
        <w:t xml:space="preserve">handreiking van de provincie Gelderland. </w:t>
      </w:r>
    </w:p>
    <w:p w14:paraId="2400AF75" w14:textId="73869BAE" w:rsidR="00542FB2" w:rsidRDefault="0C5A923D" w:rsidP="390AD53A">
      <w:pPr>
        <w:pStyle w:val="Anders"/>
        <w:rPr>
          <w:rFonts w:asciiTheme="minorHAnsi" w:hAnsiTheme="minorHAnsi" w:cstheme="minorBidi"/>
          <w:b/>
          <w:bCs/>
          <w:sz w:val="22"/>
        </w:rPr>
      </w:pPr>
      <w:r w:rsidRPr="390AD53A">
        <w:rPr>
          <w:rFonts w:asciiTheme="minorHAnsi" w:hAnsiTheme="minorHAnsi" w:cstheme="minorBidi"/>
          <w:b/>
          <w:bCs/>
          <w:sz w:val="22"/>
        </w:rPr>
        <w:t xml:space="preserve">Afbakening gebieden </w:t>
      </w:r>
    </w:p>
    <w:p w14:paraId="205FD443" w14:textId="51DDFEB0" w:rsidR="00542FB2" w:rsidRDefault="0C5A923D" w:rsidP="390AD53A">
      <w:pPr>
        <w:pStyle w:val="Anders"/>
        <w:rPr>
          <w:rFonts w:asciiTheme="minorHAnsi" w:hAnsiTheme="minorHAnsi" w:cstheme="minorBidi"/>
          <w:sz w:val="22"/>
        </w:rPr>
      </w:pPr>
      <w:r w:rsidRPr="390AD53A">
        <w:rPr>
          <w:rFonts w:asciiTheme="minorHAnsi" w:hAnsiTheme="minorHAnsi" w:cstheme="minorBidi"/>
          <w:sz w:val="22"/>
        </w:rPr>
        <w:t xml:space="preserve">Het SMP </w:t>
      </w:r>
      <w:r w:rsidR="4826A1CA" w:rsidRPr="390AD53A">
        <w:rPr>
          <w:rFonts w:asciiTheme="minorHAnsi" w:hAnsiTheme="minorHAnsi" w:cstheme="minorBidi"/>
          <w:sz w:val="22"/>
        </w:rPr>
        <w:t xml:space="preserve">heeft </w:t>
      </w:r>
      <w:r w:rsidRPr="390AD53A">
        <w:rPr>
          <w:rFonts w:asciiTheme="minorHAnsi" w:hAnsiTheme="minorHAnsi" w:cstheme="minorBidi"/>
          <w:sz w:val="22"/>
        </w:rPr>
        <w:t>betrekking op de bebouwde kom van Winterswijk, Meddo, het Woold, Kotten en Miste</w:t>
      </w:r>
      <w:r w:rsidR="295A556C" w:rsidRPr="390AD53A">
        <w:rPr>
          <w:rFonts w:asciiTheme="minorHAnsi" w:hAnsiTheme="minorHAnsi" w:cstheme="minorBidi"/>
          <w:sz w:val="22"/>
        </w:rPr>
        <w:t>. D</w:t>
      </w:r>
      <w:r w:rsidR="542C5354" w:rsidRPr="390AD53A">
        <w:rPr>
          <w:rFonts w:asciiTheme="minorHAnsi" w:hAnsiTheme="minorHAnsi" w:cstheme="minorBidi"/>
          <w:sz w:val="22"/>
        </w:rPr>
        <w:t>e afbakening van het gebied staat in bijlage 2</w:t>
      </w:r>
    </w:p>
    <w:p w14:paraId="7BE04D11" w14:textId="0E870382" w:rsidR="00C40A1E" w:rsidRPr="00C40A1E" w:rsidRDefault="00C40A1E" w:rsidP="390AD53A">
      <w:pPr>
        <w:pStyle w:val="Anders"/>
        <w:rPr>
          <w:rFonts w:asciiTheme="minorHAnsi" w:hAnsiTheme="minorHAnsi" w:cstheme="minorBidi"/>
          <w:b/>
          <w:bCs/>
          <w:sz w:val="22"/>
        </w:rPr>
      </w:pPr>
    </w:p>
    <w:p w14:paraId="7B830DBD" w14:textId="37B19477" w:rsidR="00C40A1E" w:rsidRPr="00C40A1E" w:rsidRDefault="3CD88025" w:rsidP="390AD53A">
      <w:pPr>
        <w:pStyle w:val="Anders"/>
        <w:rPr>
          <w:rFonts w:asciiTheme="minorHAnsi" w:hAnsiTheme="minorHAnsi" w:cstheme="minorBidi"/>
          <w:b/>
          <w:bCs/>
          <w:sz w:val="22"/>
        </w:rPr>
      </w:pPr>
      <w:r w:rsidRPr="390AD53A">
        <w:rPr>
          <w:rFonts w:asciiTheme="minorHAnsi" w:hAnsiTheme="minorHAnsi" w:cstheme="minorBidi"/>
          <w:b/>
          <w:bCs/>
          <w:sz w:val="22"/>
        </w:rPr>
        <w:t>Te inventariseren soorten en onderzoeksmethodie</w:t>
      </w:r>
      <w:r w:rsidR="555B338F" w:rsidRPr="390AD53A">
        <w:rPr>
          <w:rFonts w:asciiTheme="minorHAnsi" w:hAnsiTheme="minorHAnsi" w:cstheme="minorBidi"/>
          <w:b/>
          <w:bCs/>
          <w:sz w:val="22"/>
        </w:rPr>
        <w:t>k</w:t>
      </w:r>
    </w:p>
    <w:p w14:paraId="064B8C86" w14:textId="6A62FF86" w:rsidR="00C40A1E" w:rsidRPr="00D215EC" w:rsidRDefault="688E0597" w:rsidP="390AD53A">
      <w:pPr>
        <w:rPr>
          <w:highlight w:val="yellow"/>
        </w:rPr>
      </w:pPr>
      <w:r w:rsidRPr="390AD53A">
        <w:rPr>
          <w:rFonts w:eastAsiaTheme="minorEastAsia"/>
          <w:color w:val="000000" w:themeColor="text1"/>
        </w:rPr>
        <w:t>Voo</w:t>
      </w:r>
      <w:r>
        <w:t>r de afbakening van de te inventariseren soorten die onderzocht moeten worden verwijzen we naar de handreiking van de provincie Gelderland.</w:t>
      </w:r>
    </w:p>
    <w:p w14:paraId="24E3CD95" w14:textId="77777777" w:rsidR="00C40A1E" w:rsidRPr="00C40A1E" w:rsidRDefault="76BDF25A" w:rsidP="390AD53A">
      <w:pPr>
        <w:rPr>
          <w:rFonts w:eastAsiaTheme="minorEastAsia"/>
          <w:b/>
          <w:bCs/>
        </w:rPr>
      </w:pPr>
      <w:r w:rsidRPr="390AD53A">
        <w:rPr>
          <w:rFonts w:eastAsiaTheme="minorEastAsia"/>
          <w:b/>
          <w:bCs/>
        </w:rPr>
        <w:t>Voorwaarden Provincie / verplichte onderdelen SMP:</w:t>
      </w:r>
    </w:p>
    <w:p w14:paraId="41EB6F3D" w14:textId="060D1544" w:rsidR="00CC6197" w:rsidRDefault="76BDF25A" w:rsidP="390AD53A">
      <w:r w:rsidRPr="390AD53A">
        <w:rPr>
          <w:rFonts w:eastAsiaTheme="minorEastAsia"/>
        </w:rPr>
        <w:t xml:space="preserve">De provincie Gelderland hanteert </w:t>
      </w:r>
      <w:r w:rsidR="5D064282" w:rsidRPr="390AD53A">
        <w:rPr>
          <w:rFonts w:eastAsiaTheme="minorEastAsia"/>
        </w:rPr>
        <w:t xml:space="preserve">voor </w:t>
      </w:r>
      <w:r w:rsidRPr="390AD53A">
        <w:rPr>
          <w:rFonts w:eastAsiaTheme="minorEastAsia"/>
        </w:rPr>
        <w:t xml:space="preserve">de werkwijze voor het opstellen van een SMP de nodige voorwaarden zoals beschreven in de </w:t>
      </w:r>
      <w:r w:rsidR="6AF6C574" w:rsidRPr="390AD53A">
        <w:rPr>
          <w:rFonts w:eastAsiaTheme="minorEastAsia"/>
        </w:rPr>
        <w:t xml:space="preserve">handreiking </w:t>
      </w:r>
      <w:r w:rsidR="376C4932" w:rsidRPr="390AD53A">
        <w:rPr>
          <w:rFonts w:eastAsiaTheme="minorEastAsia"/>
        </w:rPr>
        <w:t>Soortenmanagementplan</w:t>
      </w:r>
      <w:r w:rsidRPr="390AD53A">
        <w:rPr>
          <w:rFonts w:eastAsiaTheme="minorEastAsia"/>
        </w:rPr>
        <w:t xml:space="preserve"> Gelderland. </w:t>
      </w:r>
    </w:p>
    <w:p w14:paraId="2D8F64E0" w14:textId="54231006" w:rsidR="00C40A1E" w:rsidRPr="00C40A1E" w:rsidRDefault="54295C05" w:rsidP="390AD53A">
      <w:pPr>
        <w:rPr>
          <w:b/>
          <w:bCs/>
        </w:rPr>
      </w:pPr>
      <w:r w:rsidRPr="390AD53A">
        <w:rPr>
          <w:rFonts w:eastAsiaTheme="minorEastAsia"/>
        </w:rPr>
        <w:t>V</w:t>
      </w:r>
      <w:r w:rsidR="3353FC9C" w:rsidRPr="390AD53A">
        <w:rPr>
          <w:rFonts w:eastAsiaTheme="minorEastAsia"/>
        </w:rPr>
        <w:t xml:space="preserve">oor het compensatieplan van de PRE-SMP-fase </w:t>
      </w:r>
      <w:r w:rsidR="2A642423" w:rsidRPr="390AD53A">
        <w:rPr>
          <w:rFonts w:eastAsiaTheme="minorEastAsia"/>
        </w:rPr>
        <w:t xml:space="preserve">en de uitvoering daarvan </w:t>
      </w:r>
      <w:r w:rsidR="1A5EC7B9" w:rsidRPr="390AD53A">
        <w:rPr>
          <w:rFonts w:eastAsiaTheme="minorEastAsia"/>
        </w:rPr>
        <w:t>wordt teven</w:t>
      </w:r>
      <w:r w:rsidR="54AB0923" w:rsidRPr="390AD53A">
        <w:rPr>
          <w:rFonts w:eastAsiaTheme="minorEastAsia"/>
        </w:rPr>
        <w:t>s</w:t>
      </w:r>
      <w:r w:rsidR="1A5EC7B9" w:rsidRPr="390AD53A">
        <w:rPr>
          <w:rFonts w:eastAsiaTheme="minorEastAsia"/>
        </w:rPr>
        <w:t xml:space="preserve"> </w:t>
      </w:r>
      <w:r w:rsidR="3353FC9C" w:rsidRPr="390AD53A">
        <w:rPr>
          <w:rFonts w:eastAsiaTheme="minorEastAsia"/>
        </w:rPr>
        <w:t xml:space="preserve">voldaan aan de handreiking </w:t>
      </w:r>
      <w:r w:rsidR="7390409D" w:rsidRPr="390AD53A">
        <w:rPr>
          <w:rFonts w:eastAsiaTheme="minorEastAsia"/>
        </w:rPr>
        <w:t>natuurvriendelijk isoleren van particuliere woningen onder het pré-soortenmanagementplan</w:t>
      </w:r>
      <w:r w:rsidR="001D617F">
        <w:rPr>
          <w:rFonts w:eastAsiaTheme="minorEastAsia"/>
        </w:rPr>
        <w:t>.</w:t>
      </w:r>
    </w:p>
    <w:p w14:paraId="6410AA15" w14:textId="7338872F" w:rsidR="00C40A1E" w:rsidRPr="00C40A1E" w:rsidRDefault="00C40A1E" w:rsidP="390AD53A">
      <w:r>
        <w:br w:type="page"/>
      </w:r>
    </w:p>
    <w:p w14:paraId="5CE75BAD" w14:textId="5CC2B57A" w:rsidR="00C40A1E" w:rsidRPr="00C40A1E" w:rsidRDefault="3CD88025" w:rsidP="390AD53A">
      <w:pPr>
        <w:rPr>
          <w:b/>
          <w:bCs/>
        </w:rPr>
      </w:pPr>
      <w:r w:rsidRPr="390AD53A">
        <w:rPr>
          <w:b/>
          <w:bCs/>
        </w:rPr>
        <w:lastRenderedPageBreak/>
        <w:t xml:space="preserve">Planning </w:t>
      </w:r>
    </w:p>
    <w:p w14:paraId="33679221" w14:textId="2F1505FC" w:rsidR="32937FFC" w:rsidRDefault="79397FB7" w:rsidP="390AD53A">
      <w:pPr>
        <w:spacing w:before="240" w:after="240"/>
        <w:rPr>
          <w:rFonts w:ascii="Calibri" w:eastAsia="Calibri" w:hAnsi="Calibri" w:cs="Calibri"/>
        </w:rPr>
      </w:pPr>
      <w:r w:rsidRPr="390AD53A">
        <w:rPr>
          <w:rFonts w:ascii="Calibri" w:eastAsia="Calibri" w:hAnsi="Calibri" w:cs="Calibri"/>
        </w:rPr>
        <w:t xml:space="preserve">Inschrijvers leveren bij inschrijving een planning aan. De planning wordt beoordeeld conform </w:t>
      </w:r>
      <w:r w:rsidR="28563FC6" w:rsidRPr="390AD53A">
        <w:rPr>
          <w:rFonts w:ascii="Calibri" w:eastAsia="Calibri" w:hAnsi="Calibri" w:cs="Calibri"/>
        </w:rPr>
        <w:t>G</w:t>
      </w:r>
      <w:r w:rsidRPr="390AD53A">
        <w:rPr>
          <w:rFonts w:ascii="Calibri" w:eastAsia="Calibri" w:hAnsi="Calibri" w:cs="Calibri"/>
        </w:rPr>
        <w:t>unningscriteria</w:t>
      </w:r>
      <w:r w:rsidR="5B6996CB" w:rsidRPr="390AD53A">
        <w:rPr>
          <w:rFonts w:ascii="Calibri" w:eastAsia="Calibri" w:hAnsi="Calibri" w:cs="Calibri"/>
        </w:rPr>
        <w:t xml:space="preserve"> in hoof</w:t>
      </w:r>
      <w:r w:rsidR="080C5D51" w:rsidRPr="390AD53A">
        <w:rPr>
          <w:rFonts w:ascii="Calibri" w:eastAsia="Calibri" w:hAnsi="Calibri" w:cs="Calibri"/>
        </w:rPr>
        <w:t>d</w:t>
      </w:r>
      <w:r w:rsidR="5B6996CB" w:rsidRPr="390AD53A">
        <w:rPr>
          <w:rFonts w:ascii="Calibri" w:eastAsia="Calibri" w:hAnsi="Calibri" w:cs="Calibri"/>
        </w:rPr>
        <w:t>stuk 5</w:t>
      </w:r>
      <w:r w:rsidRPr="390AD53A">
        <w:rPr>
          <w:rFonts w:ascii="Calibri" w:eastAsia="Calibri" w:hAnsi="Calibri" w:cs="Calibri"/>
        </w:rPr>
        <w:t>.</w:t>
      </w:r>
    </w:p>
    <w:p w14:paraId="728412E5" w14:textId="3AC083DE" w:rsidR="32937FFC" w:rsidRDefault="79397FB7" w:rsidP="390AD53A">
      <w:pPr>
        <w:spacing w:before="240" w:after="240"/>
      </w:pPr>
      <w:r w:rsidRPr="390AD53A">
        <w:rPr>
          <w:rFonts w:ascii="Calibri" w:eastAsia="Calibri" w:hAnsi="Calibri" w:cs="Calibri"/>
        </w:rPr>
        <w:t>De volgende deadlines zijn bindend:</w:t>
      </w:r>
    </w:p>
    <w:p w14:paraId="5D86A278" w14:textId="35BC2687" w:rsidR="32937FFC" w:rsidRDefault="79397FB7" w:rsidP="390AD53A">
      <w:pPr>
        <w:pStyle w:val="Lijstalinea"/>
        <w:numPr>
          <w:ilvl w:val="0"/>
          <w:numId w:val="1"/>
        </w:numPr>
        <w:spacing w:after="0"/>
        <w:rPr>
          <w:rFonts w:ascii="Calibri" w:eastAsia="Calibri" w:hAnsi="Calibri" w:cs="Calibri"/>
        </w:rPr>
      </w:pPr>
      <w:r w:rsidRPr="390AD53A">
        <w:rPr>
          <w:rFonts w:ascii="Calibri" w:eastAsia="Calibri" w:hAnsi="Calibri" w:cs="Calibri"/>
          <w:b/>
          <w:bCs/>
        </w:rPr>
        <w:t>Vóór 1 januari 2027</w:t>
      </w:r>
      <w:r w:rsidRPr="390AD53A">
        <w:rPr>
          <w:rFonts w:ascii="Calibri" w:eastAsia="Calibri" w:hAnsi="Calibri" w:cs="Calibri"/>
        </w:rPr>
        <w:t xml:space="preserve"> is de opdracht voor het SMP gegund, zodat tijdig gestart kan worden met de ecologische onderzoeken die vereist zijn voor de pré-SMP-vergunning.</w:t>
      </w:r>
    </w:p>
    <w:p w14:paraId="45D5C0F5" w14:textId="0204598F" w:rsidR="32937FFC" w:rsidRDefault="79397FB7" w:rsidP="390AD53A">
      <w:pPr>
        <w:pStyle w:val="Lijstalinea"/>
        <w:numPr>
          <w:ilvl w:val="0"/>
          <w:numId w:val="1"/>
        </w:numPr>
        <w:spacing w:after="0"/>
        <w:rPr>
          <w:rFonts w:ascii="Calibri" w:eastAsia="Calibri" w:hAnsi="Calibri" w:cs="Calibri"/>
        </w:rPr>
      </w:pPr>
      <w:r w:rsidRPr="390AD53A">
        <w:rPr>
          <w:rFonts w:ascii="Calibri" w:eastAsia="Calibri" w:hAnsi="Calibri" w:cs="Calibri"/>
          <w:b/>
          <w:bCs/>
        </w:rPr>
        <w:t>Vóór 1 maart 2027</w:t>
      </w:r>
      <w:r w:rsidRPr="390AD53A">
        <w:rPr>
          <w:rFonts w:ascii="Calibri" w:eastAsia="Calibri" w:hAnsi="Calibri" w:cs="Calibri"/>
        </w:rPr>
        <w:t xml:space="preserve"> is de pré-SMP-vergunning verkregen. Vanaf die datum vervalt de mogelijkheid om te werken onder de NVI-methode.</w:t>
      </w:r>
    </w:p>
    <w:p w14:paraId="693A7757" w14:textId="15914160" w:rsidR="32937FFC" w:rsidRDefault="79397FB7" w:rsidP="390AD53A">
      <w:pPr>
        <w:pStyle w:val="Lijstalinea"/>
        <w:numPr>
          <w:ilvl w:val="0"/>
          <w:numId w:val="1"/>
        </w:numPr>
        <w:spacing w:after="0"/>
        <w:rPr>
          <w:rFonts w:ascii="Calibri" w:eastAsia="Calibri" w:hAnsi="Calibri" w:cs="Calibri"/>
        </w:rPr>
      </w:pPr>
      <w:r w:rsidRPr="390AD53A">
        <w:rPr>
          <w:rFonts w:ascii="Calibri" w:eastAsia="Calibri" w:hAnsi="Calibri" w:cs="Calibri"/>
        </w:rPr>
        <w:t>De eerste fase van het pré-SMP duurt maximaal één jaar. De nulmeting wordt volledig uitgevoerd in 2027.</w:t>
      </w:r>
    </w:p>
    <w:p w14:paraId="1140436C" w14:textId="1017F661" w:rsidR="32937FFC" w:rsidRDefault="79397FB7" w:rsidP="390AD53A">
      <w:pPr>
        <w:pStyle w:val="Lijstalinea"/>
        <w:numPr>
          <w:ilvl w:val="0"/>
          <w:numId w:val="1"/>
        </w:numPr>
        <w:spacing w:after="0"/>
        <w:rPr>
          <w:rFonts w:ascii="Calibri" w:eastAsia="Calibri" w:hAnsi="Calibri" w:cs="Calibri"/>
        </w:rPr>
      </w:pPr>
      <w:r w:rsidRPr="390AD53A">
        <w:rPr>
          <w:rFonts w:ascii="Calibri" w:eastAsia="Calibri" w:hAnsi="Calibri" w:cs="Calibri"/>
          <w:b/>
          <w:bCs/>
        </w:rPr>
        <w:t>Uiterlijk 6 weken na vergunningverlening pré-SMP</w:t>
      </w:r>
      <w:r w:rsidRPr="390AD53A">
        <w:rPr>
          <w:rFonts w:ascii="Calibri" w:eastAsia="Calibri" w:hAnsi="Calibri" w:cs="Calibri"/>
        </w:rPr>
        <w:t xml:space="preserve"> levert opdrachtnemer het compensatieplan voor de pré-SMP-fase aan. Dit plan dient binnen twee maanden na vergunningverlening bij de provincie te worden ingediend.</w:t>
      </w:r>
    </w:p>
    <w:p w14:paraId="455DAC7F" w14:textId="5BE242F2" w:rsidR="32937FFC" w:rsidRDefault="549C77E1" w:rsidP="390AD53A">
      <w:pPr>
        <w:pStyle w:val="Lijstalinea"/>
        <w:numPr>
          <w:ilvl w:val="0"/>
          <w:numId w:val="1"/>
        </w:numPr>
        <w:spacing w:after="0"/>
        <w:rPr>
          <w:b/>
          <w:bCs/>
        </w:rPr>
      </w:pPr>
      <w:r w:rsidRPr="390AD53A">
        <w:rPr>
          <w:b/>
          <w:bCs/>
        </w:rPr>
        <w:t>Fase 1 pré-SMP: 1 maart 2027 – 1 maart 2028.</w:t>
      </w:r>
    </w:p>
    <w:p w14:paraId="3785A374" w14:textId="4EC7E16F" w:rsidR="32937FFC" w:rsidRDefault="549C77E1" w:rsidP="390AD53A">
      <w:pPr>
        <w:pStyle w:val="Lijstalinea"/>
        <w:numPr>
          <w:ilvl w:val="0"/>
          <w:numId w:val="1"/>
        </w:numPr>
        <w:spacing w:after="0"/>
        <w:rPr>
          <w:b/>
          <w:bCs/>
        </w:rPr>
      </w:pPr>
      <w:r w:rsidRPr="390AD53A">
        <w:rPr>
          <w:b/>
          <w:bCs/>
        </w:rPr>
        <w:t>Fase 2 pré-SMP: 1 maart 2028 – uiterlijk 1 maart 2029.</w:t>
      </w:r>
    </w:p>
    <w:p w14:paraId="3DDAA71C" w14:textId="5CB89779" w:rsidR="32937FFC" w:rsidRDefault="0655E6D1" w:rsidP="390AD53A">
      <w:pPr>
        <w:pStyle w:val="Lijstalinea"/>
        <w:numPr>
          <w:ilvl w:val="0"/>
          <w:numId w:val="1"/>
        </w:numPr>
        <w:spacing w:after="0"/>
        <w:rPr>
          <w:rFonts w:ascii="Calibri" w:eastAsia="Calibri" w:hAnsi="Calibri" w:cs="Calibri"/>
        </w:rPr>
      </w:pPr>
      <w:r w:rsidRPr="390AD53A">
        <w:rPr>
          <w:b/>
          <w:bCs/>
        </w:rPr>
        <w:t>Uiterlijk 1 september</w:t>
      </w:r>
      <w:r w:rsidRPr="390AD53A">
        <w:t xml:space="preserve"> van het jaar waarin fase 2 start levert opdrachtnemer een aanvullend compensatievoorstel aan, indien de provinciale drempelcriteria daartoe aanleiding geven.</w:t>
      </w:r>
    </w:p>
    <w:p w14:paraId="01D743DC" w14:textId="35EDE072" w:rsidR="32937FFC" w:rsidRDefault="79397FB7" w:rsidP="390AD53A">
      <w:pPr>
        <w:pStyle w:val="Lijstalinea"/>
        <w:numPr>
          <w:ilvl w:val="0"/>
          <w:numId w:val="1"/>
        </w:numPr>
        <w:spacing w:after="0"/>
        <w:rPr>
          <w:rFonts w:ascii="Calibri" w:eastAsia="Calibri" w:hAnsi="Calibri" w:cs="Calibri"/>
        </w:rPr>
      </w:pPr>
      <w:r w:rsidRPr="390AD53A">
        <w:rPr>
          <w:rFonts w:ascii="Calibri" w:eastAsia="Calibri" w:hAnsi="Calibri" w:cs="Calibri"/>
          <w:b/>
          <w:bCs/>
        </w:rPr>
        <w:t>Uiterlijk 31 oktober 2028</w:t>
      </w:r>
      <w:r w:rsidRPr="390AD53A">
        <w:rPr>
          <w:rFonts w:ascii="Calibri" w:eastAsia="Calibri" w:hAnsi="Calibri" w:cs="Calibri"/>
        </w:rPr>
        <w:t xml:space="preserve"> levert opdrachtnemer alle benodigde stukken aan voor de vergunningaanvraag SMP, zodat de gemeente de aanvraag tijdig kan indienen. </w:t>
      </w:r>
    </w:p>
    <w:p w14:paraId="749EB9FB" w14:textId="77777777" w:rsidR="00040A9B" w:rsidRDefault="00040A9B" w:rsidP="0029378B">
      <w:pPr>
        <w:pStyle w:val="Geenafstand"/>
      </w:pPr>
    </w:p>
    <w:p w14:paraId="1FE23496" w14:textId="51614BF2" w:rsidR="390AD53A" w:rsidRDefault="390AD53A" w:rsidP="390AD53A">
      <w:pPr>
        <w:pStyle w:val="Geenafstand"/>
      </w:pPr>
    </w:p>
    <w:p w14:paraId="617AF089" w14:textId="0B029764" w:rsidR="0029378B" w:rsidRDefault="637DE98C" w:rsidP="0029378B">
      <w:pPr>
        <w:pStyle w:val="Kop2"/>
      </w:pPr>
      <w:bookmarkStart w:id="32" w:name="_Toc231214802"/>
      <w:r>
        <w:t>Bepalingen inzake belastingen, milieubescherming, arbeidsbescherming, arbeidsvoorwaarden</w:t>
      </w:r>
      <w:bookmarkEnd w:id="32"/>
    </w:p>
    <w:p w14:paraId="5339C46C" w14:textId="32398231" w:rsidR="00040A9B" w:rsidRDefault="00040A9B" w:rsidP="00040A9B">
      <w:pPr>
        <w:pStyle w:val="Geenafstand"/>
      </w:pPr>
      <w:r>
        <w:t>Door in te schrijven op deze opdracht geeft u aan, dat bij het opstellen van uw inschrijving rekening is gehouden met de verplichtingen op het gebied van het milieu-, sociaal en arbeidsrecht uit hoofde van het recht van de Europese Unie, nationale recht of collectieve arbeidsovereenkomsten of uit hoofde van de in Bijlage X van richtlijn 2014/24/EU vermelde bepalingen van internationaal milieu-, sociaal en arbeidsrecht.</w:t>
      </w:r>
    </w:p>
    <w:p w14:paraId="63445948" w14:textId="77777777" w:rsidR="00040A9B" w:rsidRDefault="00040A9B" w:rsidP="00040A9B">
      <w:pPr>
        <w:pStyle w:val="Geenafstand"/>
      </w:pPr>
    </w:p>
    <w:p w14:paraId="6A314490" w14:textId="76A88F57" w:rsidR="00040A9B" w:rsidRDefault="00040A9B" w:rsidP="00040A9B">
      <w:pPr>
        <w:pStyle w:val="Geenafstand"/>
      </w:pPr>
      <w:r>
        <w:t xml:space="preserve">U kunt informatie over de verplichtingen zoals bedoeld in artikel 2.81 </w:t>
      </w:r>
      <w:proofErr w:type="spellStart"/>
      <w:r>
        <w:t>Aw</w:t>
      </w:r>
      <w:proofErr w:type="spellEnd"/>
      <w:r>
        <w:t xml:space="preserve"> 2012 verkrijgen via;</w:t>
      </w:r>
    </w:p>
    <w:p w14:paraId="21B142F3" w14:textId="0667D49F" w:rsidR="00040A9B" w:rsidRDefault="00040A9B" w:rsidP="004D5729">
      <w:pPr>
        <w:pStyle w:val="Geenafstand"/>
        <w:numPr>
          <w:ilvl w:val="0"/>
          <w:numId w:val="13"/>
        </w:numPr>
      </w:pPr>
      <w:r>
        <w:t xml:space="preserve">Met betrekking tot belastingen: Ministerie van Financiën, Den Haag (www.minfin.nl en/of </w:t>
      </w:r>
      <w:hyperlink r:id="rId26" w:history="1">
        <w:r w:rsidRPr="001225BD">
          <w:rPr>
            <w:rStyle w:val="Hyperlink"/>
          </w:rPr>
          <w:t>www.belastingdienst.nl</w:t>
        </w:r>
      </w:hyperlink>
      <w:r>
        <w:t>);</w:t>
      </w:r>
    </w:p>
    <w:p w14:paraId="6668B7D6" w14:textId="35B4422E" w:rsidR="00040A9B" w:rsidRDefault="00040A9B" w:rsidP="004D5729">
      <w:pPr>
        <w:pStyle w:val="Geenafstand"/>
        <w:numPr>
          <w:ilvl w:val="0"/>
          <w:numId w:val="13"/>
        </w:numPr>
      </w:pPr>
      <w:r>
        <w:t>Met betrekking tot milieubescherming: Ministerie van Infrastructuur en Waterstaat, Den Haag (</w:t>
      </w:r>
      <w:hyperlink r:id="rId27" w:history="1">
        <w:r w:rsidRPr="001225BD">
          <w:rPr>
            <w:rStyle w:val="Hyperlink"/>
          </w:rPr>
          <w:t>www.minienw.nl</w:t>
        </w:r>
      </w:hyperlink>
      <w:r>
        <w:t>);</w:t>
      </w:r>
    </w:p>
    <w:p w14:paraId="65529952" w14:textId="0B7A1AF4" w:rsidR="00040A9B" w:rsidRDefault="00040A9B" w:rsidP="004D5729">
      <w:pPr>
        <w:pStyle w:val="Geenafstand"/>
        <w:numPr>
          <w:ilvl w:val="0"/>
          <w:numId w:val="13"/>
        </w:numPr>
      </w:pPr>
      <w:r>
        <w:t>Met betrekking tot arbeidsbescherming en arbeidsvoorwaarden: Ministerie van Sociale Zaken en Werkgelegenheid, Den Haag (www.minszw.nl) en/of het UWV (www.uwv.nl).</w:t>
      </w:r>
    </w:p>
    <w:p w14:paraId="22F3D720" w14:textId="77777777" w:rsidR="00040A9B" w:rsidRDefault="00040A9B" w:rsidP="00040A9B">
      <w:pPr>
        <w:pStyle w:val="Geenafstand"/>
      </w:pPr>
    </w:p>
    <w:p w14:paraId="39F20EC2" w14:textId="7B07E62D" w:rsidR="0029378B" w:rsidRDefault="00040A9B" w:rsidP="00040A9B">
      <w:pPr>
        <w:pStyle w:val="Geenafstand"/>
      </w:pPr>
      <w:r>
        <w:t>U dient melding te maken bij de Inspectie SZW van het Ministerie van Sociale Zaken en Werkgelegenheid wanneer de verplichtingen op het gebied van arbeidsbescherming en arbeidsvoorwaarden bij de uitvoering van een overheidsopdracht niet worden nageleefd.</w:t>
      </w:r>
    </w:p>
    <w:p w14:paraId="1CD5CC07" w14:textId="77777777" w:rsidR="00040A9B" w:rsidRDefault="00040A9B" w:rsidP="00040A9B">
      <w:pPr>
        <w:pStyle w:val="Geenafstand"/>
      </w:pPr>
    </w:p>
    <w:p w14:paraId="02C24ED3" w14:textId="07A9E87E" w:rsidR="390AD53A" w:rsidRDefault="390AD53A">
      <w:r>
        <w:br w:type="page"/>
      </w:r>
    </w:p>
    <w:p w14:paraId="45442921" w14:textId="54FB21BB" w:rsidR="0029378B" w:rsidRPr="001946AB" w:rsidRDefault="637DE98C" w:rsidP="0029378B">
      <w:pPr>
        <w:pStyle w:val="Kop2"/>
      </w:pPr>
      <w:bookmarkStart w:id="33" w:name="_Toc231214803"/>
      <w:r>
        <w:lastRenderedPageBreak/>
        <w:t>Maatschappelijk verantwoord inkopen</w:t>
      </w:r>
      <w:bookmarkEnd w:id="33"/>
    </w:p>
    <w:p w14:paraId="61148B9F" w14:textId="77777777" w:rsidR="00D41060" w:rsidRDefault="00D41060" w:rsidP="00D41060">
      <w:pPr>
        <w:autoSpaceDE w:val="0"/>
        <w:autoSpaceDN w:val="0"/>
        <w:adjustRightInd w:val="0"/>
        <w:spacing w:after="0" w:line="240" w:lineRule="auto"/>
      </w:pPr>
      <w:r>
        <w:t>Gemeente Winterswijk</w:t>
      </w:r>
      <w:r w:rsidRPr="00F358CE">
        <w:t xml:space="preserve"> hecht waarde aan maatschappelijk verantwoord ondernemen. </w:t>
      </w:r>
    </w:p>
    <w:p w14:paraId="4119B7E5" w14:textId="79AD517D" w:rsidR="00F358CE" w:rsidRPr="00F358CE" w:rsidRDefault="5BCCFE7E" w:rsidP="00F358CE">
      <w:pPr>
        <w:autoSpaceDE w:val="0"/>
        <w:autoSpaceDN w:val="0"/>
        <w:adjustRightInd w:val="0"/>
        <w:spacing w:after="0" w:line="240" w:lineRule="auto"/>
      </w:pPr>
      <w:r>
        <w:t xml:space="preserve">In dat kader is sociaal aanbesteden en daarmee </w:t>
      </w:r>
      <w:proofErr w:type="spellStart"/>
      <w:r>
        <w:t>Social</w:t>
      </w:r>
      <w:proofErr w:type="spellEnd"/>
      <w:r>
        <w:t xml:space="preserve"> Return onderdeel van deze aanbesteding en vragen u hieraan een bijdrage te leveren. Wij hanteren voor deze aanbestedingsopdracht een ondergrens van </w:t>
      </w:r>
      <w:r w:rsidR="039EDA3D">
        <w:t>5</w:t>
      </w:r>
      <w:r>
        <w:t xml:space="preserve">% van de contractwaarde.  </w:t>
      </w:r>
    </w:p>
    <w:p w14:paraId="12B09ACB" w14:textId="77777777" w:rsidR="00F358CE" w:rsidRPr="00F358CE" w:rsidRDefault="00F358CE" w:rsidP="00F358CE">
      <w:pPr>
        <w:autoSpaceDE w:val="0"/>
        <w:autoSpaceDN w:val="0"/>
        <w:adjustRightInd w:val="0"/>
        <w:spacing w:after="0" w:line="240" w:lineRule="auto"/>
      </w:pPr>
    </w:p>
    <w:p w14:paraId="181AE1E2" w14:textId="419B994D" w:rsidR="00F358CE" w:rsidRPr="00F358CE" w:rsidRDefault="00F358CE" w:rsidP="00F358CE">
      <w:pPr>
        <w:autoSpaceDE w:val="0"/>
        <w:autoSpaceDN w:val="0"/>
        <w:spacing w:after="0" w:line="240" w:lineRule="auto"/>
      </w:pPr>
      <w:r w:rsidRPr="00F358CE">
        <w:t xml:space="preserve">Arbeidsparticipatie is het uitgangspunt bij invulling van </w:t>
      </w:r>
      <w:proofErr w:type="spellStart"/>
      <w:r w:rsidRPr="00F358CE">
        <w:t>Social</w:t>
      </w:r>
      <w:proofErr w:type="spellEnd"/>
      <w:r w:rsidRPr="00F358CE">
        <w:t xml:space="preserve"> Return. Als arbeidsparticipatie niet haalbaar is omdat (een deel van) de uitvoering van de opdracht daar niet geschikt voor is of bijvoorbeeld de </w:t>
      </w:r>
      <w:proofErr w:type="spellStart"/>
      <w:r w:rsidRPr="00F358CE">
        <w:t>Social</w:t>
      </w:r>
      <w:proofErr w:type="spellEnd"/>
      <w:r w:rsidRPr="00F358CE">
        <w:t xml:space="preserve"> Return component te laag is, mag de ondernemer sociaal inkopen of een maatschappelijke activiteit inzetten als sociaal rendement</w:t>
      </w:r>
      <w:r>
        <w:t xml:space="preserve">. </w:t>
      </w:r>
      <w:r w:rsidRPr="00F358CE">
        <w:t xml:space="preserve"> </w:t>
      </w:r>
      <w:r>
        <w:t xml:space="preserve">Nadere informatie en voorwaarden vindt </w:t>
      </w:r>
      <w:r w:rsidRPr="00C40A1E">
        <w:t>u in de</w:t>
      </w:r>
      <w:r w:rsidR="00C40A1E" w:rsidRPr="00C40A1E">
        <w:t xml:space="preserve"> (concept)overeenkomst en bijlage bij de (concept)overeenkomst.</w:t>
      </w:r>
    </w:p>
    <w:p w14:paraId="28E0CF93" w14:textId="6C352EB6" w:rsidR="00040A9B" w:rsidRDefault="00040A9B" w:rsidP="0029378B">
      <w:pPr>
        <w:pStyle w:val="Geenafstand"/>
      </w:pPr>
    </w:p>
    <w:p w14:paraId="7F90E196" w14:textId="40C82677" w:rsidR="0029378B" w:rsidRPr="00566378" w:rsidRDefault="637DE98C" w:rsidP="0029378B">
      <w:pPr>
        <w:pStyle w:val="Kop2"/>
      </w:pPr>
      <w:bookmarkStart w:id="34" w:name="_Toc231214804"/>
      <w:r>
        <w:t>Conceptovereenkomst (bijlage</w:t>
      </w:r>
      <w:r w:rsidR="0EB9FA65">
        <w:t xml:space="preserve"> 3</w:t>
      </w:r>
      <w:r>
        <w:t>)</w:t>
      </w:r>
      <w:bookmarkEnd w:id="34"/>
    </w:p>
    <w:p w14:paraId="5D24D544" w14:textId="06141402" w:rsidR="0029378B" w:rsidRDefault="00040A9B" w:rsidP="0029378B">
      <w:pPr>
        <w:pStyle w:val="Geenafstand"/>
      </w:pPr>
      <w:r w:rsidRPr="00C40A1E">
        <w:t>In de conceptovereenkomst (bijlage) zijn de contractvoorwaarden opgenomen. Voor bepalingen in de conceptovereenkomst die strijdig zijn met de algemene inkoopvoorwaarden geldt dat de bepalingen uit de conceptovereenkomst leidend zijn. Door indiening van uw inschrijving gaat u uitdrukkelijk akkoord met de inhoud van de conceptovereenkomst.</w:t>
      </w:r>
    </w:p>
    <w:p w14:paraId="313F088D" w14:textId="77777777" w:rsidR="00040A9B" w:rsidRDefault="00040A9B" w:rsidP="0029378B">
      <w:pPr>
        <w:pStyle w:val="Geenafstand"/>
      </w:pPr>
    </w:p>
    <w:p w14:paraId="3714C738" w14:textId="2A856712" w:rsidR="0029378B" w:rsidRDefault="637DE98C" w:rsidP="0029378B">
      <w:pPr>
        <w:pStyle w:val="Kop2"/>
      </w:pPr>
      <w:bookmarkStart w:id="35" w:name="_Toc231214805"/>
      <w:r>
        <w:t>Algemene inkoopvoorwaarden</w:t>
      </w:r>
      <w:bookmarkEnd w:id="35"/>
      <w:r>
        <w:t xml:space="preserve"> </w:t>
      </w:r>
    </w:p>
    <w:p w14:paraId="074DEA9D" w14:textId="5F32935F" w:rsidR="23220E7F" w:rsidRDefault="2098E2B1" w:rsidP="2478D424">
      <w:pPr>
        <w:pStyle w:val="Geenafstand"/>
        <w:rPr>
          <w:rFonts w:ascii="Calibri" w:eastAsia="Calibri" w:hAnsi="Calibri" w:cs="Calibri"/>
        </w:rPr>
      </w:pPr>
      <w:r>
        <w:t>Uw algemene voorwaarden zijn uitdrukkelijk niet van toepassing. Uitsluitend de algemene inkoopvoorwaarden</w:t>
      </w:r>
      <w:r w:rsidR="76BDF25A">
        <w:t xml:space="preserve"> </w:t>
      </w:r>
      <w:proofErr w:type="spellStart"/>
      <w:r w:rsidR="76BDF25A">
        <w:t>Achterhoekse</w:t>
      </w:r>
      <w:proofErr w:type="spellEnd"/>
      <w:r w:rsidR="76BDF25A">
        <w:t xml:space="preserve"> Gemeenten </w:t>
      </w:r>
      <w:r w:rsidR="221891F5">
        <w:t xml:space="preserve">(AIAG) </w:t>
      </w:r>
      <w:r w:rsidR="390C94C8">
        <w:t>zoals gepubliceerd via:</w:t>
      </w:r>
      <w:r w:rsidR="40C7C9BA">
        <w:t xml:space="preserve"> </w:t>
      </w:r>
    </w:p>
    <w:p w14:paraId="2F938F6C" w14:textId="77E84BEC" w:rsidR="68FC0238" w:rsidRDefault="68FC0238" w:rsidP="2478D424">
      <w:pPr>
        <w:pStyle w:val="Geenafstand"/>
        <w:rPr>
          <w:rFonts w:ascii="Calibri" w:eastAsia="Calibri" w:hAnsi="Calibri" w:cs="Calibri"/>
        </w:rPr>
      </w:pPr>
      <w:hyperlink r:id="rId28">
        <w:r w:rsidRPr="2478D424">
          <w:rPr>
            <w:rStyle w:val="Hyperlink"/>
          </w:rPr>
          <w:t xml:space="preserve">Microsoft Word - Algemene Inkoopvoorwaarden </w:t>
        </w:r>
        <w:proofErr w:type="spellStart"/>
        <w:r w:rsidRPr="2478D424">
          <w:rPr>
            <w:rStyle w:val="Hyperlink"/>
          </w:rPr>
          <w:t>Achterhoekse</w:t>
        </w:r>
        <w:proofErr w:type="spellEnd"/>
        <w:r w:rsidRPr="2478D424">
          <w:rPr>
            <w:rStyle w:val="Hyperlink"/>
          </w:rPr>
          <w:t xml:space="preserve"> Gemeenten voor leveringen en diensten 2025</w:t>
        </w:r>
      </w:hyperlink>
    </w:p>
    <w:p w14:paraId="1D4FF730" w14:textId="42DFBB01" w:rsidR="00F232A0" w:rsidRDefault="6C1666A8" w:rsidP="00F232A0">
      <w:pPr>
        <w:pStyle w:val="Geenafstand"/>
      </w:pPr>
      <w:r>
        <w:t xml:space="preserve">, zijn van toepassing. </w:t>
      </w:r>
      <w:r w:rsidR="334B4BD5">
        <w:t xml:space="preserve">(zie bijlage </w:t>
      </w:r>
      <w:r w:rsidR="475515D9">
        <w:t>5</w:t>
      </w:r>
      <w:r w:rsidR="334B4BD5">
        <w:t xml:space="preserve">) </w:t>
      </w:r>
      <w:r>
        <w:t>Door indiening van uw inschrijving gaat u uitdrukkelijk akkoord met deze voorwaarden.</w:t>
      </w:r>
    </w:p>
    <w:p w14:paraId="02E4B02B" w14:textId="20CE7438" w:rsidR="390AD53A" w:rsidRDefault="390AD53A">
      <w:r>
        <w:br w:type="page"/>
      </w:r>
    </w:p>
    <w:p w14:paraId="406E96A4" w14:textId="77777777" w:rsidR="00190D92" w:rsidRPr="000C5D4B" w:rsidRDefault="637DE98C" w:rsidP="00510A7A">
      <w:pPr>
        <w:pStyle w:val="Kop1"/>
      </w:pPr>
      <w:bookmarkStart w:id="36" w:name="_Toc231214806"/>
      <w:r>
        <w:lastRenderedPageBreak/>
        <w:t>Gunningscriterium en beoordeling</w:t>
      </w:r>
      <w:bookmarkEnd w:id="36"/>
      <w:r w:rsidR="7E56E49B">
        <w:t xml:space="preserve"> </w:t>
      </w:r>
    </w:p>
    <w:p w14:paraId="334569A1" w14:textId="0E0E12B1" w:rsidR="00596614" w:rsidRPr="001C6381" w:rsidRDefault="5AEB4F50" w:rsidP="001C6381">
      <w:pPr>
        <w:pStyle w:val="Kop2"/>
      </w:pPr>
      <w:bookmarkStart w:id="37" w:name="_Toc231214807"/>
      <w:r>
        <w:t>Gunningscriterium</w:t>
      </w:r>
      <w:bookmarkEnd w:id="37"/>
      <w:r>
        <w:t xml:space="preserve"> </w:t>
      </w:r>
    </w:p>
    <w:p w14:paraId="2CDB6DE3" w14:textId="67F84B0C" w:rsidR="003A0948" w:rsidRDefault="00AA6CED" w:rsidP="003A0948">
      <w:pPr>
        <w:pStyle w:val="Geenafstand"/>
      </w:pPr>
      <w:r>
        <w:t xml:space="preserve">De inschrijvingen worden beoordeeld </w:t>
      </w:r>
      <w:r w:rsidR="00BB0DC0">
        <w:t xml:space="preserve">en gerangschikt </w:t>
      </w:r>
      <w:r>
        <w:t xml:space="preserve">op basis van </w:t>
      </w:r>
      <w:r w:rsidR="009F418A">
        <w:t>het gunningscriterium ‘</w:t>
      </w:r>
      <w:r>
        <w:t>beste prijs-kwaliteitverhouding</w:t>
      </w:r>
      <w:r w:rsidR="00A92B42">
        <w:t xml:space="preserve">’, hierna afgekort als ‘Beste </w:t>
      </w:r>
      <w:r>
        <w:t>PKV</w:t>
      </w:r>
      <w:r w:rsidR="00A92B42">
        <w:t>’</w:t>
      </w:r>
      <w:r>
        <w:t xml:space="preserve">. </w:t>
      </w:r>
      <w:r w:rsidR="003A0948">
        <w:t xml:space="preserve">Het gunningscriterium ‘Beste PKV’ bestaat uit de volgende </w:t>
      </w:r>
      <w:proofErr w:type="spellStart"/>
      <w:r w:rsidR="003A0948">
        <w:t>subgunningscriteria</w:t>
      </w:r>
      <w:proofErr w:type="spellEnd"/>
      <w:r w:rsidR="003A0948">
        <w:t xml:space="preserve"> en het te behalen aantal punten:</w:t>
      </w:r>
    </w:p>
    <w:p w14:paraId="72A1165C" w14:textId="791358BB" w:rsidR="00AA6CED" w:rsidRDefault="00AA6CED" w:rsidP="003A0948">
      <w:pPr>
        <w:pStyle w:val="Geenafstand"/>
      </w:pPr>
    </w:p>
    <w:tbl>
      <w:tblPr>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4513"/>
        <w:gridCol w:w="4100"/>
      </w:tblGrid>
      <w:tr w:rsidR="00191243" w14:paraId="489E2FE1" w14:textId="77777777" w:rsidTr="390AD53A">
        <w:trPr>
          <w:trHeight w:val="402"/>
        </w:trPr>
        <w:tc>
          <w:tcPr>
            <w:tcW w:w="60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1F4E79" w:themeFill="accent5" w:themeFillShade="80"/>
            <w:tcMar>
              <w:top w:w="80" w:type="dxa"/>
              <w:left w:w="120" w:type="dxa"/>
              <w:bottom w:w="80" w:type="dxa"/>
              <w:right w:w="120" w:type="dxa"/>
            </w:tcMar>
          </w:tcPr>
          <w:p w14:paraId="28E3AA41" w14:textId="77777777" w:rsidR="00C03481" w:rsidRDefault="00C03481">
            <w:pPr>
              <w:jc w:val="center"/>
            </w:pPr>
          </w:p>
        </w:tc>
        <w:tc>
          <w:tcPr>
            <w:tcW w:w="4513"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1F4E79" w:themeFill="accent5" w:themeFillShade="80"/>
            <w:tcMar>
              <w:top w:w="80" w:type="dxa"/>
              <w:left w:w="120" w:type="dxa"/>
              <w:bottom w:w="80" w:type="dxa"/>
              <w:right w:w="120" w:type="dxa"/>
            </w:tcMar>
          </w:tcPr>
          <w:p w14:paraId="41074991" w14:textId="77777777" w:rsidR="00C03481" w:rsidRDefault="00C03481">
            <w:pPr>
              <w:jc w:val="center"/>
            </w:pPr>
            <w:proofErr w:type="spellStart"/>
            <w:r>
              <w:rPr>
                <w:b/>
                <w:bCs/>
                <w:color w:val="FFFFFF"/>
              </w:rPr>
              <w:t>Subgunningscriterium</w:t>
            </w:r>
            <w:proofErr w:type="spellEnd"/>
          </w:p>
        </w:tc>
        <w:tc>
          <w:tcPr>
            <w:tcW w:w="410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1F4E79" w:themeFill="accent5" w:themeFillShade="80"/>
            <w:tcMar>
              <w:top w:w="80" w:type="dxa"/>
              <w:left w:w="120" w:type="dxa"/>
              <w:bottom w:w="80" w:type="dxa"/>
              <w:right w:w="120" w:type="dxa"/>
            </w:tcMar>
          </w:tcPr>
          <w:p w14:paraId="00E0BC23" w14:textId="271494BB" w:rsidR="00C03481" w:rsidRDefault="001B3360">
            <w:pPr>
              <w:jc w:val="center"/>
            </w:pPr>
            <w:r>
              <w:rPr>
                <w:b/>
                <w:bCs/>
                <w:color w:val="FFFFFF"/>
              </w:rPr>
              <w:t>Maximaal te</w:t>
            </w:r>
            <w:r w:rsidR="00C03481">
              <w:rPr>
                <w:b/>
                <w:bCs/>
                <w:color w:val="FFFFFF"/>
              </w:rPr>
              <w:t xml:space="preserve"> behalen </w:t>
            </w:r>
            <w:r w:rsidR="00B30D47">
              <w:rPr>
                <w:b/>
                <w:bCs/>
                <w:color w:val="FFFFFF"/>
              </w:rPr>
              <w:t>p</w:t>
            </w:r>
            <w:r w:rsidR="00C03481">
              <w:rPr>
                <w:b/>
                <w:bCs/>
                <w:color w:val="FFFFFF"/>
              </w:rPr>
              <w:t>unten</w:t>
            </w:r>
          </w:p>
        </w:tc>
      </w:tr>
      <w:tr w:rsidR="00191243" w14:paraId="666BF24D" w14:textId="77777777" w:rsidTr="390AD53A">
        <w:trPr>
          <w:trHeight w:val="432"/>
        </w:trPr>
        <w:tc>
          <w:tcPr>
            <w:tcW w:w="600" w:type="dxa"/>
            <w:tcBorders>
              <w:top w:val="single" w:sz="4" w:space="0" w:color="CCCCCC"/>
              <w:left w:val="single" w:sz="4" w:space="0" w:color="CCCCCC"/>
              <w:bottom w:val="single" w:sz="4" w:space="0" w:color="CCCCCC"/>
              <w:right w:val="single" w:sz="4" w:space="0" w:color="CCCCCC"/>
            </w:tcBorders>
            <w:shd w:val="clear" w:color="auto" w:fill="EBF3FB"/>
            <w:tcMar>
              <w:top w:w="80" w:type="dxa"/>
              <w:left w:w="120" w:type="dxa"/>
              <w:bottom w:w="80" w:type="dxa"/>
              <w:right w:w="120" w:type="dxa"/>
            </w:tcMar>
          </w:tcPr>
          <w:p w14:paraId="779FA82C" w14:textId="77777777" w:rsidR="00C03481" w:rsidRDefault="00C03481">
            <w:pPr>
              <w:jc w:val="center"/>
            </w:pPr>
            <w:r>
              <w:rPr>
                <w:b/>
                <w:bCs/>
                <w:color w:val="1F4E79"/>
              </w:rPr>
              <w:t>G1</w:t>
            </w:r>
          </w:p>
        </w:tc>
        <w:tc>
          <w:tcPr>
            <w:tcW w:w="4513" w:type="dxa"/>
            <w:tcBorders>
              <w:top w:val="single" w:sz="4" w:space="0" w:color="CCCCCC"/>
              <w:left w:val="single" w:sz="4" w:space="0" w:color="CCCCCC"/>
              <w:bottom w:val="single" w:sz="4" w:space="0" w:color="CCCCCC"/>
              <w:right w:val="single" w:sz="4" w:space="0" w:color="CCCCCC"/>
            </w:tcBorders>
            <w:shd w:val="clear" w:color="auto" w:fill="EBF3FB"/>
            <w:tcMar>
              <w:top w:w="80" w:type="dxa"/>
              <w:left w:w="120" w:type="dxa"/>
              <w:bottom w:w="80" w:type="dxa"/>
              <w:right w:w="120" w:type="dxa"/>
            </w:tcMar>
          </w:tcPr>
          <w:p w14:paraId="430398B2" w14:textId="77777777" w:rsidR="00C03481" w:rsidRDefault="00C03481">
            <w:r>
              <w:rPr>
                <w:color w:val="000000"/>
              </w:rPr>
              <w:t>Prijs</w:t>
            </w:r>
          </w:p>
        </w:tc>
        <w:tc>
          <w:tcPr>
            <w:tcW w:w="4100" w:type="dxa"/>
            <w:tcBorders>
              <w:top w:val="single" w:sz="4" w:space="0" w:color="CCCCCC"/>
              <w:left w:val="single" w:sz="4" w:space="0" w:color="CCCCCC"/>
              <w:bottom w:val="single" w:sz="4" w:space="0" w:color="CCCCCC"/>
              <w:right w:val="single" w:sz="4" w:space="0" w:color="CCCCCC"/>
            </w:tcBorders>
            <w:shd w:val="clear" w:color="auto" w:fill="EBF3FB"/>
            <w:tcMar>
              <w:top w:w="80" w:type="dxa"/>
              <w:left w:w="120" w:type="dxa"/>
              <w:bottom w:w="80" w:type="dxa"/>
              <w:right w:w="120" w:type="dxa"/>
            </w:tcMar>
          </w:tcPr>
          <w:p w14:paraId="0142455F" w14:textId="77777777" w:rsidR="00C03481" w:rsidRDefault="00C03481">
            <w:pPr>
              <w:jc w:val="center"/>
            </w:pPr>
            <w:r>
              <w:rPr>
                <w:b/>
                <w:bCs/>
                <w:color w:val="000000"/>
              </w:rPr>
              <w:t>35</w:t>
            </w:r>
          </w:p>
        </w:tc>
      </w:tr>
      <w:tr w:rsidR="0083639F" w14:paraId="73596096" w14:textId="77777777" w:rsidTr="390AD53A">
        <w:tc>
          <w:tcPr>
            <w:tcW w:w="6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563B54EE" w14:textId="77777777" w:rsidR="00C03481" w:rsidRDefault="00C03481">
            <w:pPr>
              <w:jc w:val="center"/>
            </w:pPr>
            <w:r>
              <w:rPr>
                <w:b/>
                <w:bCs/>
                <w:color w:val="1F4E79"/>
              </w:rPr>
              <w:t>G2</w:t>
            </w:r>
          </w:p>
        </w:tc>
        <w:tc>
          <w:tcPr>
            <w:tcW w:w="4513"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3D36156A" w14:textId="0332DA39" w:rsidR="00C03481" w:rsidRDefault="00C03481" w:rsidP="007C237A">
            <w:r>
              <w:rPr>
                <w:color w:val="000000"/>
              </w:rPr>
              <w:t>Kwaliteit</w:t>
            </w:r>
            <w:r w:rsidR="007C237A">
              <w:rPr>
                <w:color w:val="000000"/>
              </w:rPr>
              <w:t xml:space="preserve"> </w:t>
            </w:r>
            <w:r>
              <w:rPr>
                <w:color w:val="000000"/>
              </w:rPr>
              <w:t xml:space="preserve"> (</w:t>
            </w:r>
            <w:r w:rsidRPr="007C237A">
              <w:rPr>
                <w:color w:val="000000"/>
              </w:rPr>
              <w:t>K1 + K2 + K3)</w:t>
            </w:r>
          </w:p>
        </w:tc>
        <w:tc>
          <w:tcPr>
            <w:tcW w:w="41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5DF74D32" w14:textId="77777777" w:rsidR="00C03481" w:rsidRDefault="00C03481">
            <w:pPr>
              <w:jc w:val="center"/>
            </w:pPr>
            <w:r>
              <w:rPr>
                <w:b/>
                <w:bCs/>
                <w:color w:val="000000"/>
              </w:rPr>
              <w:t>65</w:t>
            </w:r>
          </w:p>
        </w:tc>
      </w:tr>
      <w:tr w:rsidR="00191243" w14:paraId="67E5ABE0" w14:textId="77777777" w:rsidTr="390AD53A">
        <w:tc>
          <w:tcPr>
            <w:tcW w:w="600" w:type="dxa"/>
            <w:tcBorders>
              <w:top w:val="single" w:sz="4" w:space="0" w:color="CCCCCC"/>
              <w:left w:val="single" w:sz="4" w:space="0" w:color="CCCCCC"/>
              <w:bottom w:val="single" w:sz="4" w:space="0" w:color="CCCCCC"/>
              <w:right w:val="single" w:sz="4" w:space="0" w:color="CCCCCC"/>
            </w:tcBorders>
            <w:shd w:val="clear" w:color="auto" w:fill="1F4E79" w:themeFill="accent5" w:themeFillShade="80"/>
            <w:tcMar>
              <w:top w:w="80" w:type="dxa"/>
              <w:left w:w="120" w:type="dxa"/>
              <w:bottom w:w="80" w:type="dxa"/>
              <w:right w:w="120" w:type="dxa"/>
            </w:tcMar>
          </w:tcPr>
          <w:p w14:paraId="46DB4A23" w14:textId="77777777" w:rsidR="00C03481" w:rsidRDefault="00C03481"/>
        </w:tc>
        <w:tc>
          <w:tcPr>
            <w:tcW w:w="4513" w:type="dxa"/>
            <w:tcBorders>
              <w:top w:val="single" w:sz="4" w:space="0" w:color="CCCCCC"/>
              <w:left w:val="single" w:sz="4" w:space="0" w:color="CCCCCC"/>
              <w:bottom w:val="single" w:sz="4" w:space="0" w:color="CCCCCC"/>
              <w:right w:val="single" w:sz="4" w:space="0" w:color="CCCCCC"/>
            </w:tcBorders>
            <w:shd w:val="clear" w:color="auto" w:fill="1F4E79" w:themeFill="accent5" w:themeFillShade="80"/>
            <w:tcMar>
              <w:top w:w="80" w:type="dxa"/>
              <w:left w:w="120" w:type="dxa"/>
              <w:bottom w:w="80" w:type="dxa"/>
              <w:right w:w="120" w:type="dxa"/>
            </w:tcMar>
          </w:tcPr>
          <w:p w14:paraId="65B7ED11" w14:textId="77777777" w:rsidR="00C03481" w:rsidRDefault="00C03481">
            <w:r>
              <w:rPr>
                <w:b/>
                <w:bCs/>
                <w:color w:val="FFFFFF"/>
              </w:rPr>
              <w:t>Totaal</w:t>
            </w:r>
          </w:p>
        </w:tc>
        <w:tc>
          <w:tcPr>
            <w:tcW w:w="4100" w:type="dxa"/>
            <w:tcBorders>
              <w:top w:val="single" w:sz="4" w:space="0" w:color="CCCCCC"/>
              <w:left w:val="single" w:sz="4" w:space="0" w:color="CCCCCC"/>
              <w:bottom w:val="single" w:sz="4" w:space="0" w:color="CCCCCC"/>
              <w:right w:val="single" w:sz="4" w:space="0" w:color="CCCCCC"/>
            </w:tcBorders>
            <w:shd w:val="clear" w:color="auto" w:fill="1F4E79" w:themeFill="accent5" w:themeFillShade="80"/>
            <w:tcMar>
              <w:top w:w="80" w:type="dxa"/>
              <w:left w:w="120" w:type="dxa"/>
              <w:bottom w:w="80" w:type="dxa"/>
              <w:right w:w="120" w:type="dxa"/>
            </w:tcMar>
          </w:tcPr>
          <w:p w14:paraId="33B2A80C" w14:textId="77777777" w:rsidR="00C03481" w:rsidRDefault="00C03481">
            <w:pPr>
              <w:jc w:val="center"/>
            </w:pPr>
            <w:r>
              <w:rPr>
                <w:b/>
                <w:bCs/>
                <w:color w:val="FFFFFF"/>
              </w:rPr>
              <w:t>100</w:t>
            </w:r>
          </w:p>
        </w:tc>
      </w:tr>
    </w:tbl>
    <w:p w14:paraId="5F8CC475" w14:textId="77777777" w:rsidR="00AA6CED" w:rsidRDefault="00AA6CED" w:rsidP="00AA6CED">
      <w:pPr>
        <w:spacing w:before="120"/>
      </w:pPr>
    </w:p>
    <w:p w14:paraId="3659B6A3" w14:textId="42455143" w:rsidR="00AA6CED" w:rsidRDefault="2C8C36E0" w:rsidP="00C97DB8">
      <w:pPr>
        <w:pStyle w:val="Kop2"/>
      </w:pPr>
      <w:bookmarkStart w:id="38" w:name="_Toc231214808"/>
      <w:r>
        <w:t>G1 – Prijs (35 punten)</w:t>
      </w:r>
      <w:bookmarkEnd w:id="38"/>
    </w:p>
    <w:p w14:paraId="2AC067E7" w14:textId="65EE0BEC" w:rsidR="00AA6CED" w:rsidRDefault="133419BE" w:rsidP="00AA6CED">
      <w:pPr>
        <w:spacing w:after="240"/>
        <w:jc w:val="both"/>
      </w:pPr>
      <w:r>
        <w:t xml:space="preserve">De inschrijver </w:t>
      </w:r>
      <w:r w:rsidR="076FA789">
        <w:t>moet</w:t>
      </w:r>
      <w:r>
        <w:t xml:space="preserve"> de prijs </w:t>
      </w:r>
      <w:r w:rsidR="076FA789">
        <w:t>indi</w:t>
      </w:r>
      <w:r w:rsidR="54070B70">
        <w:t>enen</w:t>
      </w:r>
      <w:r>
        <w:t xml:space="preserve"> via het tarievenblad (bijlage</w:t>
      </w:r>
      <w:r w:rsidR="3538C807">
        <w:t xml:space="preserve"> 1</w:t>
      </w:r>
      <w:r>
        <w:t xml:space="preserve">). Beoordelingsgrondslag is het totaal van de verplichte onderdelen (posten 1 t/m </w:t>
      </w:r>
      <w:r w:rsidR="5B528D2C">
        <w:t>10</w:t>
      </w:r>
      <w:r>
        <w:t xml:space="preserve">). Inschrijver verklaart middels inschrijving dat alle eisen zoals vermeld in het programma van eisen </w:t>
      </w:r>
      <w:r w:rsidR="3F857003">
        <w:t xml:space="preserve">en </w:t>
      </w:r>
      <w:r w:rsidR="350F994F">
        <w:t xml:space="preserve">voorwaarden, </w:t>
      </w:r>
      <w:r>
        <w:t>en zoals aangepast in de nota(’s) van inlichtingen, en alle wensen zoals door inschrijver aangeboden in de aangeboden prijzen verwerkt zijn.</w:t>
      </w:r>
      <w:r w:rsidR="32F1BDD2">
        <w:t xml:space="preserve">  Tenzij anders vermeld in de offerteaanvraag.</w:t>
      </w:r>
      <w:r w:rsidR="00821C45">
        <w:t xml:space="preserve"> </w:t>
      </w:r>
    </w:p>
    <w:p w14:paraId="325ED6D8" w14:textId="0D95E8D7" w:rsidR="00AA6CED" w:rsidRPr="000C5D4B" w:rsidRDefault="2C8C36E0" w:rsidP="00AA6CED">
      <w:pPr>
        <w:spacing w:after="240"/>
        <w:jc w:val="both"/>
      </w:pPr>
      <w:r>
        <w:t xml:space="preserve">Het is inschrijver niet toegestaan een </w:t>
      </w:r>
      <w:proofErr w:type="spellStart"/>
      <w:r>
        <w:t>nulprijs</w:t>
      </w:r>
      <w:proofErr w:type="spellEnd"/>
      <w:r>
        <w:t xml:space="preserve"> in te dienen. Het is absoluut niet toegestaan negatieve prijzen aan te bieden. Het niet invullen van (onderdelen van) </w:t>
      </w:r>
      <w:r w:rsidR="7696A6C8">
        <w:t>het tarievenblad</w:t>
      </w:r>
      <w:r>
        <w:t xml:space="preserve"> leidt tot ongeldigheid van </w:t>
      </w:r>
      <w:r w:rsidR="6276BE4A">
        <w:t>uw</w:t>
      </w:r>
      <w:r>
        <w:t xml:space="preserve"> inschrijving.</w:t>
      </w:r>
    </w:p>
    <w:p w14:paraId="05CBBBF0" w14:textId="77777777" w:rsidR="00E24E19" w:rsidRDefault="00E24E19" w:rsidP="00E24E19">
      <w:pPr>
        <w:spacing w:after="240"/>
        <w:jc w:val="both"/>
      </w:pPr>
      <w:r w:rsidRPr="00E24E19">
        <w:t xml:space="preserve">Abnormaal lage prijzen worden door ons gecontroleerd/nagevraagd. Volgens artikel 2.116 </w:t>
      </w:r>
      <w:proofErr w:type="spellStart"/>
      <w:r w:rsidRPr="00E24E19">
        <w:t>Aw</w:t>
      </w:r>
      <w:proofErr w:type="spellEnd"/>
      <w:r w:rsidRPr="00E24E19">
        <w:t xml:space="preserve"> 2012 kan uw inschrijving ongeldig worden verklaard.</w:t>
      </w:r>
    </w:p>
    <w:p w14:paraId="7B64F2B5" w14:textId="77777777" w:rsidR="00AA6CED" w:rsidRDefault="00AA6CED" w:rsidP="00AA6CED">
      <w:pPr>
        <w:spacing w:after="240"/>
        <w:jc w:val="both"/>
        <w:rPr>
          <w:b/>
          <w:bCs/>
          <w:i/>
          <w:iCs/>
        </w:rPr>
      </w:pPr>
      <w:r w:rsidRPr="009C195B">
        <w:rPr>
          <w:b/>
          <w:bCs/>
          <w:i/>
          <w:iCs/>
        </w:rPr>
        <w:t>Beoordeling</w:t>
      </w:r>
    </w:p>
    <w:p w14:paraId="6AC00C94" w14:textId="77777777" w:rsidR="00AA6CED" w:rsidRDefault="00AA6CED" w:rsidP="00AA6CED">
      <w:pPr>
        <w:spacing w:after="240"/>
        <w:jc w:val="both"/>
      </w:pPr>
      <w:r w:rsidRPr="000C5D4B">
        <w:t>De prijs wordt beoordeeld op basis van punten. De Inschrijver met de laagste inschrijfprijs krijgt het maximaal aantal punten. Voor de puntentoekenning van de Inschrijvers die een hogere prijs hebben aangeboden wordt de volgende prijsformule gehanteerd:</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452CB8" w14:paraId="749FA043" w14:textId="77777777" w:rsidTr="390AD53A">
        <w:tc>
          <w:tcPr>
            <w:tcW w:w="9026" w:type="dxa"/>
            <w:tcBorders>
              <w:top w:val="single" w:sz="6" w:space="0" w:color="2E75B6"/>
              <w:left w:val="single" w:sz="6" w:space="0" w:color="2E75B6"/>
              <w:bottom w:val="single" w:sz="6" w:space="0" w:color="2E75B6"/>
              <w:right w:val="single" w:sz="6" w:space="0" w:color="2E75B6"/>
            </w:tcBorders>
            <w:shd w:val="clear" w:color="auto" w:fill="EBF3FB"/>
            <w:tcMar>
              <w:top w:w="100" w:type="dxa"/>
              <w:left w:w="200" w:type="dxa"/>
              <w:bottom w:w="100" w:type="dxa"/>
              <w:right w:w="200" w:type="dxa"/>
            </w:tcMar>
          </w:tcPr>
          <w:p w14:paraId="38677927" w14:textId="66562F61" w:rsidR="00AA6CED" w:rsidRDefault="2C8C36E0">
            <w:r w:rsidRPr="390AD53A">
              <w:rPr>
                <w:color w:val="1F4E79" w:themeColor="accent5" w:themeShade="80"/>
              </w:rPr>
              <w:t>(</w:t>
            </w:r>
            <w:r w:rsidR="22471EDA" w:rsidRPr="390AD53A">
              <w:rPr>
                <w:color w:val="1F4E79" w:themeColor="accent5" w:themeShade="80"/>
              </w:rPr>
              <w:t>Laagste</w:t>
            </w:r>
            <w:r w:rsidRPr="390AD53A">
              <w:rPr>
                <w:color w:val="1F4E79" w:themeColor="accent5" w:themeShade="80"/>
              </w:rPr>
              <w:t xml:space="preserve"> inschrijfprijs ÷ eigen inschrijfprijs) × 35 = behaalde punten</w:t>
            </w:r>
          </w:p>
        </w:tc>
      </w:tr>
    </w:tbl>
    <w:p w14:paraId="1A4C34C5" w14:textId="03F06D81" w:rsidR="00AA6CED" w:rsidRDefault="00AA6CED" w:rsidP="000C5D4B">
      <w:pPr>
        <w:spacing w:after="240"/>
        <w:jc w:val="both"/>
      </w:pPr>
    </w:p>
    <w:p w14:paraId="5B3DE4D8" w14:textId="6A9600E8" w:rsidR="00AA6CED" w:rsidRDefault="124CF906" w:rsidP="390AD53A">
      <w:pPr>
        <w:spacing w:before="240" w:after="240"/>
        <w:jc w:val="both"/>
      </w:pPr>
      <w:r w:rsidRPr="390AD53A">
        <w:rPr>
          <w:rFonts w:ascii="Calibri" w:eastAsia="Calibri" w:hAnsi="Calibri" w:cs="Calibri"/>
          <w:b/>
          <w:bCs/>
        </w:rPr>
        <w:t>Prijsonderbouwing</w:t>
      </w:r>
    </w:p>
    <w:p w14:paraId="2537ED49" w14:textId="10AF5F87" w:rsidR="00AA6CED" w:rsidRDefault="124CF906" w:rsidP="390AD53A">
      <w:pPr>
        <w:spacing w:before="240" w:after="240"/>
        <w:jc w:val="both"/>
      </w:pPr>
      <w:r w:rsidRPr="390AD53A">
        <w:rPr>
          <w:rFonts w:ascii="Calibri" w:eastAsia="Calibri" w:hAnsi="Calibri" w:cs="Calibri"/>
        </w:rPr>
        <w:t>Inschrijver leve</w:t>
      </w:r>
      <w:r w:rsidR="00FD02CD">
        <w:rPr>
          <w:rFonts w:ascii="Calibri" w:eastAsia="Calibri" w:hAnsi="Calibri" w:cs="Calibri"/>
        </w:rPr>
        <w:t>rt</w:t>
      </w:r>
      <w:r w:rsidRPr="390AD53A">
        <w:rPr>
          <w:rFonts w:ascii="Calibri" w:eastAsia="Calibri" w:hAnsi="Calibri" w:cs="Calibri"/>
        </w:rPr>
        <w:t xml:space="preserve"> naast het ingevulde </w:t>
      </w:r>
      <w:r w:rsidR="005C48B2">
        <w:rPr>
          <w:rFonts w:ascii="Calibri" w:eastAsia="Calibri" w:hAnsi="Calibri" w:cs="Calibri"/>
        </w:rPr>
        <w:t>T</w:t>
      </w:r>
      <w:r w:rsidRPr="390AD53A">
        <w:rPr>
          <w:rFonts w:ascii="Calibri" w:eastAsia="Calibri" w:hAnsi="Calibri" w:cs="Calibri"/>
        </w:rPr>
        <w:t xml:space="preserve">arievenblad een onderbouwing aan </w:t>
      </w:r>
      <w:r w:rsidR="004C0ADC">
        <w:rPr>
          <w:rFonts w:ascii="Calibri" w:eastAsia="Calibri" w:hAnsi="Calibri" w:cs="Calibri"/>
        </w:rPr>
        <w:t>van elke</w:t>
      </w:r>
      <w:r w:rsidRPr="390AD53A">
        <w:rPr>
          <w:rFonts w:ascii="Calibri" w:eastAsia="Calibri" w:hAnsi="Calibri" w:cs="Calibri"/>
        </w:rPr>
        <w:t xml:space="preserve"> eenheidsprijs. Deze onderbouwing bevat ten minste het aantal geraamde uren, het gehanteerde uurtarief en eventuele overige kostencomponenten zoals reiskosten, materiaal of uitbestedingskosten</w:t>
      </w:r>
      <w:r w:rsidR="00315540">
        <w:rPr>
          <w:rFonts w:ascii="Calibri" w:eastAsia="Calibri" w:hAnsi="Calibri" w:cs="Calibri"/>
        </w:rPr>
        <w:t>. D</w:t>
      </w:r>
      <w:r w:rsidRPr="390AD53A">
        <w:rPr>
          <w:rFonts w:ascii="Calibri" w:eastAsia="Calibri" w:hAnsi="Calibri" w:cs="Calibri"/>
        </w:rPr>
        <w:t>e onderbouwing</w:t>
      </w:r>
      <w:r w:rsidR="005C48B2">
        <w:rPr>
          <w:rFonts w:ascii="Calibri" w:eastAsia="Calibri" w:hAnsi="Calibri" w:cs="Calibri"/>
        </w:rPr>
        <w:t>,</w:t>
      </w:r>
      <w:r w:rsidRPr="390AD53A">
        <w:rPr>
          <w:rFonts w:ascii="Calibri" w:eastAsia="Calibri" w:hAnsi="Calibri" w:cs="Calibri"/>
        </w:rPr>
        <w:t xml:space="preserve"> </w:t>
      </w:r>
      <w:r w:rsidR="00315540">
        <w:rPr>
          <w:rFonts w:ascii="Calibri" w:eastAsia="Calibri" w:hAnsi="Calibri" w:cs="Calibri"/>
        </w:rPr>
        <w:t>van uw ingevulde eenheid prij</w:t>
      </w:r>
      <w:r w:rsidR="006643EE">
        <w:rPr>
          <w:rFonts w:ascii="Calibri" w:eastAsia="Calibri" w:hAnsi="Calibri" w:cs="Calibri"/>
        </w:rPr>
        <w:t>zen</w:t>
      </w:r>
      <w:r w:rsidR="00315540">
        <w:rPr>
          <w:rFonts w:ascii="Calibri" w:eastAsia="Calibri" w:hAnsi="Calibri" w:cs="Calibri"/>
        </w:rPr>
        <w:t xml:space="preserve"> in het Tarievenblad</w:t>
      </w:r>
      <w:r w:rsidR="005C48B2">
        <w:rPr>
          <w:rFonts w:ascii="Calibri" w:eastAsia="Calibri" w:hAnsi="Calibri" w:cs="Calibri"/>
        </w:rPr>
        <w:t xml:space="preserve">, </w:t>
      </w:r>
      <w:r w:rsidRPr="390AD53A">
        <w:rPr>
          <w:rFonts w:ascii="Calibri" w:eastAsia="Calibri" w:hAnsi="Calibri" w:cs="Calibri"/>
        </w:rPr>
        <w:t>maakt de opbouw daarvan inzichtelijk</w:t>
      </w:r>
      <w:r w:rsidR="00FD02CD">
        <w:rPr>
          <w:rFonts w:ascii="Calibri" w:eastAsia="Calibri" w:hAnsi="Calibri" w:cs="Calibri"/>
        </w:rPr>
        <w:t xml:space="preserve">. </w:t>
      </w:r>
      <w:r w:rsidR="000408EA">
        <w:rPr>
          <w:rFonts w:ascii="Calibri" w:eastAsia="Calibri" w:hAnsi="Calibri" w:cs="Calibri"/>
        </w:rPr>
        <w:t xml:space="preserve"> </w:t>
      </w:r>
      <w:r w:rsidR="00745EF7">
        <w:rPr>
          <w:rFonts w:ascii="Calibri" w:eastAsia="Calibri" w:hAnsi="Calibri" w:cs="Calibri"/>
        </w:rPr>
        <w:t xml:space="preserve"> </w:t>
      </w:r>
      <w:r w:rsidR="7CEC81EA" w:rsidRPr="390AD53A">
        <w:rPr>
          <w:rFonts w:ascii="Calibri" w:eastAsia="Calibri" w:hAnsi="Calibri" w:cs="Calibri"/>
        </w:rPr>
        <w:t xml:space="preserve"> </w:t>
      </w:r>
    </w:p>
    <w:p w14:paraId="4F91BE1F" w14:textId="5E05BE57" w:rsidR="00AA6CED" w:rsidRDefault="2C8C36E0" w:rsidP="00C97DB8">
      <w:pPr>
        <w:pStyle w:val="Kop2"/>
      </w:pPr>
      <w:bookmarkStart w:id="39" w:name="_Toc231214809"/>
      <w:r>
        <w:lastRenderedPageBreak/>
        <w:t>G2 – Kwaliteit (65 punten)</w:t>
      </w:r>
      <w:bookmarkEnd w:id="39"/>
    </w:p>
    <w:p w14:paraId="5DDD4969" w14:textId="06E35665" w:rsidR="00AA6CED" w:rsidRDefault="00AA6CED" w:rsidP="000C5D4B">
      <w:pPr>
        <w:spacing w:after="240"/>
        <w:jc w:val="both"/>
      </w:pPr>
      <w:r>
        <w:t xml:space="preserve">Kwaliteit wordt </w:t>
      </w:r>
      <w:r w:rsidRPr="008D0ACC">
        <w:t>beoordeeld op drie onderdelen</w:t>
      </w:r>
      <w:r w:rsidR="00AF29FF" w:rsidRPr="008D0ACC">
        <w:t xml:space="preserve"> </w:t>
      </w:r>
      <w:r w:rsidR="003C31C4">
        <w:t>(=</w:t>
      </w:r>
      <w:r w:rsidR="00AF29FF" w:rsidRPr="008D0ACC">
        <w:t>sub</w:t>
      </w:r>
      <w:r w:rsidR="008D0ACC" w:rsidRPr="008D0ACC">
        <w:t>-</w:t>
      </w:r>
      <w:proofErr w:type="spellStart"/>
      <w:r w:rsidR="00AF29FF" w:rsidRPr="008D0ACC">
        <w:t>subgunningcriteria</w:t>
      </w:r>
      <w:proofErr w:type="spellEnd"/>
      <w:r w:rsidR="003C31C4">
        <w:t>)</w:t>
      </w:r>
      <w:r w:rsidRPr="008D0ACC">
        <w:t>. Elk onderdeel wordt door alle commissieleden individueel beoordeeld</w:t>
      </w:r>
      <w:r w:rsidR="00917A62">
        <w:t>. D</w:t>
      </w:r>
      <w:r w:rsidR="008F34D9">
        <w:t>e commissie zal</w:t>
      </w:r>
      <w:r w:rsidRPr="008D0ACC">
        <w:t xml:space="preserve"> daarna </w:t>
      </w:r>
      <w:r w:rsidR="008F34D9">
        <w:t xml:space="preserve">op basis van </w:t>
      </w:r>
      <w:r w:rsidR="00AC49BE">
        <w:t xml:space="preserve">een </w:t>
      </w:r>
      <w:r w:rsidRPr="008D0ACC">
        <w:t>consensus</w:t>
      </w:r>
      <w:r w:rsidR="00EB6375">
        <w:t xml:space="preserve"> </w:t>
      </w:r>
      <w:r w:rsidR="00AB445E" w:rsidRPr="000C5D4B">
        <w:t>een eindoordeel per sub-</w:t>
      </w:r>
      <w:proofErr w:type="spellStart"/>
      <w:r w:rsidR="00AB445E" w:rsidRPr="000C5D4B">
        <w:t>subgunningscriterium</w:t>
      </w:r>
      <w:proofErr w:type="spellEnd"/>
      <w:r w:rsidR="00AB445E" w:rsidRPr="000C5D4B">
        <w:t xml:space="preserve"> de uiteindelijke score bepa</w:t>
      </w:r>
      <w:r w:rsidR="00AC49BE" w:rsidRPr="000C5D4B">
        <w:t>len</w:t>
      </w:r>
      <w:r w:rsidRPr="008D0ACC">
        <w:t>.</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4513"/>
        <w:gridCol w:w="1625"/>
        <w:gridCol w:w="2288"/>
      </w:tblGrid>
      <w:tr w:rsidR="002510D7" w14:paraId="7A16A63D" w14:textId="77777777" w:rsidTr="390AD53A">
        <w:tc>
          <w:tcPr>
            <w:tcW w:w="60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1F4E79" w:themeFill="accent5" w:themeFillShade="80"/>
            <w:tcMar>
              <w:top w:w="80" w:type="dxa"/>
              <w:left w:w="120" w:type="dxa"/>
              <w:bottom w:w="80" w:type="dxa"/>
              <w:right w:w="120" w:type="dxa"/>
            </w:tcMar>
          </w:tcPr>
          <w:p w14:paraId="0D561D62" w14:textId="77777777" w:rsidR="00AA6CED" w:rsidRDefault="00AA6CED">
            <w:pPr>
              <w:jc w:val="center"/>
            </w:pPr>
          </w:p>
        </w:tc>
        <w:tc>
          <w:tcPr>
            <w:tcW w:w="4513"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1F4E79" w:themeFill="accent5" w:themeFillShade="80"/>
            <w:tcMar>
              <w:top w:w="80" w:type="dxa"/>
              <w:left w:w="120" w:type="dxa"/>
              <w:bottom w:w="80" w:type="dxa"/>
              <w:right w:w="120" w:type="dxa"/>
            </w:tcMar>
          </w:tcPr>
          <w:p w14:paraId="3BB20315" w14:textId="77777777" w:rsidR="00AA6CED" w:rsidRDefault="00AA6CED">
            <w:pPr>
              <w:jc w:val="center"/>
            </w:pPr>
            <w:r>
              <w:rPr>
                <w:b/>
                <w:bCs/>
                <w:color w:val="FFFFFF"/>
              </w:rPr>
              <w:t>Onderdeel</w:t>
            </w:r>
          </w:p>
        </w:tc>
        <w:tc>
          <w:tcPr>
            <w:tcW w:w="1625"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1F4E79" w:themeFill="accent5" w:themeFillShade="80"/>
            <w:tcMar>
              <w:top w:w="80" w:type="dxa"/>
              <w:left w:w="120" w:type="dxa"/>
              <w:bottom w:w="80" w:type="dxa"/>
              <w:right w:w="120" w:type="dxa"/>
            </w:tcMar>
          </w:tcPr>
          <w:p w14:paraId="372D053C" w14:textId="77777777" w:rsidR="00AA6CED" w:rsidRDefault="00AA6CED">
            <w:pPr>
              <w:jc w:val="center"/>
            </w:pPr>
            <w:r>
              <w:rPr>
                <w:b/>
                <w:bCs/>
                <w:color w:val="FFFFFF"/>
              </w:rPr>
              <w:t>Punten</w:t>
            </w:r>
          </w:p>
        </w:tc>
        <w:tc>
          <w:tcPr>
            <w:tcW w:w="228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1F4E79" w:themeFill="accent5" w:themeFillShade="80"/>
            <w:tcMar>
              <w:top w:w="80" w:type="dxa"/>
              <w:left w:w="120" w:type="dxa"/>
              <w:bottom w:w="80" w:type="dxa"/>
              <w:right w:w="120" w:type="dxa"/>
            </w:tcMar>
          </w:tcPr>
          <w:p w14:paraId="552EA902" w14:textId="77777777" w:rsidR="00AA6CED" w:rsidRDefault="00AA6CED">
            <w:pPr>
              <w:jc w:val="center"/>
            </w:pPr>
            <w:r>
              <w:rPr>
                <w:b/>
                <w:bCs/>
                <w:color w:val="FFFFFF"/>
              </w:rPr>
              <w:t>Maximale omvang</w:t>
            </w:r>
          </w:p>
        </w:tc>
      </w:tr>
      <w:tr w:rsidR="002510D7" w14:paraId="55155157" w14:textId="77777777" w:rsidTr="390AD53A">
        <w:tc>
          <w:tcPr>
            <w:tcW w:w="600" w:type="dxa"/>
            <w:tcBorders>
              <w:top w:val="single" w:sz="4" w:space="0" w:color="CCCCCC"/>
              <w:left w:val="single" w:sz="4" w:space="0" w:color="CCCCCC"/>
              <w:bottom w:val="single" w:sz="4" w:space="0" w:color="CCCCCC"/>
              <w:right w:val="single" w:sz="4" w:space="0" w:color="CCCCCC"/>
            </w:tcBorders>
            <w:shd w:val="clear" w:color="auto" w:fill="EBF3FB"/>
            <w:tcMar>
              <w:top w:w="80" w:type="dxa"/>
              <w:left w:w="120" w:type="dxa"/>
              <w:bottom w:w="80" w:type="dxa"/>
              <w:right w:w="120" w:type="dxa"/>
            </w:tcMar>
          </w:tcPr>
          <w:p w14:paraId="51F45D4F" w14:textId="77777777" w:rsidR="00AA6CED" w:rsidRDefault="00AA6CED">
            <w:pPr>
              <w:jc w:val="center"/>
            </w:pPr>
            <w:r>
              <w:rPr>
                <w:b/>
                <w:bCs/>
                <w:color w:val="1F4E79"/>
              </w:rPr>
              <w:t>K1</w:t>
            </w:r>
          </w:p>
        </w:tc>
        <w:tc>
          <w:tcPr>
            <w:tcW w:w="4513" w:type="dxa"/>
            <w:tcBorders>
              <w:top w:val="single" w:sz="4" w:space="0" w:color="CCCCCC"/>
              <w:left w:val="single" w:sz="4" w:space="0" w:color="CCCCCC"/>
              <w:bottom w:val="single" w:sz="4" w:space="0" w:color="CCCCCC"/>
              <w:right w:val="single" w:sz="4" w:space="0" w:color="CCCCCC"/>
            </w:tcBorders>
            <w:shd w:val="clear" w:color="auto" w:fill="EBF3FB"/>
            <w:tcMar>
              <w:top w:w="80" w:type="dxa"/>
              <w:left w:w="120" w:type="dxa"/>
              <w:bottom w:w="80" w:type="dxa"/>
              <w:right w:w="120" w:type="dxa"/>
            </w:tcMar>
          </w:tcPr>
          <w:p w14:paraId="26AC6FF3" w14:textId="77777777" w:rsidR="00AA6CED" w:rsidRDefault="00AA6CED">
            <w:pPr>
              <w:rPr>
                <w:color w:val="000000" w:themeColor="text1"/>
              </w:rPr>
            </w:pPr>
            <w:r w:rsidRPr="48E2B302">
              <w:rPr>
                <w:color w:val="000000" w:themeColor="text1"/>
              </w:rPr>
              <w:t>Plan van aanpak</w:t>
            </w:r>
          </w:p>
        </w:tc>
        <w:tc>
          <w:tcPr>
            <w:tcW w:w="1625" w:type="dxa"/>
            <w:tcBorders>
              <w:top w:val="single" w:sz="4" w:space="0" w:color="CCCCCC"/>
              <w:left w:val="single" w:sz="4" w:space="0" w:color="CCCCCC"/>
              <w:bottom w:val="single" w:sz="4" w:space="0" w:color="CCCCCC"/>
              <w:right w:val="single" w:sz="4" w:space="0" w:color="CCCCCC"/>
            </w:tcBorders>
            <w:shd w:val="clear" w:color="auto" w:fill="EBF3FB"/>
            <w:tcMar>
              <w:top w:w="80" w:type="dxa"/>
              <w:left w:w="120" w:type="dxa"/>
              <w:bottom w:w="80" w:type="dxa"/>
              <w:right w:w="120" w:type="dxa"/>
            </w:tcMar>
          </w:tcPr>
          <w:p w14:paraId="404F855C" w14:textId="77777777" w:rsidR="00AA6CED" w:rsidRDefault="00AA6CED">
            <w:pPr>
              <w:jc w:val="center"/>
            </w:pPr>
            <w:r>
              <w:rPr>
                <w:b/>
                <w:bCs/>
                <w:color w:val="000000"/>
              </w:rPr>
              <w:t>25</w:t>
            </w:r>
          </w:p>
        </w:tc>
        <w:tc>
          <w:tcPr>
            <w:tcW w:w="2288" w:type="dxa"/>
            <w:tcBorders>
              <w:top w:val="single" w:sz="4" w:space="0" w:color="CCCCCC"/>
              <w:left w:val="single" w:sz="4" w:space="0" w:color="CCCCCC"/>
              <w:bottom w:val="single" w:sz="4" w:space="0" w:color="CCCCCC"/>
              <w:right w:val="single" w:sz="4" w:space="0" w:color="CCCCCC"/>
            </w:tcBorders>
            <w:shd w:val="clear" w:color="auto" w:fill="EBF3FB"/>
            <w:tcMar>
              <w:top w:w="80" w:type="dxa"/>
              <w:left w:w="120" w:type="dxa"/>
              <w:bottom w:w="80" w:type="dxa"/>
              <w:right w:w="120" w:type="dxa"/>
            </w:tcMar>
          </w:tcPr>
          <w:p w14:paraId="45BBEA38" w14:textId="576BF1C9" w:rsidR="00AA6CED" w:rsidRDefault="0F439944">
            <w:pPr>
              <w:rPr>
                <w:color w:val="000000" w:themeColor="text1"/>
              </w:rPr>
            </w:pPr>
            <w:r w:rsidRPr="488B3423">
              <w:rPr>
                <w:color w:val="000000" w:themeColor="text1"/>
              </w:rPr>
              <w:t>10</w:t>
            </w:r>
            <w:r w:rsidR="023994DA" w:rsidRPr="488B3423">
              <w:rPr>
                <w:color w:val="000000" w:themeColor="text1"/>
              </w:rPr>
              <w:t xml:space="preserve"> pagina's A4</w:t>
            </w:r>
          </w:p>
        </w:tc>
      </w:tr>
      <w:tr w:rsidR="002510D7" w14:paraId="0F96BE18" w14:textId="77777777" w:rsidTr="390AD53A">
        <w:tc>
          <w:tcPr>
            <w:tcW w:w="6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2DDE5F22" w14:textId="77777777" w:rsidR="00AA6CED" w:rsidRDefault="00AA6CED">
            <w:pPr>
              <w:jc w:val="center"/>
            </w:pPr>
            <w:r>
              <w:rPr>
                <w:b/>
                <w:bCs/>
                <w:color w:val="1F4E79"/>
              </w:rPr>
              <w:t>K2</w:t>
            </w:r>
          </w:p>
        </w:tc>
        <w:tc>
          <w:tcPr>
            <w:tcW w:w="4513"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46F45DBD" w14:textId="77777777" w:rsidR="00AA6CED" w:rsidRDefault="00AA6CED">
            <w:r w:rsidRPr="48E2B302">
              <w:rPr>
                <w:color w:val="000000" w:themeColor="text1"/>
              </w:rPr>
              <w:t>Planning</w:t>
            </w:r>
          </w:p>
        </w:tc>
        <w:tc>
          <w:tcPr>
            <w:tcW w:w="1625"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27BCF2F4" w14:textId="77777777" w:rsidR="00AA6CED" w:rsidRDefault="00AA6CED">
            <w:pPr>
              <w:jc w:val="center"/>
            </w:pPr>
            <w:r>
              <w:rPr>
                <w:b/>
                <w:bCs/>
                <w:color w:val="000000"/>
              </w:rPr>
              <w:t>20</w:t>
            </w:r>
          </w:p>
        </w:tc>
        <w:tc>
          <w:tcPr>
            <w:tcW w:w="2288"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16C14592" w14:textId="77777777" w:rsidR="00AA6CED" w:rsidRDefault="00AA6CED">
            <w:r>
              <w:rPr>
                <w:color w:val="000000"/>
              </w:rPr>
              <w:t>1 pagina A3</w:t>
            </w:r>
          </w:p>
        </w:tc>
      </w:tr>
      <w:tr w:rsidR="002510D7" w14:paraId="341DD985" w14:textId="77777777" w:rsidTr="390AD53A">
        <w:tc>
          <w:tcPr>
            <w:tcW w:w="600" w:type="dxa"/>
            <w:tcBorders>
              <w:top w:val="single" w:sz="4" w:space="0" w:color="CCCCCC"/>
              <w:left w:val="single" w:sz="4" w:space="0" w:color="CCCCCC"/>
              <w:bottom w:val="single" w:sz="4" w:space="0" w:color="CCCCCC"/>
              <w:right w:val="single" w:sz="4" w:space="0" w:color="CCCCCC"/>
            </w:tcBorders>
            <w:shd w:val="clear" w:color="auto" w:fill="EBF3FB"/>
            <w:tcMar>
              <w:top w:w="80" w:type="dxa"/>
              <w:left w:w="120" w:type="dxa"/>
              <w:bottom w:w="80" w:type="dxa"/>
              <w:right w:w="120" w:type="dxa"/>
            </w:tcMar>
          </w:tcPr>
          <w:p w14:paraId="25076035" w14:textId="77777777" w:rsidR="00AA6CED" w:rsidRDefault="00AA6CED">
            <w:pPr>
              <w:jc w:val="center"/>
            </w:pPr>
            <w:r>
              <w:rPr>
                <w:b/>
                <w:bCs/>
                <w:color w:val="1F4E79"/>
              </w:rPr>
              <w:t>K3</w:t>
            </w:r>
          </w:p>
        </w:tc>
        <w:tc>
          <w:tcPr>
            <w:tcW w:w="4513" w:type="dxa"/>
            <w:tcBorders>
              <w:top w:val="single" w:sz="4" w:space="0" w:color="CCCCCC"/>
              <w:left w:val="single" w:sz="4" w:space="0" w:color="CCCCCC"/>
              <w:bottom w:val="single" w:sz="4" w:space="0" w:color="CCCCCC"/>
              <w:right w:val="single" w:sz="4" w:space="0" w:color="CCCCCC"/>
            </w:tcBorders>
            <w:shd w:val="clear" w:color="auto" w:fill="EBF3FB"/>
            <w:tcMar>
              <w:top w:w="80" w:type="dxa"/>
              <w:left w:w="120" w:type="dxa"/>
              <w:bottom w:w="80" w:type="dxa"/>
              <w:right w:w="120" w:type="dxa"/>
            </w:tcMar>
          </w:tcPr>
          <w:p w14:paraId="2702A1A7" w14:textId="77777777" w:rsidR="00AA6CED" w:rsidRDefault="00AA6CED">
            <w:r w:rsidRPr="48E2B302">
              <w:rPr>
                <w:color w:val="000000" w:themeColor="text1"/>
              </w:rPr>
              <w:t>Communicatie en werkbaarheid voor gemeente, inwoners en bedrijven</w:t>
            </w:r>
          </w:p>
        </w:tc>
        <w:tc>
          <w:tcPr>
            <w:tcW w:w="1625" w:type="dxa"/>
            <w:tcBorders>
              <w:top w:val="single" w:sz="4" w:space="0" w:color="CCCCCC"/>
              <w:left w:val="single" w:sz="4" w:space="0" w:color="CCCCCC"/>
              <w:bottom w:val="single" w:sz="4" w:space="0" w:color="CCCCCC"/>
              <w:right w:val="single" w:sz="4" w:space="0" w:color="CCCCCC"/>
            </w:tcBorders>
            <w:shd w:val="clear" w:color="auto" w:fill="EBF3FB"/>
            <w:tcMar>
              <w:top w:w="80" w:type="dxa"/>
              <w:left w:w="120" w:type="dxa"/>
              <w:bottom w:w="80" w:type="dxa"/>
              <w:right w:w="120" w:type="dxa"/>
            </w:tcMar>
          </w:tcPr>
          <w:p w14:paraId="2B0059B0" w14:textId="77777777" w:rsidR="00AA6CED" w:rsidRDefault="00AA6CED">
            <w:pPr>
              <w:jc w:val="center"/>
            </w:pPr>
            <w:r>
              <w:rPr>
                <w:b/>
                <w:bCs/>
                <w:color w:val="000000"/>
              </w:rPr>
              <w:t>20</w:t>
            </w:r>
          </w:p>
        </w:tc>
        <w:tc>
          <w:tcPr>
            <w:tcW w:w="2288" w:type="dxa"/>
            <w:tcBorders>
              <w:top w:val="single" w:sz="4" w:space="0" w:color="CCCCCC"/>
              <w:left w:val="single" w:sz="4" w:space="0" w:color="CCCCCC"/>
              <w:bottom w:val="single" w:sz="4" w:space="0" w:color="CCCCCC"/>
              <w:right w:val="single" w:sz="4" w:space="0" w:color="CCCCCC"/>
            </w:tcBorders>
            <w:shd w:val="clear" w:color="auto" w:fill="EBF3FB"/>
            <w:tcMar>
              <w:top w:w="80" w:type="dxa"/>
              <w:left w:w="120" w:type="dxa"/>
              <w:bottom w:w="80" w:type="dxa"/>
              <w:right w:w="120" w:type="dxa"/>
            </w:tcMar>
          </w:tcPr>
          <w:p w14:paraId="477D7C7E" w14:textId="77777777" w:rsidR="00AA6CED" w:rsidRDefault="00AA6CED">
            <w:r>
              <w:rPr>
                <w:color w:val="000000"/>
              </w:rPr>
              <w:t>2 pagina's A4</w:t>
            </w:r>
          </w:p>
        </w:tc>
      </w:tr>
      <w:tr w:rsidR="002510D7" w14:paraId="1CB383FE" w14:textId="77777777" w:rsidTr="390AD53A">
        <w:tc>
          <w:tcPr>
            <w:tcW w:w="600" w:type="dxa"/>
            <w:tcBorders>
              <w:top w:val="single" w:sz="4" w:space="0" w:color="CCCCCC"/>
              <w:left w:val="single" w:sz="4" w:space="0" w:color="CCCCCC"/>
              <w:bottom w:val="single" w:sz="4" w:space="0" w:color="CCCCCC"/>
              <w:right w:val="single" w:sz="4" w:space="0" w:color="CCCCCC"/>
            </w:tcBorders>
            <w:shd w:val="clear" w:color="auto" w:fill="1F4E79" w:themeFill="accent5" w:themeFillShade="80"/>
            <w:tcMar>
              <w:top w:w="80" w:type="dxa"/>
              <w:left w:w="120" w:type="dxa"/>
              <w:bottom w:w="80" w:type="dxa"/>
              <w:right w:w="120" w:type="dxa"/>
            </w:tcMar>
          </w:tcPr>
          <w:p w14:paraId="782EA4CC" w14:textId="77777777" w:rsidR="00AA6CED" w:rsidRDefault="00AA6CED"/>
        </w:tc>
        <w:tc>
          <w:tcPr>
            <w:tcW w:w="4513" w:type="dxa"/>
            <w:tcBorders>
              <w:top w:val="single" w:sz="4" w:space="0" w:color="CCCCCC"/>
              <w:left w:val="single" w:sz="4" w:space="0" w:color="CCCCCC"/>
              <w:bottom w:val="single" w:sz="4" w:space="0" w:color="CCCCCC"/>
              <w:right w:val="single" w:sz="4" w:space="0" w:color="CCCCCC"/>
            </w:tcBorders>
            <w:shd w:val="clear" w:color="auto" w:fill="1F4E79" w:themeFill="accent5" w:themeFillShade="80"/>
            <w:tcMar>
              <w:top w:w="80" w:type="dxa"/>
              <w:left w:w="120" w:type="dxa"/>
              <w:bottom w:w="80" w:type="dxa"/>
              <w:right w:w="120" w:type="dxa"/>
            </w:tcMar>
          </w:tcPr>
          <w:p w14:paraId="30750C03" w14:textId="77777777" w:rsidR="00AA6CED" w:rsidRDefault="00AA6CED">
            <w:r>
              <w:rPr>
                <w:b/>
                <w:bCs/>
                <w:color w:val="FFFFFF"/>
              </w:rPr>
              <w:t>Totaal kwaliteit</w:t>
            </w:r>
          </w:p>
        </w:tc>
        <w:tc>
          <w:tcPr>
            <w:tcW w:w="1625" w:type="dxa"/>
            <w:tcBorders>
              <w:top w:val="single" w:sz="4" w:space="0" w:color="CCCCCC"/>
              <w:left w:val="single" w:sz="4" w:space="0" w:color="CCCCCC"/>
              <w:bottom w:val="single" w:sz="4" w:space="0" w:color="CCCCCC"/>
              <w:right w:val="single" w:sz="4" w:space="0" w:color="CCCCCC"/>
            </w:tcBorders>
            <w:shd w:val="clear" w:color="auto" w:fill="1F4E79" w:themeFill="accent5" w:themeFillShade="80"/>
            <w:tcMar>
              <w:top w:w="80" w:type="dxa"/>
              <w:left w:w="120" w:type="dxa"/>
              <w:bottom w:w="80" w:type="dxa"/>
              <w:right w:w="120" w:type="dxa"/>
            </w:tcMar>
          </w:tcPr>
          <w:p w14:paraId="155AAA21" w14:textId="77777777" w:rsidR="00AA6CED" w:rsidRDefault="00AA6CED">
            <w:pPr>
              <w:jc w:val="center"/>
            </w:pPr>
            <w:r>
              <w:rPr>
                <w:b/>
                <w:bCs/>
                <w:color w:val="FFFFFF"/>
              </w:rPr>
              <w:t>65</w:t>
            </w:r>
          </w:p>
        </w:tc>
        <w:tc>
          <w:tcPr>
            <w:tcW w:w="2288" w:type="dxa"/>
            <w:tcBorders>
              <w:top w:val="single" w:sz="4" w:space="0" w:color="CCCCCC"/>
              <w:left w:val="single" w:sz="4" w:space="0" w:color="CCCCCC"/>
              <w:bottom w:val="single" w:sz="4" w:space="0" w:color="CCCCCC"/>
              <w:right w:val="single" w:sz="4" w:space="0" w:color="CCCCCC"/>
            </w:tcBorders>
            <w:shd w:val="clear" w:color="auto" w:fill="1F4E79" w:themeFill="accent5" w:themeFillShade="80"/>
            <w:tcMar>
              <w:top w:w="80" w:type="dxa"/>
              <w:left w:w="120" w:type="dxa"/>
              <w:bottom w:w="80" w:type="dxa"/>
              <w:right w:w="120" w:type="dxa"/>
            </w:tcMar>
          </w:tcPr>
          <w:p w14:paraId="523D8210" w14:textId="77777777" w:rsidR="00AA6CED" w:rsidRDefault="00AA6CED"/>
        </w:tc>
      </w:tr>
    </w:tbl>
    <w:p w14:paraId="581D70E8" w14:textId="77777777" w:rsidR="00AA6CED" w:rsidRDefault="2C8C36E0" w:rsidP="00AA6CED">
      <w:pPr>
        <w:spacing w:before="60" w:after="80"/>
      </w:pPr>
      <w:bookmarkStart w:id="40" w:name="_Int_vUSvuGco"/>
      <w:r>
        <w:t>Indien</w:t>
      </w:r>
      <w:bookmarkEnd w:id="40"/>
      <w:r>
        <w:t xml:space="preserve"> meer pagina's worden aangeleverd dan toegestaan, worden de extra pagina's terzijde gelegd.</w:t>
      </w:r>
    </w:p>
    <w:p w14:paraId="07E0E9F6" w14:textId="77777777" w:rsidR="00AA6CED" w:rsidRDefault="2C8C36E0" w:rsidP="390AD53A">
      <w:pPr>
        <w:spacing w:before="280" w:after="80"/>
        <w:rPr>
          <w:b/>
          <w:bCs/>
          <w:sz w:val="24"/>
          <w:szCs w:val="24"/>
        </w:rPr>
      </w:pPr>
      <w:r w:rsidRPr="390AD53A">
        <w:rPr>
          <w:b/>
          <w:bCs/>
          <w:sz w:val="24"/>
          <w:szCs w:val="24"/>
        </w:rPr>
        <w:t>Beoordelingsschaal (geldt voor alle onderdelen)</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
        <w:gridCol w:w="1449"/>
        <w:gridCol w:w="6677"/>
      </w:tblGrid>
      <w:tr w:rsidR="00191243" w14:paraId="4388D411" w14:textId="77777777" w:rsidTr="390AD53A">
        <w:tc>
          <w:tcPr>
            <w:tcW w:w="903"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1F4E79" w:themeFill="accent5" w:themeFillShade="80"/>
            <w:tcMar>
              <w:top w:w="80" w:type="dxa"/>
              <w:left w:w="120" w:type="dxa"/>
              <w:bottom w:w="80" w:type="dxa"/>
              <w:right w:w="120" w:type="dxa"/>
            </w:tcMar>
          </w:tcPr>
          <w:p w14:paraId="6D270EBD" w14:textId="77777777" w:rsidR="00AA6CED" w:rsidRDefault="00AA6CED">
            <w:pPr>
              <w:jc w:val="center"/>
            </w:pPr>
            <w:r>
              <w:rPr>
                <w:b/>
                <w:bCs/>
                <w:color w:val="FFFFFF"/>
              </w:rPr>
              <w:t>Score</w:t>
            </w:r>
          </w:p>
        </w:tc>
        <w:tc>
          <w:tcPr>
            <w:tcW w:w="1354"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1F4E79" w:themeFill="accent5" w:themeFillShade="80"/>
            <w:tcMar>
              <w:top w:w="80" w:type="dxa"/>
              <w:left w:w="120" w:type="dxa"/>
              <w:bottom w:w="80" w:type="dxa"/>
              <w:right w:w="120" w:type="dxa"/>
            </w:tcMar>
          </w:tcPr>
          <w:p w14:paraId="0E6D5263" w14:textId="77777777" w:rsidR="00AA6CED" w:rsidRDefault="00AA6CED">
            <w:pPr>
              <w:jc w:val="center"/>
            </w:pPr>
            <w:r>
              <w:rPr>
                <w:b/>
                <w:bCs/>
                <w:color w:val="FFFFFF"/>
              </w:rPr>
              <w:t>Kwalificatie</w:t>
            </w:r>
          </w:p>
        </w:tc>
        <w:tc>
          <w:tcPr>
            <w:tcW w:w="6769"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1F4E79" w:themeFill="accent5" w:themeFillShade="80"/>
            <w:tcMar>
              <w:top w:w="80" w:type="dxa"/>
              <w:left w:w="120" w:type="dxa"/>
              <w:bottom w:w="80" w:type="dxa"/>
              <w:right w:w="120" w:type="dxa"/>
            </w:tcMar>
          </w:tcPr>
          <w:p w14:paraId="12FE5ED5" w14:textId="77777777" w:rsidR="00AA6CED" w:rsidRDefault="00AA6CED">
            <w:pPr>
              <w:jc w:val="center"/>
            </w:pPr>
            <w:r>
              <w:rPr>
                <w:b/>
                <w:bCs/>
                <w:color w:val="FFFFFF"/>
              </w:rPr>
              <w:t>Omschrijving</w:t>
            </w:r>
          </w:p>
        </w:tc>
      </w:tr>
      <w:tr w:rsidR="00191243" w14:paraId="1C9BEA79" w14:textId="77777777" w:rsidTr="390AD53A">
        <w:tc>
          <w:tcPr>
            <w:tcW w:w="903" w:type="dxa"/>
            <w:tcBorders>
              <w:top w:val="single" w:sz="4" w:space="0" w:color="CCCCCC"/>
              <w:left w:val="single" w:sz="4" w:space="0" w:color="CCCCCC"/>
              <w:bottom w:val="single" w:sz="4" w:space="0" w:color="CCCCCC"/>
              <w:right w:val="single" w:sz="4" w:space="0" w:color="CCCCCC"/>
            </w:tcBorders>
            <w:shd w:val="clear" w:color="auto" w:fill="E2EFDA"/>
            <w:tcMar>
              <w:top w:w="80" w:type="dxa"/>
              <w:left w:w="120" w:type="dxa"/>
              <w:bottom w:w="80" w:type="dxa"/>
              <w:right w:w="120" w:type="dxa"/>
            </w:tcMar>
          </w:tcPr>
          <w:p w14:paraId="733C5CF9" w14:textId="77777777" w:rsidR="00AA6CED" w:rsidRDefault="00AA6CED">
            <w:pPr>
              <w:jc w:val="center"/>
            </w:pPr>
            <w:r>
              <w:rPr>
                <w:b/>
                <w:bCs/>
                <w:color w:val="375623"/>
              </w:rPr>
              <w:t>10</w:t>
            </w:r>
          </w:p>
        </w:tc>
        <w:tc>
          <w:tcPr>
            <w:tcW w:w="1354" w:type="dxa"/>
            <w:tcBorders>
              <w:top w:val="single" w:sz="4" w:space="0" w:color="CCCCCC"/>
              <w:left w:val="single" w:sz="4" w:space="0" w:color="CCCCCC"/>
              <w:bottom w:val="single" w:sz="4" w:space="0" w:color="CCCCCC"/>
              <w:right w:val="single" w:sz="4" w:space="0" w:color="CCCCCC"/>
            </w:tcBorders>
            <w:shd w:val="clear" w:color="auto" w:fill="E2EFDA"/>
            <w:tcMar>
              <w:top w:w="80" w:type="dxa"/>
              <w:left w:w="120" w:type="dxa"/>
              <w:bottom w:w="80" w:type="dxa"/>
              <w:right w:w="120" w:type="dxa"/>
            </w:tcMar>
          </w:tcPr>
          <w:p w14:paraId="6DC7C3A0" w14:textId="77777777" w:rsidR="00AA6CED" w:rsidRDefault="00AA6CED">
            <w:r>
              <w:rPr>
                <w:b/>
                <w:bCs/>
                <w:color w:val="375623"/>
              </w:rPr>
              <w:t>Uitstekend</w:t>
            </w:r>
          </w:p>
        </w:tc>
        <w:tc>
          <w:tcPr>
            <w:tcW w:w="6769" w:type="dxa"/>
            <w:tcBorders>
              <w:top w:val="single" w:sz="4" w:space="0" w:color="CCCCCC"/>
              <w:left w:val="single" w:sz="4" w:space="0" w:color="CCCCCC"/>
              <w:bottom w:val="single" w:sz="4" w:space="0" w:color="CCCCCC"/>
              <w:right w:val="single" w:sz="4" w:space="0" w:color="CCCCCC"/>
            </w:tcBorders>
            <w:shd w:val="clear" w:color="auto" w:fill="E2EFDA"/>
            <w:tcMar>
              <w:top w:w="80" w:type="dxa"/>
              <w:left w:w="120" w:type="dxa"/>
              <w:bottom w:w="80" w:type="dxa"/>
              <w:right w:w="120" w:type="dxa"/>
            </w:tcMar>
          </w:tcPr>
          <w:p w14:paraId="23A8C50B" w14:textId="1AFB2950" w:rsidR="00AA6CED" w:rsidRDefault="133419BE" w:rsidP="707D33CE">
            <w:pPr>
              <w:rPr>
                <w:color w:val="000000" w:themeColor="text1"/>
              </w:rPr>
            </w:pPr>
            <w:r w:rsidRPr="390AD53A">
              <w:rPr>
                <w:color w:val="000000" w:themeColor="text1"/>
              </w:rPr>
              <w:t>Concreet en Winterswijk-specifiek. Sluit volledig aan op de doelstelling. Roept geen vragen op.</w:t>
            </w:r>
            <w:r w:rsidR="727D8809" w:rsidRPr="390AD53A">
              <w:rPr>
                <w:color w:val="000000" w:themeColor="text1"/>
              </w:rPr>
              <w:t xml:space="preserve"> </w:t>
            </w:r>
            <w:r w:rsidR="45BE5CA4" w:rsidRPr="390AD53A">
              <w:rPr>
                <w:color w:val="000000" w:themeColor="text1"/>
              </w:rPr>
              <w:t xml:space="preserve">En biedt meerwaarde. </w:t>
            </w:r>
          </w:p>
        </w:tc>
      </w:tr>
      <w:tr w:rsidR="0083639F" w14:paraId="1A956A7C" w14:textId="77777777" w:rsidTr="390AD53A">
        <w:tc>
          <w:tcPr>
            <w:tcW w:w="903"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247EF5A2" w14:textId="77777777" w:rsidR="00AA6CED" w:rsidRDefault="00AA6CED">
            <w:pPr>
              <w:jc w:val="center"/>
            </w:pPr>
            <w:r>
              <w:rPr>
                <w:b/>
                <w:bCs/>
                <w:color w:val="375623"/>
              </w:rPr>
              <w:t>7</w:t>
            </w:r>
          </w:p>
        </w:tc>
        <w:tc>
          <w:tcPr>
            <w:tcW w:w="1354"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35A1FAE1" w14:textId="77777777" w:rsidR="00AA6CED" w:rsidRDefault="00AA6CED">
            <w:r>
              <w:rPr>
                <w:color w:val="000000"/>
              </w:rPr>
              <w:t>Goed</w:t>
            </w:r>
          </w:p>
        </w:tc>
        <w:tc>
          <w:tcPr>
            <w:tcW w:w="6769"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222257F7" w14:textId="77777777" w:rsidR="00AA6CED" w:rsidRDefault="00AA6CED">
            <w:r>
              <w:rPr>
                <w:color w:val="000000"/>
              </w:rPr>
              <w:t>Concreet en goed onderbouwd. Sluit goed aan. Roept nauwelijks vragen op.</w:t>
            </w:r>
          </w:p>
        </w:tc>
      </w:tr>
      <w:tr w:rsidR="00191243" w14:paraId="25033265" w14:textId="77777777" w:rsidTr="390AD53A">
        <w:tc>
          <w:tcPr>
            <w:tcW w:w="903" w:type="dxa"/>
            <w:tcBorders>
              <w:top w:val="single" w:sz="4" w:space="0" w:color="CCCCCC"/>
              <w:left w:val="single" w:sz="4" w:space="0" w:color="CCCCCC"/>
              <w:bottom w:val="single" w:sz="4" w:space="0" w:color="CCCCCC"/>
              <w:right w:val="single" w:sz="4" w:space="0" w:color="CCCCCC"/>
            </w:tcBorders>
            <w:shd w:val="clear" w:color="auto" w:fill="FFF2CC" w:themeFill="accent4" w:themeFillTint="33"/>
            <w:tcMar>
              <w:top w:w="80" w:type="dxa"/>
              <w:left w:w="120" w:type="dxa"/>
              <w:bottom w:w="80" w:type="dxa"/>
              <w:right w:w="120" w:type="dxa"/>
            </w:tcMar>
          </w:tcPr>
          <w:p w14:paraId="7122E306" w14:textId="77777777" w:rsidR="00AA6CED" w:rsidRDefault="00AA6CED">
            <w:pPr>
              <w:jc w:val="center"/>
            </w:pPr>
            <w:r>
              <w:rPr>
                <w:b/>
                <w:bCs/>
                <w:color w:val="7D6608"/>
              </w:rPr>
              <w:t>3</w:t>
            </w:r>
          </w:p>
        </w:tc>
        <w:tc>
          <w:tcPr>
            <w:tcW w:w="1354" w:type="dxa"/>
            <w:tcBorders>
              <w:top w:val="single" w:sz="4" w:space="0" w:color="CCCCCC"/>
              <w:left w:val="single" w:sz="4" w:space="0" w:color="CCCCCC"/>
              <w:bottom w:val="single" w:sz="4" w:space="0" w:color="CCCCCC"/>
              <w:right w:val="single" w:sz="4" w:space="0" w:color="CCCCCC"/>
            </w:tcBorders>
            <w:shd w:val="clear" w:color="auto" w:fill="FFF2CC" w:themeFill="accent4" w:themeFillTint="33"/>
            <w:tcMar>
              <w:top w:w="80" w:type="dxa"/>
              <w:left w:w="120" w:type="dxa"/>
              <w:bottom w:w="80" w:type="dxa"/>
              <w:right w:w="120" w:type="dxa"/>
            </w:tcMar>
          </w:tcPr>
          <w:p w14:paraId="626C3E0F" w14:textId="77777777" w:rsidR="00AA6CED" w:rsidRDefault="00AA6CED">
            <w:r>
              <w:rPr>
                <w:color w:val="7D6608"/>
              </w:rPr>
              <w:t>Voldoende</w:t>
            </w:r>
          </w:p>
        </w:tc>
        <w:tc>
          <w:tcPr>
            <w:tcW w:w="6769" w:type="dxa"/>
            <w:tcBorders>
              <w:top w:val="single" w:sz="4" w:space="0" w:color="CCCCCC"/>
              <w:left w:val="single" w:sz="4" w:space="0" w:color="CCCCCC"/>
              <w:bottom w:val="single" w:sz="4" w:space="0" w:color="CCCCCC"/>
              <w:right w:val="single" w:sz="4" w:space="0" w:color="CCCCCC"/>
            </w:tcBorders>
            <w:shd w:val="clear" w:color="auto" w:fill="FFF2CC" w:themeFill="accent4" w:themeFillTint="33"/>
            <w:tcMar>
              <w:top w:w="80" w:type="dxa"/>
              <w:left w:w="120" w:type="dxa"/>
              <w:bottom w:w="80" w:type="dxa"/>
              <w:right w:w="120" w:type="dxa"/>
            </w:tcMar>
          </w:tcPr>
          <w:p w14:paraId="6D95C067" w14:textId="77777777" w:rsidR="00AA6CED" w:rsidRDefault="00AA6CED">
            <w:r>
              <w:rPr>
                <w:color w:val="000000"/>
              </w:rPr>
              <w:t>Voldoet aan de gestelde punten maar blijft algemeen. Onduidelijkheden blijven bestaan.</w:t>
            </w:r>
          </w:p>
        </w:tc>
      </w:tr>
      <w:tr w:rsidR="00191243" w14:paraId="40B64929" w14:textId="77777777" w:rsidTr="390AD53A">
        <w:tc>
          <w:tcPr>
            <w:tcW w:w="903" w:type="dxa"/>
            <w:tcBorders>
              <w:top w:val="single" w:sz="4" w:space="0" w:color="CCCCCC"/>
              <w:left w:val="single" w:sz="4" w:space="0" w:color="CCCCCC"/>
              <w:bottom w:val="single" w:sz="4" w:space="0" w:color="CCCCCC"/>
              <w:right w:val="single" w:sz="4" w:space="0" w:color="CCCCCC"/>
            </w:tcBorders>
            <w:shd w:val="clear" w:color="auto" w:fill="FCE4D6"/>
            <w:tcMar>
              <w:top w:w="80" w:type="dxa"/>
              <w:left w:w="120" w:type="dxa"/>
              <w:bottom w:w="80" w:type="dxa"/>
              <w:right w:w="120" w:type="dxa"/>
            </w:tcMar>
          </w:tcPr>
          <w:p w14:paraId="06B113A7" w14:textId="77777777" w:rsidR="00AA6CED" w:rsidRDefault="00AA6CED">
            <w:pPr>
              <w:jc w:val="center"/>
            </w:pPr>
            <w:r>
              <w:rPr>
                <w:b/>
                <w:bCs/>
                <w:color w:val="833C00"/>
              </w:rPr>
              <w:t>0</w:t>
            </w:r>
          </w:p>
        </w:tc>
        <w:tc>
          <w:tcPr>
            <w:tcW w:w="1354" w:type="dxa"/>
            <w:tcBorders>
              <w:top w:val="single" w:sz="4" w:space="0" w:color="CCCCCC"/>
              <w:left w:val="single" w:sz="4" w:space="0" w:color="CCCCCC"/>
              <w:bottom w:val="single" w:sz="4" w:space="0" w:color="CCCCCC"/>
              <w:right w:val="single" w:sz="4" w:space="0" w:color="CCCCCC"/>
            </w:tcBorders>
            <w:shd w:val="clear" w:color="auto" w:fill="FCE4D6"/>
            <w:tcMar>
              <w:top w:w="80" w:type="dxa"/>
              <w:left w:w="120" w:type="dxa"/>
              <w:bottom w:w="80" w:type="dxa"/>
              <w:right w:w="120" w:type="dxa"/>
            </w:tcMar>
          </w:tcPr>
          <w:p w14:paraId="524BA1AB" w14:textId="77777777" w:rsidR="00AA6CED" w:rsidRDefault="00AA6CED">
            <w:r>
              <w:rPr>
                <w:color w:val="833C00"/>
              </w:rPr>
              <w:t>Onvoldoende / geen antwoord</w:t>
            </w:r>
          </w:p>
        </w:tc>
        <w:tc>
          <w:tcPr>
            <w:tcW w:w="6769" w:type="dxa"/>
            <w:tcBorders>
              <w:top w:val="single" w:sz="4" w:space="0" w:color="CCCCCC"/>
              <w:left w:val="single" w:sz="4" w:space="0" w:color="CCCCCC"/>
              <w:bottom w:val="single" w:sz="4" w:space="0" w:color="CCCCCC"/>
              <w:right w:val="single" w:sz="4" w:space="0" w:color="CCCCCC"/>
            </w:tcBorders>
            <w:shd w:val="clear" w:color="auto" w:fill="FCE4D6"/>
            <w:tcMar>
              <w:top w:w="80" w:type="dxa"/>
              <w:left w:w="120" w:type="dxa"/>
              <w:bottom w:w="80" w:type="dxa"/>
              <w:right w:w="120" w:type="dxa"/>
            </w:tcMar>
          </w:tcPr>
          <w:p w14:paraId="3A85F935" w14:textId="06C6F890" w:rsidR="00AA6CED" w:rsidRDefault="00AA6CED">
            <w:r>
              <w:rPr>
                <w:color w:val="000000"/>
              </w:rPr>
              <w:t>Onduidelijk</w:t>
            </w:r>
            <w:r w:rsidR="00EE6A5C">
              <w:rPr>
                <w:color w:val="000000"/>
              </w:rPr>
              <w:t xml:space="preserve"> en/of</w:t>
            </w:r>
            <w:r>
              <w:rPr>
                <w:color w:val="000000"/>
              </w:rPr>
              <w:t xml:space="preserve"> niet overtuigend,</w:t>
            </w:r>
            <w:r w:rsidR="00261675">
              <w:rPr>
                <w:color w:val="000000"/>
              </w:rPr>
              <w:t xml:space="preserve"> </w:t>
            </w:r>
            <w:r>
              <w:rPr>
                <w:color w:val="000000"/>
              </w:rPr>
              <w:t>of niet ingediend.</w:t>
            </w:r>
          </w:p>
        </w:tc>
      </w:tr>
    </w:tbl>
    <w:p w14:paraId="2C217ABE" w14:textId="77777777" w:rsidR="00AA6CED" w:rsidRDefault="00AA6CED" w:rsidP="00AA6CED">
      <w:pPr>
        <w:spacing w:before="60"/>
      </w:pPr>
    </w:p>
    <w:p w14:paraId="1B6EA47E" w14:textId="77777777" w:rsidR="00AA6CED" w:rsidRDefault="00AA6CED" w:rsidP="00AA6CED">
      <w:pPr>
        <w:spacing w:before="60" w:after="80"/>
      </w:pPr>
      <w:r>
        <w:t>Tussenscores (1, 2, 4, 5, 6, 8, 9) zijn mogelijk als de commissie van oordeel is dat de prestatie tussen twee niveaus in valt. Puntentoekenning per onderdeel: (score ÷ 10) × maximaal te behalen punten.</w:t>
      </w:r>
    </w:p>
    <w:p w14:paraId="7EA9249A" w14:textId="0EB50C07" w:rsidR="00AA6CED" w:rsidRDefault="370A338B" w:rsidP="00AA6CED">
      <w:pPr>
        <w:spacing w:before="120"/>
      </w:pPr>
      <w:r>
        <w:t xml:space="preserve">De beoordeling is relatief. Dat wil zeggen dat bij het toekennen van punten niet alleen gekeken wordt naar de score ten opzichte van </w:t>
      </w:r>
      <w:r w:rsidR="076BECA3">
        <w:t xml:space="preserve">wat gewenst is volgens </w:t>
      </w:r>
      <w:r>
        <w:t xml:space="preserve">de omschrijving in de tabel, maar </w:t>
      </w:r>
      <w:r w:rsidR="3176EE77">
        <w:t xml:space="preserve">de score </w:t>
      </w:r>
      <w:r w:rsidR="00DC70A6">
        <w:t xml:space="preserve">van elk onderdeel </w:t>
      </w:r>
      <w:r w:rsidR="3176EE77">
        <w:t xml:space="preserve">wordt ook bepaald door vergelijking met andere inschrijvers. </w:t>
      </w:r>
    </w:p>
    <w:p w14:paraId="4F2AA834" w14:textId="02F43895" w:rsidR="390AD53A" w:rsidRDefault="390AD53A">
      <w:r>
        <w:br w:type="page"/>
      </w:r>
    </w:p>
    <w:p w14:paraId="39EE15F1" w14:textId="7E821A28" w:rsidR="00AA6CED" w:rsidRDefault="2C8C36E0" w:rsidP="008A14F7">
      <w:pPr>
        <w:pStyle w:val="Kop3"/>
      </w:pPr>
      <w:r>
        <w:lastRenderedPageBreak/>
        <w:t>K1 – Plan van Aanpak (25 punten)</w:t>
      </w:r>
    </w:p>
    <w:p w14:paraId="7DCC8AE6" w14:textId="6EAAAFFF" w:rsidR="00AA6CED" w:rsidRDefault="133419BE" w:rsidP="00AA6CED">
      <w:pPr>
        <w:spacing w:before="60" w:after="80"/>
      </w:pPr>
      <w:r>
        <w:t>Maximale omvang</w:t>
      </w:r>
      <w:r w:rsidRPr="390AD53A">
        <w:rPr>
          <w:b/>
          <w:bCs/>
        </w:rPr>
        <w:t xml:space="preserve">: </w:t>
      </w:r>
      <w:r w:rsidR="1AB581BF">
        <w:t xml:space="preserve">10 </w:t>
      </w:r>
      <w:r>
        <w:t xml:space="preserve">pagina's A4, </w:t>
      </w:r>
      <w:proofErr w:type="spellStart"/>
      <w:r>
        <w:t>Arial</w:t>
      </w:r>
      <w:proofErr w:type="spellEnd"/>
      <w:r>
        <w:t xml:space="preserve"> 10, PDF. Bijlagen toegestaan.</w:t>
      </w:r>
    </w:p>
    <w:p w14:paraId="3F8E26E7" w14:textId="1351B8B0" w:rsidR="390AD53A" w:rsidRDefault="390AD53A" w:rsidP="390AD53A">
      <w:pPr>
        <w:spacing w:after="0" w:line="240" w:lineRule="auto"/>
        <w:jc w:val="both"/>
        <w:rPr>
          <w:rFonts w:eastAsiaTheme="minorEastAsia"/>
        </w:rPr>
      </w:pPr>
    </w:p>
    <w:p w14:paraId="45139338" w14:textId="730743BF" w:rsidR="00AA6CED" w:rsidRDefault="133419BE" w:rsidP="390AD53A">
      <w:pPr>
        <w:spacing w:after="0" w:line="240" w:lineRule="auto"/>
        <w:jc w:val="both"/>
        <w:rPr>
          <w:rFonts w:eastAsiaTheme="minorEastAsia"/>
        </w:rPr>
      </w:pPr>
      <w:r w:rsidRPr="390AD53A">
        <w:rPr>
          <w:rFonts w:eastAsiaTheme="minorEastAsia"/>
        </w:rPr>
        <w:t xml:space="preserve">Opdrachtgever wenst een opdrachtnemer te contracteren die in staat is om op een juiste wijze invulling te geven aan een soortenmanagementplan, zodat opdrachtgever op basis daarvan de omgevingsvergunning kan aanvragen. </w:t>
      </w:r>
      <w:r w:rsidR="79D3A9B9" w:rsidRPr="390AD53A">
        <w:rPr>
          <w:rFonts w:eastAsiaTheme="minorEastAsia"/>
        </w:rPr>
        <w:t>De opdrachtgever wil overtuigd worden door de opdracht</w:t>
      </w:r>
      <w:r w:rsidR="38E6A5F9" w:rsidRPr="390AD53A">
        <w:rPr>
          <w:rFonts w:eastAsiaTheme="minorEastAsia"/>
        </w:rPr>
        <w:t>nemer</w:t>
      </w:r>
      <w:r w:rsidR="79D3A9B9" w:rsidRPr="390AD53A">
        <w:rPr>
          <w:rFonts w:eastAsiaTheme="minorEastAsia"/>
        </w:rPr>
        <w:t xml:space="preserve"> dat die de opdracht goed uitvoert zodat de opdrachtgever tijdig een vergunning </w:t>
      </w:r>
      <w:r w:rsidR="18DD9270" w:rsidRPr="390AD53A">
        <w:rPr>
          <w:rFonts w:eastAsiaTheme="minorEastAsia"/>
        </w:rPr>
        <w:t xml:space="preserve">van goede kwaliteit </w:t>
      </w:r>
      <w:r w:rsidR="79D3A9B9" w:rsidRPr="390AD53A">
        <w:rPr>
          <w:rFonts w:eastAsiaTheme="minorEastAsia"/>
        </w:rPr>
        <w:t>aa</w:t>
      </w:r>
      <w:r w:rsidR="54DDEDE8" w:rsidRPr="390AD53A">
        <w:rPr>
          <w:rFonts w:eastAsiaTheme="minorEastAsia"/>
        </w:rPr>
        <w:t xml:space="preserve">n kan vragen. </w:t>
      </w:r>
      <w:r w:rsidR="65461388" w:rsidRPr="390AD53A">
        <w:rPr>
          <w:rFonts w:eastAsiaTheme="minorEastAsia"/>
        </w:rPr>
        <w:t xml:space="preserve">Ook wil de opdrachtgever overtuigd worden dat de opdrachtnemer de opdrachtgever daadwerkelijk helpt </w:t>
      </w:r>
      <w:r w:rsidR="236E954D" w:rsidRPr="390AD53A">
        <w:rPr>
          <w:rFonts w:eastAsiaTheme="minorEastAsia"/>
        </w:rPr>
        <w:t xml:space="preserve">met het maken van implementatieplannen. </w:t>
      </w:r>
    </w:p>
    <w:p w14:paraId="4C1B05D4" w14:textId="77777777" w:rsidR="003152A8" w:rsidRPr="003152A8" w:rsidRDefault="003152A8" w:rsidP="003152A8">
      <w:pPr>
        <w:spacing w:after="0" w:line="240" w:lineRule="auto"/>
        <w:jc w:val="both"/>
        <w:rPr>
          <w:rFonts w:eastAsiaTheme="minorEastAsia"/>
        </w:rPr>
      </w:pPr>
    </w:p>
    <w:p w14:paraId="1B03B0CD" w14:textId="77777777" w:rsidR="00AA6CED" w:rsidRDefault="00AA6CED" w:rsidP="003152A8">
      <w:pPr>
        <w:spacing w:after="0" w:line="240" w:lineRule="auto"/>
        <w:jc w:val="both"/>
      </w:pPr>
      <w:r w:rsidRPr="003152A8">
        <w:rPr>
          <w:rFonts w:eastAsiaTheme="minorEastAsia"/>
        </w:rPr>
        <w:t>In dit plan van aanpak beschrijft u, hoe u in het kader van deze opdracht invulling geeft aan de bovengenoemde doelstelling.</w:t>
      </w:r>
    </w:p>
    <w:p w14:paraId="089C77C9" w14:textId="77777777" w:rsidR="003152A8" w:rsidRPr="003152A8" w:rsidRDefault="003152A8" w:rsidP="003152A8">
      <w:pPr>
        <w:spacing w:after="0" w:line="240" w:lineRule="auto"/>
        <w:jc w:val="both"/>
        <w:rPr>
          <w:rFonts w:eastAsiaTheme="minorEastAsia"/>
        </w:rPr>
      </w:pPr>
    </w:p>
    <w:p w14:paraId="77A259B3" w14:textId="77777777" w:rsidR="00AA6CED" w:rsidRPr="003152A8" w:rsidRDefault="00AA6CED" w:rsidP="003152A8">
      <w:pPr>
        <w:spacing w:after="0" w:line="240" w:lineRule="auto"/>
        <w:jc w:val="both"/>
      </w:pPr>
      <w:r w:rsidRPr="003152A8">
        <w:rPr>
          <w:rFonts w:eastAsiaTheme="minorEastAsia"/>
        </w:rPr>
        <w:t>U gaat hierbij minimaal in op de volgende onderwerpen:</w:t>
      </w:r>
    </w:p>
    <w:p w14:paraId="2A580ED5" w14:textId="543D13B6" w:rsidR="00AA6CED" w:rsidRPr="003152A8" w:rsidRDefault="023994DA" w:rsidP="0CE3020A">
      <w:pPr>
        <w:pStyle w:val="Lijstalinea"/>
        <w:numPr>
          <w:ilvl w:val="0"/>
          <w:numId w:val="23"/>
        </w:numPr>
        <w:spacing w:after="0" w:line="240" w:lineRule="auto"/>
        <w:contextualSpacing w:val="0"/>
        <w:jc w:val="both"/>
        <w:rPr>
          <w:rFonts w:eastAsiaTheme="minorEastAsia"/>
        </w:rPr>
      </w:pPr>
      <w:r w:rsidRPr="003152A8">
        <w:rPr>
          <w:rFonts w:eastAsiaTheme="minorEastAsia"/>
        </w:rPr>
        <w:t xml:space="preserve">Hoe u ervoor zorgt dat tijdig een compensatieplan voor de pré-SMP fase gereed is in relatie tot de uiterlijk op 1 maart 2027 door opdrachtgever te verkrijgen omgevingsvergunning onder het pré-SMP. </w:t>
      </w:r>
    </w:p>
    <w:p w14:paraId="0F3DBCF3" w14:textId="66739CEC" w:rsidR="00AA6CED" w:rsidRPr="003152A8" w:rsidRDefault="133419BE" w:rsidP="390AD53A">
      <w:pPr>
        <w:pStyle w:val="Lijstalinea"/>
        <w:numPr>
          <w:ilvl w:val="0"/>
          <w:numId w:val="23"/>
        </w:numPr>
        <w:spacing w:after="0" w:line="240" w:lineRule="auto"/>
        <w:contextualSpacing w:val="0"/>
        <w:jc w:val="both"/>
        <w:rPr>
          <w:rFonts w:eastAsiaTheme="minorEastAsia"/>
        </w:rPr>
      </w:pPr>
      <w:r w:rsidRPr="390AD53A">
        <w:rPr>
          <w:rFonts w:eastAsiaTheme="minorEastAsia"/>
        </w:rPr>
        <w:t xml:space="preserve">U geeft een toelichting op de uitvoering van het ecologisch onderzoek met daarbij de te gebruiken technieken en methoden, waaruit blijkt welke </w:t>
      </w:r>
      <w:r w:rsidR="2EC3B9AA" w:rsidRPr="390AD53A">
        <w:rPr>
          <w:rFonts w:eastAsiaTheme="minorEastAsia"/>
        </w:rPr>
        <w:t>kwaliteit u levert bij</w:t>
      </w:r>
      <w:r w:rsidRPr="390AD53A">
        <w:rPr>
          <w:rFonts w:eastAsiaTheme="minorEastAsia"/>
        </w:rPr>
        <w:t xml:space="preserve"> het uitvoeren van een SMP-onderzoek, en het begrip van hetgeen wordt gevraagd vanuit de provincie (Handreiking SMP Gelderland fase 1) in het verstrekken van de omgevingsvergunning. </w:t>
      </w:r>
    </w:p>
    <w:p w14:paraId="4E867943" w14:textId="0BC8EE3E" w:rsidR="00AA6CED" w:rsidRPr="003152A8" w:rsidRDefault="00AA6CED" w:rsidP="0CE3020A">
      <w:pPr>
        <w:pStyle w:val="Lijstalinea"/>
        <w:numPr>
          <w:ilvl w:val="0"/>
          <w:numId w:val="23"/>
        </w:numPr>
        <w:spacing w:after="0" w:line="240" w:lineRule="auto"/>
        <w:contextualSpacing w:val="0"/>
        <w:jc w:val="both"/>
        <w:rPr>
          <w:rFonts w:eastAsiaTheme="minorEastAsia"/>
        </w:rPr>
      </w:pPr>
      <w:r w:rsidRPr="003152A8">
        <w:rPr>
          <w:rFonts w:eastAsiaTheme="minorEastAsia"/>
        </w:rPr>
        <w:t>U geeft aan op welke wijze diersoorten worden geïnventariseerd. Het betreft de inventarisatie van verschillende typen verblijf- en nestplaatsen. Daarnaast dient het functionele leefgebied inzichtelijk te worden gemaakt.</w:t>
      </w:r>
    </w:p>
    <w:p w14:paraId="17E6E804" w14:textId="7B3D5FDD" w:rsidR="00AA6CED" w:rsidRDefault="00AA6CED" w:rsidP="0CE3020A">
      <w:pPr>
        <w:pStyle w:val="Lijstalinea"/>
        <w:numPr>
          <w:ilvl w:val="0"/>
          <w:numId w:val="23"/>
        </w:numPr>
        <w:spacing w:after="0" w:line="240" w:lineRule="auto"/>
        <w:contextualSpacing w:val="0"/>
        <w:jc w:val="both"/>
        <w:rPr>
          <w:rFonts w:ascii="Arial" w:eastAsia="Arial" w:hAnsi="Arial" w:cs="Arial"/>
          <w:sz w:val="20"/>
          <w:szCs w:val="20"/>
        </w:rPr>
      </w:pPr>
      <w:r w:rsidRPr="003152A8">
        <w:rPr>
          <w:rFonts w:eastAsiaTheme="minorEastAsia"/>
        </w:rPr>
        <w:t>U geeft een toelichting op de opzet natuurboekhouding. Hierbij zijn de volgende onderwerpen van belang</w:t>
      </w:r>
      <w:r w:rsidRPr="48E2B302">
        <w:rPr>
          <w:rFonts w:ascii="Arial" w:eastAsia="Arial" w:hAnsi="Arial" w:cs="Arial"/>
          <w:sz w:val="20"/>
          <w:szCs w:val="20"/>
        </w:rPr>
        <w:t>:</w:t>
      </w:r>
    </w:p>
    <w:p w14:paraId="105FB1C8" w14:textId="77777777" w:rsidR="00AA6CED" w:rsidRDefault="00AA6CED" w:rsidP="0CE3020A">
      <w:pPr>
        <w:pStyle w:val="Lijstalinea"/>
        <w:numPr>
          <w:ilvl w:val="0"/>
          <w:numId w:val="44"/>
        </w:numPr>
      </w:pPr>
      <w:r>
        <w:t>(Effectieve) maatregelen;</w:t>
      </w:r>
    </w:p>
    <w:p w14:paraId="4233EE58" w14:textId="77777777" w:rsidR="00AA6CED" w:rsidRDefault="00AA6CED" w:rsidP="0CE3020A">
      <w:pPr>
        <w:pStyle w:val="Lijstalinea"/>
        <w:numPr>
          <w:ilvl w:val="0"/>
          <w:numId w:val="44"/>
        </w:numPr>
      </w:pPr>
      <w:r>
        <w:t>Invulling ecologisch werkprotocol;</w:t>
      </w:r>
    </w:p>
    <w:p w14:paraId="5D4B71A5" w14:textId="77777777" w:rsidR="00AA6CED" w:rsidRDefault="00AA6CED" w:rsidP="0CE3020A">
      <w:pPr>
        <w:pStyle w:val="Lijstalinea"/>
        <w:numPr>
          <w:ilvl w:val="0"/>
          <w:numId w:val="44"/>
        </w:numPr>
      </w:pPr>
      <w:r>
        <w:t>Uitwisseling van data tussen gemeente Winterswijk en derden (zoals vergunninghouders).</w:t>
      </w:r>
    </w:p>
    <w:p w14:paraId="3253B251" w14:textId="77777777" w:rsidR="00AA6CED" w:rsidRDefault="00AA6CED" w:rsidP="0CE3020A">
      <w:pPr>
        <w:pStyle w:val="Lijstalinea"/>
        <w:numPr>
          <w:ilvl w:val="0"/>
          <w:numId w:val="23"/>
        </w:numPr>
        <w:spacing w:after="0" w:line="240" w:lineRule="auto"/>
        <w:contextualSpacing w:val="0"/>
        <w:jc w:val="both"/>
      </w:pPr>
      <w:r w:rsidRPr="003152A8">
        <w:rPr>
          <w:rFonts w:eastAsiaTheme="minorEastAsia"/>
        </w:rPr>
        <w:t>U geeft aan op welke wijze wordt omgegaan met de planning van het veldonderzoek. Daarnaast dient omschreven te worden hoe de inzet is gepland. Worden er veel mensen op één avond in gezet of enkele mensen meerdere avonden.</w:t>
      </w:r>
    </w:p>
    <w:p w14:paraId="4FEC8C11" w14:textId="77777777" w:rsidR="00AA6CED" w:rsidRDefault="00AA6CED" w:rsidP="0CE3020A">
      <w:pPr>
        <w:pStyle w:val="Lijstalinea"/>
        <w:numPr>
          <w:ilvl w:val="0"/>
          <w:numId w:val="23"/>
        </w:numPr>
        <w:spacing w:after="0" w:line="240" w:lineRule="auto"/>
        <w:contextualSpacing w:val="0"/>
        <w:jc w:val="both"/>
      </w:pPr>
      <w:r w:rsidRPr="003152A8">
        <w:rPr>
          <w:rFonts w:eastAsiaTheme="minorEastAsia"/>
        </w:rPr>
        <w:t>U onderbouwt de juridische houdbaarheid van de toegepaste methodiek in relatie tot de toekomstige aanvraag voor de omgevingsvergunning. Een modelmatige aanpak, waarbij aanwezigheid van soorten wordt ingeschat op basis van een voorspellingsmodel, wordt niet geaccepteerd.</w:t>
      </w:r>
    </w:p>
    <w:p w14:paraId="40C63C52" w14:textId="5D88551C" w:rsidR="00AA6CED" w:rsidRDefault="023994DA" w:rsidP="0CE3020A">
      <w:pPr>
        <w:pStyle w:val="Lijstalinea"/>
        <w:numPr>
          <w:ilvl w:val="0"/>
          <w:numId w:val="23"/>
        </w:numPr>
        <w:spacing w:after="0" w:line="240" w:lineRule="auto"/>
        <w:contextualSpacing w:val="0"/>
        <w:jc w:val="both"/>
      </w:pPr>
      <w:r w:rsidRPr="003152A8">
        <w:rPr>
          <w:rFonts w:eastAsiaTheme="minorEastAsia"/>
        </w:rPr>
        <w:t>U geeft aan op welke wijze u de natuurboekhouding vormt geeft en vertaal</w:t>
      </w:r>
      <w:r w:rsidR="22D6429E" w:rsidRPr="003152A8">
        <w:rPr>
          <w:rFonts w:eastAsiaTheme="minorEastAsia"/>
        </w:rPr>
        <w:t>t</w:t>
      </w:r>
      <w:r w:rsidRPr="003152A8">
        <w:rPr>
          <w:rFonts w:eastAsiaTheme="minorEastAsia"/>
        </w:rPr>
        <w:t xml:space="preserve"> naar de gebruikers. Daarbij beschrijft u aan welke ervaring uw organisatie heeft in het vertalen van de uitkomsten van een SMP naar toepasbare ecologische werkprotocollen en het implementeren daarvan in een gemeente. </w:t>
      </w:r>
    </w:p>
    <w:p w14:paraId="1004EEF5" w14:textId="77777777" w:rsidR="00AA6CED" w:rsidRDefault="023994DA" w:rsidP="0CE3020A">
      <w:pPr>
        <w:pStyle w:val="Lijstalinea"/>
        <w:numPr>
          <w:ilvl w:val="0"/>
          <w:numId w:val="23"/>
        </w:numPr>
        <w:spacing w:after="0" w:line="240" w:lineRule="auto"/>
        <w:contextualSpacing w:val="0"/>
        <w:jc w:val="both"/>
      </w:pPr>
      <w:r w:rsidRPr="003152A8">
        <w:rPr>
          <w:rFonts w:eastAsiaTheme="minorEastAsia"/>
        </w:rPr>
        <w:t>U werkt in hoofdlijnen een methodiek voor de monitoring uit gedurende de looptijd van het SMP (10 jaar). Daarbij onderbouwt u de effectiviteit en efficiëntie van de gekozen methodiek.</w:t>
      </w:r>
    </w:p>
    <w:p w14:paraId="1C43D645" w14:textId="7A45E268" w:rsidR="00AA6CED" w:rsidRDefault="00AA6CED" w:rsidP="0CE3020A">
      <w:pPr>
        <w:pStyle w:val="Lijstalinea"/>
        <w:numPr>
          <w:ilvl w:val="0"/>
          <w:numId w:val="23"/>
        </w:numPr>
        <w:spacing w:after="0" w:line="240" w:lineRule="auto"/>
        <w:contextualSpacing w:val="0"/>
        <w:jc w:val="both"/>
        <w:rPr>
          <w:rFonts w:ascii="Arial" w:eastAsia="Arial" w:hAnsi="Arial" w:cs="Arial"/>
          <w:sz w:val="20"/>
          <w:szCs w:val="20"/>
        </w:rPr>
      </w:pPr>
      <w:r w:rsidRPr="488B3423">
        <w:rPr>
          <w:rFonts w:eastAsiaTheme="minorEastAsia"/>
        </w:rPr>
        <w:t>U geeft aan hoe het implementatieperspectief er voor de gemeente uitziet. D.w.z. hoe de gemeente kan werken met de door u opgestelde plannen.</w:t>
      </w:r>
    </w:p>
    <w:p w14:paraId="7BF70565" w14:textId="4DB7F0F9" w:rsidR="00AA6CED" w:rsidRDefault="2C8C36E0" w:rsidP="0CE3020A">
      <w:pPr>
        <w:pStyle w:val="Lijstalinea"/>
        <w:numPr>
          <w:ilvl w:val="0"/>
          <w:numId w:val="23"/>
        </w:numPr>
        <w:spacing w:after="0" w:line="240" w:lineRule="auto"/>
        <w:contextualSpacing w:val="0"/>
        <w:jc w:val="both"/>
        <w:rPr>
          <w:color w:val="1F4E79" w:themeColor="accent5" w:themeShade="80"/>
        </w:rPr>
      </w:pPr>
      <w:r w:rsidRPr="390AD53A">
        <w:rPr>
          <w:rFonts w:eastAsiaTheme="minorEastAsia"/>
        </w:rPr>
        <w:t>Robuustheid bij wijzigende provinciale eisen</w:t>
      </w:r>
      <w:r w:rsidR="45063B77" w:rsidRPr="390AD53A">
        <w:rPr>
          <w:rFonts w:eastAsiaTheme="minorEastAsia"/>
        </w:rPr>
        <w:t xml:space="preserve">. </w:t>
      </w:r>
      <w:r w:rsidRPr="390AD53A">
        <w:rPr>
          <w:rFonts w:eastAsiaTheme="minorEastAsia"/>
        </w:rPr>
        <w:t>De Gelderse handreiking is vastgesteld in januari 2026 en kan gedurende de looptijd worden aan</w:t>
      </w:r>
      <w:r>
        <w:t>gevuld of gewijzigd. Beschrijf concreet hoe u de provincie Gelderland actief betrekt tijdens het opstellen van het SMP zodat verrassingen bij de vergunningsaanvraag worden voorkomen.</w:t>
      </w:r>
    </w:p>
    <w:p w14:paraId="6E17393E" w14:textId="709380DE" w:rsidR="390AD53A" w:rsidRDefault="390AD53A">
      <w:r>
        <w:br w:type="page"/>
      </w:r>
    </w:p>
    <w:p w14:paraId="4FF10500" w14:textId="44AE32BE" w:rsidR="4B2DEC56" w:rsidRDefault="6F793418" w:rsidP="488B3423">
      <w:pPr>
        <w:pStyle w:val="Kop3"/>
      </w:pPr>
      <w:r>
        <w:lastRenderedPageBreak/>
        <w:t>K2 – Planning (20 punten)</w:t>
      </w:r>
    </w:p>
    <w:p w14:paraId="35F13D52" w14:textId="77777777" w:rsidR="00AA6CED" w:rsidRDefault="2C8C36E0" w:rsidP="00246F56">
      <w:pPr>
        <w:spacing w:after="0" w:line="240" w:lineRule="auto"/>
        <w:jc w:val="both"/>
      </w:pPr>
      <w:r>
        <w:t>Maximale omvang: 1 pagina A3, PDF.</w:t>
      </w:r>
    </w:p>
    <w:p w14:paraId="1431EB28" w14:textId="7B67A065" w:rsidR="390AD53A" w:rsidRDefault="390AD53A" w:rsidP="390AD53A">
      <w:pPr>
        <w:spacing w:after="0" w:line="240" w:lineRule="auto"/>
        <w:jc w:val="both"/>
      </w:pPr>
    </w:p>
    <w:p w14:paraId="24A2DCE8" w14:textId="77777777" w:rsidR="00AA6CED" w:rsidRDefault="00AA6CED" w:rsidP="00246F56">
      <w:pPr>
        <w:spacing w:after="0" w:line="240" w:lineRule="auto"/>
        <w:jc w:val="both"/>
      </w:pPr>
      <w:r w:rsidRPr="00246F56">
        <w:t>U laat zien dat u grip heeft op de opdracht. U geeft daartoe een planning af, inclusief de belangrijkste activiteiten en mijlpalen.</w:t>
      </w:r>
    </w:p>
    <w:p w14:paraId="58C4355F" w14:textId="5B59D412" w:rsidR="00AA6CED" w:rsidRDefault="2FABA249" w:rsidP="29972BCA">
      <w:pPr>
        <w:pStyle w:val="Lijstalinea"/>
        <w:numPr>
          <w:ilvl w:val="0"/>
          <w:numId w:val="45"/>
        </w:numPr>
        <w:spacing w:before="40" w:after="40" w:line="240" w:lineRule="auto"/>
        <w:contextualSpacing w:val="0"/>
      </w:pPr>
      <w:proofErr w:type="spellStart"/>
      <w:r>
        <w:t>Gereedkoming</w:t>
      </w:r>
      <w:proofErr w:type="spellEnd"/>
      <w:r>
        <w:t xml:space="preserve"> compensatieplan pré-SMP (uiterlijk </w:t>
      </w:r>
      <w:r w:rsidR="39DE26A5">
        <w:t>zes weken</w:t>
      </w:r>
      <w:r>
        <w:t xml:space="preserve"> na verlening pré-SMP vergunning)</w:t>
      </w:r>
    </w:p>
    <w:p w14:paraId="48CC8EC0" w14:textId="524D1D9A" w:rsidR="590690DE" w:rsidRDefault="590690DE" w:rsidP="2478D424">
      <w:pPr>
        <w:pStyle w:val="Lijstalinea"/>
        <w:numPr>
          <w:ilvl w:val="0"/>
          <w:numId w:val="45"/>
        </w:numPr>
        <w:spacing w:before="40" w:after="40" w:line="240" w:lineRule="auto"/>
        <w:contextualSpacing w:val="0"/>
      </w:pPr>
      <w:r>
        <w:t>Start deskresearch</w:t>
      </w:r>
    </w:p>
    <w:p w14:paraId="7A405327" w14:textId="77777777" w:rsidR="00AA6CED" w:rsidRDefault="00AA6CED" w:rsidP="29972BCA">
      <w:pPr>
        <w:pStyle w:val="Lijstalinea"/>
        <w:numPr>
          <w:ilvl w:val="0"/>
          <w:numId w:val="45"/>
        </w:numPr>
        <w:spacing w:before="40" w:after="40" w:line="240" w:lineRule="auto"/>
        <w:contextualSpacing w:val="0"/>
      </w:pPr>
      <w:r>
        <w:t>Veldonderzoeken SMP</w:t>
      </w:r>
    </w:p>
    <w:p w14:paraId="10C2F09D" w14:textId="77777777" w:rsidR="00AA6CED" w:rsidRDefault="00AA6CED" w:rsidP="29972BCA">
      <w:pPr>
        <w:pStyle w:val="Lijstalinea"/>
        <w:numPr>
          <w:ilvl w:val="0"/>
          <w:numId w:val="45"/>
        </w:numPr>
        <w:spacing w:before="40" w:after="40" w:line="240" w:lineRule="auto"/>
        <w:contextualSpacing w:val="0"/>
      </w:pPr>
      <w:r>
        <w:t>Oplevering ecologisch rapport (nulmeting + effectbeoordeling)</w:t>
      </w:r>
    </w:p>
    <w:p w14:paraId="7C2F74BE" w14:textId="4A55EBB3" w:rsidR="00AA6CED" w:rsidRDefault="2C8C36E0" w:rsidP="488B3423">
      <w:pPr>
        <w:pStyle w:val="Lijstalinea"/>
        <w:numPr>
          <w:ilvl w:val="0"/>
          <w:numId w:val="45"/>
        </w:numPr>
        <w:spacing w:before="40" w:after="40" w:line="240" w:lineRule="auto"/>
        <w:contextualSpacing w:val="0"/>
      </w:pPr>
      <w:r>
        <w:t xml:space="preserve">Documenten </w:t>
      </w:r>
      <w:r w:rsidR="0D334DC4">
        <w:t xml:space="preserve">SMP </w:t>
      </w:r>
      <w:r>
        <w:t xml:space="preserve">gereed </w:t>
      </w:r>
      <w:r w:rsidR="0D334DC4">
        <w:t>en definitief goedgekeurd door Winterswijk</w:t>
      </w:r>
      <w:r w:rsidR="09BCA726">
        <w:t xml:space="preserve"> </w:t>
      </w:r>
      <w:r w:rsidR="066CB4F1">
        <w:t xml:space="preserve">zodat Winterswijk </w:t>
      </w:r>
      <w:r w:rsidR="5FB99971">
        <w:t xml:space="preserve">tijdig </w:t>
      </w:r>
      <w:r w:rsidR="066CB4F1">
        <w:t xml:space="preserve">een vergunning kan aanvragen. </w:t>
      </w:r>
    </w:p>
    <w:p w14:paraId="2876EDA5" w14:textId="57DD330D" w:rsidR="488B3423" w:rsidRDefault="488B3423" w:rsidP="488B3423">
      <w:pPr>
        <w:spacing w:before="40" w:after="40" w:line="240" w:lineRule="auto"/>
      </w:pPr>
      <w:r>
        <w:br/>
      </w:r>
      <w:r w:rsidR="2B7A9CD6">
        <w:t xml:space="preserve">Een planning die concreet en toetsbaar is en die </w:t>
      </w:r>
      <w:r w:rsidR="5C19E568">
        <w:t>ook zo tijdig is dat termijn niet in gevaar komen krijgt meer punten dan een planning waarin dit ontbreekt</w:t>
      </w:r>
      <w:r w:rsidR="06876D33">
        <w:t xml:space="preserve"> of waarin dit in mindere mate het geval is</w:t>
      </w:r>
      <w:r w:rsidR="5C19E568">
        <w:t xml:space="preserve">. </w:t>
      </w:r>
    </w:p>
    <w:p w14:paraId="71B43B3B" w14:textId="5C3149F6" w:rsidR="488B3423" w:rsidRDefault="488B3423" w:rsidP="488B3423">
      <w:pPr>
        <w:spacing w:before="40" w:after="40" w:line="240" w:lineRule="auto"/>
      </w:pPr>
    </w:p>
    <w:p w14:paraId="22558502" w14:textId="6E6BC1C7" w:rsidR="00AA6CED" w:rsidRDefault="2C8C36E0" w:rsidP="29972BCA">
      <w:pPr>
        <w:pStyle w:val="Kop3"/>
      </w:pPr>
      <w:r>
        <w:t>K3 – Communicatie en werkbaarheid voor gemeente, inwoners en bedrijven (20 punten)</w:t>
      </w:r>
    </w:p>
    <w:p w14:paraId="03FE0485" w14:textId="5EADF1F9" w:rsidR="488B3423" w:rsidRDefault="488B3423" w:rsidP="488B3423"/>
    <w:p w14:paraId="45DC697B" w14:textId="77777777" w:rsidR="00AA6CED" w:rsidRDefault="2C8C36E0" w:rsidP="00246F56">
      <w:pPr>
        <w:spacing w:after="0" w:line="240" w:lineRule="auto"/>
        <w:jc w:val="both"/>
      </w:pPr>
      <w:r>
        <w:t xml:space="preserve">Maximale omvang: 2 pagina's A4, </w:t>
      </w:r>
      <w:proofErr w:type="spellStart"/>
      <w:r>
        <w:t>Arial</w:t>
      </w:r>
      <w:proofErr w:type="spellEnd"/>
      <w:r>
        <w:t xml:space="preserve"> 10, PDF.</w:t>
      </w:r>
    </w:p>
    <w:p w14:paraId="02ADB748" w14:textId="77777777" w:rsidR="00AA6CED" w:rsidRDefault="00AA6CED" w:rsidP="00246F56">
      <w:pPr>
        <w:spacing w:after="0" w:line="240" w:lineRule="auto"/>
        <w:jc w:val="both"/>
      </w:pPr>
      <w:r w:rsidRPr="00246F56">
        <w:t>U beschrijft in dit onderdeel welke visie u heeft met betrekking tot projectmanagement gedurende het SMP en Pre-SMP en op welke wijze de communicatie tot stand komt tussen alle betrokken partijen. Daarnaast moet het</w:t>
      </w:r>
      <w:r>
        <w:t xml:space="preserve"> SMP tien jaar lang werkbaar zijn in de dagelijkse praktijk: voor de gemeente als vergunninghouder, en voor inwoners, woningcorporaties, aannemers en bedrijven als gebruikers van de doormachtiging. </w:t>
      </w:r>
      <w:r w:rsidRPr="00246F56">
        <w:t>Daarom uploadt u een beschrijving die minimaal ingaat op de volgende punten:</w:t>
      </w:r>
    </w:p>
    <w:p w14:paraId="51EF19B5" w14:textId="77777777" w:rsidR="00AA6CED" w:rsidRDefault="2C8C36E0" w:rsidP="390AD53A">
      <w:pPr>
        <w:spacing w:before="200" w:after="60"/>
        <w:rPr>
          <w:b/>
          <w:bCs/>
        </w:rPr>
      </w:pPr>
      <w:r w:rsidRPr="390AD53A">
        <w:rPr>
          <w:b/>
          <w:bCs/>
        </w:rPr>
        <w:t>Projectmanagement en communicatie</w:t>
      </w:r>
    </w:p>
    <w:p w14:paraId="5CBA16D5" w14:textId="77777777" w:rsidR="00AA6CED" w:rsidRDefault="00AA6CED" w:rsidP="00AA6CED">
      <w:pPr>
        <w:spacing w:before="40"/>
      </w:pPr>
      <w:r>
        <w:t>Beschrijf uw visie op het projectteam (samenstelling, capaciteit en welke rol speelt ‘lokaal’) en de communicatie en overlegstructuur. Geef daarnaast uw visie op de relevante stakeholders en partijen die betrokken worden. De gemeente Winterswijk staat open voor samenwerkingsconstructies, zoals bijvoorbeeld de medewerking en/of inzet van vrijwilligers en vrijwilligersorganisaties. Daarnaast willen we terugzien hoe het bevoegd gezag (provincie Gelderland) wordt betrokken gedurende de totstandkoming van het SMP.</w:t>
      </w:r>
    </w:p>
    <w:p w14:paraId="3E59BA31" w14:textId="77777777" w:rsidR="00AA6CED" w:rsidRDefault="2C8C36E0" w:rsidP="390AD53A">
      <w:pPr>
        <w:spacing w:before="200" w:after="60"/>
        <w:rPr>
          <w:b/>
          <w:bCs/>
        </w:rPr>
      </w:pPr>
      <w:r w:rsidRPr="390AD53A">
        <w:rPr>
          <w:b/>
          <w:bCs/>
        </w:rPr>
        <w:t>Doormachtiging en meldingssysteem</w:t>
      </w:r>
    </w:p>
    <w:p w14:paraId="1348BAE0" w14:textId="77777777" w:rsidR="00AA6CED" w:rsidRDefault="00AA6CED" w:rsidP="00AA6CED">
      <w:pPr>
        <w:spacing w:before="60" w:after="80"/>
      </w:pPr>
      <w:r>
        <w:t>De gemeente is vergunninghouder en machtigt de vergunning door aan particulieren, VvE's, woningcorporaties, aannemers en bedrijven. Beschrijf hoe u de doormachtingsstructuur en het bijbehorende meldingssysteem zo inricht dat het voor al deze partijen begrijpelijk en toegankelijk is, rekening houdend met de verschillende voorwaarden die de provincie stelt per type actor.</w:t>
      </w:r>
    </w:p>
    <w:p w14:paraId="56796F4F" w14:textId="782CA13F" w:rsidR="00AA6CED" w:rsidRDefault="00AA6CED" w:rsidP="0CE3020A">
      <w:pPr>
        <w:spacing w:before="60" w:after="80"/>
      </w:pPr>
    </w:p>
    <w:p w14:paraId="7793D76E" w14:textId="77777777" w:rsidR="00AA6CED" w:rsidRDefault="00AA6CED" w:rsidP="00AA6CED">
      <w:pPr>
        <w:spacing w:before="60" w:after="80"/>
      </w:pPr>
      <w:r>
        <w:t>Beschrijf hoe u het meldingssysteem en de administratie inricht met zo min mogelijk externe afhankelijkheden. Sluit aan bij bestaande gemeentelijke systemen waar dat mogelijk is. Indien aanvullende voorzieningen noodzakelijk zijn, onderbouw dan waarom, welke kosten daarmee gemoeid zijn en hoe de gemeente deze na afloop van de opdracht zelfstandig beheert.</w:t>
      </w:r>
    </w:p>
    <w:p w14:paraId="7DBC8613" w14:textId="77777777" w:rsidR="00AA6CED" w:rsidRDefault="00AA6CED" w:rsidP="00AA6CED">
      <w:pPr>
        <w:spacing w:before="40"/>
      </w:pPr>
    </w:p>
    <w:p w14:paraId="0B034787" w14:textId="4B4F4685" w:rsidR="390AD53A" w:rsidRDefault="390AD53A">
      <w:r>
        <w:br w:type="page"/>
      </w:r>
    </w:p>
    <w:p w14:paraId="4470957E" w14:textId="77777777" w:rsidR="00AA6CED" w:rsidRDefault="2C8C36E0" w:rsidP="00AA6CED">
      <w:pPr>
        <w:spacing w:before="200" w:after="60"/>
      </w:pPr>
      <w:r w:rsidRPr="390AD53A">
        <w:rPr>
          <w:b/>
          <w:bCs/>
        </w:rPr>
        <w:lastRenderedPageBreak/>
        <w:t>Implementatieperspectief</w:t>
      </w:r>
    </w:p>
    <w:p w14:paraId="2E23CFBA" w14:textId="77777777" w:rsidR="00AA6CED" w:rsidRDefault="00AA6CED" w:rsidP="00AA6CED">
      <w:pPr>
        <w:spacing w:before="60" w:after="80"/>
      </w:pPr>
      <w:r>
        <w:t>Beschrijf in concrete stappen hoe een particuliere woningeigenaar, een aannemer en een woningcorporatie in de praktijk gebruik maken van de vergunning. Wat moeten zij doen, wat moet de gemeente doen, en hoe werkt de controle? Geef aan hoe u de overgang van de onderzoeksfase naar de operationele fase begeleidt en hoe de gemeente na afloop van de opdracht zelfstandig verder kan.</w:t>
      </w:r>
    </w:p>
    <w:p w14:paraId="676678CA" w14:textId="1943CAC6" w:rsidR="488B3423" w:rsidRDefault="488B3423" w:rsidP="488B3423">
      <w:pPr>
        <w:spacing w:before="60" w:after="80"/>
      </w:pPr>
    </w:p>
    <w:p w14:paraId="53AE1E61" w14:textId="174E068A" w:rsidR="35EB917F" w:rsidRDefault="35EB917F" w:rsidP="488B3423">
      <w:pPr>
        <w:spacing w:before="60" w:after="80"/>
      </w:pPr>
      <w:r>
        <w:t xml:space="preserve">De mate van concreetheid over </w:t>
      </w:r>
      <w:r w:rsidR="19E01008">
        <w:t>hoe we als gemeente geholpen worden</w:t>
      </w:r>
      <w:r w:rsidR="5500D450">
        <w:t xml:space="preserve"> e</w:t>
      </w:r>
      <w:r w:rsidR="19E01008">
        <w:t xml:space="preserve">n ook het vertrouwen </w:t>
      </w:r>
      <w:r w:rsidR="2CE71DA4">
        <w:t xml:space="preserve">dat opdrachtnemer </w:t>
      </w:r>
      <w:r w:rsidR="19E01008">
        <w:t>wekt dat wij als gemeente in hoge mate ontzorgd worden bij d</w:t>
      </w:r>
      <w:r w:rsidR="2A0D3FCB">
        <w:t xml:space="preserve">e deelonderwerpen van K3 </w:t>
      </w:r>
      <w:r w:rsidR="0CD3D79F">
        <w:t xml:space="preserve">bepaalt het aantal punten. </w:t>
      </w:r>
      <w:r w:rsidR="6A0EC7DE">
        <w:t xml:space="preserve">Hoe concreter hoe beter. </w:t>
      </w:r>
      <w:r w:rsidR="0CD3D79F">
        <w:t>De gemeente wil goed weten hoe zij verder moet na de onderzoeksfase en hoe de period</w:t>
      </w:r>
      <w:r w:rsidR="13112112">
        <w:t xml:space="preserve">e rondom doorschrijven van de vergunning werkt. </w:t>
      </w:r>
    </w:p>
    <w:p w14:paraId="527B0703" w14:textId="26F5F3F5" w:rsidR="488B3423" w:rsidRDefault="488B3423" w:rsidP="488B3423">
      <w:pPr>
        <w:spacing w:before="60" w:after="80"/>
      </w:pPr>
    </w:p>
    <w:p w14:paraId="1CB087F4" w14:textId="47D55AE9" w:rsidR="00AA6CED" w:rsidRDefault="2C8C36E0" w:rsidP="29972BCA">
      <w:pPr>
        <w:pStyle w:val="Kop2"/>
      </w:pPr>
      <w:bookmarkStart w:id="41" w:name="_Toc231214810"/>
      <w:r>
        <w:t>Gunning</w:t>
      </w:r>
      <w:bookmarkEnd w:id="41"/>
    </w:p>
    <w:p w14:paraId="2CF1C37D" w14:textId="77777777" w:rsidR="00AA6CED" w:rsidRPr="00FC4169" w:rsidRDefault="2C8C36E0" w:rsidP="00FC4169">
      <w:pPr>
        <w:spacing w:before="60" w:after="80"/>
        <w:rPr>
          <w:b/>
          <w:bCs/>
        </w:rPr>
      </w:pPr>
      <w:r>
        <w:t>De totaalscore wordt verkregen door het totaalaantal punten op het onderdeel prijs op te tellen bij het totaal aantal punten op het onderdeel kwaliteit. De inschrijver met het hoogste aantal punten is de winnaar van de aanbesteding.</w:t>
      </w:r>
    </w:p>
    <w:p w14:paraId="25500621" w14:textId="3806788F" w:rsidR="390AD53A" w:rsidRDefault="390AD53A" w:rsidP="390AD53A">
      <w:pPr>
        <w:spacing w:before="60" w:after="80"/>
      </w:pPr>
    </w:p>
    <w:p w14:paraId="51E54B5B" w14:textId="7C2C7C69" w:rsidR="00AA6CED" w:rsidRDefault="2C8C36E0" w:rsidP="00AA6CED">
      <w:pPr>
        <w:spacing w:before="60" w:after="80"/>
      </w:pPr>
      <w:r>
        <w:t xml:space="preserve">Bij gelijke eindstand geldt: de inschrijver met de hoogste score op G2 (kwaliteit totaal) gaat voor. </w:t>
      </w:r>
      <w:r w:rsidR="00AA6CED">
        <w:br/>
      </w:r>
      <w:r>
        <w:t>Bij verdere gelijkstand volgt loting. Van de loting wordt een proces-verbaal opgemaakt.</w:t>
      </w:r>
    </w:p>
    <w:p w14:paraId="1AF3155D" w14:textId="024DB5F4" w:rsidR="00954248" w:rsidRDefault="00954248" w:rsidP="0029378B">
      <w:pPr>
        <w:pStyle w:val="Geenafstand"/>
      </w:pPr>
    </w:p>
    <w:sectPr w:rsidR="00954248">
      <w:headerReference w:type="default" r:id="rId29"/>
      <w:footerReference w:type="default" r:id="rId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F1C32" w14:textId="77777777" w:rsidR="00C6680E" w:rsidRDefault="00C6680E" w:rsidP="004337AB">
      <w:pPr>
        <w:spacing w:after="0" w:line="240" w:lineRule="auto"/>
      </w:pPr>
      <w:r>
        <w:separator/>
      </w:r>
    </w:p>
  </w:endnote>
  <w:endnote w:type="continuationSeparator" w:id="0">
    <w:p w14:paraId="4942ACC1" w14:textId="77777777" w:rsidR="00C6680E" w:rsidRDefault="00C6680E" w:rsidP="00433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C90F3" w14:textId="318910DD" w:rsidR="390AD53A" w:rsidRDefault="390AD53A" w:rsidP="390AD53A">
    <w:pPr>
      <w:pStyle w:val="Voettekst"/>
      <w:jc w:val="right"/>
    </w:pPr>
    <w:r>
      <w:fldChar w:fldCharType="begin"/>
    </w:r>
    <w:r>
      <w:instrText>PAGE</w:instrText>
    </w:r>
    <w:r>
      <w:fldChar w:fldCharType="separate"/>
    </w:r>
    <w:r w:rsidR="001E1F5B">
      <w:rPr>
        <w:noProof/>
      </w:rPr>
      <w:t>1</w:t>
    </w:r>
    <w:r>
      <w:fldChar w:fldCharType="end"/>
    </w:r>
    <w:r>
      <w:t xml:space="preserve"> van </w:t>
    </w:r>
    <w:r>
      <w:fldChar w:fldCharType="begin"/>
    </w:r>
    <w:r>
      <w:instrText>NUMPAGES</w:instrText>
    </w:r>
    <w:r>
      <w:fldChar w:fldCharType="separate"/>
    </w:r>
    <w:r w:rsidR="001E1F5B">
      <w:rPr>
        <w:noProof/>
      </w:rPr>
      <w:t>2</w:t>
    </w:r>
    <w:r>
      <w:fldChar w:fldCharType="end"/>
    </w:r>
  </w:p>
  <w:p w14:paraId="41284A2E" w14:textId="752474AC" w:rsidR="004337AB" w:rsidRPr="00593C96" w:rsidRDefault="004337AB">
    <w:pPr>
      <w:pStyle w:val="Voettekst"/>
      <w:rPr>
        <w:sz w:val="16"/>
      </w:rPr>
    </w:pPr>
    <w:r w:rsidRPr="00593C96">
      <w:rPr>
        <w:sz w:val="16"/>
      </w:rPr>
      <w:t>Offerteaanvraag Europees</w:t>
    </w:r>
    <w:r w:rsidR="00593C96" w:rsidRPr="00593C96">
      <w:rPr>
        <w:sz w:val="16"/>
      </w:rPr>
      <w:t xml:space="preserve"> </w:t>
    </w:r>
    <w:r w:rsidRPr="00593C96">
      <w:rPr>
        <w:sz w:val="16"/>
      </w:rPr>
      <w:t>openbare aanbesteding</w:t>
    </w:r>
    <w:r w:rsidRPr="00416EE4">
      <w:rPr>
        <w:sz w:val="16"/>
      </w:rPr>
      <w:t xml:space="preserve"> </w:t>
    </w:r>
    <w:r w:rsidR="00593C96">
      <w:rPr>
        <w:sz w:val="16"/>
      </w:rPr>
      <w:t>SMP Winterswijk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11387" w14:textId="77777777" w:rsidR="00C6680E" w:rsidRDefault="00C6680E" w:rsidP="004337AB">
      <w:pPr>
        <w:spacing w:after="0" w:line="240" w:lineRule="auto"/>
      </w:pPr>
      <w:r>
        <w:separator/>
      </w:r>
    </w:p>
  </w:footnote>
  <w:footnote w:type="continuationSeparator" w:id="0">
    <w:p w14:paraId="59152E7E" w14:textId="77777777" w:rsidR="00C6680E" w:rsidRDefault="00C6680E" w:rsidP="004337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390AD53A" w14:paraId="237460F3" w14:textId="77777777" w:rsidTr="390AD53A">
      <w:trPr>
        <w:trHeight w:val="300"/>
      </w:trPr>
      <w:tc>
        <w:tcPr>
          <w:tcW w:w="3020" w:type="dxa"/>
        </w:tcPr>
        <w:p w14:paraId="27C2394A" w14:textId="1E102B2E" w:rsidR="390AD53A" w:rsidRDefault="390AD53A" w:rsidP="390AD53A">
          <w:pPr>
            <w:pStyle w:val="Koptekst"/>
            <w:ind w:left="-115"/>
          </w:pPr>
        </w:p>
      </w:tc>
      <w:tc>
        <w:tcPr>
          <w:tcW w:w="3020" w:type="dxa"/>
        </w:tcPr>
        <w:p w14:paraId="1972DEF3" w14:textId="784BBD26" w:rsidR="390AD53A" w:rsidRDefault="390AD53A" w:rsidP="390AD53A">
          <w:pPr>
            <w:pStyle w:val="Koptekst"/>
            <w:jc w:val="center"/>
          </w:pPr>
        </w:p>
      </w:tc>
      <w:tc>
        <w:tcPr>
          <w:tcW w:w="3020" w:type="dxa"/>
        </w:tcPr>
        <w:p w14:paraId="482C9D6C" w14:textId="5E17453F" w:rsidR="390AD53A" w:rsidRDefault="390AD53A" w:rsidP="390AD53A">
          <w:pPr>
            <w:pStyle w:val="Koptekst"/>
            <w:ind w:right="-115"/>
            <w:jc w:val="right"/>
          </w:pPr>
        </w:p>
      </w:tc>
    </w:tr>
  </w:tbl>
  <w:p w14:paraId="788CFFFE" w14:textId="50DAF564" w:rsidR="390AD53A" w:rsidRDefault="390AD53A" w:rsidP="390AD53A">
    <w:pPr>
      <w:pStyle w:val="Koptekst"/>
    </w:pPr>
  </w:p>
</w:hdr>
</file>

<file path=word/intelligence2.xml><?xml version="1.0" encoding="utf-8"?>
<int2:intelligence xmlns:int2="http://schemas.microsoft.com/office/intelligence/2020/intelligence" xmlns:oel="http://schemas.microsoft.com/office/2019/extlst">
  <int2:observations>
    <int2:textHash int2:hashCode="z3/3mfZ6J0o+ry" int2:id="XHMhAzKn">
      <int2:state int2:value="Rejected" int2:type="spell"/>
    </int2:textHash>
    <int2:textHash int2:hashCode="xSH6uPqBamnSGs" int2:id="AuFE2Ugj">
      <int2:state int2:value="Rejected" int2:type="spell"/>
    </int2:textHash>
    <int2:textHash int2:hashCode="v+zY4eItAMILQS" int2:id="caPQGGfT">
      <int2:state int2:value="Rejected" int2:type="spell"/>
    </int2:textHash>
    <int2:textHash int2:hashCode="v1HN+JTWS2wCqi" int2:id="ov6olp3z">
      <int2:state int2:value="Rejected" int2:type="spell"/>
    </int2:textHash>
    <int2:textHash int2:hashCode="cXiuNtCYCsshsu" int2:id="q6CsxeDC">
      <int2:state int2:value="Rejected" int2:type="spell"/>
    </int2:textHash>
    <int2:bookmark int2:bookmarkName="_Int_vcpLe8qZ" int2:invalidationBookmarkName="" int2:hashCode="khv+v9Of5MRLox" int2:id="SB8viAUm">
      <int2:state int2:value="Rejected" int2:type="style"/>
    </int2:bookmark>
    <int2:bookmark int2:bookmarkName="_Int_vUSvuGco" int2:invalidationBookmarkName="" int2:hashCode="A/40TONAraewib" int2:id="PYmOHgwX">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D5827"/>
    <w:multiLevelType w:val="hybridMultilevel"/>
    <w:tmpl w:val="37B8D68A"/>
    <w:lvl w:ilvl="0" w:tplc="0DAA6ECA">
      <w:start w:val="1"/>
      <w:numFmt w:val="bullet"/>
      <w:lvlText w:val=""/>
      <w:lvlJc w:val="left"/>
      <w:pPr>
        <w:ind w:left="720" w:hanging="360"/>
      </w:pPr>
      <w:rPr>
        <w:rFonts w:ascii="Symbol" w:hAnsi="Symbol" w:hint="default"/>
      </w:rPr>
    </w:lvl>
    <w:lvl w:ilvl="1" w:tplc="A6A20EFC">
      <w:start w:val="1"/>
      <w:numFmt w:val="bullet"/>
      <w:lvlText w:val="o"/>
      <w:lvlJc w:val="left"/>
      <w:pPr>
        <w:ind w:left="1440" w:hanging="360"/>
      </w:pPr>
      <w:rPr>
        <w:rFonts w:ascii="Courier New" w:hAnsi="Courier New" w:hint="default"/>
      </w:rPr>
    </w:lvl>
    <w:lvl w:ilvl="2" w:tplc="23B2BBE0">
      <w:start w:val="1"/>
      <w:numFmt w:val="bullet"/>
      <w:lvlText w:val=""/>
      <w:lvlJc w:val="left"/>
      <w:pPr>
        <w:ind w:left="2160" w:hanging="360"/>
      </w:pPr>
      <w:rPr>
        <w:rFonts w:ascii="Wingdings" w:hAnsi="Wingdings" w:hint="default"/>
      </w:rPr>
    </w:lvl>
    <w:lvl w:ilvl="3" w:tplc="F51CDCFA">
      <w:start w:val="1"/>
      <w:numFmt w:val="bullet"/>
      <w:lvlText w:val=""/>
      <w:lvlJc w:val="left"/>
      <w:pPr>
        <w:ind w:left="2880" w:hanging="360"/>
      </w:pPr>
      <w:rPr>
        <w:rFonts w:ascii="Symbol" w:hAnsi="Symbol" w:hint="default"/>
      </w:rPr>
    </w:lvl>
    <w:lvl w:ilvl="4" w:tplc="FEFEDEF2">
      <w:start w:val="1"/>
      <w:numFmt w:val="bullet"/>
      <w:lvlText w:val="o"/>
      <w:lvlJc w:val="left"/>
      <w:pPr>
        <w:ind w:left="3600" w:hanging="360"/>
      </w:pPr>
      <w:rPr>
        <w:rFonts w:ascii="Courier New" w:hAnsi="Courier New" w:hint="default"/>
      </w:rPr>
    </w:lvl>
    <w:lvl w:ilvl="5" w:tplc="6348350C">
      <w:start w:val="1"/>
      <w:numFmt w:val="bullet"/>
      <w:lvlText w:val=""/>
      <w:lvlJc w:val="left"/>
      <w:pPr>
        <w:ind w:left="4320" w:hanging="360"/>
      </w:pPr>
      <w:rPr>
        <w:rFonts w:ascii="Wingdings" w:hAnsi="Wingdings" w:hint="default"/>
      </w:rPr>
    </w:lvl>
    <w:lvl w:ilvl="6" w:tplc="75969842">
      <w:start w:val="1"/>
      <w:numFmt w:val="bullet"/>
      <w:lvlText w:val=""/>
      <w:lvlJc w:val="left"/>
      <w:pPr>
        <w:ind w:left="5040" w:hanging="360"/>
      </w:pPr>
      <w:rPr>
        <w:rFonts w:ascii="Symbol" w:hAnsi="Symbol" w:hint="default"/>
      </w:rPr>
    </w:lvl>
    <w:lvl w:ilvl="7" w:tplc="8732EE52">
      <w:start w:val="1"/>
      <w:numFmt w:val="bullet"/>
      <w:lvlText w:val="o"/>
      <w:lvlJc w:val="left"/>
      <w:pPr>
        <w:ind w:left="5760" w:hanging="360"/>
      </w:pPr>
      <w:rPr>
        <w:rFonts w:ascii="Courier New" w:hAnsi="Courier New" w:hint="default"/>
      </w:rPr>
    </w:lvl>
    <w:lvl w:ilvl="8" w:tplc="737AAE5C">
      <w:start w:val="1"/>
      <w:numFmt w:val="bullet"/>
      <w:lvlText w:val=""/>
      <w:lvlJc w:val="left"/>
      <w:pPr>
        <w:ind w:left="6480" w:hanging="360"/>
      </w:pPr>
      <w:rPr>
        <w:rFonts w:ascii="Wingdings" w:hAnsi="Wingdings" w:hint="default"/>
      </w:rPr>
    </w:lvl>
  </w:abstractNum>
  <w:abstractNum w:abstractNumId="1" w15:restartNumberingAfterBreak="0">
    <w:nsid w:val="07CA791C"/>
    <w:multiLevelType w:val="multilevel"/>
    <w:tmpl w:val="04130025"/>
    <w:lvl w:ilvl="0">
      <w:start w:val="1"/>
      <w:numFmt w:val="decimal"/>
      <w:pStyle w:val="Kop1"/>
      <w:lvlText w:val="%1"/>
      <w:lvlJc w:val="left"/>
      <w:pPr>
        <w:ind w:left="1421" w:hanging="432"/>
      </w:pPr>
    </w:lvl>
    <w:lvl w:ilvl="1">
      <w:start w:val="1"/>
      <w:numFmt w:val="decimal"/>
      <w:pStyle w:val="Kop2"/>
      <w:lvlText w:val="%1.%2"/>
      <w:lvlJc w:val="left"/>
      <w:pPr>
        <w:ind w:left="1282" w:hanging="576"/>
      </w:pPr>
    </w:lvl>
    <w:lvl w:ilvl="2">
      <w:start w:val="1"/>
      <w:numFmt w:val="decimal"/>
      <w:pStyle w:val="Kop3"/>
      <w:lvlText w:val="%1.%2.%3"/>
      <w:lvlJc w:val="left"/>
      <w:pPr>
        <w:ind w:left="1709" w:hanging="720"/>
      </w:pPr>
    </w:lvl>
    <w:lvl w:ilvl="3">
      <w:start w:val="1"/>
      <w:numFmt w:val="decimal"/>
      <w:pStyle w:val="Kop4"/>
      <w:lvlText w:val="%1.%2.%3.%4"/>
      <w:lvlJc w:val="left"/>
      <w:pPr>
        <w:ind w:left="1853" w:hanging="864"/>
      </w:pPr>
    </w:lvl>
    <w:lvl w:ilvl="4">
      <w:start w:val="1"/>
      <w:numFmt w:val="decimal"/>
      <w:pStyle w:val="Kop5"/>
      <w:lvlText w:val="%1.%2.%3.%4.%5"/>
      <w:lvlJc w:val="left"/>
      <w:pPr>
        <w:ind w:left="1997" w:hanging="1008"/>
      </w:pPr>
    </w:lvl>
    <w:lvl w:ilvl="5">
      <w:start w:val="1"/>
      <w:numFmt w:val="decimal"/>
      <w:pStyle w:val="Kop6"/>
      <w:lvlText w:val="%1.%2.%3.%4.%5.%6"/>
      <w:lvlJc w:val="left"/>
      <w:pPr>
        <w:ind w:left="2141" w:hanging="1152"/>
      </w:pPr>
    </w:lvl>
    <w:lvl w:ilvl="6">
      <w:start w:val="1"/>
      <w:numFmt w:val="decimal"/>
      <w:pStyle w:val="Kop7"/>
      <w:lvlText w:val="%1.%2.%3.%4.%5.%6.%7"/>
      <w:lvlJc w:val="left"/>
      <w:pPr>
        <w:ind w:left="2285" w:hanging="1296"/>
      </w:pPr>
    </w:lvl>
    <w:lvl w:ilvl="7">
      <w:start w:val="1"/>
      <w:numFmt w:val="decimal"/>
      <w:pStyle w:val="Kop8"/>
      <w:lvlText w:val="%1.%2.%3.%4.%5.%6.%7.%8"/>
      <w:lvlJc w:val="left"/>
      <w:pPr>
        <w:ind w:left="2429" w:hanging="1440"/>
      </w:pPr>
    </w:lvl>
    <w:lvl w:ilvl="8">
      <w:start w:val="1"/>
      <w:numFmt w:val="decimal"/>
      <w:pStyle w:val="Kop9"/>
      <w:lvlText w:val="%1.%2.%3.%4.%5.%6.%7.%8.%9"/>
      <w:lvlJc w:val="left"/>
      <w:pPr>
        <w:ind w:left="2573" w:hanging="1584"/>
      </w:pPr>
    </w:lvl>
  </w:abstractNum>
  <w:abstractNum w:abstractNumId="2" w15:restartNumberingAfterBreak="0">
    <w:nsid w:val="0D732027"/>
    <w:multiLevelType w:val="hybridMultilevel"/>
    <w:tmpl w:val="7D56B9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DB038B3"/>
    <w:multiLevelType w:val="hybridMultilevel"/>
    <w:tmpl w:val="C506FC8A"/>
    <w:lvl w:ilvl="0" w:tplc="549AEE96">
      <w:start w:val="1"/>
      <w:numFmt w:val="bullet"/>
      <w:lvlText w:val=""/>
      <w:lvlJc w:val="left"/>
      <w:pPr>
        <w:ind w:left="360" w:hanging="360"/>
      </w:pPr>
      <w:rPr>
        <w:rFonts w:ascii="Symbol" w:hAnsi="Symbol" w:hint="default"/>
      </w:rPr>
    </w:lvl>
    <w:lvl w:ilvl="1" w:tplc="B83ED0BE">
      <w:start w:val="1"/>
      <w:numFmt w:val="bullet"/>
      <w:lvlText w:val="o"/>
      <w:lvlJc w:val="left"/>
      <w:pPr>
        <w:ind w:left="1080" w:hanging="360"/>
      </w:pPr>
      <w:rPr>
        <w:rFonts w:ascii="Courier New" w:hAnsi="Courier New" w:hint="default"/>
      </w:rPr>
    </w:lvl>
    <w:lvl w:ilvl="2" w:tplc="C9A40D80">
      <w:start w:val="1"/>
      <w:numFmt w:val="bullet"/>
      <w:lvlText w:val=""/>
      <w:lvlJc w:val="left"/>
      <w:pPr>
        <w:ind w:left="1800" w:hanging="360"/>
      </w:pPr>
      <w:rPr>
        <w:rFonts w:ascii="Wingdings" w:hAnsi="Wingdings" w:hint="default"/>
      </w:rPr>
    </w:lvl>
    <w:lvl w:ilvl="3" w:tplc="3E6ABD02">
      <w:start w:val="1"/>
      <w:numFmt w:val="bullet"/>
      <w:lvlText w:val=""/>
      <w:lvlJc w:val="left"/>
      <w:pPr>
        <w:ind w:left="2520" w:hanging="360"/>
      </w:pPr>
      <w:rPr>
        <w:rFonts w:ascii="Symbol" w:hAnsi="Symbol" w:hint="default"/>
      </w:rPr>
    </w:lvl>
    <w:lvl w:ilvl="4" w:tplc="A8623796">
      <w:start w:val="1"/>
      <w:numFmt w:val="bullet"/>
      <w:lvlText w:val="o"/>
      <w:lvlJc w:val="left"/>
      <w:pPr>
        <w:ind w:left="3240" w:hanging="360"/>
      </w:pPr>
      <w:rPr>
        <w:rFonts w:ascii="Courier New" w:hAnsi="Courier New" w:hint="default"/>
      </w:rPr>
    </w:lvl>
    <w:lvl w:ilvl="5" w:tplc="FACADAE8">
      <w:start w:val="1"/>
      <w:numFmt w:val="bullet"/>
      <w:lvlText w:val=""/>
      <w:lvlJc w:val="left"/>
      <w:pPr>
        <w:ind w:left="3960" w:hanging="360"/>
      </w:pPr>
      <w:rPr>
        <w:rFonts w:ascii="Wingdings" w:hAnsi="Wingdings" w:hint="default"/>
      </w:rPr>
    </w:lvl>
    <w:lvl w:ilvl="6" w:tplc="972A956A">
      <w:start w:val="1"/>
      <w:numFmt w:val="bullet"/>
      <w:lvlText w:val=""/>
      <w:lvlJc w:val="left"/>
      <w:pPr>
        <w:ind w:left="4680" w:hanging="360"/>
      </w:pPr>
      <w:rPr>
        <w:rFonts w:ascii="Symbol" w:hAnsi="Symbol" w:hint="default"/>
      </w:rPr>
    </w:lvl>
    <w:lvl w:ilvl="7" w:tplc="A6FA314C">
      <w:start w:val="1"/>
      <w:numFmt w:val="bullet"/>
      <w:lvlText w:val="o"/>
      <w:lvlJc w:val="left"/>
      <w:pPr>
        <w:ind w:left="5400" w:hanging="360"/>
      </w:pPr>
      <w:rPr>
        <w:rFonts w:ascii="Courier New" w:hAnsi="Courier New" w:hint="default"/>
      </w:rPr>
    </w:lvl>
    <w:lvl w:ilvl="8" w:tplc="7E32E634">
      <w:start w:val="1"/>
      <w:numFmt w:val="bullet"/>
      <w:lvlText w:val=""/>
      <w:lvlJc w:val="left"/>
      <w:pPr>
        <w:ind w:left="6120" w:hanging="360"/>
      </w:pPr>
      <w:rPr>
        <w:rFonts w:ascii="Wingdings" w:hAnsi="Wingdings" w:hint="default"/>
      </w:rPr>
    </w:lvl>
  </w:abstractNum>
  <w:abstractNum w:abstractNumId="4" w15:restartNumberingAfterBreak="0">
    <w:nsid w:val="11004F1B"/>
    <w:multiLevelType w:val="hybridMultilevel"/>
    <w:tmpl w:val="0DAA94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3205ED4"/>
    <w:multiLevelType w:val="hybridMultilevel"/>
    <w:tmpl w:val="6CE86D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82A38A8"/>
    <w:multiLevelType w:val="hybridMultilevel"/>
    <w:tmpl w:val="BCCA0E3E"/>
    <w:lvl w:ilvl="0" w:tplc="65A4A3A6">
      <w:start w:val="1"/>
      <w:numFmt w:val="bullet"/>
      <w:lvlText w:val=""/>
      <w:lvlJc w:val="left"/>
      <w:pPr>
        <w:ind w:left="360" w:hanging="360"/>
      </w:pPr>
      <w:rPr>
        <w:rFonts w:ascii="Symbol" w:hAnsi="Symbol" w:hint="default"/>
      </w:rPr>
    </w:lvl>
    <w:lvl w:ilvl="1" w:tplc="C440536E" w:tentative="1">
      <w:start w:val="1"/>
      <w:numFmt w:val="bullet"/>
      <w:lvlText w:val="o"/>
      <w:lvlJc w:val="left"/>
      <w:pPr>
        <w:ind w:left="1080" w:hanging="360"/>
      </w:pPr>
      <w:rPr>
        <w:rFonts w:ascii="Courier New" w:hAnsi="Courier New" w:hint="default"/>
      </w:rPr>
    </w:lvl>
    <w:lvl w:ilvl="2" w:tplc="167C100E" w:tentative="1">
      <w:start w:val="1"/>
      <w:numFmt w:val="bullet"/>
      <w:lvlText w:val=""/>
      <w:lvlJc w:val="left"/>
      <w:pPr>
        <w:ind w:left="1800" w:hanging="360"/>
      </w:pPr>
      <w:rPr>
        <w:rFonts w:ascii="Wingdings" w:hAnsi="Wingdings" w:hint="default"/>
      </w:rPr>
    </w:lvl>
    <w:lvl w:ilvl="3" w:tplc="61BE244A" w:tentative="1">
      <w:start w:val="1"/>
      <w:numFmt w:val="bullet"/>
      <w:lvlText w:val=""/>
      <w:lvlJc w:val="left"/>
      <w:pPr>
        <w:ind w:left="2520" w:hanging="360"/>
      </w:pPr>
      <w:rPr>
        <w:rFonts w:ascii="Symbol" w:hAnsi="Symbol" w:hint="default"/>
      </w:rPr>
    </w:lvl>
    <w:lvl w:ilvl="4" w:tplc="AB6A9820" w:tentative="1">
      <w:start w:val="1"/>
      <w:numFmt w:val="bullet"/>
      <w:lvlText w:val="o"/>
      <w:lvlJc w:val="left"/>
      <w:pPr>
        <w:ind w:left="3240" w:hanging="360"/>
      </w:pPr>
      <w:rPr>
        <w:rFonts w:ascii="Courier New" w:hAnsi="Courier New" w:hint="default"/>
      </w:rPr>
    </w:lvl>
    <w:lvl w:ilvl="5" w:tplc="87264D0C" w:tentative="1">
      <w:start w:val="1"/>
      <w:numFmt w:val="bullet"/>
      <w:lvlText w:val=""/>
      <w:lvlJc w:val="left"/>
      <w:pPr>
        <w:ind w:left="3960" w:hanging="360"/>
      </w:pPr>
      <w:rPr>
        <w:rFonts w:ascii="Wingdings" w:hAnsi="Wingdings" w:hint="default"/>
      </w:rPr>
    </w:lvl>
    <w:lvl w:ilvl="6" w:tplc="3C667A92" w:tentative="1">
      <w:start w:val="1"/>
      <w:numFmt w:val="bullet"/>
      <w:lvlText w:val=""/>
      <w:lvlJc w:val="left"/>
      <w:pPr>
        <w:ind w:left="4680" w:hanging="360"/>
      </w:pPr>
      <w:rPr>
        <w:rFonts w:ascii="Symbol" w:hAnsi="Symbol" w:hint="default"/>
      </w:rPr>
    </w:lvl>
    <w:lvl w:ilvl="7" w:tplc="9EB29C92" w:tentative="1">
      <w:start w:val="1"/>
      <w:numFmt w:val="bullet"/>
      <w:lvlText w:val="o"/>
      <w:lvlJc w:val="left"/>
      <w:pPr>
        <w:ind w:left="5400" w:hanging="360"/>
      </w:pPr>
      <w:rPr>
        <w:rFonts w:ascii="Courier New" w:hAnsi="Courier New" w:hint="default"/>
      </w:rPr>
    </w:lvl>
    <w:lvl w:ilvl="8" w:tplc="2EE6AB88" w:tentative="1">
      <w:start w:val="1"/>
      <w:numFmt w:val="bullet"/>
      <w:lvlText w:val=""/>
      <w:lvlJc w:val="left"/>
      <w:pPr>
        <w:ind w:left="6120" w:hanging="360"/>
      </w:pPr>
      <w:rPr>
        <w:rFonts w:ascii="Wingdings" w:hAnsi="Wingdings" w:hint="default"/>
      </w:rPr>
    </w:lvl>
  </w:abstractNum>
  <w:abstractNum w:abstractNumId="7" w15:restartNumberingAfterBreak="0">
    <w:nsid w:val="1F0402B0"/>
    <w:multiLevelType w:val="hybridMultilevel"/>
    <w:tmpl w:val="74BAA8C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33D15CC"/>
    <w:multiLevelType w:val="hybridMultilevel"/>
    <w:tmpl w:val="7250FF7C"/>
    <w:lvl w:ilvl="0" w:tplc="BF20BB28">
      <w:start w:val="3"/>
      <w:numFmt w:val="bullet"/>
      <w:lvlText w:val="-"/>
      <w:lvlJc w:val="left"/>
      <w:pPr>
        <w:ind w:left="720" w:hanging="360"/>
      </w:pPr>
      <w:rPr>
        <w:rFonts w:ascii="Trebuchet MS" w:eastAsiaTheme="minorEastAsia" w:hAnsi="Trebuchet M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93A3EF5"/>
    <w:multiLevelType w:val="hybridMultilevel"/>
    <w:tmpl w:val="E21E26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B6B5095"/>
    <w:multiLevelType w:val="multilevel"/>
    <w:tmpl w:val="3056D626"/>
    <w:numStyleLink w:val="LijststijlCBP"/>
  </w:abstractNum>
  <w:abstractNum w:abstractNumId="11" w15:restartNumberingAfterBreak="0">
    <w:nsid w:val="2D7B0C1B"/>
    <w:multiLevelType w:val="hybridMultilevel"/>
    <w:tmpl w:val="4644F30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20766DB"/>
    <w:multiLevelType w:val="hybridMultilevel"/>
    <w:tmpl w:val="5934833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23E3CC7"/>
    <w:multiLevelType w:val="hybridMultilevel"/>
    <w:tmpl w:val="D2C2FAD0"/>
    <w:lvl w:ilvl="0" w:tplc="53A44ED0">
      <w:start w:val="1"/>
      <w:numFmt w:val="bullet"/>
      <w:lvlText w:val=""/>
      <w:lvlJc w:val="left"/>
      <w:pPr>
        <w:ind w:left="360" w:hanging="360"/>
      </w:pPr>
      <w:rPr>
        <w:rFonts w:ascii="Symbol" w:hAnsi="Symbol" w:hint="default"/>
      </w:rPr>
    </w:lvl>
    <w:lvl w:ilvl="1" w:tplc="EB0489D8" w:tentative="1">
      <w:start w:val="1"/>
      <w:numFmt w:val="bullet"/>
      <w:lvlText w:val="o"/>
      <w:lvlJc w:val="left"/>
      <w:pPr>
        <w:ind w:left="1080" w:hanging="360"/>
      </w:pPr>
      <w:rPr>
        <w:rFonts w:ascii="Courier New" w:hAnsi="Courier New" w:hint="default"/>
      </w:rPr>
    </w:lvl>
    <w:lvl w:ilvl="2" w:tplc="CA1C09A8" w:tentative="1">
      <w:start w:val="1"/>
      <w:numFmt w:val="bullet"/>
      <w:lvlText w:val=""/>
      <w:lvlJc w:val="left"/>
      <w:pPr>
        <w:ind w:left="1800" w:hanging="360"/>
      </w:pPr>
      <w:rPr>
        <w:rFonts w:ascii="Wingdings" w:hAnsi="Wingdings" w:hint="default"/>
      </w:rPr>
    </w:lvl>
    <w:lvl w:ilvl="3" w:tplc="DFB4A49E" w:tentative="1">
      <w:start w:val="1"/>
      <w:numFmt w:val="bullet"/>
      <w:lvlText w:val=""/>
      <w:lvlJc w:val="left"/>
      <w:pPr>
        <w:ind w:left="2520" w:hanging="360"/>
      </w:pPr>
      <w:rPr>
        <w:rFonts w:ascii="Symbol" w:hAnsi="Symbol" w:hint="default"/>
      </w:rPr>
    </w:lvl>
    <w:lvl w:ilvl="4" w:tplc="DA86C368" w:tentative="1">
      <w:start w:val="1"/>
      <w:numFmt w:val="bullet"/>
      <w:lvlText w:val="o"/>
      <w:lvlJc w:val="left"/>
      <w:pPr>
        <w:ind w:left="3240" w:hanging="360"/>
      </w:pPr>
      <w:rPr>
        <w:rFonts w:ascii="Courier New" w:hAnsi="Courier New" w:hint="default"/>
      </w:rPr>
    </w:lvl>
    <w:lvl w:ilvl="5" w:tplc="F2288E70" w:tentative="1">
      <w:start w:val="1"/>
      <w:numFmt w:val="bullet"/>
      <w:lvlText w:val=""/>
      <w:lvlJc w:val="left"/>
      <w:pPr>
        <w:ind w:left="3960" w:hanging="360"/>
      </w:pPr>
      <w:rPr>
        <w:rFonts w:ascii="Wingdings" w:hAnsi="Wingdings" w:hint="default"/>
      </w:rPr>
    </w:lvl>
    <w:lvl w:ilvl="6" w:tplc="DB9C9330" w:tentative="1">
      <w:start w:val="1"/>
      <w:numFmt w:val="bullet"/>
      <w:lvlText w:val=""/>
      <w:lvlJc w:val="left"/>
      <w:pPr>
        <w:ind w:left="4680" w:hanging="360"/>
      </w:pPr>
      <w:rPr>
        <w:rFonts w:ascii="Symbol" w:hAnsi="Symbol" w:hint="default"/>
      </w:rPr>
    </w:lvl>
    <w:lvl w:ilvl="7" w:tplc="1B8E94EA" w:tentative="1">
      <w:start w:val="1"/>
      <w:numFmt w:val="bullet"/>
      <w:lvlText w:val="o"/>
      <w:lvlJc w:val="left"/>
      <w:pPr>
        <w:ind w:left="5400" w:hanging="360"/>
      </w:pPr>
      <w:rPr>
        <w:rFonts w:ascii="Courier New" w:hAnsi="Courier New" w:hint="default"/>
      </w:rPr>
    </w:lvl>
    <w:lvl w:ilvl="8" w:tplc="3B26969C" w:tentative="1">
      <w:start w:val="1"/>
      <w:numFmt w:val="bullet"/>
      <w:lvlText w:val=""/>
      <w:lvlJc w:val="left"/>
      <w:pPr>
        <w:ind w:left="6120" w:hanging="360"/>
      </w:pPr>
      <w:rPr>
        <w:rFonts w:ascii="Wingdings" w:hAnsi="Wingdings" w:hint="default"/>
      </w:rPr>
    </w:lvl>
  </w:abstractNum>
  <w:abstractNum w:abstractNumId="14" w15:restartNumberingAfterBreak="0">
    <w:nsid w:val="348B7A12"/>
    <w:multiLevelType w:val="hybridMultilevel"/>
    <w:tmpl w:val="AF5AAAA2"/>
    <w:lvl w:ilvl="0" w:tplc="04130001">
      <w:start w:val="1"/>
      <w:numFmt w:val="bullet"/>
      <w:lvlText w:val=""/>
      <w:lvlJc w:val="left"/>
      <w:pPr>
        <w:ind w:left="1064" w:hanging="705"/>
      </w:pPr>
      <w:rPr>
        <w:rFonts w:ascii="Symbol" w:hAnsi="Symbol" w:hint="default"/>
      </w:rPr>
    </w:lvl>
    <w:lvl w:ilvl="1" w:tplc="FFFFFFFF">
      <w:start w:val="1"/>
      <w:numFmt w:val="bullet"/>
      <w:lvlText w:val="o"/>
      <w:lvlJc w:val="left"/>
      <w:pPr>
        <w:ind w:left="1439" w:hanging="360"/>
      </w:pPr>
      <w:rPr>
        <w:rFonts w:ascii="Courier New" w:hAnsi="Courier New" w:cs="Courier New" w:hint="default"/>
      </w:rPr>
    </w:lvl>
    <w:lvl w:ilvl="2" w:tplc="FFFFFFFF">
      <w:start w:val="1"/>
      <w:numFmt w:val="bullet"/>
      <w:lvlText w:val=""/>
      <w:lvlJc w:val="left"/>
      <w:pPr>
        <w:ind w:left="2159" w:hanging="360"/>
      </w:pPr>
      <w:rPr>
        <w:rFonts w:ascii="Wingdings" w:hAnsi="Wingdings" w:hint="default"/>
      </w:rPr>
    </w:lvl>
    <w:lvl w:ilvl="3" w:tplc="FFFFFFFF">
      <w:start w:val="1"/>
      <w:numFmt w:val="bullet"/>
      <w:lvlText w:val=""/>
      <w:lvlJc w:val="left"/>
      <w:pPr>
        <w:ind w:left="2879" w:hanging="360"/>
      </w:pPr>
      <w:rPr>
        <w:rFonts w:ascii="Symbol" w:hAnsi="Symbol" w:hint="default"/>
      </w:rPr>
    </w:lvl>
    <w:lvl w:ilvl="4" w:tplc="FFFFFFFF">
      <w:start w:val="1"/>
      <w:numFmt w:val="bullet"/>
      <w:lvlText w:val="o"/>
      <w:lvlJc w:val="left"/>
      <w:pPr>
        <w:ind w:left="3599" w:hanging="360"/>
      </w:pPr>
      <w:rPr>
        <w:rFonts w:ascii="Courier New" w:hAnsi="Courier New" w:cs="Courier New" w:hint="default"/>
      </w:rPr>
    </w:lvl>
    <w:lvl w:ilvl="5" w:tplc="FFFFFFFF">
      <w:start w:val="1"/>
      <w:numFmt w:val="bullet"/>
      <w:lvlText w:val=""/>
      <w:lvlJc w:val="left"/>
      <w:pPr>
        <w:ind w:left="4319" w:hanging="360"/>
      </w:pPr>
      <w:rPr>
        <w:rFonts w:ascii="Wingdings" w:hAnsi="Wingdings" w:hint="default"/>
      </w:rPr>
    </w:lvl>
    <w:lvl w:ilvl="6" w:tplc="FFFFFFFF">
      <w:start w:val="1"/>
      <w:numFmt w:val="bullet"/>
      <w:lvlText w:val=""/>
      <w:lvlJc w:val="left"/>
      <w:pPr>
        <w:ind w:left="5039" w:hanging="360"/>
      </w:pPr>
      <w:rPr>
        <w:rFonts w:ascii="Symbol" w:hAnsi="Symbol" w:hint="default"/>
      </w:rPr>
    </w:lvl>
    <w:lvl w:ilvl="7" w:tplc="FFFFFFFF">
      <w:start w:val="1"/>
      <w:numFmt w:val="bullet"/>
      <w:lvlText w:val="o"/>
      <w:lvlJc w:val="left"/>
      <w:pPr>
        <w:ind w:left="5759" w:hanging="360"/>
      </w:pPr>
      <w:rPr>
        <w:rFonts w:ascii="Courier New" w:hAnsi="Courier New" w:cs="Courier New" w:hint="default"/>
      </w:rPr>
    </w:lvl>
    <w:lvl w:ilvl="8" w:tplc="FFFFFFFF">
      <w:start w:val="1"/>
      <w:numFmt w:val="bullet"/>
      <w:lvlText w:val=""/>
      <w:lvlJc w:val="left"/>
      <w:pPr>
        <w:ind w:left="6479" w:hanging="360"/>
      </w:pPr>
      <w:rPr>
        <w:rFonts w:ascii="Wingdings" w:hAnsi="Wingdings" w:hint="default"/>
      </w:rPr>
    </w:lvl>
  </w:abstractNum>
  <w:abstractNum w:abstractNumId="15" w15:restartNumberingAfterBreak="0">
    <w:nsid w:val="35FE22B6"/>
    <w:multiLevelType w:val="hybridMultilevel"/>
    <w:tmpl w:val="B04A954E"/>
    <w:lvl w:ilvl="0" w:tplc="04130001">
      <w:start w:val="1"/>
      <w:numFmt w:val="bullet"/>
      <w:lvlText w:val=""/>
      <w:lvlJc w:val="left"/>
      <w:pPr>
        <w:ind w:left="1139" w:hanging="360"/>
      </w:pPr>
      <w:rPr>
        <w:rFonts w:ascii="Symbol" w:hAnsi="Symbol" w:hint="default"/>
      </w:rPr>
    </w:lvl>
    <w:lvl w:ilvl="1" w:tplc="04130003">
      <w:start w:val="1"/>
      <w:numFmt w:val="bullet"/>
      <w:lvlText w:val="o"/>
      <w:lvlJc w:val="left"/>
      <w:pPr>
        <w:ind w:left="1859" w:hanging="360"/>
      </w:pPr>
      <w:rPr>
        <w:rFonts w:ascii="Courier New" w:hAnsi="Courier New" w:cs="Courier New" w:hint="default"/>
      </w:rPr>
    </w:lvl>
    <w:lvl w:ilvl="2" w:tplc="04130005" w:tentative="1">
      <w:start w:val="1"/>
      <w:numFmt w:val="bullet"/>
      <w:lvlText w:val=""/>
      <w:lvlJc w:val="left"/>
      <w:pPr>
        <w:ind w:left="2579" w:hanging="360"/>
      </w:pPr>
      <w:rPr>
        <w:rFonts w:ascii="Wingdings" w:hAnsi="Wingdings" w:hint="default"/>
      </w:rPr>
    </w:lvl>
    <w:lvl w:ilvl="3" w:tplc="04130001" w:tentative="1">
      <w:start w:val="1"/>
      <w:numFmt w:val="bullet"/>
      <w:lvlText w:val=""/>
      <w:lvlJc w:val="left"/>
      <w:pPr>
        <w:ind w:left="3299" w:hanging="360"/>
      </w:pPr>
      <w:rPr>
        <w:rFonts w:ascii="Symbol" w:hAnsi="Symbol" w:hint="default"/>
      </w:rPr>
    </w:lvl>
    <w:lvl w:ilvl="4" w:tplc="04130003" w:tentative="1">
      <w:start w:val="1"/>
      <w:numFmt w:val="bullet"/>
      <w:lvlText w:val="o"/>
      <w:lvlJc w:val="left"/>
      <w:pPr>
        <w:ind w:left="4019" w:hanging="360"/>
      </w:pPr>
      <w:rPr>
        <w:rFonts w:ascii="Courier New" w:hAnsi="Courier New" w:cs="Courier New" w:hint="default"/>
      </w:rPr>
    </w:lvl>
    <w:lvl w:ilvl="5" w:tplc="04130005" w:tentative="1">
      <w:start w:val="1"/>
      <w:numFmt w:val="bullet"/>
      <w:lvlText w:val=""/>
      <w:lvlJc w:val="left"/>
      <w:pPr>
        <w:ind w:left="4739" w:hanging="360"/>
      </w:pPr>
      <w:rPr>
        <w:rFonts w:ascii="Wingdings" w:hAnsi="Wingdings" w:hint="default"/>
      </w:rPr>
    </w:lvl>
    <w:lvl w:ilvl="6" w:tplc="04130001" w:tentative="1">
      <w:start w:val="1"/>
      <w:numFmt w:val="bullet"/>
      <w:lvlText w:val=""/>
      <w:lvlJc w:val="left"/>
      <w:pPr>
        <w:ind w:left="5459" w:hanging="360"/>
      </w:pPr>
      <w:rPr>
        <w:rFonts w:ascii="Symbol" w:hAnsi="Symbol" w:hint="default"/>
      </w:rPr>
    </w:lvl>
    <w:lvl w:ilvl="7" w:tplc="04130003" w:tentative="1">
      <w:start w:val="1"/>
      <w:numFmt w:val="bullet"/>
      <w:lvlText w:val="o"/>
      <w:lvlJc w:val="left"/>
      <w:pPr>
        <w:ind w:left="6179" w:hanging="360"/>
      </w:pPr>
      <w:rPr>
        <w:rFonts w:ascii="Courier New" w:hAnsi="Courier New" w:cs="Courier New" w:hint="default"/>
      </w:rPr>
    </w:lvl>
    <w:lvl w:ilvl="8" w:tplc="04130005" w:tentative="1">
      <w:start w:val="1"/>
      <w:numFmt w:val="bullet"/>
      <w:lvlText w:val=""/>
      <w:lvlJc w:val="left"/>
      <w:pPr>
        <w:ind w:left="6899" w:hanging="360"/>
      </w:pPr>
      <w:rPr>
        <w:rFonts w:ascii="Wingdings" w:hAnsi="Wingdings" w:hint="default"/>
      </w:rPr>
    </w:lvl>
  </w:abstractNum>
  <w:abstractNum w:abstractNumId="16" w15:restartNumberingAfterBreak="0">
    <w:nsid w:val="36C02FB7"/>
    <w:multiLevelType w:val="hybridMultilevel"/>
    <w:tmpl w:val="79B6A37A"/>
    <w:lvl w:ilvl="0" w:tplc="32241F16">
      <w:start w:val="1"/>
      <w:numFmt w:val="bullet"/>
      <w:lvlText w:val=""/>
      <w:lvlJc w:val="left"/>
      <w:pPr>
        <w:ind w:left="360" w:hanging="360"/>
      </w:pPr>
      <w:rPr>
        <w:rFonts w:ascii="Symbol" w:hAnsi="Symbol" w:hint="default"/>
      </w:rPr>
    </w:lvl>
    <w:lvl w:ilvl="1" w:tplc="D7BE2EF2">
      <w:start w:val="1"/>
      <w:numFmt w:val="bullet"/>
      <w:lvlText w:val="o"/>
      <w:lvlJc w:val="left"/>
      <w:pPr>
        <w:ind w:left="1080" w:hanging="360"/>
      </w:pPr>
      <w:rPr>
        <w:rFonts w:ascii="Courier New" w:hAnsi="Courier New" w:hint="default"/>
      </w:rPr>
    </w:lvl>
    <w:lvl w:ilvl="2" w:tplc="4E3E03CE">
      <w:start w:val="1"/>
      <w:numFmt w:val="bullet"/>
      <w:lvlText w:val=""/>
      <w:lvlJc w:val="left"/>
      <w:pPr>
        <w:ind w:left="1800" w:hanging="360"/>
      </w:pPr>
      <w:rPr>
        <w:rFonts w:ascii="Wingdings" w:hAnsi="Wingdings" w:hint="default"/>
      </w:rPr>
    </w:lvl>
    <w:lvl w:ilvl="3" w:tplc="3CDC4114">
      <w:start w:val="1"/>
      <w:numFmt w:val="bullet"/>
      <w:lvlText w:val=""/>
      <w:lvlJc w:val="left"/>
      <w:pPr>
        <w:ind w:left="2520" w:hanging="360"/>
      </w:pPr>
      <w:rPr>
        <w:rFonts w:ascii="Symbol" w:hAnsi="Symbol" w:hint="default"/>
      </w:rPr>
    </w:lvl>
    <w:lvl w:ilvl="4" w:tplc="0C904096">
      <w:start w:val="1"/>
      <w:numFmt w:val="bullet"/>
      <w:lvlText w:val="o"/>
      <w:lvlJc w:val="left"/>
      <w:pPr>
        <w:ind w:left="3240" w:hanging="360"/>
      </w:pPr>
      <w:rPr>
        <w:rFonts w:ascii="Courier New" w:hAnsi="Courier New" w:hint="default"/>
      </w:rPr>
    </w:lvl>
    <w:lvl w:ilvl="5" w:tplc="270ECAFE">
      <w:start w:val="1"/>
      <w:numFmt w:val="bullet"/>
      <w:lvlText w:val=""/>
      <w:lvlJc w:val="left"/>
      <w:pPr>
        <w:ind w:left="3960" w:hanging="360"/>
      </w:pPr>
      <w:rPr>
        <w:rFonts w:ascii="Wingdings" w:hAnsi="Wingdings" w:hint="default"/>
      </w:rPr>
    </w:lvl>
    <w:lvl w:ilvl="6" w:tplc="08C86184">
      <w:start w:val="1"/>
      <w:numFmt w:val="bullet"/>
      <w:lvlText w:val=""/>
      <w:lvlJc w:val="left"/>
      <w:pPr>
        <w:ind w:left="4680" w:hanging="360"/>
      </w:pPr>
      <w:rPr>
        <w:rFonts w:ascii="Symbol" w:hAnsi="Symbol" w:hint="default"/>
      </w:rPr>
    </w:lvl>
    <w:lvl w:ilvl="7" w:tplc="9CC809F4">
      <w:start w:val="1"/>
      <w:numFmt w:val="bullet"/>
      <w:lvlText w:val="o"/>
      <w:lvlJc w:val="left"/>
      <w:pPr>
        <w:ind w:left="5400" w:hanging="360"/>
      </w:pPr>
      <w:rPr>
        <w:rFonts w:ascii="Courier New" w:hAnsi="Courier New" w:hint="default"/>
      </w:rPr>
    </w:lvl>
    <w:lvl w:ilvl="8" w:tplc="54ACDF4A">
      <w:start w:val="1"/>
      <w:numFmt w:val="bullet"/>
      <w:lvlText w:val=""/>
      <w:lvlJc w:val="left"/>
      <w:pPr>
        <w:ind w:left="6120" w:hanging="360"/>
      </w:pPr>
      <w:rPr>
        <w:rFonts w:ascii="Wingdings" w:hAnsi="Wingdings" w:hint="default"/>
      </w:rPr>
    </w:lvl>
  </w:abstractNum>
  <w:abstractNum w:abstractNumId="17" w15:restartNumberingAfterBreak="0">
    <w:nsid w:val="37A043AA"/>
    <w:multiLevelType w:val="hybridMultilevel"/>
    <w:tmpl w:val="3D787308"/>
    <w:lvl w:ilvl="0" w:tplc="FFFFFFFF">
      <w:start w:val="1"/>
      <w:numFmt w:val="bullet"/>
      <w:lvlText w:val="•"/>
      <w:lvlJc w:val="left"/>
      <w:pPr>
        <w:ind w:left="360" w:hanging="360"/>
      </w:pPr>
    </w:lvl>
    <w:lvl w:ilvl="1" w:tplc="3B70A6AC">
      <w:numFmt w:val="decimal"/>
      <w:lvlText w:val=""/>
      <w:lvlJc w:val="left"/>
    </w:lvl>
    <w:lvl w:ilvl="2" w:tplc="9CF03C20">
      <w:numFmt w:val="decimal"/>
      <w:lvlText w:val=""/>
      <w:lvlJc w:val="left"/>
    </w:lvl>
    <w:lvl w:ilvl="3" w:tplc="0AEEC914">
      <w:numFmt w:val="decimal"/>
      <w:lvlText w:val=""/>
      <w:lvlJc w:val="left"/>
    </w:lvl>
    <w:lvl w:ilvl="4" w:tplc="A9EC5A3C">
      <w:numFmt w:val="decimal"/>
      <w:lvlText w:val=""/>
      <w:lvlJc w:val="left"/>
    </w:lvl>
    <w:lvl w:ilvl="5" w:tplc="10D6378C">
      <w:numFmt w:val="decimal"/>
      <w:lvlText w:val=""/>
      <w:lvlJc w:val="left"/>
    </w:lvl>
    <w:lvl w:ilvl="6" w:tplc="885A6354">
      <w:numFmt w:val="decimal"/>
      <w:lvlText w:val=""/>
      <w:lvlJc w:val="left"/>
    </w:lvl>
    <w:lvl w:ilvl="7" w:tplc="E8DC0698">
      <w:numFmt w:val="decimal"/>
      <w:lvlText w:val=""/>
      <w:lvlJc w:val="left"/>
    </w:lvl>
    <w:lvl w:ilvl="8" w:tplc="4B3C8DE4">
      <w:numFmt w:val="decimal"/>
      <w:lvlText w:val=""/>
      <w:lvlJc w:val="left"/>
    </w:lvl>
  </w:abstractNum>
  <w:abstractNum w:abstractNumId="18" w15:restartNumberingAfterBreak="0">
    <w:nsid w:val="3ABC6C7E"/>
    <w:multiLevelType w:val="hybridMultilevel"/>
    <w:tmpl w:val="F90CFFBE"/>
    <w:lvl w:ilvl="0" w:tplc="0413000F">
      <w:start w:val="1"/>
      <w:numFmt w:val="decimal"/>
      <w:lvlText w:val="%1."/>
      <w:lvlJc w:val="left"/>
      <w:pPr>
        <w:ind w:left="644" w:hanging="360"/>
      </w:pPr>
    </w:lvl>
    <w:lvl w:ilvl="1" w:tplc="04130019">
      <w:start w:val="1"/>
      <w:numFmt w:val="lowerLetter"/>
      <w:lvlText w:val="%2."/>
      <w:lvlJc w:val="left"/>
      <w:pPr>
        <w:ind w:left="1364" w:hanging="360"/>
      </w:pPr>
    </w:lvl>
    <w:lvl w:ilvl="2" w:tplc="0413001B">
      <w:start w:val="1"/>
      <w:numFmt w:val="lowerRoman"/>
      <w:lvlText w:val="%3."/>
      <w:lvlJc w:val="right"/>
      <w:pPr>
        <w:ind w:left="2084" w:hanging="180"/>
      </w:pPr>
    </w:lvl>
    <w:lvl w:ilvl="3" w:tplc="0413000F">
      <w:start w:val="1"/>
      <w:numFmt w:val="decimal"/>
      <w:lvlText w:val="%4."/>
      <w:lvlJc w:val="left"/>
      <w:pPr>
        <w:ind w:left="2804" w:hanging="360"/>
      </w:pPr>
    </w:lvl>
    <w:lvl w:ilvl="4" w:tplc="04130019">
      <w:start w:val="1"/>
      <w:numFmt w:val="lowerLetter"/>
      <w:lvlText w:val="%5."/>
      <w:lvlJc w:val="left"/>
      <w:pPr>
        <w:ind w:left="3524" w:hanging="360"/>
      </w:pPr>
    </w:lvl>
    <w:lvl w:ilvl="5" w:tplc="0413001B">
      <w:start w:val="1"/>
      <w:numFmt w:val="lowerRoman"/>
      <w:lvlText w:val="%6."/>
      <w:lvlJc w:val="right"/>
      <w:pPr>
        <w:ind w:left="4244" w:hanging="180"/>
      </w:pPr>
    </w:lvl>
    <w:lvl w:ilvl="6" w:tplc="0413000F">
      <w:start w:val="1"/>
      <w:numFmt w:val="decimal"/>
      <w:lvlText w:val="%7."/>
      <w:lvlJc w:val="left"/>
      <w:pPr>
        <w:ind w:left="4964" w:hanging="360"/>
      </w:pPr>
    </w:lvl>
    <w:lvl w:ilvl="7" w:tplc="04130019">
      <w:start w:val="1"/>
      <w:numFmt w:val="lowerLetter"/>
      <w:lvlText w:val="%8."/>
      <w:lvlJc w:val="left"/>
      <w:pPr>
        <w:ind w:left="5684" w:hanging="360"/>
      </w:pPr>
    </w:lvl>
    <w:lvl w:ilvl="8" w:tplc="0413001B">
      <w:start w:val="1"/>
      <w:numFmt w:val="lowerRoman"/>
      <w:lvlText w:val="%9."/>
      <w:lvlJc w:val="right"/>
      <w:pPr>
        <w:ind w:left="6404" w:hanging="180"/>
      </w:pPr>
    </w:lvl>
  </w:abstractNum>
  <w:abstractNum w:abstractNumId="19" w15:restartNumberingAfterBreak="0">
    <w:nsid w:val="3F6550E4"/>
    <w:multiLevelType w:val="hybridMultilevel"/>
    <w:tmpl w:val="DF5422D0"/>
    <w:lvl w:ilvl="0" w:tplc="04130001">
      <w:start w:val="1"/>
      <w:numFmt w:val="bullet"/>
      <w:lvlText w:val=""/>
      <w:lvlJc w:val="left"/>
      <w:pPr>
        <w:ind w:left="1139" w:hanging="360"/>
      </w:pPr>
      <w:rPr>
        <w:rFonts w:ascii="Symbol" w:hAnsi="Symbol" w:hint="default"/>
      </w:rPr>
    </w:lvl>
    <w:lvl w:ilvl="1" w:tplc="04130003">
      <w:start w:val="1"/>
      <w:numFmt w:val="bullet"/>
      <w:lvlText w:val="o"/>
      <w:lvlJc w:val="left"/>
      <w:pPr>
        <w:ind w:left="1859" w:hanging="360"/>
      </w:pPr>
      <w:rPr>
        <w:rFonts w:ascii="Courier New" w:hAnsi="Courier New" w:cs="Courier New" w:hint="default"/>
      </w:rPr>
    </w:lvl>
    <w:lvl w:ilvl="2" w:tplc="04130005">
      <w:start w:val="1"/>
      <w:numFmt w:val="bullet"/>
      <w:lvlText w:val=""/>
      <w:lvlJc w:val="left"/>
      <w:pPr>
        <w:ind w:left="2579" w:hanging="360"/>
      </w:pPr>
      <w:rPr>
        <w:rFonts w:ascii="Wingdings" w:hAnsi="Wingdings" w:hint="default"/>
      </w:rPr>
    </w:lvl>
    <w:lvl w:ilvl="3" w:tplc="04130001">
      <w:start w:val="1"/>
      <w:numFmt w:val="bullet"/>
      <w:lvlText w:val=""/>
      <w:lvlJc w:val="left"/>
      <w:pPr>
        <w:ind w:left="3299" w:hanging="360"/>
      </w:pPr>
      <w:rPr>
        <w:rFonts w:ascii="Symbol" w:hAnsi="Symbol" w:hint="default"/>
      </w:rPr>
    </w:lvl>
    <w:lvl w:ilvl="4" w:tplc="04130003">
      <w:start w:val="1"/>
      <w:numFmt w:val="bullet"/>
      <w:lvlText w:val="o"/>
      <w:lvlJc w:val="left"/>
      <w:pPr>
        <w:ind w:left="4019" w:hanging="360"/>
      </w:pPr>
      <w:rPr>
        <w:rFonts w:ascii="Courier New" w:hAnsi="Courier New" w:cs="Courier New" w:hint="default"/>
      </w:rPr>
    </w:lvl>
    <w:lvl w:ilvl="5" w:tplc="04130005">
      <w:start w:val="1"/>
      <w:numFmt w:val="bullet"/>
      <w:lvlText w:val=""/>
      <w:lvlJc w:val="left"/>
      <w:pPr>
        <w:ind w:left="4739" w:hanging="360"/>
      </w:pPr>
      <w:rPr>
        <w:rFonts w:ascii="Wingdings" w:hAnsi="Wingdings" w:hint="default"/>
      </w:rPr>
    </w:lvl>
    <w:lvl w:ilvl="6" w:tplc="04130001">
      <w:start w:val="1"/>
      <w:numFmt w:val="bullet"/>
      <w:lvlText w:val=""/>
      <w:lvlJc w:val="left"/>
      <w:pPr>
        <w:ind w:left="5459" w:hanging="360"/>
      </w:pPr>
      <w:rPr>
        <w:rFonts w:ascii="Symbol" w:hAnsi="Symbol" w:hint="default"/>
      </w:rPr>
    </w:lvl>
    <w:lvl w:ilvl="7" w:tplc="04130003">
      <w:start w:val="1"/>
      <w:numFmt w:val="bullet"/>
      <w:lvlText w:val="o"/>
      <w:lvlJc w:val="left"/>
      <w:pPr>
        <w:ind w:left="6179" w:hanging="360"/>
      </w:pPr>
      <w:rPr>
        <w:rFonts w:ascii="Courier New" w:hAnsi="Courier New" w:cs="Courier New" w:hint="default"/>
      </w:rPr>
    </w:lvl>
    <w:lvl w:ilvl="8" w:tplc="04130005">
      <w:start w:val="1"/>
      <w:numFmt w:val="bullet"/>
      <w:lvlText w:val=""/>
      <w:lvlJc w:val="left"/>
      <w:pPr>
        <w:ind w:left="6899" w:hanging="360"/>
      </w:pPr>
      <w:rPr>
        <w:rFonts w:ascii="Wingdings" w:hAnsi="Wingdings" w:hint="default"/>
      </w:rPr>
    </w:lvl>
  </w:abstractNum>
  <w:abstractNum w:abstractNumId="20" w15:restartNumberingAfterBreak="0">
    <w:nsid w:val="3FAFEC6B"/>
    <w:multiLevelType w:val="hybridMultilevel"/>
    <w:tmpl w:val="FFFFFFFF"/>
    <w:lvl w:ilvl="0" w:tplc="DA4ACAA0">
      <w:start w:val="1"/>
      <w:numFmt w:val="decimal"/>
      <w:lvlText w:val="%1."/>
      <w:lvlJc w:val="left"/>
      <w:pPr>
        <w:ind w:left="720" w:hanging="360"/>
      </w:pPr>
    </w:lvl>
    <w:lvl w:ilvl="1" w:tplc="FED83744">
      <w:start w:val="1"/>
      <w:numFmt w:val="lowerLetter"/>
      <w:lvlText w:val="%2."/>
      <w:lvlJc w:val="left"/>
      <w:pPr>
        <w:ind w:left="1440" w:hanging="360"/>
      </w:pPr>
    </w:lvl>
    <w:lvl w:ilvl="2" w:tplc="AFA4D3D0">
      <w:start w:val="1"/>
      <w:numFmt w:val="lowerRoman"/>
      <w:lvlText w:val="%3."/>
      <w:lvlJc w:val="right"/>
      <w:pPr>
        <w:ind w:left="2160" w:hanging="180"/>
      </w:pPr>
    </w:lvl>
    <w:lvl w:ilvl="3" w:tplc="6F94EE1C">
      <w:start w:val="1"/>
      <w:numFmt w:val="decimal"/>
      <w:lvlText w:val="%4."/>
      <w:lvlJc w:val="left"/>
      <w:pPr>
        <w:ind w:left="2880" w:hanging="360"/>
      </w:pPr>
    </w:lvl>
    <w:lvl w:ilvl="4" w:tplc="316A3A5A">
      <w:start w:val="1"/>
      <w:numFmt w:val="lowerLetter"/>
      <w:lvlText w:val="%5."/>
      <w:lvlJc w:val="left"/>
      <w:pPr>
        <w:ind w:left="3600" w:hanging="360"/>
      </w:pPr>
    </w:lvl>
    <w:lvl w:ilvl="5" w:tplc="F7C83DBC">
      <w:start w:val="1"/>
      <w:numFmt w:val="lowerRoman"/>
      <w:lvlText w:val="%6."/>
      <w:lvlJc w:val="right"/>
      <w:pPr>
        <w:ind w:left="4320" w:hanging="180"/>
      </w:pPr>
    </w:lvl>
    <w:lvl w:ilvl="6" w:tplc="D85CE38C">
      <w:start w:val="1"/>
      <w:numFmt w:val="decimal"/>
      <w:lvlText w:val="%7."/>
      <w:lvlJc w:val="left"/>
      <w:pPr>
        <w:ind w:left="5040" w:hanging="360"/>
      </w:pPr>
    </w:lvl>
    <w:lvl w:ilvl="7" w:tplc="0068FE94">
      <w:start w:val="1"/>
      <w:numFmt w:val="lowerLetter"/>
      <w:lvlText w:val="%8."/>
      <w:lvlJc w:val="left"/>
      <w:pPr>
        <w:ind w:left="5760" w:hanging="360"/>
      </w:pPr>
    </w:lvl>
    <w:lvl w:ilvl="8" w:tplc="41BC5C72">
      <w:start w:val="1"/>
      <w:numFmt w:val="lowerRoman"/>
      <w:lvlText w:val="%9."/>
      <w:lvlJc w:val="right"/>
      <w:pPr>
        <w:ind w:left="6480" w:hanging="180"/>
      </w:pPr>
    </w:lvl>
  </w:abstractNum>
  <w:abstractNum w:abstractNumId="21" w15:restartNumberingAfterBreak="0">
    <w:nsid w:val="429644B9"/>
    <w:multiLevelType w:val="hybridMultilevel"/>
    <w:tmpl w:val="746276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5272556"/>
    <w:multiLevelType w:val="hybridMultilevel"/>
    <w:tmpl w:val="1B14355E"/>
    <w:lvl w:ilvl="0" w:tplc="D6D647F8">
      <w:start w:val="1"/>
      <w:numFmt w:val="bullet"/>
      <w:lvlText w:val=""/>
      <w:lvlJc w:val="left"/>
      <w:pPr>
        <w:ind w:left="360" w:hanging="360"/>
      </w:pPr>
      <w:rPr>
        <w:rFonts w:ascii="Symbol" w:hAnsi="Symbol" w:hint="default"/>
      </w:rPr>
    </w:lvl>
    <w:lvl w:ilvl="1" w:tplc="6F3827A2" w:tentative="1">
      <w:start w:val="1"/>
      <w:numFmt w:val="bullet"/>
      <w:lvlText w:val="o"/>
      <w:lvlJc w:val="left"/>
      <w:pPr>
        <w:ind w:left="1080" w:hanging="360"/>
      </w:pPr>
      <w:rPr>
        <w:rFonts w:ascii="Courier New" w:hAnsi="Courier New" w:hint="default"/>
      </w:rPr>
    </w:lvl>
    <w:lvl w:ilvl="2" w:tplc="F9780210" w:tentative="1">
      <w:start w:val="1"/>
      <w:numFmt w:val="bullet"/>
      <w:lvlText w:val=""/>
      <w:lvlJc w:val="left"/>
      <w:pPr>
        <w:ind w:left="1800" w:hanging="360"/>
      </w:pPr>
      <w:rPr>
        <w:rFonts w:ascii="Wingdings" w:hAnsi="Wingdings" w:hint="default"/>
      </w:rPr>
    </w:lvl>
    <w:lvl w:ilvl="3" w:tplc="6ACEE3DA" w:tentative="1">
      <w:start w:val="1"/>
      <w:numFmt w:val="bullet"/>
      <w:lvlText w:val=""/>
      <w:lvlJc w:val="left"/>
      <w:pPr>
        <w:ind w:left="2520" w:hanging="360"/>
      </w:pPr>
      <w:rPr>
        <w:rFonts w:ascii="Symbol" w:hAnsi="Symbol" w:hint="default"/>
      </w:rPr>
    </w:lvl>
    <w:lvl w:ilvl="4" w:tplc="AA761AD6" w:tentative="1">
      <w:start w:val="1"/>
      <w:numFmt w:val="bullet"/>
      <w:lvlText w:val="o"/>
      <w:lvlJc w:val="left"/>
      <w:pPr>
        <w:ind w:left="3240" w:hanging="360"/>
      </w:pPr>
      <w:rPr>
        <w:rFonts w:ascii="Courier New" w:hAnsi="Courier New" w:hint="default"/>
      </w:rPr>
    </w:lvl>
    <w:lvl w:ilvl="5" w:tplc="FA36B3A4" w:tentative="1">
      <w:start w:val="1"/>
      <w:numFmt w:val="bullet"/>
      <w:lvlText w:val=""/>
      <w:lvlJc w:val="left"/>
      <w:pPr>
        <w:ind w:left="3960" w:hanging="360"/>
      </w:pPr>
      <w:rPr>
        <w:rFonts w:ascii="Wingdings" w:hAnsi="Wingdings" w:hint="default"/>
      </w:rPr>
    </w:lvl>
    <w:lvl w:ilvl="6" w:tplc="3EC0C642" w:tentative="1">
      <w:start w:val="1"/>
      <w:numFmt w:val="bullet"/>
      <w:lvlText w:val=""/>
      <w:lvlJc w:val="left"/>
      <w:pPr>
        <w:ind w:left="4680" w:hanging="360"/>
      </w:pPr>
      <w:rPr>
        <w:rFonts w:ascii="Symbol" w:hAnsi="Symbol" w:hint="default"/>
      </w:rPr>
    </w:lvl>
    <w:lvl w:ilvl="7" w:tplc="439C075E" w:tentative="1">
      <w:start w:val="1"/>
      <w:numFmt w:val="bullet"/>
      <w:lvlText w:val="o"/>
      <w:lvlJc w:val="left"/>
      <w:pPr>
        <w:ind w:left="5400" w:hanging="360"/>
      </w:pPr>
      <w:rPr>
        <w:rFonts w:ascii="Courier New" w:hAnsi="Courier New" w:hint="default"/>
      </w:rPr>
    </w:lvl>
    <w:lvl w:ilvl="8" w:tplc="205817F0" w:tentative="1">
      <w:start w:val="1"/>
      <w:numFmt w:val="bullet"/>
      <w:lvlText w:val=""/>
      <w:lvlJc w:val="left"/>
      <w:pPr>
        <w:ind w:left="6120" w:hanging="360"/>
      </w:pPr>
      <w:rPr>
        <w:rFonts w:ascii="Wingdings" w:hAnsi="Wingdings" w:hint="default"/>
      </w:rPr>
    </w:lvl>
  </w:abstractNum>
  <w:abstractNum w:abstractNumId="23" w15:restartNumberingAfterBreak="0">
    <w:nsid w:val="48204A9A"/>
    <w:multiLevelType w:val="hybridMultilevel"/>
    <w:tmpl w:val="74AA2A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EB70493"/>
    <w:multiLevelType w:val="hybridMultilevel"/>
    <w:tmpl w:val="336AED38"/>
    <w:lvl w:ilvl="0" w:tplc="04130001">
      <w:start w:val="1"/>
      <w:numFmt w:val="bullet"/>
      <w:lvlText w:val=""/>
      <w:lvlJc w:val="left"/>
      <w:pPr>
        <w:ind w:left="1139" w:hanging="360"/>
      </w:pPr>
      <w:rPr>
        <w:rFonts w:ascii="Symbol" w:hAnsi="Symbol" w:hint="default"/>
      </w:rPr>
    </w:lvl>
    <w:lvl w:ilvl="1" w:tplc="04130003" w:tentative="1">
      <w:start w:val="1"/>
      <w:numFmt w:val="bullet"/>
      <w:lvlText w:val="o"/>
      <w:lvlJc w:val="left"/>
      <w:pPr>
        <w:ind w:left="1859" w:hanging="360"/>
      </w:pPr>
      <w:rPr>
        <w:rFonts w:ascii="Courier New" w:hAnsi="Courier New" w:cs="Courier New" w:hint="default"/>
      </w:rPr>
    </w:lvl>
    <w:lvl w:ilvl="2" w:tplc="04130005" w:tentative="1">
      <w:start w:val="1"/>
      <w:numFmt w:val="bullet"/>
      <w:lvlText w:val=""/>
      <w:lvlJc w:val="left"/>
      <w:pPr>
        <w:ind w:left="2579" w:hanging="360"/>
      </w:pPr>
      <w:rPr>
        <w:rFonts w:ascii="Wingdings" w:hAnsi="Wingdings" w:hint="default"/>
      </w:rPr>
    </w:lvl>
    <w:lvl w:ilvl="3" w:tplc="04130001" w:tentative="1">
      <w:start w:val="1"/>
      <w:numFmt w:val="bullet"/>
      <w:lvlText w:val=""/>
      <w:lvlJc w:val="left"/>
      <w:pPr>
        <w:ind w:left="3299" w:hanging="360"/>
      </w:pPr>
      <w:rPr>
        <w:rFonts w:ascii="Symbol" w:hAnsi="Symbol" w:hint="default"/>
      </w:rPr>
    </w:lvl>
    <w:lvl w:ilvl="4" w:tplc="04130003" w:tentative="1">
      <w:start w:val="1"/>
      <w:numFmt w:val="bullet"/>
      <w:lvlText w:val="o"/>
      <w:lvlJc w:val="left"/>
      <w:pPr>
        <w:ind w:left="4019" w:hanging="360"/>
      </w:pPr>
      <w:rPr>
        <w:rFonts w:ascii="Courier New" w:hAnsi="Courier New" w:cs="Courier New" w:hint="default"/>
      </w:rPr>
    </w:lvl>
    <w:lvl w:ilvl="5" w:tplc="04130005" w:tentative="1">
      <w:start w:val="1"/>
      <w:numFmt w:val="bullet"/>
      <w:lvlText w:val=""/>
      <w:lvlJc w:val="left"/>
      <w:pPr>
        <w:ind w:left="4739" w:hanging="360"/>
      </w:pPr>
      <w:rPr>
        <w:rFonts w:ascii="Wingdings" w:hAnsi="Wingdings" w:hint="default"/>
      </w:rPr>
    </w:lvl>
    <w:lvl w:ilvl="6" w:tplc="04130001" w:tentative="1">
      <w:start w:val="1"/>
      <w:numFmt w:val="bullet"/>
      <w:lvlText w:val=""/>
      <w:lvlJc w:val="left"/>
      <w:pPr>
        <w:ind w:left="5459" w:hanging="360"/>
      </w:pPr>
      <w:rPr>
        <w:rFonts w:ascii="Symbol" w:hAnsi="Symbol" w:hint="default"/>
      </w:rPr>
    </w:lvl>
    <w:lvl w:ilvl="7" w:tplc="04130003" w:tentative="1">
      <w:start w:val="1"/>
      <w:numFmt w:val="bullet"/>
      <w:lvlText w:val="o"/>
      <w:lvlJc w:val="left"/>
      <w:pPr>
        <w:ind w:left="6179" w:hanging="360"/>
      </w:pPr>
      <w:rPr>
        <w:rFonts w:ascii="Courier New" w:hAnsi="Courier New" w:cs="Courier New" w:hint="default"/>
      </w:rPr>
    </w:lvl>
    <w:lvl w:ilvl="8" w:tplc="04130005" w:tentative="1">
      <w:start w:val="1"/>
      <w:numFmt w:val="bullet"/>
      <w:lvlText w:val=""/>
      <w:lvlJc w:val="left"/>
      <w:pPr>
        <w:ind w:left="6899" w:hanging="360"/>
      </w:pPr>
      <w:rPr>
        <w:rFonts w:ascii="Wingdings" w:hAnsi="Wingdings" w:hint="default"/>
      </w:rPr>
    </w:lvl>
  </w:abstractNum>
  <w:abstractNum w:abstractNumId="25" w15:restartNumberingAfterBreak="0">
    <w:nsid w:val="53238F2B"/>
    <w:multiLevelType w:val="hybridMultilevel"/>
    <w:tmpl w:val="FFFFFFFF"/>
    <w:lvl w:ilvl="0" w:tplc="A5D460EA">
      <w:start w:val="1"/>
      <w:numFmt w:val="bullet"/>
      <w:lvlText w:val=""/>
      <w:lvlJc w:val="left"/>
      <w:pPr>
        <w:ind w:left="1080" w:hanging="360"/>
      </w:pPr>
      <w:rPr>
        <w:rFonts w:ascii="Symbol" w:hAnsi="Symbol" w:hint="default"/>
      </w:rPr>
    </w:lvl>
    <w:lvl w:ilvl="1" w:tplc="4A92540E">
      <w:start w:val="1"/>
      <w:numFmt w:val="bullet"/>
      <w:lvlText w:val="o"/>
      <w:lvlJc w:val="left"/>
      <w:pPr>
        <w:ind w:left="1800" w:hanging="360"/>
      </w:pPr>
      <w:rPr>
        <w:rFonts w:ascii="Courier New" w:hAnsi="Courier New" w:hint="default"/>
      </w:rPr>
    </w:lvl>
    <w:lvl w:ilvl="2" w:tplc="183ABE06">
      <w:start w:val="1"/>
      <w:numFmt w:val="bullet"/>
      <w:lvlText w:val=""/>
      <w:lvlJc w:val="left"/>
      <w:pPr>
        <w:ind w:left="2520" w:hanging="360"/>
      </w:pPr>
      <w:rPr>
        <w:rFonts w:ascii="Wingdings" w:hAnsi="Wingdings" w:hint="default"/>
      </w:rPr>
    </w:lvl>
    <w:lvl w:ilvl="3" w:tplc="A2A2B860">
      <w:start w:val="1"/>
      <w:numFmt w:val="bullet"/>
      <w:lvlText w:val=""/>
      <w:lvlJc w:val="left"/>
      <w:pPr>
        <w:ind w:left="3240" w:hanging="360"/>
      </w:pPr>
      <w:rPr>
        <w:rFonts w:ascii="Symbol" w:hAnsi="Symbol" w:hint="default"/>
      </w:rPr>
    </w:lvl>
    <w:lvl w:ilvl="4" w:tplc="CAAA9304">
      <w:start w:val="1"/>
      <w:numFmt w:val="bullet"/>
      <w:lvlText w:val="o"/>
      <w:lvlJc w:val="left"/>
      <w:pPr>
        <w:ind w:left="3960" w:hanging="360"/>
      </w:pPr>
      <w:rPr>
        <w:rFonts w:ascii="Courier New" w:hAnsi="Courier New" w:hint="default"/>
      </w:rPr>
    </w:lvl>
    <w:lvl w:ilvl="5" w:tplc="8F3EE3DE">
      <w:start w:val="1"/>
      <w:numFmt w:val="bullet"/>
      <w:lvlText w:val=""/>
      <w:lvlJc w:val="left"/>
      <w:pPr>
        <w:ind w:left="4680" w:hanging="360"/>
      </w:pPr>
      <w:rPr>
        <w:rFonts w:ascii="Wingdings" w:hAnsi="Wingdings" w:hint="default"/>
      </w:rPr>
    </w:lvl>
    <w:lvl w:ilvl="6" w:tplc="4EE2AEB6">
      <w:start w:val="1"/>
      <w:numFmt w:val="bullet"/>
      <w:lvlText w:val=""/>
      <w:lvlJc w:val="left"/>
      <w:pPr>
        <w:ind w:left="5400" w:hanging="360"/>
      </w:pPr>
      <w:rPr>
        <w:rFonts w:ascii="Symbol" w:hAnsi="Symbol" w:hint="default"/>
      </w:rPr>
    </w:lvl>
    <w:lvl w:ilvl="7" w:tplc="F3EC44D8">
      <w:start w:val="1"/>
      <w:numFmt w:val="bullet"/>
      <w:lvlText w:val="o"/>
      <w:lvlJc w:val="left"/>
      <w:pPr>
        <w:ind w:left="6120" w:hanging="360"/>
      </w:pPr>
      <w:rPr>
        <w:rFonts w:ascii="Courier New" w:hAnsi="Courier New" w:hint="default"/>
      </w:rPr>
    </w:lvl>
    <w:lvl w:ilvl="8" w:tplc="80C440EC">
      <w:start w:val="1"/>
      <w:numFmt w:val="bullet"/>
      <w:lvlText w:val=""/>
      <w:lvlJc w:val="left"/>
      <w:pPr>
        <w:ind w:left="6840" w:hanging="360"/>
      </w:pPr>
      <w:rPr>
        <w:rFonts w:ascii="Wingdings" w:hAnsi="Wingdings" w:hint="default"/>
      </w:rPr>
    </w:lvl>
  </w:abstractNum>
  <w:abstractNum w:abstractNumId="26" w15:restartNumberingAfterBreak="0">
    <w:nsid w:val="5D7A5481"/>
    <w:multiLevelType w:val="multilevel"/>
    <w:tmpl w:val="3056D626"/>
    <w:styleLink w:val="LijststijlCBP"/>
    <w:lvl w:ilvl="0">
      <w:start w:val="1"/>
      <w:numFmt w:val="upperRoman"/>
      <w:pStyle w:val="CBPkop"/>
      <w:lvlText w:val="DEEL: %1"/>
      <w:lvlJc w:val="left"/>
      <w:pPr>
        <w:ind w:left="851" w:hanging="851"/>
      </w:pPr>
      <w:rPr>
        <w:rFonts w:ascii="Calibri" w:hAnsi="Calibri" w:hint="default"/>
        <w:b/>
        <w:i w:val="0"/>
        <w:caps/>
        <w:sz w:val="22"/>
      </w:rPr>
    </w:lvl>
    <w:lvl w:ilvl="1">
      <w:start w:val="1"/>
      <w:numFmt w:val="decimal"/>
      <w:pStyle w:val="CBPparagraaf"/>
      <w:lvlText w:val="%1.%2"/>
      <w:lvlJc w:val="left"/>
      <w:pPr>
        <w:ind w:left="851" w:hanging="851"/>
      </w:pPr>
      <w:rPr>
        <w:rFonts w:hint="default"/>
      </w:rPr>
    </w:lvl>
    <w:lvl w:ilvl="2">
      <w:start w:val="1"/>
      <w:numFmt w:val="decimal"/>
      <w:pStyle w:val="CBPsubparagraaf"/>
      <w:lvlText w:val="%1.%2.%3"/>
      <w:lvlJc w:val="left"/>
      <w:pPr>
        <w:ind w:left="851" w:hanging="851"/>
      </w:pPr>
      <w:rPr>
        <w:rFonts w:hint="default"/>
      </w:rPr>
    </w:lvl>
    <w:lvl w:ilvl="3">
      <w:start w:val="1"/>
      <w:numFmt w:val="decimal"/>
      <w:pStyle w:val="CBPsubsubparagraaf"/>
      <w:lvlText w:val="%1.%2.%3.%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27" w15:restartNumberingAfterBreak="0">
    <w:nsid w:val="5EDC56C8"/>
    <w:multiLevelType w:val="hybridMultilevel"/>
    <w:tmpl w:val="58A881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01670FB"/>
    <w:multiLevelType w:val="hybridMultilevel"/>
    <w:tmpl w:val="E3025C5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3575179"/>
    <w:multiLevelType w:val="hybridMultilevel"/>
    <w:tmpl w:val="A40A8534"/>
    <w:lvl w:ilvl="0" w:tplc="FA1226E2">
      <w:start w:val="1"/>
      <w:numFmt w:val="bullet"/>
      <w:lvlText w:val=""/>
      <w:lvlJc w:val="left"/>
      <w:pPr>
        <w:ind w:left="360" w:hanging="360"/>
      </w:pPr>
      <w:rPr>
        <w:rFonts w:ascii="Symbol" w:hAnsi="Symbol" w:hint="default"/>
      </w:rPr>
    </w:lvl>
    <w:lvl w:ilvl="1" w:tplc="03366ADE" w:tentative="1">
      <w:start w:val="1"/>
      <w:numFmt w:val="bullet"/>
      <w:lvlText w:val="o"/>
      <w:lvlJc w:val="left"/>
      <w:pPr>
        <w:ind w:left="1080" w:hanging="360"/>
      </w:pPr>
      <w:rPr>
        <w:rFonts w:ascii="Courier New" w:hAnsi="Courier New" w:hint="default"/>
      </w:rPr>
    </w:lvl>
    <w:lvl w:ilvl="2" w:tplc="548860EC" w:tentative="1">
      <w:start w:val="1"/>
      <w:numFmt w:val="bullet"/>
      <w:lvlText w:val=""/>
      <w:lvlJc w:val="left"/>
      <w:pPr>
        <w:ind w:left="1800" w:hanging="360"/>
      </w:pPr>
      <w:rPr>
        <w:rFonts w:ascii="Wingdings" w:hAnsi="Wingdings" w:hint="default"/>
      </w:rPr>
    </w:lvl>
    <w:lvl w:ilvl="3" w:tplc="9F00664C" w:tentative="1">
      <w:start w:val="1"/>
      <w:numFmt w:val="bullet"/>
      <w:lvlText w:val=""/>
      <w:lvlJc w:val="left"/>
      <w:pPr>
        <w:ind w:left="2520" w:hanging="360"/>
      </w:pPr>
      <w:rPr>
        <w:rFonts w:ascii="Symbol" w:hAnsi="Symbol" w:hint="default"/>
      </w:rPr>
    </w:lvl>
    <w:lvl w:ilvl="4" w:tplc="ED4E8A58" w:tentative="1">
      <w:start w:val="1"/>
      <w:numFmt w:val="bullet"/>
      <w:lvlText w:val="o"/>
      <w:lvlJc w:val="left"/>
      <w:pPr>
        <w:ind w:left="3240" w:hanging="360"/>
      </w:pPr>
      <w:rPr>
        <w:rFonts w:ascii="Courier New" w:hAnsi="Courier New" w:hint="default"/>
      </w:rPr>
    </w:lvl>
    <w:lvl w:ilvl="5" w:tplc="D0B2E856" w:tentative="1">
      <w:start w:val="1"/>
      <w:numFmt w:val="bullet"/>
      <w:lvlText w:val=""/>
      <w:lvlJc w:val="left"/>
      <w:pPr>
        <w:ind w:left="3960" w:hanging="360"/>
      </w:pPr>
      <w:rPr>
        <w:rFonts w:ascii="Wingdings" w:hAnsi="Wingdings" w:hint="default"/>
      </w:rPr>
    </w:lvl>
    <w:lvl w:ilvl="6" w:tplc="CA18ADB2" w:tentative="1">
      <w:start w:val="1"/>
      <w:numFmt w:val="bullet"/>
      <w:lvlText w:val=""/>
      <w:lvlJc w:val="left"/>
      <w:pPr>
        <w:ind w:left="4680" w:hanging="360"/>
      </w:pPr>
      <w:rPr>
        <w:rFonts w:ascii="Symbol" w:hAnsi="Symbol" w:hint="default"/>
      </w:rPr>
    </w:lvl>
    <w:lvl w:ilvl="7" w:tplc="3B0486C0" w:tentative="1">
      <w:start w:val="1"/>
      <w:numFmt w:val="bullet"/>
      <w:lvlText w:val="o"/>
      <w:lvlJc w:val="left"/>
      <w:pPr>
        <w:ind w:left="5400" w:hanging="360"/>
      </w:pPr>
      <w:rPr>
        <w:rFonts w:ascii="Courier New" w:hAnsi="Courier New" w:hint="default"/>
      </w:rPr>
    </w:lvl>
    <w:lvl w:ilvl="8" w:tplc="FE64C814" w:tentative="1">
      <w:start w:val="1"/>
      <w:numFmt w:val="bullet"/>
      <w:lvlText w:val=""/>
      <w:lvlJc w:val="left"/>
      <w:pPr>
        <w:ind w:left="6120" w:hanging="360"/>
      </w:pPr>
      <w:rPr>
        <w:rFonts w:ascii="Wingdings" w:hAnsi="Wingdings" w:hint="default"/>
      </w:rPr>
    </w:lvl>
  </w:abstractNum>
  <w:abstractNum w:abstractNumId="30" w15:restartNumberingAfterBreak="0">
    <w:nsid w:val="66013CD2"/>
    <w:multiLevelType w:val="hybridMultilevel"/>
    <w:tmpl w:val="C4AA5F14"/>
    <w:lvl w:ilvl="0" w:tplc="BA9EEA86">
      <w:start w:val="1"/>
      <w:numFmt w:val="bullet"/>
      <w:lvlText w:val="·"/>
      <w:lvlJc w:val="left"/>
      <w:pPr>
        <w:ind w:left="649" w:hanging="360"/>
      </w:pPr>
      <w:rPr>
        <w:rFonts w:ascii="Symbol" w:hAnsi="Symbol" w:hint="default"/>
      </w:rPr>
    </w:lvl>
    <w:lvl w:ilvl="1" w:tplc="BCB88AC4">
      <w:start w:val="1"/>
      <w:numFmt w:val="bullet"/>
      <w:lvlText w:val="o"/>
      <w:lvlJc w:val="left"/>
      <w:pPr>
        <w:ind w:left="1369" w:hanging="360"/>
      </w:pPr>
      <w:rPr>
        <w:rFonts w:ascii="Symbol" w:hAnsi="Symbol" w:hint="default"/>
      </w:rPr>
    </w:lvl>
    <w:lvl w:ilvl="2" w:tplc="0FAA53F0">
      <w:start w:val="1"/>
      <w:numFmt w:val="bullet"/>
      <w:lvlText w:val=""/>
      <w:lvlJc w:val="left"/>
      <w:pPr>
        <w:ind w:left="2089" w:hanging="360"/>
      </w:pPr>
      <w:rPr>
        <w:rFonts w:ascii="Wingdings" w:hAnsi="Wingdings" w:hint="default"/>
      </w:rPr>
    </w:lvl>
    <w:lvl w:ilvl="3" w:tplc="978C50CA">
      <w:start w:val="1"/>
      <w:numFmt w:val="bullet"/>
      <w:lvlText w:val=""/>
      <w:lvlJc w:val="left"/>
      <w:pPr>
        <w:ind w:left="2809" w:hanging="360"/>
      </w:pPr>
      <w:rPr>
        <w:rFonts w:ascii="Symbol" w:hAnsi="Symbol" w:hint="default"/>
      </w:rPr>
    </w:lvl>
    <w:lvl w:ilvl="4" w:tplc="DF8C7D12">
      <w:start w:val="1"/>
      <w:numFmt w:val="bullet"/>
      <w:lvlText w:val="o"/>
      <w:lvlJc w:val="left"/>
      <w:pPr>
        <w:ind w:left="3529" w:hanging="360"/>
      </w:pPr>
      <w:rPr>
        <w:rFonts w:ascii="Courier New" w:hAnsi="Courier New" w:hint="default"/>
      </w:rPr>
    </w:lvl>
    <w:lvl w:ilvl="5" w:tplc="A89A8EDC">
      <w:start w:val="1"/>
      <w:numFmt w:val="bullet"/>
      <w:lvlText w:val=""/>
      <w:lvlJc w:val="left"/>
      <w:pPr>
        <w:ind w:left="4249" w:hanging="360"/>
      </w:pPr>
      <w:rPr>
        <w:rFonts w:ascii="Wingdings" w:hAnsi="Wingdings" w:hint="default"/>
      </w:rPr>
    </w:lvl>
    <w:lvl w:ilvl="6" w:tplc="F906FC86">
      <w:start w:val="1"/>
      <w:numFmt w:val="bullet"/>
      <w:lvlText w:val=""/>
      <w:lvlJc w:val="left"/>
      <w:pPr>
        <w:ind w:left="4969" w:hanging="360"/>
      </w:pPr>
      <w:rPr>
        <w:rFonts w:ascii="Symbol" w:hAnsi="Symbol" w:hint="default"/>
      </w:rPr>
    </w:lvl>
    <w:lvl w:ilvl="7" w:tplc="3A5E855C">
      <w:start w:val="1"/>
      <w:numFmt w:val="bullet"/>
      <w:lvlText w:val="o"/>
      <w:lvlJc w:val="left"/>
      <w:pPr>
        <w:ind w:left="5689" w:hanging="360"/>
      </w:pPr>
      <w:rPr>
        <w:rFonts w:ascii="Courier New" w:hAnsi="Courier New" w:hint="default"/>
      </w:rPr>
    </w:lvl>
    <w:lvl w:ilvl="8" w:tplc="C15EC882">
      <w:start w:val="1"/>
      <w:numFmt w:val="bullet"/>
      <w:lvlText w:val=""/>
      <w:lvlJc w:val="left"/>
      <w:pPr>
        <w:ind w:left="6409" w:hanging="360"/>
      </w:pPr>
      <w:rPr>
        <w:rFonts w:ascii="Wingdings" w:hAnsi="Wingdings" w:hint="default"/>
      </w:rPr>
    </w:lvl>
  </w:abstractNum>
  <w:abstractNum w:abstractNumId="31" w15:restartNumberingAfterBreak="0">
    <w:nsid w:val="673D49C6"/>
    <w:multiLevelType w:val="hybridMultilevel"/>
    <w:tmpl w:val="F57A0C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9DD0BCB"/>
    <w:multiLevelType w:val="hybridMultilevel"/>
    <w:tmpl w:val="5BD2E5F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360" w:hanging="360"/>
      </w:pPr>
      <w:rPr>
        <w:rFonts w:ascii="Courier New" w:hAnsi="Courier New" w:cs="Courier New" w:hint="default"/>
      </w:rPr>
    </w:lvl>
    <w:lvl w:ilvl="2" w:tplc="04130005" w:tentative="1">
      <w:start w:val="1"/>
      <w:numFmt w:val="bullet"/>
      <w:lvlText w:val=""/>
      <w:lvlJc w:val="left"/>
      <w:pPr>
        <w:ind w:left="1080" w:hanging="360"/>
      </w:pPr>
      <w:rPr>
        <w:rFonts w:ascii="Wingdings" w:hAnsi="Wingdings" w:hint="default"/>
      </w:rPr>
    </w:lvl>
    <w:lvl w:ilvl="3" w:tplc="04130001" w:tentative="1">
      <w:start w:val="1"/>
      <w:numFmt w:val="bullet"/>
      <w:lvlText w:val=""/>
      <w:lvlJc w:val="left"/>
      <w:pPr>
        <w:ind w:left="1800" w:hanging="360"/>
      </w:pPr>
      <w:rPr>
        <w:rFonts w:ascii="Symbol" w:hAnsi="Symbol" w:hint="default"/>
      </w:rPr>
    </w:lvl>
    <w:lvl w:ilvl="4" w:tplc="04130003" w:tentative="1">
      <w:start w:val="1"/>
      <w:numFmt w:val="bullet"/>
      <w:lvlText w:val="o"/>
      <w:lvlJc w:val="left"/>
      <w:pPr>
        <w:ind w:left="2520" w:hanging="360"/>
      </w:pPr>
      <w:rPr>
        <w:rFonts w:ascii="Courier New" w:hAnsi="Courier New" w:cs="Courier New" w:hint="default"/>
      </w:rPr>
    </w:lvl>
    <w:lvl w:ilvl="5" w:tplc="04130005" w:tentative="1">
      <w:start w:val="1"/>
      <w:numFmt w:val="bullet"/>
      <w:lvlText w:val=""/>
      <w:lvlJc w:val="left"/>
      <w:pPr>
        <w:ind w:left="3240" w:hanging="360"/>
      </w:pPr>
      <w:rPr>
        <w:rFonts w:ascii="Wingdings" w:hAnsi="Wingdings" w:hint="default"/>
      </w:rPr>
    </w:lvl>
    <w:lvl w:ilvl="6" w:tplc="04130001" w:tentative="1">
      <w:start w:val="1"/>
      <w:numFmt w:val="bullet"/>
      <w:lvlText w:val=""/>
      <w:lvlJc w:val="left"/>
      <w:pPr>
        <w:ind w:left="3960" w:hanging="360"/>
      </w:pPr>
      <w:rPr>
        <w:rFonts w:ascii="Symbol" w:hAnsi="Symbol" w:hint="default"/>
      </w:rPr>
    </w:lvl>
    <w:lvl w:ilvl="7" w:tplc="04130003" w:tentative="1">
      <w:start w:val="1"/>
      <w:numFmt w:val="bullet"/>
      <w:lvlText w:val="o"/>
      <w:lvlJc w:val="left"/>
      <w:pPr>
        <w:ind w:left="4680" w:hanging="360"/>
      </w:pPr>
      <w:rPr>
        <w:rFonts w:ascii="Courier New" w:hAnsi="Courier New" w:cs="Courier New" w:hint="default"/>
      </w:rPr>
    </w:lvl>
    <w:lvl w:ilvl="8" w:tplc="04130005" w:tentative="1">
      <w:start w:val="1"/>
      <w:numFmt w:val="bullet"/>
      <w:lvlText w:val=""/>
      <w:lvlJc w:val="left"/>
      <w:pPr>
        <w:ind w:left="5400" w:hanging="360"/>
      </w:pPr>
      <w:rPr>
        <w:rFonts w:ascii="Wingdings" w:hAnsi="Wingdings" w:hint="default"/>
      </w:rPr>
    </w:lvl>
  </w:abstractNum>
  <w:abstractNum w:abstractNumId="33" w15:restartNumberingAfterBreak="0">
    <w:nsid w:val="6D7F01B4"/>
    <w:multiLevelType w:val="hybridMultilevel"/>
    <w:tmpl w:val="783AC0DA"/>
    <w:lvl w:ilvl="0" w:tplc="D7660970">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DAB08A3"/>
    <w:multiLevelType w:val="hybridMultilevel"/>
    <w:tmpl w:val="A5A8C3BA"/>
    <w:lvl w:ilvl="0" w:tplc="0413000F">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35" w15:restartNumberingAfterBreak="0">
    <w:nsid w:val="70D14710"/>
    <w:multiLevelType w:val="hybridMultilevel"/>
    <w:tmpl w:val="F3D27E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19E0E50"/>
    <w:multiLevelType w:val="hybridMultilevel"/>
    <w:tmpl w:val="95681DDA"/>
    <w:lvl w:ilvl="0" w:tplc="04130001">
      <w:start w:val="1"/>
      <w:numFmt w:val="bullet"/>
      <w:lvlText w:val=""/>
      <w:lvlJc w:val="left"/>
      <w:pPr>
        <w:ind w:left="786" w:hanging="360"/>
      </w:pPr>
      <w:rPr>
        <w:rFonts w:ascii="Symbol" w:hAnsi="Symbol"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37" w15:restartNumberingAfterBreak="0">
    <w:nsid w:val="75162338"/>
    <w:multiLevelType w:val="hybridMultilevel"/>
    <w:tmpl w:val="8D7A1936"/>
    <w:lvl w:ilvl="0" w:tplc="04130001">
      <w:start w:val="1"/>
      <w:numFmt w:val="bullet"/>
      <w:lvlText w:val=""/>
      <w:lvlJc w:val="left"/>
      <w:pPr>
        <w:ind w:left="1139" w:hanging="360"/>
      </w:pPr>
      <w:rPr>
        <w:rFonts w:ascii="Symbol" w:hAnsi="Symbol" w:hint="default"/>
      </w:rPr>
    </w:lvl>
    <w:lvl w:ilvl="1" w:tplc="04130003" w:tentative="1">
      <w:start w:val="1"/>
      <w:numFmt w:val="bullet"/>
      <w:lvlText w:val="o"/>
      <w:lvlJc w:val="left"/>
      <w:pPr>
        <w:ind w:left="1859" w:hanging="360"/>
      </w:pPr>
      <w:rPr>
        <w:rFonts w:ascii="Courier New" w:hAnsi="Courier New" w:cs="Courier New" w:hint="default"/>
      </w:rPr>
    </w:lvl>
    <w:lvl w:ilvl="2" w:tplc="04130005" w:tentative="1">
      <w:start w:val="1"/>
      <w:numFmt w:val="bullet"/>
      <w:lvlText w:val=""/>
      <w:lvlJc w:val="left"/>
      <w:pPr>
        <w:ind w:left="2579" w:hanging="360"/>
      </w:pPr>
      <w:rPr>
        <w:rFonts w:ascii="Wingdings" w:hAnsi="Wingdings" w:hint="default"/>
      </w:rPr>
    </w:lvl>
    <w:lvl w:ilvl="3" w:tplc="04130001" w:tentative="1">
      <w:start w:val="1"/>
      <w:numFmt w:val="bullet"/>
      <w:lvlText w:val=""/>
      <w:lvlJc w:val="left"/>
      <w:pPr>
        <w:ind w:left="3299" w:hanging="360"/>
      </w:pPr>
      <w:rPr>
        <w:rFonts w:ascii="Symbol" w:hAnsi="Symbol" w:hint="default"/>
      </w:rPr>
    </w:lvl>
    <w:lvl w:ilvl="4" w:tplc="04130003" w:tentative="1">
      <w:start w:val="1"/>
      <w:numFmt w:val="bullet"/>
      <w:lvlText w:val="o"/>
      <w:lvlJc w:val="left"/>
      <w:pPr>
        <w:ind w:left="4019" w:hanging="360"/>
      </w:pPr>
      <w:rPr>
        <w:rFonts w:ascii="Courier New" w:hAnsi="Courier New" w:cs="Courier New" w:hint="default"/>
      </w:rPr>
    </w:lvl>
    <w:lvl w:ilvl="5" w:tplc="04130005" w:tentative="1">
      <w:start w:val="1"/>
      <w:numFmt w:val="bullet"/>
      <w:lvlText w:val=""/>
      <w:lvlJc w:val="left"/>
      <w:pPr>
        <w:ind w:left="4739" w:hanging="360"/>
      </w:pPr>
      <w:rPr>
        <w:rFonts w:ascii="Wingdings" w:hAnsi="Wingdings" w:hint="default"/>
      </w:rPr>
    </w:lvl>
    <w:lvl w:ilvl="6" w:tplc="04130001" w:tentative="1">
      <w:start w:val="1"/>
      <w:numFmt w:val="bullet"/>
      <w:lvlText w:val=""/>
      <w:lvlJc w:val="left"/>
      <w:pPr>
        <w:ind w:left="5459" w:hanging="360"/>
      </w:pPr>
      <w:rPr>
        <w:rFonts w:ascii="Symbol" w:hAnsi="Symbol" w:hint="default"/>
      </w:rPr>
    </w:lvl>
    <w:lvl w:ilvl="7" w:tplc="04130003" w:tentative="1">
      <w:start w:val="1"/>
      <w:numFmt w:val="bullet"/>
      <w:lvlText w:val="o"/>
      <w:lvlJc w:val="left"/>
      <w:pPr>
        <w:ind w:left="6179" w:hanging="360"/>
      </w:pPr>
      <w:rPr>
        <w:rFonts w:ascii="Courier New" w:hAnsi="Courier New" w:cs="Courier New" w:hint="default"/>
      </w:rPr>
    </w:lvl>
    <w:lvl w:ilvl="8" w:tplc="04130005" w:tentative="1">
      <w:start w:val="1"/>
      <w:numFmt w:val="bullet"/>
      <w:lvlText w:val=""/>
      <w:lvlJc w:val="left"/>
      <w:pPr>
        <w:ind w:left="6899" w:hanging="360"/>
      </w:pPr>
      <w:rPr>
        <w:rFonts w:ascii="Wingdings" w:hAnsi="Wingdings" w:hint="default"/>
      </w:rPr>
    </w:lvl>
  </w:abstractNum>
  <w:abstractNum w:abstractNumId="38" w15:restartNumberingAfterBreak="0">
    <w:nsid w:val="75A5804A"/>
    <w:multiLevelType w:val="hybridMultilevel"/>
    <w:tmpl w:val="E542A27A"/>
    <w:lvl w:ilvl="0" w:tplc="BADAEB46">
      <w:start w:val="1"/>
      <w:numFmt w:val="bullet"/>
      <w:lvlText w:val=""/>
      <w:lvlJc w:val="left"/>
      <w:pPr>
        <w:ind w:left="720" w:hanging="360"/>
      </w:pPr>
      <w:rPr>
        <w:rFonts w:ascii="Symbol" w:hAnsi="Symbol" w:hint="default"/>
      </w:rPr>
    </w:lvl>
    <w:lvl w:ilvl="1" w:tplc="66D46796">
      <w:start w:val="1"/>
      <w:numFmt w:val="bullet"/>
      <w:lvlText w:val="o"/>
      <w:lvlJc w:val="left"/>
      <w:pPr>
        <w:ind w:left="1440" w:hanging="360"/>
      </w:pPr>
      <w:rPr>
        <w:rFonts w:ascii="Courier New" w:hAnsi="Courier New" w:hint="default"/>
      </w:rPr>
    </w:lvl>
    <w:lvl w:ilvl="2" w:tplc="5504F0AA">
      <w:start w:val="1"/>
      <w:numFmt w:val="bullet"/>
      <w:lvlText w:val=""/>
      <w:lvlJc w:val="left"/>
      <w:pPr>
        <w:ind w:left="2160" w:hanging="360"/>
      </w:pPr>
      <w:rPr>
        <w:rFonts w:ascii="Wingdings" w:hAnsi="Wingdings" w:hint="default"/>
      </w:rPr>
    </w:lvl>
    <w:lvl w:ilvl="3" w:tplc="2B0CC070">
      <w:start w:val="1"/>
      <w:numFmt w:val="bullet"/>
      <w:lvlText w:val=""/>
      <w:lvlJc w:val="left"/>
      <w:pPr>
        <w:ind w:left="2880" w:hanging="360"/>
      </w:pPr>
      <w:rPr>
        <w:rFonts w:ascii="Symbol" w:hAnsi="Symbol" w:hint="default"/>
      </w:rPr>
    </w:lvl>
    <w:lvl w:ilvl="4" w:tplc="36AA8EAA">
      <w:start w:val="1"/>
      <w:numFmt w:val="bullet"/>
      <w:lvlText w:val="o"/>
      <w:lvlJc w:val="left"/>
      <w:pPr>
        <w:ind w:left="3600" w:hanging="360"/>
      </w:pPr>
      <w:rPr>
        <w:rFonts w:ascii="Courier New" w:hAnsi="Courier New" w:hint="default"/>
      </w:rPr>
    </w:lvl>
    <w:lvl w:ilvl="5" w:tplc="747E703E">
      <w:start w:val="1"/>
      <w:numFmt w:val="bullet"/>
      <w:lvlText w:val=""/>
      <w:lvlJc w:val="left"/>
      <w:pPr>
        <w:ind w:left="4320" w:hanging="360"/>
      </w:pPr>
      <w:rPr>
        <w:rFonts w:ascii="Wingdings" w:hAnsi="Wingdings" w:hint="default"/>
      </w:rPr>
    </w:lvl>
    <w:lvl w:ilvl="6" w:tplc="715AFDF0">
      <w:start w:val="1"/>
      <w:numFmt w:val="bullet"/>
      <w:lvlText w:val=""/>
      <w:lvlJc w:val="left"/>
      <w:pPr>
        <w:ind w:left="5040" w:hanging="360"/>
      </w:pPr>
      <w:rPr>
        <w:rFonts w:ascii="Symbol" w:hAnsi="Symbol" w:hint="default"/>
      </w:rPr>
    </w:lvl>
    <w:lvl w:ilvl="7" w:tplc="AD507776">
      <w:start w:val="1"/>
      <w:numFmt w:val="bullet"/>
      <w:lvlText w:val="o"/>
      <w:lvlJc w:val="left"/>
      <w:pPr>
        <w:ind w:left="5760" w:hanging="360"/>
      </w:pPr>
      <w:rPr>
        <w:rFonts w:ascii="Courier New" w:hAnsi="Courier New" w:hint="default"/>
      </w:rPr>
    </w:lvl>
    <w:lvl w:ilvl="8" w:tplc="88326508">
      <w:start w:val="1"/>
      <w:numFmt w:val="bullet"/>
      <w:lvlText w:val=""/>
      <w:lvlJc w:val="left"/>
      <w:pPr>
        <w:ind w:left="6480" w:hanging="360"/>
      </w:pPr>
      <w:rPr>
        <w:rFonts w:ascii="Wingdings" w:hAnsi="Wingdings" w:hint="default"/>
      </w:rPr>
    </w:lvl>
  </w:abstractNum>
  <w:abstractNum w:abstractNumId="39" w15:restartNumberingAfterBreak="0">
    <w:nsid w:val="7A630B34"/>
    <w:multiLevelType w:val="hybridMultilevel"/>
    <w:tmpl w:val="EDA0DC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FD3054D"/>
    <w:multiLevelType w:val="hybridMultilevel"/>
    <w:tmpl w:val="14160E72"/>
    <w:lvl w:ilvl="0" w:tplc="D6F4EB0E">
      <w:start w:val="1"/>
      <w:numFmt w:val="bullet"/>
      <w:lvlText w:val=""/>
      <w:lvlJc w:val="left"/>
      <w:pPr>
        <w:ind w:left="360" w:hanging="360"/>
      </w:pPr>
      <w:rPr>
        <w:rFonts w:ascii="Symbol" w:hAnsi="Symbol" w:hint="default"/>
      </w:rPr>
    </w:lvl>
    <w:lvl w:ilvl="1" w:tplc="FF20FD88" w:tentative="1">
      <w:start w:val="1"/>
      <w:numFmt w:val="bullet"/>
      <w:lvlText w:val="o"/>
      <w:lvlJc w:val="left"/>
      <w:pPr>
        <w:ind w:left="1080" w:hanging="360"/>
      </w:pPr>
      <w:rPr>
        <w:rFonts w:ascii="Courier New" w:hAnsi="Courier New" w:hint="default"/>
      </w:rPr>
    </w:lvl>
    <w:lvl w:ilvl="2" w:tplc="0AE65830" w:tentative="1">
      <w:start w:val="1"/>
      <w:numFmt w:val="bullet"/>
      <w:lvlText w:val=""/>
      <w:lvlJc w:val="left"/>
      <w:pPr>
        <w:ind w:left="1800" w:hanging="360"/>
      </w:pPr>
      <w:rPr>
        <w:rFonts w:ascii="Wingdings" w:hAnsi="Wingdings" w:hint="default"/>
      </w:rPr>
    </w:lvl>
    <w:lvl w:ilvl="3" w:tplc="90A69DBA" w:tentative="1">
      <w:start w:val="1"/>
      <w:numFmt w:val="bullet"/>
      <w:lvlText w:val=""/>
      <w:lvlJc w:val="left"/>
      <w:pPr>
        <w:ind w:left="2520" w:hanging="360"/>
      </w:pPr>
      <w:rPr>
        <w:rFonts w:ascii="Symbol" w:hAnsi="Symbol" w:hint="default"/>
      </w:rPr>
    </w:lvl>
    <w:lvl w:ilvl="4" w:tplc="890E7000" w:tentative="1">
      <w:start w:val="1"/>
      <w:numFmt w:val="bullet"/>
      <w:lvlText w:val="o"/>
      <w:lvlJc w:val="left"/>
      <w:pPr>
        <w:ind w:left="3240" w:hanging="360"/>
      </w:pPr>
      <w:rPr>
        <w:rFonts w:ascii="Courier New" w:hAnsi="Courier New" w:hint="default"/>
      </w:rPr>
    </w:lvl>
    <w:lvl w:ilvl="5" w:tplc="36360B76" w:tentative="1">
      <w:start w:val="1"/>
      <w:numFmt w:val="bullet"/>
      <w:lvlText w:val=""/>
      <w:lvlJc w:val="left"/>
      <w:pPr>
        <w:ind w:left="3960" w:hanging="360"/>
      </w:pPr>
      <w:rPr>
        <w:rFonts w:ascii="Wingdings" w:hAnsi="Wingdings" w:hint="default"/>
      </w:rPr>
    </w:lvl>
    <w:lvl w:ilvl="6" w:tplc="17325B54" w:tentative="1">
      <w:start w:val="1"/>
      <w:numFmt w:val="bullet"/>
      <w:lvlText w:val=""/>
      <w:lvlJc w:val="left"/>
      <w:pPr>
        <w:ind w:left="4680" w:hanging="360"/>
      </w:pPr>
      <w:rPr>
        <w:rFonts w:ascii="Symbol" w:hAnsi="Symbol" w:hint="default"/>
      </w:rPr>
    </w:lvl>
    <w:lvl w:ilvl="7" w:tplc="FC40D332" w:tentative="1">
      <w:start w:val="1"/>
      <w:numFmt w:val="bullet"/>
      <w:lvlText w:val="o"/>
      <w:lvlJc w:val="left"/>
      <w:pPr>
        <w:ind w:left="5400" w:hanging="360"/>
      </w:pPr>
      <w:rPr>
        <w:rFonts w:ascii="Courier New" w:hAnsi="Courier New" w:hint="default"/>
      </w:rPr>
    </w:lvl>
    <w:lvl w:ilvl="8" w:tplc="A9163302" w:tentative="1">
      <w:start w:val="1"/>
      <w:numFmt w:val="bullet"/>
      <w:lvlText w:val=""/>
      <w:lvlJc w:val="left"/>
      <w:pPr>
        <w:ind w:left="6120" w:hanging="360"/>
      </w:pPr>
      <w:rPr>
        <w:rFonts w:ascii="Wingdings" w:hAnsi="Wingdings" w:hint="default"/>
      </w:rPr>
    </w:lvl>
  </w:abstractNum>
  <w:num w:numId="1" w16cid:durableId="2043167810">
    <w:abstractNumId w:val="38"/>
  </w:num>
  <w:num w:numId="2" w16cid:durableId="1742213079">
    <w:abstractNumId w:val="0"/>
  </w:num>
  <w:num w:numId="3" w16cid:durableId="936329246">
    <w:abstractNumId w:val="1"/>
  </w:num>
  <w:num w:numId="4" w16cid:durableId="244536487">
    <w:abstractNumId w:val="22"/>
  </w:num>
  <w:num w:numId="5" w16cid:durableId="1593510630">
    <w:abstractNumId w:val="7"/>
  </w:num>
  <w:num w:numId="6" w16cid:durableId="284435964">
    <w:abstractNumId w:val="31"/>
  </w:num>
  <w:num w:numId="7" w16cid:durableId="867372581">
    <w:abstractNumId w:val="29"/>
  </w:num>
  <w:num w:numId="8" w16cid:durableId="510224545">
    <w:abstractNumId w:val="12"/>
  </w:num>
  <w:num w:numId="9" w16cid:durableId="1426994108">
    <w:abstractNumId w:val="28"/>
  </w:num>
  <w:num w:numId="10" w16cid:durableId="2128428691">
    <w:abstractNumId w:val="27"/>
  </w:num>
  <w:num w:numId="11" w16cid:durableId="1992831021">
    <w:abstractNumId w:val="35"/>
  </w:num>
  <w:num w:numId="12" w16cid:durableId="997421143">
    <w:abstractNumId w:val="2"/>
  </w:num>
  <w:num w:numId="13" w16cid:durableId="1267618498">
    <w:abstractNumId w:val="9"/>
  </w:num>
  <w:num w:numId="14" w16cid:durableId="708649436">
    <w:abstractNumId w:val="26"/>
  </w:num>
  <w:num w:numId="15" w16cid:durableId="448398588">
    <w:abstractNumId w:val="10"/>
  </w:num>
  <w:num w:numId="16" w16cid:durableId="2092316230">
    <w:abstractNumId w:val="23"/>
  </w:num>
  <w:num w:numId="17" w16cid:durableId="1636373531">
    <w:abstractNumId w:val="3"/>
  </w:num>
  <w:num w:numId="18" w16cid:durableId="1570993706">
    <w:abstractNumId w:val="40"/>
  </w:num>
  <w:num w:numId="19" w16cid:durableId="1325166452">
    <w:abstractNumId w:val="13"/>
  </w:num>
  <w:num w:numId="20" w16cid:durableId="1511329622">
    <w:abstractNumId w:val="33"/>
  </w:num>
  <w:num w:numId="21" w16cid:durableId="1058865301">
    <w:abstractNumId w:val="16"/>
  </w:num>
  <w:num w:numId="22" w16cid:durableId="413163853">
    <w:abstractNumId w:val="1"/>
    <w:lvlOverride w:ilvl="0">
      <w:startOverride w:val="3"/>
    </w:lvlOverride>
    <w:lvlOverride w:ilvl="1"/>
    <w:lvlOverride w:ilvl="2">
      <w:startOverride w:val="2"/>
    </w:lvlOverride>
  </w:num>
  <w:num w:numId="23" w16cid:durableId="802890341">
    <w:abstractNumId w:val="30"/>
  </w:num>
  <w:num w:numId="24" w16cid:durableId="1401444332">
    <w:abstractNumId w:val="17"/>
    <w:lvlOverride w:ilvl="0">
      <w:startOverride w:val="1"/>
    </w:lvlOverride>
  </w:num>
  <w:num w:numId="25" w16cid:durableId="2134325334">
    <w:abstractNumId w:val="1"/>
    <w:lvlOverride w:ilvl="0">
      <w:startOverride w:val="5"/>
    </w:lvlOverride>
    <w:lvlOverride w:ilvl="1">
      <w:startOverride w:val="3"/>
    </w:lvlOverride>
    <w:lvlOverride w:ilvl="2">
      <w:startOverride w:val="3"/>
    </w:lvlOverride>
  </w:num>
  <w:num w:numId="26" w16cid:durableId="472260584">
    <w:abstractNumId w:val="21"/>
  </w:num>
  <w:num w:numId="27" w16cid:durableId="458576234">
    <w:abstractNumId w:val="8"/>
  </w:num>
  <w:num w:numId="28" w16cid:durableId="1797867139">
    <w:abstractNumId w:val="39"/>
  </w:num>
  <w:num w:numId="29" w16cid:durableId="1079250820">
    <w:abstractNumId w:val="4"/>
  </w:num>
  <w:num w:numId="30" w16cid:durableId="902644448">
    <w:abstractNumId w:val="34"/>
  </w:num>
  <w:num w:numId="31" w16cid:durableId="1690596242">
    <w:abstractNumId w:val="32"/>
  </w:num>
  <w:num w:numId="32" w16cid:durableId="555750011">
    <w:abstractNumId w:val="11"/>
  </w:num>
  <w:num w:numId="33" w16cid:durableId="1145853943">
    <w:abstractNumId w:val="24"/>
  </w:num>
  <w:num w:numId="34" w16cid:durableId="1166945007">
    <w:abstractNumId w:val="19"/>
  </w:num>
  <w:num w:numId="35" w16cid:durableId="1907296416">
    <w:abstractNumId w:val="6"/>
  </w:num>
  <w:num w:numId="36" w16cid:durableId="999501089">
    <w:abstractNumId w:val="14"/>
  </w:num>
  <w:num w:numId="37" w16cid:durableId="111182248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63266447">
    <w:abstractNumId w:val="15"/>
  </w:num>
  <w:num w:numId="39" w16cid:durableId="398676316">
    <w:abstractNumId w:val="37"/>
  </w:num>
  <w:num w:numId="40" w16cid:durableId="360983257">
    <w:abstractNumId w:val="36"/>
  </w:num>
  <w:num w:numId="41" w16cid:durableId="1975669562">
    <w:abstractNumId w:val="5"/>
  </w:num>
  <w:num w:numId="42" w16cid:durableId="1308243497">
    <w:abstractNumId w:val="1"/>
    <w:lvlOverride w:ilvl="0">
      <w:startOverride w:val="5"/>
    </w:lvlOverride>
    <w:lvlOverride w:ilvl="1">
      <w:startOverride w:val="3"/>
    </w:lvlOverride>
    <w:lvlOverride w:ilvl="2">
      <w:startOverride w:val="2"/>
    </w:lvlOverride>
  </w:num>
  <w:num w:numId="43" w16cid:durableId="1881622369">
    <w:abstractNumId w:val="1"/>
    <w:lvlOverride w:ilvl="0">
      <w:startOverride w:val="5"/>
    </w:lvlOverride>
    <w:lvlOverride w:ilvl="1">
      <w:startOverride w:val="3"/>
    </w:lvlOverride>
    <w:lvlOverride w:ilvl="2">
      <w:startOverride w:val="3"/>
    </w:lvlOverride>
    <w:lvlOverride w:ilvl="3"/>
    <w:lvlOverride w:ilvl="4"/>
    <w:lvlOverride w:ilvl="5"/>
    <w:lvlOverride w:ilvl="6"/>
    <w:lvlOverride w:ilvl="7"/>
    <w:lvlOverride w:ilvl="8"/>
  </w:num>
  <w:num w:numId="44" w16cid:durableId="291138609">
    <w:abstractNumId w:val="25"/>
  </w:num>
  <w:num w:numId="45" w16cid:durableId="1270963712">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BC7"/>
    <w:rsid w:val="0000013F"/>
    <w:rsid w:val="00001255"/>
    <w:rsid w:val="00002C81"/>
    <w:rsid w:val="00005229"/>
    <w:rsid w:val="00005308"/>
    <w:rsid w:val="00005EC1"/>
    <w:rsid w:val="0000653E"/>
    <w:rsid w:val="00010934"/>
    <w:rsid w:val="00020A6C"/>
    <w:rsid w:val="00021346"/>
    <w:rsid w:val="00021EE0"/>
    <w:rsid w:val="00022C15"/>
    <w:rsid w:val="000230B5"/>
    <w:rsid w:val="0002454A"/>
    <w:rsid w:val="00025AC5"/>
    <w:rsid w:val="00027DEE"/>
    <w:rsid w:val="000317CC"/>
    <w:rsid w:val="00033A3F"/>
    <w:rsid w:val="00035338"/>
    <w:rsid w:val="00037C95"/>
    <w:rsid w:val="000403FF"/>
    <w:rsid w:val="000408EA"/>
    <w:rsid w:val="00040A9B"/>
    <w:rsid w:val="00042367"/>
    <w:rsid w:val="00042F20"/>
    <w:rsid w:val="00047758"/>
    <w:rsid w:val="0005064B"/>
    <w:rsid w:val="00050D58"/>
    <w:rsid w:val="000560AB"/>
    <w:rsid w:val="00056573"/>
    <w:rsid w:val="00057F2E"/>
    <w:rsid w:val="000606F7"/>
    <w:rsid w:val="000656E3"/>
    <w:rsid w:val="00066ABF"/>
    <w:rsid w:val="00070E50"/>
    <w:rsid w:val="00074E01"/>
    <w:rsid w:val="00075A8A"/>
    <w:rsid w:val="0008164D"/>
    <w:rsid w:val="000820BF"/>
    <w:rsid w:val="0008675B"/>
    <w:rsid w:val="000916A5"/>
    <w:rsid w:val="00091DC1"/>
    <w:rsid w:val="000951FD"/>
    <w:rsid w:val="00095971"/>
    <w:rsid w:val="000A3410"/>
    <w:rsid w:val="000B0DF3"/>
    <w:rsid w:val="000B797C"/>
    <w:rsid w:val="000C08BE"/>
    <w:rsid w:val="000C5D4B"/>
    <w:rsid w:val="000D070F"/>
    <w:rsid w:val="000D1600"/>
    <w:rsid w:val="000D3917"/>
    <w:rsid w:val="000D3F99"/>
    <w:rsid w:val="000D7BFE"/>
    <w:rsid w:val="000E1565"/>
    <w:rsid w:val="000E17EB"/>
    <w:rsid w:val="000E27A2"/>
    <w:rsid w:val="000E3517"/>
    <w:rsid w:val="000E40E8"/>
    <w:rsid w:val="000E4CE0"/>
    <w:rsid w:val="000E5F0B"/>
    <w:rsid w:val="000E71DF"/>
    <w:rsid w:val="000F535E"/>
    <w:rsid w:val="000F7099"/>
    <w:rsid w:val="000F70FF"/>
    <w:rsid w:val="000F7E18"/>
    <w:rsid w:val="00104D4D"/>
    <w:rsid w:val="00114ABC"/>
    <w:rsid w:val="001206D0"/>
    <w:rsid w:val="00122B46"/>
    <w:rsid w:val="001246C9"/>
    <w:rsid w:val="00125070"/>
    <w:rsid w:val="001274F5"/>
    <w:rsid w:val="00132FD3"/>
    <w:rsid w:val="001344A8"/>
    <w:rsid w:val="00135DD9"/>
    <w:rsid w:val="00135F16"/>
    <w:rsid w:val="00136B94"/>
    <w:rsid w:val="00137742"/>
    <w:rsid w:val="00140230"/>
    <w:rsid w:val="001409F2"/>
    <w:rsid w:val="00140ACE"/>
    <w:rsid w:val="00142163"/>
    <w:rsid w:val="001438DF"/>
    <w:rsid w:val="00143A01"/>
    <w:rsid w:val="00144056"/>
    <w:rsid w:val="00144D69"/>
    <w:rsid w:val="0014683C"/>
    <w:rsid w:val="00147BD0"/>
    <w:rsid w:val="00151357"/>
    <w:rsid w:val="0015322B"/>
    <w:rsid w:val="00153661"/>
    <w:rsid w:val="00154F17"/>
    <w:rsid w:val="00155D4B"/>
    <w:rsid w:val="00157CE4"/>
    <w:rsid w:val="00166072"/>
    <w:rsid w:val="0016624B"/>
    <w:rsid w:val="00173E43"/>
    <w:rsid w:val="00175164"/>
    <w:rsid w:val="0017544A"/>
    <w:rsid w:val="00177E9A"/>
    <w:rsid w:val="00177F4D"/>
    <w:rsid w:val="0018026A"/>
    <w:rsid w:val="0018046C"/>
    <w:rsid w:val="00180698"/>
    <w:rsid w:val="00182D21"/>
    <w:rsid w:val="0018392C"/>
    <w:rsid w:val="00187120"/>
    <w:rsid w:val="00190D92"/>
    <w:rsid w:val="00191243"/>
    <w:rsid w:val="00191469"/>
    <w:rsid w:val="001927D7"/>
    <w:rsid w:val="00193F7D"/>
    <w:rsid w:val="001946AB"/>
    <w:rsid w:val="00194E01"/>
    <w:rsid w:val="00196A1B"/>
    <w:rsid w:val="001B05D3"/>
    <w:rsid w:val="001B11F9"/>
    <w:rsid w:val="001B13E3"/>
    <w:rsid w:val="001B1B07"/>
    <w:rsid w:val="001B2A57"/>
    <w:rsid w:val="001B3360"/>
    <w:rsid w:val="001B47F7"/>
    <w:rsid w:val="001B68AD"/>
    <w:rsid w:val="001C12EC"/>
    <w:rsid w:val="001C25A3"/>
    <w:rsid w:val="001C441F"/>
    <w:rsid w:val="001C6381"/>
    <w:rsid w:val="001D26BF"/>
    <w:rsid w:val="001D29D5"/>
    <w:rsid w:val="001D2C3A"/>
    <w:rsid w:val="001D5314"/>
    <w:rsid w:val="001D617F"/>
    <w:rsid w:val="001D6B31"/>
    <w:rsid w:val="001E1F5B"/>
    <w:rsid w:val="001E2B6F"/>
    <w:rsid w:val="001E42DE"/>
    <w:rsid w:val="001F0053"/>
    <w:rsid w:val="001F2D73"/>
    <w:rsid w:val="001F78A6"/>
    <w:rsid w:val="00201F1F"/>
    <w:rsid w:val="00202954"/>
    <w:rsid w:val="002041CC"/>
    <w:rsid w:val="00204E39"/>
    <w:rsid w:val="00206369"/>
    <w:rsid w:val="00207AE6"/>
    <w:rsid w:val="00207C3E"/>
    <w:rsid w:val="0021397E"/>
    <w:rsid w:val="00214CFB"/>
    <w:rsid w:val="002225C8"/>
    <w:rsid w:val="00224D91"/>
    <w:rsid w:val="00227A0C"/>
    <w:rsid w:val="002304DC"/>
    <w:rsid w:val="00234E6E"/>
    <w:rsid w:val="0023625B"/>
    <w:rsid w:val="00240ADB"/>
    <w:rsid w:val="00240E52"/>
    <w:rsid w:val="0024163E"/>
    <w:rsid w:val="00242DCE"/>
    <w:rsid w:val="00244D2F"/>
    <w:rsid w:val="00244F5B"/>
    <w:rsid w:val="00246F56"/>
    <w:rsid w:val="002510D7"/>
    <w:rsid w:val="00251662"/>
    <w:rsid w:val="00251D23"/>
    <w:rsid w:val="00260230"/>
    <w:rsid w:val="00260AEC"/>
    <w:rsid w:val="00261675"/>
    <w:rsid w:val="0026303B"/>
    <w:rsid w:val="00263258"/>
    <w:rsid w:val="0026740A"/>
    <w:rsid w:val="002738C2"/>
    <w:rsid w:val="00277BA5"/>
    <w:rsid w:val="00280E75"/>
    <w:rsid w:val="002815FD"/>
    <w:rsid w:val="0028189F"/>
    <w:rsid w:val="002826BE"/>
    <w:rsid w:val="00286973"/>
    <w:rsid w:val="0029378B"/>
    <w:rsid w:val="002947B6"/>
    <w:rsid w:val="00295065"/>
    <w:rsid w:val="002A0815"/>
    <w:rsid w:val="002A4099"/>
    <w:rsid w:val="002A5549"/>
    <w:rsid w:val="002A7F7C"/>
    <w:rsid w:val="002B1374"/>
    <w:rsid w:val="002B2B2A"/>
    <w:rsid w:val="002B70C2"/>
    <w:rsid w:val="002B7682"/>
    <w:rsid w:val="002C0C8B"/>
    <w:rsid w:val="002C494C"/>
    <w:rsid w:val="002C7D96"/>
    <w:rsid w:val="002D0175"/>
    <w:rsid w:val="002D137D"/>
    <w:rsid w:val="002D1E01"/>
    <w:rsid w:val="002D296E"/>
    <w:rsid w:val="002D7515"/>
    <w:rsid w:val="002E0D33"/>
    <w:rsid w:val="002E3FA0"/>
    <w:rsid w:val="002E5DDE"/>
    <w:rsid w:val="002E6B51"/>
    <w:rsid w:val="002F589E"/>
    <w:rsid w:val="002F5F11"/>
    <w:rsid w:val="002F679F"/>
    <w:rsid w:val="002F7F34"/>
    <w:rsid w:val="00300E28"/>
    <w:rsid w:val="00303C99"/>
    <w:rsid w:val="00304C92"/>
    <w:rsid w:val="003058E8"/>
    <w:rsid w:val="003069A5"/>
    <w:rsid w:val="0030791F"/>
    <w:rsid w:val="00311984"/>
    <w:rsid w:val="00312AA8"/>
    <w:rsid w:val="003152A8"/>
    <w:rsid w:val="00315540"/>
    <w:rsid w:val="0031563D"/>
    <w:rsid w:val="00316015"/>
    <w:rsid w:val="00317843"/>
    <w:rsid w:val="00317F06"/>
    <w:rsid w:val="003233A9"/>
    <w:rsid w:val="00323A83"/>
    <w:rsid w:val="00324657"/>
    <w:rsid w:val="0032504C"/>
    <w:rsid w:val="003274CF"/>
    <w:rsid w:val="00327A75"/>
    <w:rsid w:val="003360E9"/>
    <w:rsid w:val="00336795"/>
    <w:rsid w:val="00341333"/>
    <w:rsid w:val="003438C0"/>
    <w:rsid w:val="00344F12"/>
    <w:rsid w:val="0034652C"/>
    <w:rsid w:val="0035399A"/>
    <w:rsid w:val="0036581E"/>
    <w:rsid w:val="0037392A"/>
    <w:rsid w:val="00375566"/>
    <w:rsid w:val="00377EB9"/>
    <w:rsid w:val="003828FA"/>
    <w:rsid w:val="00383A84"/>
    <w:rsid w:val="00386673"/>
    <w:rsid w:val="00386A6E"/>
    <w:rsid w:val="00390F1B"/>
    <w:rsid w:val="003919FE"/>
    <w:rsid w:val="0039426E"/>
    <w:rsid w:val="0039667B"/>
    <w:rsid w:val="00396C2B"/>
    <w:rsid w:val="003A0948"/>
    <w:rsid w:val="003A2050"/>
    <w:rsid w:val="003A270E"/>
    <w:rsid w:val="003A59F9"/>
    <w:rsid w:val="003A5ED1"/>
    <w:rsid w:val="003A6D65"/>
    <w:rsid w:val="003A792B"/>
    <w:rsid w:val="003B1A23"/>
    <w:rsid w:val="003B24F6"/>
    <w:rsid w:val="003B4889"/>
    <w:rsid w:val="003B4E83"/>
    <w:rsid w:val="003C00F0"/>
    <w:rsid w:val="003C06C7"/>
    <w:rsid w:val="003C1328"/>
    <w:rsid w:val="003C16D4"/>
    <w:rsid w:val="003C31C4"/>
    <w:rsid w:val="003C3FCF"/>
    <w:rsid w:val="003C6448"/>
    <w:rsid w:val="003C77B0"/>
    <w:rsid w:val="003D34A7"/>
    <w:rsid w:val="003D5147"/>
    <w:rsid w:val="003D61B7"/>
    <w:rsid w:val="003D7426"/>
    <w:rsid w:val="003E2568"/>
    <w:rsid w:val="003E275F"/>
    <w:rsid w:val="003E4087"/>
    <w:rsid w:val="003E498C"/>
    <w:rsid w:val="003E6925"/>
    <w:rsid w:val="003E6BC8"/>
    <w:rsid w:val="003E6BEA"/>
    <w:rsid w:val="003F2161"/>
    <w:rsid w:val="003F57E1"/>
    <w:rsid w:val="00404012"/>
    <w:rsid w:val="00407535"/>
    <w:rsid w:val="00411356"/>
    <w:rsid w:val="0041226F"/>
    <w:rsid w:val="0042048E"/>
    <w:rsid w:val="004216BC"/>
    <w:rsid w:val="00423340"/>
    <w:rsid w:val="00424553"/>
    <w:rsid w:val="0042649A"/>
    <w:rsid w:val="00426C43"/>
    <w:rsid w:val="00430B08"/>
    <w:rsid w:val="004337AB"/>
    <w:rsid w:val="00433876"/>
    <w:rsid w:val="00437328"/>
    <w:rsid w:val="00441AEC"/>
    <w:rsid w:val="004425AA"/>
    <w:rsid w:val="00442E6E"/>
    <w:rsid w:val="00443304"/>
    <w:rsid w:val="0044393E"/>
    <w:rsid w:val="00446A03"/>
    <w:rsid w:val="00446E1C"/>
    <w:rsid w:val="00450316"/>
    <w:rsid w:val="00452CB8"/>
    <w:rsid w:val="00453033"/>
    <w:rsid w:val="00455D32"/>
    <w:rsid w:val="00455ED5"/>
    <w:rsid w:val="0045683D"/>
    <w:rsid w:val="00461458"/>
    <w:rsid w:val="004617A0"/>
    <w:rsid w:val="00464904"/>
    <w:rsid w:val="00467596"/>
    <w:rsid w:val="0046A46B"/>
    <w:rsid w:val="00471BE8"/>
    <w:rsid w:val="004732D2"/>
    <w:rsid w:val="00473D11"/>
    <w:rsid w:val="00475644"/>
    <w:rsid w:val="00476927"/>
    <w:rsid w:val="0047712F"/>
    <w:rsid w:val="00481B3A"/>
    <w:rsid w:val="00481DEA"/>
    <w:rsid w:val="00482A72"/>
    <w:rsid w:val="00482D6E"/>
    <w:rsid w:val="0048664C"/>
    <w:rsid w:val="00486DDB"/>
    <w:rsid w:val="004A257B"/>
    <w:rsid w:val="004A3EF4"/>
    <w:rsid w:val="004A5991"/>
    <w:rsid w:val="004B1C09"/>
    <w:rsid w:val="004B41CA"/>
    <w:rsid w:val="004B51A6"/>
    <w:rsid w:val="004B5AB4"/>
    <w:rsid w:val="004C0ADC"/>
    <w:rsid w:val="004C173A"/>
    <w:rsid w:val="004C54F0"/>
    <w:rsid w:val="004C5663"/>
    <w:rsid w:val="004C7F12"/>
    <w:rsid w:val="004D4FC5"/>
    <w:rsid w:val="004D5729"/>
    <w:rsid w:val="004D603E"/>
    <w:rsid w:val="004D7A4B"/>
    <w:rsid w:val="004D7F2C"/>
    <w:rsid w:val="004E034A"/>
    <w:rsid w:val="004E11B3"/>
    <w:rsid w:val="004E1C50"/>
    <w:rsid w:val="004E3A26"/>
    <w:rsid w:val="004E3B3B"/>
    <w:rsid w:val="004E5027"/>
    <w:rsid w:val="004E677A"/>
    <w:rsid w:val="004E6FE1"/>
    <w:rsid w:val="004F4246"/>
    <w:rsid w:val="004F5858"/>
    <w:rsid w:val="005072BE"/>
    <w:rsid w:val="00510A7A"/>
    <w:rsid w:val="00511797"/>
    <w:rsid w:val="00515D7A"/>
    <w:rsid w:val="00520F52"/>
    <w:rsid w:val="00522278"/>
    <w:rsid w:val="0052641E"/>
    <w:rsid w:val="00527909"/>
    <w:rsid w:val="00530CF4"/>
    <w:rsid w:val="005333AC"/>
    <w:rsid w:val="005401D9"/>
    <w:rsid w:val="005405DB"/>
    <w:rsid w:val="00542FB2"/>
    <w:rsid w:val="00543802"/>
    <w:rsid w:val="00543C72"/>
    <w:rsid w:val="00545ADE"/>
    <w:rsid w:val="00553613"/>
    <w:rsid w:val="00553C31"/>
    <w:rsid w:val="00554148"/>
    <w:rsid w:val="00555ACC"/>
    <w:rsid w:val="005563A0"/>
    <w:rsid w:val="00566378"/>
    <w:rsid w:val="00567166"/>
    <w:rsid w:val="00567A22"/>
    <w:rsid w:val="005704A2"/>
    <w:rsid w:val="00572891"/>
    <w:rsid w:val="0057765C"/>
    <w:rsid w:val="00590872"/>
    <w:rsid w:val="00591201"/>
    <w:rsid w:val="00593C96"/>
    <w:rsid w:val="005948BA"/>
    <w:rsid w:val="00594F49"/>
    <w:rsid w:val="00596614"/>
    <w:rsid w:val="0059724E"/>
    <w:rsid w:val="005A1C59"/>
    <w:rsid w:val="005A4441"/>
    <w:rsid w:val="005A728B"/>
    <w:rsid w:val="005B174B"/>
    <w:rsid w:val="005B40C2"/>
    <w:rsid w:val="005B4EB0"/>
    <w:rsid w:val="005C219A"/>
    <w:rsid w:val="005C48B2"/>
    <w:rsid w:val="005C4E2D"/>
    <w:rsid w:val="005C5632"/>
    <w:rsid w:val="005C613B"/>
    <w:rsid w:val="005C71D6"/>
    <w:rsid w:val="005D1B52"/>
    <w:rsid w:val="005D1F82"/>
    <w:rsid w:val="005D2A32"/>
    <w:rsid w:val="005D379A"/>
    <w:rsid w:val="005D4D38"/>
    <w:rsid w:val="005D5DBC"/>
    <w:rsid w:val="005D71CF"/>
    <w:rsid w:val="005D7CA2"/>
    <w:rsid w:val="005E0CE9"/>
    <w:rsid w:val="005E1443"/>
    <w:rsid w:val="005E1930"/>
    <w:rsid w:val="005E776F"/>
    <w:rsid w:val="005F5964"/>
    <w:rsid w:val="005F600C"/>
    <w:rsid w:val="005F6CFA"/>
    <w:rsid w:val="005F6E84"/>
    <w:rsid w:val="006119CF"/>
    <w:rsid w:val="0061330F"/>
    <w:rsid w:val="00613D26"/>
    <w:rsid w:val="00616466"/>
    <w:rsid w:val="006220DB"/>
    <w:rsid w:val="006253E4"/>
    <w:rsid w:val="0062686C"/>
    <w:rsid w:val="0063074C"/>
    <w:rsid w:val="006308A7"/>
    <w:rsid w:val="00630E81"/>
    <w:rsid w:val="00631520"/>
    <w:rsid w:val="00633820"/>
    <w:rsid w:val="006341F0"/>
    <w:rsid w:val="006358A1"/>
    <w:rsid w:val="00640CB7"/>
    <w:rsid w:val="00641BC4"/>
    <w:rsid w:val="006448F6"/>
    <w:rsid w:val="00645F9E"/>
    <w:rsid w:val="00646D21"/>
    <w:rsid w:val="0065072D"/>
    <w:rsid w:val="00653602"/>
    <w:rsid w:val="0065398C"/>
    <w:rsid w:val="00655CB3"/>
    <w:rsid w:val="00660539"/>
    <w:rsid w:val="006643EE"/>
    <w:rsid w:val="00664A12"/>
    <w:rsid w:val="00666F7A"/>
    <w:rsid w:val="00667C05"/>
    <w:rsid w:val="00670D9D"/>
    <w:rsid w:val="00671E59"/>
    <w:rsid w:val="00672C73"/>
    <w:rsid w:val="00674BF8"/>
    <w:rsid w:val="00674F9C"/>
    <w:rsid w:val="0068643C"/>
    <w:rsid w:val="0068733B"/>
    <w:rsid w:val="00692059"/>
    <w:rsid w:val="006965F7"/>
    <w:rsid w:val="00696B42"/>
    <w:rsid w:val="00697955"/>
    <w:rsid w:val="006A54C0"/>
    <w:rsid w:val="006A5E08"/>
    <w:rsid w:val="006B4FDA"/>
    <w:rsid w:val="006B58CC"/>
    <w:rsid w:val="006B7F6F"/>
    <w:rsid w:val="006C3273"/>
    <w:rsid w:val="006C3E4D"/>
    <w:rsid w:val="006C4EC7"/>
    <w:rsid w:val="006D5CF1"/>
    <w:rsid w:val="006D78FD"/>
    <w:rsid w:val="006E11C6"/>
    <w:rsid w:val="006E4602"/>
    <w:rsid w:val="006E5DA9"/>
    <w:rsid w:val="006E63A7"/>
    <w:rsid w:val="006E70E2"/>
    <w:rsid w:val="006F07F3"/>
    <w:rsid w:val="006F09E8"/>
    <w:rsid w:val="006F0F65"/>
    <w:rsid w:val="006F3FCB"/>
    <w:rsid w:val="006F497E"/>
    <w:rsid w:val="006F7FEE"/>
    <w:rsid w:val="007001CE"/>
    <w:rsid w:val="00701BA7"/>
    <w:rsid w:val="00702E9D"/>
    <w:rsid w:val="007123C4"/>
    <w:rsid w:val="0071775E"/>
    <w:rsid w:val="00720712"/>
    <w:rsid w:val="007210AB"/>
    <w:rsid w:val="00723564"/>
    <w:rsid w:val="00730908"/>
    <w:rsid w:val="007371CE"/>
    <w:rsid w:val="0074469A"/>
    <w:rsid w:val="00745EF7"/>
    <w:rsid w:val="007511BC"/>
    <w:rsid w:val="007577AE"/>
    <w:rsid w:val="00761050"/>
    <w:rsid w:val="007612AA"/>
    <w:rsid w:val="00761664"/>
    <w:rsid w:val="0076211C"/>
    <w:rsid w:val="0076509E"/>
    <w:rsid w:val="00772F4E"/>
    <w:rsid w:val="0077657C"/>
    <w:rsid w:val="00781020"/>
    <w:rsid w:val="007828D2"/>
    <w:rsid w:val="00783FD2"/>
    <w:rsid w:val="00793158"/>
    <w:rsid w:val="007940BE"/>
    <w:rsid w:val="007A113F"/>
    <w:rsid w:val="007A25C0"/>
    <w:rsid w:val="007A26E8"/>
    <w:rsid w:val="007B0F23"/>
    <w:rsid w:val="007B1180"/>
    <w:rsid w:val="007B500D"/>
    <w:rsid w:val="007C237A"/>
    <w:rsid w:val="007C280D"/>
    <w:rsid w:val="007C28E5"/>
    <w:rsid w:val="007C394A"/>
    <w:rsid w:val="007C4A40"/>
    <w:rsid w:val="007C7385"/>
    <w:rsid w:val="007C772E"/>
    <w:rsid w:val="007D33D2"/>
    <w:rsid w:val="007D3F43"/>
    <w:rsid w:val="007D62B0"/>
    <w:rsid w:val="007D639C"/>
    <w:rsid w:val="007D68CD"/>
    <w:rsid w:val="007E5F2C"/>
    <w:rsid w:val="007E6ABF"/>
    <w:rsid w:val="007F000B"/>
    <w:rsid w:val="007F08B2"/>
    <w:rsid w:val="007F0FCB"/>
    <w:rsid w:val="007F1173"/>
    <w:rsid w:val="007F14C4"/>
    <w:rsid w:val="007F3D28"/>
    <w:rsid w:val="007F4113"/>
    <w:rsid w:val="00803B16"/>
    <w:rsid w:val="00804018"/>
    <w:rsid w:val="00806A43"/>
    <w:rsid w:val="0081099E"/>
    <w:rsid w:val="008118F8"/>
    <w:rsid w:val="0081724B"/>
    <w:rsid w:val="00821C45"/>
    <w:rsid w:val="0082535C"/>
    <w:rsid w:val="008266D5"/>
    <w:rsid w:val="00826711"/>
    <w:rsid w:val="00826CD0"/>
    <w:rsid w:val="008270E7"/>
    <w:rsid w:val="0082743A"/>
    <w:rsid w:val="00827500"/>
    <w:rsid w:val="008276F7"/>
    <w:rsid w:val="0083096A"/>
    <w:rsid w:val="0083414F"/>
    <w:rsid w:val="00834CEE"/>
    <w:rsid w:val="0083639F"/>
    <w:rsid w:val="00843EDB"/>
    <w:rsid w:val="0084641A"/>
    <w:rsid w:val="00846C43"/>
    <w:rsid w:val="00846FC8"/>
    <w:rsid w:val="0085172E"/>
    <w:rsid w:val="00851EFE"/>
    <w:rsid w:val="00852341"/>
    <w:rsid w:val="00854296"/>
    <w:rsid w:val="0085663D"/>
    <w:rsid w:val="00860B0C"/>
    <w:rsid w:val="00860CA5"/>
    <w:rsid w:val="008620B1"/>
    <w:rsid w:val="00864322"/>
    <w:rsid w:val="008711D1"/>
    <w:rsid w:val="0087193C"/>
    <w:rsid w:val="00874186"/>
    <w:rsid w:val="0087463B"/>
    <w:rsid w:val="008749D8"/>
    <w:rsid w:val="00876F37"/>
    <w:rsid w:val="0087789C"/>
    <w:rsid w:val="0088117B"/>
    <w:rsid w:val="008854AF"/>
    <w:rsid w:val="00885AF8"/>
    <w:rsid w:val="008956AA"/>
    <w:rsid w:val="00896740"/>
    <w:rsid w:val="008976A9"/>
    <w:rsid w:val="008A0EC0"/>
    <w:rsid w:val="008A14F7"/>
    <w:rsid w:val="008A28A1"/>
    <w:rsid w:val="008A4B58"/>
    <w:rsid w:val="008A4C73"/>
    <w:rsid w:val="008A676A"/>
    <w:rsid w:val="008A78AC"/>
    <w:rsid w:val="008B053A"/>
    <w:rsid w:val="008B28BC"/>
    <w:rsid w:val="008B38FB"/>
    <w:rsid w:val="008B442C"/>
    <w:rsid w:val="008B5184"/>
    <w:rsid w:val="008B6B17"/>
    <w:rsid w:val="008B7F4E"/>
    <w:rsid w:val="008C05F0"/>
    <w:rsid w:val="008C142C"/>
    <w:rsid w:val="008C32BE"/>
    <w:rsid w:val="008C3C06"/>
    <w:rsid w:val="008C4327"/>
    <w:rsid w:val="008C5D3C"/>
    <w:rsid w:val="008C781D"/>
    <w:rsid w:val="008D0ACC"/>
    <w:rsid w:val="008D2FD7"/>
    <w:rsid w:val="008D396B"/>
    <w:rsid w:val="008D3B30"/>
    <w:rsid w:val="008D4524"/>
    <w:rsid w:val="008D5407"/>
    <w:rsid w:val="008D731D"/>
    <w:rsid w:val="008DA215"/>
    <w:rsid w:val="008E3357"/>
    <w:rsid w:val="008E6973"/>
    <w:rsid w:val="008E700F"/>
    <w:rsid w:val="008E7989"/>
    <w:rsid w:val="008E7C01"/>
    <w:rsid w:val="008F0E8D"/>
    <w:rsid w:val="008F1168"/>
    <w:rsid w:val="008F34D9"/>
    <w:rsid w:val="008F358B"/>
    <w:rsid w:val="008F44C0"/>
    <w:rsid w:val="00905DE8"/>
    <w:rsid w:val="00912EC8"/>
    <w:rsid w:val="00913A1D"/>
    <w:rsid w:val="00914BBA"/>
    <w:rsid w:val="00917A62"/>
    <w:rsid w:val="00917D91"/>
    <w:rsid w:val="009204B1"/>
    <w:rsid w:val="00920BAF"/>
    <w:rsid w:val="00921313"/>
    <w:rsid w:val="009213BA"/>
    <w:rsid w:val="009249FF"/>
    <w:rsid w:val="00926E4B"/>
    <w:rsid w:val="00931284"/>
    <w:rsid w:val="009321A2"/>
    <w:rsid w:val="00935A0C"/>
    <w:rsid w:val="00940333"/>
    <w:rsid w:val="00940F03"/>
    <w:rsid w:val="009419F3"/>
    <w:rsid w:val="009451AA"/>
    <w:rsid w:val="00945B37"/>
    <w:rsid w:val="009467D6"/>
    <w:rsid w:val="00946889"/>
    <w:rsid w:val="00952390"/>
    <w:rsid w:val="00954248"/>
    <w:rsid w:val="009551A0"/>
    <w:rsid w:val="009552E2"/>
    <w:rsid w:val="00955F20"/>
    <w:rsid w:val="00960EAE"/>
    <w:rsid w:val="009630A5"/>
    <w:rsid w:val="00966534"/>
    <w:rsid w:val="009669F2"/>
    <w:rsid w:val="00970756"/>
    <w:rsid w:val="0097264D"/>
    <w:rsid w:val="00972770"/>
    <w:rsid w:val="0097512B"/>
    <w:rsid w:val="0098512C"/>
    <w:rsid w:val="00987489"/>
    <w:rsid w:val="0099122B"/>
    <w:rsid w:val="009A60CA"/>
    <w:rsid w:val="009A621F"/>
    <w:rsid w:val="009B11CE"/>
    <w:rsid w:val="009B405A"/>
    <w:rsid w:val="009B506B"/>
    <w:rsid w:val="009B52D6"/>
    <w:rsid w:val="009C2F97"/>
    <w:rsid w:val="009C50D1"/>
    <w:rsid w:val="009D1C1A"/>
    <w:rsid w:val="009D3FB3"/>
    <w:rsid w:val="009D42C6"/>
    <w:rsid w:val="009D49CA"/>
    <w:rsid w:val="009D6552"/>
    <w:rsid w:val="009D7C3D"/>
    <w:rsid w:val="009E1F29"/>
    <w:rsid w:val="009E2CC9"/>
    <w:rsid w:val="009E7E88"/>
    <w:rsid w:val="009F1EA1"/>
    <w:rsid w:val="009F418A"/>
    <w:rsid w:val="009F6E77"/>
    <w:rsid w:val="009F7A60"/>
    <w:rsid w:val="009F7D67"/>
    <w:rsid w:val="00A044EC"/>
    <w:rsid w:val="00A04968"/>
    <w:rsid w:val="00A102A6"/>
    <w:rsid w:val="00A11D82"/>
    <w:rsid w:val="00A122A3"/>
    <w:rsid w:val="00A1640A"/>
    <w:rsid w:val="00A16CD4"/>
    <w:rsid w:val="00A220BD"/>
    <w:rsid w:val="00A2218B"/>
    <w:rsid w:val="00A22BD6"/>
    <w:rsid w:val="00A240C4"/>
    <w:rsid w:val="00A24194"/>
    <w:rsid w:val="00A24F3B"/>
    <w:rsid w:val="00A26956"/>
    <w:rsid w:val="00A279FF"/>
    <w:rsid w:val="00A30C39"/>
    <w:rsid w:val="00A379A0"/>
    <w:rsid w:val="00A479FA"/>
    <w:rsid w:val="00A633B9"/>
    <w:rsid w:val="00A64AEF"/>
    <w:rsid w:val="00A656B1"/>
    <w:rsid w:val="00A67536"/>
    <w:rsid w:val="00A70A30"/>
    <w:rsid w:val="00A73282"/>
    <w:rsid w:val="00A76B59"/>
    <w:rsid w:val="00A77013"/>
    <w:rsid w:val="00A77135"/>
    <w:rsid w:val="00A828A9"/>
    <w:rsid w:val="00A8602F"/>
    <w:rsid w:val="00A87807"/>
    <w:rsid w:val="00A91367"/>
    <w:rsid w:val="00A92B42"/>
    <w:rsid w:val="00A96207"/>
    <w:rsid w:val="00AA3047"/>
    <w:rsid w:val="00AA319E"/>
    <w:rsid w:val="00AA40DF"/>
    <w:rsid w:val="00AA58D1"/>
    <w:rsid w:val="00AA6CED"/>
    <w:rsid w:val="00AB4224"/>
    <w:rsid w:val="00AB445E"/>
    <w:rsid w:val="00AB5349"/>
    <w:rsid w:val="00AB60BA"/>
    <w:rsid w:val="00AC4740"/>
    <w:rsid w:val="00AC49BE"/>
    <w:rsid w:val="00AC5DA2"/>
    <w:rsid w:val="00AC628F"/>
    <w:rsid w:val="00AC6EF0"/>
    <w:rsid w:val="00AD2B96"/>
    <w:rsid w:val="00AD2E49"/>
    <w:rsid w:val="00AD6F29"/>
    <w:rsid w:val="00AE35AD"/>
    <w:rsid w:val="00AE456E"/>
    <w:rsid w:val="00AE4953"/>
    <w:rsid w:val="00AE4A24"/>
    <w:rsid w:val="00AF043A"/>
    <w:rsid w:val="00AF05B4"/>
    <w:rsid w:val="00AF0FDB"/>
    <w:rsid w:val="00AF12C9"/>
    <w:rsid w:val="00AF2509"/>
    <w:rsid w:val="00AF29FF"/>
    <w:rsid w:val="00AF391C"/>
    <w:rsid w:val="00AF4F4D"/>
    <w:rsid w:val="00AF7678"/>
    <w:rsid w:val="00B00A44"/>
    <w:rsid w:val="00B01AB8"/>
    <w:rsid w:val="00B070A9"/>
    <w:rsid w:val="00B10E31"/>
    <w:rsid w:val="00B1458B"/>
    <w:rsid w:val="00B14C51"/>
    <w:rsid w:val="00B14D42"/>
    <w:rsid w:val="00B202E2"/>
    <w:rsid w:val="00B21C40"/>
    <w:rsid w:val="00B24710"/>
    <w:rsid w:val="00B2486F"/>
    <w:rsid w:val="00B252C1"/>
    <w:rsid w:val="00B25BEB"/>
    <w:rsid w:val="00B27C98"/>
    <w:rsid w:val="00B30D47"/>
    <w:rsid w:val="00B33E41"/>
    <w:rsid w:val="00B3540D"/>
    <w:rsid w:val="00B400C7"/>
    <w:rsid w:val="00B4491F"/>
    <w:rsid w:val="00B4605E"/>
    <w:rsid w:val="00B46FE7"/>
    <w:rsid w:val="00B5120C"/>
    <w:rsid w:val="00B56DF1"/>
    <w:rsid w:val="00B65707"/>
    <w:rsid w:val="00B72CEF"/>
    <w:rsid w:val="00B73D64"/>
    <w:rsid w:val="00B77D64"/>
    <w:rsid w:val="00B8353B"/>
    <w:rsid w:val="00B85944"/>
    <w:rsid w:val="00B9264E"/>
    <w:rsid w:val="00B946DA"/>
    <w:rsid w:val="00B96599"/>
    <w:rsid w:val="00B96763"/>
    <w:rsid w:val="00BA02F6"/>
    <w:rsid w:val="00BA03E7"/>
    <w:rsid w:val="00BA2A83"/>
    <w:rsid w:val="00BA2F7B"/>
    <w:rsid w:val="00BA4F64"/>
    <w:rsid w:val="00BA6B87"/>
    <w:rsid w:val="00BB0DC0"/>
    <w:rsid w:val="00BB2CF6"/>
    <w:rsid w:val="00BB5CD5"/>
    <w:rsid w:val="00BC2071"/>
    <w:rsid w:val="00BC5452"/>
    <w:rsid w:val="00BD1667"/>
    <w:rsid w:val="00BD58A9"/>
    <w:rsid w:val="00BE03FB"/>
    <w:rsid w:val="00BE33DF"/>
    <w:rsid w:val="00BE5C6A"/>
    <w:rsid w:val="00BE61D3"/>
    <w:rsid w:val="00BE6E9E"/>
    <w:rsid w:val="00BF3CFF"/>
    <w:rsid w:val="00BF5DF5"/>
    <w:rsid w:val="00BF64CD"/>
    <w:rsid w:val="00C001D9"/>
    <w:rsid w:val="00C01B10"/>
    <w:rsid w:val="00C03481"/>
    <w:rsid w:val="00C109C8"/>
    <w:rsid w:val="00C15683"/>
    <w:rsid w:val="00C16204"/>
    <w:rsid w:val="00C16357"/>
    <w:rsid w:val="00C214FE"/>
    <w:rsid w:val="00C21A48"/>
    <w:rsid w:val="00C24602"/>
    <w:rsid w:val="00C24786"/>
    <w:rsid w:val="00C26088"/>
    <w:rsid w:val="00C27328"/>
    <w:rsid w:val="00C279BE"/>
    <w:rsid w:val="00C30413"/>
    <w:rsid w:val="00C32547"/>
    <w:rsid w:val="00C34BD1"/>
    <w:rsid w:val="00C36A51"/>
    <w:rsid w:val="00C40A1E"/>
    <w:rsid w:val="00C429C2"/>
    <w:rsid w:val="00C4716B"/>
    <w:rsid w:val="00C47951"/>
    <w:rsid w:val="00C5420F"/>
    <w:rsid w:val="00C60636"/>
    <w:rsid w:val="00C61D6A"/>
    <w:rsid w:val="00C623CB"/>
    <w:rsid w:val="00C631B4"/>
    <w:rsid w:val="00C655AE"/>
    <w:rsid w:val="00C65DC9"/>
    <w:rsid w:val="00C6680E"/>
    <w:rsid w:val="00C67112"/>
    <w:rsid w:val="00C700A7"/>
    <w:rsid w:val="00C729D3"/>
    <w:rsid w:val="00C74371"/>
    <w:rsid w:val="00C75AD7"/>
    <w:rsid w:val="00C82640"/>
    <w:rsid w:val="00C83F80"/>
    <w:rsid w:val="00C83F9B"/>
    <w:rsid w:val="00C87D0B"/>
    <w:rsid w:val="00C91E1A"/>
    <w:rsid w:val="00C92158"/>
    <w:rsid w:val="00C939E6"/>
    <w:rsid w:val="00C94154"/>
    <w:rsid w:val="00C9466C"/>
    <w:rsid w:val="00C94A80"/>
    <w:rsid w:val="00C96412"/>
    <w:rsid w:val="00C97603"/>
    <w:rsid w:val="00C97DB8"/>
    <w:rsid w:val="00CA00C8"/>
    <w:rsid w:val="00CA0518"/>
    <w:rsid w:val="00CA05A6"/>
    <w:rsid w:val="00CA264E"/>
    <w:rsid w:val="00CA5E87"/>
    <w:rsid w:val="00CA60DA"/>
    <w:rsid w:val="00CA7FA4"/>
    <w:rsid w:val="00CB3625"/>
    <w:rsid w:val="00CC0B14"/>
    <w:rsid w:val="00CC1B48"/>
    <w:rsid w:val="00CC3B88"/>
    <w:rsid w:val="00CC6197"/>
    <w:rsid w:val="00CD0CD4"/>
    <w:rsid w:val="00CD39BD"/>
    <w:rsid w:val="00CD44DE"/>
    <w:rsid w:val="00CD57D1"/>
    <w:rsid w:val="00CE0B60"/>
    <w:rsid w:val="00CE1938"/>
    <w:rsid w:val="00CE2D8A"/>
    <w:rsid w:val="00CE4E8F"/>
    <w:rsid w:val="00CE5F7F"/>
    <w:rsid w:val="00CE64CE"/>
    <w:rsid w:val="00CE6885"/>
    <w:rsid w:val="00CE76C6"/>
    <w:rsid w:val="00CF0090"/>
    <w:rsid w:val="00CF1CC3"/>
    <w:rsid w:val="00CF5E4C"/>
    <w:rsid w:val="00CF73D0"/>
    <w:rsid w:val="00CF7976"/>
    <w:rsid w:val="00D007A0"/>
    <w:rsid w:val="00D03ADF"/>
    <w:rsid w:val="00D05081"/>
    <w:rsid w:val="00D06BDB"/>
    <w:rsid w:val="00D06FDE"/>
    <w:rsid w:val="00D16EDD"/>
    <w:rsid w:val="00D215EC"/>
    <w:rsid w:val="00D217D6"/>
    <w:rsid w:val="00D2249A"/>
    <w:rsid w:val="00D24A1C"/>
    <w:rsid w:val="00D25D6E"/>
    <w:rsid w:val="00D27C8A"/>
    <w:rsid w:val="00D3092A"/>
    <w:rsid w:val="00D31A27"/>
    <w:rsid w:val="00D360F4"/>
    <w:rsid w:val="00D361F3"/>
    <w:rsid w:val="00D37B40"/>
    <w:rsid w:val="00D40BC7"/>
    <w:rsid w:val="00D41060"/>
    <w:rsid w:val="00D4465E"/>
    <w:rsid w:val="00D46EAD"/>
    <w:rsid w:val="00D47097"/>
    <w:rsid w:val="00D502DF"/>
    <w:rsid w:val="00D5382B"/>
    <w:rsid w:val="00D5659F"/>
    <w:rsid w:val="00D57B67"/>
    <w:rsid w:val="00D62D54"/>
    <w:rsid w:val="00D63195"/>
    <w:rsid w:val="00D6381F"/>
    <w:rsid w:val="00D63907"/>
    <w:rsid w:val="00D65731"/>
    <w:rsid w:val="00D66579"/>
    <w:rsid w:val="00D702E8"/>
    <w:rsid w:val="00D719A8"/>
    <w:rsid w:val="00D73C8D"/>
    <w:rsid w:val="00D741B4"/>
    <w:rsid w:val="00D80CBA"/>
    <w:rsid w:val="00D828AB"/>
    <w:rsid w:val="00D82B5C"/>
    <w:rsid w:val="00D84F4B"/>
    <w:rsid w:val="00D8680E"/>
    <w:rsid w:val="00DA2914"/>
    <w:rsid w:val="00DA5AC9"/>
    <w:rsid w:val="00DA63C1"/>
    <w:rsid w:val="00DB7D44"/>
    <w:rsid w:val="00DC30A6"/>
    <w:rsid w:val="00DC6113"/>
    <w:rsid w:val="00DC70A6"/>
    <w:rsid w:val="00DD0962"/>
    <w:rsid w:val="00DD1C2B"/>
    <w:rsid w:val="00DD3E8C"/>
    <w:rsid w:val="00DD7066"/>
    <w:rsid w:val="00DE05E2"/>
    <w:rsid w:val="00DE13A0"/>
    <w:rsid w:val="00DE1505"/>
    <w:rsid w:val="00DE1A89"/>
    <w:rsid w:val="00DE6481"/>
    <w:rsid w:val="00DF79FB"/>
    <w:rsid w:val="00DF7E3D"/>
    <w:rsid w:val="00E00E5B"/>
    <w:rsid w:val="00E0329F"/>
    <w:rsid w:val="00E11814"/>
    <w:rsid w:val="00E15C37"/>
    <w:rsid w:val="00E160C6"/>
    <w:rsid w:val="00E20A2B"/>
    <w:rsid w:val="00E24E19"/>
    <w:rsid w:val="00E251D7"/>
    <w:rsid w:val="00E26AF6"/>
    <w:rsid w:val="00E30DC5"/>
    <w:rsid w:val="00E35C62"/>
    <w:rsid w:val="00E42186"/>
    <w:rsid w:val="00E424D7"/>
    <w:rsid w:val="00E4309F"/>
    <w:rsid w:val="00E43841"/>
    <w:rsid w:val="00E45DBF"/>
    <w:rsid w:val="00E4614A"/>
    <w:rsid w:val="00E46875"/>
    <w:rsid w:val="00E6031B"/>
    <w:rsid w:val="00E6150A"/>
    <w:rsid w:val="00E615A2"/>
    <w:rsid w:val="00E637C8"/>
    <w:rsid w:val="00E667E4"/>
    <w:rsid w:val="00E7273C"/>
    <w:rsid w:val="00E74DAE"/>
    <w:rsid w:val="00E76476"/>
    <w:rsid w:val="00E7785C"/>
    <w:rsid w:val="00E803CF"/>
    <w:rsid w:val="00E81BBF"/>
    <w:rsid w:val="00E832D8"/>
    <w:rsid w:val="00E84219"/>
    <w:rsid w:val="00E85F2F"/>
    <w:rsid w:val="00E870FA"/>
    <w:rsid w:val="00E87EB0"/>
    <w:rsid w:val="00E902F2"/>
    <w:rsid w:val="00E92859"/>
    <w:rsid w:val="00E92FB0"/>
    <w:rsid w:val="00E93340"/>
    <w:rsid w:val="00E933BC"/>
    <w:rsid w:val="00E95B90"/>
    <w:rsid w:val="00E96671"/>
    <w:rsid w:val="00EA31FA"/>
    <w:rsid w:val="00EA3237"/>
    <w:rsid w:val="00EB3958"/>
    <w:rsid w:val="00EB484E"/>
    <w:rsid w:val="00EB6375"/>
    <w:rsid w:val="00EC5809"/>
    <w:rsid w:val="00ED655E"/>
    <w:rsid w:val="00ED698E"/>
    <w:rsid w:val="00EE0CC9"/>
    <w:rsid w:val="00EE1952"/>
    <w:rsid w:val="00EE4A34"/>
    <w:rsid w:val="00EE4CBE"/>
    <w:rsid w:val="00EE5D11"/>
    <w:rsid w:val="00EE6A5C"/>
    <w:rsid w:val="00EF366B"/>
    <w:rsid w:val="00EF6A8C"/>
    <w:rsid w:val="00EF7E79"/>
    <w:rsid w:val="00F00158"/>
    <w:rsid w:val="00F019B5"/>
    <w:rsid w:val="00F02E56"/>
    <w:rsid w:val="00F031DB"/>
    <w:rsid w:val="00F051FC"/>
    <w:rsid w:val="00F0785B"/>
    <w:rsid w:val="00F10105"/>
    <w:rsid w:val="00F11AFF"/>
    <w:rsid w:val="00F1430B"/>
    <w:rsid w:val="00F15216"/>
    <w:rsid w:val="00F15911"/>
    <w:rsid w:val="00F1603D"/>
    <w:rsid w:val="00F174E7"/>
    <w:rsid w:val="00F227CF"/>
    <w:rsid w:val="00F22D0E"/>
    <w:rsid w:val="00F232A0"/>
    <w:rsid w:val="00F24810"/>
    <w:rsid w:val="00F3079A"/>
    <w:rsid w:val="00F313B7"/>
    <w:rsid w:val="00F31773"/>
    <w:rsid w:val="00F31859"/>
    <w:rsid w:val="00F31AB2"/>
    <w:rsid w:val="00F31B19"/>
    <w:rsid w:val="00F33A4E"/>
    <w:rsid w:val="00F358CE"/>
    <w:rsid w:val="00F36092"/>
    <w:rsid w:val="00F369DC"/>
    <w:rsid w:val="00F40580"/>
    <w:rsid w:val="00F47F03"/>
    <w:rsid w:val="00F51148"/>
    <w:rsid w:val="00F5174C"/>
    <w:rsid w:val="00F5742B"/>
    <w:rsid w:val="00F6167B"/>
    <w:rsid w:val="00F6192F"/>
    <w:rsid w:val="00F61AAD"/>
    <w:rsid w:val="00F63A33"/>
    <w:rsid w:val="00F662C1"/>
    <w:rsid w:val="00F66E1D"/>
    <w:rsid w:val="00F6719B"/>
    <w:rsid w:val="00F744E6"/>
    <w:rsid w:val="00F76646"/>
    <w:rsid w:val="00F82E0A"/>
    <w:rsid w:val="00F8353A"/>
    <w:rsid w:val="00F9113F"/>
    <w:rsid w:val="00F93B29"/>
    <w:rsid w:val="00F94EE0"/>
    <w:rsid w:val="00F95C70"/>
    <w:rsid w:val="00F97D95"/>
    <w:rsid w:val="00FA3611"/>
    <w:rsid w:val="00FA5BB4"/>
    <w:rsid w:val="00FA7FCE"/>
    <w:rsid w:val="00FB0CD9"/>
    <w:rsid w:val="00FB1822"/>
    <w:rsid w:val="00FB2056"/>
    <w:rsid w:val="00FB23FD"/>
    <w:rsid w:val="00FB3D91"/>
    <w:rsid w:val="00FB3DA4"/>
    <w:rsid w:val="00FC039B"/>
    <w:rsid w:val="00FC2AD8"/>
    <w:rsid w:val="00FC34B3"/>
    <w:rsid w:val="00FC3E68"/>
    <w:rsid w:val="00FC4169"/>
    <w:rsid w:val="00FC5ADB"/>
    <w:rsid w:val="00FC6E5C"/>
    <w:rsid w:val="00FD0165"/>
    <w:rsid w:val="00FD02CD"/>
    <w:rsid w:val="00FD0642"/>
    <w:rsid w:val="00FD284C"/>
    <w:rsid w:val="00FD5550"/>
    <w:rsid w:val="00FD6868"/>
    <w:rsid w:val="00FD76CB"/>
    <w:rsid w:val="00FE1727"/>
    <w:rsid w:val="00FE26BB"/>
    <w:rsid w:val="00FE3C42"/>
    <w:rsid w:val="00FF082B"/>
    <w:rsid w:val="00FF347E"/>
    <w:rsid w:val="00FF4E2E"/>
    <w:rsid w:val="00FF6C07"/>
    <w:rsid w:val="00FF7835"/>
    <w:rsid w:val="011A80CA"/>
    <w:rsid w:val="0133490D"/>
    <w:rsid w:val="013AF9EE"/>
    <w:rsid w:val="01BEB00D"/>
    <w:rsid w:val="01D75D14"/>
    <w:rsid w:val="01F1B680"/>
    <w:rsid w:val="020F5337"/>
    <w:rsid w:val="023994DA"/>
    <w:rsid w:val="0249EB0A"/>
    <w:rsid w:val="0277E7BC"/>
    <w:rsid w:val="034C4BF4"/>
    <w:rsid w:val="03533BF8"/>
    <w:rsid w:val="039EDA3D"/>
    <w:rsid w:val="045A741F"/>
    <w:rsid w:val="045D976C"/>
    <w:rsid w:val="04E9A021"/>
    <w:rsid w:val="04F7D278"/>
    <w:rsid w:val="05063B06"/>
    <w:rsid w:val="05067B4B"/>
    <w:rsid w:val="05A3930B"/>
    <w:rsid w:val="05BBAFF0"/>
    <w:rsid w:val="05C93B99"/>
    <w:rsid w:val="0612A482"/>
    <w:rsid w:val="062BDFAD"/>
    <w:rsid w:val="064E6475"/>
    <w:rsid w:val="0655E6D1"/>
    <w:rsid w:val="065F88B1"/>
    <w:rsid w:val="0665DA62"/>
    <w:rsid w:val="0666EDEF"/>
    <w:rsid w:val="066CB4F1"/>
    <w:rsid w:val="0685C362"/>
    <w:rsid w:val="06876D33"/>
    <w:rsid w:val="06A438C1"/>
    <w:rsid w:val="06AEEEE8"/>
    <w:rsid w:val="0700A3A3"/>
    <w:rsid w:val="07059561"/>
    <w:rsid w:val="0733DDF8"/>
    <w:rsid w:val="075D8E67"/>
    <w:rsid w:val="076BECA3"/>
    <w:rsid w:val="076FA789"/>
    <w:rsid w:val="07A801AD"/>
    <w:rsid w:val="07D845CE"/>
    <w:rsid w:val="08049BFF"/>
    <w:rsid w:val="080C5D51"/>
    <w:rsid w:val="084CB7CB"/>
    <w:rsid w:val="08F8F285"/>
    <w:rsid w:val="094A247D"/>
    <w:rsid w:val="094F3BD0"/>
    <w:rsid w:val="097505D5"/>
    <w:rsid w:val="098AED17"/>
    <w:rsid w:val="09983A7C"/>
    <w:rsid w:val="09A89F0A"/>
    <w:rsid w:val="09BCA726"/>
    <w:rsid w:val="09DB89CF"/>
    <w:rsid w:val="09F9AF03"/>
    <w:rsid w:val="09FB7C00"/>
    <w:rsid w:val="0A0D9158"/>
    <w:rsid w:val="0A285360"/>
    <w:rsid w:val="0A7F7519"/>
    <w:rsid w:val="0AB0135A"/>
    <w:rsid w:val="0AB383E9"/>
    <w:rsid w:val="0AC1091A"/>
    <w:rsid w:val="0ACCE0EA"/>
    <w:rsid w:val="0ADE44DD"/>
    <w:rsid w:val="0B3317C3"/>
    <w:rsid w:val="0B73D84C"/>
    <w:rsid w:val="0B7FA187"/>
    <w:rsid w:val="0B863ACC"/>
    <w:rsid w:val="0BA40415"/>
    <w:rsid w:val="0BBC961E"/>
    <w:rsid w:val="0BC22AA6"/>
    <w:rsid w:val="0C1F5BF0"/>
    <w:rsid w:val="0C21DBB9"/>
    <w:rsid w:val="0C27723D"/>
    <w:rsid w:val="0C286C16"/>
    <w:rsid w:val="0C2EA00E"/>
    <w:rsid w:val="0C4ADB8D"/>
    <w:rsid w:val="0C5A923D"/>
    <w:rsid w:val="0C5A9CE8"/>
    <w:rsid w:val="0C661CA1"/>
    <w:rsid w:val="0C6D3E12"/>
    <w:rsid w:val="0CB5094C"/>
    <w:rsid w:val="0CD3D79F"/>
    <w:rsid w:val="0CE3020A"/>
    <w:rsid w:val="0D334DC4"/>
    <w:rsid w:val="0DC838B8"/>
    <w:rsid w:val="0DCA8ED9"/>
    <w:rsid w:val="0DD5C7DB"/>
    <w:rsid w:val="0DD6B551"/>
    <w:rsid w:val="0DDC3F8A"/>
    <w:rsid w:val="0DF89014"/>
    <w:rsid w:val="0DFC757E"/>
    <w:rsid w:val="0E6D53DE"/>
    <w:rsid w:val="0E7C6AAD"/>
    <w:rsid w:val="0EA9C85E"/>
    <w:rsid w:val="0EB695FE"/>
    <w:rsid w:val="0EB9FA65"/>
    <w:rsid w:val="0F13EB47"/>
    <w:rsid w:val="0F3C1CC8"/>
    <w:rsid w:val="0F439944"/>
    <w:rsid w:val="0F5399F6"/>
    <w:rsid w:val="0F607A2A"/>
    <w:rsid w:val="0F80BA79"/>
    <w:rsid w:val="0FB2673D"/>
    <w:rsid w:val="0FF44F01"/>
    <w:rsid w:val="100308CB"/>
    <w:rsid w:val="10354BA2"/>
    <w:rsid w:val="103EAA4A"/>
    <w:rsid w:val="105AB6A9"/>
    <w:rsid w:val="10A636F5"/>
    <w:rsid w:val="10F14145"/>
    <w:rsid w:val="11A14EBC"/>
    <w:rsid w:val="11AABF8C"/>
    <w:rsid w:val="11B3E776"/>
    <w:rsid w:val="11CC0D02"/>
    <w:rsid w:val="11FF1BF7"/>
    <w:rsid w:val="123C9C7C"/>
    <w:rsid w:val="124CF906"/>
    <w:rsid w:val="12801A58"/>
    <w:rsid w:val="12AA6FF3"/>
    <w:rsid w:val="12BCB89C"/>
    <w:rsid w:val="12D5C74B"/>
    <w:rsid w:val="13112112"/>
    <w:rsid w:val="13230889"/>
    <w:rsid w:val="133419BE"/>
    <w:rsid w:val="13367BD1"/>
    <w:rsid w:val="13C8794F"/>
    <w:rsid w:val="13D1A5AF"/>
    <w:rsid w:val="13EF3841"/>
    <w:rsid w:val="14143B27"/>
    <w:rsid w:val="1418044B"/>
    <w:rsid w:val="141ABB25"/>
    <w:rsid w:val="1498597B"/>
    <w:rsid w:val="14A7779D"/>
    <w:rsid w:val="14AC708E"/>
    <w:rsid w:val="14D4DBB4"/>
    <w:rsid w:val="14F7B966"/>
    <w:rsid w:val="1519B30F"/>
    <w:rsid w:val="15AB8DBF"/>
    <w:rsid w:val="15B7760F"/>
    <w:rsid w:val="1631A308"/>
    <w:rsid w:val="1651E2E0"/>
    <w:rsid w:val="166EF152"/>
    <w:rsid w:val="168810A9"/>
    <w:rsid w:val="16A4711E"/>
    <w:rsid w:val="16FCE1CC"/>
    <w:rsid w:val="1724925B"/>
    <w:rsid w:val="1731659A"/>
    <w:rsid w:val="1731D871"/>
    <w:rsid w:val="1766ABBF"/>
    <w:rsid w:val="17B2F8A8"/>
    <w:rsid w:val="17C26741"/>
    <w:rsid w:val="17D568F7"/>
    <w:rsid w:val="17EA1D45"/>
    <w:rsid w:val="18418B2F"/>
    <w:rsid w:val="184B8694"/>
    <w:rsid w:val="1863CBA0"/>
    <w:rsid w:val="18A42836"/>
    <w:rsid w:val="18D5A7C4"/>
    <w:rsid w:val="18DD9270"/>
    <w:rsid w:val="18F01849"/>
    <w:rsid w:val="1919C839"/>
    <w:rsid w:val="1922B7BB"/>
    <w:rsid w:val="19341E40"/>
    <w:rsid w:val="195654B8"/>
    <w:rsid w:val="198853BB"/>
    <w:rsid w:val="198DF98F"/>
    <w:rsid w:val="19E01008"/>
    <w:rsid w:val="1A5EC7B9"/>
    <w:rsid w:val="1A798886"/>
    <w:rsid w:val="1A88F70A"/>
    <w:rsid w:val="1AB581BF"/>
    <w:rsid w:val="1ABB9F9D"/>
    <w:rsid w:val="1ABF7A02"/>
    <w:rsid w:val="1AE8DEE5"/>
    <w:rsid w:val="1B29578A"/>
    <w:rsid w:val="1B3818CC"/>
    <w:rsid w:val="1C62C4AC"/>
    <w:rsid w:val="1CA44DB5"/>
    <w:rsid w:val="1CACA16C"/>
    <w:rsid w:val="1CCC4659"/>
    <w:rsid w:val="1CCFE320"/>
    <w:rsid w:val="1CDBA000"/>
    <w:rsid w:val="1CE164A7"/>
    <w:rsid w:val="1CFEF65D"/>
    <w:rsid w:val="1D3E44D1"/>
    <w:rsid w:val="1D45D914"/>
    <w:rsid w:val="1D47DF3A"/>
    <w:rsid w:val="1D4E0EFF"/>
    <w:rsid w:val="1E33D499"/>
    <w:rsid w:val="1E83BD27"/>
    <w:rsid w:val="1EF92E6B"/>
    <w:rsid w:val="1EFBF87F"/>
    <w:rsid w:val="1F047AC7"/>
    <w:rsid w:val="1F37234A"/>
    <w:rsid w:val="1F69E1C5"/>
    <w:rsid w:val="1F700AA0"/>
    <w:rsid w:val="1FC7FBD7"/>
    <w:rsid w:val="1FD6AAC9"/>
    <w:rsid w:val="1FF37BFB"/>
    <w:rsid w:val="1FF84A03"/>
    <w:rsid w:val="20193DF9"/>
    <w:rsid w:val="201D12CF"/>
    <w:rsid w:val="2086F911"/>
    <w:rsid w:val="2098E2B1"/>
    <w:rsid w:val="212DB08D"/>
    <w:rsid w:val="21E03F60"/>
    <w:rsid w:val="22029FE5"/>
    <w:rsid w:val="220CC98E"/>
    <w:rsid w:val="221891F5"/>
    <w:rsid w:val="221F37DB"/>
    <w:rsid w:val="22471EDA"/>
    <w:rsid w:val="22561B2B"/>
    <w:rsid w:val="225C319C"/>
    <w:rsid w:val="226CE5F0"/>
    <w:rsid w:val="229E411C"/>
    <w:rsid w:val="22D6429E"/>
    <w:rsid w:val="22E501B4"/>
    <w:rsid w:val="230E6B24"/>
    <w:rsid w:val="23220E7F"/>
    <w:rsid w:val="234B0879"/>
    <w:rsid w:val="2350E5C5"/>
    <w:rsid w:val="2354215D"/>
    <w:rsid w:val="236E954D"/>
    <w:rsid w:val="2393525D"/>
    <w:rsid w:val="23A41975"/>
    <w:rsid w:val="23E13C42"/>
    <w:rsid w:val="241417C4"/>
    <w:rsid w:val="2433C039"/>
    <w:rsid w:val="2478D424"/>
    <w:rsid w:val="248EAA17"/>
    <w:rsid w:val="2493D6B4"/>
    <w:rsid w:val="254F5C56"/>
    <w:rsid w:val="25B53B1B"/>
    <w:rsid w:val="25F4B01C"/>
    <w:rsid w:val="262487A3"/>
    <w:rsid w:val="2640467D"/>
    <w:rsid w:val="26421466"/>
    <w:rsid w:val="264C4451"/>
    <w:rsid w:val="269C0223"/>
    <w:rsid w:val="26AD401A"/>
    <w:rsid w:val="26F7B726"/>
    <w:rsid w:val="27288258"/>
    <w:rsid w:val="27303774"/>
    <w:rsid w:val="27993E7A"/>
    <w:rsid w:val="279A85FD"/>
    <w:rsid w:val="279DE6C9"/>
    <w:rsid w:val="27C25868"/>
    <w:rsid w:val="27EA09A4"/>
    <w:rsid w:val="27EF125C"/>
    <w:rsid w:val="2815FE83"/>
    <w:rsid w:val="283455D5"/>
    <w:rsid w:val="28493E24"/>
    <w:rsid w:val="2854F027"/>
    <w:rsid w:val="28563FC6"/>
    <w:rsid w:val="2884E544"/>
    <w:rsid w:val="289416EF"/>
    <w:rsid w:val="289698D0"/>
    <w:rsid w:val="28FE6E8C"/>
    <w:rsid w:val="295A556C"/>
    <w:rsid w:val="29972BCA"/>
    <w:rsid w:val="29B14166"/>
    <w:rsid w:val="2A0D3FCB"/>
    <w:rsid w:val="2A4CD250"/>
    <w:rsid w:val="2A642423"/>
    <w:rsid w:val="2ABC7074"/>
    <w:rsid w:val="2AD4106B"/>
    <w:rsid w:val="2AFF1F88"/>
    <w:rsid w:val="2B3E30AF"/>
    <w:rsid w:val="2B53F4FB"/>
    <w:rsid w:val="2B647D55"/>
    <w:rsid w:val="2B6B37C4"/>
    <w:rsid w:val="2B7A9CD6"/>
    <w:rsid w:val="2B91B6EA"/>
    <w:rsid w:val="2BAE2B19"/>
    <w:rsid w:val="2BD3535A"/>
    <w:rsid w:val="2BD5810C"/>
    <w:rsid w:val="2C2B8BA7"/>
    <w:rsid w:val="2C8118EF"/>
    <w:rsid w:val="2C8C36E0"/>
    <w:rsid w:val="2C9F57F0"/>
    <w:rsid w:val="2CAD8E3D"/>
    <w:rsid w:val="2CB9ABFA"/>
    <w:rsid w:val="2CE2A662"/>
    <w:rsid w:val="2CE71DA4"/>
    <w:rsid w:val="2CF00892"/>
    <w:rsid w:val="2CFA2809"/>
    <w:rsid w:val="2D13BFC0"/>
    <w:rsid w:val="2D9DA811"/>
    <w:rsid w:val="2DA1BDC0"/>
    <w:rsid w:val="2DCB56A5"/>
    <w:rsid w:val="2E24D9C5"/>
    <w:rsid w:val="2E7368B6"/>
    <w:rsid w:val="2E8EE440"/>
    <w:rsid w:val="2EC3B9AA"/>
    <w:rsid w:val="2EC5E8C2"/>
    <w:rsid w:val="2EF09FA1"/>
    <w:rsid w:val="2EFEA30D"/>
    <w:rsid w:val="2F10AE91"/>
    <w:rsid w:val="2F1C4B4C"/>
    <w:rsid w:val="2F24097A"/>
    <w:rsid w:val="2FABA249"/>
    <w:rsid w:val="2FB91B88"/>
    <w:rsid w:val="2FF60E13"/>
    <w:rsid w:val="302D60A9"/>
    <w:rsid w:val="3032D230"/>
    <w:rsid w:val="31127C6B"/>
    <w:rsid w:val="3176EE77"/>
    <w:rsid w:val="31B09B1B"/>
    <w:rsid w:val="31EFF21C"/>
    <w:rsid w:val="31FF1012"/>
    <w:rsid w:val="320B1AD6"/>
    <w:rsid w:val="32287CBD"/>
    <w:rsid w:val="322B1F6F"/>
    <w:rsid w:val="327CB197"/>
    <w:rsid w:val="327F4EA8"/>
    <w:rsid w:val="32937FFC"/>
    <w:rsid w:val="32A89F35"/>
    <w:rsid w:val="32B4CE9A"/>
    <w:rsid w:val="32F1BDD2"/>
    <w:rsid w:val="334B4BD5"/>
    <w:rsid w:val="3353FC9C"/>
    <w:rsid w:val="336AFC66"/>
    <w:rsid w:val="33BFBB18"/>
    <w:rsid w:val="33C8F5A3"/>
    <w:rsid w:val="33F0F506"/>
    <w:rsid w:val="33FC52DD"/>
    <w:rsid w:val="340AC1BA"/>
    <w:rsid w:val="34144ED2"/>
    <w:rsid w:val="3438F468"/>
    <w:rsid w:val="3442AE18"/>
    <w:rsid w:val="3455DA3A"/>
    <w:rsid w:val="346803BD"/>
    <w:rsid w:val="3469C405"/>
    <w:rsid w:val="34709FE0"/>
    <w:rsid w:val="34A8E4F8"/>
    <w:rsid w:val="34C9588D"/>
    <w:rsid w:val="34CBA97B"/>
    <w:rsid w:val="35087148"/>
    <w:rsid w:val="350F994F"/>
    <w:rsid w:val="35196C45"/>
    <w:rsid w:val="3538C807"/>
    <w:rsid w:val="356C4D93"/>
    <w:rsid w:val="35A6E35F"/>
    <w:rsid w:val="35EB917F"/>
    <w:rsid w:val="35F3A3F2"/>
    <w:rsid w:val="36576A39"/>
    <w:rsid w:val="370A338B"/>
    <w:rsid w:val="376C4932"/>
    <w:rsid w:val="37A783CE"/>
    <w:rsid w:val="37B5094D"/>
    <w:rsid w:val="37CF73AC"/>
    <w:rsid w:val="37E7187A"/>
    <w:rsid w:val="380126CD"/>
    <w:rsid w:val="3802E8FF"/>
    <w:rsid w:val="3828975A"/>
    <w:rsid w:val="386B9569"/>
    <w:rsid w:val="3883D0CE"/>
    <w:rsid w:val="3885655E"/>
    <w:rsid w:val="38AB8927"/>
    <w:rsid w:val="38B769F1"/>
    <w:rsid w:val="38E6A5F9"/>
    <w:rsid w:val="38F54B80"/>
    <w:rsid w:val="390AD53A"/>
    <w:rsid w:val="390C94C8"/>
    <w:rsid w:val="3921C63C"/>
    <w:rsid w:val="397E84AC"/>
    <w:rsid w:val="39DCF59A"/>
    <w:rsid w:val="39DE26A5"/>
    <w:rsid w:val="39E3E2E2"/>
    <w:rsid w:val="3A049337"/>
    <w:rsid w:val="3A2554A5"/>
    <w:rsid w:val="3AC1E16E"/>
    <w:rsid w:val="3AC96890"/>
    <w:rsid w:val="3B07AF8B"/>
    <w:rsid w:val="3B0D19DE"/>
    <w:rsid w:val="3B5C237E"/>
    <w:rsid w:val="3BBF19BA"/>
    <w:rsid w:val="3BFC02A0"/>
    <w:rsid w:val="3BFE4470"/>
    <w:rsid w:val="3C18A74B"/>
    <w:rsid w:val="3C329340"/>
    <w:rsid w:val="3C4FC015"/>
    <w:rsid w:val="3C53D8CB"/>
    <w:rsid w:val="3C5DF1B9"/>
    <w:rsid w:val="3CA8AC72"/>
    <w:rsid w:val="3CD88025"/>
    <w:rsid w:val="3D019E61"/>
    <w:rsid w:val="3DDB6524"/>
    <w:rsid w:val="3DE7FA79"/>
    <w:rsid w:val="3DEE6F6B"/>
    <w:rsid w:val="3ED5EE2A"/>
    <w:rsid w:val="3EE4323A"/>
    <w:rsid w:val="3EEBB477"/>
    <w:rsid w:val="3F238E06"/>
    <w:rsid w:val="3F503D56"/>
    <w:rsid w:val="3F857003"/>
    <w:rsid w:val="3FBFE657"/>
    <w:rsid w:val="3FD5862C"/>
    <w:rsid w:val="405512A6"/>
    <w:rsid w:val="407EC23B"/>
    <w:rsid w:val="40857CA9"/>
    <w:rsid w:val="40926480"/>
    <w:rsid w:val="40AD69FC"/>
    <w:rsid w:val="40C7C9BA"/>
    <w:rsid w:val="40C9F5AC"/>
    <w:rsid w:val="40EF64BE"/>
    <w:rsid w:val="418650CE"/>
    <w:rsid w:val="41A6B4A8"/>
    <w:rsid w:val="41B6F01C"/>
    <w:rsid w:val="41C57F75"/>
    <w:rsid w:val="41C92B21"/>
    <w:rsid w:val="41DCD499"/>
    <w:rsid w:val="41F0597E"/>
    <w:rsid w:val="4224D94F"/>
    <w:rsid w:val="42296223"/>
    <w:rsid w:val="423FD630"/>
    <w:rsid w:val="42424B88"/>
    <w:rsid w:val="42766E9F"/>
    <w:rsid w:val="4290A999"/>
    <w:rsid w:val="42C26B75"/>
    <w:rsid w:val="42CF9EE2"/>
    <w:rsid w:val="4313E0CF"/>
    <w:rsid w:val="4343AAC9"/>
    <w:rsid w:val="4360BB7C"/>
    <w:rsid w:val="43BB2A50"/>
    <w:rsid w:val="43BF36EA"/>
    <w:rsid w:val="43C19B37"/>
    <w:rsid w:val="43E47AC5"/>
    <w:rsid w:val="43FAA070"/>
    <w:rsid w:val="4420D640"/>
    <w:rsid w:val="44379CC6"/>
    <w:rsid w:val="445815DC"/>
    <w:rsid w:val="44757E1C"/>
    <w:rsid w:val="44D67C99"/>
    <w:rsid w:val="4504392B"/>
    <w:rsid w:val="45063B77"/>
    <w:rsid w:val="45362FDA"/>
    <w:rsid w:val="45824026"/>
    <w:rsid w:val="45BE5CA4"/>
    <w:rsid w:val="45E7073F"/>
    <w:rsid w:val="45EA5FC2"/>
    <w:rsid w:val="45FC5381"/>
    <w:rsid w:val="461ABBFE"/>
    <w:rsid w:val="46318ECB"/>
    <w:rsid w:val="46421213"/>
    <w:rsid w:val="465AB7BA"/>
    <w:rsid w:val="4680B4FA"/>
    <w:rsid w:val="4685D05C"/>
    <w:rsid w:val="46AB10A6"/>
    <w:rsid w:val="46EDF179"/>
    <w:rsid w:val="4702AC03"/>
    <w:rsid w:val="475515D9"/>
    <w:rsid w:val="4771A598"/>
    <w:rsid w:val="47A5D14D"/>
    <w:rsid w:val="47BA200A"/>
    <w:rsid w:val="47CBF106"/>
    <w:rsid w:val="4826A1CA"/>
    <w:rsid w:val="484D5E0A"/>
    <w:rsid w:val="485A5418"/>
    <w:rsid w:val="48710092"/>
    <w:rsid w:val="488B3423"/>
    <w:rsid w:val="492BCD79"/>
    <w:rsid w:val="4947F5F9"/>
    <w:rsid w:val="49E1DE3E"/>
    <w:rsid w:val="49F724F0"/>
    <w:rsid w:val="4A22DD43"/>
    <w:rsid w:val="4A3946AD"/>
    <w:rsid w:val="4A491246"/>
    <w:rsid w:val="4A833620"/>
    <w:rsid w:val="4AA5BA55"/>
    <w:rsid w:val="4AC2D698"/>
    <w:rsid w:val="4AC48FF8"/>
    <w:rsid w:val="4AC92555"/>
    <w:rsid w:val="4B2DEC56"/>
    <w:rsid w:val="4B345989"/>
    <w:rsid w:val="4B49FF2D"/>
    <w:rsid w:val="4B78F054"/>
    <w:rsid w:val="4B7F65AA"/>
    <w:rsid w:val="4B8EA717"/>
    <w:rsid w:val="4BD4A9C8"/>
    <w:rsid w:val="4C75ACC3"/>
    <w:rsid w:val="4CC72670"/>
    <w:rsid w:val="4CD1CBC9"/>
    <w:rsid w:val="4CECEBA4"/>
    <w:rsid w:val="4D252034"/>
    <w:rsid w:val="4D86E3F1"/>
    <w:rsid w:val="4E102C42"/>
    <w:rsid w:val="4E27A6FC"/>
    <w:rsid w:val="4E828A46"/>
    <w:rsid w:val="4E92965D"/>
    <w:rsid w:val="4ECCE48F"/>
    <w:rsid w:val="4EEBBC11"/>
    <w:rsid w:val="4F018802"/>
    <w:rsid w:val="4F0A1E3D"/>
    <w:rsid w:val="4F34DAAC"/>
    <w:rsid w:val="4F431A26"/>
    <w:rsid w:val="4F4457B1"/>
    <w:rsid w:val="4F48B2A6"/>
    <w:rsid w:val="4F57ABEB"/>
    <w:rsid w:val="4F966785"/>
    <w:rsid w:val="5053A2EE"/>
    <w:rsid w:val="5070D231"/>
    <w:rsid w:val="5090A2B8"/>
    <w:rsid w:val="50BBF9BC"/>
    <w:rsid w:val="50C848E9"/>
    <w:rsid w:val="51024BAF"/>
    <w:rsid w:val="51164333"/>
    <w:rsid w:val="5167CCEC"/>
    <w:rsid w:val="517790EA"/>
    <w:rsid w:val="51D4E532"/>
    <w:rsid w:val="51FF2259"/>
    <w:rsid w:val="525B51EC"/>
    <w:rsid w:val="528C954B"/>
    <w:rsid w:val="528D7733"/>
    <w:rsid w:val="5292697D"/>
    <w:rsid w:val="529F242D"/>
    <w:rsid w:val="52E79283"/>
    <w:rsid w:val="52F8A886"/>
    <w:rsid w:val="530A12DB"/>
    <w:rsid w:val="5391D4E7"/>
    <w:rsid w:val="53937D6A"/>
    <w:rsid w:val="53C6D649"/>
    <w:rsid w:val="53F41F81"/>
    <w:rsid w:val="54070B70"/>
    <w:rsid w:val="54295C05"/>
    <w:rsid w:val="542C5354"/>
    <w:rsid w:val="544C6267"/>
    <w:rsid w:val="5492D8C7"/>
    <w:rsid w:val="5494905A"/>
    <w:rsid w:val="549C77E1"/>
    <w:rsid w:val="54A2FB8B"/>
    <w:rsid w:val="54AB0923"/>
    <w:rsid w:val="54CEE827"/>
    <w:rsid w:val="54D22FA6"/>
    <w:rsid w:val="54DDEDE8"/>
    <w:rsid w:val="54DE0CD6"/>
    <w:rsid w:val="5500D450"/>
    <w:rsid w:val="5503587D"/>
    <w:rsid w:val="555B338F"/>
    <w:rsid w:val="55B08442"/>
    <w:rsid w:val="55E037D0"/>
    <w:rsid w:val="56363B5C"/>
    <w:rsid w:val="5658968A"/>
    <w:rsid w:val="566340F7"/>
    <w:rsid w:val="5674814E"/>
    <w:rsid w:val="567AA118"/>
    <w:rsid w:val="5680A1C0"/>
    <w:rsid w:val="568983CD"/>
    <w:rsid w:val="56E36447"/>
    <w:rsid w:val="5706424A"/>
    <w:rsid w:val="571A1ECB"/>
    <w:rsid w:val="5741DB29"/>
    <w:rsid w:val="574919E5"/>
    <w:rsid w:val="5782D92F"/>
    <w:rsid w:val="57836EF5"/>
    <w:rsid w:val="57DCE161"/>
    <w:rsid w:val="57F8D1B9"/>
    <w:rsid w:val="587C15FA"/>
    <w:rsid w:val="58949205"/>
    <w:rsid w:val="58C2C1FC"/>
    <w:rsid w:val="590690DE"/>
    <w:rsid w:val="59211802"/>
    <w:rsid w:val="59876821"/>
    <w:rsid w:val="59AB4D7C"/>
    <w:rsid w:val="59B68267"/>
    <w:rsid w:val="59C1D9A0"/>
    <w:rsid w:val="59EB2509"/>
    <w:rsid w:val="5A3F8AAF"/>
    <w:rsid w:val="5A4B2AB4"/>
    <w:rsid w:val="5A54EEC9"/>
    <w:rsid w:val="5A8B1964"/>
    <w:rsid w:val="5A90F94A"/>
    <w:rsid w:val="5AD99261"/>
    <w:rsid w:val="5AEB4F50"/>
    <w:rsid w:val="5AFBFEC8"/>
    <w:rsid w:val="5B4A294A"/>
    <w:rsid w:val="5B528D2C"/>
    <w:rsid w:val="5B67B368"/>
    <w:rsid w:val="5B6996CB"/>
    <w:rsid w:val="5BCCFE7E"/>
    <w:rsid w:val="5C017F6E"/>
    <w:rsid w:val="5C183287"/>
    <w:rsid w:val="5C19E568"/>
    <w:rsid w:val="5C4DDF48"/>
    <w:rsid w:val="5C976B3B"/>
    <w:rsid w:val="5CA83192"/>
    <w:rsid w:val="5CADE7A7"/>
    <w:rsid w:val="5CFEE988"/>
    <w:rsid w:val="5D064282"/>
    <w:rsid w:val="5D447798"/>
    <w:rsid w:val="5D70B630"/>
    <w:rsid w:val="5D80B64A"/>
    <w:rsid w:val="5E46B464"/>
    <w:rsid w:val="5E8ABD3C"/>
    <w:rsid w:val="5EB6B768"/>
    <w:rsid w:val="5EE44CB9"/>
    <w:rsid w:val="5EEDE937"/>
    <w:rsid w:val="5F612216"/>
    <w:rsid w:val="5FB99971"/>
    <w:rsid w:val="5FDA87A2"/>
    <w:rsid w:val="5FF7AC80"/>
    <w:rsid w:val="60175D5D"/>
    <w:rsid w:val="601A49FC"/>
    <w:rsid w:val="6062F1F8"/>
    <w:rsid w:val="60A983B6"/>
    <w:rsid w:val="60AFC48A"/>
    <w:rsid w:val="60EC6510"/>
    <w:rsid w:val="6103E5DF"/>
    <w:rsid w:val="610AAE41"/>
    <w:rsid w:val="614C0F22"/>
    <w:rsid w:val="61560AEC"/>
    <w:rsid w:val="615E21D3"/>
    <w:rsid w:val="61602811"/>
    <w:rsid w:val="616251B7"/>
    <w:rsid w:val="619AC353"/>
    <w:rsid w:val="6204717C"/>
    <w:rsid w:val="6242A879"/>
    <w:rsid w:val="6242C5F4"/>
    <w:rsid w:val="625DAFEE"/>
    <w:rsid w:val="6270CEDA"/>
    <w:rsid w:val="6276BE4A"/>
    <w:rsid w:val="6280FC45"/>
    <w:rsid w:val="62AF4675"/>
    <w:rsid w:val="62F06578"/>
    <w:rsid w:val="63394061"/>
    <w:rsid w:val="6374EE6D"/>
    <w:rsid w:val="637772D9"/>
    <w:rsid w:val="637DE98C"/>
    <w:rsid w:val="63933C11"/>
    <w:rsid w:val="63F44FBE"/>
    <w:rsid w:val="63FA5625"/>
    <w:rsid w:val="6433EAAF"/>
    <w:rsid w:val="643A6BC3"/>
    <w:rsid w:val="64642EFF"/>
    <w:rsid w:val="6478EE78"/>
    <w:rsid w:val="64A48827"/>
    <w:rsid w:val="64B9C235"/>
    <w:rsid w:val="64BCE4EC"/>
    <w:rsid w:val="652F5D6D"/>
    <w:rsid w:val="65461388"/>
    <w:rsid w:val="6547FEBB"/>
    <w:rsid w:val="6557CA4A"/>
    <w:rsid w:val="655ADCAA"/>
    <w:rsid w:val="65923AFD"/>
    <w:rsid w:val="6593F1B8"/>
    <w:rsid w:val="65E76F48"/>
    <w:rsid w:val="66008CF9"/>
    <w:rsid w:val="660BC96F"/>
    <w:rsid w:val="6618685D"/>
    <w:rsid w:val="6625D227"/>
    <w:rsid w:val="662B8DDD"/>
    <w:rsid w:val="668757D4"/>
    <w:rsid w:val="66D72569"/>
    <w:rsid w:val="66DF8A4D"/>
    <w:rsid w:val="66E2B3B6"/>
    <w:rsid w:val="671D787A"/>
    <w:rsid w:val="67789579"/>
    <w:rsid w:val="679E2725"/>
    <w:rsid w:val="687A46BB"/>
    <w:rsid w:val="688E0597"/>
    <w:rsid w:val="6892EA59"/>
    <w:rsid w:val="6893E08B"/>
    <w:rsid w:val="68BA5F61"/>
    <w:rsid w:val="68FC0238"/>
    <w:rsid w:val="692059B5"/>
    <w:rsid w:val="6928C0F4"/>
    <w:rsid w:val="693463F8"/>
    <w:rsid w:val="6941E014"/>
    <w:rsid w:val="694F08B9"/>
    <w:rsid w:val="6A07E883"/>
    <w:rsid w:val="6A0EC7DE"/>
    <w:rsid w:val="6A11E22B"/>
    <w:rsid w:val="6A4490E4"/>
    <w:rsid w:val="6A8182EA"/>
    <w:rsid w:val="6A8B7B1E"/>
    <w:rsid w:val="6ABCE746"/>
    <w:rsid w:val="6ACF5A18"/>
    <w:rsid w:val="6ADCCC85"/>
    <w:rsid w:val="6AECFC0E"/>
    <w:rsid w:val="6AF6C574"/>
    <w:rsid w:val="6B25AA70"/>
    <w:rsid w:val="6B5631AE"/>
    <w:rsid w:val="6B7FC468"/>
    <w:rsid w:val="6BB1D781"/>
    <w:rsid w:val="6C0F1B41"/>
    <w:rsid w:val="6C1666A8"/>
    <w:rsid w:val="6C24AE18"/>
    <w:rsid w:val="6C2A83BB"/>
    <w:rsid w:val="6C4ADF22"/>
    <w:rsid w:val="6C4CC4E9"/>
    <w:rsid w:val="6CAC1DE3"/>
    <w:rsid w:val="6CE040F3"/>
    <w:rsid w:val="6D04CE5D"/>
    <w:rsid w:val="6D87C276"/>
    <w:rsid w:val="6DB231BC"/>
    <w:rsid w:val="6DD38AED"/>
    <w:rsid w:val="6DE2A734"/>
    <w:rsid w:val="6E176CD8"/>
    <w:rsid w:val="6E212125"/>
    <w:rsid w:val="6E3B79A1"/>
    <w:rsid w:val="6E438761"/>
    <w:rsid w:val="6EAFDC42"/>
    <w:rsid w:val="6ED7A03F"/>
    <w:rsid w:val="6EEB23F2"/>
    <w:rsid w:val="6EFEA39A"/>
    <w:rsid w:val="6F35DF44"/>
    <w:rsid w:val="6F3F64A6"/>
    <w:rsid w:val="6F68D63A"/>
    <w:rsid w:val="6F748F0A"/>
    <w:rsid w:val="6F793418"/>
    <w:rsid w:val="6FA0947E"/>
    <w:rsid w:val="6FEED845"/>
    <w:rsid w:val="7001C4A0"/>
    <w:rsid w:val="70028B5E"/>
    <w:rsid w:val="701ABB75"/>
    <w:rsid w:val="70536EF7"/>
    <w:rsid w:val="707D33CE"/>
    <w:rsid w:val="70AA78F7"/>
    <w:rsid w:val="70AFD945"/>
    <w:rsid w:val="70F3F71A"/>
    <w:rsid w:val="711CF99D"/>
    <w:rsid w:val="715B587D"/>
    <w:rsid w:val="71AE0881"/>
    <w:rsid w:val="71F39E72"/>
    <w:rsid w:val="7214406E"/>
    <w:rsid w:val="72425DB9"/>
    <w:rsid w:val="72744D38"/>
    <w:rsid w:val="727D8809"/>
    <w:rsid w:val="728759BC"/>
    <w:rsid w:val="72A8AAEF"/>
    <w:rsid w:val="72AAFD9B"/>
    <w:rsid w:val="730774B4"/>
    <w:rsid w:val="731B1B72"/>
    <w:rsid w:val="735DD811"/>
    <w:rsid w:val="737AAFF4"/>
    <w:rsid w:val="7390409D"/>
    <w:rsid w:val="73A55196"/>
    <w:rsid w:val="73D43303"/>
    <w:rsid w:val="73F510E7"/>
    <w:rsid w:val="73F65335"/>
    <w:rsid w:val="746D703E"/>
    <w:rsid w:val="74B4831D"/>
    <w:rsid w:val="74B6A909"/>
    <w:rsid w:val="74D05003"/>
    <w:rsid w:val="74DC2A04"/>
    <w:rsid w:val="74F55055"/>
    <w:rsid w:val="751C34B9"/>
    <w:rsid w:val="753D12A9"/>
    <w:rsid w:val="758B2143"/>
    <w:rsid w:val="75ABDE13"/>
    <w:rsid w:val="75DE8167"/>
    <w:rsid w:val="76245578"/>
    <w:rsid w:val="76435FE6"/>
    <w:rsid w:val="7696A6C8"/>
    <w:rsid w:val="76BDF25A"/>
    <w:rsid w:val="770B2767"/>
    <w:rsid w:val="773F973E"/>
    <w:rsid w:val="7768DC8F"/>
    <w:rsid w:val="778F6918"/>
    <w:rsid w:val="77A5E4F9"/>
    <w:rsid w:val="77EB6818"/>
    <w:rsid w:val="78064E48"/>
    <w:rsid w:val="788691FF"/>
    <w:rsid w:val="78919FC7"/>
    <w:rsid w:val="78C744DA"/>
    <w:rsid w:val="78EE0973"/>
    <w:rsid w:val="78F64267"/>
    <w:rsid w:val="78FCFD8A"/>
    <w:rsid w:val="79397FB7"/>
    <w:rsid w:val="79797FC8"/>
    <w:rsid w:val="79BDD288"/>
    <w:rsid w:val="79BEE223"/>
    <w:rsid w:val="79D3A9B9"/>
    <w:rsid w:val="79D60FD6"/>
    <w:rsid w:val="79FDABBD"/>
    <w:rsid w:val="79FEF098"/>
    <w:rsid w:val="7A51612F"/>
    <w:rsid w:val="7A6214DA"/>
    <w:rsid w:val="7A98F8BF"/>
    <w:rsid w:val="7AC41716"/>
    <w:rsid w:val="7AF83B32"/>
    <w:rsid w:val="7B21D182"/>
    <w:rsid w:val="7B335446"/>
    <w:rsid w:val="7B3C7200"/>
    <w:rsid w:val="7B752F8C"/>
    <w:rsid w:val="7B78D23C"/>
    <w:rsid w:val="7BC7D05A"/>
    <w:rsid w:val="7BDDA383"/>
    <w:rsid w:val="7C06B59A"/>
    <w:rsid w:val="7C431361"/>
    <w:rsid w:val="7C945CCA"/>
    <w:rsid w:val="7CEC81EA"/>
    <w:rsid w:val="7D04E984"/>
    <w:rsid w:val="7D0A7FD3"/>
    <w:rsid w:val="7D1C79C9"/>
    <w:rsid w:val="7D271A70"/>
    <w:rsid w:val="7D63AC6C"/>
    <w:rsid w:val="7DC9A320"/>
    <w:rsid w:val="7DF7C09D"/>
    <w:rsid w:val="7E29E757"/>
    <w:rsid w:val="7E2C5CB6"/>
    <w:rsid w:val="7E56E49B"/>
    <w:rsid w:val="7F5015EC"/>
    <w:rsid w:val="7F68C3D5"/>
    <w:rsid w:val="7F71E570"/>
    <w:rsid w:val="7F9D15D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D741B"/>
  <w15:chartTrackingRefBased/>
  <w15:docId w15:val="{917B7C17-DFDE-4324-B15B-03C0ACC91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1"/>
    <w:uiPriority w:val="9"/>
    <w:qFormat/>
    <w:rsid w:val="00D40BC7"/>
    <w:pPr>
      <w:keepNext/>
      <w:keepLines/>
      <w:numPr>
        <w:numId w:val="3"/>
      </w:numPr>
      <w:spacing w:before="240" w:after="0"/>
      <w:outlineLvl w:val="0"/>
    </w:pPr>
    <w:rPr>
      <w:rFonts w:asciiTheme="majorHAnsi" w:eastAsiaTheme="majorEastAsia" w:hAnsiTheme="majorHAnsi" w:cstheme="majorBidi"/>
      <w:b/>
      <w:sz w:val="24"/>
      <w:szCs w:val="32"/>
    </w:rPr>
  </w:style>
  <w:style w:type="paragraph" w:styleId="Kop2">
    <w:name w:val="heading 2"/>
    <w:basedOn w:val="Standaard"/>
    <w:next w:val="Standaard"/>
    <w:link w:val="Kop2Char1"/>
    <w:uiPriority w:val="9"/>
    <w:unhideWhenUsed/>
    <w:qFormat/>
    <w:rsid w:val="00D40BC7"/>
    <w:pPr>
      <w:keepNext/>
      <w:keepLines/>
      <w:numPr>
        <w:ilvl w:val="1"/>
        <w:numId w:val="3"/>
      </w:numPr>
      <w:spacing w:before="40" w:after="0"/>
      <w:outlineLvl w:val="1"/>
    </w:pPr>
    <w:rPr>
      <w:rFonts w:asciiTheme="majorHAnsi" w:eastAsiaTheme="majorEastAsia" w:hAnsiTheme="majorHAnsi" w:cstheme="majorBidi"/>
      <w:b/>
      <w:szCs w:val="26"/>
    </w:rPr>
  </w:style>
  <w:style w:type="paragraph" w:styleId="Kop3">
    <w:name w:val="heading 3"/>
    <w:basedOn w:val="Standaard"/>
    <w:next w:val="Standaard"/>
    <w:link w:val="Kop3Char1"/>
    <w:uiPriority w:val="9"/>
    <w:unhideWhenUsed/>
    <w:qFormat/>
    <w:rsid w:val="00196A1B"/>
    <w:pPr>
      <w:keepNext/>
      <w:keepLines/>
      <w:numPr>
        <w:ilvl w:val="2"/>
        <w:numId w:val="3"/>
      </w:numPr>
      <w:spacing w:before="40" w:after="0"/>
      <w:outlineLvl w:val="2"/>
    </w:pPr>
    <w:rPr>
      <w:rFonts w:asciiTheme="majorHAnsi" w:eastAsiaTheme="majorEastAsia" w:hAnsiTheme="majorHAnsi" w:cstheme="majorBidi"/>
      <w:szCs w:val="24"/>
    </w:rPr>
  </w:style>
  <w:style w:type="paragraph" w:styleId="Kop4">
    <w:name w:val="heading 4"/>
    <w:basedOn w:val="Standaard"/>
    <w:next w:val="Standaard"/>
    <w:link w:val="Kop4Char1"/>
    <w:uiPriority w:val="9"/>
    <w:unhideWhenUsed/>
    <w:qFormat/>
    <w:rsid w:val="00196A1B"/>
    <w:pPr>
      <w:keepNext/>
      <w:keepLines/>
      <w:numPr>
        <w:ilvl w:val="3"/>
        <w:numId w:val="3"/>
      </w:numPr>
      <w:spacing w:before="40" w:after="0"/>
      <w:outlineLvl w:val="3"/>
    </w:pPr>
    <w:rPr>
      <w:rFonts w:asciiTheme="majorHAnsi" w:eastAsiaTheme="majorEastAsia" w:hAnsiTheme="majorHAnsi" w:cstheme="majorBidi"/>
      <w:iCs/>
    </w:rPr>
  </w:style>
  <w:style w:type="paragraph" w:styleId="Kop5">
    <w:name w:val="heading 5"/>
    <w:basedOn w:val="Standaard"/>
    <w:next w:val="Standaard"/>
    <w:link w:val="Kop5Char1"/>
    <w:uiPriority w:val="9"/>
    <w:semiHidden/>
    <w:unhideWhenUsed/>
    <w:qFormat/>
    <w:rsid w:val="00D40BC7"/>
    <w:pPr>
      <w:keepNext/>
      <w:keepLines/>
      <w:numPr>
        <w:ilvl w:val="4"/>
        <w:numId w:val="3"/>
      </w:numPr>
      <w:spacing w:before="40" w:after="0"/>
      <w:ind w:left="3960" w:hanging="36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1"/>
    <w:uiPriority w:val="9"/>
    <w:semiHidden/>
    <w:unhideWhenUsed/>
    <w:qFormat/>
    <w:rsid w:val="00D40BC7"/>
    <w:pPr>
      <w:keepNext/>
      <w:keepLines/>
      <w:numPr>
        <w:ilvl w:val="5"/>
        <w:numId w:val="3"/>
      </w:numPr>
      <w:spacing w:before="40" w:after="0"/>
      <w:ind w:left="4680" w:hanging="36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1"/>
    <w:uiPriority w:val="9"/>
    <w:semiHidden/>
    <w:unhideWhenUsed/>
    <w:qFormat/>
    <w:rsid w:val="00D40BC7"/>
    <w:pPr>
      <w:keepNext/>
      <w:keepLines/>
      <w:numPr>
        <w:ilvl w:val="6"/>
        <w:numId w:val="3"/>
      </w:numPr>
      <w:spacing w:before="40" w:after="0"/>
      <w:ind w:left="5400" w:hanging="36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1"/>
    <w:uiPriority w:val="9"/>
    <w:semiHidden/>
    <w:unhideWhenUsed/>
    <w:qFormat/>
    <w:rsid w:val="00D40BC7"/>
    <w:pPr>
      <w:keepNext/>
      <w:keepLines/>
      <w:numPr>
        <w:ilvl w:val="7"/>
        <w:numId w:val="3"/>
      </w:numPr>
      <w:spacing w:before="40" w:after="0"/>
      <w:ind w:left="6120" w:hanging="36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1"/>
    <w:uiPriority w:val="9"/>
    <w:semiHidden/>
    <w:unhideWhenUsed/>
    <w:qFormat/>
    <w:rsid w:val="00D40BC7"/>
    <w:pPr>
      <w:keepNext/>
      <w:keepLines/>
      <w:numPr>
        <w:ilvl w:val="8"/>
        <w:numId w:val="3"/>
      </w:numPr>
      <w:spacing w:before="40" w:after="0"/>
      <w:ind w:left="6840" w:hanging="36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1">
    <w:name w:val="Kop 1 Char1"/>
    <w:basedOn w:val="Standaardalinea-lettertype"/>
    <w:link w:val="Kop1"/>
    <w:uiPriority w:val="9"/>
    <w:rsid w:val="00D40BC7"/>
    <w:rPr>
      <w:rFonts w:asciiTheme="majorHAnsi" w:eastAsiaTheme="majorEastAsia" w:hAnsiTheme="majorHAnsi" w:cstheme="majorBidi"/>
      <w:b/>
      <w:sz w:val="24"/>
      <w:szCs w:val="32"/>
    </w:rPr>
  </w:style>
  <w:style w:type="character" w:customStyle="1" w:styleId="Kop2Char1">
    <w:name w:val="Kop 2 Char1"/>
    <w:basedOn w:val="Standaardalinea-lettertype"/>
    <w:link w:val="Kop2"/>
    <w:uiPriority w:val="9"/>
    <w:rsid w:val="00D40BC7"/>
    <w:rPr>
      <w:rFonts w:asciiTheme="majorHAnsi" w:eastAsiaTheme="majorEastAsia" w:hAnsiTheme="majorHAnsi" w:cstheme="majorBidi"/>
      <w:b/>
      <w:szCs w:val="26"/>
    </w:rPr>
  </w:style>
  <w:style w:type="character" w:customStyle="1" w:styleId="Kop3Char1">
    <w:name w:val="Kop 3 Char1"/>
    <w:basedOn w:val="Standaardalinea-lettertype"/>
    <w:link w:val="Kop3"/>
    <w:uiPriority w:val="9"/>
    <w:rsid w:val="00196A1B"/>
    <w:rPr>
      <w:rFonts w:asciiTheme="majorHAnsi" w:eastAsiaTheme="majorEastAsia" w:hAnsiTheme="majorHAnsi" w:cstheme="majorBidi"/>
      <w:szCs w:val="24"/>
    </w:rPr>
  </w:style>
  <w:style w:type="character" w:customStyle="1" w:styleId="Kop4Char1">
    <w:name w:val="Kop 4 Char1"/>
    <w:basedOn w:val="Standaardalinea-lettertype"/>
    <w:link w:val="Kop4"/>
    <w:uiPriority w:val="9"/>
    <w:rsid w:val="00196A1B"/>
    <w:rPr>
      <w:rFonts w:asciiTheme="majorHAnsi" w:eastAsiaTheme="majorEastAsia" w:hAnsiTheme="majorHAnsi" w:cstheme="majorBidi"/>
      <w:iCs/>
    </w:rPr>
  </w:style>
  <w:style w:type="character" w:customStyle="1" w:styleId="Kop5Char1">
    <w:name w:val="Kop 5 Char1"/>
    <w:basedOn w:val="Standaardalinea-lettertype"/>
    <w:link w:val="Kop5"/>
    <w:uiPriority w:val="9"/>
    <w:semiHidden/>
    <w:rsid w:val="00D40BC7"/>
    <w:rPr>
      <w:rFonts w:asciiTheme="majorHAnsi" w:eastAsiaTheme="majorEastAsia" w:hAnsiTheme="majorHAnsi" w:cstheme="majorBidi"/>
      <w:color w:val="2F5496" w:themeColor="accent1" w:themeShade="BF"/>
    </w:rPr>
  </w:style>
  <w:style w:type="character" w:customStyle="1" w:styleId="Kop6Char1">
    <w:name w:val="Kop 6 Char1"/>
    <w:basedOn w:val="Standaardalinea-lettertype"/>
    <w:link w:val="Kop6"/>
    <w:uiPriority w:val="9"/>
    <w:semiHidden/>
    <w:rsid w:val="00D40BC7"/>
    <w:rPr>
      <w:rFonts w:asciiTheme="majorHAnsi" w:eastAsiaTheme="majorEastAsia" w:hAnsiTheme="majorHAnsi" w:cstheme="majorBidi"/>
      <w:color w:val="1F3763" w:themeColor="accent1" w:themeShade="7F"/>
    </w:rPr>
  </w:style>
  <w:style w:type="character" w:customStyle="1" w:styleId="Kop7Char1">
    <w:name w:val="Kop 7 Char1"/>
    <w:basedOn w:val="Standaardalinea-lettertype"/>
    <w:link w:val="Kop7"/>
    <w:uiPriority w:val="9"/>
    <w:semiHidden/>
    <w:rsid w:val="00D40BC7"/>
    <w:rPr>
      <w:rFonts w:asciiTheme="majorHAnsi" w:eastAsiaTheme="majorEastAsia" w:hAnsiTheme="majorHAnsi" w:cstheme="majorBidi"/>
      <w:i/>
      <w:iCs/>
      <w:color w:val="1F3763" w:themeColor="accent1" w:themeShade="7F"/>
    </w:rPr>
  </w:style>
  <w:style w:type="character" w:customStyle="1" w:styleId="Kop8Char1">
    <w:name w:val="Kop 8 Char1"/>
    <w:basedOn w:val="Standaardalinea-lettertype"/>
    <w:link w:val="Kop8"/>
    <w:uiPriority w:val="9"/>
    <w:semiHidden/>
    <w:rsid w:val="00D40BC7"/>
    <w:rPr>
      <w:rFonts w:asciiTheme="majorHAnsi" w:eastAsiaTheme="majorEastAsia" w:hAnsiTheme="majorHAnsi" w:cstheme="majorBidi"/>
      <w:color w:val="272727" w:themeColor="text1" w:themeTint="D8"/>
      <w:sz w:val="21"/>
      <w:szCs w:val="21"/>
    </w:rPr>
  </w:style>
  <w:style w:type="character" w:customStyle="1" w:styleId="Kop9Char1">
    <w:name w:val="Kop 9 Char1"/>
    <w:basedOn w:val="Standaardalinea-lettertype"/>
    <w:link w:val="Kop9"/>
    <w:uiPriority w:val="9"/>
    <w:semiHidden/>
    <w:rsid w:val="00D40BC7"/>
    <w:rPr>
      <w:rFonts w:asciiTheme="majorHAnsi" w:eastAsiaTheme="majorEastAsia" w:hAnsiTheme="majorHAnsi" w:cstheme="majorBidi"/>
      <w:i/>
      <w:iCs/>
      <w:color w:val="272727" w:themeColor="text1" w:themeTint="D8"/>
      <w:sz w:val="21"/>
      <w:szCs w:val="21"/>
    </w:rPr>
  </w:style>
  <w:style w:type="paragraph" w:styleId="Geenafstand">
    <w:name w:val="No Spacing"/>
    <w:uiPriority w:val="1"/>
    <w:qFormat/>
    <w:rsid w:val="00D40BC7"/>
    <w:pPr>
      <w:spacing w:after="0" w:line="240" w:lineRule="auto"/>
    </w:pPr>
  </w:style>
  <w:style w:type="paragraph" w:styleId="Titel">
    <w:name w:val="Title"/>
    <w:basedOn w:val="Standaard"/>
    <w:next w:val="Standaard"/>
    <w:link w:val="TitelChar1"/>
    <w:uiPriority w:val="10"/>
    <w:qFormat/>
    <w:rsid w:val="00D40BC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1">
    <w:name w:val="Titel Char1"/>
    <w:basedOn w:val="Standaardalinea-lettertype"/>
    <w:link w:val="Titel"/>
    <w:uiPriority w:val="10"/>
    <w:rsid w:val="00D40BC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1"/>
    <w:uiPriority w:val="11"/>
    <w:qFormat/>
    <w:rsid w:val="00D40BC7"/>
    <w:pPr>
      <w:numPr>
        <w:ilvl w:val="1"/>
      </w:numPr>
    </w:pPr>
    <w:rPr>
      <w:rFonts w:eastAsiaTheme="minorEastAsia"/>
      <w:color w:val="5A5A5A" w:themeColor="text1" w:themeTint="A5"/>
      <w:spacing w:val="15"/>
    </w:rPr>
  </w:style>
  <w:style w:type="character" w:customStyle="1" w:styleId="OndertitelChar1">
    <w:name w:val="Ondertitel Char1"/>
    <w:basedOn w:val="Standaardalinea-lettertype"/>
    <w:link w:val="Ondertitel"/>
    <w:uiPriority w:val="11"/>
    <w:rsid w:val="00D40BC7"/>
    <w:rPr>
      <w:rFonts w:eastAsiaTheme="minorEastAsia"/>
      <w:color w:val="5A5A5A" w:themeColor="text1" w:themeTint="A5"/>
      <w:spacing w:val="15"/>
    </w:rPr>
  </w:style>
  <w:style w:type="paragraph" w:styleId="Kopvaninhoudsopgave">
    <w:name w:val="TOC Heading"/>
    <w:basedOn w:val="Kop1"/>
    <w:next w:val="Standaard"/>
    <w:uiPriority w:val="39"/>
    <w:unhideWhenUsed/>
    <w:qFormat/>
    <w:rsid w:val="00D40BC7"/>
    <w:pPr>
      <w:numPr>
        <w:numId w:val="0"/>
      </w:numPr>
      <w:outlineLvl w:val="9"/>
    </w:pPr>
    <w:rPr>
      <w:b w:val="0"/>
      <w:color w:val="2F5496" w:themeColor="accent1" w:themeShade="BF"/>
      <w:sz w:val="32"/>
      <w:lang w:eastAsia="nl-NL"/>
    </w:rPr>
  </w:style>
  <w:style w:type="paragraph" w:styleId="Lijstalinea">
    <w:name w:val="List Paragraph"/>
    <w:basedOn w:val="Standaard"/>
    <w:qFormat/>
    <w:rsid w:val="00A76B59"/>
    <w:pPr>
      <w:ind w:left="720"/>
      <w:contextualSpacing/>
    </w:pPr>
  </w:style>
  <w:style w:type="paragraph" w:customStyle="1" w:styleId="CBPalinea">
    <w:name w:val="CBP alinea"/>
    <w:link w:val="CBPalineaChar"/>
    <w:qFormat/>
    <w:rsid w:val="00A76B59"/>
    <w:pPr>
      <w:spacing w:after="240" w:line="276" w:lineRule="auto"/>
      <w:jc w:val="both"/>
    </w:pPr>
  </w:style>
  <w:style w:type="character" w:customStyle="1" w:styleId="CBPalineaChar">
    <w:name w:val="CBP alinea Char"/>
    <w:basedOn w:val="Standaardalinea-lettertype"/>
    <w:link w:val="CBPalinea"/>
    <w:rsid w:val="00A76B59"/>
  </w:style>
  <w:style w:type="table" w:styleId="Tabelraster">
    <w:name w:val="Table Grid"/>
    <w:basedOn w:val="Standaardtabel"/>
    <w:uiPriority w:val="59"/>
    <w:rsid w:val="005405DB"/>
    <w:pPr>
      <w:spacing w:after="0" w:line="240" w:lineRule="auto"/>
    </w:pPr>
    <w:rPr>
      <w:rFonts w:eastAsiaTheme="minorEastAsia"/>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29378B"/>
    <w:rPr>
      <w:sz w:val="16"/>
      <w:szCs w:val="16"/>
    </w:rPr>
  </w:style>
  <w:style w:type="paragraph" w:styleId="Tekstopmerking">
    <w:name w:val="annotation text"/>
    <w:basedOn w:val="Standaard"/>
    <w:link w:val="TekstopmerkingChar1"/>
    <w:uiPriority w:val="99"/>
    <w:unhideWhenUsed/>
    <w:rsid w:val="0029378B"/>
    <w:pPr>
      <w:spacing w:line="240" w:lineRule="auto"/>
    </w:pPr>
    <w:rPr>
      <w:sz w:val="20"/>
      <w:szCs w:val="20"/>
    </w:rPr>
  </w:style>
  <w:style w:type="character" w:customStyle="1" w:styleId="TekstopmerkingChar1">
    <w:name w:val="Tekst opmerking Char1"/>
    <w:basedOn w:val="Standaardalinea-lettertype"/>
    <w:link w:val="Tekstopmerking"/>
    <w:uiPriority w:val="99"/>
    <w:rsid w:val="0029378B"/>
    <w:rPr>
      <w:sz w:val="20"/>
      <w:szCs w:val="20"/>
    </w:rPr>
  </w:style>
  <w:style w:type="paragraph" w:styleId="Onderwerpvanopmerking">
    <w:name w:val="annotation subject"/>
    <w:basedOn w:val="Tekstopmerking"/>
    <w:next w:val="Tekstopmerking"/>
    <w:link w:val="OnderwerpvanopmerkingChar1"/>
    <w:uiPriority w:val="99"/>
    <w:semiHidden/>
    <w:unhideWhenUsed/>
    <w:rsid w:val="0029378B"/>
    <w:rPr>
      <w:b/>
      <w:bCs/>
    </w:rPr>
  </w:style>
  <w:style w:type="character" w:customStyle="1" w:styleId="OnderwerpvanopmerkingChar1">
    <w:name w:val="Onderwerp van opmerking Char1"/>
    <w:basedOn w:val="TekstopmerkingChar1"/>
    <w:link w:val="Onderwerpvanopmerking"/>
    <w:uiPriority w:val="99"/>
    <w:semiHidden/>
    <w:rsid w:val="0029378B"/>
    <w:rPr>
      <w:b/>
      <w:bCs/>
      <w:sz w:val="20"/>
      <w:szCs w:val="20"/>
    </w:rPr>
  </w:style>
  <w:style w:type="character" w:styleId="Hyperlink">
    <w:name w:val="Hyperlink"/>
    <w:basedOn w:val="Standaardalinea-lettertype"/>
    <w:uiPriority w:val="99"/>
    <w:unhideWhenUsed/>
    <w:rsid w:val="00F36092"/>
    <w:rPr>
      <w:color w:val="0563C1" w:themeColor="hyperlink"/>
      <w:u w:val="single"/>
    </w:rPr>
  </w:style>
  <w:style w:type="character" w:styleId="Onopgelostemelding">
    <w:name w:val="Unresolved Mention"/>
    <w:basedOn w:val="Standaardalinea-lettertype"/>
    <w:uiPriority w:val="99"/>
    <w:semiHidden/>
    <w:unhideWhenUsed/>
    <w:rsid w:val="00040A9B"/>
    <w:rPr>
      <w:color w:val="605E5C"/>
      <w:shd w:val="clear" w:color="auto" w:fill="E1DFDD"/>
    </w:rPr>
  </w:style>
  <w:style w:type="paragraph" w:styleId="Inhopg1">
    <w:name w:val="toc 1"/>
    <w:basedOn w:val="Standaard"/>
    <w:next w:val="Standaard"/>
    <w:autoRedefine/>
    <w:uiPriority w:val="39"/>
    <w:unhideWhenUsed/>
    <w:rsid w:val="00196A1B"/>
    <w:pPr>
      <w:spacing w:after="100"/>
    </w:pPr>
  </w:style>
  <w:style w:type="paragraph" w:styleId="Inhopg2">
    <w:name w:val="toc 2"/>
    <w:basedOn w:val="Standaard"/>
    <w:next w:val="Standaard"/>
    <w:autoRedefine/>
    <w:uiPriority w:val="39"/>
    <w:unhideWhenUsed/>
    <w:rsid w:val="00196A1B"/>
    <w:pPr>
      <w:spacing w:after="100"/>
      <w:ind w:left="220"/>
    </w:pPr>
  </w:style>
  <w:style w:type="paragraph" w:styleId="Inhopg3">
    <w:name w:val="toc 3"/>
    <w:basedOn w:val="Standaard"/>
    <w:next w:val="Standaard"/>
    <w:autoRedefine/>
    <w:uiPriority w:val="39"/>
    <w:unhideWhenUsed/>
    <w:rsid w:val="00196A1B"/>
    <w:pPr>
      <w:spacing w:after="100"/>
      <w:ind w:left="440"/>
    </w:pPr>
  </w:style>
  <w:style w:type="paragraph" w:styleId="Koptekst">
    <w:name w:val="header"/>
    <w:basedOn w:val="Standaard"/>
    <w:link w:val="KoptekstChar1"/>
    <w:uiPriority w:val="99"/>
    <w:unhideWhenUsed/>
    <w:rsid w:val="004337AB"/>
    <w:pPr>
      <w:tabs>
        <w:tab w:val="center" w:pos="4536"/>
        <w:tab w:val="right" w:pos="9072"/>
      </w:tabs>
      <w:spacing w:after="0" w:line="240" w:lineRule="auto"/>
    </w:pPr>
  </w:style>
  <w:style w:type="character" w:customStyle="1" w:styleId="KoptekstChar1">
    <w:name w:val="Koptekst Char1"/>
    <w:basedOn w:val="Standaardalinea-lettertype"/>
    <w:link w:val="Koptekst"/>
    <w:uiPriority w:val="99"/>
    <w:rsid w:val="004337AB"/>
  </w:style>
  <w:style w:type="paragraph" w:styleId="Voettekst">
    <w:name w:val="footer"/>
    <w:basedOn w:val="Standaard"/>
    <w:link w:val="VoettekstChar1"/>
    <w:uiPriority w:val="99"/>
    <w:unhideWhenUsed/>
    <w:rsid w:val="004337AB"/>
    <w:pPr>
      <w:tabs>
        <w:tab w:val="center" w:pos="4536"/>
        <w:tab w:val="right" w:pos="9072"/>
      </w:tabs>
      <w:spacing w:after="0" w:line="240" w:lineRule="auto"/>
    </w:pPr>
  </w:style>
  <w:style w:type="character" w:customStyle="1" w:styleId="VoettekstChar1">
    <w:name w:val="Voettekst Char1"/>
    <w:basedOn w:val="Standaardalinea-lettertype"/>
    <w:link w:val="Voettekst"/>
    <w:uiPriority w:val="99"/>
    <w:rsid w:val="004337AB"/>
  </w:style>
  <w:style w:type="paragraph" w:customStyle="1" w:styleId="CBPkop">
    <w:name w:val="CBP kop"/>
    <w:next w:val="CBPparagraaf"/>
    <w:link w:val="CBPkopChar"/>
    <w:qFormat/>
    <w:rsid w:val="004337AB"/>
    <w:pPr>
      <w:numPr>
        <w:numId w:val="15"/>
      </w:numPr>
    </w:pPr>
    <w:rPr>
      <w:b/>
      <w:caps/>
    </w:rPr>
  </w:style>
  <w:style w:type="character" w:customStyle="1" w:styleId="CBPkopChar">
    <w:name w:val="CBP kop Char"/>
    <w:basedOn w:val="Standaardalinea-lettertype"/>
    <w:link w:val="CBPkop"/>
    <w:rsid w:val="004337AB"/>
    <w:rPr>
      <w:b/>
      <w:caps/>
    </w:rPr>
  </w:style>
  <w:style w:type="paragraph" w:customStyle="1" w:styleId="CBPparagraaf">
    <w:name w:val="CBP paragraaf"/>
    <w:basedOn w:val="CBPkop"/>
    <w:next w:val="CBPalinea"/>
    <w:qFormat/>
    <w:rsid w:val="004337AB"/>
    <w:pPr>
      <w:numPr>
        <w:ilvl w:val="1"/>
      </w:numPr>
    </w:pPr>
  </w:style>
  <w:style w:type="paragraph" w:customStyle="1" w:styleId="CBPsubsubparagraaf">
    <w:name w:val="CBP subsubparagraaf"/>
    <w:basedOn w:val="Standaard"/>
    <w:next w:val="CBPalinea"/>
    <w:qFormat/>
    <w:rsid w:val="004337AB"/>
    <w:pPr>
      <w:numPr>
        <w:ilvl w:val="3"/>
        <w:numId w:val="15"/>
      </w:numPr>
    </w:pPr>
  </w:style>
  <w:style w:type="paragraph" w:customStyle="1" w:styleId="CBPsubparagraaf">
    <w:name w:val="CBP subparagraaf"/>
    <w:basedOn w:val="CBPparagraaf"/>
    <w:next w:val="CBPsubsubparagraaf"/>
    <w:qFormat/>
    <w:rsid w:val="004337AB"/>
    <w:pPr>
      <w:numPr>
        <w:ilvl w:val="2"/>
      </w:numPr>
    </w:pPr>
  </w:style>
  <w:style w:type="numbering" w:customStyle="1" w:styleId="LijststijlCBP">
    <w:name w:val="Lijststijl CBP"/>
    <w:uiPriority w:val="99"/>
    <w:rsid w:val="004337AB"/>
    <w:pPr>
      <w:numPr>
        <w:numId w:val="14"/>
      </w:numPr>
    </w:pPr>
  </w:style>
  <w:style w:type="paragraph" w:styleId="Normaalweb">
    <w:name w:val="Normal (Web)"/>
    <w:basedOn w:val="Standaard"/>
    <w:uiPriority w:val="99"/>
    <w:semiHidden/>
    <w:unhideWhenUsed/>
    <w:rsid w:val="00AA40DF"/>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Anders">
    <w:name w:val="Anders"/>
    <w:next w:val="Standaard"/>
    <w:qFormat/>
    <w:rsid w:val="00C40A1E"/>
    <w:pPr>
      <w:spacing w:before="280" w:after="0" w:line="240" w:lineRule="auto"/>
      <w:contextualSpacing/>
    </w:pPr>
    <w:rPr>
      <w:rFonts w:ascii="Arial" w:eastAsia="Arial" w:hAnsi="Arial" w:cs="Arial"/>
      <w:color w:val="000000"/>
      <w:sz w:val="20"/>
    </w:rPr>
  </w:style>
  <w:style w:type="paragraph" w:styleId="Revisie">
    <w:name w:val="Revision"/>
    <w:hidden/>
    <w:uiPriority w:val="99"/>
    <w:semiHidden/>
    <w:rsid w:val="00935A0C"/>
    <w:pPr>
      <w:spacing w:after="0" w:line="240" w:lineRule="auto"/>
    </w:pPr>
  </w:style>
  <w:style w:type="paragraph" w:customStyle="1" w:styleId="xmsonormal">
    <w:name w:val="x_msonormal"/>
    <w:basedOn w:val="Standaard"/>
    <w:rsid w:val="0082743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markns6o0gu0r">
    <w:name w:val="markns6o0gu0r"/>
    <w:basedOn w:val="Standaardalinea-lettertype"/>
    <w:rsid w:val="0082743A"/>
  </w:style>
  <w:style w:type="character" w:customStyle="1" w:styleId="VoettekstChar">
    <w:name w:val="Voettekst Char"/>
    <w:basedOn w:val="Standaardalinea-lettertype"/>
    <w:uiPriority w:val="99"/>
    <w:rsid w:val="390AD53A"/>
  </w:style>
  <w:style w:type="character" w:customStyle="1" w:styleId="TekstopmerkingChar">
    <w:name w:val="Tekst opmerking Char"/>
    <w:basedOn w:val="Standaardalinea-lettertype"/>
    <w:uiPriority w:val="99"/>
    <w:rsid w:val="390AD53A"/>
    <w:rPr>
      <w:sz w:val="20"/>
      <w:szCs w:val="20"/>
    </w:rPr>
  </w:style>
  <w:style w:type="character" w:customStyle="1" w:styleId="OnderwerpvanopmerkingChar">
    <w:name w:val="Onderwerp van opmerking Char"/>
    <w:basedOn w:val="TekstopmerkingChar"/>
    <w:uiPriority w:val="99"/>
    <w:semiHidden/>
    <w:rsid w:val="390AD53A"/>
    <w:rPr>
      <w:b/>
      <w:bCs/>
      <w:sz w:val="20"/>
      <w:szCs w:val="20"/>
    </w:rPr>
  </w:style>
  <w:style w:type="character" w:customStyle="1" w:styleId="KoptekstChar">
    <w:name w:val="Koptekst Char"/>
    <w:basedOn w:val="Standaardalinea-lettertype"/>
    <w:uiPriority w:val="99"/>
    <w:rsid w:val="390AD53A"/>
  </w:style>
  <w:style w:type="character" w:customStyle="1" w:styleId="OndertitelChar">
    <w:name w:val="Ondertitel Char"/>
    <w:basedOn w:val="Standaardalinea-lettertype"/>
    <w:uiPriority w:val="11"/>
    <w:rsid w:val="390AD53A"/>
    <w:rPr>
      <w:rFonts w:eastAsiaTheme="minorEastAsia"/>
      <w:color w:val="5A5A5A"/>
    </w:rPr>
  </w:style>
  <w:style w:type="character" w:customStyle="1" w:styleId="TitelChar">
    <w:name w:val="Titel Char"/>
    <w:basedOn w:val="Standaardalinea-lettertype"/>
    <w:uiPriority w:val="10"/>
    <w:rsid w:val="390AD53A"/>
    <w:rPr>
      <w:rFonts w:asciiTheme="majorHAnsi" w:eastAsiaTheme="majorEastAsia" w:hAnsiTheme="majorHAnsi" w:cstheme="majorBidi"/>
      <w:sz w:val="56"/>
      <w:szCs w:val="56"/>
    </w:rPr>
  </w:style>
  <w:style w:type="character" w:customStyle="1" w:styleId="Kop9Char">
    <w:name w:val="Kop 9 Char"/>
    <w:basedOn w:val="Standaardalinea-lettertype"/>
    <w:uiPriority w:val="9"/>
    <w:semiHidden/>
    <w:rsid w:val="390AD53A"/>
    <w:rPr>
      <w:rFonts w:asciiTheme="majorHAnsi" w:eastAsiaTheme="majorEastAsia" w:hAnsiTheme="majorHAnsi" w:cstheme="majorBidi"/>
      <w:i/>
      <w:iCs/>
      <w:color w:val="272727"/>
      <w:sz w:val="21"/>
      <w:szCs w:val="21"/>
    </w:rPr>
  </w:style>
  <w:style w:type="character" w:customStyle="1" w:styleId="Kop8Char">
    <w:name w:val="Kop 8 Char"/>
    <w:basedOn w:val="Standaardalinea-lettertype"/>
    <w:uiPriority w:val="9"/>
    <w:semiHidden/>
    <w:rsid w:val="390AD53A"/>
    <w:rPr>
      <w:rFonts w:asciiTheme="majorHAnsi" w:eastAsiaTheme="majorEastAsia" w:hAnsiTheme="majorHAnsi" w:cstheme="majorBidi"/>
      <w:color w:val="272727"/>
      <w:sz w:val="21"/>
      <w:szCs w:val="21"/>
    </w:rPr>
  </w:style>
  <w:style w:type="character" w:customStyle="1" w:styleId="Kop7Char">
    <w:name w:val="Kop 7 Char"/>
    <w:basedOn w:val="Standaardalinea-lettertype"/>
    <w:uiPriority w:val="9"/>
    <w:semiHidden/>
    <w:rsid w:val="390AD53A"/>
    <w:rPr>
      <w:rFonts w:asciiTheme="majorHAnsi" w:eastAsiaTheme="majorEastAsia" w:hAnsiTheme="majorHAnsi" w:cstheme="majorBidi"/>
      <w:i/>
      <w:iCs/>
      <w:color w:val="1F3763"/>
    </w:rPr>
  </w:style>
  <w:style w:type="character" w:customStyle="1" w:styleId="Kop6Char">
    <w:name w:val="Kop 6 Char"/>
    <w:basedOn w:val="Standaardalinea-lettertype"/>
    <w:uiPriority w:val="9"/>
    <w:semiHidden/>
    <w:rsid w:val="390AD53A"/>
    <w:rPr>
      <w:rFonts w:asciiTheme="majorHAnsi" w:eastAsiaTheme="majorEastAsia" w:hAnsiTheme="majorHAnsi" w:cstheme="majorBidi"/>
      <w:color w:val="1F3763"/>
    </w:rPr>
  </w:style>
  <w:style w:type="character" w:customStyle="1" w:styleId="Kop5Char">
    <w:name w:val="Kop 5 Char"/>
    <w:basedOn w:val="Standaardalinea-lettertype"/>
    <w:uiPriority w:val="9"/>
    <w:semiHidden/>
    <w:rsid w:val="390AD53A"/>
    <w:rPr>
      <w:rFonts w:asciiTheme="majorHAnsi" w:eastAsiaTheme="majorEastAsia" w:hAnsiTheme="majorHAnsi" w:cstheme="majorBidi"/>
      <w:color w:val="2F5496" w:themeColor="accent1" w:themeShade="BF"/>
    </w:rPr>
  </w:style>
  <w:style w:type="character" w:customStyle="1" w:styleId="Kop4Char">
    <w:name w:val="Kop 4 Char"/>
    <w:basedOn w:val="Standaardalinea-lettertype"/>
    <w:uiPriority w:val="9"/>
    <w:rsid w:val="390AD53A"/>
    <w:rPr>
      <w:rFonts w:asciiTheme="majorHAnsi" w:eastAsiaTheme="majorEastAsia" w:hAnsiTheme="majorHAnsi" w:cstheme="majorBidi"/>
    </w:rPr>
  </w:style>
  <w:style w:type="character" w:customStyle="1" w:styleId="Kop3Char">
    <w:name w:val="Kop 3 Char"/>
    <w:basedOn w:val="Standaardalinea-lettertype"/>
    <w:uiPriority w:val="9"/>
    <w:rsid w:val="390AD53A"/>
    <w:rPr>
      <w:rFonts w:asciiTheme="majorHAnsi" w:eastAsiaTheme="majorEastAsia" w:hAnsiTheme="majorHAnsi" w:cstheme="majorBidi"/>
    </w:rPr>
  </w:style>
  <w:style w:type="character" w:customStyle="1" w:styleId="Kop2Char">
    <w:name w:val="Kop 2 Char"/>
    <w:basedOn w:val="Standaardalinea-lettertype"/>
    <w:uiPriority w:val="9"/>
    <w:rsid w:val="390AD53A"/>
    <w:rPr>
      <w:rFonts w:asciiTheme="majorHAnsi" w:eastAsiaTheme="majorEastAsia" w:hAnsiTheme="majorHAnsi" w:cstheme="majorBidi"/>
      <w:b/>
      <w:bCs/>
    </w:rPr>
  </w:style>
  <w:style w:type="character" w:customStyle="1" w:styleId="Kop1Char">
    <w:name w:val="Kop 1 Char"/>
    <w:basedOn w:val="Standaardalinea-lettertype"/>
    <w:uiPriority w:val="9"/>
    <w:rsid w:val="390AD53A"/>
    <w:rPr>
      <w:rFonts w:asciiTheme="majorHAnsi" w:eastAsiaTheme="majorEastAsia" w:hAnsiTheme="majorHAnsi" w:cstheme="majorBidi"/>
      <w:b/>
      <w:bCs/>
      <w:sz w:val="24"/>
      <w:szCs w:val="24"/>
    </w:rPr>
  </w:style>
  <w:style w:type="paragraph" w:styleId="Inhopg4">
    <w:name w:val="toc 4"/>
    <w:basedOn w:val="Standaard"/>
    <w:next w:val="Standaard"/>
    <w:uiPriority w:val="39"/>
    <w:unhideWhenUsed/>
    <w:rsid w:val="390AD53A"/>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643041">
      <w:bodyDiv w:val="1"/>
      <w:marLeft w:val="0"/>
      <w:marRight w:val="0"/>
      <w:marTop w:val="0"/>
      <w:marBottom w:val="0"/>
      <w:divBdr>
        <w:top w:val="none" w:sz="0" w:space="0" w:color="auto"/>
        <w:left w:val="none" w:sz="0" w:space="0" w:color="auto"/>
        <w:bottom w:val="none" w:sz="0" w:space="0" w:color="auto"/>
        <w:right w:val="none" w:sz="0" w:space="0" w:color="auto"/>
      </w:divBdr>
    </w:div>
    <w:div w:id="233853702">
      <w:bodyDiv w:val="1"/>
      <w:marLeft w:val="0"/>
      <w:marRight w:val="0"/>
      <w:marTop w:val="0"/>
      <w:marBottom w:val="0"/>
      <w:divBdr>
        <w:top w:val="none" w:sz="0" w:space="0" w:color="auto"/>
        <w:left w:val="none" w:sz="0" w:space="0" w:color="auto"/>
        <w:bottom w:val="none" w:sz="0" w:space="0" w:color="auto"/>
        <w:right w:val="none" w:sz="0" w:space="0" w:color="auto"/>
      </w:divBdr>
    </w:div>
    <w:div w:id="306740797">
      <w:bodyDiv w:val="1"/>
      <w:marLeft w:val="0"/>
      <w:marRight w:val="0"/>
      <w:marTop w:val="0"/>
      <w:marBottom w:val="0"/>
      <w:divBdr>
        <w:top w:val="none" w:sz="0" w:space="0" w:color="auto"/>
        <w:left w:val="none" w:sz="0" w:space="0" w:color="auto"/>
        <w:bottom w:val="none" w:sz="0" w:space="0" w:color="auto"/>
        <w:right w:val="none" w:sz="0" w:space="0" w:color="auto"/>
      </w:divBdr>
    </w:div>
    <w:div w:id="374278229">
      <w:bodyDiv w:val="1"/>
      <w:marLeft w:val="0"/>
      <w:marRight w:val="0"/>
      <w:marTop w:val="0"/>
      <w:marBottom w:val="0"/>
      <w:divBdr>
        <w:top w:val="none" w:sz="0" w:space="0" w:color="auto"/>
        <w:left w:val="none" w:sz="0" w:space="0" w:color="auto"/>
        <w:bottom w:val="none" w:sz="0" w:space="0" w:color="auto"/>
        <w:right w:val="none" w:sz="0" w:space="0" w:color="auto"/>
      </w:divBdr>
    </w:div>
    <w:div w:id="418673772">
      <w:bodyDiv w:val="1"/>
      <w:marLeft w:val="0"/>
      <w:marRight w:val="0"/>
      <w:marTop w:val="0"/>
      <w:marBottom w:val="0"/>
      <w:divBdr>
        <w:top w:val="none" w:sz="0" w:space="0" w:color="auto"/>
        <w:left w:val="none" w:sz="0" w:space="0" w:color="auto"/>
        <w:bottom w:val="none" w:sz="0" w:space="0" w:color="auto"/>
        <w:right w:val="none" w:sz="0" w:space="0" w:color="auto"/>
      </w:divBdr>
    </w:div>
    <w:div w:id="522210406">
      <w:bodyDiv w:val="1"/>
      <w:marLeft w:val="0"/>
      <w:marRight w:val="0"/>
      <w:marTop w:val="0"/>
      <w:marBottom w:val="0"/>
      <w:divBdr>
        <w:top w:val="none" w:sz="0" w:space="0" w:color="auto"/>
        <w:left w:val="none" w:sz="0" w:space="0" w:color="auto"/>
        <w:bottom w:val="none" w:sz="0" w:space="0" w:color="auto"/>
        <w:right w:val="none" w:sz="0" w:space="0" w:color="auto"/>
      </w:divBdr>
    </w:div>
    <w:div w:id="774593365">
      <w:bodyDiv w:val="1"/>
      <w:marLeft w:val="0"/>
      <w:marRight w:val="0"/>
      <w:marTop w:val="0"/>
      <w:marBottom w:val="0"/>
      <w:divBdr>
        <w:top w:val="none" w:sz="0" w:space="0" w:color="auto"/>
        <w:left w:val="none" w:sz="0" w:space="0" w:color="auto"/>
        <w:bottom w:val="none" w:sz="0" w:space="0" w:color="auto"/>
        <w:right w:val="none" w:sz="0" w:space="0" w:color="auto"/>
      </w:divBdr>
    </w:div>
    <w:div w:id="1136534513">
      <w:bodyDiv w:val="1"/>
      <w:marLeft w:val="0"/>
      <w:marRight w:val="0"/>
      <w:marTop w:val="0"/>
      <w:marBottom w:val="0"/>
      <w:divBdr>
        <w:top w:val="none" w:sz="0" w:space="0" w:color="auto"/>
        <w:left w:val="none" w:sz="0" w:space="0" w:color="auto"/>
        <w:bottom w:val="none" w:sz="0" w:space="0" w:color="auto"/>
        <w:right w:val="none" w:sz="0" w:space="0" w:color="auto"/>
      </w:divBdr>
    </w:div>
    <w:div w:id="1166744998">
      <w:bodyDiv w:val="1"/>
      <w:marLeft w:val="0"/>
      <w:marRight w:val="0"/>
      <w:marTop w:val="0"/>
      <w:marBottom w:val="0"/>
      <w:divBdr>
        <w:top w:val="none" w:sz="0" w:space="0" w:color="auto"/>
        <w:left w:val="none" w:sz="0" w:space="0" w:color="auto"/>
        <w:bottom w:val="none" w:sz="0" w:space="0" w:color="auto"/>
        <w:right w:val="none" w:sz="0" w:space="0" w:color="auto"/>
      </w:divBdr>
    </w:div>
    <w:div w:id="1470366940">
      <w:bodyDiv w:val="1"/>
      <w:marLeft w:val="0"/>
      <w:marRight w:val="0"/>
      <w:marTop w:val="0"/>
      <w:marBottom w:val="0"/>
      <w:divBdr>
        <w:top w:val="none" w:sz="0" w:space="0" w:color="auto"/>
        <w:left w:val="none" w:sz="0" w:space="0" w:color="auto"/>
        <w:bottom w:val="none" w:sz="0" w:space="0" w:color="auto"/>
        <w:right w:val="none" w:sz="0" w:space="0" w:color="auto"/>
      </w:divBdr>
    </w:div>
    <w:div w:id="1559973767">
      <w:bodyDiv w:val="1"/>
      <w:marLeft w:val="0"/>
      <w:marRight w:val="0"/>
      <w:marTop w:val="0"/>
      <w:marBottom w:val="0"/>
      <w:divBdr>
        <w:top w:val="none" w:sz="0" w:space="0" w:color="auto"/>
        <w:left w:val="none" w:sz="0" w:space="0" w:color="auto"/>
        <w:bottom w:val="none" w:sz="0" w:space="0" w:color="auto"/>
        <w:right w:val="none" w:sz="0" w:space="0" w:color="auto"/>
      </w:divBdr>
    </w:div>
    <w:div w:id="1573589273">
      <w:bodyDiv w:val="1"/>
      <w:marLeft w:val="0"/>
      <w:marRight w:val="0"/>
      <w:marTop w:val="0"/>
      <w:marBottom w:val="0"/>
      <w:divBdr>
        <w:top w:val="none" w:sz="0" w:space="0" w:color="auto"/>
        <w:left w:val="none" w:sz="0" w:space="0" w:color="auto"/>
        <w:bottom w:val="none" w:sz="0" w:space="0" w:color="auto"/>
        <w:right w:val="none" w:sz="0" w:space="0" w:color="auto"/>
      </w:divBdr>
    </w:div>
    <w:div w:id="1609389113">
      <w:bodyDiv w:val="1"/>
      <w:marLeft w:val="0"/>
      <w:marRight w:val="0"/>
      <w:marTop w:val="0"/>
      <w:marBottom w:val="0"/>
      <w:divBdr>
        <w:top w:val="none" w:sz="0" w:space="0" w:color="auto"/>
        <w:left w:val="none" w:sz="0" w:space="0" w:color="auto"/>
        <w:bottom w:val="none" w:sz="0" w:space="0" w:color="auto"/>
        <w:right w:val="none" w:sz="0" w:space="0" w:color="auto"/>
      </w:divBdr>
    </w:div>
    <w:div w:id="1808232358">
      <w:bodyDiv w:val="1"/>
      <w:marLeft w:val="0"/>
      <w:marRight w:val="0"/>
      <w:marTop w:val="0"/>
      <w:marBottom w:val="0"/>
      <w:divBdr>
        <w:top w:val="none" w:sz="0" w:space="0" w:color="auto"/>
        <w:left w:val="none" w:sz="0" w:space="0" w:color="auto"/>
        <w:bottom w:val="none" w:sz="0" w:space="0" w:color="auto"/>
        <w:right w:val="none" w:sz="0" w:space="0" w:color="auto"/>
      </w:divBdr>
    </w:div>
    <w:div w:id="1808274251">
      <w:bodyDiv w:val="1"/>
      <w:marLeft w:val="0"/>
      <w:marRight w:val="0"/>
      <w:marTop w:val="0"/>
      <w:marBottom w:val="0"/>
      <w:divBdr>
        <w:top w:val="none" w:sz="0" w:space="0" w:color="auto"/>
        <w:left w:val="none" w:sz="0" w:space="0" w:color="auto"/>
        <w:bottom w:val="none" w:sz="0" w:space="0" w:color="auto"/>
        <w:right w:val="none" w:sz="0" w:space="0" w:color="auto"/>
      </w:divBdr>
    </w:div>
    <w:div w:id="1886136147">
      <w:bodyDiv w:val="1"/>
      <w:marLeft w:val="0"/>
      <w:marRight w:val="0"/>
      <w:marTop w:val="0"/>
      <w:marBottom w:val="0"/>
      <w:divBdr>
        <w:top w:val="none" w:sz="0" w:space="0" w:color="auto"/>
        <w:left w:val="none" w:sz="0" w:space="0" w:color="auto"/>
        <w:bottom w:val="none" w:sz="0" w:space="0" w:color="auto"/>
        <w:right w:val="none" w:sz="0" w:space="0" w:color="auto"/>
      </w:divBdr>
    </w:div>
    <w:div w:id="1961565010">
      <w:bodyDiv w:val="1"/>
      <w:marLeft w:val="0"/>
      <w:marRight w:val="0"/>
      <w:marTop w:val="0"/>
      <w:marBottom w:val="0"/>
      <w:divBdr>
        <w:top w:val="none" w:sz="0" w:space="0" w:color="auto"/>
        <w:left w:val="none" w:sz="0" w:space="0" w:color="auto"/>
        <w:bottom w:val="none" w:sz="0" w:space="0" w:color="auto"/>
        <w:right w:val="none" w:sz="0" w:space="0" w:color="auto"/>
      </w:divBdr>
    </w:div>
    <w:div w:id="1970285446">
      <w:bodyDiv w:val="1"/>
      <w:marLeft w:val="0"/>
      <w:marRight w:val="0"/>
      <w:marTop w:val="0"/>
      <w:marBottom w:val="0"/>
      <w:divBdr>
        <w:top w:val="none" w:sz="0" w:space="0" w:color="auto"/>
        <w:left w:val="none" w:sz="0" w:space="0" w:color="auto"/>
        <w:bottom w:val="none" w:sz="0" w:space="0" w:color="auto"/>
        <w:right w:val="none" w:sz="0" w:space="0" w:color="auto"/>
      </w:divBdr>
    </w:div>
    <w:div w:id="200396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koop@winterswijk.nl" TargetMode="External"/><Relationship Id="rId18" Type="http://schemas.openxmlformats.org/officeDocument/2006/relationships/diagramColors" Target="diagrams/colors1.xml"/><Relationship Id="rId26" Type="http://schemas.openxmlformats.org/officeDocument/2006/relationships/hyperlink" Target="http://www.belastingdienst.nl" TargetMode="External"/><Relationship Id="rId3" Type="http://schemas.openxmlformats.org/officeDocument/2006/relationships/customXml" Target="../customXml/item3.xml"/><Relationship Id="rId21" Type="http://schemas.openxmlformats.org/officeDocument/2006/relationships/hyperlink" Target="https://www.belastingdienst.nl/wps/wcm/connect/bldcontentnl/themaoverstijgend/programmas_en_formulieren/aanvraag-verklaring-betalingsgedrag-nakoming-fiscale-verplichtingen" TargetMode="External"/><Relationship Id="rId7" Type="http://schemas.openxmlformats.org/officeDocument/2006/relationships/settings" Target="settings.xml"/><Relationship Id="rId12" Type="http://schemas.openxmlformats.org/officeDocument/2006/relationships/hyperlink" Target="http://www.tenderned.nl" TargetMode="External"/><Relationship Id="rId17" Type="http://schemas.openxmlformats.org/officeDocument/2006/relationships/diagramQuickStyle" Target="diagrams/quickStyle1.xml"/><Relationship Id="rId25" Type="http://schemas.openxmlformats.org/officeDocument/2006/relationships/hyperlink" Target="https://www.kvk.nl/producten-bestellen/bedrijfsproducten-bestellen/uittreksels/" TargetMode="External"/><Relationship Id="rId33"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hyperlink" Target="https://www.justis.nl/producten/gva/gva-aanvragen/index.aspx"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belastingdienst.nl/wps/wcm/connect/bldcontentnl/themaoverstijgend/programmas_en_formulieren/verklaring_betalingsgedrag_nakoming_fiscale_verplichtingen"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diagramData" Target="diagrams/data1.xml"/><Relationship Id="rId23" Type="http://schemas.openxmlformats.org/officeDocument/2006/relationships/hyperlink" Target="https://www.justis.nl/producten/gva/gva-aanvragen/index.aspx" TargetMode="External"/><Relationship Id="rId28" Type="http://schemas.openxmlformats.org/officeDocument/2006/relationships/hyperlink" Target="https://cuatro.sim-cdn.nl/winterswijk/uploads/Algemene%20inkoopvoorwaarden%20Achterhoekse%20gemeenten.pdf?cb=-Dkfyxfz" TargetMode="External"/><Relationship Id="rId10" Type="http://schemas.openxmlformats.org/officeDocument/2006/relationships/endnotes" Target="endnotes.xml"/><Relationship Id="rId19" Type="http://schemas.microsoft.com/office/2007/relationships/diagramDrawing" Target="diagrams/drawing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lurvink@winterswijk.nl" TargetMode="External"/><Relationship Id="rId22" Type="http://schemas.openxmlformats.org/officeDocument/2006/relationships/hyperlink" Target="https://www.winterswijk.nl/inkoop-en-aanbesteden" TargetMode="External"/><Relationship Id="rId27" Type="http://schemas.openxmlformats.org/officeDocument/2006/relationships/hyperlink" Target="http://www.minienw.nl" TargetMode="External"/><Relationship Id="rId30"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979A431-D408-4989-87D9-149CD808A2CD}" type="doc">
      <dgm:prSet loTypeId="urn:microsoft.com/office/officeart/2005/8/layout/process1" loCatId="process" qsTypeId="urn:microsoft.com/office/officeart/2005/8/quickstyle/simple1" qsCatId="simple" csTypeId="urn:microsoft.com/office/officeart/2005/8/colors/accent1_2" csCatId="accent1" phldr="1"/>
      <dgm:spPr/>
    </dgm:pt>
    <dgm:pt modelId="{4CFBA9D6-C998-43D6-9C06-937089B50EA9}">
      <dgm:prSet phldrT="[Tekst]"/>
      <dgm:spPr/>
      <dgm:t>
        <a:bodyPr/>
        <a:lstStyle/>
        <a:p>
          <a:r>
            <a:rPr lang="nl-NL" u="none"/>
            <a:t>Stap 1: Beoordeling van volledigheid en geldigheid</a:t>
          </a:r>
        </a:p>
      </dgm:t>
    </dgm:pt>
    <dgm:pt modelId="{2E24E955-3A1D-4F69-B2ED-E71E04E75095}" type="parTrans" cxnId="{C9F1ABEA-778A-48A8-A23F-BF4010ECE332}">
      <dgm:prSet/>
      <dgm:spPr/>
      <dgm:t>
        <a:bodyPr/>
        <a:lstStyle/>
        <a:p>
          <a:endParaRPr lang="nl-NL"/>
        </a:p>
      </dgm:t>
    </dgm:pt>
    <dgm:pt modelId="{757886CF-612F-4600-AB32-24E0A9A83B2D}" type="sibTrans" cxnId="{C9F1ABEA-778A-48A8-A23F-BF4010ECE332}">
      <dgm:prSet/>
      <dgm:spPr/>
      <dgm:t>
        <a:bodyPr/>
        <a:lstStyle/>
        <a:p>
          <a:endParaRPr lang="nl-NL"/>
        </a:p>
      </dgm:t>
    </dgm:pt>
    <dgm:pt modelId="{AB272D11-E017-4A26-B56F-CEBD0946B043}">
      <dgm:prSet phldrT="[Tekst]"/>
      <dgm:spPr/>
      <dgm:t>
        <a:bodyPr/>
        <a:lstStyle/>
        <a:p>
          <a:r>
            <a:rPr lang="nl-NL" u="none"/>
            <a:t>Stap 2: Beoordelen uitsluitingsgronden en geschiktheidseisen</a:t>
          </a:r>
        </a:p>
      </dgm:t>
    </dgm:pt>
    <dgm:pt modelId="{842692D8-544E-46BE-AA18-8BEA87805755}" type="parTrans" cxnId="{CDF2DA6A-389D-41EA-991A-044A47716058}">
      <dgm:prSet/>
      <dgm:spPr/>
      <dgm:t>
        <a:bodyPr/>
        <a:lstStyle/>
        <a:p>
          <a:endParaRPr lang="nl-NL"/>
        </a:p>
      </dgm:t>
    </dgm:pt>
    <dgm:pt modelId="{F0409195-85E1-4945-BED1-A18CDC750C93}" type="sibTrans" cxnId="{CDF2DA6A-389D-41EA-991A-044A47716058}">
      <dgm:prSet/>
      <dgm:spPr/>
      <dgm:t>
        <a:bodyPr/>
        <a:lstStyle/>
        <a:p>
          <a:endParaRPr lang="nl-NL"/>
        </a:p>
      </dgm:t>
    </dgm:pt>
    <dgm:pt modelId="{9877B821-5713-48B0-8CDC-3DA438871A27}">
      <dgm:prSet phldrT="[Tekst]"/>
      <dgm:spPr/>
      <dgm:t>
        <a:bodyPr/>
        <a:lstStyle/>
        <a:p>
          <a:r>
            <a:rPr lang="nl-NL" u="none"/>
            <a:t>Stap 3: Beoordelen of u voldoet aan het programma van eisen</a:t>
          </a:r>
        </a:p>
      </dgm:t>
    </dgm:pt>
    <dgm:pt modelId="{4699EA0F-CBA1-4EE3-9541-B6F51D23913B}" type="parTrans" cxnId="{0C2DCF00-A71C-4F5A-8CD0-A7F27F3DDCBF}">
      <dgm:prSet/>
      <dgm:spPr/>
      <dgm:t>
        <a:bodyPr/>
        <a:lstStyle/>
        <a:p>
          <a:endParaRPr lang="nl-NL"/>
        </a:p>
      </dgm:t>
    </dgm:pt>
    <dgm:pt modelId="{A2E6A00E-2A6D-4DFC-BDBA-EB535835771A}" type="sibTrans" cxnId="{0C2DCF00-A71C-4F5A-8CD0-A7F27F3DDCBF}">
      <dgm:prSet/>
      <dgm:spPr/>
      <dgm:t>
        <a:bodyPr/>
        <a:lstStyle/>
        <a:p>
          <a:endParaRPr lang="nl-NL"/>
        </a:p>
      </dgm:t>
    </dgm:pt>
    <dgm:pt modelId="{187E3B00-8880-4C40-8C96-EFA01579D614}">
      <dgm:prSet phldrT="[Tekst]"/>
      <dgm:spPr/>
      <dgm:t>
        <a:bodyPr/>
        <a:lstStyle/>
        <a:p>
          <a:r>
            <a:rPr lang="nl-NL" u="none"/>
            <a:t>Stap 4: Beoordelen gunningscriteria</a:t>
          </a:r>
        </a:p>
      </dgm:t>
    </dgm:pt>
    <dgm:pt modelId="{9029E890-01B5-431C-82C7-A6A9180FC0EE}" type="parTrans" cxnId="{F9F73E98-044A-4D25-9F86-8CF87671AC79}">
      <dgm:prSet/>
      <dgm:spPr/>
      <dgm:t>
        <a:bodyPr/>
        <a:lstStyle/>
        <a:p>
          <a:endParaRPr lang="nl-NL"/>
        </a:p>
      </dgm:t>
    </dgm:pt>
    <dgm:pt modelId="{19E4412A-E951-4404-B37A-D33BDA3F1978}" type="sibTrans" cxnId="{F9F73E98-044A-4D25-9F86-8CF87671AC79}">
      <dgm:prSet/>
      <dgm:spPr/>
      <dgm:t>
        <a:bodyPr/>
        <a:lstStyle/>
        <a:p>
          <a:endParaRPr lang="nl-NL"/>
        </a:p>
      </dgm:t>
    </dgm:pt>
    <dgm:pt modelId="{5B92D641-CBB9-4937-A25F-64BB6E4F0A11}" type="pres">
      <dgm:prSet presAssocID="{3979A431-D408-4989-87D9-149CD808A2CD}" presName="Name0" presStyleCnt="0">
        <dgm:presLayoutVars>
          <dgm:dir/>
          <dgm:resizeHandles val="exact"/>
        </dgm:presLayoutVars>
      </dgm:prSet>
      <dgm:spPr/>
    </dgm:pt>
    <dgm:pt modelId="{FB2871A8-BC14-4F02-89D2-A514C4A76EAA}" type="pres">
      <dgm:prSet presAssocID="{4CFBA9D6-C998-43D6-9C06-937089B50EA9}" presName="node" presStyleLbl="node1" presStyleIdx="0" presStyleCnt="4">
        <dgm:presLayoutVars>
          <dgm:bulletEnabled val="1"/>
        </dgm:presLayoutVars>
      </dgm:prSet>
      <dgm:spPr/>
    </dgm:pt>
    <dgm:pt modelId="{407FAFDC-3EA0-42DF-9F4B-2290E2A38130}" type="pres">
      <dgm:prSet presAssocID="{757886CF-612F-4600-AB32-24E0A9A83B2D}" presName="sibTrans" presStyleLbl="sibTrans2D1" presStyleIdx="0" presStyleCnt="3"/>
      <dgm:spPr/>
    </dgm:pt>
    <dgm:pt modelId="{9B1754E5-37A6-4B0B-BC07-0796173A1000}" type="pres">
      <dgm:prSet presAssocID="{757886CF-612F-4600-AB32-24E0A9A83B2D}" presName="connectorText" presStyleLbl="sibTrans2D1" presStyleIdx="0" presStyleCnt="3"/>
      <dgm:spPr/>
    </dgm:pt>
    <dgm:pt modelId="{099F0547-A82D-445B-B188-18E6E0C1A8ED}" type="pres">
      <dgm:prSet presAssocID="{AB272D11-E017-4A26-B56F-CEBD0946B043}" presName="node" presStyleLbl="node1" presStyleIdx="1" presStyleCnt="4">
        <dgm:presLayoutVars>
          <dgm:bulletEnabled val="1"/>
        </dgm:presLayoutVars>
      </dgm:prSet>
      <dgm:spPr/>
    </dgm:pt>
    <dgm:pt modelId="{0F34A629-232A-48AB-B255-90FEE9A8B2A7}" type="pres">
      <dgm:prSet presAssocID="{F0409195-85E1-4945-BED1-A18CDC750C93}" presName="sibTrans" presStyleLbl="sibTrans2D1" presStyleIdx="1" presStyleCnt="3"/>
      <dgm:spPr/>
    </dgm:pt>
    <dgm:pt modelId="{C4581F3A-AB81-4A1D-A3F9-FE24FC447693}" type="pres">
      <dgm:prSet presAssocID="{F0409195-85E1-4945-BED1-A18CDC750C93}" presName="connectorText" presStyleLbl="sibTrans2D1" presStyleIdx="1" presStyleCnt="3"/>
      <dgm:spPr/>
    </dgm:pt>
    <dgm:pt modelId="{CF1E477C-0D15-4C58-A561-515CD1994E45}" type="pres">
      <dgm:prSet presAssocID="{9877B821-5713-48B0-8CDC-3DA438871A27}" presName="node" presStyleLbl="node1" presStyleIdx="2" presStyleCnt="4">
        <dgm:presLayoutVars>
          <dgm:bulletEnabled val="1"/>
        </dgm:presLayoutVars>
      </dgm:prSet>
      <dgm:spPr/>
    </dgm:pt>
    <dgm:pt modelId="{8149FEEC-23E8-4461-9F77-319AD2C59399}" type="pres">
      <dgm:prSet presAssocID="{A2E6A00E-2A6D-4DFC-BDBA-EB535835771A}" presName="sibTrans" presStyleLbl="sibTrans2D1" presStyleIdx="2" presStyleCnt="3"/>
      <dgm:spPr/>
    </dgm:pt>
    <dgm:pt modelId="{D24185EB-B8DB-4D54-A642-CD02143C0464}" type="pres">
      <dgm:prSet presAssocID="{A2E6A00E-2A6D-4DFC-BDBA-EB535835771A}" presName="connectorText" presStyleLbl="sibTrans2D1" presStyleIdx="2" presStyleCnt="3"/>
      <dgm:spPr/>
    </dgm:pt>
    <dgm:pt modelId="{2FEB596F-207D-407E-87FB-B8B2C0A78755}" type="pres">
      <dgm:prSet presAssocID="{187E3B00-8880-4C40-8C96-EFA01579D614}" presName="node" presStyleLbl="node1" presStyleIdx="3" presStyleCnt="4">
        <dgm:presLayoutVars>
          <dgm:bulletEnabled val="1"/>
        </dgm:presLayoutVars>
      </dgm:prSet>
      <dgm:spPr/>
    </dgm:pt>
  </dgm:ptLst>
  <dgm:cxnLst>
    <dgm:cxn modelId="{0C2DCF00-A71C-4F5A-8CD0-A7F27F3DDCBF}" srcId="{3979A431-D408-4989-87D9-149CD808A2CD}" destId="{9877B821-5713-48B0-8CDC-3DA438871A27}" srcOrd="2" destOrd="0" parTransId="{4699EA0F-CBA1-4EE3-9541-B6F51D23913B}" sibTransId="{A2E6A00E-2A6D-4DFC-BDBA-EB535835771A}"/>
    <dgm:cxn modelId="{38C1861E-4926-45C0-90E2-B9442DB68A56}" type="presOf" srcId="{F0409195-85E1-4945-BED1-A18CDC750C93}" destId="{0F34A629-232A-48AB-B255-90FEE9A8B2A7}" srcOrd="0" destOrd="0" presId="urn:microsoft.com/office/officeart/2005/8/layout/process1"/>
    <dgm:cxn modelId="{33986E40-770B-4AEF-9CDF-141018D3634A}" type="presOf" srcId="{A2E6A00E-2A6D-4DFC-BDBA-EB535835771A}" destId="{8149FEEC-23E8-4461-9F77-319AD2C59399}" srcOrd="0" destOrd="0" presId="urn:microsoft.com/office/officeart/2005/8/layout/process1"/>
    <dgm:cxn modelId="{CDF2DA6A-389D-41EA-991A-044A47716058}" srcId="{3979A431-D408-4989-87D9-149CD808A2CD}" destId="{AB272D11-E017-4A26-B56F-CEBD0946B043}" srcOrd="1" destOrd="0" parTransId="{842692D8-544E-46BE-AA18-8BEA87805755}" sibTransId="{F0409195-85E1-4945-BED1-A18CDC750C93}"/>
    <dgm:cxn modelId="{48DA5453-0702-4149-94C4-06771C43B78A}" type="presOf" srcId="{757886CF-612F-4600-AB32-24E0A9A83B2D}" destId="{9B1754E5-37A6-4B0B-BC07-0796173A1000}" srcOrd="1" destOrd="0" presId="urn:microsoft.com/office/officeart/2005/8/layout/process1"/>
    <dgm:cxn modelId="{7C1FC953-65E0-4BFA-8812-6ECA3A14F2A5}" type="presOf" srcId="{F0409195-85E1-4945-BED1-A18CDC750C93}" destId="{C4581F3A-AB81-4A1D-A3F9-FE24FC447693}" srcOrd="1" destOrd="0" presId="urn:microsoft.com/office/officeart/2005/8/layout/process1"/>
    <dgm:cxn modelId="{F9F73E98-044A-4D25-9F86-8CF87671AC79}" srcId="{3979A431-D408-4989-87D9-149CD808A2CD}" destId="{187E3B00-8880-4C40-8C96-EFA01579D614}" srcOrd="3" destOrd="0" parTransId="{9029E890-01B5-431C-82C7-A6A9180FC0EE}" sibTransId="{19E4412A-E951-4404-B37A-D33BDA3F1978}"/>
    <dgm:cxn modelId="{D704999C-367A-4724-B2B1-10D7760ED1C0}" type="presOf" srcId="{3979A431-D408-4989-87D9-149CD808A2CD}" destId="{5B92D641-CBB9-4937-A25F-64BB6E4F0A11}" srcOrd="0" destOrd="0" presId="urn:microsoft.com/office/officeart/2005/8/layout/process1"/>
    <dgm:cxn modelId="{6E6178B4-2668-43CB-A784-E0C6A0B9CE80}" type="presOf" srcId="{AB272D11-E017-4A26-B56F-CEBD0946B043}" destId="{099F0547-A82D-445B-B188-18E6E0C1A8ED}" srcOrd="0" destOrd="0" presId="urn:microsoft.com/office/officeart/2005/8/layout/process1"/>
    <dgm:cxn modelId="{02A4DDB5-0BC7-4948-BD08-E27764B33AD2}" type="presOf" srcId="{757886CF-612F-4600-AB32-24E0A9A83B2D}" destId="{407FAFDC-3EA0-42DF-9F4B-2290E2A38130}" srcOrd="0" destOrd="0" presId="urn:microsoft.com/office/officeart/2005/8/layout/process1"/>
    <dgm:cxn modelId="{91841BB8-73D2-41B6-ACD6-C04757F1A800}" type="presOf" srcId="{4CFBA9D6-C998-43D6-9C06-937089B50EA9}" destId="{FB2871A8-BC14-4F02-89D2-A514C4A76EAA}" srcOrd="0" destOrd="0" presId="urn:microsoft.com/office/officeart/2005/8/layout/process1"/>
    <dgm:cxn modelId="{9525B3BB-81CF-4F0D-845C-0170E20D005D}" type="presOf" srcId="{187E3B00-8880-4C40-8C96-EFA01579D614}" destId="{2FEB596F-207D-407E-87FB-B8B2C0A78755}" srcOrd="0" destOrd="0" presId="urn:microsoft.com/office/officeart/2005/8/layout/process1"/>
    <dgm:cxn modelId="{D586A2D5-B7CF-4E56-9D45-E2DC68606FD3}" type="presOf" srcId="{A2E6A00E-2A6D-4DFC-BDBA-EB535835771A}" destId="{D24185EB-B8DB-4D54-A642-CD02143C0464}" srcOrd="1" destOrd="0" presId="urn:microsoft.com/office/officeart/2005/8/layout/process1"/>
    <dgm:cxn modelId="{C9F1ABEA-778A-48A8-A23F-BF4010ECE332}" srcId="{3979A431-D408-4989-87D9-149CD808A2CD}" destId="{4CFBA9D6-C998-43D6-9C06-937089B50EA9}" srcOrd="0" destOrd="0" parTransId="{2E24E955-3A1D-4F69-B2ED-E71E04E75095}" sibTransId="{757886CF-612F-4600-AB32-24E0A9A83B2D}"/>
    <dgm:cxn modelId="{F63091ED-35B4-408F-AC7B-DB0F7BFB922B}" type="presOf" srcId="{9877B821-5713-48B0-8CDC-3DA438871A27}" destId="{CF1E477C-0D15-4C58-A561-515CD1994E45}" srcOrd="0" destOrd="0" presId="urn:microsoft.com/office/officeart/2005/8/layout/process1"/>
    <dgm:cxn modelId="{DCBBEF28-4939-4EB6-A656-CCB65D3B1AC8}" type="presParOf" srcId="{5B92D641-CBB9-4937-A25F-64BB6E4F0A11}" destId="{FB2871A8-BC14-4F02-89D2-A514C4A76EAA}" srcOrd="0" destOrd="0" presId="urn:microsoft.com/office/officeart/2005/8/layout/process1"/>
    <dgm:cxn modelId="{B66AD396-46C7-4437-B462-C670CBC38CAE}" type="presParOf" srcId="{5B92D641-CBB9-4937-A25F-64BB6E4F0A11}" destId="{407FAFDC-3EA0-42DF-9F4B-2290E2A38130}" srcOrd="1" destOrd="0" presId="urn:microsoft.com/office/officeart/2005/8/layout/process1"/>
    <dgm:cxn modelId="{AFCBDAF0-BE85-408B-A2E0-E250B54EFCF9}" type="presParOf" srcId="{407FAFDC-3EA0-42DF-9F4B-2290E2A38130}" destId="{9B1754E5-37A6-4B0B-BC07-0796173A1000}" srcOrd="0" destOrd="0" presId="urn:microsoft.com/office/officeart/2005/8/layout/process1"/>
    <dgm:cxn modelId="{E52A1DA5-0873-4832-907C-FF8B6ACFCF5D}" type="presParOf" srcId="{5B92D641-CBB9-4937-A25F-64BB6E4F0A11}" destId="{099F0547-A82D-445B-B188-18E6E0C1A8ED}" srcOrd="2" destOrd="0" presId="urn:microsoft.com/office/officeart/2005/8/layout/process1"/>
    <dgm:cxn modelId="{1FD4C210-BC14-4CB5-A828-B23C8D872468}" type="presParOf" srcId="{5B92D641-CBB9-4937-A25F-64BB6E4F0A11}" destId="{0F34A629-232A-48AB-B255-90FEE9A8B2A7}" srcOrd="3" destOrd="0" presId="urn:microsoft.com/office/officeart/2005/8/layout/process1"/>
    <dgm:cxn modelId="{D379E0CA-D61B-47A0-9211-BE0EC2752ED5}" type="presParOf" srcId="{0F34A629-232A-48AB-B255-90FEE9A8B2A7}" destId="{C4581F3A-AB81-4A1D-A3F9-FE24FC447693}" srcOrd="0" destOrd="0" presId="urn:microsoft.com/office/officeart/2005/8/layout/process1"/>
    <dgm:cxn modelId="{4263A056-1798-437C-8BFB-78BEFCF665C4}" type="presParOf" srcId="{5B92D641-CBB9-4937-A25F-64BB6E4F0A11}" destId="{CF1E477C-0D15-4C58-A561-515CD1994E45}" srcOrd="4" destOrd="0" presId="urn:microsoft.com/office/officeart/2005/8/layout/process1"/>
    <dgm:cxn modelId="{DD3A2C1E-0CEA-4241-AA7D-5966A2A036D0}" type="presParOf" srcId="{5B92D641-CBB9-4937-A25F-64BB6E4F0A11}" destId="{8149FEEC-23E8-4461-9F77-319AD2C59399}" srcOrd="5" destOrd="0" presId="urn:microsoft.com/office/officeart/2005/8/layout/process1"/>
    <dgm:cxn modelId="{36DC04E8-7426-4568-8861-4451C1E3B05C}" type="presParOf" srcId="{8149FEEC-23E8-4461-9F77-319AD2C59399}" destId="{D24185EB-B8DB-4D54-A642-CD02143C0464}" srcOrd="0" destOrd="0" presId="urn:microsoft.com/office/officeart/2005/8/layout/process1"/>
    <dgm:cxn modelId="{F509B7A6-EA10-47DC-B0CE-E6A4D17200E6}" type="presParOf" srcId="{5B92D641-CBB9-4937-A25F-64BB6E4F0A11}" destId="{2FEB596F-207D-407E-87FB-B8B2C0A78755}" srcOrd="6" destOrd="0" presId="urn:microsoft.com/office/officeart/2005/8/layout/process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B2871A8-BC14-4F02-89D2-A514C4A76EAA}">
      <dsp:nvSpPr>
        <dsp:cNvPr id="0" name=""/>
        <dsp:cNvSpPr/>
      </dsp:nvSpPr>
      <dsp:spPr>
        <a:xfrm>
          <a:off x="2415" y="268993"/>
          <a:ext cx="1055979" cy="63358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u="none" kern="1200"/>
            <a:t>Stap 1: Beoordeling van volledigheid en geldigheid</a:t>
          </a:r>
        </a:p>
      </dsp:txBody>
      <dsp:txXfrm>
        <a:off x="20972" y="287550"/>
        <a:ext cx="1018865" cy="596473"/>
      </dsp:txXfrm>
    </dsp:sp>
    <dsp:sp modelId="{407FAFDC-3EA0-42DF-9F4B-2290E2A38130}">
      <dsp:nvSpPr>
        <dsp:cNvPr id="0" name=""/>
        <dsp:cNvSpPr/>
      </dsp:nvSpPr>
      <dsp:spPr>
        <a:xfrm>
          <a:off x="1163992" y="454846"/>
          <a:ext cx="223867" cy="26188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nl-NL" sz="800" kern="1200"/>
        </a:p>
      </dsp:txBody>
      <dsp:txXfrm>
        <a:off x="1163992" y="507222"/>
        <a:ext cx="156707" cy="157130"/>
      </dsp:txXfrm>
    </dsp:sp>
    <dsp:sp modelId="{099F0547-A82D-445B-B188-18E6E0C1A8ED}">
      <dsp:nvSpPr>
        <dsp:cNvPr id="0" name=""/>
        <dsp:cNvSpPr/>
      </dsp:nvSpPr>
      <dsp:spPr>
        <a:xfrm>
          <a:off x="1480786" y="268993"/>
          <a:ext cx="1055979" cy="63358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u="none" kern="1200"/>
            <a:t>Stap 2: Beoordelen uitsluitingsgronden en geschiktheidseisen</a:t>
          </a:r>
        </a:p>
      </dsp:txBody>
      <dsp:txXfrm>
        <a:off x="1499343" y="287550"/>
        <a:ext cx="1018865" cy="596473"/>
      </dsp:txXfrm>
    </dsp:sp>
    <dsp:sp modelId="{0F34A629-232A-48AB-B255-90FEE9A8B2A7}">
      <dsp:nvSpPr>
        <dsp:cNvPr id="0" name=""/>
        <dsp:cNvSpPr/>
      </dsp:nvSpPr>
      <dsp:spPr>
        <a:xfrm>
          <a:off x="2642364" y="454846"/>
          <a:ext cx="223867" cy="26188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nl-NL" sz="800" kern="1200"/>
        </a:p>
      </dsp:txBody>
      <dsp:txXfrm>
        <a:off x="2642364" y="507222"/>
        <a:ext cx="156707" cy="157130"/>
      </dsp:txXfrm>
    </dsp:sp>
    <dsp:sp modelId="{CF1E477C-0D15-4C58-A561-515CD1994E45}">
      <dsp:nvSpPr>
        <dsp:cNvPr id="0" name=""/>
        <dsp:cNvSpPr/>
      </dsp:nvSpPr>
      <dsp:spPr>
        <a:xfrm>
          <a:off x="2959158" y="268993"/>
          <a:ext cx="1055979" cy="63358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u="none" kern="1200"/>
            <a:t>Stap 3: Beoordelen of u voldoet aan het programma van eisen</a:t>
          </a:r>
        </a:p>
      </dsp:txBody>
      <dsp:txXfrm>
        <a:off x="2977715" y="287550"/>
        <a:ext cx="1018865" cy="596473"/>
      </dsp:txXfrm>
    </dsp:sp>
    <dsp:sp modelId="{8149FEEC-23E8-4461-9F77-319AD2C59399}">
      <dsp:nvSpPr>
        <dsp:cNvPr id="0" name=""/>
        <dsp:cNvSpPr/>
      </dsp:nvSpPr>
      <dsp:spPr>
        <a:xfrm>
          <a:off x="4120736" y="454846"/>
          <a:ext cx="223867" cy="26188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nl-NL" sz="800" kern="1200"/>
        </a:p>
      </dsp:txBody>
      <dsp:txXfrm>
        <a:off x="4120736" y="507222"/>
        <a:ext cx="156707" cy="157130"/>
      </dsp:txXfrm>
    </dsp:sp>
    <dsp:sp modelId="{2FEB596F-207D-407E-87FB-B8B2C0A78755}">
      <dsp:nvSpPr>
        <dsp:cNvPr id="0" name=""/>
        <dsp:cNvSpPr/>
      </dsp:nvSpPr>
      <dsp:spPr>
        <a:xfrm>
          <a:off x="4437530" y="268993"/>
          <a:ext cx="1055979" cy="63358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u="none" kern="1200"/>
            <a:t>Stap 4: Beoordelen gunningscriteria</a:t>
          </a:r>
        </a:p>
      </dsp:txBody>
      <dsp:txXfrm>
        <a:off x="4456087" y="287550"/>
        <a:ext cx="1018865" cy="596473"/>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C28081FE1D2845AA6560451C33FA39" ma:contentTypeVersion="3" ma:contentTypeDescription="Een nieuw document maken." ma:contentTypeScope="" ma:versionID="33c87e6093b2193f8332bb43fc858b22">
  <xsd:schema xmlns:xsd="http://www.w3.org/2001/XMLSchema" xmlns:xs="http://www.w3.org/2001/XMLSchema" xmlns:p="http://schemas.microsoft.com/office/2006/metadata/properties" xmlns:ns2="7ec93cb7-8854-4302-b63f-9b7216655c39" targetNamespace="http://schemas.microsoft.com/office/2006/metadata/properties" ma:root="true" ma:fieldsID="0f73d72c9aab0391a611cd5d61f38921" ns2:_="">
    <xsd:import namespace="7ec93cb7-8854-4302-b63f-9b7216655c3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93cb7-8854-4302-b63f-9b7216655c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B9E576-5440-40BB-8CD1-D7BCFFC437A3}">
  <ds:schemaRefs>
    <ds:schemaRef ds:uri="http://schemas.microsoft.com/sharepoint/v3/contenttype/forms"/>
  </ds:schemaRefs>
</ds:datastoreItem>
</file>

<file path=customXml/itemProps2.xml><?xml version="1.0" encoding="utf-8"?>
<ds:datastoreItem xmlns:ds="http://schemas.openxmlformats.org/officeDocument/2006/customXml" ds:itemID="{EDBFDAFF-E43B-4C9F-80DB-89F2E0E311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c93cb7-8854-4302-b63f-9b7216655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5419BF-A8BE-43F4-A6CD-DA1EC67A5E13}">
  <ds:schemaRefs>
    <ds:schemaRef ds:uri="http://schemas.openxmlformats.org/officeDocument/2006/bibliography"/>
  </ds:schemaRefs>
</ds:datastoreItem>
</file>

<file path=customXml/itemProps4.xml><?xml version="1.0" encoding="utf-8"?>
<ds:datastoreItem xmlns:ds="http://schemas.openxmlformats.org/officeDocument/2006/customXml" ds:itemID="{C78FD407-E981-4D5A-8DC5-26B42BD1BE8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30</Pages>
  <Words>10650</Words>
  <Characters>58579</Characters>
  <Application>Microsoft Office Word</Application>
  <DocSecurity>0</DocSecurity>
  <Lines>488</Lines>
  <Paragraphs>138</Paragraphs>
  <ScaleCrop>false</ScaleCrop>
  <Company/>
  <LinksUpToDate>false</LinksUpToDate>
  <CharactersWithSpaces>69091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 Spanjer</dc:creator>
  <cp:keywords/>
  <dc:description/>
  <cp:lastModifiedBy>Ceciel Lurvink</cp:lastModifiedBy>
  <cp:revision>668</cp:revision>
  <cp:lastPrinted>2023-03-22T01:42:00Z</cp:lastPrinted>
  <dcterms:created xsi:type="dcterms:W3CDTF">2025-07-15T04:53:00Z</dcterms:created>
  <dcterms:modified xsi:type="dcterms:W3CDTF">2026-06-02T15:33:00Z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321f8-8824-45f5-a6ce-c574f8735758_Enabled">
    <vt:lpwstr>true</vt:lpwstr>
  </property>
  <property fmtid="{D5CDD505-2E9C-101B-9397-08002B2CF9AE}" pid="3" name="MSIP_Label_f2a321f8-8824-45f5-a6ce-c574f8735758_SetDate">
    <vt:lpwstr>2025-07-14T10:53:49Z</vt:lpwstr>
  </property>
  <property fmtid="{D5CDD505-2E9C-101B-9397-08002B2CF9AE}" pid="4" name="MSIP_Label_f2a321f8-8824-45f5-a6ce-c574f8735758_Method">
    <vt:lpwstr>Standard</vt:lpwstr>
  </property>
  <property fmtid="{D5CDD505-2E9C-101B-9397-08002B2CF9AE}" pid="5" name="MSIP_Label_f2a321f8-8824-45f5-a6ce-c574f8735758_Name">
    <vt:lpwstr>Algemeen</vt:lpwstr>
  </property>
  <property fmtid="{D5CDD505-2E9C-101B-9397-08002B2CF9AE}" pid="6" name="MSIP_Label_f2a321f8-8824-45f5-a6ce-c574f8735758_SiteId">
    <vt:lpwstr>3ad70990-d2ae-4eac-bcdd-531450540710</vt:lpwstr>
  </property>
  <property fmtid="{D5CDD505-2E9C-101B-9397-08002B2CF9AE}" pid="7" name="MSIP_Label_f2a321f8-8824-45f5-a6ce-c574f8735758_ActionId">
    <vt:lpwstr>c25faa8d-571e-4d7d-be00-a14896b8c789</vt:lpwstr>
  </property>
  <property fmtid="{D5CDD505-2E9C-101B-9397-08002B2CF9AE}" pid="8" name="MSIP_Label_f2a321f8-8824-45f5-a6ce-c574f8735758_ContentBits">
    <vt:lpwstr>0</vt:lpwstr>
  </property>
  <property fmtid="{D5CDD505-2E9C-101B-9397-08002B2CF9AE}" pid="9" name="MSIP_Label_f2a321f8-8824-45f5-a6ce-c574f8735758_Tag">
    <vt:lpwstr>10, 3, 0, 1</vt:lpwstr>
  </property>
  <property fmtid="{D5CDD505-2E9C-101B-9397-08002B2CF9AE}" pid="10" name="ContentTypeId">
    <vt:lpwstr>0x01010043C28081FE1D2845AA6560451C33FA39</vt:lpwstr>
  </property>
</Properties>
</file>