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76F7" w14:textId="715A4E46" w:rsidR="00287942" w:rsidRDefault="001246FC" w:rsidP="0079486E">
      <w:pPr>
        <w:pStyle w:val="Heading1"/>
        <w:rPr>
          <w:rFonts w:eastAsia="Times New Roman"/>
          <w:kern w:val="0"/>
          <w:lang w:eastAsia="nl-NL"/>
          <w14:ligatures w14:val="none"/>
        </w:rPr>
      </w:pPr>
      <w:bookmarkStart w:id="0" w:name="_Toc73362392"/>
      <w:bookmarkStart w:id="1" w:name="_Toc156800766"/>
      <w:bookmarkStart w:id="2" w:name="_Toc73362239"/>
      <w:bookmarkStart w:id="3" w:name="_Toc205901372"/>
      <w:bookmarkStart w:id="4" w:name="_Toc122340103"/>
      <w:r>
        <w:rPr>
          <w:rFonts w:eastAsia="Times New Roman"/>
          <w:kern w:val="0"/>
          <w:lang w:eastAsia="nl-NL"/>
          <w14:ligatures w14:val="none"/>
        </w:rPr>
        <w:t>Bijlag</w:t>
      </w:r>
      <w:r w:rsidR="00E42410">
        <w:rPr>
          <w:rFonts w:eastAsia="Times New Roman"/>
          <w:kern w:val="0"/>
          <w:lang w:eastAsia="nl-NL"/>
          <w14:ligatures w14:val="none"/>
        </w:rPr>
        <w:t xml:space="preserve">e </w:t>
      </w:r>
      <w:r w:rsidR="001E7B40">
        <w:rPr>
          <w:rFonts w:eastAsia="Times New Roman"/>
          <w:kern w:val="0"/>
          <w:lang w:eastAsia="nl-NL"/>
          <w14:ligatures w14:val="none"/>
        </w:rPr>
        <w:t>5</w:t>
      </w:r>
      <w:r w:rsidR="006742AA">
        <w:rPr>
          <w:rFonts w:eastAsia="Times New Roman"/>
          <w:kern w:val="0"/>
          <w:lang w:eastAsia="nl-NL"/>
          <w14:ligatures w14:val="none"/>
        </w:rPr>
        <w:t xml:space="preserve">; </w:t>
      </w:r>
      <w:r w:rsidR="006661A6">
        <w:rPr>
          <w:rFonts w:eastAsia="Times New Roman"/>
          <w:kern w:val="0"/>
          <w:lang w:eastAsia="nl-NL"/>
          <w14:ligatures w14:val="none"/>
        </w:rPr>
        <w:t>Pro</w:t>
      </w:r>
      <w:r w:rsidR="00C92822">
        <w:rPr>
          <w:rFonts w:eastAsia="Times New Roman"/>
          <w:kern w:val="0"/>
          <w:lang w:eastAsia="nl-NL"/>
          <w14:ligatures w14:val="none"/>
        </w:rPr>
        <w:t>gra</w:t>
      </w:r>
      <w:r w:rsidR="001E7912">
        <w:rPr>
          <w:rFonts w:eastAsia="Times New Roman"/>
          <w:kern w:val="0"/>
          <w:lang w:eastAsia="nl-NL"/>
          <w14:ligatures w14:val="none"/>
        </w:rPr>
        <w:t>mma van</w:t>
      </w:r>
      <w:r w:rsidR="00B872FD">
        <w:rPr>
          <w:rFonts w:eastAsia="Times New Roman"/>
          <w:kern w:val="0"/>
          <w:lang w:eastAsia="nl-NL"/>
          <w14:ligatures w14:val="none"/>
        </w:rPr>
        <w:t xml:space="preserve"> Ei</w:t>
      </w:r>
      <w:r w:rsidR="005B42ED">
        <w:rPr>
          <w:rFonts w:eastAsia="Times New Roman"/>
          <w:kern w:val="0"/>
          <w:lang w:eastAsia="nl-NL"/>
          <w14:ligatures w14:val="none"/>
        </w:rPr>
        <w:t>sen</w:t>
      </w:r>
    </w:p>
    <w:p w14:paraId="76507D7C" w14:textId="77777777" w:rsidR="004E5564" w:rsidRDefault="004E5564" w:rsidP="00896763">
      <w:pPr>
        <w:keepNext/>
        <w:tabs>
          <w:tab w:val="num" w:pos="432"/>
        </w:tabs>
        <w:spacing w:after="0" w:line="276" w:lineRule="auto"/>
        <w:ind w:left="432" w:hanging="432"/>
        <w:jc w:val="both"/>
        <w:outlineLvl w:val="0"/>
        <w:rPr>
          <w:rFonts w:eastAsia="Times New Roman" w:cs="Calibri"/>
          <w:b/>
          <w:bCs/>
          <w:iCs/>
          <w:kern w:val="0"/>
          <w:szCs w:val="22"/>
          <w:lang w:eastAsia="nl-NL"/>
          <w14:ligatures w14:val="none"/>
        </w:rPr>
      </w:pPr>
    </w:p>
    <w:p w14:paraId="4C7CFAB0" w14:textId="292472AF" w:rsidR="00117EA8" w:rsidRPr="00117EA8" w:rsidRDefault="002246B2" w:rsidP="00896763">
      <w:pPr>
        <w:keepNext/>
        <w:tabs>
          <w:tab w:val="num" w:pos="432"/>
        </w:tabs>
        <w:spacing w:after="0" w:line="276" w:lineRule="auto"/>
        <w:ind w:left="432" w:hanging="432"/>
        <w:jc w:val="both"/>
        <w:outlineLvl w:val="0"/>
        <w:rPr>
          <w:rFonts w:eastAsia="Times New Roman" w:cs="Calibri"/>
          <w:b/>
          <w:bCs/>
          <w:iCs/>
          <w:kern w:val="0"/>
          <w:szCs w:val="22"/>
          <w:lang w:eastAsia="nl-NL"/>
          <w14:ligatures w14:val="none"/>
        </w:rPr>
      </w:pPr>
      <w:r>
        <w:rPr>
          <w:rFonts w:eastAsia="Times New Roman" w:cs="Calibri"/>
          <w:b/>
          <w:bCs/>
          <w:iCs/>
          <w:kern w:val="0"/>
          <w:szCs w:val="22"/>
          <w:lang w:eastAsia="nl-NL"/>
          <w14:ligatures w14:val="none"/>
        </w:rPr>
        <w:t>P</w:t>
      </w:r>
      <w:r w:rsidR="00117EA8" w:rsidRPr="00117EA8">
        <w:rPr>
          <w:rFonts w:eastAsia="Times New Roman" w:cs="Calibri"/>
          <w:b/>
          <w:bCs/>
          <w:iCs/>
          <w:kern w:val="0"/>
          <w:szCs w:val="22"/>
          <w:lang w:eastAsia="nl-NL"/>
          <w14:ligatures w14:val="none"/>
        </w:rPr>
        <w:t>ROGRAMMA VAN EISEN</w:t>
      </w:r>
      <w:bookmarkEnd w:id="0"/>
      <w:bookmarkEnd w:id="1"/>
      <w:bookmarkEnd w:id="2"/>
      <w:bookmarkEnd w:id="3"/>
      <w:r w:rsidR="00117EA8" w:rsidRPr="00117EA8">
        <w:rPr>
          <w:rFonts w:eastAsia="Times New Roman" w:cs="Calibri"/>
          <w:b/>
          <w:bCs/>
          <w:iCs/>
          <w:kern w:val="0"/>
          <w:szCs w:val="22"/>
          <w:lang w:eastAsia="nl-NL"/>
          <w14:ligatures w14:val="none"/>
        </w:rPr>
        <w:t xml:space="preserve"> </w:t>
      </w:r>
    </w:p>
    <w:p w14:paraId="71AA1DFB" w14:textId="604F5A17" w:rsidR="00117EA8" w:rsidRPr="00117EA8" w:rsidRDefault="00117EA8" w:rsidP="00896763">
      <w:pPr>
        <w:spacing w:after="0" w:line="276" w:lineRule="auto"/>
        <w:jc w:val="both"/>
        <w:rPr>
          <w:rFonts w:eastAsia="Times New Roman" w:cs="Calibri"/>
          <w:kern w:val="0"/>
          <w:szCs w:val="22"/>
          <w:lang w:eastAsia="nl-NL"/>
          <w14:ligatures w14:val="none"/>
        </w:rPr>
      </w:pPr>
      <w:r w:rsidRPr="00117EA8">
        <w:rPr>
          <w:rFonts w:eastAsia="Times New Roman" w:cs="Calibri"/>
          <w:kern w:val="0"/>
          <w:szCs w:val="22"/>
          <w:lang w:eastAsia="nl-NL"/>
          <w14:ligatures w14:val="none"/>
        </w:rPr>
        <w:t xml:space="preserve">Door het indienen van de Inschrijving verklaart Inschrijver onvoorwaardelijk akkoord te gaan met het onderstaande Programma van Eisen. Indien de AD constateert dat Inschrijver niet voldoet aan de eisen zal hij van verdere deelname aan de aanbestedingsprocedure uitgesloten worden. Vragen over de eisen kunnen gesteld worden in de informatiefase door middel van de </w:t>
      </w:r>
      <w:r w:rsidR="009B375D">
        <w:rPr>
          <w:rFonts w:eastAsia="Times New Roman" w:cs="Calibri"/>
          <w:kern w:val="0"/>
          <w:szCs w:val="22"/>
          <w:lang w:eastAsia="nl-NL"/>
          <w14:ligatures w14:val="none"/>
        </w:rPr>
        <w:t>Nota van Inlichtingen</w:t>
      </w:r>
      <w:r w:rsidRPr="00117EA8">
        <w:rPr>
          <w:rFonts w:eastAsia="Times New Roman" w:cs="Calibri"/>
          <w:kern w:val="0"/>
          <w:szCs w:val="22"/>
          <w:lang w:eastAsia="nl-NL"/>
          <w14:ligatures w14:val="none"/>
        </w:rPr>
        <w:t>.</w:t>
      </w:r>
    </w:p>
    <w:p w14:paraId="78593A9F" w14:textId="77777777" w:rsidR="00117EA8" w:rsidRPr="00117EA8" w:rsidRDefault="00117EA8" w:rsidP="00896763">
      <w:pPr>
        <w:spacing w:after="0" w:line="276" w:lineRule="auto"/>
        <w:ind w:left="720"/>
        <w:jc w:val="both"/>
        <w:rPr>
          <w:rFonts w:eastAsia="Times New Roman" w:cs="Calibri"/>
          <w:kern w:val="0"/>
          <w:szCs w:val="22"/>
          <w14:ligatures w14:val="none"/>
        </w:rPr>
      </w:pPr>
    </w:p>
    <w:p w14:paraId="122AEFA2" w14:textId="77777777" w:rsidR="00117EA8" w:rsidRDefault="00117EA8" w:rsidP="00896763">
      <w:pPr>
        <w:keepNext/>
        <w:numPr>
          <w:ilvl w:val="1"/>
          <w:numId w:val="0"/>
        </w:numPr>
        <w:tabs>
          <w:tab w:val="num" w:pos="576"/>
        </w:tabs>
        <w:spacing w:after="0" w:line="276" w:lineRule="auto"/>
        <w:ind w:left="576" w:hanging="576"/>
        <w:jc w:val="both"/>
        <w:outlineLvl w:val="1"/>
        <w:rPr>
          <w:rFonts w:eastAsia="Times New Roman" w:cs="Calibri"/>
          <w:b/>
          <w:bCs/>
          <w:kern w:val="0"/>
          <w:szCs w:val="22"/>
          <w:lang w:eastAsia="nl-NL"/>
          <w14:ligatures w14:val="none"/>
        </w:rPr>
      </w:pPr>
      <w:bookmarkStart w:id="5" w:name="_Toc73362240"/>
      <w:bookmarkStart w:id="6" w:name="_Toc73362393"/>
      <w:bookmarkStart w:id="7" w:name="_Toc205901373"/>
      <w:r w:rsidRPr="00117EA8">
        <w:rPr>
          <w:rFonts w:eastAsia="Times New Roman" w:cs="Calibri"/>
          <w:b/>
          <w:bCs/>
          <w:kern w:val="0"/>
          <w:szCs w:val="22"/>
          <w:lang w:eastAsia="nl-NL"/>
          <w14:ligatures w14:val="none"/>
        </w:rPr>
        <w:t>Algemene eisen</w:t>
      </w:r>
      <w:bookmarkEnd w:id="5"/>
      <w:bookmarkEnd w:id="6"/>
      <w:bookmarkEnd w:id="7"/>
    </w:p>
    <w:p w14:paraId="5B3292F8" w14:textId="34C2D2A0" w:rsidR="00DD4460" w:rsidRDefault="00DD4460" w:rsidP="00CB1F3F">
      <w:pPr>
        <w:pStyle w:val="a"/>
        <w:numPr>
          <w:ilvl w:val="0"/>
          <w:numId w:val="4"/>
        </w:numPr>
        <w:spacing w:line="276" w:lineRule="auto"/>
        <w:jc w:val="both"/>
        <w:rPr>
          <w:lang w:eastAsia="nl-NL"/>
        </w:rPr>
      </w:pPr>
      <w:r w:rsidRPr="00DD4460">
        <w:rPr>
          <w:lang w:eastAsia="nl-NL"/>
        </w:rPr>
        <w:t>Van het personeel dat door Opdrachtnemer wordt ingezet voor de gevraagde dienstverlening wordt verwacht dat zij de Nederlandse taal beheersen en in staat zijn goed te communiceren met de medewerkers van Opdrachtgever. Alle schriftelijke/ digitale rapportages dienen in het Nederlands te worden gemaakt.</w:t>
      </w:r>
    </w:p>
    <w:p w14:paraId="1A11D8FC" w14:textId="77777777" w:rsidR="000B75BF" w:rsidRDefault="000B75BF" w:rsidP="00896763">
      <w:pPr>
        <w:pStyle w:val="a"/>
        <w:spacing w:line="276" w:lineRule="auto"/>
        <w:ind w:left="720"/>
        <w:jc w:val="both"/>
        <w:rPr>
          <w:lang w:eastAsia="nl-NL"/>
        </w:rPr>
      </w:pPr>
    </w:p>
    <w:p w14:paraId="04B1B609" w14:textId="1DDA99C1" w:rsidR="000A26EB" w:rsidRDefault="000B75BF" w:rsidP="00CB1F3F">
      <w:pPr>
        <w:pStyle w:val="a"/>
        <w:numPr>
          <w:ilvl w:val="0"/>
          <w:numId w:val="4"/>
        </w:numPr>
        <w:spacing w:line="276" w:lineRule="auto"/>
        <w:jc w:val="both"/>
        <w:rPr>
          <w:lang w:eastAsia="nl-NL"/>
        </w:rPr>
      </w:pPr>
      <w:r w:rsidRPr="000B75BF">
        <w:rPr>
          <w:lang w:eastAsia="nl-NL"/>
        </w:rPr>
        <w:t>Opdrachtnemer houdt zich aan de geldende wetten, verordeningen, besluiten, maatregelen en voorschriften die door de rijksoverheid, de provinciale en gemeentelijke overheid dan wel door andere daartoe wettelijk aangewezen organen zijn vastgesteld. Ook ten aanzien van het milieu en duurzaamheid in het algemeen en van de afvalinzameling en het transport in het bijzonder. Onder andere LAP3 tweede wijziging (Landelijk Afvalbeheerplan 3 tweede wijziging) en de gestelde minimumeisen van de EU Richtlijn Schone Voertuigen (Clean Vehicles Directive) (2019/1161/EU). Voor zover een activiteit (nog) niet valt onder een wettelijke regeling, handelt de Opdrachtnemer met inachtneming van de vereiste zorg voor het milieu.</w:t>
      </w:r>
    </w:p>
    <w:p w14:paraId="246FF421" w14:textId="77777777" w:rsidR="004D0902" w:rsidRDefault="004D0902" w:rsidP="00896763">
      <w:pPr>
        <w:pStyle w:val="a"/>
        <w:spacing w:line="276" w:lineRule="auto"/>
        <w:jc w:val="both"/>
        <w:rPr>
          <w:lang w:eastAsia="nl-NL"/>
        </w:rPr>
      </w:pPr>
    </w:p>
    <w:p w14:paraId="2269BAD7" w14:textId="77777777" w:rsidR="004D0902" w:rsidRDefault="005C77C8" w:rsidP="00CB1F3F">
      <w:pPr>
        <w:pStyle w:val="a"/>
        <w:numPr>
          <w:ilvl w:val="0"/>
          <w:numId w:val="4"/>
        </w:numPr>
        <w:spacing w:line="276" w:lineRule="auto"/>
        <w:jc w:val="both"/>
        <w:rPr>
          <w:lang w:eastAsia="nl-NL"/>
        </w:rPr>
      </w:pPr>
      <w:r w:rsidRPr="005C77C8">
        <w:rPr>
          <w:lang w:eastAsia="nl-NL"/>
        </w:rPr>
        <w:t>Op verzoek van Opdrachtgever kunnen locaties worden uitgesloten of toegevoegd, bijvoorbeeld wanneer het beheer van het bedrijfsafval niet langer bij Opdrachtgever ligt of wanneer een locatie geheel wordt afgestoten; het aantal locaties kan gedurende de looptijd van de uitvoeringsfase dus fluctueren.</w:t>
      </w:r>
    </w:p>
    <w:p w14:paraId="5B228F90" w14:textId="77777777" w:rsidR="004D0902" w:rsidRDefault="004D0902" w:rsidP="00896763">
      <w:pPr>
        <w:pStyle w:val="a"/>
        <w:spacing w:line="276" w:lineRule="auto"/>
        <w:ind w:left="720"/>
        <w:jc w:val="both"/>
        <w:rPr>
          <w:lang w:eastAsia="nl-NL"/>
        </w:rPr>
      </w:pPr>
    </w:p>
    <w:p w14:paraId="000D4497" w14:textId="65572490" w:rsidR="005C77C8" w:rsidRPr="00DD4460" w:rsidRDefault="004D0902" w:rsidP="00CB1F3F">
      <w:pPr>
        <w:pStyle w:val="a"/>
        <w:numPr>
          <w:ilvl w:val="0"/>
          <w:numId w:val="4"/>
        </w:numPr>
        <w:spacing w:line="276" w:lineRule="auto"/>
        <w:jc w:val="both"/>
        <w:rPr>
          <w:lang w:eastAsia="nl-NL"/>
        </w:rPr>
      </w:pPr>
      <w:r w:rsidRPr="3407F157">
        <w:rPr>
          <w:lang w:eastAsia="nl-NL"/>
        </w:rPr>
        <w:t>Indien sprake is van een aanvullende locatie waar dienstverlening moet worden geleverd, start Opdrachtnemer de dienstverlening uiterlijk binnen 1 week na kennisgeving.</w:t>
      </w:r>
    </w:p>
    <w:p w14:paraId="7CB61B94" w14:textId="77777777" w:rsidR="00117EA8" w:rsidRPr="00117EA8" w:rsidRDefault="00117EA8" w:rsidP="00896763">
      <w:pPr>
        <w:spacing w:after="0" w:line="276" w:lineRule="auto"/>
        <w:jc w:val="both"/>
        <w:rPr>
          <w:rFonts w:eastAsia="Times New Roman" w:cs="Calibri"/>
          <w:kern w:val="0"/>
          <w:szCs w:val="22"/>
          <w:lang w:eastAsia="nl-NL"/>
          <w14:ligatures w14:val="none"/>
        </w:rPr>
      </w:pPr>
    </w:p>
    <w:p w14:paraId="714CF4F3" w14:textId="61407508" w:rsidR="00117EA8" w:rsidRPr="009C1634" w:rsidRDefault="00806948" w:rsidP="00896763">
      <w:pPr>
        <w:keepNext/>
        <w:numPr>
          <w:ilvl w:val="1"/>
          <w:numId w:val="0"/>
        </w:numPr>
        <w:tabs>
          <w:tab w:val="num" w:pos="576"/>
        </w:tabs>
        <w:spacing w:after="0" w:line="276" w:lineRule="auto"/>
        <w:ind w:left="576" w:hanging="576"/>
        <w:jc w:val="both"/>
        <w:outlineLvl w:val="1"/>
        <w:rPr>
          <w:rFonts w:eastAsia="Times New Roman" w:cs="Calibri"/>
          <w:b/>
          <w:bCs/>
          <w:kern w:val="0"/>
          <w:szCs w:val="22"/>
          <w:lang w:eastAsia="nl-NL"/>
          <w14:ligatures w14:val="none"/>
        </w:rPr>
      </w:pPr>
      <w:bookmarkStart w:id="8" w:name="_Toc433989136"/>
      <w:bookmarkStart w:id="9" w:name="_Toc430606761"/>
      <w:bookmarkStart w:id="10" w:name="_Toc435707968"/>
      <w:r w:rsidRPr="009C1634">
        <w:rPr>
          <w:rFonts w:eastAsia="Times New Roman" w:cs="Calibri"/>
          <w:b/>
          <w:bCs/>
          <w:kern w:val="0"/>
          <w:szCs w:val="22"/>
          <w:lang w:eastAsia="nl-NL"/>
          <w14:ligatures w14:val="none"/>
        </w:rPr>
        <w:t>Eisen Containers</w:t>
      </w:r>
    </w:p>
    <w:p w14:paraId="4AD49610" w14:textId="77777777" w:rsidR="00DD2743" w:rsidRPr="00DD2743" w:rsidRDefault="00DD2743" w:rsidP="00CB1F3F">
      <w:pPr>
        <w:pStyle w:val="a"/>
        <w:numPr>
          <w:ilvl w:val="0"/>
          <w:numId w:val="4"/>
        </w:numPr>
        <w:spacing w:line="276" w:lineRule="auto"/>
        <w:jc w:val="both"/>
        <w:rPr>
          <w:lang w:eastAsia="nl-NL"/>
        </w:rPr>
      </w:pPr>
      <w:r w:rsidRPr="00DD2743">
        <w:rPr>
          <w:lang w:eastAsia="nl-NL"/>
        </w:rPr>
        <w:t>Inschrijver dient voor alle relevante afvalstromen per locatie containers beschikbaar te stellen;</w:t>
      </w:r>
    </w:p>
    <w:p w14:paraId="588DBBC7" w14:textId="20DEA06E" w:rsidR="00DD2743" w:rsidRPr="00DD2743" w:rsidRDefault="00DD2743" w:rsidP="00896763">
      <w:pPr>
        <w:pStyle w:val="a"/>
        <w:spacing w:line="276" w:lineRule="auto"/>
        <w:jc w:val="both"/>
        <w:rPr>
          <w:lang w:eastAsia="nl-NL"/>
        </w:rPr>
      </w:pPr>
    </w:p>
    <w:p w14:paraId="497FFAF4" w14:textId="57CF59AE" w:rsidR="0075600B" w:rsidRDefault="00DD2743" w:rsidP="00CB1F3F">
      <w:pPr>
        <w:pStyle w:val="a"/>
        <w:numPr>
          <w:ilvl w:val="0"/>
          <w:numId w:val="4"/>
        </w:numPr>
        <w:spacing w:line="276" w:lineRule="auto"/>
        <w:jc w:val="both"/>
        <w:rPr>
          <w:lang w:eastAsia="nl-NL"/>
        </w:rPr>
      </w:pPr>
      <w:r w:rsidRPr="00DD2743">
        <w:rPr>
          <w:lang w:eastAsia="nl-NL"/>
        </w:rPr>
        <w:t>Inschrijver levert op basis van huur alle inzamelmiddelen voor de centrale afvalverzamelpunten voor het inzamelen van het bedrijfsafval voortvloeiend uit de gebouwen en bedrijfsvoering;</w:t>
      </w:r>
    </w:p>
    <w:p w14:paraId="2CC31FD2" w14:textId="77777777" w:rsidR="0075600B" w:rsidRDefault="0075600B" w:rsidP="0075600B">
      <w:pPr>
        <w:pStyle w:val="a"/>
        <w:spacing w:line="276" w:lineRule="auto"/>
        <w:ind w:left="720"/>
        <w:jc w:val="both"/>
        <w:rPr>
          <w:lang w:eastAsia="nl-NL"/>
        </w:rPr>
      </w:pPr>
    </w:p>
    <w:p w14:paraId="7E20EBD5" w14:textId="5C39EC24" w:rsidR="00452CA6" w:rsidRPr="00F51442" w:rsidRDefault="00452CA6" w:rsidP="00CB1F3F">
      <w:pPr>
        <w:pStyle w:val="a"/>
        <w:numPr>
          <w:ilvl w:val="0"/>
          <w:numId w:val="4"/>
        </w:numPr>
        <w:spacing w:line="276" w:lineRule="auto"/>
      </w:pPr>
      <w:r w:rsidRPr="00583692">
        <w:t>Inschrijver waarborgt de beschikbaarheid van de overeengekomen containers conform het prijzenblad. Afwijking in containergrootte is uitsluitend toegestaan na voorafgaande toestemming van de Aanbestedende Dienst. Hierbij gelden de tarieven uit het prijzenblad voor de feitelijk geplaatste container, zonder dat vanwege onbeschikbaarheid hogere prijzen worden berekend.</w:t>
      </w:r>
    </w:p>
    <w:p w14:paraId="00CB213B" w14:textId="77777777" w:rsidR="00D37ECF" w:rsidRPr="00D37ECF" w:rsidRDefault="00D37ECF" w:rsidP="00D37ECF">
      <w:pPr>
        <w:pStyle w:val="a"/>
        <w:spacing w:line="276" w:lineRule="auto"/>
        <w:ind w:left="720"/>
        <w:rPr>
          <w:rFonts w:cs="Calibri"/>
          <w:sz w:val="21"/>
          <w:szCs w:val="21"/>
        </w:rPr>
      </w:pPr>
    </w:p>
    <w:p w14:paraId="63CDE56A" w14:textId="5315F347" w:rsidR="00452CA6" w:rsidRPr="00D37ECF" w:rsidRDefault="00452CA6" w:rsidP="00CB1F3F">
      <w:pPr>
        <w:pStyle w:val="a"/>
        <w:numPr>
          <w:ilvl w:val="0"/>
          <w:numId w:val="4"/>
        </w:numPr>
        <w:spacing w:line="276" w:lineRule="auto"/>
        <w:rPr>
          <w:rFonts w:cs="Calibri"/>
          <w:sz w:val="21"/>
          <w:szCs w:val="21"/>
        </w:rPr>
      </w:pPr>
      <w:r w:rsidRPr="00D37ECF">
        <w:rPr>
          <w:rFonts w:cs="Calibri"/>
          <w:sz w:val="21"/>
          <w:szCs w:val="21"/>
        </w:rPr>
        <w:t>Aanpassing van de capaciteit is alleen toegestaan bij aantoonbare toename van het afvalvolume en na voorafgaand overleg en schriftelijk akkoord van Opdrachtgever, conform het prijzenblad.</w:t>
      </w:r>
    </w:p>
    <w:p w14:paraId="0BA5B21C" w14:textId="77777777" w:rsidR="00FA1646" w:rsidRPr="00D37ECF" w:rsidRDefault="00FA1646" w:rsidP="00D37ECF">
      <w:pPr>
        <w:pStyle w:val="a"/>
        <w:spacing w:line="276" w:lineRule="auto"/>
        <w:ind w:left="720"/>
        <w:rPr>
          <w:rFonts w:cs="Calibri"/>
          <w:sz w:val="21"/>
          <w:szCs w:val="21"/>
        </w:rPr>
      </w:pPr>
    </w:p>
    <w:p w14:paraId="1F4D92CC" w14:textId="2BB2F675" w:rsidR="00DD2743" w:rsidRPr="00DD2743" w:rsidRDefault="00DD2743" w:rsidP="00CB1F3F">
      <w:pPr>
        <w:pStyle w:val="a"/>
        <w:numPr>
          <w:ilvl w:val="0"/>
          <w:numId w:val="4"/>
        </w:numPr>
        <w:spacing w:line="276" w:lineRule="auto"/>
        <w:jc w:val="both"/>
        <w:rPr>
          <w:lang w:eastAsia="nl-NL"/>
        </w:rPr>
      </w:pPr>
      <w:r w:rsidRPr="00DD2743">
        <w:rPr>
          <w:lang w:eastAsia="nl-NL"/>
        </w:rPr>
        <w:t xml:space="preserve">Inzamelmiddelen hoeven bij aanvang van de dienstverlening niet nieuw te zijn. De inzamelmiddelen dienen in technisch goede staat, schoon en representatief te zijn; </w:t>
      </w:r>
    </w:p>
    <w:p w14:paraId="7E054CE2" w14:textId="77777777" w:rsidR="00DD2743" w:rsidRPr="00DD2743" w:rsidRDefault="00DD2743" w:rsidP="00896763">
      <w:pPr>
        <w:pStyle w:val="a"/>
        <w:spacing w:line="276" w:lineRule="auto"/>
        <w:jc w:val="both"/>
        <w:rPr>
          <w:lang w:eastAsia="nl-NL"/>
        </w:rPr>
      </w:pPr>
    </w:p>
    <w:p w14:paraId="2C6383D2" w14:textId="77777777" w:rsidR="00DD2743" w:rsidRPr="00DD2743" w:rsidRDefault="00DD2743" w:rsidP="00CB1F3F">
      <w:pPr>
        <w:pStyle w:val="a"/>
        <w:numPr>
          <w:ilvl w:val="0"/>
          <w:numId w:val="4"/>
        </w:numPr>
        <w:spacing w:line="276" w:lineRule="auto"/>
        <w:jc w:val="both"/>
        <w:rPr>
          <w:lang w:eastAsia="nl-NL"/>
        </w:rPr>
      </w:pPr>
      <w:r w:rsidRPr="3407F157">
        <w:rPr>
          <w:lang w:eastAsia="nl-NL"/>
        </w:rPr>
        <w:t>Defecte-/beschadigde containers dienen binnen twee werkdagen gerepareerd te zijn. Indien reparatie niet mogelijk is, dient Inschrijver de containers te vervangen;</w:t>
      </w:r>
    </w:p>
    <w:p w14:paraId="00C4E3BD" w14:textId="77777777" w:rsidR="00DD2743" w:rsidRPr="00DD2743" w:rsidRDefault="00DD2743" w:rsidP="00896763">
      <w:pPr>
        <w:pStyle w:val="a"/>
        <w:spacing w:line="276" w:lineRule="auto"/>
        <w:jc w:val="both"/>
        <w:rPr>
          <w:lang w:eastAsia="nl-NL"/>
        </w:rPr>
      </w:pPr>
    </w:p>
    <w:p w14:paraId="1C6171F9" w14:textId="77777777" w:rsidR="00DD2743" w:rsidRPr="00DD2743" w:rsidRDefault="00DD2743" w:rsidP="00CB1F3F">
      <w:pPr>
        <w:pStyle w:val="a"/>
        <w:numPr>
          <w:ilvl w:val="0"/>
          <w:numId w:val="4"/>
        </w:numPr>
        <w:spacing w:line="276" w:lineRule="auto"/>
        <w:jc w:val="both"/>
        <w:rPr>
          <w:lang w:eastAsia="nl-NL"/>
        </w:rPr>
      </w:pPr>
      <w:r w:rsidRPr="00DD2743">
        <w:rPr>
          <w:lang w:eastAsia="nl-NL"/>
        </w:rPr>
        <w:t>De inzamelmiddelen dienen per afvalstroom herkenbaar van kleur te zijn en voorzien te zijn</w:t>
      </w:r>
    </w:p>
    <w:p w14:paraId="615E2CA8" w14:textId="77777777" w:rsidR="00DD2743" w:rsidRPr="00DD2743" w:rsidRDefault="00DD2743" w:rsidP="00896763">
      <w:pPr>
        <w:pStyle w:val="a"/>
        <w:spacing w:line="276" w:lineRule="auto"/>
        <w:ind w:left="720"/>
        <w:jc w:val="both"/>
        <w:rPr>
          <w:lang w:eastAsia="nl-NL"/>
        </w:rPr>
      </w:pPr>
      <w:r w:rsidRPr="00DD2743">
        <w:rPr>
          <w:lang w:eastAsia="nl-NL"/>
        </w:rPr>
        <w:t>van het opschrift van de afvalstroom;</w:t>
      </w:r>
    </w:p>
    <w:p w14:paraId="74E40E25" w14:textId="77777777" w:rsidR="00DD2743" w:rsidRPr="00DD2743" w:rsidRDefault="00DD2743" w:rsidP="00896763">
      <w:pPr>
        <w:pStyle w:val="a"/>
        <w:spacing w:line="276" w:lineRule="auto"/>
        <w:jc w:val="both"/>
        <w:rPr>
          <w:lang w:eastAsia="nl-NL"/>
        </w:rPr>
      </w:pPr>
    </w:p>
    <w:p w14:paraId="6BFF932E" w14:textId="77777777" w:rsidR="00DD2743" w:rsidRPr="00DD2743" w:rsidRDefault="00DD2743" w:rsidP="00CB1F3F">
      <w:pPr>
        <w:pStyle w:val="a"/>
        <w:numPr>
          <w:ilvl w:val="0"/>
          <w:numId w:val="4"/>
        </w:numPr>
        <w:spacing w:line="276" w:lineRule="auto"/>
        <w:jc w:val="both"/>
        <w:rPr>
          <w:lang w:eastAsia="nl-NL"/>
        </w:rPr>
      </w:pPr>
      <w:r w:rsidRPr="00DD2743">
        <w:rPr>
          <w:lang w:eastAsia="nl-NL"/>
        </w:rPr>
        <w:t>De inzamelmiddelen dienen op verzoek van AD afgesloten te kunnen worden door middel van een slot;</w:t>
      </w:r>
    </w:p>
    <w:p w14:paraId="46BE41B9" w14:textId="77777777" w:rsidR="00DD2743" w:rsidRPr="00DD2743" w:rsidRDefault="00DD2743" w:rsidP="00896763">
      <w:pPr>
        <w:pStyle w:val="a"/>
        <w:spacing w:line="276" w:lineRule="auto"/>
        <w:jc w:val="both"/>
        <w:rPr>
          <w:lang w:eastAsia="nl-NL"/>
        </w:rPr>
      </w:pPr>
    </w:p>
    <w:p w14:paraId="0BEC3359" w14:textId="31AAF1DE" w:rsidR="00DD2743" w:rsidRPr="00DD2743" w:rsidRDefault="00DD2743" w:rsidP="00CB1F3F">
      <w:pPr>
        <w:pStyle w:val="a"/>
        <w:numPr>
          <w:ilvl w:val="0"/>
          <w:numId w:val="4"/>
        </w:numPr>
        <w:spacing w:line="276" w:lineRule="auto"/>
        <w:jc w:val="both"/>
        <w:rPr>
          <w:lang w:eastAsia="nl-NL"/>
        </w:rPr>
      </w:pPr>
      <w:r w:rsidRPr="00DD2743">
        <w:rPr>
          <w:lang w:eastAsia="nl-NL"/>
        </w:rPr>
        <w:t xml:space="preserve">Inschrijver is verantwoordelijk voor het reinigen van de </w:t>
      </w:r>
      <w:r w:rsidR="004D2DA4">
        <w:rPr>
          <w:lang w:eastAsia="nl-NL"/>
        </w:rPr>
        <w:t>restafval</w:t>
      </w:r>
      <w:r w:rsidRPr="00DD2743">
        <w:rPr>
          <w:lang w:eastAsia="nl-NL"/>
        </w:rPr>
        <w:t>containers, zowel aan de binnenkant als aan de buitenkant;</w:t>
      </w:r>
    </w:p>
    <w:p w14:paraId="525554D5" w14:textId="77777777" w:rsidR="00DD2743" w:rsidRPr="00DD2743" w:rsidRDefault="00DD2743" w:rsidP="00896763">
      <w:pPr>
        <w:pStyle w:val="a"/>
        <w:spacing w:line="276" w:lineRule="auto"/>
        <w:jc w:val="both"/>
        <w:rPr>
          <w:lang w:eastAsia="nl-NL"/>
        </w:rPr>
      </w:pPr>
    </w:p>
    <w:p w14:paraId="2EA4409A" w14:textId="77777777" w:rsidR="00DD2743" w:rsidRPr="00DD2743" w:rsidRDefault="00DD2743" w:rsidP="00CB1F3F">
      <w:pPr>
        <w:pStyle w:val="a"/>
        <w:numPr>
          <w:ilvl w:val="0"/>
          <w:numId w:val="4"/>
        </w:numPr>
        <w:spacing w:line="276" w:lineRule="auto"/>
        <w:jc w:val="both"/>
        <w:rPr>
          <w:lang w:eastAsia="nl-NL"/>
        </w:rPr>
      </w:pPr>
      <w:r w:rsidRPr="00DD2743">
        <w:rPr>
          <w:lang w:eastAsia="nl-NL"/>
        </w:rPr>
        <w:t>Reiniging van de containers dient ten minste 2 maal per jaar plaats te vinden;</w:t>
      </w:r>
    </w:p>
    <w:p w14:paraId="6E4F29E3" w14:textId="77777777" w:rsidR="00DD2743" w:rsidRPr="00DD2743" w:rsidRDefault="00DD2743" w:rsidP="00896763">
      <w:pPr>
        <w:pStyle w:val="a"/>
        <w:spacing w:line="276" w:lineRule="auto"/>
        <w:jc w:val="both"/>
        <w:rPr>
          <w:lang w:eastAsia="nl-NL"/>
        </w:rPr>
      </w:pPr>
    </w:p>
    <w:p w14:paraId="73F50E68" w14:textId="77777777" w:rsidR="0094769F" w:rsidRDefault="00DD2743" w:rsidP="00CB1F3F">
      <w:pPr>
        <w:pStyle w:val="a"/>
        <w:numPr>
          <w:ilvl w:val="0"/>
          <w:numId w:val="4"/>
        </w:numPr>
        <w:spacing w:line="276" w:lineRule="auto"/>
        <w:jc w:val="both"/>
        <w:rPr>
          <w:lang w:eastAsia="nl-NL"/>
        </w:rPr>
      </w:pPr>
      <w:r w:rsidRPr="00DD2743">
        <w:rPr>
          <w:lang w:eastAsia="nl-NL"/>
        </w:rPr>
        <w:t>Aan het begin van het kalenderjaar dient Inschrijver een planning met de reinigingsdata te overleggen;</w:t>
      </w:r>
    </w:p>
    <w:p w14:paraId="1421AB46" w14:textId="77777777" w:rsidR="0094769F" w:rsidRDefault="0094769F" w:rsidP="00896763">
      <w:pPr>
        <w:pStyle w:val="a"/>
        <w:spacing w:line="276" w:lineRule="auto"/>
        <w:ind w:left="720"/>
        <w:jc w:val="both"/>
        <w:rPr>
          <w:lang w:eastAsia="nl-NL"/>
        </w:rPr>
      </w:pPr>
    </w:p>
    <w:p w14:paraId="56AE9DCC" w14:textId="5ACFE0EF" w:rsidR="00DD2743" w:rsidRPr="00DD2743" w:rsidRDefault="00DD2743" w:rsidP="00CB1F3F">
      <w:pPr>
        <w:pStyle w:val="a"/>
        <w:numPr>
          <w:ilvl w:val="0"/>
          <w:numId w:val="4"/>
        </w:numPr>
        <w:spacing w:line="276" w:lineRule="auto"/>
        <w:jc w:val="both"/>
        <w:rPr>
          <w:lang w:eastAsia="nl-NL"/>
        </w:rPr>
      </w:pPr>
      <w:r w:rsidRPr="00DD2743">
        <w:rPr>
          <w:lang w:eastAsia="nl-NL"/>
        </w:rPr>
        <w:t xml:space="preserve">Bij het reinigen dient Inschrijver zich aan de volgende punten te houden: </w:t>
      </w:r>
    </w:p>
    <w:p w14:paraId="03E88344" w14:textId="77777777" w:rsidR="00DD2743" w:rsidRPr="00DD2743" w:rsidRDefault="00DD2743" w:rsidP="00CB1F3F">
      <w:pPr>
        <w:pStyle w:val="a"/>
        <w:numPr>
          <w:ilvl w:val="0"/>
          <w:numId w:val="2"/>
        </w:numPr>
        <w:spacing w:line="276" w:lineRule="auto"/>
        <w:jc w:val="both"/>
        <w:rPr>
          <w:lang w:eastAsia="nl-NL"/>
        </w:rPr>
      </w:pPr>
      <w:r w:rsidRPr="00DD2743">
        <w:rPr>
          <w:lang w:eastAsia="nl-NL"/>
        </w:rPr>
        <w:t xml:space="preserve">Op het terrein mag door Inschrijver geen vuil worden achtergelaten; </w:t>
      </w:r>
    </w:p>
    <w:p w14:paraId="0A006740" w14:textId="77777777" w:rsidR="00DD2743" w:rsidRPr="00DD2743" w:rsidRDefault="00DD2743" w:rsidP="00CB1F3F">
      <w:pPr>
        <w:pStyle w:val="a"/>
        <w:numPr>
          <w:ilvl w:val="0"/>
          <w:numId w:val="2"/>
        </w:numPr>
        <w:spacing w:line="276" w:lineRule="auto"/>
        <w:jc w:val="both"/>
        <w:rPr>
          <w:lang w:eastAsia="nl-NL"/>
        </w:rPr>
      </w:pPr>
      <w:r w:rsidRPr="00DD2743">
        <w:rPr>
          <w:lang w:eastAsia="nl-NL"/>
        </w:rPr>
        <w:t>Gebruikte reinigingsmiddelen mogen niet milieubelastend zijn;</w:t>
      </w:r>
    </w:p>
    <w:p w14:paraId="4C85C7C8" w14:textId="77777777" w:rsidR="00DD2743" w:rsidRDefault="00DD2743" w:rsidP="00CB1F3F">
      <w:pPr>
        <w:pStyle w:val="a"/>
        <w:numPr>
          <w:ilvl w:val="0"/>
          <w:numId w:val="2"/>
        </w:numPr>
        <w:spacing w:line="276" w:lineRule="auto"/>
        <w:jc w:val="both"/>
        <w:rPr>
          <w:lang w:eastAsia="nl-NL"/>
        </w:rPr>
      </w:pPr>
      <w:r w:rsidRPr="00DD2743">
        <w:rPr>
          <w:lang w:eastAsia="nl-NL"/>
        </w:rPr>
        <w:t>Inschrijver mag niet lozen op het riool van AD.</w:t>
      </w:r>
    </w:p>
    <w:p w14:paraId="57C55263" w14:textId="77777777" w:rsidR="004B29BC" w:rsidRDefault="004B29BC" w:rsidP="004B29BC">
      <w:pPr>
        <w:pStyle w:val="a"/>
        <w:spacing w:line="276" w:lineRule="auto"/>
        <w:jc w:val="both"/>
        <w:rPr>
          <w:lang w:eastAsia="nl-NL"/>
        </w:rPr>
      </w:pPr>
    </w:p>
    <w:p w14:paraId="18854856" w14:textId="55BAC264" w:rsidR="00083553" w:rsidRPr="00083553" w:rsidRDefault="00083553" w:rsidP="00CB1F3F">
      <w:pPr>
        <w:pStyle w:val="a"/>
        <w:numPr>
          <w:ilvl w:val="0"/>
          <w:numId w:val="4"/>
        </w:numPr>
        <w:spacing w:line="276" w:lineRule="auto"/>
        <w:jc w:val="both"/>
        <w:rPr>
          <w:lang w:eastAsia="nl-NL"/>
        </w:rPr>
      </w:pPr>
      <w:r w:rsidRPr="00083553">
        <w:rPr>
          <w:lang w:eastAsia="nl-NL"/>
        </w:rPr>
        <w:t>De leverancier is verplicht om op verzoek van de opdrachtgever volledig mee te werken aan een soepele en ononderbroken overgang van de dienstverlening naar de opdrachtgever en/of een opvolgende leverancier.</w:t>
      </w:r>
      <w:r>
        <w:rPr>
          <w:lang w:eastAsia="nl-NL"/>
        </w:rPr>
        <w:t xml:space="preserve"> </w:t>
      </w:r>
      <w:r w:rsidR="004C0917">
        <w:rPr>
          <w:lang w:eastAsia="nl-NL"/>
        </w:rPr>
        <w:t xml:space="preserve"> </w:t>
      </w:r>
      <w:r w:rsidRPr="00083553">
        <w:rPr>
          <w:lang w:eastAsia="nl-NL"/>
        </w:rPr>
        <w:t>Deze medewerking omvat in ieder geval het tijdig overdragen van relevante gegevens, documentatie en kennis, het bieden van ondersteuning bij de transitie en het samenwerken met de opvolgende leverancier.</w:t>
      </w:r>
    </w:p>
    <w:p w14:paraId="4C34D44C" w14:textId="1C4ABB71" w:rsidR="00083553" w:rsidRPr="00083553" w:rsidRDefault="00083553" w:rsidP="00527E13">
      <w:pPr>
        <w:pStyle w:val="a"/>
        <w:spacing w:line="276" w:lineRule="auto"/>
        <w:ind w:left="720"/>
        <w:jc w:val="both"/>
        <w:rPr>
          <w:lang w:eastAsia="nl-NL"/>
        </w:rPr>
      </w:pPr>
      <w:r w:rsidRPr="00083553">
        <w:rPr>
          <w:lang w:eastAsia="nl-NL"/>
        </w:rPr>
        <w:t xml:space="preserve">Deze verplichting blijft gelden na beëindiging van de </w:t>
      </w:r>
      <w:r w:rsidR="009B375D">
        <w:rPr>
          <w:lang w:eastAsia="nl-NL"/>
        </w:rPr>
        <w:t>Raamovereenkomst</w:t>
      </w:r>
      <w:r w:rsidRPr="00083553">
        <w:rPr>
          <w:lang w:eastAsia="nl-NL"/>
        </w:rPr>
        <w:t xml:space="preserve"> voor zover nodig voor een succesvolle overgang.</w:t>
      </w:r>
    </w:p>
    <w:p w14:paraId="67C8F072" w14:textId="77777777" w:rsidR="00C542F4" w:rsidRPr="00117EA8" w:rsidRDefault="00C542F4" w:rsidP="00896763">
      <w:pPr>
        <w:spacing w:after="0" w:line="276" w:lineRule="auto"/>
        <w:jc w:val="both"/>
        <w:rPr>
          <w:rFonts w:eastAsia="Times New Roman" w:cs="Calibri"/>
          <w:kern w:val="0"/>
          <w:szCs w:val="22"/>
          <w:highlight w:val="yellow"/>
          <w:lang w:eastAsia="nl-NL"/>
          <w14:ligatures w14:val="none"/>
        </w:rPr>
      </w:pPr>
    </w:p>
    <w:p w14:paraId="57079412" w14:textId="141E976C" w:rsidR="00806948" w:rsidRPr="009C1634" w:rsidRDefault="00806948" w:rsidP="00896763">
      <w:pPr>
        <w:keepNext/>
        <w:numPr>
          <w:ilvl w:val="1"/>
          <w:numId w:val="0"/>
        </w:numPr>
        <w:tabs>
          <w:tab w:val="num" w:pos="576"/>
        </w:tabs>
        <w:spacing w:after="0" w:line="276" w:lineRule="auto"/>
        <w:ind w:left="576" w:hanging="576"/>
        <w:jc w:val="both"/>
        <w:outlineLvl w:val="1"/>
        <w:rPr>
          <w:rFonts w:eastAsia="Times New Roman" w:cs="Calibri"/>
          <w:b/>
          <w:bCs/>
          <w:kern w:val="0"/>
          <w:szCs w:val="22"/>
          <w:lang w:eastAsia="nl-NL"/>
          <w14:ligatures w14:val="none"/>
        </w:rPr>
      </w:pPr>
      <w:r w:rsidRPr="009C1634">
        <w:rPr>
          <w:rFonts w:eastAsia="Times New Roman" w:cs="Calibri"/>
          <w:b/>
          <w:bCs/>
          <w:kern w:val="0"/>
          <w:szCs w:val="22"/>
          <w:lang w:eastAsia="nl-NL"/>
          <w14:ligatures w14:val="none"/>
        </w:rPr>
        <w:t>Eisen Dienstverlening</w:t>
      </w:r>
    </w:p>
    <w:p w14:paraId="2636ABF9" w14:textId="77777777" w:rsidR="00431136" w:rsidRPr="00431136" w:rsidRDefault="00431136" w:rsidP="00CB1F3F">
      <w:pPr>
        <w:pStyle w:val="a"/>
        <w:numPr>
          <w:ilvl w:val="0"/>
          <w:numId w:val="4"/>
        </w:numPr>
        <w:spacing w:line="276" w:lineRule="auto"/>
        <w:jc w:val="both"/>
        <w:rPr>
          <w:lang w:eastAsia="nl-NL"/>
        </w:rPr>
      </w:pPr>
      <w:r w:rsidRPr="00431136">
        <w:rPr>
          <w:lang w:eastAsia="nl-NL"/>
        </w:rPr>
        <w:t>De dienstverlening zal alleen worden uitgevoerd middels eenduidig herkenbare voertuigen van de Inschrijver;</w:t>
      </w:r>
    </w:p>
    <w:p w14:paraId="1A702BB4" w14:textId="77777777" w:rsidR="00431136" w:rsidRPr="00431136" w:rsidRDefault="00431136" w:rsidP="00896763">
      <w:pPr>
        <w:pStyle w:val="a"/>
        <w:spacing w:line="276" w:lineRule="auto"/>
        <w:jc w:val="both"/>
        <w:rPr>
          <w:lang w:eastAsia="nl-NL"/>
        </w:rPr>
      </w:pPr>
    </w:p>
    <w:p w14:paraId="5C494D5D" w14:textId="77777777" w:rsidR="00431136" w:rsidRPr="00431136" w:rsidRDefault="00431136" w:rsidP="00CB1F3F">
      <w:pPr>
        <w:pStyle w:val="a"/>
        <w:numPr>
          <w:ilvl w:val="0"/>
          <w:numId w:val="4"/>
        </w:numPr>
        <w:spacing w:line="276" w:lineRule="auto"/>
        <w:jc w:val="both"/>
        <w:rPr>
          <w:lang w:eastAsia="nl-NL"/>
        </w:rPr>
      </w:pPr>
      <w:r w:rsidRPr="00431136">
        <w:rPr>
          <w:lang w:eastAsia="nl-NL"/>
        </w:rPr>
        <w:t>De dienstverlening wordt uitgevoerd met materieel (voertuigen / transportmiddelen, etc.) dat voldoet aan alle wettelijke bepalingen en in goede staat van onderhoud verkeert;</w:t>
      </w:r>
    </w:p>
    <w:p w14:paraId="0329D2BD" w14:textId="77777777" w:rsidR="00431136" w:rsidRPr="00431136" w:rsidRDefault="00431136" w:rsidP="00896763">
      <w:pPr>
        <w:pStyle w:val="a"/>
        <w:spacing w:line="276" w:lineRule="auto"/>
        <w:jc w:val="both"/>
        <w:rPr>
          <w:lang w:eastAsia="nl-NL"/>
        </w:rPr>
      </w:pPr>
    </w:p>
    <w:p w14:paraId="768649FD" w14:textId="77777777" w:rsidR="00431136" w:rsidRPr="00431136" w:rsidRDefault="00431136" w:rsidP="00CB1F3F">
      <w:pPr>
        <w:pStyle w:val="a"/>
        <w:numPr>
          <w:ilvl w:val="0"/>
          <w:numId w:val="4"/>
        </w:numPr>
        <w:spacing w:line="276" w:lineRule="auto"/>
        <w:jc w:val="both"/>
        <w:rPr>
          <w:lang w:eastAsia="nl-NL"/>
        </w:rPr>
      </w:pPr>
      <w:r w:rsidRPr="00431136">
        <w:rPr>
          <w:lang w:eastAsia="nl-NL"/>
        </w:rPr>
        <w:t xml:space="preserve">In het geval in de toekomst bepaalde afvalstromen meer gangbaar worden dient Inschrijver deze op verzoek van AD, als vaste afvalstroom af te voeren en te verwerken. </w:t>
      </w:r>
    </w:p>
    <w:p w14:paraId="18D16AFF" w14:textId="77777777" w:rsidR="00431136" w:rsidRPr="00D37ECF" w:rsidRDefault="00431136" w:rsidP="00896763">
      <w:pPr>
        <w:pStyle w:val="a"/>
        <w:spacing w:line="276" w:lineRule="auto"/>
        <w:jc w:val="both"/>
        <w:rPr>
          <w:rFonts w:cs="Calibri"/>
          <w:color w:val="000000"/>
          <w:szCs w:val="22"/>
          <w:lang w:eastAsia="nl-NL"/>
        </w:rPr>
      </w:pPr>
    </w:p>
    <w:p w14:paraId="35027B66" w14:textId="77777777" w:rsidR="00431136" w:rsidRPr="00431136" w:rsidRDefault="00431136" w:rsidP="00CB1F3F">
      <w:pPr>
        <w:pStyle w:val="a"/>
        <w:numPr>
          <w:ilvl w:val="0"/>
          <w:numId w:val="4"/>
        </w:numPr>
        <w:spacing w:line="276" w:lineRule="auto"/>
        <w:jc w:val="both"/>
        <w:rPr>
          <w:lang w:eastAsia="nl-NL"/>
        </w:rPr>
      </w:pPr>
      <w:r w:rsidRPr="00431136">
        <w:rPr>
          <w:lang w:eastAsia="nl-NL"/>
        </w:rPr>
        <w:t xml:space="preserve">Inschrijver dient op verzoek van AD mutaties uit te voeren. Dit kan zowel het leveren, verplaatsen als verwijderen van containers betreffen. Mutaties dienen binnen 2 werkdagen (in geval van calamiteiten binnen 24 uur) na melding door AD uitgevoerd te zijn. Het is aan AD te bepalen wat onder een calamiteit wordt verstaan. </w:t>
      </w:r>
    </w:p>
    <w:p w14:paraId="3B44CBD3" w14:textId="77777777" w:rsidR="00431136" w:rsidRPr="00431136" w:rsidRDefault="00431136" w:rsidP="00896763">
      <w:pPr>
        <w:pStyle w:val="a"/>
        <w:spacing w:line="276" w:lineRule="auto"/>
        <w:jc w:val="both"/>
        <w:rPr>
          <w:lang w:eastAsia="nl-NL"/>
        </w:rPr>
      </w:pPr>
    </w:p>
    <w:p w14:paraId="594C3A56" w14:textId="77777777" w:rsidR="00431136" w:rsidRPr="00431136" w:rsidRDefault="1AA8BCA1" w:rsidP="00CB1F3F">
      <w:pPr>
        <w:pStyle w:val="a"/>
        <w:numPr>
          <w:ilvl w:val="0"/>
          <w:numId w:val="4"/>
        </w:numPr>
        <w:spacing w:line="276" w:lineRule="auto"/>
        <w:jc w:val="both"/>
        <w:rPr>
          <w:lang w:eastAsia="nl-NL"/>
        </w:rPr>
      </w:pPr>
      <w:r w:rsidRPr="2FB3F384">
        <w:rPr>
          <w:rFonts w:eastAsia="Times New Roman"/>
          <w:lang w:eastAsia="nl-NL"/>
        </w:rPr>
        <w:t>Inschrijver zamelt de afvalstromen in op werkdagen tussen 7:30 en 16:00, tenzij anders overeengekomen met AD;</w:t>
      </w:r>
      <w:r w:rsidRPr="2FB3F384">
        <w:rPr>
          <w:lang w:eastAsia="nl-NL"/>
        </w:rPr>
        <w:t xml:space="preserve"> </w:t>
      </w:r>
    </w:p>
    <w:p w14:paraId="5C66E988" w14:textId="77777777" w:rsidR="00431136" w:rsidRPr="00431136" w:rsidRDefault="00431136" w:rsidP="00896763">
      <w:pPr>
        <w:pStyle w:val="a"/>
        <w:spacing w:line="276" w:lineRule="auto"/>
        <w:jc w:val="both"/>
        <w:rPr>
          <w:lang w:eastAsia="nl-NL"/>
        </w:rPr>
      </w:pPr>
    </w:p>
    <w:p w14:paraId="4232A8C4" w14:textId="69AB15E6" w:rsidR="00431136" w:rsidRPr="00431136" w:rsidRDefault="00431136" w:rsidP="00CB1F3F">
      <w:pPr>
        <w:pStyle w:val="a"/>
        <w:numPr>
          <w:ilvl w:val="0"/>
          <w:numId w:val="4"/>
        </w:numPr>
        <w:spacing w:line="276" w:lineRule="auto"/>
        <w:jc w:val="both"/>
        <w:rPr>
          <w:lang w:eastAsia="nl-NL"/>
        </w:rPr>
      </w:pPr>
      <w:r w:rsidRPr="00431136">
        <w:rPr>
          <w:lang w:eastAsia="nl-NL"/>
        </w:rPr>
        <w:t>Afwijkingen op de bovengenoemde tijden en afwijkingen in de afhaallocaties kunnen door</w:t>
      </w:r>
      <w:r w:rsidR="00EE17AC">
        <w:rPr>
          <w:lang w:eastAsia="nl-NL"/>
        </w:rPr>
        <w:t xml:space="preserve"> </w:t>
      </w:r>
      <w:r w:rsidRPr="00431136">
        <w:rPr>
          <w:lang w:eastAsia="nl-NL"/>
        </w:rPr>
        <w:t>AD tot 24 uur voor de geplande datum aangegeven worden aan Inschrijver;</w:t>
      </w:r>
    </w:p>
    <w:p w14:paraId="2C8146BD" w14:textId="77777777" w:rsidR="00431136" w:rsidRPr="00431136" w:rsidRDefault="00431136" w:rsidP="00896763">
      <w:pPr>
        <w:pStyle w:val="a"/>
        <w:spacing w:line="276" w:lineRule="auto"/>
        <w:jc w:val="both"/>
        <w:rPr>
          <w:rFonts w:eastAsia="Times New Roman"/>
          <w:lang w:eastAsia="nl-NL"/>
        </w:rPr>
      </w:pPr>
    </w:p>
    <w:p w14:paraId="76838AD6" w14:textId="77777777" w:rsidR="00431136" w:rsidRPr="00431136" w:rsidRDefault="00431136" w:rsidP="00CB1F3F">
      <w:pPr>
        <w:pStyle w:val="a"/>
        <w:numPr>
          <w:ilvl w:val="0"/>
          <w:numId w:val="4"/>
        </w:numPr>
        <w:spacing w:line="276" w:lineRule="auto"/>
        <w:jc w:val="both"/>
        <w:rPr>
          <w:lang w:eastAsia="nl-NL"/>
        </w:rPr>
      </w:pPr>
      <w:r w:rsidRPr="00431136">
        <w:rPr>
          <w:lang w:eastAsia="nl-NL"/>
        </w:rPr>
        <w:t xml:space="preserve">Tijdens evenementen zullen zowel op werk- en weekenddagen mogelijk ook ledigingen buiten de tijden 07.30 uur en 16.00 uur plaatsvinden. Deze zullen zoveel mogelijk tijdig aangevraagd worden; </w:t>
      </w:r>
    </w:p>
    <w:p w14:paraId="2F722D34" w14:textId="77777777" w:rsidR="00431136" w:rsidRPr="00431136" w:rsidRDefault="00431136" w:rsidP="00896763">
      <w:pPr>
        <w:pStyle w:val="a"/>
        <w:spacing w:line="276" w:lineRule="auto"/>
        <w:jc w:val="both"/>
        <w:rPr>
          <w:lang w:eastAsia="nl-NL"/>
        </w:rPr>
      </w:pPr>
    </w:p>
    <w:p w14:paraId="4A3CE84D" w14:textId="2AC8A0AC" w:rsidR="00431136" w:rsidRPr="00431136" w:rsidRDefault="00431136" w:rsidP="00CB1F3F">
      <w:pPr>
        <w:pStyle w:val="a"/>
        <w:numPr>
          <w:ilvl w:val="0"/>
          <w:numId w:val="4"/>
        </w:numPr>
        <w:spacing w:line="276" w:lineRule="auto"/>
        <w:jc w:val="both"/>
        <w:rPr>
          <w:lang w:eastAsia="nl-NL"/>
        </w:rPr>
      </w:pPr>
      <w:r w:rsidRPr="00431136">
        <w:rPr>
          <w:rFonts w:eastAsia="Times New Roman"/>
          <w:lang w:eastAsia="nl-NL"/>
        </w:rPr>
        <w:t xml:space="preserve">Indien een inzamelmiddel op de vaste inzameldag niet geledigd kan worden, wordt deze uiterlijk de volgende werkdag voor 12.00 uur geleegd. </w:t>
      </w:r>
      <w:r w:rsidR="00AC7657">
        <w:rPr>
          <w:rFonts w:eastAsia="Times New Roman"/>
          <w:lang w:eastAsia="nl-NL"/>
        </w:rPr>
        <w:t>Opdrachtnemer meldt</w:t>
      </w:r>
      <w:r w:rsidR="003B0504">
        <w:rPr>
          <w:rFonts w:eastAsia="Times New Roman"/>
          <w:lang w:eastAsia="nl-NL"/>
        </w:rPr>
        <w:t xml:space="preserve"> dit bij de contactpersoon van de Opdrachtgever.</w:t>
      </w:r>
    </w:p>
    <w:p w14:paraId="1DA8A598" w14:textId="77777777" w:rsidR="00431136" w:rsidRPr="00431136" w:rsidRDefault="00431136" w:rsidP="00896763">
      <w:pPr>
        <w:pStyle w:val="a"/>
        <w:spacing w:line="276" w:lineRule="auto"/>
        <w:jc w:val="both"/>
        <w:rPr>
          <w:lang w:eastAsia="nl-NL"/>
        </w:rPr>
      </w:pPr>
    </w:p>
    <w:p w14:paraId="69E586F7" w14:textId="20CAD0B6" w:rsidR="00431136" w:rsidRPr="00431136" w:rsidRDefault="00431136" w:rsidP="00CB1F3F">
      <w:pPr>
        <w:pStyle w:val="a"/>
        <w:numPr>
          <w:ilvl w:val="0"/>
          <w:numId w:val="4"/>
        </w:numPr>
        <w:spacing w:line="276" w:lineRule="auto"/>
        <w:jc w:val="both"/>
        <w:rPr>
          <w:lang w:eastAsia="nl-NL"/>
        </w:rPr>
      </w:pPr>
      <w:r w:rsidRPr="00431136">
        <w:rPr>
          <w:lang w:eastAsia="nl-NL"/>
        </w:rPr>
        <w:t xml:space="preserve">Afwijkingen op de vaste afhaalfrequentie in verband met feestdagen dienen minimaal 5 werkdagen vooraf te zijn gecommuniceerd door </w:t>
      </w:r>
      <w:r w:rsidR="000F065C">
        <w:rPr>
          <w:lang w:eastAsia="nl-NL"/>
        </w:rPr>
        <w:t>I</w:t>
      </w:r>
      <w:r w:rsidRPr="00431136">
        <w:rPr>
          <w:lang w:eastAsia="nl-NL"/>
        </w:rPr>
        <w:t>nschrijver;</w:t>
      </w:r>
    </w:p>
    <w:p w14:paraId="70036FE2" w14:textId="77777777" w:rsidR="00431136" w:rsidRPr="00431136" w:rsidRDefault="00431136" w:rsidP="00896763">
      <w:pPr>
        <w:pStyle w:val="a"/>
        <w:spacing w:line="276" w:lineRule="auto"/>
        <w:jc w:val="both"/>
        <w:rPr>
          <w:lang w:eastAsia="nl-NL"/>
        </w:rPr>
      </w:pPr>
    </w:p>
    <w:p w14:paraId="4EE81355" w14:textId="4B63A881" w:rsidR="00431136" w:rsidRPr="00431136" w:rsidRDefault="00431136" w:rsidP="00CB1F3F">
      <w:pPr>
        <w:pStyle w:val="a"/>
        <w:numPr>
          <w:ilvl w:val="0"/>
          <w:numId w:val="4"/>
        </w:numPr>
        <w:spacing w:line="276" w:lineRule="auto"/>
        <w:jc w:val="both"/>
        <w:rPr>
          <w:lang w:eastAsia="nl-NL"/>
        </w:rPr>
      </w:pPr>
      <w:r w:rsidRPr="00431136">
        <w:rPr>
          <w:lang w:eastAsia="nl-NL"/>
        </w:rPr>
        <w:t>Spoed</w:t>
      </w:r>
      <w:r w:rsidR="00390297">
        <w:rPr>
          <w:lang w:eastAsia="nl-NL"/>
        </w:rPr>
        <w:t xml:space="preserve">plaatsingen </w:t>
      </w:r>
      <w:r w:rsidRPr="00431136">
        <w:rPr>
          <w:lang w:eastAsia="nl-NL"/>
        </w:rPr>
        <w:t>dienen binnen 48 uur na melding gerealiseerd te zijn;</w:t>
      </w:r>
    </w:p>
    <w:p w14:paraId="383A82D0" w14:textId="77777777" w:rsidR="00431136" w:rsidRPr="00431136" w:rsidRDefault="00431136" w:rsidP="00896763">
      <w:pPr>
        <w:pStyle w:val="a"/>
        <w:spacing w:line="276" w:lineRule="auto"/>
        <w:jc w:val="both"/>
        <w:rPr>
          <w:lang w:eastAsia="nl-NL"/>
        </w:rPr>
      </w:pPr>
    </w:p>
    <w:p w14:paraId="37B944B9" w14:textId="77777777" w:rsidR="00431136" w:rsidRDefault="00431136" w:rsidP="00CB1F3F">
      <w:pPr>
        <w:pStyle w:val="a"/>
        <w:numPr>
          <w:ilvl w:val="0"/>
          <w:numId w:val="4"/>
        </w:numPr>
        <w:spacing w:line="276" w:lineRule="auto"/>
        <w:jc w:val="both"/>
        <w:rPr>
          <w:lang w:eastAsia="nl-NL"/>
        </w:rPr>
      </w:pPr>
      <w:r w:rsidRPr="00431136">
        <w:rPr>
          <w:lang w:eastAsia="nl-NL"/>
        </w:rPr>
        <w:t xml:space="preserve">Inschrijver dient op werkdagen van maandag tot en met vrijdag tussen 08.00 uur en 17.00 uur telefonisch bereikbaar te zijn voor AD; </w:t>
      </w:r>
    </w:p>
    <w:p w14:paraId="6AC0BCEB" w14:textId="77777777" w:rsidR="004D2DA4" w:rsidRDefault="004D2DA4" w:rsidP="00896763">
      <w:pPr>
        <w:pStyle w:val="a"/>
        <w:spacing w:line="276" w:lineRule="auto"/>
        <w:rPr>
          <w:lang w:eastAsia="nl-NL"/>
        </w:rPr>
      </w:pPr>
    </w:p>
    <w:p w14:paraId="2757265F" w14:textId="77777777" w:rsidR="004C7A30" w:rsidRDefault="004C7A30" w:rsidP="00CB1F3F">
      <w:pPr>
        <w:pStyle w:val="a"/>
        <w:numPr>
          <w:ilvl w:val="0"/>
          <w:numId w:val="4"/>
        </w:numPr>
        <w:spacing w:line="276" w:lineRule="auto"/>
        <w:jc w:val="both"/>
        <w:rPr>
          <w:lang w:eastAsia="nl-NL"/>
        </w:rPr>
      </w:pPr>
      <w:r w:rsidRPr="004C7A30">
        <w:rPr>
          <w:lang w:eastAsia="nl-NL"/>
        </w:rPr>
        <w:t>Inschrijver houdt rekening met de uitzonderingen op de verschillende locaties, zoals vermeld op het locatieoverzicht;</w:t>
      </w:r>
    </w:p>
    <w:p w14:paraId="590CBA46" w14:textId="77777777" w:rsidR="00896763" w:rsidRDefault="00896763" w:rsidP="00896763">
      <w:pPr>
        <w:spacing w:after="0" w:line="276" w:lineRule="auto"/>
        <w:jc w:val="both"/>
        <w:rPr>
          <w:lang w:eastAsia="nl-NL"/>
        </w:rPr>
      </w:pPr>
    </w:p>
    <w:p w14:paraId="5367C3E1" w14:textId="15D564D1" w:rsidR="004D2DA4" w:rsidRPr="00F602B8" w:rsidRDefault="004D2DA4" w:rsidP="00896763">
      <w:pPr>
        <w:keepNext/>
        <w:numPr>
          <w:ilvl w:val="1"/>
          <w:numId w:val="0"/>
        </w:numPr>
        <w:tabs>
          <w:tab w:val="num" w:pos="576"/>
        </w:tabs>
        <w:spacing w:after="0" w:line="276" w:lineRule="auto"/>
        <w:ind w:left="576" w:hanging="576"/>
        <w:jc w:val="both"/>
        <w:outlineLvl w:val="1"/>
        <w:rPr>
          <w:rFonts w:eastAsia="Times New Roman" w:cs="Calibri"/>
          <w:b/>
          <w:bCs/>
          <w:kern w:val="0"/>
          <w:szCs w:val="22"/>
          <w:lang w:eastAsia="nl-NL"/>
          <w14:ligatures w14:val="none"/>
        </w:rPr>
      </w:pPr>
      <w:r w:rsidRPr="00F602B8">
        <w:rPr>
          <w:rFonts w:eastAsia="Times New Roman" w:cs="Calibri"/>
          <w:b/>
          <w:bCs/>
          <w:kern w:val="0"/>
          <w:szCs w:val="22"/>
          <w:lang w:eastAsia="nl-NL"/>
          <w14:ligatures w14:val="none"/>
        </w:rPr>
        <w:t>Eisen t.a.v. vertrouwelijk papier en Archief</w:t>
      </w:r>
    </w:p>
    <w:p w14:paraId="635151A3" w14:textId="182966F2" w:rsidR="00A14103" w:rsidRPr="00A14103" w:rsidRDefault="00A14103" w:rsidP="00CB1F3F">
      <w:pPr>
        <w:pStyle w:val="a"/>
        <w:numPr>
          <w:ilvl w:val="0"/>
          <w:numId w:val="4"/>
        </w:numPr>
        <w:spacing w:line="276" w:lineRule="auto"/>
        <w:jc w:val="both"/>
        <w:rPr>
          <w:lang w:eastAsia="nl-NL"/>
        </w:rPr>
      </w:pPr>
      <w:r w:rsidRPr="00A14103">
        <w:rPr>
          <w:lang w:eastAsia="nl-NL"/>
        </w:rPr>
        <w:t>De Inschrijver</w:t>
      </w:r>
      <w:r w:rsidR="006C2AC0">
        <w:rPr>
          <w:lang w:eastAsia="nl-NL"/>
        </w:rPr>
        <w:t xml:space="preserve"> </w:t>
      </w:r>
      <w:r w:rsidR="00E26B17">
        <w:rPr>
          <w:lang w:eastAsia="nl-NL"/>
        </w:rPr>
        <w:t>dien</w:t>
      </w:r>
      <w:r w:rsidR="00E27B6D">
        <w:rPr>
          <w:lang w:eastAsia="nl-NL"/>
        </w:rPr>
        <w:t>t</w:t>
      </w:r>
      <w:r w:rsidR="00147374">
        <w:rPr>
          <w:lang w:eastAsia="nl-NL"/>
        </w:rPr>
        <w:t xml:space="preserve"> </w:t>
      </w:r>
      <w:r w:rsidRPr="00A14103">
        <w:rPr>
          <w:lang w:eastAsia="nl-NL"/>
        </w:rPr>
        <w:t xml:space="preserve">zowel schoon (alleen papier) als vuil (vertrouwelijk materiaal dat nog in ordners, (clip)mappen of andere omslagen zit) vertrouwelijk papier en archief </w:t>
      </w:r>
      <w:r w:rsidR="0009347F">
        <w:rPr>
          <w:lang w:eastAsia="nl-NL"/>
        </w:rPr>
        <w:t xml:space="preserve">te </w:t>
      </w:r>
      <w:r w:rsidRPr="00A14103">
        <w:rPr>
          <w:lang w:eastAsia="nl-NL"/>
        </w:rPr>
        <w:t>vernietigen;</w:t>
      </w:r>
    </w:p>
    <w:p w14:paraId="58E7FD2B" w14:textId="77777777" w:rsidR="00A14103" w:rsidRPr="00A14103" w:rsidRDefault="00A14103" w:rsidP="00896763">
      <w:pPr>
        <w:pStyle w:val="a"/>
        <w:spacing w:line="276" w:lineRule="auto"/>
        <w:jc w:val="both"/>
        <w:rPr>
          <w:lang w:eastAsia="nl-NL"/>
        </w:rPr>
      </w:pPr>
    </w:p>
    <w:p w14:paraId="56E8428C" w14:textId="57BFBE45" w:rsidR="00A14103" w:rsidRPr="00A14103" w:rsidRDefault="00A14103" w:rsidP="00CB1F3F">
      <w:pPr>
        <w:pStyle w:val="a"/>
        <w:numPr>
          <w:ilvl w:val="0"/>
          <w:numId w:val="4"/>
        </w:numPr>
        <w:spacing w:line="276" w:lineRule="auto"/>
        <w:jc w:val="both"/>
        <w:rPr>
          <w:lang w:eastAsia="nl-NL"/>
        </w:rPr>
      </w:pPr>
      <w:r w:rsidRPr="00A14103">
        <w:rPr>
          <w:lang w:eastAsia="nl-NL"/>
        </w:rPr>
        <w:t>Er dient vernietigd te worden volgens DIN Norm 66399</w:t>
      </w:r>
      <w:r>
        <w:rPr>
          <w:lang w:eastAsia="nl-NL"/>
        </w:rPr>
        <w:t>, veiligheid</w:t>
      </w:r>
      <w:r w:rsidR="004D3603">
        <w:rPr>
          <w:lang w:eastAsia="nl-NL"/>
        </w:rPr>
        <w:t>sniveau</w:t>
      </w:r>
      <w:r>
        <w:rPr>
          <w:lang w:eastAsia="nl-NL"/>
        </w:rPr>
        <w:t xml:space="preserve"> 3.</w:t>
      </w:r>
    </w:p>
    <w:p w14:paraId="274DCC3A" w14:textId="77777777" w:rsidR="00A14103" w:rsidRPr="00A14103" w:rsidRDefault="00A14103" w:rsidP="00896763">
      <w:pPr>
        <w:pStyle w:val="a"/>
        <w:spacing w:line="276" w:lineRule="auto"/>
        <w:jc w:val="both"/>
        <w:rPr>
          <w:lang w:eastAsia="nl-NL"/>
        </w:rPr>
      </w:pPr>
    </w:p>
    <w:p w14:paraId="6EA09EF7" w14:textId="2D00EA32" w:rsidR="00A14103" w:rsidRPr="00A14103" w:rsidRDefault="00A14103" w:rsidP="00CB1F3F">
      <w:pPr>
        <w:pStyle w:val="a"/>
        <w:numPr>
          <w:ilvl w:val="0"/>
          <w:numId w:val="4"/>
        </w:numPr>
        <w:spacing w:line="276" w:lineRule="auto"/>
        <w:jc w:val="both"/>
        <w:rPr>
          <w:lang w:eastAsia="nl-NL"/>
        </w:rPr>
      </w:pPr>
      <w:r w:rsidRPr="00A14103">
        <w:rPr>
          <w:lang w:eastAsia="nl-NL"/>
        </w:rPr>
        <w:t xml:space="preserve">Vernietigen van vertrouwelijk papier en archief is een vorm van verwerking van gegevens. Derhalve wordt, </w:t>
      </w:r>
      <w:r w:rsidR="009C55C3">
        <w:rPr>
          <w:lang w:eastAsia="nl-NL"/>
        </w:rPr>
        <w:t xml:space="preserve">indien noodzakelijk, </w:t>
      </w:r>
      <w:r w:rsidRPr="00A14103">
        <w:rPr>
          <w:lang w:eastAsia="nl-NL"/>
        </w:rPr>
        <w:t xml:space="preserve">in het kader van de AVG voor het vernietigen van persoonsgegevens, in aanvulling op het raamcontract, een </w:t>
      </w:r>
      <w:r w:rsidRPr="004C0917">
        <w:rPr>
          <w:lang w:eastAsia="nl-NL"/>
        </w:rPr>
        <w:t>verwerkersovereenkomst</w:t>
      </w:r>
      <w:r w:rsidRPr="00A14103">
        <w:rPr>
          <w:lang w:eastAsia="nl-NL"/>
        </w:rPr>
        <w:t xml:space="preserve"> </w:t>
      </w:r>
      <w:r w:rsidR="003665CE">
        <w:rPr>
          <w:lang w:eastAsia="nl-NL"/>
        </w:rPr>
        <w:t>(</w:t>
      </w:r>
      <w:r w:rsidR="005F4A41">
        <w:rPr>
          <w:lang w:eastAsia="nl-NL"/>
        </w:rPr>
        <w:t>BIJLA</w:t>
      </w:r>
      <w:r w:rsidR="00A51EA9">
        <w:rPr>
          <w:lang w:eastAsia="nl-NL"/>
        </w:rPr>
        <w:t>GE</w:t>
      </w:r>
      <w:r w:rsidR="004A2A34">
        <w:rPr>
          <w:lang w:eastAsia="nl-NL"/>
        </w:rPr>
        <w:t xml:space="preserve"> </w:t>
      </w:r>
      <w:r w:rsidR="00642313">
        <w:rPr>
          <w:lang w:eastAsia="nl-NL"/>
        </w:rPr>
        <w:t>4</w:t>
      </w:r>
      <w:r w:rsidR="00F50671">
        <w:rPr>
          <w:lang w:eastAsia="nl-NL"/>
        </w:rPr>
        <w:t>;</w:t>
      </w:r>
      <w:r w:rsidR="001B038A">
        <w:rPr>
          <w:lang w:eastAsia="nl-NL"/>
        </w:rPr>
        <w:t xml:space="preserve"> </w:t>
      </w:r>
      <w:r w:rsidR="001A6185">
        <w:rPr>
          <w:lang w:eastAsia="nl-NL"/>
        </w:rPr>
        <w:t>Con</w:t>
      </w:r>
      <w:r w:rsidR="00330881">
        <w:rPr>
          <w:lang w:eastAsia="nl-NL"/>
        </w:rPr>
        <w:t xml:space="preserve">cept </w:t>
      </w:r>
      <w:r w:rsidR="0073500E">
        <w:rPr>
          <w:lang w:eastAsia="nl-NL"/>
        </w:rPr>
        <w:t>Verwe</w:t>
      </w:r>
      <w:r w:rsidR="00352ACD">
        <w:rPr>
          <w:lang w:eastAsia="nl-NL"/>
        </w:rPr>
        <w:t>rking</w:t>
      </w:r>
      <w:r w:rsidR="007D4044">
        <w:rPr>
          <w:lang w:eastAsia="nl-NL"/>
        </w:rPr>
        <w:t>sovereen</w:t>
      </w:r>
      <w:r w:rsidR="006718CF">
        <w:rPr>
          <w:lang w:eastAsia="nl-NL"/>
        </w:rPr>
        <w:t>komst</w:t>
      </w:r>
      <w:r w:rsidR="001F7AA1">
        <w:rPr>
          <w:lang w:eastAsia="nl-NL"/>
        </w:rPr>
        <w:t>)</w:t>
      </w:r>
      <w:r w:rsidR="00A8431F">
        <w:rPr>
          <w:lang w:eastAsia="nl-NL"/>
        </w:rPr>
        <w:t xml:space="preserve"> </w:t>
      </w:r>
      <w:r w:rsidRPr="00A14103">
        <w:rPr>
          <w:lang w:eastAsia="nl-NL"/>
        </w:rPr>
        <w:t xml:space="preserve">afgesloten. </w:t>
      </w:r>
    </w:p>
    <w:p w14:paraId="22FF5807" w14:textId="77777777" w:rsidR="00A14103" w:rsidRPr="00A14103" w:rsidRDefault="00A14103" w:rsidP="00896763">
      <w:pPr>
        <w:pStyle w:val="a"/>
        <w:spacing w:line="276" w:lineRule="auto"/>
        <w:jc w:val="both"/>
        <w:rPr>
          <w:lang w:eastAsia="nl-NL"/>
        </w:rPr>
      </w:pPr>
    </w:p>
    <w:p w14:paraId="38E0C668" w14:textId="77777777" w:rsidR="00A14103" w:rsidRPr="00A14103" w:rsidRDefault="00A14103" w:rsidP="00CB1F3F">
      <w:pPr>
        <w:pStyle w:val="a"/>
        <w:numPr>
          <w:ilvl w:val="0"/>
          <w:numId w:val="4"/>
        </w:numPr>
        <w:spacing w:line="276" w:lineRule="auto"/>
        <w:jc w:val="both"/>
        <w:rPr>
          <w:lang w:eastAsia="nl-NL"/>
        </w:rPr>
      </w:pPr>
      <w:r w:rsidRPr="00A14103">
        <w:rPr>
          <w:lang w:eastAsia="nl-NL"/>
        </w:rPr>
        <w:t xml:space="preserve">De Inschrijver vernietigt het vertrouwelijk papier archief in een gesloten vernietigingssysteem. Dat wil zeggen: </w:t>
      </w:r>
    </w:p>
    <w:p w14:paraId="222850A9" w14:textId="05A0D2CB" w:rsidR="00A14103" w:rsidRPr="00A14103" w:rsidRDefault="00A14103" w:rsidP="00CB1F3F">
      <w:pPr>
        <w:pStyle w:val="a"/>
        <w:numPr>
          <w:ilvl w:val="0"/>
          <w:numId w:val="32"/>
        </w:numPr>
        <w:spacing w:line="276" w:lineRule="auto"/>
        <w:jc w:val="both"/>
        <w:rPr>
          <w:lang w:eastAsia="nl-NL"/>
        </w:rPr>
      </w:pPr>
      <w:r w:rsidRPr="00A14103">
        <w:rPr>
          <w:lang w:eastAsia="nl-NL"/>
        </w:rPr>
        <w:t xml:space="preserve">Dat vertrouwelijk papier en archief worden ingezameld door middel van gesloten inzamelingsmiddelen; </w:t>
      </w:r>
    </w:p>
    <w:p w14:paraId="7FAB24CE" w14:textId="365CA2FA" w:rsidR="00A14103" w:rsidRPr="00A14103" w:rsidRDefault="00A14103" w:rsidP="00CB1F3F">
      <w:pPr>
        <w:pStyle w:val="a"/>
        <w:numPr>
          <w:ilvl w:val="0"/>
          <w:numId w:val="32"/>
        </w:numPr>
        <w:spacing w:line="276" w:lineRule="auto"/>
        <w:jc w:val="both"/>
        <w:rPr>
          <w:lang w:eastAsia="nl-NL"/>
        </w:rPr>
      </w:pPr>
      <w:r w:rsidRPr="00A14103">
        <w:rPr>
          <w:lang w:eastAsia="nl-NL"/>
        </w:rPr>
        <w:t xml:space="preserve">Dat vertrouwelijk papier en archief worden getransporteerd met een op beveiligde wijze afgesloten voertuig en proces; </w:t>
      </w:r>
    </w:p>
    <w:p w14:paraId="63AFE2A1" w14:textId="1AE510D0" w:rsidR="00A14103" w:rsidRPr="00A14103" w:rsidRDefault="00A14103" w:rsidP="00CB1F3F">
      <w:pPr>
        <w:pStyle w:val="a"/>
        <w:numPr>
          <w:ilvl w:val="0"/>
          <w:numId w:val="32"/>
        </w:numPr>
        <w:spacing w:line="276" w:lineRule="auto"/>
        <w:jc w:val="both"/>
        <w:rPr>
          <w:lang w:eastAsia="nl-NL"/>
        </w:rPr>
      </w:pPr>
      <w:r w:rsidRPr="00A14103">
        <w:rPr>
          <w:lang w:eastAsia="nl-NL"/>
        </w:rPr>
        <w:t xml:space="preserve">Dat vertrouwelijk papier en archief, indien nodig, in een afgesloten en beveiligde ruimte worden opgeslagen en gelost. </w:t>
      </w:r>
    </w:p>
    <w:p w14:paraId="1ADAA601" w14:textId="77777777" w:rsidR="00C318E2" w:rsidRDefault="00C318E2" w:rsidP="00896763">
      <w:pPr>
        <w:pStyle w:val="a"/>
        <w:spacing w:line="276" w:lineRule="auto"/>
        <w:jc w:val="both"/>
        <w:rPr>
          <w:lang w:eastAsia="nl-NL"/>
        </w:rPr>
      </w:pPr>
    </w:p>
    <w:p w14:paraId="249353B9" w14:textId="31E56D99" w:rsidR="00474105" w:rsidRPr="00F602B8" w:rsidRDefault="00474105" w:rsidP="00896763">
      <w:pPr>
        <w:keepNext/>
        <w:numPr>
          <w:ilvl w:val="1"/>
          <w:numId w:val="0"/>
        </w:numPr>
        <w:tabs>
          <w:tab w:val="num" w:pos="576"/>
        </w:tabs>
        <w:spacing w:after="0" w:line="276" w:lineRule="auto"/>
        <w:ind w:left="576" w:hanging="576"/>
        <w:jc w:val="both"/>
        <w:outlineLvl w:val="1"/>
        <w:rPr>
          <w:rFonts w:eastAsia="Times New Roman" w:cs="Calibri"/>
          <w:b/>
          <w:bCs/>
          <w:kern w:val="0"/>
          <w:szCs w:val="22"/>
          <w:lang w:eastAsia="nl-NL"/>
          <w14:ligatures w14:val="none"/>
        </w:rPr>
      </w:pPr>
      <w:r w:rsidRPr="00F602B8">
        <w:rPr>
          <w:rFonts w:eastAsia="Times New Roman" w:cs="Calibri"/>
          <w:b/>
          <w:bCs/>
          <w:kern w:val="0"/>
          <w:szCs w:val="22"/>
          <w:lang w:eastAsia="nl-NL"/>
          <w14:ligatures w14:val="none"/>
        </w:rPr>
        <w:t>Eisen Personeel</w:t>
      </w:r>
    </w:p>
    <w:p w14:paraId="6BDB92BD" w14:textId="77777777" w:rsidR="00C318E2" w:rsidRPr="00C318E2" w:rsidRDefault="00C318E2" w:rsidP="00CB1F3F">
      <w:pPr>
        <w:pStyle w:val="a"/>
        <w:numPr>
          <w:ilvl w:val="0"/>
          <w:numId w:val="4"/>
        </w:numPr>
        <w:spacing w:line="276" w:lineRule="auto"/>
        <w:jc w:val="both"/>
        <w:rPr>
          <w:lang w:eastAsia="nl-NL"/>
        </w:rPr>
      </w:pPr>
      <w:r w:rsidRPr="00C318E2">
        <w:rPr>
          <w:lang w:eastAsia="nl-NL"/>
        </w:rPr>
        <w:t xml:space="preserve">De Inschrijver zet uitsluitend ingewerkte medewerkers in die beschikken over de opleiding, kennis en ervaring die vereist is voor correcte uitvoering van hun werkzaamheden. Opdrachtgever behoudt zich het recht voor dit te controleren. </w:t>
      </w:r>
    </w:p>
    <w:p w14:paraId="6199451C" w14:textId="77777777" w:rsidR="00C318E2" w:rsidRPr="00C318E2" w:rsidRDefault="00C318E2" w:rsidP="00896763">
      <w:pPr>
        <w:pStyle w:val="a"/>
        <w:spacing w:line="276" w:lineRule="auto"/>
        <w:jc w:val="both"/>
        <w:rPr>
          <w:lang w:eastAsia="nl-NL"/>
        </w:rPr>
      </w:pPr>
    </w:p>
    <w:p w14:paraId="4FFD251A" w14:textId="77777777" w:rsidR="00C318E2" w:rsidRDefault="00C318E2" w:rsidP="00CB1F3F">
      <w:pPr>
        <w:pStyle w:val="a"/>
        <w:numPr>
          <w:ilvl w:val="0"/>
          <w:numId w:val="4"/>
        </w:numPr>
        <w:spacing w:line="276" w:lineRule="auto"/>
        <w:jc w:val="both"/>
        <w:rPr>
          <w:lang w:eastAsia="nl-NL"/>
        </w:rPr>
      </w:pPr>
      <w:r w:rsidRPr="00C318E2">
        <w:rPr>
          <w:lang w:eastAsia="nl-NL"/>
        </w:rPr>
        <w:t xml:space="preserve">Personeel van Inschrijver neemt te allen tijde een klantvriendelijke en klantgerichte houding aan. Het personeel van de Inschrijver gedraagt zich correct ten aanzien van alle gebruikers van de gebouwen (medewerkers, scholieren, bezoekers, etc.) en omwonenden. </w:t>
      </w:r>
    </w:p>
    <w:p w14:paraId="3D853FCC" w14:textId="77777777" w:rsidR="00C318E2" w:rsidRPr="00C318E2" w:rsidRDefault="00C318E2" w:rsidP="00896763">
      <w:pPr>
        <w:pStyle w:val="a"/>
        <w:spacing w:line="276" w:lineRule="auto"/>
        <w:jc w:val="both"/>
        <w:rPr>
          <w:lang w:eastAsia="nl-NL"/>
        </w:rPr>
      </w:pPr>
    </w:p>
    <w:p w14:paraId="3BED376C" w14:textId="77777777" w:rsidR="00C318E2" w:rsidRPr="00C318E2" w:rsidRDefault="00C318E2" w:rsidP="00CB1F3F">
      <w:pPr>
        <w:pStyle w:val="a"/>
        <w:numPr>
          <w:ilvl w:val="0"/>
          <w:numId w:val="4"/>
        </w:numPr>
        <w:spacing w:line="276" w:lineRule="auto"/>
        <w:jc w:val="both"/>
        <w:rPr>
          <w:lang w:eastAsia="nl-NL"/>
        </w:rPr>
      </w:pPr>
      <w:r w:rsidRPr="00C318E2">
        <w:rPr>
          <w:lang w:eastAsia="nl-NL"/>
        </w:rPr>
        <w:t xml:space="preserve">Personeel van Inschrijver dient de Nederlandse taal te beheersen. </w:t>
      </w:r>
    </w:p>
    <w:p w14:paraId="1673FA8F" w14:textId="77777777" w:rsidR="00C318E2" w:rsidRPr="00C318E2" w:rsidRDefault="00C318E2" w:rsidP="00896763">
      <w:pPr>
        <w:pStyle w:val="a"/>
        <w:spacing w:line="276" w:lineRule="auto"/>
        <w:jc w:val="both"/>
        <w:rPr>
          <w:lang w:eastAsia="nl-NL"/>
        </w:rPr>
      </w:pPr>
    </w:p>
    <w:p w14:paraId="7A600EFF" w14:textId="77777777" w:rsidR="00C318E2" w:rsidRPr="00C318E2" w:rsidRDefault="39625F59" w:rsidP="00CB1F3F">
      <w:pPr>
        <w:pStyle w:val="a"/>
        <w:numPr>
          <w:ilvl w:val="0"/>
          <w:numId w:val="4"/>
        </w:numPr>
        <w:spacing w:line="276" w:lineRule="auto"/>
        <w:jc w:val="both"/>
        <w:rPr>
          <w:lang w:eastAsia="nl-NL"/>
        </w:rPr>
      </w:pPr>
      <w:r w:rsidRPr="2FB3F384">
        <w:rPr>
          <w:lang w:eastAsia="nl-NL"/>
        </w:rPr>
        <w:t xml:space="preserve">Inschrijver dient voor de ingangsdatum van de overeenkomst te beschikken over een geldige verklaring omtrent gedrag (VOG). Dit geldt voor al de huidige en nieuw in te zetten medewerkers met vast of tijdelijk dienstverband gedurende de contractperiode. De VOG dient niet ouder te zijn dan zes maanden, gerekend vanaf de datum van start van de inzet van de betreffende medewerker. De eventueel hieraan verbonden kosten zijn voor rekening van Inschrijver. </w:t>
      </w:r>
    </w:p>
    <w:p w14:paraId="522C3EAD" w14:textId="77777777" w:rsidR="00C318E2" w:rsidRPr="00C318E2" w:rsidRDefault="00C318E2" w:rsidP="00896763">
      <w:pPr>
        <w:pStyle w:val="a"/>
        <w:spacing w:line="276" w:lineRule="auto"/>
        <w:jc w:val="both"/>
        <w:rPr>
          <w:lang w:eastAsia="nl-NL"/>
        </w:rPr>
      </w:pPr>
    </w:p>
    <w:p w14:paraId="066D5E60" w14:textId="77777777" w:rsidR="00C318E2" w:rsidRPr="00C318E2" w:rsidRDefault="00C318E2" w:rsidP="00CB1F3F">
      <w:pPr>
        <w:pStyle w:val="a"/>
        <w:numPr>
          <w:ilvl w:val="0"/>
          <w:numId w:val="4"/>
        </w:numPr>
        <w:spacing w:line="276" w:lineRule="auto"/>
        <w:jc w:val="both"/>
        <w:rPr>
          <w:lang w:eastAsia="nl-NL"/>
        </w:rPr>
      </w:pPr>
      <w:r w:rsidRPr="00C318E2">
        <w:rPr>
          <w:lang w:eastAsia="nl-NL"/>
        </w:rPr>
        <w:t xml:space="preserve">Personeel van Inschrijver dient zich te houden aan de verkeerswetgeving. Kosten voor overtredingen gemaakt in de uitvoering van de Opdracht zijn voor rekening van Inschrijver. </w:t>
      </w:r>
    </w:p>
    <w:p w14:paraId="2CCA2F17" w14:textId="77777777" w:rsidR="00C318E2" w:rsidRPr="00C318E2" w:rsidRDefault="00C318E2" w:rsidP="00896763">
      <w:pPr>
        <w:pStyle w:val="a"/>
        <w:spacing w:line="276" w:lineRule="auto"/>
        <w:jc w:val="both"/>
        <w:rPr>
          <w:lang w:eastAsia="nl-NL"/>
        </w:rPr>
      </w:pPr>
    </w:p>
    <w:p w14:paraId="63B14577" w14:textId="6359D73D" w:rsidR="00C318E2" w:rsidRPr="00D10D8E" w:rsidRDefault="00C318E2" w:rsidP="00CB1F3F">
      <w:pPr>
        <w:pStyle w:val="a"/>
        <w:numPr>
          <w:ilvl w:val="0"/>
          <w:numId w:val="4"/>
        </w:numPr>
        <w:spacing w:line="276" w:lineRule="auto"/>
        <w:jc w:val="both"/>
        <w:rPr>
          <w:lang w:eastAsia="nl-NL"/>
        </w:rPr>
      </w:pPr>
      <w:r w:rsidRPr="00C318E2">
        <w:rPr>
          <w:lang w:eastAsia="nl-NL"/>
        </w:rPr>
        <w:t xml:space="preserve">Uitvoerend personeel van Inschrijver draagt, door Inschrijver verstrekt, minimaal conform wetgeving herkenbare en beschermende bedrijfskleding evenals persoonlijke beschermingsmiddelen. </w:t>
      </w:r>
    </w:p>
    <w:p w14:paraId="22C2E1DD" w14:textId="77777777" w:rsidR="00C318E2" w:rsidRPr="00C318E2" w:rsidRDefault="00C318E2" w:rsidP="00896763">
      <w:pPr>
        <w:pStyle w:val="a"/>
        <w:spacing w:line="276" w:lineRule="auto"/>
        <w:jc w:val="both"/>
        <w:rPr>
          <w:lang w:eastAsia="nl-NL"/>
        </w:rPr>
      </w:pPr>
    </w:p>
    <w:p w14:paraId="295FA9E3" w14:textId="77777777" w:rsidR="00C318E2" w:rsidRPr="00C318E2" w:rsidRDefault="00C318E2" w:rsidP="00CB1F3F">
      <w:pPr>
        <w:pStyle w:val="a"/>
        <w:numPr>
          <w:ilvl w:val="0"/>
          <w:numId w:val="4"/>
        </w:numPr>
        <w:spacing w:line="276" w:lineRule="auto"/>
        <w:jc w:val="both"/>
        <w:rPr>
          <w:lang w:eastAsia="nl-NL"/>
        </w:rPr>
      </w:pPr>
      <w:r w:rsidRPr="00C318E2">
        <w:rPr>
          <w:lang w:eastAsia="nl-NL"/>
        </w:rPr>
        <w:t xml:space="preserve">Bij binnenkomst op de locaties van deelnemer dient het personeel van Inschrijver zich te kunnen legitimeren met een geldig legitimatiebewijs. </w:t>
      </w:r>
    </w:p>
    <w:p w14:paraId="560531B2" w14:textId="77777777" w:rsidR="00C318E2" w:rsidRPr="00C318E2" w:rsidRDefault="00C318E2" w:rsidP="00896763">
      <w:pPr>
        <w:pStyle w:val="a"/>
        <w:spacing w:line="276" w:lineRule="auto"/>
        <w:jc w:val="both"/>
        <w:rPr>
          <w:lang w:eastAsia="nl-NL"/>
        </w:rPr>
      </w:pPr>
    </w:p>
    <w:p w14:paraId="20505767" w14:textId="77777777" w:rsidR="00C318E2" w:rsidRPr="00C318E2" w:rsidRDefault="00C318E2" w:rsidP="00CB1F3F">
      <w:pPr>
        <w:pStyle w:val="a"/>
        <w:numPr>
          <w:ilvl w:val="0"/>
          <w:numId w:val="4"/>
        </w:numPr>
        <w:spacing w:line="276" w:lineRule="auto"/>
        <w:jc w:val="both"/>
        <w:rPr>
          <w:lang w:eastAsia="nl-NL"/>
        </w:rPr>
      </w:pPr>
      <w:r w:rsidRPr="00C318E2">
        <w:rPr>
          <w:lang w:eastAsia="nl-NL"/>
        </w:rPr>
        <w:t xml:space="preserve">Wie ten behoeve van de AD werkzaamheden uitvoert of verblijft in of bij een pand, dient zich aan de veiligheidsvoorschriften, huisregels en andere voorschriften van de AD te houden. </w:t>
      </w:r>
    </w:p>
    <w:p w14:paraId="6C538DEF" w14:textId="77777777" w:rsidR="009C4D14" w:rsidRDefault="009C4D14" w:rsidP="00896763">
      <w:pPr>
        <w:spacing w:after="0" w:line="276" w:lineRule="auto"/>
        <w:jc w:val="both"/>
        <w:rPr>
          <w:rFonts w:eastAsia="Times New Roman" w:cs="Calibri"/>
          <w:kern w:val="0"/>
          <w:szCs w:val="22"/>
          <w:highlight w:val="yellow"/>
          <w:lang w:eastAsia="nl-NL"/>
          <w14:ligatures w14:val="none"/>
        </w:rPr>
      </w:pPr>
    </w:p>
    <w:p w14:paraId="1A8ACC9E" w14:textId="5FF601A7" w:rsidR="00E5223A" w:rsidRPr="006F2EB5" w:rsidRDefault="53ED9B65" w:rsidP="00896763">
      <w:pPr>
        <w:keepNext/>
        <w:tabs>
          <w:tab w:val="num" w:pos="576"/>
        </w:tabs>
        <w:spacing w:after="0" w:line="276" w:lineRule="auto"/>
        <w:ind w:left="576" w:hanging="576"/>
        <w:jc w:val="both"/>
        <w:outlineLvl w:val="1"/>
        <w:rPr>
          <w:rFonts w:eastAsia="Times New Roman" w:cs="Calibri"/>
          <w:b/>
          <w:bCs/>
          <w:kern w:val="0"/>
          <w:lang w:eastAsia="nl-NL"/>
          <w14:ligatures w14:val="none"/>
        </w:rPr>
      </w:pPr>
      <w:r w:rsidRPr="2FB3F384">
        <w:rPr>
          <w:rFonts w:eastAsia="Times New Roman" w:cs="Calibri"/>
          <w:b/>
          <w:bCs/>
          <w:kern w:val="0"/>
          <w:lang w:eastAsia="nl-NL"/>
          <w14:ligatures w14:val="none"/>
        </w:rPr>
        <w:t>Eisen Duurzaamheid en Milieu</w:t>
      </w:r>
    </w:p>
    <w:p w14:paraId="6CF11FFC" w14:textId="61972DBD" w:rsidR="006F2EB5" w:rsidRDefault="006F2EB5" w:rsidP="00CB1F3F">
      <w:pPr>
        <w:pStyle w:val="a"/>
        <w:keepNext/>
        <w:numPr>
          <w:ilvl w:val="0"/>
          <w:numId w:val="4"/>
        </w:numPr>
        <w:tabs>
          <w:tab w:val="num" w:pos="576"/>
        </w:tabs>
        <w:spacing w:line="276" w:lineRule="auto"/>
        <w:jc w:val="both"/>
        <w:outlineLvl w:val="1"/>
        <w:rPr>
          <w:rFonts w:eastAsia="Times New Roman" w:cs="Calibri"/>
          <w:kern w:val="0"/>
          <w:szCs w:val="22"/>
          <w:lang w:eastAsia="nl-NL"/>
          <w14:ligatures w14:val="none"/>
        </w:rPr>
      </w:pPr>
      <w:r w:rsidRPr="006F2EB5">
        <w:rPr>
          <w:rFonts w:eastAsia="Times New Roman" w:cs="Calibri"/>
          <w:kern w:val="0"/>
          <w:szCs w:val="22"/>
          <w:lang w:eastAsia="nl-NL"/>
          <w14:ligatures w14:val="none"/>
        </w:rPr>
        <w:t>De Gemeente Arnhem heeft een milieuzone, zie voor meer informatie: Milieuzone -Gemeente Arnhem.</w:t>
      </w:r>
    </w:p>
    <w:p w14:paraId="1844EA18" w14:textId="37CE7C2E" w:rsidR="00DA05D3" w:rsidRDefault="00DA05D3" w:rsidP="00896763">
      <w:pPr>
        <w:keepNext/>
        <w:tabs>
          <w:tab w:val="num" w:pos="576"/>
        </w:tabs>
        <w:spacing w:after="0" w:line="276" w:lineRule="auto"/>
        <w:jc w:val="both"/>
        <w:outlineLvl w:val="1"/>
        <w:rPr>
          <w:rFonts w:eastAsia="Times New Roman" w:cs="Calibri"/>
          <w:kern w:val="0"/>
          <w:szCs w:val="22"/>
          <w:lang w:eastAsia="nl-NL"/>
          <w14:ligatures w14:val="none"/>
        </w:rPr>
      </w:pPr>
    </w:p>
    <w:p w14:paraId="65EE77D8" w14:textId="1BC3A12C" w:rsidR="00DA05D3" w:rsidRPr="00414383" w:rsidRDefault="00DA05D3" w:rsidP="00CB1F3F">
      <w:pPr>
        <w:pStyle w:val="a"/>
        <w:keepNext/>
        <w:numPr>
          <w:ilvl w:val="0"/>
          <w:numId w:val="4"/>
        </w:numPr>
        <w:tabs>
          <w:tab w:val="num" w:pos="576"/>
        </w:tabs>
        <w:spacing w:line="276" w:lineRule="auto"/>
        <w:jc w:val="both"/>
        <w:outlineLvl w:val="1"/>
        <w:rPr>
          <w:rFonts w:eastAsia="Times New Roman" w:cs="Calibri"/>
          <w:kern w:val="0"/>
          <w:szCs w:val="22"/>
          <w:lang w:eastAsia="nl-NL"/>
          <w14:ligatures w14:val="none"/>
        </w:rPr>
      </w:pPr>
      <w:r w:rsidRPr="00414383">
        <w:rPr>
          <w:rFonts w:eastAsia="Times New Roman" w:cs="Calibri"/>
          <w:kern w:val="0"/>
          <w:szCs w:val="22"/>
          <w:lang w:eastAsia="nl-NL"/>
          <w14:ligatures w14:val="none"/>
        </w:rPr>
        <w:t>Inschrijver houdt AD gedurende de looptijd van de Raamovereenkomst continu op de hoogte van</w:t>
      </w:r>
      <w:r w:rsidR="00414383" w:rsidRPr="00414383">
        <w:rPr>
          <w:rFonts w:eastAsia="Times New Roman" w:cs="Calibri"/>
          <w:kern w:val="0"/>
          <w:szCs w:val="22"/>
          <w:lang w:eastAsia="nl-NL"/>
          <w14:ligatures w14:val="none"/>
        </w:rPr>
        <w:t xml:space="preserve"> </w:t>
      </w:r>
      <w:r w:rsidRPr="00DA05D3">
        <w:rPr>
          <w:rFonts w:eastAsia="Times New Roman" w:cs="Calibri"/>
          <w:kern w:val="0"/>
          <w:szCs w:val="22"/>
          <w:lang w:eastAsia="nl-NL"/>
          <w14:ligatures w14:val="none"/>
        </w:rPr>
        <w:t>milieutechnische innovaties, aanpassingen en veranderende wetgeving. Hierbij wordt vooral</w:t>
      </w:r>
      <w:r w:rsidR="00414383" w:rsidRPr="00414383">
        <w:rPr>
          <w:rFonts w:eastAsia="Times New Roman" w:cs="Calibri"/>
          <w:kern w:val="0"/>
          <w:szCs w:val="22"/>
          <w:lang w:eastAsia="nl-NL"/>
          <w14:ligatures w14:val="none"/>
        </w:rPr>
        <w:t xml:space="preserve"> </w:t>
      </w:r>
      <w:r w:rsidRPr="00414383">
        <w:rPr>
          <w:rFonts w:eastAsia="Times New Roman" w:cs="Calibri"/>
          <w:kern w:val="0"/>
          <w:szCs w:val="22"/>
          <w:lang w:eastAsia="nl-NL"/>
          <w14:ligatures w14:val="none"/>
        </w:rPr>
        <w:t>aandacht besteed aan dwingende wijzigingen die (mogelijk) een milieubesparend effect hebben.</w:t>
      </w:r>
    </w:p>
    <w:p w14:paraId="0D71FC4C" w14:textId="77777777" w:rsidR="0030776E" w:rsidRDefault="0030776E" w:rsidP="00896763">
      <w:pPr>
        <w:keepNext/>
        <w:numPr>
          <w:ilvl w:val="1"/>
          <w:numId w:val="0"/>
        </w:numPr>
        <w:tabs>
          <w:tab w:val="num" w:pos="576"/>
        </w:tabs>
        <w:spacing w:after="0" w:line="276" w:lineRule="auto"/>
        <w:ind w:left="576" w:hanging="576"/>
        <w:jc w:val="both"/>
        <w:outlineLvl w:val="1"/>
        <w:rPr>
          <w:rFonts w:eastAsia="Times New Roman" w:cs="Calibri"/>
          <w:b/>
          <w:bCs/>
          <w:kern w:val="0"/>
          <w:szCs w:val="22"/>
          <w:highlight w:val="yellow"/>
          <w:lang w:eastAsia="nl-NL"/>
          <w14:ligatures w14:val="none"/>
        </w:rPr>
      </w:pPr>
    </w:p>
    <w:p w14:paraId="5B2114D1" w14:textId="661F835B" w:rsidR="0030776E" w:rsidRPr="00F602B8" w:rsidRDefault="0030776E" w:rsidP="00896763">
      <w:pPr>
        <w:keepNext/>
        <w:numPr>
          <w:ilvl w:val="1"/>
          <w:numId w:val="0"/>
        </w:numPr>
        <w:tabs>
          <w:tab w:val="num" w:pos="576"/>
        </w:tabs>
        <w:spacing w:after="0" w:line="276" w:lineRule="auto"/>
        <w:ind w:left="576" w:hanging="576"/>
        <w:jc w:val="both"/>
        <w:outlineLvl w:val="1"/>
        <w:rPr>
          <w:rFonts w:eastAsia="Times New Roman" w:cs="Calibri"/>
          <w:b/>
          <w:bCs/>
          <w:kern w:val="0"/>
          <w:szCs w:val="22"/>
          <w:lang w:eastAsia="nl-NL"/>
          <w14:ligatures w14:val="none"/>
        </w:rPr>
      </w:pPr>
      <w:r w:rsidRPr="00F602B8">
        <w:rPr>
          <w:rFonts w:eastAsia="Times New Roman" w:cs="Calibri"/>
          <w:b/>
          <w:bCs/>
          <w:kern w:val="0"/>
          <w:szCs w:val="22"/>
          <w:lang w:eastAsia="nl-NL"/>
          <w14:ligatures w14:val="none"/>
        </w:rPr>
        <w:t>Eisen Contractmanagement</w:t>
      </w:r>
    </w:p>
    <w:p w14:paraId="1F9E9A1B" w14:textId="77777777" w:rsidR="003D404F" w:rsidRPr="003D404F" w:rsidRDefault="003D404F" w:rsidP="00CB1F3F">
      <w:pPr>
        <w:pStyle w:val="a"/>
        <w:numPr>
          <w:ilvl w:val="0"/>
          <w:numId w:val="4"/>
        </w:numPr>
        <w:spacing w:line="276" w:lineRule="auto"/>
        <w:jc w:val="both"/>
        <w:rPr>
          <w:lang w:eastAsia="nl-NL"/>
        </w:rPr>
      </w:pPr>
      <w:r w:rsidRPr="19AC79BD">
        <w:rPr>
          <w:lang w:eastAsia="nl-NL"/>
        </w:rPr>
        <w:t xml:space="preserve">Binnen twee weken na het verstrijken van het kwartaal zal Inschrijver een managementrapportage verstrekken aan AD. Deze managementrapportage verschaft per afvalstroom en voor het totaal van alle afvalstromen tezamen op verschillende aggregatieniveaus (o.a. locatieadres, totaal locaties en dag/week/maand/jaar) inzicht in: </w:t>
      </w:r>
    </w:p>
    <w:p w14:paraId="228AC238" w14:textId="77777777" w:rsidR="003D404F" w:rsidRPr="003D404F" w:rsidRDefault="003D404F" w:rsidP="00CB1F3F">
      <w:pPr>
        <w:pStyle w:val="a"/>
        <w:numPr>
          <w:ilvl w:val="0"/>
          <w:numId w:val="6"/>
        </w:numPr>
        <w:spacing w:line="276" w:lineRule="auto"/>
        <w:jc w:val="both"/>
        <w:rPr>
          <w:lang w:eastAsia="nl-NL"/>
        </w:rPr>
      </w:pPr>
      <w:bookmarkStart w:id="11" w:name="_Hlk67057529"/>
      <w:r w:rsidRPr="003D404F">
        <w:rPr>
          <w:lang w:eastAsia="nl-NL"/>
        </w:rPr>
        <w:t>Aantal kilogrammen, en totaalgewicht per afvalstroom per locatie;</w:t>
      </w:r>
    </w:p>
    <w:p w14:paraId="4049B1F7" w14:textId="77777777" w:rsidR="003D404F" w:rsidRPr="003D404F" w:rsidRDefault="003D404F" w:rsidP="00CB1F3F">
      <w:pPr>
        <w:pStyle w:val="a"/>
        <w:numPr>
          <w:ilvl w:val="0"/>
          <w:numId w:val="6"/>
        </w:numPr>
        <w:spacing w:line="276" w:lineRule="auto"/>
        <w:jc w:val="both"/>
        <w:rPr>
          <w:lang w:eastAsia="nl-NL"/>
        </w:rPr>
      </w:pPr>
      <w:r w:rsidRPr="003D404F">
        <w:rPr>
          <w:lang w:eastAsia="nl-NL"/>
        </w:rPr>
        <w:t xml:space="preserve">Bestemming weergegeven naar grondstof/groene stroom/grijze stroom/restafval in omvang kg en percentages); </w:t>
      </w:r>
    </w:p>
    <w:p w14:paraId="663D1F7A" w14:textId="77777777" w:rsidR="003D404F" w:rsidRPr="003D404F" w:rsidRDefault="003D404F" w:rsidP="00CB1F3F">
      <w:pPr>
        <w:pStyle w:val="a"/>
        <w:numPr>
          <w:ilvl w:val="0"/>
          <w:numId w:val="6"/>
        </w:numPr>
        <w:spacing w:line="276" w:lineRule="auto"/>
        <w:jc w:val="both"/>
        <w:rPr>
          <w:lang w:eastAsia="nl-NL"/>
        </w:rPr>
      </w:pPr>
      <w:r w:rsidRPr="003D404F">
        <w:rPr>
          <w:lang w:eastAsia="nl-NL"/>
        </w:rPr>
        <w:t xml:space="preserve">Percentage ten opzichte van het totaal van alle afvalstromen; </w:t>
      </w:r>
    </w:p>
    <w:p w14:paraId="51ED87DA" w14:textId="77777777" w:rsidR="003D404F" w:rsidRPr="003D404F" w:rsidRDefault="003D404F" w:rsidP="00CB1F3F">
      <w:pPr>
        <w:pStyle w:val="a"/>
        <w:numPr>
          <w:ilvl w:val="0"/>
          <w:numId w:val="6"/>
        </w:numPr>
        <w:spacing w:line="276" w:lineRule="auto"/>
        <w:jc w:val="both"/>
        <w:rPr>
          <w:lang w:eastAsia="nl-NL"/>
        </w:rPr>
      </w:pPr>
      <w:r w:rsidRPr="003D404F">
        <w:rPr>
          <w:lang w:eastAsia="nl-NL"/>
        </w:rPr>
        <w:t xml:space="preserve">Aantal ledigingen; </w:t>
      </w:r>
    </w:p>
    <w:p w14:paraId="20818BB1" w14:textId="77777777" w:rsidR="003D404F" w:rsidRPr="003D404F" w:rsidRDefault="003D404F" w:rsidP="00CB1F3F">
      <w:pPr>
        <w:pStyle w:val="a"/>
        <w:numPr>
          <w:ilvl w:val="0"/>
          <w:numId w:val="6"/>
        </w:numPr>
        <w:spacing w:line="276" w:lineRule="auto"/>
        <w:jc w:val="both"/>
        <w:rPr>
          <w:lang w:eastAsia="nl-NL"/>
        </w:rPr>
      </w:pPr>
      <w:r w:rsidRPr="003D404F">
        <w:rPr>
          <w:lang w:eastAsia="nl-NL"/>
        </w:rPr>
        <w:t xml:space="preserve">Aantal containers per soort en verwijzing huur of eigendom. </w:t>
      </w:r>
    </w:p>
    <w:bookmarkEnd w:id="11"/>
    <w:p w14:paraId="24D8C272" w14:textId="77777777" w:rsidR="003D404F" w:rsidRPr="003D404F" w:rsidRDefault="003D404F" w:rsidP="00896763">
      <w:pPr>
        <w:pStyle w:val="a"/>
        <w:spacing w:line="276" w:lineRule="auto"/>
        <w:ind w:left="720"/>
        <w:jc w:val="both"/>
        <w:rPr>
          <w:lang w:eastAsia="nl-NL"/>
        </w:rPr>
      </w:pPr>
    </w:p>
    <w:p w14:paraId="2AA84B49" w14:textId="77777777" w:rsidR="003D404F" w:rsidRDefault="003D404F" w:rsidP="00CB1F3F">
      <w:pPr>
        <w:pStyle w:val="a"/>
        <w:numPr>
          <w:ilvl w:val="0"/>
          <w:numId w:val="4"/>
        </w:numPr>
        <w:spacing w:line="276" w:lineRule="auto"/>
        <w:jc w:val="both"/>
        <w:rPr>
          <w:lang w:eastAsia="nl-NL"/>
        </w:rPr>
      </w:pPr>
      <w:r w:rsidRPr="003D404F">
        <w:rPr>
          <w:lang w:eastAsia="nl-NL"/>
        </w:rPr>
        <w:t>Tevens levert Inschrijver ieder kwartaal een rapportage op met de volgende onderdelen: Analyse van de afvalstromen;</w:t>
      </w:r>
    </w:p>
    <w:p w14:paraId="155CE805" w14:textId="77777777" w:rsidR="003D404F" w:rsidRDefault="003D404F" w:rsidP="00CB1F3F">
      <w:pPr>
        <w:pStyle w:val="a"/>
        <w:numPr>
          <w:ilvl w:val="0"/>
          <w:numId w:val="12"/>
        </w:numPr>
        <w:spacing w:line="276" w:lineRule="auto"/>
        <w:jc w:val="both"/>
        <w:rPr>
          <w:lang w:eastAsia="nl-NL"/>
        </w:rPr>
      </w:pPr>
      <w:r w:rsidRPr="003D404F">
        <w:rPr>
          <w:lang w:eastAsia="nl-NL"/>
        </w:rPr>
        <w:t xml:space="preserve">Financiële managementrapportage (vaste en variabele kosten); </w:t>
      </w:r>
    </w:p>
    <w:p w14:paraId="283DB9A5" w14:textId="77777777" w:rsidR="003D404F" w:rsidRDefault="003D404F" w:rsidP="00CB1F3F">
      <w:pPr>
        <w:pStyle w:val="a"/>
        <w:numPr>
          <w:ilvl w:val="0"/>
          <w:numId w:val="12"/>
        </w:numPr>
        <w:spacing w:line="276" w:lineRule="auto"/>
        <w:jc w:val="both"/>
        <w:rPr>
          <w:lang w:eastAsia="nl-NL"/>
        </w:rPr>
      </w:pPr>
      <w:r w:rsidRPr="003D404F">
        <w:rPr>
          <w:lang w:eastAsia="nl-NL"/>
        </w:rPr>
        <w:t xml:space="preserve">Overzicht van meldingen van eventuele vervuiling (vermenging met andere afvalstromen) van de afvalstoffen, ondernomen acties en aanbevelingen; </w:t>
      </w:r>
    </w:p>
    <w:p w14:paraId="6307C0C3" w14:textId="77777777" w:rsidR="003D404F" w:rsidRDefault="003D404F" w:rsidP="00CB1F3F">
      <w:pPr>
        <w:pStyle w:val="a"/>
        <w:numPr>
          <w:ilvl w:val="0"/>
          <w:numId w:val="12"/>
        </w:numPr>
        <w:spacing w:line="276" w:lineRule="auto"/>
        <w:jc w:val="both"/>
        <w:rPr>
          <w:lang w:eastAsia="nl-NL"/>
        </w:rPr>
      </w:pPr>
      <w:r w:rsidRPr="003D404F">
        <w:rPr>
          <w:lang w:eastAsia="nl-NL"/>
        </w:rPr>
        <w:t xml:space="preserve">Overzicht van meldingen, van eventuele incidenten, (bijna) ongevallen en calamiteiten; </w:t>
      </w:r>
    </w:p>
    <w:p w14:paraId="3B7AE02B" w14:textId="77777777" w:rsidR="003D404F" w:rsidRDefault="003D404F" w:rsidP="00CB1F3F">
      <w:pPr>
        <w:pStyle w:val="a"/>
        <w:numPr>
          <w:ilvl w:val="0"/>
          <w:numId w:val="12"/>
        </w:numPr>
        <w:spacing w:line="276" w:lineRule="auto"/>
        <w:jc w:val="both"/>
        <w:rPr>
          <w:lang w:eastAsia="nl-NL"/>
        </w:rPr>
      </w:pPr>
      <w:r w:rsidRPr="003D404F">
        <w:rPr>
          <w:lang w:eastAsia="nl-NL"/>
        </w:rPr>
        <w:t xml:space="preserve">Adviezen t.a.v. duurzaamheid bijvoorbeeld: innovaties, duurzamere toepassingen etc.. </w:t>
      </w:r>
    </w:p>
    <w:p w14:paraId="4AF9FCAC" w14:textId="77777777" w:rsidR="00EA4A28" w:rsidRPr="003D404F" w:rsidRDefault="00EA4A28" w:rsidP="00896763">
      <w:pPr>
        <w:pStyle w:val="a"/>
        <w:spacing w:line="276" w:lineRule="auto"/>
        <w:ind w:left="720"/>
        <w:jc w:val="both"/>
        <w:rPr>
          <w:lang w:eastAsia="nl-NL"/>
        </w:rPr>
      </w:pPr>
    </w:p>
    <w:p w14:paraId="5622E1CF" w14:textId="37C9C330" w:rsidR="003D404F" w:rsidRPr="003D404F" w:rsidRDefault="003D404F" w:rsidP="00CB1F3F">
      <w:pPr>
        <w:pStyle w:val="a"/>
        <w:numPr>
          <w:ilvl w:val="0"/>
          <w:numId w:val="4"/>
        </w:numPr>
        <w:spacing w:line="276" w:lineRule="auto"/>
        <w:jc w:val="both"/>
        <w:rPr>
          <w:lang w:eastAsia="nl-NL"/>
        </w:rPr>
      </w:pPr>
      <w:r w:rsidRPr="003D404F">
        <w:rPr>
          <w:lang w:eastAsia="nl-NL"/>
        </w:rPr>
        <w:t xml:space="preserve">Van iedere klacht en bijbehorende afhandeling over de uitvoering van de Opdracht dient de Inschrijver de </w:t>
      </w:r>
      <w:r w:rsidR="006868DC">
        <w:rPr>
          <w:lang w:eastAsia="nl-NL"/>
        </w:rPr>
        <w:t xml:space="preserve">binnen </w:t>
      </w:r>
      <w:r w:rsidR="001328C2">
        <w:rPr>
          <w:lang w:eastAsia="nl-NL"/>
        </w:rPr>
        <w:t xml:space="preserve">twee werkdagen </w:t>
      </w:r>
      <w:r w:rsidRPr="003D404F">
        <w:rPr>
          <w:lang w:eastAsia="nl-NL"/>
        </w:rPr>
        <w:t xml:space="preserve">AD kopieën te zenden. Het beleid van de AD is dat de Inschrijver voor alle klachten en storingen het eerste aanspreekpunt is. Vanzelfsprekend dient Inschrijver bij hem ingediende klachten correct af te handelen. </w:t>
      </w:r>
    </w:p>
    <w:p w14:paraId="133DAD93" w14:textId="77777777" w:rsidR="003D404F" w:rsidRPr="00174A0F" w:rsidRDefault="003D404F" w:rsidP="00896763">
      <w:pPr>
        <w:pStyle w:val="a"/>
        <w:spacing w:line="276" w:lineRule="auto"/>
        <w:ind w:left="720"/>
        <w:jc w:val="both"/>
        <w:rPr>
          <w:lang w:eastAsia="nl-NL"/>
        </w:rPr>
      </w:pPr>
    </w:p>
    <w:p w14:paraId="40389F0B" w14:textId="77777777" w:rsidR="003D404F" w:rsidRPr="003D404F" w:rsidRDefault="003D404F" w:rsidP="00CB1F3F">
      <w:pPr>
        <w:pStyle w:val="a"/>
        <w:numPr>
          <w:ilvl w:val="0"/>
          <w:numId w:val="4"/>
        </w:numPr>
        <w:spacing w:line="276" w:lineRule="auto"/>
        <w:jc w:val="both"/>
        <w:rPr>
          <w:lang w:eastAsia="nl-NL"/>
        </w:rPr>
      </w:pPr>
      <w:bookmarkStart w:id="12" w:name="_Hlk67058339"/>
      <w:r w:rsidRPr="003D404F">
        <w:rPr>
          <w:lang w:eastAsia="nl-NL"/>
        </w:rPr>
        <w:t>Inschrijver evalueert ieder kwartaal met De Connectie over de gang van zaken met betrekking tot de overeenkomst. Basis hiervoor is de door Inschrijver te verstrekken managementinformatie.</w:t>
      </w:r>
    </w:p>
    <w:bookmarkEnd w:id="12"/>
    <w:p w14:paraId="573A3D24" w14:textId="77777777" w:rsidR="003D404F" w:rsidRPr="003D404F" w:rsidRDefault="003D404F" w:rsidP="00896763">
      <w:pPr>
        <w:pStyle w:val="a"/>
        <w:spacing w:line="276" w:lineRule="auto"/>
        <w:ind w:left="720"/>
        <w:jc w:val="both"/>
        <w:rPr>
          <w:lang w:eastAsia="nl-NL"/>
        </w:rPr>
      </w:pPr>
    </w:p>
    <w:p w14:paraId="7048673D" w14:textId="77777777" w:rsidR="003D404F" w:rsidRPr="00E67E7D" w:rsidRDefault="003D404F" w:rsidP="00896763">
      <w:pPr>
        <w:pStyle w:val="a"/>
        <w:spacing w:line="276" w:lineRule="auto"/>
        <w:ind w:left="720"/>
        <w:jc w:val="both"/>
        <w:rPr>
          <w:b/>
          <w:i/>
          <w:lang w:eastAsia="nl-NL"/>
        </w:rPr>
      </w:pPr>
      <w:r w:rsidRPr="00E67E7D">
        <w:rPr>
          <w:b/>
          <w:i/>
          <w:lang w:eastAsia="nl-NL"/>
        </w:rPr>
        <w:t>Strategisch overleg</w:t>
      </w:r>
    </w:p>
    <w:p w14:paraId="24AD9535" w14:textId="77777777" w:rsidR="003D404F" w:rsidRPr="003D404F" w:rsidRDefault="003D404F" w:rsidP="00896763">
      <w:pPr>
        <w:pStyle w:val="a"/>
        <w:spacing w:line="276" w:lineRule="auto"/>
        <w:ind w:left="720"/>
        <w:jc w:val="both"/>
        <w:rPr>
          <w:lang w:eastAsia="nl-NL"/>
        </w:rPr>
      </w:pPr>
      <w:r w:rsidRPr="003D404F">
        <w:rPr>
          <w:lang w:eastAsia="nl-NL"/>
        </w:rPr>
        <w:t xml:space="preserve">Minimaal een keer per jaar vindt strategisch overleg plaats tussen de contractmanager van AD en vertegenwoordigers van Inschrijver. Het strategisch overleg richt zich op de ontwikkeling van de dienstverlening van Inschrijver en AD op de lange termijn en eventuele escalaties vanuit het tactisch overleg. De door Inschrijver in te zetten vertegenwoordiger(s) dient: </w:t>
      </w:r>
    </w:p>
    <w:p w14:paraId="3241EA72" w14:textId="77777777" w:rsidR="003D404F" w:rsidRPr="003D404F" w:rsidRDefault="003D404F" w:rsidP="00CB1F3F">
      <w:pPr>
        <w:pStyle w:val="a"/>
        <w:numPr>
          <w:ilvl w:val="0"/>
          <w:numId w:val="25"/>
        </w:numPr>
        <w:spacing w:line="276" w:lineRule="auto"/>
        <w:ind w:left="1068"/>
        <w:jc w:val="both"/>
        <w:rPr>
          <w:lang w:eastAsia="nl-NL"/>
        </w:rPr>
      </w:pPr>
      <w:r w:rsidRPr="19AC79BD">
        <w:rPr>
          <w:lang w:eastAsia="nl-NL"/>
        </w:rPr>
        <w:t xml:space="preserve">Op (beleidsmatig) strategisch niveau te kunnen acteren; </w:t>
      </w:r>
    </w:p>
    <w:p w14:paraId="25CBE93D" w14:textId="77777777" w:rsidR="003D404F" w:rsidRPr="003D404F" w:rsidRDefault="003D404F" w:rsidP="00CB1F3F">
      <w:pPr>
        <w:pStyle w:val="a"/>
        <w:numPr>
          <w:ilvl w:val="0"/>
          <w:numId w:val="25"/>
        </w:numPr>
        <w:spacing w:line="276" w:lineRule="auto"/>
        <w:ind w:left="1068"/>
        <w:jc w:val="both"/>
        <w:rPr>
          <w:lang w:eastAsia="nl-NL"/>
        </w:rPr>
      </w:pPr>
      <w:r w:rsidRPr="003D404F">
        <w:rPr>
          <w:lang w:eastAsia="nl-NL"/>
        </w:rPr>
        <w:t xml:space="preserve">Beslissingsbevoegd te zijn op strategisch niveau van Inschrijver; </w:t>
      </w:r>
    </w:p>
    <w:p w14:paraId="7C76C652" w14:textId="1F801A95" w:rsidR="00273B43" w:rsidRDefault="003D404F" w:rsidP="00CB1F3F">
      <w:pPr>
        <w:pStyle w:val="a"/>
        <w:numPr>
          <w:ilvl w:val="0"/>
          <w:numId w:val="31"/>
        </w:numPr>
        <w:spacing w:line="276" w:lineRule="auto"/>
        <w:ind w:left="1068"/>
        <w:jc w:val="both"/>
        <w:rPr>
          <w:lang w:eastAsia="nl-NL"/>
        </w:rPr>
      </w:pPr>
      <w:r w:rsidRPr="003D404F">
        <w:rPr>
          <w:lang w:eastAsia="nl-NL"/>
        </w:rPr>
        <w:t xml:space="preserve">De algemene processen van de dienstverlening te kennen. </w:t>
      </w:r>
    </w:p>
    <w:p w14:paraId="6B51342C" w14:textId="6882C970" w:rsidR="003D404F" w:rsidRPr="003D404F" w:rsidRDefault="003D404F" w:rsidP="00B74A54">
      <w:pPr>
        <w:pStyle w:val="a"/>
        <w:spacing w:line="276" w:lineRule="auto"/>
        <w:ind w:left="1068"/>
        <w:jc w:val="both"/>
        <w:rPr>
          <w:lang w:eastAsia="nl-NL"/>
        </w:rPr>
      </w:pPr>
      <w:r w:rsidRPr="003D404F">
        <w:rPr>
          <w:lang w:eastAsia="nl-NL"/>
        </w:rPr>
        <w:t xml:space="preserve">In dit overleg </w:t>
      </w:r>
      <w:r w:rsidR="00E0611B" w:rsidRPr="003D404F">
        <w:rPr>
          <w:lang w:eastAsia="nl-NL"/>
        </w:rPr>
        <w:t>word</w:t>
      </w:r>
      <w:r w:rsidR="00E0611B">
        <w:rPr>
          <w:lang w:eastAsia="nl-NL"/>
        </w:rPr>
        <w:t>t</w:t>
      </w:r>
      <w:r w:rsidR="00E0611B" w:rsidRPr="003D404F">
        <w:rPr>
          <w:lang w:eastAsia="nl-NL"/>
        </w:rPr>
        <w:t xml:space="preserve"> </w:t>
      </w:r>
      <w:r w:rsidRPr="003D404F">
        <w:rPr>
          <w:lang w:eastAsia="nl-NL"/>
        </w:rPr>
        <w:t xml:space="preserve">onder andere besproken: </w:t>
      </w:r>
    </w:p>
    <w:p w14:paraId="254B6749" w14:textId="77777777" w:rsidR="003D404F" w:rsidRPr="003D404F" w:rsidRDefault="003D404F" w:rsidP="00CB1F3F">
      <w:pPr>
        <w:pStyle w:val="a"/>
        <w:numPr>
          <w:ilvl w:val="1"/>
          <w:numId w:val="31"/>
        </w:numPr>
        <w:spacing w:line="276" w:lineRule="auto"/>
        <w:ind w:left="1788"/>
        <w:jc w:val="both"/>
        <w:rPr>
          <w:lang w:eastAsia="nl-NL"/>
        </w:rPr>
      </w:pPr>
      <w:r w:rsidRPr="003D404F">
        <w:rPr>
          <w:lang w:eastAsia="nl-NL"/>
        </w:rPr>
        <w:t xml:space="preserve">Ontwikkelingen van en bij de AD en haar opdrachtgevers; </w:t>
      </w:r>
    </w:p>
    <w:p w14:paraId="58C61331" w14:textId="77777777" w:rsidR="003D404F" w:rsidRPr="003D404F" w:rsidRDefault="003D404F" w:rsidP="00CB1F3F">
      <w:pPr>
        <w:pStyle w:val="a"/>
        <w:numPr>
          <w:ilvl w:val="1"/>
          <w:numId w:val="31"/>
        </w:numPr>
        <w:spacing w:line="276" w:lineRule="auto"/>
        <w:ind w:left="1788"/>
        <w:jc w:val="both"/>
        <w:rPr>
          <w:lang w:eastAsia="nl-NL"/>
        </w:rPr>
      </w:pPr>
      <w:r w:rsidRPr="003D404F">
        <w:rPr>
          <w:lang w:eastAsia="nl-NL"/>
        </w:rPr>
        <w:t xml:space="preserve">De jaarrapportage; </w:t>
      </w:r>
    </w:p>
    <w:p w14:paraId="41DB1711" w14:textId="77777777" w:rsidR="003D404F" w:rsidRPr="003D404F" w:rsidRDefault="003D404F" w:rsidP="00CB1F3F">
      <w:pPr>
        <w:pStyle w:val="a"/>
        <w:numPr>
          <w:ilvl w:val="1"/>
          <w:numId w:val="31"/>
        </w:numPr>
        <w:spacing w:line="276" w:lineRule="auto"/>
        <w:ind w:left="1788"/>
        <w:jc w:val="both"/>
        <w:rPr>
          <w:lang w:eastAsia="nl-NL"/>
        </w:rPr>
      </w:pPr>
      <w:r w:rsidRPr="003D404F">
        <w:rPr>
          <w:lang w:eastAsia="nl-NL"/>
        </w:rPr>
        <w:t xml:space="preserve">Marktontwikkelingen/innovatiemogelijkheden; </w:t>
      </w:r>
    </w:p>
    <w:p w14:paraId="0D10BFF8" w14:textId="77777777" w:rsidR="003D404F" w:rsidRPr="003D404F" w:rsidRDefault="003D404F" w:rsidP="00CB1F3F">
      <w:pPr>
        <w:pStyle w:val="a"/>
        <w:numPr>
          <w:ilvl w:val="1"/>
          <w:numId w:val="31"/>
        </w:numPr>
        <w:spacing w:line="276" w:lineRule="auto"/>
        <w:ind w:left="1788"/>
        <w:jc w:val="both"/>
        <w:rPr>
          <w:lang w:eastAsia="nl-NL"/>
        </w:rPr>
      </w:pPr>
      <w:r w:rsidRPr="003D404F">
        <w:rPr>
          <w:lang w:eastAsia="nl-NL"/>
        </w:rPr>
        <w:t xml:space="preserve">Besparingsmogelijkheden; </w:t>
      </w:r>
    </w:p>
    <w:p w14:paraId="56A149EF" w14:textId="77777777" w:rsidR="003D404F" w:rsidRPr="003D404F" w:rsidRDefault="003D404F" w:rsidP="00CB1F3F">
      <w:pPr>
        <w:pStyle w:val="a"/>
        <w:numPr>
          <w:ilvl w:val="1"/>
          <w:numId w:val="31"/>
        </w:numPr>
        <w:spacing w:line="276" w:lineRule="auto"/>
        <w:ind w:left="1788"/>
        <w:jc w:val="both"/>
        <w:rPr>
          <w:lang w:eastAsia="nl-NL"/>
        </w:rPr>
      </w:pPr>
      <w:r w:rsidRPr="003D404F">
        <w:rPr>
          <w:lang w:eastAsia="nl-NL"/>
        </w:rPr>
        <w:t xml:space="preserve">Optimalisatie van samenwerking; </w:t>
      </w:r>
    </w:p>
    <w:p w14:paraId="049E428D" w14:textId="77777777" w:rsidR="003D404F" w:rsidRPr="003D404F" w:rsidRDefault="003D404F" w:rsidP="00CB1F3F">
      <w:pPr>
        <w:pStyle w:val="a"/>
        <w:numPr>
          <w:ilvl w:val="1"/>
          <w:numId w:val="31"/>
        </w:numPr>
        <w:spacing w:line="276" w:lineRule="auto"/>
        <w:ind w:left="1788"/>
        <w:jc w:val="both"/>
        <w:rPr>
          <w:lang w:eastAsia="nl-NL"/>
        </w:rPr>
      </w:pPr>
      <w:r w:rsidRPr="003D404F">
        <w:rPr>
          <w:lang w:eastAsia="nl-NL"/>
        </w:rPr>
        <w:t xml:space="preserve">Knelpunten/escalaties vanuit tactisch/operationeel niveau. </w:t>
      </w:r>
    </w:p>
    <w:p w14:paraId="466BBDD7" w14:textId="77777777" w:rsidR="003D404F" w:rsidRPr="003D404F" w:rsidRDefault="003D404F" w:rsidP="00896763">
      <w:pPr>
        <w:pStyle w:val="a"/>
        <w:spacing w:line="276" w:lineRule="auto"/>
        <w:ind w:left="720"/>
        <w:jc w:val="both"/>
        <w:rPr>
          <w:lang w:eastAsia="nl-NL"/>
        </w:rPr>
      </w:pPr>
    </w:p>
    <w:p w14:paraId="2E5EB7CD" w14:textId="77777777" w:rsidR="003D404F" w:rsidRPr="0055677C" w:rsidRDefault="003D404F" w:rsidP="00896763">
      <w:pPr>
        <w:pStyle w:val="a"/>
        <w:spacing w:line="276" w:lineRule="auto"/>
        <w:ind w:left="720"/>
        <w:jc w:val="both"/>
        <w:rPr>
          <w:b/>
          <w:i/>
          <w:lang w:eastAsia="nl-NL"/>
        </w:rPr>
      </w:pPr>
      <w:r w:rsidRPr="0055677C">
        <w:rPr>
          <w:b/>
          <w:i/>
          <w:lang w:eastAsia="nl-NL"/>
        </w:rPr>
        <w:t>Tactisch/operationeel overleg</w:t>
      </w:r>
    </w:p>
    <w:p w14:paraId="02BDED06" w14:textId="77777777" w:rsidR="003D404F" w:rsidRPr="003D404F" w:rsidRDefault="003D404F" w:rsidP="00896763">
      <w:pPr>
        <w:pStyle w:val="a"/>
        <w:spacing w:line="276" w:lineRule="auto"/>
        <w:ind w:left="720"/>
        <w:jc w:val="both"/>
        <w:rPr>
          <w:lang w:eastAsia="nl-NL"/>
        </w:rPr>
      </w:pPr>
      <w:r w:rsidRPr="003D404F">
        <w:rPr>
          <w:lang w:eastAsia="nl-NL"/>
        </w:rPr>
        <w:t xml:space="preserve">Het tactisch/operationeel overleg richt zich op de voortgang van de dienstverlening en alle andere afspraken uit de overeenkomst en het Programma van Eisen. De frequentie is minimaal 4 keer per jaar. Deelnemers zijn de Inschrijver en de operationeel manager van de AD. </w:t>
      </w:r>
    </w:p>
    <w:p w14:paraId="4B3A9F79" w14:textId="01119BCC" w:rsidR="003D404F" w:rsidRPr="003D404F" w:rsidRDefault="003D404F" w:rsidP="00896763">
      <w:pPr>
        <w:pStyle w:val="a"/>
        <w:spacing w:line="276" w:lineRule="auto"/>
        <w:ind w:left="720"/>
        <w:jc w:val="both"/>
        <w:rPr>
          <w:lang w:eastAsia="nl-NL"/>
        </w:rPr>
      </w:pPr>
      <w:r w:rsidRPr="003D404F">
        <w:rPr>
          <w:lang w:eastAsia="nl-NL"/>
        </w:rPr>
        <w:t xml:space="preserve">De door Inschrijver in te zetten vertegenwoordiger(s) dient: </w:t>
      </w:r>
    </w:p>
    <w:p w14:paraId="2304C9D1" w14:textId="77777777" w:rsidR="003D404F" w:rsidRPr="003D404F" w:rsidRDefault="003D404F" w:rsidP="00CB1F3F">
      <w:pPr>
        <w:pStyle w:val="a"/>
        <w:numPr>
          <w:ilvl w:val="0"/>
          <w:numId w:val="15"/>
        </w:numPr>
        <w:spacing w:line="276" w:lineRule="auto"/>
        <w:jc w:val="both"/>
        <w:rPr>
          <w:lang w:eastAsia="nl-NL"/>
        </w:rPr>
      </w:pPr>
      <w:r w:rsidRPr="003D404F">
        <w:rPr>
          <w:lang w:eastAsia="nl-NL"/>
        </w:rPr>
        <w:t xml:space="preserve">Op tactisch niveau te kunnen acteren; </w:t>
      </w:r>
    </w:p>
    <w:p w14:paraId="09BF0DC7" w14:textId="77777777" w:rsidR="003D404F" w:rsidRPr="003D404F" w:rsidRDefault="003D404F" w:rsidP="00CB1F3F">
      <w:pPr>
        <w:pStyle w:val="a"/>
        <w:numPr>
          <w:ilvl w:val="0"/>
          <w:numId w:val="15"/>
        </w:numPr>
        <w:spacing w:line="276" w:lineRule="auto"/>
        <w:jc w:val="both"/>
        <w:rPr>
          <w:lang w:eastAsia="nl-NL"/>
        </w:rPr>
      </w:pPr>
      <w:r w:rsidRPr="003D404F">
        <w:rPr>
          <w:lang w:eastAsia="nl-NL"/>
        </w:rPr>
        <w:t xml:space="preserve">De contractvoorwaarden te kennen; </w:t>
      </w:r>
    </w:p>
    <w:p w14:paraId="01803D46" w14:textId="77777777" w:rsidR="003D404F" w:rsidRPr="003D404F" w:rsidRDefault="003D404F" w:rsidP="00CB1F3F">
      <w:pPr>
        <w:pStyle w:val="a"/>
        <w:numPr>
          <w:ilvl w:val="0"/>
          <w:numId w:val="15"/>
        </w:numPr>
        <w:spacing w:line="276" w:lineRule="auto"/>
        <w:jc w:val="both"/>
        <w:rPr>
          <w:lang w:eastAsia="nl-NL"/>
        </w:rPr>
      </w:pPr>
      <w:r w:rsidRPr="003D404F">
        <w:rPr>
          <w:lang w:eastAsia="nl-NL"/>
        </w:rPr>
        <w:t>Beslissingsbevoegd te zijn op tactisch niveau;</w:t>
      </w:r>
    </w:p>
    <w:p w14:paraId="2FBB5FD3" w14:textId="34A2FA5D" w:rsidR="003D404F" w:rsidRPr="003D404F" w:rsidRDefault="003D404F" w:rsidP="00CB1F3F">
      <w:pPr>
        <w:pStyle w:val="a"/>
        <w:numPr>
          <w:ilvl w:val="0"/>
          <w:numId w:val="15"/>
        </w:numPr>
        <w:spacing w:line="276" w:lineRule="auto"/>
        <w:jc w:val="both"/>
        <w:rPr>
          <w:lang w:eastAsia="nl-NL"/>
        </w:rPr>
      </w:pPr>
      <w:r w:rsidRPr="003D404F">
        <w:rPr>
          <w:lang w:eastAsia="nl-NL"/>
        </w:rPr>
        <w:t xml:space="preserve">De inhoudelijke processen van de </w:t>
      </w:r>
      <w:r w:rsidR="009B375D">
        <w:rPr>
          <w:lang w:eastAsia="nl-NL"/>
        </w:rPr>
        <w:t>Opdracht</w:t>
      </w:r>
      <w:r w:rsidRPr="003D404F">
        <w:rPr>
          <w:lang w:eastAsia="nl-NL"/>
        </w:rPr>
        <w:t xml:space="preserve"> te kennen. </w:t>
      </w:r>
    </w:p>
    <w:p w14:paraId="425800BD" w14:textId="77777777" w:rsidR="003D404F" w:rsidRPr="003D404F" w:rsidRDefault="003D404F" w:rsidP="00896763">
      <w:pPr>
        <w:pStyle w:val="a"/>
        <w:spacing w:line="276" w:lineRule="auto"/>
        <w:ind w:left="720"/>
        <w:jc w:val="both"/>
        <w:rPr>
          <w:lang w:eastAsia="nl-NL"/>
        </w:rPr>
      </w:pPr>
    </w:p>
    <w:p w14:paraId="452124E5" w14:textId="77777777" w:rsidR="003D404F" w:rsidRPr="003D404F" w:rsidRDefault="003D404F" w:rsidP="00896763">
      <w:pPr>
        <w:pStyle w:val="a"/>
        <w:spacing w:line="276" w:lineRule="auto"/>
        <w:ind w:left="720"/>
        <w:jc w:val="both"/>
        <w:rPr>
          <w:lang w:eastAsia="nl-NL"/>
        </w:rPr>
      </w:pPr>
      <w:r w:rsidRPr="003D404F">
        <w:rPr>
          <w:lang w:eastAsia="nl-NL"/>
        </w:rPr>
        <w:t xml:space="preserve">In dit overleg worden onder andere besproken </w:t>
      </w:r>
    </w:p>
    <w:p w14:paraId="23913943" w14:textId="77777777" w:rsidR="003D404F" w:rsidRPr="003D404F" w:rsidRDefault="003D404F" w:rsidP="00CB1F3F">
      <w:pPr>
        <w:pStyle w:val="a"/>
        <w:numPr>
          <w:ilvl w:val="0"/>
          <w:numId w:val="9"/>
        </w:numPr>
        <w:spacing w:line="276" w:lineRule="auto"/>
        <w:jc w:val="both"/>
        <w:rPr>
          <w:lang w:eastAsia="nl-NL"/>
        </w:rPr>
      </w:pPr>
      <w:r w:rsidRPr="003D404F">
        <w:rPr>
          <w:lang w:eastAsia="nl-NL"/>
        </w:rPr>
        <w:t xml:space="preserve">Voortgang optimalisatie; </w:t>
      </w:r>
    </w:p>
    <w:p w14:paraId="154E918A" w14:textId="77777777" w:rsidR="003D404F" w:rsidRPr="003D404F" w:rsidRDefault="003D404F" w:rsidP="00CB1F3F">
      <w:pPr>
        <w:pStyle w:val="a"/>
        <w:numPr>
          <w:ilvl w:val="0"/>
          <w:numId w:val="9"/>
        </w:numPr>
        <w:spacing w:line="276" w:lineRule="auto"/>
        <w:jc w:val="both"/>
        <w:rPr>
          <w:lang w:eastAsia="nl-NL"/>
        </w:rPr>
      </w:pPr>
      <w:r w:rsidRPr="003D404F">
        <w:rPr>
          <w:lang w:eastAsia="nl-NL"/>
        </w:rPr>
        <w:t xml:space="preserve">Kwaliteit van de dienstverlening; </w:t>
      </w:r>
    </w:p>
    <w:p w14:paraId="02321894" w14:textId="77777777" w:rsidR="003D404F" w:rsidRPr="003D404F" w:rsidRDefault="003D404F" w:rsidP="00CB1F3F">
      <w:pPr>
        <w:pStyle w:val="a"/>
        <w:numPr>
          <w:ilvl w:val="0"/>
          <w:numId w:val="9"/>
        </w:numPr>
        <w:spacing w:line="276" w:lineRule="auto"/>
        <w:jc w:val="both"/>
        <w:rPr>
          <w:lang w:eastAsia="nl-NL"/>
        </w:rPr>
      </w:pPr>
      <w:r w:rsidRPr="003D404F">
        <w:rPr>
          <w:lang w:eastAsia="nl-NL"/>
        </w:rPr>
        <w:t xml:space="preserve">Terugblik (ontwikkeling van de samenwerkingsrelatie); </w:t>
      </w:r>
    </w:p>
    <w:p w14:paraId="56E59724" w14:textId="77777777" w:rsidR="003D404F" w:rsidRPr="003D404F" w:rsidRDefault="003D404F" w:rsidP="00CB1F3F">
      <w:pPr>
        <w:pStyle w:val="a"/>
        <w:numPr>
          <w:ilvl w:val="0"/>
          <w:numId w:val="9"/>
        </w:numPr>
        <w:spacing w:line="276" w:lineRule="auto"/>
        <w:jc w:val="both"/>
        <w:rPr>
          <w:lang w:eastAsia="nl-NL"/>
        </w:rPr>
      </w:pPr>
      <w:r w:rsidRPr="003D404F">
        <w:rPr>
          <w:lang w:eastAsia="nl-NL"/>
        </w:rPr>
        <w:t xml:space="preserve">Acties en afspraken vorig overleg; </w:t>
      </w:r>
    </w:p>
    <w:p w14:paraId="40E434D2" w14:textId="77777777" w:rsidR="003D404F" w:rsidRPr="003D404F" w:rsidRDefault="003D404F" w:rsidP="00CB1F3F">
      <w:pPr>
        <w:pStyle w:val="a"/>
        <w:numPr>
          <w:ilvl w:val="0"/>
          <w:numId w:val="9"/>
        </w:numPr>
        <w:spacing w:line="276" w:lineRule="auto"/>
        <w:jc w:val="both"/>
        <w:rPr>
          <w:lang w:eastAsia="nl-NL"/>
        </w:rPr>
      </w:pPr>
      <w:r w:rsidRPr="003D404F">
        <w:rPr>
          <w:lang w:eastAsia="nl-NL"/>
        </w:rPr>
        <w:t xml:space="preserve">De opgeleverde managementrapportages; </w:t>
      </w:r>
    </w:p>
    <w:p w14:paraId="0DCB269F" w14:textId="77777777" w:rsidR="003D404F" w:rsidRPr="003D404F" w:rsidRDefault="003D404F" w:rsidP="00CB1F3F">
      <w:pPr>
        <w:pStyle w:val="a"/>
        <w:numPr>
          <w:ilvl w:val="0"/>
          <w:numId w:val="9"/>
        </w:numPr>
        <w:spacing w:line="276" w:lineRule="auto"/>
        <w:jc w:val="both"/>
        <w:rPr>
          <w:lang w:eastAsia="nl-NL"/>
        </w:rPr>
      </w:pPr>
      <w:r w:rsidRPr="003D404F">
        <w:rPr>
          <w:lang w:eastAsia="nl-NL"/>
        </w:rPr>
        <w:t xml:space="preserve">Facturatie, tarieven en indexeringen. </w:t>
      </w:r>
    </w:p>
    <w:p w14:paraId="45955C6E" w14:textId="77777777" w:rsidR="003D404F" w:rsidRPr="003D404F" w:rsidRDefault="003D404F" w:rsidP="00896763">
      <w:pPr>
        <w:pStyle w:val="a"/>
        <w:spacing w:line="276" w:lineRule="auto"/>
        <w:ind w:left="720"/>
        <w:jc w:val="both"/>
        <w:rPr>
          <w:lang w:eastAsia="nl-NL"/>
        </w:rPr>
      </w:pPr>
    </w:p>
    <w:p w14:paraId="0E07CA6C" w14:textId="77777777" w:rsidR="003D404F" w:rsidRPr="003D404F" w:rsidRDefault="003D404F" w:rsidP="00896763">
      <w:pPr>
        <w:pStyle w:val="a"/>
        <w:spacing w:line="276" w:lineRule="auto"/>
        <w:ind w:left="720"/>
        <w:jc w:val="both"/>
        <w:rPr>
          <w:lang w:eastAsia="nl-NL"/>
        </w:rPr>
      </w:pPr>
      <w:r w:rsidRPr="003D404F">
        <w:rPr>
          <w:lang w:eastAsia="nl-NL"/>
        </w:rPr>
        <w:t>Voor alle overleggen geldt dat Inschrijver verantwoordelijk is voor de verslaglegging</w:t>
      </w:r>
    </w:p>
    <w:p w14:paraId="0A9ACBE4" w14:textId="77777777" w:rsidR="0030776E" w:rsidRDefault="0030776E" w:rsidP="00896763">
      <w:pPr>
        <w:keepNext/>
        <w:numPr>
          <w:ilvl w:val="1"/>
          <w:numId w:val="0"/>
        </w:numPr>
        <w:tabs>
          <w:tab w:val="num" w:pos="576"/>
        </w:tabs>
        <w:spacing w:after="0" w:line="276" w:lineRule="auto"/>
        <w:ind w:left="576" w:hanging="576"/>
        <w:jc w:val="both"/>
        <w:outlineLvl w:val="1"/>
        <w:rPr>
          <w:rFonts w:eastAsia="Times New Roman" w:cs="Calibri"/>
          <w:b/>
          <w:bCs/>
          <w:kern w:val="0"/>
          <w:szCs w:val="22"/>
          <w:highlight w:val="yellow"/>
          <w:lang w:eastAsia="nl-NL"/>
          <w14:ligatures w14:val="none"/>
        </w:rPr>
      </w:pPr>
    </w:p>
    <w:p w14:paraId="55B6C6F2" w14:textId="47FCADD0" w:rsidR="00735B00" w:rsidRPr="00F602B8" w:rsidRDefault="00735B00" w:rsidP="00896763">
      <w:pPr>
        <w:keepNext/>
        <w:numPr>
          <w:ilvl w:val="1"/>
          <w:numId w:val="0"/>
        </w:numPr>
        <w:tabs>
          <w:tab w:val="num" w:pos="576"/>
        </w:tabs>
        <w:spacing w:after="0" w:line="276" w:lineRule="auto"/>
        <w:ind w:left="576" w:hanging="576"/>
        <w:jc w:val="both"/>
        <w:outlineLvl w:val="1"/>
        <w:rPr>
          <w:rFonts w:eastAsia="Times New Roman" w:cs="Calibri"/>
          <w:b/>
          <w:bCs/>
          <w:kern w:val="0"/>
          <w:szCs w:val="22"/>
          <w:lang w:eastAsia="nl-NL"/>
          <w14:ligatures w14:val="none"/>
        </w:rPr>
      </w:pPr>
      <w:r w:rsidRPr="00F602B8">
        <w:rPr>
          <w:rFonts w:eastAsia="Times New Roman" w:cs="Calibri"/>
          <w:b/>
          <w:bCs/>
          <w:kern w:val="0"/>
          <w:szCs w:val="22"/>
          <w:lang w:eastAsia="nl-NL"/>
          <w14:ligatures w14:val="none"/>
        </w:rPr>
        <w:t>Eisen Commercieel</w:t>
      </w:r>
    </w:p>
    <w:p w14:paraId="65B22180" w14:textId="18CB4B7C" w:rsidR="00C36018" w:rsidRDefault="00C36018" w:rsidP="00CB1F3F">
      <w:pPr>
        <w:pStyle w:val="a"/>
        <w:numPr>
          <w:ilvl w:val="0"/>
          <w:numId w:val="4"/>
        </w:numPr>
        <w:spacing w:line="276" w:lineRule="auto"/>
      </w:pPr>
      <w:r w:rsidRPr="00DD7B06">
        <w:t>Tot 1 augustus 202</w:t>
      </w:r>
      <w:r w:rsidR="00F413E2">
        <w:t xml:space="preserve">7 </w:t>
      </w:r>
      <w:r w:rsidRPr="00DD7B06">
        <w:t>staan de prijzen vast. Daarna heeft de Inschrijver het recht de prijzen/ tarieven</w:t>
      </w:r>
      <w:r>
        <w:t xml:space="preserve"> </w:t>
      </w:r>
      <w:r w:rsidRPr="00734245">
        <w:t>per contractjaar</w:t>
      </w:r>
      <w:r w:rsidRPr="00DD7B06">
        <w:t xml:space="preserve"> aan te passen.  De mogelijke indexering dient berekend te worden op basis van NEA-indexering, kostenontwikkeling, inclusief brandstofkostenontwikkeling (</w:t>
      </w:r>
      <w:r w:rsidRPr="00AF74AC">
        <w:t>deelmarkt bedrijfsafval rolcontainers</w:t>
      </w:r>
      <w:r w:rsidRPr="00DD7B06">
        <w:t xml:space="preserve">). De voorgestelde indexering zal pas worden doorgevoerd na schriftelijk akkoord van de </w:t>
      </w:r>
      <w:r w:rsidR="009B375D">
        <w:t>Opdracht</w:t>
      </w:r>
      <w:r w:rsidRPr="00DD7B06">
        <w:t>gever. Inhaalslagen voor niet toegepaste prijsaanpassingen zijn niet mogelijk.</w:t>
      </w:r>
    </w:p>
    <w:p w14:paraId="6F974DB7" w14:textId="77777777" w:rsidR="00D925AF" w:rsidRDefault="00D925AF" w:rsidP="00896763">
      <w:pPr>
        <w:pStyle w:val="a"/>
        <w:spacing w:line="276" w:lineRule="auto"/>
      </w:pPr>
    </w:p>
    <w:p w14:paraId="28FDD75E" w14:textId="75C3DE38" w:rsidR="00BB2225" w:rsidRDefault="00D925AF" w:rsidP="00CB1F3F">
      <w:pPr>
        <w:pStyle w:val="a"/>
        <w:numPr>
          <w:ilvl w:val="0"/>
          <w:numId w:val="4"/>
        </w:numPr>
        <w:spacing w:line="276" w:lineRule="auto"/>
      </w:pPr>
      <w:r w:rsidRPr="00D925AF">
        <w:t xml:space="preserve">Wettelijke wijzigingen zoals bijvoorbeeld afvalstoffenbelasting en milieubelastingen, mogen worden doorbelast aan Opdrachtgever. Deze dienen 1 op 1, zonder opslagen, te worden doorbelast. Het verzoek van Opdrachtnemer, inclusief onderbouwing, dient uiterlijk een maand voor ingangsdatum, bij </w:t>
      </w:r>
      <w:r>
        <w:t>Opdrachtgever</w:t>
      </w:r>
      <w:r w:rsidRPr="00D925AF">
        <w:t xml:space="preserve"> te zijn aangeleverd.</w:t>
      </w:r>
    </w:p>
    <w:p w14:paraId="26C74FC8" w14:textId="77777777" w:rsidR="00A86C13" w:rsidRDefault="00A86C13" w:rsidP="00896763">
      <w:pPr>
        <w:pStyle w:val="a"/>
        <w:spacing w:line="276" w:lineRule="auto"/>
      </w:pPr>
    </w:p>
    <w:p w14:paraId="5A519159" w14:textId="7D065ABB" w:rsidR="00A86C13" w:rsidRDefault="0042631D" w:rsidP="00CB1F3F">
      <w:pPr>
        <w:pStyle w:val="a"/>
        <w:numPr>
          <w:ilvl w:val="0"/>
          <w:numId w:val="4"/>
        </w:numPr>
        <w:spacing w:line="276" w:lineRule="auto"/>
      </w:pPr>
      <w:r>
        <w:t>Inschrijver brengt de daadwerkelijke kosten per maand in rekening. Er vindt geen afrekening plaats aan het eind van het jaar;</w:t>
      </w:r>
    </w:p>
    <w:p w14:paraId="4EF8260C" w14:textId="77777777" w:rsidR="00A86C13" w:rsidRDefault="00A86C13" w:rsidP="00896763">
      <w:pPr>
        <w:pStyle w:val="a"/>
        <w:spacing w:line="276" w:lineRule="auto"/>
      </w:pPr>
    </w:p>
    <w:p w14:paraId="2259A6D9" w14:textId="5A920E30" w:rsidR="00A86C13" w:rsidRDefault="00A86C13" w:rsidP="00CB1F3F">
      <w:pPr>
        <w:pStyle w:val="a"/>
        <w:numPr>
          <w:ilvl w:val="0"/>
          <w:numId w:val="4"/>
        </w:numPr>
        <w:spacing w:line="276" w:lineRule="auto"/>
      </w:pPr>
      <w:bookmarkStart w:id="13" w:name="_Hlk67059183"/>
      <w:r>
        <w:t xml:space="preserve">Er zijn separate facturenstromen </w:t>
      </w:r>
      <w:r w:rsidR="00B3791E">
        <w:t xml:space="preserve">afhankelijk van de locatie. </w:t>
      </w:r>
      <w:r>
        <w:t>Deze staan vermeldt in de locatielijst</w:t>
      </w:r>
      <w:bookmarkEnd w:id="13"/>
      <w:r>
        <w:t>. Verdere informatie m.b.t. facturatie staat in de overeenkomst;</w:t>
      </w:r>
    </w:p>
    <w:p w14:paraId="5AA5820B" w14:textId="77777777" w:rsidR="00A86C13" w:rsidRDefault="00A86C13" w:rsidP="00896763">
      <w:pPr>
        <w:pStyle w:val="a"/>
        <w:spacing w:line="276" w:lineRule="auto"/>
      </w:pPr>
    </w:p>
    <w:p w14:paraId="34BB7FDF" w14:textId="2266BE76" w:rsidR="00A86C13" w:rsidRPr="00F77A87" w:rsidRDefault="00A86C13" w:rsidP="00CB1F3F">
      <w:pPr>
        <w:pStyle w:val="a"/>
        <w:numPr>
          <w:ilvl w:val="0"/>
          <w:numId w:val="4"/>
        </w:numPr>
        <w:spacing w:line="276" w:lineRule="auto"/>
      </w:pPr>
      <w:r w:rsidRPr="00F77A87">
        <w:t xml:space="preserve">De facturen dienen in PDF aangeleverd te worden waarbij het volgende geldt </w:t>
      </w:r>
    </w:p>
    <w:p w14:paraId="18254CE1" w14:textId="77777777" w:rsidR="00A86C13" w:rsidRPr="00B504EC" w:rsidRDefault="00A86C13" w:rsidP="00CB1F3F">
      <w:pPr>
        <w:pStyle w:val="a"/>
        <w:numPr>
          <w:ilvl w:val="0"/>
          <w:numId w:val="28"/>
        </w:numPr>
        <w:spacing w:line="276" w:lineRule="auto"/>
      </w:pPr>
      <w:r w:rsidRPr="00B504EC">
        <w:t>Per email dient maximaal 1 pdf bestand (bestaande uit een factuur inclusief eventuele bijlage(n)) verzonden te worden;</w:t>
      </w:r>
    </w:p>
    <w:p w14:paraId="6A03166C" w14:textId="77777777" w:rsidR="00A86C13" w:rsidRPr="00B504EC" w:rsidRDefault="00A86C13" w:rsidP="00CB1F3F">
      <w:pPr>
        <w:pStyle w:val="a"/>
        <w:numPr>
          <w:ilvl w:val="0"/>
          <w:numId w:val="28"/>
        </w:numPr>
        <w:spacing w:line="276" w:lineRule="auto"/>
      </w:pPr>
      <w:r w:rsidRPr="00B504EC">
        <w:t>Het pdf bestand mag niet groter zijn dan 5 MB;</w:t>
      </w:r>
    </w:p>
    <w:p w14:paraId="678C0515" w14:textId="73CFFDE7" w:rsidR="007D695F" w:rsidRDefault="00A86C13" w:rsidP="00CB1F3F">
      <w:pPr>
        <w:pStyle w:val="a"/>
        <w:numPr>
          <w:ilvl w:val="0"/>
          <w:numId w:val="28"/>
        </w:numPr>
        <w:spacing w:line="276" w:lineRule="auto"/>
      </w:pPr>
      <w:r w:rsidRPr="00B504EC">
        <w:t>De factuur mag niet eveneens per post verzonden worden.</w:t>
      </w:r>
    </w:p>
    <w:p w14:paraId="191ADEED" w14:textId="2F944E49" w:rsidR="00223A66" w:rsidRPr="00F602B8" w:rsidRDefault="00223A66" w:rsidP="00896763">
      <w:pPr>
        <w:keepNext/>
        <w:numPr>
          <w:ilvl w:val="1"/>
          <w:numId w:val="0"/>
        </w:numPr>
        <w:tabs>
          <w:tab w:val="num" w:pos="576"/>
        </w:tabs>
        <w:spacing w:after="0" w:line="276" w:lineRule="auto"/>
        <w:ind w:left="576" w:hanging="576"/>
        <w:jc w:val="both"/>
        <w:outlineLvl w:val="1"/>
        <w:rPr>
          <w:rFonts w:eastAsia="Times New Roman" w:cs="Calibri"/>
          <w:b/>
          <w:bCs/>
          <w:kern w:val="0"/>
          <w:szCs w:val="22"/>
          <w:lang w:eastAsia="nl-NL"/>
          <w14:ligatures w14:val="none"/>
        </w:rPr>
      </w:pPr>
      <w:r w:rsidRPr="00F602B8">
        <w:rPr>
          <w:rFonts w:eastAsia="Times New Roman" w:cs="Calibri"/>
          <w:b/>
          <w:bCs/>
          <w:kern w:val="0"/>
          <w:szCs w:val="22"/>
          <w:lang w:eastAsia="nl-NL"/>
          <w14:ligatures w14:val="none"/>
        </w:rPr>
        <w:t xml:space="preserve">Eisen </w:t>
      </w:r>
      <w:r>
        <w:rPr>
          <w:rFonts w:eastAsia="Times New Roman" w:cs="Calibri"/>
          <w:b/>
          <w:bCs/>
          <w:kern w:val="0"/>
          <w:szCs w:val="22"/>
          <w:lang w:eastAsia="nl-NL"/>
          <w14:ligatures w14:val="none"/>
        </w:rPr>
        <w:t>Social Return</w:t>
      </w:r>
    </w:p>
    <w:p w14:paraId="57598DBB" w14:textId="2E01B5FD" w:rsidR="0091242B" w:rsidRPr="00337DC8" w:rsidRDefault="0091242B" w:rsidP="00CB1F3F">
      <w:pPr>
        <w:pStyle w:val="a"/>
        <w:numPr>
          <w:ilvl w:val="0"/>
          <w:numId w:val="4"/>
        </w:numPr>
        <w:spacing w:line="276" w:lineRule="auto"/>
        <w:jc w:val="both"/>
        <w:rPr>
          <w:rFonts w:eastAsia="Times New Roman" w:cs="Calibri"/>
          <w:kern w:val="0"/>
          <w:szCs w:val="22"/>
          <w:lang w:eastAsia="nl-NL"/>
          <w14:ligatures w14:val="none"/>
        </w:rPr>
      </w:pPr>
      <w:r w:rsidRPr="00337DC8">
        <w:rPr>
          <w:rFonts w:eastAsia="Times New Roman" w:cs="Calibri"/>
          <w:kern w:val="0"/>
          <w:szCs w:val="22"/>
          <w:lang w:eastAsia="nl-NL"/>
          <w14:ligatures w14:val="none"/>
        </w:rPr>
        <w:t xml:space="preserve">De gemeenten in de arbeidsmarktregio Midden-Gelderland hebben als doelstelling om met hun inkoopbeleid invulling te geven aan het sociaal beleid door speciale voorwaarden, eisen en wensen op te nemen in de inkoopovereenkomsten met bedrijven. Meer informatie hierover is terug te vinden in de </w:t>
      </w:r>
      <w:r w:rsidR="00250D4E">
        <w:rPr>
          <w:rFonts w:eastAsia="Times New Roman" w:cs="Calibri"/>
          <w:kern w:val="0"/>
          <w:szCs w:val="22"/>
          <w:lang w:eastAsia="nl-NL"/>
          <w14:ligatures w14:val="none"/>
        </w:rPr>
        <w:t>B</w:t>
      </w:r>
      <w:r w:rsidRPr="00337DC8">
        <w:rPr>
          <w:rFonts w:eastAsia="Times New Roman" w:cs="Calibri"/>
          <w:kern w:val="0"/>
          <w:szCs w:val="22"/>
          <w:lang w:eastAsia="nl-NL"/>
          <w14:ligatures w14:val="none"/>
        </w:rPr>
        <w:t>ijlage</w:t>
      </w:r>
      <w:r w:rsidR="00D7714A">
        <w:rPr>
          <w:rFonts w:eastAsia="Times New Roman" w:cs="Calibri"/>
          <w:kern w:val="0"/>
          <w:szCs w:val="22"/>
          <w:lang w:eastAsia="nl-NL"/>
          <w14:ligatures w14:val="none"/>
        </w:rPr>
        <w:t xml:space="preserve"> </w:t>
      </w:r>
      <w:r w:rsidR="00A2697D">
        <w:rPr>
          <w:rFonts w:eastAsia="Times New Roman" w:cs="Calibri"/>
          <w:kern w:val="0"/>
          <w:szCs w:val="22"/>
          <w:lang w:eastAsia="nl-NL"/>
          <w14:ligatures w14:val="none"/>
        </w:rPr>
        <w:t>8</w:t>
      </w:r>
      <w:r w:rsidRPr="00337DC8">
        <w:rPr>
          <w:rFonts w:eastAsia="Times New Roman" w:cs="Calibri"/>
          <w:kern w:val="0"/>
          <w:szCs w:val="22"/>
          <w:lang w:eastAsia="nl-NL"/>
          <w14:ligatures w14:val="none"/>
        </w:rPr>
        <w:t xml:space="preserve"> Invulling SROI.</w:t>
      </w:r>
    </w:p>
    <w:p w14:paraId="08BF8F8E" w14:textId="77777777" w:rsidR="00B30AE2" w:rsidRDefault="00B30AE2" w:rsidP="00896763">
      <w:pPr>
        <w:spacing w:after="0" w:line="276" w:lineRule="auto"/>
        <w:ind w:left="708"/>
        <w:jc w:val="both"/>
        <w:rPr>
          <w:rFonts w:eastAsia="Times New Roman" w:cs="Calibri"/>
          <w:kern w:val="0"/>
          <w:lang w:eastAsia="nl-NL"/>
          <w14:ligatures w14:val="none"/>
        </w:rPr>
      </w:pPr>
    </w:p>
    <w:p w14:paraId="1D5D6192" w14:textId="0EBD219F" w:rsidR="00091CC8" w:rsidRPr="00117EA8" w:rsidRDefault="00091CC8" w:rsidP="00896763">
      <w:pPr>
        <w:spacing w:after="0" w:line="276" w:lineRule="auto"/>
        <w:ind w:left="708"/>
        <w:jc w:val="both"/>
        <w:rPr>
          <w:rFonts w:eastAsia="Times New Roman" w:cs="Calibri"/>
          <w:kern w:val="0"/>
          <w:lang w:eastAsia="nl-NL"/>
          <w14:ligatures w14:val="none"/>
        </w:rPr>
      </w:pPr>
      <w:r w:rsidRPr="19AC79BD">
        <w:rPr>
          <w:rFonts w:eastAsia="Times New Roman" w:cs="Calibri"/>
          <w:kern w:val="0"/>
          <w:lang w:eastAsia="nl-NL"/>
          <w14:ligatures w14:val="none"/>
        </w:rPr>
        <w:t xml:space="preserve">De AD stelt als eis dat de Opdrachtnemer tenminste </w:t>
      </w:r>
      <w:r w:rsidR="009C1634" w:rsidRPr="19AC79BD">
        <w:rPr>
          <w:rFonts w:eastAsia="Times New Roman" w:cs="Calibri"/>
          <w:b/>
          <w:bCs/>
          <w:kern w:val="0"/>
          <w:lang w:eastAsia="nl-NL"/>
          <w14:ligatures w14:val="none"/>
        </w:rPr>
        <w:t>3</w:t>
      </w:r>
      <w:r w:rsidRPr="19AC79BD">
        <w:rPr>
          <w:rFonts w:eastAsia="Times New Roman" w:cs="Calibri"/>
          <w:b/>
          <w:bCs/>
          <w:kern w:val="0"/>
          <w:lang w:eastAsia="nl-NL"/>
          <w14:ligatures w14:val="none"/>
        </w:rPr>
        <w:t>%</w:t>
      </w:r>
      <w:r w:rsidRPr="19AC79BD">
        <w:rPr>
          <w:rFonts w:eastAsia="Times New Roman" w:cs="Calibri"/>
          <w:kern w:val="0"/>
          <w:lang w:eastAsia="nl-NL"/>
          <w14:ligatures w14:val="none"/>
        </w:rPr>
        <w:t xml:space="preserve"> van de omzet aan Social Return besteedt. Wanneer gebruik wordt gemaakt van de verlengingsoptie, zal het genoemde percentage voor Social Return ook van toepassing zijn op de verlengingsjaren. Voor de verrekening van de Social Return verplichting wordt de bouwblokkenmethode toegepast.</w:t>
      </w:r>
    </w:p>
    <w:bookmarkEnd w:id="4"/>
    <w:bookmarkEnd w:id="8"/>
    <w:bookmarkEnd w:id="9"/>
    <w:bookmarkEnd w:id="10"/>
    <w:p w14:paraId="5B95D01A" w14:textId="77777777" w:rsidR="00091CC8" w:rsidRDefault="00091CC8" w:rsidP="00896763">
      <w:pPr>
        <w:spacing w:line="276" w:lineRule="auto"/>
      </w:pPr>
    </w:p>
    <w:sectPr w:rsidR="00091CC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91515" w14:textId="77777777" w:rsidR="00201969" w:rsidRDefault="00201969" w:rsidP="000444C8">
      <w:pPr>
        <w:spacing w:after="0" w:line="240" w:lineRule="auto"/>
      </w:pPr>
      <w:r>
        <w:separator/>
      </w:r>
    </w:p>
  </w:endnote>
  <w:endnote w:type="continuationSeparator" w:id="0">
    <w:p w14:paraId="572BC4EA" w14:textId="77777777" w:rsidR="00201969" w:rsidRDefault="00201969" w:rsidP="0004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0B313" w14:textId="77777777" w:rsidR="00201969" w:rsidRDefault="00201969" w:rsidP="000444C8">
      <w:pPr>
        <w:spacing w:after="0" w:line="240" w:lineRule="auto"/>
      </w:pPr>
      <w:r>
        <w:separator/>
      </w:r>
    </w:p>
  </w:footnote>
  <w:footnote w:type="continuationSeparator" w:id="0">
    <w:p w14:paraId="3FA24BBD" w14:textId="77777777" w:rsidR="00201969" w:rsidRDefault="00201969" w:rsidP="00044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B54F" w14:textId="77777777" w:rsidR="000444C8" w:rsidRPr="000444C8" w:rsidRDefault="00195A39" w:rsidP="000444C8">
    <w:pPr>
      <w:jc w:val="right"/>
    </w:pPr>
    <w:r>
      <w:rPr>
        <w:noProof/>
      </w:rPr>
      <w:drawing>
        <wp:inline distT="0" distB="0" distL="0" distR="0" wp14:anchorId="7A155E05" wp14:editId="20C4D10B">
          <wp:extent cx="2023745" cy="530225"/>
          <wp:effectExtent l="0" t="0" r="0" b="3175"/>
          <wp:docPr id="1066976582" name="Afbeelding 1">
            <a:extLst xmlns:a="http://schemas.openxmlformats.org/drawingml/2006/main">
              <a:ext uri="{FF2B5EF4-FFF2-40B4-BE49-F238E27FC236}">
                <a16:creationId xmlns:a16="http://schemas.microsoft.com/office/drawing/2014/main" id="{618042EE-FF26-49FE-872A-834F7B2D0B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4358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745" cy="530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7D5"/>
    <w:multiLevelType w:val="hybridMultilevel"/>
    <w:tmpl w:val="17C43DA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08F21B8"/>
    <w:multiLevelType w:val="hybridMultilevel"/>
    <w:tmpl w:val="4E0816A6"/>
    <w:lvl w:ilvl="0" w:tplc="0413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1B073F9"/>
    <w:multiLevelType w:val="hybridMultilevel"/>
    <w:tmpl w:val="E4F643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28B5087"/>
    <w:multiLevelType w:val="hybridMultilevel"/>
    <w:tmpl w:val="01E03D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Aria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Arial"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Arial"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522102E"/>
    <w:multiLevelType w:val="hybridMultilevel"/>
    <w:tmpl w:val="DED2CF76"/>
    <w:lvl w:ilvl="0" w:tplc="0413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08637FC0"/>
    <w:multiLevelType w:val="multilevel"/>
    <w:tmpl w:val="8A82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E1016"/>
    <w:multiLevelType w:val="hybridMultilevel"/>
    <w:tmpl w:val="8F9843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BB7D06"/>
    <w:multiLevelType w:val="hybridMultilevel"/>
    <w:tmpl w:val="A838F870"/>
    <w:lvl w:ilvl="0" w:tplc="0413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1CEE7EBD"/>
    <w:multiLevelType w:val="hybridMultilevel"/>
    <w:tmpl w:val="FA5E84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627ED3"/>
    <w:multiLevelType w:val="hybridMultilevel"/>
    <w:tmpl w:val="938E4D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9B49B9"/>
    <w:multiLevelType w:val="hybridMultilevel"/>
    <w:tmpl w:val="252C85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7553317"/>
    <w:multiLevelType w:val="hybridMultilevel"/>
    <w:tmpl w:val="4A7851C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275B7F13"/>
    <w:multiLevelType w:val="hybridMultilevel"/>
    <w:tmpl w:val="BACA70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1C21554"/>
    <w:multiLevelType w:val="hybridMultilevel"/>
    <w:tmpl w:val="EC5AB8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73321B"/>
    <w:multiLevelType w:val="hybridMultilevel"/>
    <w:tmpl w:val="C0DC72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39D4482B"/>
    <w:multiLevelType w:val="hybridMultilevel"/>
    <w:tmpl w:val="C664A0D8"/>
    <w:lvl w:ilvl="0" w:tplc="BE987A3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9EE23E0"/>
    <w:multiLevelType w:val="hybridMultilevel"/>
    <w:tmpl w:val="FBBE33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8D6595"/>
    <w:multiLevelType w:val="hybridMultilevel"/>
    <w:tmpl w:val="3F3C6EC6"/>
    <w:lvl w:ilvl="0" w:tplc="0413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B920405"/>
    <w:multiLevelType w:val="hybridMultilevel"/>
    <w:tmpl w:val="C4A6A5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BE21824"/>
    <w:multiLevelType w:val="hybridMultilevel"/>
    <w:tmpl w:val="C5D2891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0" w15:restartNumberingAfterBreak="0">
    <w:nsid w:val="3F9500E9"/>
    <w:multiLevelType w:val="hybridMultilevel"/>
    <w:tmpl w:val="3A0076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60F01FA"/>
    <w:multiLevelType w:val="hybridMultilevel"/>
    <w:tmpl w:val="12F20D4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4F704B8B"/>
    <w:multiLevelType w:val="hybridMultilevel"/>
    <w:tmpl w:val="1CCC2226"/>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02E4256"/>
    <w:multiLevelType w:val="hybridMultilevel"/>
    <w:tmpl w:val="1EBA4780"/>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6636DA9"/>
    <w:multiLevelType w:val="hybridMultilevel"/>
    <w:tmpl w:val="9B64EE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B7570FF"/>
    <w:multiLevelType w:val="hybridMultilevel"/>
    <w:tmpl w:val="9B8AAAE0"/>
    <w:lvl w:ilvl="0" w:tplc="04130001">
      <w:start w:val="1"/>
      <w:numFmt w:val="bullet"/>
      <w:lvlText w:val=""/>
      <w:lvlJc w:val="left"/>
      <w:pPr>
        <w:ind w:left="1068" w:hanging="360"/>
      </w:pPr>
      <w:rPr>
        <w:rFonts w:ascii="Symbol" w:hAnsi="Symbol" w:hint="default"/>
      </w:rPr>
    </w:lvl>
    <w:lvl w:ilvl="1" w:tplc="DEE4742E">
      <w:start w:val="1"/>
      <w:numFmt w:val="decimal"/>
      <w:lvlText w:val="%2."/>
      <w:lvlJc w:val="left"/>
      <w:pPr>
        <w:ind w:left="1803" w:hanging="375"/>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5BED6C0A"/>
    <w:multiLevelType w:val="hybridMultilevel"/>
    <w:tmpl w:val="D0B42DF0"/>
    <w:lvl w:ilvl="0" w:tplc="0413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5C9C0A6F"/>
    <w:multiLevelType w:val="hybridMultilevel"/>
    <w:tmpl w:val="4F04D530"/>
    <w:lvl w:ilvl="0" w:tplc="FFFFFFFF">
      <w:start w:val="1"/>
      <w:numFmt w:val="bullet"/>
      <w:lvlText w:val=""/>
      <w:lvlJc w:val="left"/>
      <w:pPr>
        <w:ind w:left="1068" w:hanging="360"/>
      </w:pPr>
      <w:rPr>
        <w:rFonts w:ascii="Symbol" w:hAnsi="Symbol" w:hint="default"/>
      </w:rPr>
    </w:lvl>
    <w:lvl w:ilvl="1" w:tplc="04130001">
      <w:start w:val="1"/>
      <w:numFmt w:val="bullet"/>
      <w:lvlText w:val=""/>
      <w:lvlJc w:val="left"/>
      <w:pPr>
        <w:ind w:left="1788" w:hanging="360"/>
      </w:pPr>
      <w:rPr>
        <w:rFonts w:ascii="Symbol" w:hAnsi="Symbol"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5ECC7546"/>
    <w:multiLevelType w:val="hybridMultilevel"/>
    <w:tmpl w:val="B3CE83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252298E"/>
    <w:multiLevelType w:val="hybridMultilevel"/>
    <w:tmpl w:val="AE068A0C"/>
    <w:lvl w:ilvl="0" w:tplc="0413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6AB03D04"/>
    <w:multiLevelType w:val="hybridMultilevel"/>
    <w:tmpl w:val="C9CC40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AEF1F08"/>
    <w:multiLevelType w:val="hybridMultilevel"/>
    <w:tmpl w:val="406242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C61196B"/>
    <w:multiLevelType w:val="hybridMultilevel"/>
    <w:tmpl w:val="82F0C1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034CA8"/>
    <w:multiLevelType w:val="hybridMultilevel"/>
    <w:tmpl w:val="F6C464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2F3356D"/>
    <w:multiLevelType w:val="hybridMultilevel"/>
    <w:tmpl w:val="BF9C67EA"/>
    <w:lvl w:ilvl="0" w:tplc="0413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73DC1618"/>
    <w:multiLevelType w:val="hybridMultilevel"/>
    <w:tmpl w:val="C5746F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67709C9"/>
    <w:multiLevelType w:val="hybridMultilevel"/>
    <w:tmpl w:val="13F4EA0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7" w15:restartNumberingAfterBreak="0">
    <w:nsid w:val="76D4705F"/>
    <w:multiLevelType w:val="hybridMultilevel"/>
    <w:tmpl w:val="755AA0D4"/>
    <w:lvl w:ilvl="0" w:tplc="0413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 w15:restartNumberingAfterBreak="0">
    <w:nsid w:val="798E0B51"/>
    <w:multiLevelType w:val="hybridMultilevel"/>
    <w:tmpl w:val="57223A1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E0730AE"/>
    <w:multiLevelType w:val="hybridMultilevel"/>
    <w:tmpl w:val="684A75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38431629">
    <w:abstractNumId w:val="12"/>
  </w:num>
  <w:num w:numId="2" w16cid:durableId="1067191162">
    <w:abstractNumId w:val="25"/>
  </w:num>
  <w:num w:numId="3" w16cid:durableId="1073043112">
    <w:abstractNumId w:val="13"/>
  </w:num>
  <w:num w:numId="4" w16cid:durableId="1109741272">
    <w:abstractNumId w:val="35"/>
  </w:num>
  <w:num w:numId="5" w16cid:durableId="1226641633">
    <w:abstractNumId w:val="23"/>
  </w:num>
  <w:num w:numId="6" w16cid:durableId="1277105817">
    <w:abstractNumId w:val="1"/>
  </w:num>
  <w:num w:numId="7" w16cid:durableId="1278872420">
    <w:abstractNumId w:val="9"/>
  </w:num>
  <w:num w:numId="8" w16cid:durableId="1308316476">
    <w:abstractNumId w:val="30"/>
  </w:num>
  <w:num w:numId="9" w16cid:durableId="1393458346">
    <w:abstractNumId w:val="34"/>
  </w:num>
  <w:num w:numId="10" w16cid:durableId="1409770147">
    <w:abstractNumId w:val="28"/>
  </w:num>
  <w:num w:numId="11" w16cid:durableId="1417896869">
    <w:abstractNumId w:val="39"/>
  </w:num>
  <w:num w:numId="12" w16cid:durableId="1464034035">
    <w:abstractNumId w:val="29"/>
  </w:num>
  <w:num w:numId="13" w16cid:durableId="1530876458">
    <w:abstractNumId w:val="21"/>
  </w:num>
  <w:num w:numId="14" w16cid:durableId="1532719459">
    <w:abstractNumId w:val="18"/>
  </w:num>
  <w:num w:numId="15" w16cid:durableId="1550411082">
    <w:abstractNumId w:val="17"/>
  </w:num>
  <w:num w:numId="16" w16cid:durableId="1561746919">
    <w:abstractNumId w:val="3"/>
  </w:num>
  <w:num w:numId="17" w16cid:durableId="1586722382">
    <w:abstractNumId w:val="4"/>
  </w:num>
  <w:num w:numId="18" w16cid:durableId="1596130783">
    <w:abstractNumId w:val="36"/>
  </w:num>
  <w:num w:numId="19" w16cid:durableId="1596210930">
    <w:abstractNumId w:val="5"/>
  </w:num>
  <w:num w:numId="20" w16cid:durableId="1649894760">
    <w:abstractNumId w:val="10"/>
  </w:num>
  <w:num w:numId="21" w16cid:durableId="1676152643">
    <w:abstractNumId w:val="14"/>
  </w:num>
  <w:num w:numId="22" w16cid:durableId="1691176831">
    <w:abstractNumId w:val="22"/>
  </w:num>
  <w:num w:numId="23" w16cid:durableId="1835997091">
    <w:abstractNumId w:val="33"/>
  </w:num>
  <w:num w:numId="24" w16cid:durableId="1885437576">
    <w:abstractNumId w:val="2"/>
  </w:num>
  <w:num w:numId="25" w16cid:durableId="1955137854">
    <w:abstractNumId w:val="20"/>
  </w:num>
  <w:num w:numId="26" w16cid:durableId="1972831082">
    <w:abstractNumId w:val="8"/>
  </w:num>
  <w:num w:numId="27" w16cid:durableId="2039619447">
    <w:abstractNumId w:val="15"/>
  </w:num>
  <w:num w:numId="28" w16cid:durableId="2078283192">
    <w:abstractNumId w:val="26"/>
  </w:num>
  <w:num w:numId="29" w16cid:durableId="2140175455">
    <w:abstractNumId w:val="27"/>
  </w:num>
  <w:num w:numId="30" w16cid:durableId="243614131">
    <w:abstractNumId w:val="16"/>
  </w:num>
  <w:num w:numId="31" w16cid:durableId="352532759">
    <w:abstractNumId w:val="32"/>
  </w:num>
  <w:num w:numId="32" w16cid:durableId="417335903">
    <w:abstractNumId w:val="0"/>
  </w:num>
  <w:num w:numId="33" w16cid:durableId="518664624">
    <w:abstractNumId w:val="31"/>
  </w:num>
  <w:num w:numId="34" w16cid:durableId="607197752">
    <w:abstractNumId w:val="19"/>
  </w:num>
  <w:num w:numId="35" w16cid:durableId="716390395">
    <w:abstractNumId w:val="37"/>
  </w:num>
  <w:num w:numId="36" w16cid:durableId="729353398">
    <w:abstractNumId w:val="7"/>
  </w:num>
  <w:num w:numId="37" w16cid:durableId="73665814">
    <w:abstractNumId w:val="38"/>
  </w:num>
  <w:num w:numId="38" w16cid:durableId="776950619">
    <w:abstractNumId w:val="6"/>
  </w:num>
  <w:num w:numId="39" w16cid:durableId="870338974">
    <w:abstractNumId w:val="11"/>
  </w:num>
  <w:num w:numId="40" w16cid:durableId="9027903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1378F"/>
    <w:rsid w:val="00037971"/>
    <w:rsid w:val="0004313D"/>
    <w:rsid w:val="000444C8"/>
    <w:rsid w:val="00047583"/>
    <w:rsid w:val="00063660"/>
    <w:rsid w:val="00083553"/>
    <w:rsid w:val="00091CC8"/>
    <w:rsid w:val="00092302"/>
    <w:rsid w:val="0009347F"/>
    <w:rsid w:val="00094FED"/>
    <w:rsid w:val="000A1314"/>
    <w:rsid w:val="000A26EB"/>
    <w:rsid w:val="000A2940"/>
    <w:rsid w:val="000B75BF"/>
    <w:rsid w:val="000C3787"/>
    <w:rsid w:val="000F065C"/>
    <w:rsid w:val="000F58C8"/>
    <w:rsid w:val="00101A1D"/>
    <w:rsid w:val="00111AD6"/>
    <w:rsid w:val="00113BBE"/>
    <w:rsid w:val="00114409"/>
    <w:rsid w:val="00116C67"/>
    <w:rsid w:val="00117EA8"/>
    <w:rsid w:val="001246FC"/>
    <w:rsid w:val="001328C2"/>
    <w:rsid w:val="00135F9F"/>
    <w:rsid w:val="00146F12"/>
    <w:rsid w:val="00147374"/>
    <w:rsid w:val="00155F25"/>
    <w:rsid w:val="00175C30"/>
    <w:rsid w:val="00176F74"/>
    <w:rsid w:val="00177FE3"/>
    <w:rsid w:val="00185F57"/>
    <w:rsid w:val="00186004"/>
    <w:rsid w:val="0019197C"/>
    <w:rsid w:val="0019379C"/>
    <w:rsid w:val="00195A39"/>
    <w:rsid w:val="0019627C"/>
    <w:rsid w:val="001A4870"/>
    <w:rsid w:val="001A4E25"/>
    <w:rsid w:val="001A6185"/>
    <w:rsid w:val="001B038A"/>
    <w:rsid w:val="001B5DA6"/>
    <w:rsid w:val="001D1ECF"/>
    <w:rsid w:val="001D4FCB"/>
    <w:rsid w:val="001E7912"/>
    <w:rsid w:val="001E7B40"/>
    <w:rsid w:val="001F375F"/>
    <w:rsid w:val="001F56B0"/>
    <w:rsid w:val="001F7AA1"/>
    <w:rsid w:val="00201969"/>
    <w:rsid w:val="00206254"/>
    <w:rsid w:val="00221846"/>
    <w:rsid w:val="0022308F"/>
    <w:rsid w:val="00223A66"/>
    <w:rsid w:val="002246B2"/>
    <w:rsid w:val="002363FF"/>
    <w:rsid w:val="0024662D"/>
    <w:rsid w:val="00250D4E"/>
    <w:rsid w:val="002576C8"/>
    <w:rsid w:val="0026309A"/>
    <w:rsid w:val="00273B43"/>
    <w:rsid w:val="00281D1E"/>
    <w:rsid w:val="002825C7"/>
    <w:rsid w:val="00285224"/>
    <w:rsid w:val="00287942"/>
    <w:rsid w:val="00291BB0"/>
    <w:rsid w:val="00293E2C"/>
    <w:rsid w:val="002A0D8C"/>
    <w:rsid w:val="002A452B"/>
    <w:rsid w:val="002E5637"/>
    <w:rsid w:val="0030776E"/>
    <w:rsid w:val="00317B5F"/>
    <w:rsid w:val="00330881"/>
    <w:rsid w:val="00335983"/>
    <w:rsid w:val="00337DC8"/>
    <w:rsid w:val="00340177"/>
    <w:rsid w:val="00342F86"/>
    <w:rsid w:val="00350212"/>
    <w:rsid w:val="00352ACD"/>
    <w:rsid w:val="00362AE4"/>
    <w:rsid w:val="003665CE"/>
    <w:rsid w:val="00372BD7"/>
    <w:rsid w:val="00386510"/>
    <w:rsid w:val="00390297"/>
    <w:rsid w:val="0039717A"/>
    <w:rsid w:val="003B0504"/>
    <w:rsid w:val="003B5EF6"/>
    <w:rsid w:val="003D404F"/>
    <w:rsid w:val="003E28BC"/>
    <w:rsid w:val="003F5333"/>
    <w:rsid w:val="004032E7"/>
    <w:rsid w:val="00406227"/>
    <w:rsid w:val="00414383"/>
    <w:rsid w:val="0042631D"/>
    <w:rsid w:val="00427B15"/>
    <w:rsid w:val="00431136"/>
    <w:rsid w:val="00432959"/>
    <w:rsid w:val="00452CA6"/>
    <w:rsid w:val="00464775"/>
    <w:rsid w:val="00474105"/>
    <w:rsid w:val="00494296"/>
    <w:rsid w:val="004A2A34"/>
    <w:rsid w:val="004B29BC"/>
    <w:rsid w:val="004C0917"/>
    <w:rsid w:val="004C7A30"/>
    <w:rsid w:val="004D0902"/>
    <w:rsid w:val="004D2DA4"/>
    <w:rsid w:val="004D3603"/>
    <w:rsid w:val="004E5564"/>
    <w:rsid w:val="004F0787"/>
    <w:rsid w:val="004F25F2"/>
    <w:rsid w:val="004F4AC1"/>
    <w:rsid w:val="004F4AD2"/>
    <w:rsid w:val="00527E13"/>
    <w:rsid w:val="005358CB"/>
    <w:rsid w:val="00544A08"/>
    <w:rsid w:val="0055677C"/>
    <w:rsid w:val="00562C3D"/>
    <w:rsid w:val="00570567"/>
    <w:rsid w:val="00583692"/>
    <w:rsid w:val="005B42ED"/>
    <w:rsid w:val="005B682F"/>
    <w:rsid w:val="005C77C8"/>
    <w:rsid w:val="005E6352"/>
    <w:rsid w:val="005F4A41"/>
    <w:rsid w:val="005F51E3"/>
    <w:rsid w:val="005F5CA3"/>
    <w:rsid w:val="0060311D"/>
    <w:rsid w:val="00642313"/>
    <w:rsid w:val="006661A6"/>
    <w:rsid w:val="006718CF"/>
    <w:rsid w:val="006742AA"/>
    <w:rsid w:val="006779B7"/>
    <w:rsid w:val="006868DC"/>
    <w:rsid w:val="00687DCD"/>
    <w:rsid w:val="006C07FA"/>
    <w:rsid w:val="006C2AC0"/>
    <w:rsid w:val="006D7600"/>
    <w:rsid w:val="006E0779"/>
    <w:rsid w:val="006E2A5F"/>
    <w:rsid w:val="006E4E03"/>
    <w:rsid w:val="006F2EB5"/>
    <w:rsid w:val="006F6D50"/>
    <w:rsid w:val="00717277"/>
    <w:rsid w:val="00731321"/>
    <w:rsid w:val="0073500E"/>
    <w:rsid w:val="00735B00"/>
    <w:rsid w:val="0075600B"/>
    <w:rsid w:val="00782F48"/>
    <w:rsid w:val="007923D3"/>
    <w:rsid w:val="0079486E"/>
    <w:rsid w:val="007B5393"/>
    <w:rsid w:val="007D2F0C"/>
    <w:rsid w:val="007D4044"/>
    <w:rsid w:val="007D695F"/>
    <w:rsid w:val="007F3D17"/>
    <w:rsid w:val="00806948"/>
    <w:rsid w:val="008101FA"/>
    <w:rsid w:val="00813F5A"/>
    <w:rsid w:val="00816BD9"/>
    <w:rsid w:val="008232DB"/>
    <w:rsid w:val="0086411E"/>
    <w:rsid w:val="0086462E"/>
    <w:rsid w:val="00896763"/>
    <w:rsid w:val="008A1911"/>
    <w:rsid w:val="008C497B"/>
    <w:rsid w:val="008C7AD9"/>
    <w:rsid w:val="008D5802"/>
    <w:rsid w:val="008D6716"/>
    <w:rsid w:val="008E0D5A"/>
    <w:rsid w:val="008F1855"/>
    <w:rsid w:val="009058D8"/>
    <w:rsid w:val="0091242B"/>
    <w:rsid w:val="00925EAC"/>
    <w:rsid w:val="00943BB6"/>
    <w:rsid w:val="009446B6"/>
    <w:rsid w:val="0094769F"/>
    <w:rsid w:val="00961A05"/>
    <w:rsid w:val="009A70EF"/>
    <w:rsid w:val="009B375D"/>
    <w:rsid w:val="009C1634"/>
    <w:rsid w:val="009C4D14"/>
    <w:rsid w:val="009C55C3"/>
    <w:rsid w:val="009D5FD7"/>
    <w:rsid w:val="00A14103"/>
    <w:rsid w:val="00A2697D"/>
    <w:rsid w:val="00A300B6"/>
    <w:rsid w:val="00A34865"/>
    <w:rsid w:val="00A46B51"/>
    <w:rsid w:val="00A46EE7"/>
    <w:rsid w:val="00A51EA9"/>
    <w:rsid w:val="00A54301"/>
    <w:rsid w:val="00A6704E"/>
    <w:rsid w:val="00A82312"/>
    <w:rsid w:val="00A8431F"/>
    <w:rsid w:val="00A86C13"/>
    <w:rsid w:val="00A97EF3"/>
    <w:rsid w:val="00AB3B42"/>
    <w:rsid w:val="00AC4A42"/>
    <w:rsid w:val="00AC7657"/>
    <w:rsid w:val="00AD3B5E"/>
    <w:rsid w:val="00AE0116"/>
    <w:rsid w:val="00AE190C"/>
    <w:rsid w:val="00AE4422"/>
    <w:rsid w:val="00B1565B"/>
    <w:rsid w:val="00B17581"/>
    <w:rsid w:val="00B30AE2"/>
    <w:rsid w:val="00B3791E"/>
    <w:rsid w:val="00B51335"/>
    <w:rsid w:val="00B6764B"/>
    <w:rsid w:val="00B67735"/>
    <w:rsid w:val="00B74A54"/>
    <w:rsid w:val="00B84D2A"/>
    <w:rsid w:val="00B872FD"/>
    <w:rsid w:val="00BB2225"/>
    <w:rsid w:val="00BB53DD"/>
    <w:rsid w:val="00BC56B1"/>
    <w:rsid w:val="00C139D1"/>
    <w:rsid w:val="00C318E2"/>
    <w:rsid w:val="00C36018"/>
    <w:rsid w:val="00C3601E"/>
    <w:rsid w:val="00C41615"/>
    <w:rsid w:val="00C42D32"/>
    <w:rsid w:val="00C542F4"/>
    <w:rsid w:val="00C74B60"/>
    <w:rsid w:val="00C8027C"/>
    <w:rsid w:val="00C92822"/>
    <w:rsid w:val="00C97D0C"/>
    <w:rsid w:val="00CB1F3F"/>
    <w:rsid w:val="00CC1502"/>
    <w:rsid w:val="00CC3FE4"/>
    <w:rsid w:val="00CE6610"/>
    <w:rsid w:val="00CF7593"/>
    <w:rsid w:val="00CF7790"/>
    <w:rsid w:val="00D07BF1"/>
    <w:rsid w:val="00D10D73"/>
    <w:rsid w:val="00D10D8E"/>
    <w:rsid w:val="00D312BE"/>
    <w:rsid w:val="00D37ECF"/>
    <w:rsid w:val="00D40252"/>
    <w:rsid w:val="00D43F34"/>
    <w:rsid w:val="00D4640E"/>
    <w:rsid w:val="00D5396C"/>
    <w:rsid w:val="00D56895"/>
    <w:rsid w:val="00D7714A"/>
    <w:rsid w:val="00D925AF"/>
    <w:rsid w:val="00D92A66"/>
    <w:rsid w:val="00DA05D3"/>
    <w:rsid w:val="00DD2743"/>
    <w:rsid w:val="00DD4460"/>
    <w:rsid w:val="00DE33DA"/>
    <w:rsid w:val="00DE41D6"/>
    <w:rsid w:val="00DF4A91"/>
    <w:rsid w:val="00DF518A"/>
    <w:rsid w:val="00E03F21"/>
    <w:rsid w:val="00E0611B"/>
    <w:rsid w:val="00E11E02"/>
    <w:rsid w:val="00E12479"/>
    <w:rsid w:val="00E23981"/>
    <w:rsid w:val="00E26B17"/>
    <w:rsid w:val="00E279E2"/>
    <w:rsid w:val="00E27B6D"/>
    <w:rsid w:val="00E34270"/>
    <w:rsid w:val="00E36B78"/>
    <w:rsid w:val="00E41853"/>
    <w:rsid w:val="00E42410"/>
    <w:rsid w:val="00E5223A"/>
    <w:rsid w:val="00E67E7D"/>
    <w:rsid w:val="00E863BA"/>
    <w:rsid w:val="00EA24E2"/>
    <w:rsid w:val="00EA39FA"/>
    <w:rsid w:val="00EA4A28"/>
    <w:rsid w:val="00EA7AEE"/>
    <w:rsid w:val="00EB5DEC"/>
    <w:rsid w:val="00EB5E87"/>
    <w:rsid w:val="00EC4B78"/>
    <w:rsid w:val="00EE17AC"/>
    <w:rsid w:val="00EE66D7"/>
    <w:rsid w:val="00F32005"/>
    <w:rsid w:val="00F33E9D"/>
    <w:rsid w:val="00F413E2"/>
    <w:rsid w:val="00F42FCD"/>
    <w:rsid w:val="00F50671"/>
    <w:rsid w:val="00F51442"/>
    <w:rsid w:val="00F602B8"/>
    <w:rsid w:val="00F77978"/>
    <w:rsid w:val="00F84596"/>
    <w:rsid w:val="00FA1646"/>
    <w:rsid w:val="00FA1C4A"/>
    <w:rsid w:val="00FB0D8A"/>
    <w:rsid w:val="00FD690F"/>
    <w:rsid w:val="00FD7188"/>
    <w:rsid w:val="00FE5CB6"/>
    <w:rsid w:val="19AC79BD"/>
    <w:rsid w:val="1AA8BCA1"/>
    <w:rsid w:val="2EC63606"/>
    <w:rsid w:val="2FB3F384"/>
    <w:rsid w:val="3407F157"/>
    <w:rsid w:val="37926105"/>
    <w:rsid w:val="395FE2EB"/>
    <w:rsid w:val="39625F59"/>
    <w:rsid w:val="46F996F2"/>
    <w:rsid w:val="472028C6"/>
    <w:rsid w:val="4D4F7BFA"/>
    <w:rsid w:val="53ED9B65"/>
    <w:rsid w:val="5AC77162"/>
    <w:rsid w:val="6E23AB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C242E"/>
  <w15:chartTrackingRefBased/>
  <w15:docId w15:val="{74F18929-96FD-4B7F-BF29-7484568C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A3"/>
    <w:rPr>
      <w:rFonts w:ascii="Calibri" w:hAnsi="Calibri"/>
      <w:sz w:val="22"/>
    </w:rPr>
  </w:style>
  <w:style w:type="paragraph" w:styleId="Heading1">
    <w:name w:val="heading 1"/>
    <w:basedOn w:val="Normal"/>
    <w:next w:val="Normal"/>
    <w:uiPriority w:val="9"/>
    <w:qFormat/>
    <w:rsid w:val="009446B6"/>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uiPriority w:val="9"/>
    <w:semiHidden/>
    <w:unhideWhenUsed/>
    <w:qFormat/>
    <w:rsid w:val="009446B6"/>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uiPriority w:val="9"/>
    <w:semiHidden/>
    <w:unhideWhenUsed/>
    <w:qFormat/>
    <w:rsid w:val="00117E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uiPriority w:val="9"/>
    <w:semiHidden/>
    <w:unhideWhenUsed/>
    <w:qFormat/>
    <w:rsid w:val="00117E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uiPriority w:val="9"/>
    <w:semiHidden/>
    <w:unhideWhenUsed/>
    <w:qFormat/>
    <w:rsid w:val="00117EA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uiPriority w:val="9"/>
    <w:semiHidden/>
    <w:unhideWhenUsed/>
    <w:qFormat/>
    <w:rsid w:val="00117E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uiPriority w:val="9"/>
    <w:semiHidden/>
    <w:unhideWhenUsed/>
    <w:qFormat/>
    <w:rsid w:val="00117EA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uiPriority w:val="9"/>
    <w:semiHidden/>
    <w:unhideWhenUsed/>
    <w:qFormat/>
    <w:rsid w:val="00117EA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uiPriority w:val="9"/>
    <w:semiHidden/>
    <w:unhideWhenUsed/>
    <w:qFormat/>
    <w:rsid w:val="00117EA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5CA3"/>
    <w:pPr>
      <w:spacing w:after="0" w:line="240" w:lineRule="auto"/>
    </w:pPr>
    <w:rPr>
      <w:rFonts w:ascii="Calibri" w:hAnsi="Calibri"/>
      <w:sz w:val="22"/>
    </w:rPr>
  </w:style>
  <w:style w:type="paragraph" w:styleId="ListParagraph">
    <w:name w:val="List Paragraph"/>
    <w:basedOn w:val="Normal"/>
    <w:uiPriority w:val="34"/>
    <w:qFormat/>
    <w:rsid w:val="00117EA8"/>
    <w:pPr>
      <w:ind w:left="720"/>
      <w:contextualSpacing/>
    </w:pPr>
  </w:style>
  <w:style w:type="character" w:styleId="IntenseEmphasis">
    <w:name w:val="Intense Emphasis"/>
    <w:basedOn w:val="DefaultParagraphFont"/>
    <w:uiPriority w:val="21"/>
    <w:qFormat/>
    <w:rsid w:val="00117EA8"/>
    <w:rPr>
      <w:i/>
      <w:iCs/>
      <w:color w:val="0F4761" w:themeColor="accent1" w:themeShade="BF"/>
    </w:rPr>
  </w:style>
  <w:style w:type="character" w:styleId="IntenseReference">
    <w:name w:val="Intense Reference"/>
    <w:basedOn w:val="DefaultParagraphFont"/>
    <w:uiPriority w:val="32"/>
    <w:qFormat/>
    <w:rsid w:val="00117EA8"/>
    <w:rPr>
      <w:b/>
      <w:bCs/>
      <w:smallCaps/>
      <w:color w:val="0F4761" w:themeColor="accent1" w:themeShade="BF"/>
      <w:spacing w:val="5"/>
    </w:rPr>
  </w:style>
  <w:style w:type="character" w:styleId="CommentReference">
    <w:name w:val="annotation reference"/>
    <w:basedOn w:val="DefaultParagraphFont"/>
    <w:semiHidden/>
    <w:unhideWhenUsed/>
    <w:rsid w:val="00E34270"/>
    <w:rPr>
      <w:sz w:val="16"/>
      <w:szCs w:val="16"/>
    </w:rPr>
  </w:style>
  <w:style w:type="paragraph" w:styleId="Revision">
    <w:name w:val="Revision"/>
    <w:hidden/>
    <w:uiPriority w:val="99"/>
    <w:semiHidden/>
    <w:rsid w:val="00E0611B"/>
    <w:pPr>
      <w:spacing w:after="0" w:line="240" w:lineRule="auto"/>
    </w:pPr>
    <w:rPr>
      <w:rFonts w:ascii="Calibri" w:hAnsi="Calibri"/>
      <w:sz w:val="22"/>
    </w:rPr>
  </w:style>
  <w:style w:type="paragraph" w:styleId="NormalWeb">
    <w:name w:val="Normal (Web)"/>
    <w:basedOn w:val="Normal"/>
    <w:uiPriority w:val="99"/>
    <w:semiHidden/>
    <w:unhideWhenUsed/>
    <w:rsid w:val="00452CA6"/>
    <w:pPr>
      <w:spacing w:before="100" w:beforeAutospacing="1" w:after="100" w:afterAutospacing="1" w:line="240" w:lineRule="auto"/>
    </w:pPr>
    <w:rPr>
      <w:rFonts w:ascii="Times New Roman" w:eastAsia="Times New Roman" w:hAnsi="Times New Roman" w:cs="Times New Roman"/>
      <w:kern w:val="0"/>
      <w:sz w:val="24"/>
      <w:lang w:eastAsia="nl-NL"/>
      <w14:ligatures w14:val="none"/>
    </w:rPr>
  </w:style>
  <w:style w:type="character" w:styleId="Strong">
    <w:name w:val="Strong"/>
    <w:basedOn w:val="DefaultParagraphFont"/>
    <w:uiPriority w:val="22"/>
    <w:qFormat/>
    <w:rsid w:val="00452CA6"/>
    <w:rPr>
      <w:b/>
      <w:bCs/>
    </w:rPr>
  </w:style>
  <w:style w:type="character" w:customStyle="1" w:styleId="HeaderChar">
    <w:name w:val="Header Char"/>
    <w:basedOn w:val="DefaultParagraphFont"/>
    <w:uiPriority w:val="99"/>
    <w:rsid w:val="00961A05"/>
    <w:rPr>
      <w:rFonts w:ascii="Calibri" w:hAnsi="Calibri"/>
      <w:sz w:val="22"/>
    </w:rPr>
  </w:style>
  <w:style w:type="character" w:customStyle="1" w:styleId="FooterChar">
    <w:name w:val="Footer Char"/>
    <w:basedOn w:val="DefaultParagraphFont"/>
    <w:uiPriority w:val="99"/>
    <w:rsid w:val="00961A05"/>
    <w:rPr>
      <w:rFonts w:ascii="Calibri" w:hAnsi="Calibri"/>
      <w:sz w:val="22"/>
    </w:rPr>
  </w:style>
  <w:style w:type="paragraph" w:customStyle="1" w:styleId="a">
    <w:basedOn w:val="Normal"/>
    <w:next w:val="Normal"/>
    <w:link w:val="FooterChar1"/>
    <w:uiPriority w:val="99"/>
    <w:unhideWhenUsed/>
    <w:rsid w:val="006F6D50"/>
    <w:pPr>
      <w:tabs>
        <w:tab w:val="center" w:pos="4680"/>
        <w:tab w:val="right" w:pos="9360"/>
      </w:tabs>
      <w:spacing w:after="0" w:line="240" w:lineRule="auto"/>
    </w:pPr>
  </w:style>
  <w:style w:type="character" w:customStyle="1" w:styleId="FooterChar1">
    <w:name w:val="Footer Char1"/>
    <w:basedOn w:val="DefaultParagraphFont"/>
    <w:link w:val="a"/>
    <w:uiPriority w:val="99"/>
    <w:rsid w:val="006F6D50"/>
    <w:rPr>
      <w:rFonts w:ascii="Calibri" w:hAnsi="Calibri"/>
      <w:sz w:val="22"/>
    </w:rPr>
  </w:style>
  <w:style w:type="character" w:customStyle="1" w:styleId="Heading1Char">
    <w:name w:val="Heading 1 Char"/>
    <w:basedOn w:val="DefaultParagraphFont"/>
    <w:uiPriority w:val="9"/>
    <w:rsid w:val="006F6D50"/>
    <w:rPr>
      <w:rFonts w:ascii="Calibri" w:eastAsiaTheme="majorEastAsia" w:hAnsi="Calibri" w:cstheme="majorBidi"/>
      <w:color w:val="0F4761" w:themeColor="accent1" w:themeShade="BF"/>
      <w:sz w:val="40"/>
      <w:szCs w:val="40"/>
    </w:rPr>
  </w:style>
  <w:style w:type="character" w:customStyle="1" w:styleId="Heading2Char">
    <w:name w:val="Heading 2 Char"/>
    <w:basedOn w:val="DefaultParagraphFont"/>
    <w:uiPriority w:val="9"/>
    <w:semiHidden/>
    <w:rsid w:val="006F6D50"/>
    <w:rPr>
      <w:rFonts w:ascii="Calibri" w:eastAsiaTheme="majorEastAsia" w:hAnsi="Calibri" w:cstheme="majorBidi"/>
      <w:color w:val="0F4761" w:themeColor="accent1" w:themeShade="BF"/>
      <w:sz w:val="32"/>
      <w:szCs w:val="32"/>
    </w:rPr>
  </w:style>
  <w:style w:type="character" w:customStyle="1" w:styleId="Heading3Char">
    <w:name w:val="Heading 3 Char"/>
    <w:basedOn w:val="DefaultParagraphFont"/>
    <w:uiPriority w:val="9"/>
    <w:semiHidden/>
    <w:rsid w:val="006F6D50"/>
    <w:rPr>
      <w:rFonts w:eastAsiaTheme="majorEastAsia" w:cstheme="majorBidi"/>
      <w:color w:val="0F4761" w:themeColor="accent1" w:themeShade="BF"/>
      <w:sz w:val="28"/>
      <w:szCs w:val="28"/>
    </w:rPr>
  </w:style>
  <w:style w:type="character" w:customStyle="1" w:styleId="Heading4Char">
    <w:name w:val="Heading 4 Char"/>
    <w:basedOn w:val="DefaultParagraphFont"/>
    <w:uiPriority w:val="9"/>
    <w:semiHidden/>
    <w:rsid w:val="006F6D50"/>
    <w:rPr>
      <w:rFonts w:eastAsiaTheme="majorEastAsia" w:cstheme="majorBidi"/>
      <w:i/>
      <w:iCs/>
      <w:color w:val="0F4761" w:themeColor="accent1" w:themeShade="BF"/>
      <w:sz w:val="22"/>
    </w:rPr>
  </w:style>
  <w:style w:type="character" w:customStyle="1" w:styleId="Heading5Char">
    <w:name w:val="Heading 5 Char"/>
    <w:basedOn w:val="DefaultParagraphFont"/>
    <w:uiPriority w:val="9"/>
    <w:semiHidden/>
    <w:rsid w:val="006F6D50"/>
    <w:rPr>
      <w:rFonts w:eastAsiaTheme="majorEastAsia" w:cstheme="majorBidi"/>
      <w:color w:val="0F4761" w:themeColor="accent1" w:themeShade="BF"/>
      <w:sz w:val="22"/>
    </w:rPr>
  </w:style>
  <w:style w:type="character" w:customStyle="1" w:styleId="Heading6Char">
    <w:name w:val="Heading 6 Char"/>
    <w:basedOn w:val="DefaultParagraphFont"/>
    <w:uiPriority w:val="9"/>
    <w:semiHidden/>
    <w:rsid w:val="006F6D50"/>
    <w:rPr>
      <w:rFonts w:eastAsiaTheme="majorEastAsia" w:cstheme="majorBidi"/>
      <w:i/>
      <w:iCs/>
      <w:color w:val="595959" w:themeColor="text1" w:themeTint="A6"/>
      <w:sz w:val="22"/>
    </w:rPr>
  </w:style>
  <w:style w:type="character" w:customStyle="1" w:styleId="Heading7Char">
    <w:name w:val="Heading 7 Char"/>
    <w:basedOn w:val="DefaultParagraphFont"/>
    <w:uiPriority w:val="9"/>
    <w:semiHidden/>
    <w:rsid w:val="006F6D50"/>
    <w:rPr>
      <w:rFonts w:eastAsiaTheme="majorEastAsia" w:cstheme="majorBidi"/>
      <w:color w:val="595959" w:themeColor="text1" w:themeTint="A6"/>
      <w:sz w:val="22"/>
    </w:rPr>
  </w:style>
  <w:style w:type="character" w:customStyle="1" w:styleId="Heading8Char">
    <w:name w:val="Heading 8 Char"/>
    <w:basedOn w:val="DefaultParagraphFont"/>
    <w:uiPriority w:val="9"/>
    <w:semiHidden/>
    <w:rsid w:val="006F6D50"/>
    <w:rPr>
      <w:rFonts w:eastAsiaTheme="majorEastAsia" w:cstheme="majorBidi"/>
      <w:i/>
      <w:iCs/>
      <w:color w:val="272727" w:themeColor="text1" w:themeTint="D8"/>
      <w:sz w:val="22"/>
    </w:rPr>
  </w:style>
  <w:style w:type="character" w:customStyle="1" w:styleId="Heading9Char">
    <w:name w:val="Heading 9 Char"/>
    <w:basedOn w:val="DefaultParagraphFont"/>
    <w:uiPriority w:val="9"/>
    <w:semiHidden/>
    <w:rsid w:val="006F6D50"/>
    <w:rPr>
      <w:rFonts w:eastAsiaTheme="majorEastAsia" w:cstheme="majorBidi"/>
      <w:color w:val="272727" w:themeColor="text1" w:themeTint="D8"/>
      <w:sz w:val="22"/>
    </w:rPr>
  </w:style>
  <w:style w:type="character" w:customStyle="1" w:styleId="HeaderChar1">
    <w:name w:val="Header Char1"/>
    <w:basedOn w:val="DefaultParagraphFont"/>
    <w:uiPriority w:val="99"/>
    <w:semiHidden/>
    <w:rsid w:val="006F6D50"/>
    <w:rPr>
      <w:rFonts w:ascii="Calibri" w:hAnsi="Calibri"/>
      <w:sz w:val="22"/>
    </w:rPr>
  </w:style>
  <w:style w:type="paragraph" w:styleId="Header">
    <w:name w:val="header"/>
    <w:basedOn w:val="Normal"/>
    <w:link w:val="HeaderChar2"/>
    <w:uiPriority w:val="99"/>
    <w:unhideWhenUsed/>
    <w:rsid w:val="00CB1F3F"/>
    <w:pPr>
      <w:tabs>
        <w:tab w:val="center" w:pos="4680"/>
        <w:tab w:val="right" w:pos="9360"/>
      </w:tabs>
      <w:spacing w:after="0" w:line="240" w:lineRule="auto"/>
    </w:pPr>
  </w:style>
  <w:style w:type="character" w:customStyle="1" w:styleId="HeaderChar2">
    <w:name w:val="Header Char2"/>
    <w:basedOn w:val="DefaultParagraphFont"/>
    <w:link w:val="Header"/>
    <w:uiPriority w:val="99"/>
    <w:semiHidden/>
    <w:rsid w:val="00CB1F3F"/>
    <w:rPr>
      <w:rFonts w:ascii="Calibri" w:hAnsi="Calibri"/>
      <w:sz w:val="22"/>
    </w:rPr>
  </w:style>
  <w:style w:type="paragraph" w:styleId="Footer">
    <w:name w:val="footer"/>
    <w:basedOn w:val="Normal"/>
    <w:link w:val="FooterChar2"/>
    <w:uiPriority w:val="99"/>
    <w:unhideWhenUsed/>
    <w:rsid w:val="00CB1F3F"/>
    <w:pPr>
      <w:tabs>
        <w:tab w:val="center" w:pos="4680"/>
        <w:tab w:val="right" w:pos="9360"/>
      </w:tabs>
      <w:spacing w:after="0" w:line="240" w:lineRule="auto"/>
    </w:pPr>
  </w:style>
  <w:style w:type="character" w:customStyle="1" w:styleId="FooterChar2">
    <w:name w:val="Footer Char2"/>
    <w:basedOn w:val="DefaultParagraphFont"/>
    <w:link w:val="Footer"/>
    <w:uiPriority w:val="99"/>
    <w:semiHidden/>
    <w:rsid w:val="00CB1F3F"/>
    <w:rPr>
      <w:rFonts w:ascii="Calibri" w:hAnsi="Calibri"/>
      <w:sz w:val="22"/>
    </w:rPr>
  </w:style>
  <w:style w:type="character" w:customStyle="1" w:styleId="TitleChar1">
    <w:name w:val="Title Char1"/>
    <w:basedOn w:val="DefaultParagraphFont"/>
    <w:uiPriority w:val="10"/>
    <w:rsid w:val="00CB1F3F"/>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CB1F3F"/>
    <w:rPr>
      <w:rFonts w:eastAsiaTheme="majorEastAsia" w:cstheme="majorBidi"/>
      <w:color w:val="595959" w:themeColor="text1" w:themeTint="A6"/>
      <w:spacing w:val="15"/>
      <w:sz w:val="28"/>
      <w:szCs w:val="28"/>
    </w:rPr>
  </w:style>
  <w:style w:type="character" w:customStyle="1" w:styleId="QuoteChar1">
    <w:name w:val="Quote Char1"/>
    <w:basedOn w:val="DefaultParagraphFont"/>
    <w:uiPriority w:val="29"/>
    <w:rsid w:val="00CB1F3F"/>
    <w:rPr>
      <w:rFonts w:ascii="Calibri" w:hAnsi="Calibri"/>
      <w:i/>
      <w:iCs/>
      <w:color w:val="404040" w:themeColor="text1" w:themeTint="BF"/>
      <w:sz w:val="22"/>
    </w:rPr>
  </w:style>
  <w:style w:type="character" w:customStyle="1" w:styleId="IntenseQuoteChar1">
    <w:name w:val="Intense Quote Char1"/>
    <w:basedOn w:val="DefaultParagraphFont"/>
    <w:uiPriority w:val="30"/>
    <w:rsid w:val="00CB1F3F"/>
    <w:rPr>
      <w:rFonts w:ascii="Calibri" w:hAnsi="Calibri"/>
      <w:i/>
      <w:iCs/>
      <w:color w:val="0F4761" w:themeColor="accent1" w:themeShade="BF"/>
      <w:sz w:val="22"/>
    </w:rPr>
  </w:style>
  <w:style w:type="character" w:customStyle="1" w:styleId="CommentTextChar1">
    <w:name w:val="Comment Text Char1"/>
    <w:basedOn w:val="DefaultParagraphFont"/>
    <w:semiHidden/>
    <w:rsid w:val="00CB1F3F"/>
    <w:rPr>
      <w:rFonts w:ascii="Calibri" w:hAnsi="Calibri"/>
      <w:sz w:val="20"/>
      <w:szCs w:val="20"/>
    </w:rPr>
  </w:style>
  <w:style w:type="character" w:customStyle="1" w:styleId="CommentSubjectChar1">
    <w:name w:val="Comment Subject Char1"/>
    <w:basedOn w:val="CommentTextChar1"/>
    <w:uiPriority w:val="99"/>
    <w:semiHidden/>
    <w:rsid w:val="00CB1F3F"/>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4fbce7-7457-4077-8822-5fd466340b0b">
      <Terms xmlns="http://schemas.microsoft.com/office/infopath/2007/PartnerControls"/>
    </lcf76f155ced4ddcb4097134ff3c332f>
    <TaxCatchAll xmlns="4f35b267-bd6d-4640-8cf6-c0951f2bf4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3" ma:contentTypeDescription="Een nieuw document maken." ma:contentTypeScope="" ma:versionID="88261889826cfaac557fc0728ca1fa95">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d01e6d8701728a0e432dd2f511d5eec2"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324603-96cb-4928-9513-8515658be3e6}"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E676B-74BC-48DA-9AF8-9A7F8E2A3661}">
  <ds:schemaRefs>
    <ds:schemaRef ds:uri="http://schemas.microsoft.com/sharepoint/v3/contenttype/forms"/>
  </ds:schemaRefs>
</ds:datastoreItem>
</file>

<file path=customXml/itemProps2.xml><?xml version="1.0" encoding="utf-8"?>
<ds:datastoreItem xmlns:ds="http://schemas.openxmlformats.org/officeDocument/2006/customXml" ds:itemID="{5FF5C246-7DF0-4108-89E1-9A42480F265D}">
  <ds:schemaRefs>
    <ds:schemaRef ds:uri="http://schemas.microsoft.com/office/2006/metadata/properties"/>
    <ds:schemaRef ds:uri="http://schemas.microsoft.com/office/infopath/2007/PartnerControls"/>
    <ds:schemaRef ds:uri="3b4fbce7-7457-4077-8822-5fd466340b0b"/>
    <ds:schemaRef ds:uri="4f35b267-bd6d-4640-8cf6-c0951f2bf4bb"/>
  </ds:schemaRefs>
</ds:datastoreItem>
</file>

<file path=customXml/itemProps3.xml><?xml version="1.0" encoding="utf-8"?>
<ds:datastoreItem xmlns:ds="http://schemas.openxmlformats.org/officeDocument/2006/customXml" ds:itemID="{ADC354C7-369D-44D1-908F-561E6BAA6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bce7-7457-4077-8822-5fd466340b0b"/>
    <ds:schemaRef ds:uri="4f35b267-bd6d-4640-8cf6-c0951f2bf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2263</Words>
  <Characters>12905</Characters>
  <Application>Microsoft Office Word</Application>
  <DocSecurity>4</DocSecurity>
  <Lines>107</Lines>
  <Paragraphs>30</Paragraphs>
  <ScaleCrop>false</ScaleCrop>
  <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Leijzer</dc:creator>
  <cp:keywords/>
  <dc:description/>
  <cp:lastModifiedBy>Roy Leijzer</cp:lastModifiedBy>
  <cp:revision>3</cp:revision>
  <dcterms:created xsi:type="dcterms:W3CDTF">2026-01-29T17:54:00Z</dcterms:created>
  <dcterms:modified xsi:type="dcterms:W3CDTF">2026-06-02T08:24:00Z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MediaServiceImageTags">
    <vt:lpwstr/>
  </property>
  <property fmtid="{D5CDD505-2E9C-101B-9397-08002B2CF9AE}" pid="4" name="Order">
    <vt:r8>4451300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